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9A5" w:rsidRPr="002A0D61" w:rsidRDefault="00FF19A5" w:rsidP="00FF19A5">
      <w:pPr>
        <w:spacing w:line="360" w:lineRule="auto"/>
        <w:rPr>
          <w:rFonts w:ascii="Book Antiqua" w:eastAsia="Times New Roman" w:hAnsi="Book Antiqua" w:cs="SimSun"/>
          <w:i/>
          <w:sz w:val="24"/>
          <w:szCs w:val="24"/>
          <w:lang w:eastAsia="zh-CN"/>
        </w:rPr>
      </w:pPr>
      <w:bookmarkStart w:id="0" w:name="OLE_LINK2088"/>
      <w:bookmarkStart w:id="1" w:name="OLE_LINK2089"/>
      <w:bookmarkStart w:id="2" w:name="OLE_LINK437"/>
      <w:bookmarkStart w:id="3" w:name="OLE_LINK438"/>
      <w:bookmarkStart w:id="4" w:name="OLE_LINK1043"/>
      <w:bookmarkStart w:id="5" w:name="OLE_LINK1420"/>
      <w:bookmarkStart w:id="6" w:name="OLE_LINK1540"/>
      <w:bookmarkStart w:id="7" w:name="OLE_LINK1602"/>
      <w:bookmarkStart w:id="8" w:name="OLE_LINK2188"/>
      <w:bookmarkStart w:id="9" w:name="OLE_LINK2180"/>
      <w:r w:rsidRPr="002A0D61">
        <w:rPr>
          <w:rFonts w:ascii="Book Antiqua" w:eastAsia="Times New Roman" w:hAnsi="Book Antiqua" w:cs="SimSun"/>
          <w:b/>
          <w:sz w:val="24"/>
          <w:szCs w:val="24"/>
          <w:lang w:eastAsia="zh-CN"/>
        </w:rPr>
        <w:t xml:space="preserve">Name of journal: </w:t>
      </w:r>
      <w:bookmarkStart w:id="10" w:name="OLE_LINK718"/>
      <w:bookmarkStart w:id="11" w:name="OLE_LINK719"/>
      <w:bookmarkStart w:id="12" w:name="OLE_LINK645"/>
      <w:bookmarkStart w:id="13" w:name="OLE_LINK661"/>
      <w:bookmarkStart w:id="14" w:name="OLE_LINK696"/>
      <w:bookmarkStart w:id="15" w:name="OLE_LINK1068"/>
      <w:bookmarkStart w:id="16" w:name="OLE_LINK335"/>
      <w:r w:rsidRPr="002A0D61">
        <w:rPr>
          <w:rFonts w:ascii="Book Antiqua" w:eastAsia="Times New Roman" w:hAnsi="Book Antiqua" w:cs="SimSun"/>
          <w:i/>
          <w:kern w:val="0"/>
          <w:sz w:val="24"/>
          <w:szCs w:val="21"/>
          <w:lang w:eastAsia="zh-CN"/>
        </w:rPr>
        <w:t>World Journal of Gastroenterology</w:t>
      </w:r>
      <w:bookmarkEnd w:id="10"/>
      <w:bookmarkEnd w:id="11"/>
      <w:bookmarkEnd w:id="12"/>
      <w:bookmarkEnd w:id="13"/>
      <w:bookmarkEnd w:id="14"/>
      <w:bookmarkEnd w:id="15"/>
      <w:bookmarkEnd w:id="16"/>
    </w:p>
    <w:p w:rsidR="00FF19A5" w:rsidRPr="002A0D61" w:rsidRDefault="00FF19A5" w:rsidP="00FF19A5">
      <w:pPr>
        <w:spacing w:line="360" w:lineRule="auto"/>
        <w:rPr>
          <w:rFonts w:ascii="Book Antiqua" w:eastAsia="Times New Roman" w:hAnsi="Book Antiqua" w:cs="SimSun"/>
          <w:b/>
          <w:i/>
          <w:sz w:val="24"/>
          <w:szCs w:val="24"/>
          <w:lang w:eastAsia="zh-CN"/>
        </w:rPr>
      </w:pPr>
      <w:bookmarkStart w:id="17" w:name="OLE_LINK19"/>
      <w:bookmarkStart w:id="18" w:name="OLE_LINK21"/>
      <w:r w:rsidRPr="002A0D61">
        <w:rPr>
          <w:rFonts w:ascii="Book Antiqua" w:eastAsia="SimSun" w:hAnsi="Book Antiqua" w:cs="Arial"/>
          <w:b/>
          <w:sz w:val="24"/>
          <w:szCs w:val="24"/>
          <w:lang w:val="en" w:eastAsia="zh-CN"/>
        </w:rPr>
        <w:t xml:space="preserve">ESPS Manuscript NO: </w:t>
      </w:r>
      <w:r w:rsidRPr="002A0D61">
        <w:rPr>
          <w:rFonts w:ascii="Book Antiqua" w:eastAsia="SimSun" w:hAnsi="Book Antiqua" w:cs="Arial" w:hint="eastAsia"/>
          <w:b/>
          <w:sz w:val="24"/>
          <w:szCs w:val="24"/>
          <w:lang w:val="en" w:eastAsia="zh-CN"/>
        </w:rPr>
        <w:t>19904</w:t>
      </w:r>
    </w:p>
    <w:p w:rsidR="00FF19A5" w:rsidRPr="002A0D61" w:rsidRDefault="00FF19A5" w:rsidP="00FF19A5">
      <w:pPr>
        <w:rPr>
          <w:rFonts w:ascii="Book Antiqua" w:eastAsia="SimSun" w:hAnsi="Book Antiqua" w:cs="Times New Roman"/>
          <w:b/>
          <w:kern w:val="0"/>
          <w:sz w:val="24"/>
          <w:szCs w:val="24"/>
          <w:lang w:eastAsia="zh-CN"/>
        </w:rPr>
      </w:pPr>
      <w:bookmarkStart w:id="19" w:name="OLE_LINK886"/>
      <w:bookmarkStart w:id="20" w:name="OLE_LINK887"/>
      <w:bookmarkStart w:id="21" w:name="OLE_LINK888"/>
      <w:bookmarkStart w:id="22" w:name="OLE_LINK1072"/>
      <w:bookmarkStart w:id="23" w:name="OLE_LINK863"/>
      <w:bookmarkStart w:id="24" w:name="OLE_LINK965"/>
      <w:bookmarkStart w:id="25" w:name="OLE_LINK897"/>
      <w:bookmarkStart w:id="26" w:name="OLE_LINK1021"/>
      <w:bookmarkStart w:id="27" w:name="OLE_LINK870"/>
      <w:bookmarkStart w:id="28" w:name="OLE_LINK1029"/>
      <w:bookmarkStart w:id="29" w:name="OLE_LINK1154"/>
      <w:bookmarkStart w:id="30" w:name="OLE_LINK950"/>
      <w:bookmarkStart w:id="31" w:name="OLE_LINK1191"/>
      <w:bookmarkStart w:id="32" w:name="OLE_LINK1225"/>
      <w:bookmarkStart w:id="33" w:name="OLE_LINK1131"/>
      <w:bookmarkStart w:id="34" w:name="OLE_LINK1064"/>
      <w:bookmarkStart w:id="35" w:name="OLE_LINK1165"/>
      <w:bookmarkStart w:id="36" w:name="OLE_LINK1333"/>
      <w:bookmarkStart w:id="37" w:name="OLE_LINK1367"/>
      <w:bookmarkStart w:id="38" w:name="OLE_LINK1400"/>
      <w:bookmarkStart w:id="39" w:name="OLE_LINK1616"/>
      <w:bookmarkStart w:id="40" w:name="OLE_LINK1378"/>
      <w:bookmarkStart w:id="41" w:name="OLE_LINK1489"/>
      <w:bookmarkStart w:id="42" w:name="OLE_LINK1379"/>
      <w:bookmarkStart w:id="43" w:name="OLE_LINK1638"/>
      <w:bookmarkStart w:id="44" w:name="OLE_LINK1758"/>
      <w:bookmarkStart w:id="45" w:name="OLE_LINK1764"/>
      <w:bookmarkStart w:id="46" w:name="OLE_LINK1715"/>
      <w:bookmarkStart w:id="47" w:name="OLE_LINK1893"/>
      <w:bookmarkStart w:id="48" w:name="OLE_LINK1929"/>
      <w:bookmarkStart w:id="49" w:name="OLE_LINK1972"/>
      <w:bookmarkStart w:id="50" w:name="OLE_LINK1717"/>
      <w:bookmarkStart w:id="51" w:name="OLE_LINK1785"/>
      <w:bookmarkStart w:id="52" w:name="OLE_LINK1908"/>
      <w:bookmarkStart w:id="53" w:name="OLE_LINK1933"/>
      <w:bookmarkStart w:id="54" w:name="OLE_LINK1867"/>
      <w:bookmarkStart w:id="55" w:name="OLE_LINK1904"/>
      <w:bookmarkStart w:id="56" w:name="OLE_LINK1937"/>
      <w:bookmarkStart w:id="57" w:name="OLE_LINK2022"/>
      <w:bookmarkStart w:id="58" w:name="OLE_LINK2062"/>
      <w:bookmarkStart w:id="59" w:name="OLE_LINK2119"/>
      <w:bookmarkStart w:id="60" w:name="OLE_LINK2067"/>
      <w:bookmarkStart w:id="61" w:name="OLE_LINK2244"/>
      <w:bookmarkStart w:id="62" w:name="OLE_LINK2000"/>
      <w:bookmarkStart w:id="63" w:name="OLE_LINK3"/>
      <w:bookmarkStart w:id="64" w:name="OLE_LINK4"/>
      <w:bookmarkStart w:id="65" w:name="OLE_LINK5"/>
      <w:bookmarkEnd w:id="0"/>
      <w:bookmarkEnd w:id="1"/>
      <w:bookmarkEnd w:id="17"/>
      <w:bookmarkEnd w:id="18"/>
      <w:r w:rsidRPr="002A0D61">
        <w:rPr>
          <w:rFonts w:ascii="Book Antiqua" w:eastAsia="SimSun" w:hAnsi="Book Antiqua" w:cs="Times New Roman"/>
          <w:b/>
          <w:sz w:val="24"/>
          <w:szCs w:val="24"/>
          <w:lang w:eastAsia="zh-CN"/>
        </w:rPr>
        <w:t>Manuscript Type</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2A0D61">
        <w:rPr>
          <w:rFonts w:ascii="Book Antiqua" w:eastAsia="SimSun" w:hAnsi="Book Antiqua" w:cs="Times New Roman"/>
          <w:b/>
          <w:kern w:val="0"/>
          <w:sz w:val="24"/>
          <w:szCs w:val="24"/>
          <w:lang w:eastAsia="zh-CN"/>
        </w:rPr>
        <w:t xml:space="preserve">: </w:t>
      </w:r>
      <w:bookmarkStart w:id="66" w:name="OLE_LINK7"/>
      <w:bookmarkStart w:id="67" w:name="OLE_LINK8"/>
      <w:bookmarkStart w:id="68" w:name="OLE_LINK1386"/>
      <w:bookmarkStart w:id="69" w:name="OLE_LINK37"/>
      <w:bookmarkEnd w:id="63"/>
      <w:bookmarkEnd w:id="64"/>
      <w:r w:rsidRPr="002A0D61">
        <w:rPr>
          <w:rFonts w:ascii="Book Antiqua" w:eastAsia="SimSun" w:hAnsi="Book Antiqua" w:cs="Times New Roman"/>
          <w:b/>
          <w:kern w:val="0"/>
          <w:sz w:val="24"/>
          <w:szCs w:val="24"/>
          <w:lang w:eastAsia="zh-CN"/>
        </w:rPr>
        <w:t>TOPIC HIGHLIGHT</w:t>
      </w:r>
    </w:p>
    <w:p w:rsidR="00FF19A5" w:rsidRPr="002A0D61" w:rsidRDefault="00FF19A5" w:rsidP="00FF19A5">
      <w:pPr>
        <w:rPr>
          <w:rFonts w:ascii="Book Antiqua" w:eastAsia="SimSun" w:hAnsi="Book Antiqua" w:cs="Times New Roman"/>
          <w:b/>
          <w:sz w:val="24"/>
          <w:szCs w:val="24"/>
          <w:lang w:eastAsia="zh-CN"/>
        </w:rPr>
      </w:pPr>
    </w:p>
    <w:bookmarkEnd w:id="2"/>
    <w:bookmarkEnd w:id="3"/>
    <w:bookmarkEnd w:id="4"/>
    <w:bookmarkEnd w:id="5"/>
    <w:bookmarkEnd w:id="6"/>
    <w:bookmarkEnd w:id="7"/>
    <w:bookmarkEnd w:id="8"/>
    <w:bookmarkEnd w:id="9"/>
    <w:bookmarkEnd w:id="65"/>
    <w:bookmarkEnd w:id="66"/>
    <w:bookmarkEnd w:id="67"/>
    <w:bookmarkEnd w:id="68"/>
    <w:bookmarkEnd w:id="69"/>
    <w:p w:rsidR="00FF19A5" w:rsidRPr="002A0D61" w:rsidRDefault="00FF19A5" w:rsidP="00FF19A5">
      <w:pPr>
        <w:adjustRightInd w:val="0"/>
        <w:snapToGrid w:val="0"/>
        <w:spacing w:line="360" w:lineRule="auto"/>
        <w:rPr>
          <w:rFonts w:ascii="Book Antiqua" w:eastAsia="SimSun" w:hAnsi="Book Antiqua" w:cs="Times New Roman"/>
          <w:b/>
          <w:sz w:val="24"/>
          <w:szCs w:val="24"/>
          <w:lang w:eastAsia="zh-CN"/>
        </w:rPr>
      </w:pPr>
      <w:r w:rsidRPr="002A0D61">
        <w:rPr>
          <w:rFonts w:ascii="Book Antiqua" w:eastAsia="SimSun" w:hAnsi="Book Antiqua" w:cs="Times New Roman"/>
          <w:b/>
          <w:sz w:val="24"/>
          <w:szCs w:val="24"/>
          <w:lang w:eastAsia="zh-CN"/>
        </w:rPr>
        <w:t>2015 Advances in Hepatocellular Carcinoma</w:t>
      </w:r>
    </w:p>
    <w:p w:rsidR="00FF19A5" w:rsidRPr="002A0D61" w:rsidRDefault="00FF19A5" w:rsidP="00FF19A5">
      <w:pPr>
        <w:adjustRightInd w:val="0"/>
        <w:snapToGrid w:val="0"/>
        <w:spacing w:line="360" w:lineRule="auto"/>
        <w:rPr>
          <w:rFonts w:ascii="Book Antiqua" w:eastAsia="SimSun" w:hAnsi="Book Antiqua" w:cs="Times New Roman"/>
          <w:b/>
          <w:sz w:val="24"/>
          <w:szCs w:val="24"/>
          <w:lang w:eastAsia="zh-CN"/>
        </w:rPr>
      </w:pPr>
    </w:p>
    <w:p w:rsidR="0025116D" w:rsidRPr="002A0D61" w:rsidRDefault="004311EA" w:rsidP="00FF19A5">
      <w:pPr>
        <w:adjustRightInd w:val="0"/>
        <w:snapToGrid w:val="0"/>
        <w:spacing w:line="360" w:lineRule="auto"/>
        <w:rPr>
          <w:rFonts w:ascii="Book Antiqua" w:eastAsia="SimSun" w:hAnsi="Book Antiqua" w:cs="Times New Roman"/>
          <w:b/>
          <w:sz w:val="24"/>
          <w:szCs w:val="24"/>
          <w:lang w:eastAsia="zh-CN"/>
        </w:rPr>
      </w:pPr>
      <w:bookmarkStart w:id="70" w:name="OLE_LINK2335"/>
      <w:bookmarkStart w:id="71" w:name="OLE_LINK2336"/>
      <w:bookmarkStart w:id="72" w:name="OLE_LINK2339"/>
      <w:r w:rsidRPr="002A0D61">
        <w:rPr>
          <w:rFonts w:ascii="Book Antiqua" w:hAnsi="Book Antiqua" w:cs="Times New Roman"/>
          <w:b/>
          <w:sz w:val="24"/>
          <w:szCs w:val="24"/>
        </w:rPr>
        <w:t>Glypican-3 is a prognostic factor and an immunotherapeutic target in hepatocellular carcinoma</w:t>
      </w:r>
    </w:p>
    <w:bookmarkEnd w:id="70"/>
    <w:bookmarkEnd w:id="71"/>
    <w:bookmarkEnd w:id="72"/>
    <w:p w:rsidR="00FF19A5" w:rsidRPr="002A0D61" w:rsidRDefault="00FF19A5" w:rsidP="00FF19A5">
      <w:pPr>
        <w:adjustRightInd w:val="0"/>
        <w:snapToGrid w:val="0"/>
        <w:spacing w:line="360" w:lineRule="auto"/>
        <w:rPr>
          <w:rFonts w:ascii="Book Antiqua" w:eastAsia="SimSun" w:hAnsi="Book Antiqua" w:cs="Times New Roman"/>
          <w:sz w:val="24"/>
          <w:szCs w:val="24"/>
          <w:lang w:eastAsia="zh-CN"/>
        </w:rPr>
      </w:pPr>
    </w:p>
    <w:p w:rsidR="00995E37" w:rsidRPr="002A0D61" w:rsidRDefault="000217A9" w:rsidP="00FF19A5">
      <w:pPr>
        <w:adjustRightInd w:val="0"/>
        <w:snapToGrid w:val="0"/>
        <w:spacing w:line="360" w:lineRule="auto"/>
        <w:rPr>
          <w:rFonts w:ascii="Book Antiqua" w:eastAsia="SimSun" w:hAnsi="Book Antiqua" w:cs="Times New Roman"/>
          <w:sz w:val="24"/>
          <w:szCs w:val="24"/>
          <w:lang w:eastAsia="zh-CN"/>
        </w:rPr>
      </w:pPr>
      <w:r w:rsidRPr="002A0D61">
        <w:rPr>
          <w:rFonts w:ascii="Book Antiqua" w:hAnsi="Book Antiqua" w:cs="Times New Roman"/>
          <w:sz w:val="24"/>
          <w:szCs w:val="24"/>
        </w:rPr>
        <w:t xml:space="preserve">Haruyama </w:t>
      </w:r>
      <w:r w:rsidRPr="002A0D61">
        <w:rPr>
          <w:rFonts w:ascii="Book Antiqua" w:eastAsia="SimSun" w:hAnsi="Book Antiqua" w:cs="Times New Roman" w:hint="eastAsia"/>
          <w:sz w:val="24"/>
          <w:szCs w:val="24"/>
          <w:lang w:eastAsia="zh-CN"/>
        </w:rPr>
        <w:t xml:space="preserve">Y </w:t>
      </w:r>
      <w:r w:rsidR="00CB799C" w:rsidRPr="002A0D61">
        <w:rPr>
          <w:rFonts w:ascii="Book Antiqua" w:eastAsia="SimSun" w:hAnsi="Book Antiqua" w:cs="Times New Roman" w:hint="eastAsia"/>
          <w:i/>
          <w:sz w:val="24"/>
          <w:szCs w:val="24"/>
          <w:lang w:eastAsia="zh-CN"/>
        </w:rPr>
        <w:t>et al</w:t>
      </w:r>
      <w:r w:rsidRPr="002A0D61">
        <w:rPr>
          <w:rFonts w:ascii="Book Antiqua" w:eastAsia="SimSun" w:hAnsi="Book Antiqua" w:cs="Times New Roman" w:hint="eastAsia"/>
          <w:i/>
          <w:sz w:val="24"/>
          <w:szCs w:val="24"/>
          <w:lang w:eastAsia="zh-CN"/>
        </w:rPr>
        <w:t>.</w:t>
      </w:r>
      <w:r w:rsidRPr="002A0D61">
        <w:rPr>
          <w:rFonts w:ascii="Book Antiqua" w:eastAsia="SimSun" w:hAnsi="Book Antiqua" w:cs="Times New Roman" w:hint="eastAsia"/>
          <w:sz w:val="24"/>
          <w:szCs w:val="24"/>
          <w:lang w:eastAsia="zh-CN"/>
        </w:rPr>
        <w:t xml:space="preserve"> </w:t>
      </w:r>
      <w:r w:rsidR="00995E37" w:rsidRPr="002A0D61">
        <w:rPr>
          <w:rFonts w:ascii="Book Antiqua" w:hAnsi="Book Antiqua" w:cs="Times New Roman"/>
          <w:sz w:val="24"/>
          <w:szCs w:val="24"/>
        </w:rPr>
        <w:t>Glypican-3 in HCC management</w:t>
      </w:r>
    </w:p>
    <w:p w:rsidR="00995E37" w:rsidRPr="002A0D61" w:rsidRDefault="00995E37" w:rsidP="00FF19A5">
      <w:pPr>
        <w:adjustRightInd w:val="0"/>
        <w:snapToGrid w:val="0"/>
        <w:spacing w:line="360" w:lineRule="auto"/>
        <w:rPr>
          <w:rFonts w:ascii="Book Antiqua" w:hAnsi="Book Antiqua" w:cs="Times New Roman"/>
          <w:sz w:val="24"/>
          <w:szCs w:val="24"/>
        </w:rPr>
      </w:pPr>
    </w:p>
    <w:p w:rsidR="0025116D" w:rsidRPr="002A0D61" w:rsidRDefault="0025116D" w:rsidP="00FF19A5">
      <w:pPr>
        <w:adjustRightInd w:val="0"/>
        <w:snapToGrid w:val="0"/>
        <w:spacing w:line="360" w:lineRule="auto"/>
        <w:rPr>
          <w:rFonts w:ascii="Book Antiqua" w:eastAsia="SimSun" w:hAnsi="Book Antiqua" w:cs="Times New Roman"/>
          <w:sz w:val="24"/>
          <w:szCs w:val="24"/>
          <w:lang w:eastAsia="zh-CN"/>
        </w:rPr>
      </w:pPr>
      <w:bookmarkStart w:id="73" w:name="OLE_LINK2337"/>
      <w:bookmarkStart w:id="74" w:name="OLE_LINK2338"/>
      <w:bookmarkStart w:id="75" w:name="OLE_LINK2340"/>
      <w:bookmarkStart w:id="76" w:name="OLE_LINK2341"/>
      <w:r w:rsidRPr="002A0D61">
        <w:rPr>
          <w:rFonts w:ascii="Book Antiqua" w:hAnsi="Book Antiqua" w:cs="Times New Roman"/>
          <w:sz w:val="24"/>
          <w:szCs w:val="24"/>
        </w:rPr>
        <w:t>Yukihiro Haruyama</w:t>
      </w:r>
      <w:bookmarkEnd w:id="73"/>
      <w:bookmarkEnd w:id="74"/>
      <w:r w:rsidR="000217A9" w:rsidRPr="002A0D61">
        <w:rPr>
          <w:rFonts w:ascii="Book Antiqua" w:eastAsia="SimSun" w:hAnsi="Book Antiqua" w:cs="Times New Roman" w:hint="eastAsia"/>
          <w:sz w:val="24"/>
          <w:szCs w:val="24"/>
          <w:lang w:eastAsia="zh-CN"/>
        </w:rPr>
        <w:t>,</w:t>
      </w:r>
      <w:r w:rsidRPr="002A0D61">
        <w:rPr>
          <w:rFonts w:ascii="Book Antiqua" w:hAnsi="Book Antiqua" w:cs="Times New Roman"/>
          <w:sz w:val="24"/>
          <w:szCs w:val="24"/>
        </w:rPr>
        <w:t xml:space="preserve"> Hiroaki Kataoka</w:t>
      </w:r>
    </w:p>
    <w:bookmarkEnd w:id="75"/>
    <w:bookmarkEnd w:id="76"/>
    <w:p w:rsidR="000217A9" w:rsidRPr="002A0D61" w:rsidRDefault="000217A9" w:rsidP="00FF19A5">
      <w:pPr>
        <w:adjustRightInd w:val="0"/>
        <w:snapToGrid w:val="0"/>
        <w:spacing w:line="360" w:lineRule="auto"/>
        <w:rPr>
          <w:rFonts w:ascii="Book Antiqua" w:eastAsia="SimSun" w:hAnsi="Book Antiqua" w:cs="Times New Roman"/>
          <w:b/>
          <w:sz w:val="24"/>
          <w:szCs w:val="24"/>
          <w:lang w:eastAsia="zh-CN"/>
        </w:rPr>
      </w:pPr>
    </w:p>
    <w:p w:rsidR="0025116D" w:rsidRPr="002A0D61" w:rsidRDefault="000217A9" w:rsidP="00FF19A5">
      <w:pPr>
        <w:adjustRightInd w:val="0"/>
        <w:snapToGrid w:val="0"/>
        <w:spacing w:line="360" w:lineRule="auto"/>
        <w:rPr>
          <w:rFonts w:ascii="Book Antiqua" w:eastAsia="SimSun" w:hAnsi="Book Antiqua" w:cs="Times New Roman"/>
          <w:b/>
          <w:sz w:val="24"/>
          <w:szCs w:val="24"/>
          <w:lang w:eastAsia="zh-CN"/>
        </w:rPr>
      </w:pPr>
      <w:r w:rsidRPr="002A0D61">
        <w:rPr>
          <w:rFonts w:ascii="Book Antiqua" w:hAnsi="Book Antiqua" w:cs="Times New Roman"/>
          <w:b/>
          <w:sz w:val="24"/>
          <w:szCs w:val="24"/>
        </w:rPr>
        <w:t>Yukihiro Haruyama</w:t>
      </w:r>
      <w:r w:rsidRPr="002A0D61">
        <w:rPr>
          <w:rFonts w:ascii="Book Antiqua" w:hAnsi="Book Antiqua" w:cs="Times New Roman" w:hint="eastAsia"/>
          <w:b/>
          <w:sz w:val="24"/>
          <w:szCs w:val="24"/>
        </w:rPr>
        <w:t>,</w:t>
      </w:r>
      <w:r w:rsidRPr="002A0D61">
        <w:rPr>
          <w:rFonts w:ascii="Book Antiqua" w:hAnsi="Book Antiqua" w:cs="Times New Roman"/>
          <w:b/>
          <w:sz w:val="24"/>
          <w:szCs w:val="24"/>
        </w:rPr>
        <w:t xml:space="preserve"> Hiroaki Kataoka</w:t>
      </w:r>
      <w:r w:rsidRPr="002A0D61">
        <w:rPr>
          <w:rFonts w:ascii="Book Antiqua" w:eastAsia="SimSun" w:hAnsi="Book Antiqua" w:cs="Times New Roman" w:hint="eastAsia"/>
          <w:b/>
          <w:sz w:val="24"/>
          <w:szCs w:val="24"/>
          <w:lang w:eastAsia="zh-CN"/>
        </w:rPr>
        <w:t xml:space="preserve">, </w:t>
      </w:r>
      <w:r w:rsidR="0025116D" w:rsidRPr="002A0D61">
        <w:rPr>
          <w:rFonts w:ascii="Book Antiqua" w:hAnsi="Book Antiqua" w:cs="Times New Roman"/>
          <w:sz w:val="24"/>
          <w:szCs w:val="24"/>
        </w:rPr>
        <w:t>Section of Oncopathology and Regenerative Biology, Department of Pathology, Faculty of Medicine, University of Miyazaki, Miyazaki</w:t>
      </w:r>
      <w:r w:rsidR="00E1778B" w:rsidRPr="002A0D61">
        <w:rPr>
          <w:rFonts w:ascii="Book Antiqua" w:hAnsi="Book Antiqua" w:cs="Times New Roman"/>
          <w:sz w:val="24"/>
          <w:szCs w:val="24"/>
        </w:rPr>
        <w:t xml:space="preserve"> 889-1692</w:t>
      </w:r>
      <w:r w:rsidR="0025116D" w:rsidRPr="002A0D61">
        <w:rPr>
          <w:rFonts w:ascii="Book Antiqua" w:hAnsi="Book Antiqua" w:cs="Times New Roman"/>
          <w:sz w:val="24"/>
          <w:szCs w:val="24"/>
        </w:rPr>
        <w:t>, Japan</w:t>
      </w:r>
    </w:p>
    <w:p w:rsidR="0025116D" w:rsidRPr="002A0D61" w:rsidRDefault="0025116D" w:rsidP="00FF19A5">
      <w:pPr>
        <w:adjustRightInd w:val="0"/>
        <w:snapToGrid w:val="0"/>
        <w:spacing w:line="360" w:lineRule="auto"/>
        <w:rPr>
          <w:rFonts w:ascii="Book Antiqua" w:hAnsi="Book Antiqua" w:cs="Times New Roman"/>
          <w:sz w:val="24"/>
          <w:szCs w:val="24"/>
        </w:rPr>
      </w:pPr>
    </w:p>
    <w:p w:rsidR="0025116D" w:rsidRPr="002A0D61" w:rsidRDefault="00E1778B" w:rsidP="00FF19A5">
      <w:pPr>
        <w:adjustRightInd w:val="0"/>
        <w:snapToGrid w:val="0"/>
        <w:spacing w:line="360" w:lineRule="auto"/>
        <w:rPr>
          <w:rFonts w:ascii="Book Antiqua" w:hAnsi="Book Antiqua" w:cs="Times New Roman"/>
          <w:sz w:val="24"/>
          <w:szCs w:val="24"/>
        </w:rPr>
      </w:pPr>
      <w:r w:rsidRPr="002A0D61">
        <w:rPr>
          <w:rFonts w:ascii="Book Antiqua" w:hAnsi="Book Antiqua" w:cs="Times New Roman"/>
          <w:b/>
          <w:sz w:val="24"/>
          <w:szCs w:val="24"/>
        </w:rPr>
        <w:t xml:space="preserve">Author contributions: </w:t>
      </w:r>
      <w:r w:rsidRPr="002A0D61">
        <w:rPr>
          <w:rFonts w:ascii="Book Antiqua" w:hAnsi="Book Antiqua" w:cs="Times New Roman"/>
          <w:sz w:val="24"/>
          <w:szCs w:val="24"/>
        </w:rPr>
        <w:t>Haruyama Y and Kataoka H</w:t>
      </w:r>
      <w:r w:rsidR="00E70418" w:rsidRPr="002A0D61">
        <w:rPr>
          <w:rFonts w:ascii="Book Antiqua" w:hAnsi="Book Antiqua" w:cs="Times New Roman"/>
          <w:sz w:val="24"/>
          <w:szCs w:val="24"/>
        </w:rPr>
        <w:t xml:space="preserve"> contributed equally to this work; Haruyama Y and Kataoka H designed the review style, reviewed literatures and wrote the paper.</w:t>
      </w:r>
    </w:p>
    <w:p w:rsidR="0025116D" w:rsidRPr="002A0D61" w:rsidRDefault="0025116D" w:rsidP="00FF19A5">
      <w:pPr>
        <w:adjustRightInd w:val="0"/>
        <w:snapToGrid w:val="0"/>
        <w:spacing w:line="360" w:lineRule="auto"/>
        <w:rPr>
          <w:rFonts w:ascii="Book Antiqua" w:hAnsi="Book Antiqua" w:cs="Times New Roman"/>
          <w:sz w:val="24"/>
          <w:szCs w:val="24"/>
        </w:rPr>
      </w:pPr>
    </w:p>
    <w:p w:rsidR="0025116D" w:rsidRPr="002A0D61" w:rsidRDefault="00E70418" w:rsidP="00FF19A5">
      <w:pPr>
        <w:adjustRightInd w:val="0"/>
        <w:snapToGrid w:val="0"/>
        <w:spacing w:line="360" w:lineRule="auto"/>
        <w:rPr>
          <w:rFonts w:ascii="Book Antiqua" w:eastAsia="SimSun" w:hAnsi="Book Antiqua" w:cs="Times New Roman"/>
          <w:sz w:val="24"/>
          <w:szCs w:val="24"/>
          <w:lang w:eastAsia="zh-CN"/>
        </w:rPr>
      </w:pPr>
      <w:bookmarkStart w:id="77" w:name="OLE_LINK2342"/>
      <w:bookmarkStart w:id="78" w:name="OLE_LINK2343"/>
      <w:r w:rsidRPr="002A0D61">
        <w:rPr>
          <w:rFonts w:ascii="Book Antiqua" w:hAnsi="Book Antiqua" w:cs="Times New Roman"/>
          <w:b/>
          <w:sz w:val="24"/>
          <w:szCs w:val="24"/>
        </w:rPr>
        <w:t>Supported by</w:t>
      </w:r>
      <w:r w:rsidRPr="002A0D61">
        <w:rPr>
          <w:rFonts w:ascii="Book Antiqua" w:hAnsi="Book Antiqua" w:cs="Times New Roman"/>
          <w:sz w:val="24"/>
          <w:szCs w:val="24"/>
        </w:rPr>
        <w:t xml:space="preserve"> Collaborative Research Fund</w:t>
      </w:r>
      <w:r w:rsidR="00310214" w:rsidRPr="002A0D61">
        <w:rPr>
          <w:rFonts w:ascii="Book Antiqua" w:hAnsi="Book Antiqua" w:cs="Times New Roman"/>
          <w:sz w:val="24"/>
          <w:szCs w:val="24"/>
        </w:rPr>
        <w:t xml:space="preserve"> </w:t>
      </w:r>
      <w:r w:rsidRPr="002A0D61">
        <w:rPr>
          <w:rFonts w:ascii="Book Antiqua" w:hAnsi="Book Antiqua" w:cs="Times New Roman"/>
          <w:sz w:val="24"/>
          <w:szCs w:val="24"/>
        </w:rPr>
        <w:t>from Chugai Pharmaceutical Co.</w:t>
      </w:r>
      <w:r w:rsidR="00B07B34" w:rsidRPr="002A0D61">
        <w:rPr>
          <w:rFonts w:ascii="Book Antiqua" w:hAnsi="Book Antiqua" w:cs="Times New Roman"/>
          <w:sz w:val="24"/>
          <w:szCs w:val="24"/>
        </w:rPr>
        <w:t xml:space="preserve"> </w:t>
      </w:r>
      <w:r w:rsidR="006D6B5D" w:rsidRPr="002A0D61">
        <w:rPr>
          <w:rFonts w:ascii="Book Antiqua" w:hAnsi="Book Antiqua" w:cs="Times New Roman"/>
          <w:sz w:val="24"/>
          <w:szCs w:val="24"/>
        </w:rPr>
        <w:t>(</w:t>
      </w:r>
      <w:r w:rsidR="000217A9" w:rsidRPr="002A0D61">
        <w:rPr>
          <w:rFonts w:ascii="Book Antiqua" w:eastAsia="SimSun" w:hAnsi="Book Antiqua" w:cs="Times New Roman" w:hint="eastAsia"/>
          <w:sz w:val="24"/>
          <w:szCs w:val="24"/>
          <w:lang w:eastAsia="zh-CN"/>
        </w:rPr>
        <w:t xml:space="preserve">to </w:t>
      </w:r>
      <w:r w:rsidR="000217A9" w:rsidRPr="002A0D61">
        <w:rPr>
          <w:rFonts w:ascii="Book Antiqua" w:eastAsia="SimSun" w:hAnsi="Book Antiqua" w:cs="Times New Roman"/>
          <w:sz w:val="24"/>
          <w:szCs w:val="24"/>
          <w:lang w:eastAsia="zh-CN"/>
        </w:rPr>
        <w:t>Haruyama</w:t>
      </w:r>
      <w:r w:rsidR="000217A9" w:rsidRPr="002A0D61">
        <w:rPr>
          <w:rFonts w:ascii="Book Antiqua" w:eastAsia="SimSun" w:hAnsi="Book Antiqua" w:cs="Times New Roman" w:hint="eastAsia"/>
          <w:sz w:val="24"/>
          <w:szCs w:val="24"/>
          <w:lang w:eastAsia="zh-CN"/>
        </w:rPr>
        <w:t xml:space="preserve"> Y</w:t>
      </w:r>
      <w:r w:rsidR="006D6B5D" w:rsidRPr="002A0D61">
        <w:rPr>
          <w:rFonts w:ascii="Book Antiqua" w:hAnsi="Book Antiqua" w:cs="Times New Roman"/>
          <w:sz w:val="24"/>
          <w:szCs w:val="24"/>
        </w:rPr>
        <w:t>)</w:t>
      </w:r>
      <w:r w:rsidR="000217A9" w:rsidRPr="002A0D61">
        <w:rPr>
          <w:rFonts w:ascii="Book Antiqua" w:eastAsia="SimSun" w:hAnsi="Book Antiqua" w:cs="Times New Roman" w:hint="eastAsia"/>
          <w:sz w:val="24"/>
          <w:szCs w:val="24"/>
          <w:lang w:eastAsia="zh-CN"/>
        </w:rPr>
        <w:t>;</w:t>
      </w:r>
      <w:r w:rsidR="006D6B5D" w:rsidRPr="002A0D61">
        <w:rPr>
          <w:rFonts w:ascii="Book Antiqua" w:hAnsi="Book Antiqua" w:cs="Times New Roman"/>
          <w:sz w:val="24"/>
          <w:szCs w:val="24"/>
        </w:rPr>
        <w:t xml:space="preserve"> </w:t>
      </w:r>
      <w:r w:rsidRPr="002A0D61">
        <w:rPr>
          <w:rFonts w:ascii="Book Antiqua" w:hAnsi="Book Antiqua" w:cs="Times New Roman"/>
          <w:sz w:val="24"/>
          <w:szCs w:val="24"/>
        </w:rPr>
        <w:t>and Grant-in-Aid</w:t>
      </w:r>
      <w:r w:rsidR="00310214" w:rsidRPr="002A0D61">
        <w:rPr>
          <w:rFonts w:ascii="Book Antiqua" w:hAnsi="Book Antiqua" w:cs="Times New Roman"/>
          <w:sz w:val="24"/>
          <w:szCs w:val="24"/>
        </w:rPr>
        <w:t xml:space="preserve"> </w:t>
      </w:r>
      <w:r w:rsidR="00B07B34" w:rsidRPr="002A0D61">
        <w:rPr>
          <w:rFonts w:ascii="Book Antiqua" w:hAnsi="Book Antiqua" w:cs="Times New Roman"/>
          <w:sz w:val="24"/>
          <w:szCs w:val="24"/>
        </w:rPr>
        <w:t xml:space="preserve">from </w:t>
      </w:r>
      <w:r w:rsidR="00310214" w:rsidRPr="002A0D61">
        <w:rPr>
          <w:rFonts w:ascii="Book Antiqua" w:hAnsi="Book Antiqua" w:cs="Times New Roman"/>
          <w:sz w:val="24"/>
          <w:szCs w:val="24"/>
        </w:rPr>
        <w:t>The Ministry of Education, Culuture, Sports, Science and Technology</w:t>
      </w:r>
      <w:r w:rsidR="006D6B5D" w:rsidRPr="002A0D61">
        <w:rPr>
          <w:rFonts w:ascii="Book Antiqua" w:hAnsi="Book Antiqua" w:cs="Times New Roman"/>
          <w:sz w:val="24"/>
          <w:szCs w:val="24"/>
        </w:rPr>
        <w:t>, Japan</w:t>
      </w:r>
      <w:r w:rsidR="000217A9" w:rsidRPr="002A0D61">
        <w:rPr>
          <w:rFonts w:ascii="Book Antiqua" w:eastAsia="SimSun" w:hAnsi="Book Antiqua" w:cs="Times New Roman" w:hint="eastAsia"/>
          <w:sz w:val="24"/>
          <w:szCs w:val="24"/>
          <w:lang w:eastAsia="zh-CN"/>
        </w:rPr>
        <w:t xml:space="preserve">, No. </w:t>
      </w:r>
      <w:r w:rsidR="000217A9" w:rsidRPr="002A0D61">
        <w:rPr>
          <w:rFonts w:ascii="Book Antiqua" w:eastAsia="SimSun" w:hAnsi="Book Antiqua" w:cs="Times New Roman"/>
          <w:sz w:val="24"/>
          <w:szCs w:val="24"/>
          <w:lang w:eastAsia="zh-CN"/>
        </w:rPr>
        <w:t>24390099</w:t>
      </w:r>
      <w:r w:rsidR="006D6B5D" w:rsidRPr="002A0D61">
        <w:rPr>
          <w:rFonts w:ascii="Book Antiqua" w:hAnsi="Book Antiqua" w:cs="Times New Roman"/>
          <w:sz w:val="24"/>
          <w:szCs w:val="24"/>
        </w:rPr>
        <w:t xml:space="preserve"> (</w:t>
      </w:r>
      <w:r w:rsidR="000217A9" w:rsidRPr="002A0D61">
        <w:rPr>
          <w:rFonts w:ascii="Book Antiqua" w:eastAsia="SimSun" w:hAnsi="Book Antiqua" w:cs="Times New Roman" w:hint="eastAsia"/>
          <w:sz w:val="24"/>
          <w:szCs w:val="24"/>
          <w:lang w:eastAsia="zh-CN"/>
        </w:rPr>
        <w:t xml:space="preserve">to </w:t>
      </w:r>
      <w:r w:rsidR="000217A9" w:rsidRPr="002A0D61">
        <w:rPr>
          <w:rFonts w:ascii="Book Antiqua" w:hAnsi="Book Antiqua" w:cs="Times New Roman"/>
          <w:sz w:val="24"/>
          <w:szCs w:val="24"/>
        </w:rPr>
        <w:t>Kataoka</w:t>
      </w:r>
      <w:r w:rsidR="000217A9" w:rsidRPr="002A0D61">
        <w:rPr>
          <w:rFonts w:ascii="Book Antiqua" w:eastAsia="SimSun" w:hAnsi="Book Antiqua" w:cs="Times New Roman" w:hint="eastAsia"/>
          <w:sz w:val="24"/>
          <w:szCs w:val="24"/>
          <w:lang w:eastAsia="zh-CN"/>
        </w:rPr>
        <w:t xml:space="preserve"> H</w:t>
      </w:r>
      <w:r w:rsidR="006D6B5D" w:rsidRPr="002A0D61">
        <w:rPr>
          <w:rFonts w:ascii="Book Antiqua" w:hAnsi="Book Antiqua" w:cs="Times New Roman"/>
          <w:sz w:val="24"/>
          <w:szCs w:val="24"/>
        </w:rPr>
        <w:t>)</w:t>
      </w:r>
      <w:r w:rsidR="00310214" w:rsidRPr="002A0D61">
        <w:rPr>
          <w:rFonts w:ascii="Book Antiqua" w:hAnsi="Book Antiqua" w:cs="Times New Roman"/>
          <w:sz w:val="24"/>
          <w:szCs w:val="24"/>
        </w:rPr>
        <w:t>.</w:t>
      </w:r>
    </w:p>
    <w:bookmarkEnd w:id="77"/>
    <w:bookmarkEnd w:id="78"/>
    <w:p w:rsidR="000217A9" w:rsidRPr="002A0D61" w:rsidRDefault="000217A9" w:rsidP="00FF19A5">
      <w:pPr>
        <w:adjustRightInd w:val="0"/>
        <w:snapToGrid w:val="0"/>
        <w:spacing w:line="360" w:lineRule="auto"/>
        <w:rPr>
          <w:rFonts w:ascii="Book Antiqua" w:eastAsia="SimSun" w:hAnsi="Book Antiqua" w:cs="Times New Roman"/>
          <w:sz w:val="24"/>
          <w:szCs w:val="24"/>
          <w:lang w:eastAsia="zh-CN"/>
        </w:rPr>
      </w:pPr>
    </w:p>
    <w:p w:rsidR="00995E37" w:rsidRDefault="00995E37" w:rsidP="00FF19A5">
      <w:pPr>
        <w:adjustRightInd w:val="0"/>
        <w:snapToGrid w:val="0"/>
        <w:spacing w:line="360" w:lineRule="auto"/>
        <w:rPr>
          <w:rFonts w:ascii="Book Antiqua" w:eastAsia="SimSun" w:hAnsi="Book Antiqua" w:cs="Times New Roman"/>
          <w:sz w:val="24"/>
          <w:szCs w:val="24"/>
          <w:lang w:eastAsia="zh-CN"/>
        </w:rPr>
      </w:pPr>
      <w:r w:rsidRPr="002A0D61">
        <w:rPr>
          <w:rFonts w:ascii="Book Antiqua" w:hAnsi="Book Antiqua" w:cs="Times New Roman"/>
          <w:b/>
          <w:sz w:val="24"/>
          <w:szCs w:val="24"/>
        </w:rPr>
        <w:t>Conflict-of-</w:t>
      </w:r>
      <w:r w:rsidR="000217A9" w:rsidRPr="002A0D61">
        <w:rPr>
          <w:rFonts w:ascii="Book Antiqua" w:hAnsi="Book Antiqua" w:cs="Times New Roman"/>
          <w:b/>
          <w:sz w:val="24"/>
          <w:szCs w:val="24"/>
        </w:rPr>
        <w:t xml:space="preserve">interest </w:t>
      </w:r>
      <w:r w:rsidRPr="002A0D61">
        <w:rPr>
          <w:rFonts w:ascii="Book Antiqua" w:hAnsi="Book Antiqua" w:cs="Times New Roman"/>
          <w:b/>
          <w:sz w:val="24"/>
          <w:szCs w:val="24"/>
        </w:rPr>
        <w:t>statement:</w:t>
      </w:r>
      <w:r w:rsidRPr="002A0D61">
        <w:rPr>
          <w:rFonts w:ascii="Book Antiqua" w:hAnsi="Book Antiqua" w:cs="Times New Roman"/>
          <w:sz w:val="24"/>
          <w:szCs w:val="24"/>
        </w:rPr>
        <w:t xml:space="preserve"> </w:t>
      </w:r>
      <w:r w:rsidR="000217A9" w:rsidRPr="002A0D61">
        <w:rPr>
          <w:rFonts w:ascii="Book Antiqua" w:hAnsi="Book Antiqua" w:cs="Times New Roman"/>
          <w:sz w:val="24"/>
          <w:szCs w:val="24"/>
        </w:rPr>
        <w:t>Kataoka</w:t>
      </w:r>
      <w:r w:rsidR="000217A9" w:rsidRPr="002A0D61">
        <w:rPr>
          <w:rFonts w:ascii="Book Antiqua" w:eastAsia="SimSun" w:hAnsi="Book Antiqua" w:cs="Times New Roman" w:hint="eastAsia"/>
          <w:sz w:val="24"/>
          <w:szCs w:val="24"/>
          <w:lang w:eastAsia="zh-CN"/>
        </w:rPr>
        <w:t xml:space="preserve"> H</w:t>
      </w:r>
      <w:r w:rsidRPr="002A0D61">
        <w:rPr>
          <w:rFonts w:ascii="Book Antiqua" w:hAnsi="Book Antiqua" w:cs="Times New Roman"/>
          <w:sz w:val="24"/>
          <w:szCs w:val="24"/>
        </w:rPr>
        <w:t xml:space="preserve"> receives collaborative research funding from Chugai Pharmaceutical Co. </w:t>
      </w:r>
      <w:r w:rsidR="000217A9" w:rsidRPr="002A0D61">
        <w:rPr>
          <w:rFonts w:ascii="Book Antiqua" w:hAnsi="Book Antiqua" w:cs="Times New Roman"/>
          <w:sz w:val="24"/>
          <w:szCs w:val="24"/>
        </w:rPr>
        <w:t>Haruyama</w:t>
      </w:r>
      <w:r w:rsidR="000217A9" w:rsidRPr="002A0D61">
        <w:rPr>
          <w:rFonts w:ascii="Book Antiqua" w:eastAsia="SimSun" w:hAnsi="Book Antiqua" w:cs="Times New Roman" w:hint="eastAsia"/>
          <w:sz w:val="24"/>
          <w:szCs w:val="24"/>
          <w:lang w:eastAsia="zh-CN"/>
        </w:rPr>
        <w:t xml:space="preserve"> Y</w:t>
      </w:r>
      <w:r w:rsidRPr="002A0D61">
        <w:rPr>
          <w:rFonts w:ascii="Book Antiqua" w:hAnsi="Book Antiqua" w:cs="Times New Roman"/>
          <w:sz w:val="24"/>
          <w:szCs w:val="24"/>
        </w:rPr>
        <w:t xml:space="preserve"> declares no potential conflicts of interest with respect to this article.</w:t>
      </w:r>
    </w:p>
    <w:p w:rsidR="0098753F" w:rsidRPr="0098753F" w:rsidRDefault="0098753F" w:rsidP="00FF19A5">
      <w:pPr>
        <w:adjustRightInd w:val="0"/>
        <w:snapToGrid w:val="0"/>
        <w:spacing w:line="360" w:lineRule="auto"/>
        <w:rPr>
          <w:rFonts w:ascii="Book Antiqua" w:eastAsia="SimSun" w:hAnsi="Book Antiqua" w:cs="Times New Roman"/>
          <w:sz w:val="24"/>
          <w:szCs w:val="24"/>
          <w:lang w:eastAsia="zh-CN"/>
        </w:rPr>
      </w:pPr>
    </w:p>
    <w:p w:rsidR="000217A9" w:rsidRPr="002A0D61" w:rsidRDefault="000217A9" w:rsidP="000217A9">
      <w:pPr>
        <w:widowControl/>
        <w:adjustRightInd w:val="0"/>
        <w:snapToGrid w:val="0"/>
        <w:spacing w:line="360" w:lineRule="auto"/>
        <w:rPr>
          <w:rFonts w:ascii="Times New Roman" w:eastAsia="SimSun" w:hAnsi="Times New Roman" w:cs="Times New Roman"/>
          <w:szCs w:val="24"/>
          <w:lang w:eastAsia="zh-CN"/>
        </w:rPr>
      </w:pPr>
      <w:bookmarkStart w:id="79" w:name="OLE_LINK441"/>
      <w:bookmarkStart w:id="80" w:name="OLE_LINK442"/>
      <w:bookmarkStart w:id="81" w:name="OLE_LINK1032"/>
      <w:bookmarkStart w:id="82" w:name="OLE_LINK1232"/>
      <w:bookmarkStart w:id="83" w:name="OLE_LINK1460"/>
      <w:bookmarkStart w:id="84" w:name="OLE_LINK1568"/>
      <w:bookmarkStart w:id="85" w:name="OLE_LINK1708"/>
      <w:bookmarkStart w:id="86" w:name="OLE_LINK1435"/>
      <w:bookmarkStart w:id="87" w:name="OLE_LINK1478"/>
      <w:bookmarkStart w:id="88" w:name="OLE_LINK1428"/>
      <w:bookmarkStart w:id="89" w:name="OLE_LINK1355"/>
      <w:bookmarkStart w:id="90" w:name="OLE_LINK1425"/>
      <w:bookmarkStart w:id="91" w:name="OLE_LINK1504"/>
      <w:bookmarkStart w:id="92" w:name="OLE_LINK1544"/>
      <w:bookmarkStart w:id="93" w:name="OLE_LINK1680"/>
      <w:bookmarkStart w:id="94" w:name="OLE_LINK1710"/>
      <w:bookmarkStart w:id="95" w:name="OLE_LINK3317"/>
      <w:bookmarkStart w:id="96" w:name="OLE_LINK22"/>
      <w:bookmarkStart w:id="97" w:name="OLE_LINK1818"/>
      <w:bookmarkStart w:id="98" w:name="OLE_LINK1684"/>
      <w:bookmarkStart w:id="99" w:name="OLE_LINK1885"/>
      <w:bookmarkStart w:id="100" w:name="OLE_LINK1799"/>
      <w:bookmarkStart w:id="101" w:name="OLE_LINK1894"/>
      <w:bookmarkStart w:id="102" w:name="OLE_LINK27"/>
      <w:bookmarkStart w:id="103" w:name="OLE_LINK732"/>
      <w:bookmarkStart w:id="104" w:name="OLE_LINK2053"/>
      <w:bookmarkStart w:id="105" w:name="OLE_LINK2096"/>
      <w:bookmarkStart w:id="106" w:name="OLE_LINK2174"/>
      <w:bookmarkStart w:id="107" w:name="OLE_LINK2108"/>
      <w:bookmarkStart w:id="108" w:name="OLE_LINK2183"/>
      <w:bookmarkStart w:id="109" w:name="OLE_LINK2328"/>
      <w:bookmarkStart w:id="110" w:name="OLE_LINK766"/>
      <w:bookmarkStart w:id="111" w:name="OLE_LINK2256"/>
      <w:r w:rsidRPr="002A0D61">
        <w:rPr>
          <w:rFonts w:ascii="Book Antiqua" w:eastAsia="SimSun" w:hAnsi="Book Antiqua" w:cs="Times New Roman"/>
          <w:b/>
          <w:kern w:val="0"/>
          <w:sz w:val="24"/>
          <w:szCs w:val="24"/>
          <w:lang w:eastAsia="zh-CN"/>
        </w:rPr>
        <w:t xml:space="preserve">Open-Access: </w:t>
      </w:r>
      <w:bookmarkStart w:id="112" w:name="OLE_LINK479"/>
      <w:bookmarkStart w:id="113" w:name="OLE_LINK496"/>
      <w:bookmarkStart w:id="114" w:name="OLE_LINK506"/>
      <w:bookmarkStart w:id="115" w:name="OLE_LINK507"/>
      <w:r w:rsidRPr="002A0D61">
        <w:rPr>
          <w:rFonts w:ascii="Book Antiqua" w:eastAsia="SimSun" w:hAnsi="Book Antiqua" w:cs="Times New Roman"/>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2A0D61">
          <w:rPr>
            <w:rFonts w:ascii="Book Antiqua" w:eastAsia="SimSun" w:hAnsi="Book Antiqua" w:cs="Times New Roman"/>
            <w:sz w:val="24"/>
            <w:szCs w:val="24"/>
            <w:u w:val="single"/>
            <w:lang w:eastAsia="zh-CN"/>
          </w:rPr>
          <w:t>http://creativecommons.org/licenses/by-nc/4.0/</w:t>
        </w:r>
      </w:hyperlink>
      <w:bookmarkEnd w:id="112"/>
      <w:bookmarkEnd w:id="113"/>
      <w:bookmarkEnd w:id="114"/>
      <w:bookmarkEnd w:id="115"/>
    </w:p>
    <w:p w:rsidR="000217A9" w:rsidRPr="002A0D61" w:rsidRDefault="000217A9" w:rsidP="000217A9">
      <w:pPr>
        <w:widowControl/>
        <w:adjustRightInd w:val="0"/>
        <w:snapToGrid w:val="0"/>
        <w:spacing w:line="360" w:lineRule="auto"/>
        <w:rPr>
          <w:rFonts w:ascii="Book Antiqua" w:eastAsia="SimSun" w:hAnsi="Book Antiqua" w:cs="SimSun"/>
          <w:kern w:val="0"/>
          <w:sz w:val="24"/>
          <w:szCs w:val="24"/>
          <w:lang w:eastAsia="zh-CN"/>
        </w:rPr>
      </w:pPr>
    </w:p>
    <w:p w:rsidR="000217A9" w:rsidRPr="002A0D61" w:rsidRDefault="000217A9" w:rsidP="000217A9">
      <w:pPr>
        <w:adjustRightInd w:val="0"/>
        <w:snapToGrid w:val="0"/>
        <w:spacing w:line="360" w:lineRule="auto"/>
        <w:rPr>
          <w:rFonts w:ascii="Book Antiqua" w:hAnsi="Book Antiqua" w:cs="Times New Roman"/>
          <w:sz w:val="24"/>
          <w:szCs w:val="24"/>
        </w:rPr>
      </w:pPr>
      <w:bookmarkStart w:id="116" w:name="OLE_LINK1529"/>
      <w:bookmarkStart w:id="117" w:name="OLE_LINK1530"/>
      <w:bookmarkStart w:id="118" w:name="OLE_LINK1233"/>
      <w:bookmarkStart w:id="119" w:name="OLE_LINK1234"/>
      <w:bookmarkStart w:id="120" w:name="OLE_LINK1343"/>
      <w:bookmarkStart w:id="121" w:name="OLE_LINK1701"/>
      <w:bookmarkStart w:id="122" w:name="OLE_LINK193"/>
      <w:bookmarkStart w:id="123" w:name="OLE_LINK194"/>
      <w:bookmarkStart w:id="124" w:name="OLE_LINK1134"/>
      <w:bookmarkStart w:id="125" w:name="OLE_LINK1421"/>
      <w:bookmarkStart w:id="126" w:name="OLE_LINK1660"/>
      <w:bookmarkStart w:id="127" w:name="OLE_LINK3318"/>
      <w:bookmarkStart w:id="128" w:name="OLE_LINK1918"/>
      <w:bookmarkStart w:id="129" w:name="OLE_LINK30"/>
      <w:bookmarkStart w:id="130" w:name="OLE_LINK32"/>
      <w:bookmarkStart w:id="131" w:name="OLE_LINK34"/>
      <w:bookmarkStart w:id="132" w:name="OLE_LINK2001"/>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sidRPr="002A0D61">
        <w:rPr>
          <w:rFonts w:ascii="Book Antiqua" w:hAnsi="Book Antiqua"/>
          <w:b/>
          <w:sz w:val="24"/>
        </w:rPr>
        <w:t xml:space="preserve">Correspondence </w:t>
      </w:r>
      <w:bookmarkEnd w:id="116"/>
      <w:bookmarkEnd w:id="117"/>
      <w:r w:rsidRPr="002A0D61">
        <w:rPr>
          <w:rFonts w:ascii="Book Antiqua" w:hAnsi="Book Antiqua"/>
          <w:b/>
          <w:sz w:val="24"/>
        </w:rPr>
        <w:t>to:</w:t>
      </w:r>
      <w:bookmarkEnd w:id="118"/>
      <w:bookmarkEnd w:id="119"/>
      <w:bookmarkEnd w:id="120"/>
      <w:bookmarkEnd w:id="121"/>
      <w:r w:rsidRPr="002A0D61">
        <w:rPr>
          <w:rFonts w:ascii="Book Antiqua" w:hAnsi="Book Antiqua"/>
          <w:b/>
          <w:sz w:val="24"/>
        </w:rPr>
        <w:t xml:space="preserve"> </w:t>
      </w:r>
      <w:bookmarkStart w:id="133" w:name="OLE_LINK2344"/>
      <w:bookmarkStart w:id="134" w:name="OLE_LINK2345"/>
      <w:bookmarkEnd w:id="122"/>
      <w:bookmarkEnd w:id="123"/>
      <w:bookmarkEnd w:id="124"/>
      <w:bookmarkEnd w:id="125"/>
      <w:bookmarkEnd w:id="126"/>
      <w:bookmarkEnd w:id="127"/>
      <w:bookmarkEnd w:id="128"/>
      <w:bookmarkEnd w:id="129"/>
      <w:bookmarkEnd w:id="130"/>
      <w:bookmarkEnd w:id="131"/>
      <w:bookmarkEnd w:id="132"/>
      <w:r w:rsidR="0025116D" w:rsidRPr="002A0D61">
        <w:rPr>
          <w:rFonts w:ascii="Book Antiqua" w:hAnsi="Book Antiqua" w:cs="Times New Roman"/>
          <w:b/>
          <w:sz w:val="24"/>
          <w:szCs w:val="24"/>
        </w:rPr>
        <w:t>Hiroaki Kataoka,</w:t>
      </w:r>
      <w:r w:rsidRPr="002A0D61">
        <w:rPr>
          <w:rFonts w:ascii="Book Antiqua" w:eastAsia="SimSun" w:hAnsi="Book Antiqua" w:cs="Times New Roman" w:hint="eastAsia"/>
          <w:b/>
          <w:sz w:val="24"/>
          <w:szCs w:val="24"/>
          <w:lang w:eastAsia="zh-CN"/>
        </w:rPr>
        <w:t xml:space="preserve"> MD, PhD,</w:t>
      </w:r>
      <w:r w:rsidR="0025116D" w:rsidRPr="002A0D61">
        <w:rPr>
          <w:rFonts w:ascii="Book Antiqua" w:hAnsi="Book Antiqua" w:cs="Times New Roman"/>
          <w:b/>
          <w:sz w:val="24"/>
          <w:szCs w:val="24"/>
        </w:rPr>
        <w:t xml:space="preserve"> </w:t>
      </w:r>
      <w:r w:rsidR="0025116D" w:rsidRPr="002A0D61">
        <w:rPr>
          <w:rFonts w:ascii="Book Antiqua" w:hAnsi="Book Antiqua" w:cs="Times New Roman"/>
          <w:sz w:val="24"/>
          <w:szCs w:val="24"/>
        </w:rPr>
        <w:t xml:space="preserve">Section of Oncopathology and Regenerative Biology, Department of Pathology, Faculty of Medicine, University of Miyazaki, 5200 Kihara, Kiyotake, Miyazaki, Japan. </w:t>
      </w:r>
      <w:r w:rsidRPr="002A0D61">
        <w:rPr>
          <w:rFonts w:ascii="Book Antiqua" w:hAnsi="Book Antiqua" w:cs="Times New Roman"/>
          <w:sz w:val="24"/>
          <w:szCs w:val="24"/>
        </w:rPr>
        <w:t>mejina@med.miyazaki-u.ac.jp</w:t>
      </w:r>
    </w:p>
    <w:bookmarkEnd w:id="133"/>
    <w:bookmarkEnd w:id="134"/>
    <w:p w:rsidR="000217A9" w:rsidRPr="002A0D61" w:rsidRDefault="000217A9" w:rsidP="00FF19A5">
      <w:pPr>
        <w:adjustRightInd w:val="0"/>
        <w:snapToGrid w:val="0"/>
        <w:spacing w:line="360" w:lineRule="auto"/>
        <w:rPr>
          <w:rFonts w:ascii="Book Antiqua" w:eastAsia="SimSun" w:hAnsi="Book Antiqua" w:cs="Times New Roman"/>
          <w:sz w:val="24"/>
          <w:szCs w:val="24"/>
          <w:lang w:eastAsia="zh-CN"/>
        </w:rPr>
      </w:pPr>
      <w:r w:rsidRPr="002A0D61">
        <w:rPr>
          <w:rFonts w:ascii="Book Antiqua" w:hAnsi="Book Antiqua" w:cs="Times New Roman"/>
          <w:b/>
          <w:sz w:val="24"/>
          <w:szCs w:val="24"/>
        </w:rPr>
        <w:t>Tel</w:t>
      </w:r>
      <w:r w:rsidRPr="002A0D61">
        <w:rPr>
          <w:rFonts w:ascii="Book Antiqua" w:eastAsia="SimSun" w:hAnsi="Book Antiqua" w:cs="Times New Roman" w:hint="eastAsia"/>
          <w:b/>
          <w:sz w:val="24"/>
          <w:szCs w:val="24"/>
          <w:lang w:eastAsia="zh-CN"/>
        </w:rPr>
        <w:t>ephone</w:t>
      </w:r>
      <w:r w:rsidRPr="002A0D61">
        <w:rPr>
          <w:rFonts w:ascii="Book Antiqua" w:hAnsi="Book Antiqua" w:cs="Times New Roman"/>
          <w:b/>
          <w:sz w:val="24"/>
          <w:szCs w:val="24"/>
        </w:rPr>
        <w:t xml:space="preserve">: </w:t>
      </w:r>
      <w:r w:rsidRPr="002A0D61">
        <w:rPr>
          <w:rFonts w:ascii="Book Antiqua" w:hAnsi="Book Antiqua" w:cs="Times New Roman"/>
          <w:sz w:val="24"/>
          <w:szCs w:val="24"/>
        </w:rPr>
        <w:t>+81-985-852809</w:t>
      </w:r>
    </w:p>
    <w:p w:rsidR="0025116D" w:rsidRPr="002A0D61" w:rsidRDefault="0025116D" w:rsidP="00FF19A5">
      <w:pPr>
        <w:adjustRightInd w:val="0"/>
        <w:snapToGrid w:val="0"/>
        <w:spacing w:line="360" w:lineRule="auto"/>
        <w:rPr>
          <w:rFonts w:ascii="Book Antiqua" w:eastAsia="SimSun" w:hAnsi="Book Antiqua" w:cs="Times New Roman"/>
          <w:sz w:val="24"/>
          <w:szCs w:val="24"/>
          <w:lang w:eastAsia="zh-CN"/>
        </w:rPr>
      </w:pPr>
      <w:r w:rsidRPr="002A0D61">
        <w:rPr>
          <w:rFonts w:ascii="Book Antiqua" w:hAnsi="Book Antiqua" w:cs="Times New Roman"/>
          <w:b/>
          <w:sz w:val="24"/>
          <w:szCs w:val="24"/>
        </w:rPr>
        <w:t xml:space="preserve">Fax: </w:t>
      </w:r>
      <w:r w:rsidRPr="002A0D61">
        <w:rPr>
          <w:rFonts w:ascii="Book Antiqua" w:hAnsi="Book Antiqua" w:cs="Times New Roman"/>
          <w:sz w:val="24"/>
          <w:szCs w:val="24"/>
        </w:rPr>
        <w:t xml:space="preserve">+81-985-856003 </w:t>
      </w:r>
    </w:p>
    <w:p w:rsidR="009746EB" w:rsidRPr="002A0D61" w:rsidRDefault="009746EB" w:rsidP="00FF19A5">
      <w:pPr>
        <w:adjustRightInd w:val="0"/>
        <w:snapToGrid w:val="0"/>
        <w:spacing w:line="360" w:lineRule="auto"/>
        <w:rPr>
          <w:rFonts w:ascii="Book Antiqua" w:eastAsia="SimSun" w:hAnsi="Book Antiqua" w:cs="Times New Roman"/>
          <w:sz w:val="24"/>
          <w:szCs w:val="24"/>
          <w:lang w:eastAsia="zh-CN"/>
        </w:rPr>
      </w:pPr>
    </w:p>
    <w:p w:rsidR="009746EB" w:rsidRPr="002A0D61" w:rsidRDefault="009746EB" w:rsidP="009746EB">
      <w:pPr>
        <w:adjustRightInd w:val="0"/>
        <w:snapToGrid w:val="0"/>
        <w:spacing w:line="360" w:lineRule="auto"/>
        <w:rPr>
          <w:rFonts w:ascii="Book Antiqua" w:hAnsi="Book Antiqua"/>
          <w:b/>
          <w:bCs/>
          <w:sz w:val="24"/>
        </w:rPr>
      </w:pPr>
      <w:bookmarkStart w:id="135" w:name="OLE_LINK1346"/>
      <w:bookmarkStart w:id="136" w:name="OLE_LINK1347"/>
      <w:bookmarkStart w:id="137" w:name="OLE_LINK1461"/>
      <w:bookmarkStart w:id="138" w:name="OLE_LINK1437"/>
      <w:bookmarkStart w:id="139" w:name="OLE_LINK1493"/>
      <w:bookmarkStart w:id="140" w:name="OLE_LINK1436"/>
      <w:bookmarkStart w:id="141" w:name="OLE_LINK1584"/>
      <w:bookmarkStart w:id="142" w:name="OLE_LINK1426"/>
      <w:bookmarkStart w:id="143" w:name="OLE_LINK1470"/>
      <w:bookmarkStart w:id="144" w:name="OLE_LINK1726"/>
      <w:bookmarkStart w:id="145" w:name="OLE_LINK1773"/>
      <w:bookmarkStart w:id="146" w:name="OLE_LINK1819"/>
      <w:bookmarkStart w:id="147" w:name="OLE_LINK1886"/>
      <w:bookmarkStart w:id="148" w:name="OLE_LINK1800"/>
      <w:bookmarkStart w:id="149" w:name="OLE_LINK1718"/>
      <w:bookmarkStart w:id="150" w:name="OLE_LINK1832"/>
      <w:bookmarkStart w:id="151" w:name="OLE_LINK1895"/>
      <w:bookmarkStart w:id="152" w:name="OLE_LINK1973"/>
      <w:bookmarkStart w:id="153" w:name="OLE_LINK25"/>
      <w:bookmarkStart w:id="154" w:name="OLE_LINK29"/>
      <w:bookmarkStart w:id="155" w:name="OLE_LINK733"/>
      <w:bookmarkStart w:id="156" w:name="OLE_LINK2054"/>
      <w:bookmarkStart w:id="157" w:name="OLE_LINK2097"/>
      <w:bookmarkStart w:id="158" w:name="OLE_LINK2100"/>
      <w:bookmarkStart w:id="159" w:name="OLE_LINK2184"/>
      <w:bookmarkStart w:id="160" w:name="OLE_LINK767"/>
      <w:bookmarkStart w:id="161" w:name="OLE_LINK2248"/>
      <w:r w:rsidRPr="002A0D61">
        <w:rPr>
          <w:rFonts w:ascii="Book Antiqua" w:hAnsi="Book Antiqua"/>
          <w:b/>
          <w:bCs/>
          <w:sz w:val="24"/>
        </w:rPr>
        <w:t xml:space="preserve">Received: </w:t>
      </w:r>
      <w:r w:rsidR="0012391C" w:rsidRPr="002A0D61">
        <w:rPr>
          <w:rFonts w:ascii="Book Antiqua" w:eastAsia="SimSun" w:hAnsi="Book Antiqua" w:hint="eastAsia"/>
          <w:bCs/>
          <w:sz w:val="24"/>
          <w:lang w:eastAsia="zh-CN"/>
        </w:rPr>
        <w:t>May</w:t>
      </w:r>
      <w:r w:rsidRPr="002A0D61">
        <w:rPr>
          <w:rFonts w:ascii="Book Antiqua" w:hAnsi="Book Antiqua" w:hint="eastAsia"/>
          <w:bCs/>
          <w:sz w:val="24"/>
        </w:rPr>
        <w:t xml:space="preserve"> </w:t>
      </w:r>
      <w:r w:rsidR="0012391C" w:rsidRPr="002A0D61">
        <w:rPr>
          <w:rFonts w:ascii="Book Antiqua" w:eastAsia="SimSun" w:hAnsi="Book Antiqua" w:hint="eastAsia"/>
          <w:bCs/>
          <w:sz w:val="24"/>
          <w:lang w:eastAsia="zh-CN"/>
        </w:rPr>
        <w:t>25</w:t>
      </w:r>
      <w:r w:rsidRPr="002A0D61">
        <w:rPr>
          <w:rFonts w:ascii="Book Antiqua" w:hAnsi="Book Antiqua" w:hint="eastAsia"/>
          <w:bCs/>
          <w:sz w:val="24"/>
        </w:rPr>
        <w:t>, 2015</w:t>
      </w:r>
    </w:p>
    <w:p w:rsidR="009746EB" w:rsidRPr="002A0D61" w:rsidRDefault="009746EB" w:rsidP="009746EB">
      <w:pPr>
        <w:adjustRightInd w:val="0"/>
        <w:snapToGrid w:val="0"/>
        <w:spacing w:line="360" w:lineRule="auto"/>
        <w:rPr>
          <w:rFonts w:ascii="Book Antiqua" w:hAnsi="Book Antiqua"/>
          <w:bCs/>
          <w:sz w:val="24"/>
        </w:rPr>
      </w:pPr>
      <w:r w:rsidRPr="002A0D61">
        <w:rPr>
          <w:rFonts w:ascii="Book Antiqua" w:hAnsi="Book Antiqua"/>
          <w:b/>
          <w:bCs/>
          <w:sz w:val="24"/>
        </w:rPr>
        <w:t>Peer-review started:</w:t>
      </w:r>
      <w:r w:rsidRPr="002A0D61">
        <w:rPr>
          <w:rFonts w:ascii="Book Antiqua" w:hAnsi="Book Antiqua" w:hint="eastAsia"/>
          <w:bCs/>
          <w:sz w:val="24"/>
        </w:rPr>
        <w:t xml:space="preserve"> May </w:t>
      </w:r>
      <w:r w:rsidR="0012391C" w:rsidRPr="002A0D61">
        <w:rPr>
          <w:rFonts w:ascii="Book Antiqua" w:eastAsia="SimSun" w:hAnsi="Book Antiqua" w:hint="eastAsia"/>
          <w:bCs/>
          <w:sz w:val="24"/>
          <w:lang w:eastAsia="zh-CN"/>
        </w:rPr>
        <w:t>27</w:t>
      </w:r>
      <w:r w:rsidRPr="002A0D61">
        <w:rPr>
          <w:rFonts w:ascii="Book Antiqua" w:hAnsi="Book Antiqua" w:hint="eastAsia"/>
          <w:bCs/>
          <w:sz w:val="24"/>
        </w:rPr>
        <w:t>, 2015</w:t>
      </w:r>
    </w:p>
    <w:p w:rsidR="009746EB" w:rsidRPr="002A0D61" w:rsidRDefault="009746EB" w:rsidP="009746EB">
      <w:pPr>
        <w:adjustRightInd w:val="0"/>
        <w:snapToGrid w:val="0"/>
        <w:spacing w:line="360" w:lineRule="auto"/>
        <w:rPr>
          <w:rFonts w:ascii="Book Antiqua" w:hAnsi="Book Antiqua"/>
          <w:bCs/>
          <w:sz w:val="24"/>
        </w:rPr>
      </w:pPr>
      <w:bookmarkStart w:id="162" w:name="OLE_LINK23"/>
      <w:bookmarkStart w:id="163" w:name="OLE_LINK24"/>
      <w:r w:rsidRPr="002A0D61">
        <w:rPr>
          <w:rFonts w:ascii="Book Antiqua" w:hAnsi="Book Antiqua"/>
          <w:b/>
          <w:bCs/>
          <w:sz w:val="24"/>
        </w:rPr>
        <w:t>First decision:</w:t>
      </w:r>
      <w:r w:rsidRPr="002A0D61">
        <w:rPr>
          <w:rFonts w:ascii="Book Antiqua" w:hAnsi="Book Antiqua" w:hint="eastAsia"/>
          <w:bCs/>
          <w:sz w:val="24"/>
        </w:rPr>
        <w:t xml:space="preserve"> </w:t>
      </w:r>
      <w:r w:rsidR="0012391C" w:rsidRPr="002A0D61">
        <w:rPr>
          <w:rFonts w:ascii="Book Antiqua" w:eastAsia="SimSun" w:hAnsi="Book Antiqua" w:hint="eastAsia"/>
          <w:bCs/>
          <w:sz w:val="24"/>
          <w:lang w:eastAsia="zh-CN"/>
        </w:rPr>
        <w:t>August</w:t>
      </w:r>
      <w:r w:rsidRPr="002A0D61">
        <w:rPr>
          <w:rFonts w:ascii="Book Antiqua" w:hAnsi="Book Antiqua" w:hint="eastAsia"/>
          <w:bCs/>
          <w:sz w:val="24"/>
        </w:rPr>
        <w:t xml:space="preserve"> </w:t>
      </w:r>
      <w:r w:rsidR="0012391C" w:rsidRPr="002A0D61">
        <w:rPr>
          <w:rFonts w:ascii="Book Antiqua" w:eastAsia="SimSun" w:hAnsi="Book Antiqua" w:hint="eastAsia"/>
          <w:bCs/>
          <w:sz w:val="24"/>
          <w:lang w:eastAsia="zh-CN"/>
        </w:rPr>
        <w:t>31</w:t>
      </w:r>
      <w:r w:rsidRPr="002A0D61">
        <w:rPr>
          <w:rFonts w:ascii="Book Antiqua" w:hAnsi="Book Antiqua" w:hint="eastAsia"/>
          <w:bCs/>
          <w:sz w:val="24"/>
        </w:rPr>
        <w:t>, 2015</w:t>
      </w:r>
    </w:p>
    <w:p w:rsidR="009746EB" w:rsidRPr="002A0D61" w:rsidRDefault="009746EB" w:rsidP="009746EB">
      <w:pPr>
        <w:adjustRightInd w:val="0"/>
        <w:snapToGrid w:val="0"/>
        <w:spacing w:line="360" w:lineRule="auto"/>
        <w:rPr>
          <w:rFonts w:ascii="Book Antiqua" w:hAnsi="Book Antiqua"/>
          <w:bCs/>
          <w:sz w:val="24"/>
        </w:rPr>
      </w:pPr>
      <w:r w:rsidRPr="002A0D61">
        <w:rPr>
          <w:rFonts w:ascii="Book Antiqua" w:hAnsi="Book Antiqua"/>
          <w:b/>
          <w:bCs/>
          <w:sz w:val="24"/>
        </w:rPr>
        <w:t>Revised:</w:t>
      </w:r>
      <w:r w:rsidRPr="002A0D61">
        <w:rPr>
          <w:rFonts w:ascii="Book Antiqua" w:hAnsi="Book Antiqua" w:hint="eastAsia"/>
          <w:bCs/>
          <w:sz w:val="24"/>
        </w:rPr>
        <w:t xml:space="preserve"> </w:t>
      </w:r>
      <w:r w:rsidR="0012391C" w:rsidRPr="002A0D61">
        <w:rPr>
          <w:rFonts w:ascii="Book Antiqua" w:eastAsia="SimSun" w:hAnsi="Book Antiqua" w:hint="eastAsia"/>
          <w:bCs/>
          <w:sz w:val="24"/>
          <w:lang w:eastAsia="zh-CN"/>
        </w:rPr>
        <w:t>October</w:t>
      </w:r>
      <w:r w:rsidRPr="002A0D61">
        <w:rPr>
          <w:rFonts w:ascii="Book Antiqua" w:hAnsi="Book Antiqua" w:hint="eastAsia"/>
          <w:bCs/>
          <w:sz w:val="24"/>
        </w:rPr>
        <w:t xml:space="preserve"> 29, 2015</w:t>
      </w:r>
    </w:p>
    <w:p w:rsidR="009746EB" w:rsidRPr="008D5336" w:rsidRDefault="009746EB" w:rsidP="008D5336">
      <w:pPr>
        <w:spacing w:line="360" w:lineRule="auto"/>
        <w:rPr>
          <w:rFonts w:ascii="Book Antiqua" w:hAnsi="Book Antiqua"/>
          <w:color w:val="000000"/>
          <w:sz w:val="24"/>
        </w:rPr>
      </w:pPr>
      <w:r w:rsidRPr="002A0D61">
        <w:rPr>
          <w:rFonts w:ascii="Book Antiqua" w:hAnsi="Book Antiqua"/>
          <w:b/>
          <w:bCs/>
          <w:sz w:val="24"/>
        </w:rPr>
        <w:t>Accepted:</w:t>
      </w:r>
      <w:bookmarkStart w:id="164" w:name="OLE_LINK98"/>
      <w:bookmarkStart w:id="165" w:name="OLE_LINK99"/>
      <w:bookmarkStart w:id="166" w:name="OLE_LINK104"/>
      <w:bookmarkStart w:id="167" w:name="OLE_LINK110"/>
      <w:bookmarkStart w:id="168" w:name="OLE_LINK111"/>
      <w:bookmarkStart w:id="169" w:name="OLE_LINK115"/>
      <w:bookmarkStart w:id="170" w:name="OLE_LINK116"/>
      <w:bookmarkStart w:id="171" w:name="OLE_LINK117"/>
      <w:bookmarkStart w:id="172" w:name="OLE_LINK118"/>
      <w:bookmarkStart w:id="173" w:name="OLE_LINK119"/>
      <w:bookmarkStart w:id="174" w:name="OLE_LINK121"/>
      <w:bookmarkStart w:id="175" w:name="OLE_LINK122"/>
      <w:bookmarkStart w:id="176" w:name="OLE_LINK125"/>
      <w:bookmarkStart w:id="177" w:name="OLE_LINK126"/>
      <w:bookmarkStart w:id="178" w:name="OLE_LINK127"/>
      <w:bookmarkStart w:id="179" w:name="OLE_LINK129"/>
      <w:bookmarkStart w:id="180" w:name="OLE_LINK132"/>
      <w:bookmarkStart w:id="181" w:name="OLE_LINK134"/>
      <w:bookmarkStart w:id="182" w:name="OLE_LINK135"/>
      <w:bookmarkStart w:id="183" w:name="OLE_LINK136"/>
      <w:bookmarkStart w:id="184" w:name="OLE_LINK137"/>
      <w:bookmarkStart w:id="185" w:name="OLE_LINK138"/>
      <w:bookmarkStart w:id="186" w:name="OLE_LINK139"/>
      <w:bookmarkStart w:id="187" w:name="OLE_LINK141"/>
      <w:bookmarkStart w:id="188" w:name="OLE_LINK142"/>
      <w:r w:rsidR="008D5336" w:rsidRPr="008D5336">
        <w:rPr>
          <w:rFonts w:ascii="Book Antiqua" w:hAnsi="Book Antiqua"/>
          <w:color w:val="000000"/>
          <w:sz w:val="24"/>
        </w:rPr>
        <w:t xml:space="preserve"> </w:t>
      </w:r>
      <w:r w:rsidR="008D5336">
        <w:rPr>
          <w:rFonts w:ascii="Book Antiqua" w:hAnsi="Book Antiqua"/>
          <w:color w:val="000000"/>
          <w:sz w:val="24"/>
        </w:rPr>
        <w:t>November 19, 2015</w:t>
      </w:r>
      <w:bookmarkStart w:id="189" w:name="_GoBack"/>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2A0D61">
        <w:rPr>
          <w:rFonts w:ascii="Book Antiqua" w:hAnsi="Book Antiqua"/>
          <w:b/>
          <w:bCs/>
          <w:sz w:val="24"/>
        </w:rPr>
        <w:t xml:space="preserve">  </w:t>
      </w:r>
    </w:p>
    <w:p w:rsidR="009746EB" w:rsidRPr="002A0D61" w:rsidRDefault="009746EB" w:rsidP="009746EB">
      <w:pPr>
        <w:adjustRightInd w:val="0"/>
        <w:snapToGrid w:val="0"/>
        <w:spacing w:line="360" w:lineRule="auto"/>
        <w:rPr>
          <w:rFonts w:ascii="Book Antiqua" w:hAnsi="Book Antiqua"/>
          <w:b/>
          <w:bCs/>
          <w:sz w:val="24"/>
        </w:rPr>
      </w:pPr>
      <w:r w:rsidRPr="002A0D61">
        <w:rPr>
          <w:rFonts w:ascii="Book Antiqua" w:hAnsi="Book Antiqua"/>
          <w:b/>
          <w:bCs/>
          <w:sz w:val="24"/>
        </w:rPr>
        <w:t>Article in press:</w:t>
      </w:r>
    </w:p>
    <w:p w:rsidR="009746EB" w:rsidRPr="002A0D61" w:rsidRDefault="009746EB" w:rsidP="009746EB">
      <w:pPr>
        <w:adjustRightInd w:val="0"/>
        <w:snapToGrid w:val="0"/>
        <w:spacing w:line="360" w:lineRule="auto"/>
        <w:rPr>
          <w:rFonts w:ascii="Book Antiqua" w:hAnsi="Book Antiqua"/>
          <w:b/>
          <w:bCs/>
          <w:sz w:val="24"/>
        </w:rPr>
      </w:pPr>
      <w:r w:rsidRPr="002A0D61">
        <w:rPr>
          <w:rFonts w:ascii="Book Antiqua" w:hAnsi="Book Antiqua"/>
          <w:b/>
          <w:bCs/>
          <w:sz w:val="24"/>
        </w:rPr>
        <w:t xml:space="preserve">Published online: </w:t>
      </w:r>
    </w:p>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rsidR="009746EB" w:rsidRPr="002A0D61" w:rsidRDefault="009746EB" w:rsidP="00FF19A5">
      <w:pPr>
        <w:adjustRightInd w:val="0"/>
        <w:snapToGrid w:val="0"/>
        <w:spacing w:line="360" w:lineRule="auto"/>
        <w:rPr>
          <w:rFonts w:ascii="Book Antiqua" w:eastAsia="SimSun" w:hAnsi="Book Antiqua" w:cs="Times New Roman"/>
          <w:sz w:val="24"/>
          <w:szCs w:val="24"/>
          <w:lang w:eastAsia="zh-CN"/>
        </w:rPr>
      </w:pPr>
    </w:p>
    <w:p w:rsidR="00D66E35" w:rsidRPr="002A0D61" w:rsidRDefault="00D66E35" w:rsidP="00FF19A5">
      <w:pPr>
        <w:widowControl/>
        <w:adjustRightInd w:val="0"/>
        <w:snapToGrid w:val="0"/>
        <w:spacing w:line="360" w:lineRule="auto"/>
        <w:rPr>
          <w:rFonts w:ascii="Book Antiqua" w:hAnsi="Book Antiqua" w:cs="Times New Roman"/>
          <w:b/>
          <w:sz w:val="24"/>
          <w:szCs w:val="24"/>
        </w:rPr>
      </w:pPr>
      <w:r w:rsidRPr="002A0D61">
        <w:rPr>
          <w:rFonts w:ascii="Book Antiqua" w:hAnsi="Book Antiqua" w:cs="Times New Roman"/>
          <w:b/>
          <w:sz w:val="24"/>
          <w:szCs w:val="24"/>
        </w:rPr>
        <w:br w:type="page"/>
      </w:r>
    </w:p>
    <w:p w:rsidR="0025116D" w:rsidRPr="002A0D61" w:rsidRDefault="0025116D" w:rsidP="00FF19A5">
      <w:pPr>
        <w:adjustRightInd w:val="0"/>
        <w:snapToGrid w:val="0"/>
        <w:spacing w:line="360" w:lineRule="auto"/>
        <w:rPr>
          <w:rFonts w:ascii="Book Antiqua" w:hAnsi="Book Antiqua" w:cs="Times New Roman"/>
          <w:b/>
          <w:sz w:val="24"/>
          <w:szCs w:val="24"/>
        </w:rPr>
      </w:pPr>
      <w:r w:rsidRPr="002A0D61">
        <w:rPr>
          <w:rFonts w:ascii="Book Antiqua" w:hAnsi="Book Antiqua" w:cs="Times New Roman"/>
          <w:b/>
          <w:sz w:val="24"/>
          <w:szCs w:val="24"/>
        </w:rPr>
        <w:lastRenderedPageBreak/>
        <w:t>Abstract</w:t>
      </w:r>
    </w:p>
    <w:p w:rsidR="0025116D" w:rsidRPr="002A0D61" w:rsidRDefault="004311EA" w:rsidP="00FF19A5">
      <w:pPr>
        <w:adjustRightInd w:val="0"/>
        <w:snapToGrid w:val="0"/>
        <w:spacing w:line="360" w:lineRule="auto"/>
        <w:rPr>
          <w:rFonts w:ascii="Book Antiqua" w:hAnsi="Book Antiqua" w:cs="Times New Roman"/>
          <w:sz w:val="24"/>
          <w:szCs w:val="24"/>
        </w:rPr>
      </w:pPr>
      <w:r w:rsidRPr="002A0D61">
        <w:rPr>
          <w:rFonts w:ascii="Book Antiqua" w:hAnsi="Book Antiqua" w:cs="Times New Roman"/>
          <w:sz w:val="24"/>
          <w:szCs w:val="24"/>
        </w:rPr>
        <w:t>Glypican-3 (GPC3) is a cell surface oncofetal pr</w:t>
      </w:r>
      <w:r w:rsidR="00F4715E" w:rsidRPr="002A0D61">
        <w:rPr>
          <w:rFonts w:ascii="Book Antiqua" w:hAnsi="Book Antiqua" w:cs="Times New Roman"/>
          <w:sz w:val="24"/>
          <w:szCs w:val="24"/>
        </w:rPr>
        <w:t xml:space="preserve">oteoglycan that is anchored by </w:t>
      </w:r>
      <w:r w:rsidRPr="002A0D61">
        <w:rPr>
          <w:rFonts w:ascii="Book Antiqua" w:hAnsi="Book Antiqua" w:cs="Times New Roman"/>
          <w:sz w:val="24"/>
          <w:szCs w:val="24"/>
        </w:rPr>
        <w:t xml:space="preserve">glycosylphosphatidylinositol.  Whereas GPC3 </w:t>
      </w:r>
      <w:r w:rsidRPr="002A0D61">
        <w:rPr>
          <w:rFonts w:ascii="Book Antiqua" w:hAnsi="Book Antiqua" w:cs="Times New Roman"/>
          <w:noProof/>
          <w:sz w:val="24"/>
          <w:szCs w:val="24"/>
        </w:rPr>
        <w:t>is abundant</w:t>
      </w:r>
      <w:r w:rsidRPr="002A0D61">
        <w:rPr>
          <w:rFonts w:ascii="Book Antiqua" w:hAnsi="Book Antiqua" w:cs="Times New Roman"/>
          <w:sz w:val="24"/>
          <w:szCs w:val="24"/>
        </w:rPr>
        <w:t xml:space="preserve"> in fetal liver, its expression is hardly detectable in adult liver.  Importantly, GPC3 is overexpressed in hepatocellular carcinoma (HCC), and several immunohistochemical studies reported that overexpression predicts a poorer prognosis for HCC patients.  Therefore, GPC3 would serve as a useful molecular marker for HCC diagnosis and also as a target for therapeutic intervention in HCC.  Indeed, some immunotherapy protocols targeting GPC3 are under investigations; those include humanized anti-GPC3 cytotoxic antibody, peptide vaccine and immunotoxin therapies.  When considering the clinical requirements for GPC3-targeting therapy, companion diagnostics to select the appropriate HCC patients are critical, and both immunohistochemical analysis of tissue sections and measurement of serum GPC3 level have </w:t>
      </w:r>
      <w:r w:rsidRPr="002A0D61">
        <w:rPr>
          <w:rFonts w:ascii="Book Antiqua" w:hAnsi="Book Antiqua" w:cs="Times New Roman"/>
          <w:noProof/>
          <w:sz w:val="24"/>
          <w:szCs w:val="24"/>
        </w:rPr>
        <w:t>been suggested</w:t>
      </w:r>
      <w:r w:rsidRPr="002A0D61">
        <w:rPr>
          <w:rFonts w:ascii="Book Antiqua" w:hAnsi="Book Antiqua" w:cs="Times New Roman"/>
          <w:sz w:val="24"/>
          <w:szCs w:val="24"/>
        </w:rPr>
        <w:t xml:space="preserve"> for this purpose.  This review summarizes current knowledge regarding the clinical implication of GPC3 detection and targeting in the management of patients with HCC.</w:t>
      </w:r>
    </w:p>
    <w:p w:rsidR="0025116D" w:rsidRPr="002A0D61" w:rsidRDefault="0025116D" w:rsidP="00FF19A5">
      <w:pPr>
        <w:adjustRightInd w:val="0"/>
        <w:snapToGrid w:val="0"/>
        <w:spacing w:line="360" w:lineRule="auto"/>
        <w:rPr>
          <w:rFonts w:ascii="Book Antiqua" w:hAnsi="Book Antiqua" w:cs="Times New Roman"/>
          <w:sz w:val="24"/>
          <w:szCs w:val="24"/>
        </w:rPr>
      </w:pPr>
    </w:p>
    <w:p w:rsidR="0025116D" w:rsidRPr="002A0D61" w:rsidRDefault="0025116D" w:rsidP="00FF19A5">
      <w:pPr>
        <w:adjustRightInd w:val="0"/>
        <w:snapToGrid w:val="0"/>
        <w:spacing w:line="360" w:lineRule="auto"/>
        <w:rPr>
          <w:rFonts w:ascii="Book Antiqua" w:hAnsi="Book Antiqua" w:cs="Times New Roman"/>
          <w:sz w:val="24"/>
          <w:szCs w:val="24"/>
        </w:rPr>
      </w:pPr>
      <w:r w:rsidRPr="002A0D61">
        <w:rPr>
          <w:rFonts w:ascii="Book Antiqua" w:hAnsi="Book Antiqua" w:cs="Times New Roman"/>
          <w:b/>
          <w:sz w:val="24"/>
          <w:szCs w:val="24"/>
        </w:rPr>
        <w:t>Key</w:t>
      </w:r>
      <w:r w:rsidR="00F4715E" w:rsidRPr="002A0D61">
        <w:rPr>
          <w:rFonts w:ascii="Book Antiqua" w:eastAsia="SimSun" w:hAnsi="Book Antiqua" w:cs="Times New Roman" w:hint="eastAsia"/>
          <w:b/>
          <w:sz w:val="24"/>
          <w:szCs w:val="24"/>
          <w:lang w:eastAsia="zh-CN"/>
        </w:rPr>
        <w:t xml:space="preserve"> </w:t>
      </w:r>
      <w:r w:rsidRPr="002A0D61">
        <w:rPr>
          <w:rFonts w:ascii="Book Antiqua" w:hAnsi="Book Antiqua" w:cs="Times New Roman"/>
          <w:b/>
          <w:sz w:val="24"/>
          <w:szCs w:val="24"/>
        </w:rPr>
        <w:t>words:</w:t>
      </w:r>
      <w:r w:rsidRPr="002A0D61">
        <w:rPr>
          <w:rFonts w:ascii="Book Antiqua" w:hAnsi="Book Antiqua" w:cs="Times New Roman"/>
          <w:sz w:val="24"/>
          <w:szCs w:val="24"/>
        </w:rPr>
        <w:t xml:space="preserve"> </w:t>
      </w:r>
      <w:bookmarkStart w:id="190" w:name="OLE_LINK2346"/>
      <w:bookmarkStart w:id="191" w:name="OLE_LINK2347"/>
      <w:r w:rsidR="00F4715E" w:rsidRPr="002A0D61">
        <w:rPr>
          <w:rFonts w:ascii="Book Antiqua" w:hAnsi="Book Antiqua" w:cs="Times New Roman"/>
          <w:sz w:val="24"/>
          <w:szCs w:val="24"/>
        </w:rPr>
        <w:t>Glypican</w:t>
      </w:r>
      <w:r w:rsidRPr="002A0D61">
        <w:rPr>
          <w:rFonts w:ascii="Book Antiqua" w:hAnsi="Book Antiqua" w:cs="Times New Roman"/>
          <w:sz w:val="24"/>
          <w:szCs w:val="24"/>
        </w:rPr>
        <w:t xml:space="preserve">-3; </w:t>
      </w:r>
      <w:r w:rsidR="00F4715E" w:rsidRPr="002A0D61">
        <w:rPr>
          <w:rFonts w:ascii="Book Antiqua" w:hAnsi="Book Antiqua" w:cs="Times New Roman"/>
          <w:sz w:val="24"/>
          <w:szCs w:val="24"/>
        </w:rPr>
        <w:t xml:space="preserve">Hepatocellular </w:t>
      </w:r>
      <w:r w:rsidRPr="002A0D61">
        <w:rPr>
          <w:rFonts w:ascii="Book Antiqua" w:hAnsi="Book Antiqua" w:cs="Times New Roman"/>
          <w:sz w:val="24"/>
          <w:szCs w:val="24"/>
        </w:rPr>
        <w:t xml:space="preserve">carcinoma; </w:t>
      </w:r>
      <w:r w:rsidR="00F4715E" w:rsidRPr="002A0D61">
        <w:rPr>
          <w:rFonts w:ascii="Book Antiqua" w:hAnsi="Book Antiqua" w:cs="Times New Roman"/>
          <w:sz w:val="24"/>
          <w:szCs w:val="24"/>
        </w:rPr>
        <w:t>Prognosis; Immunohistochemistry</w:t>
      </w:r>
      <w:r w:rsidRPr="002A0D61">
        <w:rPr>
          <w:rFonts w:ascii="Book Antiqua" w:hAnsi="Book Antiqua" w:cs="Times New Roman"/>
          <w:sz w:val="24"/>
          <w:szCs w:val="24"/>
        </w:rPr>
        <w:t xml:space="preserve">; </w:t>
      </w:r>
      <w:r w:rsidR="00F4715E" w:rsidRPr="002A0D61">
        <w:rPr>
          <w:rFonts w:ascii="Book Antiqua" w:hAnsi="Book Antiqua" w:cs="Times New Roman"/>
          <w:sz w:val="24"/>
          <w:szCs w:val="24"/>
        </w:rPr>
        <w:t>Enzyme-linked immunosorbent assay</w:t>
      </w:r>
      <w:r w:rsidR="000F32C5" w:rsidRPr="002A0D61">
        <w:rPr>
          <w:rFonts w:ascii="Book Antiqua" w:hAnsi="Book Antiqua" w:cs="Times New Roman"/>
          <w:sz w:val="24"/>
          <w:szCs w:val="24"/>
        </w:rPr>
        <w:t xml:space="preserve">; </w:t>
      </w:r>
      <w:r w:rsidR="00F4715E" w:rsidRPr="002A0D61">
        <w:rPr>
          <w:rFonts w:ascii="Book Antiqua" w:hAnsi="Book Antiqua" w:cs="Times New Roman"/>
          <w:sz w:val="24"/>
          <w:szCs w:val="24"/>
        </w:rPr>
        <w:t xml:space="preserve">Companion </w:t>
      </w:r>
      <w:r w:rsidR="003F5953" w:rsidRPr="002A0D61">
        <w:rPr>
          <w:rFonts w:ascii="Book Antiqua" w:hAnsi="Book Antiqua" w:cs="Times New Roman"/>
          <w:sz w:val="24"/>
          <w:szCs w:val="24"/>
        </w:rPr>
        <w:t>diagnostics</w:t>
      </w:r>
    </w:p>
    <w:bookmarkEnd w:id="190"/>
    <w:bookmarkEnd w:id="191"/>
    <w:p w:rsidR="0025116D" w:rsidRPr="002A0D61" w:rsidRDefault="0025116D" w:rsidP="00FF19A5">
      <w:pPr>
        <w:adjustRightInd w:val="0"/>
        <w:snapToGrid w:val="0"/>
        <w:spacing w:line="360" w:lineRule="auto"/>
        <w:rPr>
          <w:rFonts w:ascii="Book Antiqua" w:hAnsi="Book Antiqua" w:cs="Times New Roman"/>
          <w:sz w:val="24"/>
          <w:szCs w:val="24"/>
        </w:rPr>
      </w:pPr>
    </w:p>
    <w:p w:rsidR="004A297A" w:rsidRPr="002A0D61" w:rsidRDefault="004A297A" w:rsidP="004A297A">
      <w:pPr>
        <w:adjustRightInd w:val="0"/>
        <w:snapToGrid w:val="0"/>
        <w:spacing w:line="360" w:lineRule="auto"/>
        <w:rPr>
          <w:rFonts w:ascii="Book Antiqua" w:hAnsi="Book Antiqua"/>
          <w:sz w:val="24"/>
        </w:rPr>
      </w:pPr>
      <w:bookmarkStart w:id="192" w:name="OLE_LINK363"/>
      <w:bookmarkStart w:id="193" w:name="OLE_LINK364"/>
      <w:bookmarkStart w:id="194" w:name="OLE_LINK359"/>
      <w:bookmarkStart w:id="195" w:name="OLE_LINK2"/>
      <w:bookmarkStart w:id="196" w:name="OLE_LINK1037"/>
      <w:bookmarkStart w:id="197" w:name="OLE_LINK1195"/>
      <w:bookmarkStart w:id="198" w:name="OLE_LINK1140"/>
      <w:bookmarkStart w:id="199" w:name="OLE_LINK1062"/>
      <w:bookmarkStart w:id="200" w:name="OLE_LINK1327"/>
      <w:bookmarkStart w:id="201" w:name="OLE_LINK1174"/>
      <w:bookmarkStart w:id="202" w:name="OLE_LINK1348"/>
      <w:bookmarkStart w:id="203" w:name="OLE_LINK1519"/>
      <w:bookmarkStart w:id="204" w:name="OLE_LINK1571"/>
      <w:bookmarkStart w:id="205" w:name="OLE_LINK1666"/>
      <w:bookmarkStart w:id="206" w:name="OLE_LINK11"/>
      <w:bookmarkStart w:id="207" w:name="OLE_LINK1438"/>
      <w:bookmarkStart w:id="208" w:name="OLE_LINK1375"/>
      <w:bookmarkStart w:id="209" w:name="OLE_LINK1429"/>
      <w:bookmarkStart w:id="210" w:name="OLE_LINK1497"/>
      <w:bookmarkStart w:id="211" w:name="OLE_LINK1581"/>
      <w:bookmarkStart w:id="212" w:name="OLE_LINK1356"/>
      <w:bookmarkStart w:id="213" w:name="OLE_LINK1469"/>
      <w:bookmarkStart w:id="214" w:name="OLE_LINK1546"/>
      <w:bookmarkStart w:id="215" w:name="OLE_LINK1694"/>
      <w:bookmarkStart w:id="216" w:name="OLE_LINK1727"/>
      <w:bookmarkStart w:id="217" w:name="OLE_LINK1797"/>
      <w:bookmarkStart w:id="218" w:name="OLE_LINK1887"/>
      <w:bookmarkStart w:id="219" w:name="OLE_LINK1975"/>
      <w:bookmarkStart w:id="220" w:name="OLE_LINK2186"/>
      <w:bookmarkStart w:id="221" w:name="OLE_LINK768"/>
      <w:bookmarkStart w:id="222" w:name="OLE_LINK2249"/>
      <w:r w:rsidRPr="002A0D61">
        <w:rPr>
          <w:rFonts w:ascii="Book Antiqua" w:hAnsi="Book Antiqua" w:hint="eastAsia"/>
          <w:b/>
          <w:sz w:val="24"/>
        </w:rPr>
        <w:t>©</w:t>
      </w:r>
      <w:r w:rsidRPr="002A0D61">
        <w:rPr>
          <w:rFonts w:ascii="Book Antiqua" w:hAnsi="Book Antiqua"/>
          <w:b/>
          <w:sz w:val="24"/>
        </w:rPr>
        <w:t xml:space="preserve"> The Author(s) 2015. </w:t>
      </w:r>
      <w:r w:rsidRPr="002A0D61">
        <w:rPr>
          <w:rFonts w:ascii="Book Antiqua" w:hAnsi="Book Antiqua"/>
          <w:sz w:val="24"/>
        </w:rPr>
        <w:t>Published by Baishideng Publishing Group Inc. All rights reserved.</w:t>
      </w:r>
    </w:p>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rsidR="004A297A" w:rsidRPr="002A0D61" w:rsidRDefault="004A297A" w:rsidP="004A297A">
      <w:pPr>
        <w:widowControl/>
        <w:adjustRightInd w:val="0"/>
        <w:snapToGrid w:val="0"/>
        <w:spacing w:line="360" w:lineRule="auto"/>
        <w:rPr>
          <w:rFonts w:ascii="Book Antiqua" w:eastAsia="SimSun" w:hAnsi="Book Antiqua" w:cs="Times New Roman"/>
          <w:sz w:val="24"/>
          <w:szCs w:val="24"/>
          <w:lang w:eastAsia="zh-CN"/>
        </w:rPr>
      </w:pPr>
    </w:p>
    <w:p w:rsidR="0025116D" w:rsidRPr="002A0D61" w:rsidRDefault="0025116D" w:rsidP="004A297A">
      <w:pPr>
        <w:widowControl/>
        <w:adjustRightInd w:val="0"/>
        <w:snapToGrid w:val="0"/>
        <w:spacing w:line="360" w:lineRule="auto"/>
        <w:rPr>
          <w:rFonts w:ascii="Book Antiqua" w:hAnsi="Book Antiqua" w:cs="Times New Roman"/>
          <w:sz w:val="24"/>
          <w:szCs w:val="24"/>
        </w:rPr>
      </w:pPr>
      <w:r w:rsidRPr="002A0D61">
        <w:rPr>
          <w:rFonts w:ascii="Book Antiqua" w:hAnsi="Book Antiqua" w:cs="Times New Roman"/>
          <w:b/>
          <w:sz w:val="24"/>
          <w:szCs w:val="24"/>
        </w:rPr>
        <w:t xml:space="preserve">Core </w:t>
      </w:r>
      <w:r w:rsidR="004A297A" w:rsidRPr="002A0D61">
        <w:rPr>
          <w:rFonts w:ascii="Book Antiqua" w:hAnsi="Book Antiqua" w:cs="Times New Roman"/>
          <w:b/>
          <w:sz w:val="24"/>
          <w:szCs w:val="24"/>
        </w:rPr>
        <w:t>tip</w:t>
      </w:r>
      <w:r w:rsidRPr="002A0D61">
        <w:rPr>
          <w:rFonts w:ascii="Book Antiqua" w:hAnsi="Book Antiqua" w:cs="Times New Roman"/>
          <w:b/>
          <w:sz w:val="24"/>
          <w:szCs w:val="24"/>
        </w:rPr>
        <w:t>:</w:t>
      </w:r>
      <w:r w:rsidR="004A297A" w:rsidRPr="002A0D61">
        <w:rPr>
          <w:rFonts w:ascii="Book Antiqua" w:eastAsia="SimSun" w:hAnsi="Book Antiqua" w:cs="Times New Roman" w:hint="eastAsia"/>
          <w:b/>
          <w:sz w:val="24"/>
          <w:szCs w:val="24"/>
          <w:lang w:eastAsia="zh-CN"/>
        </w:rPr>
        <w:t xml:space="preserve"> </w:t>
      </w:r>
      <w:bookmarkStart w:id="223" w:name="OLE_LINK2348"/>
      <w:r w:rsidR="00995E37" w:rsidRPr="002A0D61">
        <w:rPr>
          <w:rFonts w:ascii="Book Antiqua" w:hAnsi="Book Antiqua" w:cs="Times New Roman"/>
          <w:sz w:val="24"/>
          <w:szCs w:val="24"/>
        </w:rPr>
        <w:t>Glypican-3</w:t>
      </w:r>
      <w:r w:rsidR="000F32C5" w:rsidRPr="002A0D61">
        <w:rPr>
          <w:rFonts w:ascii="Book Antiqua" w:hAnsi="Book Antiqua" w:cs="Times New Roman"/>
          <w:sz w:val="24"/>
          <w:szCs w:val="24"/>
        </w:rPr>
        <w:t xml:space="preserve"> </w:t>
      </w:r>
      <w:r w:rsidRPr="002A0D61">
        <w:rPr>
          <w:rFonts w:ascii="Book Antiqua" w:hAnsi="Book Antiqua" w:cs="Times New Roman"/>
          <w:noProof/>
          <w:sz w:val="24"/>
          <w:szCs w:val="24"/>
        </w:rPr>
        <w:t xml:space="preserve">is </w:t>
      </w:r>
      <w:r w:rsidR="003B50ED" w:rsidRPr="002A0D61">
        <w:rPr>
          <w:rFonts w:ascii="Book Antiqua" w:hAnsi="Book Antiqua" w:cs="Times New Roman"/>
          <w:noProof/>
          <w:sz w:val="24"/>
          <w:szCs w:val="24"/>
        </w:rPr>
        <w:t>frequently</w:t>
      </w:r>
      <w:r w:rsidR="0086315C" w:rsidRPr="002A0D61">
        <w:rPr>
          <w:rFonts w:ascii="Book Antiqua" w:hAnsi="Book Antiqua" w:cs="Times New Roman"/>
          <w:noProof/>
          <w:sz w:val="24"/>
          <w:szCs w:val="24"/>
        </w:rPr>
        <w:t xml:space="preserve"> </w:t>
      </w:r>
      <w:r w:rsidR="004311EA" w:rsidRPr="002A0D61">
        <w:rPr>
          <w:rFonts w:ascii="Book Antiqua" w:hAnsi="Book Antiqua" w:cs="Times New Roman"/>
          <w:noProof/>
          <w:sz w:val="24"/>
          <w:szCs w:val="24"/>
        </w:rPr>
        <w:t>over</w:t>
      </w:r>
      <w:r w:rsidRPr="002A0D61">
        <w:rPr>
          <w:rFonts w:ascii="Book Antiqua" w:hAnsi="Book Antiqua" w:cs="Times New Roman"/>
          <w:noProof/>
          <w:sz w:val="24"/>
          <w:szCs w:val="24"/>
        </w:rPr>
        <w:t>expressed</w:t>
      </w:r>
      <w:r w:rsidRPr="002A0D61">
        <w:rPr>
          <w:rFonts w:ascii="Book Antiqua" w:hAnsi="Book Antiqua" w:cs="Times New Roman"/>
          <w:sz w:val="24"/>
          <w:szCs w:val="24"/>
        </w:rPr>
        <w:t xml:space="preserve"> </w:t>
      </w:r>
      <w:r w:rsidR="0086315C" w:rsidRPr="002A0D61">
        <w:rPr>
          <w:rFonts w:ascii="Book Antiqua" w:hAnsi="Book Antiqua" w:cs="Times New Roman"/>
          <w:sz w:val="24"/>
          <w:szCs w:val="24"/>
        </w:rPr>
        <w:t>in</w:t>
      </w:r>
      <w:r w:rsidRPr="002A0D61">
        <w:rPr>
          <w:rFonts w:ascii="Book Antiqua" w:hAnsi="Book Antiqua" w:cs="Times New Roman"/>
          <w:sz w:val="24"/>
          <w:szCs w:val="24"/>
        </w:rPr>
        <w:t xml:space="preserve"> </w:t>
      </w:r>
      <w:r w:rsidR="00995E37" w:rsidRPr="002A0D61">
        <w:rPr>
          <w:rFonts w:ascii="Book Antiqua" w:hAnsi="Book Antiqua" w:cs="Times New Roman"/>
          <w:sz w:val="24"/>
          <w:szCs w:val="24"/>
        </w:rPr>
        <w:t>hepatocellular carcinoma (</w:t>
      </w:r>
      <w:r w:rsidR="004311EA" w:rsidRPr="002A0D61">
        <w:rPr>
          <w:rFonts w:ascii="Book Antiqua" w:hAnsi="Book Antiqua" w:cs="Times New Roman"/>
          <w:sz w:val="24"/>
          <w:szCs w:val="24"/>
        </w:rPr>
        <w:t>HCC</w:t>
      </w:r>
      <w:r w:rsidR="00995E37" w:rsidRPr="002A0D61">
        <w:rPr>
          <w:rFonts w:ascii="Book Antiqua" w:hAnsi="Book Antiqua" w:cs="Times New Roman"/>
          <w:sz w:val="24"/>
          <w:szCs w:val="24"/>
        </w:rPr>
        <w:t>)</w:t>
      </w:r>
      <w:r w:rsidR="003B50ED" w:rsidRPr="002A0D61">
        <w:rPr>
          <w:rFonts w:ascii="Book Antiqua" w:hAnsi="Book Antiqua" w:cs="Times New Roman"/>
          <w:sz w:val="24"/>
          <w:szCs w:val="24"/>
        </w:rPr>
        <w:t xml:space="preserve">. </w:t>
      </w:r>
      <w:r w:rsidRPr="002A0D61">
        <w:rPr>
          <w:rFonts w:ascii="Book Antiqua" w:hAnsi="Book Antiqua" w:cs="Times New Roman"/>
          <w:sz w:val="24"/>
          <w:szCs w:val="24"/>
        </w:rPr>
        <w:t xml:space="preserve"> </w:t>
      </w:r>
      <w:r w:rsidR="0086315C" w:rsidRPr="002A0D61">
        <w:rPr>
          <w:rFonts w:ascii="Book Antiqua" w:hAnsi="Book Antiqua" w:cs="Times New Roman"/>
          <w:sz w:val="24"/>
          <w:szCs w:val="24"/>
        </w:rPr>
        <w:t>Accumulating evidence</w:t>
      </w:r>
      <w:r w:rsidR="003B50ED" w:rsidRPr="002A0D61">
        <w:rPr>
          <w:rFonts w:ascii="Book Antiqua" w:hAnsi="Book Antiqua" w:cs="Times New Roman"/>
          <w:sz w:val="24"/>
          <w:szCs w:val="24"/>
        </w:rPr>
        <w:t xml:space="preserve"> indicate</w:t>
      </w:r>
      <w:r w:rsidR="004311EA" w:rsidRPr="002A0D61">
        <w:rPr>
          <w:rFonts w:ascii="Book Antiqua" w:hAnsi="Book Antiqua" w:cs="Times New Roman"/>
          <w:sz w:val="24"/>
          <w:szCs w:val="24"/>
        </w:rPr>
        <w:t>s</w:t>
      </w:r>
      <w:r w:rsidR="003B50ED" w:rsidRPr="002A0D61">
        <w:rPr>
          <w:rFonts w:ascii="Book Antiqua" w:hAnsi="Book Antiqua" w:cs="Times New Roman"/>
          <w:sz w:val="24"/>
          <w:szCs w:val="24"/>
        </w:rPr>
        <w:t xml:space="preserve"> that </w:t>
      </w:r>
      <w:r w:rsidR="0086315C" w:rsidRPr="002A0D61">
        <w:rPr>
          <w:rFonts w:ascii="Book Antiqua" w:hAnsi="Book Antiqua" w:cs="Times New Roman"/>
          <w:sz w:val="24"/>
          <w:szCs w:val="24"/>
        </w:rPr>
        <w:t xml:space="preserve">high </w:t>
      </w:r>
      <w:r w:rsidR="00995E37" w:rsidRPr="002A0D61">
        <w:rPr>
          <w:rFonts w:ascii="Book Antiqua" w:hAnsi="Book Antiqua" w:cs="Times New Roman"/>
          <w:sz w:val="24"/>
          <w:szCs w:val="24"/>
        </w:rPr>
        <w:t>glypican-3</w:t>
      </w:r>
      <w:r w:rsidR="003B50ED" w:rsidRPr="002A0D61">
        <w:rPr>
          <w:rFonts w:ascii="Book Antiqua" w:hAnsi="Book Antiqua" w:cs="Times New Roman"/>
          <w:sz w:val="24"/>
          <w:szCs w:val="24"/>
        </w:rPr>
        <w:t xml:space="preserve"> </w:t>
      </w:r>
      <w:r w:rsidR="004311EA" w:rsidRPr="002A0D61">
        <w:rPr>
          <w:rFonts w:ascii="Book Antiqua" w:hAnsi="Book Antiqua" w:cs="Times New Roman"/>
          <w:sz w:val="24"/>
          <w:szCs w:val="24"/>
        </w:rPr>
        <w:t xml:space="preserve">expression </w:t>
      </w:r>
      <w:r w:rsidR="003B50ED" w:rsidRPr="002A0D61">
        <w:rPr>
          <w:rFonts w:ascii="Book Antiqua" w:hAnsi="Book Antiqua" w:cs="Times New Roman"/>
          <w:sz w:val="24"/>
          <w:szCs w:val="24"/>
        </w:rPr>
        <w:t xml:space="preserve">is a significant prognostic factor </w:t>
      </w:r>
      <w:r w:rsidR="0086315C" w:rsidRPr="002A0D61">
        <w:rPr>
          <w:rFonts w:ascii="Book Antiqua" w:hAnsi="Book Antiqua" w:cs="Times New Roman"/>
          <w:sz w:val="24"/>
          <w:szCs w:val="24"/>
        </w:rPr>
        <w:t xml:space="preserve">that predicts </w:t>
      </w:r>
      <w:r w:rsidR="004311EA" w:rsidRPr="002A0D61">
        <w:rPr>
          <w:rFonts w:ascii="Book Antiqua" w:hAnsi="Book Antiqua" w:cs="Times New Roman"/>
          <w:sz w:val="24"/>
          <w:szCs w:val="24"/>
        </w:rPr>
        <w:t>poor</w:t>
      </w:r>
      <w:r w:rsidR="0086315C" w:rsidRPr="002A0D61">
        <w:rPr>
          <w:rFonts w:ascii="Book Antiqua" w:hAnsi="Book Antiqua" w:cs="Times New Roman"/>
          <w:sz w:val="24"/>
          <w:szCs w:val="24"/>
        </w:rPr>
        <w:t xml:space="preserve"> outcome of </w:t>
      </w:r>
      <w:r w:rsidR="003B50ED" w:rsidRPr="002A0D61">
        <w:rPr>
          <w:rFonts w:ascii="Book Antiqua" w:hAnsi="Book Antiqua" w:cs="Times New Roman"/>
          <w:sz w:val="24"/>
          <w:szCs w:val="24"/>
        </w:rPr>
        <w:t>patients with HCC.  Thus, i</w:t>
      </w:r>
      <w:r w:rsidR="000F32C5" w:rsidRPr="002A0D61">
        <w:rPr>
          <w:rFonts w:ascii="Book Antiqua" w:hAnsi="Book Antiqua" w:cs="Times New Roman"/>
          <w:sz w:val="24"/>
          <w:szCs w:val="24"/>
        </w:rPr>
        <w:t>t</w:t>
      </w:r>
      <w:r w:rsidRPr="002A0D61">
        <w:rPr>
          <w:rFonts w:ascii="Book Antiqua" w:hAnsi="Book Antiqua" w:cs="Times New Roman"/>
          <w:sz w:val="24"/>
          <w:szCs w:val="24"/>
        </w:rPr>
        <w:t xml:space="preserve"> serves as a promising molecular target for </w:t>
      </w:r>
      <w:r w:rsidR="0086315C" w:rsidRPr="002A0D61">
        <w:rPr>
          <w:rFonts w:ascii="Book Antiqua" w:hAnsi="Book Antiqua" w:cs="Times New Roman"/>
          <w:sz w:val="24"/>
          <w:szCs w:val="24"/>
        </w:rPr>
        <w:t xml:space="preserve">the </w:t>
      </w:r>
      <w:r w:rsidR="000F32C5" w:rsidRPr="002A0D61">
        <w:rPr>
          <w:rFonts w:ascii="Book Antiqua" w:hAnsi="Book Antiqua" w:cs="Times New Roman"/>
          <w:sz w:val="24"/>
          <w:szCs w:val="24"/>
        </w:rPr>
        <w:t>develop</w:t>
      </w:r>
      <w:r w:rsidR="0086315C" w:rsidRPr="002A0D61">
        <w:rPr>
          <w:rFonts w:ascii="Book Antiqua" w:hAnsi="Book Antiqua" w:cs="Times New Roman"/>
          <w:sz w:val="24"/>
          <w:szCs w:val="24"/>
        </w:rPr>
        <w:t>ment of</w:t>
      </w:r>
      <w:r w:rsidR="000F32C5" w:rsidRPr="002A0D61">
        <w:rPr>
          <w:rFonts w:ascii="Book Antiqua" w:hAnsi="Book Antiqua" w:cs="Times New Roman"/>
          <w:sz w:val="24"/>
          <w:szCs w:val="24"/>
        </w:rPr>
        <w:t xml:space="preserve"> novel </w:t>
      </w:r>
      <w:r w:rsidR="004311EA" w:rsidRPr="002A0D61">
        <w:rPr>
          <w:rFonts w:ascii="Book Antiqua" w:hAnsi="Book Antiqua" w:cs="Times New Roman"/>
          <w:sz w:val="24"/>
          <w:szCs w:val="24"/>
        </w:rPr>
        <w:t>therapies</w:t>
      </w:r>
      <w:r w:rsidR="000F32C5" w:rsidRPr="002A0D61">
        <w:rPr>
          <w:rFonts w:ascii="Book Antiqua" w:hAnsi="Book Antiqua" w:cs="Times New Roman"/>
          <w:sz w:val="24"/>
          <w:szCs w:val="24"/>
        </w:rPr>
        <w:t xml:space="preserve"> </w:t>
      </w:r>
      <w:r w:rsidR="004311EA" w:rsidRPr="002A0D61">
        <w:rPr>
          <w:rFonts w:ascii="Book Antiqua" w:hAnsi="Book Antiqua" w:cs="Times New Roman"/>
          <w:sz w:val="24"/>
          <w:szCs w:val="24"/>
        </w:rPr>
        <w:t xml:space="preserve">for </w:t>
      </w:r>
      <w:r w:rsidR="000F32C5" w:rsidRPr="002A0D61">
        <w:rPr>
          <w:rFonts w:ascii="Book Antiqua" w:hAnsi="Book Antiqua" w:cs="Times New Roman"/>
          <w:sz w:val="24"/>
          <w:szCs w:val="24"/>
        </w:rPr>
        <w:t>HCC,</w:t>
      </w:r>
      <w:r w:rsidRPr="002A0D61">
        <w:rPr>
          <w:rFonts w:ascii="Book Antiqua" w:hAnsi="Book Antiqua" w:cs="Times New Roman"/>
          <w:sz w:val="24"/>
          <w:szCs w:val="24"/>
        </w:rPr>
        <w:t xml:space="preserve"> and preclinical and clinical trials </w:t>
      </w:r>
      <w:r w:rsidR="000F32C5" w:rsidRPr="002A0D61">
        <w:rPr>
          <w:rFonts w:ascii="Book Antiqua" w:hAnsi="Book Antiqua" w:cs="Times New Roman"/>
          <w:sz w:val="24"/>
          <w:szCs w:val="24"/>
        </w:rPr>
        <w:t xml:space="preserve">targeting </w:t>
      </w:r>
      <w:r w:rsidR="00995E37" w:rsidRPr="002A0D61">
        <w:rPr>
          <w:rFonts w:ascii="Book Antiqua" w:hAnsi="Book Antiqua" w:cs="Times New Roman"/>
          <w:sz w:val="24"/>
          <w:szCs w:val="24"/>
        </w:rPr>
        <w:t>glypican-3</w:t>
      </w:r>
      <w:r w:rsidR="000F32C5" w:rsidRPr="002A0D61">
        <w:rPr>
          <w:rFonts w:ascii="Book Antiqua" w:hAnsi="Book Antiqua" w:cs="Times New Roman"/>
          <w:sz w:val="24"/>
          <w:szCs w:val="24"/>
        </w:rPr>
        <w:t xml:space="preserve"> </w:t>
      </w:r>
      <w:r w:rsidRPr="002A0D61">
        <w:rPr>
          <w:rFonts w:ascii="Book Antiqua" w:hAnsi="Book Antiqua" w:cs="Times New Roman"/>
          <w:sz w:val="24"/>
          <w:szCs w:val="24"/>
        </w:rPr>
        <w:t xml:space="preserve">are currently underway. </w:t>
      </w:r>
      <w:r w:rsidR="000F32C5" w:rsidRPr="002A0D61">
        <w:rPr>
          <w:rFonts w:ascii="Book Antiqua" w:hAnsi="Book Antiqua" w:cs="Times New Roman"/>
          <w:sz w:val="24"/>
          <w:szCs w:val="24"/>
        </w:rPr>
        <w:t xml:space="preserve"> </w:t>
      </w:r>
      <w:r w:rsidRPr="002A0D61">
        <w:rPr>
          <w:rFonts w:ascii="Book Antiqua" w:hAnsi="Book Antiqua" w:cs="Times New Roman"/>
          <w:sz w:val="24"/>
          <w:szCs w:val="24"/>
        </w:rPr>
        <w:t>Evaluati</w:t>
      </w:r>
      <w:r w:rsidR="000F32C5" w:rsidRPr="002A0D61">
        <w:rPr>
          <w:rFonts w:ascii="Book Antiqua" w:hAnsi="Book Antiqua" w:cs="Times New Roman"/>
          <w:sz w:val="24"/>
          <w:szCs w:val="24"/>
        </w:rPr>
        <w:t xml:space="preserve">on of the </w:t>
      </w:r>
      <w:r w:rsidR="00995E37" w:rsidRPr="002A0D61">
        <w:rPr>
          <w:rFonts w:ascii="Book Antiqua" w:hAnsi="Book Antiqua" w:cs="Times New Roman"/>
          <w:sz w:val="24"/>
          <w:szCs w:val="24"/>
        </w:rPr>
        <w:t>glypican-3</w:t>
      </w:r>
      <w:r w:rsidR="000F32C5" w:rsidRPr="002A0D61">
        <w:rPr>
          <w:rFonts w:ascii="Book Antiqua" w:hAnsi="Book Antiqua" w:cs="Times New Roman"/>
          <w:sz w:val="24"/>
          <w:szCs w:val="24"/>
        </w:rPr>
        <w:t xml:space="preserve"> level</w:t>
      </w:r>
      <w:r w:rsidR="003B50ED" w:rsidRPr="002A0D61">
        <w:rPr>
          <w:rFonts w:ascii="Book Antiqua" w:hAnsi="Book Antiqua" w:cs="Times New Roman"/>
          <w:sz w:val="24"/>
          <w:szCs w:val="24"/>
        </w:rPr>
        <w:t>s</w:t>
      </w:r>
      <w:r w:rsidRPr="002A0D61">
        <w:rPr>
          <w:rFonts w:ascii="Book Antiqua" w:hAnsi="Book Antiqua" w:cs="Times New Roman"/>
          <w:sz w:val="24"/>
          <w:szCs w:val="24"/>
        </w:rPr>
        <w:t xml:space="preserve"> </w:t>
      </w:r>
      <w:r w:rsidR="0086315C" w:rsidRPr="002A0D61">
        <w:rPr>
          <w:rFonts w:ascii="Book Antiqua" w:hAnsi="Book Antiqua" w:cs="Times New Roman"/>
          <w:sz w:val="24"/>
          <w:szCs w:val="24"/>
        </w:rPr>
        <w:t xml:space="preserve">in HCC tissues </w:t>
      </w:r>
      <w:r w:rsidRPr="002A0D61">
        <w:rPr>
          <w:rFonts w:ascii="Book Antiqua" w:hAnsi="Book Antiqua" w:cs="Times New Roman"/>
          <w:noProof/>
          <w:sz w:val="24"/>
          <w:szCs w:val="24"/>
        </w:rPr>
        <w:t>or</w:t>
      </w:r>
      <w:r w:rsidR="0086315C" w:rsidRPr="002A0D61">
        <w:rPr>
          <w:rFonts w:ascii="Book Antiqua" w:hAnsi="Book Antiqua" w:cs="Times New Roman"/>
          <w:sz w:val="24"/>
          <w:szCs w:val="24"/>
        </w:rPr>
        <w:t xml:space="preserve"> </w:t>
      </w:r>
      <w:r w:rsidR="004311EA" w:rsidRPr="002A0D61">
        <w:rPr>
          <w:rFonts w:ascii="Book Antiqua" w:hAnsi="Book Antiqua" w:cs="Times New Roman"/>
          <w:sz w:val="24"/>
          <w:szCs w:val="24"/>
        </w:rPr>
        <w:t>in</w:t>
      </w:r>
      <w:r w:rsidR="0086315C" w:rsidRPr="002A0D61">
        <w:rPr>
          <w:rFonts w:ascii="Book Antiqua" w:hAnsi="Book Antiqua" w:cs="Times New Roman"/>
          <w:sz w:val="24"/>
          <w:szCs w:val="24"/>
        </w:rPr>
        <w:t xml:space="preserve"> </w:t>
      </w:r>
      <w:r w:rsidR="000656B8" w:rsidRPr="002A0D61">
        <w:rPr>
          <w:rFonts w:ascii="Book Antiqua" w:hAnsi="Book Antiqua" w:cs="Times New Roman"/>
          <w:sz w:val="24"/>
          <w:szCs w:val="24"/>
        </w:rPr>
        <w:t xml:space="preserve">sera of </w:t>
      </w:r>
      <w:r w:rsidR="0086315C" w:rsidRPr="002A0D61">
        <w:rPr>
          <w:rFonts w:ascii="Book Antiqua" w:hAnsi="Book Antiqua" w:cs="Times New Roman"/>
          <w:sz w:val="24"/>
          <w:szCs w:val="24"/>
        </w:rPr>
        <w:t>patients with HCC would be of value for</w:t>
      </w:r>
      <w:r w:rsidRPr="002A0D61">
        <w:rPr>
          <w:rFonts w:ascii="Book Antiqua" w:hAnsi="Book Antiqua" w:cs="Times New Roman"/>
          <w:sz w:val="24"/>
          <w:szCs w:val="24"/>
        </w:rPr>
        <w:t xml:space="preserve"> </w:t>
      </w:r>
      <w:r w:rsidR="0086315C" w:rsidRPr="002A0D61">
        <w:rPr>
          <w:rFonts w:ascii="Book Antiqua" w:hAnsi="Book Antiqua" w:cs="Times New Roman"/>
          <w:sz w:val="24"/>
          <w:szCs w:val="24"/>
        </w:rPr>
        <w:t xml:space="preserve">predicting the patients’ prognosis and </w:t>
      </w:r>
      <w:r w:rsidRPr="002A0D61">
        <w:rPr>
          <w:rFonts w:ascii="Book Antiqua" w:hAnsi="Book Antiqua" w:cs="Times New Roman"/>
          <w:sz w:val="24"/>
          <w:szCs w:val="24"/>
        </w:rPr>
        <w:t xml:space="preserve">companion diagnostics for future </w:t>
      </w:r>
      <w:r w:rsidR="00995E37" w:rsidRPr="002A0D61">
        <w:rPr>
          <w:rFonts w:ascii="Book Antiqua" w:hAnsi="Book Antiqua" w:cs="Times New Roman"/>
          <w:sz w:val="24"/>
          <w:szCs w:val="24"/>
        </w:rPr>
        <w:t>glypican-3</w:t>
      </w:r>
      <w:r w:rsidRPr="002A0D61">
        <w:rPr>
          <w:rFonts w:ascii="Book Antiqua" w:hAnsi="Book Antiqua" w:cs="Times New Roman"/>
          <w:sz w:val="24"/>
          <w:szCs w:val="24"/>
        </w:rPr>
        <w:t>-targeting therapies.</w:t>
      </w:r>
    </w:p>
    <w:bookmarkEnd w:id="223"/>
    <w:p w:rsidR="0025116D" w:rsidRPr="002A0D61" w:rsidRDefault="0025116D" w:rsidP="00FF19A5">
      <w:pPr>
        <w:adjustRightInd w:val="0"/>
        <w:snapToGrid w:val="0"/>
        <w:spacing w:line="360" w:lineRule="auto"/>
        <w:rPr>
          <w:rFonts w:ascii="Book Antiqua" w:hAnsi="Book Antiqua" w:cs="Times New Roman"/>
          <w:sz w:val="24"/>
          <w:szCs w:val="24"/>
        </w:rPr>
      </w:pPr>
    </w:p>
    <w:p w:rsidR="00D654A2" w:rsidRPr="002A0D61" w:rsidRDefault="00D654A2" w:rsidP="00D654A2">
      <w:pPr>
        <w:adjustRightInd w:val="0"/>
        <w:snapToGrid w:val="0"/>
        <w:spacing w:line="360" w:lineRule="auto"/>
        <w:rPr>
          <w:rFonts w:ascii="Book Antiqua" w:hAnsi="Book Antiqua"/>
          <w:sz w:val="24"/>
        </w:rPr>
      </w:pPr>
      <w:r w:rsidRPr="002A0D61">
        <w:rPr>
          <w:rFonts w:ascii="Book Antiqua" w:hAnsi="Book Antiqua" w:cs="Times New Roman"/>
          <w:sz w:val="24"/>
          <w:szCs w:val="24"/>
        </w:rPr>
        <w:t>Haruyama</w:t>
      </w:r>
      <w:r w:rsidRPr="002A0D61">
        <w:rPr>
          <w:rFonts w:ascii="Book Antiqua" w:eastAsia="SimSun" w:hAnsi="Book Antiqua" w:cs="Times New Roman" w:hint="eastAsia"/>
          <w:sz w:val="24"/>
          <w:szCs w:val="24"/>
          <w:lang w:eastAsia="zh-CN"/>
        </w:rPr>
        <w:t xml:space="preserve"> Y</w:t>
      </w:r>
      <w:r w:rsidRPr="002A0D61">
        <w:rPr>
          <w:rFonts w:ascii="Book Antiqua" w:hAnsi="Book Antiqua" w:cs="Times New Roman" w:hint="eastAsia"/>
          <w:sz w:val="24"/>
          <w:szCs w:val="24"/>
        </w:rPr>
        <w:t>,</w:t>
      </w:r>
      <w:r w:rsidRPr="002A0D61">
        <w:rPr>
          <w:rFonts w:ascii="Book Antiqua" w:hAnsi="Book Antiqua" w:cs="Times New Roman"/>
          <w:sz w:val="24"/>
          <w:szCs w:val="24"/>
        </w:rPr>
        <w:t xml:space="preserve"> Kataoka</w:t>
      </w:r>
      <w:r w:rsidRPr="002A0D61">
        <w:rPr>
          <w:rFonts w:ascii="Book Antiqua" w:eastAsia="SimSun" w:hAnsi="Book Antiqua" w:cs="Times New Roman" w:hint="eastAsia"/>
          <w:sz w:val="24"/>
          <w:szCs w:val="24"/>
          <w:lang w:eastAsia="zh-CN"/>
        </w:rPr>
        <w:t xml:space="preserve"> H. </w:t>
      </w:r>
      <w:r w:rsidRPr="002A0D61">
        <w:rPr>
          <w:rFonts w:ascii="Book Antiqua" w:eastAsia="SimSun" w:hAnsi="Book Antiqua" w:cs="Times New Roman"/>
          <w:sz w:val="24"/>
          <w:szCs w:val="24"/>
          <w:lang w:eastAsia="zh-CN"/>
        </w:rPr>
        <w:t>Glypican-3 is a prognostic factor and an immunotherapeutic target in hepatocellular carcinoma</w:t>
      </w:r>
      <w:r w:rsidRPr="002A0D61">
        <w:rPr>
          <w:rFonts w:ascii="Book Antiqua" w:eastAsia="SimSun" w:hAnsi="Book Antiqua" w:cs="Times New Roman" w:hint="eastAsia"/>
          <w:sz w:val="24"/>
          <w:szCs w:val="24"/>
          <w:lang w:eastAsia="zh-CN"/>
        </w:rPr>
        <w:t xml:space="preserve">. </w:t>
      </w:r>
      <w:bookmarkStart w:id="224" w:name="OLE_LINK199"/>
      <w:bookmarkStart w:id="225" w:name="OLE_LINK200"/>
      <w:bookmarkStart w:id="226" w:name="OLE_LINK196"/>
      <w:bookmarkStart w:id="227" w:name="OLE_LINK341"/>
      <w:bookmarkStart w:id="228" w:name="OLE_LINK377"/>
      <w:bookmarkStart w:id="229" w:name="OLE_LINK366"/>
      <w:bookmarkStart w:id="230" w:name="OLE_LINK1038"/>
      <w:bookmarkStart w:id="231" w:name="OLE_LINK1166"/>
      <w:bookmarkStart w:id="232" w:name="OLE_LINK1175"/>
      <w:bookmarkStart w:id="233" w:name="OLE_LINK1423"/>
      <w:bookmarkStart w:id="234" w:name="OLE_LINK1440"/>
      <w:bookmarkStart w:id="235" w:name="OLE_LINK1572"/>
      <w:bookmarkStart w:id="236" w:name="OLE_LINK1388"/>
      <w:bookmarkStart w:id="237" w:name="OLE_LINK1439"/>
      <w:bookmarkStart w:id="238" w:name="OLE_LINK16"/>
      <w:bookmarkStart w:id="239" w:name="OLE_LINK1381"/>
      <w:bookmarkStart w:id="240" w:name="OLE_LINK1442"/>
      <w:bookmarkStart w:id="241" w:name="OLE_LINK1500"/>
      <w:bookmarkStart w:id="242" w:name="OLE_LINK1681"/>
      <w:bookmarkStart w:id="243" w:name="OLE_LINK1712"/>
      <w:bookmarkStart w:id="244" w:name="OLE_LINK3321"/>
      <w:bookmarkStart w:id="245" w:name="OLE_LINK747"/>
      <w:bookmarkStart w:id="246" w:name="OLE_LINK2187"/>
      <w:r w:rsidRPr="002A0D61">
        <w:rPr>
          <w:rFonts w:ascii="Book Antiqua" w:hAnsi="Book Antiqua"/>
          <w:i/>
          <w:sz w:val="24"/>
        </w:rPr>
        <w:t xml:space="preserve">World J Gastroenterol </w:t>
      </w:r>
      <w:r w:rsidRPr="002A0D61">
        <w:rPr>
          <w:rFonts w:ascii="Book Antiqua" w:hAnsi="Book Antiqua" w:hint="eastAsia"/>
          <w:sz w:val="24"/>
        </w:rPr>
        <w:t>2015</w:t>
      </w:r>
      <w:r w:rsidRPr="002A0D61">
        <w:rPr>
          <w:rFonts w:ascii="Book Antiqua" w:hAnsi="Book Antiqua"/>
          <w:sz w:val="24"/>
        </w:rPr>
        <w:t>; In press</w:t>
      </w:r>
    </w:p>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rsidR="00D654A2" w:rsidRPr="002A0D61" w:rsidRDefault="00D654A2" w:rsidP="00D654A2">
      <w:pPr>
        <w:widowControl/>
        <w:adjustRightInd w:val="0"/>
        <w:snapToGrid w:val="0"/>
        <w:spacing w:line="360" w:lineRule="auto"/>
        <w:rPr>
          <w:rFonts w:ascii="Book Antiqua" w:eastAsia="SimSun" w:hAnsi="Book Antiqua" w:cs="Times New Roman"/>
          <w:sz w:val="24"/>
          <w:szCs w:val="24"/>
          <w:lang w:eastAsia="zh-CN"/>
        </w:rPr>
      </w:pPr>
    </w:p>
    <w:p w:rsidR="00D654A2" w:rsidRPr="002A0D61" w:rsidRDefault="00D654A2" w:rsidP="00D654A2">
      <w:pPr>
        <w:widowControl/>
        <w:adjustRightInd w:val="0"/>
        <w:snapToGrid w:val="0"/>
        <w:spacing w:line="360" w:lineRule="auto"/>
        <w:rPr>
          <w:rFonts w:ascii="Book Antiqua" w:eastAsia="SimSun" w:hAnsi="Book Antiqua" w:cs="Times New Roman"/>
          <w:sz w:val="24"/>
          <w:szCs w:val="24"/>
          <w:lang w:eastAsia="zh-CN"/>
        </w:rPr>
      </w:pPr>
    </w:p>
    <w:p w:rsidR="00973BC9" w:rsidRPr="002A0D61" w:rsidRDefault="00973BC9">
      <w:pPr>
        <w:widowControl/>
        <w:jc w:val="left"/>
        <w:rPr>
          <w:rFonts w:ascii="Book Antiqua" w:hAnsi="Book Antiqua" w:cs="Times New Roman"/>
          <w:sz w:val="24"/>
          <w:szCs w:val="24"/>
        </w:rPr>
      </w:pPr>
      <w:r w:rsidRPr="002A0D61">
        <w:rPr>
          <w:rFonts w:ascii="Book Antiqua" w:hAnsi="Book Antiqua" w:cs="Times New Roman"/>
          <w:sz w:val="24"/>
          <w:szCs w:val="24"/>
        </w:rPr>
        <w:br w:type="page"/>
      </w:r>
    </w:p>
    <w:p w:rsidR="0025116D" w:rsidRPr="002A0D61" w:rsidRDefault="00973BC9" w:rsidP="00973BC9">
      <w:pPr>
        <w:widowControl/>
        <w:adjustRightInd w:val="0"/>
        <w:snapToGrid w:val="0"/>
        <w:spacing w:line="360" w:lineRule="auto"/>
        <w:rPr>
          <w:rFonts w:ascii="Book Antiqua" w:hAnsi="Book Antiqua" w:cs="Times New Roman"/>
          <w:sz w:val="24"/>
          <w:szCs w:val="24"/>
        </w:rPr>
      </w:pPr>
      <w:r w:rsidRPr="002A0D61">
        <w:rPr>
          <w:rFonts w:ascii="Book Antiqua" w:hAnsi="Book Antiqua" w:cs="Times New Roman"/>
          <w:b/>
          <w:sz w:val="24"/>
          <w:szCs w:val="24"/>
        </w:rPr>
        <w:lastRenderedPageBreak/>
        <w:t>INTRODUCTION</w:t>
      </w:r>
    </w:p>
    <w:p w:rsidR="0025116D" w:rsidRPr="002A0D61" w:rsidRDefault="00032A74" w:rsidP="00973BC9">
      <w:pPr>
        <w:adjustRightInd w:val="0"/>
        <w:snapToGrid w:val="0"/>
        <w:spacing w:line="360" w:lineRule="auto"/>
        <w:rPr>
          <w:rFonts w:ascii="Book Antiqua" w:hAnsi="Book Antiqua" w:cs="Times New Roman"/>
          <w:sz w:val="24"/>
          <w:szCs w:val="24"/>
        </w:rPr>
      </w:pPr>
      <w:r w:rsidRPr="002A0D61">
        <w:rPr>
          <w:rFonts w:ascii="Book Antiqua" w:hAnsi="Book Antiqua" w:cs="Times New Roman"/>
          <w:sz w:val="24"/>
          <w:szCs w:val="24"/>
        </w:rPr>
        <w:t>Hepatocellular carcinoma (HCC) is the most common form of liver cancer and is the fifth most common malignant neoplasm worldwide</w:t>
      </w:r>
      <w:r w:rsidR="00973BC9" w:rsidRPr="002A0D61">
        <w:rPr>
          <w:rFonts w:ascii="Book Antiqua" w:hAnsi="Book Antiqua" w:cs="Times New Roman"/>
          <w:sz w:val="24"/>
          <w:szCs w:val="24"/>
          <w:vertAlign w:val="superscript"/>
        </w:rPr>
        <w:t>[1]</w:t>
      </w:r>
      <w:r w:rsidR="00744D42" w:rsidRPr="002A0D61">
        <w:rPr>
          <w:rFonts w:ascii="Book Antiqua" w:hAnsi="Book Antiqua" w:cs="Times New Roman"/>
          <w:sz w:val="24"/>
          <w:szCs w:val="24"/>
        </w:rPr>
        <w:t xml:space="preserve">. Despite progress in surgical and non-surgical therapies, the prognosis of HCC remains </w:t>
      </w:r>
      <w:r w:rsidR="00744D42" w:rsidRPr="002A0D61">
        <w:rPr>
          <w:rFonts w:ascii="Book Antiqua" w:hAnsi="Book Antiqua" w:cs="Times New Roman"/>
          <w:noProof/>
          <w:sz w:val="24"/>
          <w:szCs w:val="24"/>
        </w:rPr>
        <w:t>poor</w:t>
      </w:r>
      <w:r w:rsidR="00744D42" w:rsidRPr="002A0D61">
        <w:rPr>
          <w:rFonts w:ascii="Book Antiqua" w:hAnsi="Book Antiqua" w:cs="Times New Roman"/>
          <w:sz w:val="24"/>
          <w:szCs w:val="24"/>
        </w:rPr>
        <w:t>.  Although the multi-kinase inhibitor sorafenib prolonged median survival and the time to progression by nearly 3 mo</w:t>
      </w:r>
      <w:r w:rsidR="00973BC9" w:rsidRPr="002A0D61">
        <w:rPr>
          <w:rFonts w:ascii="Book Antiqua" w:hAnsi="Book Antiqua" w:cs="Times New Roman"/>
          <w:sz w:val="24"/>
          <w:szCs w:val="24"/>
          <w:vertAlign w:val="superscript"/>
        </w:rPr>
        <w:t>[2]</w:t>
      </w:r>
      <w:r w:rsidR="00744D42" w:rsidRPr="002A0D61">
        <w:rPr>
          <w:rFonts w:ascii="Book Antiqua" w:hAnsi="Book Antiqua" w:cs="Times New Roman"/>
          <w:sz w:val="24"/>
          <w:szCs w:val="24"/>
        </w:rPr>
        <w:t>, new biomarkers and molecular targets are urgently needed to develop novel treatment strategies.</w:t>
      </w:r>
    </w:p>
    <w:p w:rsidR="0025116D" w:rsidRPr="002A0D61" w:rsidRDefault="00744D42" w:rsidP="00973BC9">
      <w:pPr>
        <w:adjustRightInd w:val="0"/>
        <w:snapToGrid w:val="0"/>
        <w:spacing w:line="360" w:lineRule="auto"/>
        <w:ind w:firstLineChars="100" w:firstLine="240"/>
        <w:rPr>
          <w:rFonts w:ascii="Book Antiqua" w:hAnsi="Book Antiqua" w:cs="Times New Roman"/>
          <w:sz w:val="24"/>
          <w:szCs w:val="24"/>
        </w:rPr>
      </w:pPr>
      <w:r w:rsidRPr="002A0D61">
        <w:rPr>
          <w:rFonts w:ascii="Book Antiqua" w:hAnsi="Book Antiqua" w:cs="Times New Roman"/>
          <w:sz w:val="24"/>
          <w:szCs w:val="24"/>
        </w:rPr>
        <w:t>Glypican-3 (GPC3) is a member of the heparan sulfate (HS) proteoglycan family. It attaches to cell membranes by a glycosylphosphatidylinositol (GPI) anchor</w:t>
      </w:r>
      <w:r w:rsidR="00973BC9" w:rsidRPr="002A0D61">
        <w:rPr>
          <w:rFonts w:ascii="Book Antiqua" w:hAnsi="Book Antiqua" w:cs="Times New Roman"/>
          <w:sz w:val="24"/>
          <w:szCs w:val="24"/>
          <w:vertAlign w:val="superscript"/>
        </w:rPr>
        <w:t>[3,</w:t>
      </w:r>
      <w:r w:rsidR="00973BC9" w:rsidRPr="002A0D61">
        <w:rPr>
          <w:rFonts w:ascii="Book Antiqua" w:hAnsi="Book Antiqua" w:cs="Times New Roman" w:hint="eastAsia"/>
          <w:sz w:val="24"/>
          <w:szCs w:val="24"/>
          <w:vertAlign w:val="superscript"/>
        </w:rPr>
        <w:t>4</w:t>
      </w:r>
      <w:r w:rsidR="00973BC9" w:rsidRPr="002A0D61">
        <w:rPr>
          <w:rFonts w:ascii="Book Antiqua" w:hAnsi="Book Antiqua" w:cs="Times New Roman"/>
          <w:sz w:val="24"/>
          <w:szCs w:val="24"/>
          <w:vertAlign w:val="superscript"/>
        </w:rPr>
        <w:t>]</w:t>
      </w:r>
      <w:r w:rsidRPr="002A0D61">
        <w:rPr>
          <w:rFonts w:ascii="Book Antiqua" w:hAnsi="Book Antiqua" w:cs="Times New Roman"/>
          <w:sz w:val="24"/>
          <w:szCs w:val="24"/>
        </w:rPr>
        <w:t>.</w:t>
      </w:r>
      <w:r w:rsidR="0025116D" w:rsidRPr="002A0D61">
        <w:rPr>
          <w:rFonts w:ascii="Book Antiqua" w:hAnsi="Book Antiqua" w:cs="Times New Roman"/>
          <w:sz w:val="24"/>
          <w:szCs w:val="24"/>
        </w:rPr>
        <w:t xml:space="preserve">  </w:t>
      </w:r>
      <w:r w:rsidRPr="002A0D61">
        <w:rPr>
          <w:rFonts w:ascii="Book Antiqua" w:hAnsi="Book Antiqua" w:cs="Times New Roman"/>
          <w:sz w:val="24"/>
          <w:szCs w:val="24"/>
        </w:rPr>
        <w:t xml:space="preserve">GPC3 </w:t>
      </w:r>
      <w:r w:rsidRPr="002A0D61">
        <w:rPr>
          <w:rFonts w:ascii="Book Antiqua" w:hAnsi="Book Antiqua" w:cs="Times New Roman"/>
          <w:noProof/>
          <w:sz w:val="24"/>
          <w:szCs w:val="24"/>
        </w:rPr>
        <w:t>is widely expressed</w:t>
      </w:r>
      <w:r w:rsidRPr="002A0D61">
        <w:rPr>
          <w:rFonts w:ascii="Book Antiqua" w:hAnsi="Book Antiqua" w:cs="Times New Roman"/>
          <w:sz w:val="24"/>
          <w:szCs w:val="24"/>
        </w:rPr>
        <w:t xml:space="preserve"> in human embryos,</w:t>
      </w:r>
      <w:r w:rsidR="0025116D" w:rsidRPr="002A0D61">
        <w:rPr>
          <w:rFonts w:ascii="Book Antiqua" w:hAnsi="Book Antiqua" w:cs="Times New Roman"/>
          <w:sz w:val="24"/>
          <w:szCs w:val="24"/>
        </w:rPr>
        <w:t xml:space="preserve"> </w:t>
      </w:r>
      <w:r w:rsidRPr="002A0D61">
        <w:rPr>
          <w:rFonts w:ascii="Book Antiqua" w:hAnsi="Book Antiqua" w:cs="Times New Roman"/>
          <w:sz w:val="24"/>
          <w:szCs w:val="24"/>
        </w:rPr>
        <w:t xml:space="preserve">and it regulates morphogenesis or growth, possibly through insulin-like growth factor, bone morphogenic protein, </w:t>
      </w:r>
      <w:bookmarkStart w:id="247" w:name="OLE_LINK2331"/>
      <w:bookmarkStart w:id="248" w:name="OLE_LINK2332"/>
      <w:r w:rsidRPr="002A0D61">
        <w:rPr>
          <w:rFonts w:ascii="Book Antiqua" w:hAnsi="Book Antiqua" w:cs="Times New Roman"/>
          <w:sz w:val="24"/>
          <w:szCs w:val="24"/>
        </w:rPr>
        <w:t>fibroblast growth factor (FGF)</w:t>
      </w:r>
      <w:bookmarkEnd w:id="247"/>
      <w:bookmarkEnd w:id="248"/>
      <w:r w:rsidRPr="002A0D61">
        <w:rPr>
          <w:rFonts w:ascii="Book Antiqua" w:hAnsi="Book Antiqua" w:cs="Times New Roman"/>
          <w:sz w:val="24"/>
          <w:szCs w:val="24"/>
        </w:rPr>
        <w:t xml:space="preserve"> or hedgehog signaling</w:t>
      </w:r>
      <w:r w:rsidR="00973BC9" w:rsidRPr="002A0D61">
        <w:rPr>
          <w:rFonts w:ascii="Book Antiqua" w:hAnsi="Book Antiqua" w:cs="Times New Roman"/>
          <w:sz w:val="24"/>
          <w:szCs w:val="24"/>
          <w:vertAlign w:val="superscript"/>
        </w:rPr>
        <w:t>[</w:t>
      </w:r>
      <w:r w:rsidR="00973BC9" w:rsidRPr="002A0D61">
        <w:rPr>
          <w:rFonts w:ascii="Book Antiqua" w:hAnsi="Book Antiqua" w:cs="Times New Roman" w:hint="eastAsia"/>
          <w:sz w:val="24"/>
          <w:szCs w:val="24"/>
          <w:vertAlign w:val="superscript"/>
        </w:rPr>
        <w:t>5-7</w:t>
      </w:r>
      <w:r w:rsidR="00973BC9" w:rsidRPr="002A0D61">
        <w:rPr>
          <w:rFonts w:ascii="Book Antiqua" w:hAnsi="Book Antiqua" w:cs="Times New Roman"/>
          <w:sz w:val="24"/>
          <w:szCs w:val="24"/>
          <w:vertAlign w:val="superscript"/>
        </w:rPr>
        <w:t>]</w:t>
      </w:r>
      <w:r w:rsidRPr="002A0D61">
        <w:rPr>
          <w:rFonts w:ascii="Book Antiqua" w:hAnsi="Book Antiqua" w:cs="Times New Roman"/>
          <w:sz w:val="24"/>
          <w:szCs w:val="24"/>
        </w:rPr>
        <w:t>.</w:t>
      </w:r>
      <w:r w:rsidR="0025116D" w:rsidRPr="002A0D61">
        <w:rPr>
          <w:rFonts w:ascii="Book Antiqua" w:hAnsi="Book Antiqua" w:cs="Times New Roman"/>
          <w:sz w:val="24"/>
          <w:szCs w:val="24"/>
        </w:rPr>
        <w:t xml:space="preserve">  </w:t>
      </w:r>
      <w:r w:rsidR="0025116D" w:rsidRPr="002A0D61">
        <w:rPr>
          <w:rFonts w:ascii="Book Antiqua" w:hAnsi="Book Antiqua" w:cs="Times New Roman"/>
          <w:i/>
          <w:sz w:val="24"/>
          <w:szCs w:val="24"/>
        </w:rPr>
        <w:t>GPC3</w:t>
      </w:r>
      <w:r w:rsidR="0025116D" w:rsidRPr="002A0D61">
        <w:rPr>
          <w:rFonts w:ascii="Book Antiqua" w:hAnsi="Book Antiqua" w:cs="Times New Roman"/>
          <w:sz w:val="24"/>
          <w:szCs w:val="24"/>
        </w:rPr>
        <w:t xml:space="preserve"> </w:t>
      </w:r>
      <w:r w:rsidR="00F41F4F" w:rsidRPr="002A0D61">
        <w:rPr>
          <w:rFonts w:ascii="Book Antiqua" w:hAnsi="Book Antiqua" w:cs="Times New Roman"/>
          <w:sz w:val="24"/>
          <w:szCs w:val="24"/>
        </w:rPr>
        <w:t xml:space="preserve">gene </w:t>
      </w:r>
      <w:r w:rsidR="0025116D" w:rsidRPr="002A0D61">
        <w:rPr>
          <w:rFonts w:ascii="Book Antiqua" w:hAnsi="Book Antiqua" w:cs="Times New Roman"/>
          <w:sz w:val="24"/>
          <w:szCs w:val="24"/>
        </w:rPr>
        <w:t xml:space="preserve">mutation results in Simpson-Golabi-Behmel syndrome (SGBS), in which patients display </w:t>
      </w:r>
      <w:r w:rsidRPr="002A0D61">
        <w:rPr>
          <w:rFonts w:ascii="Book Antiqua" w:hAnsi="Book Antiqua" w:cs="Times New Roman"/>
          <w:sz w:val="24"/>
          <w:szCs w:val="24"/>
        </w:rPr>
        <w:t>fetal macrosomia and continue to grow and gain weight at an unusual rate</w:t>
      </w:r>
      <w:r w:rsidR="0025116D" w:rsidRPr="002A0D61">
        <w:rPr>
          <w:rFonts w:ascii="Book Antiqua" w:hAnsi="Book Antiqua" w:cs="Times New Roman"/>
          <w:sz w:val="24"/>
          <w:szCs w:val="24"/>
        </w:rPr>
        <w:t xml:space="preserve"> with a varying range of dysmorphisms</w:t>
      </w:r>
      <w:r w:rsidR="00973BC9" w:rsidRPr="002A0D61">
        <w:rPr>
          <w:rFonts w:ascii="Book Antiqua" w:hAnsi="Book Antiqua" w:cs="Times New Roman"/>
          <w:sz w:val="24"/>
          <w:szCs w:val="24"/>
          <w:vertAlign w:val="superscript"/>
        </w:rPr>
        <w:t>[8,</w:t>
      </w:r>
      <w:r w:rsidR="00973BC9" w:rsidRPr="002A0D61">
        <w:rPr>
          <w:rFonts w:ascii="Book Antiqua" w:hAnsi="Book Antiqua" w:cs="Times New Roman" w:hint="eastAsia"/>
          <w:sz w:val="24"/>
          <w:szCs w:val="24"/>
          <w:vertAlign w:val="superscript"/>
        </w:rPr>
        <w:t>9</w:t>
      </w:r>
      <w:r w:rsidR="00973BC9" w:rsidRPr="002A0D61">
        <w:rPr>
          <w:rFonts w:ascii="Book Antiqua" w:hAnsi="Book Antiqua" w:cs="Times New Roman"/>
          <w:sz w:val="24"/>
          <w:szCs w:val="24"/>
          <w:vertAlign w:val="superscript"/>
        </w:rPr>
        <w:t>]</w:t>
      </w:r>
      <w:r w:rsidR="0025116D" w:rsidRPr="002A0D61">
        <w:rPr>
          <w:rFonts w:ascii="Book Antiqua" w:hAnsi="Book Antiqua" w:cs="Times New Roman"/>
          <w:sz w:val="24"/>
          <w:szCs w:val="24"/>
        </w:rPr>
        <w:t xml:space="preserve">.  </w:t>
      </w:r>
      <w:r w:rsidR="00785633" w:rsidRPr="002A0D61">
        <w:rPr>
          <w:rFonts w:ascii="Book Antiqua" w:hAnsi="Book Antiqua" w:cs="Times New Roman"/>
          <w:sz w:val="24"/>
          <w:szCs w:val="24"/>
        </w:rPr>
        <w:t>In fact, GPC3-deficient mice exhibit several of the clinical features observed in SGBS, including developmental overgrowth, perinatal death, cystic and dysplastic kidney and abnormal lung development</w:t>
      </w:r>
      <w:r w:rsidR="00973BC9" w:rsidRPr="002A0D61">
        <w:rPr>
          <w:rFonts w:ascii="Book Antiqua" w:hAnsi="Book Antiqua" w:cs="Times New Roman"/>
          <w:sz w:val="24"/>
          <w:szCs w:val="24"/>
          <w:vertAlign w:val="superscript"/>
        </w:rPr>
        <w:t>[1</w:t>
      </w:r>
      <w:r w:rsidR="00973BC9" w:rsidRPr="002A0D61">
        <w:rPr>
          <w:rFonts w:ascii="Book Antiqua" w:hAnsi="Book Antiqua" w:cs="Times New Roman" w:hint="eastAsia"/>
          <w:sz w:val="24"/>
          <w:szCs w:val="24"/>
          <w:vertAlign w:val="superscript"/>
        </w:rPr>
        <w:t>0</w:t>
      </w:r>
      <w:r w:rsidR="00973BC9" w:rsidRPr="002A0D61">
        <w:rPr>
          <w:rFonts w:ascii="Book Antiqua" w:hAnsi="Book Antiqua" w:cs="Times New Roman"/>
          <w:sz w:val="24"/>
          <w:szCs w:val="24"/>
          <w:vertAlign w:val="superscript"/>
        </w:rPr>
        <w:t>]</w:t>
      </w:r>
      <w:r w:rsidR="00785633" w:rsidRPr="002A0D61">
        <w:rPr>
          <w:rFonts w:ascii="Book Antiqua" w:hAnsi="Book Antiqua" w:cs="Times New Roman"/>
          <w:sz w:val="24"/>
          <w:szCs w:val="24"/>
        </w:rPr>
        <w:t>.</w:t>
      </w:r>
      <w:r w:rsidR="0025116D" w:rsidRPr="002A0D61">
        <w:rPr>
          <w:rFonts w:ascii="Book Antiqua" w:hAnsi="Book Antiqua" w:cs="Times New Roman"/>
          <w:sz w:val="24"/>
          <w:szCs w:val="24"/>
        </w:rPr>
        <w:t xml:space="preserve">  </w:t>
      </w:r>
      <w:r w:rsidR="00785633" w:rsidRPr="002A0D61">
        <w:rPr>
          <w:rFonts w:ascii="Book Antiqua" w:hAnsi="Book Antiqua" w:cs="Times New Roman"/>
          <w:sz w:val="24"/>
          <w:szCs w:val="24"/>
        </w:rPr>
        <w:t xml:space="preserve">In the liver, normal expression of GPC3 was identified from gestational weeks 18 to 30, and no GPC3 expression </w:t>
      </w:r>
      <w:r w:rsidR="00785633" w:rsidRPr="002A0D61">
        <w:rPr>
          <w:rFonts w:ascii="Book Antiqua" w:hAnsi="Book Antiqua" w:cs="Times New Roman"/>
          <w:noProof/>
          <w:sz w:val="24"/>
          <w:szCs w:val="24"/>
        </w:rPr>
        <w:t>was observed</w:t>
      </w:r>
      <w:r w:rsidR="00785633" w:rsidRPr="002A0D61">
        <w:rPr>
          <w:rFonts w:ascii="Book Antiqua" w:hAnsi="Book Antiqua" w:cs="Times New Roman"/>
          <w:sz w:val="24"/>
          <w:szCs w:val="24"/>
        </w:rPr>
        <w:t xml:space="preserve"> in any normal adult liver tissue</w:t>
      </w:r>
      <w:r w:rsidR="00973BC9" w:rsidRPr="002A0D61">
        <w:rPr>
          <w:rFonts w:ascii="Book Antiqua" w:hAnsi="Book Antiqua" w:cs="Times New Roman"/>
          <w:sz w:val="24"/>
          <w:szCs w:val="24"/>
          <w:vertAlign w:val="superscript"/>
        </w:rPr>
        <w:t>[5,11,</w:t>
      </w:r>
      <w:r w:rsidR="00973BC9" w:rsidRPr="002A0D61">
        <w:rPr>
          <w:rFonts w:ascii="Book Antiqua" w:hAnsi="Book Antiqua" w:cs="Times New Roman" w:hint="eastAsia"/>
          <w:sz w:val="24"/>
          <w:szCs w:val="24"/>
          <w:vertAlign w:val="superscript"/>
        </w:rPr>
        <w:t>12</w:t>
      </w:r>
      <w:r w:rsidR="00973BC9" w:rsidRPr="002A0D61">
        <w:rPr>
          <w:rFonts w:ascii="Book Antiqua" w:hAnsi="Book Antiqua" w:cs="Times New Roman"/>
          <w:sz w:val="24"/>
          <w:szCs w:val="24"/>
          <w:vertAlign w:val="superscript"/>
        </w:rPr>
        <w:t>]</w:t>
      </w:r>
      <w:r w:rsidR="0025116D" w:rsidRPr="002A0D61">
        <w:rPr>
          <w:rFonts w:ascii="Book Antiqua" w:hAnsi="Book Antiqua" w:cs="Times New Roman"/>
          <w:sz w:val="24"/>
          <w:szCs w:val="24"/>
        </w:rPr>
        <w:t xml:space="preserve">.  </w:t>
      </w:r>
      <w:r w:rsidR="00785633" w:rsidRPr="002A0D61">
        <w:rPr>
          <w:rFonts w:ascii="Book Antiqua" w:hAnsi="Book Antiqua" w:cs="Times New Roman"/>
          <w:sz w:val="24"/>
          <w:szCs w:val="24"/>
        </w:rPr>
        <w:t xml:space="preserve">On the other hand, significantly high levels of GPC3 are expressed in HCC cells compared to </w:t>
      </w:r>
      <w:r w:rsidR="00785633" w:rsidRPr="002A0D61">
        <w:rPr>
          <w:rFonts w:ascii="Book Antiqua" w:hAnsi="Book Antiqua" w:cs="Times New Roman"/>
          <w:noProof/>
          <w:sz w:val="24"/>
          <w:szCs w:val="24"/>
        </w:rPr>
        <w:t>normal</w:t>
      </w:r>
      <w:r w:rsidR="00785633" w:rsidRPr="002A0D61">
        <w:rPr>
          <w:rFonts w:ascii="Book Antiqua" w:hAnsi="Book Antiqua" w:cs="Times New Roman"/>
          <w:sz w:val="24"/>
          <w:szCs w:val="24"/>
        </w:rPr>
        <w:t xml:space="preserve"> liver and non-neoplastic liver lesions</w:t>
      </w:r>
      <w:r w:rsidR="00973BC9" w:rsidRPr="002A0D61">
        <w:rPr>
          <w:rFonts w:ascii="Book Antiqua" w:hAnsi="Book Antiqua" w:cs="Times New Roman"/>
          <w:sz w:val="24"/>
          <w:szCs w:val="24"/>
          <w:vertAlign w:val="superscript"/>
        </w:rPr>
        <w:t>[</w:t>
      </w:r>
      <w:r w:rsidR="00973BC9" w:rsidRPr="002A0D61">
        <w:rPr>
          <w:rFonts w:ascii="Book Antiqua" w:hAnsi="Book Antiqua" w:cs="Times New Roman" w:hint="eastAsia"/>
          <w:sz w:val="24"/>
          <w:szCs w:val="24"/>
          <w:vertAlign w:val="superscript"/>
        </w:rPr>
        <w:t>11</w:t>
      </w:r>
      <w:r w:rsidR="00973BC9" w:rsidRPr="002A0D61">
        <w:rPr>
          <w:rFonts w:ascii="Book Antiqua" w:hAnsi="Book Antiqua" w:cs="Times New Roman"/>
          <w:sz w:val="24"/>
          <w:szCs w:val="24"/>
          <w:vertAlign w:val="superscript"/>
        </w:rPr>
        <w:t>,</w:t>
      </w:r>
      <w:r w:rsidR="00973BC9" w:rsidRPr="002A0D61">
        <w:rPr>
          <w:rFonts w:ascii="Book Antiqua" w:hAnsi="Book Antiqua" w:cs="Times New Roman" w:hint="eastAsia"/>
          <w:sz w:val="24"/>
          <w:szCs w:val="24"/>
          <w:vertAlign w:val="superscript"/>
        </w:rPr>
        <w:t>12</w:t>
      </w:r>
      <w:r w:rsidR="00973BC9" w:rsidRPr="002A0D61">
        <w:rPr>
          <w:rFonts w:ascii="Book Antiqua" w:hAnsi="Book Antiqua" w:cs="Times New Roman"/>
          <w:sz w:val="24"/>
          <w:szCs w:val="24"/>
          <w:vertAlign w:val="superscript"/>
        </w:rPr>
        <w:t>]</w:t>
      </w:r>
      <w:r w:rsidR="00785633" w:rsidRPr="002A0D61">
        <w:rPr>
          <w:rFonts w:ascii="Book Antiqua" w:hAnsi="Book Antiqua" w:cs="Times New Roman"/>
          <w:sz w:val="24"/>
          <w:szCs w:val="24"/>
        </w:rPr>
        <w:t>.</w:t>
      </w:r>
      <w:r w:rsidR="0025116D" w:rsidRPr="002A0D61">
        <w:rPr>
          <w:rFonts w:ascii="Book Antiqua" w:hAnsi="Book Antiqua" w:cs="Times New Roman"/>
          <w:sz w:val="24"/>
          <w:szCs w:val="24"/>
        </w:rPr>
        <w:t xml:space="preserve"> </w:t>
      </w:r>
      <w:r w:rsidR="003A7A5D" w:rsidRPr="002A0D61">
        <w:rPr>
          <w:rFonts w:ascii="Book Antiqua" w:hAnsi="Book Antiqua" w:cs="Times New Roman"/>
          <w:sz w:val="24"/>
          <w:szCs w:val="24"/>
        </w:rPr>
        <w:t xml:space="preserve"> </w:t>
      </w:r>
      <w:r w:rsidR="00785633" w:rsidRPr="002A0D61">
        <w:rPr>
          <w:rFonts w:ascii="Book Antiqua" w:hAnsi="Book Antiqua" w:cs="Times New Roman"/>
          <w:sz w:val="24"/>
          <w:szCs w:val="24"/>
        </w:rPr>
        <w:t>Therefore, GPC3 is a promising tumor marker and may be a potential molecular target for the development of innovative therapies for HCC</w:t>
      </w:r>
      <w:r w:rsidR="00973BC9" w:rsidRPr="002A0D61">
        <w:rPr>
          <w:rFonts w:ascii="Book Antiqua" w:hAnsi="Book Antiqua" w:cs="Times New Roman" w:hint="eastAsia"/>
          <w:sz w:val="24"/>
          <w:szCs w:val="24"/>
          <w:vertAlign w:val="superscript"/>
        </w:rPr>
        <w:t>[3]</w:t>
      </w:r>
      <w:r w:rsidR="00785633" w:rsidRPr="002A0D61">
        <w:rPr>
          <w:rFonts w:ascii="Book Antiqua" w:hAnsi="Book Antiqua" w:cs="Times New Roman"/>
          <w:sz w:val="24"/>
          <w:szCs w:val="24"/>
        </w:rPr>
        <w:t>.  This review focuses on the expression of GPC3 and discusses the possible usefulness of GPC3 as a prognostic marker and an immune-therapeutic target for patients with HCC.</w:t>
      </w:r>
    </w:p>
    <w:p w:rsidR="0025116D" w:rsidRPr="002A0D61" w:rsidRDefault="0025116D" w:rsidP="00FF19A5">
      <w:pPr>
        <w:adjustRightInd w:val="0"/>
        <w:snapToGrid w:val="0"/>
        <w:spacing w:line="360" w:lineRule="auto"/>
        <w:rPr>
          <w:rFonts w:ascii="Book Antiqua" w:hAnsi="Book Antiqua" w:cs="Times New Roman"/>
          <w:sz w:val="24"/>
          <w:szCs w:val="24"/>
        </w:rPr>
      </w:pPr>
    </w:p>
    <w:p w:rsidR="0025116D" w:rsidRPr="002A0D61" w:rsidRDefault="0025116D" w:rsidP="00FF19A5">
      <w:pPr>
        <w:adjustRightInd w:val="0"/>
        <w:snapToGrid w:val="0"/>
        <w:spacing w:line="360" w:lineRule="auto"/>
        <w:rPr>
          <w:rFonts w:ascii="Book Antiqua" w:hAnsi="Book Antiqua" w:cs="Times New Roman"/>
          <w:b/>
          <w:sz w:val="24"/>
          <w:szCs w:val="24"/>
        </w:rPr>
      </w:pPr>
      <w:r w:rsidRPr="002A0D61">
        <w:rPr>
          <w:rFonts w:ascii="Book Antiqua" w:hAnsi="Book Antiqua" w:cs="Times New Roman"/>
          <w:b/>
          <w:sz w:val="24"/>
          <w:szCs w:val="24"/>
        </w:rPr>
        <w:t xml:space="preserve">GPC3 </w:t>
      </w:r>
    </w:p>
    <w:p w:rsidR="0025116D" w:rsidRPr="002A0D61" w:rsidRDefault="009F76F9" w:rsidP="00FF19A5">
      <w:pPr>
        <w:adjustRightInd w:val="0"/>
        <w:snapToGrid w:val="0"/>
        <w:spacing w:line="360" w:lineRule="auto"/>
        <w:rPr>
          <w:rFonts w:ascii="Book Antiqua" w:hAnsi="Book Antiqua" w:cs="Times New Roman"/>
          <w:sz w:val="24"/>
          <w:szCs w:val="24"/>
        </w:rPr>
      </w:pPr>
      <w:r w:rsidRPr="002A0D61">
        <w:rPr>
          <w:rFonts w:ascii="Book Antiqua" w:hAnsi="Book Antiqua" w:cs="Times New Roman"/>
          <w:sz w:val="24"/>
          <w:szCs w:val="24"/>
        </w:rPr>
        <w:t>In 1988, Filmus and colleagues isolated a developmentally regulated cDNA clone, called OCI-5, from a rat small intestine cell line</w:t>
      </w:r>
      <w:r w:rsidR="000342CA" w:rsidRPr="002A0D61">
        <w:rPr>
          <w:rFonts w:ascii="Book Antiqua" w:hAnsi="Book Antiqua" w:cs="Times New Roman"/>
          <w:sz w:val="24"/>
          <w:szCs w:val="24"/>
          <w:vertAlign w:val="superscript"/>
        </w:rPr>
        <w:t>[1</w:t>
      </w:r>
      <w:r w:rsidR="000342CA" w:rsidRPr="002A0D61">
        <w:rPr>
          <w:rFonts w:ascii="Book Antiqua" w:hAnsi="Book Antiqua" w:cs="Times New Roman" w:hint="eastAsia"/>
          <w:sz w:val="24"/>
          <w:szCs w:val="24"/>
          <w:vertAlign w:val="superscript"/>
        </w:rPr>
        <w:t>3</w:t>
      </w:r>
      <w:r w:rsidR="000342CA" w:rsidRPr="002A0D61">
        <w:rPr>
          <w:rFonts w:ascii="Book Antiqua" w:hAnsi="Book Antiqua" w:cs="Times New Roman"/>
          <w:sz w:val="24"/>
          <w:szCs w:val="24"/>
          <w:vertAlign w:val="superscript"/>
        </w:rPr>
        <w:t>]</w:t>
      </w:r>
      <w:r w:rsidRPr="002A0D61">
        <w:rPr>
          <w:rFonts w:ascii="Book Antiqua" w:hAnsi="Book Antiqua" w:cs="Times New Roman"/>
          <w:sz w:val="24"/>
          <w:szCs w:val="24"/>
        </w:rPr>
        <w:t>.</w:t>
      </w:r>
      <w:r w:rsidR="0025116D" w:rsidRPr="002A0D61">
        <w:rPr>
          <w:rFonts w:ascii="Book Antiqua" w:hAnsi="Book Antiqua" w:cs="Times New Roman"/>
          <w:sz w:val="24"/>
          <w:szCs w:val="24"/>
        </w:rPr>
        <w:t xml:space="preserve">  </w:t>
      </w:r>
      <w:r w:rsidRPr="002A0D61">
        <w:rPr>
          <w:rFonts w:ascii="Book Antiqua" w:hAnsi="Book Antiqua" w:cs="Times New Roman"/>
          <w:sz w:val="24"/>
          <w:szCs w:val="24"/>
        </w:rPr>
        <w:t xml:space="preserve">As the </w:t>
      </w:r>
      <w:r w:rsidRPr="002A0D61">
        <w:rPr>
          <w:rFonts w:ascii="Book Antiqua" w:hAnsi="Book Antiqua" w:cs="Times New Roman"/>
          <w:i/>
          <w:sz w:val="24"/>
          <w:szCs w:val="24"/>
        </w:rPr>
        <w:t>OCI-5</w:t>
      </w:r>
      <w:r w:rsidRPr="002A0D61">
        <w:rPr>
          <w:rFonts w:ascii="Book Antiqua" w:hAnsi="Book Antiqua" w:cs="Times New Roman"/>
          <w:sz w:val="24"/>
          <w:szCs w:val="24"/>
        </w:rPr>
        <w:t xml:space="preserve"> gene encoded a protein highly homologous to the glypican family, the human gene was renamed </w:t>
      </w:r>
      <w:r w:rsidRPr="002A0D61">
        <w:rPr>
          <w:rFonts w:ascii="Book Antiqua" w:hAnsi="Book Antiqua" w:cs="Times New Roman"/>
          <w:i/>
          <w:sz w:val="24"/>
          <w:szCs w:val="24"/>
        </w:rPr>
        <w:t>GPC3</w:t>
      </w:r>
      <w:r w:rsidR="000342CA" w:rsidRPr="002A0D61">
        <w:rPr>
          <w:rFonts w:ascii="Book Antiqua" w:hAnsi="Book Antiqua" w:cs="Times New Roman"/>
          <w:sz w:val="24"/>
          <w:szCs w:val="24"/>
          <w:vertAlign w:val="superscript"/>
        </w:rPr>
        <w:t>[14]</w:t>
      </w:r>
      <w:r w:rsidRPr="002A0D61">
        <w:rPr>
          <w:rFonts w:ascii="Book Antiqua" w:hAnsi="Book Antiqua" w:cs="Times New Roman"/>
          <w:sz w:val="24"/>
          <w:szCs w:val="24"/>
        </w:rPr>
        <w:t>,</w:t>
      </w:r>
      <w:r w:rsidR="0025116D" w:rsidRPr="002A0D61">
        <w:rPr>
          <w:rFonts w:ascii="Book Antiqua" w:hAnsi="Book Antiqua" w:cs="Times New Roman"/>
          <w:sz w:val="24"/>
          <w:szCs w:val="24"/>
        </w:rPr>
        <w:t xml:space="preserve"> </w:t>
      </w:r>
      <w:r w:rsidR="006D07AC" w:rsidRPr="002A0D61">
        <w:rPr>
          <w:rFonts w:ascii="Book Antiqua" w:hAnsi="Book Antiqua" w:cs="Times New Roman"/>
          <w:sz w:val="24"/>
          <w:szCs w:val="24"/>
        </w:rPr>
        <w:t>and it was found to be located on the human X chromosome (Xp26)</w:t>
      </w:r>
      <w:r w:rsidR="000342CA" w:rsidRPr="002A0D61">
        <w:rPr>
          <w:rFonts w:ascii="Book Antiqua" w:hAnsi="Book Antiqua" w:cs="Times New Roman"/>
          <w:sz w:val="24"/>
          <w:szCs w:val="24"/>
          <w:vertAlign w:val="superscript"/>
        </w:rPr>
        <w:t>[1</w:t>
      </w:r>
      <w:r w:rsidR="000342CA" w:rsidRPr="002A0D61">
        <w:rPr>
          <w:rFonts w:ascii="Book Antiqua" w:hAnsi="Book Antiqua" w:cs="Times New Roman" w:hint="eastAsia"/>
          <w:sz w:val="24"/>
          <w:szCs w:val="24"/>
          <w:vertAlign w:val="superscript"/>
        </w:rPr>
        <w:t>5</w:t>
      </w:r>
      <w:r w:rsidR="000342CA" w:rsidRPr="002A0D61">
        <w:rPr>
          <w:rFonts w:ascii="Book Antiqua" w:hAnsi="Book Antiqua" w:cs="Times New Roman"/>
          <w:sz w:val="24"/>
          <w:szCs w:val="24"/>
          <w:vertAlign w:val="superscript"/>
        </w:rPr>
        <w:t>]</w:t>
      </w:r>
      <w:r w:rsidR="006D07AC" w:rsidRPr="002A0D61">
        <w:rPr>
          <w:rFonts w:ascii="Book Antiqua" w:hAnsi="Book Antiqua" w:cs="Times New Roman"/>
          <w:sz w:val="24"/>
          <w:szCs w:val="24"/>
        </w:rPr>
        <w:t>.</w:t>
      </w:r>
      <w:r w:rsidR="0025116D" w:rsidRPr="002A0D61">
        <w:rPr>
          <w:rFonts w:ascii="Book Antiqua" w:hAnsi="Book Antiqua" w:cs="Times New Roman"/>
          <w:sz w:val="24"/>
          <w:szCs w:val="24"/>
        </w:rPr>
        <w:t xml:space="preserve">  The glypican family consists of six members (GPC1 – GPC6), all of which have a cys</w:t>
      </w:r>
      <w:r w:rsidR="00F7064D" w:rsidRPr="002A0D61">
        <w:rPr>
          <w:rFonts w:ascii="Book Antiqua" w:hAnsi="Book Antiqua" w:cs="Times New Roman"/>
          <w:sz w:val="24"/>
          <w:szCs w:val="24"/>
        </w:rPr>
        <w:t>teine-rich repeat domain at similar positions</w:t>
      </w:r>
      <w:r w:rsidR="00ED242E" w:rsidRPr="002A0D61">
        <w:rPr>
          <w:rFonts w:ascii="Book Antiqua" w:hAnsi="Book Antiqua" w:cs="Times New Roman" w:hint="eastAsia"/>
          <w:sz w:val="24"/>
          <w:szCs w:val="24"/>
          <w:vertAlign w:val="superscript"/>
        </w:rPr>
        <w:t>[4]</w:t>
      </w:r>
      <w:r w:rsidR="0025116D" w:rsidRPr="002A0D61">
        <w:rPr>
          <w:rFonts w:ascii="Book Antiqua" w:hAnsi="Book Antiqua" w:cs="Times New Roman"/>
          <w:sz w:val="24"/>
          <w:szCs w:val="24"/>
        </w:rPr>
        <w:t xml:space="preserve">.  GPC3 </w:t>
      </w:r>
      <w:r w:rsidR="0025116D" w:rsidRPr="002A0D61">
        <w:rPr>
          <w:rFonts w:ascii="Book Antiqua" w:hAnsi="Book Antiqua" w:cs="Times New Roman"/>
          <w:noProof/>
          <w:sz w:val="24"/>
          <w:szCs w:val="24"/>
        </w:rPr>
        <w:t xml:space="preserve">is abundantly </w:t>
      </w:r>
      <w:r w:rsidR="003B50ED" w:rsidRPr="002A0D61">
        <w:rPr>
          <w:rFonts w:ascii="Book Antiqua" w:hAnsi="Book Antiqua" w:cs="Times New Roman"/>
          <w:noProof/>
          <w:sz w:val="24"/>
          <w:szCs w:val="24"/>
        </w:rPr>
        <w:t>expressed</w:t>
      </w:r>
      <w:r w:rsidR="0025116D" w:rsidRPr="002A0D61">
        <w:rPr>
          <w:rFonts w:ascii="Book Antiqua" w:hAnsi="Book Antiqua" w:cs="Times New Roman"/>
          <w:sz w:val="24"/>
          <w:szCs w:val="24"/>
        </w:rPr>
        <w:t xml:space="preserve"> in the p</w:t>
      </w:r>
      <w:r w:rsidR="000F32C5" w:rsidRPr="002A0D61">
        <w:rPr>
          <w:rFonts w:ascii="Book Antiqua" w:hAnsi="Book Antiqua" w:cs="Times New Roman"/>
          <w:sz w:val="24"/>
          <w:szCs w:val="24"/>
        </w:rPr>
        <w:t>l</w:t>
      </w:r>
      <w:r w:rsidR="0025116D" w:rsidRPr="002A0D61">
        <w:rPr>
          <w:rFonts w:ascii="Book Antiqua" w:hAnsi="Book Antiqua" w:cs="Times New Roman"/>
          <w:sz w:val="24"/>
          <w:szCs w:val="24"/>
        </w:rPr>
        <w:t>acenta and fetal tissues</w:t>
      </w:r>
      <w:r w:rsidR="003A7A5D" w:rsidRPr="002A0D61">
        <w:rPr>
          <w:rFonts w:ascii="Book Antiqua" w:hAnsi="Book Antiqua" w:cs="Times New Roman"/>
          <w:sz w:val="24"/>
          <w:szCs w:val="24"/>
        </w:rPr>
        <w:t xml:space="preserve"> such as liver, lung and kidney; h</w:t>
      </w:r>
      <w:r w:rsidR="0025116D" w:rsidRPr="002A0D61">
        <w:rPr>
          <w:rFonts w:ascii="Book Antiqua" w:hAnsi="Book Antiqua" w:cs="Times New Roman"/>
          <w:sz w:val="24"/>
          <w:szCs w:val="24"/>
        </w:rPr>
        <w:t>owever, its expression is significantly reduced in adult organs</w:t>
      </w:r>
      <w:r w:rsidR="00ED242E" w:rsidRPr="002A0D61">
        <w:rPr>
          <w:rFonts w:ascii="Book Antiqua" w:hAnsi="Book Antiqua" w:cs="Times New Roman"/>
          <w:sz w:val="24"/>
          <w:szCs w:val="24"/>
          <w:vertAlign w:val="superscript"/>
        </w:rPr>
        <w:t>[</w:t>
      </w:r>
      <w:r w:rsidR="00ED242E" w:rsidRPr="002A0D61">
        <w:rPr>
          <w:rFonts w:ascii="Book Antiqua" w:hAnsi="Book Antiqua" w:cs="Times New Roman" w:hint="eastAsia"/>
          <w:sz w:val="24"/>
          <w:szCs w:val="24"/>
          <w:vertAlign w:val="superscript"/>
        </w:rPr>
        <w:t>4</w:t>
      </w:r>
      <w:r w:rsidR="00ED242E" w:rsidRPr="002A0D61">
        <w:rPr>
          <w:rFonts w:ascii="Book Antiqua" w:hAnsi="Book Antiqua" w:cs="Times New Roman"/>
          <w:sz w:val="24"/>
          <w:szCs w:val="24"/>
          <w:vertAlign w:val="superscript"/>
        </w:rPr>
        <w:t>]</w:t>
      </w:r>
      <w:r w:rsidR="0025116D" w:rsidRPr="002A0D61">
        <w:rPr>
          <w:rFonts w:ascii="Book Antiqua" w:hAnsi="Book Antiqua" w:cs="Times New Roman"/>
          <w:sz w:val="24"/>
          <w:szCs w:val="24"/>
        </w:rPr>
        <w:t xml:space="preserve">.  The </w:t>
      </w:r>
      <w:r w:rsidR="0025116D" w:rsidRPr="002A0D61">
        <w:rPr>
          <w:rFonts w:ascii="Book Antiqua" w:hAnsi="Book Antiqua" w:cs="Times New Roman"/>
          <w:i/>
          <w:sz w:val="24"/>
          <w:szCs w:val="24"/>
        </w:rPr>
        <w:t>GPC3</w:t>
      </w:r>
      <w:r w:rsidR="0025116D" w:rsidRPr="002A0D61">
        <w:rPr>
          <w:rFonts w:ascii="Book Antiqua" w:hAnsi="Book Antiqua" w:cs="Times New Roman"/>
          <w:sz w:val="24"/>
          <w:szCs w:val="24"/>
        </w:rPr>
        <w:t xml:space="preserve"> gene encodes 580 amino acids</w:t>
      </w:r>
      <w:r w:rsidR="000F32C5" w:rsidRPr="002A0D61">
        <w:rPr>
          <w:rFonts w:ascii="Book Antiqua" w:hAnsi="Book Antiqua" w:cs="Times New Roman"/>
          <w:sz w:val="24"/>
          <w:szCs w:val="24"/>
        </w:rPr>
        <w:t xml:space="preserve"> that produce a core protein </w:t>
      </w:r>
      <w:r w:rsidR="00F7064D" w:rsidRPr="002A0D61">
        <w:rPr>
          <w:rFonts w:ascii="Book Antiqua" w:hAnsi="Book Antiqua" w:cs="Times New Roman"/>
          <w:sz w:val="24"/>
          <w:szCs w:val="24"/>
        </w:rPr>
        <w:t>with a mass of</w:t>
      </w:r>
      <w:r w:rsidR="0025116D" w:rsidRPr="002A0D61">
        <w:rPr>
          <w:rFonts w:ascii="Book Antiqua" w:hAnsi="Book Antiqua" w:cs="Times New Roman"/>
          <w:sz w:val="24"/>
          <w:szCs w:val="24"/>
        </w:rPr>
        <w:t xml:space="preserve"> 70</w:t>
      </w:r>
      <w:r w:rsidR="000F32C5" w:rsidRPr="002A0D61">
        <w:rPr>
          <w:rFonts w:ascii="Book Antiqua" w:hAnsi="Book Antiqua" w:cs="Times New Roman"/>
          <w:sz w:val="24"/>
          <w:szCs w:val="24"/>
        </w:rPr>
        <w:t xml:space="preserve"> </w:t>
      </w:r>
      <w:r w:rsidR="0025116D" w:rsidRPr="002A0D61">
        <w:rPr>
          <w:rFonts w:ascii="Book Antiqua" w:hAnsi="Book Antiqua" w:cs="Times New Roman"/>
          <w:sz w:val="24"/>
          <w:szCs w:val="24"/>
        </w:rPr>
        <w:t xml:space="preserve">kDa.  </w:t>
      </w:r>
      <w:r w:rsidR="0025116D" w:rsidRPr="002A0D61">
        <w:rPr>
          <w:rFonts w:ascii="Book Antiqua" w:hAnsi="Book Antiqua" w:cs="Times New Roman"/>
          <w:noProof/>
          <w:sz w:val="24"/>
          <w:szCs w:val="24"/>
        </w:rPr>
        <w:t>After cleavage between Arg</w:t>
      </w:r>
      <w:r w:rsidR="0025116D" w:rsidRPr="002A0D61">
        <w:rPr>
          <w:rFonts w:ascii="Book Antiqua" w:hAnsi="Book Antiqua" w:cs="Times New Roman"/>
          <w:noProof/>
          <w:sz w:val="24"/>
          <w:szCs w:val="24"/>
          <w:vertAlign w:val="superscript"/>
        </w:rPr>
        <w:t>358</w:t>
      </w:r>
      <w:r w:rsidR="0025116D" w:rsidRPr="002A0D61">
        <w:rPr>
          <w:rFonts w:ascii="Book Antiqua" w:hAnsi="Book Antiqua" w:cs="Times New Roman"/>
          <w:noProof/>
          <w:sz w:val="24"/>
          <w:szCs w:val="24"/>
        </w:rPr>
        <w:t xml:space="preserve"> and Cys</w:t>
      </w:r>
      <w:r w:rsidR="0025116D" w:rsidRPr="002A0D61">
        <w:rPr>
          <w:rFonts w:ascii="Book Antiqua" w:hAnsi="Book Antiqua" w:cs="Times New Roman"/>
          <w:noProof/>
          <w:sz w:val="24"/>
          <w:szCs w:val="24"/>
          <w:vertAlign w:val="superscript"/>
        </w:rPr>
        <w:t>359</w:t>
      </w:r>
      <w:r w:rsidR="0025116D" w:rsidRPr="002A0D61">
        <w:rPr>
          <w:rFonts w:ascii="Book Antiqua" w:hAnsi="Book Antiqua" w:cs="Times New Roman"/>
          <w:noProof/>
          <w:sz w:val="24"/>
          <w:szCs w:val="24"/>
        </w:rPr>
        <w:t xml:space="preserve"> by furin, two subunits linked by disulfide bonds (</w:t>
      </w:r>
      <w:r w:rsidR="00F7064D" w:rsidRPr="002A0D61">
        <w:rPr>
          <w:rFonts w:ascii="Book Antiqua" w:hAnsi="Book Antiqua" w:cs="Times New Roman"/>
          <w:noProof/>
          <w:sz w:val="24"/>
          <w:szCs w:val="24"/>
        </w:rPr>
        <w:t xml:space="preserve">a </w:t>
      </w:r>
      <w:r w:rsidR="0025116D" w:rsidRPr="002A0D61">
        <w:rPr>
          <w:rFonts w:ascii="Book Antiqua" w:hAnsi="Book Antiqua" w:cs="Times New Roman"/>
          <w:noProof/>
          <w:sz w:val="24"/>
          <w:szCs w:val="24"/>
        </w:rPr>
        <w:t xml:space="preserve">40-kDa N-terminal subunit and </w:t>
      </w:r>
      <w:r w:rsidR="00F7064D" w:rsidRPr="002A0D61">
        <w:rPr>
          <w:rFonts w:ascii="Book Antiqua" w:hAnsi="Book Antiqua" w:cs="Times New Roman"/>
          <w:noProof/>
          <w:sz w:val="24"/>
          <w:szCs w:val="24"/>
        </w:rPr>
        <w:t xml:space="preserve">a </w:t>
      </w:r>
      <w:r w:rsidR="0025116D" w:rsidRPr="002A0D61">
        <w:rPr>
          <w:rFonts w:ascii="Book Antiqua" w:hAnsi="Book Antiqua" w:cs="Times New Roman"/>
          <w:noProof/>
          <w:sz w:val="24"/>
          <w:szCs w:val="24"/>
        </w:rPr>
        <w:t>30-kDa C-terminal subunit)</w:t>
      </w:r>
      <w:r w:rsidR="003B54DE" w:rsidRPr="002A0D61">
        <w:rPr>
          <w:rFonts w:ascii="Book Antiqua" w:hAnsi="Book Antiqua" w:cs="Times New Roman"/>
          <w:noProof/>
          <w:sz w:val="24"/>
          <w:szCs w:val="24"/>
        </w:rPr>
        <w:t xml:space="preserve"> are generated</w:t>
      </w:r>
      <w:r w:rsidR="00ED242E" w:rsidRPr="002A0D61">
        <w:rPr>
          <w:rFonts w:ascii="Book Antiqua" w:hAnsi="Book Antiqua" w:cs="Times New Roman"/>
          <w:noProof/>
          <w:sz w:val="24"/>
          <w:szCs w:val="24"/>
          <w:vertAlign w:val="superscript"/>
        </w:rPr>
        <w:t>[1</w:t>
      </w:r>
      <w:r w:rsidR="00ED242E" w:rsidRPr="002A0D61">
        <w:rPr>
          <w:rFonts w:ascii="Book Antiqua" w:hAnsi="Book Antiqua" w:cs="Times New Roman" w:hint="eastAsia"/>
          <w:noProof/>
          <w:sz w:val="24"/>
          <w:szCs w:val="24"/>
          <w:vertAlign w:val="superscript"/>
        </w:rPr>
        <w:t>6</w:t>
      </w:r>
      <w:r w:rsidR="00ED242E" w:rsidRPr="002A0D61">
        <w:rPr>
          <w:rFonts w:ascii="Book Antiqua" w:hAnsi="Book Antiqua" w:cs="Times New Roman"/>
          <w:noProof/>
          <w:sz w:val="24"/>
          <w:szCs w:val="24"/>
          <w:vertAlign w:val="superscript"/>
        </w:rPr>
        <w:t>]</w:t>
      </w:r>
      <w:r w:rsidR="003B54DE" w:rsidRPr="002A0D61">
        <w:rPr>
          <w:rFonts w:ascii="Book Antiqua" w:hAnsi="Book Antiqua" w:cs="Times New Roman"/>
          <w:noProof/>
          <w:sz w:val="24"/>
          <w:szCs w:val="24"/>
        </w:rPr>
        <w:t>.</w:t>
      </w:r>
      <w:r w:rsidR="00F7064D" w:rsidRPr="002A0D61">
        <w:rPr>
          <w:rFonts w:ascii="Book Antiqua" w:hAnsi="Book Antiqua" w:cs="Times New Roman"/>
          <w:noProof/>
          <w:sz w:val="24"/>
          <w:szCs w:val="24"/>
        </w:rPr>
        <w:t xml:space="preserve">  The m</w:t>
      </w:r>
      <w:r w:rsidR="0025116D" w:rsidRPr="002A0D61">
        <w:rPr>
          <w:rFonts w:ascii="Book Antiqua" w:hAnsi="Book Antiqua" w:cs="Times New Roman"/>
          <w:noProof/>
          <w:sz w:val="24"/>
          <w:szCs w:val="24"/>
        </w:rPr>
        <w:t xml:space="preserve">ature GPC3 </w:t>
      </w:r>
      <w:r w:rsidR="0086315C" w:rsidRPr="002A0D61">
        <w:rPr>
          <w:rFonts w:ascii="Book Antiqua" w:hAnsi="Book Antiqua" w:cs="Times New Roman"/>
          <w:noProof/>
          <w:sz w:val="24"/>
          <w:szCs w:val="24"/>
        </w:rPr>
        <w:t xml:space="preserve">heterodimer </w:t>
      </w:r>
      <w:r w:rsidR="0025116D" w:rsidRPr="002A0D61">
        <w:rPr>
          <w:rFonts w:ascii="Book Antiqua" w:hAnsi="Book Antiqua" w:cs="Times New Roman"/>
          <w:noProof/>
          <w:sz w:val="24"/>
          <w:szCs w:val="24"/>
        </w:rPr>
        <w:t xml:space="preserve">is expressed on </w:t>
      </w:r>
      <w:r w:rsidR="00F7064D" w:rsidRPr="002A0D61">
        <w:rPr>
          <w:rFonts w:ascii="Book Antiqua" w:hAnsi="Book Antiqua" w:cs="Times New Roman"/>
          <w:noProof/>
          <w:sz w:val="24"/>
          <w:szCs w:val="24"/>
        </w:rPr>
        <w:t xml:space="preserve">the </w:t>
      </w:r>
      <w:r w:rsidR="0025116D" w:rsidRPr="002A0D61">
        <w:rPr>
          <w:rFonts w:ascii="Book Antiqua" w:hAnsi="Book Antiqua" w:cs="Times New Roman"/>
          <w:noProof/>
          <w:sz w:val="24"/>
          <w:szCs w:val="24"/>
        </w:rPr>
        <w:t>cellular su</w:t>
      </w:r>
      <w:r w:rsidR="000F32C5" w:rsidRPr="002A0D61">
        <w:rPr>
          <w:rFonts w:ascii="Book Antiqua" w:hAnsi="Book Antiqua" w:cs="Times New Roman"/>
          <w:noProof/>
          <w:sz w:val="24"/>
          <w:szCs w:val="24"/>
        </w:rPr>
        <w:t>r</w:t>
      </w:r>
      <w:r w:rsidR="0025116D" w:rsidRPr="002A0D61">
        <w:rPr>
          <w:rFonts w:ascii="Book Antiqua" w:hAnsi="Book Antiqua" w:cs="Times New Roman"/>
          <w:noProof/>
          <w:sz w:val="24"/>
          <w:szCs w:val="24"/>
        </w:rPr>
        <w:t xml:space="preserve">face as a GPI-anchored protein with two </w:t>
      </w:r>
      <w:r w:rsidR="000F32C5" w:rsidRPr="002A0D61">
        <w:rPr>
          <w:rFonts w:ascii="Book Antiqua" w:hAnsi="Book Antiqua" w:cs="Times New Roman"/>
          <w:noProof/>
          <w:sz w:val="24"/>
          <w:szCs w:val="24"/>
        </w:rPr>
        <w:t>HS</w:t>
      </w:r>
      <w:r w:rsidR="0025116D" w:rsidRPr="002A0D61">
        <w:rPr>
          <w:rFonts w:ascii="Book Antiqua" w:hAnsi="Book Antiqua" w:cs="Times New Roman"/>
          <w:noProof/>
          <w:sz w:val="24"/>
          <w:szCs w:val="24"/>
        </w:rPr>
        <w:t xml:space="preserve"> chains attached to the C-terminal region close to</w:t>
      </w:r>
      <w:r w:rsidR="00F7064D" w:rsidRPr="002A0D61">
        <w:rPr>
          <w:rFonts w:ascii="Book Antiqua" w:hAnsi="Book Antiqua" w:cs="Times New Roman"/>
          <w:noProof/>
          <w:sz w:val="24"/>
          <w:szCs w:val="24"/>
        </w:rPr>
        <w:t xml:space="preserve"> the</w:t>
      </w:r>
      <w:r w:rsidR="0025116D" w:rsidRPr="002A0D61">
        <w:rPr>
          <w:rFonts w:ascii="Book Antiqua" w:hAnsi="Book Antiqua" w:cs="Times New Roman"/>
          <w:noProof/>
          <w:sz w:val="24"/>
          <w:szCs w:val="24"/>
        </w:rPr>
        <w:t xml:space="preserve"> cell membrane (Figure 1)</w:t>
      </w:r>
      <w:r w:rsidR="00ED242E" w:rsidRPr="002A0D61">
        <w:rPr>
          <w:rFonts w:ascii="Book Antiqua" w:hAnsi="Book Antiqua" w:cs="Times New Roman"/>
          <w:noProof/>
          <w:sz w:val="24"/>
          <w:szCs w:val="24"/>
          <w:vertAlign w:val="superscript"/>
        </w:rPr>
        <w:t>[</w:t>
      </w:r>
      <w:r w:rsidR="00ED242E" w:rsidRPr="002A0D61">
        <w:rPr>
          <w:rFonts w:ascii="Book Antiqua" w:hAnsi="Book Antiqua" w:cs="Times New Roman" w:hint="eastAsia"/>
          <w:noProof/>
          <w:sz w:val="24"/>
          <w:szCs w:val="24"/>
          <w:vertAlign w:val="superscript"/>
        </w:rPr>
        <w:t>3,4</w:t>
      </w:r>
      <w:r w:rsidR="00ED242E" w:rsidRPr="002A0D61">
        <w:rPr>
          <w:rFonts w:ascii="Book Antiqua" w:hAnsi="Book Antiqua" w:cs="Times New Roman"/>
          <w:noProof/>
          <w:sz w:val="24"/>
          <w:szCs w:val="24"/>
          <w:vertAlign w:val="superscript"/>
        </w:rPr>
        <w:t>]</w:t>
      </w:r>
      <w:r w:rsidR="0025116D" w:rsidRPr="002A0D61">
        <w:rPr>
          <w:rFonts w:ascii="Book Antiqua" w:hAnsi="Book Antiqua" w:cs="Times New Roman"/>
          <w:noProof/>
          <w:sz w:val="24"/>
          <w:szCs w:val="24"/>
        </w:rPr>
        <w:t>.</w:t>
      </w:r>
      <w:r w:rsidR="0025116D" w:rsidRPr="002A0D61">
        <w:rPr>
          <w:rFonts w:ascii="Book Antiqua" w:hAnsi="Book Antiqua" w:cs="Times New Roman"/>
          <w:sz w:val="24"/>
          <w:szCs w:val="24"/>
        </w:rPr>
        <w:t xml:space="preserve">  GPC3 can be released from the cell surface into </w:t>
      </w:r>
      <w:r w:rsidR="00F7064D" w:rsidRPr="002A0D61">
        <w:rPr>
          <w:rFonts w:ascii="Book Antiqua" w:hAnsi="Book Antiqua" w:cs="Times New Roman"/>
          <w:sz w:val="24"/>
          <w:szCs w:val="24"/>
        </w:rPr>
        <w:t xml:space="preserve">the </w:t>
      </w:r>
      <w:r w:rsidR="0025116D" w:rsidRPr="002A0D61">
        <w:rPr>
          <w:rFonts w:ascii="Book Antiqua" w:hAnsi="Book Antiqua" w:cs="Times New Roman"/>
          <w:sz w:val="24"/>
          <w:szCs w:val="24"/>
        </w:rPr>
        <w:t xml:space="preserve">extracellular environment.  </w:t>
      </w:r>
      <w:r w:rsidR="00F7064D" w:rsidRPr="002A0D61">
        <w:rPr>
          <w:rFonts w:ascii="Book Antiqua" w:hAnsi="Book Antiqua" w:cs="Times New Roman"/>
          <w:sz w:val="24"/>
          <w:szCs w:val="24"/>
        </w:rPr>
        <w:t>Several forms of secreted GPC3, such as glycated forms with a molecular weight larger than 100 kDa or a 50 kDa fragment lacking HS side chain have been reported</w:t>
      </w:r>
      <w:r w:rsidR="00ED242E" w:rsidRPr="002A0D61">
        <w:rPr>
          <w:rFonts w:ascii="Book Antiqua" w:hAnsi="Book Antiqua" w:cs="Times New Roman"/>
          <w:sz w:val="24"/>
          <w:szCs w:val="24"/>
          <w:vertAlign w:val="superscript"/>
        </w:rPr>
        <w:t>[</w:t>
      </w:r>
      <w:r w:rsidR="00ED242E" w:rsidRPr="002A0D61">
        <w:rPr>
          <w:rFonts w:ascii="Book Antiqua" w:hAnsi="Book Antiqua" w:cs="Times New Roman" w:hint="eastAsia"/>
          <w:sz w:val="24"/>
          <w:szCs w:val="24"/>
          <w:vertAlign w:val="superscript"/>
        </w:rPr>
        <w:t>11</w:t>
      </w:r>
      <w:r w:rsidR="00ED242E" w:rsidRPr="002A0D61">
        <w:rPr>
          <w:rFonts w:ascii="Book Antiqua" w:hAnsi="Book Antiqua" w:cs="Times New Roman"/>
          <w:sz w:val="24"/>
          <w:szCs w:val="24"/>
          <w:vertAlign w:val="superscript"/>
        </w:rPr>
        <w:t>,17,</w:t>
      </w:r>
      <w:r w:rsidR="00ED242E" w:rsidRPr="002A0D61">
        <w:rPr>
          <w:rFonts w:ascii="Book Antiqua" w:hAnsi="Book Antiqua" w:cs="Times New Roman" w:hint="eastAsia"/>
          <w:sz w:val="24"/>
          <w:szCs w:val="24"/>
          <w:vertAlign w:val="superscript"/>
        </w:rPr>
        <w:t>18</w:t>
      </w:r>
      <w:r w:rsidR="00ED242E" w:rsidRPr="002A0D61">
        <w:rPr>
          <w:rFonts w:ascii="Book Antiqua" w:hAnsi="Book Antiqua" w:cs="Times New Roman"/>
          <w:sz w:val="24"/>
          <w:szCs w:val="24"/>
          <w:vertAlign w:val="superscript"/>
        </w:rPr>
        <w:t>]</w:t>
      </w:r>
      <w:r w:rsidR="0025116D" w:rsidRPr="002A0D61">
        <w:rPr>
          <w:rFonts w:ascii="Book Antiqua" w:hAnsi="Book Antiqua" w:cs="Times New Roman"/>
          <w:sz w:val="24"/>
          <w:szCs w:val="24"/>
        </w:rPr>
        <w:t xml:space="preserve">.  </w:t>
      </w:r>
      <w:r w:rsidR="008C05B8" w:rsidRPr="002A0D61">
        <w:rPr>
          <w:rFonts w:ascii="Book Antiqua" w:hAnsi="Book Antiqua" w:cs="Times New Roman"/>
          <w:sz w:val="24"/>
          <w:szCs w:val="24"/>
        </w:rPr>
        <w:t xml:space="preserve">Therefore, several mechanisms may be involved in the shedding of GPC3.  One such </w:t>
      </w:r>
      <w:r w:rsidR="008C05B8" w:rsidRPr="002A0D61">
        <w:rPr>
          <w:rFonts w:ascii="Book Antiqua" w:hAnsi="Book Antiqua" w:cs="Times New Roman"/>
          <w:noProof/>
          <w:sz w:val="24"/>
          <w:szCs w:val="24"/>
        </w:rPr>
        <w:t>mechanism</w:t>
      </w:r>
      <w:r w:rsidR="008C05B8" w:rsidRPr="002A0D61">
        <w:rPr>
          <w:rFonts w:ascii="Book Antiqua" w:hAnsi="Book Antiqua" w:cs="Times New Roman"/>
          <w:sz w:val="24"/>
          <w:szCs w:val="24"/>
        </w:rPr>
        <w:t xml:space="preserve"> </w:t>
      </w:r>
      <w:r w:rsidR="008C05B8" w:rsidRPr="002A0D61">
        <w:rPr>
          <w:rFonts w:ascii="Book Antiqua" w:hAnsi="Book Antiqua" w:cs="Times New Roman"/>
          <w:noProof/>
          <w:sz w:val="24"/>
          <w:szCs w:val="24"/>
        </w:rPr>
        <w:t>is mediated</w:t>
      </w:r>
      <w:r w:rsidR="008C05B8" w:rsidRPr="002A0D61">
        <w:rPr>
          <w:rFonts w:ascii="Book Antiqua" w:hAnsi="Book Antiqua" w:cs="Times New Roman"/>
          <w:sz w:val="24"/>
          <w:szCs w:val="24"/>
        </w:rPr>
        <w:t xml:space="preserve"> by notum, a kind of lipase that cleaves GPI-anchored proteins, and it results in the release of the full-length </w:t>
      </w:r>
      <w:r w:rsidR="008C05B8" w:rsidRPr="002A0D61">
        <w:rPr>
          <w:rFonts w:ascii="Book Antiqua" w:hAnsi="Book Antiqua" w:cs="Times New Roman"/>
          <w:noProof/>
          <w:sz w:val="24"/>
          <w:szCs w:val="24"/>
        </w:rPr>
        <w:t>glycated</w:t>
      </w:r>
      <w:r w:rsidR="008C05B8" w:rsidRPr="002A0D61">
        <w:rPr>
          <w:rFonts w:ascii="Book Antiqua" w:hAnsi="Book Antiqua" w:cs="Times New Roman"/>
          <w:sz w:val="24"/>
          <w:szCs w:val="24"/>
        </w:rPr>
        <w:t xml:space="preserve"> form of GPC3</w:t>
      </w:r>
      <w:r w:rsidR="00ED242E" w:rsidRPr="002A0D61">
        <w:rPr>
          <w:rFonts w:ascii="Book Antiqua" w:hAnsi="Book Antiqua" w:cs="Times New Roman"/>
          <w:sz w:val="24"/>
          <w:szCs w:val="24"/>
          <w:vertAlign w:val="superscript"/>
        </w:rPr>
        <w:t>[</w:t>
      </w:r>
      <w:r w:rsidR="00ED242E" w:rsidRPr="002A0D61">
        <w:rPr>
          <w:rFonts w:ascii="Book Antiqua" w:hAnsi="Book Antiqua" w:cs="Times New Roman" w:hint="eastAsia"/>
          <w:sz w:val="24"/>
          <w:szCs w:val="24"/>
          <w:vertAlign w:val="superscript"/>
        </w:rPr>
        <w:t>19</w:t>
      </w:r>
      <w:r w:rsidR="00ED242E" w:rsidRPr="002A0D61">
        <w:rPr>
          <w:rFonts w:ascii="Book Antiqua" w:hAnsi="Book Antiqua" w:cs="Times New Roman"/>
          <w:sz w:val="24"/>
          <w:szCs w:val="24"/>
          <w:vertAlign w:val="superscript"/>
        </w:rPr>
        <w:t>]</w:t>
      </w:r>
      <w:r w:rsidR="008C05B8" w:rsidRPr="002A0D61">
        <w:rPr>
          <w:rFonts w:ascii="Book Antiqua" w:hAnsi="Book Antiqua" w:cs="Times New Roman"/>
          <w:sz w:val="24"/>
          <w:szCs w:val="24"/>
        </w:rPr>
        <w:t>.</w:t>
      </w:r>
      <w:r w:rsidR="0025116D" w:rsidRPr="002A0D61">
        <w:rPr>
          <w:rFonts w:ascii="Book Antiqua" w:hAnsi="Book Antiqua" w:cs="Times New Roman"/>
          <w:sz w:val="24"/>
          <w:szCs w:val="24"/>
        </w:rPr>
        <w:t xml:space="preserve">  As </w:t>
      </w:r>
      <w:r w:rsidR="003B50ED" w:rsidRPr="002A0D61">
        <w:rPr>
          <w:rFonts w:ascii="Book Antiqua" w:hAnsi="Book Antiqua" w:cs="Times New Roman"/>
          <w:sz w:val="24"/>
          <w:szCs w:val="24"/>
        </w:rPr>
        <w:t>shorter</w:t>
      </w:r>
      <w:r w:rsidR="0025116D" w:rsidRPr="002A0D61">
        <w:rPr>
          <w:rFonts w:ascii="Book Antiqua" w:hAnsi="Book Antiqua" w:cs="Times New Roman"/>
          <w:sz w:val="24"/>
          <w:szCs w:val="24"/>
        </w:rPr>
        <w:t xml:space="preserve"> forms of </w:t>
      </w:r>
      <w:r w:rsidR="003B50ED" w:rsidRPr="002A0D61">
        <w:rPr>
          <w:rFonts w:ascii="Book Antiqua" w:hAnsi="Book Antiqua" w:cs="Times New Roman"/>
          <w:sz w:val="24"/>
          <w:szCs w:val="24"/>
        </w:rPr>
        <w:t>soluble</w:t>
      </w:r>
      <w:r w:rsidR="0025116D" w:rsidRPr="002A0D61">
        <w:rPr>
          <w:rFonts w:ascii="Book Antiqua" w:hAnsi="Book Antiqua" w:cs="Times New Roman"/>
          <w:sz w:val="24"/>
          <w:szCs w:val="24"/>
        </w:rPr>
        <w:t xml:space="preserve"> GPC3 can be detect</w:t>
      </w:r>
      <w:r w:rsidR="00F41F4F" w:rsidRPr="002A0D61">
        <w:rPr>
          <w:rFonts w:ascii="Book Antiqua" w:hAnsi="Book Antiqua" w:cs="Times New Roman"/>
          <w:sz w:val="24"/>
          <w:szCs w:val="24"/>
        </w:rPr>
        <w:t>ed</w:t>
      </w:r>
      <w:r w:rsidR="0025116D" w:rsidRPr="002A0D61">
        <w:rPr>
          <w:rFonts w:ascii="Book Antiqua" w:hAnsi="Book Antiqua" w:cs="Times New Roman"/>
          <w:sz w:val="24"/>
          <w:szCs w:val="24"/>
        </w:rPr>
        <w:t xml:space="preserve"> in culture supernatant of human HCC cells,</w:t>
      </w:r>
      <w:r w:rsidR="003A7A5D" w:rsidRPr="002A0D61">
        <w:rPr>
          <w:rFonts w:ascii="Book Antiqua" w:hAnsi="Book Antiqua" w:cs="Times New Roman"/>
          <w:sz w:val="24"/>
          <w:szCs w:val="24"/>
        </w:rPr>
        <w:t xml:space="preserve"> an alternative shedding </w:t>
      </w:r>
      <w:r w:rsidR="003B50ED" w:rsidRPr="002A0D61">
        <w:rPr>
          <w:rFonts w:ascii="Book Antiqua" w:hAnsi="Book Antiqua" w:cs="Times New Roman"/>
          <w:sz w:val="24"/>
          <w:szCs w:val="24"/>
        </w:rPr>
        <w:t xml:space="preserve">or cleaving </w:t>
      </w:r>
      <w:r w:rsidR="003A7A5D" w:rsidRPr="002A0D61">
        <w:rPr>
          <w:rFonts w:ascii="Book Antiqua" w:hAnsi="Book Antiqua" w:cs="Times New Roman"/>
          <w:sz w:val="24"/>
          <w:szCs w:val="24"/>
        </w:rPr>
        <w:t>enzyme</w:t>
      </w:r>
      <w:r w:rsidR="0025116D" w:rsidRPr="002A0D61">
        <w:rPr>
          <w:rFonts w:ascii="Book Antiqua" w:hAnsi="Book Antiqua" w:cs="Times New Roman"/>
          <w:sz w:val="24"/>
          <w:szCs w:val="24"/>
        </w:rPr>
        <w:t xml:space="preserve"> may also be present, </w:t>
      </w:r>
      <w:r w:rsidR="00F41F4F" w:rsidRPr="002A0D61">
        <w:rPr>
          <w:rFonts w:ascii="Book Antiqua" w:hAnsi="Book Antiqua" w:cs="Times New Roman"/>
          <w:sz w:val="24"/>
          <w:szCs w:val="24"/>
        </w:rPr>
        <w:t>area requiring further analysis</w:t>
      </w:r>
      <w:r w:rsidR="0025116D" w:rsidRPr="002A0D61">
        <w:rPr>
          <w:rFonts w:ascii="Book Antiqua" w:hAnsi="Book Antiqua" w:cs="Times New Roman"/>
          <w:sz w:val="24"/>
          <w:szCs w:val="24"/>
        </w:rPr>
        <w:t>.</w:t>
      </w:r>
    </w:p>
    <w:p w:rsidR="0025116D" w:rsidRPr="002A0D61" w:rsidRDefault="0025116D" w:rsidP="00FF19A5">
      <w:pPr>
        <w:adjustRightInd w:val="0"/>
        <w:snapToGrid w:val="0"/>
        <w:spacing w:line="360" w:lineRule="auto"/>
        <w:rPr>
          <w:rFonts w:ascii="Book Antiqua" w:hAnsi="Book Antiqua" w:cs="Times New Roman"/>
          <w:sz w:val="24"/>
          <w:szCs w:val="24"/>
        </w:rPr>
      </w:pPr>
    </w:p>
    <w:p w:rsidR="0025116D" w:rsidRPr="002A0D61" w:rsidRDefault="00163C57" w:rsidP="00FF19A5">
      <w:pPr>
        <w:adjustRightInd w:val="0"/>
        <w:snapToGrid w:val="0"/>
        <w:spacing w:line="360" w:lineRule="auto"/>
        <w:rPr>
          <w:rFonts w:ascii="Book Antiqua" w:hAnsi="Book Antiqua" w:cs="Times New Roman"/>
          <w:b/>
          <w:sz w:val="24"/>
          <w:szCs w:val="24"/>
        </w:rPr>
      </w:pPr>
      <w:r w:rsidRPr="002A0D61">
        <w:rPr>
          <w:rFonts w:ascii="Book Antiqua" w:hAnsi="Book Antiqua" w:cs="Times New Roman"/>
          <w:b/>
          <w:sz w:val="24"/>
          <w:szCs w:val="24"/>
        </w:rPr>
        <w:t>ENHANCED GPC3 EXPRESSION IN HCC TISSUES</w:t>
      </w:r>
    </w:p>
    <w:p w:rsidR="0025116D" w:rsidRPr="002A0D61" w:rsidRDefault="008C05B8" w:rsidP="00ED242E">
      <w:pPr>
        <w:adjustRightInd w:val="0"/>
        <w:snapToGrid w:val="0"/>
        <w:spacing w:line="360" w:lineRule="auto"/>
        <w:rPr>
          <w:rFonts w:ascii="Book Antiqua" w:hAnsi="Book Antiqua" w:cs="Times New Roman"/>
          <w:sz w:val="24"/>
          <w:szCs w:val="24"/>
        </w:rPr>
      </w:pPr>
      <w:r w:rsidRPr="002A0D61">
        <w:rPr>
          <w:rFonts w:ascii="Book Antiqua" w:hAnsi="Book Antiqua" w:cs="Times New Roman"/>
          <w:sz w:val="24"/>
          <w:szCs w:val="24"/>
        </w:rPr>
        <w:t>In 1997, Hsu and colleagues identified an mRNA (MXR7) that was highly expressed in HCC tissue, and it was identical to GPC3 mRNA</w:t>
      </w:r>
      <w:r w:rsidR="00BE76F6" w:rsidRPr="002A0D61">
        <w:rPr>
          <w:rFonts w:ascii="Book Antiqua" w:hAnsi="Book Antiqua" w:cs="Times New Roman"/>
          <w:sz w:val="24"/>
          <w:szCs w:val="24"/>
          <w:vertAlign w:val="superscript"/>
        </w:rPr>
        <w:t>[</w:t>
      </w:r>
      <w:r w:rsidR="00BE76F6" w:rsidRPr="002A0D61">
        <w:rPr>
          <w:rFonts w:ascii="Book Antiqua" w:hAnsi="Book Antiqua" w:cs="Times New Roman" w:hint="eastAsia"/>
          <w:sz w:val="24"/>
          <w:szCs w:val="24"/>
          <w:vertAlign w:val="superscript"/>
        </w:rPr>
        <w:t>20</w:t>
      </w:r>
      <w:r w:rsidR="00BE76F6" w:rsidRPr="002A0D61">
        <w:rPr>
          <w:rFonts w:ascii="Book Antiqua" w:hAnsi="Book Antiqua" w:cs="Times New Roman"/>
          <w:sz w:val="24"/>
          <w:szCs w:val="24"/>
          <w:vertAlign w:val="superscript"/>
        </w:rPr>
        <w:t>]</w:t>
      </w:r>
      <w:r w:rsidRPr="002A0D61">
        <w:rPr>
          <w:rFonts w:ascii="Book Antiqua" w:hAnsi="Book Antiqua" w:cs="Times New Roman"/>
          <w:sz w:val="24"/>
          <w:szCs w:val="24"/>
        </w:rPr>
        <w:t>.</w:t>
      </w:r>
      <w:r w:rsidR="0025116D" w:rsidRPr="002A0D61">
        <w:rPr>
          <w:rFonts w:ascii="Book Antiqua" w:hAnsi="Book Antiqua" w:cs="Times New Roman"/>
          <w:sz w:val="24"/>
          <w:szCs w:val="24"/>
        </w:rPr>
        <w:t xml:space="preserve">  </w:t>
      </w:r>
      <w:r w:rsidRPr="002A0D61">
        <w:rPr>
          <w:rFonts w:ascii="Book Antiqua" w:hAnsi="Book Antiqua" w:cs="Times New Roman"/>
          <w:sz w:val="24"/>
          <w:szCs w:val="24"/>
        </w:rPr>
        <w:t xml:space="preserve">The mRNA was hardly detectable in </w:t>
      </w:r>
      <w:r w:rsidR="00BE76F6" w:rsidRPr="002A0D61">
        <w:rPr>
          <w:rFonts w:ascii="Book Antiqua" w:hAnsi="Book Antiqua" w:cs="Times New Roman"/>
          <w:sz w:val="24"/>
          <w:szCs w:val="24"/>
        </w:rPr>
        <w:t>adult non-neoplastic liver (3.2</w:t>
      </w:r>
      <w:r w:rsidRPr="002A0D61">
        <w:rPr>
          <w:rFonts w:ascii="Book Antiqua" w:hAnsi="Book Antiqua" w:cs="Times New Roman"/>
          <w:noProof/>
          <w:sz w:val="24"/>
          <w:szCs w:val="24"/>
        </w:rPr>
        <w:t>%)</w:t>
      </w:r>
      <w:r w:rsidRPr="002A0D61">
        <w:rPr>
          <w:rFonts w:ascii="Book Antiqua" w:hAnsi="Book Antiqua" w:cs="Times New Roman"/>
          <w:sz w:val="24"/>
          <w:szCs w:val="24"/>
        </w:rPr>
        <w:t xml:space="preserve"> but </w:t>
      </w:r>
      <w:r w:rsidRPr="002A0D61">
        <w:rPr>
          <w:rFonts w:ascii="Book Antiqua" w:hAnsi="Book Antiqua" w:cs="Times New Roman"/>
          <w:noProof/>
          <w:sz w:val="24"/>
          <w:szCs w:val="24"/>
        </w:rPr>
        <w:t>was overexpressed</w:t>
      </w:r>
      <w:r w:rsidRPr="002A0D61">
        <w:rPr>
          <w:rFonts w:ascii="Book Antiqua" w:hAnsi="Book Antiqua" w:cs="Times New Roman"/>
          <w:sz w:val="24"/>
          <w:szCs w:val="24"/>
        </w:rPr>
        <w:t xml:space="preserve"> in most HCC tissues (74.8%).  They also showed a close correlation between the </w:t>
      </w:r>
      <w:r w:rsidRPr="002A0D61">
        <w:rPr>
          <w:rFonts w:ascii="Book Antiqua" w:hAnsi="Book Antiqua" w:cs="Times New Roman"/>
          <w:i/>
          <w:sz w:val="24"/>
          <w:szCs w:val="24"/>
        </w:rPr>
        <w:t>GPC3</w:t>
      </w:r>
      <w:r w:rsidRPr="002A0D61">
        <w:rPr>
          <w:rFonts w:ascii="Book Antiqua" w:hAnsi="Book Antiqua" w:cs="Times New Roman"/>
          <w:sz w:val="24"/>
          <w:szCs w:val="24"/>
        </w:rPr>
        <w:t xml:space="preserve"> mRNA level and elevated serum </w:t>
      </w:r>
      <w:r w:rsidRPr="002A0D61">
        <w:rPr>
          <w:rFonts w:ascii="Book Antiqua" w:hAnsi="Book Antiqua" w:cs="Times New Roman"/>
          <w:noProof/>
          <w:sz w:val="24"/>
          <w:szCs w:val="24"/>
        </w:rPr>
        <w:t>alpha-fetoprotein</w:t>
      </w:r>
      <w:r w:rsidRPr="002A0D61">
        <w:rPr>
          <w:rFonts w:ascii="Book Antiqua" w:hAnsi="Book Antiqua" w:cs="Times New Roman"/>
          <w:sz w:val="24"/>
          <w:szCs w:val="24"/>
        </w:rPr>
        <w:t xml:space="preserve"> (AFP) level</w:t>
      </w:r>
      <w:r w:rsidR="00BE76F6" w:rsidRPr="002A0D61">
        <w:rPr>
          <w:rFonts w:ascii="Book Antiqua" w:hAnsi="Book Antiqua" w:cs="Times New Roman"/>
          <w:sz w:val="24"/>
          <w:szCs w:val="24"/>
          <w:vertAlign w:val="superscript"/>
        </w:rPr>
        <w:t>[</w:t>
      </w:r>
      <w:r w:rsidR="00BE76F6" w:rsidRPr="002A0D61">
        <w:rPr>
          <w:rFonts w:ascii="Book Antiqua" w:hAnsi="Book Antiqua" w:cs="Times New Roman" w:hint="eastAsia"/>
          <w:sz w:val="24"/>
          <w:szCs w:val="24"/>
          <w:vertAlign w:val="superscript"/>
        </w:rPr>
        <w:t>20</w:t>
      </w:r>
      <w:r w:rsidR="00BE76F6" w:rsidRPr="002A0D61">
        <w:rPr>
          <w:rFonts w:ascii="Book Antiqua" w:hAnsi="Book Antiqua" w:cs="Times New Roman"/>
          <w:sz w:val="24"/>
          <w:szCs w:val="24"/>
          <w:vertAlign w:val="superscript"/>
        </w:rPr>
        <w:t>]</w:t>
      </w:r>
      <w:r w:rsidRPr="002A0D61">
        <w:rPr>
          <w:rFonts w:ascii="Book Antiqua" w:hAnsi="Book Antiqua" w:cs="Times New Roman"/>
          <w:sz w:val="24"/>
          <w:szCs w:val="24"/>
        </w:rPr>
        <w:t>.</w:t>
      </w:r>
      <w:r w:rsidR="0025116D" w:rsidRPr="002A0D61">
        <w:rPr>
          <w:rFonts w:ascii="Book Antiqua" w:hAnsi="Book Antiqua" w:cs="Times New Roman"/>
          <w:sz w:val="24"/>
          <w:szCs w:val="24"/>
        </w:rPr>
        <w:t xml:space="preserve">  </w:t>
      </w:r>
      <w:r w:rsidRPr="002A0D61">
        <w:rPr>
          <w:rFonts w:ascii="Book Antiqua" w:hAnsi="Book Antiqua" w:cs="Times New Roman"/>
          <w:sz w:val="24"/>
          <w:szCs w:val="24"/>
        </w:rPr>
        <w:t>Since then, a number of studies have analyzed GPC3 immunohistochemistry (IHC), and the results indicated specific and enhanced expression of GPC3 in HCC tissues</w:t>
      </w:r>
      <w:r w:rsidR="00BE76F6" w:rsidRPr="002A0D61">
        <w:rPr>
          <w:rFonts w:ascii="Book Antiqua" w:hAnsi="Book Antiqua" w:cs="Times New Roman"/>
          <w:sz w:val="24"/>
          <w:szCs w:val="24"/>
          <w:vertAlign w:val="superscript"/>
        </w:rPr>
        <w:t>[</w:t>
      </w:r>
      <w:r w:rsidR="00BE76F6" w:rsidRPr="002A0D61">
        <w:rPr>
          <w:rFonts w:ascii="Book Antiqua" w:hAnsi="Book Antiqua" w:cs="Times New Roman" w:hint="eastAsia"/>
          <w:sz w:val="24"/>
          <w:szCs w:val="24"/>
          <w:vertAlign w:val="superscript"/>
        </w:rPr>
        <w:t>3</w:t>
      </w:r>
      <w:r w:rsidR="00BE76F6" w:rsidRPr="002A0D61">
        <w:rPr>
          <w:rFonts w:ascii="Book Antiqua" w:hAnsi="Book Antiqua" w:cs="Times New Roman"/>
          <w:sz w:val="24"/>
          <w:szCs w:val="24"/>
          <w:vertAlign w:val="superscript"/>
        </w:rPr>
        <w:t>,</w:t>
      </w:r>
      <w:r w:rsidR="00BE76F6" w:rsidRPr="002A0D61">
        <w:rPr>
          <w:rFonts w:ascii="Book Antiqua" w:hAnsi="Book Antiqua" w:cs="Times New Roman" w:hint="eastAsia"/>
          <w:sz w:val="24"/>
          <w:szCs w:val="24"/>
          <w:vertAlign w:val="superscript"/>
        </w:rPr>
        <w:t>11</w:t>
      </w:r>
      <w:r w:rsidR="00BE76F6" w:rsidRPr="002A0D61">
        <w:rPr>
          <w:rFonts w:ascii="Book Antiqua" w:hAnsi="Book Antiqua" w:cs="Times New Roman"/>
          <w:sz w:val="24"/>
          <w:szCs w:val="24"/>
          <w:vertAlign w:val="superscript"/>
        </w:rPr>
        <w:t>,</w:t>
      </w:r>
      <w:r w:rsidR="00BE76F6" w:rsidRPr="002A0D61">
        <w:rPr>
          <w:rFonts w:ascii="Book Antiqua" w:hAnsi="Book Antiqua" w:cs="Times New Roman" w:hint="eastAsia"/>
          <w:sz w:val="24"/>
          <w:szCs w:val="24"/>
          <w:vertAlign w:val="superscript"/>
        </w:rPr>
        <w:t>12</w:t>
      </w:r>
      <w:r w:rsidR="00BE76F6" w:rsidRPr="002A0D61">
        <w:rPr>
          <w:rFonts w:ascii="Book Antiqua" w:hAnsi="Book Antiqua" w:cs="Times New Roman"/>
          <w:sz w:val="24"/>
          <w:szCs w:val="24"/>
          <w:vertAlign w:val="superscript"/>
        </w:rPr>
        <w:t>,</w:t>
      </w:r>
      <w:r w:rsidR="00BE76F6" w:rsidRPr="002A0D61">
        <w:rPr>
          <w:rFonts w:ascii="Book Antiqua" w:hAnsi="Book Antiqua" w:cs="Times New Roman" w:hint="eastAsia"/>
          <w:sz w:val="24"/>
          <w:szCs w:val="24"/>
          <w:vertAlign w:val="superscript"/>
        </w:rPr>
        <w:t>21</w:t>
      </w:r>
      <w:r w:rsidR="00BE76F6" w:rsidRPr="002A0D61">
        <w:rPr>
          <w:rFonts w:ascii="Book Antiqua" w:hAnsi="Book Antiqua" w:cs="Times New Roman"/>
          <w:sz w:val="24"/>
          <w:szCs w:val="24"/>
          <w:vertAlign w:val="superscript"/>
        </w:rPr>
        <w:t>]</w:t>
      </w:r>
      <w:r w:rsidRPr="002A0D61">
        <w:rPr>
          <w:rFonts w:ascii="Book Antiqua" w:hAnsi="Book Antiqua" w:cs="Times New Roman"/>
          <w:sz w:val="24"/>
          <w:szCs w:val="24"/>
        </w:rPr>
        <w:t>.</w:t>
      </w:r>
      <w:r w:rsidR="0025116D" w:rsidRPr="002A0D61">
        <w:rPr>
          <w:rFonts w:ascii="Book Antiqua" w:hAnsi="Book Antiqua" w:cs="Times New Roman"/>
          <w:sz w:val="24"/>
          <w:szCs w:val="24"/>
        </w:rPr>
        <w:t xml:space="preserve">  </w:t>
      </w:r>
      <w:r w:rsidRPr="002A0D61">
        <w:rPr>
          <w:rFonts w:ascii="Book Antiqua" w:hAnsi="Book Antiqua" w:cs="Times New Roman"/>
          <w:sz w:val="24"/>
          <w:szCs w:val="24"/>
        </w:rPr>
        <w:t>Many IHC studies used the anti-GPC3 mouse monoclonal antibody 1G12 that recognizes a C-terminal portion of GPC3 near its membrane-bound site</w:t>
      </w:r>
      <w:r w:rsidR="00BE76F6" w:rsidRPr="002A0D61">
        <w:rPr>
          <w:rFonts w:ascii="Book Antiqua" w:hAnsi="Book Antiqua" w:cs="Times New Roman"/>
          <w:sz w:val="24"/>
          <w:szCs w:val="24"/>
          <w:vertAlign w:val="superscript"/>
        </w:rPr>
        <w:t>[</w:t>
      </w:r>
      <w:r w:rsidR="00BE76F6" w:rsidRPr="002A0D61">
        <w:rPr>
          <w:rFonts w:ascii="Book Antiqua" w:hAnsi="Book Antiqua" w:cs="Times New Roman" w:hint="eastAsia"/>
          <w:sz w:val="24"/>
          <w:szCs w:val="24"/>
          <w:vertAlign w:val="superscript"/>
        </w:rPr>
        <w:t>11</w:t>
      </w:r>
      <w:r w:rsidR="00BE76F6" w:rsidRPr="002A0D61">
        <w:rPr>
          <w:rFonts w:ascii="Book Antiqua" w:hAnsi="Book Antiqua" w:cs="Times New Roman"/>
          <w:sz w:val="24"/>
          <w:szCs w:val="24"/>
          <w:vertAlign w:val="superscript"/>
        </w:rPr>
        <w:t>]</w:t>
      </w:r>
      <w:r w:rsidRPr="002A0D61">
        <w:rPr>
          <w:rFonts w:ascii="Book Antiqua" w:hAnsi="Book Antiqua" w:cs="Times New Roman"/>
          <w:sz w:val="24"/>
          <w:szCs w:val="24"/>
        </w:rPr>
        <w:t>.</w:t>
      </w:r>
      <w:r w:rsidR="0025116D" w:rsidRPr="002A0D61">
        <w:rPr>
          <w:rFonts w:ascii="Book Antiqua" w:hAnsi="Book Antiqua" w:cs="Times New Roman"/>
          <w:sz w:val="24"/>
          <w:szCs w:val="24"/>
        </w:rPr>
        <w:t xml:space="preserve">  </w:t>
      </w:r>
      <w:r w:rsidRPr="002A0D61">
        <w:rPr>
          <w:rFonts w:ascii="Book Antiqua" w:hAnsi="Book Antiqua" w:cs="Times New Roman"/>
          <w:sz w:val="24"/>
          <w:szCs w:val="24"/>
        </w:rPr>
        <w:t>One study used two monoclonal antibodies (A1836A and GPC3-C02) that recognized N-terminal and C-terminal portions of GPC-3, respectively, and showed similar immunostaining patterns</w:t>
      </w:r>
      <w:r w:rsidR="00BE76F6" w:rsidRPr="002A0D61">
        <w:rPr>
          <w:rFonts w:ascii="Book Antiqua" w:hAnsi="Book Antiqua" w:cs="Times New Roman" w:hint="eastAsia"/>
          <w:sz w:val="24"/>
          <w:szCs w:val="24"/>
          <w:vertAlign w:val="superscript"/>
        </w:rPr>
        <w:t>[4]</w:t>
      </w:r>
      <w:r w:rsidRPr="002A0D61">
        <w:rPr>
          <w:rFonts w:ascii="Book Antiqua" w:hAnsi="Book Antiqua" w:cs="Times New Roman"/>
          <w:sz w:val="24"/>
          <w:szCs w:val="24"/>
        </w:rPr>
        <w:t>.</w:t>
      </w:r>
      <w:r w:rsidR="0032116F" w:rsidRPr="002A0D61">
        <w:rPr>
          <w:rFonts w:ascii="Book Antiqua" w:hAnsi="Book Antiqua" w:cs="Times New Roman"/>
          <w:sz w:val="24"/>
          <w:szCs w:val="24"/>
        </w:rPr>
        <w:t xml:space="preserve">  </w:t>
      </w:r>
      <w:r w:rsidRPr="002A0D61">
        <w:rPr>
          <w:rFonts w:ascii="Book Antiqua" w:hAnsi="Book Antiqua" w:cs="Times New Roman"/>
          <w:sz w:val="24"/>
          <w:szCs w:val="24"/>
        </w:rPr>
        <w:t xml:space="preserve">Evidence obtained by those IHC studies revealed acceptable specificity and sensitivity of GPC3 IHC for diagnostic purposes in HCC management.  While GPC3 was undetectable in normal adult liver, </w:t>
      </w:r>
      <w:r w:rsidRPr="002A0D61">
        <w:rPr>
          <w:rFonts w:ascii="Book Antiqua" w:hAnsi="Book Antiqua" w:cs="Times New Roman"/>
          <w:sz w:val="24"/>
          <w:szCs w:val="24"/>
        </w:rPr>
        <w:lastRenderedPageBreak/>
        <w:t>70</w:t>
      </w:r>
      <w:r w:rsidR="00BE76F6" w:rsidRPr="002A0D61">
        <w:rPr>
          <w:rFonts w:ascii="Book Antiqua" w:eastAsia="SimSun" w:hAnsi="Book Antiqua" w:cs="Times New Roman" w:hint="eastAsia"/>
          <w:sz w:val="24"/>
          <w:szCs w:val="24"/>
          <w:lang w:eastAsia="zh-CN"/>
        </w:rPr>
        <w:t>%</w:t>
      </w:r>
      <w:r w:rsidRPr="002A0D61">
        <w:rPr>
          <w:rFonts w:ascii="Book Antiqua" w:hAnsi="Book Antiqua" w:cs="Times New Roman"/>
          <w:sz w:val="24"/>
          <w:szCs w:val="24"/>
        </w:rPr>
        <w:t xml:space="preserve">–100% of HCC cases were </w:t>
      </w:r>
      <w:r w:rsidRPr="002A0D61">
        <w:rPr>
          <w:rFonts w:ascii="Book Antiqua" w:hAnsi="Book Antiqua" w:cs="Times New Roman"/>
          <w:noProof/>
          <w:sz w:val="24"/>
          <w:szCs w:val="24"/>
        </w:rPr>
        <w:t>positive</w:t>
      </w:r>
      <w:r w:rsidR="00D66E35" w:rsidRPr="002A0D61">
        <w:rPr>
          <w:rFonts w:ascii="Book Antiqua" w:hAnsi="Book Antiqua" w:cs="Times New Roman"/>
          <w:noProof/>
          <w:sz w:val="24"/>
          <w:szCs w:val="24"/>
        </w:rPr>
        <w:t xml:space="preserve"> with enhanced </w:t>
      </w:r>
      <w:r w:rsidR="00D66E35" w:rsidRPr="002A0D61">
        <w:rPr>
          <w:rFonts w:ascii="Book Antiqua" w:hAnsi="Book Antiqua" w:cs="Times New Roman"/>
          <w:sz w:val="24"/>
          <w:szCs w:val="24"/>
        </w:rPr>
        <w:t>immunoreactivity in less-differen</w:t>
      </w:r>
      <w:r w:rsidR="00F41F4F" w:rsidRPr="002A0D61">
        <w:rPr>
          <w:rFonts w:ascii="Book Antiqua" w:hAnsi="Book Antiqua" w:cs="Times New Roman"/>
          <w:sz w:val="24"/>
          <w:szCs w:val="24"/>
        </w:rPr>
        <w:t>t</w:t>
      </w:r>
      <w:r w:rsidR="00D66E35" w:rsidRPr="002A0D61">
        <w:rPr>
          <w:rFonts w:ascii="Book Antiqua" w:hAnsi="Book Antiqua" w:cs="Times New Roman"/>
          <w:sz w:val="24"/>
          <w:szCs w:val="24"/>
        </w:rPr>
        <w:t>iated tumors</w:t>
      </w:r>
      <w:r w:rsidR="00BE76F6" w:rsidRPr="002A0D61">
        <w:rPr>
          <w:rFonts w:ascii="Book Antiqua" w:hAnsi="Book Antiqua" w:cs="Times New Roman"/>
          <w:sz w:val="24"/>
          <w:szCs w:val="24"/>
          <w:vertAlign w:val="superscript"/>
        </w:rPr>
        <w:t>[3,</w:t>
      </w:r>
      <w:r w:rsidR="00BE76F6" w:rsidRPr="002A0D61">
        <w:rPr>
          <w:rFonts w:ascii="Book Antiqua" w:hAnsi="Book Antiqua" w:cs="Times New Roman" w:hint="eastAsia"/>
          <w:sz w:val="24"/>
          <w:szCs w:val="24"/>
          <w:vertAlign w:val="superscript"/>
        </w:rPr>
        <w:t>11</w:t>
      </w:r>
      <w:r w:rsidR="00BE76F6" w:rsidRPr="002A0D61">
        <w:rPr>
          <w:rFonts w:ascii="Book Antiqua" w:hAnsi="Book Antiqua" w:cs="Times New Roman"/>
          <w:sz w:val="24"/>
          <w:szCs w:val="24"/>
          <w:vertAlign w:val="superscript"/>
        </w:rPr>
        <w:t>,</w:t>
      </w:r>
      <w:r w:rsidR="00BE76F6" w:rsidRPr="002A0D61">
        <w:rPr>
          <w:rFonts w:ascii="Book Antiqua" w:hAnsi="Book Antiqua" w:cs="Times New Roman" w:hint="eastAsia"/>
          <w:sz w:val="24"/>
          <w:szCs w:val="24"/>
          <w:vertAlign w:val="superscript"/>
        </w:rPr>
        <w:t>12</w:t>
      </w:r>
      <w:r w:rsidR="00BE76F6" w:rsidRPr="002A0D61">
        <w:rPr>
          <w:rFonts w:ascii="Book Antiqua" w:hAnsi="Book Antiqua" w:cs="Times New Roman"/>
          <w:sz w:val="24"/>
          <w:szCs w:val="24"/>
          <w:vertAlign w:val="superscript"/>
        </w:rPr>
        <w:t>,</w:t>
      </w:r>
      <w:r w:rsidR="00BE76F6" w:rsidRPr="002A0D61">
        <w:rPr>
          <w:rFonts w:ascii="Book Antiqua" w:hAnsi="Book Antiqua" w:cs="Times New Roman" w:hint="eastAsia"/>
          <w:sz w:val="24"/>
          <w:szCs w:val="24"/>
          <w:vertAlign w:val="superscript"/>
        </w:rPr>
        <w:t>21</w:t>
      </w:r>
      <w:r w:rsidR="00BE76F6" w:rsidRPr="002A0D61">
        <w:rPr>
          <w:rFonts w:ascii="Book Antiqua" w:hAnsi="Book Antiqua" w:cs="Times New Roman"/>
          <w:sz w:val="24"/>
          <w:szCs w:val="24"/>
          <w:vertAlign w:val="superscript"/>
        </w:rPr>
        <w:t>]</w:t>
      </w:r>
      <w:r w:rsidR="00D66E35" w:rsidRPr="002A0D61">
        <w:rPr>
          <w:rFonts w:ascii="Book Antiqua" w:hAnsi="Book Antiqua" w:cs="Times New Roman"/>
          <w:sz w:val="24"/>
          <w:szCs w:val="24"/>
        </w:rPr>
        <w:t>.</w:t>
      </w:r>
      <w:r w:rsidR="0025116D" w:rsidRPr="002A0D61">
        <w:rPr>
          <w:rFonts w:ascii="Book Antiqua" w:hAnsi="Book Antiqua" w:cs="Times New Roman"/>
          <w:sz w:val="24"/>
          <w:szCs w:val="24"/>
        </w:rPr>
        <w:t xml:space="preserve">  </w:t>
      </w:r>
      <w:r w:rsidRPr="002A0D61">
        <w:rPr>
          <w:rFonts w:ascii="Book Antiqua" w:hAnsi="Book Antiqua" w:cs="Times New Roman"/>
          <w:sz w:val="24"/>
          <w:szCs w:val="24"/>
        </w:rPr>
        <w:t>Dysplastic regenerative nodules in cirrhotic liver also showed weak and focal immunoreactivity; however, GPC3 was hardly detectable in hepatocellular adenoma and intrahepatic cholangiocarcinoma</w:t>
      </w:r>
      <w:r w:rsidR="00BE76F6" w:rsidRPr="002A0D61">
        <w:rPr>
          <w:rFonts w:ascii="Book Antiqua" w:hAnsi="Book Antiqua" w:cs="Times New Roman"/>
          <w:sz w:val="24"/>
          <w:szCs w:val="24"/>
          <w:vertAlign w:val="superscript"/>
        </w:rPr>
        <w:t>[</w:t>
      </w:r>
      <w:r w:rsidR="00BE76F6" w:rsidRPr="002A0D61">
        <w:rPr>
          <w:rFonts w:ascii="Book Antiqua" w:hAnsi="Book Antiqua" w:cs="Times New Roman" w:hint="eastAsia"/>
          <w:sz w:val="24"/>
          <w:szCs w:val="24"/>
          <w:vertAlign w:val="superscript"/>
        </w:rPr>
        <w:t>11</w:t>
      </w:r>
      <w:r w:rsidR="00BE76F6" w:rsidRPr="002A0D61">
        <w:rPr>
          <w:rFonts w:ascii="Book Antiqua" w:hAnsi="Book Antiqua" w:cs="Times New Roman"/>
          <w:sz w:val="24"/>
          <w:szCs w:val="24"/>
          <w:vertAlign w:val="superscript"/>
        </w:rPr>
        <w:t>,</w:t>
      </w:r>
      <w:r w:rsidR="00BE76F6" w:rsidRPr="002A0D61">
        <w:rPr>
          <w:rFonts w:ascii="Book Antiqua" w:hAnsi="Book Antiqua" w:cs="Times New Roman" w:hint="eastAsia"/>
          <w:sz w:val="24"/>
          <w:szCs w:val="24"/>
          <w:vertAlign w:val="superscript"/>
        </w:rPr>
        <w:t>12</w:t>
      </w:r>
      <w:r w:rsidR="00BE76F6" w:rsidRPr="002A0D61">
        <w:rPr>
          <w:rFonts w:ascii="Book Antiqua" w:hAnsi="Book Antiqua" w:cs="Times New Roman"/>
          <w:sz w:val="24"/>
          <w:szCs w:val="24"/>
          <w:vertAlign w:val="superscript"/>
        </w:rPr>
        <w:t>,</w:t>
      </w:r>
      <w:r w:rsidR="00BE76F6" w:rsidRPr="002A0D61">
        <w:rPr>
          <w:rFonts w:ascii="Book Antiqua" w:hAnsi="Book Antiqua" w:cs="Times New Roman" w:hint="eastAsia"/>
          <w:sz w:val="24"/>
          <w:szCs w:val="24"/>
          <w:vertAlign w:val="superscript"/>
        </w:rPr>
        <w:t>21</w:t>
      </w:r>
      <w:r w:rsidR="00BE76F6" w:rsidRPr="002A0D61">
        <w:rPr>
          <w:rFonts w:ascii="Book Antiqua" w:hAnsi="Book Antiqua" w:cs="Times New Roman"/>
          <w:sz w:val="24"/>
          <w:szCs w:val="24"/>
          <w:vertAlign w:val="superscript"/>
        </w:rPr>
        <w:t>]</w:t>
      </w:r>
      <w:r w:rsidRPr="002A0D61">
        <w:rPr>
          <w:rFonts w:ascii="Book Antiqua" w:hAnsi="Book Antiqua" w:cs="Times New Roman"/>
          <w:sz w:val="24"/>
          <w:szCs w:val="24"/>
        </w:rPr>
        <w:t>.</w:t>
      </w:r>
      <w:r w:rsidR="0025116D" w:rsidRPr="002A0D61">
        <w:rPr>
          <w:rFonts w:ascii="Book Antiqua" w:hAnsi="Book Antiqua" w:cs="Times New Roman"/>
          <w:noProof/>
          <w:sz w:val="24"/>
          <w:szCs w:val="24"/>
        </w:rPr>
        <w:t xml:space="preserve">  </w:t>
      </w:r>
      <w:r w:rsidRPr="002A0D61">
        <w:rPr>
          <w:rFonts w:ascii="Book Antiqua" w:hAnsi="Book Antiqua" w:cs="Times New Roman"/>
          <w:noProof/>
          <w:sz w:val="24"/>
          <w:szCs w:val="24"/>
        </w:rPr>
        <w:t>It should be noted that some extrahepatic cancers with known AFP expression, such as yolk-sac tumor, hepatoid adenocarcinoma and other AFP-producing digestive tract cancer variants, also showed high GPC3 expression</w:t>
      </w:r>
      <w:r w:rsidR="00BE76F6" w:rsidRPr="002A0D61">
        <w:rPr>
          <w:rFonts w:ascii="Book Antiqua" w:hAnsi="Book Antiqua" w:cs="Times New Roman"/>
          <w:noProof/>
          <w:sz w:val="24"/>
          <w:szCs w:val="24"/>
          <w:vertAlign w:val="superscript"/>
        </w:rPr>
        <w:t>[</w:t>
      </w:r>
      <w:r w:rsidR="00BE76F6" w:rsidRPr="002A0D61">
        <w:rPr>
          <w:rFonts w:ascii="Book Antiqua" w:hAnsi="Book Antiqua" w:cs="Times New Roman" w:hint="eastAsia"/>
          <w:noProof/>
          <w:sz w:val="24"/>
          <w:szCs w:val="24"/>
          <w:vertAlign w:val="superscript"/>
        </w:rPr>
        <w:t>22-29</w:t>
      </w:r>
      <w:r w:rsidR="00BE76F6" w:rsidRPr="002A0D61">
        <w:rPr>
          <w:rFonts w:ascii="Book Antiqua" w:hAnsi="Book Antiqua" w:cs="Times New Roman"/>
          <w:noProof/>
          <w:sz w:val="24"/>
          <w:szCs w:val="24"/>
          <w:vertAlign w:val="superscript"/>
        </w:rPr>
        <w:t>]</w:t>
      </w:r>
      <w:r w:rsidRPr="002A0D61">
        <w:rPr>
          <w:rFonts w:ascii="Book Antiqua" w:hAnsi="Book Antiqua" w:cs="Times New Roman"/>
          <w:noProof/>
          <w:sz w:val="24"/>
          <w:szCs w:val="24"/>
        </w:rPr>
        <w:t>,</w:t>
      </w:r>
      <w:r w:rsidR="0032116F" w:rsidRPr="002A0D61">
        <w:rPr>
          <w:rFonts w:ascii="Book Antiqua" w:hAnsi="Book Antiqua" w:cs="Times New Roman"/>
          <w:noProof/>
          <w:sz w:val="24"/>
          <w:szCs w:val="24"/>
        </w:rPr>
        <w:t xml:space="preserve"> </w:t>
      </w:r>
      <w:r w:rsidRPr="002A0D61">
        <w:rPr>
          <w:rFonts w:ascii="Book Antiqua" w:hAnsi="Book Antiqua" w:cs="Times New Roman"/>
          <w:noProof/>
          <w:sz w:val="24"/>
          <w:szCs w:val="24"/>
        </w:rPr>
        <w:t>indicating that GPC3 may be an oncofetal protein like AFP.</w:t>
      </w:r>
      <w:r w:rsidR="0032116F" w:rsidRPr="002A0D61">
        <w:rPr>
          <w:rFonts w:ascii="Book Antiqua" w:hAnsi="Book Antiqua" w:cs="Times New Roman"/>
          <w:sz w:val="24"/>
          <w:szCs w:val="24"/>
        </w:rPr>
        <w:t xml:space="preserve">  </w:t>
      </w:r>
      <w:r w:rsidRPr="002A0D61">
        <w:rPr>
          <w:rFonts w:ascii="Book Antiqua" w:hAnsi="Book Antiqua" w:cs="Times New Roman"/>
          <w:sz w:val="24"/>
          <w:szCs w:val="24"/>
        </w:rPr>
        <w:t xml:space="preserve">Indeed, evidence suggested that both the </w:t>
      </w:r>
      <w:r w:rsidRPr="002A0D61">
        <w:rPr>
          <w:rFonts w:ascii="Book Antiqua" w:hAnsi="Book Antiqua" w:cs="Times New Roman"/>
          <w:i/>
          <w:sz w:val="24"/>
          <w:szCs w:val="24"/>
        </w:rPr>
        <w:t>GPC3</w:t>
      </w:r>
      <w:r w:rsidRPr="002A0D61">
        <w:rPr>
          <w:rFonts w:ascii="Book Antiqua" w:hAnsi="Book Antiqua" w:cs="Times New Roman"/>
          <w:sz w:val="24"/>
          <w:szCs w:val="24"/>
        </w:rPr>
        <w:t xml:space="preserve"> and the </w:t>
      </w:r>
      <w:r w:rsidRPr="002A0D61">
        <w:rPr>
          <w:rFonts w:ascii="Book Antiqua" w:hAnsi="Book Antiqua" w:cs="Times New Roman"/>
          <w:i/>
          <w:sz w:val="24"/>
          <w:szCs w:val="24"/>
        </w:rPr>
        <w:t>AFP</w:t>
      </w:r>
      <w:r w:rsidRPr="002A0D61">
        <w:rPr>
          <w:rFonts w:ascii="Book Antiqua" w:hAnsi="Book Antiqua" w:cs="Times New Roman"/>
          <w:sz w:val="24"/>
          <w:szCs w:val="24"/>
        </w:rPr>
        <w:t xml:space="preserve"> genes may be regulated by a similar transcription factor</w:t>
      </w:r>
      <w:r w:rsidR="00BE76F6" w:rsidRPr="002A0D61">
        <w:rPr>
          <w:rFonts w:ascii="Book Antiqua" w:hAnsi="Book Antiqua" w:cs="Times New Roman"/>
          <w:sz w:val="24"/>
          <w:szCs w:val="24"/>
          <w:vertAlign w:val="superscript"/>
        </w:rPr>
        <w:t>[</w:t>
      </w:r>
      <w:r w:rsidR="00BE76F6" w:rsidRPr="002A0D61">
        <w:rPr>
          <w:rFonts w:ascii="Book Antiqua" w:hAnsi="Book Antiqua" w:cs="Times New Roman" w:hint="eastAsia"/>
          <w:sz w:val="24"/>
          <w:szCs w:val="24"/>
          <w:vertAlign w:val="superscript"/>
        </w:rPr>
        <w:t>30</w:t>
      </w:r>
      <w:r w:rsidR="00BE76F6" w:rsidRPr="002A0D61">
        <w:rPr>
          <w:rFonts w:ascii="Book Antiqua" w:hAnsi="Book Antiqua" w:cs="Times New Roman"/>
          <w:sz w:val="24"/>
          <w:szCs w:val="24"/>
          <w:vertAlign w:val="superscript"/>
        </w:rPr>
        <w:t>]</w:t>
      </w:r>
      <w:r w:rsidRPr="002A0D61">
        <w:rPr>
          <w:rFonts w:ascii="Book Antiqua" w:hAnsi="Book Antiqua" w:cs="Times New Roman"/>
          <w:sz w:val="24"/>
          <w:szCs w:val="24"/>
        </w:rPr>
        <w:t>.</w:t>
      </w:r>
      <w:r w:rsidR="0025116D" w:rsidRPr="002A0D61">
        <w:rPr>
          <w:rFonts w:ascii="Book Antiqua" w:hAnsi="Book Antiqua" w:cs="Times New Roman"/>
          <w:sz w:val="24"/>
          <w:szCs w:val="24"/>
        </w:rPr>
        <w:t xml:space="preserve">  </w:t>
      </w:r>
      <w:r w:rsidR="00F634E6" w:rsidRPr="002A0D61">
        <w:rPr>
          <w:rFonts w:ascii="Book Antiqua" w:hAnsi="Book Antiqua" w:cs="Times New Roman"/>
          <w:sz w:val="24"/>
          <w:szCs w:val="24"/>
        </w:rPr>
        <w:t xml:space="preserve">In addition, recent IHC studies have suggested </w:t>
      </w:r>
      <w:r w:rsidR="00F41F4F" w:rsidRPr="002A0D61">
        <w:rPr>
          <w:rFonts w:ascii="Book Antiqua" w:hAnsi="Book Antiqua" w:cs="Times New Roman"/>
          <w:sz w:val="24"/>
          <w:szCs w:val="24"/>
        </w:rPr>
        <w:t xml:space="preserve">that </w:t>
      </w:r>
      <w:r w:rsidR="00F634E6" w:rsidRPr="002A0D61">
        <w:rPr>
          <w:rFonts w:ascii="Book Antiqua" w:hAnsi="Book Antiqua" w:cs="Times New Roman"/>
          <w:sz w:val="24"/>
          <w:szCs w:val="24"/>
        </w:rPr>
        <w:t>GPC3 can be expressed in other tumors</w:t>
      </w:r>
      <w:r w:rsidR="00F41F4F" w:rsidRPr="002A0D61">
        <w:rPr>
          <w:rFonts w:ascii="Book Antiqua" w:hAnsi="Book Antiqua" w:cs="Times New Roman"/>
          <w:sz w:val="24"/>
          <w:szCs w:val="24"/>
        </w:rPr>
        <w:t>, including</w:t>
      </w:r>
      <w:r w:rsidR="000656B8" w:rsidRPr="002A0D61">
        <w:rPr>
          <w:rFonts w:ascii="Book Antiqua" w:hAnsi="Book Antiqua" w:cs="Times New Roman"/>
          <w:sz w:val="24"/>
          <w:szCs w:val="24"/>
        </w:rPr>
        <w:t xml:space="preserve"> thyroid cancers and ovarian clear cell carcinoma</w:t>
      </w:r>
      <w:r w:rsidR="00BE76F6" w:rsidRPr="002A0D61">
        <w:rPr>
          <w:rFonts w:ascii="Book Antiqua" w:hAnsi="Book Antiqua" w:cs="Times New Roman" w:hint="eastAsia"/>
          <w:sz w:val="24"/>
          <w:szCs w:val="24"/>
          <w:vertAlign w:val="superscript"/>
        </w:rPr>
        <w:t>[29</w:t>
      </w:r>
      <w:r w:rsidR="00BE76F6" w:rsidRPr="002A0D61">
        <w:rPr>
          <w:rFonts w:ascii="Book Antiqua" w:hAnsi="Book Antiqua" w:cs="Times New Roman"/>
          <w:sz w:val="24"/>
          <w:szCs w:val="24"/>
          <w:vertAlign w:val="superscript"/>
        </w:rPr>
        <w:t>,</w:t>
      </w:r>
      <w:r w:rsidR="00BE76F6" w:rsidRPr="002A0D61">
        <w:rPr>
          <w:rFonts w:ascii="Book Antiqua" w:hAnsi="Book Antiqua" w:cs="Times New Roman" w:hint="eastAsia"/>
          <w:sz w:val="24"/>
          <w:szCs w:val="24"/>
          <w:vertAlign w:val="superscript"/>
        </w:rPr>
        <w:t>31,32]</w:t>
      </w:r>
      <w:r w:rsidR="00F634E6" w:rsidRPr="002A0D61">
        <w:rPr>
          <w:rFonts w:ascii="Book Antiqua" w:hAnsi="Book Antiqua" w:cs="Times New Roman"/>
          <w:sz w:val="24"/>
          <w:szCs w:val="24"/>
        </w:rPr>
        <w:t>.</w:t>
      </w:r>
    </w:p>
    <w:p w:rsidR="00C9028B" w:rsidRPr="002A0D61" w:rsidRDefault="00F634E6" w:rsidP="00BE76F6">
      <w:pPr>
        <w:adjustRightInd w:val="0"/>
        <w:snapToGrid w:val="0"/>
        <w:spacing w:line="360" w:lineRule="auto"/>
        <w:ind w:firstLineChars="100" w:firstLine="240"/>
        <w:rPr>
          <w:rFonts w:ascii="Book Antiqua" w:eastAsia="SimSun" w:hAnsi="Book Antiqua" w:cs="Times New Roman"/>
          <w:sz w:val="24"/>
          <w:szCs w:val="24"/>
          <w:lang w:eastAsia="zh-CN"/>
        </w:rPr>
      </w:pPr>
      <w:r w:rsidRPr="002A0D61">
        <w:rPr>
          <w:rFonts w:ascii="Book Antiqua" w:hAnsi="Book Antiqua" w:cs="Times New Roman"/>
          <w:sz w:val="24"/>
          <w:szCs w:val="24"/>
        </w:rPr>
        <w:t>Recently, another mouse monoclonal antibody (GC33 and its humanized version) was developed, and it recognized an epitope similar to that of 1G12</w:t>
      </w:r>
      <w:r w:rsidR="00BE76F6" w:rsidRPr="002A0D61">
        <w:rPr>
          <w:rFonts w:ascii="Book Antiqua" w:hAnsi="Book Antiqua" w:cs="Times New Roman" w:hint="eastAsia"/>
          <w:sz w:val="24"/>
          <w:szCs w:val="24"/>
          <w:vertAlign w:val="superscript"/>
        </w:rPr>
        <w:t>[33]</w:t>
      </w:r>
      <w:r w:rsidR="0025116D" w:rsidRPr="002A0D61">
        <w:rPr>
          <w:rFonts w:ascii="Book Antiqua" w:hAnsi="Book Antiqua" w:cs="Times New Roman"/>
          <w:sz w:val="24"/>
          <w:szCs w:val="24"/>
        </w:rPr>
        <w:t xml:space="preserve">.  </w:t>
      </w:r>
      <w:r w:rsidRPr="002A0D61">
        <w:rPr>
          <w:rFonts w:ascii="Book Antiqua" w:hAnsi="Book Antiqua" w:cs="Times New Roman"/>
          <w:sz w:val="24"/>
          <w:szCs w:val="24"/>
        </w:rPr>
        <w:t>Notably, GC33 showed a significant cytotoxic activity mediated by antigen-dependent cell cytotoxicity (ADCC) and complement-dependent cell cytotoxicity (CDC) on GPC3-expressing cells</w:t>
      </w:r>
      <w:r w:rsidR="00BE76F6" w:rsidRPr="002A0D61">
        <w:rPr>
          <w:rFonts w:ascii="Book Antiqua" w:hAnsi="Book Antiqua" w:cs="Times New Roman" w:hint="eastAsia"/>
          <w:sz w:val="24"/>
          <w:szCs w:val="24"/>
          <w:vertAlign w:val="superscript"/>
        </w:rPr>
        <w:t>[33</w:t>
      </w:r>
      <w:r w:rsidR="00BE76F6" w:rsidRPr="002A0D61">
        <w:rPr>
          <w:rFonts w:ascii="Book Antiqua" w:hAnsi="Book Antiqua" w:cs="Times New Roman"/>
          <w:sz w:val="24"/>
          <w:szCs w:val="24"/>
          <w:vertAlign w:val="superscript"/>
        </w:rPr>
        <w:t>,</w:t>
      </w:r>
      <w:r w:rsidR="00BE76F6" w:rsidRPr="002A0D61">
        <w:rPr>
          <w:rFonts w:ascii="Book Antiqua" w:hAnsi="Book Antiqua" w:cs="Times New Roman" w:hint="eastAsia"/>
          <w:sz w:val="24"/>
          <w:szCs w:val="24"/>
          <w:vertAlign w:val="superscript"/>
        </w:rPr>
        <w:t>34]</w:t>
      </w:r>
      <w:r w:rsidR="0025116D" w:rsidRPr="002A0D61">
        <w:rPr>
          <w:rFonts w:ascii="Book Antiqua" w:hAnsi="Book Antiqua" w:cs="Times New Roman"/>
          <w:sz w:val="24"/>
          <w:szCs w:val="24"/>
        </w:rPr>
        <w:t xml:space="preserve">. </w:t>
      </w:r>
      <w:r w:rsidRPr="002A0D61">
        <w:rPr>
          <w:rFonts w:ascii="Book Antiqua" w:hAnsi="Book Antiqua" w:cs="Times New Roman"/>
          <w:sz w:val="24"/>
          <w:szCs w:val="24"/>
        </w:rPr>
        <w:t xml:space="preserve">Therefore, the humanized GC33 would have significant implications in the development of GPC3-targeting immunotherapy.  </w:t>
      </w:r>
      <w:r w:rsidRPr="002A0D61">
        <w:rPr>
          <w:rFonts w:ascii="Book Antiqua" w:hAnsi="Book Antiqua" w:cs="Times New Roman"/>
          <w:noProof/>
          <w:sz w:val="24"/>
          <w:szCs w:val="24"/>
        </w:rPr>
        <w:t>To develop GPC3-targeting therapies for HCC, it would be necessary to evaluate the GPC3 expression level in individual patients (</w:t>
      </w:r>
      <w:r w:rsidR="002A4809" w:rsidRPr="002A0D61">
        <w:rPr>
          <w:rFonts w:ascii="Book Antiqua" w:hAnsi="Book Antiqua" w:cs="Times New Roman"/>
          <w:i/>
          <w:noProof/>
          <w:sz w:val="24"/>
          <w:szCs w:val="24"/>
        </w:rPr>
        <w:t>i.e</w:t>
      </w:r>
      <w:r w:rsidRPr="002A0D61">
        <w:rPr>
          <w:rFonts w:ascii="Book Antiqua" w:hAnsi="Book Antiqua" w:cs="Times New Roman"/>
          <w:noProof/>
          <w:sz w:val="24"/>
          <w:szCs w:val="24"/>
        </w:rPr>
        <w:t xml:space="preserve">., companion diagnostics).  </w:t>
      </w:r>
      <w:r w:rsidR="00AC71D4" w:rsidRPr="002A0D61">
        <w:rPr>
          <w:rFonts w:ascii="Book Antiqua" w:hAnsi="Book Antiqua" w:cs="Times New Roman"/>
          <w:noProof/>
          <w:sz w:val="24"/>
          <w:szCs w:val="24"/>
        </w:rPr>
        <w:t>In</w:t>
      </w:r>
      <w:r w:rsidRPr="002A0D61">
        <w:rPr>
          <w:rFonts w:ascii="Book Antiqua" w:hAnsi="Book Antiqua" w:cs="Times New Roman"/>
          <w:noProof/>
          <w:sz w:val="24"/>
          <w:szCs w:val="24"/>
        </w:rPr>
        <w:t xml:space="preserve"> formalin-fixed paraffin-embedded tissue sections</w:t>
      </w:r>
      <w:r w:rsidR="00AC71D4" w:rsidRPr="002A0D61">
        <w:rPr>
          <w:rFonts w:ascii="Book Antiqua" w:hAnsi="Book Antiqua" w:cs="Times New Roman"/>
          <w:noProof/>
          <w:sz w:val="24"/>
          <w:szCs w:val="24"/>
        </w:rPr>
        <w:t>,</w:t>
      </w:r>
      <w:r w:rsidR="0025116D" w:rsidRPr="002A0D61">
        <w:rPr>
          <w:rFonts w:ascii="Book Antiqua" w:hAnsi="Book Antiqua" w:cs="Times New Roman"/>
          <w:sz w:val="24"/>
          <w:szCs w:val="24"/>
        </w:rPr>
        <w:t xml:space="preserve"> </w:t>
      </w:r>
      <w:r w:rsidR="00F41F4F" w:rsidRPr="002A0D61">
        <w:rPr>
          <w:rFonts w:ascii="Book Antiqua" w:hAnsi="Book Antiqua" w:cs="Times New Roman"/>
          <w:sz w:val="24"/>
          <w:szCs w:val="24"/>
        </w:rPr>
        <w:t>anti-</w:t>
      </w:r>
      <w:r w:rsidRPr="002A0D61">
        <w:rPr>
          <w:rFonts w:ascii="Book Antiqua" w:hAnsi="Book Antiqua" w:cs="Times New Roman"/>
          <w:sz w:val="24"/>
          <w:szCs w:val="24"/>
        </w:rPr>
        <w:t>GC33 antibody detected HCC cells with a sensitivity and specificity similar to 1G12</w:t>
      </w:r>
      <w:r w:rsidR="00BE76F6" w:rsidRPr="002A0D61">
        <w:rPr>
          <w:rFonts w:ascii="Book Antiqua" w:hAnsi="Book Antiqua" w:cs="Times New Roman" w:hint="eastAsia"/>
          <w:sz w:val="24"/>
          <w:szCs w:val="24"/>
          <w:vertAlign w:val="superscript"/>
        </w:rPr>
        <w:t>[3</w:t>
      </w:r>
      <w:r w:rsidR="00BE76F6" w:rsidRPr="002A0D61">
        <w:rPr>
          <w:rFonts w:ascii="Book Antiqua" w:hAnsi="Book Antiqua" w:cs="Times New Roman"/>
          <w:sz w:val="24"/>
          <w:szCs w:val="24"/>
          <w:vertAlign w:val="superscript"/>
        </w:rPr>
        <w:t>5,</w:t>
      </w:r>
      <w:r w:rsidR="00BE76F6" w:rsidRPr="002A0D61">
        <w:rPr>
          <w:rFonts w:ascii="Book Antiqua" w:hAnsi="Book Antiqua" w:cs="Times New Roman" w:hint="eastAsia"/>
          <w:sz w:val="24"/>
          <w:szCs w:val="24"/>
          <w:vertAlign w:val="superscript"/>
        </w:rPr>
        <w:t>36]</w:t>
      </w:r>
      <w:r w:rsidR="00C9028B" w:rsidRPr="002A0D61">
        <w:rPr>
          <w:rFonts w:ascii="Book Antiqua" w:hAnsi="Book Antiqua" w:cs="Times New Roman"/>
          <w:sz w:val="24"/>
          <w:szCs w:val="24"/>
        </w:rPr>
        <w:t xml:space="preserve">.  </w:t>
      </w:r>
      <w:r w:rsidR="00AC71D4" w:rsidRPr="002A0D61">
        <w:rPr>
          <w:rFonts w:ascii="Book Antiqua" w:hAnsi="Book Antiqua" w:cs="Times New Roman"/>
          <w:sz w:val="24"/>
          <w:szCs w:val="24"/>
        </w:rPr>
        <w:t>F</w:t>
      </w:r>
      <w:r w:rsidRPr="002A0D61">
        <w:rPr>
          <w:rFonts w:ascii="Book Antiqua" w:hAnsi="Book Antiqua" w:cs="Times New Roman"/>
          <w:sz w:val="24"/>
          <w:szCs w:val="24"/>
        </w:rPr>
        <w:t>our distinct patterns of GPC3 immuno-localization were observed</w:t>
      </w:r>
      <w:r w:rsidR="00AC71D4" w:rsidRPr="002A0D61">
        <w:rPr>
          <w:rFonts w:ascii="Book Antiqua" w:hAnsi="Book Antiqua" w:cs="Times New Roman"/>
          <w:sz w:val="24"/>
          <w:szCs w:val="24"/>
        </w:rPr>
        <w:t xml:space="preserve"> in HCC cells</w:t>
      </w:r>
      <w:r w:rsidRPr="002A0D61">
        <w:rPr>
          <w:rFonts w:ascii="Book Antiqua" w:hAnsi="Book Antiqua" w:cs="Times New Roman"/>
          <w:sz w:val="24"/>
          <w:szCs w:val="24"/>
        </w:rPr>
        <w:t xml:space="preserve">: </w:t>
      </w:r>
      <w:r w:rsidRPr="002A0D61">
        <w:rPr>
          <w:rFonts w:ascii="Book Antiqua" w:hAnsi="Book Antiqua" w:cs="Times New Roman"/>
          <w:noProof/>
          <w:sz w:val="24"/>
          <w:szCs w:val="24"/>
        </w:rPr>
        <w:t>(1) peri-canalicular membranous, (2) luminal membranous, (3) circumferential membranous and (4) intracytoplasmic</w:t>
      </w:r>
      <w:r w:rsidR="00BE76F6" w:rsidRPr="002A0D61">
        <w:rPr>
          <w:rFonts w:ascii="Book Antiqua" w:hAnsi="Book Antiqua" w:cs="Times New Roman" w:hint="eastAsia"/>
          <w:noProof/>
          <w:sz w:val="24"/>
          <w:szCs w:val="24"/>
          <w:vertAlign w:val="superscript"/>
        </w:rPr>
        <w:t>[</w:t>
      </w:r>
      <w:r w:rsidR="00BE76F6" w:rsidRPr="002A0D61">
        <w:rPr>
          <w:rFonts w:ascii="Book Antiqua" w:hAnsi="Book Antiqua" w:cs="Times New Roman"/>
          <w:noProof/>
          <w:sz w:val="24"/>
          <w:szCs w:val="24"/>
          <w:vertAlign w:val="superscript"/>
        </w:rPr>
        <w:t>21,</w:t>
      </w:r>
      <w:r w:rsidR="00BE76F6" w:rsidRPr="002A0D61">
        <w:rPr>
          <w:rFonts w:ascii="Book Antiqua" w:hAnsi="Book Antiqua" w:cs="Times New Roman" w:hint="eastAsia"/>
          <w:noProof/>
          <w:sz w:val="24"/>
          <w:szCs w:val="24"/>
          <w:vertAlign w:val="superscript"/>
        </w:rPr>
        <w:t>36]</w:t>
      </w:r>
      <w:r w:rsidR="00C9028B" w:rsidRPr="002A0D61">
        <w:rPr>
          <w:rFonts w:ascii="Book Antiqua" w:hAnsi="Book Antiqua" w:cs="Times New Roman"/>
          <w:sz w:val="24"/>
          <w:szCs w:val="24"/>
        </w:rPr>
        <w:t xml:space="preserve">. </w:t>
      </w:r>
      <w:r w:rsidRPr="002A0D61">
        <w:rPr>
          <w:rFonts w:ascii="Book Antiqua" w:hAnsi="Book Antiqua" w:cs="Times New Roman"/>
          <w:sz w:val="24"/>
          <w:szCs w:val="24"/>
        </w:rPr>
        <w:t>Considering the targeting of GPC3 by humanized GC33, it is reasonable to postulate that the circumferential membranous expression of GPC3 in HCC cells is particularly important.  Therefore, a</w:t>
      </w:r>
      <w:r w:rsidR="00F41F4F" w:rsidRPr="002A0D61">
        <w:rPr>
          <w:rFonts w:ascii="Book Antiqua" w:hAnsi="Book Antiqua" w:cs="Times New Roman"/>
          <w:sz w:val="24"/>
          <w:szCs w:val="24"/>
        </w:rPr>
        <w:t>n IHC scoring system that placed</w:t>
      </w:r>
      <w:r w:rsidRPr="002A0D61">
        <w:rPr>
          <w:rFonts w:ascii="Book Antiqua" w:hAnsi="Book Antiqua" w:cs="Times New Roman"/>
          <w:sz w:val="24"/>
          <w:szCs w:val="24"/>
        </w:rPr>
        <w:t xml:space="preserve"> </w:t>
      </w:r>
      <w:r w:rsidRPr="002A0D61">
        <w:rPr>
          <w:rFonts w:ascii="Book Antiqua" w:hAnsi="Book Antiqua" w:cs="Times New Roman"/>
          <w:noProof/>
          <w:sz w:val="24"/>
          <w:szCs w:val="24"/>
        </w:rPr>
        <w:t>particular</w:t>
      </w:r>
      <w:r w:rsidRPr="002A0D61">
        <w:rPr>
          <w:rFonts w:ascii="Book Antiqua" w:hAnsi="Book Antiqua" w:cs="Times New Roman"/>
          <w:sz w:val="24"/>
          <w:szCs w:val="24"/>
        </w:rPr>
        <w:t xml:space="preserve"> emphasis on circumferential membranous immunoreactivity was proposed in the GPC3 IHC study using </w:t>
      </w:r>
      <w:r w:rsidR="00F41F4F" w:rsidRPr="002A0D61">
        <w:rPr>
          <w:rFonts w:ascii="Book Antiqua" w:hAnsi="Book Antiqua" w:cs="Times New Roman"/>
          <w:sz w:val="24"/>
          <w:szCs w:val="24"/>
        </w:rPr>
        <w:t>anti-</w:t>
      </w:r>
      <w:r w:rsidRPr="002A0D61">
        <w:rPr>
          <w:rFonts w:ascii="Book Antiqua" w:hAnsi="Book Antiqua" w:cs="Times New Roman"/>
          <w:sz w:val="24"/>
          <w:szCs w:val="24"/>
        </w:rPr>
        <w:t>GC33 antibody</w:t>
      </w:r>
      <w:r w:rsidR="00BE76F6" w:rsidRPr="002A0D61">
        <w:rPr>
          <w:rFonts w:ascii="Book Antiqua" w:hAnsi="Book Antiqua" w:cs="Times New Roman" w:hint="eastAsia"/>
          <w:sz w:val="24"/>
          <w:szCs w:val="24"/>
          <w:vertAlign w:val="superscript"/>
        </w:rPr>
        <w:t>[36</w:t>
      </w:r>
      <w:r w:rsidR="00C9028B" w:rsidRPr="002A0D61">
        <w:rPr>
          <w:rFonts w:ascii="Book Antiqua" w:hAnsi="Book Antiqua" w:cs="Times New Roman"/>
          <w:sz w:val="24"/>
          <w:szCs w:val="24"/>
          <w:vertAlign w:val="superscript"/>
        </w:rPr>
        <w:t>]</w:t>
      </w:r>
      <w:r w:rsidR="002A0D61" w:rsidRPr="002A0D61">
        <w:rPr>
          <w:rFonts w:ascii="Book Antiqua" w:eastAsia="SimSun" w:hAnsi="Book Antiqua" w:cs="Times New Roman" w:hint="eastAsia"/>
          <w:sz w:val="24"/>
          <w:szCs w:val="24"/>
          <w:lang w:eastAsia="zh-CN"/>
        </w:rPr>
        <w:t>.</w:t>
      </w:r>
    </w:p>
    <w:p w:rsidR="00C9028B" w:rsidRPr="002A0D61" w:rsidRDefault="00C9028B" w:rsidP="00FF19A5">
      <w:pPr>
        <w:adjustRightInd w:val="0"/>
        <w:snapToGrid w:val="0"/>
        <w:spacing w:line="360" w:lineRule="auto"/>
        <w:ind w:firstLineChars="250" w:firstLine="600"/>
        <w:rPr>
          <w:rFonts w:ascii="Book Antiqua" w:hAnsi="Book Antiqua" w:cs="Times New Roman"/>
          <w:sz w:val="24"/>
          <w:szCs w:val="24"/>
        </w:rPr>
      </w:pPr>
    </w:p>
    <w:p w:rsidR="00C9028B" w:rsidRPr="002A0D61" w:rsidRDefault="00BE76F6" w:rsidP="00FF19A5">
      <w:pPr>
        <w:adjustRightInd w:val="0"/>
        <w:snapToGrid w:val="0"/>
        <w:spacing w:line="360" w:lineRule="auto"/>
        <w:rPr>
          <w:rFonts w:ascii="Book Antiqua" w:hAnsi="Book Antiqua" w:cs="Times New Roman"/>
          <w:b/>
          <w:sz w:val="24"/>
          <w:szCs w:val="24"/>
        </w:rPr>
      </w:pPr>
      <w:r w:rsidRPr="002A0D61">
        <w:rPr>
          <w:rFonts w:ascii="Book Antiqua" w:hAnsi="Book Antiqua" w:cs="Times New Roman"/>
          <w:b/>
          <w:sz w:val="24"/>
          <w:szCs w:val="24"/>
        </w:rPr>
        <w:t>PROGNOSTIC SIGNIFICANCE OF GPC3 IHC</w:t>
      </w:r>
    </w:p>
    <w:p w:rsidR="00C9028B" w:rsidRPr="002A0D61" w:rsidRDefault="00AD39DE" w:rsidP="00FF19A5">
      <w:pPr>
        <w:adjustRightInd w:val="0"/>
        <w:snapToGrid w:val="0"/>
        <w:spacing w:line="360" w:lineRule="auto"/>
        <w:rPr>
          <w:rFonts w:ascii="Book Antiqua" w:hAnsi="Book Antiqua" w:cs="Times New Roman"/>
          <w:sz w:val="24"/>
          <w:szCs w:val="24"/>
        </w:rPr>
      </w:pPr>
      <w:r w:rsidRPr="002A0D61">
        <w:rPr>
          <w:rFonts w:ascii="Book Antiqua" w:hAnsi="Book Antiqua" w:cs="Times New Roman"/>
          <w:sz w:val="24"/>
          <w:szCs w:val="24"/>
        </w:rPr>
        <w:t xml:space="preserve">After the diagnostic utility of GPC3 IHC </w:t>
      </w:r>
      <w:r w:rsidRPr="002A0D61">
        <w:rPr>
          <w:rFonts w:ascii="Book Antiqua" w:hAnsi="Book Antiqua" w:cs="Times New Roman"/>
          <w:noProof/>
          <w:sz w:val="24"/>
          <w:szCs w:val="24"/>
        </w:rPr>
        <w:t>was established</w:t>
      </w:r>
      <w:r w:rsidRPr="002A0D61">
        <w:rPr>
          <w:rFonts w:ascii="Book Antiqua" w:hAnsi="Book Antiqua" w:cs="Times New Roman"/>
          <w:sz w:val="24"/>
          <w:szCs w:val="24"/>
        </w:rPr>
        <w:t xml:space="preserve"> in HCC histopathology, extensive studies searching for the prognostic significance of GPC3 expression were conducted in patients with HCC.  The clinicopathological </w:t>
      </w:r>
      <w:r w:rsidRPr="002A0D61">
        <w:rPr>
          <w:rFonts w:ascii="Book Antiqua" w:hAnsi="Book Antiqua" w:cs="Times New Roman"/>
          <w:noProof/>
          <w:sz w:val="24"/>
          <w:szCs w:val="24"/>
        </w:rPr>
        <w:t>studies with</w:t>
      </w:r>
      <w:r w:rsidRPr="002A0D61">
        <w:rPr>
          <w:rFonts w:ascii="Book Antiqua" w:hAnsi="Book Antiqua" w:cs="Times New Roman"/>
          <w:sz w:val="24"/>
          <w:szCs w:val="24"/>
        </w:rPr>
        <w:t xml:space="preserve"> GPC3 IHC revealed that higher expression of GPC3 in HCC cells was </w:t>
      </w:r>
      <w:r w:rsidRPr="002A0D61">
        <w:rPr>
          <w:rFonts w:ascii="Book Antiqua" w:hAnsi="Book Antiqua" w:cs="Times New Roman"/>
          <w:noProof/>
          <w:sz w:val="24"/>
          <w:szCs w:val="24"/>
        </w:rPr>
        <w:t>corelated</w:t>
      </w:r>
      <w:r w:rsidRPr="002A0D61">
        <w:rPr>
          <w:rFonts w:ascii="Book Antiqua" w:hAnsi="Book Antiqua" w:cs="Times New Roman"/>
          <w:sz w:val="24"/>
          <w:szCs w:val="24"/>
        </w:rPr>
        <w:t xml:space="preserve"> to a poorer prognosis for patients after curative partial hepatectomy</w:t>
      </w:r>
      <w:r w:rsidR="002A4809" w:rsidRPr="002A0D61">
        <w:rPr>
          <w:rFonts w:ascii="Book Antiqua" w:hAnsi="Book Antiqua" w:cs="Times New Roman" w:hint="eastAsia"/>
          <w:sz w:val="24"/>
          <w:szCs w:val="24"/>
          <w:vertAlign w:val="superscript"/>
        </w:rPr>
        <w:t>[36</w:t>
      </w:r>
      <w:r w:rsidR="002A4809" w:rsidRPr="002A0D61">
        <w:rPr>
          <w:rFonts w:ascii="Book Antiqua" w:hAnsi="Book Antiqua" w:cs="Times New Roman"/>
          <w:sz w:val="24"/>
          <w:szCs w:val="24"/>
          <w:vertAlign w:val="superscript"/>
        </w:rPr>
        <w:t>,</w:t>
      </w:r>
      <w:r w:rsidR="002A4809" w:rsidRPr="002A0D61">
        <w:rPr>
          <w:rFonts w:ascii="Book Antiqua" w:hAnsi="Book Antiqua" w:cs="Times New Roman" w:hint="eastAsia"/>
          <w:sz w:val="24"/>
          <w:szCs w:val="24"/>
          <w:vertAlign w:val="superscript"/>
        </w:rPr>
        <w:t>37]</w:t>
      </w:r>
      <w:r w:rsidR="0032116F" w:rsidRPr="002A0D61">
        <w:rPr>
          <w:rFonts w:ascii="Book Antiqua" w:hAnsi="Book Antiqua" w:cs="Times New Roman"/>
          <w:sz w:val="24"/>
          <w:szCs w:val="24"/>
        </w:rPr>
        <w:t xml:space="preserve">, </w:t>
      </w:r>
      <w:r w:rsidRPr="002A0D61">
        <w:rPr>
          <w:rFonts w:ascii="Book Antiqua" w:hAnsi="Book Antiqua" w:cs="Times New Roman"/>
          <w:sz w:val="24"/>
          <w:szCs w:val="24"/>
        </w:rPr>
        <w:t>and subsequent studies supported this trend</w:t>
      </w:r>
      <w:r w:rsidR="002A4809" w:rsidRPr="002A0D61">
        <w:rPr>
          <w:rFonts w:ascii="Book Antiqua" w:hAnsi="Book Antiqua" w:cs="Times New Roman" w:hint="eastAsia"/>
          <w:sz w:val="24"/>
          <w:szCs w:val="24"/>
          <w:vertAlign w:val="superscript"/>
        </w:rPr>
        <w:t>[38-41]</w:t>
      </w:r>
      <w:r w:rsidR="0032116F" w:rsidRPr="002A0D61">
        <w:rPr>
          <w:rFonts w:ascii="Book Antiqua" w:hAnsi="Book Antiqua" w:cs="Times New Roman"/>
          <w:sz w:val="24"/>
          <w:szCs w:val="24"/>
        </w:rPr>
        <w:t xml:space="preserve">.  </w:t>
      </w:r>
      <w:r w:rsidR="00DC18D8" w:rsidRPr="002A0D61">
        <w:rPr>
          <w:rFonts w:ascii="Book Antiqua" w:hAnsi="Book Antiqua" w:cs="Times New Roman"/>
          <w:sz w:val="24"/>
          <w:szCs w:val="24"/>
        </w:rPr>
        <w:t xml:space="preserve">The </w:t>
      </w:r>
      <w:r w:rsidR="00AC71D4" w:rsidRPr="002A0D61">
        <w:rPr>
          <w:rFonts w:ascii="Book Antiqua" w:hAnsi="Book Antiqua" w:cs="Times New Roman"/>
          <w:sz w:val="24"/>
          <w:szCs w:val="24"/>
        </w:rPr>
        <w:t>circumferential membranous immunoreactivity</w:t>
      </w:r>
      <w:r w:rsidR="00DC18D8" w:rsidRPr="002A0D61">
        <w:rPr>
          <w:rFonts w:ascii="Book Antiqua" w:hAnsi="Book Antiqua" w:cs="Times New Roman"/>
          <w:sz w:val="24"/>
          <w:szCs w:val="24"/>
        </w:rPr>
        <w:t xml:space="preserve"> scor</w:t>
      </w:r>
      <w:r w:rsidR="00F41F4F" w:rsidRPr="002A0D61">
        <w:rPr>
          <w:rFonts w:ascii="Book Antiqua" w:hAnsi="Book Antiqua" w:cs="Times New Roman"/>
          <w:sz w:val="24"/>
          <w:szCs w:val="24"/>
        </w:rPr>
        <w:t>ing</w:t>
      </w:r>
      <w:r w:rsidR="00DC18D8" w:rsidRPr="002A0D61">
        <w:rPr>
          <w:rFonts w:ascii="Book Antiqua" w:hAnsi="Book Antiqua" w:cs="Times New Roman"/>
          <w:sz w:val="24"/>
          <w:szCs w:val="24"/>
        </w:rPr>
        <w:t xml:space="preserve"> system may be superior in predicting the patients’ prognosis than a scoring system </w:t>
      </w:r>
      <w:r w:rsidR="00DC18D8" w:rsidRPr="002A0D61">
        <w:rPr>
          <w:rFonts w:ascii="Book Antiqua" w:hAnsi="Book Antiqua" w:cs="Times New Roman"/>
          <w:noProof/>
          <w:sz w:val="24"/>
          <w:szCs w:val="24"/>
        </w:rPr>
        <w:t>simply</w:t>
      </w:r>
      <w:r w:rsidR="00DC18D8" w:rsidRPr="002A0D61">
        <w:rPr>
          <w:rFonts w:ascii="Book Antiqua" w:hAnsi="Book Antiqua" w:cs="Times New Roman"/>
          <w:sz w:val="24"/>
          <w:szCs w:val="24"/>
        </w:rPr>
        <w:t xml:space="preserve"> reflecting the </w:t>
      </w:r>
      <w:r w:rsidR="00DC18D8" w:rsidRPr="002A0D61">
        <w:rPr>
          <w:rFonts w:ascii="Book Antiqua" w:hAnsi="Book Antiqua" w:cs="Times New Roman"/>
          <w:noProof/>
          <w:sz w:val="24"/>
          <w:szCs w:val="24"/>
        </w:rPr>
        <w:t>positive</w:t>
      </w:r>
      <w:r w:rsidR="00DC18D8" w:rsidRPr="002A0D61">
        <w:rPr>
          <w:rFonts w:ascii="Book Antiqua" w:hAnsi="Book Antiqua" w:cs="Times New Roman"/>
          <w:sz w:val="24"/>
          <w:szCs w:val="24"/>
        </w:rPr>
        <w:t xml:space="preserve"> area ratio</w:t>
      </w:r>
      <w:r w:rsidR="002A4809" w:rsidRPr="002A0D61">
        <w:rPr>
          <w:rFonts w:ascii="Book Antiqua" w:hAnsi="Book Antiqua" w:cs="Times New Roman" w:hint="eastAsia"/>
          <w:sz w:val="24"/>
          <w:szCs w:val="24"/>
          <w:vertAlign w:val="superscript"/>
        </w:rPr>
        <w:t>[36]</w:t>
      </w:r>
      <w:r w:rsidR="00EF7826" w:rsidRPr="002A0D61">
        <w:rPr>
          <w:rFonts w:ascii="Book Antiqua" w:hAnsi="Book Antiqua" w:cs="Times New Roman"/>
          <w:sz w:val="24"/>
          <w:szCs w:val="24"/>
        </w:rPr>
        <w:t xml:space="preserve">.  </w:t>
      </w:r>
      <w:r w:rsidR="00DC18D8" w:rsidRPr="002A0D61">
        <w:rPr>
          <w:rFonts w:ascii="Book Antiqua" w:hAnsi="Book Antiqua" w:cs="Times New Roman"/>
          <w:noProof/>
          <w:sz w:val="24"/>
          <w:szCs w:val="24"/>
        </w:rPr>
        <w:t>Subsequently, meta-analytic studies of the prognostic significance of GPC3 expression were published.  They confirmed that a strong GPC3 IHC score was of prognostic value as it was correlated with shorter overall survival (OS) and disease-free survival (DFS) of HCC patients</w:t>
      </w:r>
      <w:r w:rsidR="002A4809" w:rsidRPr="002A0D61">
        <w:rPr>
          <w:rFonts w:ascii="Book Antiqua" w:hAnsi="Book Antiqua" w:cs="Times New Roman" w:hint="eastAsia"/>
          <w:noProof/>
          <w:sz w:val="24"/>
          <w:szCs w:val="24"/>
          <w:vertAlign w:val="superscript"/>
        </w:rPr>
        <w:t>[42</w:t>
      </w:r>
      <w:r w:rsidR="002A4809" w:rsidRPr="002A0D61">
        <w:rPr>
          <w:rFonts w:ascii="Book Antiqua" w:hAnsi="Book Antiqua" w:cs="Times New Roman"/>
          <w:noProof/>
          <w:sz w:val="24"/>
          <w:szCs w:val="24"/>
          <w:vertAlign w:val="superscript"/>
        </w:rPr>
        <w:t>,</w:t>
      </w:r>
      <w:r w:rsidR="002A4809" w:rsidRPr="002A0D61">
        <w:rPr>
          <w:rFonts w:ascii="Book Antiqua" w:hAnsi="Book Antiqua" w:cs="Times New Roman" w:hint="eastAsia"/>
          <w:noProof/>
          <w:sz w:val="24"/>
          <w:szCs w:val="24"/>
          <w:vertAlign w:val="superscript"/>
        </w:rPr>
        <w:t>43]</w:t>
      </w:r>
      <w:r w:rsidR="0032116F" w:rsidRPr="002A0D61">
        <w:rPr>
          <w:rFonts w:ascii="Book Antiqua" w:hAnsi="Book Antiqua" w:cs="Times New Roman"/>
          <w:noProof/>
          <w:sz w:val="24"/>
          <w:szCs w:val="24"/>
        </w:rPr>
        <w:t>.</w:t>
      </w:r>
      <w:r w:rsidR="0032116F" w:rsidRPr="002A0D61">
        <w:rPr>
          <w:rFonts w:ascii="Book Antiqua" w:hAnsi="Book Antiqua" w:cs="Times New Roman"/>
          <w:sz w:val="24"/>
          <w:szCs w:val="24"/>
        </w:rPr>
        <w:t xml:space="preserve">  </w:t>
      </w:r>
      <w:r w:rsidR="00DC18D8" w:rsidRPr="002A0D61">
        <w:rPr>
          <w:rFonts w:ascii="Book Antiqua" w:hAnsi="Book Antiqua" w:cs="Times New Roman"/>
          <w:sz w:val="24"/>
          <w:szCs w:val="24"/>
        </w:rPr>
        <w:t>Therefore, these patients may potentially benefit from adjuvant therapy, particularly that targeting GPC3</w:t>
      </w:r>
      <w:r w:rsidR="0032116F" w:rsidRPr="002A0D61">
        <w:rPr>
          <w:rFonts w:ascii="Book Antiqua" w:hAnsi="Book Antiqua" w:cs="Times New Roman"/>
          <w:sz w:val="24"/>
          <w:szCs w:val="24"/>
        </w:rPr>
        <w:t>.</w:t>
      </w:r>
    </w:p>
    <w:p w:rsidR="00C9028B" w:rsidRPr="002A0D61" w:rsidRDefault="00DC18D8" w:rsidP="002A4809">
      <w:pPr>
        <w:adjustRightInd w:val="0"/>
        <w:snapToGrid w:val="0"/>
        <w:spacing w:line="360" w:lineRule="auto"/>
        <w:ind w:firstLineChars="100" w:firstLine="240"/>
        <w:rPr>
          <w:rFonts w:ascii="Book Antiqua" w:hAnsi="Book Antiqua" w:cs="Times New Roman"/>
          <w:sz w:val="24"/>
          <w:szCs w:val="24"/>
        </w:rPr>
      </w:pPr>
      <w:r w:rsidRPr="002A0D61">
        <w:rPr>
          <w:rFonts w:ascii="Book Antiqua" w:hAnsi="Book Antiqua" w:cs="Times New Roman"/>
          <w:sz w:val="24"/>
          <w:szCs w:val="24"/>
        </w:rPr>
        <w:t>In addition, these IHC studies revealed significant intra-tumoral heterogeneity of GPC3 expression levels in HCC tissue, casting doubt on the usefulness of needle biopsy specimens for the evaluation of GPC3 expression in HCC</w:t>
      </w:r>
      <w:r w:rsidR="002A4809" w:rsidRPr="002A0D61">
        <w:rPr>
          <w:rFonts w:ascii="Book Antiqua" w:hAnsi="Book Antiqua" w:cs="Times New Roman"/>
          <w:sz w:val="24"/>
          <w:szCs w:val="24"/>
          <w:vertAlign w:val="superscript"/>
        </w:rPr>
        <w:t>[21,</w:t>
      </w:r>
      <w:r w:rsidR="002A4809" w:rsidRPr="002A0D61">
        <w:rPr>
          <w:rFonts w:ascii="Book Antiqua" w:hAnsi="Book Antiqua" w:cs="Times New Roman" w:hint="eastAsia"/>
          <w:sz w:val="24"/>
          <w:szCs w:val="24"/>
          <w:vertAlign w:val="superscript"/>
        </w:rPr>
        <w:t>36</w:t>
      </w:r>
      <w:r w:rsidR="002A4809" w:rsidRPr="002A0D61">
        <w:rPr>
          <w:rFonts w:ascii="Book Antiqua" w:hAnsi="Book Antiqua" w:cs="Times New Roman"/>
          <w:sz w:val="24"/>
          <w:szCs w:val="24"/>
          <w:vertAlign w:val="superscript"/>
        </w:rPr>
        <w:t>,</w:t>
      </w:r>
      <w:r w:rsidR="002A4809" w:rsidRPr="002A0D61">
        <w:rPr>
          <w:rFonts w:ascii="Book Antiqua" w:hAnsi="Book Antiqua" w:cs="Times New Roman" w:hint="eastAsia"/>
          <w:sz w:val="24"/>
          <w:szCs w:val="24"/>
          <w:vertAlign w:val="superscript"/>
        </w:rPr>
        <w:t>44]</w:t>
      </w:r>
      <w:r w:rsidR="00C9028B" w:rsidRPr="002A0D61">
        <w:rPr>
          <w:rFonts w:ascii="Book Antiqua" w:hAnsi="Book Antiqua" w:cs="Times New Roman"/>
          <w:sz w:val="24"/>
          <w:szCs w:val="24"/>
        </w:rPr>
        <w:t>.</w:t>
      </w:r>
      <w:r w:rsidR="003B50ED" w:rsidRPr="002A0D61">
        <w:rPr>
          <w:rFonts w:ascii="Book Antiqua" w:hAnsi="Book Antiqua" w:cs="Times New Roman"/>
          <w:sz w:val="24"/>
          <w:szCs w:val="24"/>
        </w:rPr>
        <w:t xml:space="preserve"> </w:t>
      </w:r>
      <w:r w:rsidR="00C9028B" w:rsidRPr="002A0D61">
        <w:rPr>
          <w:rFonts w:ascii="Book Antiqua" w:hAnsi="Book Antiqua" w:cs="Times New Roman"/>
          <w:sz w:val="24"/>
          <w:szCs w:val="24"/>
        </w:rPr>
        <w:t xml:space="preserve">  </w:t>
      </w:r>
      <w:r w:rsidRPr="002A0D61">
        <w:rPr>
          <w:rFonts w:ascii="Book Antiqua" w:hAnsi="Book Antiqua" w:cs="Times New Roman"/>
          <w:sz w:val="24"/>
          <w:szCs w:val="24"/>
        </w:rPr>
        <w:t>The immunoreactivity observed in a small needle biopsy specimen may not represent the overall level of GPC3 expression of the tumor.  This may be a critical issue for needle biopsy specimens if one attempts to use GPC3 IHC as a biomarker of HCC</w:t>
      </w:r>
      <w:r w:rsidR="00C9028B" w:rsidRPr="002A0D61">
        <w:rPr>
          <w:rFonts w:ascii="Book Antiqua" w:hAnsi="Book Antiqua" w:cs="Times New Roman"/>
          <w:sz w:val="24"/>
          <w:szCs w:val="24"/>
        </w:rPr>
        <w:t>.</w:t>
      </w:r>
    </w:p>
    <w:p w:rsidR="00C9028B" w:rsidRPr="002A0D61" w:rsidRDefault="00C9028B" w:rsidP="00FF19A5">
      <w:pPr>
        <w:adjustRightInd w:val="0"/>
        <w:snapToGrid w:val="0"/>
        <w:spacing w:line="360" w:lineRule="auto"/>
        <w:rPr>
          <w:rFonts w:ascii="Book Antiqua" w:hAnsi="Book Antiqua" w:cs="Times New Roman"/>
          <w:sz w:val="24"/>
          <w:szCs w:val="24"/>
        </w:rPr>
      </w:pPr>
    </w:p>
    <w:p w:rsidR="000F2533" w:rsidRPr="002A0D61" w:rsidRDefault="002A4809" w:rsidP="00FF19A5">
      <w:pPr>
        <w:adjustRightInd w:val="0"/>
        <w:snapToGrid w:val="0"/>
        <w:spacing w:line="360" w:lineRule="auto"/>
        <w:rPr>
          <w:rFonts w:ascii="Book Antiqua" w:hAnsi="Book Antiqua" w:cs="Times New Roman"/>
          <w:b/>
          <w:sz w:val="24"/>
          <w:szCs w:val="24"/>
        </w:rPr>
      </w:pPr>
      <w:r w:rsidRPr="002A0D61">
        <w:rPr>
          <w:rFonts w:ascii="Book Antiqua" w:hAnsi="Book Antiqua" w:cs="Times New Roman"/>
          <w:b/>
          <w:sz w:val="24"/>
          <w:szCs w:val="24"/>
        </w:rPr>
        <w:t>SERUM GPC3 LEVEL AS A PROGNOSTIC MARKER OF HCC</w:t>
      </w:r>
    </w:p>
    <w:p w:rsidR="000F2533" w:rsidRPr="002A0D61" w:rsidRDefault="00DC18D8" w:rsidP="00FF19A5">
      <w:pPr>
        <w:adjustRightInd w:val="0"/>
        <w:snapToGrid w:val="0"/>
        <w:spacing w:line="360" w:lineRule="auto"/>
        <w:rPr>
          <w:rFonts w:ascii="Book Antiqua" w:hAnsi="Book Antiqua" w:cs="Times New Roman"/>
          <w:sz w:val="24"/>
          <w:szCs w:val="24"/>
        </w:rPr>
      </w:pPr>
      <w:r w:rsidRPr="002A0D61">
        <w:rPr>
          <w:rFonts w:ascii="Book Antiqua" w:hAnsi="Book Antiqua" w:cs="Times New Roman"/>
          <w:sz w:val="24"/>
          <w:szCs w:val="24"/>
        </w:rPr>
        <w:t xml:space="preserve">As mentioned earlier, GPC3 can be released from the cell surface, and soluble GPC3 is detectable as serum GPC3 (sGPC3).  Therefore, measuring sGPC3 levels may be a promising alternative for the estimation of GPC3 expression level in HCC tissue.  Indeed, there have been several reports that attempted to measure sGPC3 by enzyme-linked </w:t>
      </w:r>
      <w:r w:rsidRPr="002A0D61">
        <w:rPr>
          <w:rFonts w:ascii="Book Antiqua" w:hAnsi="Book Antiqua" w:cs="Times New Roman"/>
          <w:noProof/>
          <w:sz w:val="24"/>
          <w:szCs w:val="24"/>
        </w:rPr>
        <w:t>immunosorbent</w:t>
      </w:r>
      <w:r w:rsidRPr="002A0D61">
        <w:rPr>
          <w:rFonts w:ascii="Book Antiqua" w:hAnsi="Book Antiqua" w:cs="Times New Roman"/>
          <w:sz w:val="24"/>
          <w:szCs w:val="24"/>
        </w:rPr>
        <w:t xml:space="preserve"> assay (ELISA) in patients with HCC or other chronic liver diseases</w:t>
      </w:r>
      <w:r w:rsidR="002A4809" w:rsidRPr="002A0D61">
        <w:rPr>
          <w:rFonts w:ascii="Book Antiqua" w:hAnsi="Book Antiqua" w:cs="Times New Roman"/>
          <w:sz w:val="24"/>
          <w:szCs w:val="24"/>
          <w:vertAlign w:val="superscript"/>
        </w:rPr>
        <w:t>[</w:t>
      </w:r>
      <w:r w:rsidR="002A4809" w:rsidRPr="002A0D61">
        <w:rPr>
          <w:rFonts w:ascii="Book Antiqua" w:hAnsi="Book Antiqua" w:cs="Times New Roman" w:hint="eastAsia"/>
          <w:sz w:val="24"/>
          <w:szCs w:val="24"/>
          <w:vertAlign w:val="superscript"/>
        </w:rPr>
        <w:t>11</w:t>
      </w:r>
      <w:r w:rsidR="002A4809" w:rsidRPr="002A0D61">
        <w:rPr>
          <w:rFonts w:ascii="Book Antiqua" w:hAnsi="Book Antiqua" w:cs="Times New Roman"/>
          <w:sz w:val="24"/>
          <w:szCs w:val="24"/>
          <w:vertAlign w:val="superscript"/>
        </w:rPr>
        <w:t>,17,</w:t>
      </w:r>
      <w:r w:rsidR="002A4809" w:rsidRPr="002A0D61">
        <w:rPr>
          <w:rFonts w:ascii="Book Antiqua" w:hAnsi="Book Antiqua" w:cs="Times New Roman" w:hint="eastAsia"/>
          <w:sz w:val="24"/>
          <w:szCs w:val="24"/>
          <w:vertAlign w:val="superscript"/>
        </w:rPr>
        <w:t>45-54</w:t>
      </w:r>
      <w:r w:rsidR="002A4809" w:rsidRPr="002A0D61">
        <w:rPr>
          <w:rFonts w:ascii="Book Antiqua" w:hAnsi="Book Antiqua" w:cs="Times New Roman"/>
          <w:sz w:val="24"/>
          <w:szCs w:val="24"/>
          <w:vertAlign w:val="superscript"/>
        </w:rPr>
        <w:t>]</w:t>
      </w:r>
      <w:r w:rsidR="000F2533" w:rsidRPr="002A0D61">
        <w:rPr>
          <w:rFonts w:ascii="Book Antiqua" w:hAnsi="Book Antiqua" w:cs="Times New Roman"/>
          <w:sz w:val="24"/>
          <w:szCs w:val="24"/>
        </w:rPr>
        <w:t xml:space="preserve">.  </w:t>
      </w:r>
      <w:r w:rsidRPr="002A0D61">
        <w:rPr>
          <w:rFonts w:ascii="Book Antiqua" w:hAnsi="Book Antiqua" w:cs="Times New Roman"/>
          <w:sz w:val="24"/>
          <w:szCs w:val="24"/>
        </w:rPr>
        <w:t xml:space="preserve">The details of each study are displayed in Table </w:t>
      </w:r>
      <w:r w:rsidR="000656B8" w:rsidRPr="002A0D61">
        <w:rPr>
          <w:rFonts w:ascii="Book Antiqua" w:hAnsi="Book Antiqua" w:cs="Times New Roman"/>
          <w:sz w:val="24"/>
          <w:szCs w:val="24"/>
        </w:rPr>
        <w:t>1</w:t>
      </w:r>
      <w:r w:rsidRPr="002A0D61">
        <w:rPr>
          <w:rFonts w:ascii="Book Antiqua" w:hAnsi="Book Antiqua" w:cs="Times New Roman"/>
          <w:sz w:val="24"/>
          <w:szCs w:val="24"/>
        </w:rPr>
        <w:t xml:space="preserve">.  </w:t>
      </w:r>
      <w:r w:rsidRPr="002A0D61">
        <w:rPr>
          <w:rFonts w:ascii="Book Antiqua" w:hAnsi="Book Antiqua" w:cs="Times New Roman"/>
          <w:noProof/>
          <w:sz w:val="24"/>
          <w:szCs w:val="24"/>
        </w:rPr>
        <w:t>However, the reported values of sGPC3 differed considerably between the studies even in healthy controls.  This is presumably because of the different antibody epitopes used in each ELISA setting and/or possible heterogeneity in the molecular forms of sGPC3.</w:t>
      </w:r>
      <w:r w:rsidRPr="002A0D61">
        <w:rPr>
          <w:rFonts w:ascii="Book Antiqua" w:hAnsi="Book Antiqua" w:cs="Times New Roman"/>
          <w:sz w:val="24"/>
          <w:szCs w:val="24"/>
        </w:rPr>
        <w:t xml:space="preserve">  Meta-analysis of the literatures has suggested that sGPC3 is indeed higher in HCC patients than normal subjects. However, its diagnostic utility is questionable, and further studies </w:t>
      </w:r>
      <w:r w:rsidRPr="002A0D61">
        <w:rPr>
          <w:rFonts w:ascii="Book Antiqua" w:hAnsi="Book Antiqua" w:cs="Times New Roman"/>
          <w:noProof/>
          <w:sz w:val="24"/>
          <w:szCs w:val="24"/>
        </w:rPr>
        <w:t>are required</w:t>
      </w:r>
      <w:r w:rsidR="002A4809" w:rsidRPr="002A0D61">
        <w:rPr>
          <w:rFonts w:ascii="Book Antiqua" w:hAnsi="Book Antiqua" w:cs="Times New Roman" w:hint="eastAsia"/>
          <w:noProof/>
          <w:sz w:val="24"/>
          <w:szCs w:val="24"/>
          <w:vertAlign w:val="superscript"/>
        </w:rPr>
        <w:t>[55]</w:t>
      </w:r>
      <w:r w:rsidR="000F2533" w:rsidRPr="002A0D61">
        <w:rPr>
          <w:rFonts w:ascii="Book Antiqua" w:hAnsi="Book Antiqua" w:cs="Times New Roman"/>
          <w:sz w:val="24"/>
          <w:szCs w:val="24"/>
        </w:rPr>
        <w:t>.</w:t>
      </w:r>
      <w:r w:rsidR="008274E1" w:rsidRPr="002A0D61">
        <w:rPr>
          <w:rFonts w:ascii="Book Antiqua" w:hAnsi="Book Antiqua" w:cs="Times New Roman"/>
          <w:sz w:val="24"/>
          <w:szCs w:val="24"/>
        </w:rPr>
        <w:t xml:space="preserve">  Moreover, prognostic analyses were not performed in </w:t>
      </w:r>
      <w:r w:rsidR="008274E1" w:rsidRPr="002A0D61">
        <w:rPr>
          <w:rFonts w:ascii="Book Antiqua" w:hAnsi="Book Antiqua" w:cs="Times New Roman"/>
          <w:sz w:val="24"/>
          <w:szCs w:val="24"/>
        </w:rPr>
        <w:lastRenderedPageBreak/>
        <w:t>those studies.</w:t>
      </w:r>
    </w:p>
    <w:p w:rsidR="000F2533" w:rsidRPr="002A0D61" w:rsidRDefault="00DC18D8" w:rsidP="002A4809">
      <w:pPr>
        <w:adjustRightInd w:val="0"/>
        <w:snapToGrid w:val="0"/>
        <w:spacing w:line="360" w:lineRule="auto"/>
        <w:ind w:firstLineChars="100" w:firstLine="240"/>
        <w:rPr>
          <w:rFonts w:ascii="Book Antiqua" w:hAnsi="Book Antiqua" w:cs="Times New Roman"/>
          <w:sz w:val="24"/>
          <w:szCs w:val="24"/>
        </w:rPr>
      </w:pPr>
      <w:r w:rsidRPr="002A0D61">
        <w:rPr>
          <w:rFonts w:ascii="Book Antiqua" w:hAnsi="Book Antiqua" w:cs="Times New Roman"/>
          <w:sz w:val="24"/>
          <w:szCs w:val="24"/>
        </w:rPr>
        <w:t xml:space="preserve">Very recently, we reported a novel </w:t>
      </w:r>
      <w:r w:rsidR="002B4FF0" w:rsidRPr="002A0D61">
        <w:rPr>
          <w:rFonts w:ascii="Book Antiqua" w:hAnsi="Book Antiqua" w:cs="Times New Roman"/>
          <w:sz w:val="24"/>
          <w:szCs w:val="24"/>
        </w:rPr>
        <w:t xml:space="preserve">sandwich </w:t>
      </w:r>
      <w:r w:rsidRPr="002A0D61">
        <w:rPr>
          <w:rFonts w:ascii="Book Antiqua" w:hAnsi="Book Antiqua" w:cs="Times New Roman"/>
          <w:sz w:val="24"/>
          <w:szCs w:val="24"/>
        </w:rPr>
        <w:t xml:space="preserve">ELISA system that </w:t>
      </w:r>
      <w:r w:rsidR="002B4FF0" w:rsidRPr="002A0D61">
        <w:rPr>
          <w:rFonts w:ascii="Book Antiqua" w:hAnsi="Book Antiqua" w:cs="Times New Roman"/>
          <w:sz w:val="24"/>
          <w:szCs w:val="24"/>
        </w:rPr>
        <w:t>recognized</w:t>
      </w:r>
      <w:r w:rsidRPr="002A0D61">
        <w:rPr>
          <w:rFonts w:ascii="Book Antiqua" w:hAnsi="Book Antiqua" w:cs="Times New Roman"/>
          <w:sz w:val="24"/>
          <w:szCs w:val="24"/>
        </w:rPr>
        <w:t xml:space="preserve"> the N-terminal subunit of sGPC3 (sGPC3N)</w:t>
      </w:r>
      <w:r w:rsidR="002A4809" w:rsidRPr="002A0D61">
        <w:rPr>
          <w:rFonts w:ascii="Book Antiqua" w:hAnsi="Book Antiqua" w:cs="Times New Roman" w:hint="eastAsia"/>
          <w:sz w:val="24"/>
          <w:szCs w:val="24"/>
          <w:vertAlign w:val="superscript"/>
        </w:rPr>
        <w:t>[56]</w:t>
      </w:r>
      <w:r w:rsidR="000F2533" w:rsidRPr="002A0D61">
        <w:rPr>
          <w:rFonts w:ascii="Book Antiqua" w:hAnsi="Book Antiqua" w:cs="Times New Roman"/>
          <w:sz w:val="24"/>
          <w:szCs w:val="24"/>
        </w:rPr>
        <w:t xml:space="preserve">.  This ELISA </w:t>
      </w:r>
      <w:r w:rsidR="00F41F4F" w:rsidRPr="002A0D61">
        <w:rPr>
          <w:rFonts w:ascii="Book Antiqua" w:hAnsi="Book Antiqua" w:cs="Times New Roman"/>
          <w:sz w:val="24"/>
          <w:szCs w:val="24"/>
        </w:rPr>
        <w:t xml:space="preserve">system </w:t>
      </w:r>
      <w:r w:rsidR="000A2682" w:rsidRPr="002A0D61">
        <w:rPr>
          <w:rFonts w:ascii="Book Antiqua" w:hAnsi="Book Antiqua" w:cs="Times New Roman"/>
          <w:sz w:val="24"/>
          <w:szCs w:val="24"/>
        </w:rPr>
        <w:t>was highly sensitive</w:t>
      </w:r>
      <w:r w:rsidR="003B50ED" w:rsidRPr="002A0D61">
        <w:rPr>
          <w:rFonts w:ascii="Book Antiqua" w:hAnsi="Book Antiqua" w:cs="Times New Roman"/>
          <w:sz w:val="24"/>
          <w:szCs w:val="24"/>
        </w:rPr>
        <w:t xml:space="preserve"> </w:t>
      </w:r>
      <w:r w:rsidR="008274E1" w:rsidRPr="002A0D61">
        <w:rPr>
          <w:rFonts w:ascii="Book Antiqua" w:hAnsi="Book Antiqua" w:cs="Times New Roman"/>
          <w:sz w:val="24"/>
          <w:szCs w:val="24"/>
        </w:rPr>
        <w:t xml:space="preserve">compared to </w:t>
      </w:r>
      <w:r w:rsidR="00F41F4F" w:rsidRPr="002A0D61">
        <w:rPr>
          <w:rFonts w:ascii="Book Antiqua" w:hAnsi="Book Antiqua" w:cs="Times New Roman"/>
          <w:sz w:val="24"/>
          <w:szCs w:val="24"/>
        </w:rPr>
        <w:t>others that have been reported</w:t>
      </w:r>
      <w:r w:rsidR="008274E1" w:rsidRPr="002A0D61">
        <w:rPr>
          <w:rFonts w:ascii="Book Antiqua" w:hAnsi="Book Antiqua" w:cs="Times New Roman"/>
          <w:sz w:val="24"/>
          <w:szCs w:val="24"/>
        </w:rPr>
        <w:t xml:space="preserve"> </w:t>
      </w:r>
      <w:r w:rsidR="003B50ED" w:rsidRPr="002A0D61">
        <w:rPr>
          <w:rFonts w:ascii="Book Antiqua" w:hAnsi="Book Antiqua" w:cs="Times New Roman"/>
          <w:sz w:val="24"/>
          <w:szCs w:val="24"/>
        </w:rPr>
        <w:t xml:space="preserve">(Table </w:t>
      </w:r>
      <w:r w:rsidR="000656B8" w:rsidRPr="002A0D61">
        <w:rPr>
          <w:rFonts w:ascii="Book Antiqua" w:hAnsi="Book Antiqua" w:cs="Times New Roman"/>
          <w:sz w:val="24"/>
          <w:szCs w:val="24"/>
        </w:rPr>
        <w:t>1</w:t>
      </w:r>
      <w:r w:rsidR="003B50ED" w:rsidRPr="002A0D61">
        <w:rPr>
          <w:rFonts w:ascii="Book Antiqua" w:hAnsi="Book Antiqua" w:cs="Times New Roman"/>
          <w:sz w:val="24"/>
          <w:szCs w:val="24"/>
        </w:rPr>
        <w:t>)</w:t>
      </w:r>
      <w:r w:rsidR="008274E1" w:rsidRPr="002A0D61">
        <w:rPr>
          <w:rFonts w:ascii="Book Antiqua" w:hAnsi="Book Antiqua" w:cs="Times New Roman"/>
          <w:sz w:val="24"/>
          <w:szCs w:val="24"/>
        </w:rPr>
        <w:t xml:space="preserve">.  Using this ELISA system, sGPC3N antigen levels of 25 healthy volunteers and 115 HCC patients who had undergone curative partial hepatectomy were measured, and the relationship between sGPC3N and clinicopathological parameters </w:t>
      </w:r>
      <w:r w:rsidR="008274E1" w:rsidRPr="002A0D61">
        <w:rPr>
          <w:rFonts w:ascii="Book Antiqua" w:hAnsi="Book Antiqua" w:cs="Times New Roman"/>
          <w:noProof/>
          <w:sz w:val="24"/>
          <w:szCs w:val="24"/>
        </w:rPr>
        <w:t>was analyzed</w:t>
      </w:r>
      <w:r w:rsidR="002A4809" w:rsidRPr="002A0D61">
        <w:rPr>
          <w:rFonts w:ascii="Book Antiqua" w:hAnsi="Book Antiqua" w:cs="Times New Roman" w:hint="eastAsia"/>
          <w:noProof/>
          <w:sz w:val="24"/>
          <w:szCs w:val="24"/>
          <w:vertAlign w:val="superscript"/>
        </w:rPr>
        <w:t>[56]</w:t>
      </w:r>
      <w:r w:rsidR="008274E1" w:rsidRPr="002A0D61">
        <w:rPr>
          <w:rFonts w:ascii="Book Antiqua" w:hAnsi="Book Antiqua" w:cs="Times New Roman"/>
          <w:sz w:val="24"/>
          <w:szCs w:val="24"/>
        </w:rPr>
        <w:t xml:space="preserve">. The mean </w:t>
      </w:r>
      <w:r w:rsidR="008274E1" w:rsidRPr="002A0D61">
        <w:rPr>
          <w:rFonts w:ascii="Book Antiqua" w:eastAsia="MS Mincho" w:hAnsi="Book Antiqua" w:cs="Times New Roman"/>
          <w:sz w:val="24"/>
          <w:szCs w:val="24"/>
        </w:rPr>
        <w:t>±</w:t>
      </w:r>
      <w:r w:rsidR="008274E1" w:rsidRPr="002A0D61">
        <w:rPr>
          <w:rFonts w:ascii="Book Antiqua" w:hAnsi="Book Antiqua" w:cs="Times New Roman"/>
          <w:sz w:val="24"/>
          <w:szCs w:val="24"/>
        </w:rPr>
        <w:t xml:space="preserve"> standard deviation (SD) of sGPC3 levels in healthy controls was 110.12 </w:t>
      </w:r>
      <w:r w:rsidR="008274E1" w:rsidRPr="002A0D61">
        <w:rPr>
          <w:rFonts w:ascii="Book Antiqua" w:eastAsia="MS Mincho" w:hAnsi="Book Antiqua" w:cs="Times New Roman"/>
          <w:sz w:val="24"/>
          <w:szCs w:val="24"/>
        </w:rPr>
        <w:t>±</w:t>
      </w:r>
      <w:r w:rsidR="008274E1" w:rsidRPr="002A0D61">
        <w:rPr>
          <w:rFonts w:ascii="Book Antiqua" w:hAnsi="Book Antiqua" w:cs="Times New Roman"/>
          <w:sz w:val="24"/>
          <w:szCs w:val="24"/>
        </w:rPr>
        <w:t xml:space="preserve"> 37.70 pg/mL, with a median value of 115.95 pg/mL.  In HCC patients, sGPC3N levels were significantly increased compared to healthy </w:t>
      </w:r>
      <w:r w:rsidR="008274E1" w:rsidRPr="002A0D61">
        <w:rPr>
          <w:rFonts w:ascii="Book Antiqua" w:hAnsi="Book Antiqua" w:cs="Times New Roman"/>
          <w:noProof/>
          <w:sz w:val="24"/>
          <w:szCs w:val="24"/>
        </w:rPr>
        <w:t>controls</w:t>
      </w:r>
      <w:r w:rsidR="008274E1" w:rsidRPr="002A0D61">
        <w:rPr>
          <w:rFonts w:ascii="Book Antiqua" w:hAnsi="Book Antiqua" w:cs="Times New Roman"/>
          <w:sz w:val="24"/>
          <w:szCs w:val="24"/>
        </w:rPr>
        <w:t xml:space="preserve"> and showed mean and median values of 405.16 pg/mL and 236.19 pg/mL, respectively.</w:t>
      </w:r>
      <w:r w:rsidR="00A80A20" w:rsidRPr="002A0D61">
        <w:rPr>
          <w:rFonts w:ascii="Book Antiqua" w:hAnsi="Book Antiqua" w:cs="Times New Roman"/>
          <w:sz w:val="24"/>
          <w:szCs w:val="24"/>
        </w:rPr>
        <w:t xml:space="preserve">  </w:t>
      </w:r>
      <w:r w:rsidR="008274E1" w:rsidRPr="002A0D61">
        <w:rPr>
          <w:rFonts w:ascii="Book Antiqua" w:hAnsi="Book Antiqua" w:cs="Times New Roman"/>
          <w:sz w:val="24"/>
          <w:szCs w:val="24"/>
        </w:rPr>
        <w:t>About 60% of HCC cases showed abnormally high sGPC3N levels (</w:t>
      </w:r>
      <w:r w:rsidR="002A4809" w:rsidRPr="002A0D61">
        <w:rPr>
          <w:rFonts w:ascii="Book Antiqua" w:hAnsi="Book Antiqua" w:cs="Times New Roman"/>
          <w:i/>
          <w:sz w:val="24"/>
          <w:szCs w:val="24"/>
        </w:rPr>
        <w:t>i.e</w:t>
      </w:r>
      <w:r w:rsidR="008274E1" w:rsidRPr="002A0D61">
        <w:rPr>
          <w:rFonts w:ascii="Book Antiqua" w:hAnsi="Book Antiqua" w:cs="Times New Roman"/>
          <w:sz w:val="24"/>
          <w:szCs w:val="24"/>
        </w:rPr>
        <w:t>., &gt; mean GPC3 + 2</w:t>
      </w:r>
      <w:r w:rsidR="00CB799C" w:rsidRPr="002A0D61">
        <w:rPr>
          <w:rFonts w:ascii="Book Antiqua" w:eastAsia="SimSun" w:hAnsi="Book Antiqua" w:cs="Times New Roman" w:hint="eastAsia"/>
          <w:sz w:val="24"/>
          <w:szCs w:val="24"/>
          <w:lang w:eastAsia="zh-CN"/>
        </w:rPr>
        <w:t xml:space="preserve"> </w:t>
      </w:r>
      <w:r w:rsidR="008274E1" w:rsidRPr="002A0D61">
        <w:rPr>
          <w:rFonts w:ascii="Book Antiqua" w:hAnsi="Book Antiqua" w:cs="Times New Roman"/>
          <w:sz w:val="24"/>
          <w:szCs w:val="24"/>
        </w:rPr>
        <w:t xml:space="preserve">SD of healthy controls) in preoperative </w:t>
      </w:r>
      <w:r w:rsidR="008274E1" w:rsidRPr="002A0D61">
        <w:rPr>
          <w:rFonts w:ascii="Book Antiqua" w:hAnsi="Book Antiqua" w:cs="Times New Roman"/>
          <w:noProof/>
          <w:sz w:val="24"/>
          <w:szCs w:val="24"/>
        </w:rPr>
        <w:t>sera</w:t>
      </w:r>
      <w:r w:rsidR="008274E1" w:rsidRPr="002A0D61">
        <w:rPr>
          <w:rFonts w:ascii="Book Antiqua" w:hAnsi="Book Antiqua" w:cs="Times New Roman"/>
          <w:sz w:val="24"/>
          <w:szCs w:val="24"/>
        </w:rPr>
        <w:t xml:space="preserve"> and the levels declined significantly after curative partial hepatectomy</w:t>
      </w:r>
      <w:r w:rsidR="002A4809" w:rsidRPr="002A0D61">
        <w:rPr>
          <w:rFonts w:ascii="Book Antiqua" w:hAnsi="Book Antiqua" w:cs="Times New Roman" w:hint="eastAsia"/>
          <w:sz w:val="24"/>
          <w:szCs w:val="24"/>
          <w:vertAlign w:val="superscript"/>
        </w:rPr>
        <w:t>[56]</w:t>
      </w:r>
      <w:r w:rsidR="000F2533" w:rsidRPr="002A0D61">
        <w:rPr>
          <w:rFonts w:ascii="Book Antiqua" w:hAnsi="Book Antiqua" w:cs="Times New Roman"/>
          <w:sz w:val="24"/>
          <w:szCs w:val="24"/>
        </w:rPr>
        <w:t xml:space="preserve">.  </w:t>
      </w:r>
      <w:r w:rsidR="00F41F4F" w:rsidRPr="002A0D61">
        <w:rPr>
          <w:rFonts w:ascii="Book Antiqua" w:hAnsi="Book Antiqua" w:cs="Times New Roman"/>
          <w:sz w:val="24"/>
          <w:szCs w:val="24"/>
        </w:rPr>
        <w:t>Notably, we observed</w:t>
      </w:r>
      <w:r w:rsidR="00A80A20" w:rsidRPr="002A0D61">
        <w:rPr>
          <w:rFonts w:ascii="Book Antiqua" w:hAnsi="Book Antiqua" w:cs="Times New Roman"/>
          <w:sz w:val="24"/>
          <w:szCs w:val="24"/>
        </w:rPr>
        <w:t xml:space="preserve"> </w:t>
      </w:r>
      <w:r w:rsidR="00F41F4F" w:rsidRPr="002A0D61">
        <w:rPr>
          <w:rFonts w:ascii="Book Antiqua" w:hAnsi="Book Antiqua" w:cs="Times New Roman"/>
          <w:sz w:val="24"/>
          <w:szCs w:val="24"/>
        </w:rPr>
        <w:t>that</w:t>
      </w:r>
      <w:r w:rsidR="00A80A20" w:rsidRPr="002A0D61">
        <w:rPr>
          <w:rFonts w:ascii="Book Antiqua" w:hAnsi="Book Antiqua" w:cs="Times New Roman"/>
          <w:sz w:val="24"/>
          <w:szCs w:val="24"/>
        </w:rPr>
        <w:t xml:space="preserve"> h</w:t>
      </w:r>
      <w:r w:rsidR="000F2533" w:rsidRPr="002A0D61">
        <w:rPr>
          <w:rFonts w:ascii="Book Antiqua" w:hAnsi="Book Antiqua" w:cs="Times New Roman"/>
          <w:sz w:val="24"/>
          <w:szCs w:val="24"/>
        </w:rPr>
        <w:t xml:space="preserve">igh </w:t>
      </w:r>
      <w:r w:rsidR="00A80A20" w:rsidRPr="002A0D61">
        <w:rPr>
          <w:rFonts w:ascii="Book Antiqua" w:hAnsi="Book Antiqua" w:cs="Times New Roman"/>
          <w:sz w:val="24"/>
          <w:szCs w:val="24"/>
        </w:rPr>
        <w:t>preoperative sGPC3N level</w:t>
      </w:r>
      <w:r w:rsidR="00F41F4F" w:rsidRPr="002A0D61">
        <w:rPr>
          <w:rFonts w:ascii="Book Antiqua" w:hAnsi="Book Antiqua" w:cs="Times New Roman"/>
          <w:sz w:val="24"/>
          <w:szCs w:val="24"/>
        </w:rPr>
        <w:t>s</w:t>
      </w:r>
      <w:r w:rsidR="000F2533" w:rsidRPr="002A0D61">
        <w:rPr>
          <w:rFonts w:ascii="Book Antiqua" w:hAnsi="Book Antiqua" w:cs="Times New Roman"/>
          <w:sz w:val="24"/>
          <w:szCs w:val="24"/>
        </w:rPr>
        <w:t xml:space="preserve"> </w:t>
      </w:r>
      <w:r w:rsidR="000F2533" w:rsidRPr="002A0D61">
        <w:rPr>
          <w:rFonts w:ascii="Book Antiqua" w:hAnsi="Book Antiqua" w:cs="Times New Roman"/>
          <w:noProof/>
          <w:sz w:val="24"/>
          <w:szCs w:val="24"/>
        </w:rPr>
        <w:t>w</w:t>
      </w:r>
      <w:r w:rsidR="00F41F4F" w:rsidRPr="002A0D61">
        <w:rPr>
          <w:rFonts w:ascii="Book Antiqua" w:hAnsi="Book Antiqua" w:cs="Times New Roman"/>
          <w:noProof/>
          <w:sz w:val="24"/>
          <w:szCs w:val="24"/>
        </w:rPr>
        <w:t>ere</w:t>
      </w:r>
      <w:r w:rsidR="00A80A20" w:rsidRPr="002A0D61">
        <w:rPr>
          <w:rFonts w:ascii="Book Antiqua" w:hAnsi="Book Antiqua" w:cs="Times New Roman"/>
          <w:noProof/>
          <w:sz w:val="24"/>
          <w:szCs w:val="24"/>
        </w:rPr>
        <w:t xml:space="preserve"> significantly associated</w:t>
      </w:r>
      <w:r w:rsidR="00A80A20" w:rsidRPr="002A0D61">
        <w:rPr>
          <w:rFonts w:ascii="Book Antiqua" w:hAnsi="Book Antiqua" w:cs="Times New Roman"/>
          <w:sz w:val="24"/>
          <w:szCs w:val="24"/>
        </w:rPr>
        <w:t xml:space="preserve"> </w:t>
      </w:r>
      <w:r w:rsidR="000F2533" w:rsidRPr="002A0D61">
        <w:rPr>
          <w:rFonts w:ascii="Book Antiqua" w:hAnsi="Book Antiqua" w:cs="Times New Roman"/>
          <w:sz w:val="24"/>
          <w:szCs w:val="24"/>
        </w:rPr>
        <w:t>with short</w:t>
      </w:r>
      <w:r w:rsidR="000A2682" w:rsidRPr="002A0D61">
        <w:rPr>
          <w:rFonts w:ascii="Book Antiqua" w:hAnsi="Book Antiqua" w:cs="Times New Roman"/>
          <w:sz w:val="24"/>
          <w:szCs w:val="24"/>
        </w:rPr>
        <w:t>er OS and DFS after hepatectomy</w:t>
      </w:r>
      <w:r w:rsidR="00A80A20" w:rsidRPr="002A0D61">
        <w:rPr>
          <w:rFonts w:ascii="Book Antiqua" w:hAnsi="Book Antiqua" w:cs="Times New Roman"/>
          <w:sz w:val="24"/>
          <w:szCs w:val="24"/>
        </w:rPr>
        <w:t xml:space="preserve"> and also with </w:t>
      </w:r>
      <w:r w:rsidR="000A2682" w:rsidRPr="002A0D61">
        <w:rPr>
          <w:rFonts w:ascii="Book Antiqua" w:hAnsi="Book Antiqua" w:cs="Times New Roman"/>
          <w:sz w:val="24"/>
          <w:szCs w:val="24"/>
        </w:rPr>
        <w:t>larger</w:t>
      </w:r>
      <w:r w:rsidR="00A80A20" w:rsidRPr="002A0D61">
        <w:rPr>
          <w:rFonts w:ascii="Book Antiqua" w:hAnsi="Book Antiqua" w:cs="Times New Roman"/>
          <w:sz w:val="24"/>
          <w:szCs w:val="24"/>
        </w:rPr>
        <w:t xml:space="preserve"> GPC3</w:t>
      </w:r>
      <w:r w:rsidR="000A2682" w:rsidRPr="002A0D61">
        <w:rPr>
          <w:rFonts w:ascii="Book Antiqua" w:hAnsi="Book Antiqua" w:cs="Times New Roman"/>
          <w:sz w:val="24"/>
          <w:szCs w:val="24"/>
        </w:rPr>
        <w:t xml:space="preserve"> IHC-positive area</w:t>
      </w:r>
      <w:r w:rsidR="00F41F4F" w:rsidRPr="002A0D61">
        <w:rPr>
          <w:rFonts w:ascii="Book Antiqua" w:hAnsi="Book Antiqua" w:cs="Times New Roman"/>
          <w:sz w:val="24"/>
          <w:szCs w:val="24"/>
        </w:rPr>
        <w:t>s</w:t>
      </w:r>
      <w:r w:rsidR="000A2682" w:rsidRPr="002A0D61">
        <w:rPr>
          <w:rFonts w:ascii="Book Antiqua" w:hAnsi="Book Antiqua" w:cs="Times New Roman"/>
          <w:sz w:val="24"/>
          <w:szCs w:val="24"/>
        </w:rPr>
        <w:t xml:space="preserve"> in </w:t>
      </w:r>
      <w:r w:rsidR="00A80A20" w:rsidRPr="002A0D61">
        <w:rPr>
          <w:rFonts w:ascii="Book Antiqua" w:hAnsi="Book Antiqua" w:cs="Times New Roman"/>
          <w:sz w:val="24"/>
          <w:szCs w:val="24"/>
        </w:rPr>
        <w:t>the</w:t>
      </w:r>
      <w:r w:rsidR="000A2682" w:rsidRPr="002A0D61">
        <w:rPr>
          <w:rFonts w:ascii="Book Antiqua" w:hAnsi="Book Antiqua" w:cs="Times New Roman"/>
          <w:sz w:val="24"/>
          <w:szCs w:val="24"/>
        </w:rPr>
        <w:t xml:space="preserve"> resected HCC tissues</w:t>
      </w:r>
      <w:r w:rsidR="000F2533" w:rsidRPr="002A0D61">
        <w:rPr>
          <w:rFonts w:ascii="Book Antiqua" w:hAnsi="Book Antiqua" w:cs="Times New Roman"/>
          <w:sz w:val="24"/>
          <w:szCs w:val="24"/>
        </w:rPr>
        <w:t xml:space="preserve">. </w:t>
      </w:r>
      <w:r w:rsidR="00A80A20" w:rsidRPr="002A0D61">
        <w:rPr>
          <w:rFonts w:ascii="Book Antiqua" w:hAnsi="Book Antiqua" w:cs="Times New Roman"/>
          <w:sz w:val="24"/>
          <w:szCs w:val="24"/>
        </w:rPr>
        <w:t xml:space="preserve"> </w:t>
      </w:r>
      <w:r w:rsidR="000F2533" w:rsidRPr="002A0D61">
        <w:rPr>
          <w:rFonts w:ascii="Book Antiqua" w:hAnsi="Book Antiqua" w:cs="Times New Roman"/>
          <w:sz w:val="24"/>
          <w:szCs w:val="24"/>
        </w:rPr>
        <w:t>M</w:t>
      </w:r>
      <w:r w:rsidR="000A2682" w:rsidRPr="002A0D61">
        <w:rPr>
          <w:rFonts w:ascii="Book Antiqua" w:hAnsi="Book Antiqua" w:cs="Times New Roman"/>
          <w:sz w:val="24"/>
          <w:szCs w:val="24"/>
        </w:rPr>
        <w:t>ore importantly</w:t>
      </w:r>
      <w:r w:rsidR="00A80A20" w:rsidRPr="002A0D61">
        <w:rPr>
          <w:rFonts w:ascii="Book Antiqua" w:hAnsi="Book Antiqua" w:cs="Times New Roman"/>
          <w:sz w:val="24"/>
          <w:szCs w:val="24"/>
        </w:rPr>
        <w:t>, m</w:t>
      </w:r>
      <w:r w:rsidR="000F2533" w:rsidRPr="002A0D61">
        <w:rPr>
          <w:rFonts w:ascii="Book Antiqua" w:hAnsi="Book Antiqua" w:cs="Times New Roman"/>
          <w:sz w:val="24"/>
          <w:szCs w:val="24"/>
        </w:rPr>
        <w:t>ultivariate analysis revealed</w:t>
      </w:r>
      <w:r w:rsidR="000A2682" w:rsidRPr="002A0D61">
        <w:rPr>
          <w:rFonts w:ascii="Book Antiqua" w:hAnsi="Book Antiqua" w:cs="Times New Roman"/>
          <w:sz w:val="24"/>
          <w:szCs w:val="24"/>
        </w:rPr>
        <w:t xml:space="preserve"> that </w:t>
      </w:r>
      <w:r w:rsidR="000F2533" w:rsidRPr="002A0D61">
        <w:rPr>
          <w:rFonts w:ascii="Book Antiqua" w:hAnsi="Book Antiqua" w:cs="Times New Roman"/>
          <w:sz w:val="24"/>
          <w:szCs w:val="24"/>
        </w:rPr>
        <w:t xml:space="preserve">elevated sGPC3N </w:t>
      </w:r>
      <w:r w:rsidR="008274E1" w:rsidRPr="002A0D61">
        <w:rPr>
          <w:rFonts w:ascii="Book Antiqua" w:hAnsi="Book Antiqua" w:cs="Times New Roman"/>
          <w:sz w:val="24"/>
          <w:szCs w:val="24"/>
        </w:rPr>
        <w:t>was</w:t>
      </w:r>
      <w:r w:rsidR="000A2682" w:rsidRPr="002A0D61">
        <w:rPr>
          <w:rFonts w:ascii="Book Antiqua" w:hAnsi="Book Antiqua" w:cs="Times New Roman"/>
          <w:sz w:val="24"/>
          <w:szCs w:val="24"/>
        </w:rPr>
        <w:t xml:space="preserve"> </w:t>
      </w:r>
      <w:r w:rsidR="000F2533" w:rsidRPr="002A0D61">
        <w:rPr>
          <w:rFonts w:ascii="Book Antiqua" w:hAnsi="Book Antiqua" w:cs="Times New Roman"/>
          <w:sz w:val="24"/>
          <w:szCs w:val="24"/>
        </w:rPr>
        <w:t xml:space="preserve">an independent prognostic marker for </w:t>
      </w:r>
      <w:r w:rsidR="008274E1" w:rsidRPr="002A0D61">
        <w:rPr>
          <w:rFonts w:ascii="Book Antiqua" w:hAnsi="Book Antiqua" w:cs="Times New Roman"/>
          <w:sz w:val="24"/>
          <w:szCs w:val="24"/>
        </w:rPr>
        <w:t>poor</w:t>
      </w:r>
      <w:r w:rsidR="000A2682" w:rsidRPr="002A0D61">
        <w:rPr>
          <w:rFonts w:ascii="Book Antiqua" w:hAnsi="Book Antiqua" w:cs="Times New Roman"/>
          <w:sz w:val="24"/>
          <w:szCs w:val="24"/>
        </w:rPr>
        <w:t xml:space="preserve"> OS </w:t>
      </w:r>
      <w:r w:rsidR="0084584B" w:rsidRPr="002A0D61">
        <w:rPr>
          <w:rFonts w:ascii="Book Antiqua" w:hAnsi="Book Antiqua" w:cs="Times New Roman"/>
          <w:sz w:val="24"/>
          <w:szCs w:val="24"/>
        </w:rPr>
        <w:t>or</w:t>
      </w:r>
      <w:r w:rsidR="000A2682" w:rsidRPr="002A0D61">
        <w:rPr>
          <w:rFonts w:ascii="Book Antiqua" w:hAnsi="Book Antiqua" w:cs="Times New Roman"/>
          <w:sz w:val="24"/>
          <w:szCs w:val="24"/>
        </w:rPr>
        <w:t xml:space="preserve"> DFS</w:t>
      </w:r>
      <w:r w:rsidR="002A4809" w:rsidRPr="002A0D61">
        <w:rPr>
          <w:rFonts w:ascii="Book Antiqua" w:hAnsi="Book Antiqua" w:cs="Times New Roman" w:hint="eastAsia"/>
          <w:sz w:val="24"/>
          <w:szCs w:val="24"/>
          <w:vertAlign w:val="superscript"/>
        </w:rPr>
        <w:t>[56]</w:t>
      </w:r>
      <w:r w:rsidR="00A80A20" w:rsidRPr="002A0D61">
        <w:rPr>
          <w:rFonts w:ascii="Book Antiqua" w:hAnsi="Book Antiqua" w:cs="Times New Roman"/>
          <w:sz w:val="24"/>
          <w:szCs w:val="24"/>
        </w:rPr>
        <w:t>.</w:t>
      </w:r>
    </w:p>
    <w:p w:rsidR="0032116F" w:rsidRPr="002A0D61" w:rsidRDefault="0032116F" w:rsidP="00FF19A5">
      <w:pPr>
        <w:adjustRightInd w:val="0"/>
        <w:snapToGrid w:val="0"/>
        <w:spacing w:line="360" w:lineRule="auto"/>
        <w:rPr>
          <w:rFonts w:ascii="Book Antiqua" w:hAnsi="Book Antiqua" w:cs="Times New Roman"/>
          <w:sz w:val="24"/>
          <w:szCs w:val="24"/>
        </w:rPr>
      </w:pPr>
    </w:p>
    <w:p w:rsidR="00A80A20" w:rsidRPr="002A0D61" w:rsidRDefault="002A4809" w:rsidP="00FF19A5">
      <w:pPr>
        <w:adjustRightInd w:val="0"/>
        <w:snapToGrid w:val="0"/>
        <w:spacing w:line="360" w:lineRule="auto"/>
        <w:rPr>
          <w:rFonts w:ascii="Book Antiqua" w:hAnsi="Book Antiqua" w:cs="Times New Roman"/>
          <w:b/>
          <w:sz w:val="24"/>
          <w:szCs w:val="24"/>
        </w:rPr>
      </w:pPr>
      <w:r w:rsidRPr="002A0D61">
        <w:rPr>
          <w:rFonts w:ascii="Book Antiqua" w:hAnsi="Book Antiqua" w:cs="Times New Roman"/>
          <w:b/>
          <w:sz w:val="24"/>
          <w:szCs w:val="24"/>
        </w:rPr>
        <w:t>FUNCTIONS OF GPC3 IN HCC PROGRESSION</w:t>
      </w:r>
    </w:p>
    <w:p w:rsidR="00A80A20" w:rsidRPr="002A0D61" w:rsidRDefault="0084584B" w:rsidP="002A4809">
      <w:pPr>
        <w:adjustRightInd w:val="0"/>
        <w:snapToGrid w:val="0"/>
        <w:spacing w:line="360" w:lineRule="auto"/>
        <w:rPr>
          <w:rFonts w:ascii="Book Antiqua" w:hAnsi="Book Antiqua" w:cs="Times New Roman"/>
          <w:sz w:val="24"/>
          <w:szCs w:val="24"/>
        </w:rPr>
      </w:pPr>
      <w:r w:rsidRPr="002A0D61">
        <w:rPr>
          <w:rFonts w:ascii="Book Antiqua" w:hAnsi="Book Antiqua" w:cs="Times New Roman"/>
          <w:sz w:val="24"/>
          <w:szCs w:val="24"/>
        </w:rPr>
        <w:t xml:space="preserve">An important remaining question is whether GPC3 has a direct role in the aggressive behavior of HCC </w:t>
      </w:r>
      <w:r w:rsidRPr="002A0D61">
        <w:rPr>
          <w:rFonts w:ascii="Book Antiqua" w:hAnsi="Book Antiqua" w:cs="Times New Roman"/>
          <w:noProof/>
          <w:sz w:val="24"/>
          <w:szCs w:val="24"/>
        </w:rPr>
        <w:t>cells,</w:t>
      </w:r>
      <w:r w:rsidRPr="002A0D61">
        <w:rPr>
          <w:rFonts w:ascii="Book Antiqua" w:hAnsi="Book Antiqua" w:cs="Times New Roman"/>
          <w:sz w:val="24"/>
          <w:szCs w:val="24"/>
        </w:rPr>
        <w:t xml:space="preserve"> or whether the expression is simply an epiphenomenon of malignant progression.</w:t>
      </w:r>
      <w:r w:rsidR="00A80A20" w:rsidRPr="002A0D61">
        <w:rPr>
          <w:rFonts w:ascii="Book Antiqua" w:hAnsi="Book Antiqua" w:cs="Times New Roman"/>
          <w:sz w:val="24"/>
          <w:szCs w:val="24"/>
        </w:rPr>
        <w:t xml:space="preserve">  </w:t>
      </w:r>
      <w:r w:rsidRPr="002A0D61">
        <w:rPr>
          <w:rFonts w:ascii="Book Antiqua" w:hAnsi="Book Antiqua" w:cs="Times New Roman"/>
          <w:sz w:val="24"/>
          <w:szCs w:val="24"/>
        </w:rPr>
        <w:t>Some</w:t>
      </w:r>
      <w:r w:rsidR="00A80A20" w:rsidRPr="002A0D61">
        <w:rPr>
          <w:rFonts w:ascii="Book Antiqua" w:hAnsi="Book Antiqua" w:cs="Times New Roman"/>
          <w:sz w:val="24"/>
          <w:szCs w:val="24"/>
        </w:rPr>
        <w:t xml:space="preserve"> experimental evidence has suggested </w:t>
      </w:r>
      <w:r w:rsidRPr="002A0D61">
        <w:rPr>
          <w:rFonts w:ascii="Book Antiqua" w:hAnsi="Book Antiqua" w:cs="Times New Roman"/>
          <w:sz w:val="24"/>
          <w:szCs w:val="24"/>
        </w:rPr>
        <w:t xml:space="preserve">that it is a </w:t>
      </w:r>
      <w:r w:rsidR="00A80A20" w:rsidRPr="002A0D61">
        <w:rPr>
          <w:rFonts w:ascii="Book Antiqua" w:hAnsi="Book Antiqua" w:cs="Times New Roman"/>
          <w:noProof/>
          <w:sz w:val="24"/>
          <w:szCs w:val="24"/>
        </w:rPr>
        <w:t>direct</w:t>
      </w:r>
      <w:r w:rsidRPr="002A0D61">
        <w:rPr>
          <w:rFonts w:ascii="Book Antiqua" w:hAnsi="Book Antiqua" w:cs="Times New Roman"/>
          <w:noProof/>
          <w:sz w:val="24"/>
          <w:szCs w:val="24"/>
        </w:rPr>
        <w:t xml:space="preserve"> relationship</w:t>
      </w:r>
      <w:r w:rsidR="000A2682" w:rsidRPr="002A0D61">
        <w:rPr>
          <w:rFonts w:ascii="Book Antiqua" w:hAnsi="Book Antiqua" w:cs="Times New Roman"/>
          <w:sz w:val="24"/>
          <w:szCs w:val="24"/>
        </w:rPr>
        <w:t xml:space="preserve">, but </w:t>
      </w:r>
      <w:r w:rsidRPr="002A0D61">
        <w:rPr>
          <w:rFonts w:ascii="Book Antiqua" w:hAnsi="Book Antiqua" w:cs="Times New Roman"/>
          <w:sz w:val="24"/>
          <w:szCs w:val="24"/>
        </w:rPr>
        <w:t xml:space="preserve">interpretation is </w:t>
      </w:r>
      <w:r w:rsidR="000A2682" w:rsidRPr="002A0D61">
        <w:rPr>
          <w:rFonts w:ascii="Book Antiqua" w:hAnsi="Book Antiqua" w:cs="Times New Roman"/>
          <w:sz w:val="24"/>
          <w:szCs w:val="24"/>
        </w:rPr>
        <w:t>complicated</w:t>
      </w:r>
      <w:r w:rsidR="00A80A20" w:rsidRPr="002A0D61">
        <w:rPr>
          <w:rFonts w:ascii="Book Antiqua" w:hAnsi="Book Antiqua" w:cs="Times New Roman"/>
          <w:sz w:val="24"/>
          <w:szCs w:val="24"/>
        </w:rPr>
        <w:t xml:space="preserve"> </w:t>
      </w:r>
      <w:r w:rsidRPr="002A0D61">
        <w:rPr>
          <w:rFonts w:ascii="Book Antiqua" w:hAnsi="Book Antiqua" w:cs="Times New Roman"/>
          <w:sz w:val="24"/>
          <w:szCs w:val="24"/>
        </w:rPr>
        <w:t xml:space="preserve">by the </w:t>
      </w:r>
      <w:r w:rsidR="00A80A20" w:rsidRPr="002A0D61">
        <w:rPr>
          <w:rFonts w:ascii="Book Antiqua" w:hAnsi="Book Antiqua" w:cs="Times New Roman"/>
          <w:noProof/>
          <w:sz w:val="24"/>
          <w:szCs w:val="24"/>
        </w:rPr>
        <w:t>roles</w:t>
      </w:r>
      <w:r w:rsidR="00A80A20" w:rsidRPr="002A0D61">
        <w:rPr>
          <w:rFonts w:ascii="Book Antiqua" w:hAnsi="Book Antiqua" w:cs="Times New Roman"/>
          <w:sz w:val="24"/>
          <w:szCs w:val="24"/>
        </w:rPr>
        <w:t xml:space="preserve"> of cellular GPC3 in HCC </w:t>
      </w:r>
      <w:r w:rsidR="000A2682" w:rsidRPr="002A0D61">
        <w:rPr>
          <w:rFonts w:ascii="Book Antiqua" w:hAnsi="Book Antiqua" w:cs="Times New Roman"/>
          <w:sz w:val="24"/>
          <w:szCs w:val="24"/>
        </w:rPr>
        <w:t xml:space="preserve">cell </w:t>
      </w:r>
      <w:r w:rsidR="00A80A20" w:rsidRPr="002A0D61">
        <w:rPr>
          <w:rFonts w:ascii="Book Antiqua" w:hAnsi="Book Antiqua" w:cs="Times New Roman"/>
          <w:sz w:val="24"/>
          <w:szCs w:val="24"/>
        </w:rPr>
        <w:t xml:space="preserve">biology.  </w:t>
      </w:r>
      <w:r w:rsidRPr="002A0D61">
        <w:rPr>
          <w:rFonts w:ascii="Book Antiqua" w:hAnsi="Book Antiqua" w:cs="Times New Roman"/>
          <w:sz w:val="24"/>
          <w:szCs w:val="24"/>
        </w:rPr>
        <w:t>Cell surface GPC3 forms a complex with Wnt via its HS side chains and stimulates Wnt/β-catenin signaling in HCC cells</w:t>
      </w:r>
      <w:r w:rsidR="006A1E0B" w:rsidRPr="002A0D61">
        <w:rPr>
          <w:rFonts w:ascii="Book Antiqua" w:hAnsi="Book Antiqua" w:cs="Times New Roman"/>
          <w:sz w:val="24"/>
          <w:szCs w:val="24"/>
        </w:rPr>
        <w:t xml:space="preserve"> (Figure 2)</w:t>
      </w:r>
      <w:r w:rsidR="00CB799C" w:rsidRPr="002A0D61">
        <w:rPr>
          <w:rFonts w:ascii="Book Antiqua" w:hAnsi="Book Antiqua" w:cs="Times New Roman"/>
          <w:sz w:val="24"/>
          <w:szCs w:val="24"/>
          <w:vertAlign w:val="superscript"/>
        </w:rPr>
        <w:t>[</w:t>
      </w:r>
      <w:r w:rsidR="00CB799C" w:rsidRPr="002A0D61">
        <w:rPr>
          <w:rFonts w:ascii="Book Antiqua" w:hAnsi="Book Antiqua" w:cs="Times New Roman" w:hint="eastAsia"/>
          <w:sz w:val="24"/>
          <w:szCs w:val="24"/>
          <w:vertAlign w:val="superscript"/>
        </w:rPr>
        <w:t>57</w:t>
      </w:r>
      <w:r w:rsidR="00CB799C" w:rsidRPr="002A0D61">
        <w:rPr>
          <w:rFonts w:ascii="Book Antiqua" w:hAnsi="Book Antiqua" w:cs="Times New Roman"/>
          <w:sz w:val="24"/>
          <w:szCs w:val="24"/>
          <w:vertAlign w:val="superscript"/>
        </w:rPr>
        <w:t>]</w:t>
      </w:r>
      <w:r w:rsidR="00A80A20" w:rsidRPr="002A0D61">
        <w:rPr>
          <w:rFonts w:ascii="Book Antiqua" w:hAnsi="Book Antiqua" w:cs="Times New Roman"/>
          <w:sz w:val="24"/>
          <w:szCs w:val="24"/>
        </w:rPr>
        <w:t xml:space="preserve">.  </w:t>
      </w:r>
      <w:r w:rsidRPr="002A0D61">
        <w:rPr>
          <w:rFonts w:ascii="Book Antiqua" w:hAnsi="Book Antiqua" w:cs="Times New Roman"/>
          <w:sz w:val="24"/>
          <w:szCs w:val="24"/>
        </w:rPr>
        <w:t>Sulfatase 2</w:t>
      </w:r>
      <w:r w:rsidR="006A1E0B" w:rsidRPr="002A0D61">
        <w:rPr>
          <w:rFonts w:ascii="Book Antiqua" w:hAnsi="Book Antiqua" w:cs="Times New Roman"/>
          <w:sz w:val="24"/>
          <w:szCs w:val="24"/>
        </w:rPr>
        <w:t xml:space="preserve"> (SULF2)</w:t>
      </w:r>
      <w:r w:rsidRPr="002A0D61">
        <w:rPr>
          <w:rFonts w:ascii="Book Antiqua" w:hAnsi="Book Antiqua" w:cs="Times New Roman"/>
          <w:sz w:val="24"/>
          <w:szCs w:val="24"/>
        </w:rPr>
        <w:t>, an enzyme that removes 6-O-sulfate groups from HS, is also overexpressed in HCC cells and releases Wnt from the GPC3/Wnt complex, which also upregulates Wnt signaling</w:t>
      </w:r>
      <w:r w:rsidR="00CB799C" w:rsidRPr="002A0D61">
        <w:rPr>
          <w:rFonts w:ascii="Book Antiqua" w:hAnsi="Book Antiqua" w:cs="Times New Roman"/>
          <w:sz w:val="24"/>
          <w:szCs w:val="24"/>
          <w:vertAlign w:val="superscript"/>
        </w:rPr>
        <w:t>[</w:t>
      </w:r>
      <w:r w:rsidR="00CB799C" w:rsidRPr="002A0D61">
        <w:rPr>
          <w:rFonts w:ascii="Book Antiqua" w:hAnsi="Book Antiqua" w:cs="Times New Roman" w:hint="eastAsia"/>
          <w:sz w:val="24"/>
          <w:szCs w:val="24"/>
          <w:vertAlign w:val="superscript"/>
        </w:rPr>
        <w:t>58]</w:t>
      </w:r>
      <w:r w:rsidR="00A80A20" w:rsidRPr="002A0D61">
        <w:rPr>
          <w:rFonts w:ascii="Book Antiqua" w:hAnsi="Book Antiqua" w:cs="Times New Roman"/>
          <w:sz w:val="24"/>
          <w:szCs w:val="24"/>
        </w:rPr>
        <w:t>.</w:t>
      </w:r>
      <w:r w:rsidR="00A80A20" w:rsidRPr="002A0D61">
        <w:rPr>
          <w:rFonts w:ascii="Book Antiqua" w:hAnsi="Book Antiqua" w:cs="Times New Roman"/>
          <w:sz w:val="24"/>
          <w:szCs w:val="24"/>
          <w:vertAlign w:val="superscript"/>
        </w:rPr>
        <w:t xml:space="preserve"> </w:t>
      </w:r>
      <w:r w:rsidR="00A80A20" w:rsidRPr="002A0D61">
        <w:rPr>
          <w:rFonts w:ascii="Book Antiqua" w:hAnsi="Book Antiqua" w:cs="Times New Roman"/>
          <w:sz w:val="24"/>
          <w:szCs w:val="24"/>
        </w:rPr>
        <w:t xml:space="preserve"> </w:t>
      </w:r>
      <w:r w:rsidRPr="002A0D61">
        <w:rPr>
          <w:rFonts w:ascii="Book Antiqua" w:hAnsi="Book Antiqua" w:cs="Times New Roman"/>
          <w:noProof/>
          <w:sz w:val="24"/>
          <w:szCs w:val="24"/>
        </w:rPr>
        <w:t xml:space="preserve">Cell surface GPC3 may also act as a storage site for heparin-binding growth factors, such as FGF, </w:t>
      </w:r>
      <w:bookmarkStart w:id="249" w:name="OLE_LINK2333"/>
      <w:bookmarkStart w:id="250" w:name="OLE_LINK2334"/>
      <w:r w:rsidRPr="002A0D61">
        <w:rPr>
          <w:rFonts w:ascii="Book Antiqua" w:hAnsi="Book Antiqua" w:cs="Times New Roman"/>
          <w:noProof/>
          <w:sz w:val="24"/>
          <w:szCs w:val="24"/>
        </w:rPr>
        <w:t>hepatocyte growth factor</w:t>
      </w:r>
      <w:r w:rsidR="00D66E35" w:rsidRPr="002A0D61">
        <w:rPr>
          <w:rFonts w:ascii="Book Antiqua" w:hAnsi="Book Antiqua" w:cs="Times New Roman"/>
          <w:noProof/>
          <w:sz w:val="24"/>
          <w:szCs w:val="24"/>
        </w:rPr>
        <w:t xml:space="preserve"> (HGF)</w:t>
      </w:r>
      <w:r w:rsidRPr="002A0D61">
        <w:rPr>
          <w:rFonts w:ascii="Book Antiqua" w:hAnsi="Book Antiqua" w:cs="Times New Roman"/>
          <w:noProof/>
          <w:sz w:val="24"/>
          <w:szCs w:val="24"/>
        </w:rPr>
        <w:t xml:space="preserve"> </w:t>
      </w:r>
      <w:bookmarkEnd w:id="249"/>
      <w:bookmarkEnd w:id="250"/>
      <w:r w:rsidRPr="002A0D61">
        <w:rPr>
          <w:rFonts w:ascii="Book Antiqua" w:hAnsi="Book Antiqua" w:cs="Times New Roman"/>
          <w:noProof/>
          <w:sz w:val="24"/>
          <w:szCs w:val="24"/>
        </w:rPr>
        <w:t>and heparin-binding epidermal growth factor, all of which are likely involved in the invasive growth of HCC cells via ERK and/or AKT signaling</w:t>
      </w:r>
      <w:r w:rsidR="006A1E0B" w:rsidRPr="002A0D61">
        <w:rPr>
          <w:rFonts w:ascii="Book Antiqua" w:hAnsi="Book Antiqua" w:cs="Times New Roman"/>
          <w:noProof/>
          <w:sz w:val="24"/>
          <w:szCs w:val="24"/>
        </w:rPr>
        <w:t xml:space="preserve"> (Figure 2)</w:t>
      </w:r>
      <w:r w:rsidR="00CB799C" w:rsidRPr="002A0D61">
        <w:rPr>
          <w:rFonts w:ascii="Book Antiqua" w:hAnsi="Book Antiqua" w:cs="Times New Roman" w:hint="eastAsia"/>
          <w:noProof/>
          <w:sz w:val="24"/>
          <w:szCs w:val="24"/>
          <w:vertAlign w:val="superscript"/>
        </w:rPr>
        <w:t>[59</w:t>
      </w:r>
      <w:r w:rsidR="00CB799C" w:rsidRPr="002A0D61">
        <w:rPr>
          <w:rFonts w:ascii="Book Antiqua" w:hAnsi="Book Antiqua" w:cs="Times New Roman"/>
          <w:noProof/>
          <w:sz w:val="24"/>
          <w:szCs w:val="24"/>
          <w:vertAlign w:val="superscript"/>
        </w:rPr>
        <w:t>,</w:t>
      </w:r>
      <w:r w:rsidR="00CB799C" w:rsidRPr="002A0D61">
        <w:rPr>
          <w:rFonts w:ascii="Book Antiqua" w:hAnsi="Book Antiqua" w:cs="Times New Roman" w:hint="eastAsia"/>
          <w:noProof/>
          <w:sz w:val="24"/>
          <w:szCs w:val="24"/>
          <w:vertAlign w:val="superscript"/>
        </w:rPr>
        <w:t>60]</w:t>
      </w:r>
      <w:r w:rsidR="00A80A20" w:rsidRPr="002A0D61">
        <w:rPr>
          <w:rFonts w:ascii="Book Antiqua" w:hAnsi="Book Antiqua" w:cs="Times New Roman"/>
          <w:noProof/>
          <w:sz w:val="24"/>
          <w:szCs w:val="24"/>
        </w:rPr>
        <w:t>.</w:t>
      </w:r>
      <w:r w:rsidR="00A80A20" w:rsidRPr="002A0D61">
        <w:rPr>
          <w:rFonts w:ascii="Book Antiqua" w:hAnsi="Book Antiqua" w:cs="Times New Roman"/>
          <w:sz w:val="24"/>
          <w:szCs w:val="24"/>
        </w:rPr>
        <w:t xml:space="preserve">  </w:t>
      </w:r>
      <w:r w:rsidRPr="002A0D61">
        <w:rPr>
          <w:rFonts w:ascii="Book Antiqua" w:hAnsi="Book Antiqua" w:cs="Times New Roman"/>
          <w:noProof/>
          <w:sz w:val="24"/>
          <w:szCs w:val="24"/>
        </w:rPr>
        <w:t>A recent study suggested that high expression levels of GPC3 may promote the epithelial-mesenchymal transition (EMT) of HCC cells through ERK activation</w:t>
      </w:r>
      <w:r w:rsidR="00CB799C" w:rsidRPr="002A0D61">
        <w:rPr>
          <w:rFonts w:ascii="Book Antiqua" w:hAnsi="Book Antiqua" w:cs="Times New Roman" w:hint="eastAsia"/>
          <w:noProof/>
          <w:sz w:val="24"/>
          <w:szCs w:val="24"/>
          <w:vertAlign w:val="superscript"/>
        </w:rPr>
        <w:t>[61]</w:t>
      </w:r>
      <w:r w:rsidR="000A2682" w:rsidRPr="002A0D61">
        <w:rPr>
          <w:rFonts w:ascii="Book Antiqua" w:hAnsi="Book Antiqua" w:cs="Times New Roman"/>
          <w:noProof/>
          <w:sz w:val="24"/>
          <w:szCs w:val="24"/>
        </w:rPr>
        <w:t xml:space="preserve">, </w:t>
      </w:r>
      <w:r w:rsidRPr="002A0D61">
        <w:rPr>
          <w:rFonts w:ascii="Book Antiqua" w:hAnsi="Book Antiqua" w:cs="Times New Roman"/>
          <w:noProof/>
          <w:sz w:val="24"/>
          <w:szCs w:val="24"/>
        </w:rPr>
        <w:t>and EMT is known to be involved in the metastatic phenotype and drug resistance of cancer cells</w:t>
      </w:r>
      <w:r w:rsidR="00CB799C" w:rsidRPr="002A0D61">
        <w:rPr>
          <w:rFonts w:ascii="Book Antiqua" w:hAnsi="Book Antiqua" w:cs="Times New Roman" w:hint="eastAsia"/>
          <w:noProof/>
          <w:sz w:val="24"/>
          <w:szCs w:val="24"/>
          <w:vertAlign w:val="superscript"/>
        </w:rPr>
        <w:t>[62]</w:t>
      </w:r>
      <w:r w:rsidR="000A2682" w:rsidRPr="002A0D61">
        <w:rPr>
          <w:rFonts w:ascii="Book Antiqua" w:hAnsi="Book Antiqua" w:cs="Times New Roman"/>
          <w:noProof/>
          <w:sz w:val="24"/>
          <w:szCs w:val="24"/>
        </w:rPr>
        <w:t>.</w:t>
      </w:r>
      <w:r w:rsidR="000A2682" w:rsidRPr="002A0D61">
        <w:rPr>
          <w:rFonts w:ascii="Book Antiqua" w:hAnsi="Book Antiqua" w:cs="Times New Roman"/>
          <w:sz w:val="24"/>
          <w:szCs w:val="24"/>
        </w:rPr>
        <w:t xml:space="preserve">  </w:t>
      </w:r>
      <w:r w:rsidRPr="002A0D61">
        <w:rPr>
          <w:rFonts w:ascii="Book Antiqua" w:hAnsi="Book Antiqua" w:cs="Times New Roman"/>
          <w:sz w:val="24"/>
          <w:szCs w:val="24"/>
        </w:rPr>
        <w:t>On the other hand, enhanced shedding of GPC3 with HS side chains may eliminate GPC3-attached Wnt and growth factors from HCC’s cell surface or may show dominant-negative effects by neutralizing these GPC3-binding factors</w:t>
      </w:r>
      <w:r w:rsidR="003964DE" w:rsidRPr="002A0D61">
        <w:rPr>
          <w:rFonts w:ascii="Book Antiqua" w:hAnsi="Book Antiqua" w:cs="Times New Roman"/>
          <w:sz w:val="24"/>
          <w:szCs w:val="24"/>
        </w:rPr>
        <w:t xml:space="preserve"> in </w:t>
      </w:r>
      <w:r w:rsidR="00F41F4F" w:rsidRPr="002A0D61">
        <w:rPr>
          <w:rFonts w:ascii="Book Antiqua" w:hAnsi="Book Antiqua" w:cs="Times New Roman"/>
          <w:sz w:val="24"/>
          <w:szCs w:val="24"/>
        </w:rPr>
        <w:t xml:space="preserve">the </w:t>
      </w:r>
      <w:r w:rsidR="003964DE" w:rsidRPr="002A0D61">
        <w:rPr>
          <w:rFonts w:ascii="Book Antiqua" w:hAnsi="Book Antiqua" w:cs="Times New Roman"/>
          <w:sz w:val="24"/>
          <w:szCs w:val="24"/>
        </w:rPr>
        <w:t>pericellular microenvironment</w:t>
      </w:r>
      <w:r w:rsidR="00CB799C" w:rsidRPr="002A0D61">
        <w:rPr>
          <w:rFonts w:ascii="Book Antiqua" w:hAnsi="Book Antiqua" w:cs="Times New Roman" w:hint="eastAsia"/>
          <w:sz w:val="24"/>
          <w:szCs w:val="24"/>
          <w:vertAlign w:val="superscript"/>
        </w:rPr>
        <w:t>[59]</w:t>
      </w:r>
      <w:r w:rsidR="004734B5" w:rsidRPr="002A0D61">
        <w:rPr>
          <w:rFonts w:ascii="Book Antiqua" w:hAnsi="Book Antiqua" w:cs="Times New Roman"/>
          <w:sz w:val="24"/>
          <w:szCs w:val="24"/>
        </w:rPr>
        <w:t xml:space="preserve">.  Therefore, GPC3 may have both positive and negative </w:t>
      </w:r>
      <w:r w:rsidR="000A2682" w:rsidRPr="002A0D61">
        <w:rPr>
          <w:rFonts w:ascii="Book Antiqua" w:hAnsi="Book Antiqua" w:cs="Times New Roman"/>
          <w:sz w:val="24"/>
          <w:szCs w:val="24"/>
        </w:rPr>
        <w:t>effects on</w:t>
      </w:r>
      <w:r w:rsidR="004734B5" w:rsidRPr="002A0D61">
        <w:rPr>
          <w:rFonts w:ascii="Book Antiqua" w:hAnsi="Book Antiqua" w:cs="Times New Roman"/>
          <w:sz w:val="24"/>
          <w:szCs w:val="24"/>
        </w:rPr>
        <w:t xml:space="preserve"> Wnt signaling and pericellular growth factor activit</w:t>
      </w:r>
      <w:r w:rsidR="000A2682" w:rsidRPr="002A0D61">
        <w:rPr>
          <w:rFonts w:ascii="Book Antiqua" w:hAnsi="Book Antiqua" w:cs="Times New Roman"/>
          <w:sz w:val="24"/>
          <w:szCs w:val="24"/>
        </w:rPr>
        <w:t>ies</w:t>
      </w:r>
      <w:r w:rsidR="003B50ED" w:rsidRPr="002A0D61">
        <w:rPr>
          <w:rFonts w:ascii="Book Antiqua" w:hAnsi="Book Antiqua" w:cs="Times New Roman"/>
          <w:sz w:val="24"/>
          <w:szCs w:val="24"/>
        </w:rPr>
        <w:t>.</w:t>
      </w:r>
    </w:p>
    <w:p w:rsidR="0032116F" w:rsidRPr="002A0D61" w:rsidRDefault="00A80A20" w:rsidP="00B65E57">
      <w:pPr>
        <w:adjustRightInd w:val="0"/>
        <w:snapToGrid w:val="0"/>
        <w:spacing w:line="360" w:lineRule="auto"/>
        <w:ind w:left="120" w:hangingChars="50" w:hanging="120"/>
        <w:rPr>
          <w:rFonts w:ascii="Book Antiqua" w:hAnsi="Book Antiqua" w:cs="Times New Roman"/>
          <w:sz w:val="24"/>
          <w:szCs w:val="24"/>
        </w:rPr>
      </w:pPr>
      <w:r w:rsidRPr="002A0D61">
        <w:rPr>
          <w:rFonts w:ascii="Book Antiqua" w:hAnsi="Book Antiqua" w:cs="Times New Roman"/>
          <w:sz w:val="24"/>
          <w:szCs w:val="24"/>
        </w:rPr>
        <w:t xml:space="preserve">   </w:t>
      </w:r>
      <w:r w:rsidR="0084584B" w:rsidRPr="002A0D61">
        <w:rPr>
          <w:rFonts w:ascii="Book Antiqua" w:hAnsi="Book Antiqua" w:cs="Times New Roman"/>
          <w:sz w:val="24"/>
          <w:szCs w:val="24"/>
        </w:rPr>
        <w:t xml:space="preserve">The oncoprotein c-Myc may also </w:t>
      </w:r>
      <w:r w:rsidR="0084584B" w:rsidRPr="002A0D61">
        <w:rPr>
          <w:rFonts w:ascii="Book Antiqua" w:hAnsi="Book Antiqua" w:cs="Times New Roman"/>
          <w:noProof/>
          <w:sz w:val="24"/>
          <w:szCs w:val="24"/>
        </w:rPr>
        <w:t>contribute to the</w:t>
      </w:r>
      <w:r w:rsidR="0084584B" w:rsidRPr="002A0D61">
        <w:rPr>
          <w:rFonts w:ascii="Book Antiqua" w:hAnsi="Book Antiqua" w:cs="Times New Roman"/>
          <w:sz w:val="24"/>
          <w:szCs w:val="24"/>
        </w:rPr>
        <w:t xml:space="preserve"> presumed GPC3-induced malignant phenotypes.  In the </w:t>
      </w:r>
      <w:r w:rsidR="0084584B" w:rsidRPr="002A0D61">
        <w:rPr>
          <w:rFonts w:ascii="Book Antiqua" w:hAnsi="Book Antiqua" w:cs="Times New Roman"/>
          <w:i/>
          <w:sz w:val="24"/>
          <w:szCs w:val="24"/>
        </w:rPr>
        <w:t>GPC3</w:t>
      </w:r>
      <w:r w:rsidR="0084584B" w:rsidRPr="002A0D61">
        <w:rPr>
          <w:rFonts w:ascii="Book Antiqua" w:hAnsi="Book Antiqua" w:cs="Times New Roman"/>
          <w:sz w:val="24"/>
          <w:szCs w:val="24"/>
        </w:rPr>
        <w:t xml:space="preserve"> gene promoter region, Li </w:t>
      </w:r>
      <w:r w:rsidR="00CB799C" w:rsidRPr="002A0D61">
        <w:rPr>
          <w:rFonts w:ascii="Book Antiqua" w:hAnsi="Book Antiqua" w:cs="Times New Roman"/>
          <w:i/>
          <w:sz w:val="24"/>
          <w:szCs w:val="24"/>
        </w:rPr>
        <w:t>et al</w:t>
      </w:r>
      <w:r w:rsidR="00CB799C" w:rsidRPr="002A0D61">
        <w:rPr>
          <w:rFonts w:ascii="Book Antiqua" w:hAnsi="Book Antiqua" w:cs="Times New Roman" w:hint="eastAsia"/>
          <w:noProof/>
          <w:sz w:val="24"/>
          <w:szCs w:val="24"/>
          <w:vertAlign w:val="superscript"/>
        </w:rPr>
        <w:t>[63]</w:t>
      </w:r>
      <w:r w:rsidR="0084584B" w:rsidRPr="002A0D61">
        <w:rPr>
          <w:rFonts w:ascii="Book Antiqua" w:hAnsi="Book Antiqua" w:cs="Times New Roman"/>
          <w:sz w:val="24"/>
          <w:szCs w:val="24"/>
        </w:rPr>
        <w:t xml:space="preserve"> identified a binding site for c-Myc, and the binding of c-Myc directly activated the transcription of the </w:t>
      </w:r>
      <w:r w:rsidR="0084584B" w:rsidRPr="002A0D61">
        <w:rPr>
          <w:rFonts w:ascii="Book Antiqua" w:hAnsi="Book Antiqua" w:cs="Times New Roman"/>
          <w:i/>
          <w:sz w:val="24"/>
          <w:szCs w:val="24"/>
        </w:rPr>
        <w:t>GPC3</w:t>
      </w:r>
      <w:r w:rsidR="0084584B" w:rsidRPr="002A0D61">
        <w:rPr>
          <w:rFonts w:ascii="Book Antiqua" w:hAnsi="Book Antiqua" w:cs="Times New Roman"/>
          <w:sz w:val="24"/>
          <w:szCs w:val="24"/>
        </w:rPr>
        <w:t xml:space="preserve"> gene</w:t>
      </w:r>
      <w:r w:rsidRPr="002A0D61">
        <w:rPr>
          <w:rFonts w:ascii="Book Antiqua" w:hAnsi="Book Antiqua" w:cs="Times New Roman"/>
          <w:sz w:val="24"/>
          <w:szCs w:val="24"/>
        </w:rPr>
        <w:t>.</w:t>
      </w:r>
      <w:r w:rsidR="00801CA2" w:rsidRPr="002A0D61">
        <w:rPr>
          <w:rFonts w:ascii="Book Antiqua" w:hAnsi="Book Antiqua" w:cs="Times New Roman"/>
          <w:sz w:val="24"/>
          <w:szCs w:val="24"/>
        </w:rPr>
        <w:t xml:space="preserve">  </w:t>
      </w:r>
      <w:r w:rsidR="0084584B" w:rsidRPr="002A0D61">
        <w:rPr>
          <w:rFonts w:ascii="Book Antiqua" w:hAnsi="Book Antiqua" w:cs="Times New Roman"/>
          <w:sz w:val="24"/>
          <w:szCs w:val="24"/>
        </w:rPr>
        <w:t>Interestingly, GPC3 also upregulated c-Myc expression, which eventually forms a positive feedback signaling loop between GPC3 and c-Myc in HCC cells</w:t>
      </w:r>
      <w:r w:rsidR="00CB799C" w:rsidRPr="002A0D61">
        <w:rPr>
          <w:rFonts w:ascii="Book Antiqua" w:hAnsi="Book Antiqua" w:cs="Times New Roman"/>
          <w:sz w:val="24"/>
          <w:szCs w:val="24"/>
          <w:vertAlign w:val="superscript"/>
        </w:rPr>
        <w:t>[</w:t>
      </w:r>
      <w:r w:rsidR="00CB799C" w:rsidRPr="002A0D61">
        <w:rPr>
          <w:rFonts w:ascii="Book Antiqua" w:hAnsi="Book Antiqua" w:cs="Times New Roman" w:hint="eastAsia"/>
          <w:sz w:val="24"/>
          <w:szCs w:val="24"/>
          <w:vertAlign w:val="superscript"/>
        </w:rPr>
        <w:t>63</w:t>
      </w:r>
      <w:r w:rsidR="00CB799C" w:rsidRPr="002A0D61">
        <w:rPr>
          <w:rFonts w:ascii="Book Antiqua" w:hAnsi="Book Antiqua" w:cs="Times New Roman"/>
          <w:sz w:val="24"/>
          <w:szCs w:val="24"/>
          <w:vertAlign w:val="superscript"/>
        </w:rPr>
        <w:t>]</w:t>
      </w:r>
      <w:r w:rsidRPr="002A0D61">
        <w:rPr>
          <w:rFonts w:ascii="Book Antiqua" w:hAnsi="Book Antiqua" w:cs="Times New Roman"/>
          <w:sz w:val="24"/>
          <w:szCs w:val="24"/>
        </w:rPr>
        <w:t>.</w:t>
      </w:r>
      <w:r w:rsidR="00801CA2" w:rsidRPr="002A0D61">
        <w:rPr>
          <w:rFonts w:ascii="Book Antiqua" w:hAnsi="Book Antiqua" w:cs="Times New Roman"/>
          <w:sz w:val="24"/>
          <w:szCs w:val="24"/>
        </w:rPr>
        <w:t xml:space="preserve">  </w:t>
      </w:r>
    </w:p>
    <w:p w:rsidR="0025116D" w:rsidRPr="002A0D61" w:rsidRDefault="00CB799C" w:rsidP="00FF19A5">
      <w:pPr>
        <w:adjustRightInd w:val="0"/>
        <w:snapToGrid w:val="0"/>
        <w:spacing w:line="360" w:lineRule="auto"/>
        <w:rPr>
          <w:rFonts w:ascii="Book Antiqua" w:hAnsi="Book Antiqua" w:cs="Times New Roman"/>
          <w:sz w:val="24"/>
          <w:szCs w:val="24"/>
        </w:rPr>
      </w:pPr>
      <w:r w:rsidRPr="002A0D61">
        <w:rPr>
          <w:rFonts w:ascii="Book Antiqua" w:hAnsi="Book Antiqua" w:cs="Times New Roman"/>
          <w:sz w:val="24"/>
          <w:szCs w:val="24"/>
        </w:rPr>
        <w:t xml:space="preserve"> </w:t>
      </w:r>
      <w:r w:rsidR="0025116D" w:rsidRPr="002A0D61">
        <w:rPr>
          <w:rFonts w:ascii="Book Antiqua" w:hAnsi="Book Antiqua" w:cs="Times New Roman"/>
          <w:sz w:val="24"/>
          <w:szCs w:val="24"/>
        </w:rPr>
        <w:t xml:space="preserve"> </w:t>
      </w:r>
      <w:r w:rsidR="00CE416A" w:rsidRPr="002A0D61">
        <w:rPr>
          <w:rFonts w:ascii="Book Antiqua" w:hAnsi="Book Antiqua" w:cs="Times New Roman"/>
          <w:sz w:val="24"/>
          <w:szCs w:val="24"/>
        </w:rPr>
        <w:t xml:space="preserve">Studies with GPC3-deficient mice indicated that loss of GPC3 function impaired the differentiation of </w:t>
      </w:r>
      <w:r w:rsidR="00CE416A" w:rsidRPr="002A0D61">
        <w:rPr>
          <w:rFonts w:ascii="Book Antiqua" w:hAnsi="Book Antiqua" w:cs="Times New Roman"/>
          <w:noProof/>
          <w:sz w:val="24"/>
          <w:szCs w:val="24"/>
        </w:rPr>
        <w:t>macrophage lineage</w:t>
      </w:r>
      <w:r w:rsidR="00CE416A" w:rsidRPr="002A0D61">
        <w:rPr>
          <w:rFonts w:ascii="Book Antiqua" w:hAnsi="Book Antiqua" w:cs="Times New Roman"/>
          <w:sz w:val="24"/>
          <w:szCs w:val="24"/>
        </w:rPr>
        <w:t xml:space="preserve"> cells, resulting in the reduction of monocyte/macrophage precursor-derived osteoclasts in the diaphysis of the bone</w:t>
      </w:r>
      <w:r w:rsidRPr="002A0D61">
        <w:rPr>
          <w:rFonts w:ascii="Book Antiqua" w:hAnsi="Book Antiqua" w:cs="Times New Roman"/>
          <w:sz w:val="24"/>
          <w:szCs w:val="24"/>
          <w:vertAlign w:val="superscript"/>
        </w:rPr>
        <w:t>[</w:t>
      </w:r>
      <w:r w:rsidRPr="002A0D61">
        <w:rPr>
          <w:rFonts w:ascii="Book Antiqua" w:hAnsi="Book Antiqua" w:cs="Times New Roman" w:hint="eastAsia"/>
          <w:sz w:val="24"/>
          <w:szCs w:val="24"/>
          <w:vertAlign w:val="superscript"/>
        </w:rPr>
        <w:t>64</w:t>
      </w:r>
      <w:r w:rsidRPr="002A0D61">
        <w:rPr>
          <w:rFonts w:ascii="Book Antiqua" w:hAnsi="Book Antiqua" w:cs="Times New Roman"/>
          <w:sz w:val="24"/>
          <w:szCs w:val="24"/>
          <w:vertAlign w:val="superscript"/>
        </w:rPr>
        <w:t>]</w:t>
      </w:r>
      <w:r w:rsidR="00801CA2" w:rsidRPr="002A0D61">
        <w:rPr>
          <w:rFonts w:ascii="Book Antiqua" w:hAnsi="Book Antiqua" w:cs="Times New Roman"/>
          <w:sz w:val="24"/>
          <w:szCs w:val="24"/>
        </w:rPr>
        <w:t>.</w:t>
      </w:r>
      <w:r w:rsidR="0025116D" w:rsidRPr="002A0D61">
        <w:rPr>
          <w:rFonts w:ascii="Book Antiqua" w:hAnsi="Book Antiqua" w:cs="Times New Roman"/>
          <w:sz w:val="24"/>
          <w:szCs w:val="24"/>
        </w:rPr>
        <w:t xml:space="preserve">  </w:t>
      </w:r>
      <w:r w:rsidR="00CE416A" w:rsidRPr="002A0D61">
        <w:rPr>
          <w:rFonts w:ascii="Book Antiqua" w:hAnsi="Book Antiqua" w:cs="Times New Roman"/>
          <w:sz w:val="24"/>
          <w:szCs w:val="24"/>
        </w:rPr>
        <w:t xml:space="preserve">This evidence may suggest a relationship between macrophage function and GPC3.  In many solid tumors, intratumoral infiltration of macrophages and the shift of their polarity to M2 phenotype have </w:t>
      </w:r>
      <w:r w:rsidR="00CE416A" w:rsidRPr="002A0D61">
        <w:rPr>
          <w:rFonts w:ascii="Book Antiqua" w:hAnsi="Book Antiqua" w:cs="Times New Roman"/>
          <w:noProof/>
          <w:sz w:val="24"/>
          <w:szCs w:val="24"/>
        </w:rPr>
        <w:t>important</w:t>
      </w:r>
      <w:r w:rsidR="00CE416A" w:rsidRPr="002A0D61">
        <w:rPr>
          <w:rFonts w:ascii="Book Antiqua" w:hAnsi="Book Antiqua" w:cs="Times New Roman"/>
          <w:sz w:val="24"/>
          <w:szCs w:val="24"/>
        </w:rPr>
        <w:t xml:space="preserve"> roles in malignant progression</w:t>
      </w:r>
      <w:r w:rsidRPr="002A0D61">
        <w:rPr>
          <w:rFonts w:ascii="Book Antiqua" w:hAnsi="Book Antiqua" w:cs="Times New Roman" w:hint="eastAsia"/>
          <w:sz w:val="24"/>
          <w:szCs w:val="24"/>
          <w:vertAlign w:val="superscript"/>
        </w:rPr>
        <w:t>[65]</w:t>
      </w:r>
      <w:r w:rsidR="00801CA2" w:rsidRPr="002A0D61">
        <w:rPr>
          <w:rFonts w:ascii="Book Antiqua" w:hAnsi="Book Antiqua" w:cs="Times New Roman"/>
          <w:sz w:val="24"/>
          <w:szCs w:val="24"/>
        </w:rPr>
        <w:t xml:space="preserve">.  </w:t>
      </w:r>
      <w:r w:rsidR="00CE416A" w:rsidRPr="002A0D61">
        <w:rPr>
          <w:rFonts w:ascii="Book Antiqua" w:hAnsi="Book Antiqua" w:cs="Times New Roman"/>
          <w:sz w:val="24"/>
          <w:szCs w:val="24"/>
        </w:rPr>
        <w:t>Thus, we used IHC to assess the association of GPC3 expression with the number of tumor-associated macrophages (TAM) and their polarity in HCC tissues.  Our results indicated that enhanced circumferential membranous staining of GPC3 (</w:t>
      </w:r>
      <w:r w:rsidR="002A4809" w:rsidRPr="002A0D61">
        <w:rPr>
          <w:rFonts w:ascii="Book Antiqua" w:hAnsi="Book Antiqua" w:cs="Times New Roman"/>
          <w:i/>
          <w:sz w:val="24"/>
          <w:szCs w:val="24"/>
        </w:rPr>
        <w:t>i.e</w:t>
      </w:r>
      <w:r w:rsidR="00CE416A" w:rsidRPr="002A0D61">
        <w:rPr>
          <w:rFonts w:ascii="Book Antiqua" w:hAnsi="Book Antiqua" w:cs="Times New Roman"/>
          <w:sz w:val="24"/>
          <w:szCs w:val="24"/>
        </w:rPr>
        <w:t xml:space="preserve">., a high A-Cm score) </w:t>
      </w:r>
      <w:r w:rsidR="00CE416A" w:rsidRPr="002A0D61">
        <w:rPr>
          <w:rFonts w:ascii="Book Antiqua" w:hAnsi="Book Antiqua" w:cs="Times New Roman"/>
          <w:noProof/>
          <w:sz w:val="24"/>
          <w:szCs w:val="24"/>
        </w:rPr>
        <w:t>was associated</w:t>
      </w:r>
      <w:r w:rsidR="00CE416A" w:rsidRPr="002A0D61">
        <w:rPr>
          <w:rFonts w:ascii="Book Antiqua" w:hAnsi="Book Antiqua" w:cs="Times New Roman"/>
          <w:sz w:val="24"/>
          <w:szCs w:val="24"/>
        </w:rPr>
        <w:t xml:space="preserve"> with increased TAM with an M2-polarized phenotype</w:t>
      </w:r>
      <w:r w:rsidRPr="002A0D61">
        <w:rPr>
          <w:rFonts w:ascii="Book Antiqua" w:hAnsi="Book Antiqua" w:cs="Times New Roman"/>
          <w:sz w:val="24"/>
          <w:szCs w:val="24"/>
          <w:vertAlign w:val="superscript"/>
        </w:rPr>
        <w:t>[</w:t>
      </w:r>
      <w:r w:rsidRPr="002A0D61">
        <w:rPr>
          <w:rFonts w:ascii="Book Antiqua" w:hAnsi="Book Antiqua" w:cs="Times New Roman" w:hint="eastAsia"/>
          <w:sz w:val="24"/>
          <w:szCs w:val="24"/>
          <w:vertAlign w:val="superscript"/>
        </w:rPr>
        <w:t>66</w:t>
      </w:r>
      <w:r w:rsidRPr="002A0D61">
        <w:rPr>
          <w:rFonts w:ascii="Book Antiqua" w:hAnsi="Book Antiqua" w:cs="Times New Roman"/>
          <w:sz w:val="24"/>
          <w:szCs w:val="24"/>
          <w:vertAlign w:val="superscript"/>
        </w:rPr>
        <w:t>,</w:t>
      </w:r>
      <w:r w:rsidRPr="002A0D61">
        <w:rPr>
          <w:rFonts w:ascii="Book Antiqua" w:hAnsi="Book Antiqua" w:cs="Times New Roman" w:hint="eastAsia"/>
          <w:sz w:val="24"/>
          <w:szCs w:val="24"/>
          <w:vertAlign w:val="superscript"/>
        </w:rPr>
        <w:t>67</w:t>
      </w:r>
      <w:r w:rsidRPr="002A0D61">
        <w:rPr>
          <w:rFonts w:ascii="Book Antiqua" w:hAnsi="Book Antiqua" w:cs="Times New Roman"/>
          <w:sz w:val="24"/>
          <w:szCs w:val="24"/>
          <w:vertAlign w:val="superscript"/>
        </w:rPr>
        <w:t>]</w:t>
      </w:r>
      <w:r w:rsidR="00801CA2" w:rsidRPr="002A0D61">
        <w:rPr>
          <w:rFonts w:ascii="Book Antiqua" w:hAnsi="Book Antiqua" w:cs="Times New Roman"/>
          <w:sz w:val="24"/>
          <w:szCs w:val="24"/>
        </w:rPr>
        <w:t>.</w:t>
      </w:r>
      <w:r w:rsidR="000A2682" w:rsidRPr="002A0D61">
        <w:rPr>
          <w:rFonts w:ascii="Book Antiqua" w:hAnsi="Book Antiqua" w:cs="Times New Roman"/>
          <w:sz w:val="24"/>
          <w:szCs w:val="24"/>
        </w:rPr>
        <w:t xml:space="preserve">  </w:t>
      </w:r>
      <w:r w:rsidR="00CE416A" w:rsidRPr="002A0D61">
        <w:rPr>
          <w:rFonts w:ascii="Book Antiqua" w:hAnsi="Book Antiqua" w:cs="Times New Roman"/>
          <w:sz w:val="24"/>
          <w:szCs w:val="24"/>
        </w:rPr>
        <w:t>We also observed a correlation between a high A-Cm score and the expression of monocarboxylate transporter 4 (MCT4) in HCC cells, and patients with MCT4-positive HCC also had poor prognoses</w:t>
      </w:r>
      <w:r w:rsidRPr="002A0D61">
        <w:rPr>
          <w:rFonts w:ascii="Book Antiqua" w:hAnsi="Book Antiqua" w:cs="Times New Roman" w:hint="eastAsia"/>
          <w:sz w:val="24"/>
          <w:szCs w:val="24"/>
          <w:vertAlign w:val="superscript"/>
        </w:rPr>
        <w:t>[67]</w:t>
      </w:r>
      <w:r w:rsidR="000A2682" w:rsidRPr="002A0D61">
        <w:rPr>
          <w:rFonts w:ascii="Book Antiqua" w:hAnsi="Book Antiqua" w:cs="Times New Roman"/>
          <w:sz w:val="24"/>
          <w:szCs w:val="24"/>
        </w:rPr>
        <w:t xml:space="preserve">.  </w:t>
      </w:r>
      <w:r w:rsidR="00233FE6" w:rsidRPr="002A0D61">
        <w:rPr>
          <w:rFonts w:ascii="Book Antiqua" w:hAnsi="Book Antiqua" w:cs="Times New Roman"/>
          <w:sz w:val="24"/>
          <w:szCs w:val="24"/>
        </w:rPr>
        <w:t xml:space="preserve">MCT4 is an important proton symporter that regulates intracellular pH, and its expression </w:t>
      </w:r>
      <w:r w:rsidR="00233FE6" w:rsidRPr="002A0D61">
        <w:rPr>
          <w:rFonts w:ascii="Book Antiqua" w:hAnsi="Book Antiqua" w:cs="Times New Roman"/>
          <w:noProof/>
          <w:sz w:val="24"/>
          <w:szCs w:val="24"/>
        </w:rPr>
        <w:t>is regulated</w:t>
      </w:r>
      <w:r w:rsidR="00233FE6" w:rsidRPr="002A0D61">
        <w:rPr>
          <w:rFonts w:ascii="Book Antiqua" w:hAnsi="Book Antiqua" w:cs="Times New Roman"/>
          <w:sz w:val="24"/>
          <w:szCs w:val="24"/>
        </w:rPr>
        <w:t xml:space="preserve"> by HIF1 signaling</w:t>
      </w:r>
      <w:r w:rsidR="00F41F4F" w:rsidRPr="002A0D61">
        <w:rPr>
          <w:rFonts w:ascii="Book Antiqua" w:hAnsi="Book Antiqua" w:cs="Times New Roman"/>
          <w:sz w:val="24"/>
          <w:szCs w:val="24"/>
        </w:rPr>
        <w:t>.</w:t>
      </w:r>
      <w:r w:rsidR="00CE416A" w:rsidRPr="002A0D61">
        <w:rPr>
          <w:rFonts w:ascii="Book Antiqua" w:hAnsi="Book Antiqua" w:cs="Times New Roman"/>
          <w:sz w:val="24"/>
          <w:szCs w:val="24"/>
        </w:rPr>
        <w:t xml:space="preserve"> </w:t>
      </w:r>
      <w:r w:rsidR="00F41F4F" w:rsidRPr="002A0D61">
        <w:rPr>
          <w:rFonts w:ascii="Book Antiqua" w:hAnsi="Book Antiqua" w:cs="Times New Roman"/>
          <w:sz w:val="24"/>
          <w:szCs w:val="24"/>
        </w:rPr>
        <w:t xml:space="preserve"> E</w:t>
      </w:r>
      <w:r w:rsidR="00233FE6" w:rsidRPr="002A0D61">
        <w:rPr>
          <w:rFonts w:ascii="Book Antiqua" w:hAnsi="Book Antiqua" w:cs="Times New Roman"/>
          <w:sz w:val="24"/>
          <w:szCs w:val="24"/>
        </w:rPr>
        <w:t xml:space="preserve">nhanced expression of MCT4 </w:t>
      </w:r>
      <w:r w:rsidR="00F41F4F" w:rsidRPr="002A0D61">
        <w:rPr>
          <w:rFonts w:ascii="Book Antiqua" w:hAnsi="Book Antiqua" w:cs="Times New Roman"/>
          <w:sz w:val="24"/>
          <w:szCs w:val="24"/>
        </w:rPr>
        <w:t>has been</w:t>
      </w:r>
      <w:r w:rsidR="00233FE6" w:rsidRPr="002A0D61">
        <w:rPr>
          <w:rFonts w:ascii="Book Antiqua" w:hAnsi="Book Antiqua" w:cs="Times New Roman"/>
          <w:sz w:val="24"/>
          <w:szCs w:val="24"/>
        </w:rPr>
        <w:t xml:space="preserve"> reported in </w:t>
      </w:r>
      <w:r w:rsidR="000F32C5" w:rsidRPr="002A0D61">
        <w:rPr>
          <w:rFonts w:ascii="Book Antiqua" w:hAnsi="Book Antiqua" w:cs="Times New Roman"/>
          <w:sz w:val="24"/>
          <w:szCs w:val="24"/>
        </w:rPr>
        <w:t>many</w:t>
      </w:r>
      <w:r w:rsidR="00233FE6" w:rsidRPr="002A0D61">
        <w:rPr>
          <w:rFonts w:ascii="Book Antiqua" w:hAnsi="Book Antiqua" w:cs="Times New Roman"/>
          <w:sz w:val="24"/>
          <w:szCs w:val="24"/>
        </w:rPr>
        <w:t xml:space="preserve"> solid cancers</w:t>
      </w:r>
      <w:r w:rsidRPr="002A0D61">
        <w:rPr>
          <w:rFonts w:ascii="Book Antiqua" w:hAnsi="Book Antiqua" w:cs="Times New Roman" w:hint="eastAsia"/>
          <w:sz w:val="24"/>
          <w:szCs w:val="24"/>
          <w:vertAlign w:val="superscript"/>
        </w:rPr>
        <w:t>[68]</w:t>
      </w:r>
      <w:r w:rsidR="00233FE6" w:rsidRPr="002A0D61">
        <w:rPr>
          <w:rFonts w:ascii="Book Antiqua" w:hAnsi="Book Antiqua" w:cs="Times New Roman"/>
          <w:sz w:val="24"/>
          <w:szCs w:val="24"/>
        </w:rPr>
        <w:t xml:space="preserve">.  </w:t>
      </w:r>
      <w:r w:rsidR="00CE416A" w:rsidRPr="002A0D61">
        <w:rPr>
          <w:rFonts w:ascii="Book Antiqua" w:hAnsi="Book Antiqua" w:cs="Times New Roman"/>
          <w:sz w:val="24"/>
          <w:szCs w:val="24"/>
        </w:rPr>
        <w:t xml:space="preserve">It is currently unknown whether GPC3 expression and MCT4 expression </w:t>
      </w:r>
      <w:r w:rsidR="00CE416A" w:rsidRPr="002A0D61">
        <w:rPr>
          <w:rFonts w:ascii="Book Antiqua" w:hAnsi="Book Antiqua" w:cs="Times New Roman"/>
          <w:noProof/>
          <w:sz w:val="24"/>
          <w:szCs w:val="24"/>
        </w:rPr>
        <w:t>are functionally related</w:t>
      </w:r>
      <w:r w:rsidR="00CE416A" w:rsidRPr="002A0D61">
        <w:rPr>
          <w:rFonts w:ascii="Book Antiqua" w:hAnsi="Book Antiqua" w:cs="Times New Roman"/>
          <w:sz w:val="24"/>
          <w:szCs w:val="24"/>
        </w:rPr>
        <w:t xml:space="preserve"> in HCC. Nonetheless, the pericellular microenvironment of HCC cells may have important roles in GPC3 expression</w:t>
      </w:r>
      <w:r w:rsidR="00233FE6" w:rsidRPr="002A0D61">
        <w:rPr>
          <w:rFonts w:ascii="Book Antiqua" w:hAnsi="Book Antiqua" w:cs="Times New Roman"/>
          <w:sz w:val="24"/>
          <w:szCs w:val="24"/>
        </w:rPr>
        <w:t>.</w:t>
      </w:r>
    </w:p>
    <w:p w:rsidR="0025116D" w:rsidRPr="002A0D61" w:rsidRDefault="0025116D" w:rsidP="00FF19A5">
      <w:pPr>
        <w:adjustRightInd w:val="0"/>
        <w:snapToGrid w:val="0"/>
        <w:spacing w:line="360" w:lineRule="auto"/>
        <w:rPr>
          <w:rFonts w:ascii="Book Antiqua" w:hAnsi="Book Antiqua" w:cs="Times New Roman"/>
          <w:sz w:val="24"/>
          <w:szCs w:val="24"/>
        </w:rPr>
      </w:pPr>
    </w:p>
    <w:p w:rsidR="0025116D" w:rsidRPr="002A0D61" w:rsidRDefault="00A64B5B" w:rsidP="00FF19A5">
      <w:pPr>
        <w:adjustRightInd w:val="0"/>
        <w:snapToGrid w:val="0"/>
        <w:spacing w:line="360" w:lineRule="auto"/>
        <w:rPr>
          <w:rFonts w:ascii="Book Antiqua" w:hAnsi="Book Antiqua" w:cs="Times New Roman"/>
          <w:b/>
          <w:sz w:val="24"/>
          <w:szCs w:val="24"/>
        </w:rPr>
      </w:pPr>
      <w:r w:rsidRPr="002A0D61">
        <w:rPr>
          <w:rFonts w:ascii="Book Antiqua" w:hAnsi="Book Antiqua" w:cs="Times New Roman"/>
          <w:b/>
          <w:sz w:val="24"/>
          <w:szCs w:val="24"/>
        </w:rPr>
        <w:lastRenderedPageBreak/>
        <w:t>GPC3-TARGETING IMMUNOTHERAPY</w:t>
      </w:r>
    </w:p>
    <w:p w:rsidR="00586F8C" w:rsidRPr="002A0D61" w:rsidRDefault="0066015B" w:rsidP="00FF19A5">
      <w:pPr>
        <w:adjustRightInd w:val="0"/>
        <w:snapToGrid w:val="0"/>
        <w:spacing w:line="360" w:lineRule="auto"/>
        <w:rPr>
          <w:rFonts w:ascii="Book Antiqua" w:hAnsi="Book Antiqua" w:cs="Times New Roman"/>
          <w:sz w:val="24"/>
          <w:szCs w:val="24"/>
        </w:rPr>
      </w:pPr>
      <w:r w:rsidRPr="002A0D61">
        <w:rPr>
          <w:rFonts w:ascii="Book Antiqua" w:hAnsi="Book Antiqua" w:cs="Times New Roman"/>
          <w:sz w:val="24"/>
          <w:szCs w:val="24"/>
        </w:rPr>
        <w:t xml:space="preserve">HCC is </w:t>
      </w:r>
      <w:r w:rsidR="00F41F4F" w:rsidRPr="002A0D61">
        <w:rPr>
          <w:rFonts w:ascii="Book Antiqua" w:hAnsi="Book Antiqua" w:cs="Times New Roman"/>
          <w:sz w:val="24"/>
          <w:szCs w:val="24"/>
        </w:rPr>
        <w:t>an extremely malignant tumor</w:t>
      </w:r>
      <w:r w:rsidRPr="002A0D61">
        <w:rPr>
          <w:rFonts w:ascii="Book Antiqua" w:hAnsi="Book Antiqua" w:cs="Times New Roman"/>
          <w:sz w:val="24"/>
          <w:szCs w:val="24"/>
        </w:rPr>
        <w:t>.  Many researchers and clinicians are searching for novel treatment strategies for this deadly disease</w:t>
      </w:r>
      <w:r w:rsidR="00612F9E" w:rsidRPr="002A0D61">
        <w:rPr>
          <w:rFonts w:ascii="Book Antiqua" w:hAnsi="Book Antiqua" w:cs="Times New Roman"/>
          <w:sz w:val="24"/>
          <w:szCs w:val="24"/>
        </w:rPr>
        <w:t>,</w:t>
      </w:r>
      <w:r w:rsidRPr="002A0D61">
        <w:rPr>
          <w:rFonts w:ascii="Book Antiqua" w:hAnsi="Book Antiqua" w:cs="Times New Roman"/>
          <w:sz w:val="24"/>
          <w:szCs w:val="24"/>
        </w:rPr>
        <w:t xml:space="preserve"> </w:t>
      </w:r>
      <w:r w:rsidR="00F41F4F" w:rsidRPr="002A0D61">
        <w:rPr>
          <w:rFonts w:ascii="Book Antiqua" w:hAnsi="Book Antiqua" w:cs="Times New Roman"/>
          <w:sz w:val="24"/>
          <w:szCs w:val="24"/>
        </w:rPr>
        <w:t>including</w:t>
      </w:r>
      <w:r w:rsidRPr="002A0D61">
        <w:rPr>
          <w:rFonts w:ascii="Book Antiqua" w:hAnsi="Book Antiqua" w:cs="Times New Roman"/>
          <w:sz w:val="24"/>
          <w:szCs w:val="24"/>
        </w:rPr>
        <w:t xml:space="preserve"> molecular targeting therapy, immune therapy, oncolytic virotherapy</w:t>
      </w:r>
      <w:r w:rsidR="00612F9E" w:rsidRPr="002A0D61">
        <w:rPr>
          <w:rFonts w:ascii="Book Antiqua" w:hAnsi="Book Antiqua" w:cs="Times New Roman"/>
          <w:sz w:val="24"/>
          <w:szCs w:val="24"/>
        </w:rPr>
        <w:t xml:space="preserve"> and microRNA-based therapy</w:t>
      </w:r>
      <w:r w:rsidR="00A64B5B" w:rsidRPr="002A0D61">
        <w:rPr>
          <w:rFonts w:ascii="Book Antiqua" w:hAnsi="Book Antiqua" w:cs="Times New Roman" w:hint="eastAsia"/>
          <w:sz w:val="24"/>
          <w:szCs w:val="24"/>
          <w:vertAlign w:val="superscript"/>
        </w:rPr>
        <w:t>[69-73]</w:t>
      </w:r>
      <w:r w:rsidRPr="002A0D61">
        <w:rPr>
          <w:rFonts w:ascii="Book Antiqua" w:hAnsi="Book Antiqua" w:cs="Times New Roman"/>
          <w:sz w:val="24"/>
          <w:szCs w:val="24"/>
        </w:rPr>
        <w:t xml:space="preserve">.  </w:t>
      </w:r>
      <w:r w:rsidR="00CE416A" w:rsidRPr="002A0D61">
        <w:rPr>
          <w:rFonts w:ascii="Book Antiqua" w:hAnsi="Book Antiqua" w:cs="Times New Roman"/>
          <w:sz w:val="24"/>
          <w:szCs w:val="24"/>
        </w:rPr>
        <w:t xml:space="preserve">The humanized anti-GPC3 monoclonal antibody GC33 shows significant cytotoxic activity against GPC3-expressing human HCC cell lines </w:t>
      </w:r>
      <w:r w:rsidR="00CE416A" w:rsidRPr="002A0D61">
        <w:rPr>
          <w:rFonts w:ascii="Book Antiqua" w:hAnsi="Book Antiqua" w:cs="Times New Roman"/>
          <w:i/>
          <w:sz w:val="24"/>
          <w:szCs w:val="24"/>
        </w:rPr>
        <w:t>in vivo</w:t>
      </w:r>
      <w:r w:rsidR="00CE416A" w:rsidRPr="002A0D61">
        <w:rPr>
          <w:rFonts w:ascii="Book Antiqua" w:hAnsi="Book Antiqua" w:cs="Times New Roman"/>
          <w:sz w:val="24"/>
          <w:szCs w:val="24"/>
        </w:rPr>
        <w:t xml:space="preserve"> through ADCC </w:t>
      </w:r>
      <w:r w:rsidR="00CE416A" w:rsidRPr="002A0D61">
        <w:rPr>
          <w:rFonts w:ascii="Book Antiqua" w:hAnsi="Book Antiqua" w:cs="Times New Roman"/>
          <w:noProof/>
          <w:sz w:val="24"/>
          <w:szCs w:val="24"/>
        </w:rPr>
        <w:t>and/or</w:t>
      </w:r>
      <w:r w:rsidR="00CE416A" w:rsidRPr="002A0D61">
        <w:rPr>
          <w:rFonts w:ascii="Book Antiqua" w:hAnsi="Book Antiqua" w:cs="Times New Roman"/>
          <w:sz w:val="24"/>
          <w:szCs w:val="24"/>
        </w:rPr>
        <w:t xml:space="preserve"> CDC</w:t>
      </w:r>
      <w:r w:rsidR="00A64B5B" w:rsidRPr="002A0D61">
        <w:rPr>
          <w:rFonts w:ascii="Book Antiqua" w:hAnsi="Book Antiqua" w:cs="Times New Roman"/>
          <w:sz w:val="24"/>
          <w:szCs w:val="24"/>
          <w:vertAlign w:val="superscript"/>
        </w:rPr>
        <w:t>[</w:t>
      </w:r>
      <w:r w:rsidR="00A64B5B" w:rsidRPr="002A0D61">
        <w:rPr>
          <w:rFonts w:ascii="Book Antiqua" w:hAnsi="Book Antiqua" w:cs="Times New Roman" w:hint="eastAsia"/>
          <w:sz w:val="24"/>
          <w:szCs w:val="24"/>
          <w:vertAlign w:val="superscript"/>
        </w:rPr>
        <w:t>33</w:t>
      </w:r>
      <w:r w:rsidR="00A64B5B" w:rsidRPr="002A0D61">
        <w:rPr>
          <w:rFonts w:ascii="Book Antiqua" w:hAnsi="Book Antiqua" w:cs="Times New Roman"/>
          <w:sz w:val="24"/>
          <w:szCs w:val="24"/>
          <w:vertAlign w:val="superscript"/>
        </w:rPr>
        <w:t>,</w:t>
      </w:r>
      <w:r w:rsidR="00A64B5B" w:rsidRPr="002A0D61">
        <w:rPr>
          <w:rFonts w:ascii="Book Antiqua" w:hAnsi="Book Antiqua" w:cs="Times New Roman" w:hint="eastAsia"/>
          <w:sz w:val="24"/>
          <w:szCs w:val="24"/>
          <w:vertAlign w:val="superscript"/>
        </w:rPr>
        <w:t>34]</w:t>
      </w:r>
      <w:r w:rsidR="00801CA2" w:rsidRPr="002A0D61">
        <w:rPr>
          <w:rFonts w:ascii="Book Antiqua" w:hAnsi="Book Antiqua" w:cs="Times New Roman"/>
          <w:sz w:val="24"/>
          <w:szCs w:val="24"/>
        </w:rPr>
        <w:t>.</w:t>
      </w:r>
      <w:r w:rsidR="0025116D" w:rsidRPr="002A0D61">
        <w:rPr>
          <w:rFonts w:ascii="Book Antiqua" w:hAnsi="Book Antiqua" w:cs="Times New Roman"/>
          <w:sz w:val="24"/>
          <w:szCs w:val="24"/>
        </w:rPr>
        <w:t xml:space="preserve">  </w:t>
      </w:r>
      <w:r w:rsidR="00801CA2" w:rsidRPr="002A0D61">
        <w:rPr>
          <w:rFonts w:ascii="Book Antiqua" w:hAnsi="Book Antiqua" w:cs="Times New Roman"/>
          <w:sz w:val="24"/>
          <w:szCs w:val="24"/>
        </w:rPr>
        <w:t>The first</w:t>
      </w:r>
      <w:r w:rsidR="00F41F4F" w:rsidRPr="002A0D61">
        <w:rPr>
          <w:rFonts w:ascii="Book Antiqua" w:hAnsi="Book Antiqua" w:cs="Times New Roman"/>
          <w:sz w:val="24"/>
          <w:szCs w:val="24"/>
        </w:rPr>
        <w:t xml:space="preserve"> clinical</w:t>
      </w:r>
      <w:r w:rsidR="00801CA2" w:rsidRPr="002A0D61">
        <w:rPr>
          <w:rFonts w:ascii="Book Antiqua" w:hAnsi="Book Antiqua" w:cs="Times New Roman"/>
          <w:sz w:val="24"/>
          <w:szCs w:val="24"/>
        </w:rPr>
        <w:t xml:space="preserve"> p</w:t>
      </w:r>
      <w:r w:rsidR="0025116D" w:rsidRPr="002A0D61">
        <w:rPr>
          <w:rFonts w:ascii="Book Antiqua" w:hAnsi="Book Antiqua" w:cs="Times New Roman"/>
          <w:sz w:val="24"/>
          <w:szCs w:val="24"/>
        </w:rPr>
        <w:t xml:space="preserve">hase I study of </w:t>
      </w:r>
      <w:r w:rsidR="00801CA2" w:rsidRPr="002A0D61">
        <w:rPr>
          <w:rFonts w:ascii="Book Antiqua" w:hAnsi="Book Antiqua" w:cs="Times New Roman"/>
          <w:sz w:val="24"/>
          <w:szCs w:val="24"/>
        </w:rPr>
        <w:t xml:space="preserve">humanized </w:t>
      </w:r>
      <w:r w:rsidR="0025116D" w:rsidRPr="002A0D61">
        <w:rPr>
          <w:rFonts w:ascii="Book Antiqua" w:hAnsi="Book Antiqua" w:cs="Times New Roman"/>
          <w:sz w:val="24"/>
          <w:szCs w:val="24"/>
        </w:rPr>
        <w:t xml:space="preserve">GC33 was </w:t>
      </w:r>
      <w:r w:rsidR="00801CA2" w:rsidRPr="002A0D61">
        <w:rPr>
          <w:rFonts w:ascii="Book Antiqua" w:hAnsi="Book Antiqua" w:cs="Times New Roman"/>
          <w:noProof/>
          <w:sz w:val="24"/>
          <w:szCs w:val="24"/>
        </w:rPr>
        <w:t>performed</w:t>
      </w:r>
      <w:r w:rsidR="00E05EE3" w:rsidRPr="002A0D61">
        <w:rPr>
          <w:rFonts w:ascii="Book Antiqua" w:hAnsi="Book Antiqua" w:cs="Times New Roman"/>
          <w:noProof/>
          <w:sz w:val="24"/>
          <w:szCs w:val="24"/>
        </w:rPr>
        <w:t xml:space="preserve"> in </w:t>
      </w:r>
      <w:r w:rsidR="00150D3C" w:rsidRPr="002A0D61">
        <w:rPr>
          <w:rFonts w:ascii="Book Antiqua" w:hAnsi="Book Antiqua" w:cs="Times New Roman"/>
          <w:noProof/>
          <w:sz w:val="24"/>
          <w:szCs w:val="24"/>
        </w:rPr>
        <w:t>the United States</w:t>
      </w:r>
      <w:r w:rsidR="0086315C" w:rsidRPr="002A0D61">
        <w:rPr>
          <w:rFonts w:ascii="Book Antiqua" w:hAnsi="Book Antiqua" w:cs="Times New Roman"/>
          <w:noProof/>
          <w:sz w:val="24"/>
          <w:szCs w:val="24"/>
        </w:rPr>
        <w:t>,</w:t>
      </w:r>
      <w:r w:rsidR="00801CA2" w:rsidRPr="002A0D61">
        <w:rPr>
          <w:rFonts w:ascii="Book Antiqua" w:hAnsi="Book Antiqua" w:cs="Times New Roman"/>
          <w:sz w:val="24"/>
          <w:szCs w:val="24"/>
        </w:rPr>
        <w:t xml:space="preserve"> and the result</w:t>
      </w:r>
      <w:r w:rsidR="00F41F4F" w:rsidRPr="002A0D61">
        <w:rPr>
          <w:rFonts w:ascii="Book Antiqua" w:hAnsi="Book Antiqua" w:cs="Times New Roman"/>
          <w:sz w:val="24"/>
          <w:szCs w:val="24"/>
        </w:rPr>
        <w:t>s</w:t>
      </w:r>
      <w:r w:rsidR="00801CA2" w:rsidRPr="002A0D61">
        <w:rPr>
          <w:rFonts w:ascii="Book Antiqua" w:hAnsi="Book Antiqua" w:cs="Times New Roman"/>
          <w:sz w:val="24"/>
          <w:szCs w:val="24"/>
        </w:rPr>
        <w:t xml:space="preserve"> </w:t>
      </w:r>
      <w:r w:rsidR="00801CA2" w:rsidRPr="002A0D61">
        <w:rPr>
          <w:rFonts w:ascii="Book Antiqua" w:hAnsi="Book Antiqua" w:cs="Times New Roman"/>
          <w:noProof/>
          <w:sz w:val="24"/>
          <w:szCs w:val="24"/>
        </w:rPr>
        <w:t>w</w:t>
      </w:r>
      <w:r w:rsidR="00F41F4F" w:rsidRPr="002A0D61">
        <w:rPr>
          <w:rFonts w:ascii="Book Antiqua" w:hAnsi="Book Antiqua" w:cs="Times New Roman"/>
          <w:noProof/>
          <w:sz w:val="24"/>
          <w:szCs w:val="24"/>
        </w:rPr>
        <w:t>ere</w:t>
      </w:r>
      <w:r w:rsidR="00801CA2" w:rsidRPr="002A0D61">
        <w:rPr>
          <w:rFonts w:ascii="Book Antiqua" w:hAnsi="Book Antiqua" w:cs="Times New Roman"/>
          <w:noProof/>
          <w:sz w:val="24"/>
          <w:szCs w:val="24"/>
        </w:rPr>
        <w:t xml:space="preserve"> reported</w:t>
      </w:r>
      <w:r w:rsidR="00801CA2" w:rsidRPr="002A0D61">
        <w:rPr>
          <w:rFonts w:ascii="Book Antiqua" w:hAnsi="Book Antiqua" w:cs="Times New Roman"/>
          <w:sz w:val="24"/>
          <w:szCs w:val="24"/>
        </w:rPr>
        <w:t xml:space="preserve"> in 201</w:t>
      </w:r>
      <w:r w:rsidR="003B50ED" w:rsidRPr="002A0D61">
        <w:rPr>
          <w:rFonts w:ascii="Book Antiqua" w:hAnsi="Book Antiqua" w:cs="Times New Roman"/>
          <w:sz w:val="24"/>
          <w:szCs w:val="24"/>
        </w:rPr>
        <w:t>3</w:t>
      </w:r>
      <w:r w:rsidR="00A64B5B" w:rsidRPr="002A0D61">
        <w:rPr>
          <w:rFonts w:ascii="Book Antiqua" w:hAnsi="Book Antiqua" w:cs="Times New Roman" w:hint="eastAsia"/>
          <w:sz w:val="24"/>
          <w:szCs w:val="24"/>
          <w:vertAlign w:val="superscript"/>
        </w:rPr>
        <w:t>[74]</w:t>
      </w:r>
      <w:r w:rsidR="00801CA2" w:rsidRPr="002A0D61">
        <w:rPr>
          <w:rFonts w:ascii="Book Antiqua" w:hAnsi="Book Antiqua" w:cs="Times New Roman"/>
          <w:sz w:val="24"/>
          <w:szCs w:val="24"/>
        </w:rPr>
        <w:t>.</w:t>
      </w:r>
      <w:r w:rsidR="0025116D" w:rsidRPr="002A0D61">
        <w:rPr>
          <w:rFonts w:ascii="Book Antiqua" w:hAnsi="Book Antiqua" w:cs="Times New Roman"/>
          <w:sz w:val="24"/>
          <w:szCs w:val="24"/>
        </w:rPr>
        <w:t xml:space="preserve">  </w:t>
      </w:r>
      <w:r w:rsidR="00150D3C" w:rsidRPr="002A0D61">
        <w:rPr>
          <w:rFonts w:ascii="Book Antiqua" w:hAnsi="Book Antiqua" w:cs="Times New Roman"/>
          <w:noProof/>
          <w:sz w:val="24"/>
          <w:szCs w:val="24"/>
        </w:rPr>
        <w:t>Twenty patients with advanced HCC were treated with humanized GC33 antibody</w:t>
      </w:r>
      <w:r w:rsidR="00A64B5B" w:rsidRPr="002A0D61">
        <w:rPr>
          <w:rFonts w:ascii="Book Antiqua" w:hAnsi="Book Antiqua" w:cs="Times New Roman"/>
          <w:sz w:val="24"/>
          <w:szCs w:val="24"/>
        </w:rPr>
        <w:t xml:space="preserve"> (2.5–</w:t>
      </w:r>
      <w:r w:rsidR="00150D3C" w:rsidRPr="002A0D61">
        <w:rPr>
          <w:rFonts w:ascii="Book Antiqua" w:hAnsi="Book Antiqua" w:cs="Times New Roman"/>
          <w:sz w:val="24"/>
          <w:szCs w:val="24"/>
        </w:rPr>
        <w:t>20 mg/kg, i</w:t>
      </w:r>
      <w:r w:rsidR="00A64B5B" w:rsidRPr="002A0D61">
        <w:rPr>
          <w:rFonts w:ascii="Book Antiqua" w:hAnsi="Book Antiqua" w:cs="Times New Roman"/>
          <w:sz w:val="24"/>
          <w:szCs w:val="24"/>
        </w:rPr>
        <w:t>v</w:t>
      </w:r>
      <w:r w:rsidR="00150D3C" w:rsidRPr="002A0D61">
        <w:rPr>
          <w:rFonts w:ascii="Book Antiqua" w:hAnsi="Book Antiqua" w:cs="Times New Roman"/>
          <w:sz w:val="24"/>
          <w:szCs w:val="24"/>
        </w:rPr>
        <w:t>, weekly), and t</w:t>
      </w:r>
      <w:r w:rsidR="0025116D" w:rsidRPr="002A0D61">
        <w:rPr>
          <w:rFonts w:ascii="Book Antiqua" w:hAnsi="Book Antiqua" w:cs="Times New Roman"/>
          <w:sz w:val="24"/>
          <w:szCs w:val="24"/>
        </w:rPr>
        <w:t>here w</w:t>
      </w:r>
      <w:r w:rsidR="00E05EE3" w:rsidRPr="002A0D61">
        <w:rPr>
          <w:rFonts w:ascii="Book Antiqua" w:hAnsi="Book Antiqua" w:cs="Times New Roman"/>
          <w:sz w:val="24"/>
          <w:szCs w:val="24"/>
        </w:rPr>
        <w:t>ere no dose-limiting toxicities</w:t>
      </w:r>
      <w:r w:rsidR="00A64B5B" w:rsidRPr="002A0D61">
        <w:rPr>
          <w:rFonts w:ascii="Book Antiqua" w:hAnsi="Book Antiqua" w:cs="Times New Roman" w:hint="eastAsia"/>
          <w:sz w:val="24"/>
          <w:szCs w:val="24"/>
          <w:vertAlign w:val="superscript"/>
        </w:rPr>
        <w:t>[74]</w:t>
      </w:r>
      <w:r w:rsidR="0025116D" w:rsidRPr="002A0D61">
        <w:rPr>
          <w:rFonts w:ascii="Book Antiqua" w:hAnsi="Book Antiqua" w:cs="Times New Roman"/>
          <w:sz w:val="24"/>
          <w:szCs w:val="24"/>
        </w:rPr>
        <w:t xml:space="preserve">.  </w:t>
      </w:r>
      <w:r w:rsidR="00150D3C" w:rsidRPr="002A0D61">
        <w:rPr>
          <w:rFonts w:ascii="Book Antiqua" w:hAnsi="Book Antiqua" w:cs="Times New Roman"/>
          <w:sz w:val="24"/>
          <w:szCs w:val="24"/>
        </w:rPr>
        <w:t>Another</w:t>
      </w:r>
      <w:r w:rsidR="00E05EE3" w:rsidRPr="002A0D61">
        <w:rPr>
          <w:rFonts w:ascii="Book Antiqua" w:hAnsi="Book Antiqua" w:cs="Times New Roman"/>
          <w:sz w:val="24"/>
          <w:szCs w:val="24"/>
        </w:rPr>
        <w:t xml:space="preserve"> phase I trial in Japanese HCC patients also showed that GC33 given up to 20 mg/kg weekly was well tolerated</w:t>
      </w:r>
      <w:r w:rsidR="00A64B5B" w:rsidRPr="002A0D61">
        <w:rPr>
          <w:rFonts w:ascii="Book Antiqua" w:hAnsi="Book Antiqua" w:cs="Times New Roman" w:hint="eastAsia"/>
          <w:sz w:val="24"/>
          <w:szCs w:val="24"/>
          <w:vertAlign w:val="superscript"/>
        </w:rPr>
        <w:t>[75]</w:t>
      </w:r>
      <w:r w:rsidR="00E05EE3" w:rsidRPr="002A0D61">
        <w:rPr>
          <w:rFonts w:ascii="Book Antiqua" w:hAnsi="Book Antiqua" w:cs="Times New Roman"/>
          <w:sz w:val="24"/>
          <w:szCs w:val="24"/>
        </w:rPr>
        <w:t xml:space="preserve">.  </w:t>
      </w:r>
      <w:r w:rsidR="00150D3C" w:rsidRPr="002A0D61">
        <w:rPr>
          <w:rFonts w:ascii="Book Antiqua" w:hAnsi="Book Antiqua" w:cs="Times New Roman"/>
          <w:sz w:val="24"/>
          <w:szCs w:val="24"/>
        </w:rPr>
        <w:t xml:space="preserve">A randomized phase II trial of humanized GC33 was </w:t>
      </w:r>
      <w:r w:rsidR="00150D3C" w:rsidRPr="002A0D61">
        <w:rPr>
          <w:rFonts w:ascii="Book Antiqua" w:hAnsi="Book Antiqua" w:cs="Times New Roman"/>
          <w:noProof/>
          <w:sz w:val="24"/>
          <w:szCs w:val="24"/>
        </w:rPr>
        <w:t>performed in 185 advanced HCC patients,</w:t>
      </w:r>
      <w:r w:rsidR="00150D3C" w:rsidRPr="002A0D61">
        <w:rPr>
          <w:rFonts w:ascii="Book Antiqua" w:hAnsi="Book Antiqua" w:cs="Times New Roman"/>
          <w:sz w:val="24"/>
          <w:szCs w:val="24"/>
        </w:rPr>
        <w:t xml:space="preserve"> the results of which </w:t>
      </w:r>
      <w:r w:rsidR="00150D3C" w:rsidRPr="002A0D61">
        <w:rPr>
          <w:rFonts w:ascii="Book Antiqua" w:hAnsi="Book Antiqua" w:cs="Times New Roman"/>
          <w:noProof/>
          <w:sz w:val="24"/>
          <w:szCs w:val="24"/>
        </w:rPr>
        <w:t>were presented</w:t>
      </w:r>
      <w:r w:rsidR="00150D3C" w:rsidRPr="002A0D61">
        <w:rPr>
          <w:rFonts w:ascii="Book Antiqua" w:hAnsi="Book Antiqua" w:cs="Times New Roman"/>
          <w:sz w:val="24"/>
          <w:szCs w:val="24"/>
        </w:rPr>
        <w:t xml:space="preserve"> at the 2014 ASCO meeting</w:t>
      </w:r>
      <w:r w:rsidR="006D6B5D" w:rsidRPr="002A0D61">
        <w:rPr>
          <w:rFonts w:ascii="Book Antiqua" w:hAnsi="Book Antiqua" w:cs="Times New Roman"/>
          <w:sz w:val="24"/>
          <w:szCs w:val="24"/>
        </w:rPr>
        <w:t xml:space="preserve"> by Yen </w:t>
      </w:r>
      <w:r w:rsidR="00CB799C" w:rsidRPr="002A0D61">
        <w:rPr>
          <w:rFonts w:ascii="Book Antiqua" w:hAnsi="Book Antiqua" w:cs="Times New Roman"/>
          <w:i/>
          <w:sz w:val="24"/>
          <w:szCs w:val="24"/>
        </w:rPr>
        <w:t>et al</w:t>
      </w:r>
      <w:r w:rsidR="00801CA2" w:rsidRPr="002A0D61">
        <w:rPr>
          <w:rFonts w:ascii="Book Antiqua" w:hAnsi="Book Antiqua" w:cs="Times New Roman"/>
          <w:sz w:val="24"/>
          <w:szCs w:val="24"/>
          <w:vertAlign w:val="superscript"/>
        </w:rPr>
        <w:t>[</w:t>
      </w:r>
      <w:r w:rsidR="003B50ED" w:rsidRPr="002A0D61">
        <w:rPr>
          <w:rFonts w:ascii="Book Antiqua" w:hAnsi="Book Antiqua" w:cs="Times New Roman"/>
          <w:sz w:val="24"/>
          <w:szCs w:val="24"/>
          <w:vertAlign w:val="superscript"/>
        </w:rPr>
        <w:t>7</w:t>
      </w:r>
      <w:r w:rsidR="00D66E35" w:rsidRPr="002A0D61">
        <w:rPr>
          <w:rFonts w:ascii="Book Antiqua" w:hAnsi="Book Antiqua" w:cs="Times New Roman"/>
          <w:sz w:val="24"/>
          <w:szCs w:val="24"/>
          <w:vertAlign w:val="superscript"/>
        </w:rPr>
        <w:t>6</w:t>
      </w:r>
      <w:r w:rsidR="00801CA2" w:rsidRPr="002A0D61">
        <w:rPr>
          <w:rFonts w:ascii="Book Antiqua" w:hAnsi="Book Antiqua" w:cs="Times New Roman"/>
          <w:sz w:val="24"/>
          <w:szCs w:val="24"/>
          <w:vertAlign w:val="superscript"/>
        </w:rPr>
        <w:t>]</w:t>
      </w:r>
      <w:r w:rsidR="0025116D" w:rsidRPr="002A0D61">
        <w:rPr>
          <w:rFonts w:ascii="Book Antiqua" w:hAnsi="Book Antiqua" w:cs="Times New Roman"/>
          <w:sz w:val="24"/>
          <w:szCs w:val="24"/>
        </w:rPr>
        <w:t xml:space="preserve">  </w:t>
      </w:r>
      <w:r w:rsidR="00150D3C" w:rsidRPr="002A0D61">
        <w:rPr>
          <w:rFonts w:ascii="Book Antiqua" w:hAnsi="Book Antiqua" w:cs="Times New Roman"/>
          <w:noProof/>
          <w:sz w:val="24"/>
          <w:szCs w:val="24"/>
        </w:rPr>
        <w:t xml:space="preserve">Prior to randomization of the patients, they were separated into 3 groups based on the </w:t>
      </w:r>
      <w:r w:rsidR="000656B8" w:rsidRPr="002A0D61">
        <w:rPr>
          <w:rFonts w:ascii="Book Antiqua" w:hAnsi="Book Antiqua" w:cs="Times New Roman"/>
          <w:noProof/>
          <w:sz w:val="24"/>
          <w:szCs w:val="24"/>
        </w:rPr>
        <w:t xml:space="preserve">GPC3 </w:t>
      </w:r>
      <w:r w:rsidR="00150D3C" w:rsidRPr="002A0D61">
        <w:rPr>
          <w:rFonts w:ascii="Book Antiqua" w:hAnsi="Book Antiqua" w:cs="Times New Roman"/>
          <w:noProof/>
          <w:sz w:val="24"/>
          <w:szCs w:val="24"/>
        </w:rPr>
        <w:t>expression levels judged by IHC</w:t>
      </w:r>
      <w:r w:rsidR="005E65A1" w:rsidRPr="002A0D61">
        <w:rPr>
          <w:rFonts w:ascii="Book Antiqua" w:hAnsi="Book Antiqua" w:cs="Times New Roman"/>
          <w:sz w:val="24"/>
          <w:szCs w:val="24"/>
        </w:rPr>
        <w:t xml:space="preserve">.  </w:t>
      </w:r>
      <w:r w:rsidR="00F41F4F" w:rsidRPr="002A0D61">
        <w:rPr>
          <w:rFonts w:ascii="Book Antiqua" w:hAnsi="Book Antiqua" w:cs="Times New Roman"/>
          <w:sz w:val="24"/>
          <w:szCs w:val="24"/>
        </w:rPr>
        <w:t>The 121 randomized</w:t>
      </w:r>
      <w:r w:rsidR="002B4FF0" w:rsidRPr="002A0D61">
        <w:rPr>
          <w:rFonts w:ascii="Book Antiqua" w:hAnsi="Book Antiqua" w:cs="Times New Roman"/>
          <w:sz w:val="24"/>
          <w:szCs w:val="24"/>
        </w:rPr>
        <w:t xml:space="preserve"> </w:t>
      </w:r>
      <w:r w:rsidR="0025116D" w:rsidRPr="002A0D61">
        <w:rPr>
          <w:rFonts w:ascii="Book Antiqua" w:hAnsi="Book Antiqua" w:cs="Times New Roman"/>
          <w:sz w:val="24"/>
          <w:szCs w:val="24"/>
        </w:rPr>
        <w:t>patients</w:t>
      </w:r>
      <w:r w:rsidR="002B4FF0" w:rsidRPr="002A0D61">
        <w:rPr>
          <w:rFonts w:ascii="Book Antiqua" w:hAnsi="Book Antiqua" w:cs="Times New Roman"/>
          <w:sz w:val="24"/>
          <w:szCs w:val="24"/>
        </w:rPr>
        <w:t xml:space="preserve"> </w:t>
      </w:r>
      <w:r w:rsidR="0025116D" w:rsidRPr="002A0D61">
        <w:rPr>
          <w:rFonts w:ascii="Book Antiqua" w:hAnsi="Book Antiqua" w:cs="Times New Roman"/>
          <w:sz w:val="24"/>
          <w:szCs w:val="24"/>
        </w:rPr>
        <w:t xml:space="preserve">were </w:t>
      </w:r>
      <w:r w:rsidR="0086315C" w:rsidRPr="002A0D61">
        <w:rPr>
          <w:rFonts w:ascii="Book Antiqua" w:hAnsi="Book Antiqua" w:cs="Times New Roman"/>
          <w:sz w:val="24"/>
          <w:szCs w:val="24"/>
        </w:rPr>
        <w:t xml:space="preserve">then </w:t>
      </w:r>
      <w:r w:rsidR="00801CA2" w:rsidRPr="002A0D61">
        <w:rPr>
          <w:rFonts w:ascii="Book Antiqua" w:hAnsi="Book Antiqua" w:cs="Times New Roman"/>
          <w:sz w:val="24"/>
          <w:szCs w:val="24"/>
        </w:rPr>
        <w:t xml:space="preserve">treated </w:t>
      </w:r>
      <w:r w:rsidR="00F41F4F" w:rsidRPr="002A0D61">
        <w:rPr>
          <w:rFonts w:ascii="Book Antiqua" w:hAnsi="Book Antiqua" w:cs="Times New Roman"/>
          <w:sz w:val="24"/>
          <w:szCs w:val="24"/>
        </w:rPr>
        <w:t>with</w:t>
      </w:r>
      <w:r w:rsidR="00801CA2" w:rsidRPr="002A0D61">
        <w:rPr>
          <w:rFonts w:ascii="Book Antiqua" w:hAnsi="Book Antiqua" w:cs="Times New Roman"/>
          <w:sz w:val="24"/>
          <w:szCs w:val="24"/>
        </w:rPr>
        <w:t xml:space="preserve"> </w:t>
      </w:r>
      <w:r w:rsidR="00233FE6" w:rsidRPr="002A0D61">
        <w:rPr>
          <w:rFonts w:ascii="Book Antiqua" w:hAnsi="Book Antiqua" w:cs="Times New Roman"/>
          <w:sz w:val="24"/>
          <w:szCs w:val="24"/>
        </w:rPr>
        <w:t xml:space="preserve">humanized </w:t>
      </w:r>
      <w:r w:rsidR="0025116D" w:rsidRPr="002A0D61">
        <w:rPr>
          <w:rFonts w:ascii="Book Antiqua" w:hAnsi="Book Antiqua" w:cs="Times New Roman"/>
          <w:sz w:val="24"/>
          <w:szCs w:val="24"/>
        </w:rPr>
        <w:t>GC33 (1600</w:t>
      </w:r>
      <w:r w:rsidR="00801CA2" w:rsidRPr="002A0D61">
        <w:rPr>
          <w:rFonts w:ascii="Book Antiqua" w:hAnsi="Book Antiqua" w:cs="Times New Roman"/>
          <w:sz w:val="24"/>
          <w:szCs w:val="24"/>
        </w:rPr>
        <w:t xml:space="preserve"> </w:t>
      </w:r>
      <w:r w:rsidR="0025116D" w:rsidRPr="002A0D61">
        <w:rPr>
          <w:rFonts w:ascii="Book Antiqua" w:hAnsi="Book Antiqua" w:cs="Times New Roman"/>
          <w:sz w:val="24"/>
          <w:szCs w:val="24"/>
        </w:rPr>
        <w:t xml:space="preserve">mg </w:t>
      </w:r>
      <w:r w:rsidR="00A64B5B" w:rsidRPr="002A0D61">
        <w:rPr>
          <w:rFonts w:ascii="Book Antiqua" w:hAnsi="Book Antiqua" w:cs="Times New Roman"/>
          <w:sz w:val="24"/>
          <w:szCs w:val="24"/>
        </w:rPr>
        <w:t>every two weeks, iv</w:t>
      </w:r>
      <w:r w:rsidR="00E05EE3" w:rsidRPr="002A0D61">
        <w:rPr>
          <w:rFonts w:ascii="Book Antiqua" w:hAnsi="Book Antiqua" w:cs="Times New Roman"/>
          <w:sz w:val="24"/>
          <w:szCs w:val="24"/>
        </w:rPr>
        <w:t xml:space="preserve">, </w:t>
      </w:r>
      <w:r w:rsidR="00586F8C" w:rsidRPr="002A0D61">
        <w:rPr>
          <w:rFonts w:ascii="Book Antiqua" w:hAnsi="Book Antiqua" w:cs="Times New Roman"/>
          <w:sz w:val="24"/>
          <w:szCs w:val="24"/>
        </w:rPr>
        <w:t>after two weekly doses</w:t>
      </w:r>
      <w:r w:rsidR="0025116D" w:rsidRPr="002A0D61">
        <w:rPr>
          <w:rFonts w:ascii="Book Antiqua" w:hAnsi="Book Antiqua" w:cs="Times New Roman"/>
          <w:sz w:val="24"/>
          <w:szCs w:val="24"/>
        </w:rPr>
        <w:t>), and 64 patients were</w:t>
      </w:r>
      <w:r w:rsidR="00F41F4F" w:rsidRPr="002A0D61">
        <w:rPr>
          <w:rFonts w:ascii="Book Antiqua" w:hAnsi="Book Antiqua" w:cs="Times New Roman"/>
          <w:sz w:val="24"/>
          <w:szCs w:val="24"/>
        </w:rPr>
        <w:t xml:space="preserve"> treated with a</w:t>
      </w:r>
      <w:r w:rsidR="0025116D" w:rsidRPr="002A0D61">
        <w:rPr>
          <w:rFonts w:ascii="Book Antiqua" w:hAnsi="Book Antiqua" w:cs="Times New Roman"/>
          <w:sz w:val="24"/>
          <w:szCs w:val="24"/>
        </w:rPr>
        <w:t xml:space="preserve"> placebo.  </w:t>
      </w:r>
      <w:r w:rsidR="005E65A1" w:rsidRPr="002A0D61">
        <w:rPr>
          <w:rFonts w:ascii="Book Antiqua" w:hAnsi="Book Antiqua" w:cs="Times New Roman"/>
          <w:sz w:val="24"/>
          <w:szCs w:val="24"/>
        </w:rPr>
        <w:t xml:space="preserve">Median </w:t>
      </w:r>
      <w:r w:rsidR="000656B8" w:rsidRPr="002A0D61">
        <w:rPr>
          <w:rFonts w:ascii="Book Antiqua" w:hAnsi="Book Antiqua" w:cs="Times New Roman"/>
          <w:noProof/>
          <w:sz w:val="24"/>
          <w:szCs w:val="24"/>
        </w:rPr>
        <w:t>progression-free</w:t>
      </w:r>
      <w:r w:rsidR="000656B8" w:rsidRPr="002A0D61">
        <w:rPr>
          <w:rFonts w:ascii="Book Antiqua" w:hAnsi="Book Antiqua" w:cs="Times New Roman"/>
          <w:sz w:val="24"/>
          <w:szCs w:val="24"/>
        </w:rPr>
        <w:t xml:space="preserve"> survival (PFS)</w:t>
      </w:r>
      <w:r w:rsidR="005E65A1" w:rsidRPr="002A0D61">
        <w:rPr>
          <w:rFonts w:ascii="Book Antiqua" w:hAnsi="Book Antiqua" w:cs="Times New Roman"/>
          <w:sz w:val="24"/>
          <w:szCs w:val="24"/>
        </w:rPr>
        <w:t xml:space="preserve"> in the humanized GC33 </w:t>
      </w:r>
      <w:r w:rsidR="006D6B5D" w:rsidRPr="002A0D61">
        <w:rPr>
          <w:rFonts w:ascii="Book Antiqua" w:hAnsi="Book Antiqua" w:cs="Times New Roman"/>
          <w:noProof/>
          <w:sz w:val="24"/>
          <w:szCs w:val="24"/>
        </w:rPr>
        <w:t>and</w:t>
      </w:r>
      <w:r w:rsidR="005E65A1" w:rsidRPr="002A0D61">
        <w:rPr>
          <w:rFonts w:ascii="Book Antiqua" w:hAnsi="Book Antiqua" w:cs="Times New Roman"/>
          <w:sz w:val="24"/>
          <w:szCs w:val="24"/>
        </w:rPr>
        <w:t xml:space="preserve"> placebo groups were 2.6 </w:t>
      </w:r>
      <w:r w:rsidR="006D6B5D" w:rsidRPr="002A0D61">
        <w:rPr>
          <w:rFonts w:ascii="Book Antiqua" w:hAnsi="Book Antiqua" w:cs="Times New Roman"/>
          <w:noProof/>
          <w:sz w:val="24"/>
          <w:szCs w:val="24"/>
        </w:rPr>
        <w:t>and</w:t>
      </w:r>
      <w:r w:rsidR="005E65A1" w:rsidRPr="002A0D61">
        <w:rPr>
          <w:rFonts w:ascii="Book Antiqua" w:hAnsi="Book Antiqua" w:cs="Times New Roman"/>
          <w:sz w:val="24"/>
          <w:szCs w:val="24"/>
        </w:rPr>
        <w:t xml:space="preserve"> 1.5 </w:t>
      </w:r>
      <w:r w:rsidR="00A64B5B" w:rsidRPr="002A0D61">
        <w:rPr>
          <w:rFonts w:ascii="Book Antiqua" w:eastAsia="SimSun" w:hAnsi="Book Antiqua" w:cs="Times New Roman" w:hint="eastAsia"/>
          <w:sz w:val="24"/>
          <w:szCs w:val="24"/>
          <w:lang w:eastAsia="zh-CN"/>
        </w:rPr>
        <w:t>mo</w:t>
      </w:r>
      <w:r w:rsidR="006D6B5D" w:rsidRPr="002A0D61">
        <w:rPr>
          <w:rFonts w:ascii="Book Antiqua" w:hAnsi="Book Antiqua" w:cs="Times New Roman"/>
          <w:sz w:val="24"/>
          <w:szCs w:val="24"/>
        </w:rPr>
        <w:t>, respectively</w:t>
      </w:r>
      <w:r w:rsidR="005E65A1" w:rsidRPr="002A0D61">
        <w:rPr>
          <w:rFonts w:ascii="Book Antiqua" w:hAnsi="Book Antiqua" w:cs="Times New Roman"/>
          <w:sz w:val="24"/>
          <w:szCs w:val="24"/>
        </w:rPr>
        <w:t xml:space="preserve"> (HR: 0.97, </w:t>
      </w:r>
      <w:r w:rsidR="00A64B5B" w:rsidRPr="002A0D61">
        <w:rPr>
          <w:rFonts w:ascii="Book Antiqua" w:hAnsi="Book Antiqua" w:cs="Times New Roman"/>
          <w:i/>
          <w:sz w:val="24"/>
          <w:szCs w:val="24"/>
        </w:rPr>
        <w:t>P</w:t>
      </w:r>
      <w:r w:rsidR="005E65A1" w:rsidRPr="002A0D61">
        <w:rPr>
          <w:rFonts w:ascii="Book Antiqua" w:hAnsi="Book Antiqua" w:cs="Times New Roman"/>
          <w:sz w:val="24"/>
          <w:szCs w:val="24"/>
        </w:rPr>
        <w:t xml:space="preserve"> = 0.87)</w:t>
      </w:r>
      <w:r w:rsidR="00A64B5B" w:rsidRPr="002A0D61">
        <w:rPr>
          <w:rFonts w:ascii="Book Antiqua" w:hAnsi="Book Antiqua" w:cs="Times New Roman" w:hint="eastAsia"/>
          <w:sz w:val="24"/>
          <w:szCs w:val="24"/>
          <w:vertAlign w:val="superscript"/>
        </w:rPr>
        <w:t>[76]</w:t>
      </w:r>
      <w:r w:rsidR="0025116D" w:rsidRPr="002A0D61">
        <w:rPr>
          <w:rFonts w:ascii="Book Antiqua" w:hAnsi="Book Antiqua" w:cs="Times New Roman"/>
          <w:sz w:val="24"/>
          <w:szCs w:val="24"/>
        </w:rPr>
        <w:t xml:space="preserve">. </w:t>
      </w:r>
      <w:r w:rsidR="00586F8C" w:rsidRPr="002A0D61">
        <w:rPr>
          <w:rFonts w:ascii="Book Antiqua" w:hAnsi="Book Antiqua" w:cs="Times New Roman"/>
          <w:sz w:val="24"/>
          <w:szCs w:val="24"/>
        </w:rPr>
        <w:t xml:space="preserve">Therefore, </w:t>
      </w:r>
      <w:r w:rsidR="00233FE6" w:rsidRPr="002A0D61">
        <w:rPr>
          <w:rFonts w:ascii="Book Antiqua" w:hAnsi="Book Antiqua" w:cs="Times New Roman"/>
          <w:sz w:val="24"/>
          <w:szCs w:val="24"/>
        </w:rPr>
        <w:t xml:space="preserve">treatment of humanized </w:t>
      </w:r>
      <w:r w:rsidR="0025116D" w:rsidRPr="002A0D61">
        <w:rPr>
          <w:rFonts w:ascii="Book Antiqua" w:hAnsi="Book Antiqua" w:cs="Times New Roman"/>
          <w:sz w:val="24"/>
          <w:szCs w:val="24"/>
        </w:rPr>
        <w:t xml:space="preserve">GC33 </w:t>
      </w:r>
      <w:r w:rsidR="00F41F4F" w:rsidRPr="002A0D61">
        <w:rPr>
          <w:rFonts w:ascii="Book Antiqua" w:hAnsi="Book Antiqua" w:cs="Times New Roman"/>
          <w:sz w:val="24"/>
          <w:szCs w:val="24"/>
        </w:rPr>
        <w:t>did</w:t>
      </w:r>
      <w:r w:rsidR="0025116D" w:rsidRPr="002A0D61">
        <w:rPr>
          <w:rFonts w:ascii="Book Antiqua" w:hAnsi="Book Antiqua" w:cs="Times New Roman"/>
          <w:sz w:val="24"/>
          <w:szCs w:val="24"/>
        </w:rPr>
        <w:t xml:space="preserve"> not show </w:t>
      </w:r>
      <w:r w:rsidR="00F41F4F" w:rsidRPr="002A0D61">
        <w:rPr>
          <w:rFonts w:ascii="Book Antiqua" w:hAnsi="Book Antiqua" w:cs="Times New Roman"/>
          <w:sz w:val="24"/>
          <w:szCs w:val="24"/>
        </w:rPr>
        <w:t>a</w:t>
      </w:r>
      <w:r w:rsidR="0025116D" w:rsidRPr="002A0D61">
        <w:rPr>
          <w:rFonts w:ascii="Book Antiqua" w:hAnsi="Book Antiqua" w:cs="Times New Roman"/>
          <w:sz w:val="24"/>
          <w:szCs w:val="24"/>
        </w:rPr>
        <w:t xml:space="preserve"> benefit</w:t>
      </w:r>
      <w:r w:rsidR="003B50ED" w:rsidRPr="002A0D61">
        <w:rPr>
          <w:rFonts w:ascii="Book Antiqua" w:hAnsi="Book Antiqua" w:cs="Times New Roman"/>
          <w:sz w:val="24"/>
          <w:szCs w:val="24"/>
        </w:rPr>
        <w:t xml:space="preserve"> in this </w:t>
      </w:r>
      <w:r w:rsidR="005E65A1" w:rsidRPr="002A0D61">
        <w:rPr>
          <w:rFonts w:ascii="Book Antiqua" w:hAnsi="Book Antiqua" w:cs="Times New Roman"/>
          <w:sz w:val="24"/>
          <w:szCs w:val="24"/>
        </w:rPr>
        <w:t>trial</w:t>
      </w:r>
      <w:r w:rsidR="00586F8C" w:rsidRPr="002A0D61">
        <w:rPr>
          <w:rFonts w:ascii="Book Antiqua" w:hAnsi="Book Antiqua" w:cs="Times New Roman"/>
          <w:sz w:val="24"/>
          <w:szCs w:val="24"/>
        </w:rPr>
        <w:t xml:space="preserve">.  </w:t>
      </w:r>
      <w:r w:rsidR="005E65A1" w:rsidRPr="002A0D61">
        <w:rPr>
          <w:rFonts w:ascii="Book Antiqua" w:hAnsi="Book Antiqua" w:cs="Times New Roman"/>
          <w:sz w:val="24"/>
          <w:szCs w:val="24"/>
        </w:rPr>
        <w:t>However, exposure-efficacy analysis suggested that higher exposure of GC33 with Fc</w:t>
      </w:r>
      <w:r w:rsidR="005E65A1" w:rsidRPr="002A0D61">
        <w:rPr>
          <w:rFonts w:ascii="Times New Roman" w:hAnsi="Times New Roman" w:cs="Times New Roman"/>
          <w:sz w:val="24"/>
          <w:szCs w:val="24"/>
        </w:rPr>
        <w:t>ɤ</w:t>
      </w:r>
      <w:r w:rsidR="005E65A1" w:rsidRPr="002A0D61">
        <w:rPr>
          <w:rFonts w:ascii="Book Antiqua" w:hAnsi="Book Antiqua" w:cs="Times New Roman"/>
          <w:sz w:val="24"/>
          <w:szCs w:val="24"/>
        </w:rPr>
        <w:t>R3A-158V polymorphism or CD16 expression intensity may correlate with prolonged PFS</w:t>
      </w:r>
      <w:r w:rsidR="00A64B5B" w:rsidRPr="002A0D61">
        <w:rPr>
          <w:rFonts w:ascii="Book Antiqua" w:hAnsi="Book Antiqua" w:cs="Times New Roman" w:hint="eastAsia"/>
          <w:sz w:val="24"/>
          <w:szCs w:val="24"/>
          <w:vertAlign w:val="superscript"/>
        </w:rPr>
        <w:t>[76]</w:t>
      </w:r>
      <w:r w:rsidR="0025116D" w:rsidRPr="002A0D61">
        <w:rPr>
          <w:rFonts w:ascii="Book Antiqua" w:hAnsi="Book Antiqua" w:cs="Times New Roman"/>
          <w:sz w:val="24"/>
          <w:szCs w:val="24"/>
        </w:rPr>
        <w:t xml:space="preserve">.  </w:t>
      </w:r>
      <w:r w:rsidR="005E65A1" w:rsidRPr="002A0D61">
        <w:rPr>
          <w:rFonts w:ascii="Book Antiqua" w:hAnsi="Book Antiqua" w:cs="Times New Roman"/>
          <w:sz w:val="24"/>
          <w:szCs w:val="24"/>
        </w:rPr>
        <w:t xml:space="preserve">As GC33 induces cytotoxic effects through ADCC </w:t>
      </w:r>
      <w:r w:rsidR="005E65A1" w:rsidRPr="002A0D61">
        <w:rPr>
          <w:rFonts w:ascii="Book Antiqua" w:hAnsi="Book Antiqua" w:cs="Times New Roman"/>
          <w:noProof/>
          <w:sz w:val="24"/>
          <w:szCs w:val="24"/>
        </w:rPr>
        <w:t>and/or</w:t>
      </w:r>
      <w:r w:rsidR="005E65A1" w:rsidRPr="002A0D61">
        <w:rPr>
          <w:rFonts w:ascii="Book Antiqua" w:hAnsi="Book Antiqua" w:cs="Times New Roman"/>
          <w:sz w:val="24"/>
          <w:szCs w:val="24"/>
        </w:rPr>
        <w:t xml:space="preserve"> CDC, antibody concentration and efficacy of immune responses in HCC tissue might be critical.  Further studies analyzing the immuno-</w:t>
      </w:r>
      <w:r w:rsidR="005E65A1" w:rsidRPr="002A0D61">
        <w:rPr>
          <w:rFonts w:ascii="Book Antiqua" w:hAnsi="Book Antiqua" w:cs="Times New Roman"/>
          <w:noProof/>
          <w:sz w:val="24"/>
          <w:szCs w:val="24"/>
        </w:rPr>
        <w:t>microenvironmental</w:t>
      </w:r>
      <w:r w:rsidR="005E65A1" w:rsidRPr="002A0D61">
        <w:rPr>
          <w:rFonts w:ascii="Book Antiqua" w:hAnsi="Book Antiqua" w:cs="Times New Roman"/>
          <w:sz w:val="24"/>
          <w:szCs w:val="24"/>
        </w:rPr>
        <w:t xml:space="preserve"> factors in GPC3-expressing HCC </w:t>
      </w:r>
      <w:r w:rsidR="005E65A1" w:rsidRPr="002A0D61">
        <w:rPr>
          <w:rFonts w:ascii="Book Antiqua" w:hAnsi="Book Antiqua" w:cs="Times New Roman"/>
          <w:noProof/>
          <w:sz w:val="24"/>
          <w:szCs w:val="24"/>
        </w:rPr>
        <w:t>are warranted</w:t>
      </w:r>
      <w:r w:rsidR="003B50ED" w:rsidRPr="002A0D61">
        <w:rPr>
          <w:rFonts w:ascii="Book Antiqua" w:hAnsi="Book Antiqua" w:cs="Times New Roman"/>
          <w:sz w:val="24"/>
          <w:szCs w:val="24"/>
        </w:rPr>
        <w:t>.</w:t>
      </w:r>
    </w:p>
    <w:p w:rsidR="00F75472" w:rsidRPr="002A0D61" w:rsidRDefault="005E65A1" w:rsidP="00A64B5B">
      <w:pPr>
        <w:adjustRightInd w:val="0"/>
        <w:snapToGrid w:val="0"/>
        <w:spacing w:line="360" w:lineRule="auto"/>
        <w:ind w:firstLineChars="100" w:firstLine="240"/>
        <w:rPr>
          <w:rFonts w:ascii="Book Antiqua" w:hAnsi="Book Antiqua" w:cs="Times New Roman"/>
          <w:sz w:val="24"/>
          <w:szCs w:val="24"/>
        </w:rPr>
      </w:pPr>
      <w:r w:rsidRPr="002A0D61">
        <w:rPr>
          <w:rFonts w:ascii="Book Antiqua" w:hAnsi="Book Antiqua" w:cs="Times New Roman"/>
          <w:sz w:val="24"/>
          <w:szCs w:val="24"/>
        </w:rPr>
        <w:t xml:space="preserve">GPC3 </w:t>
      </w:r>
      <w:r w:rsidRPr="002A0D61">
        <w:rPr>
          <w:rFonts w:ascii="Book Antiqua" w:hAnsi="Book Antiqua" w:cs="Times New Roman"/>
          <w:noProof/>
          <w:sz w:val="24"/>
          <w:szCs w:val="24"/>
        </w:rPr>
        <w:t>is also considered</w:t>
      </w:r>
      <w:r w:rsidRPr="002A0D61">
        <w:rPr>
          <w:rFonts w:ascii="Book Antiqua" w:hAnsi="Book Antiqua" w:cs="Times New Roman"/>
          <w:sz w:val="24"/>
          <w:szCs w:val="24"/>
        </w:rPr>
        <w:t xml:space="preserve"> an immunotherapeutic target for peptide vaccine therapies</w:t>
      </w:r>
      <w:r w:rsidR="00A64B5B" w:rsidRPr="002A0D61">
        <w:rPr>
          <w:rFonts w:ascii="Book Antiqua" w:hAnsi="Book Antiqua" w:cs="Times New Roman" w:hint="eastAsia"/>
          <w:sz w:val="24"/>
          <w:szCs w:val="24"/>
          <w:vertAlign w:val="superscript"/>
        </w:rPr>
        <w:t>[77-79]</w:t>
      </w:r>
      <w:r w:rsidR="0025116D" w:rsidRPr="002A0D61">
        <w:rPr>
          <w:rFonts w:ascii="Book Antiqua" w:hAnsi="Book Antiqua" w:cs="Times New Roman"/>
          <w:sz w:val="24"/>
          <w:szCs w:val="24"/>
        </w:rPr>
        <w:t xml:space="preserve">. Komori </w:t>
      </w:r>
      <w:r w:rsidR="00CB799C" w:rsidRPr="002A0D61">
        <w:rPr>
          <w:rFonts w:ascii="Book Antiqua" w:hAnsi="Book Antiqua" w:cs="Times New Roman"/>
          <w:i/>
          <w:sz w:val="24"/>
          <w:szCs w:val="24"/>
        </w:rPr>
        <w:t>et al</w:t>
      </w:r>
      <w:r w:rsidR="00A64B5B" w:rsidRPr="002A0D61">
        <w:rPr>
          <w:rFonts w:ascii="Book Antiqua" w:hAnsi="Book Antiqua" w:cs="Times New Roman" w:hint="eastAsia"/>
          <w:sz w:val="24"/>
          <w:szCs w:val="24"/>
          <w:vertAlign w:val="superscript"/>
        </w:rPr>
        <w:t>[78]</w:t>
      </w:r>
      <w:r w:rsidR="0025116D" w:rsidRPr="002A0D61">
        <w:rPr>
          <w:rFonts w:ascii="Book Antiqua" w:hAnsi="Book Antiqua" w:cs="Times New Roman"/>
          <w:sz w:val="24"/>
          <w:szCs w:val="24"/>
        </w:rPr>
        <w:t xml:space="preserve"> developed HLA-A2 and </w:t>
      </w:r>
      <w:r w:rsidRPr="002A0D61">
        <w:rPr>
          <w:rFonts w:ascii="Book Antiqua" w:hAnsi="Book Antiqua" w:cs="Times New Roman"/>
          <w:sz w:val="24"/>
          <w:szCs w:val="24"/>
        </w:rPr>
        <w:t>-</w:t>
      </w:r>
      <w:r w:rsidR="0025116D" w:rsidRPr="002A0D61">
        <w:rPr>
          <w:rFonts w:ascii="Book Antiqua" w:hAnsi="Book Antiqua" w:cs="Times New Roman"/>
          <w:sz w:val="24"/>
          <w:szCs w:val="24"/>
        </w:rPr>
        <w:t xml:space="preserve">A24-restricted </w:t>
      </w:r>
      <w:r w:rsidR="00586F8C" w:rsidRPr="002A0D61">
        <w:rPr>
          <w:rFonts w:ascii="Book Antiqua" w:hAnsi="Book Antiqua" w:cs="Times New Roman"/>
          <w:sz w:val="24"/>
          <w:szCs w:val="24"/>
        </w:rPr>
        <w:t>GPC3</w:t>
      </w:r>
      <w:r w:rsidR="0025116D" w:rsidRPr="002A0D61">
        <w:rPr>
          <w:rFonts w:ascii="Book Antiqua" w:hAnsi="Book Antiqua" w:cs="Times New Roman"/>
          <w:sz w:val="24"/>
          <w:szCs w:val="24"/>
        </w:rPr>
        <w:t>-derived peptide vaccine</w:t>
      </w:r>
      <w:r w:rsidRPr="002A0D61">
        <w:rPr>
          <w:rFonts w:ascii="Book Antiqua" w:hAnsi="Book Antiqua" w:cs="Times New Roman"/>
          <w:sz w:val="24"/>
          <w:szCs w:val="24"/>
        </w:rPr>
        <w:t>s</w:t>
      </w:r>
      <w:r w:rsidR="0025116D" w:rsidRPr="002A0D61">
        <w:rPr>
          <w:rFonts w:ascii="Book Antiqua" w:hAnsi="Book Antiqua" w:cs="Times New Roman"/>
          <w:sz w:val="24"/>
          <w:szCs w:val="24"/>
        </w:rPr>
        <w:t xml:space="preserve"> (GPC3</w:t>
      </w:r>
      <w:r w:rsidR="0025116D" w:rsidRPr="002A0D61">
        <w:rPr>
          <w:rFonts w:ascii="Book Antiqua" w:hAnsi="Book Antiqua" w:cs="Times New Roman"/>
          <w:sz w:val="24"/>
          <w:szCs w:val="24"/>
          <w:vertAlign w:val="superscript"/>
        </w:rPr>
        <w:t>144-152</w:t>
      </w:r>
      <w:r w:rsidR="0025116D" w:rsidRPr="002A0D61">
        <w:rPr>
          <w:rFonts w:ascii="Book Antiqua" w:hAnsi="Book Antiqua" w:cs="Times New Roman"/>
          <w:sz w:val="24"/>
          <w:szCs w:val="24"/>
        </w:rPr>
        <w:t>: FVGEFFTDV and GPC3</w:t>
      </w:r>
      <w:r w:rsidR="0025116D" w:rsidRPr="002A0D61">
        <w:rPr>
          <w:rFonts w:ascii="Book Antiqua" w:hAnsi="Book Antiqua" w:cs="Times New Roman"/>
          <w:sz w:val="24"/>
          <w:szCs w:val="24"/>
          <w:vertAlign w:val="superscript"/>
        </w:rPr>
        <w:t>298-306</w:t>
      </w:r>
      <w:r w:rsidR="0025116D" w:rsidRPr="002A0D61">
        <w:rPr>
          <w:rFonts w:ascii="Book Antiqua" w:hAnsi="Book Antiqua" w:cs="Times New Roman"/>
          <w:sz w:val="24"/>
          <w:szCs w:val="24"/>
        </w:rPr>
        <w:t xml:space="preserve">: EYILSLEEL, respectively).  The patients who </w:t>
      </w:r>
      <w:r w:rsidR="0025116D" w:rsidRPr="002A0D61">
        <w:rPr>
          <w:rFonts w:ascii="Book Antiqua" w:hAnsi="Book Antiqua" w:cs="Times New Roman"/>
          <w:noProof/>
          <w:sz w:val="24"/>
          <w:szCs w:val="24"/>
        </w:rPr>
        <w:t xml:space="preserve">were </w:t>
      </w:r>
      <w:r w:rsidRPr="002A0D61">
        <w:rPr>
          <w:rFonts w:ascii="Book Antiqua" w:hAnsi="Book Antiqua" w:cs="Times New Roman"/>
          <w:noProof/>
          <w:sz w:val="24"/>
          <w:szCs w:val="24"/>
        </w:rPr>
        <w:t>induced</w:t>
      </w:r>
      <w:r w:rsidR="00E05EE3" w:rsidRPr="002A0D61">
        <w:rPr>
          <w:rFonts w:ascii="Book Antiqua" w:hAnsi="Book Antiqua" w:cs="Times New Roman"/>
          <w:noProof/>
          <w:sz w:val="24"/>
          <w:szCs w:val="24"/>
        </w:rPr>
        <w:t xml:space="preserve"> by</w:t>
      </w:r>
      <w:r w:rsidR="0025116D" w:rsidRPr="002A0D61">
        <w:rPr>
          <w:rFonts w:ascii="Book Antiqua" w:hAnsi="Book Antiqua" w:cs="Times New Roman"/>
          <w:sz w:val="24"/>
          <w:szCs w:val="24"/>
        </w:rPr>
        <w:t xml:space="preserve"> the peptides </w:t>
      </w:r>
      <w:r w:rsidR="00586F8C" w:rsidRPr="002A0D61">
        <w:rPr>
          <w:rFonts w:ascii="Book Antiqua" w:hAnsi="Book Antiqua" w:cs="Times New Roman"/>
          <w:sz w:val="24"/>
          <w:szCs w:val="24"/>
        </w:rPr>
        <w:t xml:space="preserve">showed </w:t>
      </w:r>
      <w:r w:rsidR="0025116D" w:rsidRPr="002A0D61">
        <w:rPr>
          <w:rFonts w:ascii="Book Antiqua" w:hAnsi="Book Antiqua" w:cs="Times New Roman"/>
          <w:sz w:val="24"/>
          <w:szCs w:val="24"/>
        </w:rPr>
        <w:t>increased GPC3-sp</w:t>
      </w:r>
      <w:r w:rsidR="00586F8C" w:rsidRPr="002A0D61">
        <w:rPr>
          <w:rFonts w:ascii="Book Antiqua" w:hAnsi="Book Antiqua" w:cs="Times New Roman"/>
          <w:sz w:val="24"/>
          <w:szCs w:val="24"/>
        </w:rPr>
        <w:t>ecific cytotoxic T cells (CTLs).</w:t>
      </w:r>
      <w:r w:rsidR="0025116D" w:rsidRPr="002A0D61">
        <w:rPr>
          <w:rFonts w:ascii="Book Antiqua" w:hAnsi="Book Antiqua" w:cs="Times New Roman"/>
          <w:sz w:val="24"/>
          <w:szCs w:val="24"/>
        </w:rPr>
        <w:t xml:space="preserve">  Then, by using these two peptides, </w:t>
      </w:r>
      <w:r w:rsidRPr="002A0D61">
        <w:rPr>
          <w:rFonts w:ascii="Book Antiqua" w:hAnsi="Book Antiqua" w:cs="Times New Roman"/>
          <w:sz w:val="24"/>
          <w:szCs w:val="24"/>
        </w:rPr>
        <w:t xml:space="preserve">a </w:t>
      </w:r>
      <w:r w:rsidR="0025116D" w:rsidRPr="002A0D61">
        <w:rPr>
          <w:rFonts w:ascii="Book Antiqua" w:hAnsi="Book Antiqua" w:cs="Times New Roman"/>
          <w:sz w:val="24"/>
          <w:szCs w:val="24"/>
        </w:rPr>
        <w:t>phase I trial</w:t>
      </w:r>
      <w:r w:rsidR="0070171F" w:rsidRPr="002A0D61">
        <w:rPr>
          <w:rFonts w:ascii="Book Antiqua" w:hAnsi="Book Antiqua" w:cs="Times New Roman"/>
          <w:sz w:val="24"/>
          <w:szCs w:val="24"/>
        </w:rPr>
        <w:t xml:space="preserve"> </w:t>
      </w:r>
      <w:r w:rsidR="0070171F" w:rsidRPr="002A0D61">
        <w:rPr>
          <w:rFonts w:ascii="Book Antiqua" w:hAnsi="Book Antiqua" w:cs="Times New Roman"/>
          <w:noProof/>
          <w:sz w:val="24"/>
          <w:szCs w:val="24"/>
        </w:rPr>
        <w:t>was performed</w:t>
      </w:r>
      <w:r w:rsidR="0070171F" w:rsidRPr="002A0D61">
        <w:rPr>
          <w:rFonts w:ascii="Book Antiqua" w:hAnsi="Book Antiqua" w:cs="Times New Roman"/>
          <w:sz w:val="24"/>
          <w:szCs w:val="24"/>
        </w:rPr>
        <w:t>, in</w:t>
      </w:r>
      <w:r w:rsidR="0025116D" w:rsidRPr="002A0D61">
        <w:rPr>
          <w:rFonts w:ascii="Book Antiqua" w:hAnsi="Book Antiqua" w:cs="Times New Roman"/>
          <w:sz w:val="24"/>
          <w:szCs w:val="24"/>
        </w:rPr>
        <w:t xml:space="preserve"> which 39 Japanese</w:t>
      </w:r>
      <w:r w:rsidRPr="002A0D61">
        <w:rPr>
          <w:rFonts w:ascii="Book Antiqua" w:hAnsi="Book Antiqua" w:cs="Times New Roman"/>
          <w:sz w:val="24"/>
          <w:szCs w:val="24"/>
        </w:rPr>
        <w:t xml:space="preserve"> patients with advanced HCC</w:t>
      </w:r>
      <w:r w:rsidR="0025116D" w:rsidRPr="002A0D61">
        <w:rPr>
          <w:rFonts w:ascii="Book Antiqua" w:hAnsi="Book Antiqua" w:cs="Times New Roman"/>
          <w:sz w:val="24"/>
          <w:szCs w:val="24"/>
        </w:rPr>
        <w:t xml:space="preserve"> </w:t>
      </w:r>
      <w:r w:rsidR="00586F8C" w:rsidRPr="002A0D61">
        <w:rPr>
          <w:rFonts w:ascii="Book Antiqua" w:hAnsi="Book Antiqua" w:cs="Times New Roman"/>
          <w:sz w:val="24"/>
          <w:szCs w:val="24"/>
        </w:rPr>
        <w:t xml:space="preserve">were </w:t>
      </w:r>
      <w:r w:rsidR="0070171F" w:rsidRPr="002A0D61">
        <w:rPr>
          <w:rFonts w:ascii="Book Antiqua" w:hAnsi="Book Antiqua" w:cs="Times New Roman"/>
          <w:sz w:val="24"/>
          <w:szCs w:val="24"/>
        </w:rPr>
        <w:t>enrolled</w:t>
      </w:r>
      <w:r w:rsidR="00A64B5B" w:rsidRPr="002A0D61">
        <w:rPr>
          <w:rFonts w:ascii="Book Antiqua" w:hAnsi="Book Antiqua" w:cs="Times New Roman" w:hint="eastAsia"/>
          <w:sz w:val="24"/>
          <w:szCs w:val="24"/>
          <w:vertAlign w:val="superscript"/>
        </w:rPr>
        <w:t>[80]</w:t>
      </w:r>
      <w:r w:rsidR="00586F8C" w:rsidRPr="002A0D61">
        <w:rPr>
          <w:rFonts w:ascii="Book Antiqua" w:hAnsi="Book Antiqua" w:cs="Times New Roman"/>
          <w:sz w:val="24"/>
          <w:szCs w:val="24"/>
        </w:rPr>
        <w:t>.</w:t>
      </w:r>
      <w:r w:rsidR="0025116D" w:rsidRPr="002A0D61">
        <w:rPr>
          <w:rFonts w:ascii="Book Antiqua" w:hAnsi="Book Antiqua" w:cs="Times New Roman"/>
          <w:sz w:val="24"/>
          <w:szCs w:val="24"/>
        </w:rPr>
        <w:t xml:space="preserve">  No severe common adverse events </w:t>
      </w:r>
      <w:r w:rsidR="0025116D" w:rsidRPr="002A0D61">
        <w:rPr>
          <w:rFonts w:ascii="Book Antiqua" w:hAnsi="Book Antiqua" w:cs="Times New Roman"/>
          <w:noProof/>
          <w:sz w:val="24"/>
          <w:szCs w:val="24"/>
        </w:rPr>
        <w:t>were observed</w:t>
      </w:r>
      <w:r w:rsidR="0025116D" w:rsidRPr="002A0D61">
        <w:rPr>
          <w:rFonts w:ascii="Book Antiqua" w:hAnsi="Book Antiqua" w:cs="Times New Roman"/>
          <w:sz w:val="24"/>
          <w:szCs w:val="24"/>
        </w:rPr>
        <w:t>, and one p</w:t>
      </w:r>
      <w:r w:rsidR="00586F8C" w:rsidRPr="002A0D61">
        <w:rPr>
          <w:rFonts w:ascii="Book Antiqua" w:hAnsi="Book Antiqua" w:cs="Times New Roman"/>
          <w:sz w:val="24"/>
          <w:szCs w:val="24"/>
        </w:rPr>
        <w:t xml:space="preserve">atient showed partial response </w:t>
      </w:r>
      <w:r w:rsidR="0025116D" w:rsidRPr="002A0D61">
        <w:rPr>
          <w:rFonts w:ascii="Book Antiqua" w:hAnsi="Book Antiqua" w:cs="Times New Roman"/>
          <w:sz w:val="24"/>
          <w:szCs w:val="24"/>
        </w:rPr>
        <w:t>and 19 pat</w:t>
      </w:r>
      <w:r w:rsidR="00586F8C" w:rsidRPr="002A0D61">
        <w:rPr>
          <w:rFonts w:ascii="Book Antiqua" w:hAnsi="Book Antiqua" w:cs="Times New Roman"/>
          <w:sz w:val="24"/>
          <w:szCs w:val="24"/>
        </w:rPr>
        <w:t>ients showed stable disease</w:t>
      </w:r>
      <w:r w:rsidR="0025116D" w:rsidRPr="002A0D61">
        <w:rPr>
          <w:rFonts w:ascii="Book Antiqua" w:hAnsi="Book Antiqua" w:cs="Times New Roman"/>
          <w:sz w:val="24"/>
          <w:szCs w:val="24"/>
        </w:rPr>
        <w:t>.  Notably, GPC3-specific CTL</w:t>
      </w:r>
      <w:r w:rsidR="000F32C5" w:rsidRPr="002A0D61">
        <w:rPr>
          <w:rFonts w:ascii="Book Antiqua" w:hAnsi="Book Antiqua" w:cs="Times New Roman"/>
          <w:sz w:val="24"/>
          <w:szCs w:val="24"/>
        </w:rPr>
        <w:t>s</w:t>
      </w:r>
      <w:r w:rsidR="0025116D" w:rsidRPr="002A0D61">
        <w:rPr>
          <w:rFonts w:ascii="Book Antiqua" w:hAnsi="Book Antiqua" w:cs="Times New Roman"/>
          <w:sz w:val="24"/>
          <w:szCs w:val="24"/>
        </w:rPr>
        <w:t xml:space="preserve"> were increased in 30 </w:t>
      </w:r>
      <w:r w:rsidR="0025116D" w:rsidRPr="002A0D61">
        <w:rPr>
          <w:rFonts w:ascii="Book Antiqua" w:hAnsi="Book Antiqua" w:cs="Times New Roman"/>
          <w:noProof/>
          <w:sz w:val="24"/>
          <w:szCs w:val="24"/>
        </w:rPr>
        <w:t>patients</w:t>
      </w:r>
      <w:r w:rsidR="0086315C" w:rsidRPr="002A0D61">
        <w:rPr>
          <w:rFonts w:ascii="Book Antiqua" w:hAnsi="Book Antiqua" w:cs="Times New Roman"/>
          <w:noProof/>
          <w:sz w:val="24"/>
          <w:szCs w:val="24"/>
        </w:rPr>
        <w:t>,</w:t>
      </w:r>
      <w:r w:rsidR="0025116D" w:rsidRPr="002A0D61">
        <w:rPr>
          <w:rFonts w:ascii="Book Antiqua" w:hAnsi="Book Antiqua" w:cs="Times New Roman"/>
          <w:sz w:val="24"/>
          <w:szCs w:val="24"/>
        </w:rPr>
        <w:t xml:space="preserve"> and the frequency of the GPC3-specific CTLs </w:t>
      </w:r>
      <w:r w:rsidR="00801CA2" w:rsidRPr="002A0D61">
        <w:rPr>
          <w:rFonts w:ascii="Book Antiqua" w:hAnsi="Book Antiqua" w:cs="Times New Roman"/>
          <w:noProof/>
          <w:sz w:val="24"/>
          <w:szCs w:val="24"/>
        </w:rPr>
        <w:t>correlated</w:t>
      </w:r>
      <w:r w:rsidR="00801CA2" w:rsidRPr="002A0D61">
        <w:rPr>
          <w:rFonts w:ascii="Book Antiqua" w:hAnsi="Book Antiqua" w:cs="Times New Roman"/>
          <w:sz w:val="24"/>
          <w:szCs w:val="24"/>
        </w:rPr>
        <w:t xml:space="preserve"> with OS</w:t>
      </w:r>
      <w:r w:rsidR="00A64B5B" w:rsidRPr="002A0D61">
        <w:rPr>
          <w:rFonts w:ascii="Book Antiqua" w:hAnsi="Book Antiqua" w:cs="Times New Roman"/>
          <w:sz w:val="24"/>
          <w:szCs w:val="24"/>
          <w:vertAlign w:val="superscript"/>
        </w:rPr>
        <w:t>[</w:t>
      </w:r>
      <w:r w:rsidR="00A64B5B" w:rsidRPr="002A0D61">
        <w:rPr>
          <w:rFonts w:ascii="Book Antiqua" w:hAnsi="Book Antiqua" w:cs="Times New Roman" w:hint="eastAsia"/>
          <w:sz w:val="24"/>
          <w:szCs w:val="24"/>
          <w:vertAlign w:val="superscript"/>
        </w:rPr>
        <w:t>80</w:t>
      </w:r>
      <w:r w:rsidR="00A64B5B" w:rsidRPr="002A0D61">
        <w:rPr>
          <w:rFonts w:ascii="Book Antiqua" w:hAnsi="Book Antiqua" w:cs="Times New Roman"/>
          <w:sz w:val="24"/>
          <w:szCs w:val="24"/>
          <w:vertAlign w:val="superscript"/>
        </w:rPr>
        <w:t>]</w:t>
      </w:r>
      <w:r w:rsidR="00801CA2" w:rsidRPr="002A0D61">
        <w:rPr>
          <w:rFonts w:ascii="Book Antiqua" w:hAnsi="Book Antiqua" w:cs="Times New Roman"/>
          <w:sz w:val="24"/>
          <w:szCs w:val="24"/>
        </w:rPr>
        <w:t>.</w:t>
      </w:r>
      <w:r w:rsidR="00032A74" w:rsidRPr="002A0D61">
        <w:rPr>
          <w:rFonts w:ascii="Book Antiqua" w:hAnsi="Book Antiqua" w:cs="Times New Roman"/>
          <w:sz w:val="24"/>
          <w:szCs w:val="24"/>
        </w:rPr>
        <w:t xml:space="preserve">  On the other hand, d</w:t>
      </w:r>
      <w:r w:rsidR="00E05EE3" w:rsidRPr="002A0D61">
        <w:rPr>
          <w:rFonts w:ascii="Book Antiqua" w:hAnsi="Book Antiqua" w:cs="Times New Roman"/>
          <w:sz w:val="24"/>
          <w:szCs w:val="24"/>
        </w:rPr>
        <w:t>evelopment of T cells expressing GPC3-targeting chimeric antigen receptor was reported, which potently eliminated GPC3-positive HCC cell xenograft</w:t>
      </w:r>
      <w:r w:rsidR="00F41F4F" w:rsidRPr="002A0D61">
        <w:rPr>
          <w:rFonts w:ascii="Book Antiqua" w:hAnsi="Book Antiqua" w:cs="Times New Roman"/>
          <w:sz w:val="24"/>
          <w:szCs w:val="24"/>
        </w:rPr>
        <w:t>s</w:t>
      </w:r>
      <w:r w:rsidR="00A64B5B" w:rsidRPr="002A0D61">
        <w:rPr>
          <w:rFonts w:ascii="Book Antiqua" w:hAnsi="Book Antiqua" w:cs="Times New Roman" w:hint="eastAsia"/>
          <w:sz w:val="24"/>
          <w:szCs w:val="24"/>
          <w:vertAlign w:val="superscript"/>
        </w:rPr>
        <w:t>[81]</w:t>
      </w:r>
      <w:r w:rsidR="00E05EE3" w:rsidRPr="002A0D61">
        <w:rPr>
          <w:rFonts w:ascii="Book Antiqua" w:hAnsi="Book Antiqua" w:cs="Times New Roman"/>
          <w:sz w:val="24"/>
          <w:szCs w:val="24"/>
        </w:rPr>
        <w:t>.</w:t>
      </w:r>
    </w:p>
    <w:p w:rsidR="00B314EA" w:rsidRPr="002A0D61" w:rsidRDefault="00F75472" w:rsidP="00A64B5B">
      <w:pPr>
        <w:adjustRightInd w:val="0"/>
        <w:snapToGrid w:val="0"/>
        <w:spacing w:line="360" w:lineRule="auto"/>
        <w:ind w:firstLineChars="100" w:firstLine="240"/>
        <w:rPr>
          <w:rFonts w:ascii="Book Antiqua" w:hAnsi="Book Antiqua" w:cs="Times New Roman"/>
          <w:sz w:val="24"/>
          <w:szCs w:val="24"/>
        </w:rPr>
      </w:pPr>
      <w:r w:rsidRPr="002A0D61">
        <w:rPr>
          <w:rFonts w:ascii="Book Antiqua" w:hAnsi="Book Antiqua" w:cs="Times New Roman"/>
          <w:sz w:val="24"/>
          <w:szCs w:val="24"/>
        </w:rPr>
        <w:t>The chimeric proteins composed of an antibody fragment fused to a toxin (</w:t>
      </w:r>
      <w:r w:rsidR="002A4809" w:rsidRPr="002A0D61">
        <w:rPr>
          <w:rFonts w:ascii="Book Antiqua" w:hAnsi="Book Antiqua" w:cs="Times New Roman"/>
          <w:i/>
          <w:sz w:val="24"/>
          <w:szCs w:val="24"/>
        </w:rPr>
        <w:t>i.e</w:t>
      </w:r>
      <w:r w:rsidRPr="002A0D61">
        <w:rPr>
          <w:rFonts w:ascii="Book Antiqua" w:hAnsi="Book Antiqua" w:cs="Times New Roman"/>
          <w:sz w:val="24"/>
          <w:szCs w:val="24"/>
        </w:rPr>
        <w:t xml:space="preserve">., immunotoxins) may also have a therapeutic potential in GPC3-targeting therapies.  Recently, Gao </w:t>
      </w:r>
      <w:r w:rsidR="00CB799C" w:rsidRPr="002A0D61">
        <w:rPr>
          <w:rFonts w:ascii="Book Antiqua" w:hAnsi="Book Antiqua" w:cs="Times New Roman"/>
          <w:i/>
          <w:sz w:val="24"/>
          <w:szCs w:val="24"/>
        </w:rPr>
        <w:t>et al</w:t>
      </w:r>
      <w:r w:rsidR="00A64B5B" w:rsidRPr="002A0D61">
        <w:rPr>
          <w:rFonts w:ascii="Book Antiqua" w:hAnsi="Book Antiqua" w:cs="Times New Roman" w:hint="eastAsia"/>
          <w:sz w:val="24"/>
          <w:szCs w:val="24"/>
          <w:vertAlign w:val="superscript"/>
        </w:rPr>
        <w:t>[82]</w:t>
      </w:r>
      <w:r w:rsidRPr="002A0D61">
        <w:rPr>
          <w:rFonts w:ascii="Book Antiqua" w:hAnsi="Book Antiqua" w:cs="Times New Roman"/>
          <w:sz w:val="24"/>
          <w:szCs w:val="24"/>
        </w:rPr>
        <w:t xml:space="preserve"> reported </w:t>
      </w:r>
      <w:r w:rsidRPr="002A0D61">
        <w:rPr>
          <w:rFonts w:ascii="Book Antiqua" w:hAnsi="Book Antiqua" w:cs="Times New Roman"/>
          <w:noProof/>
          <w:sz w:val="24"/>
          <w:szCs w:val="24"/>
        </w:rPr>
        <w:t>successful</w:t>
      </w:r>
      <w:r w:rsidRPr="002A0D61">
        <w:rPr>
          <w:rFonts w:ascii="Book Antiqua" w:hAnsi="Book Antiqua" w:cs="Times New Roman"/>
          <w:sz w:val="24"/>
          <w:szCs w:val="24"/>
        </w:rPr>
        <w:t xml:space="preserve"> regression of tumor xenografts of two human liver cancer cell lines, </w:t>
      </w:r>
      <w:r w:rsidRPr="002A0D61">
        <w:rPr>
          <w:rFonts w:ascii="Book Antiqua" w:hAnsi="Book Antiqua" w:cs="Times New Roman"/>
          <w:noProof/>
          <w:sz w:val="24"/>
          <w:szCs w:val="24"/>
        </w:rPr>
        <w:t>Hep3B</w:t>
      </w:r>
      <w:r w:rsidRPr="002A0D61">
        <w:rPr>
          <w:rFonts w:ascii="Book Antiqua" w:hAnsi="Book Antiqua" w:cs="Times New Roman"/>
          <w:sz w:val="24"/>
          <w:szCs w:val="24"/>
        </w:rPr>
        <w:t xml:space="preserve"> and HepG2, by treatment with anti-GPC3 immunotoxin</w:t>
      </w:r>
      <w:r w:rsidR="00B314EA" w:rsidRPr="002A0D61">
        <w:rPr>
          <w:rFonts w:ascii="Book Antiqua" w:hAnsi="Book Antiqua" w:cs="Times New Roman"/>
          <w:sz w:val="24"/>
          <w:szCs w:val="24"/>
        </w:rPr>
        <w:t xml:space="preserve">.  </w:t>
      </w:r>
      <w:r w:rsidRPr="002A0D61">
        <w:rPr>
          <w:rFonts w:ascii="Book Antiqua" w:hAnsi="Book Antiqua" w:cs="Times New Roman"/>
          <w:noProof/>
          <w:sz w:val="24"/>
          <w:szCs w:val="24"/>
        </w:rPr>
        <w:t xml:space="preserve">They used two anti-GPC3 monoclonal antibodies (HN3 and YP7) conjugated to </w:t>
      </w:r>
      <w:r w:rsidRPr="002A0D61">
        <w:rPr>
          <w:rFonts w:ascii="Book Antiqua" w:hAnsi="Book Antiqua" w:cs="Times New Roman"/>
          <w:i/>
          <w:noProof/>
          <w:sz w:val="24"/>
          <w:szCs w:val="24"/>
        </w:rPr>
        <w:t>Pseudomonas</w:t>
      </w:r>
      <w:r w:rsidR="00F41F4F" w:rsidRPr="002A0D61">
        <w:rPr>
          <w:rFonts w:ascii="Book Antiqua" w:hAnsi="Book Antiqua" w:cs="Times New Roman"/>
          <w:noProof/>
          <w:sz w:val="24"/>
          <w:szCs w:val="24"/>
        </w:rPr>
        <w:t xml:space="preserve"> exotoxin A.  HN3 inhibited</w:t>
      </w:r>
      <w:r w:rsidRPr="002A0D61">
        <w:rPr>
          <w:rFonts w:ascii="Book Antiqua" w:hAnsi="Book Antiqua" w:cs="Times New Roman"/>
          <w:noProof/>
          <w:sz w:val="24"/>
          <w:szCs w:val="24"/>
        </w:rPr>
        <w:t xml:space="preserve"> Wnt signaling induced by GPC3</w:t>
      </w:r>
      <w:r w:rsidR="000656B8" w:rsidRPr="002A0D61">
        <w:rPr>
          <w:rFonts w:ascii="Book Antiqua" w:hAnsi="Book Antiqua" w:cs="Times New Roman"/>
          <w:sz w:val="24"/>
          <w:szCs w:val="24"/>
          <w:vertAlign w:val="superscript"/>
        </w:rPr>
        <w:t>[</w:t>
      </w:r>
      <w:r w:rsidR="00FA1278" w:rsidRPr="002A0D61">
        <w:rPr>
          <w:rFonts w:ascii="Book Antiqua" w:hAnsi="Book Antiqua" w:cs="Times New Roman"/>
          <w:sz w:val="24"/>
          <w:szCs w:val="24"/>
          <w:vertAlign w:val="superscript"/>
        </w:rPr>
        <w:t>8</w:t>
      </w:r>
      <w:r w:rsidR="00D66E35" w:rsidRPr="002A0D61">
        <w:rPr>
          <w:rFonts w:ascii="Book Antiqua" w:hAnsi="Book Antiqua" w:cs="Times New Roman"/>
          <w:sz w:val="24"/>
          <w:szCs w:val="24"/>
          <w:vertAlign w:val="superscript"/>
        </w:rPr>
        <w:t>3</w:t>
      </w:r>
      <w:r w:rsidR="000656B8" w:rsidRPr="002A0D61">
        <w:rPr>
          <w:rFonts w:ascii="Book Antiqua" w:hAnsi="Book Antiqua" w:cs="Times New Roman"/>
          <w:sz w:val="24"/>
          <w:szCs w:val="24"/>
          <w:vertAlign w:val="superscript"/>
        </w:rPr>
        <w:t>]</w:t>
      </w:r>
      <w:r w:rsidR="00F41F4F" w:rsidRPr="002A0D61">
        <w:rPr>
          <w:rFonts w:ascii="Book Antiqua" w:hAnsi="Book Antiqua" w:cs="Times New Roman"/>
          <w:noProof/>
          <w:sz w:val="24"/>
          <w:szCs w:val="24"/>
        </w:rPr>
        <w:t xml:space="preserve"> and YP7 recognized</w:t>
      </w:r>
      <w:r w:rsidR="002B4008" w:rsidRPr="002A0D61">
        <w:rPr>
          <w:rFonts w:ascii="Book Antiqua" w:hAnsi="Book Antiqua" w:cs="Times New Roman"/>
          <w:noProof/>
          <w:sz w:val="24"/>
          <w:szCs w:val="24"/>
        </w:rPr>
        <w:t xml:space="preserve"> an </w:t>
      </w:r>
      <w:r w:rsidR="000656B8" w:rsidRPr="002A0D61">
        <w:rPr>
          <w:rFonts w:ascii="Book Antiqua" w:hAnsi="Book Antiqua" w:cs="Times New Roman"/>
          <w:noProof/>
          <w:sz w:val="24"/>
          <w:szCs w:val="24"/>
        </w:rPr>
        <w:t>epitope</w:t>
      </w:r>
      <w:r w:rsidRPr="002A0D61">
        <w:rPr>
          <w:rFonts w:ascii="Book Antiqua" w:hAnsi="Book Antiqua" w:cs="Times New Roman"/>
          <w:noProof/>
          <w:sz w:val="24"/>
          <w:szCs w:val="24"/>
        </w:rPr>
        <w:t xml:space="preserve"> </w:t>
      </w:r>
      <w:r w:rsidR="002B4008" w:rsidRPr="002A0D61">
        <w:rPr>
          <w:rFonts w:ascii="Book Antiqua" w:hAnsi="Book Antiqua" w:cs="Times New Roman"/>
          <w:noProof/>
          <w:sz w:val="24"/>
          <w:szCs w:val="24"/>
        </w:rPr>
        <w:t>in the C-terminus portion of GPC3</w:t>
      </w:r>
      <w:r w:rsidRPr="002A0D61">
        <w:rPr>
          <w:rFonts w:ascii="Book Antiqua" w:hAnsi="Book Antiqua" w:cs="Times New Roman"/>
          <w:noProof/>
          <w:sz w:val="24"/>
          <w:szCs w:val="24"/>
        </w:rPr>
        <w:t>.  HN3-immunotoxin treatment showed superior anti-tumor effects compared to YP7-immunotoxin</w:t>
      </w:r>
      <w:r w:rsidR="007D1B48" w:rsidRPr="002A0D61">
        <w:rPr>
          <w:rFonts w:ascii="Book Antiqua" w:hAnsi="Book Antiqua" w:cs="Times New Roman" w:hint="eastAsia"/>
          <w:noProof/>
          <w:sz w:val="24"/>
          <w:szCs w:val="24"/>
          <w:vertAlign w:val="superscript"/>
        </w:rPr>
        <w:t>[81]</w:t>
      </w:r>
      <w:r w:rsidR="00B314EA" w:rsidRPr="002A0D61">
        <w:rPr>
          <w:rFonts w:ascii="Book Antiqua" w:hAnsi="Book Antiqua" w:cs="Times New Roman"/>
          <w:noProof/>
          <w:sz w:val="24"/>
          <w:szCs w:val="24"/>
        </w:rPr>
        <w:t>.</w:t>
      </w:r>
    </w:p>
    <w:p w:rsidR="0025116D" w:rsidRPr="002A0D61" w:rsidRDefault="00B314EA" w:rsidP="00FF19A5">
      <w:pPr>
        <w:adjustRightInd w:val="0"/>
        <w:snapToGrid w:val="0"/>
        <w:spacing w:line="360" w:lineRule="auto"/>
        <w:rPr>
          <w:rFonts w:ascii="Book Antiqua" w:hAnsi="Book Antiqua" w:cs="Times New Roman"/>
          <w:sz w:val="24"/>
          <w:szCs w:val="24"/>
        </w:rPr>
      </w:pPr>
      <w:r w:rsidRPr="002A0D61">
        <w:rPr>
          <w:rFonts w:ascii="Book Antiqua" w:hAnsi="Book Antiqua" w:cs="Times New Roman"/>
          <w:sz w:val="24"/>
          <w:szCs w:val="24"/>
        </w:rPr>
        <w:t xml:space="preserve">    </w:t>
      </w:r>
    </w:p>
    <w:p w:rsidR="0025116D" w:rsidRPr="002A0D61" w:rsidRDefault="007D1B48" w:rsidP="00FF19A5">
      <w:pPr>
        <w:adjustRightInd w:val="0"/>
        <w:snapToGrid w:val="0"/>
        <w:spacing w:line="360" w:lineRule="auto"/>
        <w:rPr>
          <w:rFonts w:ascii="Book Antiqua" w:eastAsia="SimSun" w:hAnsi="Book Antiqua" w:cs="Times New Roman"/>
          <w:b/>
          <w:sz w:val="24"/>
          <w:szCs w:val="24"/>
          <w:lang w:eastAsia="zh-CN"/>
        </w:rPr>
      </w:pPr>
      <w:r w:rsidRPr="002A0D61">
        <w:rPr>
          <w:rFonts w:ascii="Book Antiqua" w:hAnsi="Book Antiqua" w:cs="Times New Roman"/>
          <w:b/>
          <w:sz w:val="24"/>
          <w:szCs w:val="24"/>
        </w:rPr>
        <w:t>CONCLUSION</w:t>
      </w:r>
    </w:p>
    <w:p w:rsidR="0025116D" w:rsidRPr="002A0D61" w:rsidRDefault="00F75472" w:rsidP="00A64B5B">
      <w:pPr>
        <w:adjustRightInd w:val="0"/>
        <w:snapToGrid w:val="0"/>
        <w:spacing w:line="360" w:lineRule="auto"/>
        <w:rPr>
          <w:rFonts w:ascii="Book Antiqua" w:hAnsi="Book Antiqua" w:cs="Times New Roman"/>
          <w:sz w:val="24"/>
          <w:szCs w:val="24"/>
        </w:rPr>
      </w:pPr>
      <w:r w:rsidRPr="002A0D61">
        <w:rPr>
          <w:rFonts w:ascii="Book Antiqua" w:hAnsi="Book Antiqua" w:cs="Times New Roman"/>
          <w:sz w:val="24"/>
          <w:szCs w:val="24"/>
        </w:rPr>
        <w:t xml:space="preserve">GPC3 </w:t>
      </w:r>
      <w:r w:rsidRPr="002A0D61">
        <w:rPr>
          <w:rFonts w:ascii="Book Antiqua" w:hAnsi="Book Antiqua" w:cs="Times New Roman"/>
          <w:noProof/>
          <w:sz w:val="24"/>
          <w:szCs w:val="24"/>
        </w:rPr>
        <w:t>is frequently overexpressed</w:t>
      </w:r>
      <w:r w:rsidRPr="002A0D61">
        <w:rPr>
          <w:rFonts w:ascii="Book Antiqua" w:hAnsi="Book Antiqua" w:cs="Times New Roman"/>
          <w:sz w:val="24"/>
          <w:szCs w:val="24"/>
        </w:rPr>
        <w:t xml:space="preserve"> in </w:t>
      </w:r>
      <w:r w:rsidRPr="002A0D61">
        <w:rPr>
          <w:rFonts w:ascii="Book Antiqua" w:hAnsi="Book Antiqua" w:cs="Times New Roman"/>
          <w:noProof/>
          <w:sz w:val="24"/>
          <w:szCs w:val="24"/>
        </w:rPr>
        <w:t>HCC,</w:t>
      </w:r>
      <w:r w:rsidRPr="002A0D61">
        <w:rPr>
          <w:rFonts w:ascii="Book Antiqua" w:hAnsi="Book Antiqua" w:cs="Times New Roman"/>
          <w:sz w:val="24"/>
          <w:szCs w:val="24"/>
        </w:rPr>
        <w:t xml:space="preserve"> and its expression level serves as a promising prognostic biomarker.  GPC3 may also be a promising molecular target for the development of innovative therapies to improve prognosis of HCC patients.  Although a clinical benefit of GPC3-targeting therapy </w:t>
      </w:r>
      <w:r w:rsidRPr="002A0D61">
        <w:rPr>
          <w:rFonts w:ascii="Book Antiqua" w:hAnsi="Book Antiqua" w:cs="Times New Roman"/>
          <w:noProof/>
          <w:sz w:val="24"/>
          <w:szCs w:val="24"/>
        </w:rPr>
        <w:t>has not yet been confirmed</w:t>
      </w:r>
      <w:r w:rsidRPr="002A0D61">
        <w:rPr>
          <w:rFonts w:ascii="Book Antiqua" w:hAnsi="Book Antiqua" w:cs="Times New Roman"/>
          <w:sz w:val="24"/>
          <w:szCs w:val="24"/>
        </w:rPr>
        <w:t xml:space="preserve"> in HCC patients, researchers are actively investigating novel strategies to develop GPC3-targeted therapies for the treatment of HCC.</w:t>
      </w:r>
      <w:r w:rsidR="0025116D" w:rsidRPr="002A0D61">
        <w:rPr>
          <w:rFonts w:ascii="Book Antiqua" w:hAnsi="Book Antiqua" w:cs="Times New Roman"/>
          <w:sz w:val="24"/>
          <w:szCs w:val="24"/>
        </w:rPr>
        <w:t xml:space="preserve">  </w:t>
      </w:r>
    </w:p>
    <w:p w:rsidR="0025116D" w:rsidRPr="002A0D61" w:rsidRDefault="0025116D" w:rsidP="00FF19A5">
      <w:pPr>
        <w:adjustRightInd w:val="0"/>
        <w:snapToGrid w:val="0"/>
        <w:spacing w:line="360" w:lineRule="auto"/>
        <w:rPr>
          <w:rFonts w:ascii="Book Antiqua" w:hAnsi="Book Antiqua" w:cs="Times New Roman"/>
          <w:sz w:val="24"/>
          <w:szCs w:val="24"/>
        </w:rPr>
      </w:pPr>
    </w:p>
    <w:p w:rsidR="004A0D27" w:rsidRPr="002A0D61" w:rsidRDefault="004A0D27" w:rsidP="00FF19A5">
      <w:pPr>
        <w:adjustRightInd w:val="0"/>
        <w:snapToGrid w:val="0"/>
        <w:spacing w:line="360" w:lineRule="auto"/>
        <w:rPr>
          <w:rFonts w:ascii="Book Antiqua" w:hAnsi="Book Antiqua" w:cs="Times New Roman"/>
          <w:b/>
          <w:sz w:val="24"/>
          <w:szCs w:val="24"/>
        </w:rPr>
      </w:pPr>
    </w:p>
    <w:p w:rsidR="004A0D27" w:rsidRPr="002A0D61" w:rsidRDefault="004A0D27" w:rsidP="00FF19A5">
      <w:pPr>
        <w:widowControl/>
        <w:adjustRightInd w:val="0"/>
        <w:snapToGrid w:val="0"/>
        <w:spacing w:line="360" w:lineRule="auto"/>
        <w:rPr>
          <w:rFonts w:ascii="Book Antiqua" w:hAnsi="Book Antiqua" w:cs="Times New Roman"/>
          <w:b/>
          <w:sz w:val="24"/>
          <w:szCs w:val="24"/>
        </w:rPr>
      </w:pPr>
      <w:r w:rsidRPr="002A0D61">
        <w:rPr>
          <w:rFonts w:ascii="Book Antiqua" w:hAnsi="Book Antiqua" w:cs="Times New Roman"/>
          <w:b/>
          <w:sz w:val="24"/>
          <w:szCs w:val="24"/>
        </w:rPr>
        <w:br w:type="page"/>
      </w:r>
    </w:p>
    <w:p w:rsidR="0025116D" w:rsidRPr="002A0D61" w:rsidRDefault="002622F1" w:rsidP="00FF19A5">
      <w:pPr>
        <w:adjustRightInd w:val="0"/>
        <w:snapToGrid w:val="0"/>
        <w:spacing w:line="360" w:lineRule="auto"/>
        <w:rPr>
          <w:rFonts w:ascii="Book Antiqua" w:eastAsia="SimSun" w:hAnsi="Book Antiqua" w:cs="Times New Roman"/>
          <w:b/>
          <w:sz w:val="24"/>
          <w:szCs w:val="24"/>
          <w:lang w:eastAsia="zh-CN"/>
        </w:rPr>
      </w:pPr>
      <w:r w:rsidRPr="002A0D61">
        <w:rPr>
          <w:rFonts w:ascii="Book Antiqua" w:hAnsi="Book Antiqua" w:cs="Times New Roman"/>
          <w:b/>
          <w:sz w:val="24"/>
          <w:szCs w:val="24"/>
        </w:rPr>
        <w:lastRenderedPageBreak/>
        <w:t>REFERENCES</w:t>
      </w:r>
    </w:p>
    <w:p w:rsidR="00E51116" w:rsidRPr="002A0D61" w:rsidRDefault="00E51116" w:rsidP="00E51116">
      <w:pPr>
        <w:widowControl/>
        <w:spacing w:line="360" w:lineRule="auto"/>
        <w:rPr>
          <w:rFonts w:ascii="Book Antiqua" w:eastAsia="SimSun" w:hAnsi="Book Antiqua" w:cs="SimSun"/>
          <w:kern w:val="0"/>
          <w:sz w:val="24"/>
          <w:szCs w:val="24"/>
        </w:rPr>
      </w:pPr>
      <w:r w:rsidRPr="002A0D61">
        <w:rPr>
          <w:rFonts w:ascii="Book Antiqua" w:eastAsia="SimSun" w:hAnsi="Book Antiqua" w:cs="SimSun"/>
          <w:kern w:val="0"/>
          <w:sz w:val="24"/>
          <w:szCs w:val="24"/>
        </w:rPr>
        <w:t xml:space="preserve">1 </w:t>
      </w:r>
      <w:r w:rsidRPr="002A0D61">
        <w:rPr>
          <w:rFonts w:ascii="Book Antiqua" w:eastAsia="SimSun" w:hAnsi="Book Antiqua" w:cs="SimSun"/>
          <w:b/>
          <w:bCs/>
          <w:kern w:val="0"/>
          <w:sz w:val="24"/>
          <w:szCs w:val="24"/>
        </w:rPr>
        <w:t>Jemal A</w:t>
      </w:r>
      <w:r w:rsidRPr="002A0D61">
        <w:rPr>
          <w:rFonts w:ascii="Book Antiqua" w:eastAsia="SimSun" w:hAnsi="Book Antiqua" w:cs="SimSun"/>
          <w:kern w:val="0"/>
          <w:sz w:val="24"/>
          <w:szCs w:val="24"/>
        </w:rPr>
        <w:t xml:space="preserve">, Bray F, Center MM, Ferlay J, Ward E, Forman D. Global cancer statistics. </w:t>
      </w:r>
      <w:r w:rsidRPr="002A0D61">
        <w:rPr>
          <w:rFonts w:ascii="Book Antiqua" w:eastAsia="SimSun" w:hAnsi="Book Antiqua" w:cs="SimSun"/>
          <w:i/>
          <w:iCs/>
          <w:kern w:val="0"/>
          <w:sz w:val="24"/>
          <w:szCs w:val="24"/>
        </w:rPr>
        <w:t>CA Cancer J Clin</w:t>
      </w:r>
      <w:r w:rsidRPr="002A0D61">
        <w:rPr>
          <w:rFonts w:ascii="Book Antiqua" w:eastAsia="SimSun" w:hAnsi="Book Antiqua" w:cs="SimSun"/>
          <w:kern w:val="0"/>
          <w:sz w:val="24"/>
          <w:szCs w:val="24"/>
        </w:rPr>
        <w:t xml:space="preserve"> </w:t>
      </w:r>
      <w:r w:rsidRPr="002A0D61">
        <w:rPr>
          <w:rFonts w:ascii="Book Antiqua" w:eastAsia="SimSun" w:hAnsi="Book Antiqua" w:cs="SimSun" w:hint="eastAsia"/>
          <w:kern w:val="0"/>
          <w:sz w:val="24"/>
          <w:szCs w:val="24"/>
        </w:rPr>
        <w:t>2011</w:t>
      </w:r>
      <w:r w:rsidRPr="002A0D61">
        <w:rPr>
          <w:rFonts w:ascii="Book Antiqua" w:eastAsia="SimSun" w:hAnsi="Book Antiqua" w:cs="SimSun"/>
          <w:kern w:val="0"/>
          <w:sz w:val="24"/>
          <w:szCs w:val="24"/>
        </w:rPr>
        <w:t xml:space="preserve">; </w:t>
      </w:r>
      <w:r w:rsidRPr="002A0D61">
        <w:rPr>
          <w:rFonts w:ascii="Book Antiqua" w:eastAsia="SimSun" w:hAnsi="Book Antiqua" w:cs="SimSun"/>
          <w:b/>
          <w:bCs/>
          <w:kern w:val="0"/>
          <w:sz w:val="24"/>
          <w:szCs w:val="24"/>
        </w:rPr>
        <w:t>61</w:t>
      </w:r>
      <w:r w:rsidRPr="002A0D61">
        <w:rPr>
          <w:rFonts w:ascii="Book Antiqua" w:eastAsia="SimSun" w:hAnsi="Book Antiqua" w:cs="SimSun"/>
          <w:kern w:val="0"/>
          <w:sz w:val="24"/>
          <w:szCs w:val="24"/>
        </w:rPr>
        <w:t>: 69-90 [PMID: 21296855 DOI: 10.3322/caac.20107]</w:t>
      </w:r>
    </w:p>
    <w:p w:rsidR="00E51116" w:rsidRPr="002A0D61" w:rsidRDefault="00E51116" w:rsidP="00E51116">
      <w:pPr>
        <w:widowControl/>
        <w:spacing w:line="360" w:lineRule="auto"/>
        <w:rPr>
          <w:rFonts w:ascii="Book Antiqua" w:eastAsia="SimSun" w:hAnsi="Book Antiqua" w:cs="SimSun"/>
          <w:kern w:val="0"/>
          <w:sz w:val="24"/>
          <w:szCs w:val="24"/>
        </w:rPr>
      </w:pPr>
      <w:r w:rsidRPr="002A0D61">
        <w:rPr>
          <w:rFonts w:ascii="Book Antiqua" w:eastAsia="SimSun" w:hAnsi="Book Antiqua" w:cs="SimSun"/>
          <w:kern w:val="0"/>
          <w:sz w:val="24"/>
          <w:szCs w:val="24"/>
        </w:rPr>
        <w:t xml:space="preserve">2 </w:t>
      </w:r>
      <w:r w:rsidRPr="002A0D61">
        <w:rPr>
          <w:rFonts w:ascii="Book Antiqua" w:eastAsia="SimSun" w:hAnsi="Book Antiqua" w:cs="SimSun"/>
          <w:b/>
          <w:bCs/>
          <w:kern w:val="0"/>
          <w:sz w:val="24"/>
          <w:szCs w:val="24"/>
        </w:rPr>
        <w:t>Llovet JM</w:t>
      </w:r>
      <w:r w:rsidRPr="002A0D61">
        <w:rPr>
          <w:rFonts w:ascii="Book Antiqua" w:eastAsia="SimSun" w:hAnsi="Book Antiqua" w:cs="SimSun"/>
          <w:kern w:val="0"/>
          <w:sz w:val="24"/>
          <w:szCs w:val="24"/>
        </w:rPr>
        <w:t xml:space="preserve">, Ricci S, Mazzaferro V, Hilgard P, Gane E, Blanc JF, de Oliveira AC, Santoro A, Raoul JL, Forner A, Schwartz M, Porta C, Zeuzem S, Bolondi L, Greten TF, Galle PR, Seitz JF, Borbath I, Häussinger D, Giannaris T, Shan M, Moscovici M, Voliotis D, Bruix J. Sorafenib in advanced hepatocellular carcinoma. </w:t>
      </w:r>
      <w:r w:rsidRPr="002A0D61">
        <w:rPr>
          <w:rFonts w:ascii="Book Antiqua" w:eastAsia="SimSun" w:hAnsi="Book Antiqua" w:cs="SimSun"/>
          <w:i/>
          <w:iCs/>
          <w:kern w:val="0"/>
          <w:sz w:val="24"/>
          <w:szCs w:val="24"/>
        </w:rPr>
        <w:t>N Engl J Med</w:t>
      </w:r>
      <w:r w:rsidRPr="002A0D61">
        <w:rPr>
          <w:rFonts w:ascii="Book Antiqua" w:eastAsia="SimSun" w:hAnsi="Book Antiqua" w:cs="SimSun"/>
          <w:kern w:val="0"/>
          <w:sz w:val="24"/>
          <w:szCs w:val="24"/>
        </w:rPr>
        <w:t xml:space="preserve"> 2008; </w:t>
      </w:r>
      <w:r w:rsidRPr="002A0D61">
        <w:rPr>
          <w:rFonts w:ascii="Book Antiqua" w:eastAsia="SimSun" w:hAnsi="Book Antiqua" w:cs="SimSun"/>
          <w:b/>
          <w:bCs/>
          <w:kern w:val="0"/>
          <w:sz w:val="24"/>
          <w:szCs w:val="24"/>
        </w:rPr>
        <w:t>359</w:t>
      </w:r>
      <w:r w:rsidRPr="002A0D61">
        <w:rPr>
          <w:rFonts w:ascii="Book Antiqua" w:eastAsia="SimSun" w:hAnsi="Book Antiqua" w:cs="SimSun"/>
          <w:kern w:val="0"/>
          <w:sz w:val="24"/>
          <w:szCs w:val="24"/>
        </w:rPr>
        <w:t>: 378-390 [PMID: 18650514 DOI: 10.1056/NEJMoa0708857]</w:t>
      </w:r>
    </w:p>
    <w:p w:rsidR="00E51116" w:rsidRPr="002A0D61" w:rsidRDefault="00E51116" w:rsidP="00E51116">
      <w:pPr>
        <w:widowControl/>
        <w:spacing w:line="360" w:lineRule="auto"/>
        <w:rPr>
          <w:rFonts w:ascii="Book Antiqua" w:eastAsia="SimSun" w:hAnsi="Book Antiqua" w:cs="SimSun"/>
          <w:kern w:val="0"/>
          <w:sz w:val="24"/>
          <w:szCs w:val="24"/>
        </w:rPr>
      </w:pPr>
      <w:r w:rsidRPr="002A0D61">
        <w:rPr>
          <w:rFonts w:ascii="Book Antiqua" w:eastAsia="SimSun" w:hAnsi="Book Antiqua" w:cs="SimSun"/>
          <w:kern w:val="0"/>
          <w:sz w:val="24"/>
          <w:szCs w:val="24"/>
        </w:rPr>
        <w:t xml:space="preserve">3 </w:t>
      </w:r>
      <w:r w:rsidRPr="002A0D61">
        <w:rPr>
          <w:rFonts w:ascii="Book Antiqua" w:eastAsia="SimSun" w:hAnsi="Book Antiqua" w:cs="SimSun"/>
          <w:b/>
          <w:bCs/>
          <w:kern w:val="0"/>
          <w:sz w:val="24"/>
          <w:szCs w:val="24"/>
        </w:rPr>
        <w:t>Filmus J</w:t>
      </w:r>
      <w:r w:rsidRPr="002A0D61">
        <w:rPr>
          <w:rFonts w:ascii="Book Antiqua" w:eastAsia="SimSun" w:hAnsi="Book Antiqua" w:cs="SimSun"/>
          <w:kern w:val="0"/>
          <w:sz w:val="24"/>
          <w:szCs w:val="24"/>
        </w:rPr>
        <w:t xml:space="preserve">, Capurro M. Glypican-3: a marker and a therapeutic target in hepatocellular carcinoma. </w:t>
      </w:r>
      <w:r w:rsidRPr="002A0D61">
        <w:rPr>
          <w:rFonts w:ascii="Book Antiqua" w:eastAsia="SimSun" w:hAnsi="Book Antiqua" w:cs="SimSun"/>
          <w:i/>
          <w:iCs/>
          <w:kern w:val="0"/>
          <w:sz w:val="24"/>
          <w:szCs w:val="24"/>
        </w:rPr>
        <w:t>FEBS J</w:t>
      </w:r>
      <w:r w:rsidRPr="002A0D61">
        <w:rPr>
          <w:rFonts w:ascii="Book Antiqua" w:eastAsia="SimSun" w:hAnsi="Book Antiqua" w:cs="SimSun"/>
          <w:kern w:val="0"/>
          <w:sz w:val="24"/>
          <w:szCs w:val="24"/>
        </w:rPr>
        <w:t xml:space="preserve"> 2013; </w:t>
      </w:r>
      <w:r w:rsidRPr="002A0D61">
        <w:rPr>
          <w:rFonts w:ascii="Book Antiqua" w:eastAsia="SimSun" w:hAnsi="Book Antiqua" w:cs="SimSun"/>
          <w:b/>
          <w:bCs/>
          <w:kern w:val="0"/>
          <w:sz w:val="24"/>
          <w:szCs w:val="24"/>
        </w:rPr>
        <w:t>280</w:t>
      </w:r>
      <w:r w:rsidRPr="002A0D61">
        <w:rPr>
          <w:rFonts w:ascii="Book Antiqua" w:eastAsia="SimSun" w:hAnsi="Book Antiqua" w:cs="SimSun"/>
          <w:kern w:val="0"/>
          <w:sz w:val="24"/>
          <w:szCs w:val="24"/>
        </w:rPr>
        <w:t>: 2471-2476 [PMID: 23305321 DOI: 10.1111/febs.12126]</w:t>
      </w:r>
    </w:p>
    <w:p w:rsidR="00E51116" w:rsidRPr="002A0D61" w:rsidRDefault="00E51116" w:rsidP="00E51116">
      <w:pPr>
        <w:widowControl/>
        <w:spacing w:line="360" w:lineRule="auto"/>
        <w:rPr>
          <w:rFonts w:ascii="Book Antiqua" w:eastAsia="SimSun" w:hAnsi="Book Antiqua" w:cs="SimSun"/>
          <w:kern w:val="0"/>
          <w:sz w:val="24"/>
          <w:szCs w:val="24"/>
        </w:rPr>
      </w:pPr>
      <w:r w:rsidRPr="002A0D61">
        <w:rPr>
          <w:rFonts w:ascii="Book Antiqua" w:eastAsia="SimSun" w:hAnsi="Book Antiqua" w:cs="SimSun"/>
          <w:kern w:val="0"/>
          <w:sz w:val="24"/>
          <w:szCs w:val="24"/>
        </w:rPr>
        <w:t xml:space="preserve">4 </w:t>
      </w:r>
      <w:r w:rsidRPr="002A0D61">
        <w:rPr>
          <w:rFonts w:ascii="Book Antiqua" w:eastAsia="SimSun" w:hAnsi="Book Antiqua" w:cs="SimSun"/>
          <w:b/>
          <w:bCs/>
          <w:kern w:val="0"/>
          <w:sz w:val="24"/>
          <w:szCs w:val="24"/>
        </w:rPr>
        <w:t>Filmus J</w:t>
      </w:r>
      <w:r w:rsidRPr="002A0D61">
        <w:rPr>
          <w:rFonts w:ascii="Book Antiqua" w:eastAsia="SimSun" w:hAnsi="Book Antiqua" w:cs="SimSun"/>
          <w:kern w:val="0"/>
          <w:sz w:val="24"/>
          <w:szCs w:val="24"/>
        </w:rPr>
        <w:t xml:space="preserve">, Capurro M, Rast J. Glypicans. </w:t>
      </w:r>
      <w:r w:rsidRPr="002A0D61">
        <w:rPr>
          <w:rFonts w:ascii="Book Antiqua" w:eastAsia="SimSun" w:hAnsi="Book Antiqua" w:cs="SimSun"/>
          <w:i/>
          <w:iCs/>
          <w:kern w:val="0"/>
          <w:sz w:val="24"/>
          <w:szCs w:val="24"/>
        </w:rPr>
        <w:t>Genome Biol</w:t>
      </w:r>
      <w:r w:rsidRPr="002A0D61">
        <w:rPr>
          <w:rFonts w:ascii="Book Antiqua" w:eastAsia="SimSun" w:hAnsi="Book Antiqua" w:cs="SimSun"/>
          <w:kern w:val="0"/>
          <w:sz w:val="24"/>
          <w:szCs w:val="24"/>
        </w:rPr>
        <w:t xml:space="preserve"> 2008; </w:t>
      </w:r>
      <w:r w:rsidRPr="002A0D61">
        <w:rPr>
          <w:rFonts w:ascii="Book Antiqua" w:eastAsia="SimSun" w:hAnsi="Book Antiqua" w:cs="SimSun"/>
          <w:b/>
          <w:bCs/>
          <w:kern w:val="0"/>
          <w:sz w:val="24"/>
          <w:szCs w:val="24"/>
        </w:rPr>
        <w:t>9</w:t>
      </w:r>
      <w:r w:rsidRPr="002A0D61">
        <w:rPr>
          <w:rFonts w:ascii="Book Antiqua" w:eastAsia="SimSun" w:hAnsi="Book Antiqua" w:cs="SimSun"/>
          <w:kern w:val="0"/>
          <w:sz w:val="24"/>
          <w:szCs w:val="24"/>
        </w:rPr>
        <w:t>: 224 [PMID: 18505598 DOI: 10.1186/gb-2008-9-5-224]</w:t>
      </w:r>
    </w:p>
    <w:p w:rsidR="00E51116" w:rsidRPr="002A0D61" w:rsidRDefault="00E51116" w:rsidP="00E51116">
      <w:pPr>
        <w:widowControl/>
        <w:spacing w:line="360" w:lineRule="auto"/>
        <w:rPr>
          <w:rFonts w:ascii="Book Antiqua" w:eastAsia="SimSun" w:hAnsi="Book Antiqua" w:cs="SimSun"/>
          <w:kern w:val="0"/>
          <w:sz w:val="24"/>
          <w:szCs w:val="24"/>
        </w:rPr>
      </w:pPr>
      <w:r w:rsidRPr="002A0D61">
        <w:rPr>
          <w:rFonts w:ascii="Book Antiqua" w:eastAsia="SimSun" w:hAnsi="Book Antiqua" w:cs="SimSun"/>
          <w:kern w:val="0"/>
          <w:sz w:val="24"/>
          <w:szCs w:val="24"/>
        </w:rPr>
        <w:t xml:space="preserve">5 </w:t>
      </w:r>
      <w:r w:rsidRPr="002A0D61">
        <w:rPr>
          <w:rFonts w:ascii="Book Antiqua" w:eastAsia="SimSun" w:hAnsi="Book Antiqua" w:cs="SimSun"/>
          <w:b/>
          <w:bCs/>
          <w:kern w:val="0"/>
          <w:sz w:val="24"/>
          <w:szCs w:val="24"/>
        </w:rPr>
        <w:t>Iglesias BV</w:t>
      </w:r>
      <w:r w:rsidRPr="002A0D61">
        <w:rPr>
          <w:rFonts w:ascii="Book Antiqua" w:eastAsia="SimSun" w:hAnsi="Book Antiqua" w:cs="SimSun"/>
          <w:kern w:val="0"/>
          <w:sz w:val="24"/>
          <w:szCs w:val="24"/>
        </w:rPr>
        <w:t xml:space="preserve">, Centeno G, Pascuccelli H, Ward F, Peters MG, Filmus J, Puricelli L, de Kier Joffé EB. Expression pattern of glypican-3 (GPC3) during human embryonic and fetal development. </w:t>
      </w:r>
      <w:r w:rsidRPr="002A0D61">
        <w:rPr>
          <w:rFonts w:ascii="Book Antiqua" w:eastAsia="SimSun" w:hAnsi="Book Antiqua" w:cs="SimSun"/>
          <w:i/>
          <w:iCs/>
          <w:kern w:val="0"/>
          <w:sz w:val="24"/>
          <w:szCs w:val="24"/>
        </w:rPr>
        <w:t>Histol Histopathol</w:t>
      </w:r>
      <w:r w:rsidRPr="002A0D61">
        <w:rPr>
          <w:rFonts w:ascii="Book Antiqua" w:eastAsia="SimSun" w:hAnsi="Book Antiqua" w:cs="SimSun"/>
          <w:kern w:val="0"/>
          <w:sz w:val="24"/>
          <w:szCs w:val="24"/>
        </w:rPr>
        <w:t xml:space="preserve"> 2008; </w:t>
      </w:r>
      <w:r w:rsidRPr="002A0D61">
        <w:rPr>
          <w:rFonts w:ascii="Book Antiqua" w:eastAsia="SimSun" w:hAnsi="Book Antiqua" w:cs="SimSun"/>
          <w:b/>
          <w:bCs/>
          <w:kern w:val="0"/>
          <w:sz w:val="24"/>
          <w:szCs w:val="24"/>
        </w:rPr>
        <w:t>23</w:t>
      </w:r>
      <w:r w:rsidRPr="002A0D61">
        <w:rPr>
          <w:rFonts w:ascii="Book Antiqua" w:eastAsia="SimSun" w:hAnsi="Book Antiqua" w:cs="SimSun"/>
          <w:kern w:val="0"/>
          <w:sz w:val="24"/>
          <w:szCs w:val="24"/>
        </w:rPr>
        <w:t>: 1333-1340 [PMID: 18785116]</w:t>
      </w:r>
    </w:p>
    <w:p w:rsidR="00E51116" w:rsidRPr="002A0D61" w:rsidRDefault="00E51116" w:rsidP="00E51116">
      <w:pPr>
        <w:widowControl/>
        <w:spacing w:line="360" w:lineRule="auto"/>
        <w:rPr>
          <w:rFonts w:ascii="Book Antiqua" w:eastAsia="SimSun" w:hAnsi="Book Antiqua" w:cs="SimSun"/>
          <w:kern w:val="0"/>
          <w:sz w:val="24"/>
          <w:szCs w:val="24"/>
        </w:rPr>
      </w:pPr>
      <w:r w:rsidRPr="002A0D61">
        <w:rPr>
          <w:rFonts w:ascii="Book Antiqua" w:eastAsia="SimSun" w:hAnsi="Book Antiqua" w:cs="SimSun"/>
          <w:kern w:val="0"/>
          <w:sz w:val="24"/>
          <w:szCs w:val="24"/>
        </w:rPr>
        <w:t xml:space="preserve">6 </w:t>
      </w:r>
      <w:r w:rsidRPr="002A0D61">
        <w:rPr>
          <w:rFonts w:ascii="Book Antiqua" w:eastAsia="SimSun" w:hAnsi="Book Antiqua" w:cs="SimSun"/>
          <w:b/>
          <w:bCs/>
          <w:kern w:val="0"/>
          <w:sz w:val="24"/>
          <w:szCs w:val="24"/>
        </w:rPr>
        <w:t>Paine-Saunders S</w:t>
      </w:r>
      <w:r w:rsidRPr="002A0D61">
        <w:rPr>
          <w:rFonts w:ascii="Book Antiqua" w:eastAsia="SimSun" w:hAnsi="Book Antiqua" w:cs="SimSun"/>
          <w:kern w:val="0"/>
          <w:sz w:val="24"/>
          <w:szCs w:val="24"/>
        </w:rPr>
        <w:t xml:space="preserve">, Viviano BL, Zupicich J, Skarnes WC, Saunders S. glypican-3 controls cellular responses to Bmp4 in limb patterning and skeletal development. </w:t>
      </w:r>
      <w:r w:rsidRPr="002A0D61">
        <w:rPr>
          <w:rFonts w:ascii="Book Antiqua" w:eastAsia="SimSun" w:hAnsi="Book Antiqua" w:cs="SimSun"/>
          <w:i/>
          <w:iCs/>
          <w:kern w:val="0"/>
          <w:sz w:val="24"/>
          <w:szCs w:val="24"/>
        </w:rPr>
        <w:t>Dev Biol</w:t>
      </w:r>
      <w:r w:rsidRPr="002A0D61">
        <w:rPr>
          <w:rFonts w:ascii="Book Antiqua" w:eastAsia="SimSun" w:hAnsi="Book Antiqua" w:cs="SimSun"/>
          <w:kern w:val="0"/>
          <w:sz w:val="24"/>
          <w:szCs w:val="24"/>
        </w:rPr>
        <w:t xml:space="preserve"> 2000; </w:t>
      </w:r>
      <w:r w:rsidRPr="002A0D61">
        <w:rPr>
          <w:rFonts w:ascii="Book Antiqua" w:eastAsia="SimSun" w:hAnsi="Book Antiqua" w:cs="SimSun"/>
          <w:b/>
          <w:bCs/>
          <w:kern w:val="0"/>
          <w:sz w:val="24"/>
          <w:szCs w:val="24"/>
        </w:rPr>
        <w:t>225</w:t>
      </w:r>
      <w:r w:rsidRPr="002A0D61">
        <w:rPr>
          <w:rFonts w:ascii="Book Antiqua" w:eastAsia="SimSun" w:hAnsi="Book Antiqua" w:cs="SimSun"/>
          <w:kern w:val="0"/>
          <w:sz w:val="24"/>
          <w:szCs w:val="24"/>
        </w:rPr>
        <w:t>: 179-187 [PMID: 10964473 DOI: 10.1006/dbio.2000.9831]</w:t>
      </w:r>
    </w:p>
    <w:p w:rsidR="00E51116" w:rsidRPr="002A0D61" w:rsidRDefault="00E51116" w:rsidP="00E51116">
      <w:pPr>
        <w:pStyle w:val="ListParagraph"/>
        <w:adjustRightInd w:val="0"/>
        <w:snapToGrid w:val="0"/>
        <w:spacing w:line="360" w:lineRule="auto"/>
        <w:ind w:leftChars="0" w:left="0"/>
        <w:rPr>
          <w:rFonts w:ascii="Book Antiqua" w:hAnsi="Book Antiqua" w:cs="Times New Roman"/>
          <w:sz w:val="24"/>
          <w:szCs w:val="24"/>
        </w:rPr>
      </w:pPr>
      <w:r w:rsidRPr="002A0D61">
        <w:rPr>
          <w:rFonts w:ascii="Book Antiqua" w:eastAsia="SimSun" w:hAnsi="Book Antiqua" w:cs="SimSun" w:hint="eastAsia"/>
          <w:kern w:val="0"/>
          <w:sz w:val="24"/>
          <w:szCs w:val="24"/>
        </w:rPr>
        <w:t xml:space="preserve">7 </w:t>
      </w:r>
      <w:r w:rsidRPr="002A0D61">
        <w:rPr>
          <w:rFonts w:ascii="Book Antiqua" w:hAnsi="Book Antiqua" w:cs="Times New Roman"/>
          <w:b/>
          <w:sz w:val="24"/>
          <w:szCs w:val="24"/>
        </w:rPr>
        <w:t>Capurro MI</w:t>
      </w:r>
      <w:r w:rsidRPr="002A0D61">
        <w:rPr>
          <w:rFonts w:ascii="Book Antiqua" w:hAnsi="Book Antiqua" w:cs="Times New Roman"/>
          <w:sz w:val="24"/>
          <w:szCs w:val="24"/>
        </w:rPr>
        <w:t xml:space="preserve">, Xu P, Shi W, Li F, Jia A, Filmus J. Glypican-3 Inhibits Hedgehog Signaling during Development by Competing with Patched for Hedgehog Binding. </w:t>
      </w:r>
      <w:r w:rsidRPr="002A0D61">
        <w:rPr>
          <w:rFonts w:ascii="Book Antiqua" w:hAnsi="Book Antiqua" w:cs="Times New Roman"/>
          <w:i/>
          <w:sz w:val="24"/>
          <w:szCs w:val="24"/>
        </w:rPr>
        <w:t>Dev Cell</w:t>
      </w:r>
      <w:r w:rsidRPr="002A0D61">
        <w:rPr>
          <w:rFonts w:ascii="Book Antiqua" w:hAnsi="Book Antiqua" w:cs="Times New Roman"/>
          <w:sz w:val="24"/>
          <w:szCs w:val="24"/>
        </w:rPr>
        <w:t xml:space="preserve"> 2008;</w:t>
      </w:r>
      <w:r w:rsidRPr="002A0D61">
        <w:rPr>
          <w:rFonts w:ascii="Book Antiqua" w:hAnsi="Book Antiqua" w:cs="Times New Roman" w:hint="eastAsia"/>
          <w:sz w:val="24"/>
          <w:szCs w:val="24"/>
          <w:lang w:eastAsia="zh-CN"/>
        </w:rPr>
        <w:t xml:space="preserve"> </w:t>
      </w:r>
      <w:r w:rsidRPr="002A0D61">
        <w:rPr>
          <w:rFonts w:ascii="Book Antiqua" w:hAnsi="Book Antiqua" w:cs="Times New Roman"/>
          <w:b/>
          <w:sz w:val="24"/>
          <w:szCs w:val="24"/>
        </w:rPr>
        <w:t>14</w:t>
      </w:r>
      <w:r w:rsidRPr="002A0D61">
        <w:rPr>
          <w:rFonts w:ascii="Book Antiqua" w:hAnsi="Book Antiqua" w:cs="Times New Roman"/>
          <w:sz w:val="24"/>
          <w:szCs w:val="24"/>
        </w:rPr>
        <w:t>:</w:t>
      </w:r>
      <w:r w:rsidRPr="002A0D61">
        <w:rPr>
          <w:rFonts w:ascii="Book Antiqua" w:hAnsi="Book Antiqua" w:cs="Times New Roman" w:hint="eastAsia"/>
          <w:sz w:val="24"/>
          <w:szCs w:val="24"/>
          <w:lang w:eastAsia="zh-CN"/>
        </w:rPr>
        <w:t xml:space="preserve"> </w:t>
      </w:r>
      <w:r w:rsidRPr="002A0D61">
        <w:rPr>
          <w:rFonts w:ascii="Book Antiqua" w:hAnsi="Book Antiqua" w:cs="Times New Roman"/>
          <w:sz w:val="24"/>
          <w:szCs w:val="24"/>
        </w:rPr>
        <w:t>700–</w:t>
      </w:r>
      <w:r w:rsidRPr="002A0D61">
        <w:rPr>
          <w:rFonts w:ascii="Book Antiqua" w:hAnsi="Book Antiqua" w:cs="Times New Roman" w:hint="eastAsia"/>
          <w:sz w:val="24"/>
          <w:szCs w:val="24"/>
          <w:lang w:eastAsia="zh-CN"/>
        </w:rPr>
        <w:t>7</w:t>
      </w:r>
      <w:r w:rsidRPr="002A0D61">
        <w:rPr>
          <w:rFonts w:ascii="Book Antiqua" w:hAnsi="Book Antiqua" w:cs="Times New Roman"/>
          <w:sz w:val="24"/>
          <w:szCs w:val="24"/>
        </w:rPr>
        <w:t>11 [PMID: 18477453 DOI: 10.1016/j.devcel.2008.03.006]</w:t>
      </w:r>
    </w:p>
    <w:p w:rsidR="00E51116" w:rsidRPr="002A0D61" w:rsidRDefault="00E51116" w:rsidP="00E51116">
      <w:pPr>
        <w:widowControl/>
        <w:spacing w:line="360" w:lineRule="auto"/>
        <w:rPr>
          <w:rFonts w:ascii="Book Antiqua" w:eastAsia="SimSun" w:hAnsi="Book Antiqua" w:cs="SimSun"/>
          <w:kern w:val="0"/>
          <w:sz w:val="24"/>
          <w:szCs w:val="24"/>
        </w:rPr>
      </w:pPr>
      <w:r w:rsidRPr="002A0D61">
        <w:rPr>
          <w:rFonts w:ascii="Book Antiqua" w:eastAsia="SimSun" w:hAnsi="Book Antiqua" w:cs="SimSun"/>
          <w:kern w:val="0"/>
          <w:sz w:val="24"/>
          <w:szCs w:val="24"/>
        </w:rPr>
        <w:t xml:space="preserve">8 </w:t>
      </w:r>
      <w:r w:rsidRPr="002A0D61">
        <w:rPr>
          <w:rFonts w:ascii="Book Antiqua" w:eastAsia="SimSun" w:hAnsi="Book Antiqua" w:cs="SimSun"/>
          <w:b/>
          <w:bCs/>
          <w:kern w:val="0"/>
          <w:sz w:val="24"/>
          <w:szCs w:val="24"/>
        </w:rPr>
        <w:t>Pilia G</w:t>
      </w:r>
      <w:r w:rsidRPr="002A0D61">
        <w:rPr>
          <w:rFonts w:ascii="Book Antiqua" w:eastAsia="SimSun" w:hAnsi="Book Antiqua" w:cs="SimSun"/>
          <w:kern w:val="0"/>
          <w:sz w:val="24"/>
          <w:szCs w:val="24"/>
        </w:rPr>
        <w:t xml:space="preserve">, Hughes-Benzie RM, MacKenzie A, Baybayan P, Chen EY, Huber R, Neri G, Cao A, Forabosco A, Schlessinger D. Mutations in GPC3, a glypican gene, cause the Simpson-Golabi-Behmel overgrowth syndrome. </w:t>
      </w:r>
      <w:r w:rsidRPr="002A0D61">
        <w:rPr>
          <w:rFonts w:ascii="Book Antiqua" w:eastAsia="SimSun" w:hAnsi="Book Antiqua" w:cs="SimSun"/>
          <w:i/>
          <w:iCs/>
          <w:kern w:val="0"/>
          <w:sz w:val="24"/>
          <w:szCs w:val="24"/>
        </w:rPr>
        <w:t>Nat Genet</w:t>
      </w:r>
      <w:r w:rsidRPr="002A0D61">
        <w:rPr>
          <w:rFonts w:ascii="Book Antiqua" w:eastAsia="SimSun" w:hAnsi="Book Antiqua" w:cs="SimSun"/>
          <w:kern w:val="0"/>
          <w:sz w:val="24"/>
          <w:szCs w:val="24"/>
        </w:rPr>
        <w:t xml:space="preserve"> 1996; </w:t>
      </w:r>
      <w:r w:rsidRPr="002A0D61">
        <w:rPr>
          <w:rFonts w:ascii="Book Antiqua" w:eastAsia="SimSun" w:hAnsi="Book Antiqua" w:cs="SimSun"/>
          <w:b/>
          <w:bCs/>
          <w:kern w:val="0"/>
          <w:sz w:val="24"/>
          <w:szCs w:val="24"/>
        </w:rPr>
        <w:t>12</w:t>
      </w:r>
      <w:r w:rsidRPr="002A0D61">
        <w:rPr>
          <w:rFonts w:ascii="Book Antiqua" w:eastAsia="SimSun" w:hAnsi="Book Antiqua" w:cs="SimSun"/>
          <w:kern w:val="0"/>
          <w:sz w:val="24"/>
          <w:szCs w:val="24"/>
        </w:rPr>
        <w:t>: 241-247 [PMID: 8589713 DOI: 10.1038/ng0396-241]</w:t>
      </w:r>
    </w:p>
    <w:p w:rsidR="00E51116" w:rsidRPr="002A0D61" w:rsidRDefault="00E51116" w:rsidP="00E51116">
      <w:pPr>
        <w:widowControl/>
        <w:spacing w:line="360" w:lineRule="auto"/>
        <w:rPr>
          <w:rFonts w:ascii="Book Antiqua" w:eastAsia="SimSun" w:hAnsi="Book Antiqua" w:cs="SimSun"/>
          <w:kern w:val="0"/>
          <w:sz w:val="24"/>
          <w:szCs w:val="24"/>
        </w:rPr>
      </w:pPr>
      <w:r w:rsidRPr="002A0D61">
        <w:rPr>
          <w:rFonts w:ascii="Book Antiqua" w:eastAsia="SimSun" w:hAnsi="Book Antiqua" w:cs="SimSun"/>
          <w:kern w:val="0"/>
          <w:sz w:val="24"/>
          <w:szCs w:val="24"/>
        </w:rPr>
        <w:t xml:space="preserve">9 </w:t>
      </w:r>
      <w:r w:rsidRPr="002A0D61">
        <w:rPr>
          <w:rFonts w:ascii="Book Antiqua" w:eastAsia="SimSun" w:hAnsi="Book Antiqua" w:cs="SimSun"/>
          <w:b/>
          <w:bCs/>
          <w:kern w:val="0"/>
          <w:sz w:val="24"/>
          <w:szCs w:val="24"/>
        </w:rPr>
        <w:t>Pellegrini M</w:t>
      </w:r>
      <w:r w:rsidRPr="002A0D61">
        <w:rPr>
          <w:rFonts w:ascii="Book Antiqua" w:eastAsia="SimSun" w:hAnsi="Book Antiqua" w:cs="SimSun"/>
          <w:kern w:val="0"/>
          <w:sz w:val="24"/>
          <w:szCs w:val="24"/>
        </w:rPr>
        <w:t xml:space="preserve">, Pilia G, Pantano S, Lucchini F, Uda M, Fumi M, Cao A, Schlessinger D, Forabosco A. Gpc3 expression correlates with the phenotype of the Simpson-Golabi-Behmel syndrome. </w:t>
      </w:r>
      <w:r w:rsidRPr="002A0D61">
        <w:rPr>
          <w:rFonts w:ascii="Book Antiqua" w:eastAsia="SimSun" w:hAnsi="Book Antiqua" w:cs="SimSun"/>
          <w:i/>
          <w:iCs/>
          <w:kern w:val="0"/>
          <w:sz w:val="24"/>
          <w:szCs w:val="24"/>
        </w:rPr>
        <w:t>Dev Dyn</w:t>
      </w:r>
      <w:r w:rsidRPr="002A0D61">
        <w:rPr>
          <w:rFonts w:ascii="Book Antiqua" w:eastAsia="SimSun" w:hAnsi="Book Antiqua" w:cs="SimSun"/>
          <w:kern w:val="0"/>
          <w:sz w:val="24"/>
          <w:szCs w:val="24"/>
        </w:rPr>
        <w:t xml:space="preserve"> 1998; </w:t>
      </w:r>
      <w:r w:rsidRPr="002A0D61">
        <w:rPr>
          <w:rFonts w:ascii="Book Antiqua" w:eastAsia="SimSun" w:hAnsi="Book Antiqua" w:cs="SimSun"/>
          <w:b/>
          <w:bCs/>
          <w:kern w:val="0"/>
          <w:sz w:val="24"/>
          <w:szCs w:val="24"/>
        </w:rPr>
        <w:t>213</w:t>
      </w:r>
      <w:r w:rsidRPr="002A0D61">
        <w:rPr>
          <w:rFonts w:ascii="Book Antiqua" w:eastAsia="SimSun" w:hAnsi="Book Antiqua" w:cs="SimSun"/>
          <w:kern w:val="0"/>
          <w:sz w:val="24"/>
          <w:szCs w:val="24"/>
        </w:rPr>
        <w:t>: 431-439 [PMID: 9853964 DOI: 10.1002/(SICI)1097-0177(199812)213: 4&lt;431: : AID-AJA8&gt;3.0.CO; 2-7]</w:t>
      </w:r>
    </w:p>
    <w:p w:rsidR="00E51116" w:rsidRPr="002A0D61" w:rsidRDefault="00E51116" w:rsidP="00E51116">
      <w:pPr>
        <w:widowControl/>
        <w:spacing w:line="360" w:lineRule="auto"/>
        <w:rPr>
          <w:rFonts w:ascii="Book Antiqua" w:eastAsia="SimSun" w:hAnsi="Book Antiqua" w:cs="SimSun"/>
          <w:kern w:val="0"/>
          <w:sz w:val="24"/>
          <w:szCs w:val="24"/>
        </w:rPr>
      </w:pPr>
      <w:r w:rsidRPr="002A0D61">
        <w:rPr>
          <w:rFonts w:ascii="Book Antiqua" w:eastAsia="SimSun" w:hAnsi="Book Antiqua" w:cs="SimSun"/>
          <w:kern w:val="0"/>
          <w:sz w:val="24"/>
          <w:szCs w:val="24"/>
        </w:rPr>
        <w:t xml:space="preserve">10 </w:t>
      </w:r>
      <w:r w:rsidRPr="002A0D61">
        <w:rPr>
          <w:rFonts w:ascii="Book Antiqua" w:eastAsia="SimSun" w:hAnsi="Book Antiqua" w:cs="SimSun"/>
          <w:b/>
          <w:bCs/>
          <w:kern w:val="0"/>
          <w:sz w:val="24"/>
          <w:szCs w:val="24"/>
        </w:rPr>
        <w:t>Cano-Gauci DF</w:t>
      </w:r>
      <w:r w:rsidRPr="002A0D61">
        <w:rPr>
          <w:rFonts w:ascii="Book Antiqua" w:eastAsia="SimSun" w:hAnsi="Book Antiqua" w:cs="SimSun"/>
          <w:kern w:val="0"/>
          <w:sz w:val="24"/>
          <w:szCs w:val="24"/>
        </w:rPr>
        <w:t xml:space="preserve">, Song HH, Yang H, McKerlie C, Choo B, Shi W, Pullano R, Piscione TD, Grisaru S, Soon S, Sedlackova L, Tanswell AK, Mak TW, Yeger H, Lockwood GA, Rosenblum ND, Filmus J. Glypican-3-deficient mice exhibit developmental overgrowth and some of the abnormalities typical of Simpson-Golabi-Behmel syndrome. </w:t>
      </w:r>
      <w:r w:rsidRPr="002A0D61">
        <w:rPr>
          <w:rFonts w:ascii="Book Antiqua" w:eastAsia="SimSun" w:hAnsi="Book Antiqua" w:cs="SimSun"/>
          <w:i/>
          <w:iCs/>
          <w:kern w:val="0"/>
          <w:sz w:val="24"/>
          <w:szCs w:val="24"/>
        </w:rPr>
        <w:t>J Cell Biol</w:t>
      </w:r>
      <w:r w:rsidRPr="002A0D61">
        <w:rPr>
          <w:rFonts w:ascii="Book Antiqua" w:eastAsia="SimSun" w:hAnsi="Book Antiqua" w:cs="SimSun"/>
          <w:kern w:val="0"/>
          <w:sz w:val="24"/>
          <w:szCs w:val="24"/>
        </w:rPr>
        <w:t xml:space="preserve"> 1999; </w:t>
      </w:r>
      <w:r w:rsidRPr="002A0D61">
        <w:rPr>
          <w:rFonts w:ascii="Book Antiqua" w:eastAsia="SimSun" w:hAnsi="Book Antiqua" w:cs="SimSun"/>
          <w:b/>
          <w:bCs/>
          <w:kern w:val="0"/>
          <w:sz w:val="24"/>
          <w:szCs w:val="24"/>
        </w:rPr>
        <w:t>146</w:t>
      </w:r>
      <w:r w:rsidRPr="002A0D61">
        <w:rPr>
          <w:rFonts w:ascii="Book Antiqua" w:eastAsia="SimSun" w:hAnsi="Book Antiqua" w:cs="SimSun"/>
          <w:kern w:val="0"/>
          <w:sz w:val="24"/>
          <w:szCs w:val="24"/>
        </w:rPr>
        <w:t>: 255-264 [PMID: 10402475 DOI: 10.1083/jcb.146.1.255]</w:t>
      </w:r>
    </w:p>
    <w:p w:rsidR="00E51116" w:rsidRPr="002A0D61" w:rsidRDefault="00E51116" w:rsidP="00E51116">
      <w:pPr>
        <w:widowControl/>
        <w:spacing w:line="360" w:lineRule="auto"/>
        <w:rPr>
          <w:rFonts w:ascii="Book Antiqua" w:eastAsia="SimSun" w:hAnsi="Book Antiqua" w:cs="SimSun"/>
          <w:kern w:val="0"/>
          <w:sz w:val="24"/>
          <w:szCs w:val="24"/>
        </w:rPr>
      </w:pPr>
      <w:r w:rsidRPr="002A0D61">
        <w:rPr>
          <w:rFonts w:ascii="Book Antiqua" w:eastAsia="SimSun" w:hAnsi="Book Antiqua" w:cs="SimSun"/>
          <w:kern w:val="0"/>
          <w:sz w:val="24"/>
          <w:szCs w:val="24"/>
        </w:rPr>
        <w:t xml:space="preserve">11 </w:t>
      </w:r>
      <w:r w:rsidRPr="002A0D61">
        <w:rPr>
          <w:rFonts w:ascii="Book Antiqua" w:eastAsia="SimSun" w:hAnsi="Book Antiqua" w:cs="SimSun"/>
          <w:b/>
          <w:bCs/>
          <w:kern w:val="0"/>
          <w:sz w:val="24"/>
          <w:szCs w:val="24"/>
        </w:rPr>
        <w:t>Capurro M</w:t>
      </w:r>
      <w:r w:rsidRPr="002A0D61">
        <w:rPr>
          <w:rFonts w:ascii="Book Antiqua" w:eastAsia="SimSun" w:hAnsi="Book Antiqua" w:cs="SimSun"/>
          <w:kern w:val="0"/>
          <w:sz w:val="24"/>
          <w:szCs w:val="24"/>
        </w:rPr>
        <w:t xml:space="preserve">, Wanless IR, Sherman M, Deboer G, Shi W, Miyoshi E, Filmus J. Glypican-3: a novel serum and histochemical marker for hepatocellular carcinoma. </w:t>
      </w:r>
      <w:r w:rsidRPr="002A0D61">
        <w:rPr>
          <w:rFonts w:ascii="Book Antiqua" w:eastAsia="SimSun" w:hAnsi="Book Antiqua" w:cs="SimSun"/>
          <w:i/>
          <w:iCs/>
          <w:kern w:val="0"/>
          <w:sz w:val="24"/>
          <w:szCs w:val="24"/>
        </w:rPr>
        <w:t>Gastroenterology</w:t>
      </w:r>
      <w:r w:rsidRPr="002A0D61">
        <w:rPr>
          <w:rFonts w:ascii="Book Antiqua" w:eastAsia="SimSun" w:hAnsi="Book Antiqua" w:cs="SimSun"/>
          <w:kern w:val="0"/>
          <w:sz w:val="24"/>
          <w:szCs w:val="24"/>
        </w:rPr>
        <w:t xml:space="preserve"> 2003; </w:t>
      </w:r>
      <w:r w:rsidRPr="002A0D61">
        <w:rPr>
          <w:rFonts w:ascii="Book Antiqua" w:eastAsia="SimSun" w:hAnsi="Book Antiqua" w:cs="SimSun"/>
          <w:b/>
          <w:bCs/>
          <w:kern w:val="0"/>
          <w:sz w:val="24"/>
          <w:szCs w:val="24"/>
        </w:rPr>
        <w:t>125</w:t>
      </w:r>
      <w:r w:rsidRPr="002A0D61">
        <w:rPr>
          <w:rFonts w:ascii="Book Antiqua" w:eastAsia="SimSun" w:hAnsi="Book Antiqua" w:cs="SimSun"/>
          <w:kern w:val="0"/>
          <w:sz w:val="24"/>
          <w:szCs w:val="24"/>
        </w:rPr>
        <w:t>: 89-97 [PMID: 12851874 DOI: 10.1016/S0016-5085(03)00689-9]</w:t>
      </w:r>
    </w:p>
    <w:p w:rsidR="00E51116" w:rsidRPr="002A0D61" w:rsidRDefault="00E51116" w:rsidP="00E51116">
      <w:pPr>
        <w:widowControl/>
        <w:spacing w:line="360" w:lineRule="auto"/>
        <w:rPr>
          <w:rFonts w:ascii="Book Antiqua" w:eastAsia="SimSun" w:hAnsi="Book Antiqua" w:cs="SimSun"/>
          <w:kern w:val="0"/>
          <w:sz w:val="24"/>
          <w:szCs w:val="24"/>
        </w:rPr>
      </w:pPr>
      <w:r w:rsidRPr="002A0D61">
        <w:rPr>
          <w:rFonts w:ascii="Book Antiqua" w:eastAsia="SimSun" w:hAnsi="Book Antiqua" w:cs="SimSun"/>
          <w:kern w:val="0"/>
          <w:sz w:val="24"/>
          <w:szCs w:val="24"/>
        </w:rPr>
        <w:t xml:space="preserve">12 </w:t>
      </w:r>
      <w:r w:rsidRPr="002A0D61">
        <w:rPr>
          <w:rFonts w:ascii="Book Antiqua" w:eastAsia="SimSun" w:hAnsi="Book Antiqua" w:cs="SimSun"/>
          <w:b/>
          <w:bCs/>
          <w:kern w:val="0"/>
          <w:sz w:val="24"/>
          <w:szCs w:val="24"/>
        </w:rPr>
        <w:t>Yamauchi N</w:t>
      </w:r>
      <w:r w:rsidRPr="002A0D61">
        <w:rPr>
          <w:rFonts w:ascii="Book Antiqua" w:eastAsia="SimSun" w:hAnsi="Book Antiqua" w:cs="SimSun"/>
          <w:kern w:val="0"/>
          <w:sz w:val="24"/>
          <w:szCs w:val="24"/>
        </w:rPr>
        <w:t xml:space="preserve">, Watanabe A, Hishinuma M, Ohashi K, Midorikawa Y, Morishita Y, Niki T, Shibahara J, Mori M, Makuuchi M, Hippo Y, Kodama T, Iwanari H, Aburatani H, Fukayama M. The glypican 3 oncofetal protein is a promising diagnostic marker for hepatocellular carcinoma. </w:t>
      </w:r>
      <w:r w:rsidRPr="002A0D61">
        <w:rPr>
          <w:rFonts w:ascii="Book Antiqua" w:eastAsia="SimSun" w:hAnsi="Book Antiqua" w:cs="SimSun"/>
          <w:i/>
          <w:iCs/>
          <w:kern w:val="0"/>
          <w:sz w:val="24"/>
          <w:szCs w:val="24"/>
        </w:rPr>
        <w:t>Mod Pathol</w:t>
      </w:r>
      <w:r w:rsidRPr="002A0D61">
        <w:rPr>
          <w:rFonts w:ascii="Book Antiqua" w:eastAsia="SimSun" w:hAnsi="Book Antiqua" w:cs="SimSun"/>
          <w:kern w:val="0"/>
          <w:sz w:val="24"/>
          <w:szCs w:val="24"/>
        </w:rPr>
        <w:t xml:space="preserve"> 2005; </w:t>
      </w:r>
      <w:r w:rsidRPr="002A0D61">
        <w:rPr>
          <w:rFonts w:ascii="Book Antiqua" w:eastAsia="SimSun" w:hAnsi="Book Antiqua" w:cs="SimSun"/>
          <w:b/>
          <w:bCs/>
          <w:kern w:val="0"/>
          <w:sz w:val="24"/>
          <w:szCs w:val="24"/>
        </w:rPr>
        <w:t>18</w:t>
      </w:r>
      <w:r w:rsidRPr="002A0D61">
        <w:rPr>
          <w:rFonts w:ascii="Book Antiqua" w:eastAsia="SimSun" w:hAnsi="Book Antiqua" w:cs="SimSun"/>
          <w:kern w:val="0"/>
          <w:sz w:val="24"/>
          <w:szCs w:val="24"/>
        </w:rPr>
        <w:t>: 1591-1598 [PMID: 15920546 DOI: 10.1038/modpathol.3800436]</w:t>
      </w:r>
    </w:p>
    <w:p w:rsidR="00E51116" w:rsidRPr="002A0D61" w:rsidRDefault="00E51116" w:rsidP="00E51116">
      <w:pPr>
        <w:widowControl/>
        <w:spacing w:line="360" w:lineRule="auto"/>
        <w:rPr>
          <w:rFonts w:ascii="Book Antiqua" w:eastAsia="SimSun" w:hAnsi="Book Antiqua" w:cs="SimSun"/>
          <w:kern w:val="0"/>
          <w:sz w:val="24"/>
          <w:szCs w:val="24"/>
        </w:rPr>
      </w:pPr>
      <w:r w:rsidRPr="002A0D61">
        <w:rPr>
          <w:rFonts w:ascii="Book Antiqua" w:eastAsia="SimSun" w:hAnsi="Book Antiqua" w:cs="SimSun"/>
          <w:kern w:val="0"/>
          <w:sz w:val="24"/>
          <w:szCs w:val="24"/>
        </w:rPr>
        <w:t xml:space="preserve">13 </w:t>
      </w:r>
      <w:r w:rsidRPr="002A0D61">
        <w:rPr>
          <w:rFonts w:ascii="Book Antiqua" w:eastAsia="SimSun" w:hAnsi="Book Antiqua" w:cs="SimSun"/>
          <w:b/>
          <w:bCs/>
          <w:kern w:val="0"/>
          <w:sz w:val="24"/>
          <w:szCs w:val="24"/>
        </w:rPr>
        <w:t>Filmus J</w:t>
      </w:r>
      <w:r w:rsidRPr="002A0D61">
        <w:rPr>
          <w:rFonts w:ascii="Book Antiqua" w:eastAsia="SimSun" w:hAnsi="Book Antiqua" w:cs="SimSun"/>
          <w:kern w:val="0"/>
          <w:sz w:val="24"/>
          <w:szCs w:val="24"/>
        </w:rPr>
        <w:t xml:space="preserve">, Church JG, Buick RN. Isolation of a cDNA corresponding to a developmentally regulated transcript in rat intestine. </w:t>
      </w:r>
      <w:r w:rsidRPr="002A0D61">
        <w:rPr>
          <w:rFonts w:ascii="Book Antiqua" w:eastAsia="SimSun" w:hAnsi="Book Antiqua" w:cs="SimSun"/>
          <w:i/>
          <w:iCs/>
          <w:kern w:val="0"/>
          <w:sz w:val="24"/>
          <w:szCs w:val="24"/>
        </w:rPr>
        <w:t>Mol Cell Biol</w:t>
      </w:r>
      <w:r w:rsidRPr="002A0D61">
        <w:rPr>
          <w:rFonts w:ascii="Book Antiqua" w:eastAsia="SimSun" w:hAnsi="Book Antiqua" w:cs="SimSun"/>
          <w:kern w:val="0"/>
          <w:sz w:val="24"/>
          <w:szCs w:val="24"/>
        </w:rPr>
        <w:t xml:space="preserve"> 1988; </w:t>
      </w:r>
      <w:r w:rsidRPr="002A0D61">
        <w:rPr>
          <w:rFonts w:ascii="Book Antiqua" w:eastAsia="SimSun" w:hAnsi="Book Antiqua" w:cs="SimSun"/>
          <w:b/>
          <w:bCs/>
          <w:kern w:val="0"/>
          <w:sz w:val="24"/>
          <w:szCs w:val="24"/>
        </w:rPr>
        <w:t>8</w:t>
      </w:r>
      <w:r w:rsidRPr="002A0D61">
        <w:rPr>
          <w:rFonts w:ascii="Book Antiqua" w:eastAsia="SimSun" w:hAnsi="Book Antiqua" w:cs="SimSun"/>
          <w:kern w:val="0"/>
          <w:sz w:val="24"/>
          <w:szCs w:val="24"/>
        </w:rPr>
        <w:t>: 4243-4249 [PMID: 3185547 DOI: 10.1128/MCB.8.10.4243]</w:t>
      </w:r>
    </w:p>
    <w:p w:rsidR="00E51116" w:rsidRPr="002A0D61" w:rsidRDefault="00E51116" w:rsidP="00E51116">
      <w:pPr>
        <w:widowControl/>
        <w:spacing w:line="360" w:lineRule="auto"/>
        <w:rPr>
          <w:rFonts w:ascii="Book Antiqua" w:eastAsia="SimSun" w:hAnsi="Book Antiqua" w:cs="SimSun"/>
          <w:kern w:val="0"/>
          <w:sz w:val="24"/>
          <w:szCs w:val="24"/>
        </w:rPr>
      </w:pPr>
      <w:r w:rsidRPr="002A0D61">
        <w:rPr>
          <w:rFonts w:ascii="Book Antiqua" w:eastAsia="SimSun" w:hAnsi="Book Antiqua" w:cs="SimSun"/>
          <w:kern w:val="0"/>
          <w:sz w:val="24"/>
          <w:szCs w:val="24"/>
        </w:rPr>
        <w:t xml:space="preserve">14 </w:t>
      </w:r>
      <w:r w:rsidRPr="002A0D61">
        <w:rPr>
          <w:rFonts w:ascii="Book Antiqua" w:eastAsia="SimSun" w:hAnsi="Book Antiqua" w:cs="SimSun"/>
          <w:b/>
          <w:bCs/>
          <w:kern w:val="0"/>
          <w:sz w:val="24"/>
          <w:szCs w:val="24"/>
        </w:rPr>
        <w:t>Li M</w:t>
      </w:r>
      <w:r w:rsidRPr="002A0D61">
        <w:rPr>
          <w:rFonts w:ascii="Book Antiqua" w:eastAsia="SimSun" w:hAnsi="Book Antiqua" w:cs="SimSun"/>
          <w:kern w:val="0"/>
          <w:sz w:val="24"/>
          <w:szCs w:val="24"/>
        </w:rPr>
        <w:t xml:space="preserve">, Choo B, Wong ZM, Filmus J, Buick RN. Expression of OCI-5/glypican 3 during intestinal morphogenesis: regulation by cell shape in intestinal epithelial cells. </w:t>
      </w:r>
      <w:r w:rsidRPr="002A0D61">
        <w:rPr>
          <w:rFonts w:ascii="Book Antiqua" w:eastAsia="SimSun" w:hAnsi="Book Antiqua" w:cs="SimSun"/>
          <w:i/>
          <w:iCs/>
          <w:kern w:val="0"/>
          <w:sz w:val="24"/>
          <w:szCs w:val="24"/>
        </w:rPr>
        <w:t>Exp Cell Res</w:t>
      </w:r>
      <w:r w:rsidRPr="002A0D61">
        <w:rPr>
          <w:rFonts w:ascii="Book Antiqua" w:eastAsia="SimSun" w:hAnsi="Book Antiqua" w:cs="SimSun"/>
          <w:kern w:val="0"/>
          <w:sz w:val="24"/>
          <w:szCs w:val="24"/>
        </w:rPr>
        <w:t xml:space="preserve"> 1997; </w:t>
      </w:r>
      <w:r w:rsidRPr="002A0D61">
        <w:rPr>
          <w:rFonts w:ascii="Book Antiqua" w:eastAsia="SimSun" w:hAnsi="Book Antiqua" w:cs="SimSun"/>
          <w:b/>
          <w:bCs/>
          <w:kern w:val="0"/>
          <w:sz w:val="24"/>
          <w:szCs w:val="24"/>
        </w:rPr>
        <w:t>235</w:t>
      </w:r>
      <w:r w:rsidRPr="002A0D61">
        <w:rPr>
          <w:rFonts w:ascii="Book Antiqua" w:eastAsia="SimSun" w:hAnsi="Book Antiqua" w:cs="SimSun"/>
          <w:kern w:val="0"/>
          <w:sz w:val="24"/>
          <w:szCs w:val="24"/>
        </w:rPr>
        <w:t>: 3-12 [PMID: 9281346 DOI: 10.1006/excr.1997.3629]</w:t>
      </w:r>
    </w:p>
    <w:p w:rsidR="00E51116" w:rsidRPr="002A0D61" w:rsidRDefault="00E51116" w:rsidP="00E51116">
      <w:pPr>
        <w:widowControl/>
        <w:spacing w:line="360" w:lineRule="auto"/>
        <w:rPr>
          <w:rFonts w:ascii="Book Antiqua" w:eastAsia="SimSun" w:hAnsi="Book Antiqua" w:cs="SimSun"/>
          <w:kern w:val="0"/>
          <w:sz w:val="24"/>
          <w:szCs w:val="24"/>
        </w:rPr>
      </w:pPr>
      <w:r w:rsidRPr="002A0D61">
        <w:rPr>
          <w:rFonts w:ascii="Book Antiqua" w:eastAsia="SimSun" w:hAnsi="Book Antiqua" w:cs="SimSun"/>
          <w:kern w:val="0"/>
          <w:sz w:val="24"/>
          <w:szCs w:val="24"/>
        </w:rPr>
        <w:t xml:space="preserve">15 </w:t>
      </w:r>
      <w:r w:rsidRPr="002A0D61">
        <w:rPr>
          <w:rFonts w:ascii="Book Antiqua" w:eastAsia="SimSun" w:hAnsi="Book Antiqua" w:cs="SimSun"/>
          <w:b/>
          <w:bCs/>
          <w:kern w:val="0"/>
          <w:sz w:val="24"/>
          <w:szCs w:val="24"/>
        </w:rPr>
        <w:t>Huber R</w:t>
      </w:r>
      <w:r w:rsidRPr="002A0D61">
        <w:rPr>
          <w:rFonts w:ascii="Book Antiqua" w:eastAsia="SimSun" w:hAnsi="Book Antiqua" w:cs="SimSun"/>
          <w:kern w:val="0"/>
          <w:sz w:val="24"/>
          <w:szCs w:val="24"/>
        </w:rPr>
        <w:t xml:space="preserve">, Mazzarella R, Chen CN, Chen E, Ireland M, Lindsay S, Pilia G, Crisponi L. Glypican 3 and glypican 4 are juxtaposed in Xq26.1. </w:t>
      </w:r>
      <w:r w:rsidRPr="002A0D61">
        <w:rPr>
          <w:rFonts w:ascii="Book Antiqua" w:eastAsia="SimSun" w:hAnsi="Book Antiqua" w:cs="SimSun"/>
          <w:i/>
          <w:iCs/>
          <w:kern w:val="0"/>
          <w:sz w:val="24"/>
          <w:szCs w:val="24"/>
        </w:rPr>
        <w:t>Gene</w:t>
      </w:r>
      <w:r w:rsidRPr="002A0D61">
        <w:rPr>
          <w:rFonts w:ascii="Book Antiqua" w:eastAsia="SimSun" w:hAnsi="Book Antiqua" w:cs="SimSun"/>
          <w:kern w:val="0"/>
          <w:sz w:val="24"/>
          <w:szCs w:val="24"/>
        </w:rPr>
        <w:t xml:space="preserve"> 1998; </w:t>
      </w:r>
      <w:r w:rsidRPr="002A0D61">
        <w:rPr>
          <w:rFonts w:ascii="Book Antiqua" w:eastAsia="SimSun" w:hAnsi="Book Antiqua" w:cs="SimSun"/>
          <w:b/>
          <w:bCs/>
          <w:kern w:val="0"/>
          <w:sz w:val="24"/>
          <w:szCs w:val="24"/>
        </w:rPr>
        <w:t>225</w:t>
      </w:r>
      <w:r w:rsidRPr="002A0D61">
        <w:rPr>
          <w:rFonts w:ascii="Book Antiqua" w:eastAsia="SimSun" w:hAnsi="Book Antiqua" w:cs="SimSun"/>
          <w:kern w:val="0"/>
          <w:sz w:val="24"/>
          <w:szCs w:val="24"/>
        </w:rPr>
        <w:t>: 9-16 [PMID: 9931407]</w:t>
      </w:r>
    </w:p>
    <w:p w:rsidR="00E51116" w:rsidRPr="002A0D61" w:rsidRDefault="00E51116" w:rsidP="00E51116">
      <w:pPr>
        <w:widowControl/>
        <w:spacing w:line="360" w:lineRule="auto"/>
        <w:rPr>
          <w:rFonts w:ascii="Book Antiqua" w:eastAsia="SimSun" w:hAnsi="Book Antiqua" w:cs="SimSun"/>
          <w:kern w:val="0"/>
          <w:sz w:val="24"/>
          <w:szCs w:val="24"/>
        </w:rPr>
      </w:pPr>
      <w:r w:rsidRPr="002A0D61">
        <w:rPr>
          <w:rFonts w:ascii="Book Antiqua" w:eastAsia="SimSun" w:hAnsi="Book Antiqua" w:cs="SimSun"/>
          <w:kern w:val="0"/>
          <w:sz w:val="24"/>
          <w:szCs w:val="24"/>
        </w:rPr>
        <w:lastRenderedPageBreak/>
        <w:t xml:space="preserve">16 </w:t>
      </w:r>
      <w:r w:rsidRPr="002A0D61">
        <w:rPr>
          <w:rFonts w:ascii="Book Antiqua" w:eastAsia="SimSun" w:hAnsi="Book Antiqua" w:cs="SimSun"/>
          <w:b/>
          <w:bCs/>
          <w:kern w:val="0"/>
          <w:sz w:val="24"/>
          <w:szCs w:val="24"/>
        </w:rPr>
        <w:t>De Cat B</w:t>
      </w:r>
      <w:r w:rsidRPr="002A0D61">
        <w:rPr>
          <w:rFonts w:ascii="Book Antiqua" w:eastAsia="SimSun" w:hAnsi="Book Antiqua" w:cs="SimSun"/>
          <w:kern w:val="0"/>
          <w:sz w:val="24"/>
          <w:szCs w:val="24"/>
        </w:rPr>
        <w:t xml:space="preserve">, Muyldermans SY, Coomans C, Degeest G, Vanderschueren B, Creemers J, Biemar F, Peers B, David G. Processing by proprotein convertases is required for glypican-3 modulation of cell survival, Wnt signaling, and gastrulation movements. </w:t>
      </w:r>
      <w:r w:rsidRPr="002A0D61">
        <w:rPr>
          <w:rFonts w:ascii="Book Antiqua" w:eastAsia="SimSun" w:hAnsi="Book Antiqua" w:cs="SimSun"/>
          <w:i/>
          <w:iCs/>
          <w:kern w:val="0"/>
          <w:sz w:val="24"/>
          <w:szCs w:val="24"/>
        </w:rPr>
        <w:t>J Cell Biol</w:t>
      </w:r>
      <w:r w:rsidRPr="002A0D61">
        <w:rPr>
          <w:rFonts w:ascii="Book Antiqua" w:eastAsia="SimSun" w:hAnsi="Book Antiqua" w:cs="SimSun"/>
          <w:kern w:val="0"/>
          <w:sz w:val="24"/>
          <w:szCs w:val="24"/>
        </w:rPr>
        <w:t xml:space="preserve"> 2003; </w:t>
      </w:r>
      <w:r w:rsidRPr="002A0D61">
        <w:rPr>
          <w:rFonts w:ascii="Book Antiqua" w:eastAsia="SimSun" w:hAnsi="Book Antiqua" w:cs="SimSun"/>
          <w:b/>
          <w:bCs/>
          <w:kern w:val="0"/>
          <w:sz w:val="24"/>
          <w:szCs w:val="24"/>
        </w:rPr>
        <w:t>163</w:t>
      </w:r>
      <w:r w:rsidRPr="002A0D61">
        <w:rPr>
          <w:rFonts w:ascii="Book Antiqua" w:eastAsia="SimSun" w:hAnsi="Book Antiqua" w:cs="SimSun"/>
          <w:kern w:val="0"/>
          <w:sz w:val="24"/>
          <w:szCs w:val="24"/>
        </w:rPr>
        <w:t>: 625-635 [PMID: 14610063 DOI: 10.1083/jcb.200302152]</w:t>
      </w:r>
    </w:p>
    <w:p w:rsidR="00E51116" w:rsidRPr="002A0D61" w:rsidRDefault="00E51116" w:rsidP="00E51116">
      <w:pPr>
        <w:widowControl/>
        <w:spacing w:line="360" w:lineRule="auto"/>
        <w:rPr>
          <w:rFonts w:ascii="Book Antiqua" w:eastAsia="SimSun" w:hAnsi="Book Antiqua" w:cs="SimSun"/>
          <w:kern w:val="0"/>
          <w:sz w:val="24"/>
          <w:szCs w:val="24"/>
        </w:rPr>
      </w:pPr>
      <w:r w:rsidRPr="002A0D61">
        <w:rPr>
          <w:rFonts w:ascii="Book Antiqua" w:eastAsia="SimSun" w:hAnsi="Book Antiqua" w:cs="SimSun"/>
          <w:kern w:val="0"/>
          <w:sz w:val="24"/>
          <w:szCs w:val="24"/>
        </w:rPr>
        <w:t xml:space="preserve">17 </w:t>
      </w:r>
      <w:r w:rsidRPr="002A0D61">
        <w:rPr>
          <w:rFonts w:ascii="Book Antiqua" w:eastAsia="SimSun" w:hAnsi="Book Antiqua" w:cs="SimSun"/>
          <w:b/>
          <w:bCs/>
          <w:kern w:val="0"/>
          <w:sz w:val="24"/>
          <w:szCs w:val="24"/>
        </w:rPr>
        <w:t>Hippo Y</w:t>
      </w:r>
      <w:r w:rsidRPr="002A0D61">
        <w:rPr>
          <w:rFonts w:ascii="Book Antiqua" w:eastAsia="SimSun" w:hAnsi="Book Antiqua" w:cs="SimSun"/>
          <w:kern w:val="0"/>
          <w:sz w:val="24"/>
          <w:szCs w:val="24"/>
        </w:rPr>
        <w:t xml:space="preserve">, Watanabe K, Watanabe A, Midorikawa Y, Yamamoto S, Ihara S, Tokita S, Iwanari H, Ito Y, Nakano K, Nezu J, Tsunoda H, Yoshino T, Ohizumi I, Tsuchiya M, Ohnishi S, Makuuchi M, Hamakubo T, Kodama T, Aburatani H. Identification of soluble NH2-terminal fragment of glypican-3 as a serological marker for early-stage hepatocellular carcinoma. </w:t>
      </w:r>
      <w:r w:rsidRPr="002A0D61">
        <w:rPr>
          <w:rFonts w:ascii="Book Antiqua" w:eastAsia="SimSun" w:hAnsi="Book Antiqua" w:cs="SimSun"/>
          <w:i/>
          <w:iCs/>
          <w:kern w:val="0"/>
          <w:sz w:val="24"/>
          <w:szCs w:val="24"/>
        </w:rPr>
        <w:t>Cancer Res</w:t>
      </w:r>
      <w:r w:rsidRPr="002A0D61">
        <w:rPr>
          <w:rFonts w:ascii="Book Antiqua" w:eastAsia="SimSun" w:hAnsi="Book Antiqua" w:cs="SimSun"/>
          <w:kern w:val="0"/>
          <w:sz w:val="24"/>
          <w:szCs w:val="24"/>
        </w:rPr>
        <w:t xml:space="preserve"> 2004; </w:t>
      </w:r>
      <w:r w:rsidRPr="002A0D61">
        <w:rPr>
          <w:rFonts w:ascii="Book Antiqua" w:eastAsia="SimSun" w:hAnsi="Book Antiqua" w:cs="SimSun"/>
          <w:b/>
          <w:bCs/>
          <w:kern w:val="0"/>
          <w:sz w:val="24"/>
          <w:szCs w:val="24"/>
        </w:rPr>
        <w:t>64</w:t>
      </w:r>
      <w:r w:rsidRPr="002A0D61">
        <w:rPr>
          <w:rFonts w:ascii="Book Antiqua" w:eastAsia="SimSun" w:hAnsi="Book Antiqua" w:cs="SimSun"/>
          <w:kern w:val="0"/>
          <w:sz w:val="24"/>
          <w:szCs w:val="24"/>
        </w:rPr>
        <w:t>: 2418-2423 [PMID: 15059894 DOI: 10.1158/0008-5472.CAN-03-2191]</w:t>
      </w:r>
    </w:p>
    <w:p w:rsidR="00E51116" w:rsidRPr="002A0D61" w:rsidRDefault="00E51116" w:rsidP="00E51116">
      <w:pPr>
        <w:widowControl/>
        <w:spacing w:line="360" w:lineRule="auto"/>
        <w:rPr>
          <w:rFonts w:ascii="Book Antiqua" w:eastAsia="SimSun" w:hAnsi="Book Antiqua" w:cs="SimSun"/>
          <w:kern w:val="0"/>
          <w:sz w:val="24"/>
          <w:szCs w:val="24"/>
        </w:rPr>
      </w:pPr>
      <w:r w:rsidRPr="002A0D61">
        <w:rPr>
          <w:rFonts w:ascii="Book Antiqua" w:eastAsia="SimSun" w:hAnsi="Book Antiqua" w:cs="SimSun"/>
          <w:kern w:val="0"/>
          <w:sz w:val="24"/>
          <w:szCs w:val="24"/>
        </w:rPr>
        <w:t xml:space="preserve">18 </w:t>
      </w:r>
      <w:r w:rsidRPr="002A0D61">
        <w:rPr>
          <w:rFonts w:ascii="Book Antiqua" w:eastAsia="SimSun" w:hAnsi="Book Antiqua" w:cs="SimSun"/>
          <w:b/>
          <w:bCs/>
          <w:kern w:val="0"/>
          <w:sz w:val="24"/>
          <w:szCs w:val="24"/>
        </w:rPr>
        <w:t>Capurro M</w:t>
      </w:r>
      <w:r w:rsidRPr="002A0D61">
        <w:rPr>
          <w:rFonts w:ascii="Book Antiqua" w:eastAsia="SimSun" w:hAnsi="Book Antiqua" w:cs="SimSun"/>
          <w:kern w:val="0"/>
          <w:sz w:val="24"/>
          <w:szCs w:val="24"/>
        </w:rPr>
        <w:t xml:space="preserve">, Filmus J. Glypican-3 as a serum marker for hepatocellular carcinoma. </w:t>
      </w:r>
      <w:r w:rsidRPr="002A0D61">
        <w:rPr>
          <w:rFonts w:ascii="Book Antiqua" w:eastAsia="SimSun" w:hAnsi="Book Antiqua" w:cs="SimSun"/>
          <w:i/>
          <w:iCs/>
          <w:kern w:val="0"/>
          <w:sz w:val="24"/>
          <w:szCs w:val="24"/>
        </w:rPr>
        <w:t>Cancer Res</w:t>
      </w:r>
      <w:r w:rsidRPr="002A0D61">
        <w:rPr>
          <w:rFonts w:ascii="Book Antiqua" w:eastAsia="SimSun" w:hAnsi="Book Antiqua" w:cs="SimSun"/>
          <w:kern w:val="0"/>
          <w:sz w:val="24"/>
          <w:szCs w:val="24"/>
        </w:rPr>
        <w:t xml:space="preserve"> 2005; </w:t>
      </w:r>
      <w:r w:rsidRPr="002A0D61">
        <w:rPr>
          <w:rFonts w:ascii="Book Antiqua" w:eastAsia="SimSun" w:hAnsi="Book Antiqua" w:cs="SimSun"/>
          <w:b/>
          <w:bCs/>
          <w:kern w:val="0"/>
          <w:sz w:val="24"/>
          <w:szCs w:val="24"/>
        </w:rPr>
        <w:t>65</w:t>
      </w:r>
      <w:r w:rsidRPr="002A0D61">
        <w:rPr>
          <w:rFonts w:ascii="Book Antiqua" w:eastAsia="SimSun" w:hAnsi="Book Antiqua" w:cs="SimSun"/>
          <w:kern w:val="0"/>
          <w:sz w:val="24"/>
          <w:szCs w:val="24"/>
        </w:rPr>
        <w:t>: 372; author reply 372-373 [PMID: 15665316]</w:t>
      </w:r>
    </w:p>
    <w:p w:rsidR="00E51116" w:rsidRPr="002A0D61" w:rsidRDefault="00E51116" w:rsidP="00E51116">
      <w:pPr>
        <w:widowControl/>
        <w:spacing w:line="360" w:lineRule="auto"/>
        <w:rPr>
          <w:rFonts w:ascii="Book Antiqua" w:eastAsia="SimSun" w:hAnsi="Book Antiqua" w:cs="SimSun"/>
          <w:kern w:val="0"/>
          <w:sz w:val="24"/>
          <w:szCs w:val="24"/>
        </w:rPr>
      </w:pPr>
      <w:r w:rsidRPr="002A0D61">
        <w:rPr>
          <w:rFonts w:ascii="Book Antiqua" w:eastAsia="SimSun" w:hAnsi="Book Antiqua" w:cs="SimSun"/>
          <w:kern w:val="0"/>
          <w:sz w:val="24"/>
          <w:szCs w:val="24"/>
        </w:rPr>
        <w:t xml:space="preserve">19 </w:t>
      </w:r>
      <w:r w:rsidRPr="002A0D61">
        <w:rPr>
          <w:rFonts w:ascii="Book Antiqua" w:eastAsia="SimSun" w:hAnsi="Book Antiqua" w:cs="SimSun"/>
          <w:b/>
          <w:bCs/>
          <w:kern w:val="0"/>
          <w:sz w:val="24"/>
          <w:szCs w:val="24"/>
        </w:rPr>
        <w:t>Traister A</w:t>
      </w:r>
      <w:r w:rsidRPr="002A0D61">
        <w:rPr>
          <w:rFonts w:ascii="Book Antiqua" w:eastAsia="SimSun" w:hAnsi="Book Antiqua" w:cs="SimSun"/>
          <w:kern w:val="0"/>
          <w:sz w:val="24"/>
          <w:szCs w:val="24"/>
        </w:rPr>
        <w:t xml:space="preserve">, Shi W, Filmus J. Mammalian Notum induces the release of glypicans and other GPI-anchored proteins from the cell surface. </w:t>
      </w:r>
      <w:r w:rsidRPr="002A0D61">
        <w:rPr>
          <w:rFonts w:ascii="Book Antiqua" w:eastAsia="SimSun" w:hAnsi="Book Antiqua" w:cs="SimSun"/>
          <w:i/>
          <w:iCs/>
          <w:kern w:val="0"/>
          <w:sz w:val="24"/>
          <w:szCs w:val="24"/>
        </w:rPr>
        <w:t>Biochem J</w:t>
      </w:r>
      <w:r w:rsidRPr="002A0D61">
        <w:rPr>
          <w:rFonts w:ascii="Book Antiqua" w:eastAsia="SimSun" w:hAnsi="Book Antiqua" w:cs="SimSun"/>
          <w:kern w:val="0"/>
          <w:sz w:val="24"/>
          <w:szCs w:val="24"/>
        </w:rPr>
        <w:t xml:space="preserve"> 2008; </w:t>
      </w:r>
      <w:r w:rsidRPr="002A0D61">
        <w:rPr>
          <w:rFonts w:ascii="Book Antiqua" w:eastAsia="SimSun" w:hAnsi="Book Antiqua" w:cs="SimSun"/>
          <w:b/>
          <w:bCs/>
          <w:kern w:val="0"/>
          <w:sz w:val="24"/>
          <w:szCs w:val="24"/>
        </w:rPr>
        <w:t>410</w:t>
      </w:r>
      <w:r w:rsidRPr="002A0D61">
        <w:rPr>
          <w:rFonts w:ascii="Book Antiqua" w:eastAsia="SimSun" w:hAnsi="Book Antiqua" w:cs="SimSun"/>
          <w:kern w:val="0"/>
          <w:sz w:val="24"/>
          <w:szCs w:val="24"/>
        </w:rPr>
        <w:t>: 503-511 [PMID: 17967162 DOI: 10.1042/BJ20070511]</w:t>
      </w:r>
    </w:p>
    <w:p w:rsidR="00E51116" w:rsidRPr="002A0D61" w:rsidRDefault="00E51116" w:rsidP="00E51116">
      <w:pPr>
        <w:widowControl/>
        <w:spacing w:line="360" w:lineRule="auto"/>
        <w:rPr>
          <w:rFonts w:ascii="Book Antiqua" w:eastAsia="SimSun" w:hAnsi="Book Antiqua" w:cs="SimSun"/>
          <w:kern w:val="0"/>
          <w:sz w:val="24"/>
          <w:szCs w:val="24"/>
        </w:rPr>
      </w:pPr>
      <w:r w:rsidRPr="002A0D61">
        <w:rPr>
          <w:rFonts w:ascii="Book Antiqua" w:eastAsia="SimSun" w:hAnsi="Book Antiqua" w:cs="SimSun"/>
          <w:kern w:val="0"/>
          <w:sz w:val="24"/>
          <w:szCs w:val="24"/>
        </w:rPr>
        <w:t xml:space="preserve">20 </w:t>
      </w:r>
      <w:r w:rsidRPr="002A0D61">
        <w:rPr>
          <w:rFonts w:ascii="Book Antiqua" w:eastAsia="SimSun" w:hAnsi="Book Antiqua" w:cs="SimSun"/>
          <w:b/>
          <w:bCs/>
          <w:kern w:val="0"/>
          <w:sz w:val="24"/>
          <w:szCs w:val="24"/>
        </w:rPr>
        <w:t>Hsu HC</w:t>
      </w:r>
      <w:r w:rsidRPr="002A0D61">
        <w:rPr>
          <w:rFonts w:ascii="Book Antiqua" w:eastAsia="SimSun" w:hAnsi="Book Antiqua" w:cs="SimSun"/>
          <w:kern w:val="0"/>
          <w:sz w:val="24"/>
          <w:szCs w:val="24"/>
        </w:rPr>
        <w:t xml:space="preserve">, Cheng W, Lai PL. Cloning and expression of a developmentally regulated transcript MXR7 in hepatocellular carcinoma: biological significance and temporospatial distribution. </w:t>
      </w:r>
      <w:r w:rsidRPr="002A0D61">
        <w:rPr>
          <w:rFonts w:ascii="Book Antiqua" w:eastAsia="SimSun" w:hAnsi="Book Antiqua" w:cs="SimSun"/>
          <w:i/>
          <w:iCs/>
          <w:kern w:val="0"/>
          <w:sz w:val="24"/>
          <w:szCs w:val="24"/>
        </w:rPr>
        <w:t>Cancer Res</w:t>
      </w:r>
      <w:r w:rsidRPr="002A0D61">
        <w:rPr>
          <w:rFonts w:ascii="Book Antiqua" w:eastAsia="SimSun" w:hAnsi="Book Antiqua" w:cs="SimSun"/>
          <w:kern w:val="0"/>
          <w:sz w:val="24"/>
          <w:szCs w:val="24"/>
        </w:rPr>
        <w:t xml:space="preserve"> 1997; </w:t>
      </w:r>
      <w:r w:rsidRPr="002A0D61">
        <w:rPr>
          <w:rFonts w:ascii="Book Antiqua" w:eastAsia="SimSun" w:hAnsi="Book Antiqua" w:cs="SimSun"/>
          <w:b/>
          <w:bCs/>
          <w:kern w:val="0"/>
          <w:sz w:val="24"/>
          <w:szCs w:val="24"/>
        </w:rPr>
        <w:t>57</w:t>
      </w:r>
      <w:r w:rsidRPr="002A0D61">
        <w:rPr>
          <w:rFonts w:ascii="Book Antiqua" w:eastAsia="SimSun" w:hAnsi="Book Antiqua" w:cs="SimSun"/>
          <w:kern w:val="0"/>
          <w:sz w:val="24"/>
          <w:szCs w:val="24"/>
        </w:rPr>
        <w:t>: 5179-5184 [PMID: 9371521]</w:t>
      </w:r>
    </w:p>
    <w:p w:rsidR="00E51116" w:rsidRPr="002A0D61" w:rsidRDefault="00E51116" w:rsidP="00E51116">
      <w:pPr>
        <w:widowControl/>
        <w:spacing w:line="360" w:lineRule="auto"/>
        <w:rPr>
          <w:rFonts w:ascii="Book Antiqua" w:eastAsia="SimSun" w:hAnsi="Book Antiqua" w:cs="SimSun"/>
          <w:kern w:val="0"/>
          <w:sz w:val="24"/>
          <w:szCs w:val="24"/>
        </w:rPr>
      </w:pPr>
      <w:r w:rsidRPr="002A0D61">
        <w:rPr>
          <w:rFonts w:ascii="Book Antiqua" w:eastAsia="SimSun" w:hAnsi="Book Antiqua" w:cs="SimSun"/>
          <w:kern w:val="0"/>
          <w:sz w:val="24"/>
          <w:szCs w:val="24"/>
        </w:rPr>
        <w:t xml:space="preserve">21 </w:t>
      </w:r>
      <w:r w:rsidRPr="002A0D61">
        <w:rPr>
          <w:rFonts w:ascii="Book Antiqua" w:eastAsia="SimSun" w:hAnsi="Book Antiqua" w:cs="SimSun"/>
          <w:b/>
          <w:bCs/>
          <w:kern w:val="0"/>
          <w:sz w:val="24"/>
          <w:szCs w:val="24"/>
        </w:rPr>
        <w:t>Wang HL</w:t>
      </w:r>
      <w:r w:rsidRPr="002A0D61">
        <w:rPr>
          <w:rFonts w:ascii="Book Antiqua" w:eastAsia="SimSun" w:hAnsi="Book Antiqua" w:cs="SimSun"/>
          <w:kern w:val="0"/>
          <w:sz w:val="24"/>
          <w:szCs w:val="24"/>
        </w:rPr>
        <w:t xml:space="preserve">, Anatelli F, Zhai QJ, Adley B, Chuang ST, Yang XJ. Glypican-3 as a useful diagnostic marker that distinguishes hepatocellular carcinoma from benign hepatocellular mass lesions. </w:t>
      </w:r>
      <w:r w:rsidRPr="002A0D61">
        <w:rPr>
          <w:rFonts w:ascii="Book Antiqua" w:eastAsia="SimSun" w:hAnsi="Book Antiqua" w:cs="SimSun"/>
          <w:i/>
          <w:iCs/>
          <w:kern w:val="0"/>
          <w:sz w:val="24"/>
          <w:szCs w:val="24"/>
        </w:rPr>
        <w:t>Arch Pathol Lab Med</w:t>
      </w:r>
      <w:r w:rsidRPr="002A0D61">
        <w:rPr>
          <w:rFonts w:ascii="Book Antiqua" w:eastAsia="SimSun" w:hAnsi="Book Antiqua" w:cs="SimSun"/>
          <w:kern w:val="0"/>
          <w:sz w:val="24"/>
          <w:szCs w:val="24"/>
        </w:rPr>
        <w:t xml:space="preserve"> 2008; </w:t>
      </w:r>
      <w:r w:rsidRPr="002A0D61">
        <w:rPr>
          <w:rFonts w:ascii="Book Antiqua" w:eastAsia="SimSun" w:hAnsi="Book Antiqua" w:cs="SimSun"/>
          <w:b/>
          <w:bCs/>
          <w:kern w:val="0"/>
          <w:sz w:val="24"/>
          <w:szCs w:val="24"/>
        </w:rPr>
        <w:t>132</w:t>
      </w:r>
      <w:r w:rsidRPr="002A0D61">
        <w:rPr>
          <w:rFonts w:ascii="Book Antiqua" w:eastAsia="SimSun" w:hAnsi="Book Antiqua" w:cs="SimSun"/>
          <w:kern w:val="0"/>
          <w:sz w:val="24"/>
          <w:szCs w:val="24"/>
        </w:rPr>
        <w:t>: 1723-1728 [PMID: 18976006 DOI: 10.1043/1543-2165-132.11.1723]</w:t>
      </w:r>
    </w:p>
    <w:p w:rsidR="00E51116" w:rsidRPr="002A0D61" w:rsidRDefault="00E51116" w:rsidP="00E51116">
      <w:pPr>
        <w:widowControl/>
        <w:spacing w:line="360" w:lineRule="auto"/>
        <w:rPr>
          <w:rFonts w:ascii="Book Antiqua" w:eastAsia="SimSun" w:hAnsi="Book Antiqua" w:cs="SimSun"/>
          <w:kern w:val="0"/>
          <w:sz w:val="24"/>
          <w:szCs w:val="24"/>
        </w:rPr>
      </w:pPr>
      <w:r w:rsidRPr="002A0D61">
        <w:rPr>
          <w:rFonts w:ascii="Book Antiqua" w:eastAsia="SimSun" w:hAnsi="Book Antiqua" w:cs="SimSun"/>
          <w:kern w:val="0"/>
          <w:sz w:val="24"/>
          <w:szCs w:val="24"/>
        </w:rPr>
        <w:t xml:space="preserve">22 </w:t>
      </w:r>
      <w:r w:rsidRPr="002A0D61">
        <w:rPr>
          <w:rFonts w:ascii="Book Antiqua" w:eastAsia="SimSun" w:hAnsi="Book Antiqua" w:cs="SimSun"/>
          <w:b/>
          <w:bCs/>
          <w:kern w:val="0"/>
          <w:sz w:val="24"/>
          <w:szCs w:val="24"/>
        </w:rPr>
        <w:t>Zynger DL</w:t>
      </w:r>
      <w:r w:rsidRPr="002A0D61">
        <w:rPr>
          <w:rFonts w:ascii="Book Antiqua" w:eastAsia="SimSun" w:hAnsi="Book Antiqua" w:cs="SimSun"/>
          <w:kern w:val="0"/>
          <w:sz w:val="24"/>
          <w:szCs w:val="24"/>
        </w:rPr>
        <w:t xml:space="preserve">, Dimov ND, Luan C, Teh BT, Yang XJ. Glypican 3: a novel marker in testicular germ cell tumors. </w:t>
      </w:r>
      <w:r w:rsidRPr="002A0D61">
        <w:rPr>
          <w:rFonts w:ascii="Book Antiqua" w:eastAsia="SimSun" w:hAnsi="Book Antiqua" w:cs="SimSun"/>
          <w:i/>
          <w:iCs/>
          <w:kern w:val="0"/>
          <w:sz w:val="24"/>
          <w:szCs w:val="24"/>
        </w:rPr>
        <w:t>Am J Surg Pathol</w:t>
      </w:r>
      <w:r w:rsidRPr="002A0D61">
        <w:rPr>
          <w:rFonts w:ascii="Book Antiqua" w:eastAsia="SimSun" w:hAnsi="Book Antiqua" w:cs="SimSun"/>
          <w:kern w:val="0"/>
          <w:sz w:val="24"/>
          <w:szCs w:val="24"/>
        </w:rPr>
        <w:t xml:space="preserve"> 2006; </w:t>
      </w:r>
      <w:r w:rsidRPr="002A0D61">
        <w:rPr>
          <w:rFonts w:ascii="Book Antiqua" w:eastAsia="SimSun" w:hAnsi="Book Antiqua" w:cs="SimSun"/>
          <w:b/>
          <w:bCs/>
          <w:kern w:val="0"/>
          <w:sz w:val="24"/>
          <w:szCs w:val="24"/>
        </w:rPr>
        <w:t>30</w:t>
      </w:r>
      <w:r w:rsidRPr="002A0D61">
        <w:rPr>
          <w:rFonts w:ascii="Book Antiqua" w:eastAsia="SimSun" w:hAnsi="Book Antiqua" w:cs="SimSun"/>
          <w:kern w:val="0"/>
          <w:sz w:val="24"/>
          <w:szCs w:val="24"/>
        </w:rPr>
        <w:t>: 1570-1575 [PMID: 17122513 DOI: 10.1097/01.pas.0000213322.89670.48]</w:t>
      </w:r>
    </w:p>
    <w:p w:rsidR="00E51116" w:rsidRPr="002A0D61" w:rsidRDefault="00E51116" w:rsidP="00E51116">
      <w:pPr>
        <w:widowControl/>
        <w:spacing w:line="360" w:lineRule="auto"/>
        <w:rPr>
          <w:rFonts w:ascii="Book Antiqua" w:eastAsia="SimSun" w:hAnsi="Book Antiqua" w:cs="SimSun"/>
          <w:kern w:val="0"/>
          <w:sz w:val="24"/>
          <w:szCs w:val="24"/>
        </w:rPr>
      </w:pPr>
      <w:r w:rsidRPr="002A0D61">
        <w:rPr>
          <w:rFonts w:ascii="Book Antiqua" w:eastAsia="SimSun" w:hAnsi="Book Antiqua" w:cs="SimSun"/>
          <w:kern w:val="0"/>
          <w:sz w:val="24"/>
          <w:szCs w:val="24"/>
        </w:rPr>
        <w:t xml:space="preserve">23 </w:t>
      </w:r>
      <w:r w:rsidRPr="002A0D61">
        <w:rPr>
          <w:rFonts w:ascii="Book Antiqua" w:eastAsia="SimSun" w:hAnsi="Book Antiqua" w:cs="SimSun"/>
          <w:b/>
          <w:bCs/>
          <w:kern w:val="0"/>
          <w:sz w:val="24"/>
          <w:szCs w:val="24"/>
        </w:rPr>
        <w:t>Saikali Z</w:t>
      </w:r>
      <w:r w:rsidRPr="002A0D61">
        <w:rPr>
          <w:rFonts w:ascii="Book Antiqua" w:eastAsia="SimSun" w:hAnsi="Book Antiqua" w:cs="SimSun"/>
          <w:kern w:val="0"/>
          <w:sz w:val="24"/>
          <w:szCs w:val="24"/>
        </w:rPr>
        <w:t xml:space="preserve">, Sinnett D. Expression of glypican 3 (GPC3) in embryonal tumors. </w:t>
      </w:r>
      <w:r w:rsidRPr="002A0D61">
        <w:rPr>
          <w:rFonts w:ascii="Book Antiqua" w:eastAsia="SimSun" w:hAnsi="Book Antiqua" w:cs="SimSun"/>
          <w:i/>
          <w:iCs/>
          <w:kern w:val="0"/>
          <w:sz w:val="24"/>
          <w:szCs w:val="24"/>
        </w:rPr>
        <w:t>Int J Cancer</w:t>
      </w:r>
      <w:r w:rsidRPr="002A0D61">
        <w:rPr>
          <w:rFonts w:ascii="Book Antiqua" w:eastAsia="SimSun" w:hAnsi="Book Antiqua" w:cs="SimSun"/>
          <w:kern w:val="0"/>
          <w:sz w:val="24"/>
          <w:szCs w:val="24"/>
        </w:rPr>
        <w:t xml:space="preserve"> 2000; </w:t>
      </w:r>
      <w:r w:rsidRPr="002A0D61">
        <w:rPr>
          <w:rFonts w:ascii="Book Antiqua" w:eastAsia="SimSun" w:hAnsi="Book Antiqua" w:cs="SimSun"/>
          <w:b/>
          <w:bCs/>
          <w:kern w:val="0"/>
          <w:sz w:val="24"/>
          <w:szCs w:val="24"/>
        </w:rPr>
        <w:t>89</w:t>
      </w:r>
      <w:r w:rsidRPr="002A0D61">
        <w:rPr>
          <w:rFonts w:ascii="Book Antiqua" w:eastAsia="SimSun" w:hAnsi="Book Antiqua" w:cs="SimSun"/>
          <w:kern w:val="0"/>
          <w:sz w:val="24"/>
          <w:szCs w:val="24"/>
        </w:rPr>
        <w:t>: 418-422 [PMID: 11008203 DOI: 10.1002/1097-0215(20000920)89: 5&lt;418: : AID-IJC4&gt;3.0.CO; 2-I]</w:t>
      </w:r>
    </w:p>
    <w:p w:rsidR="00E51116" w:rsidRPr="002A0D61" w:rsidRDefault="00E51116" w:rsidP="00E51116">
      <w:pPr>
        <w:widowControl/>
        <w:spacing w:line="360" w:lineRule="auto"/>
        <w:rPr>
          <w:rFonts w:ascii="Book Antiqua" w:eastAsia="SimSun" w:hAnsi="Book Antiqua" w:cs="SimSun"/>
          <w:kern w:val="0"/>
          <w:sz w:val="24"/>
          <w:szCs w:val="24"/>
        </w:rPr>
      </w:pPr>
      <w:r w:rsidRPr="002A0D61">
        <w:rPr>
          <w:rFonts w:ascii="Book Antiqua" w:eastAsia="SimSun" w:hAnsi="Book Antiqua" w:cs="SimSun"/>
          <w:kern w:val="0"/>
          <w:sz w:val="24"/>
          <w:szCs w:val="24"/>
        </w:rPr>
        <w:t xml:space="preserve">24 </w:t>
      </w:r>
      <w:r w:rsidRPr="002A0D61">
        <w:rPr>
          <w:rFonts w:ascii="Book Antiqua" w:eastAsia="SimSun" w:hAnsi="Book Antiqua" w:cs="SimSun"/>
          <w:b/>
          <w:bCs/>
          <w:kern w:val="0"/>
          <w:sz w:val="24"/>
          <w:szCs w:val="24"/>
        </w:rPr>
        <w:t>Kai K</w:t>
      </w:r>
      <w:r w:rsidRPr="002A0D61">
        <w:rPr>
          <w:rFonts w:ascii="Book Antiqua" w:eastAsia="SimSun" w:hAnsi="Book Antiqua" w:cs="SimSun"/>
          <w:kern w:val="0"/>
          <w:sz w:val="24"/>
          <w:szCs w:val="24"/>
        </w:rPr>
        <w:t xml:space="preserve">, Nakamura J, Ide T, Masuda M, Kitahara K, Miyoshi A, Noshiro H, Tokunaga O. Hepatoid carcinoma of the pancreas penetrating into the gastric cavity: a case report and literature review. </w:t>
      </w:r>
      <w:r w:rsidRPr="002A0D61">
        <w:rPr>
          <w:rFonts w:ascii="Book Antiqua" w:eastAsia="SimSun" w:hAnsi="Book Antiqua" w:cs="SimSun"/>
          <w:i/>
          <w:iCs/>
          <w:kern w:val="0"/>
          <w:sz w:val="24"/>
          <w:szCs w:val="24"/>
        </w:rPr>
        <w:t>Pathol Int</w:t>
      </w:r>
      <w:r w:rsidRPr="002A0D61">
        <w:rPr>
          <w:rFonts w:ascii="Book Antiqua" w:eastAsia="SimSun" w:hAnsi="Book Antiqua" w:cs="SimSun"/>
          <w:kern w:val="0"/>
          <w:sz w:val="24"/>
          <w:szCs w:val="24"/>
        </w:rPr>
        <w:t xml:space="preserve"> 2012; </w:t>
      </w:r>
      <w:r w:rsidRPr="002A0D61">
        <w:rPr>
          <w:rFonts w:ascii="Book Antiqua" w:eastAsia="SimSun" w:hAnsi="Book Antiqua" w:cs="SimSun"/>
          <w:b/>
          <w:bCs/>
          <w:kern w:val="0"/>
          <w:sz w:val="24"/>
          <w:szCs w:val="24"/>
        </w:rPr>
        <w:t>62</w:t>
      </w:r>
      <w:r w:rsidRPr="002A0D61">
        <w:rPr>
          <w:rFonts w:ascii="Book Antiqua" w:eastAsia="SimSun" w:hAnsi="Book Antiqua" w:cs="SimSun"/>
          <w:kern w:val="0"/>
          <w:sz w:val="24"/>
          <w:szCs w:val="24"/>
        </w:rPr>
        <w:t>: 485-490 [PMID: 22726068 DOI: 10.1111/j.1440-1827.2012.02814.x]</w:t>
      </w:r>
    </w:p>
    <w:p w:rsidR="00E51116" w:rsidRPr="002A0D61" w:rsidRDefault="00E51116" w:rsidP="00E51116">
      <w:pPr>
        <w:widowControl/>
        <w:spacing w:line="360" w:lineRule="auto"/>
        <w:rPr>
          <w:rFonts w:ascii="Book Antiqua" w:eastAsia="SimSun" w:hAnsi="Book Antiqua" w:cs="SimSun"/>
          <w:kern w:val="0"/>
          <w:sz w:val="24"/>
          <w:szCs w:val="24"/>
        </w:rPr>
      </w:pPr>
      <w:r w:rsidRPr="002A0D61">
        <w:rPr>
          <w:rFonts w:ascii="Book Antiqua" w:eastAsia="SimSun" w:hAnsi="Book Antiqua" w:cs="SimSun"/>
          <w:kern w:val="0"/>
          <w:sz w:val="24"/>
          <w:szCs w:val="24"/>
        </w:rPr>
        <w:t xml:space="preserve">25 </w:t>
      </w:r>
      <w:r w:rsidRPr="002A0D61">
        <w:rPr>
          <w:rFonts w:ascii="Book Antiqua" w:eastAsia="SimSun" w:hAnsi="Book Antiqua" w:cs="SimSun"/>
          <w:b/>
          <w:bCs/>
          <w:kern w:val="0"/>
          <w:sz w:val="24"/>
          <w:szCs w:val="24"/>
        </w:rPr>
        <w:t>Hishinuma M</w:t>
      </w:r>
      <w:r w:rsidRPr="002A0D61">
        <w:rPr>
          <w:rFonts w:ascii="Book Antiqua" w:eastAsia="SimSun" w:hAnsi="Book Antiqua" w:cs="SimSun"/>
          <w:kern w:val="0"/>
          <w:sz w:val="24"/>
          <w:szCs w:val="24"/>
        </w:rPr>
        <w:t xml:space="preserve">, Ohashi KI, Yamauchi N, Kashima T, Uozaki H, Ota S, Kodama T, Aburatani H, Fukayama M. Hepatocellular oncofetal protein, glypican 3 is a sensitive marker for alpha-fetoprotein-producing gastric carcinoma. </w:t>
      </w:r>
      <w:r w:rsidRPr="002A0D61">
        <w:rPr>
          <w:rFonts w:ascii="Book Antiqua" w:eastAsia="SimSun" w:hAnsi="Book Antiqua" w:cs="SimSun"/>
          <w:i/>
          <w:iCs/>
          <w:kern w:val="0"/>
          <w:sz w:val="24"/>
          <w:szCs w:val="24"/>
        </w:rPr>
        <w:t>Histopathology</w:t>
      </w:r>
      <w:r w:rsidRPr="002A0D61">
        <w:rPr>
          <w:rFonts w:ascii="Book Antiqua" w:eastAsia="SimSun" w:hAnsi="Book Antiqua" w:cs="SimSun"/>
          <w:kern w:val="0"/>
          <w:sz w:val="24"/>
          <w:szCs w:val="24"/>
        </w:rPr>
        <w:t xml:space="preserve"> 2006; </w:t>
      </w:r>
      <w:r w:rsidRPr="002A0D61">
        <w:rPr>
          <w:rFonts w:ascii="Book Antiqua" w:eastAsia="SimSun" w:hAnsi="Book Antiqua" w:cs="SimSun"/>
          <w:b/>
          <w:bCs/>
          <w:kern w:val="0"/>
          <w:sz w:val="24"/>
          <w:szCs w:val="24"/>
        </w:rPr>
        <w:t>49</w:t>
      </w:r>
      <w:r w:rsidRPr="002A0D61">
        <w:rPr>
          <w:rFonts w:ascii="Book Antiqua" w:eastAsia="SimSun" w:hAnsi="Book Antiqua" w:cs="SimSun"/>
          <w:kern w:val="0"/>
          <w:sz w:val="24"/>
          <w:szCs w:val="24"/>
        </w:rPr>
        <w:t>: 479-486 [PMID: 17064293 DOI: 10.1111/j.1365-2559.2006.02522.x]</w:t>
      </w:r>
    </w:p>
    <w:p w:rsidR="00E51116" w:rsidRPr="002A0D61" w:rsidRDefault="00E51116" w:rsidP="00E51116">
      <w:pPr>
        <w:widowControl/>
        <w:spacing w:line="360" w:lineRule="auto"/>
        <w:rPr>
          <w:rFonts w:ascii="Book Antiqua" w:eastAsia="SimSun" w:hAnsi="Book Antiqua" w:cs="SimSun"/>
          <w:kern w:val="0"/>
          <w:sz w:val="24"/>
          <w:szCs w:val="24"/>
        </w:rPr>
      </w:pPr>
      <w:r w:rsidRPr="002A0D61">
        <w:rPr>
          <w:rFonts w:ascii="Book Antiqua" w:eastAsia="SimSun" w:hAnsi="Book Antiqua" w:cs="SimSun"/>
          <w:kern w:val="0"/>
          <w:sz w:val="24"/>
          <w:szCs w:val="24"/>
        </w:rPr>
        <w:t xml:space="preserve">26 </w:t>
      </w:r>
      <w:r w:rsidRPr="002A0D61">
        <w:rPr>
          <w:rFonts w:ascii="Book Antiqua" w:eastAsia="SimSun" w:hAnsi="Book Antiqua" w:cs="SimSun"/>
          <w:b/>
          <w:bCs/>
          <w:kern w:val="0"/>
          <w:sz w:val="24"/>
          <w:szCs w:val="24"/>
        </w:rPr>
        <w:t>Kinjo T</w:t>
      </w:r>
      <w:r w:rsidRPr="002A0D61">
        <w:rPr>
          <w:rFonts w:ascii="Book Antiqua" w:eastAsia="SimSun" w:hAnsi="Book Antiqua" w:cs="SimSun"/>
          <w:kern w:val="0"/>
          <w:sz w:val="24"/>
          <w:szCs w:val="24"/>
        </w:rPr>
        <w:t xml:space="preserve">, Taniguchi H, Kushima R, Sekine S, Oda I, Saka M, Gotoda T, Kinjo F, Fujita J, Shimoda T. Histologic and immunohistochemical analyses of α-fetoprotein--producing cancer of the stomach. </w:t>
      </w:r>
      <w:r w:rsidRPr="002A0D61">
        <w:rPr>
          <w:rFonts w:ascii="Book Antiqua" w:eastAsia="SimSun" w:hAnsi="Book Antiqua" w:cs="SimSun"/>
          <w:i/>
          <w:iCs/>
          <w:kern w:val="0"/>
          <w:sz w:val="24"/>
          <w:szCs w:val="24"/>
        </w:rPr>
        <w:t>Am J Surg Pathol</w:t>
      </w:r>
      <w:r w:rsidRPr="002A0D61">
        <w:rPr>
          <w:rFonts w:ascii="Book Antiqua" w:eastAsia="SimSun" w:hAnsi="Book Antiqua" w:cs="SimSun"/>
          <w:kern w:val="0"/>
          <w:sz w:val="24"/>
          <w:szCs w:val="24"/>
        </w:rPr>
        <w:t xml:space="preserve"> 2012; </w:t>
      </w:r>
      <w:r w:rsidRPr="002A0D61">
        <w:rPr>
          <w:rFonts w:ascii="Book Antiqua" w:eastAsia="SimSun" w:hAnsi="Book Antiqua" w:cs="SimSun"/>
          <w:b/>
          <w:bCs/>
          <w:kern w:val="0"/>
          <w:sz w:val="24"/>
          <w:szCs w:val="24"/>
        </w:rPr>
        <w:t>36</w:t>
      </w:r>
      <w:r w:rsidRPr="002A0D61">
        <w:rPr>
          <w:rFonts w:ascii="Book Antiqua" w:eastAsia="SimSun" w:hAnsi="Book Antiqua" w:cs="SimSun"/>
          <w:kern w:val="0"/>
          <w:sz w:val="24"/>
          <w:szCs w:val="24"/>
        </w:rPr>
        <w:t>: 56-65 [PMID: 22173117 DOI: 10.1097/PAS.0b013e31823aafec]</w:t>
      </w:r>
    </w:p>
    <w:p w:rsidR="00E51116" w:rsidRPr="002A0D61" w:rsidRDefault="00E51116" w:rsidP="00E51116">
      <w:pPr>
        <w:widowControl/>
        <w:spacing w:line="360" w:lineRule="auto"/>
        <w:rPr>
          <w:rFonts w:ascii="Book Antiqua" w:eastAsia="SimSun" w:hAnsi="Book Antiqua" w:cs="SimSun"/>
          <w:kern w:val="0"/>
          <w:sz w:val="24"/>
          <w:szCs w:val="24"/>
        </w:rPr>
      </w:pPr>
      <w:r w:rsidRPr="002A0D61">
        <w:rPr>
          <w:rFonts w:ascii="Book Antiqua" w:eastAsia="SimSun" w:hAnsi="Book Antiqua" w:cs="SimSun"/>
          <w:kern w:val="0"/>
          <w:sz w:val="24"/>
          <w:szCs w:val="24"/>
        </w:rPr>
        <w:t xml:space="preserve">27 </w:t>
      </w:r>
      <w:r w:rsidRPr="002A0D61">
        <w:rPr>
          <w:rFonts w:ascii="Book Antiqua" w:eastAsia="SimSun" w:hAnsi="Book Antiqua" w:cs="SimSun"/>
          <w:b/>
          <w:bCs/>
          <w:kern w:val="0"/>
          <w:sz w:val="24"/>
          <w:szCs w:val="24"/>
        </w:rPr>
        <w:t>Takahashi N</w:t>
      </w:r>
      <w:r w:rsidRPr="002A0D61">
        <w:rPr>
          <w:rFonts w:ascii="Book Antiqua" w:eastAsia="SimSun" w:hAnsi="Book Antiqua" w:cs="SimSun"/>
          <w:kern w:val="0"/>
          <w:sz w:val="24"/>
          <w:szCs w:val="24"/>
        </w:rPr>
        <w:t xml:space="preserve">, Aoyama F, Hiyoshi M, Kataoka H, Sawaguchi A. Establishment and biological characterization of a novel cell line derived from hepatoid adenocarcinoma originated at the ampulla of Vater. </w:t>
      </w:r>
      <w:r w:rsidRPr="002A0D61">
        <w:rPr>
          <w:rFonts w:ascii="Book Antiqua" w:eastAsia="SimSun" w:hAnsi="Book Antiqua" w:cs="SimSun"/>
          <w:i/>
          <w:iCs/>
          <w:kern w:val="0"/>
          <w:sz w:val="24"/>
          <w:szCs w:val="24"/>
        </w:rPr>
        <w:t>Int J Oncol</w:t>
      </w:r>
      <w:r w:rsidRPr="002A0D61">
        <w:rPr>
          <w:rFonts w:ascii="Book Antiqua" w:eastAsia="SimSun" w:hAnsi="Book Antiqua" w:cs="SimSun"/>
          <w:kern w:val="0"/>
          <w:sz w:val="24"/>
          <w:szCs w:val="24"/>
        </w:rPr>
        <w:t xml:space="preserve"> 2014; </w:t>
      </w:r>
      <w:r w:rsidRPr="002A0D61">
        <w:rPr>
          <w:rFonts w:ascii="Book Antiqua" w:eastAsia="SimSun" w:hAnsi="Book Antiqua" w:cs="SimSun"/>
          <w:b/>
          <w:bCs/>
          <w:kern w:val="0"/>
          <w:sz w:val="24"/>
          <w:szCs w:val="24"/>
        </w:rPr>
        <w:t>44</w:t>
      </w:r>
      <w:r w:rsidRPr="002A0D61">
        <w:rPr>
          <w:rFonts w:ascii="Book Antiqua" w:eastAsia="SimSun" w:hAnsi="Book Antiqua" w:cs="SimSun"/>
          <w:kern w:val="0"/>
          <w:sz w:val="24"/>
          <w:szCs w:val="24"/>
        </w:rPr>
        <w:t>: 1139-1145 [PMID: 24481592 DOI: 10.3892/ijo.2014.2282]</w:t>
      </w:r>
    </w:p>
    <w:p w:rsidR="00E51116" w:rsidRPr="002A0D61" w:rsidRDefault="00E51116" w:rsidP="00E51116">
      <w:pPr>
        <w:widowControl/>
        <w:spacing w:line="360" w:lineRule="auto"/>
        <w:rPr>
          <w:rFonts w:ascii="Book Antiqua" w:eastAsia="SimSun" w:hAnsi="Book Antiqua" w:cs="SimSun"/>
          <w:kern w:val="0"/>
          <w:sz w:val="24"/>
          <w:szCs w:val="24"/>
        </w:rPr>
      </w:pPr>
      <w:r w:rsidRPr="002A0D61">
        <w:rPr>
          <w:rFonts w:ascii="Book Antiqua" w:eastAsia="SimSun" w:hAnsi="Book Antiqua" w:cs="SimSun"/>
          <w:kern w:val="0"/>
          <w:sz w:val="24"/>
          <w:szCs w:val="24"/>
        </w:rPr>
        <w:t xml:space="preserve">28 </w:t>
      </w:r>
      <w:r w:rsidRPr="002A0D61">
        <w:rPr>
          <w:rFonts w:ascii="Book Antiqua" w:eastAsia="SimSun" w:hAnsi="Book Antiqua" w:cs="SimSun"/>
          <w:b/>
          <w:bCs/>
          <w:kern w:val="0"/>
          <w:sz w:val="24"/>
          <w:szCs w:val="24"/>
        </w:rPr>
        <w:t>Ushiku T</w:t>
      </w:r>
      <w:r w:rsidRPr="002A0D61">
        <w:rPr>
          <w:rFonts w:ascii="Book Antiqua" w:eastAsia="SimSun" w:hAnsi="Book Antiqua" w:cs="SimSun"/>
          <w:kern w:val="0"/>
          <w:sz w:val="24"/>
          <w:szCs w:val="24"/>
        </w:rPr>
        <w:t xml:space="preserve">, Uozaki H, Shinozaki A, Ota S, Matsuzaka K, Nomura S, Kaminishi M, Aburatani H, Kodama T, Fukayama M. Glypican 3-expressing gastric carcinoma: distinct subgroup unifying hepatoid, clear-cell, and alpha-fetoprotein-producing gastric carcinomas. </w:t>
      </w:r>
      <w:r w:rsidRPr="002A0D61">
        <w:rPr>
          <w:rFonts w:ascii="Book Antiqua" w:eastAsia="SimSun" w:hAnsi="Book Antiqua" w:cs="SimSun"/>
          <w:i/>
          <w:iCs/>
          <w:kern w:val="0"/>
          <w:sz w:val="24"/>
          <w:szCs w:val="24"/>
        </w:rPr>
        <w:t>Cancer Sci</w:t>
      </w:r>
      <w:r w:rsidRPr="002A0D61">
        <w:rPr>
          <w:rFonts w:ascii="Book Antiqua" w:eastAsia="SimSun" w:hAnsi="Book Antiqua" w:cs="SimSun"/>
          <w:kern w:val="0"/>
          <w:sz w:val="24"/>
          <w:szCs w:val="24"/>
        </w:rPr>
        <w:t xml:space="preserve"> 2009; </w:t>
      </w:r>
      <w:r w:rsidRPr="002A0D61">
        <w:rPr>
          <w:rFonts w:ascii="Book Antiqua" w:eastAsia="SimSun" w:hAnsi="Book Antiqua" w:cs="SimSun"/>
          <w:b/>
          <w:bCs/>
          <w:kern w:val="0"/>
          <w:sz w:val="24"/>
          <w:szCs w:val="24"/>
        </w:rPr>
        <w:t>100</w:t>
      </w:r>
      <w:r w:rsidRPr="002A0D61">
        <w:rPr>
          <w:rFonts w:ascii="Book Antiqua" w:eastAsia="SimSun" w:hAnsi="Book Antiqua" w:cs="SimSun"/>
          <w:kern w:val="0"/>
          <w:sz w:val="24"/>
          <w:szCs w:val="24"/>
        </w:rPr>
        <w:t>: 626-632 [PMID: 19243386 DOI: 10.1111/j.1349-7006.2009.01108.x]</w:t>
      </w:r>
    </w:p>
    <w:p w:rsidR="00E51116" w:rsidRPr="002A0D61" w:rsidRDefault="00E51116" w:rsidP="00E51116">
      <w:pPr>
        <w:widowControl/>
        <w:spacing w:line="360" w:lineRule="auto"/>
        <w:rPr>
          <w:rFonts w:ascii="Book Antiqua" w:eastAsia="SimSun" w:hAnsi="Book Antiqua" w:cs="SimSun"/>
          <w:kern w:val="0"/>
          <w:sz w:val="24"/>
          <w:szCs w:val="24"/>
        </w:rPr>
      </w:pPr>
      <w:r w:rsidRPr="002A0D61">
        <w:rPr>
          <w:rFonts w:ascii="Book Antiqua" w:eastAsia="SimSun" w:hAnsi="Book Antiqua" w:cs="SimSun"/>
          <w:kern w:val="0"/>
          <w:sz w:val="24"/>
          <w:szCs w:val="24"/>
        </w:rPr>
        <w:t xml:space="preserve">29 </w:t>
      </w:r>
      <w:r w:rsidRPr="002A0D61">
        <w:rPr>
          <w:rFonts w:ascii="Book Antiqua" w:eastAsia="SimSun" w:hAnsi="Book Antiqua" w:cs="SimSun"/>
          <w:b/>
          <w:bCs/>
          <w:kern w:val="0"/>
          <w:sz w:val="24"/>
          <w:szCs w:val="24"/>
        </w:rPr>
        <w:t>Wang SK</w:t>
      </w:r>
      <w:r w:rsidRPr="002A0D61">
        <w:rPr>
          <w:rFonts w:ascii="Book Antiqua" w:eastAsia="SimSun" w:hAnsi="Book Antiqua" w:cs="SimSun"/>
          <w:kern w:val="0"/>
          <w:sz w:val="24"/>
          <w:szCs w:val="24"/>
        </w:rPr>
        <w:t xml:space="preserve">, Zynger DL, Hes O, Yang XJ. Discovery and diagnostic value of a novel oncofetal protein: glypican 3. </w:t>
      </w:r>
      <w:r w:rsidRPr="002A0D61">
        <w:rPr>
          <w:rFonts w:ascii="Book Antiqua" w:eastAsia="SimSun" w:hAnsi="Book Antiqua" w:cs="SimSun"/>
          <w:i/>
          <w:iCs/>
          <w:kern w:val="0"/>
          <w:sz w:val="24"/>
          <w:szCs w:val="24"/>
        </w:rPr>
        <w:t>Adv Anat Pathol</w:t>
      </w:r>
      <w:r w:rsidRPr="002A0D61">
        <w:rPr>
          <w:rFonts w:ascii="Book Antiqua" w:eastAsia="SimSun" w:hAnsi="Book Antiqua" w:cs="SimSun"/>
          <w:kern w:val="0"/>
          <w:sz w:val="24"/>
          <w:szCs w:val="24"/>
        </w:rPr>
        <w:t xml:space="preserve"> 2014; </w:t>
      </w:r>
      <w:r w:rsidRPr="002A0D61">
        <w:rPr>
          <w:rFonts w:ascii="Book Antiqua" w:eastAsia="SimSun" w:hAnsi="Book Antiqua" w:cs="SimSun"/>
          <w:b/>
          <w:bCs/>
          <w:kern w:val="0"/>
          <w:sz w:val="24"/>
          <w:szCs w:val="24"/>
        </w:rPr>
        <w:t>21</w:t>
      </w:r>
      <w:r w:rsidRPr="002A0D61">
        <w:rPr>
          <w:rFonts w:ascii="Book Antiqua" w:eastAsia="SimSun" w:hAnsi="Book Antiqua" w:cs="SimSun"/>
          <w:kern w:val="0"/>
          <w:sz w:val="24"/>
          <w:szCs w:val="24"/>
        </w:rPr>
        <w:t>: 450-460 [PMID: 25299314 DOI: 10.1097/PAP.0000000000000043]</w:t>
      </w:r>
    </w:p>
    <w:p w:rsidR="00E51116" w:rsidRPr="002A0D61" w:rsidRDefault="00E51116" w:rsidP="00E51116">
      <w:pPr>
        <w:widowControl/>
        <w:spacing w:line="360" w:lineRule="auto"/>
        <w:rPr>
          <w:rFonts w:ascii="Book Antiqua" w:eastAsia="SimSun" w:hAnsi="Book Antiqua" w:cs="SimSun"/>
          <w:kern w:val="0"/>
          <w:sz w:val="24"/>
          <w:szCs w:val="24"/>
        </w:rPr>
      </w:pPr>
      <w:r w:rsidRPr="002A0D61">
        <w:rPr>
          <w:rFonts w:ascii="Book Antiqua" w:eastAsia="SimSun" w:hAnsi="Book Antiqua" w:cs="SimSun"/>
          <w:kern w:val="0"/>
          <w:sz w:val="24"/>
          <w:szCs w:val="24"/>
        </w:rPr>
        <w:lastRenderedPageBreak/>
        <w:t xml:space="preserve">30 </w:t>
      </w:r>
      <w:r w:rsidRPr="002A0D61">
        <w:rPr>
          <w:rFonts w:ascii="Book Antiqua" w:eastAsia="SimSun" w:hAnsi="Book Antiqua" w:cs="SimSun"/>
          <w:b/>
          <w:bCs/>
          <w:kern w:val="0"/>
          <w:sz w:val="24"/>
          <w:szCs w:val="24"/>
        </w:rPr>
        <w:t>Morford LA</w:t>
      </w:r>
      <w:r w:rsidRPr="002A0D61">
        <w:rPr>
          <w:rFonts w:ascii="Book Antiqua" w:eastAsia="SimSun" w:hAnsi="Book Antiqua" w:cs="SimSun"/>
          <w:kern w:val="0"/>
          <w:sz w:val="24"/>
          <w:szCs w:val="24"/>
        </w:rPr>
        <w:t xml:space="preserve">, Davis C, Jin L, Dobierzewska A, Peterson ML, Spear BT. The oncofetal gene glypican 3 is regulated in the postnatal liver by zinc fingers and homeoboxes 2 and in the regenerating liver by alpha-fetoprotein regulator 2. </w:t>
      </w:r>
      <w:r w:rsidRPr="002A0D61">
        <w:rPr>
          <w:rFonts w:ascii="Book Antiqua" w:eastAsia="SimSun" w:hAnsi="Book Antiqua" w:cs="SimSun"/>
          <w:i/>
          <w:iCs/>
          <w:kern w:val="0"/>
          <w:sz w:val="24"/>
          <w:szCs w:val="24"/>
        </w:rPr>
        <w:t>Hepatology</w:t>
      </w:r>
      <w:r w:rsidRPr="002A0D61">
        <w:rPr>
          <w:rFonts w:ascii="Book Antiqua" w:eastAsia="SimSun" w:hAnsi="Book Antiqua" w:cs="SimSun"/>
          <w:kern w:val="0"/>
          <w:sz w:val="24"/>
          <w:szCs w:val="24"/>
        </w:rPr>
        <w:t xml:space="preserve"> 2007; </w:t>
      </w:r>
      <w:r w:rsidRPr="002A0D61">
        <w:rPr>
          <w:rFonts w:ascii="Book Antiqua" w:eastAsia="SimSun" w:hAnsi="Book Antiqua" w:cs="SimSun"/>
          <w:b/>
          <w:bCs/>
          <w:kern w:val="0"/>
          <w:sz w:val="24"/>
          <w:szCs w:val="24"/>
        </w:rPr>
        <w:t>46</w:t>
      </w:r>
      <w:r w:rsidRPr="002A0D61">
        <w:rPr>
          <w:rFonts w:ascii="Book Antiqua" w:eastAsia="SimSun" w:hAnsi="Book Antiqua" w:cs="SimSun"/>
          <w:kern w:val="0"/>
          <w:sz w:val="24"/>
          <w:szCs w:val="24"/>
        </w:rPr>
        <w:t>: 1541-1547 [PMID: 17668883 DOI: 10.1002/hep.21825]</w:t>
      </w:r>
    </w:p>
    <w:p w:rsidR="00E51116" w:rsidRPr="002A0D61" w:rsidRDefault="00E51116" w:rsidP="00E51116">
      <w:pPr>
        <w:widowControl/>
        <w:spacing w:line="360" w:lineRule="auto"/>
        <w:rPr>
          <w:rFonts w:ascii="Book Antiqua" w:eastAsia="SimSun" w:hAnsi="Book Antiqua" w:cs="SimSun"/>
          <w:kern w:val="0"/>
          <w:sz w:val="24"/>
          <w:szCs w:val="24"/>
        </w:rPr>
      </w:pPr>
      <w:r w:rsidRPr="002A0D61">
        <w:rPr>
          <w:rFonts w:ascii="Book Antiqua" w:eastAsia="SimSun" w:hAnsi="Book Antiqua" w:cs="SimSun"/>
          <w:kern w:val="0"/>
          <w:sz w:val="24"/>
          <w:szCs w:val="24"/>
        </w:rPr>
        <w:t xml:space="preserve">31 </w:t>
      </w:r>
      <w:r w:rsidRPr="002A0D61">
        <w:rPr>
          <w:rFonts w:ascii="Book Antiqua" w:eastAsia="SimSun" w:hAnsi="Book Antiqua" w:cs="SimSun"/>
          <w:b/>
          <w:bCs/>
          <w:kern w:val="0"/>
          <w:sz w:val="24"/>
          <w:szCs w:val="24"/>
        </w:rPr>
        <w:t>Yamanaka K</w:t>
      </w:r>
      <w:r w:rsidRPr="002A0D61">
        <w:rPr>
          <w:rFonts w:ascii="Book Antiqua" w:eastAsia="SimSun" w:hAnsi="Book Antiqua" w:cs="SimSun"/>
          <w:kern w:val="0"/>
          <w:sz w:val="24"/>
          <w:szCs w:val="24"/>
        </w:rPr>
        <w:t xml:space="preserve">, Ito Y, Okuyama N, Noda K, Matsumoto H, Yoshida H, Miyauchi A, Capurro M, Filmus J, Miyoshi E. Immunohistochemical study of glypican 3 in thyroid cancer. </w:t>
      </w:r>
      <w:r w:rsidRPr="002A0D61">
        <w:rPr>
          <w:rFonts w:ascii="Book Antiqua" w:eastAsia="SimSun" w:hAnsi="Book Antiqua" w:cs="SimSun"/>
          <w:i/>
          <w:iCs/>
          <w:kern w:val="0"/>
          <w:sz w:val="24"/>
          <w:szCs w:val="24"/>
        </w:rPr>
        <w:t>Oncology</w:t>
      </w:r>
      <w:r w:rsidRPr="002A0D61">
        <w:rPr>
          <w:rFonts w:ascii="Book Antiqua" w:eastAsia="SimSun" w:hAnsi="Book Antiqua" w:cs="SimSun"/>
          <w:kern w:val="0"/>
          <w:sz w:val="24"/>
          <w:szCs w:val="24"/>
        </w:rPr>
        <w:t xml:space="preserve"> 2007; </w:t>
      </w:r>
      <w:r w:rsidRPr="002A0D61">
        <w:rPr>
          <w:rFonts w:ascii="Book Antiqua" w:eastAsia="SimSun" w:hAnsi="Book Antiqua" w:cs="SimSun"/>
          <w:b/>
          <w:bCs/>
          <w:kern w:val="0"/>
          <w:sz w:val="24"/>
          <w:szCs w:val="24"/>
        </w:rPr>
        <w:t>73</w:t>
      </w:r>
      <w:r w:rsidRPr="002A0D61">
        <w:rPr>
          <w:rFonts w:ascii="Book Antiqua" w:eastAsia="SimSun" w:hAnsi="Book Antiqua" w:cs="SimSun"/>
          <w:kern w:val="0"/>
          <w:sz w:val="24"/>
          <w:szCs w:val="24"/>
        </w:rPr>
        <w:t>: 389-394 [PMID: 18511877 DOI: 10.1159/000136159]</w:t>
      </w:r>
    </w:p>
    <w:p w:rsidR="00E51116" w:rsidRPr="002A0D61" w:rsidRDefault="00E51116" w:rsidP="00E51116">
      <w:pPr>
        <w:widowControl/>
        <w:spacing w:line="360" w:lineRule="auto"/>
        <w:rPr>
          <w:rFonts w:ascii="Book Antiqua" w:eastAsia="SimSun" w:hAnsi="Book Antiqua" w:cs="SimSun"/>
          <w:kern w:val="0"/>
          <w:sz w:val="24"/>
          <w:szCs w:val="24"/>
        </w:rPr>
      </w:pPr>
      <w:r w:rsidRPr="002A0D61">
        <w:rPr>
          <w:rFonts w:ascii="Book Antiqua" w:eastAsia="SimSun" w:hAnsi="Book Antiqua" w:cs="SimSun"/>
          <w:kern w:val="0"/>
          <w:sz w:val="24"/>
          <w:szCs w:val="24"/>
        </w:rPr>
        <w:t xml:space="preserve">32 </w:t>
      </w:r>
      <w:r w:rsidRPr="002A0D61">
        <w:rPr>
          <w:rFonts w:ascii="Book Antiqua" w:eastAsia="SimSun" w:hAnsi="Book Antiqua" w:cs="SimSun"/>
          <w:b/>
          <w:bCs/>
          <w:kern w:val="0"/>
          <w:sz w:val="24"/>
          <w:szCs w:val="24"/>
        </w:rPr>
        <w:t>Maeda D</w:t>
      </w:r>
      <w:r w:rsidRPr="002A0D61">
        <w:rPr>
          <w:rFonts w:ascii="Book Antiqua" w:eastAsia="SimSun" w:hAnsi="Book Antiqua" w:cs="SimSun"/>
          <w:kern w:val="0"/>
          <w:sz w:val="24"/>
          <w:szCs w:val="24"/>
        </w:rPr>
        <w:t xml:space="preserve">, Ota S, Takazawa Y, Aburatani H, Nakagawa S, Yano T, Taketani Y, Kodama T, Fukayama M. Glypican-3 expression in clear cell adenocarcinoma of the ovary. </w:t>
      </w:r>
      <w:r w:rsidRPr="002A0D61">
        <w:rPr>
          <w:rFonts w:ascii="Book Antiqua" w:eastAsia="SimSun" w:hAnsi="Book Antiqua" w:cs="SimSun"/>
          <w:i/>
          <w:iCs/>
          <w:kern w:val="0"/>
          <w:sz w:val="24"/>
          <w:szCs w:val="24"/>
        </w:rPr>
        <w:t>Mod Pathol</w:t>
      </w:r>
      <w:r w:rsidRPr="002A0D61">
        <w:rPr>
          <w:rFonts w:ascii="Book Antiqua" w:eastAsia="SimSun" w:hAnsi="Book Antiqua" w:cs="SimSun"/>
          <w:kern w:val="0"/>
          <w:sz w:val="24"/>
          <w:szCs w:val="24"/>
        </w:rPr>
        <w:t xml:space="preserve"> 2009; </w:t>
      </w:r>
      <w:r w:rsidRPr="002A0D61">
        <w:rPr>
          <w:rFonts w:ascii="Book Antiqua" w:eastAsia="SimSun" w:hAnsi="Book Antiqua" w:cs="SimSun"/>
          <w:b/>
          <w:bCs/>
          <w:kern w:val="0"/>
          <w:sz w:val="24"/>
          <w:szCs w:val="24"/>
        </w:rPr>
        <w:t>22</w:t>
      </w:r>
      <w:r w:rsidRPr="002A0D61">
        <w:rPr>
          <w:rFonts w:ascii="Book Antiqua" w:eastAsia="SimSun" w:hAnsi="Book Antiqua" w:cs="SimSun"/>
          <w:kern w:val="0"/>
          <w:sz w:val="24"/>
          <w:szCs w:val="24"/>
        </w:rPr>
        <w:t>: 824-832 [PMID: 19329941 DOI: 10.1038/modpathol.2009.40]</w:t>
      </w:r>
    </w:p>
    <w:p w:rsidR="00E51116" w:rsidRPr="002A0D61" w:rsidRDefault="00E51116" w:rsidP="00E51116">
      <w:pPr>
        <w:widowControl/>
        <w:spacing w:line="360" w:lineRule="auto"/>
        <w:rPr>
          <w:rFonts w:ascii="Book Antiqua" w:eastAsia="SimSun" w:hAnsi="Book Antiqua" w:cs="SimSun"/>
          <w:kern w:val="0"/>
          <w:sz w:val="24"/>
          <w:szCs w:val="24"/>
        </w:rPr>
      </w:pPr>
      <w:r w:rsidRPr="002A0D61">
        <w:rPr>
          <w:rFonts w:ascii="Book Antiqua" w:eastAsia="SimSun" w:hAnsi="Book Antiqua" w:cs="SimSun"/>
          <w:kern w:val="0"/>
          <w:sz w:val="24"/>
          <w:szCs w:val="24"/>
        </w:rPr>
        <w:t xml:space="preserve">33 </w:t>
      </w:r>
      <w:r w:rsidRPr="002A0D61">
        <w:rPr>
          <w:rFonts w:ascii="Book Antiqua" w:eastAsia="SimSun" w:hAnsi="Book Antiqua" w:cs="SimSun"/>
          <w:b/>
          <w:bCs/>
          <w:kern w:val="0"/>
          <w:sz w:val="24"/>
          <w:szCs w:val="24"/>
        </w:rPr>
        <w:t>Nakano K</w:t>
      </w:r>
      <w:r w:rsidRPr="002A0D61">
        <w:rPr>
          <w:rFonts w:ascii="Book Antiqua" w:eastAsia="SimSun" w:hAnsi="Book Antiqua" w:cs="SimSun"/>
          <w:kern w:val="0"/>
          <w:sz w:val="24"/>
          <w:szCs w:val="24"/>
        </w:rPr>
        <w:t xml:space="preserve">, Orita T, Nezu J, Yoshino T, Ohizumi I, Sugimoto M, Furugaki K, Kinoshita Y, Ishiguro T, Hamakubo T, Kodama T, Aburatani H, Yamada-Okabe H, Tsuchiya M. Anti-glypican 3 antibodies cause ADCC against human hepatocellular carcinoma cells. </w:t>
      </w:r>
      <w:r w:rsidRPr="002A0D61">
        <w:rPr>
          <w:rFonts w:ascii="Book Antiqua" w:eastAsia="SimSun" w:hAnsi="Book Antiqua" w:cs="SimSun"/>
          <w:i/>
          <w:iCs/>
          <w:kern w:val="0"/>
          <w:sz w:val="24"/>
          <w:szCs w:val="24"/>
        </w:rPr>
        <w:t>Biochem Biophys Res Commun</w:t>
      </w:r>
      <w:r w:rsidRPr="002A0D61">
        <w:rPr>
          <w:rFonts w:ascii="Book Antiqua" w:eastAsia="SimSun" w:hAnsi="Book Antiqua" w:cs="SimSun"/>
          <w:kern w:val="0"/>
          <w:sz w:val="24"/>
          <w:szCs w:val="24"/>
        </w:rPr>
        <w:t xml:space="preserve"> 2009; </w:t>
      </w:r>
      <w:r w:rsidRPr="002A0D61">
        <w:rPr>
          <w:rFonts w:ascii="Book Antiqua" w:eastAsia="SimSun" w:hAnsi="Book Antiqua" w:cs="SimSun"/>
          <w:b/>
          <w:bCs/>
          <w:kern w:val="0"/>
          <w:sz w:val="24"/>
          <w:szCs w:val="24"/>
        </w:rPr>
        <w:t>378</w:t>
      </w:r>
      <w:r w:rsidRPr="002A0D61">
        <w:rPr>
          <w:rFonts w:ascii="Book Antiqua" w:eastAsia="SimSun" w:hAnsi="Book Antiqua" w:cs="SimSun"/>
          <w:kern w:val="0"/>
          <w:sz w:val="24"/>
          <w:szCs w:val="24"/>
        </w:rPr>
        <w:t>: 279-284 [PMID: 19022220 DOI: 10.1016/j.bbrc.2008.11.033]</w:t>
      </w:r>
    </w:p>
    <w:p w:rsidR="00E51116" w:rsidRPr="002A0D61" w:rsidRDefault="00E51116" w:rsidP="00E51116">
      <w:pPr>
        <w:widowControl/>
        <w:spacing w:line="360" w:lineRule="auto"/>
        <w:rPr>
          <w:rFonts w:ascii="Book Antiqua" w:eastAsia="SimSun" w:hAnsi="Book Antiqua" w:cs="SimSun"/>
          <w:kern w:val="0"/>
          <w:sz w:val="24"/>
          <w:szCs w:val="24"/>
        </w:rPr>
      </w:pPr>
      <w:r w:rsidRPr="002A0D61">
        <w:rPr>
          <w:rFonts w:ascii="Book Antiqua" w:eastAsia="SimSun" w:hAnsi="Book Antiqua" w:cs="SimSun"/>
          <w:kern w:val="0"/>
          <w:sz w:val="24"/>
          <w:szCs w:val="24"/>
        </w:rPr>
        <w:t xml:space="preserve">34 </w:t>
      </w:r>
      <w:r w:rsidRPr="002A0D61">
        <w:rPr>
          <w:rFonts w:ascii="Book Antiqua" w:eastAsia="SimSun" w:hAnsi="Book Antiqua" w:cs="SimSun"/>
          <w:b/>
          <w:bCs/>
          <w:kern w:val="0"/>
          <w:sz w:val="24"/>
          <w:szCs w:val="24"/>
        </w:rPr>
        <w:t>Ishiguro T</w:t>
      </w:r>
      <w:r w:rsidRPr="002A0D61">
        <w:rPr>
          <w:rFonts w:ascii="Book Antiqua" w:eastAsia="SimSun" w:hAnsi="Book Antiqua" w:cs="SimSun"/>
          <w:kern w:val="0"/>
          <w:sz w:val="24"/>
          <w:szCs w:val="24"/>
        </w:rPr>
        <w:t xml:space="preserve">, Sugimoto M, Kinoshita Y, Miyazaki Y, Nakano K, Tsunoda H, Sugo I, Ohizumi I, Aburatani H, Hamakubo T, Kodama T, Tsuchiya M, Yamada-Okabe H. Anti-glypican 3 antibody as a potential antitumor agent for human liver cancer. </w:t>
      </w:r>
      <w:r w:rsidRPr="002A0D61">
        <w:rPr>
          <w:rFonts w:ascii="Book Antiqua" w:eastAsia="SimSun" w:hAnsi="Book Antiqua" w:cs="SimSun"/>
          <w:i/>
          <w:iCs/>
          <w:kern w:val="0"/>
          <w:sz w:val="24"/>
          <w:szCs w:val="24"/>
        </w:rPr>
        <w:t>Cancer Res</w:t>
      </w:r>
      <w:r w:rsidRPr="002A0D61">
        <w:rPr>
          <w:rFonts w:ascii="Book Antiqua" w:eastAsia="SimSun" w:hAnsi="Book Antiqua" w:cs="SimSun"/>
          <w:kern w:val="0"/>
          <w:sz w:val="24"/>
          <w:szCs w:val="24"/>
        </w:rPr>
        <w:t xml:space="preserve"> 2008; </w:t>
      </w:r>
      <w:r w:rsidRPr="002A0D61">
        <w:rPr>
          <w:rFonts w:ascii="Book Antiqua" w:eastAsia="SimSun" w:hAnsi="Book Antiqua" w:cs="SimSun"/>
          <w:b/>
          <w:bCs/>
          <w:kern w:val="0"/>
          <w:sz w:val="24"/>
          <w:szCs w:val="24"/>
        </w:rPr>
        <w:t>68</w:t>
      </w:r>
      <w:r w:rsidRPr="002A0D61">
        <w:rPr>
          <w:rFonts w:ascii="Book Antiqua" w:eastAsia="SimSun" w:hAnsi="Book Antiqua" w:cs="SimSun"/>
          <w:kern w:val="0"/>
          <w:sz w:val="24"/>
          <w:szCs w:val="24"/>
        </w:rPr>
        <w:t>: 9832-9838 [PMID: 19047163 DOI: 10.1158/0008-5472.CAN-08-1973]</w:t>
      </w:r>
    </w:p>
    <w:p w:rsidR="00E51116" w:rsidRPr="002A0D61" w:rsidRDefault="00E51116" w:rsidP="00E51116">
      <w:pPr>
        <w:widowControl/>
        <w:spacing w:line="360" w:lineRule="auto"/>
        <w:rPr>
          <w:rFonts w:ascii="Book Antiqua" w:eastAsia="SimSun" w:hAnsi="Book Antiqua" w:cs="SimSun"/>
          <w:kern w:val="0"/>
          <w:sz w:val="24"/>
          <w:szCs w:val="24"/>
        </w:rPr>
      </w:pPr>
      <w:r w:rsidRPr="002A0D61">
        <w:rPr>
          <w:rFonts w:ascii="Book Antiqua" w:eastAsia="SimSun" w:hAnsi="Book Antiqua" w:cs="SimSun"/>
          <w:kern w:val="0"/>
          <w:sz w:val="24"/>
          <w:szCs w:val="24"/>
        </w:rPr>
        <w:t xml:space="preserve">35 </w:t>
      </w:r>
      <w:r w:rsidRPr="002A0D61">
        <w:rPr>
          <w:rFonts w:ascii="Book Antiqua" w:eastAsia="SimSun" w:hAnsi="Book Antiqua" w:cs="SimSun"/>
          <w:b/>
          <w:bCs/>
          <w:kern w:val="0"/>
          <w:sz w:val="24"/>
          <w:szCs w:val="24"/>
        </w:rPr>
        <w:t>Takai H</w:t>
      </w:r>
      <w:r w:rsidRPr="002A0D61">
        <w:rPr>
          <w:rFonts w:ascii="Book Antiqua" w:eastAsia="SimSun" w:hAnsi="Book Antiqua" w:cs="SimSun"/>
          <w:kern w:val="0"/>
          <w:sz w:val="24"/>
          <w:szCs w:val="24"/>
        </w:rPr>
        <w:t xml:space="preserve">, Kato A, Ishiguro T, Kinoshita Y, Karasawa Y, Otani Y, Sugimoto M, Suzuki M, Kataoka H. Optimization of tissue processing for immunohistochemistry for the detection of human glypican-3. </w:t>
      </w:r>
      <w:r w:rsidRPr="002A0D61">
        <w:rPr>
          <w:rFonts w:ascii="Book Antiqua" w:eastAsia="SimSun" w:hAnsi="Book Antiqua" w:cs="SimSun"/>
          <w:i/>
          <w:iCs/>
          <w:kern w:val="0"/>
          <w:sz w:val="24"/>
          <w:szCs w:val="24"/>
        </w:rPr>
        <w:t>Acta Histochem</w:t>
      </w:r>
      <w:r w:rsidRPr="002A0D61">
        <w:rPr>
          <w:rFonts w:ascii="Book Antiqua" w:eastAsia="SimSun" w:hAnsi="Book Antiqua" w:cs="SimSun"/>
          <w:kern w:val="0"/>
          <w:sz w:val="24"/>
          <w:szCs w:val="24"/>
        </w:rPr>
        <w:t xml:space="preserve"> 2010; </w:t>
      </w:r>
      <w:r w:rsidRPr="002A0D61">
        <w:rPr>
          <w:rFonts w:ascii="Book Antiqua" w:eastAsia="SimSun" w:hAnsi="Book Antiqua" w:cs="SimSun"/>
          <w:b/>
          <w:bCs/>
          <w:kern w:val="0"/>
          <w:sz w:val="24"/>
          <w:szCs w:val="24"/>
        </w:rPr>
        <w:t>112</w:t>
      </w:r>
      <w:r w:rsidRPr="002A0D61">
        <w:rPr>
          <w:rFonts w:ascii="Book Antiqua" w:eastAsia="SimSun" w:hAnsi="Book Antiqua" w:cs="SimSun"/>
          <w:kern w:val="0"/>
          <w:sz w:val="24"/>
          <w:szCs w:val="24"/>
        </w:rPr>
        <w:t>: 240-250 [PMID: 19246079 DOI: 10.1016/j.acthis.2008.11.025]</w:t>
      </w:r>
    </w:p>
    <w:p w:rsidR="00E51116" w:rsidRPr="002A0D61" w:rsidRDefault="00E51116" w:rsidP="00E51116">
      <w:pPr>
        <w:widowControl/>
        <w:spacing w:line="360" w:lineRule="auto"/>
        <w:rPr>
          <w:rFonts w:ascii="Book Antiqua" w:eastAsia="SimSun" w:hAnsi="Book Antiqua" w:cs="SimSun"/>
          <w:kern w:val="0"/>
          <w:sz w:val="24"/>
          <w:szCs w:val="24"/>
        </w:rPr>
      </w:pPr>
      <w:r w:rsidRPr="002A0D61">
        <w:rPr>
          <w:rFonts w:ascii="Book Antiqua" w:eastAsia="SimSun" w:hAnsi="Book Antiqua" w:cs="SimSun"/>
          <w:kern w:val="0"/>
          <w:sz w:val="24"/>
          <w:szCs w:val="24"/>
        </w:rPr>
        <w:t xml:space="preserve">36 </w:t>
      </w:r>
      <w:r w:rsidRPr="002A0D61">
        <w:rPr>
          <w:rFonts w:ascii="Book Antiqua" w:eastAsia="SimSun" w:hAnsi="Book Antiqua" w:cs="SimSun"/>
          <w:b/>
          <w:bCs/>
          <w:kern w:val="0"/>
          <w:sz w:val="24"/>
          <w:szCs w:val="24"/>
        </w:rPr>
        <w:t>Yorita K</w:t>
      </w:r>
      <w:r w:rsidRPr="002A0D61">
        <w:rPr>
          <w:rFonts w:ascii="Book Antiqua" w:eastAsia="SimSun" w:hAnsi="Book Antiqua" w:cs="SimSun"/>
          <w:kern w:val="0"/>
          <w:sz w:val="24"/>
          <w:szCs w:val="24"/>
        </w:rPr>
        <w:t xml:space="preserve">, Takahashi N, Takai H, Kato A, Suzuki M, Ishiguro T, Ohtomo T, Nagaike K, Kondo K, Chijiiwa K, Kataoka H. Prognostic significance of circumferential cell surface immunoreactivity of glypican-3 in hepatocellular carcinoma. </w:t>
      </w:r>
      <w:r w:rsidRPr="002A0D61">
        <w:rPr>
          <w:rFonts w:ascii="Book Antiqua" w:eastAsia="SimSun" w:hAnsi="Book Antiqua" w:cs="SimSun"/>
          <w:i/>
          <w:iCs/>
          <w:kern w:val="0"/>
          <w:sz w:val="24"/>
          <w:szCs w:val="24"/>
        </w:rPr>
        <w:t>Liver Int</w:t>
      </w:r>
      <w:r w:rsidRPr="002A0D61">
        <w:rPr>
          <w:rFonts w:ascii="Book Antiqua" w:eastAsia="SimSun" w:hAnsi="Book Antiqua" w:cs="SimSun"/>
          <w:kern w:val="0"/>
          <w:sz w:val="24"/>
          <w:szCs w:val="24"/>
        </w:rPr>
        <w:t xml:space="preserve"> 2011; </w:t>
      </w:r>
      <w:r w:rsidRPr="002A0D61">
        <w:rPr>
          <w:rFonts w:ascii="Book Antiqua" w:eastAsia="SimSun" w:hAnsi="Book Antiqua" w:cs="SimSun"/>
          <w:b/>
          <w:bCs/>
          <w:kern w:val="0"/>
          <w:sz w:val="24"/>
          <w:szCs w:val="24"/>
        </w:rPr>
        <w:t>31</w:t>
      </w:r>
      <w:r w:rsidRPr="002A0D61">
        <w:rPr>
          <w:rFonts w:ascii="Book Antiqua" w:eastAsia="SimSun" w:hAnsi="Book Antiqua" w:cs="SimSun"/>
          <w:kern w:val="0"/>
          <w:sz w:val="24"/>
          <w:szCs w:val="24"/>
        </w:rPr>
        <w:t>: 120-131 [PMID: 20964802 DOI: 10.1111/j.1478-3231.2010.02359.x]</w:t>
      </w:r>
    </w:p>
    <w:p w:rsidR="00E51116" w:rsidRPr="002A0D61" w:rsidRDefault="00E51116" w:rsidP="00E51116">
      <w:pPr>
        <w:widowControl/>
        <w:spacing w:line="360" w:lineRule="auto"/>
        <w:rPr>
          <w:rFonts w:ascii="Book Antiqua" w:eastAsia="SimSun" w:hAnsi="Book Antiqua" w:cs="SimSun"/>
          <w:kern w:val="0"/>
          <w:sz w:val="24"/>
          <w:szCs w:val="24"/>
        </w:rPr>
      </w:pPr>
      <w:r w:rsidRPr="002A0D61">
        <w:rPr>
          <w:rFonts w:ascii="Book Antiqua" w:eastAsia="SimSun" w:hAnsi="Book Antiqua" w:cs="SimSun"/>
          <w:kern w:val="0"/>
          <w:sz w:val="24"/>
          <w:szCs w:val="24"/>
        </w:rPr>
        <w:t xml:space="preserve">37 </w:t>
      </w:r>
      <w:r w:rsidRPr="002A0D61">
        <w:rPr>
          <w:rFonts w:ascii="Book Antiqua" w:eastAsia="SimSun" w:hAnsi="Book Antiqua" w:cs="SimSun"/>
          <w:b/>
          <w:bCs/>
          <w:kern w:val="0"/>
          <w:sz w:val="24"/>
          <w:szCs w:val="24"/>
        </w:rPr>
        <w:t>Shirakawa H</w:t>
      </w:r>
      <w:r w:rsidRPr="002A0D61">
        <w:rPr>
          <w:rFonts w:ascii="Book Antiqua" w:eastAsia="SimSun" w:hAnsi="Book Antiqua" w:cs="SimSun"/>
          <w:kern w:val="0"/>
          <w:sz w:val="24"/>
          <w:szCs w:val="24"/>
        </w:rPr>
        <w:t xml:space="preserve">, Suzuki H, Shimomura M, Kojima M, Gotohda N, Takahashi S, Nakagohri T, Konishi M, Kobayashi N, Kinoshita T, Nakatsura T. Glypican-3 expression is correlated with poor prognosis in hepatocellular carcinoma. </w:t>
      </w:r>
      <w:r w:rsidRPr="002A0D61">
        <w:rPr>
          <w:rFonts w:ascii="Book Antiqua" w:eastAsia="SimSun" w:hAnsi="Book Antiqua" w:cs="SimSun"/>
          <w:i/>
          <w:iCs/>
          <w:kern w:val="0"/>
          <w:sz w:val="24"/>
          <w:szCs w:val="24"/>
        </w:rPr>
        <w:t>Cancer Sci</w:t>
      </w:r>
      <w:r w:rsidRPr="002A0D61">
        <w:rPr>
          <w:rFonts w:ascii="Book Antiqua" w:eastAsia="SimSun" w:hAnsi="Book Antiqua" w:cs="SimSun"/>
          <w:kern w:val="0"/>
          <w:sz w:val="24"/>
          <w:szCs w:val="24"/>
        </w:rPr>
        <w:t xml:space="preserve"> 2009; </w:t>
      </w:r>
      <w:r w:rsidRPr="002A0D61">
        <w:rPr>
          <w:rFonts w:ascii="Book Antiqua" w:eastAsia="SimSun" w:hAnsi="Book Antiqua" w:cs="SimSun"/>
          <w:b/>
          <w:bCs/>
          <w:kern w:val="0"/>
          <w:sz w:val="24"/>
          <w:szCs w:val="24"/>
        </w:rPr>
        <w:t>100</w:t>
      </w:r>
      <w:r w:rsidRPr="002A0D61">
        <w:rPr>
          <w:rFonts w:ascii="Book Antiqua" w:eastAsia="SimSun" w:hAnsi="Book Antiqua" w:cs="SimSun"/>
          <w:kern w:val="0"/>
          <w:sz w:val="24"/>
          <w:szCs w:val="24"/>
        </w:rPr>
        <w:t>: 1403-1407 [PMID: 19496787 DOI: 10.1111/j.1349-7006.2009.01206.x]</w:t>
      </w:r>
    </w:p>
    <w:p w:rsidR="00E51116" w:rsidRPr="002A0D61" w:rsidRDefault="00E51116" w:rsidP="00E51116">
      <w:pPr>
        <w:widowControl/>
        <w:spacing w:line="360" w:lineRule="auto"/>
        <w:rPr>
          <w:rFonts w:ascii="Book Antiqua" w:eastAsia="SimSun" w:hAnsi="Book Antiqua" w:cs="SimSun"/>
          <w:kern w:val="0"/>
          <w:sz w:val="24"/>
          <w:szCs w:val="24"/>
        </w:rPr>
      </w:pPr>
      <w:r w:rsidRPr="002A0D61">
        <w:rPr>
          <w:rFonts w:ascii="Book Antiqua" w:eastAsia="SimSun" w:hAnsi="Book Antiqua" w:cs="SimSun"/>
          <w:kern w:val="0"/>
          <w:sz w:val="24"/>
          <w:szCs w:val="24"/>
        </w:rPr>
        <w:t xml:space="preserve">38 </w:t>
      </w:r>
      <w:r w:rsidRPr="002A0D61">
        <w:rPr>
          <w:rFonts w:ascii="Book Antiqua" w:eastAsia="SimSun" w:hAnsi="Book Antiqua" w:cs="SimSun"/>
          <w:b/>
          <w:bCs/>
          <w:kern w:val="0"/>
          <w:sz w:val="24"/>
          <w:szCs w:val="24"/>
        </w:rPr>
        <w:t>Ning S</w:t>
      </w:r>
      <w:r w:rsidRPr="002A0D61">
        <w:rPr>
          <w:rFonts w:ascii="Book Antiqua" w:eastAsia="SimSun" w:hAnsi="Book Antiqua" w:cs="SimSun"/>
          <w:kern w:val="0"/>
          <w:sz w:val="24"/>
          <w:szCs w:val="24"/>
        </w:rPr>
        <w:t xml:space="preserve">, Bin C, Na H, Peng S, Yi D, Xiang-hua Y, Fang-yin Z, Da-yong Z, Rong-cheng L. Glypican-3, a novel prognostic marker of hepatocellular cancer, is related with postoperative metastasis and recurrence in hepatocellular cancer patients. </w:t>
      </w:r>
      <w:r w:rsidRPr="002A0D61">
        <w:rPr>
          <w:rFonts w:ascii="Book Antiqua" w:eastAsia="SimSun" w:hAnsi="Book Antiqua" w:cs="SimSun"/>
          <w:i/>
          <w:iCs/>
          <w:kern w:val="0"/>
          <w:sz w:val="24"/>
          <w:szCs w:val="24"/>
        </w:rPr>
        <w:t>Mol Biol Rep</w:t>
      </w:r>
      <w:r w:rsidRPr="002A0D61">
        <w:rPr>
          <w:rFonts w:ascii="Book Antiqua" w:eastAsia="SimSun" w:hAnsi="Book Antiqua" w:cs="SimSun"/>
          <w:kern w:val="0"/>
          <w:sz w:val="24"/>
          <w:szCs w:val="24"/>
        </w:rPr>
        <w:t xml:space="preserve"> 2012; </w:t>
      </w:r>
      <w:r w:rsidRPr="002A0D61">
        <w:rPr>
          <w:rFonts w:ascii="Book Antiqua" w:eastAsia="SimSun" w:hAnsi="Book Antiqua" w:cs="SimSun"/>
          <w:b/>
          <w:bCs/>
          <w:kern w:val="0"/>
          <w:sz w:val="24"/>
          <w:szCs w:val="24"/>
        </w:rPr>
        <w:t>39</w:t>
      </w:r>
      <w:r w:rsidRPr="002A0D61">
        <w:rPr>
          <w:rFonts w:ascii="Book Antiqua" w:eastAsia="SimSun" w:hAnsi="Book Antiqua" w:cs="SimSun"/>
          <w:kern w:val="0"/>
          <w:sz w:val="24"/>
          <w:szCs w:val="24"/>
        </w:rPr>
        <w:t>: 351-357 [PMID: 21655958 DOI: 10.1007/s11033-011-0745-y]</w:t>
      </w:r>
    </w:p>
    <w:p w:rsidR="00E51116" w:rsidRPr="002A0D61" w:rsidRDefault="00E51116" w:rsidP="00E51116">
      <w:pPr>
        <w:widowControl/>
        <w:spacing w:line="360" w:lineRule="auto"/>
        <w:rPr>
          <w:rFonts w:ascii="Book Antiqua" w:eastAsia="SimSun" w:hAnsi="Book Antiqua" w:cs="SimSun"/>
          <w:kern w:val="0"/>
          <w:sz w:val="24"/>
          <w:szCs w:val="24"/>
        </w:rPr>
      </w:pPr>
      <w:r w:rsidRPr="002A0D61">
        <w:rPr>
          <w:rFonts w:ascii="Book Antiqua" w:eastAsia="SimSun" w:hAnsi="Book Antiqua" w:cs="SimSun"/>
          <w:kern w:val="0"/>
          <w:sz w:val="24"/>
          <w:szCs w:val="24"/>
        </w:rPr>
        <w:t xml:space="preserve">39 </w:t>
      </w:r>
      <w:r w:rsidRPr="002A0D61">
        <w:rPr>
          <w:rFonts w:ascii="Book Antiqua" w:eastAsia="SimSun" w:hAnsi="Book Antiqua" w:cs="SimSun"/>
          <w:b/>
          <w:bCs/>
          <w:kern w:val="0"/>
          <w:sz w:val="24"/>
          <w:szCs w:val="24"/>
        </w:rPr>
        <w:t>Yu MC</w:t>
      </w:r>
      <w:r w:rsidRPr="002A0D61">
        <w:rPr>
          <w:rFonts w:ascii="Book Antiqua" w:eastAsia="SimSun" w:hAnsi="Book Antiqua" w:cs="SimSun"/>
          <w:kern w:val="0"/>
          <w:sz w:val="24"/>
          <w:szCs w:val="24"/>
        </w:rPr>
        <w:t xml:space="preserve">, Lee YS, Lin SE, Wu HY, Chen TC, Lee WC, Chen MF, Tsai CN. Recurrence and poor prognosis following resection of small hepatitis B-related hepatocellular carcinoma lesions are associated with aberrant tumor expression profiles of glypican 3 and osteopontin. </w:t>
      </w:r>
      <w:r w:rsidRPr="002A0D61">
        <w:rPr>
          <w:rFonts w:ascii="Book Antiqua" w:eastAsia="SimSun" w:hAnsi="Book Antiqua" w:cs="SimSun"/>
          <w:i/>
          <w:iCs/>
          <w:kern w:val="0"/>
          <w:sz w:val="24"/>
          <w:szCs w:val="24"/>
        </w:rPr>
        <w:t>Ann Surg Oncol</w:t>
      </w:r>
      <w:r w:rsidRPr="002A0D61">
        <w:rPr>
          <w:rFonts w:ascii="Book Antiqua" w:eastAsia="SimSun" w:hAnsi="Book Antiqua" w:cs="SimSun"/>
          <w:kern w:val="0"/>
          <w:sz w:val="24"/>
          <w:szCs w:val="24"/>
        </w:rPr>
        <w:t xml:space="preserve"> 2012; </w:t>
      </w:r>
      <w:r w:rsidRPr="002A0D61">
        <w:rPr>
          <w:rFonts w:ascii="Book Antiqua" w:eastAsia="SimSun" w:hAnsi="Book Antiqua" w:cs="SimSun"/>
          <w:b/>
          <w:bCs/>
          <w:kern w:val="0"/>
          <w:sz w:val="24"/>
          <w:szCs w:val="24"/>
        </w:rPr>
        <w:t>19 Suppl 3</w:t>
      </w:r>
      <w:r w:rsidRPr="002A0D61">
        <w:rPr>
          <w:rFonts w:ascii="Book Antiqua" w:eastAsia="SimSun" w:hAnsi="Book Antiqua" w:cs="SimSun"/>
          <w:kern w:val="0"/>
          <w:sz w:val="24"/>
          <w:szCs w:val="24"/>
        </w:rPr>
        <w:t>: S455-S463 [PMID: 21822558 DOI: 10.1245/s10434-011-1946-2]</w:t>
      </w:r>
    </w:p>
    <w:p w:rsidR="00E51116" w:rsidRPr="002A0D61" w:rsidRDefault="00E51116" w:rsidP="00E51116">
      <w:pPr>
        <w:widowControl/>
        <w:spacing w:line="360" w:lineRule="auto"/>
        <w:rPr>
          <w:rFonts w:ascii="Book Antiqua" w:eastAsia="SimSun" w:hAnsi="Book Antiqua" w:cs="SimSun"/>
          <w:kern w:val="0"/>
          <w:sz w:val="24"/>
          <w:szCs w:val="24"/>
        </w:rPr>
      </w:pPr>
      <w:r w:rsidRPr="002A0D61">
        <w:rPr>
          <w:rFonts w:ascii="Book Antiqua" w:eastAsia="SimSun" w:hAnsi="Book Antiqua" w:cs="SimSun"/>
          <w:kern w:val="0"/>
          <w:sz w:val="24"/>
          <w:szCs w:val="24"/>
        </w:rPr>
        <w:t xml:space="preserve">40 </w:t>
      </w:r>
      <w:r w:rsidRPr="002A0D61">
        <w:rPr>
          <w:rFonts w:ascii="Book Antiqua" w:eastAsia="SimSun" w:hAnsi="Book Antiqua" w:cs="SimSun"/>
          <w:b/>
          <w:bCs/>
          <w:kern w:val="0"/>
          <w:sz w:val="24"/>
          <w:szCs w:val="24"/>
        </w:rPr>
        <w:t>Wang YL</w:t>
      </w:r>
      <w:r w:rsidRPr="002A0D61">
        <w:rPr>
          <w:rFonts w:ascii="Book Antiqua" w:eastAsia="SimSun" w:hAnsi="Book Antiqua" w:cs="SimSun"/>
          <w:kern w:val="0"/>
          <w:sz w:val="24"/>
          <w:szCs w:val="24"/>
        </w:rPr>
        <w:t xml:space="preserve">, Zhu ZJ, Teng DH, Yao Z, Gao W, Shen ZY. Glypican-3 expression and its relationship with recurrence of HCC after liver transplantation. </w:t>
      </w:r>
      <w:r w:rsidRPr="002A0D61">
        <w:rPr>
          <w:rFonts w:ascii="Book Antiqua" w:eastAsia="SimSun" w:hAnsi="Book Antiqua" w:cs="SimSun"/>
          <w:i/>
          <w:iCs/>
          <w:kern w:val="0"/>
          <w:sz w:val="24"/>
          <w:szCs w:val="24"/>
        </w:rPr>
        <w:t>World J Gastroenterol</w:t>
      </w:r>
      <w:r w:rsidRPr="002A0D61">
        <w:rPr>
          <w:rFonts w:ascii="Book Antiqua" w:eastAsia="SimSun" w:hAnsi="Book Antiqua" w:cs="SimSun"/>
          <w:kern w:val="0"/>
          <w:sz w:val="24"/>
          <w:szCs w:val="24"/>
        </w:rPr>
        <w:t xml:space="preserve"> 2012; </w:t>
      </w:r>
      <w:r w:rsidRPr="002A0D61">
        <w:rPr>
          <w:rFonts w:ascii="Book Antiqua" w:eastAsia="SimSun" w:hAnsi="Book Antiqua" w:cs="SimSun"/>
          <w:b/>
          <w:bCs/>
          <w:kern w:val="0"/>
          <w:sz w:val="24"/>
          <w:szCs w:val="24"/>
        </w:rPr>
        <w:t>18</w:t>
      </w:r>
      <w:r w:rsidRPr="002A0D61">
        <w:rPr>
          <w:rFonts w:ascii="Book Antiqua" w:eastAsia="SimSun" w:hAnsi="Book Antiqua" w:cs="SimSun"/>
          <w:kern w:val="0"/>
          <w:sz w:val="24"/>
          <w:szCs w:val="24"/>
        </w:rPr>
        <w:t>: 2408-2414 [PMID: 22654434 DOI: 10.3748/wjg.v18.i19.2408]</w:t>
      </w:r>
    </w:p>
    <w:p w:rsidR="00E51116" w:rsidRPr="002A0D61" w:rsidRDefault="00E51116" w:rsidP="00E51116">
      <w:pPr>
        <w:widowControl/>
        <w:spacing w:line="360" w:lineRule="auto"/>
        <w:rPr>
          <w:rFonts w:ascii="Book Antiqua" w:eastAsia="SimSun" w:hAnsi="Book Antiqua" w:cs="SimSun"/>
          <w:kern w:val="0"/>
          <w:sz w:val="24"/>
          <w:szCs w:val="24"/>
        </w:rPr>
      </w:pPr>
      <w:r w:rsidRPr="002A0D61">
        <w:rPr>
          <w:rFonts w:ascii="Book Antiqua" w:eastAsia="SimSun" w:hAnsi="Book Antiqua" w:cs="SimSun"/>
          <w:kern w:val="0"/>
          <w:sz w:val="24"/>
          <w:szCs w:val="24"/>
        </w:rPr>
        <w:t xml:space="preserve">41 </w:t>
      </w:r>
      <w:r w:rsidRPr="002A0D61">
        <w:rPr>
          <w:rFonts w:ascii="Book Antiqua" w:eastAsia="SimSun" w:hAnsi="Book Antiqua" w:cs="SimSun"/>
          <w:b/>
          <w:bCs/>
          <w:kern w:val="0"/>
          <w:sz w:val="24"/>
          <w:szCs w:val="24"/>
        </w:rPr>
        <w:t>Fu SJ</w:t>
      </w:r>
      <w:r w:rsidRPr="002A0D61">
        <w:rPr>
          <w:rFonts w:ascii="Book Antiqua" w:eastAsia="SimSun" w:hAnsi="Book Antiqua" w:cs="SimSun"/>
          <w:kern w:val="0"/>
          <w:sz w:val="24"/>
          <w:szCs w:val="24"/>
        </w:rPr>
        <w:t xml:space="preserve">, Qi CY, Xiao WK, Li SQ, Peng BG, Liang LJ. Glypican-3 is a potential prognostic biomarker for hepatocellular carcinoma after curative resection. </w:t>
      </w:r>
      <w:r w:rsidRPr="002A0D61">
        <w:rPr>
          <w:rFonts w:ascii="Book Antiqua" w:eastAsia="SimSun" w:hAnsi="Book Antiqua" w:cs="SimSun"/>
          <w:i/>
          <w:iCs/>
          <w:kern w:val="0"/>
          <w:sz w:val="24"/>
          <w:szCs w:val="24"/>
        </w:rPr>
        <w:t>Surgery</w:t>
      </w:r>
      <w:r w:rsidRPr="002A0D61">
        <w:rPr>
          <w:rFonts w:ascii="Book Antiqua" w:eastAsia="SimSun" w:hAnsi="Book Antiqua" w:cs="SimSun"/>
          <w:kern w:val="0"/>
          <w:sz w:val="24"/>
          <w:szCs w:val="24"/>
        </w:rPr>
        <w:t xml:space="preserve"> 2013; </w:t>
      </w:r>
      <w:r w:rsidRPr="002A0D61">
        <w:rPr>
          <w:rFonts w:ascii="Book Antiqua" w:eastAsia="SimSun" w:hAnsi="Book Antiqua" w:cs="SimSun"/>
          <w:b/>
          <w:bCs/>
          <w:kern w:val="0"/>
          <w:sz w:val="24"/>
          <w:szCs w:val="24"/>
        </w:rPr>
        <w:t>154</w:t>
      </w:r>
      <w:r w:rsidRPr="002A0D61">
        <w:rPr>
          <w:rFonts w:ascii="Book Antiqua" w:eastAsia="SimSun" w:hAnsi="Book Antiqua" w:cs="SimSun"/>
          <w:kern w:val="0"/>
          <w:sz w:val="24"/>
          <w:szCs w:val="24"/>
        </w:rPr>
        <w:t>: 536-544 [PMID: 23601901 DOI: 10.1016/j.surg.2013.02.014]</w:t>
      </w:r>
    </w:p>
    <w:p w:rsidR="00E51116" w:rsidRPr="002A0D61" w:rsidRDefault="00E51116" w:rsidP="00E51116">
      <w:pPr>
        <w:widowControl/>
        <w:spacing w:line="360" w:lineRule="auto"/>
        <w:rPr>
          <w:rFonts w:ascii="Book Antiqua" w:eastAsia="SimSun" w:hAnsi="Book Antiqua" w:cs="SimSun"/>
          <w:kern w:val="0"/>
          <w:sz w:val="24"/>
          <w:szCs w:val="24"/>
        </w:rPr>
      </w:pPr>
      <w:r w:rsidRPr="002A0D61">
        <w:rPr>
          <w:rFonts w:ascii="Book Antiqua" w:eastAsia="SimSun" w:hAnsi="Book Antiqua" w:cs="SimSun"/>
          <w:kern w:val="0"/>
          <w:sz w:val="24"/>
          <w:szCs w:val="24"/>
        </w:rPr>
        <w:t xml:space="preserve">42 </w:t>
      </w:r>
      <w:r w:rsidRPr="002A0D61">
        <w:rPr>
          <w:rFonts w:ascii="Book Antiqua" w:eastAsia="SimSun" w:hAnsi="Book Antiqua" w:cs="SimSun"/>
          <w:b/>
          <w:bCs/>
          <w:kern w:val="0"/>
          <w:sz w:val="24"/>
          <w:szCs w:val="24"/>
        </w:rPr>
        <w:t>Li J</w:t>
      </w:r>
      <w:r w:rsidRPr="002A0D61">
        <w:rPr>
          <w:rFonts w:ascii="Book Antiqua" w:eastAsia="SimSun" w:hAnsi="Book Antiqua" w:cs="SimSun"/>
          <w:kern w:val="0"/>
          <w:sz w:val="24"/>
          <w:szCs w:val="24"/>
        </w:rPr>
        <w:t xml:space="preserve">, Gao JZ, Du JL, Wei LX. Prognostic and clinicopathological significance of glypican-3 overexpression in hepatocellular carcinoma: a meta-analysis. </w:t>
      </w:r>
      <w:r w:rsidRPr="002A0D61">
        <w:rPr>
          <w:rFonts w:ascii="Book Antiqua" w:eastAsia="SimSun" w:hAnsi="Book Antiqua" w:cs="SimSun"/>
          <w:i/>
          <w:iCs/>
          <w:kern w:val="0"/>
          <w:sz w:val="24"/>
          <w:szCs w:val="24"/>
        </w:rPr>
        <w:t>World J Gastroenterol</w:t>
      </w:r>
      <w:r w:rsidRPr="002A0D61">
        <w:rPr>
          <w:rFonts w:ascii="Book Antiqua" w:eastAsia="SimSun" w:hAnsi="Book Antiqua" w:cs="SimSun"/>
          <w:kern w:val="0"/>
          <w:sz w:val="24"/>
          <w:szCs w:val="24"/>
        </w:rPr>
        <w:t xml:space="preserve"> 2014; </w:t>
      </w:r>
      <w:r w:rsidRPr="002A0D61">
        <w:rPr>
          <w:rFonts w:ascii="Book Antiqua" w:eastAsia="SimSun" w:hAnsi="Book Antiqua" w:cs="SimSun"/>
          <w:b/>
          <w:bCs/>
          <w:kern w:val="0"/>
          <w:sz w:val="24"/>
          <w:szCs w:val="24"/>
        </w:rPr>
        <w:t>20</w:t>
      </w:r>
      <w:r w:rsidRPr="002A0D61">
        <w:rPr>
          <w:rFonts w:ascii="Book Antiqua" w:eastAsia="SimSun" w:hAnsi="Book Antiqua" w:cs="SimSun"/>
          <w:kern w:val="0"/>
          <w:sz w:val="24"/>
          <w:szCs w:val="24"/>
        </w:rPr>
        <w:t>: 6336-6344 [PMID: 24876756 DOI: 10.3748/wjg.v20.i20.6336]</w:t>
      </w:r>
    </w:p>
    <w:p w:rsidR="00E51116" w:rsidRPr="002A0D61" w:rsidRDefault="00E51116" w:rsidP="00E51116">
      <w:pPr>
        <w:widowControl/>
        <w:spacing w:line="360" w:lineRule="auto"/>
        <w:rPr>
          <w:rFonts w:ascii="Book Antiqua" w:eastAsia="SimSun" w:hAnsi="Book Antiqua" w:cs="SimSun"/>
          <w:kern w:val="0"/>
          <w:sz w:val="24"/>
          <w:szCs w:val="24"/>
        </w:rPr>
      </w:pPr>
      <w:r w:rsidRPr="002A0D61">
        <w:rPr>
          <w:rFonts w:ascii="Book Antiqua" w:eastAsia="SimSun" w:hAnsi="Book Antiqua" w:cs="SimSun"/>
          <w:kern w:val="0"/>
          <w:sz w:val="24"/>
          <w:szCs w:val="24"/>
        </w:rPr>
        <w:lastRenderedPageBreak/>
        <w:t xml:space="preserve">43 </w:t>
      </w:r>
      <w:r w:rsidRPr="002A0D61">
        <w:rPr>
          <w:rFonts w:ascii="Book Antiqua" w:eastAsia="SimSun" w:hAnsi="Book Antiqua" w:cs="SimSun"/>
          <w:b/>
          <w:bCs/>
          <w:kern w:val="0"/>
          <w:sz w:val="24"/>
          <w:szCs w:val="24"/>
        </w:rPr>
        <w:t>Xiao WK</w:t>
      </w:r>
      <w:r w:rsidRPr="002A0D61">
        <w:rPr>
          <w:rFonts w:ascii="Book Antiqua" w:eastAsia="SimSun" w:hAnsi="Book Antiqua" w:cs="SimSun"/>
          <w:kern w:val="0"/>
          <w:sz w:val="24"/>
          <w:szCs w:val="24"/>
        </w:rPr>
        <w:t xml:space="preserve">, Qi CY, Chen D, Li SQ, Fu SJ, Peng BG, Liang LJ. Prognostic significance of glypican-3 in hepatocellular carcinoma: a meta-analysis. </w:t>
      </w:r>
      <w:r w:rsidRPr="002A0D61">
        <w:rPr>
          <w:rFonts w:ascii="Book Antiqua" w:eastAsia="SimSun" w:hAnsi="Book Antiqua" w:cs="SimSun"/>
          <w:i/>
          <w:iCs/>
          <w:kern w:val="0"/>
          <w:sz w:val="24"/>
          <w:szCs w:val="24"/>
        </w:rPr>
        <w:t>BMC Cancer</w:t>
      </w:r>
      <w:r w:rsidRPr="002A0D61">
        <w:rPr>
          <w:rFonts w:ascii="Book Antiqua" w:eastAsia="SimSun" w:hAnsi="Book Antiqua" w:cs="SimSun"/>
          <w:kern w:val="0"/>
          <w:sz w:val="24"/>
          <w:szCs w:val="24"/>
        </w:rPr>
        <w:t xml:space="preserve"> 2014; </w:t>
      </w:r>
      <w:r w:rsidRPr="002A0D61">
        <w:rPr>
          <w:rFonts w:ascii="Book Antiqua" w:eastAsia="SimSun" w:hAnsi="Book Antiqua" w:cs="SimSun"/>
          <w:b/>
          <w:bCs/>
          <w:kern w:val="0"/>
          <w:sz w:val="24"/>
          <w:szCs w:val="24"/>
        </w:rPr>
        <w:t>14</w:t>
      </w:r>
      <w:r w:rsidRPr="002A0D61">
        <w:rPr>
          <w:rFonts w:ascii="Book Antiqua" w:eastAsia="SimSun" w:hAnsi="Book Antiqua" w:cs="SimSun"/>
          <w:kern w:val="0"/>
          <w:sz w:val="24"/>
          <w:szCs w:val="24"/>
        </w:rPr>
        <w:t>: 104 [PMID: 24548704 DOI: 10.1186/1471-2407-14-104]</w:t>
      </w:r>
    </w:p>
    <w:p w:rsidR="00E51116" w:rsidRPr="002A0D61" w:rsidRDefault="00E51116" w:rsidP="00E51116">
      <w:pPr>
        <w:widowControl/>
        <w:spacing w:line="360" w:lineRule="auto"/>
        <w:rPr>
          <w:rFonts w:ascii="Book Antiqua" w:eastAsia="SimSun" w:hAnsi="Book Antiqua" w:cs="SimSun"/>
          <w:kern w:val="0"/>
          <w:sz w:val="24"/>
          <w:szCs w:val="24"/>
        </w:rPr>
      </w:pPr>
      <w:r w:rsidRPr="002A0D61">
        <w:rPr>
          <w:rFonts w:ascii="Book Antiqua" w:eastAsia="SimSun" w:hAnsi="Book Antiqua" w:cs="SimSun"/>
          <w:kern w:val="0"/>
          <w:sz w:val="24"/>
          <w:szCs w:val="24"/>
        </w:rPr>
        <w:t xml:space="preserve">44 </w:t>
      </w:r>
      <w:r w:rsidRPr="002A0D61">
        <w:rPr>
          <w:rFonts w:ascii="Book Antiqua" w:eastAsia="SimSun" w:hAnsi="Book Antiqua" w:cs="SimSun"/>
          <w:b/>
          <w:bCs/>
          <w:kern w:val="0"/>
          <w:sz w:val="24"/>
          <w:szCs w:val="24"/>
        </w:rPr>
        <w:t>Anatelli F</w:t>
      </w:r>
      <w:r w:rsidRPr="002A0D61">
        <w:rPr>
          <w:rFonts w:ascii="Book Antiqua" w:eastAsia="SimSun" w:hAnsi="Book Antiqua" w:cs="SimSun"/>
          <w:kern w:val="0"/>
          <w:sz w:val="24"/>
          <w:szCs w:val="24"/>
        </w:rPr>
        <w:t xml:space="preserve">, Chuang ST, Yang XJ, Wang HL. Value of glypican 3 immunostaining in the diagnosis of hepatocellular carcinoma on needle biopsy. </w:t>
      </w:r>
      <w:r w:rsidRPr="002A0D61">
        <w:rPr>
          <w:rFonts w:ascii="Book Antiqua" w:eastAsia="SimSun" w:hAnsi="Book Antiqua" w:cs="SimSun"/>
          <w:i/>
          <w:iCs/>
          <w:kern w:val="0"/>
          <w:sz w:val="24"/>
          <w:szCs w:val="24"/>
        </w:rPr>
        <w:t>Am J Clin Pathol</w:t>
      </w:r>
      <w:r w:rsidRPr="002A0D61">
        <w:rPr>
          <w:rFonts w:ascii="Book Antiqua" w:eastAsia="SimSun" w:hAnsi="Book Antiqua" w:cs="SimSun"/>
          <w:kern w:val="0"/>
          <w:sz w:val="24"/>
          <w:szCs w:val="24"/>
        </w:rPr>
        <w:t xml:space="preserve"> 2008; </w:t>
      </w:r>
      <w:r w:rsidRPr="002A0D61">
        <w:rPr>
          <w:rFonts w:ascii="Book Antiqua" w:eastAsia="SimSun" w:hAnsi="Book Antiqua" w:cs="SimSun"/>
          <w:b/>
          <w:bCs/>
          <w:kern w:val="0"/>
          <w:sz w:val="24"/>
          <w:szCs w:val="24"/>
        </w:rPr>
        <w:t>130</w:t>
      </w:r>
      <w:r w:rsidRPr="002A0D61">
        <w:rPr>
          <w:rFonts w:ascii="Book Antiqua" w:eastAsia="SimSun" w:hAnsi="Book Antiqua" w:cs="SimSun"/>
          <w:kern w:val="0"/>
          <w:sz w:val="24"/>
          <w:szCs w:val="24"/>
        </w:rPr>
        <w:t>: 219-223 [PMID: 18628090 DOI: 10.1309/WMB5PX57Y4P8QCT]</w:t>
      </w:r>
    </w:p>
    <w:p w:rsidR="00E51116" w:rsidRPr="002A0D61" w:rsidRDefault="00E51116" w:rsidP="00E51116">
      <w:pPr>
        <w:widowControl/>
        <w:spacing w:line="360" w:lineRule="auto"/>
        <w:rPr>
          <w:rFonts w:ascii="Book Antiqua" w:eastAsia="SimSun" w:hAnsi="Book Antiqua" w:cs="SimSun"/>
          <w:kern w:val="0"/>
          <w:sz w:val="24"/>
          <w:szCs w:val="24"/>
        </w:rPr>
      </w:pPr>
      <w:r w:rsidRPr="002A0D61">
        <w:rPr>
          <w:rFonts w:ascii="Book Antiqua" w:eastAsia="SimSun" w:hAnsi="Book Antiqua" w:cs="SimSun"/>
          <w:kern w:val="0"/>
          <w:sz w:val="24"/>
          <w:szCs w:val="24"/>
        </w:rPr>
        <w:t xml:space="preserve">45 </w:t>
      </w:r>
      <w:r w:rsidRPr="002A0D61">
        <w:rPr>
          <w:rFonts w:ascii="Book Antiqua" w:eastAsia="SimSun" w:hAnsi="Book Antiqua" w:cs="SimSun"/>
          <w:b/>
          <w:kern w:val="0"/>
          <w:sz w:val="24"/>
          <w:szCs w:val="24"/>
        </w:rPr>
        <w:t>Nakatsura T</w:t>
      </w:r>
      <w:r w:rsidRPr="002A0D61">
        <w:rPr>
          <w:rFonts w:ascii="Book Antiqua" w:eastAsia="SimSun" w:hAnsi="Book Antiqua" w:cs="SimSun"/>
          <w:kern w:val="0"/>
          <w:sz w:val="24"/>
          <w:szCs w:val="24"/>
        </w:rPr>
        <w:t xml:space="preserve">, Yoshitake Y, Senju S, Monji M, Komori H, Motomura Y, Hosaka S, Beppu T, Ishiko T, Kamohara H, Ashihara H, Katagiri T, Furukawa Y, Fujiyama S, Ogawa M, Nakamura Y, Nishimura Y. Glypican-3, overexpressed specifically in human hepatocellular carcinoma, is a novel tumor marker. </w:t>
      </w:r>
      <w:bookmarkStart w:id="251" w:name="OLE_LINK2317"/>
      <w:bookmarkStart w:id="252" w:name="OLE_LINK2318"/>
      <w:bookmarkStart w:id="253" w:name="OLE_LINK2319"/>
      <w:r w:rsidRPr="002A0D61">
        <w:rPr>
          <w:rFonts w:ascii="Book Antiqua" w:eastAsia="SimSun" w:hAnsi="Book Antiqua" w:cs="SimSun"/>
          <w:i/>
          <w:kern w:val="0"/>
          <w:sz w:val="24"/>
          <w:szCs w:val="24"/>
        </w:rPr>
        <w:t>Biochem Biophys Res Commun</w:t>
      </w:r>
      <w:r w:rsidRPr="002A0D61">
        <w:rPr>
          <w:rFonts w:ascii="Book Antiqua" w:eastAsia="SimSun" w:hAnsi="Book Antiqua" w:cs="SimSun"/>
          <w:kern w:val="0"/>
          <w:sz w:val="24"/>
          <w:szCs w:val="24"/>
        </w:rPr>
        <w:t xml:space="preserve"> 2003; </w:t>
      </w:r>
      <w:r w:rsidRPr="002A0D61">
        <w:rPr>
          <w:rFonts w:ascii="Book Antiqua" w:eastAsia="SimSun" w:hAnsi="Book Antiqua" w:cs="SimSun"/>
          <w:b/>
          <w:kern w:val="0"/>
          <w:sz w:val="24"/>
          <w:szCs w:val="24"/>
        </w:rPr>
        <w:t>306</w:t>
      </w:r>
      <w:r w:rsidRPr="002A0D61">
        <w:rPr>
          <w:rFonts w:ascii="Book Antiqua" w:eastAsia="SimSun" w:hAnsi="Book Antiqua" w:cs="SimSun"/>
          <w:kern w:val="0"/>
          <w:sz w:val="24"/>
          <w:szCs w:val="24"/>
        </w:rPr>
        <w:t>: 16-25</w:t>
      </w:r>
      <w:bookmarkEnd w:id="251"/>
      <w:bookmarkEnd w:id="252"/>
      <w:bookmarkEnd w:id="253"/>
      <w:r w:rsidRPr="002A0D61">
        <w:rPr>
          <w:rFonts w:ascii="Book Antiqua" w:eastAsia="SimSun" w:hAnsi="Book Antiqua" w:cs="SimSun"/>
          <w:kern w:val="0"/>
          <w:sz w:val="24"/>
          <w:szCs w:val="24"/>
        </w:rPr>
        <w:t xml:space="preserve"> [PMID: 12788060</w:t>
      </w:r>
      <w:r w:rsidRPr="002A0D61">
        <w:rPr>
          <w:rFonts w:ascii="Book Antiqua" w:eastAsia="SimSun" w:hAnsi="Book Antiqua" w:cs="SimSun" w:hint="eastAsia"/>
          <w:kern w:val="0"/>
          <w:sz w:val="24"/>
          <w:szCs w:val="24"/>
        </w:rPr>
        <w:t xml:space="preserve"> </w:t>
      </w:r>
      <w:r w:rsidRPr="002A0D61">
        <w:rPr>
          <w:rFonts w:ascii="Book Antiqua" w:eastAsia="SimSun" w:hAnsi="Book Antiqua" w:cs="SimSun"/>
          <w:kern w:val="0"/>
          <w:sz w:val="24"/>
          <w:szCs w:val="24"/>
        </w:rPr>
        <w:t>DOI: 10.1016/S0006-291X(03)00908-2]</w:t>
      </w:r>
    </w:p>
    <w:p w:rsidR="00E51116" w:rsidRPr="002A0D61" w:rsidRDefault="00E51116" w:rsidP="00E51116">
      <w:pPr>
        <w:widowControl/>
        <w:spacing w:line="360" w:lineRule="auto"/>
        <w:rPr>
          <w:rFonts w:ascii="Book Antiqua" w:eastAsia="SimSun" w:hAnsi="Book Antiqua" w:cs="SimSun"/>
          <w:kern w:val="0"/>
          <w:sz w:val="24"/>
          <w:szCs w:val="24"/>
        </w:rPr>
      </w:pPr>
      <w:r w:rsidRPr="002A0D61">
        <w:rPr>
          <w:rFonts w:ascii="Book Antiqua" w:eastAsia="SimSun" w:hAnsi="Book Antiqua" w:cs="SimSun"/>
          <w:kern w:val="0"/>
          <w:sz w:val="24"/>
          <w:szCs w:val="24"/>
        </w:rPr>
        <w:t xml:space="preserve">46 </w:t>
      </w:r>
      <w:r w:rsidRPr="002A0D61">
        <w:rPr>
          <w:rFonts w:ascii="Book Antiqua" w:eastAsia="SimSun" w:hAnsi="Book Antiqua" w:cs="SimSun"/>
          <w:b/>
          <w:bCs/>
          <w:kern w:val="0"/>
          <w:sz w:val="24"/>
          <w:szCs w:val="24"/>
        </w:rPr>
        <w:t>Beale G</w:t>
      </w:r>
      <w:r w:rsidRPr="002A0D61">
        <w:rPr>
          <w:rFonts w:ascii="Book Antiqua" w:eastAsia="SimSun" w:hAnsi="Book Antiqua" w:cs="SimSun"/>
          <w:kern w:val="0"/>
          <w:sz w:val="24"/>
          <w:szCs w:val="24"/>
        </w:rPr>
        <w:t xml:space="preserve">, Chattopadhyay D, Gray J, Stewart S, Hudson M, Day C, Trerotoli P, Giannelli G, Manas D, Reeves H. AFP, PIVKAII, GP3, SCCA-1 and follisatin as surveillance biomarkers for hepatocellular cancer in non-alcoholic and alcoholic fatty liver disease. </w:t>
      </w:r>
      <w:r w:rsidRPr="002A0D61">
        <w:rPr>
          <w:rFonts w:ascii="Book Antiqua" w:eastAsia="SimSun" w:hAnsi="Book Antiqua" w:cs="SimSun"/>
          <w:i/>
          <w:iCs/>
          <w:kern w:val="0"/>
          <w:sz w:val="24"/>
          <w:szCs w:val="24"/>
        </w:rPr>
        <w:t>BMC Cancer</w:t>
      </w:r>
      <w:r w:rsidRPr="002A0D61">
        <w:rPr>
          <w:rFonts w:ascii="Book Antiqua" w:eastAsia="SimSun" w:hAnsi="Book Antiqua" w:cs="SimSun"/>
          <w:kern w:val="0"/>
          <w:sz w:val="24"/>
          <w:szCs w:val="24"/>
        </w:rPr>
        <w:t xml:space="preserve"> 2008; </w:t>
      </w:r>
      <w:r w:rsidRPr="002A0D61">
        <w:rPr>
          <w:rFonts w:ascii="Book Antiqua" w:eastAsia="SimSun" w:hAnsi="Book Antiqua" w:cs="SimSun"/>
          <w:b/>
          <w:bCs/>
          <w:kern w:val="0"/>
          <w:sz w:val="24"/>
          <w:szCs w:val="24"/>
        </w:rPr>
        <w:t>8</w:t>
      </w:r>
      <w:r w:rsidRPr="002A0D61">
        <w:rPr>
          <w:rFonts w:ascii="Book Antiqua" w:eastAsia="SimSun" w:hAnsi="Book Antiqua" w:cs="SimSun"/>
          <w:kern w:val="0"/>
          <w:sz w:val="24"/>
          <w:szCs w:val="24"/>
        </w:rPr>
        <w:t>: 200 [PMID: 18638391 DOI: 10.1186/1471-2407-8-200]</w:t>
      </w:r>
    </w:p>
    <w:p w:rsidR="00E51116" w:rsidRPr="002A0D61" w:rsidRDefault="00E51116" w:rsidP="00E51116">
      <w:pPr>
        <w:widowControl/>
        <w:spacing w:line="360" w:lineRule="auto"/>
        <w:rPr>
          <w:rFonts w:ascii="Book Antiqua" w:eastAsia="SimSun" w:hAnsi="Book Antiqua" w:cs="SimSun"/>
          <w:kern w:val="0"/>
          <w:sz w:val="24"/>
          <w:szCs w:val="24"/>
        </w:rPr>
      </w:pPr>
      <w:r w:rsidRPr="002A0D61">
        <w:rPr>
          <w:rFonts w:ascii="Book Antiqua" w:eastAsia="SimSun" w:hAnsi="Book Antiqua" w:cs="SimSun"/>
          <w:kern w:val="0"/>
          <w:sz w:val="24"/>
          <w:szCs w:val="24"/>
        </w:rPr>
        <w:t xml:space="preserve">47 </w:t>
      </w:r>
      <w:r w:rsidRPr="002A0D61">
        <w:rPr>
          <w:rFonts w:ascii="Book Antiqua" w:eastAsia="SimSun" w:hAnsi="Book Antiqua" w:cs="SimSun"/>
          <w:b/>
          <w:bCs/>
          <w:kern w:val="0"/>
          <w:sz w:val="24"/>
          <w:szCs w:val="24"/>
        </w:rPr>
        <w:t>Tangkijvanich P</w:t>
      </w:r>
      <w:r w:rsidRPr="002A0D61">
        <w:rPr>
          <w:rFonts w:ascii="Book Antiqua" w:eastAsia="SimSun" w:hAnsi="Book Antiqua" w:cs="SimSun"/>
          <w:kern w:val="0"/>
          <w:sz w:val="24"/>
          <w:szCs w:val="24"/>
        </w:rPr>
        <w:t xml:space="preserve">, Chanmee T, Komtong S, Mahachai V, Wisedopas N, Pothacharoen P, Kongtawelert P. Diagnostic role of serum glypican-3 in differentiating hepatocellular carcinoma from non-malignant chronic liver disease and other liver cancers. </w:t>
      </w:r>
      <w:r w:rsidRPr="002A0D61">
        <w:rPr>
          <w:rFonts w:ascii="Book Antiqua" w:eastAsia="SimSun" w:hAnsi="Book Antiqua" w:cs="SimSun"/>
          <w:i/>
          <w:iCs/>
          <w:kern w:val="0"/>
          <w:sz w:val="24"/>
          <w:szCs w:val="24"/>
        </w:rPr>
        <w:t>J Gastroenterol Hepatol</w:t>
      </w:r>
      <w:r w:rsidRPr="002A0D61">
        <w:rPr>
          <w:rFonts w:ascii="Book Antiqua" w:eastAsia="SimSun" w:hAnsi="Book Antiqua" w:cs="SimSun"/>
          <w:kern w:val="0"/>
          <w:sz w:val="24"/>
          <w:szCs w:val="24"/>
        </w:rPr>
        <w:t xml:space="preserve"> 2010; </w:t>
      </w:r>
      <w:r w:rsidRPr="002A0D61">
        <w:rPr>
          <w:rFonts w:ascii="Book Antiqua" w:eastAsia="SimSun" w:hAnsi="Book Antiqua" w:cs="SimSun"/>
          <w:b/>
          <w:bCs/>
          <w:kern w:val="0"/>
          <w:sz w:val="24"/>
          <w:szCs w:val="24"/>
        </w:rPr>
        <w:t>25</w:t>
      </w:r>
      <w:r w:rsidRPr="002A0D61">
        <w:rPr>
          <w:rFonts w:ascii="Book Antiqua" w:eastAsia="SimSun" w:hAnsi="Book Antiqua" w:cs="SimSun"/>
          <w:kern w:val="0"/>
          <w:sz w:val="24"/>
          <w:szCs w:val="24"/>
        </w:rPr>
        <w:t>: 129-137 [PMID: 19793164 DOI: 10.1111/j.1440-1746.2009.05988.x]</w:t>
      </w:r>
    </w:p>
    <w:p w:rsidR="00E51116" w:rsidRPr="002A0D61" w:rsidRDefault="00E51116" w:rsidP="00E51116">
      <w:pPr>
        <w:widowControl/>
        <w:spacing w:line="360" w:lineRule="auto"/>
        <w:rPr>
          <w:rFonts w:ascii="Book Antiqua" w:eastAsia="SimSun" w:hAnsi="Book Antiqua" w:cs="SimSun"/>
          <w:kern w:val="0"/>
          <w:sz w:val="24"/>
          <w:szCs w:val="24"/>
        </w:rPr>
      </w:pPr>
      <w:r w:rsidRPr="002A0D61">
        <w:rPr>
          <w:rFonts w:ascii="Book Antiqua" w:eastAsia="SimSun" w:hAnsi="Book Antiqua" w:cs="SimSun"/>
          <w:kern w:val="0"/>
          <w:sz w:val="24"/>
          <w:szCs w:val="24"/>
        </w:rPr>
        <w:t xml:space="preserve">48 </w:t>
      </w:r>
      <w:r w:rsidRPr="002A0D61">
        <w:rPr>
          <w:rFonts w:ascii="Book Antiqua" w:eastAsia="SimSun" w:hAnsi="Book Antiqua" w:cs="SimSun"/>
          <w:b/>
          <w:bCs/>
          <w:kern w:val="0"/>
          <w:sz w:val="24"/>
          <w:szCs w:val="24"/>
        </w:rPr>
        <w:t>Liu H</w:t>
      </w:r>
      <w:r w:rsidRPr="002A0D61">
        <w:rPr>
          <w:rFonts w:ascii="Book Antiqua" w:eastAsia="SimSun" w:hAnsi="Book Antiqua" w:cs="SimSun"/>
          <w:kern w:val="0"/>
          <w:sz w:val="24"/>
          <w:szCs w:val="24"/>
        </w:rPr>
        <w:t xml:space="preserve">, Li P, Zhai Y, Qu CF, Zhang LJ, Tan YF, Li N, Ding HG. Diagnostic value of glypican-3 in serum and liver for primary hepatocellular carcinoma. </w:t>
      </w:r>
      <w:r w:rsidRPr="002A0D61">
        <w:rPr>
          <w:rFonts w:ascii="Book Antiqua" w:eastAsia="SimSun" w:hAnsi="Book Antiqua" w:cs="SimSun"/>
          <w:i/>
          <w:iCs/>
          <w:kern w:val="0"/>
          <w:sz w:val="24"/>
          <w:szCs w:val="24"/>
        </w:rPr>
        <w:t>World J Gastroenterol</w:t>
      </w:r>
      <w:r w:rsidRPr="002A0D61">
        <w:rPr>
          <w:rFonts w:ascii="Book Antiqua" w:eastAsia="SimSun" w:hAnsi="Book Antiqua" w:cs="SimSun"/>
          <w:kern w:val="0"/>
          <w:sz w:val="24"/>
          <w:szCs w:val="24"/>
        </w:rPr>
        <w:t xml:space="preserve"> 2010; </w:t>
      </w:r>
      <w:r w:rsidRPr="002A0D61">
        <w:rPr>
          <w:rFonts w:ascii="Book Antiqua" w:eastAsia="SimSun" w:hAnsi="Book Antiqua" w:cs="SimSun"/>
          <w:b/>
          <w:bCs/>
          <w:kern w:val="0"/>
          <w:sz w:val="24"/>
          <w:szCs w:val="24"/>
        </w:rPr>
        <w:t>16</w:t>
      </w:r>
      <w:r w:rsidRPr="002A0D61">
        <w:rPr>
          <w:rFonts w:ascii="Book Antiqua" w:eastAsia="SimSun" w:hAnsi="Book Antiqua" w:cs="SimSun"/>
          <w:kern w:val="0"/>
          <w:sz w:val="24"/>
          <w:szCs w:val="24"/>
        </w:rPr>
        <w:t>: 4410-4415 [PMID: 20845507 DOI: 10.3748/wjg.v16.i35.4410]</w:t>
      </w:r>
    </w:p>
    <w:p w:rsidR="00E51116" w:rsidRPr="002A0D61" w:rsidRDefault="00E51116" w:rsidP="00E51116">
      <w:pPr>
        <w:widowControl/>
        <w:spacing w:line="360" w:lineRule="auto"/>
        <w:rPr>
          <w:rFonts w:ascii="Book Antiqua" w:eastAsia="SimSun" w:hAnsi="Book Antiqua" w:cs="SimSun"/>
          <w:kern w:val="0"/>
          <w:sz w:val="24"/>
          <w:szCs w:val="24"/>
        </w:rPr>
      </w:pPr>
      <w:r w:rsidRPr="002A0D61">
        <w:rPr>
          <w:rFonts w:ascii="Book Antiqua" w:eastAsia="SimSun" w:hAnsi="Book Antiqua" w:cs="SimSun"/>
          <w:kern w:val="0"/>
          <w:sz w:val="24"/>
          <w:szCs w:val="24"/>
        </w:rPr>
        <w:t xml:space="preserve">49 </w:t>
      </w:r>
      <w:r w:rsidRPr="002A0D61">
        <w:rPr>
          <w:rFonts w:ascii="Book Antiqua" w:eastAsia="SimSun" w:hAnsi="Book Antiqua" w:cs="SimSun"/>
          <w:b/>
          <w:bCs/>
          <w:kern w:val="0"/>
          <w:sz w:val="24"/>
          <w:szCs w:val="24"/>
        </w:rPr>
        <w:t>Yasuda E</w:t>
      </w:r>
      <w:r w:rsidRPr="002A0D61">
        <w:rPr>
          <w:rFonts w:ascii="Book Antiqua" w:eastAsia="SimSun" w:hAnsi="Book Antiqua" w:cs="SimSun"/>
          <w:kern w:val="0"/>
          <w:sz w:val="24"/>
          <w:szCs w:val="24"/>
        </w:rPr>
        <w:t xml:space="preserve">, Kumada T, Toyoda H, Kaneoka Y, Maeda A, Okuda S, Yoshimi N, Kozawa O. Evaluation for clinical utility of GPC3, measured by a commercially available ELISA kit with Glypican-3 (GPC3) antibody, as a serological and histological marker for hepatocellular carcinoma. </w:t>
      </w:r>
      <w:r w:rsidRPr="002A0D61">
        <w:rPr>
          <w:rFonts w:ascii="Book Antiqua" w:eastAsia="SimSun" w:hAnsi="Book Antiqua" w:cs="SimSun"/>
          <w:i/>
          <w:iCs/>
          <w:kern w:val="0"/>
          <w:sz w:val="24"/>
          <w:szCs w:val="24"/>
        </w:rPr>
        <w:t>Hepatol Res</w:t>
      </w:r>
      <w:r w:rsidRPr="002A0D61">
        <w:rPr>
          <w:rFonts w:ascii="Book Antiqua" w:eastAsia="SimSun" w:hAnsi="Book Antiqua" w:cs="SimSun"/>
          <w:kern w:val="0"/>
          <w:sz w:val="24"/>
          <w:szCs w:val="24"/>
        </w:rPr>
        <w:t xml:space="preserve"> 2010; </w:t>
      </w:r>
      <w:r w:rsidRPr="002A0D61">
        <w:rPr>
          <w:rFonts w:ascii="Book Antiqua" w:eastAsia="SimSun" w:hAnsi="Book Antiqua" w:cs="SimSun"/>
          <w:b/>
          <w:bCs/>
          <w:kern w:val="0"/>
          <w:sz w:val="24"/>
          <w:szCs w:val="24"/>
        </w:rPr>
        <w:t>40</w:t>
      </w:r>
      <w:r w:rsidRPr="002A0D61">
        <w:rPr>
          <w:rFonts w:ascii="Book Antiqua" w:eastAsia="SimSun" w:hAnsi="Book Antiqua" w:cs="SimSun"/>
          <w:kern w:val="0"/>
          <w:sz w:val="24"/>
          <w:szCs w:val="24"/>
        </w:rPr>
        <w:t>: 477-485 [PMID: 20374302 DOI: 10.1111/j.1872-034X.2010.00624.x]</w:t>
      </w:r>
    </w:p>
    <w:p w:rsidR="00E51116" w:rsidRPr="002A0D61" w:rsidRDefault="00E51116" w:rsidP="00E51116">
      <w:pPr>
        <w:widowControl/>
        <w:spacing w:line="360" w:lineRule="auto"/>
        <w:rPr>
          <w:rFonts w:ascii="Book Antiqua" w:eastAsia="SimSun" w:hAnsi="Book Antiqua" w:cs="SimSun"/>
          <w:kern w:val="0"/>
          <w:sz w:val="24"/>
          <w:szCs w:val="24"/>
        </w:rPr>
      </w:pPr>
      <w:r w:rsidRPr="002A0D61">
        <w:rPr>
          <w:rFonts w:ascii="Book Antiqua" w:eastAsia="SimSun" w:hAnsi="Book Antiqua" w:cs="SimSun"/>
          <w:kern w:val="0"/>
          <w:sz w:val="24"/>
          <w:szCs w:val="24"/>
        </w:rPr>
        <w:t xml:space="preserve">50 </w:t>
      </w:r>
      <w:r w:rsidRPr="002A0D61">
        <w:rPr>
          <w:rFonts w:ascii="Book Antiqua" w:eastAsia="SimSun" w:hAnsi="Book Antiqua" w:cs="SimSun"/>
          <w:b/>
          <w:bCs/>
          <w:kern w:val="0"/>
          <w:sz w:val="24"/>
          <w:szCs w:val="24"/>
        </w:rPr>
        <w:t>Ozkan H</w:t>
      </w:r>
      <w:r w:rsidRPr="002A0D61">
        <w:rPr>
          <w:rFonts w:ascii="Book Antiqua" w:eastAsia="SimSun" w:hAnsi="Book Antiqua" w:cs="SimSun"/>
          <w:kern w:val="0"/>
          <w:sz w:val="24"/>
          <w:szCs w:val="24"/>
        </w:rPr>
        <w:t xml:space="preserve">, Erdal H, Koçak E, Tutkak H, Karaeren Z, Yakut M, Köklü S. Diagnostic and prognostic role of serum glypican 3 in patients with hepatocellular carcinoma. </w:t>
      </w:r>
      <w:r w:rsidRPr="002A0D61">
        <w:rPr>
          <w:rFonts w:ascii="Book Antiqua" w:eastAsia="SimSun" w:hAnsi="Book Antiqua" w:cs="SimSun"/>
          <w:i/>
          <w:iCs/>
          <w:kern w:val="0"/>
          <w:sz w:val="24"/>
          <w:szCs w:val="24"/>
        </w:rPr>
        <w:t>J Clin Lab Anal</w:t>
      </w:r>
      <w:r w:rsidRPr="002A0D61">
        <w:rPr>
          <w:rFonts w:ascii="Book Antiqua" w:eastAsia="SimSun" w:hAnsi="Book Antiqua" w:cs="SimSun"/>
          <w:kern w:val="0"/>
          <w:sz w:val="24"/>
          <w:szCs w:val="24"/>
        </w:rPr>
        <w:t xml:space="preserve"> 2011; </w:t>
      </w:r>
      <w:r w:rsidRPr="002A0D61">
        <w:rPr>
          <w:rFonts w:ascii="Book Antiqua" w:eastAsia="SimSun" w:hAnsi="Book Antiqua" w:cs="SimSun"/>
          <w:b/>
          <w:bCs/>
          <w:kern w:val="0"/>
          <w:sz w:val="24"/>
          <w:szCs w:val="24"/>
        </w:rPr>
        <w:t>25</w:t>
      </w:r>
      <w:r w:rsidRPr="002A0D61">
        <w:rPr>
          <w:rFonts w:ascii="Book Antiqua" w:eastAsia="SimSun" w:hAnsi="Book Antiqua" w:cs="SimSun"/>
          <w:kern w:val="0"/>
          <w:sz w:val="24"/>
          <w:szCs w:val="24"/>
        </w:rPr>
        <w:t>: 350-353 [PMID: 21919070 DOI: 10.1002/jcla.20484]</w:t>
      </w:r>
    </w:p>
    <w:p w:rsidR="00E51116" w:rsidRPr="002A0D61" w:rsidRDefault="00E51116" w:rsidP="00E51116">
      <w:pPr>
        <w:widowControl/>
        <w:spacing w:line="360" w:lineRule="auto"/>
        <w:rPr>
          <w:rFonts w:ascii="Book Antiqua" w:eastAsia="SimSun" w:hAnsi="Book Antiqua" w:cs="SimSun"/>
          <w:kern w:val="0"/>
          <w:sz w:val="24"/>
          <w:szCs w:val="24"/>
        </w:rPr>
      </w:pPr>
      <w:r w:rsidRPr="002A0D61">
        <w:rPr>
          <w:rFonts w:ascii="Book Antiqua" w:eastAsia="SimSun" w:hAnsi="Book Antiqua" w:cs="SimSun"/>
          <w:kern w:val="0"/>
          <w:sz w:val="24"/>
          <w:szCs w:val="24"/>
        </w:rPr>
        <w:t xml:space="preserve">51 </w:t>
      </w:r>
      <w:r w:rsidRPr="002A0D61">
        <w:rPr>
          <w:rFonts w:ascii="Book Antiqua" w:eastAsia="SimSun" w:hAnsi="Book Antiqua" w:cs="SimSun"/>
          <w:b/>
          <w:bCs/>
          <w:kern w:val="0"/>
          <w:sz w:val="24"/>
          <w:szCs w:val="24"/>
        </w:rPr>
        <w:t>Qiao SS</w:t>
      </w:r>
      <w:r w:rsidRPr="002A0D61">
        <w:rPr>
          <w:rFonts w:ascii="Book Antiqua" w:eastAsia="SimSun" w:hAnsi="Book Antiqua" w:cs="SimSun"/>
          <w:kern w:val="0"/>
          <w:sz w:val="24"/>
          <w:szCs w:val="24"/>
        </w:rPr>
        <w:t xml:space="preserve">, Cui ZQ, Gong L, Han H, Chen PC, Guo LM, Yu X, Wei YH, Ha SA, Kim JW, Jin ZT, Li S, Peng JR, Leng XS. Simultaneous measurements of serum AFP, GPC-3 and HCCR for diagnosing hepatocellular carcinoma. </w:t>
      </w:r>
      <w:r w:rsidRPr="002A0D61">
        <w:rPr>
          <w:rFonts w:ascii="Book Antiqua" w:eastAsia="SimSun" w:hAnsi="Book Antiqua" w:cs="SimSun"/>
          <w:i/>
          <w:iCs/>
          <w:kern w:val="0"/>
          <w:sz w:val="24"/>
          <w:szCs w:val="24"/>
        </w:rPr>
        <w:t>Hepatogastroenterology</w:t>
      </w:r>
      <w:r w:rsidRPr="002A0D61">
        <w:rPr>
          <w:rFonts w:ascii="Book Antiqua" w:eastAsia="SimSun" w:hAnsi="Book Antiqua" w:cs="SimSun"/>
          <w:kern w:val="0"/>
          <w:sz w:val="24"/>
          <w:szCs w:val="24"/>
        </w:rPr>
        <w:t xml:space="preserve"> </w:t>
      </w:r>
      <w:r w:rsidRPr="002A0D61">
        <w:rPr>
          <w:rFonts w:ascii="Book Antiqua" w:eastAsia="SimSun" w:hAnsi="Book Antiqua" w:cs="SimSun" w:hint="eastAsia"/>
          <w:kern w:val="0"/>
          <w:sz w:val="24"/>
          <w:szCs w:val="24"/>
        </w:rPr>
        <w:t>2003</w:t>
      </w:r>
      <w:r w:rsidRPr="002A0D61">
        <w:rPr>
          <w:rFonts w:ascii="Book Antiqua" w:eastAsia="SimSun" w:hAnsi="Book Antiqua" w:cs="SimSun"/>
          <w:kern w:val="0"/>
          <w:sz w:val="24"/>
          <w:szCs w:val="24"/>
        </w:rPr>
        <w:t xml:space="preserve">; </w:t>
      </w:r>
      <w:r w:rsidRPr="002A0D61">
        <w:rPr>
          <w:rFonts w:ascii="Book Antiqua" w:eastAsia="SimSun" w:hAnsi="Book Antiqua" w:cs="SimSun"/>
          <w:b/>
          <w:bCs/>
          <w:kern w:val="0"/>
          <w:sz w:val="24"/>
          <w:szCs w:val="24"/>
        </w:rPr>
        <w:t>58</w:t>
      </w:r>
      <w:r w:rsidRPr="002A0D61">
        <w:rPr>
          <w:rFonts w:ascii="Book Antiqua" w:eastAsia="SimSun" w:hAnsi="Book Antiqua" w:cs="SimSun"/>
          <w:kern w:val="0"/>
          <w:sz w:val="24"/>
          <w:szCs w:val="24"/>
        </w:rPr>
        <w:t>: 1718-1724 [PMID: 21940340 DOI: 10.5754/hge11124]</w:t>
      </w:r>
    </w:p>
    <w:p w:rsidR="00E51116" w:rsidRPr="002A0D61" w:rsidRDefault="00E51116" w:rsidP="00E51116">
      <w:pPr>
        <w:widowControl/>
        <w:spacing w:line="360" w:lineRule="auto"/>
        <w:rPr>
          <w:rFonts w:ascii="Book Antiqua" w:eastAsia="SimSun" w:hAnsi="Book Antiqua" w:cs="SimSun"/>
          <w:kern w:val="0"/>
          <w:sz w:val="24"/>
          <w:szCs w:val="24"/>
        </w:rPr>
      </w:pPr>
      <w:r w:rsidRPr="002A0D61">
        <w:rPr>
          <w:rFonts w:ascii="Book Antiqua" w:eastAsia="SimSun" w:hAnsi="Book Antiqua" w:cs="SimSun"/>
          <w:kern w:val="0"/>
          <w:sz w:val="24"/>
          <w:szCs w:val="24"/>
        </w:rPr>
        <w:t xml:space="preserve">52 </w:t>
      </w:r>
      <w:r w:rsidRPr="002A0D61">
        <w:rPr>
          <w:rFonts w:ascii="Book Antiqua" w:eastAsia="SimSun" w:hAnsi="Book Antiqua" w:cs="SimSun"/>
          <w:b/>
          <w:bCs/>
          <w:kern w:val="0"/>
          <w:sz w:val="24"/>
          <w:szCs w:val="24"/>
        </w:rPr>
        <w:t>Chen M</w:t>
      </w:r>
      <w:r w:rsidRPr="002A0D61">
        <w:rPr>
          <w:rFonts w:ascii="Book Antiqua" w:eastAsia="SimSun" w:hAnsi="Book Antiqua" w:cs="SimSun"/>
          <w:kern w:val="0"/>
          <w:sz w:val="24"/>
          <w:szCs w:val="24"/>
        </w:rPr>
        <w:t xml:space="preserve">, Li G, Yan J, Lu X, Cui J, Ni Z, Cheng W, Qian G, Zhang J, Tu H. Reevaluation of glypican-3 as a serological marker for hepatocellular carcinoma. </w:t>
      </w:r>
      <w:r w:rsidRPr="002A0D61">
        <w:rPr>
          <w:rFonts w:ascii="Book Antiqua" w:eastAsia="SimSun" w:hAnsi="Book Antiqua" w:cs="SimSun"/>
          <w:i/>
          <w:iCs/>
          <w:kern w:val="0"/>
          <w:sz w:val="24"/>
          <w:szCs w:val="24"/>
        </w:rPr>
        <w:t>Clin Chim Acta</w:t>
      </w:r>
      <w:r w:rsidRPr="002A0D61">
        <w:rPr>
          <w:rFonts w:ascii="Book Antiqua" w:eastAsia="SimSun" w:hAnsi="Book Antiqua" w:cs="SimSun"/>
          <w:kern w:val="0"/>
          <w:sz w:val="24"/>
          <w:szCs w:val="24"/>
        </w:rPr>
        <w:t xml:space="preserve"> 2013; </w:t>
      </w:r>
      <w:r w:rsidRPr="002A0D61">
        <w:rPr>
          <w:rFonts w:ascii="Book Antiqua" w:eastAsia="SimSun" w:hAnsi="Book Antiqua" w:cs="SimSun"/>
          <w:b/>
          <w:bCs/>
          <w:kern w:val="0"/>
          <w:sz w:val="24"/>
          <w:szCs w:val="24"/>
        </w:rPr>
        <w:t>423</w:t>
      </w:r>
      <w:r w:rsidRPr="002A0D61">
        <w:rPr>
          <w:rFonts w:ascii="Book Antiqua" w:eastAsia="SimSun" w:hAnsi="Book Antiqua" w:cs="SimSun"/>
          <w:kern w:val="0"/>
          <w:sz w:val="24"/>
          <w:szCs w:val="24"/>
        </w:rPr>
        <w:t>: 105-111 [PMID: 23643963 DOI: 10.1016/j.cca.2013.04.026]</w:t>
      </w:r>
    </w:p>
    <w:p w:rsidR="00E51116" w:rsidRPr="002A0D61" w:rsidRDefault="00E51116" w:rsidP="00E51116">
      <w:pPr>
        <w:widowControl/>
        <w:spacing w:line="360" w:lineRule="auto"/>
        <w:rPr>
          <w:rFonts w:ascii="Book Antiqua" w:eastAsia="SimSun" w:hAnsi="Book Antiqua" w:cs="SimSun"/>
          <w:kern w:val="0"/>
          <w:sz w:val="24"/>
          <w:szCs w:val="24"/>
        </w:rPr>
      </w:pPr>
      <w:r w:rsidRPr="002A0D61">
        <w:rPr>
          <w:rFonts w:ascii="Book Antiqua" w:eastAsia="SimSun" w:hAnsi="Book Antiqua" w:cs="SimSun"/>
          <w:kern w:val="0"/>
          <w:sz w:val="24"/>
          <w:szCs w:val="24"/>
        </w:rPr>
        <w:t xml:space="preserve">53 </w:t>
      </w:r>
      <w:r w:rsidRPr="002A0D61">
        <w:rPr>
          <w:rFonts w:ascii="Book Antiqua" w:eastAsia="SimSun" w:hAnsi="Book Antiqua" w:cs="SimSun"/>
          <w:b/>
          <w:bCs/>
          <w:kern w:val="0"/>
          <w:sz w:val="24"/>
          <w:szCs w:val="24"/>
        </w:rPr>
        <w:t>Lee HJ</w:t>
      </w:r>
      <w:r w:rsidRPr="002A0D61">
        <w:rPr>
          <w:rFonts w:ascii="Book Antiqua" w:eastAsia="SimSun" w:hAnsi="Book Antiqua" w:cs="SimSun"/>
          <w:kern w:val="0"/>
          <w:sz w:val="24"/>
          <w:szCs w:val="24"/>
        </w:rPr>
        <w:t xml:space="preserve">, Yeon JE, Suh SJ, Lee SJ, Yoon EL, Kang K, Yoo YJ, Kim JH, Seo YS, Yim HJ, Byun KS. Clinical utility of plasma glypican-3 and osteopontin as biomarkers of hepatocellular carcinoma. </w:t>
      </w:r>
      <w:r w:rsidRPr="002A0D61">
        <w:rPr>
          <w:rFonts w:ascii="Book Antiqua" w:eastAsia="SimSun" w:hAnsi="Book Antiqua" w:cs="SimSun"/>
          <w:i/>
          <w:iCs/>
          <w:kern w:val="0"/>
          <w:sz w:val="24"/>
          <w:szCs w:val="24"/>
        </w:rPr>
        <w:t>Gut Liver</w:t>
      </w:r>
      <w:r w:rsidRPr="002A0D61">
        <w:rPr>
          <w:rFonts w:ascii="Book Antiqua" w:eastAsia="SimSun" w:hAnsi="Book Antiqua" w:cs="SimSun"/>
          <w:kern w:val="0"/>
          <w:sz w:val="24"/>
          <w:szCs w:val="24"/>
        </w:rPr>
        <w:t xml:space="preserve"> 2014; </w:t>
      </w:r>
      <w:r w:rsidRPr="002A0D61">
        <w:rPr>
          <w:rFonts w:ascii="Book Antiqua" w:eastAsia="SimSun" w:hAnsi="Book Antiqua" w:cs="SimSun"/>
          <w:b/>
          <w:bCs/>
          <w:kern w:val="0"/>
          <w:sz w:val="24"/>
          <w:szCs w:val="24"/>
        </w:rPr>
        <w:t>8</w:t>
      </w:r>
      <w:r w:rsidRPr="002A0D61">
        <w:rPr>
          <w:rFonts w:ascii="Book Antiqua" w:eastAsia="SimSun" w:hAnsi="Book Antiqua" w:cs="SimSun"/>
          <w:kern w:val="0"/>
          <w:sz w:val="24"/>
          <w:szCs w:val="24"/>
        </w:rPr>
        <w:t>: 177-185 [PMID: 24672660 DOI: 10.5009/gnl.2014.8.2.177]</w:t>
      </w:r>
    </w:p>
    <w:p w:rsidR="00E51116" w:rsidRPr="002A0D61" w:rsidRDefault="00E51116" w:rsidP="00E51116">
      <w:pPr>
        <w:widowControl/>
        <w:spacing w:line="360" w:lineRule="auto"/>
        <w:rPr>
          <w:rFonts w:ascii="Book Antiqua" w:eastAsia="SimSun" w:hAnsi="Book Antiqua" w:cs="SimSun"/>
          <w:kern w:val="0"/>
          <w:sz w:val="24"/>
          <w:szCs w:val="24"/>
        </w:rPr>
      </w:pPr>
      <w:r w:rsidRPr="002A0D61">
        <w:rPr>
          <w:rFonts w:ascii="Book Antiqua" w:eastAsia="SimSun" w:hAnsi="Book Antiqua" w:cs="SimSun"/>
          <w:kern w:val="0"/>
          <w:sz w:val="24"/>
          <w:szCs w:val="24"/>
        </w:rPr>
        <w:t xml:space="preserve">54 </w:t>
      </w:r>
      <w:r w:rsidRPr="002A0D61">
        <w:rPr>
          <w:rFonts w:ascii="Book Antiqua" w:eastAsia="SimSun" w:hAnsi="Book Antiqua" w:cs="SimSun"/>
          <w:b/>
          <w:bCs/>
          <w:kern w:val="0"/>
          <w:sz w:val="24"/>
          <w:szCs w:val="24"/>
        </w:rPr>
        <w:t>Abd El Gawad IA</w:t>
      </w:r>
      <w:r w:rsidRPr="002A0D61">
        <w:rPr>
          <w:rFonts w:ascii="Book Antiqua" w:eastAsia="SimSun" w:hAnsi="Book Antiqua" w:cs="SimSun"/>
          <w:kern w:val="0"/>
          <w:sz w:val="24"/>
          <w:szCs w:val="24"/>
        </w:rPr>
        <w:t xml:space="preserve">, Mossallam GI, Radwan NH, Elzawahry HM, Elhifnawy NM. Comparing prothrombin induced by vitamin K absence-II (PIVKA-II) with the oncofetal proteins glypican-3, Alpha feto protein and carcinoembryonic antigen in diagnosing hepatocellular carcinoma among Egyptian patients. </w:t>
      </w:r>
      <w:r w:rsidRPr="002A0D61">
        <w:rPr>
          <w:rFonts w:ascii="Book Antiqua" w:eastAsia="SimSun" w:hAnsi="Book Antiqua" w:cs="SimSun"/>
          <w:i/>
          <w:iCs/>
          <w:kern w:val="0"/>
          <w:sz w:val="24"/>
          <w:szCs w:val="24"/>
        </w:rPr>
        <w:t>J Egypt Natl Canc Inst</w:t>
      </w:r>
      <w:r w:rsidRPr="002A0D61">
        <w:rPr>
          <w:rFonts w:ascii="Book Antiqua" w:eastAsia="SimSun" w:hAnsi="Book Antiqua" w:cs="SimSun"/>
          <w:kern w:val="0"/>
          <w:sz w:val="24"/>
          <w:szCs w:val="24"/>
        </w:rPr>
        <w:t xml:space="preserve"> 2014; </w:t>
      </w:r>
      <w:r w:rsidRPr="002A0D61">
        <w:rPr>
          <w:rFonts w:ascii="Book Antiqua" w:eastAsia="SimSun" w:hAnsi="Book Antiqua" w:cs="SimSun"/>
          <w:b/>
          <w:bCs/>
          <w:kern w:val="0"/>
          <w:sz w:val="24"/>
          <w:szCs w:val="24"/>
        </w:rPr>
        <w:t>26</w:t>
      </w:r>
      <w:r w:rsidRPr="002A0D61">
        <w:rPr>
          <w:rFonts w:ascii="Book Antiqua" w:eastAsia="SimSun" w:hAnsi="Book Antiqua" w:cs="SimSun"/>
          <w:kern w:val="0"/>
          <w:sz w:val="24"/>
          <w:szCs w:val="24"/>
        </w:rPr>
        <w:t>: 79-85 [PMID: 24841158 DOI: 10.1016/j.jnci.2014.01.001]</w:t>
      </w:r>
    </w:p>
    <w:p w:rsidR="00E51116" w:rsidRPr="002A0D61" w:rsidRDefault="00E51116" w:rsidP="00E51116">
      <w:pPr>
        <w:widowControl/>
        <w:spacing w:line="360" w:lineRule="auto"/>
        <w:rPr>
          <w:rFonts w:ascii="Book Antiqua" w:eastAsia="SimSun" w:hAnsi="Book Antiqua" w:cs="SimSun"/>
          <w:kern w:val="0"/>
          <w:sz w:val="24"/>
          <w:szCs w:val="24"/>
        </w:rPr>
      </w:pPr>
      <w:r w:rsidRPr="002A0D61">
        <w:rPr>
          <w:rFonts w:ascii="Book Antiqua" w:eastAsia="SimSun" w:hAnsi="Book Antiqua" w:cs="SimSun"/>
          <w:kern w:val="0"/>
          <w:sz w:val="24"/>
          <w:szCs w:val="24"/>
        </w:rPr>
        <w:t>55 . Yang S-L, Fang X, Huang Z-Z, Liu X-J, Xiong Z-F, Liu P, Yao H-Y, Li C-H. Can Serum Glypican-3 Be a Biomarker for Effective Diagnosis of Hepatocellular Carcinoma? A Meta-Analysis of the Literature. Dis Markers 2014; 2014: 1-11 [DOI: 10.1155/2014/127831]</w:t>
      </w:r>
    </w:p>
    <w:p w:rsidR="00E51116" w:rsidRPr="002A0D61" w:rsidRDefault="00E51116" w:rsidP="00E51116">
      <w:pPr>
        <w:widowControl/>
        <w:spacing w:line="360" w:lineRule="auto"/>
        <w:rPr>
          <w:rFonts w:ascii="Book Antiqua" w:eastAsia="SimSun" w:hAnsi="Book Antiqua" w:cs="SimSun"/>
          <w:kern w:val="0"/>
          <w:sz w:val="24"/>
          <w:szCs w:val="24"/>
        </w:rPr>
      </w:pPr>
      <w:r w:rsidRPr="002A0D61">
        <w:rPr>
          <w:rFonts w:ascii="Book Antiqua" w:eastAsia="SimSun" w:hAnsi="Book Antiqua" w:cs="SimSun"/>
          <w:kern w:val="0"/>
          <w:sz w:val="24"/>
          <w:szCs w:val="24"/>
        </w:rPr>
        <w:lastRenderedPageBreak/>
        <w:t xml:space="preserve">56 </w:t>
      </w:r>
      <w:r w:rsidRPr="002A0D61">
        <w:rPr>
          <w:rFonts w:ascii="Book Antiqua" w:eastAsia="SimSun" w:hAnsi="Book Antiqua" w:cs="SimSun"/>
          <w:b/>
          <w:bCs/>
          <w:kern w:val="0"/>
          <w:sz w:val="24"/>
          <w:szCs w:val="24"/>
        </w:rPr>
        <w:t>Haruyama Y</w:t>
      </w:r>
      <w:r w:rsidRPr="002A0D61">
        <w:rPr>
          <w:rFonts w:ascii="Book Antiqua" w:eastAsia="SimSun" w:hAnsi="Book Antiqua" w:cs="SimSun"/>
          <w:kern w:val="0"/>
          <w:sz w:val="24"/>
          <w:szCs w:val="24"/>
        </w:rPr>
        <w:t xml:space="preserve">, Yorita K, Yamaguchi T, Kitajima S, Amano J, Ohtomo T, Ohno A, Kondo K, Kataoka H. High preoperative levels of serum glypican-3 containing N-terminal subunit are associated with poor prognosis in patients with hepatocellular carcinoma after partial hepatectomy. </w:t>
      </w:r>
      <w:r w:rsidRPr="002A0D61">
        <w:rPr>
          <w:rFonts w:ascii="Book Antiqua" w:eastAsia="SimSun" w:hAnsi="Book Antiqua" w:cs="SimSun"/>
          <w:i/>
          <w:iCs/>
          <w:kern w:val="0"/>
          <w:sz w:val="24"/>
          <w:szCs w:val="24"/>
        </w:rPr>
        <w:t>Int J Cancer</w:t>
      </w:r>
      <w:r w:rsidRPr="002A0D61">
        <w:rPr>
          <w:rFonts w:ascii="Book Antiqua" w:eastAsia="SimSun" w:hAnsi="Book Antiqua" w:cs="SimSun"/>
          <w:kern w:val="0"/>
          <w:sz w:val="24"/>
          <w:szCs w:val="24"/>
        </w:rPr>
        <w:t xml:space="preserve"> 2015; </w:t>
      </w:r>
      <w:r w:rsidRPr="002A0D61">
        <w:rPr>
          <w:rFonts w:ascii="Book Antiqua" w:eastAsia="SimSun" w:hAnsi="Book Antiqua" w:cs="SimSun"/>
          <w:b/>
          <w:bCs/>
          <w:kern w:val="0"/>
          <w:sz w:val="24"/>
          <w:szCs w:val="24"/>
        </w:rPr>
        <w:t>137</w:t>
      </w:r>
      <w:r w:rsidRPr="002A0D61">
        <w:rPr>
          <w:rFonts w:ascii="Book Antiqua" w:eastAsia="SimSun" w:hAnsi="Book Antiqua" w:cs="SimSun"/>
          <w:kern w:val="0"/>
          <w:sz w:val="24"/>
          <w:szCs w:val="24"/>
        </w:rPr>
        <w:t>: 1643-1651 [PMID: 25784484 DOI: 10.1002/ijc.29518]</w:t>
      </w:r>
    </w:p>
    <w:p w:rsidR="00E51116" w:rsidRPr="002A0D61" w:rsidRDefault="00E51116" w:rsidP="00E51116">
      <w:pPr>
        <w:widowControl/>
        <w:spacing w:line="360" w:lineRule="auto"/>
        <w:rPr>
          <w:rFonts w:ascii="Book Antiqua" w:eastAsia="SimSun" w:hAnsi="Book Antiqua" w:cs="SimSun"/>
          <w:kern w:val="0"/>
          <w:sz w:val="24"/>
          <w:szCs w:val="24"/>
        </w:rPr>
      </w:pPr>
      <w:r w:rsidRPr="002A0D61">
        <w:rPr>
          <w:rFonts w:ascii="Book Antiqua" w:eastAsia="SimSun" w:hAnsi="Book Antiqua" w:cs="SimSun"/>
          <w:kern w:val="0"/>
          <w:sz w:val="24"/>
          <w:szCs w:val="24"/>
        </w:rPr>
        <w:t xml:space="preserve">57 </w:t>
      </w:r>
      <w:r w:rsidRPr="002A0D61">
        <w:rPr>
          <w:rFonts w:ascii="Book Antiqua" w:eastAsia="SimSun" w:hAnsi="Book Antiqua" w:cs="SimSun"/>
          <w:b/>
          <w:bCs/>
          <w:kern w:val="0"/>
          <w:sz w:val="24"/>
          <w:szCs w:val="24"/>
        </w:rPr>
        <w:t>Capurro MI</w:t>
      </w:r>
      <w:r w:rsidRPr="002A0D61">
        <w:rPr>
          <w:rFonts w:ascii="Book Antiqua" w:eastAsia="SimSun" w:hAnsi="Book Antiqua" w:cs="SimSun"/>
          <w:kern w:val="0"/>
          <w:sz w:val="24"/>
          <w:szCs w:val="24"/>
        </w:rPr>
        <w:t xml:space="preserve">, Xiang YY, Lobe C, Filmus J. Glypican-3 promotes the growth of hepatocellular carcinoma by stimulating canonical Wnt signaling. </w:t>
      </w:r>
      <w:r w:rsidRPr="002A0D61">
        <w:rPr>
          <w:rFonts w:ascii="Book Antiqua" w:eastAsia="SimSun" w:hAnsi="Book Antiqua" w:cs="SimSun"/>
          <w:i/>
          <w:iCs/>
          <w:kern w:val="0"/>
          <w:sz w:val="24"/>
          <w:szCs w:val="24"/>
        </w:rPr>
        <w:t>Cancer Res</w:t>
      </w:r>
      <w:r w:rsidRPr="002A0D61">
        <w:rPr>
          <w:rFonts w:ascii="Book Antiqua" w:eastAsia="SimSun" w:hAnsi="Book Antiqua" w:cs="SimSun"/>
          <w:kern w:val="0"/>
          <w:sz w:val="24"/>
          <w:szCs w:val="24"/>
        </w:rPr>
        <w:t xml:space="preserve"> 2005; </w:t>
      </w:r>
      <w:r w:rsidRPr="002A0D61">
        <w:rPr>
          <w:rFonts w:ascii="Book Antiqua" w:eastAsia="SimSun" w:hAnsi="Book Antiqua" w:cs="SimSun"/>
          <w:b/>
          <w:bCs/>
          <w:kern w:val="0"/>
          <w:sz w:val="24"/>
          <w:szCs w:val="24"/>
        </w:rPr>
        <w:t>65</w:t>
      </w:r>
      <w:r w:rsidRPr="002A0D61">
        <w:rPr>
          <w:rFonts w:ascii="Book Antiqua" w:eastAsia="SimSun" w:hAnsi="Book Antiqua" w:cs="SimSun"/>
          <w:kern w:val="0"/>
          <w:sz w:val="24"/>
          <w:szCs w:val="24"/>
        </w:rPr>
        <w:t>: 6245-6254 [PMID: 16024626 DOI: 10.1158/0008-5472.CAN-04-4244]</w:t>
      </w:r>
    </w:p>
    <w:p w:rsidR="00E51116" w:rsidRPr="002A0D61" w:rsidRDefault="00E51116" w:rsidP="00E51116">
      <w:pPr>
        <w:widowControl/>
        <w:spacing w:line="360" w:lineRule="auto"/>
        <w:rPr>
          <w:rFonts w:ascii="Book Antiqua" w:eastAsia="SimSun" w:hAnsi="Book Antiqua" w:cs="SimSun"/>
          <w:kern w:val="0"/>
          <w:sz w:val="24"/>
          <w:szCs w:val="24"/>
        </w:rPr>
      </w:pPr>
      <w:r w:rsidRPr="002A0D61">
        <w:rPr>
          <w:rFonts w:ascii="Book Antiqua" w:eastAsia="SimSun" w:hAnsi="Book Antiqua" w:cs="SimSun"/>
          <w:kern w:val="0"/>
          <w:sz w:val="24"/>
          <w:szCs w:val="24"/>
        </w:rPr>
        <w:t xml:space="preserve">58 </w:t>
      </w:r>
      <w:r w:rsidRPr="002A0D61">
        <w:rPr>
          <w:rFonts w:ascii="Book Antiqua" w:eastAsia="SimSun" w:hAnsi="Book Antiqua" w:cs="SimSun"/>
          <w:b/>
          <w:bCs/>
          <w:kern w:val="0"/>
          <w:sz w:val="24"/>
          <w:szCs w:val="24"/>
        </w:rPr>
        <w:t>Lai JP</w:t>
      </w:r>
      <w:r w:rsidRPr="002A0D61">
        <w:rPr>
          <w:rFonts w:ascii="Book Antiqua" w:eastAsia="SimSun" w:hAnsi="Book Antiqua" w:cs="SimSun"/>
          <w:kern w:val="0"/>
          <w:sz w:val="24"/>
          <w:szCs w:val="24"/>
        </w:rPr>
        <w:t xml:space="preserve">, Oseini AM, Moser CD, Yu C, Elsawa SF, Hu C, Nakamura I, Han T, Aderca I, Isomoto H, Garrity-Park MM, Shire AM, Li J, Sanderson SO, Adjei AA, Fernandez-Zapico ME, Roberts LR. The oncogenic effect of sulfatase 2 in human hepatocellular carcinoma is mediated in part by glypican 3-dependent Wnt activation. </w:t>
      </w:r>
      <w:r w:rsidRPr="002A0D61">
        <w:rPr>
          <w:rFonts w:ascii="Book Antiqua" w:eastAsia="SimSun" w:hAnsi="Book Antiqua" w:cs="SimSun"/>
          <w:i/>
          <w:iCs/>
          <w:kern w:val="0"/>
          <w:sz w:val="24"/>
          <w:szCs w:val="24"/>
        </w:rPr>
        <w:t>Hepatology</w:t>
      </w:r>
      <w:r w:rsidRPr="002A0D61">
        <w:rPr>
          <w:rFonts w:ascii="Book Antiqua" w:eastAsia="SimSun" w:hAnsi="Book Antiqua" w:cs="SimSun"/>
          <w:kern w:val="0"/>
          <w:sz w:val="24"/>
          <w:szCs w:val="24"/>
        </w:rPr>
        <w:t xml:space="preserve"> 2010; </w:t>
      </w:r>
      <w:r w:rsidRPr="002A0D61">
        <w:rPr>
          <w:rFonts w:ascii="Book Antiqua" w:eastAsia="SimSun" w:hAnsi="Book Antiqua" w:cs="SimSun"/>
          <w:b/>
          <w:bCs/>
          <w:kern w:val="0"/>
          <w:sz w:val="24"/>
          <w:szCs w:val="24"/>
        </w:rPr>
        <w:t>52</w:t>
      </w:r>
      <w:r w:rsidRPr="002A0D61">
        <w:rPr>
          <w:rFonts w:ascii="Book Antiqua" w:eastAsia="SimSun" w:hAnsi="Book Antiqua" w:cs="SimSun"/>
          <w:kern w:val="0"/>
          <w:sz w:val="24"/>
          <w:szCs w:val="24"/>
        </w:rPr>
        <w:t>: 1680-1689 [PMID: 20725905 DOI: 10.1002/hep.23848]</w:t>
      </w:r>
    </w:p>
    <w:p w:rsidR="00E51116" w:rsidRPr="002A0D61" w:rsidRDefault="00E51116" w:rsidP="00E51116">
      <w:pPr>
        <w:widowControl/>
        <w:spacing w:line="360" w:lineRule="auto"/>
        <w:rPr>
          <w:rFonts w:ascii="Book Antiqua" w:eastAsia="SimSun" w:hAnsi="Book Antiqua" w:cs="SimSun"/>
          <w:kern w:val="0"/>
          <w:sz w:val="24"/>
          <w:szCs w:val="24"/>
        </w:rPr>
      </w:pPr>
      <w:r w:rsidRPr="002A0D61">
        <w:rPr>
          <w:rFonts w:ascii="Book Antiqua" w:eastAsia="SimSun" w:hAnsi="Book Antiqua" w:cs="SimSun"/>
          <w:kern w:val="0"/>
          <w:sz w:val="24"/>
          <w:szCs w:val="24"/>
        </w:rPr>
        <w:t xml:space="preserve">59 </w:t>
      </w:r>
      <w:r w:rsidRPr="002A0D61">
        <w:rPr>
          <w:rFonts w:ascii="Book Antiqua" w:eastAsia="SimSun" w:hAnsi="Book Antiqua" w:cs="SimSun"/>
          <w:b/>
          <w:bCs/>
          <w:kern w:val="0"/>
          <w:sz w:val="24"/>
          <w:szCs w:val="24"/>
        </w:rPr>
        <w:t>Zittermann SI</w:t>
      </w:r>
      <w:r w:rsidRPr="002A0D61">
        <w:rPr>
          <w:rFonts w:ascii="Book Antiqua" w:eastAsia="SimSun" w:hAnsi="Book Antiqua" w:cs="SimSun"/>
          <w:kern w:val="0"/>
          <w:sz w:val="24"/>
          <w:szCs w:val="24"/>
        </w:rPr>
        <w:t xml:space="preserve">, Capurro MI, Shi W, Filmus J. Soluble glypican 3 inhibits the growth of hepatocellular carcinoma in vitro and in vivo. </w:t>
      </w:r>
      <w:r w:rsidRPr="002A0D61">
        <w:rPr>
          <w:rFonts w:ascii="Book Antiqua" w:eastAsia="SimSun" w:hAnsi="Book Antiqua" w:cs="SimSun"/>
          <w:i/>
          <w:iCs/>
          <w:kern w:val="0"/>
          <w:sz w:val="24"/>
          <w:szCs w:val="24"/>
        </w:rPr>
        <w:t>Int J Cancer</w:t>
      </w:r>
      <w:r w:rsidRPr="002A0D61">
        <w:rPr>
          <w:rFonts w:ascii="Book Antiqua" w:eastAsia="SimSun" w:hAnsi="Book Antiqua" w:cs="SimSun"/>
          <w:kern w:val="0"/>
          <w:sz w:val="24"/>
          <w:szCs w:val="24"/>
        </w:rPr>
        <w:t xml:space="preserve"> 2010; </w:t>
      </w:r>
      <w:r w:rsidRPr="002A0D61">
        <w:rPr>
          <w:rFonts w:ascii="Book Antiqua" w:eastAsia="SimSun" w:hAnsi="Book Antiqua" w:cs="SimSun"/>
          <w:b/>
          <w:bCs/>
          <w:kern w:val="0"/>
          <w:sz w:val="24"/>
          <w:szCs w:val="24"/>
        </w:rPr>
        <w:t>126</w:t>
      </w:r>
      <w:r w:rsidRPr="002A0D61">
        <w:rPr>
          <w:rFonts w:ascii="Book Antiqua" w:eastAsia="SimSun" w:hAnsi="Book Antiqua" w:cs="SimSun"/>
          <w:kern w:val="0"/>
          <w:sz w:val="24"/>
          <w:szCs w:val="24"/>
        </w:rPr>
        <w:t>: 1291-1301 [PMID: 19816934 DOI: 10.1002/ijc.24941]</w:t>
      </w:r>
    </w:p>
    <w:p w:rsidR="00E51116" w:rsidRPr="002A0D61" w:rsidRDefault="00E51116" w:rsidP="00E51116">
      <w:pPr>
        <w:widowControl/>
        <w:spacing w:line="360" w:lineRule="auto"/>
        <w:rPr>
          <w:rFonts w:ascii="Book Antiqua" w:eastAsia="SimSun" w:hAnsi="Book Antiqua" w:cs="SimSun"/>
          <w:kern w:val="0"/>
          <w:sz w:val="24"/>
          <w:szCs w:val="24"/>
        </w:rPr>
      </w:pPr>
      <w:r w:rsidRPr="002A0D61">
        <w:rPr>
          <w:rFonts w:ascii="Book Antiqua" w:eastAsia="SimSun" w:hAnsi="Book Antiqua" w:cs="SimSun"/>
          <w:kern w:val="0"/>
          <w:sz w:val="24"/>
          <w:szCs w:val="24"/>
        </w:rPr>
        <w:t xml:space="preserve">60 </w:t>
      </w:r>
      <w:r w:rsidRPr="002A0D61">
        <w:rPr>
          <w:rFonts w:ascii="Book Antiqua" w:eastAsia="SimSun" w:hAnsi="Book Antiqua" w:cs="SimSun"/>
          <w:b/>
          <w:bCs/>
          <w:kern w:val="0"/>
          <w:sz w:val="24"/>
          <w:szCs w:val="24"/>
        </w:rPr>
        <w:t>Gao W</w:t>
      </w:r>
      <w:r w:rsidRPr="002A0D61">
        <w:rPr>
          <w:rFonts w:ascii="Book Antiqua" w:eastAsia="SimSun" w:hAnsi="Book Antiqua" w:cs="SimSun"/>
          <w:kern w:val="0"/>
          <w:sz w:val="24"/>
          <w:szCs w:val="24"/>
        </w:rPr>
        <w:t xml:space="preserve">, Kim H, Ho M. Human Monoclonal Antibody Targeting the Heparan Sulfate Chains of Glypican-3 Inhibits HGF-Mediated Migration and Motility of Hepatocellular Carcinoma Cells. </w:t>
      </w:r>
      <w:r w:rsidRPr="002A0D61">
        <w:rPr>
          <w:rFonts w:ascii="Book Antiqua" w:eastAsia="SimSun" w:hAnsi="Book Antiqua" w:cs="SimSun"/>
          <w:i/>
          <w:iCs/>
          <w:kern w:val="0"/>
          <w:sz w:val="24"/>
          <w:szCs w:val="24"/>
        </w:rPr>
        <w:t>PLoS One</w:t>
      </w:r>
      <w:r w:rsidRPr="002A0D61">
        <w:rPr>
          <w:rFonts w:ascii="Book Antiqua" w:eastAsia="SimSun" w:hAnsi="Book Antiqua" w:cs="SimSun"/>
          <w:kern w:val="0"/>
          <w:sz w:val="24"/>
          <w:szCs w:val="24"/>
        </w:rPr>
        <w:t xml:space="preserve"> 2015; </w:t>
      </w:r>
      <w:r w:rsidRPr="002A0D61">
        <w:rPr>
          <w:rFonts w:ascii="Book Antiqua" w:eastAsia="SimSun" w:hAnsi="Book Antiqua" w:cs="SimSun"/>
          <w:b/>
          <w:bCs/>
          <w:kern w:val="0"/>
          <w:sz w:val="24"/>
          <w:szCs w:val="24"/>
        </w:rPr>
        <w:t>10</w:t>
      </w:r>
      <w:r w:rsidRPr="002A0D61">
        <w:rPr>
          <w:rFonts w:ascii="Book Antiqua" w:eastAsia="SimSun" w:hAnsi="Book Antiqua" w:cs="SimSun"/>
          <w:kern w:val="0"/>
          <w:sz w:val="24"/>
          <w:szCs w:val="24"/>
        </w:rPr>
        <w:t>: e0137664 [PMID: 26332121 DOI: 10.1371/journal.pone.0137664]</w:t>
      </w:r>
    </w:p>
    <w:p w:rsidR="00E51116" w:rsidRPr="002A0D61" w:rsidRDefault="00E51116" w:rsidP="00E51116">
      <w:pPr>
        <w:widowControl/>
        <w:spacing w:line="360" w:lineRule="auto"/>
        <w:rPr>
          <w:rFonts w:ascii="Book Antiqua" w:eastAsia="SimSun" w:hAnsi="Book Antiqua" w:cs="SimSun"/>
          <w:kern w:val="0"/>
          <w:sz w:val="24"/>
          <w:szCs w:val="24"/>
        </w:rPr>
      </w:pPr>
      <w:r w:rsidRPr="002A0D61">
        <w:rPr>
          <w:rFonts w:ascii="Book Antiqua" w:eastAsia="SimSun" w:hAnsi="Book Antiqua" w:cs="SimSun"/>
          <w:kern w:val="0"/>
          <w:sz w:val="24"/>
          <w:szCs w:val="24"/>
        </w:rPr>
        <w:t xml:space="preserve">61 </w:t>
      </w:r>
      <w:r w:rsidRPr="002A0D61">
        <w:rPr>
          <w:rFonts w:ascii="Book Antiqua" w:eastAsia="SimSun" w:hAnsi="Book Antiqua" w:cs="SimSun"/>
          <w:b/>
          <w:bCs/>
          <w:kern w:val="0"/>
          <w:sz w:val="24"/>
          <w:szCs w:val="24"/>
        </w:rPr>
        <w:t>Wu Y</w:t>
      </w:r>
      <w:r w:rsidRPr="002A0D61">
        <w:rPr>
          <w:rFonts w:ascii="Book Antiqua" w:eastAsia="SimSun" w:hAnsi="Book Antiqua" w:cs="SimSun"/>
          <w:kern w:val="0"/>
          <w:sz w:val="24"/>
          <w:szCs w:val="24"/>
        </w:rPr>
        <w:t xml:space="preserve">, Liu H, Weng H, Zhang X, Li P, Fan CL, Li B, Dong PL, Li L, Dooley S, Ding HG. Glypican-3 promotes epithelial-mesenchymal transition of hepatocellular carcinoma cells through ERK signaling pathway. </w:t>
      </w:r>
      <w:r w:rsidRPr="002A0D61">
        <w:rPr>
          <w:rFonts w:ascii="Book Antiqua" w:eastAsia="SimSun" w:hAnsi="Book Antiqua" w:cs="SimSun"/>
          <w:i/>
          <w:iCs/>
          <w:kern w:val="0"/>
          <w:sz w:val="24"/>
          <w:szCs w:val="24"/>
        </w:rPr>
        <w:t>Int J Oncol</w:t>
      </w:r>
      <w:r w:rsidRPr="002A0D61">
        <w:rPr>
          <w:rFonts w:ascii="Book Antiqua" w:eastAsia="SimSun" w:hAnsi="Book Antiqua" w:cs="SimSun"/>
          <w:kern w:val="0"/>
          <w:sz w:val="24"/>
          <w:szCs w:val="24"/>
        </w:rPr>
        <w:t xml:space="preserve"> 2015; </w:t>
      </w:r>
      <w:r w:rsidRPr="002A0D61">
        <w:rPr>
          <w:rFonts w:ascii="Book Antiqua" w:eastAsia="SimSun" w:hAnsi="Book Antiqua" w:cs="SimSun"/>
          <w:b/>
          <w:bCs/>
          <w:kern w:val="0"/>
          <w:sz w:val="24"/>
          <w:szCs w:val="24"/>
        </w:rPr>
        <w:t>46</w:t>
      </w:r>
      <w:r w:rsidRPr="002A0D61">
        <w:rPr>
          <w:rFonts w:ascii="Book Antiqua" w:eastAsia="SimSun" w:hAnsi="Book Antiqua" w:cs="SimSun"/>
          <w:kern w:val="0"/>
          <w:sz w:val="24"/>
          <w:szCs w:val="24"/>
        </w:rPr>
        <w:t>: 1275-1285 [PMID: 25572615 DOI: 10.3892/ijo.2015.2827]</w:t>
      </w:r>
    </w:p>
    <w:p w:rsidR="00E51116" w:rsidRPr="002A0D61" w:rsidRDefault="00E51116" w:rsidP="00E51116">
      <w:pPr>
        <w:widowControl/>
        <w:spacing w:line="360" w:lineRule="auto"/>
        <w:rPr>
          <w:rFonts w:ascii="Book Antiqua" w:eastAsia="SimSun" w:hAnsi="Book Antiqua" w:cs="SimSun"/>
          <w:kern w:val="0"/>
          <w:sz w:val="24"/>
          <w:szCs w:val="24"/>
        </w:rPr>
      </w:pPr>
      <w:r w:rsidRPr="002A0D61">
        <w:rPr>
          <w:rFonts w:ascii="Book Antiqua" w:eastAsia="SimSun" w:hAnsi="Book Antiqua" w:cs="SimSun"/>
          <w:kern w:val="0"/>
          <w:sz w:val="24"/>
          <w:szCs w:val="24"/>
        </w:rPr>
        <w:t xml:space="preserve">62 </w:t>
      </w:r>
      <w:r w:rsidRPr="002A0D61">
        <w:rPr>
          <w:rFonts w:ascii="Book Antiqua" w:eastAsia="SimSun" w:hAnsi="Book Antiqua" w:cs="SimSun"/>
          <w:b/>
          <w:bCs/>
          <w:kern w:val="0"/>
          <w:sz w:val="24"/>
          <w:szCs w:val="24"/>
        </w:rPr>
        <w:t>Klymkowsky MW</w:t>
      </w:r>
      <w:r w:rsidRPr="002A0D61">
        <w:rPr>
          <w:rFonts w:ascii="Book Antiqua" w:eastAsia="SimSun" w:hAnsi="Book Antiqua" w:cs="SimSun"/>
          <w:kern w:val="0"/>
          <w:sz w:val="24"/>
          <w:szCs w:val="24"/>
        </w:rPr>
        <w:t xml:space="preserve">, Savagner P. Epithelial-mesenchymal transition: a cancer researcher's conceptual friend and foe. </w:t>
      </w:r>
      <w:r w:rsidRPr="002A0D61">
        <w:rPr>
          <w:rFonts w:ascii="Book Antiqua" w:eastAsia="SimSun" w:hAnsi="Book Antiqua" w:cs="SimSun"/>
          <w:i/>
          <w:iCs/>
          <w:kern w:val="0"/>
          <w:sz w:val="24"/>
          <w:szCs w:val="24"/>
        </w:rPr>
        <w:t>Am J Pathol</w:t>
      </w:r>
      <w:r w:rsidRPr="002A0D61">
        <w:rPr>
          <w:rFonts w:ascii="Book Antiqua" w:eastAsia="SimSun" w:hAnsi="Book Antiqua" w:cs="SimSun"/>
          <w:kern w:val="0"/>
          <w:sz w:val="24"/>
          <w:szCs w:val="24"/>
        </w:rPr>
        <w:t xml:space="preserve"> 2009; </w:t>
      </w:r>
      <w:r w:rsidRPr="002A0D61">
        <w:rPr>
          <w:rFonts w:ascii="Book Antiqua" w:eastAsia="SimSun" w:hAnsi="Book Antiqua" w:cs="SimSun"/>
          <w:b/>
          <w:bCs/>
          <w:kern w:val="0"/>
          <w:sz w:val="24"/>
          <w:szCs w:val="24"/>
        </w:rPr>
        <w:t>174</w:t>
      </w:r>
      <w:r w:rsidRPr="002A0D61">
        <w:rPr>
          <w:rFonts w:ascii="Book Antiqua" w:eastAsia="SimSun" w:hAnsi="Book Antiqua" w:cs="SimSun"/>
          <w:kern w:val="0"/>
          <w:sz w:val="24"/>
          <w:szCs w:val="24"/>
        </w:rPr>
        <w:t>: 1588-1593 [PMID: 19342369 DOI: 10.2353/ajpath.2009.080545]</w:t>
      </w:r>
    </w:p>
    <w:p w:rsidR="00E51116" w:rsidRPr="002A0D61" w:rsidRDefault="00E51116" w:rsidP="00E51116">
      <w:pPr>
        <w:widowControl/>
        <w:spacing w:line="360" w:lineRule="auto"/>
        <w:rPr>
          <w:rFonts w:ascii="Book Antiqua" w:eastAsia="SimSun" w:hAnsi="Book Antiqua" w:cs="SimSun"/>
          <w:kern w:val="0"/>
          <w:sz w:val="24"/>
          <w:szCs w:val="24"/>
        </w:rPr>
      </w:pPr>
      <w:r w:rsidRPr="002A0D61">
        <w:rPr>
          <w:rFonts w:ascii="Book Antiqua" w:eastAsia="SimSun" w:hAnsi="Book Antiqua" w:cs="SimSun"/>
          <w:kern w:val="0"/>
          <w:sz w:val="24"/>
          <w:szCs w:val="24"/>
        </w:rPr>
        <w:t xml:space="preserve">63 </w:t>
      </w:r>
      <w:r w:rsidRPr="002A0D61">
        <w:rPr>
          <w:rFonts w:ascii="Book Antiqua" w:eastAsia="SimSun" w:hAnsi="Book Antiqua" w:cs="SimSun"/>
          <w:b/>
          <w:bCs/>
          <w:kern w:val="0"/>
          <w:sz w:val="24"/>
          <w:szCs w:val="24"/>
        </w:rPr>
        <w:t>Li L</w:t>
      </w:r>
      <w:r w:rsidRPr="002A0D61">
        <w:rPr>
          <w:rFonts w:ascii="Book Antiqua" w:eastAsia="SimSun" w:hAnsi="Book Antiqua" w:cs="SimSun"/>
          <w:kern w:val="0"/>
          <w:sz w:val="24"/>
          <w:szCs w:val="24"/>
        </w:rPr>
        <w:t xml:space="preserve">, Jin R, Zhang X, Lv F, Liu L, Liu D, Liu K, Li N, Chen D. Oncogenic activation of glypican-3 by c-Myc in human hepatocellular carcinoma. </w:t>
      </w:r>
      <w:r w:rsidRPr="002A0D61">
        <w:rPr>
          <w:rFonts w:ascii="Book Antiqua" w:eastAsia="SimSun" w:hAnsi="Book Antiqua" w:cs="SimSun"/>
          <w:i/>
          <w:iCs/>
          <w:kern w:val="0"/>
          <w:sz w:val="24"/>
          <w:szCs w:val="24"/>
        </w:rPr>
        <w:t>Hepatology</w:t>
      </w:r>
      <w:r w:rsidRPr="002A0D61">
        <w:rPr>
          <w:rFonts w:ascii="Book Antiqua" w:eastAsia="SimSun" w:hAnsi="Book Antiqua" w:cs="SimSun"/>
          <w:kern w:val="0"/>
          <w:sz w:val="24"/>
          <w:szCs w:val="24"/>
        </w:rPr>
        <w:t xml:space="preserve"> 2012; </w:t>
      </w:r>
      <w:r w:rsidRPr="002A0D61">
        <w:rPr>
          <w:rFonts w:ascii="Book Antiqua" w:eastAsia="SimSun" w:hAnsi="Book Antiqua" w:cs="SimSun"/>
          <w:b/>
          <w:bCs/>
          <w:kern w:val="0"/>
          <w:sz w:val="24"/>
          <w:szCs w:val="24"/>
        </w:rPr>
        <w:t>56</w:t>
      </w:r>
      <w:r w:rsidRPr="002A0D61">
        <w:rPr>
          <w:rFonts w:ascii="Book Antiqua" w:eastAsia="SimSun" w:hAnsi="Book Antiqua" w:cs="SimSun"/>
          <w:kern w:val="0"/>
          <w:sz w:val="24"/>
          <w:szCs w:val="24"/>
        </w:rPr>
        <w:t>: 1380-1390 [PMID: 22706665 DOI: 10.1002/hep.25891]</w:t>
      </w:r>
    </w:p>
    <w:p w:rsidR="00E51116" w:rsidRPr="002A0D61" w:rsidRDefault="00E51116" w:rsidP="00E51116">
      <w:pPr>
        <w:widowControl/>
        <w:spacing w:line="360" w:lineRule="auto"/>
        <w:rPr>
          <w:rFonts w:ascii="Book Antiqua" w:eastAsia="SimSun" w:hAnsi="Book Antiqua" w:cs="SimSun"/>
          <w:kern w:val="0"/>
          <w:sz w:val="24"/>
          <w:szCs w:val="24"/>
        </w:rPr>
      </w:pPr>
      <w:r w:rsidRPr="002A0D61">
        <w:rPr>
          <w:rFonts w:ascii="Book Antiqua" w:eastAsia="SimSun" w:hAnsi="Book Antiqua" w:cs="SimSun"/>
          <w:kern w:val="0"/>
          <w:sz w:val="24"/>
          <w:szCs w:val="24"/>
        </w:rPr>
        <w:t xml:space="preserve">64 </w:t>
      </w:r>
      <w:r w:rsidRPr="002A0D61">
        <w:rPr>
          <w:rFonts w:ascii="Book Antiqua" w:eastAsia="SimSun" w:hAnsi="Book Antiqua" w:cs="SimSun"/>
          <w:b/>
          <w:bCs/>
          <w:kern w:val="0"/>
          <w:sz w:val="24"/>
          <w:szCs w:val="24"/>
        </w:rPr>
        <w:t>Viviano BL</w:t>
      </w:r>
      <w:r w:rsidRPr="002A0D61">
        <w:rPr>
          <w:rFonts w:ascii="Book Antiqua" w:eastAsia="SimSun" w:hAnsi="Book Antiqua" w:cs="SimSun"/>
          <w:kern w:val="0"/>
          <w:sz w:val="24"/>
          <w:szCs w:val="24"/>
        </w:rPr>
        <w:t xml:space="preserve">, Silverstein L, Pflederer C, Paine-Saunders S, Mills K, Saunders S. Altered hematopoiesis in glypican-3-deficient mice results in decreased osteoclast differentiation and a delay in endochondral ossification. </w:t>
      </w:r>
      <w:r w:rsidRPr="002A0D61">
        <w:rPr>
          <w:rFonts w:ascii="Book Antiqua" w:eastAsia="SimSun" w:hAnsi="Book Antiqua" w:cs="SimSun"/>
          <w:i/>
          <w:iCs/>
          <w:kern w:val="0"/>
          <w:sz w:val="24"/>
          <w:szCs w:val="24"/>
        </w:rPr>
        <w:t>Dev Biol</w:t>
      </w:r>
      <w:r w:rsidRPr="002A0D61">
        <w:rPr>
          <w:rFonts w:ascii="Book Antiqua" w:eastAsia="SimSun" w:hAnsi="Book Antiqua" w:cs="SimSun"/>
          <w:kern w:val="0"/>
          <w:sz w:val="24"/>
          <w:szCs w:val="24"/>
        </w:rPr>
        <w:t xml:space="preserve"> 2005; </w:t>
      </w:r>
      <w:r w:rsidRPr="002A0D61">
        <w:rPr>
          <w:rFonts w:ascii="Book Antiqua" w:eastAsia="SimSun" w:hAnsi="Book Antiqua" w:cs="SimSun"/>
          <w:b/>
          <w:bCs/>
          <w:kern w:val="0"/>
          <w:sz w:val="24"/>
          <w:szCs w:val="24"/>
        </w:rPr>
        <w:t>282</w:t>
      </w:r>
      <w:r w:rsidRPr="002A0D61">
        <w:rPr>
          <w:rFonts w:ascii="Book Antiqua" w:eastAsia="SimSun" w:hAnsi="Book Antiqua" w:cs="SimSun"/>
          <w:kern w:val="0"/>
          <w:sz w:val="24"/>
          <w:szCs w:val="24"/>
        </w:rPr>
        <w:t>: 152-162 [PMID: 15936336 DOI: 10.1016/j.ydbio.2005.03.003]</w:t>
      </w:r>
    </w:p>
    <w:p w:rsidR="00E51116" w:rsidRPr="002A0D61" w:rsidRDefault="00E51116" w:rsidP="00E51116">
      <w:pPr>
        <w:widowControl/>
        <w:spacing w:line="360" w:lineRule="auto"/>
        <w:rPr>
          <w:rFonts w:ascii="Book Antiqua" w:eastAsia="SimSun" w:hAnsi="Book Antiqua" w:cs="SimSun"/>
          <w:kern w:val="0"/>
          <w:sz w:val="24"/>
          <w:szCs w:val="24"/>
        </w:rPr>
      </w:pPr>
      <w:r w:rsidRPr="002A0D61">
        <w:rPr>
          <w:rFonts w:ascii="Book Antiqua" w:eastAsia="SimSun" w:hAnsi="Book Antiqua" w:cs="SimSun"/>
          <w:kern w:val="0"/>
          <w:sz w:val="24"/>
          <w:szCs w:val="24"/>
        </w:rPr>
        <w:t xml:space="preserve">65 </w:t>
      </w:r>
      <w:r w:rsidRPr="002A0D61">
        <w:rPr>
          <w:rFonts w:ascii="Book Antiqua" w:eastAsia="SimSun" w:hAnsi="Book Antiqua" w:cs="SimSun"/>
          <w:b/>
          <w:bCs/>
          <w:kern w:val="0"/>
          <w:sz w:val="24"/>
          <w:szCs w:val="24"/>
        </w:rPr>
        <w:t>Mantovani A</w:t>
      </w:r>
      <w:r w:rsidRPr="002A0D61">
        <w:rPr>
          <w:rFonts w:ascii="Book Antiqua" w:eastAsia="SimSun" w:hAnsi="Book Antiqua" w:cs="SimSun"/>
          <w:kern w:val="0"/>
          <w:sz w:val="24"/>
          <w:szCs w:val="24"/>
        </w:rPr>
        <w:t xml:space="preserve">, Allavena P. The interaction of anticancer therapies with tumor-associated macrophages. </w:t>
      </w:r>
      <w:r w:rsidRPr="002A0D61">
        <w:rPr>
          <w:rFonts w:ascii="Book Antiqua" w:eastAsia="SimSun" w:hAnsi="Book Antiqua" w:cs="SimSun"/>
          <w:i/>
          <w:iCs/>
          <w:kern w:val="0"/>
          <w:sz w:val="24"/>
          <w:szCs w:val="24"/>
        </w:rPr>
        <w:t>J Exp Med</w:t>
      </w:r>
      <w:r w:rsidRPr="002A0D61">
        <w:rPr>
          <w:rFonts w:ascii="Book Antiqua" w:eastAsia="SimSun" w:hAnsi="Book Antiqua" w:cs="SimSun"/>
          <w:kern w:val="0"/>
          <w:sz w:val="24"/>
          <w:szCs w:val="24"/>
        </w:rPr>
        <w:t xml:space="preserve"> 2015; </w:t>
      </w:r>
      <w:r w:rsidRPr="002A0D61">
        <w:rPr>
          <w:rFonts w:ascii="Book Antiqua" w:eastAsia="SimSun" w:hAnsi="Book Antiqua" w:cs="SimSun"/>
          <w:b/>
          <w:bCs/>
          <w:kern w:val="0"/>
          <w:sz w:val="24"/>
          <w:szCs w:val="24"/>
        </w:rPr>
        <w:t>212</w:t>
      </w:r>
      <w:r w:rsidRPr="002A0D61">
        <w:rPr>
          <w:rFonts w:ascii="Book Antiqua" w:eastAsia="SimSun" w:hAnsi="Book Antiqua" w:cs="SimSun"/>
          <w:kern w:val="0"/>
          <w:sz w:val="24"/>
          <w:szCs w:val="24"/>
        </w:rPr>
        <w:t>: 435-445 [PMID: 25753580 DOI: 10.1084/jem.20150295]</w:t>
      </w:r>
    </w:p>
    <w:p w:rsidR="00E51116" w:rsidRPr="002A0D61" w:rsidRDefault="00E51116" w:rsidP="00E51116">
      <w:pPr>
        <w:widowControl/>
        <w:spacing w:line="360" w:lineRule="auto"/>
        <w:rPr>
          <w:rFonts w:ascii="Book Antiqua" w:eastAsia="SimSun" w:hAnsi="Book Antiqua" w:cs="SimSun"/>
          <w:kern w:val="0"/>
          <w:sz w:val="24"/>
          <w:szCs w:val="24"/>
        </w:rPr>
      </w:pPr>
      <w:r w:rsidRPr="002A0D61">
        <w:rPr>
          <w:rFonts w:ascii="Book Antiqua" w:eastAsia="SimSun" w:hAnsi="Book Antiqua" w:cs="SimSun"/>
          <w:kern w:val="0"/>
          <w:sz w:val="24"/>
          <w:szCs w:val="24"/>
        </w:rPr>
        <w:t xml:space="preserve">66 </w:t>
      </w:r>
      <w:r w:rsidRPr="002A0D61">
        <w:rPr>
          <w:rFonts w:ascii="Book Antiqua" w:eastAsia="SimSun" w:hAnsi="Book Antiqua" w:cs="SimSun"/>
          <w:b/>
          <w:bCs/>
          <w:kern w:val="0"/>
          <w:sz w:val="24"/>
          <w:szCs w:val="24"/>
        </w:rPr>
        <w:t>Takai H</w:t>
      </w:r>
      <w:r w:rsidRPr="002A0D61">
        <w:rPr>
          <w:rFonts w:ascii="Book Antiqua" w:eastAsia="SimSun" w:hAnsi="Book Antiqua" w:cs="SimSun"/>
          <w:kern w:val="0"/>
          <w:sz w:val="24"/>
          <w:szCs w:val="24"/>
        </w:rPr>
        <w:t xml:space="preserve">, Kato A, Kato C, Watanabe T, Matsubara K, Suzuki M, Kataoka H. The expression profile of glypican-3 and its relation to macrophage population in human hepatocellular carcinoma. </w:t>
      </w:r>
      <w:r w:rsidRPr="002A0D61">
        <w:rPr>
          <w:rFonts w:ascii="Book Antiqua" w:eastAsia="SimSun" w:hAnsi="Book Antiqua" w:cs="SimSun"/>
          <w:i/>
          <w:iCs/>
          <w:kern w:val="0"/>
          <w:sz w:val="24"/>
          <w:szCs w:val="24"/>
        </w:rPr>
        <w:t>Liver Int</w:t>
      </w:r>
      <w:r w:rsidRPr="002A0D61">
        <w:rPr>
          <w:rFonts w:ascii="Book Antiqua" w:eastAsia="SimSun" w:hAnsi="Book Antiqua" w:cs="SimSun"/>
          <w:kern w:val="0"/>
          <w:sz w:val="24"/>
          <w:szCs w:val="24"/>
        </w:rPr>
        <w:t xml:space="preserve"> 2009; </w:t>
      </w:r>
      <w:r w:rsidRPr="002A0D61">
        <w:rPr>
          <w:rFonts w:ascii="Book Antiqua" w:eastAsia="SimSun" w:hAnsi="Book Antiqua" w:cs="SimSun"/>
          <w:b/>
          <w:bCs/>
          <w:kern w:val="0"/>
          <w:sz w:val="24"/>
          <w:szCs w:val="24"/>
        </w:rPr>
        <w:t>29</w:t>
      </w:r>
      <w:r w:rsidRPr="002A0D61">
        <w:rPr>
          <w:rFonts w:ascii="Book Antiqua" w:eastAsia="SimSun" w:hAnsi="Book Antiqua" w:cs="SimSun"/>
          <w:kern w:val="0"/>
          <w:sz w:val="24"/>
          <w:szCs w:val="24"/>
        </w:rPr>
        <w:t>: 1056-1064 [PMID: 19141032 DOI: 10.1111/j.1478-3231.2008.01968.x]</w:t>
      </w:r>
    </w:p>
    <w:p w:rsidR="00E51116" w:rsidRPr="002A0D61" w:rsidRDefault="00E51116" w:rsidP="00E51116">
      <w:pPr>
        <w:widowControl/>
        <w:spacing w:line="360" w:lineRule="auto"/>
        <w:rPr>
          <w:rFonts w:ascii="Book Antiqua" w:eastAsia="SimSun" w:hAnsi="Book Antiqua" w:cs="SimSun"/>
          <w:kern w:val="0"/>
          <w:sz w:val="24"/>
          <w:szCs w:val="24"/>
        </w:rPr>
      </w:pPr>
      <w:r w:rsidRPr="002A0D61">
        <w:rPr>
          <w:rFonts w:ascii="Book Antiqua" w:eastAsia="SimSun" w:hAnsi="Book Antiqua" w:cs="SimSun"/>
          <w:kern w:val="0"/>
          <w:sz w:val="24"/>
          <w:szCs w:val="24"/>
        </w:rPr>
        <w:t xml:space="preserve">67 </w:t>
      </w:r>
      <w:r w:rsidRPr="002A0D61">
        <w:rPr>
          <w:rFonts w:ascii="Book Antiqua" w:eastAsia="SimSun" w:hAnsi="Book Antiqua" w:cs="SimSun"/>
          <w:b/>
          <w:bCs/>
          <w:kern w:val="0"/>
          <w:sz w:val="24"/>
          <w:szCs w:val="24"/>
        </w:rPr>
        <w:t>Ohno A</w:t>
      </w:r>
      <w:r w:rsidRPr="002A0D61">
        <w:rPr>
          <w:rFonts w:ascii="Book Antiqua" w:eastAsia="SimSun" w:hAnsi="Book Antiqua" w:cs="SimSun"/>
          <w:kern w:val="0"/>
          <w:sz w:val="24"/>
          <w:szCs w:val="24"/>
        </w:rPr>
        <w:t xml:space="preserve">, Yorita K, Haruyama Y, Kondo K, Kato A, Ohtomo T, Kawaguchi M, Marutuska K, Chijiiwa K, Kataoka H. Aberrant expression of monocarboxylate transporter 4 in tumour cells predicts an unfavourable outcome in patients with hepatocellular carcinoma. </w:t>
      </w:r>
      <w:r w:rsidRPr="002A0D61">
        <w:rPr>
          <w:rFonts w:ascii="Book Antiqua" w:eastAsia="SimSun" w:hAnsi="Book Antiqua" w:cs="SimSun"/>
          <w:i/>
          <w:iCs/>
          <w:kern w:val="0"/>
          <w:sz w:val="24"/>
          <w:szCs w:val="24"/>
        </w:rPr>
        <w:t>Liver Int</w:t>
      </w:r>
      <w:r w:rsidRPr="002A0D61">
        <w:rPr>
          <w:rFonts w:ascii="Book Antiqua" w:eastAsia="SimSun" w:hAnsi="Book Antiqua" w:cs="SimSun"/>
          <w:kern w:val="0"/>
          <w:sz w:val="24"/>
          <w:szCs w:val="24"/>
        </w:rPr>
        <w:t xml:space="preserve"> 2014; </w:t>
      </w:r>
      <w:r w:rsidRPr="002A0D61">
        <w:rPr>
          <w:rFonts w:ascii="Book Antiqua" w:eastAsia="SimSun" w:hAnsi="Book Antiqua" w:cs="SimSun"/>
          <w:b/>
          <w:bCs/>
          <w:kern w:val="0"/>
          <w:sz w:val="24"/>
          <w:szCs w:val="24"/>
        </w:rPr>
        <w:t>34</w:t>
      </w:r>
      <w:r w:rsidRPr="002A0D61">
        <w:rPr>
          <w:rFonts w:ascii="Book Antiqua" w:eastAsia="SimSun" w:hAnsi="Book Antiqua" w:cs="SimSun"/>
          <w:kern w:val="0"/>
          <w:sz w:val="24"/>
          <w:szCs w:val="24"/>
        </w:rPr>
        <w:t>: 942-952 [PMID: 24433439 DOI: 10.1111/liv.12466]</w:t>
      </w:r>
    </w:p>
    <w:p w:rsidR="00E51116" w:rsidRPr="002A0D61" w:rsidRDefault="00E51116" w:rsidP="00E51116">
      <w:pPr>
        <w:pStyle w:val="ListParagraph"/>
        <w:adjustRightInd w:val="0"/>
        <w:snapToGrid w:val="0"/>
        <w:spacing w:line="360" w:lineRule="auto"/>
        <w:ind w:leftChars="0" w:left="0"/>
        <w:rPr>
          <w:rFonts w:ascii="Book Antiqua" w:hAnsi="Book Antiqua" w:cs="Times New Roman"/>
          <w:sz w:val="24"/>
          <w:szCs w:val="24"/>
        </w:rPr>
      </w:pPr>
      <w:r w:rsidRPr="002A0D61">
        <w:rPr>
          <w:rFonts w:ascii="Book Antiqua" w:eastAsia="SimSun" w:hAnsi="Book Antiqua" w:cs="SimSun" w:hint="eastAsia"/>
          <w:kern w:val="0"/>
          <w:sz w:val="24"/>
          <w:szCs w:val="24"/>
        </w:rPr>
        <w:t>68</w:t>
      </w:r>
      <w:r w:rsidRPr="002A0D61">
        <w:rPr>
          <w:rFonts w:ascii="Book Antiqua" w:eastAsia="SimSun" w:hAnsi="Book Antiqua" w:cs="SimSun" w:hint="eastAsia"/>
          <w:b/>
          <w:kern w:val="0"/>
          <w:sz w:val="24"/>
          <w:szCs w:val="24"/>
        </w:rPr>
        <w:t xml:space="preserve"> </w:t>
      </w:r>
      <w:r w:rsidRPr="002A0D61">
        <w:rPr>
          <w:rFonts w:ascii="Book Antiqua" w:hAnsi="Book Antiqua" w:cs="Times New Roman"/>
          <w:b/>
          <w:sz w:val="24"/>
          <w:szCs w:val="24"/>
        </w:rPr>
        <w:t>Martinez-Outschoorn UE</w:t>
      </w:r>
      <w:r w:rsidRPr="002A0D61">
        <w:rPr>
          <w:rFonts w:ascii="Book Antiqua" w:hAnsi="Book Antiqua" w:cs="Times New Roman"/>
          <w:sz w:val="24"/>
          <w:szCs w:val="24"/>
        </w:rPr>
        <w:t xml:space="preserve">, Lisanti MP, Sotgia F. Catabolic cancer-associated fibroblasts transfer energy and biomass to anabolic cancer cells, fueling tumor growth. </w:t>
      </w:r>
      <w:r w:rsidRPr="002A0D61">
        <w:rPr>
          <w:rFonts w:ascii="Book Antiqua" w:hAnsi="Book Antiqua" w:cs="Times New Roman"/>
          <w:i/>
          <w:iCs/>
          <w:sz w:val="24"/>
          <w:szCs w:val="24"/>
        </w:rPr>
        <w:t>Semin Cancer Biol</w:t>
      </w:r>
      <w:r w:rsidRPr="002A0D61">
        <w:rPr>
          <w:rFonts w:ascii="Book Antiqua" w:hAnsi="Book Antiqua" w:cs="Times New Roman"/>
          <w:sz w:val="24"/>
          <w:szCs w:val="24"/>
        </w:rPr>
        <w:t xml:space="preserve"> 2014;</w:t>
      </w:r>
      <w:r w:rsidRPr="002A0D61">
        <w:rPr>
          <w:rFonts w:ascii="Book Antiqua" w:hAnsi="Book Antiqua" w:cs="Times New Roman" w:hint="eastAsia"/>
          <w:sz w:val="24"/>
          <w:szCs w:val="24"/>
          <w:lang w:eastAsia="zh-CN"/>
        </w:rPr>
        <w:t xml:space="preserve"> </w:t>
      </w:r>
      <w:r w:rsidRPr="002A0D61">
        <w:rPr>
          <w:rFonts w:ascii="Book Antiqua" w:hAnsi="Book Antiqua" w:cs="Times New Roman"/>
          <w:b/>
          <w:bCs/>
          <w:sz w:val="24"/>
          <w:szCs w:val="24"/>
        </w:rPr>
        <w:t>25</w:t>
      </w:r>
      <w:r w:rsidRPr="002A0D61">
        <w:rPr>
          <w:rFonts w:ascii="Book Antiqua" w:hAnsi="Book Antiqua" w:cs="Times New Roman"/>
          <w:sz w:val="24"/>
          <w:szCs w:val="24"/>
        </w:rPr>
        <w:t>:</w:t>
      </w:r>
      <w:r w:rsidRPr="002A0D61">
        <w:rPr>
          <w:rFonts w:ascii="Book Antiqua" w:hAnsi="Book Antiqua" w:cs="Times New Roman" w:hint="eastAsia"/>
          <w:sz w:val="24"/>
          <w:szCs w:val="24"/>
          <w:lang w:eastAsia="zh-CN"/>
        </w:rPr>
        <w:t xml:space="preserve"> </w:t>
      </w:r>
      <w:r w:rsidRPr="002A0D61">
        <w:rPr>
          <w:rFonts w:ascii="Book Antiqua" w:hAnsi="Book Antiqua" w:cs="Times New Roman"/>
          <w:sz w:val="24"/>
          <w:szCs w:val="24"/>
        </w:rPr>
        <w:t>47-60 [PMID: 24486645 DOI: 10.1016/j.semcancer.2014.01.005]</w:t>
      </w:r>
    </w:p>
    <w:p w:rsidR="00E51116" w:rsidRPr="002A0D61" w:rsidRDefault="00E51116" w:rsidP="00E51116">
      <w:pPr>
        <w:widowControl/>
        <w:spacing w:line="360" w:lineRule="auto"/>
        <w:rPr>
          <w:rFonts w:ascii="Book Antiqua" w:eastAsia="SimSun" w:hAnsi="Book Antiqua" w:cs="SimSun"/>
          <w:kern w:val="0"/>
          <w:sz w:val="24"/>
          <w:szCs w:val="24"/>
        </w:rPr>
      </w:pPr>
      <w:r w:rsidRPr="002A0D61">
        <w:rPr>
          <w:rFonts w:ascii="Book Antiqua" w:eastAsia="SimSun" w:hAnsi="Book Antiqua" w:cs="SimSun"/>
          <w:kern w:val="0"/>
          <w:sz w:val="24"/>
          <w:szCs w:val="24"/>
        </w:rPr>
        <w:t xml:space="preserve">69 </w:t>
      </w:r>
      <w:r w:rsidRPr="002A0D61">
        <w:rPr>
          <w:rFonts w:ascii="Book Antiqua" w:eastAsia="SimSun" w:hAnsi="Book Antiqua" w:cs="SimSun"/>
          <w:b/>
          <w:bCs/>
          <w:kern w:val="0"/>
          <w:sz w:val="24"/>
          <w:szCs w:val="24"/>
        </w:rPr>
        <w:t>Giannelli G</w:t>
      </w:r>
      <w:r w:rsidRPr="002A0D61">
        <w:rPr>
          <w:rFonts w:ascii="Book Antiqua" w:eastAsia="SimSun" w:hAnsi="Book Antiqua" w:cs="SimSun"/>
          <w:kern w:val="0"/>
          <w:sz w:val="24"/>
          <w:szCs w:val="24"/>
        </w:rPr>
        <w:t xml:space="preserve">, Rani B, Dituri F, Cao Y, Palasciano G. Moving towards personalised therapy in patients with hepatocellular carcinoma: the role of the microenvironment. </w:t>
      </w:r>
      <w:r w:rsidRPr="002A0D61">
        <w:rPr>
          <w:rFonts w:ascii="Book Antiqua" w:eastAsia="SimSun" w:hAnsi="Book Antiqua" w:cs="SimSun"/>
          <w:i/>
          <w:iCs/>
          <w:kern w:val="0"/>
          <w:sz w:val="24"/>
          <w:szCs w:val="24"/>
        </w:rPr>
        <w:t>Gut</w:t>
      </w:r>
      <w:r w:rsidRPr="002A0D61">
        <w:rPr>
          <w:rFonts w:ascii="Book Antiqua" w:eastAsia="SimSun" w:hAnsi="Book Antiqua" w:cs="SimSun"/>
          <w:kern w:val="0"/>
          <w:sz w:val="24"/>
          <w:szCs w:val="24"/>
        </w:rPr>
        <w:t xml:space="preserve"> 2014; </w:t>
      </w:r>
      <w:r w:rsidRPr="002A0D61">
        <w:rPr>
          <w:rFonts w:ascii="Book Antiqua" w:eastAsia="SimSun" w:hAnsi="Book Antiqua" w:cs="SimSun"/>
          <w:b/>
          <w:bCs/>
          <w:kern w:val="0"/>
          <w:sz w:val="24"/>
          <w:szCs w:val="24"/>
        </w:rPr>
        <w:t>63</w:t>
      </w:r>
      <w:r w:rsidRPr="002A0D61">
        <w:rPr>
          <w:rFonts w:ascii="Book Antiqua" w:eastAsia="SimSun" w:hAnsi="Book Antiqua" w:cs="SimSun"/>
          <w:kern w:val="0"/>
          <w:sz w:val="24"/>
          <w:szCs w:val="24"/>
        </w:rPr>
        <w:t>: 1668-1676 [PMID: 25053718 DOI: 10.1136/gutjnl-2014-307323]</w:t>
      </w:r>
    </w:p>
    <w:p w:rsidR="00E51116" w:rsidRPr="002A0D61" w:rsidRDefault="00E51116" w:rsidP="00E51116">
      <w:pPr>
        <w:widowControl/>
        <w:spacing w:line="360" w:lineRule="auto"/>
        <w:rPr>
          <w:rFonts w:ascii="Book Antiqua" w:eastAsia="SimSun" w:hAnsi="Book Antiqua" w:cs="SimSun"/>
          <w:kern w:val="0"/>
          <w:sz w:val="24"/>
          <w:szCs w:val="24"/>
        </w:rPr>
      </w:pPr>
      <w:r w:rsidRPr="002A0D61">
        <w:rPr>
          <w:rFonts w:ascii="Book Antiqua" w:eastAsia="SimSun" w:hAnsi="Book Antiqua" w:cs="SimSun"/>
          <w:kern w:val="0"/>
          <w:sz w:val="24"/>
          <w:szCs w:val="24"/>
        </w:rPr>
        <w:lastRenderedPageBreak/>
        <w:t xml:space="preserve">70 </w:t>
      </w:r>
      <w:r w:rsidRPr="002A0D61">
        <w:rPr>
          <w:rFonts w:ascii="Book Antiqua" w:eastAsia="SimSun" w:hAnsi="Book Antiqua" w:cs="SimSun"/>
          <w:b/>
          <w:bCs/>
          <w:kern w:val="0"/>
          <w:sz w:val="24"/>
          <w:szCs w:val="24"/>
        </w:rPr>
        <w:t>Greten TF</w:t>
      </w:r>
      <w:r w:rsidRPr="002A0D61">
        <w:rPr>
          <w:rFonts w:ascii="Book Antiqua" w:eastAsia="SimSun" w:hAnsi="Book Antiqua" w:cs="SimSun"/>
          <w:kern w:val="0"/>
          <w:sz w:val="24"/>
          <w:szCs w:val="24"/>
        </w:rPr>
        <w:t xml:space="preserve">, Wang XW, Korangy F. Current concepts of immune based treatments for patients with HCC: from basic science to novel treatment approaches. </w:t>
      </w:r>
      <w:r w:rsidRPr="002A0D61">
        <w:rPr>
          <w:rFonts w:ascii="Book Antiqua" w:eastAsia="SimSun" w:hAnsi="Book Antiqua" w:cs="SimSun"/>
          <w:i/>
          <w:iCs/>
          <w:kern w:val="0"/>
          <w:sz w:val="24"/>
          <w:szCs w:val="24"/>
        </w:rPr>
        <w:t>Gut</w:t>
      </w:r>
      <w:r w:rsidRPr="002A0D61">
        <w:rPr>
          <w:rFonts w:ascii="Book Antiqua" w:eastAsia="SimSun" w:hAnsi="Book Antiqua" w:cs="SimSun"/>
          <w:kern w:val="0"/>
          <w:sz w:val="24"/>
          <w:szCs w:val="24"/>
        </w:rPr>
        <w:t xml:space="preserve"> 2015; </w:t>
      </w:r>
      <w:r w:rsidRPr="002A0D61">
        <w:rPr>
          <w:rFonts w:ascii="Book Antiqua" w:eastAsia="SimSun" w:hAnsi="Book Antiqua" w:cs="SimSun"/>
          <w:b/>
          <w:bCs/>
          <w:kern w:val="0"/>
          <w:sz w:val="24"/>
          <w:szCs w:val="24"/>
        </w:rPr>
        <w:t>64</w:t>
      </w:r>
      <w:r w:rsidRPr="002A0D61">
        <w:rPr>
          <w:rFonts w:ascii="Book Antiqua" w:eastAsia="SimSun" w:hAnsi="Book Antiqua" w:cs="SimSun"/>
          <w:kern w:val="0"/>
          <w:sz w:val="24"/>
          <w:szCs w:val="24"/>
        </w:rPr>
        <w:t>: 842-848 [PMID: 25666193 DOI: 10.1136/gutjnl-2014-307990]</w:t>
      </w:r>
    </w:p>
    <w:p w:rsidR="00E51116" w:rsidRPr="002A0D61" w:rsidRDefault="00E51116" w:rsidP="00E51116">
      <w:pPr>
        <w:widowControl/>
        <w:spacing w:line="360" w:lineRule="auto"/>
        <w:rPr>
          <w:rFonts w:ascii="Book Antiqua" w:eastAsia="SimSun" w:hAnsi="Book Antiqua" w:cs="SimSun"/>
          <w:kern w:val="0"/>
          <w:sz w:val="24"/>
          <w:szCs w:val="24"/>
        </w:rPr>
      </w:pPr>
      <w:r w:rsidRPr="002A0D61">
        <w:rPr>
          <w:rFonts w:ascii="Book Antiqua" w:eastAsia="SimSun" w:hAnsi="Book Antiqua" w:cs="SimSun"/>
          <w:kern w:val="0"/>
          <w:sz w:val="24"/>
          <w:szCs w:val="24"/>
        </w:rPr>
        <w:t xml:space="preserve">71 </w:t>
      </w:r>
      <w:r w:rsidRPr="002A0D61">
        <w:rPr>
          <w:rFonts w:ascii="Book Antiqua" w:eastAsia="SimSun" w:hAnsi="Book Antiqua" w:cs="SimSun"/>
          <w:b/>
          <w:bCs/>
          <w:kern w:val="0"/>
          <w:sz w:val="24"/>
          <w:szCs w:val="24"/>
        </w:rPr>
        <w:t>Pan Q</w:t>
      </w:r>
      <w:r w:rsidRPr="002A0D61">
        <w:rPr>
          <w:rFonts w:ascii="Book Antiqua" w:eastAsia="SimSun" w:hAnsi="Book Antiqua" w:cs="SimSun"/>
          <w:kern w:val="0"/>
          <w:sz w:val="24"/>
          <w:szCs w:val="24"/>
        </w:rPr>
        <w:t xml:space="preserve">, Huang Y, Chen L, Gu J, Zhou X. SMAC-armed vaccinia virus induces both apoptosis and necroptosis and synergizes the efficiency of vinblastine in HCC. </w:t>
      </w:r>
      <w:r w:rsidRPr="002A0D61">
        <w:rPr>
          <w:rFonts w:ascii="Book Antiqua" w:eastAsia="SimSun" w:hAnsi="Book Antiqua" w:cs="SimSun"/>
          <w:i/>
          <w:iCs/>
          <w:kern w:val="0"/>
          <w:sz w:val="24"/>
          <w:szCs w:val="24"/>
        </w:rPr>
        <w:t>Hum Cell</w:t>
      </w:r>
      <w:r w:rsidRPr="002A0D61">
        <w:rPr>
          <w:rFonts w:ascii="Book Antiqua" w:eastAsia="SimSun" w:hAnsi="Book Antiqua" w:cs="SimSun"/>
          <w:kern w:val="0"/>
          <w:sz w:val="24"/>
          <w:szCs w:val="24"/>
        </w:rPr>
        <w:t xml:space="preserve"> 2014; </w:t>
      </w:r>
      <w:r w:rsidRPr="002A0D61">
        <w:rPr>
          <w:rFonts w:ascii="Book Antiqua" w:eastAsia="SimSun" w:hAnsi="Book Antiqua" w:cs="SimSun"/>
          <w:b/>
          <w:bCs/>
          <w:kern w:val="0"/>
          <w:sz w:val="24"/>
          <w:szCs w:val="24"/>
        </w:rPr>
        <w:t>27</w:t>
      </w:r>
      <w:r w:rsidRPr="002A0D61">
        <w:rPr>
          <w:rFonts w:ascii="Book Antiqua" w:eastAsia="SimSun" w:hAnsi="Book Antiqua" w:cs="SimSun"/>
          <w:kern w:val="0"/>
          <w:sz w:val="24"/>
          <w:szCs w:val="24"/>
        </w:rPr>
        <w:t>: 162-171 [PMID: 24771354 DOI: 10.1007/s13577-014-0093-z]</w:t>
      </w:r>
    </w:p>
    <w:p w:rsidR="00E51116" w:rsidRPr="002A0D61" w:rsidRDefault="00E51116" w:rsidP="00E51116">
      <w:pPr>
        <w:widowControl/>
        <w:spacing w:line="360" w:lineRule="auto"/>
        <w:rPr>
          <w:rFonts w:ascii="Book Antiqua" w:eastAsia="SimSun" w:hAnsi="Book Antiqua" w:cs="SimSun"/>
          <w:kern w:val="0"/>
          <w:sz w:val="24"/>
          <w:szCs w:val="24"/>
        </w:rPr>
      </w:pPr>
      <w:r w:rsidRPr="002A0D61">
        <w:rPr>
          <w:rFonts w:ascii="Book Antiqua" w:eastAsia="SimSun" w:hAnsi="Book Antiqua" w:cs="SimSun"/>
          <w:kern w:val="0"/>
          <w:sz w:val="24"/>
          <w:szCs w:val="24"/>
        </w:rPr>
        <w:t xml:space="preserve">72 </w:t>
      </w:r>
      <w:r w:rsidRPr="002A0D61">
        <w:rPr>
          <w:rFonts w:ascii="Book Antiqua" w:eastAsia="SimSun" w:hAnsi="Book Antiqua" w:cs="SimSun"/>
          <w:b/>
          <w:bCs/>
          <w:kern w:val="0"/>
          <w:sz w:val="24"/>
          <w:szCs w:val="24"/>
        </w:rPr>
        <w:t>Sidhu K</w:t>
      </w:r>
      <w:r w:rsidRPr="002A0D61">
        <w:rPr>
          <w:rFonts w:ascii="Book Antiqua" w:eastAsia="SimSun" w:hAnsi="Book Antiqua" w:cs="SimSun"/>
          <w:kern w:val="0"/>
          <w:sz w:val="24"/>
          <w:szCs w:val="24"/>
        </w:rPr>
        <w:t xml:space="preserve">, Kapoor NR, Pandey V, Kumar V. The "Macro" World of microRNAs in Hepatocellular Carcinoma. </w:t>
      </w:r>
      <w:r w:rsidRPr="002A0D61">
        <w:rPr>
          <w:rFonts w:ascii="Book Antiqua" w:eastAsia="SimSun" w:hAnsi="Book Antiqua" w:cs="SimSun"/>
          <w:i/>
          <w:iCs/>
          <w:kern w:val="0"/>
          <w:sz w:val="24"/>
          <w:szCs w:val="24"/>
        </w:rPr>
        <w:t>Front Oncol</w:t>
      </w:r>
      <w:r w:rsidRPr="002A0D61">
        <w:rPr>
          <w:rFonts w:ascii="Book Antiqua" w:eastAsia="SimSun" w:hAnsi="Book Antiqua" w:cs="SimSun"/>
          <w:kern w:val="0"/>
          <w:sz w:val="24"/>
          <w:szCs w:val="24"/>
        </w:rPr>
        <w:t xml:space="preserve"> 2015; </w:t>
      </w:r>
      <w:r w:rsidRPr="002A0D61">
        <w:rPr>
          <w:rFonts w:ascii="Book Antiqua" w:eastAsia="SimSun" w:hAnsi="Book Antiqua" w:cs="SimSun"/>
          <w:b/>
          <w:bCs/>
          <w:kern w:val="0"/>
          <w:sz w:val="24"/>
          <w:szCs w:val="24"/>
        </w:rPr>
        <w:t>5</w:t>
      </w:r>
      <w:r w:rsidRPr="002A0D61">
        <w:rPr>
          <w:rFonts w:ascii="Book Antiqua" w:eastAsia="SimSun" w:hAnsi="Book Antiqua" w:cs="SimSun"/>
          <w:kern w:val="0"/>
          <w:sz w:val="24"/>
          <w:szCs w:val="24"/>
        </w:rPr>
        <w:t>: 68 [PMID: 25859429 DOI: 10.3389/fonc.2015.00068]</w:t>
      </w:r>
    </w:p>
    <w:p w:rsidR="00E51116" w:rsidRPr="002A0D61" w:rsidRDefault="00E51116" w:rsidP="00E51116">
      <w:pPr>
        <w:widowControl/>
        <w:spacing w:line="360" w:lineRule="auto"/>
        <w:rPr>
          <w:rFonts w:ascii="Book Antiqua" w:eastAsia="SimSun" w:hAnsi="Book Antiqua" w:cs="SimSun"/>
          <w:kern w:val="0"/>
          <w:sz w:val="24"/>
          <w:szCs w:val="24"/>
        </w:rPr>
      </w:pPr>
      <w:r w:rsidRPr="002A0D61">
        <w:rPr>
          <w:rFonts w:ascii="Book Antiqua" w:eastAsia="SimSun" w:hAnsi="Book Antiqua" w:cs="SimSun"/>
          <w:kern w:val="0"/>
          <w:sz w:val="24"/>
          <w:szCs w:val="24"/>
        </w:rPr>
        <w:t xml:space="preserve">73 </w:t>
      </w:r>
      <w:r w:rsidRPr="002A0D61">
        <w:rPr>
          <w:rFonts w:ascii="Book Antiqua" w:eastAsia="SimSun" w:hAnsi="Book Antiqua" w:cs="SimSun"/>
          <w:b/>
          <w:bCs/>
          <w:kern w:val="0"/>
          <w:sz w:val="24"/>
          <w:szCs w:val="24"/>
        </w:rPr>
        <w:t>Zhao C</w:t>
      </w:r>
      <w:r w:rsidRPr="002A0D61">
        <w:rPr>
          <w:rFonts w:ascii="Book Antiqua" w:eastAsia="SimSun" w:hAnsi="Book Antiqua" w:cs="SimSun"/>
          <w:kern w:val="0"/>
          <w:sz w:val="24"/>
          <w:szCs w:val="24"/>
        </w:rPr>
        <w:t xml:space="preserve">, Li Y, Zhang M, Yang Y, Chang L. miR-126 inhibits cell proliferation and induces cell apoptosis of hepatocellular carcinoma cells partially by targeting Sox2. </w:t>
      </w:r>
      <w:r w:rsidRPr="002A0D61">
        <w:rPr>
          <w:rFonts w:ascii="Book Antiqua" w:eastAsia="SimSun" w:hAnsi="Book Antiqua" w:cs="SimSun"/>
          <w:i/>
          <w:iCs/>
          <w:kern w:val="0"/>
          <w:sz w:val="24"/>
          <w:szCs w:val="24"/>
        </w:rPr>
        <w:t>Hum Cell</w:t>
      </w:r>
      <w:r w:rsidRPr="002A0D61">
        <w:rPr>
          <w:rFonts w:ascii="Book Antiqua" w:eastAsia="SimSun" w:hAnsi="Book Antiqua" w:cs="SimSun"/>
          <w:kern w:val="0"/>
          <w:sz w:val="24"/>
          <w:szCs w:val="24"/>
        </w:rPr>
        <w:t xml:space="preserve"> 2015; </w:t>
      </w:r>
      <w:r w:rsidRPr="002A0D61">
        <w:rPr>
          <w:rFonts w:ascii="Book Antiqua" w:eastAsia="SimSun" w:hAnsi="Book Antiqua" w:cs="SimSun"/>
          <w:b/>
          <w:bCs/>
          <w:kern w:val="0"/>
          <w:sz w:val="24"/>
          <w:szCs w:val="24"/>
        </w:rPr>
        <w:t>28</w:t>
      </w:r>
      <w:r w:rsidRPr="002A0D61">
        <w:rPr>
          <w:rFonts w:ascii="Book Antiqua" w:eastAsia="SimSun" w:hAnsi="Book Antiqua" w:cs="SimSun"/>
          <w:kern w:val="0"/>
          <w:sz w:val="24"/>
          <w:szCs w:val="24"/>
        </w:rPr>
        <w:t>: 91-99 [PMID: 25585946 DOI: 10.1007/s13577-014-0105-z]</w:t>
      </w:r>
    </w:p>
    <w:p w:rsidR="00E51116" w:rsidRPr="002A0D61" w:rsidRDefault="00E51116" w:rsidP="00E51116">
      <w:pPr>
        <w:widowControl/>
        <w:spacing w:line="360" w:lineRule="auto"/>
        <w:rPr>
          <w:rFonts w:ascii="Book Antiqua" w:eastAsia="SimSun" w:hAnsi="Book Antiqua" w:cs="SimSun"/>
          <w:kern w:val="0"/>
          <w:sz w:val="24"/>
          <w:szCs w:val="24"/>
        </w:rPr>
      </w:pPr>
      <w:r w:rsidRPr="002A0D61">
        <w:rPr>
          <w:rFonts w:ascii="Book Antiqua" w:eastAsia="SimSun" w:hAnsi="Book Antiqua" w:cs="SimSun"/>
          <w:kern w:val="0"/>
          <w:sz w:val="24"/>
          <w:szCs w:val="24"/>
        </w:rPr>
        <w:t xml:space="preserve">74 </w:t>
      </w:r>
      <w:r w:rsidRPr="002A0D61">
        <w:rPr>
          <w:rFonts w:ascii="Book Antiqua" w:eastAsia="SimSun" w:hAnsi="Book Antiqua" w:cs="SimSun"/>
          <w:b/>
          <w:bCs/>
          <w:kern w:val="0"/>
          <w:sz w:val="24"/>
          <w:szCs w:val="24"/>
        </w:rPr>
        <w:t>Zhu AX</w:t>
      </w:r>
      <w:r w:rsidRPr="002A0D61">
        <w:rPr>
          <w:rFonts w:ascii="Book Antiqua" w:eastAsia="SimSun" w:hAnsi="Book Antiqua" w:cs="SimSun"/>
          <w:kern w:val="0"/>
          <w:sz w:val="24"/>
          <w:szCs w:val="24"/>
        </w:rPr>
        <w:t xml:space="preserve">, Gold PJ, El-Khoueiry AB, Abrams TA, Morikawa H, Ohishi N, Ohtomo T, Philip PA. First-in-man phase I study of GC33, a novel recombinant humanized antibody against glypican-3, in patients with advanced hepatocellular carcinoma. </w:t>
      </w:r>
      <w:r w:rsidRPr="002A0D61">
        <w:rPr>
          <w:rFonts w:ascii="Book Antiqua" w:eastAsia="SimSun" w:hAnsi="Book Antiqua" w:cs="SimSun"/>
          <w:i/>
          <w:iCs/>
          <w:kern w:val="0"/>
          <w:sz w:val="24"/>
          <w:szCs w:val="24"/>
        </w:rPr>
        <w:t>Clin Cancer Res</w:t>
      </w:r>
      <w:r w:rsidRPr="002A0D61">
        <w:rPr>
          <w:rFonts w:ascii="Book Antiqua" w:eastAsia="SimSun" w:hAnsi="Book Antiqua" w:cs="SimSun"/>
          <w:kern w:val="0"/>
          <w:sz w:val="24"/>
          <w:szCs w:val="24"/>
        </w:rPr>
        <w:t xml:space="preserve"> 2013; </w:t>
      </w:r>
      <w:r w:rsidRPr="002A0D61">
        <w:rPr>
          <w:rFonts w:ascii="Book Antiqua" w:eastAsia="SimSun" w:hAnsi="Book Antiqua" w:cs="SimSun"/>
          <w:b/>
          <w:bCs/>
          <w:kern w:val="0"/>
          <w:sz w:val="24"/>
          <w:szCs w:val="24"/>
        </w:rPr>
        <w:t>19</w:t>
      </w:r>
      <w:r w:rsidRPr="002A0D61">
        <w:rPr>
          <w:rFonts w:ascii="Book Antiqua" w:eastAsia="SimSun" w:hAnsi="Book Antiqua" w:cs="SimSun"/>
          <w:kern w:val="0"/>
          <w:sz w:val="24"/>
          <w:szCs w:val="24"/>
        </w:rPr>
        <w:t>: 920-928 [PMID: 23362325 DOI: 10.1158/1078-0432.CCR-12-2616]</w:t>
      </w:r>
    </w:p>
    <w:p w:rsidR="00E51116" w:rsidRPr="002A0D61" w:rsidRDefault="00E51116" w:rsidP="00E51116">
      <w:pPr>
        <w:widowControl/>
        <w:spacing w:line="360" w:lineRule="auto"/>
        <w:rPr>
          <w:rFonts w:ascii="Book Antiqua" w:eastAsia="SimSun" w:hAnsi="Book Antiqua" w:cs="SimSun"/>
          <w:kern w:val="0"/>
          <w:sz w:val="24"/>
          <w:szCs w:val="24"/>
        </w:rPr>
      </w:pPr>
      <w:r w:rsidRPr="002A0D61">
        <w:rPr>
          <w:rFonts w:ascii="Book Antiqua" w:eastAsia="SimSun" w:hAnsi="Book Antiqua" w:cs="SimSun"/>
          <w:kern w:val="0"/>
          <w:sz w:val="24"/>
          <w:szCs w:val="24"/>
        </w:rPr>
        <w:t xml:space="preserve">75 </w:t>
      </w:r>
      <w:r w:rsidRPr="002A0D61">
        <w:rPr>
          <w:rFonts w:ascii="Book Antiqua" w:eastAsia="SimSun" w:hAnsi="Book Antiqua" w:cs="SimSun"/>
          <w:b/>
          <w:bCs/>
          <w:kern w:val="0"/>
          <w:sz w:val="24"/>
          <w:szCs w:val="24"/>
        </w:rPr>
        <w:t>Ikeda M</w:t>
      </w:r>
      <w:r w:rsidRPr="002A0D61">
        <w:rPr>
          <w:rFonts w:ascii="Book Antiqua" w:eastAsia="SimSun" w:hAnsi="Book Antiqua" w:cs="SimSun"/>
          <w:kern w:val="0"/>
          <w:sz w:val="24"/>
          <w:szCs w:val="24"/>
        </w:rPr>
        <w:t xml:space="preserve">, Ohkawa S, Okusaka T, Mitsunaga S, Kobayashi S, Morizane C, Suzuki I, Yamamoto S, Furuse J. Japanese phase I study of GC33, a humanized antibody against glypican-3 for advanced hepatocellular carcinoma. </w:t>
      </w:r>
      <w:r w:rsidRPr="002A0D61">
        <w:rPr>
          <w:rFonts w:ascii="Book Antiqua" w:eastAsia="SimSun" w:hAnsi="Book Antiqua" w:cs="SimSun"/>
          <w:i/>
          <w:iCs/>
          <w:kern w:val="0"/>
          <w:sz w:val="24"/>
          <w:szCs w:val="24"/>
        </w:rPr>
        <w:t>Cancer Sci</w:t>
      </w:r>
      <w:r w:rsidRPr="002A0D61">
        <w:rPr>
          <w:rFonts w:ascii="Book Antiqua" w:eastAsia="SimSun" w:hAnsi="Book Antiqua" w:cs="SimSun"/>
          <w:kern w:val="0"/>
          <w:sz w:val="24"/>
          <w:szCs w:val="24"/>
        </w:rPr>
        <w:t xml:space="preserve"> 2014; </w:t>
      </w:r>
      <w:r w:rsidRPr="002A0D61">
        <w:rPr>
          <w:rFonts w:ascii="Book Antiqua" w:eastAsia="SimSun" w:hAnsi="Book Antiqua" w:cs="SimSun"/>
          <w:b/>
          <w:bCs/>
          <w:kern w:val="0"/>
          <w:sz w:val="24"/>
          <w:szCs w:val="24"/>
        </w:rPr>
        <w:t>105</w:t>
      </w:r>
      <w:r w:rsidRPr="002A0D61">
        <w:rPr>
          <w:rFonts w:ascii="Book Antiqua" w:eastAsia="SimSun" w:hAnsi="Book Antiqua" w:cs="SimSun"/>
          <w:kern w:val="0"/>
          <w:sz w:val="24"/>
          <w:szCs w:val="24"/>
        </w:rPr>
        <w:t>: 455-462 [PMID: 24521523 DOI: 10.1111/cas.12368]</w:t>
      </w:r>
    </w:p>
    <w:p w:rsidR="00E51116" w:rsidRPr="002A0D61" w:rsidRDefault="00E51116" w:rsidP="00E51116">
      <w:pPr>
        <w:widowControl/>
        <w:spacing w:line="360" w:lineRule="auto"/>
        <w:rPr>
          <w:rFonts w:ascii="Book Antiqua" w:eastAsia="SimSun" w:hAnsi="Book Antiqua" w:cs="SimSun"/>
          <w:kern w:val="0"/>
          <w:sz w:val="24"/>
          <w:szCs w:val="24"/>
        </w:rPr>
      </w:pPr>
      <w:r w:rsidRPr="002A0D61">
        <w:rPr>
          <w:rFonts w:ascii="Book Antiqua" w:eastAsia="SimSun" w:hAnsi="Book Antiqua" w:cs="SimSun"/>
          <w:kern w:val="0"/>
          <w:sz w:val="24"/>
          <w:szCs w:val="24"/>
        </w:rPr>
        <w:t xml:space="preserve">76 </w:t>
      </w:r>
      <w:r w:rsidRPr="002A0D61">
        <w:rPr>
          <w:rFonts w:ascii="Book Antiqua" w:eastAsia="SimSun" w:hAnsi="Book Antiqua" w:cs="SimSun"/>
          <w:b/>
          <w:kern w:val="0"/>
          <w:sz w:val="24"/>
          <w:szCs w:val="24"/>
        </w:rPr>
        <w:t>Yen CJ</w:t>
      </w:r>
      <w:r w:rsidRPr="002A0D61">
        <w:rPr>
          <w:rFonts w:ascii="Book Antiqua" w:eastAsia="SimSun" w:hAnsi="Book Antiqua" w:cs="SimSun"/>
          <w:kern w:val="0"/>
          <w:sz w:val="24"/>
          <w:szCs w:val="24"/>
        </w:rPr>
        <w:t>, Daniele B, Kudo M, Merle P, Park JW, Ross P. Randomized phase II trial of intravenous RO5137382/GC33 at 1600 mg every other week and placebo in previously treated patients with unresectable advanced hepatocellular carcinoma.</w:t>
      </w:r>
      <w:r w:rsidRPr="002A0D61">
        <w:rPr>
          <w:rFonts w:ascii="Book Antiqua" w:eastAsia="SimSun" w:hAnsi="Book Antiqua" w:cs="SimSun"/>
          <w:i/>
          <w:kern w:val="0"/>
          <w:sz w:val="24"/>
          <w:szCs w:val="24"/>
        </w:rPr>
        <w:t xml:space="preserve"> </w:t>
      </w:r>
      <w:bookmarkStart w:id="254" w:name="OLE_LINK2322"/>
      <w:bookmarkStart w:id="255" w:name="OLE_LINK2323"/>
      <w:r w:rsidRPr="002A0D61">
        <w:rPr>
          <w:rFonts w:ascii="Book Antiqua" w:eastAsia="SimSun" w:hAnsi="Book Antiqua" w:cs="SimSun"/>
          <w:i/>
          <w:kern w:val="0"/>
          <w:sz w:val="24"/>
          <w:szCs w:val="24"/>
        </w:rPr>
        <w:t>J Clin Oncol</w:t>
      </w:r>
      <w:r w:rsidRPr="002A0D61">
        <w:rPr>
          <w:rFonts w:ascii="Book Antiqua" w:eastAsia="SimSun" w:hAnsi="Book Antiqua" w:cs="SimSun"/>
          <w:kern w:val="0"/>
          <w:sz w:val="24"/>
          <w:szCs w:val="24"/>
        </w:rPr>
        <w:t xml:space="preserve"> 2014;</w:t>
      </w:r>
      <w:r w:rsidRPr="002A0D61">
        <w:rPr>
          <w:rFonts w:ascii="Book Antiqua" w:eastAsia="SimSun" w:hAnsi="Book Antiqua" w:cs="SimSun"/>
          <w:b/>
          <w:kern w:val="0"/>
          <w:sz w:val="24"/>
          <w:szCs w:val="24"/>
        </w:rPr>
        <w:t xml:space="preserve"> 32 Suppl 5</w:t>
      </w:r>
      <w:r w:rsidRPr="002A0D61">
        <w:rPr>
          <w:rFonts w:ascii="Book Antiqua" w:eastAsia="SimSun" w:hAnsi="Book Antiqua" w:cs="SimSun"/>
          <w:kern w:val="0"/>
          <w:sz w:val="24"/>
          <w:szCs w:val="24"/>
        </w:rPr>
        <w:t>: 4102a</w:t>
      </w:r>
      <w:bookmarkEnd w:id="254"/>
      <w:bookmarkEnd w:id="255"/>
    </w:p>
    <w:p w:rsidR="00E51116" w:rsidRPr="002A0D61" w:rsidRDefault="00E51116" w:rsidP="00E51116">
      <w:pPr>
        <w:widowControl/>
        <w:spacing w:line="360" w:lineRule="auto"/>
        <w:rPr>
          <w:rFonts w:ascii="Book Antiqua" w:eastAsia="SimSun" w:hAnsi="Book Antiqua" w:cs="SimSun"/>
          <w:kern w:val="0"/>
          <w:sz w:val="24"/>
          <w:szCs w:val="24"/>
        </w:rPr>
      </w:pPr>
      <w:r w:rsidRPr="002A0D61">
        <w:rPr>
          <w:rFonts w:ascii="Book Antiqua" w:eastAsia="SimSun" w:hAnsi="Book Antiqua" w:cs="SimSun"/>
          <w:kern w:val="0"/>
          <w:sz w:val="24"/>
          <w:szCs w:val="24"/>
        </w:rPr>
        <w:t xml:space="preserve">77 </w:t>
      </w:r>
      <w:r w:rsidRPr="002A0D61">
        <w:rPr>
          <w:rFonts w:ascii="Book Antiqua" w:eastAsia="SimSun" w:hAnsi="Book Antiqua" w:cs="SimSun"/>
          <w:b/>
          <w:bCs/>
          <w:kern w:val="0"/>
          <w:sz w:val="24"/>
          <w:szCs w:val="24"/>
        </w:rPr>
        <w:t>Nakatsura T</w:t>
      </w:r>
      <w:r w:rsidRPr="002A0D61">
        <w:rPr>
          <w:rFonts w:ascii="Book Antiqua" w:eastAsia="SimSun" w:hAnsi="Book Antiqua" w:cs="SimSun"/>
          <w:kern w:val="0"/>
          <w:sz w:val="24"/>
          <w:szCs w:val="24"/>
        </w:rPr>
        <w:t xml:space="preserve">, Komori H, Kubo T, Yoshitake Y, Senju S, Katagiri T, Furukawa Y, Ogawa M, Nakamura Y, Nishimura Y. Mouse homologue of a novel human oncofetal antigen, glypican-3, evokes T-cell-mediated tumor rejection without autoimmune reactions in mice. </w:t>
      </w:r>
      <w:r w:rsidRPr="002A0D61">
        <w:rPr>
          <w:rFonts w:ascii="Book Antiqua" w:eastAsia="SimSun" w:hAnsi="Book Antiqua" w:cs="SimSun"/>
          <w:i/>
          <w:iCs/>
          <w:kern w:val="0"/>
          <w:sz w:val="24"/>
          <w:szCs w:val="24"/>
        </w:rPr>
        <w:t>Clin Cancer Res</w:t>
      </w:r>
      <w:r w:rsidRPr="002A0D61">
        <w:rPr>
          <w:rFonts w:ascii="Book Antiqua" w:eastAsia="SimSun" w:hAnsi="Book Antiqua" w:cs="SimSun"/>
          <w:kern w:val="0"/>
          <w:sz w:val="24"/>
          <w:szCs w:val="24"/>
        </w:rPr>
        <w:t xml:space="preserve"> 2004; </w:t>
      </w:r>
      <w:r w:rsidRPr="002A0D61">
        <w:rPr>
          <w:rFonts w:ascii="Book Antiqua" w:eastAsia="SimSun" w:hAnsi="Book Antiqua" w:cs="SimSun"/>
          <w:b/>
          <w:bCs/>
          <w:kern w:val="0"/>
          <w:sz w:val="24"/>
          <w:szCs w:val="24"/>
        </w:rPr>
        <w:t>10</w:t>
      </w:r>
      <w:r w:rsidRPr="002A0D61">
        <w:rPr>
          <w:rFonts w:ascii="Book Antiqua" w:eastAsia="SimSun" w:hAnsi="Book Antiqua" w:cs="SimSun"/>
          <w:kern w:val="0"/>
          <w:sz w:val="24"/>
          <w:szCs w:val="24"/>
        </w:rPr>
        <w:t>: 8630-8640 [PMID: 15623647 DOI: 10.1158/1078-0432.CCR-04-1177]</w:t>
      </w:r>
    </w:p>
    <w:p w:rsidR="00E51116" w:rsidRPr="002A0D61" w:rsidRDefault="00E51116" w:rsidP="00E51116">
      <w:pPr>
        <w:widowControl/>
        <w:spacing w:line="360" w:lineRule="auto"/>
        <w:rPr>
          <w:rFonts w:ascii="Book Antiqua" w:eastAsia="SimSun" w:hAnsi="Book Antiqua" w:cs="SimSun"/>
          <w:kern w:val="0"/>
          <w:sz w:val="24"/>
          <w:szCs w:val="24"/>
        </w:rPr>
      </w:pPr>
      <w:r w:rsidRPr="002A0D61">
        <w:rPr>
          <w:rFonts w:ascii="Book Antiqua" w:eastAsia="SimSun" w:hAnsi="Book Antiqua" w:cs="SimSun"/>
          <w:kern w:val="0"/>
          <w:sz w:val="24"/>
          <w:szCs w:val="24"/>
        </w:rPr>
        <w:t xml:space="preserve">78 </w:t>
      </w:r>
      <w:r w:rsidRPr="002A0D61">
        <w:rPr>
          <w:rFonts w:ascii="Book Antiqua" w:eastAsia="SimSun" w:hAnsi="Book Antiqua" w:cs="SimSun"/>
          <w:b/>
          <w:bCs/>
          <w:kern w:val="0"/>
          <w:sz w:val="24"/>
          <w:szCs w:val="24"/>
        </w:rPr>
        <w:t>Komori H</w:t>
      </w:r>
      <w:r w:rsidRPr="002A0D61">
        <w:rPr>
          <w:rFonts w:ascii="Book Antiqua" w:eastAsia="SimSun" w:hAnsi="Book Antiqua" w:cs="SimSun"/>
          <w:kern w:val="0"/>
          <w:sz w:val="24"/>
          <w:szCs w:val="24"/>
        </w:rPr>
        <w:t xml:space="preserve">, Nakatsura T, Senju S, Yoshitake Y, Motomura Y, Ikuta Y, Fukuma D, Yokomine K, Harao M, Beppu T, Matsui M, Torigoe T, Sato N, Baba H, Nishimura Y. Identification of HLA-A2- or HLA-A24-restricted CTL epitopes possibly useful for glypican-3-specific immunotherapy of hepatocellular carcinoma. </w:t>
      </w:r>
      <w:r w:rsidRPr="002A0D61">
        <w:rPr>
          <w:rFonts w:ascii="Book Antiqua" w:eastAsia="SimSun" w:hAnsi="Book Antiqua" w:cs="SimSun"/>
          <w:i/>
          <w:iCs/>
          <w:kern w:val="0"/>
          <w:sz w:val="24"/>
          <w:szCs w:val="24"/>
        </w:rPr>
        <w:t>Clin Cancer Res</w:t>
      </w:r>
      <w:r w:rsidRPr="002A0D61">
        <w:rPr>
          <w:rFonts w:ascii="Book Antiqua" w:eastAsia="SimSun" w:hAnsi="Book Antiqua" w:cs="SimSun"/>
          <w:kern w:val="0"/>
          <w:sz w:val="24"/>
          <w:szCs w:val="24"/>
        </w:rPr>
        <w:t xml:space="preserve"> 2006; </w:t>
      </w:r>
      <w:r w:rsidRPr="002A0D61">
        <w:rPr>
          <w:rFonts w:ascii="Book Antiqua" w:eastAsia="SimSun" w:hAnsi="Book Antiqua" w:cs="SimSun"/>
          <w:b/>
          <w:bCs/>
          <w:kern w:val="0"/>
          <w:sz w:val="24"/>
          <w:szCs w:val="24"/>
        </w:rPr>
        <w:t>12</w:t>
      </w:r>
      <w:r w:rsidRPr="002A0D61">
        <w:rPr>
          <w:rFonts w:ascii="Book Antiqua" w:eastAsia="SimSun" w:hAnsi="Book Antiqua" w:cs="SimSun"/>
          <w:kern w:val="0"/>
          <w:sz w:val="24"/>
          <w:szCs w:val="24"/>
        </w:rPr>
        <w:t>: 2689-2697 [PMID: 16675560 DOI: 10.1158/1078-0432.CCR-05-2267]</w:t>
      </w:r>
    </w:p>
    <w:p w:rsidR="00E51116" w:rsidRPr="002A0D61" w:rsidRDefault="00E51116" w:rsidP="00E51116">
      <w:pPr>
        <w:widowControl/>
        <w:spacing w:line="360" w:lineRule="auto"/>
        <w:rPr>
          <w:rFonts w:ascii="Book Antiqua" w:eastAsia="SimSun" w:hAnsi="Book Antiqua" w:cs="SimSun"/>
          <w:kern w:val="0"/>
          <w:sz w:val="24"/>
          <w:szCs w:val="24"/>
        </w:rPr>
      </w:pPr>
      <w:r w:rsidRPr="002A0D61">
        <w:rPr>
          <w:rFonts w:ascii="Book Antiqua" w:eastAsia="SimSun" w:hAnsi="Book Antiqua" w:cs="SimSun"/>
          <w:kern w:val="0"/>
          <w:sz w:val="24"/>
          <w:szCs w:val="24"/>
        </w:rPr>
        <w:t xml:space="preserve">79 </w:t>
      </w:r>
      <w:r w:rsidRPr="002A0D61">
        <w:rPr>
          <w:rFonts w:ascii="Book Antiqua" w:eastAsia="SimSun" w:hAnsi="Book Antiqua" w:cs="SimSun"/>
          <w:b/>
          <w:bCs/>
          <w:kern w:val="0"/>
          <w:sz w:val="24"/>
          <w:szCs w:val="24"/>
        </w:rPr>
        <w:t>Motomura Y</w:t>
      </w:r>
      <w:r w:rsidRPr="002A0D61">
        <w:rPr>
          <w:rFonts w:ascii="Book Antiqua" w:eastAsia="SimSun" w:hAnsi="Book Antiqua" w:cs="SimSun"/>
          <w:kern w:val="0"/>
          <w:sz w:val="24"/>
          <w:szCs w:val="24"/>
        </w:rPr>
        <w:t xml:space="preserve">, Ikuta Y, Kuronuma T, Komori H, Ito M, Tsuchihara M, Tsunoda Y, Shirakawa H, Baba H, Nishimura Y, Kinoshita T, Nakatsura T. HLA-A2 and -A24-restricted glypican-3-derived peptide vaccine induces specific CTLs: preclinical study using mice. </w:t>
      </w:r>
      <w:r w:rsidRPr="002A0D61">
        <w:rPr>
          <w:rFonts w:ascii="Book Antiqua" w:eastAsia="SimSun" w:hAnsi="Book Antiqua" w:cs="SimSun"/>
          <w:i/>
          <w:iCs/>
          <w:kern w:val="0"/>
          <w:sz w:val="24"/>
          <w:szCs w:val="24"/>
        </w:rPr>
        <w:t>Int J Oncol</w:t>
      </w:r>
      <w:r w:rsidRPr="002A0D61">
        <w:rPr>
          <w:rFonts w:ascii="Book Antiqua" w:eastAsia="SimSun" w:hAnsi="Book Antiqua" w:cs="SimSun"/>
          <w:kern w:val="0"/>
          <w:sz w:val="24"/>
          <w:szCs w:val="24"/>
        </w:rPr>
        <w:t xml:space="preserve"> 2008; </w:t>
      </w:r>
      <w:r w:rsidRPr="002A0D61">
        <w:rPr>
          <w:rFonts w:ascii="Book Antiqua" w:eastAsia="SimSun" w:hAnsi="Book Antiqua" w:cs="SimSun"/>
          <w:b/>
          <w:bCs/>
          <w:kern w:val="0"/>
          <w:sz w:val="24"/>
          <w:szCs w:val="24"/>
        </w:rPr>
        <w:t>32</w:t>
      </w:r>
      <w:r w:rsidRPr="002A0D61">
        <w:rPr>
          <w:rFonts w:ascii="Book Antiqua" w:eastAsia="SimSun" w:hAnsi="Book Antiqua" w:cs="SimSun"/>
          <w:kern w:val="0"/>
          <w:sz w:val="24"/>
          <w:szCs w:val="24"/>
        </w:rPr>
        <w:t>: 985-990 [PMID: 18425324]</w:t>
      </w:r>
    </w:p>
    <w:p w:rsidR="00E51116" w:rsidRPr="002A0D61" w:rsidRDefault="00E51116" w:rsidP="00E51116">
      <w:pPr>
        <w:widowControl/>
        <w:spacing w:line="360" w:lineRule="auto"/>
        <w:rPr>
          <w:rFonts w:ascii="Book Antiqua" w:eastAsia="SimSun" w:hAnsi="Book Antiqua" w:cs="SimSun"/>
          <w:kern w:val="0"/>
          <w:sz w:val="24"/>
          <w:szCs w:val="24"/>
        </w:rPr>
      </w:pPr>
      <w:r w:rsidRPr="002A0D61">
        <w:rPr>
          <w:rFonts w:ascii="Book Antiqua" w:eastAsia="SimSun" w:hAnsi="Book Antiqua" w:cs="SimSun"/>
          <w:kern w:val="0"/>
          <w:sz w:val="24"/>
          <w:szCs w:val="24"/>
        </w:rPr>
        <w:t>80</w:t>
      </w:r>
      <w:r w:rsidRPr="002A0D61">
        <w:rPr>
          <w:rFonts w:ascii="Book Antiqua" w:eastAsia="SimSun" w:hAnsi="Book Antiqua" w:cs="SimSun"/>
          <w:b/>
          <w:kern w:val="0"/>
          <w:sz w:val="24"/>
          <w:szCs w:val="24"/>
        </w:rPr>
        <w:t xml:space="preserve"> Sawada Y</w:t>
      </w:r>
      <w:r w:rsidRPr="002A0D61">
        <w:rPr>
          <w:rFonts w:ascii="Book Antiqua" w:eastAsia="SimSun" w:hAnsi="Book Antiqua" w:cs="SimSun"/>
          <w:kern w:val="0"/>
          <w:sz w:val="24"/>
          <w:szCs w:val="24"/>
        </w:rPr>
        <w:t xml:space="preserve">, Yoshikawa T, Nobuoka D, Shirakawa H, Kuronuma T, Motomura Y, Mizuno S, Ishii H, Nakachi K, Konishi M, Nakagohri T, Takahashi S, Gotohda N, Takayama T, Yamao K, Uesaka K, Furuse J, Kinoshita T, Nakatsura T. Phase I trial of a glypican-3-derived peptide vaccine for advanced hepatocellular carcinoma: Immunologic evidence and potential for improving overall survival. </w:t>
      </w:r>
      <w:bookmarkStart w:id="256" w:name="OLE_LINK2324"/>
      <w:bookmarkStart w:id="257" w:name="OLE_LINK2325"/>
      <w:r w:rsidRPr="002A0D61">
        <w:rPr>
          <w:rFonts w:ascii="Book Antiqua" w:eastAsia="SimSun" w:hAnsi="Book Antiqua" w:cs="SimSun"/>
          <w:i/>
          <w:kern w:val="0"/>
          <w:sz w:val="24"/>
          <w:szCs w:val="24"/>
        </w:rPr>
        <w:t xml:space="preserve">Clin Cancer Res </w:t>
      </w:r>
      <w:r w:rsidRPr="002A0D61">
        <w:rPr>
          <w:rFonts w:ascii="Book Antiqua" w:eastAsia="SimSun" w:hAnsi="Book Antiqua" w:cs="SimSun"/>
          <w:kern w:val="0"/>
          <w:sz w:val="24"/>
          <w:szCs w:val="24"/>
        </w:rPr>
        <w:t xml:space="preserve">2012; </w:t>
      </w:r>
      <w:r w:rsidRPr="002A0D61">
        <w:rPr>
          <w:rFonts w:ascii="Book Antiqua" w:eastAsia="SimSun" w:hAnsi="Book Antiqua" w:cs="SimSun"/>
          <w:b/>
          <w:kern w:val="0"/>
          <w:sz w:val="24"/>
          <w:szCs w:val="24"/>
        </w:rPr>
        <w:t>18</w:t>
      </w:r>
      <w:r w:rsidRPr="002A0D61">
        <w:rPr>
          <w:rFonts w:ascii="Book Antiqua" w:eastAsia="SimSun" w:hAnsi="Book Antiqua" w:cs="SimSun"/>
          <w:kern w:val="0"/>
          <w:sz w:val="24"/>
          <w:szCs w:val="24"/>
        </w:rPr>
        <w:t>: 3686-3696</w:t>
      </w:r>
      <w:bookmarkEnd w:id="256"/>
      <w:bookmarkEnd w:id="257"/>
      <w:r w:rsidRPr="002A0D61">
        <w:rPr>
          <w:rFonts w:ascii="Book Antiqua" w:eastAsia="SimSun" w:hAnsi="Book Antiqua" w:cs="SimSun" w:hint="eastAsia"/>
          <w:kern w:val="0"/>
          <w:sz w:val="24"/>
          <w:szCs w:val="24"/>
        </w:rPr>
        <w:t xml:space="preserve"> [</w:t>
      </w:r>
      <w:r w:rsidRPr="002A0D61">
        <w:rPr>
          <w:rFonts w:ascii="Book Antiqua" w:eastAsia="SimSun" w:hAnsi="Book Antiqua" w:cs="SimSun"/>
          <w:kern w:val="0"/>
          <w:sz w:val="24"/>
          <w:szCs w:val="24"/>
        </w:rPr>
        <w:t>PMID: 22577059</w:t>
      </w:r>
      <w:r w:rsidRPr="002A0D61">
        <w:rPr>
          <w:rFonts w:ascii="Book Antiqua" w:eastAsia="SimSun" w:hAnsi="Book Antiqua" w:cs="SimSun" w:hint="eastAsia"/>
          <w:kern w:val="0"/>
          <w:sz w:val="24"/>
          <w:szCs w:val="24"/>
        </w:rPr>
        <w:t>]</w:t>
      </w:r>
    </w:p>
    <w:p w:rsidR="00E51116" w:rsidRPr="002A0D61" w:rsidRDefault="00E51116" w:rsidP="00E51116">
      <w:pPr>
        <w:widowControl/>
        <w:spacing w:line="360" w:lineRule="auto"/>
        <w:rPr>
          <w:rFonts w:ascii="Book Antiqua" w:eastAsia="SimSun" w:hAnsi="Book Antiqua" w:cs="SimSun"/>
          <w:kern w:val="0"/>
          <w:sz w:val="24"/>
          <w:szCs w:val="24"/>
        </w:rPr>
      </w:pPr>
      <w:r w:rsidRPr="002A0D61">
        <w:rPr>
          <w:rFonts w:ascii="Book Antiqua" w:eastAsia="SimSun" w:hAnsi="Book Antiqua" w:cs="SimSun"/>
          <w:kern w:val="0"/>
          <w:sz w:val="24"/>
          <w:szCs w:val="24"/>
        </w:rPr>
        <w:t xml:space="preserve">81 </w:t>
      </w:r>
      <w:r w:rsidRPr="002A0D61">
        <w:rPr>
          <w:rFonts w:ascii="Book Antiqua" w:eastAsia="SimSun" w:hAnsi="Book Antiqua" w:cs="SimSun"/>
          <w:b/>
          <w:bCs/>
          <w:kern w:val="0"/>
          <w:sz w:val="24"/>
          <w:szCs w:val="24"/>
        </w:rPr>
        <w:t>Gao H</w:t>
      </w:r>
      <w:r w:rsidRPr="002A0D61">
        <w:rPr>
          <w:rFonts w:ascii="Book Antiqua" w:eastAsia="SimSun" w:hAnsi="Book Antiqua" w:cs="SimSun"/>
          <w:kern w:val="0"/>
          <w:sz w:val="24"/>
          <w:szCs w:val="24"/>
        </w:rPr>
        <w:t xml:space="preserve">, Li K, Tu H, Pan X, Jiang H, Shi B, Kong J, Wang H, Yang S, Gu J, Li Z. Development of T cells redirected to glypican-3 for the treatment of hepatocellular carcinoma. </w:t>
      </w:r>
      <w:r w:rsidRPr="002A0D61">
        <w:rPr>
          <w:rFonts w:ascii="Book Antiqua" w:eastAsia="SimSun" w:hAnsi="Book Antiqua" w:cs="SimSun"/>
          <w:i/>
          <w:iCs/>
          <w:kern w:val="0"/>
          <w:sz w:val="24"/>
          <w:szCs w:val="24"/>
        </w:rPr>
        <w:t>Clin Cancer Res</w:t>
      </w:r>
      <w:r w:rsidRPr="002A0D61">
        <w:rPr>
          <w:rFonts w:ascii="Book Antiqua" w:eastAsia="SimSun" w:hAnsi="Book Antiqua" w:cs="SimSun"/>
          <w:kern w:val="0"/>
          <w:sz w:val="24"/>
          <w:szCs w:val="24"/>
        </w:rPr>
        <w:t xml:space="preserve"> 2014; </w:t>
      </w:r>
      <w:r w:rsidRPr="002A0D61">
        <w:rPr>
          <w:rFonts w:ascii="Book Antiqua" w:eastAsia="SimSun" w:hAnsi="Book Antiqua" w:cs="SimSun"/>
          <w:b/>
          <w:bCs/>
          <w:kern w:val="0"/>
          <w:sz w:val="24"/>
          <w:szCs w:val="24"/>
        </w:rPr>
        <w:t>20</w:t>
      </w:r>
      <w:r w:rsidRPr="002A0D61">
        <w:rPr>
          <w:rFonts w:ascii="Book Antiqua" w:eastAsia="SimSun" w:hAnsi="Book Antiqua" w:cs="SimSun"/>
          <w:kern w:val="0"/>
          <w:sz w:val="24"/>
          <w:szCs w:val="24"/>
        </w:rPr>
        <w:t>: 6418-6428 [PMID: 25320357 DOI: 10.1158/1078-0432.CCR-14-1170]</w:t>
      </w:r>
    </w:p>
    <w:p w:rsidR="00E51116" w:rsidRPr="002A0D61" w:rsidRDefault="00E51116" w:rsidP="00E51116">
      <w:pPr>
        <w:widowControl/>
        <w:spacing w:line="360" w:lineRule="auto"/>
        <w:rPr>
          <w:rFonts w:ascii="Book Antiqua" w:eastAsia="SimSun" w:hAnsi="Book Antiqua" w:cs="SimSun"/>
          <w:kern w:val="0"/>
          <w:sz w:val="24"/>
          <w:szCs w:val="24"/>
        </w:rPr>
      </w:pPr>
      <w:r w:rsidRPr="002A0D61">
        <w:rPr>
          <w:rFonts w:ascii="Book Antiqua" w:eastAsia="SimSun" w:hAnsi="Book Antiqua" w:cs="SimSun"/>
          <w:kern w:val="0"/>
          <w:sz w:val="24"/>
          <w:szCs w:val="24"/>
        </w:rPr>
        <w:t xml:space="preserve">82 </w:t>
      </w:r>
      <w:r w:rsidRPr="002A0D61">
        <w:rPr>
          <w:rFonts w:ascii="Book Antiqua" w:eastAsia="SimSun" w:hAnsi="Book Antiqua" w:cs="SimSun"/>
          <w:b/>
          <w:kern w:val="0"/>
          <w:sz w:val="24"/>
          <w:szCs w:val="24"/>
        </w:rPr>
        <w:t>Gao W</w:t>
      </w:r>
      <w:r w:rsidRPr="002A0D61">
        <w:rPr>
          <w:rFonts w:ascii="Book Antiqua" w:eastAsia="SimSun" w:hAnsi="Book Antiqua" w:cs="SimSun"/>
          <w:kern w:val="0"/>
          <w:sz w:val="24"/>
          <w:szCs w:val="24"/>
        </w:rPr>
        <w:t xml:space="preserve">, Tang Z, Zhang Y-F, Feng M, Qian M, Dimitrov DS, Ho M. Immunotoxin targeting glypican-3 regresses liver cancer via dual inhibition of Wnt signalling and protein synthesis. </w:t>
      </w:r>
      <w:bookmarkStart w:id="258" w:name="OLE_LINK2326"/>
      <w:bookmarkStart w:id="259" w:name="OLE_LINK2327"/>
      <w:r w:rsidRPr="002A0D61">
        <w:rPr>
          <w:rFonts w:ascii="Book Antiqua" w:eastAsia="SimSun" w:hAnsi="Book Antiqua" w:cs="SimSun"/>
          <w:i/>
          <w:kern w:val="0"/>
          <w:sz w:val="24"/>
          <w:szCs w:val="24"/>
        </w:rPr>
        <w:t xml:space="preserve">Nat Commun </w:t>
      </w:r>
      <w:r w:rsidRPr="002A0D61">
        <w:rPr>
          <w:rFonts w:ascii="Book Antiqua" w:eastAsia="SimSun" w:hAnsi="Book Antiqua" w:cs="SimSun"/>
          <w:kern w:val="0"/>
          <w:sz w:val="24"/>
          <w:szCs w:val="24"/>
        </w:rPr>
        <w:t xml:space="preserve">2015; </w:t>
      </w:r>
      <w:r w:rsidRPr="002A0D61">
        <w:rPr>
          <w:rFonts w:ascii="Book Antiqua" w:eastAsia="SimSun" w:hAnsi="Book Antiqua" w:cs="SimSun"/>
          <w:b/>
          <w:kern w:val="0"/>
          <w:sz w:val="24"/>
          <w:szCs w:val="24"/>
        </w:rPr>
        <w:t>6</w:t>
      </w:r>
      <w:r w:rsidRPr="002A0D61">
        <w:rPr>
          <w:rFonts w:ascii="Book Antiqua" w:eastAsia="SimSun" w:hAnsi="Book Antiqua" w:cs="SimSun"/>
          <w:kern w:val="0"/>
          <w:sz w:val="24"/>
          <w:szCs w:val="24"/>
        </w:rPr>
        <w:t>: 6536</w:t>
      </w:r>
      <w:bookmarkEnd w:id="258"/>
      <w:bookmarkEnd w:id="259"/>
      <w:r w:rsidRPr="002A0D61">
        <w:rPr>
          <w:rFonts w:ascii="Book Antiqua" w:eastAsia="SimSun" w:hAnsi="Book Antiqua" w:cs="SimSun"/>
          <w:kern w:val="0"/>
          <w:sz w:val="24"/>
          <w:szCs w:val="24"/>
        </w:rPr>
        <w:t xml:space="preserve"> [PMID: 25758784</w:t>
      </w:r>
      <w:r w:rsidRPr="002A0D61">
        <w:rPr>
          <w:rFonts w:ascii="Book Antiqua" w:eastAsia="SimSun" w:hAnsi="Book Antiqua" w:cs="SimSun" w:hint="eastAsia"/>
          <w:kern w:val="0"/>
          <w:sz w:val="24"/>
          <w:szCs w:val="24"/>
        </w:rPr>
        <w:t xml:space="preserve"> </w:t>
      </w:r>
      <w:r w:rsidRPr="002A0D61">
        <w:rPr>
          <w:rFonts w:ascii="Book Antiqua" w:eastAsia="SimSun" w:hAnsi="Book Antiqua" w:cs="SimSun"/>
          <w:kern w:val="0"/>
          <w:sz w:val="24"/>
          <w:szCs w:val="24"/>
        </w:rPr>
        <w:t>DOI: 10.1038/ncomms7536]</w:t>
      </w:r>
    </w:p>
    <w:p w:rsidR="00E51116" w:rsidRPr="002A0D61" w:rsidRDefault="00E51116" w:rsidP="00E51116">
      <w:pPr>
        <w:widowControl/>
        <w:spacing w:line="360" w:lineRule="auto"/>
        <w:rPr>
          <w:rFonts w:ascii="Book Antiqua" w:eastAsia="SimSun" w:hAnsi="Book Antiqua" w:cs="SimSun"/>
          <w:kern w:val="0"/>
          <w:sz w:val="24"/>
          <w:szCs w:val="24"/>
          <w:lang w:val="es-ES_tradnl"/>
        </w:rPr>
      </w:pPr>
      <w:r w:rsidRPr="002A0D61">
        <w:rPr>
          <w:rFonts w:ascii="Book Antiqua" w:eastAsia="SimSun" w:hAnsi="Book Antiqua" w:cs="SimSun"/>
          <w:kern w:val="0"/>
          <w:sz w:val="24"/>
          <w:szCs w:val="24"/>
        </w:rPr>
        <w:lastRenderedPageBreak/>
        <w:t xml:space="preserve">83 </w:t>
      </w:r>
      <w:r w:rsidRPr="002A0D61">
        <w:rPr>
          <w:rFonts w:ascii="Book Antiqua" w:eastAsia="SimSun" w:hAnsi="Book Antiqua" w:cs="SimSun"/>
          <w:b/>
          <w:bCs/>
          <w:kern w:val="0"/>
          <w:sz w:val="24"/>
          <w:szCs w:val="24"/>
        </w:rPr>
        <w:t>Feng M</w:t>
      </w:r>
      <w:r w:rsidRPr="002A0D61">
        <w:rPr>
          <w:rFonts w:ascii="Book Antiqua" w:eastAsia="SimSun" w:hAnsi="Book Antiqua" w:cs="SimSun"/>
          <w:kern w:val="0"/>
          <w:sz w:val="24"/>
          <w:szCs w:val="24"/>
        </w:rPr>
        <w:t xml:space="preserve">, Gao W, Wang R, Chen W, Man YG, Figg WD, Wang XW, Dimitrov DS, Ho M. Therapeutically targeting glypican-3 via a conformation-specific single-domain antibody in hepatocellular carcinoma. </w:t>
      </w:r>
      <w:r w:rsidRPr="002A0D61">
        <w:rPr>
          <w:rFonts w:ascii="Book Antiqua" w:eastAsia="SimSun" w:hAnsi="Book Antiqua" w:cs="SimSun"/>
          <w:i/>
          <w:iCs/>
          <w:kern w:val="0"/>
          <w:sz w:val="24"/>
          <w:szCs w:val="24"/>
          <w:lang w:val="es-ES_tradnl"/>
        </w:rPr>
        <w:t>Proc Natl Acad Sci U S A</w:t>
      </w:r>
      <w:r w:rsidRPr="002A0D61">
        <w:rPr>
          <w:rFonts w:ascii="Book Antiqua" w:eastAsia="SimSun" w:hAnsi="Book Antiqua" w:cs="SimSun"/>
          <w:kern w:val="0"/>
          <w:sz w:val="24"/>
          <w:szCs w:val="24"/>
          <w:lang w:val="es-ES_tradnl"/>
        </w:rPr>
        <w:t xml:space="preserve"> 2013; </w:t>
      </w:r>
      <w:r w:rsidRPr="002A0D61">
        <w:rPr>
          <w:rFonts w:ascii="Book Antiqua" w:eastAsia="SimSun" w:hAnsi="Book Antiqua" w:cs="SimSun"/>
          <w:b/>
          <w:bCs/>
          <w:kern w:val="0"/>
          <w:sz w:val="24"/>
          <w:szCs w:val="24"/>
          <w:lang w:val="es-ES_tradnl"/>
        </w:rPr>
        <w:t>110</w:t>
      </w:r>
      <w:r w:rsidRPr="002A0D61">
        <w:rPr>
          <w:rFonts w:ascii="Book Antiqua" w:eastAsia="SimSun" w:hAnsi="Book Antiqua" w:cs="SimSun"/>
          <w:kern w:val="0"/>
          <w:sz w:val="24"/>
          <w:szCs w:val="24"/>
          <w:lang w:val="es-ES_tradnl"/>
        </w:rPr>
        <w:t>: E1083-E1091 [PMID: 23471984 DOI: 10.1073/pnas.1217868110]</w:t>
      </w:r>
    </w:p>
    <w:p w:rsidR="00785DA3" w:rsidRPr="002A0D61" w:rsidRDefault="00785DA3" w:rsidP="00785DA3">
      <w:pPr>
        <w:wordWrap w:val="0"/>
        <w:spacing w:line="360" w:lineRule="auto"/>
        <w:ind w:left="361" w:hangingChars="150" w:hanging="361"/>
        <w:jc w:val="right"/>
        <w:rPr>
          <w:rFonts w:ascii="Book Antiqua" w:eastAsia="SimSun" w:hAnsi="Book Antiqua"/>
          <w:sz w:val="24"/>
          <w:lang w:eastAsia="zh-CN"/>
        </w:rPr>
      </w:pPr>
      <w:bookmarkStart w:id="260" w:name="OLE_LINK51"/>
      <w:bookmarkStart w:id="261" w:name="OLE_LINK52"/>
      <w:bookmarkStart w:id="262" w:name="OLE_LINK75"/>
      <w:bookmarkStart w:id="263" w:name="OLE_LINK120"/>
      <w:bookmarkStart w:id="264" w:name="OLE_LINK148"/>
      <w:bookmarkStart w:id="265" w:name="OLE_LINK72"/>
      <w:bookmarkStart w:id="266" w:name="OLE_LINK112"/>
      <w:bookmarkStart w:id="267" w:name="OLE_LINK320"/>
      <w:bookmarkStart w:id="268" w:name="OLE_LINK387"/>
      <w:bookmarkStart w:id="269" w:name="OLE_LINK183"/>
      <w:bookmarkStart w:id="270" w:name="OLE_LINK254"/>
      <w:bookmarkStart w:id="271" w:name="OLE_LINK149"/>
      <w:bookmarkStart w:id="272" w:name="OLE_LINK225"/>
      <w:bookmarkStart w:id="273" w:name="OLE_LINK207"/>
      <w:bookmarkStart w:id="274" w:name="OLE_LINK226"/>
      <w:bookmarkStart w:id="275" w:name="OLE_LINK212"/>
      <w:bookmarkStart w:id="276" w:name="OLE_LINK250"/>
      <w:bookmarkStart w:id="277" w:name="OLE_LINK281"/>
      <w:bookmarkStart w:id="278" w:name="OLE_LINK240"/>
      <w:bookmarkStart w:id="279" w:name="OLE_LINK282"/>
      <w:bookmarkStart w:id="280" w:name="OLE_LINK313"/>
      <w:bookmarkStart w:id="281" w:name="OLE_LINK304"/>
      <w:bookmarkStart w:id="282" w:name="OLE_LINK321"/>
      <w:bookmarkStart w:id="283" w:name="OLE_LINK385"/>
      <w:bookmarkStart w:id="284" w:name="OLE_LINK400"/>
      <w:bookmarkStart w:id="285" w:name="OLE_LINK346"/>
      <w:bookmarkStart w:id="286" w:name="OLE_LINK371"/>
      <w:bookmarkStart w:id="287" w:name="OLE_LINK334"/>
      <w:bookmarkStart w:id="288" w:name="OLE_LINK1830"/>
      <w:bookmarkStart w:id="289" w:name="OLE_LINK457"/>
      <w:bookmarkStart w:id="290" w:name="OLE_LINK288"/>
      <w:bookmarkStart w:id="291" w:name="OLE_LINK384"/>
      <w:bookmarkStart w:id="292" w:name="OLE_LINK379"/>
      <w:bookmarkStart w:id="293" w:name="OLE_LINK303"/>
      <w:bookmarkStart w:id="294" w:name="OLE_LINK450"/>
      <w:bookmarkStart w:id="295" w:name="OLE_LINK489"/>
      <w:bookmarkStart w:id="296" w:name="OLE_LINK535"/>
      <w:bookmarkStart w:id="297" w:name="OLE_LINK648"/>
      <w:bookmarkStart w:id="298" w:name="OLE_LINK686"/>
      <w:bookmarkStart w:id="299" w:name="OLE_LINK430"/>
      <w:bookmarkStart w:id="300" w:name="OLE_LINK471"/>
      <w:bookmarkStart w:id="301" w:name="OLE_LINK462"/>
      <w:bookmarkStart w:id="302" w:name="OLE_LINK519"/>
      <w:bookmarkStart w:id="303" w:name="OLE_LINK575"/>
      <w:bookmarkStart w:id="304" w:name="OLE_LINK491"/>
      <w:bookmarkStart w:id="305" w:name="OLE_LINK532"/>
      <w:bookmarkStart w:id="306" w:name="OLE_LINK572"/>
      <w:bookmarkStart w:id="307" w:name="OLE_LINK574"/>
      <w:bookmarkStart w:id="308" w:name="OLE_LINK480"/>
      <w:bookmarkStart w:id="309" w:name="OLE_LINK567"/>
      <w:bookmarkStart w:id="310" w:name="OLE_LINK2700"/>
      <w:bookmarkStart w:id="311" w:name="OLE_LINK581"/>
      <w:bookmarkStart w:id="312" w:name="OLE_LINK639"/>
      <w:bookmarkStart w:id="313" w:name="OLE_LINK688"/>
      <w:bookmarkStart w:id="314" w:name="OLE_LINK722"/>
      <w:bookmarkStart w:id="315" w:name="OLE_LINK542"/>
      <w:bookmarkStart w:id="316" w:name="OLE_LINK589"/>
      <w:bookmarkStart w:id="317" w:name="OLE_LINK582"/>
      <w:bookmarkStart w:id="318" w:name="OLE_LINK640"/>
      <w:bookmarkStart w:id="319" w:name="OLE_LINK714"/>
      <w:bookmarkStart w:id="320" w:name="OLE_LINK593"/>
      <w:bookmarkStart w:id="321" w:name="OLE_LINK716"/>
      <w:bookmarkStart w:id="322" w:name="OLE_LINK770"/>
      <w:bookmarkStart w:id="323" w:name="OLE_LINK801"/>
      <w:bookmarkStart w:id="324" w:name="OLE_LINK660"/>
      <w:bookmarkStart w:id="325" w:name="OLE_LINK739"/>
      <w:bookmarkStart w:id="326" w:name="OLE_LINK781"/>
      <w:bookmarkStart w:id="327" w:name="OLE_LINK833"/>
      <w:bookmarkStart w:id="328" w:name="OLE_LINK642"/>
      <w:bookmarkStart w:id="329" w:name="OLE_LINK700"/>
      <w:bookmarkStart w:id="330" w:name="OLE_LINK792"/>
      <w:bookmarkStart w:id="331" w:name="OLE_LINK2882"/>
      <w:bookmarkStart w:id="332" w:name="OLE_LINK836"/>
      <w:bookmarkStart w:id="333" w:name="OLE_LINK889"/>
      <w:bookmarkStart w:id="334" w:name="OLE_LINK782"/>
      <w:bookmarkStart w:id="335" w:name="OLE_LINK826"/>
      <w:bookmarkStart w:id="336" w:name="OLE_LINK865"/>
      <w:bookmarkStart w:id="337" w:name="OLE_LINK2898"/>
      <w:bookmarkStart w:id="338" w:name="OLE_LINK856"/>
      <w:bookmarkStart w:id="339" w:name="OLE_LINK908"/>
      <w:bookmarkStart w:id="340" w:name="OLE_LINK980"/>
      <w:bookmarkStart w:id="341" w:name="OLE_LINK1018"/>
      <w:bookmarkStart w:id="342" w:name="OLE_LINK1049"/>
      <w:bookmarkStart w:id="343" w:name="OLE_LINK1076"/>
      <w:bookmarkStart w:id="344" w:name="OLE_LINK1106"/>
      <w:bookmarkStart w:id="345" w:name="OLE_LINK891"/>
      <w:bookmarkStart w:id="346" w:name="OLE_LINK943"/>
      <w:bookmarkStart w:id="347" w:name="OLE_LINK981"/>
      <w:bookmarkStart w:id="348" w:name="OLE_LINK1030"/>
      <w:bookmarkStart w:id="349" w:name="OLE_LINK847"/>
      <w:bookmarkStart w:id="350" w:name="OLE_LINK909"/>
      <w:bookmarkStart w:id="351" w:name="OLE_LINK898"/>
      <w:bookmarkStart w:id="352" w:name="OLE_LINK906"/>
      <w:bookmarkStart w:id="353" w:name="OLE_LINK992"/>
      <w:bookmarkStart w:id="354" w:name="OLE_LINK993"/>
      <w:bookmarkStart w:id="355" w:name="OLE_LINK1052"/>
      <w:bookmarkStart w:id="356" w:name="OLE_LINK946"/>
      <w:bookmarkStart w:id="357" w:name="OLE_LINK911"/>
      <w:bookmarkStart w:id="358" w:name="OLE_LINK930"/>
      <w:bookmarkStart w:id="359" w:name="OLE_LINK1059"/>
      <w:bookmarkStart w:id="360" w:name="OLE_LINK1137"/>
      <w:bookmarkStart w:id="361" w:name="OLE_LINK1167"/>
      <w:bookmarkStart w:id="362" w:name="OLE_LINK1200"/>
      <w:bookmarkStart w:id="363" w:name="OLE_LINK1241"/>
      <w:bookmarkStart w:id="364" w:name="OLE_LINK1288"/>
      <w:bookmarkStart w:id="365" w:name="OLE_LINK1056"/>
      <w:bookmarkStart w:id="366" w:name="OLE_LINK1158"/>
      <w:bookmarkStart w:id="367" w:name="OLE_LINK1074"/>
      <w:bookmarkStart w:id="368" w:name="OLE_LINK1169"/>
      <w:bookmarkStart w:id="369" w:name="OLE_LINK1060"/>
      <w:bookmarkStart w:id="370" w:name="OLE_LINK1185"/>
      <w:bookmarkStart w:id="371" w:name="OLE_LINK1172"/>
      <w:bookmarkStart w:id="372" w:name="OLE_LINK1176"/>
      <w:bookmarkStart w:id="373" w:name="OLE_LINK1373"/>
      <w:bookmarkStart w:id="374" w:name="OLE_LINK1410"/>
      <w:bookmarkStart w:id="375" w:name="OLE_LINK1448"/>
      <w:bookmarkStart w:id="376" w:name="OLE_LINK1492"/>
      <w:bookmarkStart w:id="377" w:name="OLE_LINK1585"/>
      <w:bookmarkStart w:id="378" w:name="OLE_LINK1622"/>
      <w:bookmarkStart w:id="379" w:name="OLE_LINK1661"/>
      <w:bookmarkStart w:id="380" w:name="OLE_LINK1691"/>
      <w:bookmarkStart w:id="381" w:name="OLE_LINK1349"/>
      <w:bookmarkStart w:id="382" w:name="OLE_LINK1462"/>
      <w:bookmarkStart w:id="383" w:name="OLE_LINK1531"/>
      <w:bookmarkStart w:id="384" w:name="OLE_LINK1344"/>
      <w:bookmarkStart w:id="385" w:name="OLE_LINK1384"/>
      <w:bookmarkStart w:id="386" w:name="OLE_LINK1457"/>
      <w:bookmarkStart w:id="387" w:name="OLE_LINK1591"/>
      <w:bookmarkStart w:id="388" w:name="OLE_LINK1370"/>
      <w:bookmarkStart w:id="389" w:name="OLE_LINK1443"/>
      <w:bookmarkStart w:id="390" w:name="OLE_LINK1472"/>
      <w:bookmarkStart w:id="391" w:name="OLE_LINK1503"/>
      <w:bookmarkStart w:id="392" w:name="OLE_LINK1390"/>
      <w:bookmarkStart w:id="393" w:name="OLE_LINK1490"/>
      <w:bookmarkStart w:id="394" w:name="OLE_LINK1576"/>
      <w:bookmarkStart w:id="395" w:name="OLE_LINK1618"/>
      <w:bookmarkStart w:id="396" w:name="OLE_LINK1650"/>
      <w:bookmarkStart w:id="397" w:name="OLE_LINK1721"/>
      <w:bookmarkStart w:id="398" w:name="OLE_LINK1565"/>
      <w:bookmarkStart w:id="399" w:name="OLE_LINK1619"/>
      <w:bookmarkStart w:id="400" w:name="OLE_LINK1671"/>
      <w:bookmarkStart w:id="401" w:name="OLE_LINK1716"/>
      <w:bookmarkStart w:id="402" w:name="OLE_LINK1761"/>
      <w:bookmarkStart w:id="403" w:name="OLE_LINK1586"/>
      <w:bookmarkStart w:id="404" w:name="OLE_LINK1593"/>
      <w:bookmarkStart w:id="405" w:name="OLE_LINK1630"/>
      <w:bookmarkStart w:id="406" w:name="OLE_LINK1699"/>
      <w:bookmarkStart w:id="407" w:name="OLE_LINK1736"/>
      <w:bookmarkStart w:id="408" w:name="OLE_LINK1792"/>
      <w:bookmarkStart w:id="409" w:name="OLE_LINK1825"/>
      <w:bookmarkStart w:id="410" w:name="OLE_LINK1865"/>
      <w:bookmarkStart w:id="411" w:name="OLE_LINK1692"/>
      <w:bookmarkStart w:id="412" w:name="OLE_LINK1808"/>
      <w:bookmarkStart w:id="413" w:name="OLE_LINK1862"/>
      <w:bookmarkStart w:id="414" w:name="OLE_LINK1859"/>
      <w:bookmarkStart w:id="415" w:name="OLE_LINK1901"/>
      <w:bookmarkStart w:id="416" w:name="OLE_LINK1939"/>
      <w:bookmarkStart w:id="417" w:name="OLE_LINK1977"/>
      <w:bookmarkStart w:id="418" w:name="OLE_LINK1841"/>
      <w:bookmarkStart w:id="419" w:name="OLE_LINK1879"/>
      <w:bookmarkStart w:id="420" w:name="OLE_LINK1916"/>
      <w:bookmarkStart w:id="421" w:name="OLE_LINK1960"/>
      <w:bookmarkStart w:id="422" w:name="OLE_LINK1834"/>
      <w:bookmarkStart w:id="423" w:name="OLE_LINK2027"/>
      <w:bookmarkStart w:id="424" w:name="OLE_LINK2056"/>
      <w:bookmarkStart w:id="425" w:name="OLE_LINK1870"/>
      <w:bookmarkStart w:id="426" w:name="OLE_LINK1883"/>
      <w:bookmarkStart w:id="427" w:name="OLE_LINK1890"/>
      <w:bookmarkStart w:id="428" w:name="OLE_LINK1922"/>
      <w:bookmarkStart w:id="429" w:name="OLE_LINK1943"/>
      <w:bookmarkStart w:id="430" w:name="OLE_LINK1970"/>
      <w:bookmarkStart w:id="431" w:name="OLE_LINK1983"/>
      <w:bookmarkStart w:id="432" w:name="OLE_LINK2031"/>
      <w:bookmarkStart w:id="433" w:name="OLE_LINK2066"/>
      <w:bookmarkStart w:id="434" w:name="OLE_LINK2094"/>
      <w:bookmarkStart w:id="435" w:name="OLE_LINK2136"/>
      <w:bookmarkStart w:id="436" w:name="OLE_LINK2192"/>
      <w:bookmarkStart w:id="437" w:name="OLE_LINK1984"/>
      <w:bookmarkStart w:id="438" w:name="OLE_LINK2040"/>
      <w:bookmarkStart w:id="439" w:name="OLE_LINK2087"/>
      <w:bookmarkStart w:id="440" w:name="OLE_LINK2131"/>
      <w:bookmarkStart w:id="441" w:name="OLE_LINK2167"/>
      <w:bookmarkStart w:id="442" w:name="OLE_LINK2211"/>
      <w:bookmarkStart w:id="443" w:name="OLE_LINK2265"/>
      <w:bookmarkStart w:id="444" w:name="OLE_LINK2274"/>
      <w:bookmarkStart w:id="445" w:name="OLE_LINK2071"/>
      <w:bookmarkStart w:id="446" w:name="OLE_LINK3320"/>
      <w:bookmarkStart w:id="447" w:name="OLE_LINK3374"/>
      <w:bookmarkStart w:id="448" w:name="OLE_LINK3410"/>
      <w:bookmarkStart w:id="449" w:name="OLE_LINK1997"/>
      <w:bookmarkStart w:id="450" w:name="OLE_LINK2043"/>
      <w:bookmarkStart w:id="451" w:name="OLE_LINK2041"/>
      <w:bookmarkStart w:id="452" w:name="OLE_LINK2133"/>
      <w:bookmarkStart w:id="453" w:name="OLE_LINK2181"/>
      <w:bookmarkStart w:id="454" w:name="OLE_LINK2101"/>
      <w:bookmarkStart w:id="455" w:name="OLE_LINK2128"/>
      <w:bookmarkStart w:id="456" w:name="OLE_LINK3357"/>
      <w:bookmarkStart w:id="457" w:name="OLE_LINK2139"/>
      <w:bookmarkStart w:id="458" w:name="OLE_LINK2219"/>
      <w:bookmarkStart w:id="459" w:name="OLE_LINK2281"/>
      <w:bookmarkStart w:id="460" w:name="OLE_LINK2294"/>
      <w:bookmarkStart w:id="461" w:name="OLE_LINK2395"/>
      <w:bookmarkStart w:id="462" w:name="OLE_LINK2148"/>
      <w:bookmarkStart w:id="463" w:name="OLE_LINK2236"/>
      <w:bookmarkStart w:id="464" w:name="OLE_LINK2354"/>
      <w:bookmarkStart w:id="465" w:name="OLE_LINK2273"/>
      <w:bookmarkStart w:id="466" w:name="OLE_LINK2314"/>
      <w:bookmarkStart w:id="467" w:name="OLE_LINK2264"/>
      <w:r w:rsidRPr="002A0D61">
        <w:rPr>
          <w:rFonts w:ascii="Book Antiqua" w:hAnsi="Book Antiqua"/>
          <w:b/>
          <w:bCs/>
          <w:sz w:val="24"/>
        </w:rPr>
        <w:t>P-Reviewer:</w:t>
      </w:r>
      <w:r w:rsidRPr="002A0D61">
        <w:rPr>
          <w:rFonts w:ascii="Book Antiqua" w:eastAsia="SimSun" w:hAnsi="Book Antiqua" w:hint="eastAsia"/>
          <w:b/>
          <w:bCs/>
          <w:sz w:val="24"/>
          <w:lang w:eastAsia="zh-CN"/>
        </w:rPr>
        <w:t xml:space="preserve"> </w:t>
      </w:r>
      <w:r w:rsidRPr="002A0D61">
        <w:rPr>
          <w:rFonts w:ascii="Book Antiqua" w:eastAsia="SimSun" w:hAnsi="Book Antiqua"/>
          <w:bCs/>
          <w:sz w:val="24"/>
          <w:lang w:eastAsia="zh-CN"/>
        </w:rPr>
        <w:t>Ding</w:t>
      </w:r>
      <w:r w:rsidRPr="002A0D61">
        <w:rPr>
          <w:rFonts w:ascii="Book Antiqua" w:eastAsia="SimSun" w:hAnsi="Book Antiqua" w:hint="eastAsia"/>
          <w:bCs/>
          <w:sz w:val="24"/>
          <w:lang w:eastAsia="zh-CN"/>
        </w:rPr>
        <w:t xml:space="preserve"> </w:t>
      </w:r>
      <w:r w:rsidRPr="002A0D61">
        <w:rPr>
          <w:rFonts w:ascii="Book Antiqua" w:eastAsia="SimSun" w:hAnsi="Book Antiqua"/>
          <w:bCs/>
          <w:sz w:val="24"/>
          <w:lang w:eastAsia="zh-CN"/>
        </w:rPr>
        <w:t>HG</w:t>
      </w:r>
      <w:r w:rsidRPr="002A0D61">
        <w:rPr>
          <w:rFonts w:ascii="Book Antiqua" w:eastAsia="SimSun" w:hAnsi="Book Antiqua" w:hint="eastAsia"/>
          <w:bCs/>
          <w:sz w:val="24"/>
          <w:lang w:eastAsia="zh-CN"/>
        </w:rPr>
        <w:t xml:space="preserve">, </w:t>
      </w:r>
      <w:r w:rsidRPr="002A0D61">
        <w:rPr>
          <w:rFonts w:ascii="Book Antiqua" w:eastAsia="SimSun" w:hAnsi="Book Antiqua"/>
          <w:bCs/>
          <w:sz w:val="24"/>
          <w:lang w:eastAsia="zh-CN"/>
        </w:rPr>
        <w:t>El-Hawary</w:t>
      </w:r>
      <w:r w:rsidRPr="002A0D61">
        <w:rPr>
          <w:rFonts w:ascii="Book Antiqua" w:eastAsia="SimSun" w:hAnsi="Book Antiqua" w:hint="eastAsia"/>
          <w:bCs/>
          <w:sz w:val="24"/>
          <w:lang w:eastAsia="zh-CN"/>
        </w:rPr>
        <w:t xml:space="preserve"> </w:t>
      </w:r>
      <w:r w:rsidRPr="002A0D61">
        <w:rPr>
          <w:rFonts w:ascii="Book Antiqua" w:eastAsia="SimSun" w:hAnsi="Book Antiqua"/>
          <w:bCs/>
          <w:sz w:val="24"/>
          <w:lang w:eastAsia="zh-CN"/>
        </w:rPr>
        <w:t>AK</w:t>
      </w:r>
      <w:r w:rsidRPr="002A0D61">
        <w:rPr>
          <w:rFonts w:ascii="Book Antiqua" w:eastAsia="SimSun" w:hAnsi="Book Antiqua" w:hint="eastAsia"/>
          <w:bCs/>
          <w:sz w:val="24"/>
          <w:lang w:eastAsia="zh-CN"/>
        </w:rPr>
        <w:t>,</w:t>
      </w:r>
      <w:r w:rsidRPr="002A0D61">
        <w:t xml:space="preserve"> </w:t>
      </w:r>
      <w:r w:rsidRPr="002A0D61">
        <w:rPr>
          <w:rFonts w:ascii="Book Antiqua" w:eastAsia="SimSun" w:hAnsi="Book Antiqua"/>
          <w:bCs/>
          <w:sz w:val="24"/>
          <w:lang w:eastAsia="zh-CN"/>
        </w:rPr>
        <w:t>Tziomalos K</w:t>
      </w:r>
      <w:r w:rsidRPr="002A0D61">
        <w:rPr>
          <w:rFonts w:ascii="Book Antiqua" w:hAnsi="Book Antiqua"/>
          <w:bCs/>
          <w:sz w:val="24"/>
        </w:rPr>
        <w:t xml:space="preserve"> </w:t>
      </w:r>
      <w:r w:rsidRPr="002A0D61">
        <w:rPr>
          <w:rFonts w:ascii="Book Antiqua" w:hAnsi="Book Antiqua"/>
          <w:b/>
          <w:bCs/>
          <w:sz w:val="24"/>
        </w:rPr>
        <w:t>S-Editor:</w:t>
      </w:r>
      <w:r w:rsidRPr="002A0D61">
        <w:rPr>
          <w:rFonts w:ascii="Book Antiqua" w:hAnsi="Book Antiqua"/>
          <w:sz w:val="24"/>
        </w:rPr>
        <w:t xml:space="preserve"> </w:t>
      </w:r>
      <w:r w:rsidRPr="002A0D61">
        <w:rPr>
          <w:rFonts w:ascii="Book Antiqua" w:hAnsi="Book Antiqua" w:hint="eastAsia"/>
          <w:sz w:val="24"/>
        </w:rPr>
        <w:t>Yu J</w:t>
      </w:r>
      <w:r w:rsidRPr="002A0D61">
        <w:rPr>
          <w:rFonts w:ascii="Book Antiqua" w:hAnsi="Book Antiqua"/>
          <w:sz w:val="24"/>
        </w:rPr>
        <w:t xml:space="preserve"> </w:t>
      </w:r>
    </w:p>
    <w:p w:rsidR="00785DA3" w:rsidRPr="002A0D61" w:rsidRDefault="00785DA3" w:rsidP="00785DA3">
      <w:pPr>
        <w:spacing w:line="360" w:lineRule="auto"/>
        <w:ind w:left="361" w:hangingChars="150" w:hanging="361"/>
        <w:jc w:val="right"/>
        <w:rPr>
          <w:rFonts w:ascii="Book Antiqua" w:hAnsi="Book Antiqua"/>
          <w:sz w:val="24"/>
        </w:rPr>
      </w:pPr>
      <w:r w:rsidRPr="002A0D61">
        <w:rPr>
          <w:rFonts w:ascii="Book Antiqua" w:hAnsi="Book Antiqua"/>
          <w:b/>
          <w:bCs/>
          <w:sz w:val="24"/>
        </w:rPr>
        <w:t>L-Editor:</w:t>
      </w:r>
      <w:r w:rsidRPr="002A0D61">
        <w:rPr>
          <w:rFonts w:ascii="Book Antiqua" w:hAnsi="Book Antiqua"/>
          <w:sz w:val="24"/>
        </w:rPr>
        <w:t xml:space="preserve">  </w:t>
      </w:r>
      <w:r w:rsidRPr="002A0D61">
        <w:rPr>
          <w:rFonts w:ascii="Book Antiqua" w:hAnsi="Book Antiqua"/>
          <w:b/>
          <w:bCs/>
          <w:sz w:val="24"/>
        </w:rPr>
        <w:t>E-Editor:</w:t>
      </w:r>
    </w:p>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rsidR="00E51116" w:rsidRPr="002A0D61" w:rsidRDefault="00E51116" w:rsidP="00E51116">
      <w:pPr>
        <w:spacing w:line="360" w:lineRule="auto"/>
        <w:rPr>
          <w:rFonts w:ascii="Book Antiqua" w:hAnsi="Book Antiqua"/>
          <w:sz w:val="24"/>
          <w:szCs w:val="24"/>
        </w:rPr>
      </w:pPr>
    </w:p>
    <w:p w:rsidR="00E51116" w:rsidRPr="002A0D61" w:rsidRDefault="00E51116" w:rsidP="00FF19A5">
      <w:pPr>
        <w:adjustRightInd w:val="0"/>
        <w:snapToGrid w:val="0"/>
        <w:spacing w:line="360" w:lineRule="auto"/>
        <w:rPr>
          <w:rFonts w:ascii="Book Antiqua" w:eastAsia="SimSun" w:hAnsi="Book Antiqua" w:cs="Times New Roman"/>
          <w:b/>
          <w:sz w:val="24"/>
          <w:szCs w:val="24"/>
          <w:lang w:eastAsia="zh-CN"/>
        </w:rPr>
      </w:pPr>
    </w:p>
    <w:p w:rsidR="00785DA3" w:rsidRPr="002A0D61" w:rsidRDefault="00785DA3">
      <w:pPr>
        <w:widowControl/>
        <w:jc w:val="left"/>
        <w:rPr>
          <w:rFonts w:ascii="Book Antiqua" w:eastAsia="SimSun" w:hAnsi="Book Antiqua" w:cs="Times New Roman"/>
          <w:b/>
          <w:sz w:val="24"/>
          <w:szCs w:val="24"/>
          <w:lang w:eastAsia="zh-CN"/>
        </w:rPr>
      </w:pPr>
      <w:r w:rsidRPr="002A0D61">
        <w:rPr>
          <w:rFonts w:ascii="Book Antiqua" w:eastAsia="SimSun" w:hAnsi="Book Antiqua" w:cs="Times New Roman"/>
          <w:b/>
          <w:sz w:val="24"/>
          <w:szCs w:val="24"/>
          <w:lang w:eastAsia="zh-CN"/>
        </w:rPr>
        <w:br w:type="page"/>
      </w:r>
    </w:p>
    <w:p w:rsidR="008C4EB8" w:rsidRDefault="008C4EB8" w:rsidP="00FF19A5">
      <w:pPr>
        <w:adjustRightInd w:val="0"/>
        <w:snapToGrid w:val="0"/>
        <w:spacing w:line="360" w:lineRule="auto"/>
        <w:rPr>
          <w:rFonts w:ascii="Book Antiqua" w:eastAsia="SimSun" w:hAnsi="Book Antiqua" w:cs="Times New Roman"/>
          <w:b/>
          <w:kern w:val="0"/>
          <w:sz w:val="24"/>
          <w:szCs w:val="24"/>
          <w:lang w:eastAsia="zh-CN"/>
        </w:rPr>
      </w:pPr>
      <w:r>
        <w:rPr>
          <w:rFonts w:ascii="Book Antiqua" w:eastAsia="SimSun" w:hAnsi="Book Antiqua" w:cs="Times New Roman"/>
          <w:b/>
          <w:noProof/>
          <w:kern w:val="0"/>
          <w:sz w:val="24"/>
          <w:szCs w:val="24"/>
          <w:lang w:eastAsia="zh-CN"/>
        </w:rPr>
        <w:lastRenderedPageBreak/>
        <w:drawing>
          <wp:inline distT="0" distB="0" distL="0" distR="0">
            <wp:extent cx="3769995" cy="4554855"/>
            <wp:effectExtent l="0" t="0" r="1905" b="0"/>
            <wp:docPr id="1" name="图片 1" descr="C:\Users\BAISHI~1\AppData\Local\Temp\Rar$DRa0.996\Haruyama et al_Figure 1R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ISHI~1\AppData\Local\Temp\Rar$DRa0.996\Haruyama et al_Figure 1R1.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69995" cy="4554855"/>
                    </a:xfrm>
                    <a:prstGeom prst="rect">
                      <a:avLst/>
                    </a:prstGeom>
                    <a:noFill/>
                    <a:ln>
                      <a:noFill/>
                    </a:ln>
                  </pic:spPr>
                </pic:pic>
              </a:graphicData>
            </a:graphic>
          </wp:inline>
        </w:drawing>
      </w:r>
    </w:p>
    <w:p w:rsidR="00032A74" w:rsidRPr="002A0D61" w:rsidRDefault="00785DA3" w:rsidP="00FF19A5">
      <w:pPr>
        <w:adjustRightInd w:val="0"/>
        <w:snapToGrid w:val="0"/>
        <w:spacing w:line="360" w:lineRule="auto"/>
        <w:rPr>
          <w:rFonts w:ascii="Book Antiqua" w:hAnsi="Book Antiqua" w:cs="Times New Roman"/>
          <w:kern w:val="0"/>
          <w:sz w:val="24"/>
          <w:szCs w:val="24"/>
        </w:rPr>
      </w:pPr>
      <w:r w:rsidRPr="002A0D61">
        <w:rPr>
          <w:rFonts w:ascii="Book Antiqua" w:hAnsi="Book Antiqua" w:cs="Times New Roman"/>
          <w:b/>
          <w:kern w:val="0"/>
          <w:sz w:val="24"/>
          <w:szCs w:val="24"/>
        </w:rPr>
        <w:t>Figure 1</w:t>
      </w:r>
      <w:r w:rsidR="007815C2" w:rsidRPr="002A0D61">
        <w:rPr>
          <w:rFonts w:ascii="Book Antiqua" w:hAnsi="Book Antiqua" w:cs="Times New Roman"/>
          <w:b/>
          <w:kern w:val="0"/>
          <w:sz w:val="24"/>
          <w:szCs w:val="24"/>
        </w:rPr>
        <w:t xml:space="preserve">  </w:t>
      </w:r>
      <w:r w:rsidR="007815C2" w:rsidRPr="002A0D61">
        <w:rPr>
          <w:rFonts w:ascii="Book Antiqua" w:hAnsi="Book Antiqua" w:cs="Times New Roman"/>
          <w:b/>
          <w:noProof/>
          <w:kern w:val="0"/>
          <w:sz w:val="24"/>
          <w:szCs w:val="24"/>
        </w:rPr>
        <w:t>A schematic drawing</w:t>
      </w:r>
      <w:r w:rsidR="007815C2" w:rsidRPr="002A0D61">
        <w:rPr>
          <w:rFonts w:ascii="Book Antiqua" w:hAnsi="Book Antiqua" w:cs="Times New Roman"/>
          <w:b/>
          <w:kern w:val="0"/>
          <w:sz w:val="24"/>
          <w:szCs w:val="24"/>
        </w:rPr>
        <w:t xml:space="preserve"> of the structure of </w:t>
      </w:r>
      <w:r w:rsidR="00F41F4F" w:rsidRPr="002A0D61">
        <w:rPr>
          <w:rFonts w:ascii="Book Antiqua" w:hAnsi="Book Antiqua" w:cs="Times New Roman"/>
          <w:b/>
          <w:kern w:val="0"/>
          <w:sz w:val="24"/>
          <w:szCs w:val="24"/>
        </w:rPr>
        <w:t xml:space="preserve">the </w:t>
      </w:r>
      <w:r w:rsidR="006350FA" w:rsidRPr="002A0D61">
        <w:rPr>
          <w:rFonts w:ascii="Book Antiqua" w:hAnsi="Book Antiqua" w:cs="Times New Roman"/>
          <w:b/>
          <w:kern w:val="0"/>
          <w:sz w:val="24"/>
          <w:szCs w:val="24"/>
        </w:rPr>
        <w:t>glypican-3</w:t>
      </w:r>
      <w:r w:rsidR="007815C2" w:rsidRPr="002A0D61">
        <w:rPr>
          <w:rFonts w:ascii="Book Antiqua" w:hAnsi="Book Antiqua" w:cs="Times New Roman"/>
          <w:b/>
          <w:kern w:val="0"/>
          <w:sz w:val="24"/>
          <w:szCs w:val="24"/>
        </w:rPr>
        <w:t xml:space="preserve">molecule. </w:t>
      </w:r>
      <w:r w:rsidR="007815C2" w:rsidRPr="002A0D61">
        <w:rPr>
          <w:rFonts w:ascii="Book Antiqua" w:hAnsi="Book Antiqua" w:cs="Times New Roman"/>
          <w:kern w:val="0"/>
          <w:sz w:val="24"/>
          <w:szCs w:val="24"/>
        </w:rPr>
        <w:t xml:space="preserve"> The core protein </w:t>
      </w:r>
      <w:r w:rsidR="007815C2" w:rsidRPr="002A0D61">
        <w:rPr>
          <w:rFonts w:ascii="Book Antiqua" w:hAnsi="Book Antiqua" w:cs="Times New Roman"/>
          <w:noProof/>
          <w:kern w:val="0"/>
          <w:sz w:val="24"/>
          <w:szCs w:val="24"/>
        </w:rPr>
        <w:t>consists</w:t>
      </w:r>
      <w:r w:rsidR="007815C2" w:rsidRPr="002A0D61">
        <w:rPr>
          <w:rFonts w:ascii="Book Antiqua" w:hAnsi="Book Antiqua" w:cs="Times New Roman"/>
          <w:kern w:val="0"/>
          <w:sz w:val="24"/>
          <w:szCs w:val="24"/>
        </w:rPr>
        <w:t xml:space="preserve"> of 580 amino acids, and two heparan sulfate (HS) side chains are attached close to </w:t>
      </w:r>
      <w:r w:rsidR="00F41F4F" w:rsidRPr="002A0D61">
        <w:rPr>
          <w:rFonts w:ascii="Book Antiqua" w:hAnsi="Book Antiqua" w:cs="Times New Roman"/>
          <w:kern w:val="0"/>
          <w:sz w:val="24"/>
          <w:szCs w:val="24"/>
        </w:rPr>
        <w:t xml:space="preserve">the </w:t>
      </w:r>
      <w:r w:rsidR="007815C2" w:rsidRPr="002A0D61">
        <w:rPr>
          <w:rFonts w:ascii="Book Antiqua" w:hAnsi="Book Antiqua" w:cs="Times New Roman"/>
          <w:kern w:val="0"/>
          <w:sz w:val="24"/>
          <w:szCs w:val="24"/>
        </w:rPr>
        <w:t>C-terminal portion.  Cleavage by furin between Arg</w:t>
      </w:r>
      <w:r w:rsidR="007815C2" w:rsidRPr="002A0D61">
        <w:rPr>
          <w:rFonts w:ascii="Book Antiqua" w:hAnsi="Book Antiqua" w:cs="Times New Roman"/>
          <w:kern w:val="0"/>
          <w:sz w:val="24"/>
          <w:szCs w:val="24"/>
          <w:vertAlign w:val="superscript"/>
        </w:rPr>
        <w:t>358</w:t>
      </w:r>
      <w:r w:rsidR="007815C2" w:rsidRPr="002A0D61">
        <w:rPr>
          <w:rFonts w:ascii="Book Antiqua" w:hAnsi="Book Antiqua" w:cs="Times New Roman"/>
          <w:kern w:val="0"/>
          <w:sz w:val="24"/>
          <w:szCs w:val="24"/>
        </w:rPr>
        <w:t xml:space="preserve"> and Cys</w:t>
      </w:r>
      <w:r w:rsidR="007815C2" w:rsidRPr="002A0D61">
        <w:rPr>
          <w:rFonts w:ascii="Book Antiqua" w:hAnsi="Book Antiqua" w:cs="Times New Roman"/>
          <w:kern w:val="0"/>
          <w:sz w:val="24"/>
          <w:szCs w:val="24"/>
          <w:vertAlign w:val="superscript"/>
        </w:rPr>
        <w:t>359</w:t>
      </w:r>
      <w:r w:rsidR="007815C2" w:rsidRPr="002A0D61">
        <w:rPr>
          <w:rFonts w:ascii="Book Antiqua" w:hAnsi="Book Antiqua" w:cs="Times New Roman"/>
          <w:kern w:val="0"/>
          <w:sz w:val="24"/>
          <w:szCs w:val="24"/>
        </w:rPr>
        <w:t xml:space="preserve"> results in a 40-kDa N-terminal subunit and a 30-kDa C-terminal subunit linked by a disulfide bond.  Monoclonal antibody GC33 recognizes an epitope at </w:t>
      </w:r>
      <w:r w:rsidR="00F41F4F" w:rsidRPr="002A0D61">
        <w:rPr>
          <w:rFonts w:ascii="Book Antiqua" w:hAnsi="Book Antiqua" w:cs="Times New Roman"/>
          <w:kern w:val="0"/>
          <w:sz w:val="24"/>
          <w:szCs w:val="24"/>
        </w:rPr>
        <w:t xml:space="preserve">the </w:t>
      </w:r>
      <w:r w:rsidR="007815C2" w:rsidRPr="002A0D61">
        <w:rPr>
          <w:rFonts w:ascii="Book Antiqua" w:hAnsi="Book Antiqua" w:cs="Times New Roman"/>
          <w:kern w:val="0"/>
          <w:sz w:val="24"/>
          <w:szCs w:val="24"/>
        </w:rPr>
        <w:t>C-terminal portion.</w:t>
      </w:r>
    </w:p>
    <w:p w:rsidR="008C4EB8" w:rsidRDefault="008C4EB8">
      <w:pPr>
        <w:widowControl/>
        <w:jc w:val="left"/>
        <w:rPr>
          <w:rFonts w:ascii="Book Antiqua" w:hAnsi="Book Antiqua" w:cs="Times New Roman"/>
          <w:kern w:val="0"/>
          <w:sz w:val="24"/>
          <w:szCs w:val="24"/>
        </w:rPr>
      </w:pPr>
      <w:r>
        <w:rPr>
          <w:rFonts w:ascii="Book Antiqua" w:hAnsi="Book Antiqua" w:cs="Times New Roman"/>
          <w:kern w:val="0"/>
          <w:sz w:val="24"/>
          <w:szCs w:val="24"/>
        </w:rPr>
        <w:br w:type="page"/>
      </w:r>
    </w:p>
    <w:p w:rsidR="004A0D27" w:rsidRPr="002A0D61" w:rsidRDefault="008C4EB8" w:rsidP="00FF19A5">
      <w:pPr>
        <w:adjustRightInd w:val="0"/>
        <w:snapToGrid w:val="0"/>
        <w:spacing w:line="360" w:lineRule="auto"/>
        <w:rPr>
          <w:rFonts w:ascii="Book Antiqua" w:hAnsi="Book Antiqua" w:cs="Times New Roman"/>
          <w:kern w:val="0"/>
          <w:sz w:val="24"/>
          <w:szCs w:val="24"/>
        </w:rPr>
      </w:pPr>
      <w:r>
        <w:rPr>
          <w:rFonts w:ascii="Book Antiqua" w:hAnsi="Book Antiqua" w:cs="Times New Roman"/>
          <w:noProof/>
          <w:kern w:val="0"/>
          <w:sz w:val="24"/>
          <w:szCs w:val="24"/>
          <w:lang w:eastAsia="zh-CN"/>
        </w:rPr>
        <w:lastRenderedPageBreak/>
        <w:drawing>
          <wp:inline distT="0" distB="0" distL="0" distR="0">
            <wp:extent cx="5460365" cy="5426075"/>
            <wp:effectExtent l="0" t="0" r="6985" b="3175"/>
            <wp:docPr id="2" name="图片 2" descr="C:\Users\BAISHI~1\AppData\Local\Temp\Rar$DIa0.277\Haruyama et al_Figure 2R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ISHI~1\AppData\Local\Temp\Rar$DIa0.277\Haruyama et al_Figure 2R1.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60365" cy="5426075"/>
                    </a:xfrm>
                    <a:prstGeom prst="rect">
                      <a:avLst/>
                    </a:prstGeom>
                    <a:noFill/>
                    <a:ln>
                      <a:noFill/>
                    </a:ln>
                  </pic:spPr>
                </pic:pic>
              </a:graphicData>
            </a:graphic>
          </wp:inline>
        </w:drawing>
      </w:r>
    </w:p>
    <w:p w:rsidR="003717D2" w:rsidRPr="002A0D61" w:rsidRDefault="00785DA3" w:rsidP="00FF19A5">
      <w:pPr>
        <w:adjustRightInd w:val="0"/>
        <w:snapToGrid w:val="0"/>
        <w:spacing w:line="360" w:lineRule="auto"/>
        <w:rPr>
          <w:rFonts w:ascii="Book Antiqua" w:hAnsi="Book Antiqua" w:cs="Times New Roman"/>
          <w:sz w:val="24"/>
          <w:szCs w:val="24"/>
        </w:rPr>
      </w:pPr>
      <w:r w:rsidRPr="002A0D61">
        <w:rPr>
          <w:rFonts w:ascii="Book Antiqua" w:hAnsi="Book Antiqua" w:cs="Times New Roman"/>
          <w:b/>
          <w:kern w:val="0"/>
          <w:sz w:val="24"/>
          <w:szCs w:val="24"/>
        </w:rPr>
        <w:t>Figure 2</w:t>
      </w:r>
      <w:r w:rsidR="004A0D27" w:rsidRPr="002A0D61">
        <w:rPr>
          <w:rFonts w:ascii="Book Antiqua" w:hAnsi="Book Antiqua" w:cs="Times New Roman"/>
          <w:b/>
          <w:kern w:val="0"/>
          <w:sz w:val="24"/>
          <w:szCs w:val="24"/>
        </w:rPr>
        <w:t xml:space="preserve">  Possible roles of </w:t>
      </w:r>
      <w:r w:rsidR="006350FA" w:rsidRPr="002A0D61">
        <w:rPr>
          <w:rFonts w:ascii="Book Antiqua" w:hAnsi="Book Antiqua" w:cs="Times New Roman"/>
          <w:b/>
          <w:kern w:val="0"/>
          <w:sz w:val="24"/>
          <w:szCs w:val="24"/>
        </w:rPr>
        <w:t>glypican-3</w:t>
      </w:r>
      <w:r w:rsidR="006350FA" w:rsidRPr="002A0D61">
        <w:rPr>
          <w:rFonts w:ascii="Book Antiqua" w:eastAsia="SimSun" w:hAnsi="Book Antiqua" w:cs="Times New Roman" w:hint="eastAsia"/>
          <w:b/>
          <w:kern w:val="0"/>
          <w:sz w:val="24"/>
          <w:szCs w:val="24"/>
          <w:lang w:eastAsia="zh-CN"/>
        </w:rPr>
        <w:t xml:space="preserve"> </w:t>
      </w:r>
      <w:r w:rsidR="004A0D27" w:rsidRPr="002A0D61">
        <w:rPr>
          <w:rFonts w:ascii="Book Antiqua" w:hAnsi="Book Antiqua" w:cs="Times New Roman"/>
          <w:b/>
          <w:kern w:val="0"/>
          <w:sz w:val="24"/>
          <w:szCs w:val="24"/>
        </w:rPr>
        <w:t xml:space="preserve">in </w:t>
      </w:r>
      <w:r w:rsidR="00D66E35" w:rsidRPr="002A0D61">
        <w:rPr>
          <w:rFonts w:ascii="Book Antiqua" w:hAnsi="Book Antiqua" w:cs="Times New Roman"/>
          <w:b/>
          <w:kern w:val="0"/>
          <w:sz w:val="24"/>
          <w:szCs w:val="24"/>
        </w:rPr>
        <w:t xml:space="preserve">progression of </w:t>
      </w:r>
      <w:r w:rsidRPr="002A0D61">
        <w:rPr>
          <w:rFonts w:ascii="Book Antiqua" w:hAnsi="Book Antiqua" w:cs="Times New Roman"/>
          <w:b/>
          <w:kern w:val="0"/>
          <w:sz w:val="24"/>
          <w:szCs w:val="24"/>
        </w:rPr>
        <w:t>hepatocellular carcinoma</w:t>
      </w:r>
      <w:r w:rsidR="00D66E35" w:rsidRPr="002A0D61">
        <w:rPr>
          <w:rFonts w:ascii="Book Antiqua" w:hAnsi="Book Antiqua" w:cs="Times New Roman"/>
          <w:b/>
          <w:kern w:val="0"/>
          <w:sz w:val="24"/>
          <w:szCs w:val="24"/>
        </w:rPr>
        <w:t xml:space="preserve">. </w:t>
      </w:r>
      <w:r w:rsidR="00D66E35" w:rsidRPr="002A0D61">
        <w:rPr>
          <w:rFonts w:ascii="Book Antiqua" w:hAnsi="Book Antiqua" w:cs="Times New Roman"/>
          <w:kern w:val="0"/>
          <w:sz w:val="24"/>
          <w:szCs w:val="24"/>
        </w:rPr>
        <w:t xml:space="preserve"> </w:t>
      </w:r>
      <w:r w:rsidR="00D66E35" w:rsidRPr="002A0D61">
        <w:rPr>
          <w:rFonts w:ascii="Book Antiqua" w:hAnsi="Book Antiqua" w:cs="Times New Roman"/>
          <w:sz w:val="24"/>
          <w:szCs w:val="24"/>
        </w:rPr>
        <w:t xml:space="preserve">Cell surface </w:t>
      </w:r>
      <w:r w:rsidR="006350FA" w:rsidRPr="002A0D61">
        <w:rPr>
          <w:rFonts w:ascii="Book Antiqua" w:hAnsi="Book Antiqua" w:cs="Times New Roman"/>
          <w:sz w:val="24"/>
          <w:szCs w:val="24"/>
        </w:rPr>
        <w:t xml:space="preserve">glypican-3 (GPC3) </w:t>
      </w:r>
      <w:r w:rsidR="00D66E35" w:rsidRPr="002A0D61">
        <w:rPr>
          <w:rFonts w:ascii="Book Antiqua" w:hAnsi="Book Antiqua" w:cs="Times New Roman"/>
          <w:sz w:val="24"/>
          <w:szCs w:val="24"/>
        </w:rPr>
        <w:t xml:space="preserve">forms a complex with Wnt and heparin-binding growth factors such </w:t>
      </w:r>
      <w:r w:rsidR="00F41F4F" w:rsidRPr="002A0D61">
        <w:rPr>
          <w:rFonts w:ascii="Book Antiqua" w:hAnsi="Book Antiqua" w:cs="Times New Roman"/>
          <w:sz w:val="24"/>
          <w:szCs w:val="24"/>
        </w:rPr>
        <w:t>as</w:t>
      </w:r>
      <w:r w:rsidR="00D66E35" w:rsidRPr="002A0D61">
        <w:rPr>
          <w:rFonts w:ascii="Book Antiqua" w:hAnsi="Book Antiqua" w:cs="Times New Roman"/>
          <w:sz w:val="24"/>
          <w:szCs w:val="24"/>
        </w:rPr>
        <w:t xml:space="preserve"> </w:t>
      </w:r>
      <w:r w:rsidR="006350FA" w:rsidRPr="002A0D61">
        <w:rPr>
          <w:rFonts w:ascii="Book Antiqua" w:hAnsi="Book Antiqua" w:cs="Times New Roman"/>
          <w:sz w:val="24"/>
          <w:szCs w:val="24"/>
        </w:rPr>
        <w:t>fibroblast growth factor (FGF)</w:t>
      </w:r>
      <w:r w:rsidR="006350FA" w:rsidRPr="002A0D61">
        <w:rPr>
          <w:rFonts w:ascii="Book Antiqua" w:eastAsia="SimSun" w:hAnsi="Book Antiqua" w:cs="Times New Roman" w:hint="eastAsia"/>
          <w:sz w:val="24"/>
          <w:szCs w:val="24"/>
          <w:lang w:eastAsia="zh-CN"/>
        </w:rPr>
        <w:t xml:space="preserve"> </w:t>
      </w:r>
      <w:r w:rsidR="00D66E35" w:rsidRPr="002A0D61">
        <w:rPr>
          <w:rFonts w:ascii="Book Antiqua" w:hAnsi="Book Antiqua" w:cs="Times New Roman"/>
          <w:sz w:val="24"/>
          <w:szCs w:val="24"/>
        </w:rPr>
        <w:t xml:space="preserve">and </w:t>
      </w:r>
      <w:r w:rsidR="006350FA" w:rsidRPr="002A0D61">
        <w:rPr>
          <w:rFonts w:ascii="Book Antiqua" w:hAnsi="Book Antiqua" w:cs="Times New Roman"/>
          <w:noProof/>
          <w:kern w:val="0"/>
          <w:sz w:val="24"/>
          <w:szCs w:val="24"/>
        </w:rPr>
        <w:t xml:space="preserve">hepatocyte growth factor (HGF) </w:t>
      </w:r>
      <w:r w:rsidR="00D66E35" w:rsidRPr="002A0D61">
        <w:rPr>
          <w:rFonts w:ascii="Book Antiqua" w:hAnsi="Book Antiqua" w:cs="Times New Roman"/>
          <w:i/>
          <w:sz w:val="24"/>
          <w:szCs w:val="24"/>
        </w:rPr>
        <w:t>via</w:t>
      </w:r>
      <w:r w:rsidR="00D66E35" w:rsidRPr="002A0D61">
        <w:rPr>
          <w:rFonts w:ascii="Book Antiqua" w:hAnsi="Book Antiqua" w:cs="Times New Roman"/>
          <w:sz w:val="24"/>
          <w:szCs w:val="24"/>
        </w:rPr>
        <w:t xml:space="preserve"> its </w:t>
      </w:r>
      <w:r w:rsidRPr="002A0D61">
        <w:rPr>
          <w:rFonts w:ascii="Book Antiqua" w:hAnsi="Book Antiqua" w:cs="Times New Roman"/>
          <w:sz w:val="24"/>
          <w:szCs w:val="24"/>
        </w:rPr>
        <w:t>heparan sulfate (HS)</w:t>
      </w:r>
      <w:r w:rsidRPr="002A0D61">
        <w:rPr>
          <w:rFonts w:ascii="Book Antiqua" w:eastAsia="SimSun" w:hAnsi="Book Antiqua" w:cs="Times New Roman" w:hint="eastAsia"/>
          <w:sz w:val="24"/>
          <w:szCs w:val="24"/>
          <w:lang w:eastAsia="zh-CN"/>
        </w:rPr>
        <w:t xml:space="preserve"> </w:t>
      </w:r>
      <w:r w:rsidR="00D66E35" w:rsidRPr="002A0D61">
        <w:rPr>
          <w:rFonts w:ascii="Book Antiqua" w:hAnsi="Book Antiqua" w:cs="Times New Roman"/>
          <w:sz w:val="24"/>
          <w:szCs w:val="24"/>
        </w:rPr>
        <w:t xml:space="preserve">side chains and stimulates receptor-mediated signaling in </w:t>
      </w:r>
      <w:r w:rsidRPr="002A0D61">
        <w:rPr>
          <w:rFonts w:ascii="Book Antiqua" w:hAnsi="Book Antiqua" w:cs="Times New Roman"/>
          <w:sz w:val="24"/>
          <w:szCs w:val="24"/>
        </w:rPr>
        <w:t>hepatocellular carcinoma (HCC)</w:t>
      </w:r>
      <w:r w:rsidRPr="002A0D61">
        <w:rPr>
          <w:rFonts w:ascii="Book Antiqua" w:eastAsia="SimSun" w:hAnsi="Book Antiqua" w:cs="Times New Roman" w:hint="eastAsia"/>
          <w:sz w:val="24"/>
          <w:szCs w:val="24"/>
          <w:lang w:eastAsia="zh-CN"/>
        </w:rPr>
        <w:t xml:space="preserve"> </w:t>
      </w:r>
      <w:r w:rsidR="00D66E35" w:rsidRPr="002A0D61">
        <w:rPr>
          <w:rFonts w:ascii="Book Antiqua" w:hAnsi="Book Antiqua" w:cs="Times New Roman"/>
          <w:sz w:val="24"/>
          <w:szCs w:val="24"/>
        </w:rPr>
        <w:t>cells.  S</w:t>
      </w:r>
      <w:r w:rsidR="006A1E0B" w:rsidRPr="002A0D61">
        <w:rPr>
          <w:rFonts w:ascii="Book Antiqua" w:hAnsi="Book Antiqua" w:cs="Times New Roman"/>
          <w:sz w:val="24"/>
          <w:szCs w:val="24"/>
        </w:rPr>
        <w:t>ULF</w:t>
      </w:r>
      <w:r w:rsidR="00D66E35" w:rsidRPr="002A0D61">
        <w:rPr>
          <w:rFonts w:ascii="Book Antiqua" w:hAnsi="Book Antiqua" w:cs="Times New Roman"/>
          <w:sz w:val="24"/>
          <w:szCs w:val="24"/>
        </w:rPr>
        <w:t xml:space="preserve">2 expressed in HCC cells cleaves the HS to </w:t>
      </w:r>
      <w:r w:rsidR="00F41F4F" w:rsidRPr="002A0D61">
        <w:rPr>
          <w:rFonts w:ascii="Book Antiqua" w:hAnsi="Book Antiqua" w:cs="Times New Roman"/>
          <w:sz w:val="24"/>
          <w:szCs w:val="24"/>
        </w:rPr>
        <w:t>release</w:t>
      </w:r>
      <w:r w:rsidR="00D66E35" w:rsidRPr="002A0D61">
        <w:rPr>
          <w:rFonts w:ascii="Book Antiqua" w:hAnsi="Book Antiqua" w:cs="Times New Roman"/>
          <w:sz w:val="24"/>
          <w:szCs w:val="24"/>
        </w:rPr>
        <w:t xml:space="preserve"> these ligands from the GPC3/ligand complex, which may also upregulat</w:t>
      </w:r>
      <w:r w:rsidR="00F41F4F" w:rsidRPr="002A0D61">
        <w:rPr>
          <w:rFonts w:ascii="Book Antiqua" w:hAnsi="Book Antiqua" w:cs="Times New Roman"/>
          <w:sz w:val="24"/>
          <w:szCs w:val="24"/>
        </w:rPr>
        <w:t>e</w:t>
      </w:r>
      <w:r w:rsidR="00D66E35" w:rsidRPr="002A0D61">
        <w:rPr>
          <w:rFonts w:ascii="Book Antiqua" w:hAnsi="Book Antiqua" w:cs="Times New Roman"/>
          <w:sz w:val="24"/>
          <w:szCs w:val="24"/>
        </w:rPr>
        <w:t xml:space="preserve"> </w:t>
      </w:r>
      <w:r w:rsidR="006A1E0B" w:rsidRPr="002A0D61">
        <w:rPr>
          <w:rFonts w:ascii="Book Antiqua" w:hAnsi="Book Antiqua" w:cs="Times New Roman"/>
          <w:sz w:val="24"/>
          <w:szCs w:val="24"/>
        </w:rPr>
        <w:t>signaling</w:t>
      </w:r>
      <w:r w:rsidR="00D66E35" w:rsidRPr="002A0D61">
        <w:rPr>
          <w:rFonts w:ascii="Book Antiqua" w:hAnsi="Book Antiqua" w:cs="Times New Roman"/>
          <w:sz w:val="24"/>
          <w:szCs w:val="24"/>
        </w:rPr>
        <w:t xml:space="preserve"> in </w:t>
      </w:r>
      <w:r w:rsidR="006A1E0B" w:rsidRPr="002A0D61">
        <w:rPr>
          <w:rFonts w:ascii="Book Antiqua" w:hAnsi="Book Antiqua" w:cs="Times New Roman"/>
          <w:sz w:val="24"/>
          <w:szCs w:val="24"/>
        </w:rPr>
        <w:t>neighbor</w:t>
      </w:r>
      <w:r w:rsidR="00F41F4F" w:rsidRPr="002A0D61">
        <w:rPr>
          <w:rFonts w:ascii="Book Antiqua" w:hAnsi="Book Antiqua" w:cs="Times New Roman"/>
          <w:sz w:val="24"/>
          <w:szCs w:val="24"/>
        </w:rPr>
        <w:t>ing</w:t>
      </w:r>
      <w:r w:rsidR="00D66E35" w:rsidRPr="002A0D61">
        <w:rPr>
          <w:rFonts w:ascii="Book Antiqua" w:hAnsi="Book Antiqua" w:cs="Times New Roman"/>
          <w:sz w:val="24"/>
          <w:szCs w:val="24"/>
        </w:rPr>
        <w:t xml:space="preserve"> HCC cells</w:t>
      </w:r>
      <w:r w:rsidR="00740BCC" w:rsidRPr="002A0D61">
        <w:rPr>
          <w:rFonts w:ascii="Book Antiqua" w:hAnsi="Book Antiqua" w:cs="Times New Roman"/>
          <w:sz w:val="24"/>
          <w:szCs w:val="24"/>
        </w:rPr>
        <w:t>.</w:t>
      </w:r>
    </w:p>
    <w:p w:rsidR="003717D2" w:rsidRPr="002A0D61" w:rsidRDefault="003717D2">
      <w:pPr>
        <w:widowControl/>
        <w:jc w:val="left"/>
        <w:rPr>
          <w:rFonts w:ascii="Book Antiqua" w:hAnsi="Book Antiqua" w:cs="Times New Roman"/>
          <w:sz w:val="24"/>
          <w:szCs w:val="24"/>
        </w:rPr>
      </w:pPr>
      <w:r w:rsidRPr="002A0D61">
        <w:rPr>
          <w:rFonts w:ascii="Book Antiqua" w:hAnsi="Book Antiqua" w:cs="Times New Roman"/>
          <w:sz w:val="24"/>
          <w:szCs w:val="24"/>
        </w:rPr>
        <w:br w:type="page"/>
      </w:r>
    </w:p>
    <w:p w:rsidR="003717D2" w:rsidRPr="002A0D61" w:rsidRDefault="002F323E" w:rsidP="003717D2">
      <w:pPr>
        <w:rPr>
          <w:rFonts w:ascii="Book Antiqua" w:eastAsia="SimSun" w:hAnsi="Book Antiqua" w:cs="Times New Roman"/>
          <w:b/>
          <w:sz w:val="24"/>
          <w:szCs w:val="24"/>
          <w:lang w:eastAsia="zh-CN"/>
        </w:rPr>
      </w:pPr>
      <w:r w:rsidRPr="002A0D61">
        <w:rPr>
          <w:rFonts w:ascii="Book Antiqua" w:eastAsia="SimSun" w:hAnsi="Book Antiqua" w:cs="Times New Roman"/>
          <w:b/>
          <w:sz w:val="24"/>
          <w:szCs w:val="24"/>
          <w:lang w:eastAsia="zh-CN"/>
        </w:rPr>
        <w:lastRenderedPageBreak/>
        <w:t>Table 1  Reported enzyme-linked immunosorbent assay studies of serum glypican-3</w:t>
      </w:r>
    </w:p>
    <w:tbl>
      <w:tblPr>
        <w:tblStyle w:val="TableGrid"/>
        <w:tblpPr w:leftFromText="142" w:rightFromText="142" w:vertAnchor="page" w:horzAnchor="margin" w:tblpY="2677"/>
        <w:tblW w:w="14000" w:type="dxa"/>
        <w:tblBorders>
          <w:left w:val="none" w:sz="0" w:space="0" w:color="auto"/>
          <w:right w:val="none" w:sz="0" w:space="0" w:color="auto"/>
          <w:insideV w:val="none" w:sz="0" w:space="0" w:color="auto"/>
        </w:tblBorders>
        <w:tblLook w:val="04A0" w:firstRow="1" w:lastRow="0" w:firstColumn="1" w:lastColumn="0" w:noHBand="0" w:noVBand="1"/>
      </w:tblPr>
      <w:tblGrid>
        <w:gridCol w:w="2518"/>
        <w:gridCol w:w="2126"/>
        <w:gridCol w:w="2977"/>
        <w:gridCol w:w="3260"/>
        <w:gridCol w:w="3119"/>
      </w:tblGrid>
      <w:tr w:rsidR="002A0D61" w:rsidRPr="007924B8" w:rsidTr="002F323E">
        <w:trPr>
          <w:trHeight w:val="416"/>
        </w:trPr>
        <w:tc>
          <w:tcPr>
            <w:tcW w:w="2518" w:type="dxa"/>
            <w:vMerge w:val="restart"/>
            <w:tcBorders>
              <w:top w:val="single" w:sz="4" w:space="0" w:color="auto"/>
            </w:tcBorders>
            <w:vAlign w:val="center"/>
          </w:tcPr>
          <w:p w:rsidR="007924B8" w:rsidRPr="007924B8" w:rsidRDefault="007924B8" w:rsidP="002F323E">
            <w:pPr>
              <w:jc w:val="left"/>
              <w:rPr>
                <w:rFonts w:ascii="Book Antiqua" w:eastAsia="SimSun" w:hAnsi="Book Antiqua" w:cs="Times New Roman"/>
                <w:b/>
                <w:szCs w:val="21"/>
                <w:lang w:eastAsia="zh-CN"/>
              </w:rPr>
            </w:pPr>
            <w:r w:rsidRPr="007924B8">
              <w:rPr>
                <w:rFonts w:ascii="Book Antiqua" w:eastAsia="SimSun" w:hAnsi="Book Antiqua" w:cs="Times New Roman" w:hint="eastAsia"/>
                <w:b/>
                <w:szCs w:val="21"/>
                <w:lang w:eastAsia="zh-CN"/>
              </w:rPr>
              <w:t>Ref.</w:t>
            </w:r>
          </w:p>
        </w:tc>
        <w:tc>
          <w:tcPr>
            <w:tcW w:w="2126" w:type="dxa"/>
            <w:vMerge w:val="restart"/>
            <w:tcBorders>
              <w:top w:val="single" w:sz="4" w:space="0" w:color="auto"/>
            </w:tcBorders>
            <w:vAlign w:val="center"/>
          </w:tcPr>
          <w:p w:rsidR="007924B8" w:rsidRPr="007924B8" w:rsidRDefault="007924B8" w:rsidP="002F323E">
            <w:pPr>
              <w:jc w:val="center"/>
              <w:rPr>
                <w:rFonts w:ascii="Book Antiqua" w:eastAsia="MS Mincho" w:hAnsi="Book Antiqua" w:cs="Times New Roman"/>
                <w:b/>
                <w:szCs w:val="21"/>
              </w:rPr>
            </w:pPr>
            <w:r w:rsidRPr="007924B8">
              <w:rPr>
                <w:rFonts w:ascii="Book Antiqua" w:eastAsia="MS Mincho" w:hAnsi="Book Antiqua" w:cs="Times New Roman"/>
                <w:b/>
                <w:szCs w:val="21"/>
              </w:rPr>
              <w:t>Epitope</w:t>
            </w:r>
          </w:p>
          <w:p w:rsidR="007924B8" w:rsidRPr="007924B8" w:rsidRDefault="007924B8" w:rsidP="002F323E">
            <w:pPr>
              <w:jc w:val="center"/>
              <w:rPr>
                <w:rFonts w:ascii="Book Antiqua" w:eastAsia="SimSun" w:hAnsi="Book Antiqua" w:cs="Times New Roman"/>
                <w:szCs w:val="21"/>
                <w:lang w:eastAsia="zh-CN"/>
              </w:rPr>
            </w:pPr>
            <w:r w:rsidRPr="007924B8">
              <w:rPr>
                <w:rFonts w:ascii="Book Antiqua" w:eastAsia="MS Mincho" w:hAnsi="Book Antiqua" w:cs="Times New Roman" w:hint="eastAsia"/>
                <w:szCs w:val="21"/>
              </w:rPr>
              <w:t>(AA)</w:t>
            </w:r>
            <w:r w:rsidRPr="007924B8">
              <w:rPr>
                <w:rFonts w:ascii="Book Antiqua" w:eastAsia="SimSun" w:hAnsi="Book Antiqua" w:cs="Times New Roman" w:hint="eastAsia"/>
                <w:szCs w:val="21"/>
                <w:vertAlign w:val="superscript"/>
                <w:lang w:eastAsia="zh-CN"/>
              </w:rPr>
              <w:t>1</w:t>
            </w:r>
          </w:p>
        </w:tc>
        <w:tc>
          <w:tcPr>
            <w:tcW w:w="9356" w:type="dxa"/>
            <w:gridSpan w:val="3"/>
            <w:tcBorders>
              <w:top w:val="single" w:sz="4" w:space="0" w:color="auto"/>
            </w:tcBorders>
            <w:vAlign w:val="center"/>
          </w:tcPr>
          <w:p w:rsidR="007924B8" w:rsidRPr="007924B8" w:rsidRDefault="007924B8" w:rsidP="002F323E">
            <w:pPr>
              <w:jc w:val="center"/>
              <w:rPr>
                <w:rFonts w:ascii="Book Antiqua" w:eastAsia="SimSun" w:hAnsi="Book Antiqua" w:cs="Times New Roman"/>
                <w:b/>
                <w:szCs w:val="21"/>
                <w:lang w:eastAsia="zh-CN"/>
              </w:rPr>
            </w:pPr>
            <w:r w:rsidRPr="007924B8">
              <w:rPr>
                <w:rFonts w:ascii="Book Antiqua" w:eastAsia="MS Mincho" w:hAnsi="Book Antiqua" w:cs="Times New Roman"/>
                <w:b/>
                <w:szCs w:val="21"/>
              </w:rPr>
              <w:t xml:space="preserve">sGPC3 </w:t>
            </w:r>
            <w:r w:rsidRPr="007924B8">
              <w:rPr>
                <w:rFonts w:ascii="Book Antiqua" w:eastAsia="SimSun" w:hAnsi="Book Antiqua" w:cs="Times New Roman" w:hint="eastAsia"/>
                <w:b/>
                <w:szCs w:val="21"/>
                <w:lang w:eastAsia="zh-CN"/>
              </w:rPr>
              <w:t>(</w:t>
            </w:r>
            <w:r w:rsidRPr="007924B8">
              <w:rPr>
                <w:rFonts w:ascii="Book Antiqua" w:eastAsia="MS Mincho" w:hAnsi="Book Antiqua" w:cs="Times New Roman"/>
                <w:b/>
                <w:szCs w:val="21"/>
              </w:rPr>
              <w:t>ng/mL</w:t>
            </w:r>
            <w:r w:rsidRPr="007924B8">
              <w:rPr>
                <w:rFonts w:ascii="Book Antiqua" w:eastAsia="SimSun" w:hAnsi="Book Antiqua" w:cs="Times New Roman" w:hint="eastAsia"/>
                <w:b/>
                <w:szCs w:val="21"/>
                <w:lang w:eastAsia="zh-CN"/>
              </w:rPr>
              <w:t>),</w:t>
            </w:r>
            <w:r w:rsidRPr="007924B8">
              <w:rPr>
                <w:rFonts w:ascii="Book Antiqua" w:eastAsia="MS Mincho" w:hAnsi="Book Antiqua" w:cs="Times New Roman" w:hint="eastAsia"/>
                <w:b/>
                <w:szCs w:val="21"/>
              </w:rPr>
              <w:t xml:space="preserve"> </w:t>
            </w:r>
            <w:r w:rsidRPr="007924B8">
              <w:rPr>
                <w:rFonts w:ascii="Book Antiqua" w:eastAsia="MS Mincho" w:hAnsi="Book Antiqua" w:cs="Times New Roman"/>
                <w:b/>
                <w:szCs w:val="21"/>
              </w:rPr>
              <w:t>median (</w:t>
            </w:r>
            <w:r w:rsidRPr="007924B8">
              <w:rPr>
                <w:rFonts w:ascii="Book Antiqua" w:eastAsia="MS Mincho" w:hAnsi="Book Antiqua" w:cs="Times New Roman" w:hint="eastAsia"/>
                <w:b/>
                <w:szCs w:val="21"/>
              </w:rPr>
              <w:t>range</w:t>
            </w:r>
            <w:r w:rsidRPr="007924B8">
              <w:rPr>
                <w:rFonts w:ascii="Book Antiqua" w:eastAsia="MS Mincho" w:hAnsi="Book Antiqua" w:cs="Times New Roman"/>
                <w:b/>
                <w:szCs w:val="21"/>
              </w:rPr>
              <w:t>)</w:t>
            </w:r>
            <w:r w:rsidRPr="007924B8">
              <w:rPr>
                <w:rFonts w:ascii="Book Antiqua" w:eastAsia="MS Mincho" w:hAnsi="Book Antiqua" w:cs="Times New Roman" w:hint="eastAsia"/>
                <w:b/>
                <w:szCs w:val="21"/>
              </w:rPr>
              <w:t xml:space="preserve"> </w:t>
            </w:r>
          </w:p>
          <w:p w:rsidR="007924B8" w:rsidRPr="007924B8" w:rsidRDefault="007924B8" w:rsidP="002F323E">
            <w:pPr>
              <w:jc w:val="center"/>
              <w:rPr>
                <w:rFonts w:ascii="Book Antiqua" w:eastAsia="SimSun" w:hAnsi="Book Antiqua" w:cs="Times New Roman"/>
                <w:b/>
                <w:szCs w:val="21"/>
                <w:lang w:eastAsia="zh-CN"/>
              </w:rPr>
            </w:pPr>
            <w:r w:rsidRPr="007924B8">
              <w:rPr>
                <w:rFonts w:ascii="Book Antiqua" w:eastAsia="SimSun" w:hAnsi="Book Antiqua" w:cs="Times New Roman" w:hint="eastAsia"/>
                <w:b/>
                <w:i/>
                <w:szCs w:val="21"/>
                <w:lang w:eastAsia="zh-CN"/>
              </w:rPr>
              <w:t>n</w:t>
            </w:r>
          </w:p>
          <w:p w:rsidR="007924B8" w:rsidRPr="007924B8" w:rsidRDefault="007924B8" w:rsidP="002F323E">
            <w:pPr>
              <w:jc w:val="center"/>
              <w:rPr>
                <w:rFonts w:ascii="Book Antiqua" w:eastAsia="MS Mincho" w:hAnsi="Book Antiqua" w:cs="Times New Roman"/>
                <w:sz w:val="20"/>
                <w:szCs w:val="20"/>
              </w:rPr>
            </w:pPr>
            <w:r w:rsidRPr="007924B8">
              <w:rPr>
                <w:rFonts w:ascii="Book Antiqua" w:eastAsia="MS Mincho" w:hAnsi="Book Antiqua" w:cs="Times New Roman"/>
                <w:b/>
                <w:szCs w:val="21"/>
              </w:rPr>
              <w:t>(mean ± SD</w:t>
            </w:r>
            <w:r w:rsidRPr="007924B8">
              <w:rPr>
                <w:rFonts w:ascii="Book Antiqua" w:eastAsia="SimSun" w:hAnsi="Book Antiqua" w:cs="Times New Roman" w:hint="eastAsia"/>
                <w:b/>
                <w:szCs w:val="21"/>
                <w:lang w:eastAsia="zh-CN"/>
              </w:rPr>
              <w:t>)</w:t>
            </w:r>
            <w:r w:rsidRPr="007924B8">
              <w:rPr>
                <w:rFonts w:ascii="Book Antiqua" w:eastAsia="MS Mincho" w:hAnsi="Book Antiqua" w:cs="Times New Roman"/>
                <w:b/>
                <w:szCs w:val="21"/>
              </w:rPr>
              <w:t xml:space="preserve"> </w:t>
            </w:r>
          </w:p>
        </w:tc>
      </w:tr>
      <w:tr w:rsidR="002A0D61" w:rsidRPr="007924B8" w:rsidTr="002F323E">
        <w:trPr>
          <w:trHeight w:val="279"/>
        </w:trPr>
        <w:tc>
          <w:tcPr>
            <w:tcW w:w="2518" w:type="dxa"/>
            <w:vMerge/>
            <w:vAlign w:val="center"/>
          </w:tcPr>
          <w:p w:rsidR="007924B8" w:rsidRPr="007924B8" w:rsidRDefault="007924B8" w:rsidP="002F323E">
            <w:pPr>
              <w:jc w:val="left"/>
              <w:rPr>
                <w:rFonts w:ascii="Book Antiqua" w:eastAsia="MS Mincho" w:hAnsi="Book Antiqua" w:cs="Times New Roman"/>
                <w:sz w:val="20"/>
                <w:szCs w:val="20"/>
              </w:rPr>
            </w:pPr>
          </w:p>
        </w:tc>
        <w:tc>
          <w:tcPr>
            <w:tcW w:w="2126" w:type="dxa"/>
            <w:vMerge/>
            <w:vAlign w:val="center"/>
          </w:tcPr>
          <w:p w:rsidR="007924B8" w:rsidRPr="007924B8" w:rsidRDefault="007924B8" w:rsidP="002F323E">
            <w:pPr>
              <w:jc w:val="center"/>
              <w:rPr>
                <w:rFonts w:ascii="Book Antiqua" w:eastAsia="MS Mincho" w:hAnsi="Book Antiqua" w:cs="Times New Roman"/>
                <w:sz w:val="20"/>
                <w:szCs w:val="20"/>
              </w:rPr>
            </w:pPr>
          </w:p>
        </w:tc>
        <w:tc>
          <w:tcPr>
            <w:tcW w:w="2977" w:type="dxa"/>
            <w:tcBorders>
              <w:top w:val="single" w:sz="4" w:space="0" w:color="auto"/>
            </w:tcBorders>
            <w:vAlign w:val="center"/>
          </w:tcPr>
          <w:p w:rsidR="007924B8" w:rsidRPr="007924B8" w:rsidRDefault="007924B8" w:rsidP="002F323E">
            <w:pPr>
              <w:jc w:val="center"/>
              <w:rPr>
                <w:rFonts w:ascii="Book Antiqua" w:eastAsia="MS Mincho" w:hAnsi="Book Antiqua" w:cs="Times New Roman"/>
                <w:b/>
                <w:szCs w:val="21"/>
              </w:rPr>
            </w:pPr>
            <w:r w:rsidRPr="007924B8">
              <w:rPr>
                <w:rFonts w:ascii="Book Antiqua" w:eastAsia="MS Mincho" w:hAnsi="Book Antiqua" w:cs="Times New Roman"/>
                <w:b/>
                <w:szCs w:val="21"/>
              </w:rPr>
              <w:t>Healthy</w:t>
            </w:r>
          </w:p>
        </w:tc>
        <w:tc>
          <w:tcPr>
            <w:tcW w:w="3260" w:type="dxa"/>
            <w:tcBorders>
              <w:top w:val="single" w:sz="4" w:space="0" w:color="auto"/>
            </w:tcBorders>
            <w:vAlign w:val="center"/>
          </w:tcPr>
          <w:p w:rsidR="007924B8" w:rsidRPr="007924B8" w:rsidRDefault="007924B8" w:rsidP="002F323E">
            <w:pPr>
              <w:jc w:val="center"/>
              <w:rPr>
                <w:rFonts w:ascii="Book Antiqua" w:eastAsia="MS Mincho" w:hAnsi="Book Antiqua" w:cs="Times New Roman"/>
                <w:b/>
                <w:szCs w:val="21"/>
              </w:rPr>
            </w:pPr>
            <w:r w:rsidRPr="007924B8">
              <w:rPr>
                <w:rFonts w:ascii="Book Antiqua" w:eastAsia="MS Mincho" w:hAnsi="Book Antiqua" w:cs="Times New Roman"/>
                <w:b/>
                <w:szCs w:val="21"/>
              </w:rPr>
              <w:t>CH/LC</w:t>
            </w:r>
          </w:p>
        </w:tc>
        <w:tc>
          <w:tcPr>
            <w:tcW w:w="3119" w:type="dxa"/>
            <w:tcBorders>
              <w:top w:val="single" w:sz="4" w:space="0" w:color="auto"/>
            </w:tcBorders>
            <w:vAlign w:val="center"/>
          </w:tcPr>
          <w:p w:rsidR="007924B8" w:rsidRPr="007924B8" w:rsidRDefault="007924B8" w:rsidP="002F323E">
            <w:pPr>
              <w:jc w:val="center"/>
              <w:rPr>
                <w:rFonts w:ascii="Book Antiqua" w:eastAsia="MS Mincho" w:hAnsi="Book Antiqua" w:cs="Times New Roman"/>
                <w:b/>
                <w:szCs w:val="21"/>
              </w:rPr>
            </w:pPr>
            <w:r w:rsidRPr="007924B8">
              <w:rPr>
                <w:rFonts w:ascii="Book Antiqua" w:eastAsia="MS Mincho" w:hAnsi="Book Antiqua" w:cs="Times New Roman"/>
                <w:b/>
                <w:szCs w:val="21"/>
              </w:rPr>
              <w:t>HCC</w:t>
            </w:r>
          </w:p>
        </w:tc>
      </w:tr>
      <w:tr w:rsidR="002A0D61" w:rsidRPr="007924B8" w:rsidTr="002F323E">
        <w:tc>
          <w:tcPr>
            <w:tcW w:w="2518" w:type="dxa"/>
            <w:vAlign w:val="center"/>
          </w:tcPr>
          <w:p w:rsidR="007924B8" w:rsidRPr="007924B8" w:rsidRDefault="007924B8" w:rsidP="002F323E">
            <w:pPr>
              <w:jc w:val="left"/>
              <w:rPr>
                <w:rFonts w:ascii="Book Antiqua" w:eastAsia="MS Mincho" w:hAnsi="Book Antiqua" w:cs="Times New Roman"/>
                <w:sz w:val="20"/>
                <w:szCs w:val="20"/>
              </w:rPr>
            </w:pPr>
            <w:r w:rsidRPr="007924B8">
              <w:rPr>
                <w:rFonts w:ascii="Book Antiqua" w:eastAsia="MS Mincho" w:hAnsi="Book Antiqua" w:cs="Times New Roman"/>
                <w:sz w:val="20"/>
                <w:szCs w:val="20"/>
              </w:rPr>
              <w:t xml:space="preserve">Capurro </w:t>
            </w:r>
            <w:r w:rsidRPr="007924B8">
              <w:rPr>
                <w:rFonts w:ascii="Book Antiqua" w:eastAsia="MS Mincho" w:hAnsi="Book Antiqua" w:cs="Times New Roman"/>
                <w:i/>
                <w:sz w:val="20"/>
                <w:szCs w:val="20"/>
              </w:rPr>
              <w:t>et al</w:t>
            </w:r>
            <w:r w:rsidRPr="007924B8">
              <w:rPr>
                <w:rFonts w:ascii="Book Antiqua" w:eastAsia="MS Mincho" w:hAnsi="Book Antiqua" w:cs="Times New Roman"/>
                <w:sz w:val="20"/>
                <w:szCs w:val="20"/>
                <w:vertAlign w:val="superscript"/>
              </w:rPr>
              <w:t>(11)</w:t>
            </w:r>
            <w:r w:rsidRPr="007924B8">
              <w:rPr>
                <w:rFonts w:ascii="Book Antiqua" w:eastAsia="SimSun" w:hAnsi="Book Antiqua" w:cs="Times New Roman" w:hint="eastAsia"/>
                <w:sz w:val="20"/>
                <w:szCs w:val="20"/>
                <w:vertAlign w:val="superscript"/>
                <w:lang w:eastAsia="zh-CN"/>
              </w:rPr>
              <w:t xml:space="preserve"> </w:t>
            </w:r>
            <w:r w:rsidRPr="007924B8">
              <w:rPr>
                <w:rFonts w:ascii="Book Antiqua" w:eastAsia="MS Mincho" w:hAnsi="Book Antiqua" w:cs="Times New Roman"/>
                <w:sz w:val="20"/>
                <w:szCs w:val="20"/>
              </w:rPr>
              <w:t xml:space="preserve">2003 </w:t>
            </w:r>
          </w:p>
        </w:tc>
        <w:tc>
          <w:tcPr>
            <w:tcW w:w="2126" w:type="dxa"/>
            <w:vAlign w:val="center"/>
          </w:tcPr>
          <w:p w:rsidR="007924B8" w:rsidRPr="007924B8" w:rsidRDefault="007924B8" w:rsidP="002F323E">
            <w:pPr>
              <w:jc w:val="center"/>
              <w:rPr>
                <w:rFonts w:ascii="Book Antiqua" w:eastAsia="MS Mincho" w:hAnsi="Book Antiqua" w:cs="Times New Roman"/>
                <w:sz w:val="20"/>
                <w:szCs w:val="20"/>
              </w:rPr>
            </w:pPr>
            <w:r w:rsidRPr="007924B8">
              <w:rPr>
                <w:rFonts w:ascii="Book Antiqua" w:eastAsia="MS Mincho" w:hAnsi="Book Antiqua" w:cs="Times New Roman"/>
                <w:sz w:val="20"/>
                <w:szCs w:val="20"/>
              </w:rPr>
              <w:t>C-terminal subunit</w:t>
            </w:r>
          </w:p>
          <w:p w:rsidR="007924B8" w:rsidRPr="007924B8" w:rsidRDefault="007924B8" w:rsidP="002F323E">
            <w:pPr>
              <w:jc w:val="center"/>
              <w:rPr>
                <w:rFonts w:ascii="Book Antiqua" w:eastAsia="MS Mincho" w:hAnsi="Book Antiqua" w:cs="Times New Roman"/>
                <w:sz w:val="20"/>
                <w:szCs w:val="20"/>
              </w:rPr>
            </w:pPr>
            <w:r w:rsidRPr="007924B8">
              <w:rPr>
                <w:rFonts w:ascii="Book Antiqua" w:eastAsia="MS Mincho" w:hAnsi="Book Antiqua" w:cs="Times New Roman"/>
                <w:sz w:val="20"/>
                <w:szCs w:val="20"/>
              </w:rPr>
              <w:t>(511–</w:t>
            </w:r>
            <w:r w:rsidRPr="007924B8">
              <w:rPr>
                <w:rFonts w:ascii="Book Antiqua" w:eastAsia="MS Mincho" w:hAnsi="Book Antiqua" w:cs="Times New Roman" w:hint="eastAsia"/>
                <w:sz w:val="20"/>
                <w:szCs w:val="20"/>
              </w:rPr>
              <w:t>580)</w:t>
            </w:r>
          </w:p>
        </w:tc>
        <w:tc>
          <w:tcPr>
            <w:tcW w:w="2977" w:type="dxa"/>
            <w:vAlign w:val="center"/>
          </w:tcPr>
          <w:p w:rsidR="007924B8" w:rsidRPr="007924B8" w:rsidRDefault="007924B8" w:rsidP="002F323E">
            <w:pPr>
              <w:jc w:val="center"/>
              <w:rPr>
                <w:rFonts w:ascii="Book Antiqua" w:eastAsia="MS Mincho" w:hAnsi="Book Antiqua" w:cs="Times New Roman"/>
                <w:sz w:val="20"/>
                <w:szCs w:val="20"/>
              </w:rPr>
            </w:pPr>
            <w:r w:rsidRPr="007924B8">
              <w:rPr>
                <w:rFonts w:ascii="Book Antiqua" w:eastAsia="MS Mincho" w:hAnsi="Book Antiqua" w:cs="Times New Roman"/>
                <w:sz w:val="20"/>
                <w:szCs w:val="20"/>
              </w:rPr>
              <w:t>ND (53)</w:t>
            </w:r>
          </w:p>
        </w:tc>
        <w:tc>
          <w:tcPr>
            <w:tcW w:w="3260" w:type="dxa"/>
            <w:vAlign w:val="center"/>
          </w:tcPr>
          <w:p w:rsidR="007924B8" w:rsidRPr="007924B8" w:rsidRDefault="007924B8" w:rsidP="002F323E">
            <w:pPr>
              <w:jc w:val="center"/>
              <w:rPr>
                <w:rFonts w:ascii="Book Antiqua" w:eastAsia="MS Mincho" w:hAnsi="Book Antiqua" w:cs="Times New Roman"/>
                <w:sz w:val="20"/>
                <w:szCs w:val="20"/>
              </w:rPr>
            </w:pPr>
            <w:r w:rsidRPr="007924B8">
              <w:rPr>
                <w:rFonts w:ascii="Book Antiqua" w:eastAsia="MS Mincho" w:hAnsi="Book Antiqua" w:cs="Times New Roman"/>
                <w:sz w:val="20"/>
                <w:szCs w:val="20"/>
              </w:rPr>
              <w:t>ND/0 (0</w:t>
            </w:r>
            <w:r w:rsidRPr="007924B8">
              <w:rPr>
                <w:rFonts w:ascii="Book Antiqua" w:eastAsia="SimSun" w:hAnsi="Book Antiqua" w:cs="Times New Roman" w:hint="eastAsia"/>
                <w:sz w:val="20"/>
                <w:szCs w:val="20"/>
                <w:lang w:eastAsia="zh-CN"/>
              </w:rPr>
              <w:t>-</w:t>
            </w:r>
            <w:r w:rsidRPr="007924B8">
              <w:rPr>
                <w:rFonts w:ascii="Book Antiqua" w:eastAsia="MS Mincho" w:hAnsi="Book Antiqua" w:cs="Times New Roman" w:hint="eastAsia"/>
                <w:sz w:val="20"/>
                <w:szCs w:val="20"/>
              </w:rPr>
              <w:t>117</w:t>
            </w:r>
            <w:r w:rsidRPr="007924B8">
              <w:rPr>
                <w:rFonts w:ascii="Book Antiqua" w:eastAsia="MS Mincho" w:hAnsi="Book Antiqua" w:cs="Times New Roman"/>
                <w:sz w:val="20"/>
                <w:szCs w:val="20"/>
              </w:rPr>
              <w:t>) (18/20)</w:t>
            </w:r>
          </w:p>
          <w:p w:rsidR="007924B8" w:rsidRPr="007924B8" w:rsidRDefault="007924B8" w:rsidP="002F323E">
            <w:pPr>
              <w:jc w:val="center"/>
              <w:rPr>
                <w:rFonts w:ascii="Book Antiqua" w:eastAsia="MS Mincho" w:hAnsi="Book Antiqua" w:cs="Times New Roman"/>
                <w:sz w:val="20"/>
                <w:szCs w:val="20"/>
              </w:rPr>
            </w:pPr>
            <w:r w:rsidRPr="007924B8">
              <w:rPr>
                <w:rFonts w:ascii="Book Antiqua" w:eastAsia="MS Mincho" w:hAnsi="Book Antiqua" w:cs="Times New Roman"/>
                <w:sz w:val="20"/>
                <w:szCs w:val="20"/>
              </w:rPr>
              <w:t>(ND/5.85 ± 26.16)</w:t>
            </w:r>
          </w:p>
        </w:tc>
        <w:tc>
          <w:tcPr>
            <w:tcW w:w="3119" w:type="dxa"/>
            <w:vAlign w:val="center"/>
          </w:tcPr>
          <w:p w:rsidR="007924B8" w:rsidRPr="007924B8" w:rsidRDefault="007924B8" w:rsidP="002F323E">
            <w:pPr>
              <w:jc w:val="center"/>
              <w:rPr>
                <w:rFonts w:ascii="Book Antiqua" w:eastAsia="MS Mincho" w:hAnsi="Book Antiqua" w:cs="Times New Roman"/>
                <w:sz w:val="20"/>
                <w:szCs w:val="20"/>
              </w:rPr>
            </w:pPr>
            <w:r w:rsidRPr="007924B8">
              <w:rPr>
                <w:rFonts w:ascii="Book Antiqua" w:eastAsia="MS Mincho" w:hAnsi="Book Antiqua" w:cs="Times New Roman"/>
                <w:sz w:val="20"/>
                <w:szCs w:val="20"/>
              </w:rPr>
              <w:t>167.5 (0–</w:t>
            </w:r>
            <w:r w:rsidRPr="007924B8">
              <w:rPr>
                <w:rFonts w:ascii="Book Antiqua" w:eastAsia="MS Mincho" w:hAnsi="Book Antiqua" w:cs="Times New Roman" w:hint="eastAsia"/>
                <w:sz w:val="20"/>
                <w:szCs w:val="20"/>
              </w:rPr>
              <w:t>2924</w:t>
            </w:r>
            <w:r w:rsidRPr="007924B8">
              <w:rPr>
                <w:rFonts w:ascii="Book Antiqua" w:eastAsia="MS Mincho" w:hAnsi="Book Antiqua" w:cs="Times New Roman"/>
                <w:sz w:val="20"/>
                <w:szCs w:val="20"/>
              </w:rPr>
              <w:t>) (34)</w:t>
            </w:r>
          </w:p>
          <w:p w:rsidR="007924B8" w:rsidRPr="007924B8" w:rsidRDefault="007924B8" w:rsidP="002F323E">
            <w:pPr>
              <w:jc w:val="center"/>
              <w:rPr>
                <w:rFonts w:ascii="Book Antiqua" w:eastAsia="MS Mincho" w:hAnsi="Book Antiqua" w:cs="Times New Roman"/>
                <w:sz w:val="20"/>
                <w:szCs w:val="20"/>
              </w:rPr>
            </w:pPr>
            <w:r w:rsidRPr="007924B8">
              <w:rPr>
                <w:rFonts w:ascii="Book Antiqua" w:eastAsia="MS Mincho" w:hAnsi="Book Antiqua" w:cs="Times New Roman"/>
                <w:sz w:val="20"/>
                <w:szCs w:val="20"/>
              </w:rPr>
              <w:t>(441 ± 669.8)</w:t>
            </w:r>
          </w:p>
        </w:tc>
      </w:tr>
      <w:tr w:rsidR="002A0D61" w:rsidRPr="007924B8" w:rsidTr="002F323E">
        <w:tc>
          <w:tcPr>
            <w:tcW w:w="2518" w:type="dxa"/>
            <w:vAlign w:val="center"/>
          </w:tcPr>
          <w:p w:rsidR="007924B8" w:rsidRPr="007924B8" w:rsidRDefault="007924B8" w:rsidP="002F323E">
            <w:pPr>
              <w:jc w:val="left"/>
              <w:rPr>
                <w:rFonts w:ascii="Book Antiqua" w:eastAsia="MS Mincho" w:hAnsi="Book Antiqua" w:cs="Times New Roman"/>
                <w:sz w:val="20"/>
                <w:szCs w:val="20"/>
              </w:rPr>
            </w:pPr>
            <w:r w:rsidRPr="007924B8">
              <w:rPr>
                <w:rFonts w:ascii="Book Antiqua" w:eastAsia="MS Mincho" w:hAnsi="Book Antiqua" w:cs="Times New Roman"/>
                <w:sz w:val="20"/>
                <w:szCs w:val="20"/>
              </w:rPr>
              <w:t xml:space="preserve">Hippo </w:t>
            </w:r>
            <w:r w:rsidRPr="007924B8">
              <w:rPr>
                <w:rFonts w:ascii="Book Antiqua" w:eastAsia="MS Mincho" w:hAnsi="Book Antiqua" w:cs="Times New Roman"/>
                <w:i/>
                <w:sz w:val="20"/>
                <w:szCs w:val="20"/>
              </w:rPr>
              <w:t>et al</w:t>
            </w:r>
            <w:r w:rsidRPr="007924B8">
              <w:rPr>
                <w:rFonts w:ascii="Book Antiqua" w:eastAsia="MS Mincho" w:hAnsi="Book Antiqua" w:cs="Times New Roman"/>
                <w:sz w:val="20"/>
                <w:szCs w:val="20"/>
                <w:vertAlign w:val="superscript"/>
              </w:rPr>
              <w:t>(17)</w:t>
            </w:r>
            <w:r w:rsidRPr="007924B8">
              <w:rPr>
                <w:rFonts w:ascii="Book Antiqua" w:eastAsia="MS Mincho" w:hAnsi="Book Antiqua" w:cs="Times New Roman" w:hint="eastAsia"/>
                <w:sz w:val="20"/>
                <w:szCs w:val="20"/>
              </w:rPr>
              <w:t xml:space="preserve"> </w:t>
            </w:r>
            <w:r w:rsidRPr="007924B8">
              <w:rPr>
                <w:rFonts w:ascii="Book Antiqua" w:eastAsia="MS Mincho" w:hAnsi="Book Antiqua" w:cs="Times New Roman"/>
                <w:sz w:val="20"/>
                <w:szCs w:val="20"/>
              </w:rPr>
              <w:t xml:space="preserve">2004 </w:t>
            </w:r>
          </w:p>
        </w:tc>
        <w:tc>
          <w:tcPr>
            <w:tcW w:w="2126" w:type="dxa"/>
            <w:vAlign w:val="center"/>
          </w:tcPr>
          <w:p w:rsidR="007924B8" w:rsidRPr="007924B8" w:rsidRDefault="007924B8" w:rsidP="002F323E">
            <w:pPr>
              <w:jc w:val="center"/>
              <w:rPr>
                <w:rFonts w:ascii="Book Antiqua" w:eastAsia="MS Mincho" w:hAnsi="Book Antiqua" w:cs="Times New Roman"/>
                <w:sz w:val="20"/>
                <w:szCs w:val="20"/>
              </w:rPr>
            </w:pPr>
            <w:r w:rsidRPr="007924B8">
              <w:rPr>
                <w:rFonts w:ascii="Book Antiqua" w:eastAsia="MS Mincho" w:hAnsi="Book Antiqua" w:cs="Times New Roman"/>
                <w:sz w:val="20"/>
                <w:szCs w:val="20"/>
              </w:rPr>
              <w:t>N-terminal subunit</w:t>
            </w:r>
          </w:p>
          <w:p w:rsidR="007924B8" w:rsidRPr="007924B8" w:rsidRDefault="007924B8" w:rsidP="002F323E">
            <w:pPr>
              <w:jc w:val="center"/>
              <w:rPr>
                <w:rFonts w:ascii="Book Antiqua" w:eastAsia="MS Mincho" w:hAnsi="Book Antiqua" w:cs="Times New Roman"/>
                <w:sz w:val="20"/>
                <w:szCs w:val="20"/>
              </w:rPr>
            </w:pPr>
            <w:r w:rsidRPr="007924B8">
              <w:rPr>
                <w:rFonts w:ascii="Book Antiqua" w:eastAsia="MS Mincho" w:hAnsi="Book Antiqua" w:cs="Times New Roman"/>
                <w:sz w:val="20"/>
                <w:szCs w:val="20"/>
              </w:rPr>
              <w:t>(25–</w:t>
            </w:r>
            <w:r w:rsidRPr="007924B8">
              <w:rPr>
                <w:rFonts w:ascii="Book Antiqua" w:eastAsia="MS Mincho" w:hAnsi="Book Antiqua" w:cs="Times New Roman" w:hint="eastAsia"/>
                <w:sz w:val="20"/>
                <w:szCs w:val="20"/>
              </w:rPr>
              <w:t>358)</w:t>
            </w:r>
          </w:p>
        </w:tc>
        <w:tc>
          <w:tcPr>
            <w:tcW w:w="2977" w:type="dxa"/>
            <w:vAlign w:val="center"/>
          </w:tcPr>
          <w:p w:rsidR="007924B8" w:rsidRPr="007924B8" w:rsidRDefault="007924B8" w:rsidP="002F323E">
            <w:pPr>
              <w:jc w:val="center"/>
              <w:rPr>
                <w:rFonts w:ascii="Book Antiqua" w:eastAsia="MS Mincho" w:hAnsi="Book Antiqua" w:cs="Times New Roman"/>
                <w:sz w:val="20"/>
                <w:szCs w:val="20"/>
              </w:rPr>
            </w:pPr>
            <w:r w:rsidRPr="007924B8">
              <w:rPr>
                <w:rFonts w:ascii="Book Antiqua" w:eastAsia="MS Mincho" w:hAnsi="Book Antiqua" w:cs="Times New Roman"/>
                <w:sz w:val="20"/>
                <w:szCs w:val="20"/>
              </w:rPr>
              <w:t>– (96)</w:t>
            </w:r>
          </w:p>
          <w:p w:rsidR="007924B8" w:rsidRPr="007924B8" w:rsidRDefault="007924B8" w:rsidP="002F323E">
            <w:pPr>
              <w:jc w:val="center"/>
              <w:rPr>
                <w:rFonts w:ascii="Book Antiqua" w:eastAsia="MS Mincho" w:hAnsi="Book Antiqua" w:cs="Times New Roman"/>
                <w:sz w:val="20"/>
                <w:szCs w:val="20"/>
              </w:rPr>
            </w:pPr>
            <w:r w:rsidRPr="007924B8">
              <w:rPr>
                <w:rFonts w:ascii="Book Antiqua" w:eastAsia="MS Mincho" w:hAnsi="Book Antiqua" w:cs="Times New Roman"/>
                <w:sz w:val="20"/>
                <w:szCs w:val="20"/>
              </w:rPr>
              <w:t>(0.65 ± 0.32)</w:t>
            </w:r>
          </w:p>
        </w:tc>
        <w:tc>
          <w:tcPr>
            <w:tcW w:w="3260" w:type="dxa"/>
            <w:vAlign w:val="center"/>
          </w:tcPr>
          <w:p w:rsidR="007924B8" w:rsidRPr="007924B8" w:rsidRDefault="007924B8" w:rsidP="002F323E">
            <w:pPr>
              <w:jc w:val="center"/>
              <w:rPr>
                <w:rFonts w:ascii="Book Antiqua" w:eastAsia="MS Mincho" w:hAnsi="Book Antiqua" w:cs="Times New Roman"/>
                <w:sz w:val="20"/>
                <w:szCs w:val="20"/>
              </w:rPr>
            </w:pPr>
            <w:r w:rsidRPr="007924B8">
              <w:rPr>
                <w:rFonts w:ascii="Book Antiqua" w:eastAsia="MS Mincho" w:hAnsi="Book Antiqua" w:cs="Times New Roman"/>
                <w:sz w:val="20"/>
                <w:szCs w:val="20"/>
              </w:rPr>
              <w:t>– (38)</w:t>
            </w:r>
          </w:p>
          <w:p w:rsidR="007924B8" w:rsidRPr="007924B8" w:rsidRDefault="007924B8" w:rsidP="002F323E">
            <w:pPr>
              <w:jc w:val="center"/>
              <w:rPr>
                <w:rFonts w:ascii="Book Antiqua" w:eastAsia="MS Mincho" w:hAnsi="Book Antiqua" w:cs="Times New Roman"/>
                <w:sz w:val="20"/>
                <w:szCs w:val="20"/>
              </w:rPr>
            </w:pPr>
            <w:r w:rsidRPr="007924B8">
              <w:rPr>
                <w:rFonts w:ascii="Book Antiqua" w:eastAsia="MS Mincho" w:hAnsi="Book Antiqua" w:cs="Times New Roman"/>
                <w:sz w:val="20"/>
                <w:szCs w:val="20"/>
              </w:rPr>
              <w:t>(1.09 ± 0.74)</w:t>
            </w:r>
          </w:p>
        </w:tc>
        <w:tc>
          <w:tcPr>
            <w:tcW w:w="3119" w:type="dxa"/>
            <w:vAlign w:val="center"/>
          </w:tcPr>
          <w:p w:rsidR="007924B8" w:rsidRPr="007924B8" w:rsidRDefault="007924B8" w:rsidP="002F323E">
            <w:pPr>
              <w:jc w:val="center"/>
              <w:rPr>
                <w:rFonts w:ascii="Book Antiqua" w:eastAsia="MS Mincho" w:hAnsi="Book Antiqua" w:cs="Times New Roman"/>
                <w:sz w:val="20"/>
                <w:szCs w:val="20"/>
              </w:rPr>
            </w:pPr>
            <w:r w:rsidRPr="007924B8">
              <w:rPr>
                <w:rFonts w:ascii="Book Antiqua" w:eastAsia="MS Mincho" w:hAnsi="Book Antiqua" w:cs="Times New Roman"/>
                <w:sz w:val="20"/>
                <w:szCs w:val="20"/>
              </w:rPr>
              <w:t>– (69)</w:t>
            </w:r>
          </w:p>
          <w:p w:rsidR="007924B8" w:rsidRPr="007924B8" w:rsidRDefault="007924B8" w:rsidP="002F323E">
            <w:pPr>
              <w:jc w:val="center"/>
              <w:rPr>
                <w:rFonts w:ascii="Book Antiqua" w:eastAsia="MS Mincho" w:hAnsi="Book Antiqua" w:cs="Times New Roman"/>
                <w:sz w:val="20"/>
                <w:szCs w:val="20"/>
              </w:rPr>
            </w:pPr>
            <w:r w:rsidRPr="007924B8">
              <w:rPr>
                <w:rFonts w:ascii="Book Antiqua" w:eastAsia="MS Mincho" w:hAnsi="Book Antiqua" w:cs="Times New Roman"/>
                <w:sz w:val="20"/>
                <w:szCs w:val="20"/>
              </w:rPr>
              <w:t>(4.84 ± 8.91)</w:t>
            </w:r>
          </w:p>
        </w:tc>
      </w:tr>
      <w:tr w:rsidR="002A0D61" w:rsidRPr="007924B8" w:rsidTr="002F323E">
        <w:tc>
          <w:tcPr>
            <w:tcW w:w="2518" w:type="dxa"/>
            <w:vAlign w:val="center"/>
          </w:tcPr>
          <w:p w:rsidR="007924B8" w:rsidRPr="007924B8" w:rsidRDefault="007924B8" w:rsidP="002F323E">
            <w:pPr>
              <w:jc w:val="left"/>
              <w:rPr>
                <w:rFonts w:ascii="Book Antiqua" w:eastAsia="MS Mincho" w:hAnsi="Book Antiqua" w:cs="Times New Roman"/>
                <w:sz w:val="20"/>
                <w:szCs w:val="20"/>
              </w:rPr>
            </w:pPr>
            <w:r w:rsidRPr="007924B8">
              <w:rPr>
                <w:rFonts w:ascii="Book Antiqua" w:eastAsia="MS Mincho" w:hAnsi="Book Antiqua" w:cs="Times New Roman"/>
                <w:sz w:val="20"/>
                <w:szCs w:val="20"/>
              </w:rPr>
              <w:t xml:space="preserve">Beale </w:t>
            </w:r>
            <w:r w:rsidRPr="007924B8">
              <w:rPr>
                <w:rFonts w:ascii="Book Antiqua" w:eastAsia="MS Mincho" w:hAnsi="Book Antiqua" w:cs="Times New Roman"/>
                <w:i/>
                <w:sz w:val="20"/>
                <w:szCs w:val="20"/>
              </w:rPr>
              <w:t>et al</w:t>
            </w:r>
            <w:r w:rsidRPr="007924B8">
              <w:rPr>
                <w:rFonts w:ascii="Book Antiqua" w:eastAsia="MS Mincho" w:hAnsi="Book Antiqua" w:cs="Times New Roman"/>
                <w:sz w:val="20"/>
                <w:szCs w:val="20"/>
                <w:vertAlign w:val="superscript"/>
              </w:rPr>
              <w:t>(4</w:t>
            </w:r>
            <w:r w:rsidRPr="007924B8">
              <w:rPr>
                <w:rFonts w:ascii="Book Antiqua" w:eastAsia="MS Mincho" w:hAnsi="Book Antiqua" w:cs="Times New Roman" w:hint="eastAsia"/>
                <w:sz w:val="20"/>
                <w:szCs w:val="20"/>
                <w:vertAlign w:val="superscript"/>
              </w:rPr>
              <w:t>6</w:t>
            </w:r>
            <w:r w:rsidRPr="007924B8">
              <w:rPr>
                <w:rFonts w:ascii="Book Antiqua" w:eastAsia="MS Mincho" w:hAnsi="Book Antiqua" w:cs="Times New Roman"/>
                <w:sz w:val="20"/>
                <w:szCs w:val="20"/>
                <w:vertAlign w:val="superscript"/>
              </w:rPr>
              <w:t>)</w:t>
            </w:r>
            <w:r w:rsidRPr="007924B8">
              <w:rPr>
                <w:rFonts w:ascii="Book Antiqua" w:eastAsia="SimSun" w:hAnsi="Book Antiqua" w:cs="Times New Roman" w:hint="eastAsia"/>
                <w:sz w:val="20"/>
                <w:szCs w:val="20"/>
                <w:vertAlign w:val="superscript"/>
                <w:lang w:eastAsia="zh-CN"/>
              </w:rPr>
              <w:t xml:space="preserve"> </w:t>
            </w:r>
            <w:r w:rsidRPr="007924B8">
              <w:rPr>
                <w:rFonts w:ascii="Book Antiqua" w:eastAsia="MS Mincho" w:hAnsi="Book Antiqua" w:cs="Times New Roman"/>
                <w:sz w:val="20"/>
                <w:szCs w:val="20"/>
              </w:rPr>
              <w:t>2008</w:t>
            </w:r>
          </w:p>
        </w:tc>
        <w:tc>
          <w:tcPr>
            <w:tcW w:w="2126" w:type="dxa"/>
            <w:vAlign w:val="center"/>
          </w:tcPr>
          <w:p w:rsidR="007924B8" w:rsidRPr="007924B8" w:rsidRDefault="007924B8" w:rsidP="002F323E">
            <w:pPr>
              <w:jc w:val="center"/>
              <w:rPr>
                <w:rFonts w:ascii="Book Antiqua" w:eastAsia="MS Mincho" w:hAnsi="Book Antiqua" w:cs="Times New Roman"/>
                <w:sz w:val="20"/>
                <w:szCs w:val="20"/>
              </w:rPr>
            </w:pPr>
            <w:r w:rsidRPr="007924B8">
              <w:rPr>
                <w:rFonts w:ascii="Book Antiqua" w:eastAsia="MS Mincho" w:hAnsi="Book Antiqua" w:cs="Times New Roman"/>
                <w:sz w:val="20"/>
                <w:szCs w:val="20"/>
              </w:rPr>
              <w:t>ELISA kit (BioMosaics, Burlington, VT)</w:t>
            </w:r>
          </w:p>
        </w:tc>
        <w:tc>
          <w:tcPr>
            <w:tcW w:w="2977" w:type="dxa"/>
            <w:vAlign w:val="center"/>
          </w:tcPr>
          <w:p w:rsidR="007924B8" w:rsidRPr="007924B8" w:rsidRDefault="007924B8" w:rsidP="002F323E">
            <w:pPr>
              <w:jc w:val="center"/>
              <w:rPr>
                <w:rFonts w:ascii="Book Antiqua" w:eastAsia="MS Mincho" w:hAnsi="Book Antiqua" w:cs="Times New Roman"/>
                <w:sz w:val="20"/>
                <w:szCs w:val="20"/>
              </w:rPr>
            </w:pPr>
            <w:r w:rsidRPr="007924B8">
              <w:rPr>
                <w:rFonts w:ascii="Book Antiqua" w:eastAsia="MS Mincho" w:hAnsi="Book Antiqua" w:cs="Times New Roman"/>
                <w:sz w:val="20"/>
                <w:szCs w:val="20"/>
              </w:rPr>
              <w:t>–</w:t>
            </w:r>
          </w:p>
        </w:tc>
        <w:tc>
          <w:tcPr>
            <w:tcW w:w="3260" w:type="dxa"/>
            <w:vAlign w:val="center"/>
          </w:tcPr>
          <w:p w:rsidR="007924B8" w:rsidRPr="007924B8" w:rsidRDefault="007924B8" w:rsidP="002F323E">
            <w:pPr>
              <w:jc w:val="center"/>
              <w:rPr>
                <w:rFonts w:ascii="Book Antiqua" w:eastAsia="MS Mincho" w:hAnsi="Book Antiqua" w:cs="Times New Roman"/>
                <w:sz w:val="20"/>
                <w:szCs w:val="20"/>
              </w:rPr>
            </w:pPr>
            <w:r w:rsidRPr="007924B8">
              <w:rPr>
                <w:rFonts w:ascii="Book Antiqua" w:eastAsia="MS Mincho" w:hAnsi="Book Antiqua" w:cs="Times New Roman"/>
                <w:sz w:val="20"/>
                <w:szCs w:val="20"/>
              </w:rPr>
              <w:t>– (41)</w:t>
            </w:r>
          </w:p>
          <w:p w:rsidR="007924B8" w:rsidRPr="007924B8" w:rsidRDefault="007924B8" w:rsidP="002F323E">
            <w:pPr>
              <w:jc w:val="center"/>
              <w:rPr>
                <w:rFonts w:ascii="Book Antiqua" w:eastAsia="MS Mincho" w:hAnsi="Book Antiqua" w:cs="Times New Roman"/>
                <w:sz w:val="20"/>
                <w:szCs w:val="20"/>
              </w:rPr>
            </w:pPr>
            <w:r w:rsidRPr="007924B8">
              <w:rPr>
                <w:rFonts w:ascii="Book Antiqua" w:eastAsia="MS Mincho" w:hAnsi="Book Antiqua" w:cs="Times New Roman" w:hint="eastAsia"/>
                <w:sz w:val="20"/>
                <w:szCs w:val="20"/>
              </w:rPr>
              <w:t>(</w:t>
            </w:r>
            <w:r w:rsidRPr="007924B8">
              <w:rPr>
                <w:rFonts w:ascii="Book Antiqua" w:eastAsia="MS Mincho" w:hAnsi="Book Antiqua" w:cs="Times New Roman"/>
                <w:sz w:val="20"/>
                <w:szCs w:val="20"/>
              </w:rPr>
              <w:t>125.41 ± 281.05</w:t>
            </w:r>
            <w:r w:rsidRPr="007924B8">
              <w:rPr>
                <w:rFonts w:ascii="Book Antiqua" w:eastAsia="MS Mincho" w:hAnsi="Book Antiqua" w:cs="Times New Roman" w:hint="eastAsia"/>
                <w:sz w:val="20"/>
                <w:szCs w:val="20"/>
              </w:rPr>
              <w:t>)</w:t>
            </w:r>
          </w:p>
        </w:tc>
        <w:tc>
          <w:tcPr>
            <w:tcW w:w="3119" w:type="dxa"/>
            <w:vAlign w:val="center"/>
          </w:tcPr>
          <w:p w:rsidR="007924B8" w:rsidRPr="007924B8" w:rsidRDefault="007924B8" w:rsidP="002F323E">
            <w:pPr>
              <w:jc w:val="center"/>
              <w:rPr>
                <w:rFonts w:ascii="Book Antiqua" w:eastAsia="MS Mincho" w:hAnsi="Book Antiqua" w:cs="Times New Roman"/>
                <w:sz w:val="20"/>
                <w:szCs w:val="20"/>
              </w:rPr>
            </w:pPr>
            <w:r w:rsidRPr="007924B8">
              <w:rPr>
                <w:rFonts w:ascii="Book Antiqua" w:eastAsia="MS Mincho" w:hAnsi="Book Antiqua" w:cs="Times New Roman"/>
                <w:sz w:val="20"/>
                <w:szCs w:val="20"/>
              </w:rPr>
              <w:t>– (50)</w:t>
            </w:r>
          </w:p>
          <w:p w:rsidR="007924B8" w:rsidRPr="007924B8" w:rsidRDefault="007924B8" w:rsidP="002F323E">
            <w:pPr>
              <w:jc w:val="center"/>
              <w:rPr>
                <w:rFonts w:ascii="Book Antiqua" w:eastAsia="MS Mincho" w:hAnsi="Book Antiqua" w:cs="Times New Roman"/>
                <w:sz w:val="20"/>
                <w:szCs w:val="20"/>
              </w:rPr>
            </w:pPr>
            <w:r w:rsidRPr="007924B8">
              <w:rPr>
                <w:rFonts w:ascii="Book Antiqua" w:eastAsia="MS Mincho" w:hAnsi="Book Antiqua" w:cs="Times New Roman"/>
                <w:sz w:val="20"/>
                <w:szCs w:val="20"/>
              </w:rPr>
              <w:t>(161.41 ± 422.33)</w:t>
            </w:r>
          </w:p>
        </w:tc>
      </w:tr>
      <w:tr w:rsidR="002A0D61" w:rsidRPr="007924B8" w:rsidTr="002F323E">
        <w:tc>
          <w:tcPr>
            <w:tcW w:w="2518" w:type="dxa"/>
            <w:vAlign w:val="center"/>
          </w:tcPr>
          <w:p w:rsidR="007924B8" w:rsidRPr="007924B8" w:rsidRDefault="007924B8" w:rsidP="002F323E">
            <w:pPr>
              <w:jc w:val="left"/>
              <w:rPr>
                <w:rFonts w:ascii="Book Antiqua" w:eastAsia="MS Mincho" w:hAnsi="Book Antiqua" w:cs="Times New Roman"/>
                <w:sz w:val="20"/>
                <w:szCs w:val="20"/>
              </w:rPr>
            </w:pPr>
            <w:r w:rsidRPr="007924B8">
              <w:rPr>
                <w:rFonts w:ascii="Book Antiqua" w:eastAsia="MS Mincho" w:hAnsi="Book Antiqua" w:cs="Times New Roman"/>
                <w:sz w:val="20"/>
                <w:szCs w:val="20"/>
              </w:rPr>
              <w:t xml:space="preserve">Tangkijvanich </w:t>
            </w:r>
            <w:r w:rsidRPr="007924B8">
              <w:rPr>
                <w:rFonts w:ascii="Book Antiqua" w:eastAsia="MS Mincho" w:hAnsi="Book Antiqua" w:cs="Times New Roman"/>
                <w:i/>
                <w:sz w:val="20"/>
                <w:szCs w:val="20"/>
              </w:rPr>
              <w:t>et al</w:t>
            </w:r>
            <w:r w:rsidRPr="007924B8">
              <w:rPr>
                <w:rFonts w:ascii="Book Antiqua" w:eastAsia="MS Mincho" w:hAnsi="Book Antiqua" w:cs="Times New Roman"/>
                <w:sz w:val="20"/>
                <w:szCs w:val="20"/>
                <w:vertAlign w:val="superscript"/>
              </w:rPr>
              <w:t>(4</w:t>
            </w:r>
            <w:r w:rsidRPr="007924B8">
              <w:rPr>
                <w:rFonts w:ascii="Book Antiqua" w:eastAsia="MS Mincho" w:hAnsi="Book Antiqua" w:cs="Times New Roman" w:hint="eastAsia"/>
                <w:sz w:val="20"/>
                <w:szCs w:val="20"/>
                <w:vertAlign w:val="superscript"/>
              </w:rPr>
              <w:t>7</w:t>
            </w:r>
            <w:r w:rsidRPr="007924B8">
              <w:rPr>
                <w:rFonts w:ascii="Book Antiqua" w:eastAsia="MS Mincho" w:hAnsi="Book Antiqua" w:cs="Times New Roman"/>
                <w:sz w:val="20"/>
                <w:szCs w:val="20"/>
                <w:vertAlign w:val="superscript"/>
              </w:rPr>
              <w:t>)</w:t>
            </w:r>
            <w:r w:rsidRPr="007924B8">
              <w:rPr>
                <w:rFonts w:ascii="Book Antiqua" w:eastAsia="SimSun" w:hAnsi="Book Antiqua" w:cs="Times New Roman" w:hint="eastAsia"/>
                <w:sz w:val="20"/>
                <w:szCs w:val="20"/>
                <w:lang w:eastAsia="zh-CN"/>
              </w:rPr>
              <w:t xml:space="preserve"> </w:t>
            </w:r>
            <w:r w:rsidRPr="007924B8">
              <w:rPr>
                <w:rFonts w:ascii="Book Antiqua" w:eastAsia="MS Mincho" w:hAnsi="Book Antiqua" w:cs="Times New Roman"/>
                <w:sz w:val="20"/>
                <w:szCs w:val="20"/>
              </w:rPr>
              <w:t>2009</w:t>
            </w:r>
            <w:r w:rsidRPr="007924B8">
              <w:rPr>
                <w:rFonts w:ascii="Book Antiqua" w:eastAsia="MS Mincho" w:hAnsi="Book Antiqua" w:cs="Times New Roman" w:hint="eastAsia"/>
                <w:sz w:val="20"/>
                <w:szCs w:val="20"/>
              </w:rPr>
              <w:t xml:space="preserve"> </w:t>
            </w:r>
          </w:p>
        </w:tc>
        <w:tc>
          <w:tcPr>
            <w:tcW w:w="2126" w:type="dxa"/>
            <w:vAlign w:val="center"/>
          </w:tcPr>
          <w:p w:rsidR="007924B8" w:rsidRPr="007924B8" w:rsidRDefault="007924B8" w:rsidP="002F323E">
            <w:pPr>
              <w:jc w:val="center"/>
              <w:rPr>
                <w:rFonts w:ascii="Book Antiqua" w:eastAsia="MS Mincho" w:hAnsi="Book Antiqua" w:cs="Times New Roman"/>
                <w:sz w:val="20"/>
                <w:szCs w:val="20"/>
              </w:rPr>
            </w:pPr>
            <w:r w:rsidRPr="007924B8">
              <w:rPr>
                <w:rFonts w:ascii="Book Antiqua" w:eastAsia="MS Mincho" w:hAnsi="Book Antiqua" w:cs="Times New Roman"/>
                <w:sz w:val="20"/>
                <w:szCs w:val="20"/>
              </w:rPr>
              <w:t>C-terminal subunit</w:t>
            </w:r>
          </w:p>
          <w:p w:rsidR="007924B8" w:rsidRPr="007924B8" w:rsidRDefault="007924B8" w:rsidP="002F323E">
            <w:pPr>
              <w:jc w:val="center"/>
              <w:rPr>
                <w:rFonts w:ascii="Book Antiqua" w:eastAsia="MS Mincho" w:hAnsi="Book Antiqua" w:cs="Times New Roman"/>
                <w:sz w:val="20"/>
                <w:szCs w:val="20"/>
              </w:rPr>
            </w:pPr>
            <w:r w:rsidRPr="007924B8">
              <w:rPr>
                <w:rFonts w:ascii="Book Antiqua" w:eastAsia="MS Mincho" w:hAnsi="Book Antiqua" w:cs="Times New Roman"/>
                <w:sz w:val="20"/>
                <w:szCs w:val="20"/>
              </w:rPr>
              <w:t>(511–</w:t>
            </w:r>
            <w:r w:rsidRPr="007924B8">
              <w:rPr>
                <w:rFonts w:ascii="Book Antiqua" w:eastAsia="MS Mincho" w:hAnsi="Book Antiqua" w:cs="Times New Roman" w:hint="eastAsia"/>
                <w:sz w:val="20"/>
                <w:szCs w:val="20"/>
              </w:rPr>
              <w:t>580)</w:t>
            </w:r>
          </w:p>
        </w:tc>
        <w:tc>
          <w:tcPr>
            <w:tcW w:w="2977" w:type="dxa"/>
            <w:vAlign w:val="center"/>
          </w:tcPr>
          <w:p w:rsidR="007924B8" w:rsidRPr="007924B8" w:rsidRDefault="007924B8" w:rsidP="002F323E">
            <w:pPr>
              <w:jc w:val="center"/>
              <w:rPr>
                <w:rFonts w:ascii="Book Antiqua" w:eastAsia="MS Mincho" w:hAnsi="Book Antiqua" w:cs="Times New Roman"/>
                <w:sz w:val="20"/>
                <w:szCs w:val="20"/>
              </w:rPr>
            </w:pPr>
            <w:r w:rsidRPr="007924B8">
              <w:rPr>
                <w:rFonts w:ascii="Book Antiqua" w:eastAsia="MS Mincho" w:hAnsi="Book Antiqua" w:cs="Times New Roman"/>
                <w:sz w:val="20"/>
                <w:szCs w:val="20"/>
              </w:rPr>
              <w:t>ND (40)</w:t>
            </w:r>
          </w:p>
        </w:tc>
        <w:tc>
          <w:tcPr>
            <w:tcW w:w="3260" w:type="dxa"/>
            <w:vAlign w:val="center"/>
          </w:tcPr>
          <w:p w:rsidR="007924B8" w:rsidRPr="007924B8" w:rsidRDefault="007924B8" w:rsidP="002F323E">
            <w:pPr>
              <w:jc w:val="center"/>
              <w:rPr>
                <w:rFonts w:ascii="Book Antiqua" w:eastAsia="MS Mincho" w:hAnsi="Book Antiqua" w:cs="Times New Roman"/>
                <w:sz w:val="20"/>
                <w:szCs w:val="20"/>
              </w:rPr>
            </w:pPr>
            <w:r w:rsidRPr="007924B8">
              <w:rPr>
                <w:rFonts w:ascii="Book Antiqua" w:eastAsia="MS Mincho" w:hAnsi="Book Antiqua" w:cs="Times New Roman"/>
                <w:sz w:val="20"/>
                <w:szCs w:val="20"/>
              </w:rPr>
              <w:t>0 (0–43.6) (100)</w:t>
            </w:r>
          </w:p>
          <w:p w:rsidR="007924B8" w:rsidRPr="007924B8" w:rsidRDefault="007924B8" w:rsidP="002F323E">
            <w:pPr>
              <w:jc w:val="center"/>
              <w:rPr>
                <w:rFonts w:ascii="Book Antiqua" w:eastAsia="MS Mincho" w:hAnsi="Book Antiqua" w:cs="Times New Roman"/>
                <w:sz w:val="20"/>
                <w:szCs w:val="20"/>
              </w:rPr>
            </w:pPr>
            <w:r w:rsidRPr="007924B8">
              <w:rPr>
                <w:rFonts w:ascii="Book Antiqua" w:eastAsia="MS Mincho" w:hAnsi="Book Antiqua" w:cs="Times New Roman"/>
                <w:sz w:val="20"/>
                <w:szCs w:val="20"/>
              </w:rPr>
              <w:t>(–)</w:t>
            </w:r>
          </w:p>
        </w:tc>
        <w:tc>
          <w:tcPr>
            <w:tcW w:w="3119" w:type="dxa"/>
            <w:vAlign w:val="center"/>
          </w:tcPr>
          <w:p w:rsidR="007924B8" w:rsidRPr="007924B8" w:rsidRDefault="007924B8" w:rsidP="002F323E">
            <w:pPr>
              <w:jc w:val="center"/>
              <w:rPr>
                <w:rFonts w:ascii="Book Antiqua" w:eastAsia="MS Mincho" w:hAnsi="Book Antiqua" w:cs="Times New Roman"/>
                <w:sz w:val="20"/>
                <w:szCs w:val="20"/>
              </w:rPr>
            </w:pPr>
            <w:r w:rsidRPr="007924B8">
              <w:rPr>
                <w:rFonts w:ascii="Book Antiqua" w:eastAsia="MS Mincho" w:hAnsi="Book Antiqua" w:cs="Times New Roman"/>
                <w:sz w:val="20"/>
                <w:szCs w:val="20"/>
              </w:rPr>
              <w:t>46.3</w:t>
            </w:r>
            <w:r w:rsidRPr="007924B8">
              <w:rPr>
                <w:rFonts w:ascii="Book Antiqua" w:eastAsia="MS Mincho" w:hAnsi="Book Antiqua" w:cs="Times New Roman" w:hint="eastAsia"/>
                <w:sz w:val="20"/>
                <w:szCs w:val="20"/>
              </w:rPr>
              <w:t xml:space="preserve"> </w:t>
            </w:r>
            <w:r w:rsidRPr="007924B8">
              <w:rPr>
                <w:rFonts w:ascii="Book Antiqua" w:eastAsia="MS Mincho" w:hAnsi="Book Antiqua" w:cs="Times New Roman"/>
                <w:sz w:val="20"/>
                <w:szCs w:val="20"/>
              </w:rPr>
              <w:t>(0–7826.6)</w:t>
            </w:r>
            <w:r w:rsidRPr="007924B8">
              <w:rPr>
                <w:rFonts w:ascii="Book Antiqua" w:eastAsia="MS Mincho" w:hAnsi="Book Antiqua" w:cs="Times New Roman" w:hint="eastAsia"/>
                <w:sz w:val="20"/>
                <w:szCs w:val="20"/>
              </w:rPr>
              <w:t xml:space="preserve"> </w:t>
            </w:r>
            <w:r w:rsidRPr="007924B8">
              <w:rPr>
                <w:rFonts w:ascii="Book Antiqua" w:eastAsia="MS Mincho" w:hAnsi="Book Antiqua" w:cs="Times New Roman"/>
                <w:sz w:val="20"/>
                <w:szCs w:val="20"/>
              </w:rPr>
              <w:t>(100)</w:t>
            </w:r>
          </w:p>
          <w:p w:rsidR="007924B8" w:rsidRPr="007924B8" w:rsidRDefault="007924B8" w:rsidP="002F323E">
            <w:pPr>
              <w:jc w:val="center"/>
              <w:rPr>
                <w:rFonts w:ascii="Book Antiqua" w:eastAsia="MS Mincho" w:hAnsi="Book Antiqua" w:cs="Times New Roman"/>
                <w:sz w:val="20"/>
                <w:szCs w:val="20"/>
              </w:rPr>
            </w:pPr>
            <w:r w:rsidRPr="007924B8">
              <w:rPr>
                <w:rFonts w:ascii="Book Antiqua" w:eastAsia="MS Mincho" w:hAnsi="Book Antiqua" w:cs="Times New Roman"/>
                <w:sz w:val="20"/>
                <w:szCs w:val="20"/>
              </w:rPr>
              <w:t>(–)</w:t>
            </w:r>
          </w:p>
        </w:tc>
      </w:tr>
      <w:tr w:rsidR="002A0D61" w:rsidRPr="007924B8" w:rsidTr="002F323E">
        <w:tc>
          <w:tcPr>
            <w:tcW w:w="2518" w:type="dxa"/>
            <w:vAlign w:val="center"/>
          </w:tcPr>
          <w:p w:rsidR="007924B8" w:rsidRPr="007924B8" w:rsidRDefault="007924B8" w:rsidP="002F323E">
            <w:pPr>
              <w:jc w:val="left"/>
              <w:rPr>
                <w:rFonts w:ascii="Book Antiqua" w:eastAsia="MS Mincho" w:hAnsi="Book Antiqua" w:cs="Times New Roman"/>
                <w:sz w:val="20"/>
                <w:szCs w:val="20"/>
              </w:rPr>
            </w:pPr>
            <w:r w:rsidRPr="007924B8">
              <w:rPr>
                <w:rFonts w:ascii="Book Antiqua" w:eastAsia="MS Mincho" w:hAnsi="Book Antiqua" w:cs="Times New Roman"/>
                <w:sz w:val="20"/>
                <w:szCs w:val="20"/>
              </w:rPr>
              <w:t xml:space="preserve">Liu </w:t>
            </w:r>
            <w:r w:rsidRPr="007924B8">
              <w:rPr>
                <w:rFonts w:ascii="Book Antiqua" w:eastAsia="MS Mincho" w:hAnsi="Book Antiqua" w:cs="Times New Roman"/>
                <w:i/>
                <w:sz w:val="20"/>
                <w:szCs w:val="20"/>
              </w:rPr>
              <w:t>et al</w:t>
            </w:r>
            <w:r w:rsidRPr="007924B8">
              <w:rPr>
                <w:rFonts w:ascii="Book Antiqua" w:eastAsia="MS Mincho" w:hAnsi="Book Antiqua" w:cs="Times New Roman"/>
                <w:sz w:val="20"/>
                <w:szCs w:val="20"/>
                <w:vertAlign w:val="superscript"/>
              </w:rPr>
              <w:t>(4</w:t>
            </w:r>
            <w:r w:rsidRPr="007924B8">
              <w:rPr>
                <w:rFonts w:ascii="Book Antiqua" w:eastAsia="MS Mincho" w:hAnsi="Book Antiqua" w:cs="Times New Roman" w:hint="eastAsia"/>
                <w:sz w:val="20"/>
                <w:szCs w:val="20"/>
                <w:vertAlign w:val="superscript"/>
              </w:rPr>
              <w:t>8</w:t>
            </w:r>
            <w:r w:rsidRPr="007924B8">
              <w:rPr>
                <w:rFonts w:ascii="Book Antiqua" w:eastAsia="MS Mincho" w:hAnsi="Book Antiqua" w:cs="Times New Roman"/>
                <w:sz w:val="20"/>
                <w:szCs w:val="20"/>
                <w:vertAlign w:val="superscript"/>
              </w:rPr>
              <w:t>)</w:t>
            </w:r>
            <w:r w:rsidRPr="007924B8">
              <w:rPr>
                <w:rFonts w:ascii="Book Antiqua" w:eastAsia="SimSun" w:hAnsi="Book Antiqua" w:cs="Times New Roman" w:hint="eastAsia"/>
                <w:sz w:val="20"/>
                <w:szCs w:val="20"/>
                <w:lang w:eastAsia="zh-CN"/>
              </w:rPr>
              <w:t xml:space="preserve"> </w:t>
            </w:r>
            <w:r w:rsidRPr="007924B8">
              <w:rPr>
                <w:rFonts w:ascii="Book Antiqua" w:eastAsia="MS Mincho" w:hAnsi="Book Antiqua" w:cs="Times New Roman"/>
                <w:sz w:val="20"/>
                <w:szCs w:val="20"/>
              </w:rPr>
              <w:t>2010</w:t>
            </w:r>
            <w:r w:rsidRPr="007924B8">
              <w:rPr>
                <w:rFonts w:ascii="Book Antiqua" w:eastAsia="MS Mincho" w:hAnsi="Book Antiqua" w:cs="Times New Roman" w:hint="eastAsia"/>
                <w:sz w:val="20"/>
                <w:szCs w:val="20"/>
              </w:rPr>
              <w:t xml:space="preserve"> </w:t>
            </w:r>
          </w:p>
        </w:tc>
        <w:tc>
          <w:tcPr>
            <w:tcW w:w="2126" w:type="dxa"/>
            <w:vAlign w:val="center"/>
          </w:tcPr>
          <w:p w:rsidR="007924B8" w:rsidRPr="007924B8" w:rsidRDefault="007924B8" w:rsidP="002F323E">
            <w:pPr>
              <w:jc w:val="center"/>
              <w:rPr>
                <w:rFonts w:ascii="Book Antiqua" w:eastAsia="MS Mincho" w:hAnsi="Book Antiqua" w:cs="Times New Roman"/>
                <w:sz w:val="20"/>
                <w:szCs w:val="20"/>
              </w:rPr>
            </w:pPr>
            <w:r w:rsidRPr="007924B8">
              <w:rPr>
                <w:rFonts w:ascii="Book Antiqua" w:eastAsia="MS Mincho" w:hAnsi="Book Antiqua" w:cs="Times New Roman"/>
                <w:sz w:val="20"/>
                <w:szCs w:val="20"/>
              </w:rPr>
              <w:t>ELISA kit (BioMosaics)</w:t>
            </w:r>
          </w:p>
        </w:tc>
        <w:tc>
          <w:tcPr>
            <w:tcW w:w="2977" w:type="dxa"/>
            <w:vAlign w:val="center"/>
          </w:tcPr>
          <w:p w:rsidR="007924B8" w:rsidRPr="007924B8" w:rsidRDefault="007924B8" w:rsidP="002F323E">
            <w:pPr>
              <w:jc w:val="center"/>
              <w:rPr>
                <w:rFonts w:ascii="Book Antiqua" w:eastAsia="MS Mincho" w:hAnsi="Book Antiqua" w:cs="Times New Roman"/>
                <w:sz w:val="20"/>
                <w:szCs w:val="20"/>
              </w:rPr>
            </w:pPr>
            <w:r w:rsidRPr="007924B8">
              <w:rPr>
                <w:rFonts w:ascii="Book Antiqua" w:eastAsia="MS Mincho" w:hAnsi="Book Antiqua" w:cs="Times New Roman"/>
                <w:sz w:val="20"/>
                <w:szCs w:val="20"/>
              </w:rPr>
              <w:t>–</w:t>
            </w:r>
          </w:p>
        </w:tc>
        <w:tc>
          <w:tcPr>
            <w:tcW w:w="3260" w:type="dxa"/>
            <w:vAlign w:val="center"/>
          </w:tcPr>
          <w:p w:rsidR="007924B8" w:rsidRPr="007924B8" w:rsidRDefault="007924B8" w:rsidP="002F323E">
            <w:pPr>
              <w:jc w:val="center"/>
              <w:rPr>
                <w:rFonts w:ascii="Book Antiqua" w:eastAsia="MS Mincho" w:hAnsi="Book Antiqua" w:cs="Times New Roman"/>
                <w:sz w:val="20"/>
                <w:szCs w:val="20"/>
              </w:rPr>
            </w:pPr>
            <w:r w:rsidRPr="007924B8">
              <w:rPr>
                <w:rFonts w:ascii="Book Antiqua" w:eastAsia="MS Mincho" w:hAnsi="Book Antiqua" w:cs="Times New Roman"/>
                <w:sz w:val="20"/>
                <w:szCs w:val="20"/>
              </w:rPr>
              <w:t xml:space="preserve">– </w:t>
            </w:r>
            <w:r w:rsidRPr="007924B8">
              <w:rPr>
                <w:rFonts w:ascii="Book Antiqua" w:eastAsia="MS Mincho" w:hAnsi="Book Antiqua" w:cs="Times New Roman" w:hint="eastAsia"/>
                <w:sz w:val="20"/>
                <w:szCs w:val="20"/>
              </w:rPr>
              <w:t>(32)</w:t>
            </w:r>
          </w:p>
          <w:p w:rsidR="007924B8" w:rsidRPr="007924B8" w:rsidRDefault="007924B8" w:rsidP="002F323E">
            <w:pPr>
              <w:jc w:val="center"/>
              <w:rPr>
                <w:rFonts w:ascii="Book Antiqua" w:eastAsia="MS Mincho" w:hAnsi="Book Antiqua" w:cs="Times New Roman"/>
                <w:sz w:val="20"/>
                <w:szCs w:val="20"/>
              </w:rPr>
            </w:pPr>
            <w:r w:rsidRPr="007924B8">
              <w:rPr>
                <w:rFonts w:ascii="Book Antiqua" w:eastAsia="MS Mincho" w:hAnsi="Book Antiqua" w:cs="Times New Roman"/>
                <w:sz w:val="20"/>
                <w:szCs w:val="20"/>
              </w:rPr>
              <w:t>(3 cases are &gt; 300 ng/mL)</w:t>
            </w:r>
          </w:p>
        </w:tc>
        <w:tc>
          <w:tcPr>
            <w:tcW w:w="3119" w:type="dxa"/>
            <w:vAlign w:val="center"/>
          </w:tcPr>
          <w:p w:rsidR="007924B8" w:rsidRPr="007924B8" w:rsidRDefault="007924B8" w:rsidP="002F323E">
            <w:pPr>
              <w:jc w:val="center"/>
              <w:rPr>
                <w:rFonts w:ascii="Book Antiqua" w:eastAsia="MS Mincho" w:hAnsi="Book Antiqua" w:cs="Times New Roman"/>
                <w:sz w:val="20"/>
                <w:szCs w:val="20"/>
              </w:rPr>
            </w:pPr>
            <w:r w:rsidRPr="007924B8">
              <w:rPr>
                <w:rFonts w:ascii="Book Antiqua" w:eastAsia="MS Mincho" w:hAnsi="Book Antiqua" w:cs="Times New Roman"/>
                <w:sz w:val="20"/>
                <w:szCs w:val="20"/>
              </w:rPr>
              <w:t xml:space="preserve">– </w:t>
            </w:r>
            <w:r w:rsidRPr="007924B8">
              <w:rPr>
                <w:rFonts w:ascii="Book Antiqua" w:eastAsia="MS Mincho" w:hAnsi="Book Antiqua" w:cs="Times New Roman" w:hint="eastAsia"/>
                <w:sz w:val="20"/>
                <w:szCs w:val="20"/>
              </w:rPr>
              <w:t>(37)</w:t>
            </w:r>
          </w:p>
          <w:p w:rsidR="007924B8" w:rsidRPr="007924B8" w:rsidRDefault="007924B8" w:rsidP="002F323E">
            <w:pPr>
              <w:jc w:val="center"/>
              <w:rPr>
                <w:rFonts w:ascii="Book Antiqua" w:eastAsia="MS Mincho" w:hAnsi="Book Antiqua" w:cs="Times New Roman"/>
                <w:sz w:val="20"/>
                <w:szCs w:val="20"/>
              </w:rPr>
            </w:pPr>
            <w:r w:rsidRPr="007924B8">
              <w:rPr>
                <w:rFonts w:ascii="Book Antiqua" w:eastAsia="MS Mincho" w:hAnsi="Book Antiqua" w:cs="Times New Roman"/>
                <w:sz w:val="20"/>
                <w:szCs w:val="20"/>
              </w:rPr>
              <w:t>(</w:t>
            </w:r>
            <w:r w:rsidRPr="007924B8">
              <w:rPr>
                <w:rFonts w:ascii="Book Antiqua" w:eastAsia="MS Mincho" w:hAnsi="Book Antiqua" w:cs="Times New Roman" w:hint="eastAsia"/>
                <w:sz w:val="20"/>
                <w:szCs w:val="20"/>
              </w:rPr>
              <w:t>16</w:t>
            </w:r>
            <w:r w:rsidRPr="007924B8">
              <w:rPr>
                <w:rFonts w:ascii="Book Antiqua" w:eastAsia="MS Mincho" w:hAnsi="Book Antiqua" w:cs="Times New Roman"/>
                <w:sz w:val="20"/>
                <w:szCs w:val="20"/>
              </w:rPr>
              <w:t xml:space="preserve"> cases are &gt; 300</w:t>
            </w:r>
            <w:r w:rsidRPr="007924B8">
              <w:rPr>
                <w:rFonts w:ascii="Book Antiqua" w:eastAsia="MS Mincho" w:hAnsi="Book Antiqua" w:cs="Times New Roman" w:hint="eastAsia"/>
                <w:sz w:val="20"/>
                <w:szCs w:val="20"/>
              </w:rPr>
              <w:t xml:space="preserve"> ng/mL</w:t>
            </w:r>
            <w:r w:rsidRPr="007924B8">
              <w:rPr>
                <w:rFonts w:ascii="Book Antiqua" w:eastAsia="MS Mincho" w:hAnsi="Book Antiqua" w:cs="Times New Roman"/>
                <w:sz w:val="20"/>
                <w:szCs w:val="20"/>
              </w:rPr>
              <w:t>)</w:t>
            </w:r>
          </w:p>
        </w:tc>
      </w:tr>
      <w:tr w:rsidR="002A0D61" w:rsidRPr="007924B8" w:rsidTr="002F323E">
        <w:tc>
          <w:tcPr>
            <w:tcW w:w="2518" w:type="dxa"/>
            <w:vAlign w:val="center"/>
          </w:tcPr>
          <w:p w:rsidR="007924B8" w:rsidRPr="007924B8" w:rsidRDefault="007924B8" w:rsidP="002F323E">
            <w:pPr>
              <w:jc w:val="left"/>
              <w:rPr>
                <w:rFonts w:ascii="Book Antiqua" w:eastAsia="MS Mincho" w:hAnsi="Book Antiqua" w:cs="Times New Roman"/>
                <w:sz w:val="20"/>
                <w:szCs w:val="20"/>
              </w:rPr>
            </w:pPr>
            <w:r w:rsidRPr="007924B8">
              <w:rPr>
                <w:rFonts w:ascii="Book Antiqua" w:eastAsia="MS Mincho" w:hAnsi="Book Antiqua" w:cs="Times New Roman"/>
                <w:sz w:val="20"/>
                <w:szCs w:val="20"/>
              </w:rPr>
              <w:t xml:space="preserve">Yasuda </w:t>
            </w:r>
            <w:r w:rsidRPr="007924B8">
              <w:rPr>
                <w:rFonts w:ascii="Book Antiqua" w:eastAsia="MS Mincho" w:hAnsi="Book Antiqua" w:cs="Times New Roman"/>
                <w:i/>
                <w:sz w:val="20"/>
                <w:szCs w:val="20"/>
              </w:rPr>
              <w:t>et al</w:t>
            </w:r>
            <w:r w:rsidRPr="007924B8">
              <w:rPr>
                <w:rFonts w:ascii="Book Antiqua" w:eastAsia="MS Mincho" w:hAnsi="Book Antiqua" w:cs="Times New Roman"/>
                <w:sz w:val="20"/>
                <w:szCs w:val="20"/>
                <w:vertAlign w:val="superscript"/>
              </w:rPr>
              <w:t>(</w:t>
            </w:r>
            <w:r w:rsidRPr="007924B8">
              <w:rPr>
                <w:rFonts w:ascii="Book Antiqua" w:eastAsia="MS Mincho" w:hAnsi="Book Antiqua" w:cs="Times New Roman" w:hint="eastAsia"/>
                <w:sz w:val="20"/>
                <w:szCs w:val="20"/>
                <w:vertAlign w:val="superscript"/>
              </w:rPr>
              <w:t>49</w:t>
            </w:r>
            <w:r w:rsidRPr="007924B8">
              <w:rPr>
                <w:rFonts w:ascii="Book Antiqua" w:eastAsia="MS Mincho" w:hAnsi="Book Antiqua" w:cs="Times New Roman"/>
                <w:sz w:val="20"/>
                <w:szCs w:val="20"/>
                <w:vertAlign w:val="superscript"/>
              </w:rPr>
              <w:t>)</w:t>
            </w:r>
            <w:r w:rsidRPr="007924B8">
              <w:rPr>
                <w:rFonts w:ascii="Book Antiqua" w:eastAsia="MS Mincho" w:hAnsi="Book Antiqua" w:cs="Times New Roman" w:hint="eastAsia"/>
                <w:sz w:val="20"/>
                <w:szCs w:val="20"/>
                <w:vertAlign w:val="superscript"/>
              </w:rPr>
              <w:t xml:space="preserve"> </w:t>
            </w:r>
            <w:r w:rsidRPr="007924B8">
              <w:rPr>
                <w:rFonts w:ascii="Book Antiqua" w:eastAsia="MS Mincho" w:hAnsi="Book Antiqua" w:cs="Times New Roman"/>
                <w:sz w:val="20"/>
                <w:szCs w:val="20"/>
              </w:rPr>
              <w:t>2010</w:t>
            </w:r>
            <w:r w:rsidRPr="007924B8">
              <w:rPr>
                <w:rFonts w:ascii="Book Antiqua" w:eastAsia="MS Mincho" w:hAnsi="Book Antiqua" w:cs="Times New Roman" w:hint="eastAsia"/>
                <w:sz w:val="20"/>
                <w:szCs w:val="20"/>
              </w:rPr>
              <w:t xml:space="preserve"> </w:t>
            </w:r>
          </w:p>
        </w:tc>
        <w:tc>
          <w:tcPr>
            <w:tcW w:w="2126" w:type="dxa"/>
            <w:vAlign w:val="center"/>
          </w:tcPr>
          <w:p w:rsidR="007924B8" w:rsidRPr="007924B8" w:rsidRDefault="007924B8" w:rsidP="002F323E">
            <w:pPr>
              <w:jc w:val="center"/>
              <w:rPr>
                <w:rFonts w:ascii="Book Antiqua" w:eastAsia="MS Mincho" w:hAnsi="Book Antiqua" w:cs="Times New Roman"/>
                <w:sz w:val="20"/>
                <w:szCs w:val="20"/>
              </w:rPr>
            </w:pPr>
            <w:r w:rsidRPr="007924B8">
              <w:rPr>
                <w:rFonts w:ascii="Book Antiqua" w:eastAsia="MS Mincho" w:hAnsi="Book Antiqua" w:cs="Times New Roman"/>
                <w:sz w:val="20"/>
                <w:szCs w:val="20"/>
              </w:rPr>
              <w:t>ELISA kit (BioMosaics)</w:t>
            </w:r>
          </w:p>
        </w:tc>
        <w:tc>
          <w:tcPr>
            <w:tcW w:w="2977" w:type="dxa"/>
            <w:vAlign w:val="center"/>
          </w:tcPr>
          <w:p w:rsidR="007924B8" w:rsidRPr="007924B8" w:rsidRDefault="007924B8" w:rsidP="002F323E">
            <w:pPr>
              <w:jc w:val="center"/>
              <w:rPr>
                <w:rFonts w:ascii="Book Antiqua" w:eastAsia="MS Mincho" w:hAnsi="Book Antiqua" w:cs="Times New Roman"/>
                <w:sz w:val="20"/>
                <w:szCs w:val="20"/>
              </w:rPr>
            </w:pPr>
            <w:r w:rsidRPr="007924B8">
              <w:rPr>
                <w:rFonts w:ascii="Book Antiqua" w:eastAsia="MS Mincho" w:hAnsi="Book Antiqua" w:cs="Times New Roman"/>
                <w:sz w:val="20"/>
                <w:szCs w:val="20"/>
              </w:rPr>
              <w:t>–</w:t>
            </w:r>
          </w:p>
        </w:tc>
        <w:tc>
          <w:tcPr>
            <w:tcW w:w="3260" w:type="dxa"/>
            <w:vAlign w:val="center"/>
          </w:tcPr>
          <w:p w:rsidR="007924B8" w:rsidRPr="007924B8" w:rsidRDefault="007924B8" w:rsidP="002F323E">
            <w:pPr>
              <w:jc w:val="center"/>
              <w:rPr>
                <w:rFonts w:ascii="Book Antiqua" w:eastAsia="MS Mincho" w:hAnsi="Book Antiqua" w:cs="Times New Roman"/>
                <w:sz w:val="20"/>
                <w:szCs w:val="20"/>
              </w:rPr>
            </w:pPr>
            <w:r w:rsidRPr="007924B8">
              <w:rPr>
                <w:rFonts w:ascii="Book Antiqua" w:eastAsia="MS Mincho" w:hAnsi="Book Antiqua" w:cs="Times New Roman" w:hint="eastAsia"/>
                <w:sz w:val="20"/>
                <w:szCs w:val="20"/>
              </w:rPr>
              <w:t>1.16 (200)</w:t>
            </w:r>
          </w:p>
          <w:p w:rsidR="007924B8" w:rsidRPr="007924B8" w:rsidRDefault="007924B8" w:rsidP="002F323E">
            <w:pPr>
              <w:jc w:val="center"/>
              <w:rPr>
                <w:rFonts w:ascii="Book Antiqua" w:eastAsia="MS Mincho" w:hAnsi="Book Antiqua" w:cs="Times New Roman"/>
                <w:sz w:val="20"/>
                <w:szCs w:val="20"/>
              </w:rPr>
            </w:pPr>
            <w:r w:rsidRPr="007924B8">
              <w:rPr>
                <w:rFonts w:ascii="Book Antiqua" w:eastAsia="MS Mincho" w:hAnsi="Book Antiqua" w:cs="Times New Roman"/>
                <w:sz w:val="20"/>
                <w:szCs w:val="20"/>
              </w:rPr>
              <w:t>(–)</w:t>
            </w:r>
          </w:p>
        </w:tc>
        <w:tc>
          <w:tcPr>
            <w:tcW w:w="3119" w:type="dxa"/>
            <w:vAlign w:val="center"/>
          </w:tcPr>
          <w:p w:rsidR="007924B8" w:rsidRPr="007924B8" w:rsidRDefault="007924B8" w:rsidP="002F323E">
            <w:pPr>
              <w:jc w:val="center"/>
              <w:rPr>
                <w:rFonts w:ascii="Book Antiqua" w:eastAsia="MS Mincho" w:hAnsi="Book Antiqua" w:cs="Times New Roman"/>
                <w:sz w:val="20"/>
                <w:szCs w:val="20"/>
              </w:rPr>
            </w:pPr>
            <w:r w:rsidRPr="007924B8">
              <w:rPr>
                <w:rFonts w:ascii="Book Antiqua" w:eastAsia="MS Mincho" w:hAnsi="Book Antiqua" w:cs="Times New Roman" w:hint="eastAsia"/>
                <w:sz w:val="20"/>
                <w:szCs w:val="20"/>
              </w:rPr>
              <w:t>0.92 (200)</w:t>
            </w:r>
          </w:p>
          <w:p w:rsidR="007924B8" w:rsidRPr="007924B8" w:rsidRDefault="007924B8" w:rsidP="002F323E">
            <w:pPr>
              <w:jc w:val="center"/>
              <w:rPr>
                <w:rFonts w:ascii="Book Antiqua" w:eastAsia="MS Mincho" w:hAnsi="Book Antiqua" w:cs="Times New Roman"/>
                <w:sz w:val="20"/>
                <w:szCs w:val="20"/>
              </w:rPr>
            </w:pPr>
            <w:r w:rsidRPr="007924B8">
              <w:rPr>
                <w:rFonts w:ascii="Book Antiqua" w:eastAsia="MS Mincho" w:hAnsi="Book Antiqua" w:cs="Times New Roman"/>
                <w:sz w:val="20"/>
                <w:szCs w:val="20"/>
              </w:rPr>
              <w:t>(–)</w:t>
            </w:r>
          </w:p>
        </w:tc>
      </w:tr>
      <w:tr w:rsidR="002A0D61" w:rsidRPr="007924B8" w:rsidTr="002F323E">
        <w:tc>
          <w:tcPr>
            <w:tcW w:w="2518" w:type="dxa"/>
            <w:vAlign w:val="center"/>
          </w:tcPr>
          <w:p w:rsidR="007924B8" w:rsidRPr="007924B8" w:rsidRDefault="007924B8" w:rsidP="002F323E">
            <w:pPr>
              <w:jc w:val="left"/>
              <w:rPr>
                <w:rFonts w:ascii="Book Antiqua" w:eastAsia="MS Mincho" w:hAnsi="Book Antiqua" w:cs="Times New Roman"/>
                <w:sz w:val="20"/>
                <w:szCs w:val="20"/>
              </w:rPr>
            </w:pPr>
            <w:r w:rsidRPr="007924B8">
              <w:rPr>
                <w:rFonts w:ascii="Book Antiqua" w:eastAsia="MS Mincho" w:hAnsi="Book Antiqua" w:cs="Times New Roman"/>
                <w:sz w:val="20"/>
                <w:szCs w:val="20"/>
              </w:rPr>
              <w:t xml:space="preserve">Ozkan </w:t>
            </w:r>
            <w:r w:rsidRPr="007924B8">
              <w:rPr>
                <w:rFonts w:ascii="Book Antiqua" w:eastAsia="MS Mincho" w:hAnsi="Book Antiqua" w:cs="Times New Roman"/>
                <w:i/>
                <w:sz w:val="20"/>
                <w:szCs w:val="20"/>
              </w:rPr>
              <w:t>et al</w:t>
            </w:r>
            <w:r w:rsidRPr="007924B8">
              <w:rPr>
                <w:rFonts w:ascii="Book Antiqua" w:eastAsia="MS Mincho" w:hAnsi="Book Antiqua" w:cs="Times New Roman"/>
                <w:sz w:val="20"/>
                <w:szCs w:val="20"/>
              </w:rPr>
              <w:t>.</w:t>
            </w:r>
            <w:r w:rsidRPr="007924B8">
              <w:rPr>
                <w:rFonts w:ascii="Book Antiqua" w:eastAsia="MS Mincho" w:hAnsi="Book Antiqua" w:cs="Times New Roman" w:hint="eastAsia"/>
                <w:sz w:val="20"/>
                <w:szCs w:val="20"/>
              </w:rPr>
              <w:t xml:space="preserve">: </w:t>
            </w:r>
            <w:r w:rsidRPr="007924B8">
              <w:rPr>
                <w:rFonts w:ascii="Book Antiqua" w:eastAsia="MS Mincho" w:hAnsi="Book Antiqua" w:cs="Times New Roman"/>
                <w:sz w:val="20"/>
                <w:szCs w:val="20"/>
              </w:rPr>
              <w:t>201</w:t>
            </w:r>
            <w:r w:rsidRPr="007924B8">
              <w:rPr>
                <w:rFonts w:ascii="Book Antiqua" w:eastAsia="MS Mincho" w:hAnsi="Book Antiqua" w:cs="Times New Roman" w:hint="eastAsia"/>
                <w:sz w:val="20"/>
                <w:szCs w:val="20"/>
              </w:rPr>
              <w:t>1</w:t>
            </w:r>
            <w:r w:rsidRPr="007924B8">
              <w:rPr>
                <w:rFonts w:ascii="Book Antiqua" w:eastAsia="MS Mincho" w:hAnsi="Book Antiqua" w:cs="Times New Roman"/>
                <w:sz w:val="20"/>
                <w:szCs w:val="20"/>
              </w:rPr>
              <w:t xml:space="preserve"> (5</w:t>
            </w:r>
            <w:r w:rsidRPr="007924B8">
              <w:rPr>
                <w:rFonts w:ascii="Book Antiqua" w:eastAsia="MS Mincho" w:hAnsi="Book Antiqua" w:cs="Times New Roman" w:hint="eastAsia"/>
                <w:sz w:val="20"/>
                <w:szCs w:val="20"/>
              </w:rPr>
              <w:t>0</w:t>
            </w:r>
            <w:r w:rsidRPr="007924B8">
              <w:rPr>
                <w:rFonts w:ascii="Book Antiqua" w:eastAsia="MS Mincho" w:hAnsi="Book Antiqua" w:cs="Times New Roman"/>
                <w:sz w:val="20"/>
                <w:szCs w:val="20"/>
              </w:rPr>
              <w:t>)</w:t>
            </w:r>
          </w:p>
        </w:tc>
        <w:tc>
          <w:tcPr>
            <w:tcW w:w="2126" w:type="dxa"/>
            <w:vAlign w:val="center"/>
          </w:tcPr>
          <w:p w:rsidR="007924B8" w:rsidRPr="007924B8" w:rsidRDefault="007924B8" w:rsidP="002F323E">
            <w:pPr>
              <w:jc w:val="center"/>
              <w:rPr>
                <w:rFonts w:ascii="Book Antiqua" w:eastAsia="MS Mincho" w:hAnsi="Book Antiqua" w:cs="Times New Roman"/>
                <w:sz w:val="20"/>
                <w:szCs w:val="20"/>
              </w:rPr>
            </w:pPr>
            <w:r w:rsidRPr="007924B8">
              <w:rPr>
                <w:rFonts w:ascii="Book Antiqua" w:eastAsia="MS Mincho" w:hAnsi="Book Antiqua" w:cs="Times New Roman"/>
                <w:sz w:val="20"/>
                <w:szCs w:val="20"/>
              </w:rPr>
              <w:t xml:space="preserve">ELISA kit (Wuhan EIAab </w:t>
            </w:r>
            <w:r w:rsidRPr="007924B8">
              <w:rPr>
                <w:rFonts w:ascii="Book Antiqua" w:eastAsia="MS Mincho" w:hAnsi="Book Antiqua" w:cs="Times New Roman" w:hint="eastAsia"/>
                <w:sz w:val="20"/>
                <w:szCs w:val="20"/>
              </w:rPr>
              <w:t>S</w:t>
            </w:r>
            <w:r w:rsidRPr="007924B8">
              <w:rPr>
                <w:rFonts w:ascii="Book Antiqua" w:eastAsia="MS Mincho" w:hAnsi="Book Antiqua" w:cs="Times New Roman"/>
                <w:sz w:val="20"/>
                <w:szCs w:val="20"/>
              </w:rPr>
              <w:t>cience</w:t>
            </w:r>
            <w:r w:rsidRPr="007924B8">
              <w:rPr>
                <w:rFonts w:ascii="Book Antiqua" w:eastAsia="MS Mincho" w:hAnsi="Book Antiqua" w:cs="Times New Roman" w:hint="eastAsia"/>
                <w:sz w:val="20"/>
                <w:szCs w:val="20"/>
              </w:rPr>
              <w:t>, Wuhan, China</w:t>
            </w:r>
            <w:r w:rsidRPr="007924B8">
              <w:rPr>
                <w:rFonts w:ascii="Book Antiqua" w:eastAsia="MS Mincho" w:hAnsi="Book Antiqua" w:cs="Times New Roman"/>
                <w:sz w:val="20"/>
                <w:szCs w:val="20"/>
              </w:rPr>
              <w:t>)</w:t>
            </w:r>
          </w:p>
        </w:tc>
        <w:tc>
          <w:tcPr>
            <w:tcW w:w="2977" w:type="dxa"/>
            <w:vAlign w:val="center"/>
          </w:tcPr>
          <w:p w:rsidR="007924B8" w:rsidRPr="007924B8" w:rsidRDefault="007924B8" w:rsidP="002F323E">
            <w:pPr>
              <w:jc w:val="center"/>
              <w:rPr>
                <w:rFonts w:ascii="Book Antiqua" w:eastAsia="MS Mincho" w:hAnsi="Book Antiqua" w:cs="Times New Roman"/>
                <w:sz w:val="20"/>
                <w:szCs w:val="20"/>
              </w:rPr>
            </w:pPr>
            <w:r w:rsidRPr="007924B8">
              <w:rPr>
                <w:rFonts w:ascii="Book Antiqua" w:eastAsia="MS Mincho" w:hAnsi="Book Antiqua" w:cs="Times New Roman"/>
                <w:sz w:val="20"/>
                <w:szCs w:val="20"/>
              </w:rPr>
              <w:t>0.004 (0.004</w:t>
            </w:r>
            <w:r w:rsidRPr="007924B8">
              <w:rPr>
                <w:rFonts w:ascii="Book Antiqua" w:eastAsia="MS Mincho" w:hAnsi="Book Antiqua" w:cs="Times New Roman" w:hint="eastAsia"/>
                <w:sz w:val="20"/>
                <w:szCs w:val="20"/>
              </w:rPr>
              <w:t xml:space="preserve"> </w:t>
            </w:r>
            <w:r w:rsidRPr="007924B8">
              <w:rPr>
                <w:rFonts w:ascii="Book Antiqua" w:eastAsia="MS Mincho" w:hAnsi="Book Antiqua" w:cs="Times New Roman"/>
                <w:sz w:val="20"/>
                <w:szCs w:val="20"/>
              </w:rPr>
              <w:t>–</w:t>
            </w:r>
            <w:r w:rsidRPr="007924B8">
              <w:rPr>
                <w:rFonts w:ascii="Book Antiqua" w:eastAsia="MS Mincho" w:hAnsi="Book Antiqua" w:cs="Times New Roman" w:hint="eastAsia"/>
                <w:sz w:val="20"/>
                <w:szCs w:val="20"/>
              </w:rPr>
              <w:t xml:space="preserve"> </w:t>
            </w:r>
            <w:r w:rsidRPr="007924B8">
              <w:rPr>
                <w:rFonts w:ascii="Book Antiqua" w:eastAsia="MS Mincho" w:hAnsi="Book Antiqua" w:cs="Times New Roman"/>
                <w:sz w:val="20"/>
                <w:szCs w:val="20"/>
              </w:rPr>
              <w:t>0.008)</w:t>
            </w:r>
            <w:r w:rsidRPr="007924B8">
              <w:rPr>
                <w:rFonts w:ascii="Book Antiqua" w:eastAsia="MS Mincho" w:hAnsi="Book Antiqua" w:cs="Times New Roman" w:hint="eastAsia"/>
                <w:sz w:val="20"/>
                <w:szCs w:val="20"/>
              </w:rPr>
              <w:t xml:space="preserve"> </w:t>
            </w:r>
            <w:r w:rsidRPr="007924B8">
              <w:rPr>
                <w:rFonts w:ascii="Book Antiqua" w:eastAsia="MS Mincho" w:hAnsi="Book Antiqua" w:cs="Times New Roman"/>
                <w:sz w:val="20"/>
                <w:szCs w:val="20"/>
              </w:rPr>
              <w:t>(28)</w:t>
            </w:r>
          </w:p>
          <w:p w:rsidR="007924B8" w:rsidRPr="007924B8" w:rsidRDefault="007924B8" w:rsidP="002F323E">
            <w:pPr>
              <w:jc w:val="center"/>
              <w:rPr>
                <w:rFonts w:ascii="Book Antiqua" w:eastAsia="MS Mincho" w:hAnsi="Book Antiqua" w:cs="Times New Roman"/>
                <w:sz w:val="20"/>
                <w:szCs w:val="20"/>
              </w:rPr>
            </w:pPr>
            <w:r w:rsidRPr="007924B8">
              <w:rPr>
                <w:rFonts w:ascii="Book Antiqua" w:eastAsia="MS Mincho" w:hAnsi="Book Antiqua" w:cs="Times New Roman"/>
                <w:sz w:val="20"/>
                <w:szCs w:val="20"/>
              </w:rPr>
              <w:t>(–)</w:t>
            </w:r>
          </w:p>
        </w:tc>
        <w:tc>
          <w:tcPr>
            <w:tcW w:w="3260" w:type="dxa"/>
            <w:vAlign w:val="center"/>
          </w:tcPr>
          <w:p w:rsidR="007924B8" w:rsidRPr="007924B8" w:rsidRDefault="007924B8" w:rsidP="002F323E">
            <w:pPr>
              <w:jc w:val="center"/>
              <w:rPr>
                <w:rFonts w:ascii="Book Antiqua" w:eastAsia="MS Mincho" w:hAnsi="Book Antiqua" w:cs="Times New Roman"/>
                <w:sz w:val="20"/>
                <w:szCs w:val="20"/>
              </w:rPr>
            </w:pPr>
            <w:r w:rsidRPr="007924B8">
              <w:rPr>
                <w:rFonts w:ascii="Book Antiqua" w:eastAsia="MS Mincho" w:hAnsi="Book Antiqua" w:cs="Times New Roman"/>
                <w:sz w:val="20"/>
                <w:szCs w:val="20"/>
              </w:rPr>
              <w:t>0.006 (0.004 – 0.24)</w:t>
            </w:r>
            <w:r w:rsidRPr="007924B8">
              <w:rPr>
                <w:rFonts w:ascii="Book Antiqua" w:eastAsia="MS Mincho" w:hAnsi="Book Antiqua" w:cs="Times New Roman" w:hint="eastAsia"/>
                <w:sz w:val="20"/>
                <w:szCs w:val="20"/>
              </w:rPr>
              <w:t xml:space="preserve"> (55)</w:t>
            </w:r>
          </w:p>
          <w:p w:rsidR="007924B8" w:rsidRPr="007924B8" w:rsidRDefault="007924B8" w:rsidP="002F323E">
            <w:pPr>
              <w:jc w:val="center"/>
              <w:rPr>
                <w:rFonts w:ascii="Book Antiqua" w:eastAsia="MS Mincho" w:hAnsi="Book Antiqua" w:cs="Times New Roman"/>
                <w:sz w:val="20"/>
                <w:szCs w:val="20"/>
              </w:rPr>
            </w:pPr>
            <w:r w:rsidRPr="007924B8">
              <w:rPr>
                <w:rFonts w:ascii="Book Antiqua" w:eastAsia="MS Mincho" w:hAnsi="Book Antiqua" w:cs="Times New Roman"/>
                <w:sz w:val="20"/>
                <w:szCs w:val="20"/>
              </w:rPr>
              <w:t>(–)</w:t>
            </w:r>
          </w:p>
        </w:tc>
        <w:tc>
          <w:tcPr>
            <w:tcW w:w="3119" w:type="dxa"/>
            <w:vAlign w:val="center"/>
          </w:tcPr>
          <w:p w:rsidR="007924B8" w:rsidRPr="007924B8" w:rsidRDefault="007924B8" w:rsidP="002F323E">
            <w:pPr>
              <w:jc w:val="center"/>
              <w:rPr>
                <w:rFonts w:ascii="Book Antiqua" w:eastAsia="MS Mincho" w:hAnsi="Book Antiqua" w:cs="Times New Roman"/>
                <w:sz w:val="20"/>
                <w:szCs w:val="20"/>
              </w:rPr>
            </w:pPr>
            <w:r w:rsidRPr="007924B8">
              <w:rPr>
                <w:rFonts w:ascii="Book Antiqua" w:eastAsia="MS Mincho" w:hAnsi="Book Antiqua" w:cs="Times New Roman"/>
                <w:sz w:val="20"/>
                <w:szCs w:val="20"/>
              </w:rPr>
              <w:t>0.005 (0.004–0.09)</w:t>
            </w:r>
            <w:r w:rsidRPr="007924B8">
              <w:rPr>
                <w:rFonts w:ascii="Book Antiqua" w:eastAsia="MS Mincho" w:hAnsi="Book Antiqua" w:cs="Times New Roman" w:hint="eastAsia"/>
                <w:sz w:val="20"/>
                <w:szCs w:val="20"/>
              </w:rPr>
              <w:t xml:space="preserve"> (75)</w:t>
            </w:r>
          </w:p>
          <w:p w:rsidR="007924B8" w:rsidRPr="007924B8" w:rsidRDefault="007924B8" w:rsidP="002F323E">
            <w:pPr>
              <w:jc w:val="center"/>
              <w:rPr>
                <w:rFonts w:ascii="Book Antiqua" w:eastAsia="MS Mincho" w:hAnsi="Book Antiqua" w:cs="Times New Roman"/>
                <w:sz w:val="20"/>
                <w:szCs w:val="20"/>
              </w:rPr>
            </w:pPr>
            <w:r w:rsidRPr="007924B8">
              <w:rPr>
                <w:rFonts w:ascii="Book Antiqua" w:eastAsia="MS Mincho" w:hAnsi="Book Antiqua" w:cs="Times New Roman"/>
                <w:sz w:val="20"/>
                <w:szCs w:val="20"/>
              </w:rPr>
              <w:t>(–)</w:t>
            </w:r>
          </w:p>
        </w:tc>
      </w:tr>
      <w:tr w:rsidR="002A0D61" w:rsidRPr="007924B8" w:rsidTr="002F323E">
        <w:tc>
          <w:tcPr>
            <w:tcW w:w="2518" w:type="dxa"/>
            <w:vAlign w:val="center"/>
          </w:tcPr>
          <w:p w:rsidR="007924B8" w:rsidRPr="007924B8" w:rsidRDefault="007924B8" w:rsidP="002F323E">
            <w:pPr>
              <w:jc w:val="left"/>
              <w:rPr>
                <w:rFonts w:ascii="Book Antiqua" w:eastAsia="SimSun" w:hAnsi="Book Antiqua" w:cs="Times New Roman"/>
                <w:sz w:val="20"/>
                <w:szCs w:val="20"/>
                <w:lang w:eastAsia="zh-CN"/>
              </w:rPr>
            </w:pPr>
            <w:r w:rsidRPr="007924B8">
              <w:rPr>
                <w:rFonts w:ascii="Book Antiqua" w:eastAsia="MS Mincho" w:hAnsi="Book Antiqua" w:cs="Times New Roman"/>
                <w:sz w:val="20"/>
                <w:szCs w:val="20"/>
              </w:rPr>
              <w:t xml:space="preserve">Qiao </w:t>
            </w:r>
            <w:r w:rsidRPr="007924B8">
              <w:rPr>
                <w:rFonts w:ascii="Book Antiqua" w:eastAsia="MS Mincho" w:hAnsi="Book Antiqua" w:cs="Times New Roman"/>
                <w:i/>
                <w:sz w:val="20"/>
                <w:szCs w:val="20"/>
              </w:rPr>
              <w:t>et al</w:t>
            </w:r>
            <w:r w:rsidRPr="007924B8">
              <w:rPr>
                <w:rFonts w:ascii="Book Antiqua" w:eastAsia="MS Mincho" w:hAnsi="Book Antiqua" w:cs="Times New Roman"/>
                <w:sz w:val="20"/>
                <w:szCs w:val="20"/>
                <w:vertAlign w:val="superscript"/>
              </w:rPr>
              <w:t>(5</w:t>
            </w:r>
            <w:r w:rsidRPr="007924B8">
              <w:rPr>
                <w:rFonts w:ascii="Book Antiqua" w:eastAsia="MS Mincho" w:hAnsi="Book Antiqua" w:cs="Times New Roman" w:hint="eastAsia"/>
                <w:sz w:val="20"/>
                <w:szCs w:val="20"/>
                <w:vertAlign w:val="superscript"/>
              </w:rPr>
              <w:t>1</w:t>
            </w:r>
            <w:r w:rsidRPr="007924B8">
              <w:rPr>
                <w:rFonts w:ascii="Book Antiqua" w:eastAsia="MS Mincho" w:hAnsi="Book Antiqua" w:cs="Times New Roman"/>
                <w:sz w:val="20"/>
                <w:szCs w:val="20"/>
                <w:vertAlign w:val="superscript"/>
              </w:rPr>
              <w:t>)</w:t>
            </w:r>
            <w:r w:rsidRPr="007924B8">
              <w:rPr>
                <w:rFonts w:ascii="Book Antiqua" w:eastAsia="SimSun" w:hAnsi="Book Antiqua" w:cs="Times New Roman" w:hint="eastAsia"/>
                <w:sz w:val="20"/>
                <w:szCs w:val="20"/>
                <w:vertAlign w:val="superscript"/>
                <w:lang w:eastAsia="zh-CN"/>
              </w:rPr>
              <w:t xml:space="preserve"> </w:t>
            </w:r>
            <w:r w:rsidRPr="007924B8">
              <w:rPr>
                <w:rFonts w:ascii="Book Antiqua" w:eastAsia="MS Mincho" w:hAnsi="Book Antiqua" w:cs="Times New Roman"/>
                <w:sz w:val="20"/>
                <w:szCs w:val="20"/>
              </w:rPr>
              <w:t xml:space="preserve">2003 </w:t>
            </w:r>
          </w:p>
        </w:tc>
        <w:tc>
          <w:tcPr>
            <w:tcW w:w="2126" w:type="dxa"/>
            <w:vAlign w:val="center"/>
          </w:tcPr>
          <w:p w:rsidR="007924B8" w:rsidRPr="007924B8" w:rsidRDefault="007924B8" w:rsidP="002F323E">
            <w:pPr>
              <w:jc w:val="center"/>
              <w:rPr>
                <w:rFonts w:ascii="Book Antiqua" w:eastAsia="MS Mincho" w:hAnsi="Book Antiqua" w:cs="Times New Roman"/>
                <w:sz w:val="20"/>
                <w:szCs w:val="20"/>
              </w:rPr>
            </w:pPr>
            <w:r w:rsidRPr="007924B8">
              <w:rPr>
                <w:rFonts w:ascii="Book Antiqua" w:eastAsia="MS Mincho" w:hAnsi="Book Antiqua" w:cs="Times New Roman"/>
                <w:sz w:val="20"/>
                <w:szCs w:val="20"/>
              </w:rPr>
              <w:t xml:space="preserve">ELISA kit (USCN </w:t>
            </w:r>
            <w:r w:rsidRPr="007924B8">
              <w:rPr>
                <w:rFonts w:ascii="Book Antiqua" w:eastAsia="MS Mincho" w:hAnsi="Book Antiqua" w:cs="Times New Roman" w:hint="eastAsia"/>
                <w:sz w:val="20"/>
                <w:szCs w:val="20"/>
              </w:rPr>
              <w:t>L</w:t>
            </w:r>
            <w:r w:rsidRPr="007924B8">
              <w:rPr>
                <w:rFonts w:ascii="Book Antiqua" w:eastAsia="MS Mincho" w:hAnsi="Book Antiqua" w:cs="Times New Roman"/>
                <w:sz w:val="20"/>
                <w:szCs w:val="20"/>
              </w:rPr>
              <w:t xml:space="preserve">ife </w:t>
            </w:r>
            <w:r w:rsidRPr="007924B8">
              <w:rPr>
                <w:rFonts w:ascii="Book Antiqua" w:eastAsia="MS Mincho" w:hAnsi="Book Antiqua" w:cs="Times New Roman" w:hint="eastAsia"/>
                <w:sz w:val="20"/>
                <w:szCs w:val="20"/>
              </w:rPr>
              <w:t>S</w:t>
            </w:r>
            <w:r w:rsidRPr="007924B8">
              <w:rPr>
                <w:rFonts w:ascii="Book Antiqua" w:eastAsia="MS Mincho" w:hAnsi="Book Antiqua" w:cs="Times New Roman"/>
                <w:sz w:val="20"/>
                <w:szCs w:val="20"/>
              </w:rPr>
              <w:t>cience</w:t>
            </w:r>
            <w:r w:rsidRPr="007924B8">
              <w:rPr>
                <w:rFonts w:ascii="Book Antiqua" w:eastAsia="MS Mincho" w:hAnsi="Book Antiqua" w:cs="Times New Roman" w:hint="eastAsia"/>
                <w:sz w:val="20"/>
                <w:szCs w:val="20"/>
              </w:rPr>
              <w:t>, Wuhan, China</w:t>
            </w:r>
            <w:r w:rsidRPr="007924B8">
              <w:rPr>
                <w:rFonts w:ascii="Book Antiqua" w:eastAsia="MS Mincho" w:hAnsi="Book Antiqua" w:cs="Times New Roman"/>
                <w:sz w:val="20"/>
                <w:szCs w:val="20"/>
              </w:rPr>
              <w:t>)</w:t>
            </w:r>
          </w:p>
        </w:tc>
        <w:tc>
          <w:tcPr>
            <w:tcW w:w="2977" w:type="dxa"/>
            <w:vAlign w:val="center"/>
          </w:tcPr>
          <w:p w:rsidR="007924B8" w:rsidRPr="007924B8" w:rsidRDefault="007924B8" w:rsidP="002F323E">
            <w:pPr>
              <w:jc w:val="center"/>
              <w:rPr>
                <w:rFonts w:ascii="Book Antiqua" w:eastAsia="MS Mincho" w:hAnsi="Book Antiqua" w:cs="Times New Roman"/>
                <w:sz w:val="20"/>
                <w:szCs w:val="20"/>
              </w:rPr>
            </w:pPr>
            <w:r w:rsidRPr="007924B8">
              <w:rPr>
                <w:rFonts w:ascii="Book Antiqua" w:eastAsia="MS Mincho" w:hAnsi="Book Antiqua" w:cs="Times New Roman"/>
                <w:sz w:val="20"/>
                <w:szCs w:val="20"/>
              </w:rPr>
              <w:t xml:space="preserve">– </w:t>
            </w:r>
            <w:r w:rsidRPr="007924B8">
              <w:rPr>
                <w:rFonts w:ascii="Book Antiqua" w:eastAsia="MS Mincho" w:hAnsi="Book Antiqua" w:cs="Times New Roman" w:hint="eastAsia"/>
                <w:sz w:val="20"/>
                <w:szCs w:val="20"/>
              </w:rPr>
              <w:t>(30)</w:t>
            </w:r>
          </w:p>
          <w:p w:rsidR="007924B8" w:rsidRPr="007924B8" w:rsidRDefault="007924B8" w:rsidP="002F323E">
            <w:pPr>
              <w:jc w:val="center"/>
              <w:rPr>
                <w:rFonts w:ascii="Book Antiqua" w:eastAsia="MS Mincho" w:hAnsi="Book Antiqua" w:cs="Times New Roman"/>
                <w:sz w:val="20"/>
                <w:szCs w:val="20"/>
              </w:rPr>
            </w:pPr>
            <w:r w:rsidRPr="007924B8">
              <w:rPr>
                <w:rFonts w:ascii="Book Antiqua" w:eastAsia="MS Mincho" w:hAnsi="Book Antiqua" w:cs="Times New Roman"/>
                <w:sz w:val="20"/>
                <w:szCs w:val="20"/>
              </w:rPr>
              <w:t>(5.93 ± 5.46)</w:t>
            </w:r>
          </w:p>
        </w:tc>
        <w:tc>
          <w:tcPr>
            <w:tcW w:w="3260" w:type="dxa"/>
            <w:vAlign w:val="center"/>
          </w:tcPr>
          <w:p w:rsidR="007924B8" w:rsidRPr="007924B8" w:rsidRDefault="007924B8" w:rsidP="002F323E">
            <w:pPr>
              <w:jc w:val="center"/>
              <w:rPr>
                <w:rFonts w:ascii="Book Antiqua" w:eastAsia="MS Mincho" w:hAnsi="Book Antiqua" w:cs="Times New Roman"/>
                <w:sz w:val="20"/>
                <w:szCs w:val="20"/>
              </w:rPr>
            </w:pPr>
            <w:r w:rsidRPr="007924B8">
              <w:rPr>
                <w:rFonts w:ascii="Book Antiqua" w:eastAsia="MS Mincho" w:hAnsi="Book Antiqua" w:cs="Times New Roman"/>
                <w:sz w:val="20"/>
                <w:szCs w:val="20"/>
              </w:rPr>
              <w:t>– (</w:t>
            </w:r>
            <w:r w:rsidRPr="007924B8">
              <w:rPr>
                <w:rFonts w:ascii="Book Antiqua" w:eastAsia="MS Mincho" w:hAnsi="Book Antiqua" w:cs="Times New Roman" w:hint="eastAsia"/>
                <w:sz w:val="20"/>
                <w:szCs w:val="20"/>
              </w:rPr>
              <w:t>18/40</w:t>
            </w:r>
            <w:r w:rsidRPr="007924B8">
              <w:rPr>
                <w:rFonts w:ascii="Book Antiqua" w:eastAsia="MS Mincho" w:hAnsi="Book Antiqua" w:cs="Times New Roman"/>
                <w:sz w:val="20"/>
                <w:szCs w:val="20"/>
              </w:rPr>
              <w:t>)</w:t>
            </w:r>
          </w:p>
          <w:p w:rsidR="007924B8" w:rsidRPr="007924B8" w:rsidRDefault="007924B8" w:rsidP="002F323E">
            <w:pPr>
              <w:jc w:val="center"/>
              <w:rPr>
                <w:rFonts w:ascii="Book Antiqua" w:eastAsia="MS Mincho" w:hAnsi="Book Antiqua" w:cs="Times New Roman"/>
                <w:sz w:val="20"/>
                <w:szCs w:val="20"/>
              </w:rPr>
            </w:pPr>
            <w:r w:rsidRPr="007924B8">
              <w:rPr>
                <w:rFonts w:ascii="Book Antiqua" w:eastAsia="MS Mincho" w:hAnsi="Book Antiqua" w:cs="Times New Roman"/>
                <w:sz w:val="20"/>
                <w:szCs w:val="20"/>
              </w:rPr>
              <w:t>(9.98 ± 9.60/12.09 ± 9.69)</w:t>
            </w:r>
          </w:p>
        </w:tc>
        <w:tc>
          <w:tcPr>
            <w:tcW w:w="3119" w:type="dxa"/>
            <w:vAlign w:val="center"/>
          </w:tcPr>
          <w:p w:rsidR="007924B8" w:rsidRPr="007924B8" w:rsidRDefault="007924B8" w:rsidP="002F323E">
            <w:pPr>
              <w:jc w:val="center"/>
              <w:rPr>
                <w:rFonts w:ascii="Book Antiqua" w:eastAsia="MS Mincho" w:hAnsi="Book Antiqua" w:cs="Times New Roman"/>
                <w:sz w:val="20"/>
                <w:szCs w:val="20"/>
              </w:rPr>
            </w:pPr>
            <w:r w:rsidRPr="007924B8">
              <w:rPr>
                <w:rFonts w:ascii="Book Antiqua" w:eastAsia="MS Mincho" w:hAnsi="Book Antiqua" w:cs="Times New Roman"/>
                <w:sz w:val="20"/>
                <w:szCs w:val="20"/>
              </w:rPr>
              <w:t>– (</w:t>
            </w:r>
            <w:r w:rsidRPr="007924B8">
              <w:rPr>
                <w:rFonts w:ascii="Book Antiqua" w:eastAsia="MS Mincho" w:hAnsi="Book Antiqua" w:cs="Times New Roman" w:hint="eastAsia"/>
                <w:sz w:val="20"/>
                <w:szCs w:val="20"/>
              </w:rPr>
              <w:t>101</w:t>
            </w:r>
            <w:r w:rsidRPr="007924B8">
              <w:rPr>
                <w:rFonts w:ascii="Book Antiqua" w:eastAsia="MS Mincho" w:hAnsi="Book Antiqua" w:cs="Times New Roman"/>
                <w:sz w:val="20"/>
                <w:szCs w:val="20"/>
              </w:rPr>
              <w:t>)</w:t>
            </w:r>
          </w:p>
          <w:p w:rsidR="007924B8" w:rsidRPr="007924B8" w:rsidRDefault="007924B8" w:rsidP="002F323E">
            <w:pPr>
              <w:jc w:val="center"/>
              <w:rPr>
                <w:rFonts w:ascii="Book Antiqua" w:eastAsia="MS Mincho" w:hAnsi="Book Antiqua" w:cs="Times New Roman"/>
                <w:sz w:val="20"/>
                <w:szCs w:val="20"/>
              </w:rPr>
            </w:pPr>
            <w:r w:rsidRPr="007924B8">
              <w:rPr>
                <w:rFonts w:ascii="Book Antiqua" w:eastAsia="MS Mincho" w:hAnsi="Book Antiqua" w:cs="Times New Roman"/>
                <w:sz w:val="20"/>
                <w:szCs w:val="20"/>
              </w:rPr>
              <w:t>(29.29 ± 17.34)</w:t>
            </w:r>
          </w:p>
        </w:tc>
      </w:tr>
      <w:tr w:rsidR="002A0D61" w:rsidRPr="007924B8" w:rsidTr="002F323E">
        <w:tc>
          <w:tcPr>
            <w:tcW w:w="2518" w:type="dxa"/>
            <w:vAlign w:val="center"/>
          </w:tcPr>
          <w:p w:rsidR="007924B8" w:rsidRPr="007924B8" w:rsidRDefault="007924B8" w:rsidP="002F323E">
            <w:pPr>
              <w:jc w:val="left"/>
              <w:rPr>
                <w:rFonts w:ascii="Book Antiqua" w:eastAsia="MS Mincho" w:hAnsi="Book Antiqua" w:cs="Times New Roman"/>
                <w:sz w:val="20"/>
                <w:szCs w:val="20"/>
              </w:rPr>
            </w:pPr>
            <w:r w:rsidRPr="007924B8">
              <w:rPr>
                <w:rFonts w:ascii="Book Antiqua" w:eastAsia="MS Mincho" w:hAnsi="Book Antiqua" w:cs="Times New Roman"/>
                <w:sz w:val="20"/>
                <w:szCs w:val="20"/>
              </w:rPr>
              <w:t xml:space="preserve">Chen </w:t>
            </w:r>
            <w:r w:rsidRPr="007924B8">
              <w:rPr>
                <w:rFonts w:ascii="Book Antiqua" w:eastAsia="MS Mincho" w:hAnsi="Book Antiqua" w:cs="Times New Roman"/>
                <w:i/>
                <w:sz w:val="20"/>
                <w:szCs w:val="20"/>
              </w:rPr>
              <w:t>et al</w:t>
            </w:r>
            <w:r w:rsidRPr="007924B8">
              <w:rPr>
                <w:rFonts w:ascii="Book Antiqua" w:eastAsia="MS Mincho" w:hAnsi="Book Antiqua" w:cs="Times New Roman"/>
                <w:sz w:val="20"/>
                <w:szCs w:val="20"/>
                <w:vertAlign w:val="superscript"/>
              </w:rPr>
              <w:t>(5</w:t>
            </w:r>
            <w:r w:rsidRPr="007924B8">
              <w:rPr>
                <w:rFonts w:ascii="Book Antiqua" w:eastAsia="MS Mincho" w:hAnsi="Book Antiqua" w:cs="Times New Roman" w:hint="eastAsia"/>
                <w:sz w:val="20"/>
                <w:szCs w:val="20"/>
                <w:vertAlign w:val="superscript"/>
              </w:rPr>
              <w:t>2</w:t>
            </w:r>
            <w:r w:rsidRPr="007924B8">
              <w:rPr>
                <w:rFonts w:ascii="Book Antiqua" w:eastAsia="MS Mincho" w:hAnsi="Book Antiqua" w:cs="Times New Roman"/>
                <w:sz w:val="20"/>
                <w:szCs w:val="20"/>
                <w:vertAlign w:val="superscript"/>
              </w:rPr>
              <w:t>)</w:t>
            </w:r>
            <w:r w:rsidRPr="007924B8">
              <w:rPr>
                <w:rFonts w:ascii="Book Antiqua" w:eastAsia="MS Mincho" w:hAnsi="Book Antiqua" w:cs="Times New Roman" w:hint="eastAsia"/>
                <w:sz w:val="20"/>
                <w:szCs w:val="20"/>
                <w:vertAlign w:val="superscript"/>
              </w:rPr>
              <w:t xml:space="preserve"> </w:t>
            </w:r>
            <w:r w:rsidRPr="007924B8">
              <w:rPr>
                <w:rFonts w:ascii="Book Antiqua" w:eastAsia="MS Mincho" w:hAnsi="Book Antiqua" w:cs="Times New Roman"/>
                <w:sz w:val="20"/>
                <w:szCs w:val="20"/>
              </w:rPr>
              <w:t xml:space="preserve">2013 </w:t>
            </w:r>
          </w:p>
        </w:tc>
        <w:tc>
          <w:tcPr>
            <w:tcW w:w="2126" w:type="dxa"/>
            <w:vAlign w:val="center"/>
          </w:tcPr>
          <w:p w:rsidR="007924B8" w:rsidRPr="007924B8" w:rsidRDefault="007924B8" w:rsidP="002F323E">
            <w:pPr>
              <w:jc w:val="center"/>
              <w:rPr>
                <w:rFonts w:ascii="Book Antiqua" w:eastAsia="MS Mincho" w:hAnsi="Book Antiqua" w:cs="Times New Roman"/>
                <w:sz w:val="20"/>
                <w:szCs w:val="20"/>
              </w:rPr>
            </w:pPr>
            <w:r w:rsidRPr="007924B8">
              <w:rPr>
                <w:rFonts w:ascii="Book Antiqua" w:eastAsia="MS Mincho" w:hAnsi="Book Antiqua" w:cs="Times New Roman" w:hint="eastAsia"/>
                <w:sz w:val="20"/>
                <w:szCs w:val="20"/>
              </w:rPr>
              <w:t>N-terminal subunit</w:t>
            </w:r>
          </w:p>
          <w:p w:rsidR="007924B8" w:rsidRPr="007924B8" w:rsidRDefault="007924B8" w:rsidP="002F323E">
            <w:pPr>
              <w:jc w:val="center"/>
              <w:rPr>
                <w:rFonts w:ascii="Book Antiqua" w:eastAsia="MS Mincho" w:hAnsi="Book Antiqua" w:cs="Times New Roman"/>
                <w:sz w:val="20"/>
                <w:szCs w:val="20"/>
              </w:rPr>
            </w:pPr>
            <w:r w:rsidRPr="007924B8">
              <w:rPr>
                <w:rFonts w:ascii="Book Antiqua" w:eastAsia="MS Mincho" w:hAnsi="Book Antiqua" w:cs="Times New Roman"/>
                <w:sz w:val="20"/>
                <w:szCs w:val="20"/>
              </w:rPr>
              <w:t>(350–</w:t>
            </w:r>
            <w:r w:rsidRPr="007924B8">
              <w:rPr>
                <w:rFonts w:ascii="Book Antiqua" w:eastAsia="MS Mincho" w:hAnsi="Book Antiqua" w:cs="Times New Roman" w:hint="eastAsia"/>
                <w:sz w:val="20"/>
                <w:szCs w:val="20"/>
              </w:rPr>
              <w:t>364)</w:t>
            </w:r>
          </w:p>
        </w:tc>
        <w:tc>
          <w:tcPr>
            <w:tcW w:w="2977" w:type="dxa"/>
            <w:vAlign w:val="center"/>
          </w:tcPr>
          <w:p w:rsidR="007924B8" w:rsidRPr="007924B8" w:rsidRDefault="007924B8" w:rsidP="002F323E">
            <w:pPr>
              <w:jc w:val="center"/>
              <w:rPr>
                <w:rFonts w:ascii="Book Antiqua" w:eastAsia="MS Mincho" w:hAnsi="Book Antiqua" w:cs="Times New Roman"/>
                <w:sz w:val="20"/>
                <w:szCs w:val="20"/>
              </w:rPr>
            </w:pPr>
            <w:r w:rsidRPr="007924B8">
              <w:rPr>
                <w:rFonts w:ascii="Book Antiqua" w:eastAsia="MS Mincho" w:hAnsi="Book Antiqua" w:cs="Times New Roman" w:hint="eastAsia"/>
                <w:sz w:val="20"/>
                <w:szCs w:val="20"/>
              </w:rPr>
              <w:t xml:space="preserve">0 </w:t>
            </w:r>
            <w:r w:rsidRPr="007924B8">
              <w:rPr>
                <w:rFonts w:ascii="Book Antiqua" w:eastAsia="MS Mincho" w:hAnsi="Book Antiqua" w:cs="Times New Roman"/>
                <w:sz w:val="20"/>
                <w:szCs w:val="20"/>
              </w:rPr>
              <w:t>(0 – 563.2)</w:t>
            </w:r>
            <w:r w:rsidRPr="007924B8">
              <w:rPr>
                <w:rFonts w:ascii="Book Antiqua" w:eastAsia="MS Mincho" w:hAnsi="Book Antiqua" w:cs="Times New Roman" w:hint="eastAsia"/>
                <w:sz w:val="20"/>
                <w:szCs w:val="20"/>
              </w:rPr>
              <w:t xml:space="preserve"> </w:t>
            </w:r>
            <w:r w:rsidRPr="007924B8">
              <w:rPr>
                <w:rFonts w:ascii="Book Antiqua" w:eastAsia="MS Mincho" w:hAnsi="Book Antiqua" w:cs="Times New Roman"/>
                <w:sz w:val="20"/>
                <w:szCs w:val="20"/>
              </w:rPr>
              <w:t>(136)</w:t>
            </w:r>
          </w:p>
          <w:p w:rsidR="007924B8" w:rsidRPr="007924B8" w:rsidRDefault="007924B8" w:rsidP="002F323E">
            <w:pPr>
              <w:jc w:val="center"/>
              <w:rPr>
                <w:rFonts w:ascii="Book Antiqua" w:eastAsia="MS Mincho" w:hAnsi="Book Antiqua" w:cs="Times New Roman"/>
                <w:sz w:val="20"/>
                <w:szCs w:val="20"/>
              </w:rPr>
            </w:pPr>
            <w:r w:rsidRPr="007924B8">
              <w:rPr>
                <w:rFonts w:ascii="Book Antiqua" w:eastAsia="MS Mincho" w:hAnsi="Book Antiqua" w:cs="Times New Roman"/>
                <w:sz w:val="20"/>
                <w:szCs w:val="20"/>
              </w:rPr>
              <w:t>(4.14 ± 31.65)</w:t>
            </w:r>
          </w:p>
        </w:tc>
        <w:tc>
          <w:tcPr>
            <w:tcW w:w="3260" w:type="dxa"/>
            <w:vAlign w:val="center"/>
          </w:tcPr>
          <w:p w:rsidR="007924B8" w:rsidRPr="007924B8" w:rsidRDefault="007924B8" w:rsidP="002F323E">
            <w:pPr>
              <w:jc w:val="center"/>
              <w:rPr>
                <w:rFonts w:ascii="Book Antiqua" w:eastAsia="MS Mincho" w:hAnsi="Book Antiqua" w:cs="Times New Roman"/>
                <w:sz w:val="20"/>
                <w:szCs w:val="20"/>
              </w:rPr>
            </w:pPr>
            <w:r w:rsidRPr="007924B8">
              <w:rPr>
                <w:rFonts w:ascii="Book Antiqua" w:eastAsia="MS Mincho" w:hAnsi="Book Antiqua" w:cs="Times New Roman"/>
                <w:sz w:val="20"/>
                <w:szCs w:val="20"/>
              </w:rPr>
              <w:t>0</w:t>
            </w:r>
            <w:r w:rsidRPr="007924B8">
              <w:rPr>
                <w:rFonts w:ascii="Book Antiqua" w:eastAsia="MS Mincho" w:hAnsi="Book Antiqua" w:cs="Times New Roman" w:hint="eastAsia"/>
                <w:sz w:val="20"/>
                <w:szCs w:val="20"/>
              </w:rPr>
              <w:t xml:space="preserve"> </w:t>
            </w:r>
            <w:r w:rsidRPr="007924B8">
              <w:rPr>
                <w:rFonts w:ascii="Book Antiqua" w:eastAsia="MS Mincho" w:hAnsi="Book Antiqua" w:cs="Times New Roman"/>
                <w:sz w:val="20"/>
                <w:szCs w:val="20"/>
              </w:rPr>
              <w:t>(0-563.2)/6</w:t>
            </w:r>
            <w:r w:rsidRPr="007924B8">
              <w:rPr>
                <w:rFonts w:ascii="Book Antiqua" w:eastAsia="MS Mincho" w:hAnsi="Book Antiqua" w:cs="Times New Roman" w:hint="eastAsia"/>
                <w:sz w:val="20"/>
                <w:szCs w:val="20"/>
              </w:rPr>
              <w:t xml:space="preserve"> </w:t>
            </w:r>
            <w:r w:rsidRPr="007924B8">
              <w:rPr>
                <w:rFonts w:ascii="Book Antiqua" w:eastAsia="MS Mincho" w:hAnsi="Book Antiqua" w:cs="Times New Roman"/>
                <w:sz w:val="20"/>
                <w:szCs w:val="20"/>
              </w:rPr>
              <w:t>(0–365.7) (180/124)</w:t>
            </w:r>
          </w:p>
          <w:p w:rsidR="007924B8" w:rsidRPr="007924B8" w:rsidRDefault="007924B8" w:rsidP="002F323E">
            <w:pPr>
              <w:jc w:val="center"/>
              <w:rPr>
                <w:rFonts w:ascii="Book Antiqua" w:eastAsia="MS Mincho" w:hAnsi="Book Antiqua" w:cs="Times New Roman"/>
                <w:sz w:val="20"/>
                <w:szCs w:val="20"/>
              </w:rPr>
            </w:pPr>
            <w:r w:rsidRPr="007924B8">
              <w:rPr>
                <w:rFonts w:ascii="Book Antiqua" w:eastAsia="MS Mincho" w:hAnsi="Book Antiqua" w:cs="Times New Roman"/>
                <w:sz w:val="20"/>
                <w:szCs w:val="20"/>
              </w:rPr>
              <w:t xml:space="preserve"> (10.45 ± 46.02/19.44 ± 50.88) </w:t>
            </w:r>
          </w:p>
        </w:tc>
        <w:tc>
          <w:tcPr>
            <w:tcW w:w="3119" w:type="dxa"/>
            <w:vAlign w:val="center"/>
          </w:tcPr>
          <w:p w:rsidR="007924B8" w:rsidRPr="007924B8" w:rsidRDefault="007924B8" w:rsidP="002F323E">
            <w:pPr>
              <w:jc w:val="center"/>
              <w:rPr>
                <w:rFonts w:ascii="Book Antiqua" w:eastAsia="MS Mincho" w:hAnsi="Book Antiqua" w:cs="Times New Roman"/>
                <w:sz w:val="20"/>
                <w:szCs w:val="20"/>
              </w:rPr>
            </w:pPr>
            <w:r w:rsidRPr="007924B8">
              <w:rPr>
                <w:rFonts w:ascii="Book Antiqua" w:eastAsia="MS Mincho" w:hAnsi="Book Antiqua" w:cs="Times New Roman"/>
                <w:sz w:val="20"/>
                <w:szCs w:val="20"/>
              </w:rPr>
              <w:t>15.11 (0–2400)</w:t>
            </w:r>
            <w:r w:rsidRPr="007924B8">
              <w:rPr>
                <w:rFonts w:ascii="Book Antiqua" w:eastAsia="MS Mincho" w:hAnsi="Book Antiqua" w:cs="Times New Roman" w:hint="eastAsia"/>
                <w:sz w:val="20"/>
                <w:szCs w:val="20"/>
              </w:rPr>
              <w:t xml:space="preserve"> </w:t>
            </w:r>
            <w:r w:rsidRPr="007924B8">
              <w:rPr>
                <w:rFonts w:ascii="Book Antiqua" w:eastAsia="MS Mincho" w:hAnsi="Book Antiqua" w:cs="Times New Roman"/>
                <w:sz w:val="20"/>
                <w:szCs w:val="20"/>
              </w:rPr>
              <w:t>(155)</w:t>
            </w:r>
          </w:p>
          <w:p w:rsidR="007924B8" w:rsidRPr="007924B8" w:rsidRDefault="007924B8" w:rsidP="002F323E">
            <w:pPr>
              <w:jc w:val="center"/>
              <w:rPr>
                <w:rFonts w:ascii="Book Antiqua" w:eastAsia="MS Mincho" w:hAnsi="Book Antiqua" w:cs="Times New Roman"/>
                <w:sz w:val="20"/>
                <w:szCs w:val="20"/>
              </w:rPr>
            </w:pPr>
            <w:r w:rsidRPr="007924B8">
              <w:rPr>
                <w:rFonts w:ascii="Book Antiqua" w:eastAsia="MS Mincho" w:hAnsi="Book Antiqua" w:cs="Times New Roman"/>
                <w:sz w:val="20"/>
                <w:szCs w:val="20"/>
              </w:rPr>
              <w:t>(99.94 ± 267.2)</w:t>
            </w:r>
          </w:p>
        </w:tc>
      </w:tr>
      <w:tr w:rsidR="002A0D61" w:rsidRPr="007924B8" w:rsidTr="002F323E">
        <w:tc>
          <w:tcPr>
            <w:tcW w:w="2518" w:type="dxa"/>
            <w:vAlign w:val="center"/>
          </w:tcPr>
          <w:p w:rsidR="007924B8" w:rsidRPr="007924B8" w:rsidRDefault="007924B8" w:rsidP="002F323E">
            <w:pPr>
              <w:jc w:val="left"/>
              <w:rPr>
                <w:rFonts w:ascii="Book Antiqua" w:eastAsia="MS Mincho" w:hAnsi="Book Antiqua" w:cs="Times New Roman"/>
                <w:sz w:val="20"/>
                <w:szCs w:val="20"/>
              </w:rPr>
            </w:pPr>
            <w:r w:rsidRPr="007924B8">
              <w:rPr>
                <w:rFonts w:ascii="Book Antiqua" w:eastAsia="MS Mincho" w:hAnsi="Book Antiqua" w:cs="Times New Roman"/>
                <w:sz w:val="20"/>
                <w:szCs w:val="20"/>
              </w:rPr>
              <w:t xml:space="preserve">Lee </w:t>
            </w:r>
            <w:r w:rsidRPr="007924B8">
              <w:rPr>
                <w:rFonts w:ascii="Book Antiqua" w:eastAsia="MS Mincho" w:hAnsi="Book Antiqua" w:cs="Times New Roman"/>
                <w:i/>
                <w:sz w:val="20"/>
                <w:szCs w:val="20"/>
              </w:rPr>
              <w:t>et al</w:t>
            </w:r>
            <w:r w:rsidRPr="007924B8">
              <w:rPr>
                <w:rFonts w:ascii="Book Antiqua" w:eastAsia="MS Mincho" w:hAnsi="Book Antiqua" w:cs="Times New Roman"/>
                <w:sz w:val="20"/>
                <w:szCs w:val="20"/>
                <w:vertAlign w:val="superscript"/>
              </w:rPr>
              <w:t>(5</w:t>
            </w:r>
            <w:r w:rsidRPr="007924B8">
              <w:rPr>
                <w:rFonts w:ascii="Book Antiqua" w:eastAsia="MS Mincho" w:hAnsi="Book Antiqua" w:cs="Times New Roman" w:hint="eastAsia"/>
                <w:sz w:val="20"/>
                <w:szCs w:val="20"/>
                <w:vertAlign w:val="superscript"/>
              </w:rPr>
              <w:t>3</w:t>
            </w:r>
            <w:r w:rsidRPr="007924B8">
              <w:rPr>
                <w:rFonts w:ascii="Book Antiqua" w:eastAsia="MS Mincho" w:hAnsi="Book Antiqua" w:cs="Times New Roman"/>
                <w:sz w:val="20"/>
                <w:szCs w:val="20"/>
                <w:vertAlign w:val="superscript"/>
              </w:rPr>
              <w:t>)</w:t>
            </w:r>
            <w:r w:rsidRPr="007924B8">
              <w:rPr>
                <w:rFonts w:ascii="Book Antiqua" w:eastAsia="SimSun" w:hAnsi="Book Antiqua" w:cs="Times New Roman" w:hint="eastAsia"/>
                <w:sz w:val="20"/>
                <w:szCs w:val="20"/>
                <w:vertAlign w:val="superscript"/>
                <w:lang w:eastAsia="zh-CN"/>
              </w:rPr>
              <w:t xml:space="preserve"> </w:t>
            </w:r>
            <w:r w:rsidRPr="007924B8">
              <w:rPr>
                <w:rFonts w:ascii="Book Antiqua" w:eastAsia="MS Mincho" w:hAnsi="Book Antiqua" w:cs="Times New Roman"/>
                <w:sz w:val="20"/>
                <w:szCs w:val="20"/>
              </w:rPr>
              <w:t xml:space="preserve">2014 </w:t>
            </w:r>
          </w:p>
        </w:tc>
        <w:tc>
          <w:tcPr>
            <w:tcW w:w="2126" w:type="dxa"/>
            <w:vAlign w:val="center"/>
          </w:tcPr>
          <w:p w:rsidR="007924B8" w:rsidRPr="007924B8" w:rsidRDefault="007924B8" w:rsidP="002F323E">
            <w:pPr>
              <w:jc w:val="center"/>
              <w:rPr>
                <w:rFonts w:ascii="Book Antiqua" w:eastAsia="MS Mincho" w:hAnsi="Book Antiqua" w:cs="Times New Roman"/>
                <w:sz w:val="20"/>
                <w:szCs w:val="20"/>
                <w:lang w:val="es-ES_tradnl"/>
              </w:rPr>
            </w:pPr>
            <w:r w:rsidRPr="007924B8">
              <w:rPr>
                <w:rFonts w:ascii="Book Antiqua" w:eastAsia="MS Mincho" w:hAnsi="Book Antiqua" w:cs="Times New Roman"/>
                <w:sz w:val="20"/>
                <w:szCs w:val="20"/>
                <w:lang w:val="es-ES_tradnl"/>
              </w:rPr>
              <w:t xml:space="preserve">ELISA kit (Cusabio </w:t>
            </w:r>
            <w:r w:rsidRPr="007924B8">
              <w:rPr>
                <w:rFonts w:ascii="Book Antiqua" w:eastAsia="MS Mincho" w:hAnsi="Book Antiqua" w:cs="Times New Roman" w:hint="eastAsia"/>
                <w:sz w:val="20"/>
                <w:szCs w:val="20"/>
                <w:lang w:val="es-ES_tradnl"/>
              </w:rPr>
              <w:t>B</w:t>
            </w:r>
            <w:r w:rsidRPr="007924B8">
              <w:rPr>
                <w:rFonts w:ascii="Book Antiqua" w:eastAsia="MS Mincho" w:hAnsi="Book Antiqua" w:cs="Times New Roman"/>
                <w:sz w:val="20"/>
                <w:szCs w:val="20"/>
                <w:lang w:val="es-ES_tradnl"/>
              </w:rPr>
              <w:t>iotech</w:t>
            </w:r>
            <w:r w:rsidRPr="007924B8">
              <w:rPr>
                <w:rFonts w:ascii="Book Antiqua" w:eastAsia="MS Mincho" w:hAnsi="Book Antiqua" w:cs="Times New Roman" w:hint="eastAsia"/>
                <w:sz w:val="20"/>
                <w:szCs w:val="20"/>
                <w:lang w:val="es-ES_tradnl"/>
              </w:rPr>
              <w:t>, Wuhan, China</w:t>
            </w:r>
            <w:r w:rsidRPr="007924B8">
              <w:rPr>
                <w:rFonts w:ascii="Book Antiqua" w:eastAsia="MS Mincho" w:hAnsi="Book Antiqua" w:cs="Times New Roman"/>
                <w:sz w:val="20"/>
                <w:szCs w:val="20"/>
                <w:lang w:val="es-ES_tradnl"/>
              </w:rPr>
              <w:t>)</w:t>
            </w:r>
          </w:p>
        </w:tc>
        <w:tc>
          <w:tcPr>
            <w:tcW w:w="2977" w:type="dxa"/>
            <w:vAlign w:val="center"/>
          </w:tcPr>
          <w:p w:rsidR="007924B8" w:rsidRPr="007924B8" w:rsidRDefault="007924B8" w:rsidP="002F323E">
            <w:pPr>
              <w:jc w:val="center"/>
              <w:rPr>
                <w:rFonts w:ascii="Book Antiqua" w:eastAsia="MS Mincho" w:hAnsi="Book Antiqua" w:cs="Times New Roman"/>
                <w:sz w:val="20"/>
                <w:szCs w:val="20"/>
              </w:rPr>
            </w:pPr>
            <w:r w:rsidRPr="007924B8">
              <w:rPr>
                <w:rFonts w:ascii="Book Antiqua" w:eastAsia="MS Mincho" w:hAnsi="Book Antiqua" w:cs="Times New Roman"/>
                <w:sz w:val="20"/>
                <w:szCs w:val="20"/>
              </w:rPr>
              <w:t>–</w:t>
            </w:r>
          </w:p>
        </w:tc>
        <w:tc>
          <w:tcPr>
            <w:tcW w:w="3260" w:type="dxa"/>
            <w:vAlign w:val="center"/>
          </w:tcPr>
          <w:p w:rsidR="007924B8" w:rsidRPr="007924B8" w:rsidRDefault="007924B8" w:rsidP="002F323E">
            <w:pPr>
              <w:jc w:val="center"/>
              <w:rPr>
                <w:rFonts w:ascii="Book Antiqua" w:eastAsia="MS Mincho" w:hAnsi="Book Antiqua" w:cs="Times New Roman"/>
                <w:sz w:val="20"/>
                <w:szCs w:val="20"/>
              </w:rPr>
            </w:pPr>
            <w:r w:rsidRPr="007924B8">
              <w:rPr>
                <w:rFonts w:ascii="Book Antiqua" w:eastAsia="MS Mincho" w:hAnsi="Book Antiqua" w:cs="Times New Roman"/>
                <w:sz w:val="20"/>
                <w:szCs w:val="20"/>
              </w:rPr>
              <w:t>66.4</w:t>
            </w:r>
            <w:r w:rsidRPr="007924B8">
              <w:rPr>
                <w:rFonts w:ascii="Book Antiqua" w:eastAsia="MS Mincho" w:hAnsi="Book Antiqua" w:cs="Times New Roman" w:hint="eastAsia"/>
                <w:sz w:val="20"/>
                <w:szCs w:val="20"/>
              </w:rPr>
              <w:t xml:space="preserve"> (40)</w:t>
            </w:r>
          </w:p>
          <w:p w:rsidR="007924B8" w:rsidRPr="007924B8" w:rsidRDefault="007924B8" w:rsidP="002F323E">
            <w:pPr>
              <w:jc w:val="center"/>
              <w:rPr>
                <w:rFonts w:ascii="Book Antiqua" w:eastAsia="MS Mincho" w:hAnsi="Book Antiqua" w:cs="Times New Roman"/>
                <w:sz w:val="20"/>
                <w:szCs w:val="20"/>
              </w:rPr>
            </w:pPr>
            <w:r w:rsidRPr="007924B8">
              <w:rPr>
                <w:rFonts w:ascii="Book Antiqua" w:eastAsia="MS Mincho" w:hAnsi="Book Antiqua" w:cs="Times New Roman"/>
                <w:sz w:val="20"/>
                <w:szCs w:val="20"/>
              </w:rPr>
              <w:t>(–)</w:t>
            </w:r>
          </w:p>
        </w:tc>
        <w:tc>
          <w:tcPr>
            <w:tcW w:w="3119" w:type="dxa"/>
            <w:vAlign w:val="center"/>
          </w:tcPr>
          <w:p w:rsidR="007924B8" w:rsidRPr="007924B8" w:rsidRDefault="007924B8" w:rsidP="002F323E">
            <w:pPr>
              <w:jc w:val="center"/>
              <w:rPr>
                <w:rFonts w:ascii="Book Antiqua" w:eastAsia="MS Mincho" w:hAnsi="Book Antiqua" w:cs="Times New Roman"/>
                <w:sz w:val="20"/>
                <w:szCs w:val="20"/>
              </w:rPr>
            </w:pPr>
            <w:r w:rsidRPr="007924B8">
              <w:rPr>
                <w:rFonts w:ascii="Book Antiqua" w:eastAsia="MS Mincho" w:hAnsi="Book Antiqua" w:cs="Times New Roman"/>
                <w:sz w:val="20"/>
                <w:szCs w:val="20"/>
              </w:rPr>
              <w:t>75.8 (21.7–482.5)</w:t>
            </w:r>
            <w:r w:rsidRPr="007924B8">
              <w:rPr>
                <w:rFonts w:ascii="Book Antiqua" w:eastAsia="MS Mincho" w:hAnsi="Book Antiqua" w:cs="Times New Roman" w:hint="eastAsia"/>
                <w:sz w:val="20"/>
                <w:szCs w:val="20"/>
              </w:rPr>
              <w:t xml:space="preserve"> (120)</w:t>
            </w:r>
          </w:p>
          <w:p w:rsidR="007924B8" w:rsidRPr="007924B8" w:rsidRDefault="007924B8" w:rsidP="002F323E">
            <w:pPr>
              <w:jc w:val="center"/>
              <w:rPr>
                <w:rFonts w:ascii="Book Antiqua" w:eastAsia="MS Mincho" w:hAnsi="Book Antiqua" w:cs="Times New Roman"/>
                <w:sz w:val="20"/>
                <w:szCs w:val="20"/>
              </w:rPr>
            </w:pPr>
            <w:r w:rsidRPr="007924B8">
              <w:rPr>
                <w:rFonts w:ascii="Book Antiqua" w:eastAsia="MS Mincho" w:hAnsi="Book Antiqua" w:cs="Times New Roman"/>
                <w:sz w:val="20"/>
                <w:szCs w:val="20"/>
              </w:rPr>
              <w:t>(–)</w:t>
            </w:r>
          </w:p>
        </w:tc>
      </w:tr>
      <w:tr w:rsidR="002A0D61" w:rsidRPr="007924B8" w:rsidTr="002F323E">
        <w:tc>
          <w:tcPr>
            <w:tcW w:w="2518" w:type="dxa"/>
            <w:vAlign w:val="center"/>
          </w:tcPr>
          <w:p w:rsidR="007924B8" w:rsidRPr="007924B8" w:rsidRDefault="007924B8" w:rsidP="002F323E">
            <w:pPr>
              <w:jc w:val="left"/>
              <w:rPr>
                <w:rFonts w:ascii="Book Antiqua" w:eastAsia="MS Mincho" w:hAnsi="Book Antiqua" w:cs="Times New Roman"/>
                <w:sz w:val="20"/>
                <w:szCs w:val="20"/>
                <w:lang w:val="es-ES_tradnl"/>
              </w:rPr>
            </w:pPr>
            <w:r w:rsidRPr="007924B8">
              <w:rPr>
                <w:rFonts w:ascii="Book Antiqua" w:eastAsia="MS Mincho" w:hAnsi="Book Antiqua" w:cs="Times New Roman"/>
                <w:sz w:val="20"/>
                <w:szCs w:val="20"/>
                <w:lang w:val="es-ES_tradnl"/>
              </w:rPr>
              <w:t xml:space="preserve">Abd El Gawad </w:t>
            </w:r>
            <w:r w:rsidRPr="007924B8">
              <w:rPr>
                <w:rFonts w:ascii="Book Antiqua" w:eastAsia="MS Mincho" w:hAnsi="Book Antiqua" w:cs="Times New Roman"/>
                <w:i/>
                <w:sz w:val="20"/>
                <w:szCs w:val="20"/>
                <w:lang w:val="es-ES_tradnl"/>
              </w:rPr>
              <w:t>et al</w:t>
            </w:r>
            <w:r w:rsidRPr="007924B8">
              <w:rPr>
                <w:rFonts w:ascii="Book Antiqua" w:eastAsia="MS Mincho" w:hAnsi="Book Antiqua" w:cs="Times New Roman"/>
                <w:sz w:val="20"/>
                <w:szCs w:val="20"/>
                <w:vertAlign w:val="superscript"/>
                <w:lang w:val="es-ES_tradnl"/>
              </w:rPr>
              <w:t>(5</w:t>
            </w:r>
            <w:r w:rsidRPr="007924B8">
              <w:rPr>
                <w:rFonts w:ascii="Book Antiqua" w:eastAsia="MS Mincho" w:hAnsi="Book Antiqua" w:cs="Times New Roman" w:hint="eastAsia"/>
                <w:sz w:val="20"/>
                <w:szCs w:val="20"/>
                <w:vertAlign w:val="superscript"/>
                <w:lang w:val="es-ES_tradnl"/>
              </w:rPr>
              <w:t>4</w:t>
            </w:r>
            <w:r w:rsidRPr="007924B8">
              <w:rPr>
                <w:rFonts w:ascii="Book Antiqua" w:eastAsia="MS Mincho" w:hAnsi="Book Antiqua" w:cs="Times New Roman"/>
                <w:sz w:val="20"/>
                <w:szCs w:val="20"/>
                <w:vertAlign w:val="superscript"/>
                <w:lang w:val="es-ES_tradnl"/>
              </w:rPr>
              <w:t>)</w:t>
            </w:r>
            <w:r w:rsidRPr="007924B8">
              <w:rPr>
                <w:rFonts w:ascii="Book Antiqua" w:eastAsia="MS Mincho" w:hAnsi="Book Antiqua" w:cs="Times New Roman" w:hint="eastAsia"/>
                <w:sz w:val="20"/>
                <w:szCs w:val="20"/>
                <w:vertAlign w:val="superscript"/>
                <w:lang w:val="es-ES_tradnl"/>
              </w:rPr>
              <w:t xml:space="preserve"> </w:t>
            </w:r>
            <w:r w:rsidRPr="007924B8">
              <w:rPr>
                <w:rFonts w:ascii="Book Antiqua" w:eastAsia="MS Mincho" w:hAnsi="Book Antiqua" w:cs="Times New Roman"/>
                <w:sz w:val="20"/>
                <w:szCs w:val="20"/>
                <w:lang w:val="es-ES_tradnl"/>
              </w:rPr>
              <w:t xml:space="preserve">2014 </w:t>
            </w:r>
          </w:p>
        </w:tc>
        <w:tc>
          <w:tcPr>
            <w:tcW w:w="2126" w:type="dxa"/>
            <w:vAlign w:val="center"/>
          </w:tcPr>
          <w:p w:rsidR="007924B8" w:rsidRPr="007924B8" w:rsidRDefault="007924B8" w:rsidP="002F323E">
            <w:pPr>
              <w:jc w:val="center"/>
              <w:rPr>
                <w:rFonts w:ascii="Book Antiqua" w:eastAsia="MS Mincho" w:hAnsi="Book Antiqua" w:cs="Times New Roman"/>
                <w:sz w:val="20"/>
                <w:szCs w:val="20"/>
              </w:rPr>
            </w:pPr>
            <w:r w:rsidRPr="007924B8">
              <w:rPr>
                <w:rFonts w:ascii="Book Antiqua" w:eastAsia="MS Mincho" w:hAnsi="Book Antiqua" w:cs="Times New Roman"/>
                <w:sz w:val="20"/>
                <w:szCs w:val="20"/>
              </w:rPr>
              <w:t xml:space="preserve">ELISA kit (USCN </w:t>
            </w:r>
            <w:r w:rsidRPr="007924B8">
              <w:rPr>
                <w:rFonts w:ascii="Book Antiqua" w:eastAsia="MS Mincho" w:hAnsi="Book Antiqua" w:cs="Times New Roman" w:hint="eastAsia"/>
                <w:sz w:val="20"/>
                <w:szCs w:val="20"/>
              </w:rPr>
              <w:t>L</w:t>
            </w:r>
            <w:r w:rsidRPr="007924B8">
              <w:rPr>
                <w:rFonts w:ascii="Book Antiqua" w:eastAsia="MS Mincho" w:hAnsi="Book Antiqua" w:cs="Times New Roman"/>
                <w:sz w:val="20"/>
                <w:szCs w:val="20"/>
              </w:rPr>
              <w:t xml:space="preserve">ife </w:t>
            </w:r>
            <w:r w:rsidRPr="007924B8">
              <w:rPr>
                <w:rFonts w:ascii="Book Antiqua" w:eastAsia="MS Mincho" w:hAnsi="Book Antiqua" w:cs="Times New Roman" w:hint="eastAsia"/>
                <w:sz w:val="20"/>
                <w:szCs w:val="20"/>
              </w:rPr>
              <w:t>S</w:t>
            </w:r>
            <w:r w:rsidRPr="007924B8">
              <w:rPr>
                <w:rFonts w:ascii="Book Antiqua" w:eastAsia="MS Mincho" w:hAnsi="Book Antiqua" w:cs="Times New Roman"/>
                <w:sz w:val="20"/>
                <w:szCs w:val="20"/>
              </w:rPr>
              <w:t>cience)</w:t>
            </w:r>
          </w:p>
        </w:tc>
        <w:tc>
          <w:tcPr>
            <w:tcW w:w="2977" w:type="dxa"/>
            <w:vAlign w:val="center"/>
          </w:tcPr>
          <w:p w:rsidR="007924B8" w:rsidRPr="007924B8" w:rsidRDefault="007924B8" w:rsidP="002F323E">
            <w:pPr>
              <w:jc w:val="center"/>
              <w:rPr>
                <w:rFonts w:ascii="Book Antiqua" w:eastAsia="MS Mincho" w:hAnsi="Book Antiqua" w:cs="Times New Roman"/>
                <w:sz w:val="20"/>
                <w:szCs w:val="20"/>
              </w:rPr>
            </w:pPr>
            <w:r w:rsidRPr="007924B8">
              <w:rPr>
                <w:rFonts w:ascii="Book Antiqua" w:eastAsia="MS Mincho" w:hAnsi="Book Antiqua" w:cs="Times New Roman"/>
                <w:sz w:val="20"/>
                <w:szCs w:val="20"/>
              </w:rPr>
              <w:t>0.99</w:t>
            </w:r>
            <w:r w:rsidRPr="007924B8">
              <w:rPr>
                <w:rFonts w:ascii="Book Antiqua" w:eastAsia="MS Mincho" w:hAnsi="Book Antiqua" w:cs="Times New Roman" w:hint="eastAsia"/>
                <w:sz w:val="20"/>
                <w:szCs w:val="20"/>
              </w:rPr>
              <w:t xml:space="preserve"> </w:t>
            </w:r>
            <w:r w:rsidRPr="007924B8">
              <w:rPr>
                <w:rFonts w:ascii="Book Antiqua" w:eastAsia="MS Mincho" w:hAnsi="Book Antiqua" w:cs="Times New Roman"/>
                <w:sz w:val="20"/>
                <w:szCs w:val="20"/>
              </w:rPr>
              <w:t>(0.86–1.67) (10)</w:t>
            </w:r>
          </w:p>
          <w:p w:rsidR="007924B8" w:rsidRPr="007924B8" w:rsidRDefault="007924B8" w:rsidP="002F323E">
            <w:pPr>
              <w:jc w:val="center"/>
              <w:rPr>
                <w:rFonts w:ascii="Book Antiqua" w:eastAsia="MS Mincho" w:hAnsi="Book Antiqua" w:cs="Times New Roman"/>
                <w:sz w:val="20"/>
                <w:szCs w:val="20"/>
              </w:rPr>
            </w:pPr>
            <w:r w:rsidRPr="007924B8">
              <w:rPr>
                <w:rFonts w:ascii="Book Antiqua" w:eastAsia="MS Mincho" w:hAnsi="Book Antiqua" w:cs="Times New Roman"/>
                <w:sz w:val="20"/>
                <w:szCs w:val="20"/>
              </w:rPr>
              <w:t xml:space="preserve"> (–)</w:t>
            </w:r>
          </w:p>
        </w:tc>
        <w:tc>
          <w:tcPr>
            <w:tcW w:w="3260" w:type="dxa"/>
            <w:vAlign w:val="center"/>
          </w:tcPr>
          <w:p w:rsidR="007924B8" w:rsidRPr="007924B8" w:rsidRDefault="007924B8" w:rsidP="002F323E">
            <w:pPr>
              <w:jc w:val="center"/>
              <w:rPr>
                <w:rFonts w:ascii="Book Antiqua" w:eastAsia="MS Mincho" w:hAnsi="Book Antiqua" w:cs="Times New Roman"/>
                <w:sz w:val="20"/>
                <w:szCs w:val="20"/>
              </w:rPr>
            </w:pPr>
            <w:r w:rsidRPr="007924B8">
              <w:rPr>
                <w:rFonts w:ascii="Book Antiqua" w:eastAsia="MS Mincho" w:hAnsi="Book Antiqua" w:cs="Times New Roman"/>
                <w:sz w:val="20"/>
                <w:szCs w:val="20"/>
              </w:rPr>
              <w:t>2.74 (1.99 – 5.93) (10)</w:t>
            </w:r>
          </w:p>
          <w:p w:rsidR="007924B8" w:rsidRPr="007924B8" w:rsidRDefault="007924B8" w:rsidP="002F323E">
            <w:pPr>
              <w:jc w:val="center"/>
              <w:rPr>
                <w:rFonts w:ascii="Book Antiqua" w:eastAsia="MS Mincho" w:hAnsi="Book Antiqua" w:cs="Times New Roman"/>
                <w:sz w:val="20"/>
                <w:szCs w:val="20"/>
              </w:rPr>
            </w:pPr>
            <w:r w:rsidRPr="007924B8">
              <w:rPr>
                <w:rFonts w:ascii="Book Antiqua" w:eastAsia="MS Mincho" w:hAnsi="Book Antiqua" w:cs="Times New Roman"/>
                <w:sz w:val="20"/>
                <w:szCs w:val="20"/>
              </w:rPr>
              <w:t>(–)</w:t>
            </w:r>
          </w:p>
        </w:tc>
        <w:tc>
          <w:tcPr>
            <w:tcW w:w="3119" w:type="dxa"/>
            <w:vAlign w:val="center"/>
          </w:tcPr>
          <w:p w:rsidR="007924B8" w:rsidRPr="007924B8" w:rsidRDefault="007924B8" w:rsidP="002F323E">
            <w:pPr>
              <w:jc w:val="center"/>
              <w:rPr>
                <w:rFonts w:ascii="Book Antiqua" w:eastAsia="MS Mincho" w:hAnsi="Book Antiqua" w:cs="Times New Roman"/>
                <w:sz w:val="20"/>
                <w:szCs w:val="20"/>
              </w:rPr>
            </w:pPr>
            <w:r w:rsidRPr="007924B8">
              <w:rPr>
                <w:rFonts w:ascii="Book Antiqua" w:eastAsia="MS Mincho" w:hAnsi="Book Antiqua" w:cs="Times New Roman"/>
                <w:sz w:val="20"/>
                <w:szCs w:val="20"/>
              </w:rPr>
              <w:t>7.7 (4.9–11) (40)</w:t>
            </w:r>
          </w:p>
          <w:p w:rsidR="007924B8" w:rsidRPr="007924B8" w:rsidRDefault="007924B8" w:rsidP="002F323E">
            <w:pPr>
              <w:jc w:val="center"/>
              <w:rPr>
                <w:rFonts w:ascii="Book Antiqua" w:eastAsia="MS Mincho" w:hAnsi="Book Antiqua" w:cs="Times New Roman"/>
                <w:sz w:val="20"/>
                <w:szCs w:val="20"/>
              </w:rPr>
            </w:pPr>
            <w:r w:rsidRPr="007924B8">
              <w:rPr>
                <w:rFonts w:ascii="Book Antiqua" w:eastAsia="MS Mincho" w:hAnsi="Book Antiqua" w:cs="Times New Roman"/>
                <w:sz w:val="20"/>
                <w:szCs w:val="20"/>
              </w:rPr>
              <w:t>(–)</w:t>
            </w:r>
          </w:p>
        </w:tc>
      </w:tr>
      <w:tr w:rsidR="002A0D61" w:rsidRPr="007924B8" w:rsidTr="002F323E">
        <w:trPr>
          <w:trHeight w:val="820"/>
        </w:trPr>
        <w:tc>
          <w:tcPr>
            <w:tcW w:w="2518" w:type="dxa"/>
            <w:vAlign w:val="center"/>
          </w:tcPr>
          <w:p w:rsidR="007924B8" w:rsidRPr="007924B8" w:rsidRDefault="007924B8" w:rsidP="002F323E">
            <w:pPr>
              <w:jc w:val="left"/>
              <w:rPr>
                <w:rFonts w:ascii="Book Antiqua" w:eastAsia="MS Mincho" w:hAnsi="Book Antiqua" w:cs="Times New Roman"/>
                <w:sz w:val="20"/>
                <w:szCs w:val="20"/>
              </w:rPr>
            </w:pPr>
            <w:r w:rsidRPr="007924B8">
              <w:rPr>
                <w:rFonts w:ascii="Book Antiqua" w:eastAsia="MS Mincho" w:hAnsi="Book Antiqua" w:cs="Times New Roman"/>
                <w:sz w:val="20"/>
                <w:szCs w:val="20"/>
              </w:rPr>
              <w:t xml:space="preserve">Haruyama </w:t>
            </w:r>
            <w:r w:rsidRPr="007924B8">
              <w:rPr>
                <w:rFonts w:ascii="Book Antiqua" w:eastAsia="MS Mincho" w:hAnsi="Book Antiqua" w:cs="Times New Roman"/>
                <w:i/>
                <w:sz w:val="20"/>
                <w:szCs w:val="20"/>
              </w:rPr>
              <w:t>et al</w:t>
            </w:r>
            <w:r w:rsidRPr="007924B8">
              <w:rPr>
                <w:rFonts w:ascii="Book Antiqua" w:eastAsia="MS Mincho" w:hAnsi="Book Antiqua" w:cs="Times New Roman"/>
                <w:sz w:val="20"/>
                <w:szCs w:val="20"/>
              </w:rPr>
              <w:t xml:space="preserve"> </w:t>
            </w:r>
            <w:r w:rsidRPr="007924B8">
              <w:rPr>
                <w:rFonts w:ascii="Book Antiqua" w:eastAsia="MS Mincho" w:hAnsi="Book Antiqua" w:cs="Times New Roman"/>
                <w:sz w:val="20"/>
                <w:szCs w:val="20"/>
                <w:vertAlign w:val="superscript"/>
              </w:rPr>
              <w:t>(5</w:t>
            </w:r>
            <w:r w:rsidRPr="007924B8">
              <w:rPr>
                <w:rFonts w:ascii="Book Antiqua" w:eastAsia="MS Mincho" w:hAnsi="Book Antiqua" w:cs="Times New Roman" w:hint="eastAsia"/>
                <w:sz w:val="20"/>
                <w:szCs w:val="20"/>
                <w:vertAlign w:val="superscript"/>
              </w:rPr>
              <w:t>6</w:t>
            </w:r>
            <w:r w:rsidRPr="007924B8">
              <w:rPr>
                <w:rFonts w:ascii="Book Antiqua" w:eastAsia="MS Mincho" w:hAnsi="Book Antiqua" w:cs="Times New Roman"/>
                <w:sz w:val="20"/>
                <w:szCs w:val="20"/>
                <w:vertAlign w:val="superscript"/>
              </w:rPr>
              <w:t>)</w:t>
            </w:r>
            <w:r w:rsidRPr="007924B8">
              <w:rPr>
                <w:rFonts w:ascii="Book Antiqua" w:eastAsia="MS Mincho" w:hAnsi="Book Antiqua" w:cs="Times New Roman" w:hint="eastAsia"/>
                <w:sz w:val="20"/>
                <w:szCs w:val="20"/>
                <w:vertAlign w:val="superscript"/>
              </w:rPr>
              <w:t xml:space="preserve"> </w:t>
            </w:r>
            <w:r w:rsidRPr="007924B8">
              <w:rPr>
                <w:rFonts w:ascii="Book Antiqua" w:eastAsia="MS Mincho" w:hAnsi="Book Antiqua" w:cs="Times New Roman"/>
                <w:sz w:val="20"/>
                <w:szCs w:val="20"/>
              </w:rPr>
              <w:t>2015</w:t>
            </w:r>
          </w:p>
        </w:tc>
        <w:tc>
          <w:tcPr>
            <w:tcW w:w="2126" w:type="dxa"/>
            <w:vAlign w:val="center"/>
          </w:tcPr>
          <w:p w:rsidR="007924B8" w:rsidRPr="007924B8" w:rsidRDefault="007924B8" w:rsidP="002F323E">
            <w:pPr>
              <w:jc w:val="center"/>
              <w:rPr>
                <w:rFonts w:ascii="Book Antiqua" w:eastAsia="MS Mincho" w:hAnsi="Book Antiqua" w:cs="Times New Roman"/>
                <w:sz w:val="20"/>
                <w:szCs w:val="20"/>
              </w:rPr>
            </w:pPr>
            <w:r w:rsidRPr="007924B8">
              <w:rPr>
                <w:rFonts w:ascii="Book Antiqua" w:eastAsia="MS Mincho" w:hAnsi="Book Antiqua" w:cs="Times New Roman" w:hint="eastAsia"/>
                <w:sz w:val="20"/>
                <w:szCs w:val="20"/>
              </w:rPr>
              <w:t>N-terminal subunit</w:t>
            </w:r>
          </w:p>
          <w:p w:rsidR="007924B8" w:rsidRPr="007924B8" w:rsidRDefault="007924B8" w:rsidP="002F323E">
            <w:pPr>
              <w:jc w:val="center"/>
              <w:rPr>
                <w:rFonts w:ascii="Book Antiqua" w:eastAsia="MS Mincho" w:hAnsi="Book Antiqua" w:cs="Times New Roman"/>
                <w:sz w:val="20"/>
                <w:szCs w:val="20"/>
              </w:rPr>
            </w:pPr>
            <w:r w:rsidRPr="007924B8">
              <w:rPr>
                <w:rFonts w:ascii="Book Antiqua" w:eastAsia="MS Mincho" w:hAnsi="Book Antiqua" w:cs="Times New Roman"/>
                <w:sz w:val="20"/>
                <w:szCs w:val="20"/>
              </w:rPr>
              <w:t>(321–</w:t>
            </w:r>
            <w:r w:rsidRPr="007924B8">
              <w:rPr>
                <w:rFonts w:ascii="Book Antiqua" w:eastAsia="MS Mincho" w:hAnsi="Book Antiqua" w:cs="Times New Roman" w:hint="eastAsia"/>
                <w:sz w:val="20"/>
                <w:szCs w:val="20"/>
              </w:rPr>
              <w:t>350)</w:t>
            </w:r>
          </w:p>
        </w:tc>
        <w:tc>
          <w:tcPr>
            <w:tcW w:w="2977" w:type="dxa"/>
            <w:vAlign w:val="center"/>
          </w:tcPr>
          <w:p w:rsidR="007924B8" w:rsidRPr="007924B8" w:rsidRDefault="007924B8" w:rsidP="002F323E">
            <w:pPr>
              <w:jc w:val="center"/>
              <w:rPr>
                <w:rFonts w:ascii="Book Antiqua" w:eastAsia="MS Mincho" w:hAnsi="Book Antiqua" w:cs="Times New Roman"/>
                <w:sz w:val="20"/>
                <w:szCs w:val="20"/>
              </w:rPr>
            </w:pPr>
            <w:r w:rsidRPr="007924B8">
              <w:rPr>
                <w:rFonts w:ascii="Book Antiqua" w:eastAsia="MS Mincho" w:hAnsi="Book Antiqua" w:cs="Times New Roman"/>
                <w:sz w:val="20"/>
                <w:szCs w:val="20"/>
              </w:rPr>
              <w:t>0.12 (0.04 – 0.17)</w:t>
            </w:r>
            <w:r w:rsidRPr="007924B8">
              <w:rPr>
                <w:rFonts w:ascii="Book Antiqua" w:eastAsia="MS Mincho" w:hAnsi="Book Antiqua" w:cs="Times New Roman" w:hint="eastAsia"/>
                <w:sz w:val="20"/>
                <w:szCs w:val="20"/>
              </w:rPr>
              <w:t xml:space="preserve"> </w:t>
            </w:r>
            <w:r w:rsidRPr="007924B8">
              <w:rPr>
                <w:rFonts w:ascii="Book Antiqua" w:eastAsia="MS Mincho" w:hAnsi="Book Antiqua" w:cs="Times New Roman"/>
                <w:sz w:val="20"/>
                <w:szCs w:val="20"/>
              </w:rPr>
              <w:t>(25)</w:t>
            </w:r>
          </w:p>
          <w:p w:rsidR="007924B8" w:rsidRPr="007924B8" w:rsidRDefault="007924B8" w:rsidP="002F323E">
            <w:pPr>
              <w:jc w:val="center"/>
              <w:rPr>
                <w:rFonts w:ascii="Book Antiqua" w:eastAsia="MS Mincho" w:hAnsi="Book Antiqua" w:cs="Times New Roman"/>
                <w:sz w:val="20"/>
                <w:szCs w:val="20"/>
              </w:rPr>
            </w:pPr>
            <w:r w:rsidRPr="007924B8">
              <w:rPr>
                <w:rFonts w:ascii="Book Antiqua" w:eastAsia="MS Mincho" w:hAnsi="Book Antiqua" w:cs="Times New Roman"/>
                <w:sz w:val="20"/>
                <w:szCs w:val="20"/>
              </w:rPr>
              <w:t>(0.11 ± 0.04)</w:t>
            </w:r>
          </w:p>
        </w:tc>
        <w:tc>
          <w:tcPr>
            <w:tcW w:w="3260" w:type="dxa"/>
            <w:vAlign w:val="center"/>
          </w:tcPr>
          <w:p w:rsidR="007924B8" w:rsidRPr="007924B8" w:rsidRDefault="007924B8" w:rsidP="002F323E">
            <w:pPr>
              <w:jc w:val="center"/>
              <w:rPr>
                <w:rFonts w:ascii="Book Antiqua" w:eastAsia="MS Mincho" w:hAnsi="Book Antiqua" w:cs="Times New Roman"/>
                <w:sz w:val="20"/>
                <w:szCs w:val="20"/>
              </w:rPr>
            </w:pPr>
            <w:r w:rsidRPr="007924B8">
              <w:rPr>
                <w:rFonts w:ascii="Book Antiqua" w:eastAsia="MS Mincho" w:hAnsi="Book Antiqua" w:cs="Times New Roman" w:hint="eastAsia"/>
                <w:sz w:val="20"/>
                <w:szCs w:val="20"/>
              </w:rPr>
              <w:t>0.11 (9)</w:t>
            </w:r>
          </w:p>
          <w:p w:rsidR="007924B8" w:rsidRPr="007924B8" w:rsidRDefault="007924B8" w:rsidP="002F323E">
            <w:pPr>
              <w:jc w:val="center"/>
              <w:rPr>
                <w:rFonts w:ascii="Book Antiqua" w:eastAsia="MS Mincho" w:hAnsi="Book Antiqua" w:cs="Times New Roman"/>
                <w:sz w:val="20"/>
                <w:szCs w:val="20"/>
              </w:rPr>
            </w:pPr>
            <w:r w:rsidRPr="007924B8">
              <w:rPr>
                <w:rFonts w:ascii="Book Antiqua" w:eastAsia="MS Mincho" w:hAnsi="Book Antiqua" w:cs="Times New Roman"/>
                <w:sz w:val="20"/>
                <w:szCs w:val="20"/>
              </w:rPr>
              <w:t>(</w:t>
            </w:r>
            <w:r w:rsidRPr="007924B8">
              <w:rPr>
                <w:rFonts w:ascii="Book Antiqua" w:eastAsia="MS Mincho" w:hAnsi="Book Antiqua" w:cs="Times New Roman" w:hint="eastAsia"/>
                <w:sz w:val="20"/>
                <w:szCs w:val="20"/>
              </w:rPr>
              <w:t xml:space="preserve">0.12 </w:t>
            </w:r>
            <w:r w:rsidRPr="007924B8">
              <w:rPr>
                <w:rFonts w:ascii="Book Antiqua" w:eastAsia="MS Mincho" w:hAnsi="Book Antiqua" w:cs="Times New Roman"/>
                <w:sz w:val="20"/>
                <w:szCs w:val="20"/>
              </w:rPr>
              <w:t>± 0.60</w:t>
            </w:r>
            <w:r w:rsidRPr="007924B8">
              <w:rPr>
                <w:rFonts w:ascii="Book Antiqua" w:eastAsia="MS Mincho" w:hAnsi="Book Antiqua" w:cs="Times New Roman" w:hint="eastAsia"/>
                <w:sz w:val="20"/>
                <w:szCs w:val="20"/>
              </w:rPr>
              <w:t>)</w:t>
            </w:r>
          </w:p>
        </w:tc>
        <w:tc>
          <w:tcPr>
            <w:tcW w:w="3119" w:type="dxa"/>
            <w:vAlign w:val="center"/>
          </w:tcPr>
          <w:p w:rsidR="007924B8" w:rsidRPr="007924B8" w:rsidRDefault="007924B8" w:rsidP="002F323E">
            <w:pPr>
              <w:jc w:val="center"/>
              <w:rPr>
                <w:rFonts w:ascii="Book Antiqua" w:eastAsia="MS Mincho" w:hAnsi="Book Antiqua" w:cs="Times New Roman"/>
                <w:sz w:val="20"/>
                <w:szCs w:val="20"/>
              </w:rPr>
            </w:pPr>
            <w:r w:rsidRPr="007924B8">
              <w:rPr>
                <w:rFonts w:ascii="Book Antiqua" w:eastAsia="MS Mincho" w:hAnsi="Book Antiqua" w:cs="Times New Roman"/>
                <w:sz w:val="20"/>
                <w:szCs w:val="20"/>
              </w:rPr>
              <w:t>0.24 (0.05–2.96)</w:t>
            </w:r>
            <w:r w:rsidRPr="007924B8">
              <w:rPr>
                <w:rFonts w:ascii="Book Antiqua" w:eastAsia="MS Mincho" w:hAnsi="Book Antiqua" w:cs="Times New Roman" w:hint="eastAsia"/>
                <w:sz w:val="20"/>
                <w:szCs w:val="20"/>
              </w:rPr>
              <w:t xml:space="preserve"> </w:t>
            </w:r>
            <w:r w:rsidRPr="007924B8">
              <w:rPr>
                <w:rFonts w:ascii="Book Antiqua" w:eastAsia="MS Mincho" w:hAnsi="Book Antiqua" w:cs="Times New Roman"/>
                <w:sz w:val="20"/>
                <w:szCs w:val="20"/>
              </w:rPr>
              <w:t>(115)</w:t>
            </w:r>
          </w:p>
          <w:p w:rsidR="007924B8" w:rsidRPr="007924B8" w:rsidRDefault="007924B8" w:rsidP="002F323E">
            <w:pPr>
              <w:jc w:val="center"/>
              <w:rPr>
                <w:rFonts w:ascii="Book Antiqua" w:eastAsia="MS Mincho" w:hAnsi="Book Antiqua" w:cs="Times New Roman"/>
                <w:sz w:val="20"/>
                <w:szCs w:val="20"/>
              </w:rPr>
            </w:pPr>
            <w:r w:rsidRPr="007924B8">
              <w:rPr>
                <w:rFonts w:ascii="Book Antiqua" w:eastAsia="MS Mincho" w:hAnsi="Book Antiqua" w:cs="Times New Roman"/>
                <w:sz w:val="20"/>
                <w:szCs w:val="20"/>
              </w:rPr>
              <w:t>(0.41 ± 0.51)</w:t>
            </w:r>
          </w:p>
        </w:tc>
      </w:tr>
    </w:tbl>
    <w:p w:rsidR="002F323E" w:rsidRPr="002A0D61" w:rsidRDefault="002F323E" w:rsidP="002F323E">
      <w:pPr>
        <w:rPr>
          <w:rFonts w:ascii="Book Antiqua" w:eastAsia="SimSun" w:hAnsi="Book Antiqua" w:cs="Times New Roman"/>
          <w:sz w:val="22"/>
          <w:lang w:eastAsia="zh-CN"/>
        </w:rPr>
      </w:pPr>
      <w:r w:rsidRPr="002A0D61">
        <w:rPr>
          <w:rFonts w:ascii="Book Antiqua" w:eastAsia="SimSun" w:hAnsi="Book Antiqua" w:cs="Times New Roman" w:hint="eastAsia"/>
          <w:sz w:val="22"/>
          <w:vertAlign w:val="superscript"/>
          <w:lang w:eastAsia="zh-CN"/>
        </w:rPr>
        <w:t>1</w:t>
      </w:r>
      <w:r w:rsidRPr="002A0D61">
        <w:rPr>
          <w:rFonts w:ascii="Book Antiqua" w:hAnsi="Book Antiqua" w:cs="Times New Roman"/>
          <w:sz w:val="22"/>
        </w:rPr>
        <w:t>Amino acid number recoginized.  ND</w:t>
      </w:r>
      <w:r w:rsidRPr="002A0D61">
        <w:rPr>
          <w:rFonts w:ascii="Book Antiqua" w:eastAsia="SimSun" w:hAnsi="Book Antiqua" w:cs="Times New Roman" w:hint="eastAsia"/>
          <w:sz w:val="22"/>
          <w:lang w:eastAsia="zh-CN"/>
        </w:rPr>
        <w:t xml:space="preserve">: </w:t>
      </w:r>
      <w:r w:rsidRPr="002A0D61">
        <w:rPr>
          <w:rFonts w:ascii="Book Antiqua" w:hAnsi="Book Antiqua" w:cs="Times New Roman"/>
          <w:sz w:val="22"/>
        </w:rPr>
        <w:t>Not detectable</w:t>
      </w:r>
      <w:r w:rsidRPr="002A0D61">
        <w:rPr>
          <w:rFonts w:ascii="Book Antiqua" w:eastAsia="SimSun" w:hAnsi="Book Antiqua" w:cs="Times New Roman" w:hint="eastAsia"/>
          <w:sz w:val="22"/>
          <w:lang w:eastAsia="zh-CN"/>
        </w:rPr>
        <w:t xml:space="preserve">; </w:t>
      </w:r>
      <w:r w:rsidRPr="002A0D61">
        <w:rPr>
          <w:rFonts w:ascii="Book Antiqua" w:hAnsi="Book Antiqua" w:cs="Times New Roman"/>
          <w:sz w:val="22"/>
        </w:rPr>
        <w:t>CH</w:t>
      </w:r>
      <w:r w:rsidRPr="002A0D61">
        <w:rPr>
          <w:rFonts w:ascii="Book Antiqua" w:eastAsia="SimSun" w:hAnsi="Book Antiqua" w:cs="Times New Roman" w:hint="eastAsia"/>
          <w:sz w:val="22"/>
          <w:lang w:eastAsia="zh-CN"/>
        </w:rPr>
        <w:t>:</w:t>
      </w:r>
      <w:r w:rsidRPr="002A0D61">
        <w:rPr>
          <w:rFonts w:ascii="Book Antiqua" w:hAnsi="Book Antiqua" w:cs="Times New Roman"/>
          <w:sz w:val="22"/>
        </w:rPr>
        <w:t xml:space="preserve"> Chronic hepatitis</w:t>
      </w:r>
      <w:r w:rsidRPr="002A0D61">
        <w:rPr>
          <w:rFonts w:ascii="Book Antiqua" w:eastAsia="SimSun" w:hAnsi="Book Antiqua" w:cs="Times New Roman" w:hint="eastAsia"/>
          <w:sz w:val="22"/>
          <w:lang w:eastAsia="zh-CN"/>
        </w:rPr>
        <w:t>;</w:t>
      </w:r>
      <w:r w:rsidRPr="002A0D61">
        <w:rPr>
          <w:rFonts w:ascii="Book Antiqua" w:hAnsi="Book Antiqua" w:cs="Times New Roman"/>
          <w:sz w:val="22"/>
        </w:rPr>
        <w:t xml:space="preserve"> LC</w:t>
      </w:r>
      <w:r w:rsidRPr="002A0D61">
        <w:rPr>
          <w:rFonts w:ascii="Book Antiqua" w:eastAsia="SimSun" w:hAnsi="Book Antiqua" w:cs="Times New Roman" w:hint="eastAsia"/>
          <w:sz w:val="22"/>
          <w:lang w:eastAsia="zh-CN"/>
        </w:rPr>
        <w:t>:</w:t>
      </w:r>
      <w:r w:rsidRPr="002A0D61">
        <w:rPr>
          <w:rFonts w:ascii="Book Antiqua" w:hAnsi="Book Antiqua" w:cs="Times New Roman"/>
          <w:sz w:val="22"/>
        </w:rPr>
        <w:t xml:space="preserve"> Liver cirrhosis</w:t>
      </w:r>
      <w:r w:rsidRPr="002A0D61">
        <w:rPr>
          <w:rFonts w:ascii="Book Antiqua" w:eastAsia="SimSun" w:hAnsi="Book Antiqua" w:cs="Times New Roman" w:hint="eastAsia"/>
          <w:sz w:val="22"/>
          <w:lang w:eastAsia="zh-CN"/>
        </w:rPr>
        <w:t xml:space="preserve">; </w:t>
      </w:r>
      <w:r w:rsidRPr="002A0D61">
        <w:rPr>
          <w:rFonts w:ascii="Book Antiqua" w:eastAsia="SimSun" w:hAnsi="Book Antiqua" w:cs="Times New Roman"/>
          <w:sz w:val="22"/>
          <w:lang w:eastAsia="zh-CN"/>
        </w:rPr>
        <w:t>sGPC3</w:t>
      </w:r>
      <w:r w:rsidRPr="002A0D61">
        <w:rPr>
          <w:rFonts w:ascii="Book Antiqua" w:eastAsia="SimSun" w:hAnsi="Book Antiqua" w:cs="Times New Roman" w:hint="eastAsia"/>
          <w:sz w:val="22"/>
          <w:lang w:eastAsia="zh-CN"/>
        </w:rPr>
        <w:t xml:space="preserve">: </w:t>
      </w:r>
      <w:r w:rsidRPr="002A0D61">
        <w:rPr>
          <w:rFonts w:ascii="Book Antiqua" w:eastAsia="SimSun" w:hAnsi="Book Antiqua" w:cs="Times New Roman"/>
          <w:sz w:val="22"/>
          <w:lang w:eastAsia="zh-CN"/>
        </w:rPr>
        <w:t>Serum glypican-3</w:t>
      </w:r>
      <w:r w:rsidRPr="002A0D61">
        <w:rPr>
          <w:rFonts w:ascii="Book Antiqua" w:eastAsia="SimSun" w:hAnsi="Book Antiqua" w:cs="Times New Roman" w:hint="eastAsia"/>
          <w:sz w:val="22"/>
          <w:lang w:eastAsia="zh-CN"/>
        </w:rPr>
        <w:t>.</w:t>
      </w:r>
    </w:p>
    <w:p w:rsidR="007924B8" w:rsidRPr="002A0D61" w:rsidRDefault="007924B8" w:rsidP="003717D2">
      <w:pPr>
        <w:rPr>
          <w:rFonts w:ascii="Book Antiqua" w:eastAsia="SimSun" w:hAnsi="Book Antiqua" w:cs="Times New Roman"/>
          <w:b/>
          <w:sz w:val="24"/>
          <w:szCs w:val="24"/>
          <w:lang w:eastAsia="zh-CN"/>
        </w:rPr>
      </w:pPr>
    </w:p>
    <w:p w:rsidR="004A0D27" w:rsidRPr="002A0D61" w:rsidRDefault="004A0D27" w:rsidP="00FF19A5">
      <w:pPr>
        <w:adjustRightInd w:val="0"/>
        <w:snapToGrid w:val="0"/>
        <w:spacing w:line="360" w:lineRule="auto"/>
        <w:rPr>
          <w:rFonts w:ascii="Book Antiqua" w:hAnsi="Book Antiqua" w:cs="Times New Roman"/>
          <w:sz w:val="24"/>
          <w:szCs w:val="24"/>
        </w:rPr>
      </w:pPr>
    </w:p>
    <w:sectPr w:rsidR="004A0D27" w:rsidRPr="002A0D61" w:rsidSect="007924B8">
      <w:footerReference w:type="default" r:id="rId11"/>
      <w:pgSz w:w="16839" w:h="23814" w:code="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BED" w:rsidRDefault="007B1BED" w:rsidP="003964DE">
      <w:r>
        <w:separator/>
      </w:r>
    </w:p>
  </w:endnote>
  <w:endnote w:type="continuationSeparator" w:id="0">
    <w:p w:rsidR="007B1BED" w:rsidRDefault="007B1BED" w:rsidP="00396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2441467"/>
      <w:docPartObj>
        <w:docPartGallery w:val="Page Numbers (Bottom of Page)"/>
        <w:docPartUnique/>
      </w:docPartObj>
    </w:sdtPr>
    <w:sdtEndPr/>
    <w:sdtContent>
      <w:p w:rsidR="00785DA3" w:rsidRDefault="00785DA3">
        <w:pPr>
          <w:pStyle w:val="Footer"/>
          <w:jc w:val="center"/>
        </w:pPr>
        <w:r>
          <w:fldChar w:fldCharType="begin"/>
        </w:r>
        <w:r>
          <w:instrText>PAGE   \* MERGEFORMAT</w:instrText>
        </w:r>
        <w:r>
          <w:fldChar w:fldCharType="separate"/>
        </w:r>
        <w:r w:rsidR="005C2427" w:rsidRPr="005C2427">
          <w:rPr>
            <w:noProof/>
            <w:lang w:val="ja-JP"/>
          </w:rPr>
          <w:t>16</w:t>
        </w:r>
        <w:r>
          <w:fldChar w:fldCharType="end"/>
        </w:r>
      </w:p>
    </w:sdtContent>
  </w:sdt>
  <w:p w:rsidR="00785DA3" w:rsidRDefault="00785D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BED" w:rsidRDefault="007B1BED" w:rsidP="003964DE">
      <w:r>
        <w:separator/>
      </w:r>
    </w:p>
  </w:footnote>
  <w:footnote w:type="continuationSeparator" w:id="0">
    <w:p w:rsidR="007B1BED" w:rsidRDefault="007B1BED" w:rsidP="003964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1A4E7D"/>
    <w:multiLevelType w:val="hybridMultilevel"/>
    <w:tmpl w:val="AFD2BC1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wNzI3NTYwMzAxMjI0NzVR0lEKTi0uzszPAykwMqgFABKj2ZktAAAA"/>
  </w:docVars>
  <w:rsids>
    <w:rsidRoot w:val="0025116D"/>
    <w:rsid w:val="000217A9"/>
    <w:rsid w:val="00032A74"/>
    <w:rsid w:val="000342CA"/>
    <w:rsid w:val="00035CED"/>
    <w:rsid w:val="000656B8"/>
    <w:rsid w:val="00074AE2"/>
    <w:rsid w:val="00083CF5"/>
    <w:rsid w:val="000A2682"/>
    <w:rsid w:val="000E545E"/>
    <w:rsid w:val="000F2533"/>
    <w:rsid w:val="000F32C5"/>
    <w:rsid w:val="0012391C"/>
    <w:rsid w:val="00150D3C"/>
    <w:rsid w:val="0015640C"/>
    <w:rsid w:val="00163C57"/>
    <w:rsid w:val="00215724"/>
    <w:rsid w:val="00233FE6"/>
    <w:rsid w:val="00242D62"/>
    <w:rsid w:val="0025116D"/>
    <w:rsid w:val="002622F1"/>
    <w:rsid w:val="00266BFA"/>
    <w:rsid w:val="00282BD1"/>
    <w:rsid w:val="002A0D61"/>
    <w:rsid w:val="002A3A7F"/>
    <w:rsid w:val="002A4809"/>
    <w:rsid w:val="002B4008"/>
    <w:rsid w:val="002B4FF0"/>
    <w:rsid w:val="002F323E"/>
    <w:rsid w:val="00310214"/>
    <w:rsid w:val="0032116F"/>
    <w:rsid w:val="003717D2"/>
    <w:rsid w:val="003964DE"/>
    <w:rsid w:val="003A7A5D"/>
    <w:rsid w:val="003B50ED"/>
    <w:rsid w:val="003B54DE"/>
    <w:rsid w:val="003C02D7"/>
    <w:rsid w:val="003F53F9"/>
    <w:rsid w:val="003F5953"/>
    <w:rsid w:val="00413D01"/>
    <w:rsid w:val="004209D4"/>
    <w:rsid w:val="004311EA"/>
    <w:rsid w:val="00433466"/>
    <w:rsid w:val="00446188"/>
    <w:rsid w:val="004734B5"/>
    <w:rsid w:val="004A0D27"/>
    <w:rsid w:val="004A297A"/>
    <w:rsid w:val="004C7AEB"/>
    <w:rsid w:val="004D4848"/>
    <w:rsid w:val="0052494B"/>
    <w:rsid w:val="005628FB"/>
    <w:rsid w:val="005658F0"/>
    <w:rsid w:val="00582669"/>
    <w:rsid w:val="00586F8C"/>
    <w:rsid w:val="005A4F8A"/>
    <w:rsid w:val="005A6AC9"/>
    <w:rsid w:val="005C2427"/>
    <w:rsid w:val="005E65A1"/>
    <w:rsid w:val="005F6A5A"/>
    <w:rsid w:val="00612F9E"/>
    <w:rsid w:val="006259AD"/>
    <w:rsid w:val="00627B12"/>
    <w:rsid w:val="006350FA"/>
    <w:rsid w:val="0066015B"/>
    <w:rsid w:val="006A1E0B"/>
    <w:rsid w:val="006D07AC"/>
    <w:rsid w:val="006D6B5D"/>
    <w:rsid w:val="006E5016"/>
    <w:rsid w:val="0070171F"/>
    <w:rsid w:val="00740BCC"/>
    <w:rsid w:val="00744D42"/>
    <w:rsid w:val="007815C2"/>
    <w:rsid w:val="00785633"/>
    <w:rsid w:val="00785DA3"/>
    <w:rsid w:val="007924B8"/>
    <w:rsid w:val="007A14E2"/>
    <w:rsid w:val="007B1BED"/>
    <w:rsid w:val="007D1B48"/>
    <w:rsid w:val="007E312D"/>
    <w:rsid w:val="007E5997"/>
    <w:rsid w:val="00801CA2"/>
    <w:rsid w:val="008154E6"/>
    <w:rsid w:val="008274E1"/>
    <w:rsid w:val="0084584B"/>
    <w:rsid w:val="0086315C"/>
    <w:rsid w:val="00874CAE"/>
    <w:rsid w:val="008B5824"/>
    <w:rsid w:val="008C05B8"/>
    <w:rsid w:val="008C4EB8"/>
    <w:rsid w:val="008D5336"/>
    <w:rsid w:val="00901D7E"/>
    <w:rsid w:val="009316E9"/>
    <w:rsid w:val="00973BC9"/>
    <w:rsid w:val="009746EB"/>
    <w:rsid w:val="0098753F"/>
    <w:rsid w:val="00995E37"/>
    <w:rsid w:val="009F76F9"/>
    <w:rsid w:val="00A307CC"/>
    <w:rsid w:val="00A64B5B"/>
    <w:rsid w:val="00A73DA7"/>
    <w:rsid w:val="00A80A20"/>
    <w:rsid w:val="00AC71D4"/>
    <w:rsid w:val="00AD39DE"/>
    <w:rsid w:val="00AE6347"/>
    <w:rsid w:val="00B07B34"/>
    <w:rsid w:val="00B1170D"/>
    <w:rsid w:val="00B314EA"/>
    <w:rsid w:val="00B625C7"/>
    <w:rsid w:val="00B63A34"/>
    <w:rsid w:val="00B65E57"/>
    <w:rsid w:val="00BA58A8"/>
    <w:rsid w:val="00BC3E30"/>
    <w:rsid w:val="00BE76F6"/>
    <w:rsid w:val="00C07C60"/>
    <w:rsid w:val="00C14448"/>
    <w:rsid w:val="00C575B9"/>
    <w:rsid w:val="00C607C8"/>
    <w:rsid w:val="00C749EC"/>
    <w:rsid w:val="00C9028B"/>
    <w:rsid w:val="00C93830"/>
    <w:rsid w:val="00CB799C"/>
    <w:rsid w:val="00CC027B"/>
    <w:rsid w:val="00CE2360"/>
    <w:rsid w:val="00CE416A"/>
    <w:rsid w:val="00CF4516"/>
    <w:rsid w:val="00D16EDE"/>
    <w:rsid w:val="00D447C6"/>
    <w:rsid w:val="00D53E85"/>
    <w:rsid w:val="00D654A2"/>
    <w:rsid w:val="00D66E35"/>
    <w:rsid w:val="00D82701"/>
    <w:rsid w:val="00DA4EEC"/>
    <w:rsid w:val="00DB004F"/>
    <w:rsid w:val="00DC094F"/>
    <w:rsid w:val="00DC18D8"/>
    <w:rsid w:val="00DC3ABB"/>
    <w:rsid w:val="00E05EE3"/>
    <w:rsid w:val="00E1778B"/>
    <w:rsid w:val="00E51116"/>
    <w:rsid w:val="00E70418"/>
    <w:rsid w:val="00E75C91"/>
    <w:rsid w:val="00E93C12"/>
    <w:rsid w:val="00EC6815"/>
    <w:rsid w:val="00ED242E"/>
    <w:rsid w:val="00EE22DA"/>
    <w:rsid w:val="00EF3913"/>
    <w:rsid w:val="00EF7826"/>
    <w:rsid w:val="00F24FC9"/>
    <w:rsid w:val="00F252D0"/>
    <w:rsid w:val="00F41F4F"/>
    <w:rsid w:val="00F4715E"/>
    <w:rsid w:val="00F57168"/>
    <w:rsid w:val="00F602E7"/>
    <w:rsid w:val="00F634E6"/>
    <w:rsid w:val="00F7064D"/>
    <w:rsid w:val="00F75472"/>
    <w:rsid w:val="00FA1278"/>
    <w:rsid w:val="00FD082F"/>
    <w:rsid w:val="00FF19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E17EC5D-C216-41CC-B401-345B97AB1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14EA"/>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B314EA"/>
    <w:rPr>
      <w:rFonts w:asciiTheme="majorHAnsi" w:eastAsiaTheme="majorEastAsia" w:hAnsiTheme="majorHAnsi" w:cstheme="majorBidi"/>
      <w:sz w:val="18"/>
      <w:szCs w:val="18"/>
    </w:rPr>
  </w:style>
  <w:style w:type="paragraph" w:styleId="ListParagraph">
    <w:name w:val="List Paragraph"/>
    <w:basedOn w:val="Normal"/>
    <w:uiPriority w:val="34"/>
    <w:qFormat/>
    <w:rsid w:val="003A7A5D"/>
    <w:pPr>
      <w:ind w:leftChars="400" w:left="840"/>
    </w:pPr>
  </w:style>
  <w:style w:type="character" w:styleId="Hyperlink">
    <w:name w:val="Hyperlink"/>
    <w:basedOn w:val="DefaultParagraphFont"/>
    <w:uiPriority w:val="99"/>
    <w:unhideWhenUsed/>
    <w:rsid w:val="00E93C12"/>
    <w:rPr>
      <w:color w:val="0000FF" w:themeColor="hyperlink"/>
      <w:u w:val="single"/>
    </w:rPr>
  </w:style>
  <w:style w:type="paragraph" w:styleId="Header">
    <w:name w:val="header"/>
    <w:basedOn w:val="Normal"/>
    <w:link w:val="HeaderChar"/>
    <w:uiPriority w:val="99"/>
    <w:unhideWhenUsed/>
    <w:rsid w:val="003964DE"/>
    <w:pPr>
      <w:tabs>
        <w:tab w:val="center" w:pos="4252"/>
        <w:tab w:val="right" w:pos="8504"/>
      </w:tabs>
      <w:snapToGrid w:val="0"/>
    </w:pPr>
  </w:style>
  <w:style w:type="character" w:customStyle="1" w:styleId="HeaderChar">
    <w:name w:val="Header Char"/>
    <w:basedOn w:val="DefaultParagraphFont"/>
    <w:link w:val="Header"/>
    <w:uiPriority w:val="99"/>
    <w:rsid w:val="003964DE"/>
  </w:style>
  <w:style w:type="paragraph" w:styleId="Footer">
    <w:name w:val="footer"/>
    <w:basedOn w:val="Normal"/>
    <w:link w:val="FooterChar"/>
    <w:uiPriority w:val="99"/>
    <w:unhideWhenUsed/>
    <w:rsid w:val="003964DE"/>
    <w:pPr>
      <w:tabs>
        <w:tab w:val="center" w:pos="4252"/>
        <w:tab w:val="right" w:pos="8504"/>
      </w:tabs>
      <w:snapToGrid w:val="0"/>
    </w:pPr>
  </w:style>
  <w:style w:type="character" w:customStyle="1" w:styleId="FooterChar">
    <w:name w:val="Footer Char"/>
    <w:basedOn w:val="DefaultParagraphFont"/>
    <w:link w:val="Footer"/>
    <w:uiPriority w:val="99"/>
    <w:rsid w:val="003964DE"/>
  </w:style>
  <w:style w:type="table" w:styleId="TableGrid">
    <w:name w:val="Table Grid"/>
    <w:basedOn w:val="TableNormal"/>
    <w:uiPriority w:val="39"/>
    <w:rsid w:val="00792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51370">
      <w:bodyDiv w:val="1"/>
      <w:marLeft w:val="0"/>
      <w:marRight w:val="0"/>
      <w:marTop w:val="0"/>
      <w:marBottom w:val="0"/>
      <w:divBdr>
        <w:top w:val="none" w:sz="0" w:space="0" w:color="auto"/>
        <w:left w:val="none" w:sz="0" w:space="0" w:color="auto"/>
        <w:bottom w:val="none" w:sz="0" w:space="0" w:color="auto"/>
        <w:right w:val="none" w:sz="0" w:space="0" w:color="auto"/>
      </w:divBdr>
    </w:div>
    <w:div w:id="345786340">
      <w:bodyDiv w:val="1"/>
      <w:marLeft w:val="0"/>
      <w:marRight w:val="0"/>
      <w:marTop w:val="0"/>
      <w:marBottom w:val="0"/>
      <w:divBdr>
        <w:top w:val="none" w:sz="0" w:space="0" w:color="auto"/>
        <w:left w:val="none" w:sz="0" w:space="0" w:color="auto"/>
        <w:bottom w:val="none" w:sz="0" w:space="0" w:color="auto"/>
        <w:right w:val="none" w:sz="0" w:space="0" w:color="auto"/>
      </w:divBdr>
    </w:div>
    <w:div w:id="180206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tiff"/><Relationship Id="rId4" Type="http://schemas.openxmlformats.org/officeDocument/2006/relationships/settings" Target="settings.xml"/><Relationship Id="rId9" Type="http://schemas.openxmlformats.org/officeDocument/2006/relationships/image" Target="media/image1.tif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381F1-4EE9-44A8-B0D0-A87778AEF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7193</Words>
  <Characters>41002</Characters>
  <Application>Microsoft Office Word</Application>
  <DocSecurity>0</DocSecurity>
  <Lines>341</Lines>
  <Paragraphs>96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宮崎大学</Company>
  <LinksUpToDate>false</LinksUpToDate>
  <CharactersWithSpaces>48099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dc:creator>
  <cp:lastModifiedBy>LS Ma</cp:lastModifiedBy>
  <cp:revision>2</cp:revision>
  <cp:lastPrinted>2015-10-01T02:55:00Z</cp:lastPrinted>
  <dcterms:created xsi:type="dcterms:W3CDTF">2015-11-19T02:20:00Z</dcterms:created>
  <dcterms:modified xsi:type="dcterms:W3CDTF">2015-11-19T02:20:00Z</dcterms:modified>
</cp:coreProperties>
</file>