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295D" w14:textId="77777777" w:rsidR="00714BDE" w:rsidRPr="009D2E4F" w:rsidRDefault="00714BDE" w:rsidP="00D54F39">
      <w:pPr>
        <w:widowControl/>
        <w:kinsoku w:val="0"/>
        <w:overflowPunct w:val="0"/>
        <w:autoSpaceDE w:val="0"/>
        <w:autoSpaceDN w:val="0"/>
        <w:spacing w:line="360" w:lineRule="auto"/>
        <w:rPr>
          <w:rFonts w:ascii="Book Antiqua" w:eastAsia="宋体" w:hAnsi="Book Antiqua" w:cs="Times New Roman"/>
          <w:b/>
          <w:sz w:val="24"/>
          <w:szCs w:val="24"/>
          <w:lang w:eastAsia="zh-CN"/>
        </w:rPr>
      </w:pPr>
      <w:r w:rsidRPr="009D2E4F">
        <w:rPr>
          <w:rFonts w:ascii="Book Antiqua" w:eastAsia="宋体" w:hAnsi="Book Antiqua" w:cs="Times New Roman"/>
          <w:b/>
          <w:sz w:val="24"/>
          <w:szCs w:val="24"/>
          <w:lang w:eastAsia="zh-CN"/>
        </w:rPr>
        <w:t xml:space="preserve">Name of Journal: </w:t>
      </w:r>
      <w:r w:rsidRPr="009D2E4F">
        <w:rPr>
          <w:rFonts w:ascii="Book Antiqua" w:eastAsia="宋体" w:hAnsi="Book Antiqua" w:cs="Times New Roman"/>
          <w:b/>
          <w:i/>
          <w:sz w:val="24"/>
          <w:szCs w:val="24"/>
          <w:lang w:eastAsia="zh-CN"/>
        </w:rPr>
        <w:t>World Journal of Gastrointestinal Endoscopy</w:t>
      </w:r>
    </w:p>
    <w:p w14:paraId="35749E37" w14:textId="77777777" w:rsidR="00714BDE" w:rsidRPr="009D2E4F" w:rsidRDefault="00714BDE" w:rsidP="00D54F39">
      <w:pPr>
        <w:widowControl/>
        <w:kinsoku w:val="0"/>
        <w:overflowPunct w:val="0"/>
        <w:autoSpaceDE w:val="0"/>
        <w:autoSpaceDN w:val="0"/>
        <w:spacing w:line="360" w:lineRule="auto"/>
        <w:rPr>
          <w:rFonts w:ascii="Book Antiqua" w:eastAsia="宋体" w:hAnsi="Book Antiqua" w:cs="Times New Roman"/>
          <w:b/>
          <w:sz w:val="24"/>
          <w:szCs w:val="24"/>
          <w:lang w:eastAsia="zh-CN"/>
        </w:rPr>
      </w:pPr>
      <w:r w:rsidRPr="009D2E4F">
        <w:rPr>
          <w:rFonts w:ascii="Book Antiqua" w:eastAsia="宋体" w:hAnsi="Book Antiqua" w:cs="Times New Roman"/>
          <w:b/>
          <w:sz w:val="24"/>
          <w:szCs w:val="24"/>
          <w:lang w:eastAsia="zh-CN"/>
        </w:rPr>
        <w:t>ESPS Manuscript NO: 19909</w:t>
      </w:r>
    </w:p>
    <w:p w14:paraId="55E67E1E" w14:textId="792D27D0" w:rsidR="00714BDE" w:rsidRPr="009D2E4F" w:rsidRDefault="00714BDE" w:rsidP="00D54F39">
      <w:pPr>
        <w:widowControl/>
        <w:kinsoku w:val="0"/>
        <w:overflowPunct w:val="0"/>
        <w:autoSpaceDE w:val="0"/>
        <w:autoSpaceDN w:val="0"/>
        <w:spacing w:line="360" w:lineRule="auto"/>
        <w:rPr>
          <w:rFonts w:ascii="Book Antiqua" w:eastAsia="宋体" w:hAnsi="Book Antiqua" w:cs="Times New Roman"/>
          <w:b/>
          <w:sz w:val="24"/>
          <w:szCs w:val="24"/>
          <w:lang w:eastAsia="zh-CN"/>
        </w:rPr>
      </w:pPr>
      <w:r w:rsidRPr="009D2E4F">
        <w:rPr>
          <w:rFonts w:ascii="Book Antiqua" w:eastAsia="宋体" w:hAnsi="Book Antiqua" w:cs="Times New Roman"/>
          <w:b/>
          <w:sz w:val="24"/>
          <w:szCs w:val="24"/>
          <w:lang w:eastAsia="zh-CN"/>
        </w:rPr>
        <w:t xml:space="preserve">Manuscript Type: </w:t>
      </w:r>
      <w:r w:rsidR="00501287">
        <w:rPr>
          <w:rFonts w:ascii="Book Antiqua" w:eastAsia="宋体" w:hAnsi="Book Antiqua" w:cs="Times New Roman" w:hint="eastAsia"/>
          <w:b/>
          <w:sz w:val="24"/>
          <w:szCs w:val="24"/>
          <w:lang w:eastAsia="zh-CN"/>
        </w:rPr>
        <w:t>MINIREVIEWS</w:t>
      </w:r>
    </w:p>
    <w:p w14:paraId="06813273" w14:textId="77777777" w:rsidR="00714BDE" w:rsidRPr="00C17357" w:rsidRDefault="00714BDE" w:rsidP="00D54F39">
      <w:pPr>
        <w:widowControl/>
        <w:kinsoku w:val="0"/>
        <w:overflowPunct w:val="0"/>
        <w:autoSpaceDE w:val="0"/>
        <w:autoSpaceDN w:val="0"/>
        <w:spacing w:line="360" w:lineRule="auto"/>
        <w:rPr>
          <w:rFonts w:ascii="Book Antiqua" w:eastAsia="宋体" w:hAnsi="Book Antiqua" w:cs="Times New Roman"/>
          <w:i/>
          <w:sz w:val="24"/>
          <w:szCs w:val="24"/>
          <w:lang w:eastAsia="zh-CN"/>
        </w:rPr>
      </w:pPr>
    </w:p>
    <w:p w14:paraId="25790852" w14:textId="01DE0D8D" w:rsidR="00714BDE" w:rsidRPr="00C17357" w:rsidRDefault="00714BDE" w:rsidP="00D54F39">
      <w:pPr>
        <w:widowControl/>
        <w:kinsoku w:val="0"/>
        <w:overflowPunct w:val="0"/>
        <w:autoSpaceDE w:val="0"/>
        <w:autoSpaceDN w:val="0"/>
        <w:spacing w:line="360" w:lineRule="auto"/>
        <w:rPr>
          <w:rFonts w:ascii="Book Antiqua" w:eastAsia="MS Mincho" w:hAnsi="Book Antiqua" w:cs="Times New Roman"/>
          <w:b/>
          <w:sz w:val="24"/>
          <w:szCs w:val="24"/>
        </w:rPr>
      </w:pPr>
      <w:r w:rsidRPr="00C17357">
        <w:rPr>
          <w:rFonts w:ascii="Book Antiqua" w:eastAsia="MS Mincho" w:hAnsi="Book Antiqua" w:cs="Times New Roman"/>
          <w:b/>
          <w:sz w:val="24"/>
          <w:szCs w:val="24"/>
        </w:rPr>
        <w:t xml:space="preserve">Treatment </w:t>
      </w:r>
      <w:r w:rsidR="005B0008" w:rsidRPr="00C17357">
        <w:rPr>
          <w:rFonts w:ascii="Book Antiqua" w:eastAsia="MS Mincho" w:hAnsi="Book Antiqua" w:cs="Times New Roman"/>
          <w:b/>
          <w:sz w:val="24"/>
          <w:szCs w:val="24"/>
        </w:rPr>
        <w:t xml:space="preserve">of </w:t>
      </w:r>
      <w:r w:rsidRPr="00C17357">
        <w:rPr>
          <w:rFonts w:ascii="Book Antiqua" w:eastAsia="MS Mincho" w:hAnsi="Book Antiqua" w:cs="Times New Roman"/>
          <w:b/>
          <w:sz w:val="24"/>
          <w:szCs w:val="24"/>
        </w:rPr>
        <w:t xml:space="preserve">gastric outlet obstruction </w:t>
      </w:r>
      <w:r w:rsidR="00D741B7" w:rsidRPr="00C17357">
        <w:rPr>
          <w:rFonts w:ascii="Book Antiqua" w:eastAsia="MS Mincho" w:hAnsi="Book Antiqua" w:cs="Times New Roman"/>
          <w:b/>
          <w:sz w:val="24"/>
          <w:szCs w:val="24"/>
        </w:rPr>
        <w:t>that results from</w:t>
      </w:r>
      <w:r w:rsidRPr="00C17357">
        <w:rPr>
          <w:rFonts w:ascii="Book Antiqua" w:eastAsia="MS Mincho" w:hAnsi="Book Antiqua" w:cs="Times New Roman"/>
          <w:b/>
          <w:sz w:val="24"/>
          <w:szCs w:val="24"/>
        </w:rPr>
        <w:t xml:space="preserve"> </w:t>
      </w:r>
      <w:proofErr w:type="spellStart"/>
      <w:r w:rsidRPr="00C17357">
        <w:rPr>
          <w:rFonts w:ascii="Book Antiqua" w:eastAsia="MS Mincho" w:hAnsi="Book Antiqua" w:cs="Times New Roman"/>
          <w:b/>
          <w:sz w:val="24"/>
          <w:szCs w:val="24"/>
        </w:rPr>
        <w:t>unresectable</w:t>
      </w:r>
      <w:proofErr w:type="spellEnd"/>
      <w:r w:rsidRPr="00C17357">
        <w:rPr>
          <w:rFonts w:ascii="Book Antiqua" w:eastAsia="MS Mincho" w:hAnsi="Book Antiqua" w:cs="Times New Roman"/>
          <w:b/>
          <w:sz w:val="24"/>
          <w:szCs w:val="24"/>
        </w:rPr>
        <w:t xml:space="preserve"> gastric cancer: Current </w:t>
      </w:r>
      <w:r w:rsidR="004062DF" w:rsidRPr="00C17357">
        <w:rPr>
          <w:rFonts w:ascii="Book Antiqua" w:eastAsia="MS Mincho" w:hAnsi="Book Antiqua" w:cs="Times New Roman"/>
          <w:b/>
          <w:sz w:val="24"/>
          <w:szCs w:val="24"/>
        </w:rPr>
        <w:t xml:space="preserve">evidence </w:t>
      </w:r>
    </w:p>
    <w:p w14:paraId="2F410184" w14:textId="77777777" w:rsidR="00714BDE" w:rsidRPr="00C17357" w:rsidRDefault="00714BDE" w:rsidP="00D54F39">
      <w:pPr>
        <w:spacing w:line="360" w:lineRule="auto"/>
        <w:rPr>
          <w:rFonts w:ascii="Book Antiqua" w:hAnsi="Book Antiqua"/>
          <w:sz w:val="24"/>
          <w:szCs w:val="24"/>
          <w:lang w:eastAsia="zh-CN"/>
        </w:rPr>
      </w:pPr>
    </w:p>
    <w:p w14:paraId="6BE3E29E" w14:textId="77777777" w:rsidR="00714BDE" w:rsidRPr="00C17357" w:rsidRDefault="00714BDE" w:rsidP="00D54F39">
      <w:pPr>
        <w:spacing w:line="360" w:lineRule="auto"/>
        <w:rPr>
          <w:rFonts w:ascii="Book Antiqua" w:eastAsia="MS Mincho" w:hAnsi="Book Antiqua" w:cs="Times New Roman"/>
          <w:bCs/>
          <w:sz w:val="24"/>
          <w:szCs w:val="24"/>
        </w:rPr>
      </w:pPr>
      <w:r w:rsidRPr="00C17357">
        <w:rPr>
          <w:rFonts w:ascii="Book Antiqua" w:hAnsi="Book Antiqua"/>
          <w:sz w:val="24"/>
          <w:szCs w:val="24"/>
          <w:lang w:eastAsia="zh-CN"/>
        </w:rPr>
        <w:t xml:space="preserve">Miyazaki Y </w:t>
      </w:r>
      <w:r w:rsidRPr="00C17357">
        <w:rPr>
          <w:rFonts w:ascii="Book Antiqua" w:hAnsi="Book Antiqua"/>
          <w:i/>
          <w:sz w:val="24"/>
          <w:szCs w:val="24"/>
          <w:lang w:eastAsia="zh-CN"/>
        </w:rPr>
        <w:t>et al.</w:t>
      </w:r>
      <w:r w:rsidRPr="00C17357">
        <w:rPr>
          <w:rFonts w:ascii="Book Antiqua" w:eastAsia="MS Mincho" w:hAnsi="Book Antiqua" w:cs="Times New Roman"/>
          <w:bCs/>
          <w:sz w:val="24"/>
          <w:szCs w:val="24"/>
        </w:rPr>
        <w:t xml:space="preserve"> Current treatments for gastric outlet obstruction</w:t>
      </w:r>
    </w:p>
    <w:p w14:paraId="2079B40C" w14:textId="77777777" w:rsidR="00714BDE" w:rsidRPr="00C17357" w:rsidRDefault="00714BDE" w:rsidP="00D54F39">
      <w:pPr>
        <w:widowControl/>
        <w:kinsoku w:val="0"/>
        <w:overflowPunct w:val="0"/>
        <w:autoSpaceDE w:val="0"/>
        <w:autoSpaceDN w:val="0"/>
        <w:spacing w:line="360" w:lineRule="auto"/>
        <w:ind w:left="2" w:hanging="2"/>
        <w:rPr>
          <w:rFonts w:ascii="Book Antiqua" w:eastAsia="MS Mincho" w:hAnsi="Book Antiqua" w:cs="Times New Roman"/>
          <w:bCs/>
          <w:sz w:val="24"/>
          <w:szCs w:val="24"/>
        </w:rPr>
      </w:pPr>
    </w:p>
    <w:p w14:paraId="77FCF285" w14:textId="1E744DAC" w:rsidR="00714BDE" w:rsidRDefault="00714BDE" w:rsidP="00D54F39">
      <w:pPr>
        <w:widowControl/>
        <w:kinsoku w:val="0"/>
        <w:overflowPunct w:val="0"/>
        <w:autoSpaceDE w:val="0"/>
        <w:autoSpaceDN w:val="0"/>
        <w:spacing w:line="360" w:lineRule="auto"/>
        <w:ind w:left="2" w:hanging="2"/>
        <w:rPr>
          <w:rFonts w:ascii="Book Antiqua" w:eastAsia="宋体" w:hAnsi="Book Antiqua" w:cs="Times New Roman"/>
          <w:b/>
          <w:bCs/>
          <w:sz w:val="24"/>
          <w:szCs w:val="24"/>
          <w:lang w:eastAsia="zh-CN"/>
        </w:rPr>
      </w:pPr>
      <w:r w:rsidRPr="009D2E4F">
        <w:rPr>
          <w:rFonts w:ascii="Book Antiqua" w:eastAsia="MS Mincho" w:hAnsi="Book Antiqua" w:cs="Times New Roman"/>
          <w:b/>
          <w:bCs/>
          <w:sz w:val="24"/>
          <w:szCs w:val="24"/>
        </w:rPr>
        <w:t xml:space="preserve">Yasuhiro Miyazaki, Shuji </w:t>
      </w:r>
      <w:proofErr w:type="spellStart"/>
      <w:r w:rsidRPr="009D2E4F">
        <w:rPr>
          <w:rFonts w:ascii="Book Antiqua" w:eastAsia="MS Mincho" w:hAnsi="Book Antiqua" w:cs="Times New Roman"/>
          <w:b/>
          <w:bCs/>
          <w:sz w:val="24"/>
          <w:szCs w:val="24"/>
        </w:rPr>
        <w:t>Takiguchi</w:t>
      </w:r>
      <w:proofErr w:type="spellEnd"/>
      <w:r w:rsidR="009D2E4F"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Tsuyoshi Takahashi</w:t>
      </w:r>
      <w:r w:rsidR="009D2E4F"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 xml:space="preserve">Yukinori </w:t>
      </w:r>
      <w:proofErr w:type="spellStart"/>
      <w:r w:rsidRPr="009D2E4F">
        <w:rPr>
          <w:rFonts w:ascii="Book Antiqua" w:eastAsia="MS Mincho" w:hAnsi="Book Antiqua" w:cs="Times New Roman"/>
          <w:b/>
          <w:bCs/>
          <w:sz w:val="24"/>
          <w:szCs w:val="24"/>
        </w:rPr>
        <w:t>Kurokawa</w:t>
      </w:r>
      <w:proofErr w:type="spellEnd"/>
      <w:r w:rsidR="009D2E4F"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Tomoki Makino</w:t>
      </w:r>
      <w:r w:rsidR="009D2E4F"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Makoto Yamasaki</w:t>
      </w:r>
      <w:r w:rsidR="009D2E4F"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Kiyokazu Nakajima</w:t>
      </w:r>
      <w:r w:rsidR="009D2E4F"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Masaki Mori</w:t>
      </w:r>
      <w:r w:rsidR="009D2E4F" w:rsidRPr="009D2E4F">
        <w:rPr>
          <w:rFonts w:ascii="Book Antiqua" w:eastAsia="宋体" w:hAnsi="Book Antiqua" w:cs="Times New Roman" w:hint="eastAsia"/>
          <w:b/>
          <w:bCs/>
          <w:sz w:val="24"/>
          <w:szCs w:val="24"/>
          <w:lang w:eastAsia="zh-CN"/>
        </w:rPr>
        <w:t xml:space="preserve">, </w:t>
      </w:r>
      <w:proofErr w:type="spellStart"/>
      <w:r w:rsidRPr="009D2E4F">
        <w:rPr>
          <w:rFonts w:ascii="Book Antiqua" w:eastAsia="MS Mincho" w:hAnsi="Book Antiqua" w:cs="Times New Roman"/>
          <w:b/>
          <w:bCs/>
          <w:sz w:val="24"/>
          <w:szCs w:val="24"/>
        </w:rPr>
        <w:t>Yuichiro</w:t>
      </w:r>
      <w:proofErr w:type="spellEnd"/>
      <w:r w:rsidRPr="009D2E4F">
        <w:rPr>
          <w:rFonts w:ascii="Book Antiqua" w:eastAsia="MS Mincho" w:hAnsi="Book Antiqua" w:cs="Times New Roman"/>
          <w:b/>
          <w:bCs/>
          <w:sz w:val="24"/>
          <w:szCs w:val="24"/>
        </w:rPr>
        <w:t xml:space="preserve"> </w:t>
      </w:r>
      <w:proofErr w:type="spellStart"/>
      <w:r w:rsidRPr="009D2E4F">
        <w:rPr>
          <w:rFonts w:ascii="Book Antiqua" w:eastAsia="MS Mincho" w:hAnsi="Book Antiqua" w:cs="Times New Roman"/>
          <w:b/>
          <w:bCs/>
          <w:sz w:val="24"/>
          <w:szCs w:val="24"/>
        </w:rPr>
        <w:t>Doki</w:t>
      </w:r>
      <w:proofErr w:type="spellEnd"/>
    </w:p>
    <w:p w14:paraId="69E5FB08" w14:textId="77777777" w:rsidR="009D2E4F" w:rsidRDefault="009D2E4F" w:rsidP="00D54F39">
      <w:pPr>
        <w:widowControl/>
        <w:kinsoku w:val="0"/>
        <w:overflowPunct w:val="0"/>
        <w:autoSpaceDE w:val="0"/>
        <w:autoSpaceDN w:val="0"/>
        <w:spacing w:line="360" w:lineRule="auto"/>
        <w:ind w:left="2" w:hanging="2"/>
        <w:rPr>
          <w:rFonts w:ascii="Book Antiqua" w:eastAsia="宋体" w:hAnsi="Book Antiqua" w:cs="Times New Roman"/>
          <w:b/>
          <w:bCs/>
          <w:sz w:val="24"/>
          <w:szCs w:val="24"/>
          <w:lang w:eastAsia="zh-CN"/>
        </w:rPr>
      </w:pPr>
    </w:p>
    <w:p w14:paraId="3DF0C111" w14:textId="3A161E6B" w:rsidR="00714BDE" w:rsidRPr="009D2E4F" w:rsidRDefault="009D2E4F" w:rsidP="00D54F39">
      <w:pPr>
        <w:widowControl/>
        <w:kinsoku w:val="0"/>
        <w:overflowPunct w:val="0"/>
        <w:autoSpaceDE w:val="0"/>
        <w:autoSpaceDN w:val="0"/>
        <w:spacing w:line="360" w:lineRule="auto"/>
        <w:ind w:left="2" w:hanging="2"/>
        <w:rPr>
          <w:rFonts w:ascii="Book Antiqua" w:eastAsia="宋体" w:hAnsi="Book Antiqua" w:cs="Times New Roman"/>
          <w:b/>
          <w:bCs/>
          <w:sz w:val="24"/>
          <w:szCs w:val="24"/>
          <w:lang w:eastAsia="zh-CN"/>
        </w:rPr>
      </w:pPr>
      <w:r w:rsidRPr="009D2E4F">
        <w:rPr>
          <w:rFonts w:ascii="Book Antiqua" w:eastAsia="MS Mincho" w:hAnsi="Book Antiqua" w:cs="Times New Roman"/>
          <w:b/>
          <w:bCs/>
          <w:sz w:val="24"/>
          <w:szCs w:val="24"/>
        </w:rPr>
        <w:t xml:space="preserve">Yasuhiro Miyazaki, Shuji </w:t>
      </w:r>
      <w:proofErr w:type="spellStart"/>
      <w:r w:rsidRPr="009D2E4F">
        <w:rPr>
          <w:rFonts w:ascii="Book Antiqua" w:eastAsia="MS Mincho" w:hAnsi="Book Antiqua" w:cs="Times New Roman"/>
          <w:b/>
          <w:bCs/>
          <w:sz w:val="24"/>
          <w:szCs w:val="24"/>
        </w:rPr>
        <w:t>Takiguchi</w:t>
      </w:r>
      <w:proofErr w:type="spellEnd"/>
      <w:r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Tsuyoshi Takahashi</w:t>
      </w:r>
      <w:r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 xml:space="preserve">Yukinori </w:t>
      </w:r>
      <w:proofErr w:type="spellStart"/>
      <w:r w:rsidRPr="009D2E4F">
        <w:rPr>
          <w:rFonts w:ascii="Book Antiqua" w:eastAsia="MS Mincho" w:hAnsi="Book Antiqua" w:cs="Times New Roman"/>
          <w:b/>
          <w:bCs/>
          <w:sz w:val="24"/>
          <w:szCs w:val="24"/>
        </w:rPr>
        <w:t>Kurokawa</w:t>
      </w:r>
      <w:proofErr w:type="spellEnd"/>
      <w:r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Tomoki Makino</w:t>
      </w:r>
      <w:r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Makoto Yamasaki</w:t>
      </w:r>
      <w:r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Kiyokazu Nakajima</w:t>
      </w:r>
      <w:r w:rsidRPr="009D2E4F">
        <w:rPr>
          <w:rFonts w:ascii="Book Antiqua" w:eastAsia="宋体" w:hAnsi="Book Antiqua" w:cs="Times New Roman" w:hint="eastAsia"/>
          <w:b/>
          <w:bCs/>
          <w:sz w:val="24"/>
          <w:szCs w:val="24"/>
          <w:lang w:eastAsia="zh-CN"/>
        </w:rPr>
        <w:t xml:space="preserve">, </w:t>
      </w:r>
      <w:r w:rsidRPr="009D2E4F">
        <w:rPr>
          <w:rFonts w:ascii="Book Antiqua" w:eastAsia="MS Mincho" w:hAnsi="Book Antiqua" w:cs="Times New Roman"/>
          <w:b/>
          <w:bCs/>
          <w:sz w:val="24"/>
          <w:szCs w:val="24"/>
        </w:rPr>
        <w:t>Masaki Mori</w:t>
      </w:r>
      <w:r w:rsidRPr="009D2E4F">
        <w:rPr>
          <w:rFonts w:ascii="Book Antiqua" w:eastAsia="宋体" w:hAnsi="Book Antiqua" w:cs="Times New Roman" w:hint="eastAsia"/>
          <w:b/>
          <w:bCs/>
          <w:sz w:val="24"/>
          <w:szCs w:val="24"/>
          <w:lang w:eastAsia="zh-CN"/>
        </w:rPr>
        <w:t xml:space="preserve">, </w:t>
      </w:r>
      <w:proofErr w:type="spellStart"/>
      <w:r w:rsidRPr="009D2E4F">
        <w:rPr>
          <w:rFonts w:ascii="Book Antiqua" w:eastAsia="MS Mincho" w:hAnsi="Book Antiqua" w:cs="Times New Roman"/>
          <w:b/>
          <w:bCs/>
          <w:sz w:val="24"/>
          <w:szCs w:val="24"/>
        </w:rPr>
        <w:t>Yuichiro</w:t>
      </w:r>
      <w:proofErr w:type="spellEnd"/>
      <w:r w:rsidRPr="009D2E4F">
        <w:rPr>
          <w:rFonts w:ascii="Book Antiqua" w:eastAsia="MS Mincho" w:hAnsi="Book Antiqua" w:cs="Times New Roman"/>
          <w:b/>
          <w:bCs/>
          <w:sz w:val="24"/>
          <w:szCs w:val="24"/>
        </w:rPr>
        <w:t xml:space="preserve"> </w:t>
      </w:r>
      <w:proofErr w:type="spellStart"/>
      <w:r w:rsidRPr="009D2E4F">
        <w:rPr>
          <w:rFonts w:ascii="Book Antiqua" w:eastAsia="MS Mincho" w:hAnsi="Book Antiqua" w:cs="Times New Roman"/>
          <w:b/>
          <w:bCs/>
          <w:sz w:val="24"/>
          <w:szCs w:val="24"/>
        </w:rPr>
        <w:t>Doki</w:t>
      </w:r>
      <w:proofErr w:type="spellEnd"/>
      <w:r>
        <w:rPr>
          <w:rFonts w:ascii="Book Antiqua" w:eastAsia="宋体" w:hAnsi="Book Antiqua" w:cs="Times New Roman" w:hint="eastAsia"/>
          <w:b/>
          <w:bCs/>
          <w:sz w:val="24"/>
          <w:szCs w:val="24"/>
          <w:lang w:eastAsia="zh-CN"/>
        </w:rPr>
        <w:t xml:space="preserve">, </w:t>
      </w:r>
      <w:r w:rsidR="00714BDE" w:rsidRPr="00C17357">
        <w:rPr>
          <w:rFonts w:ascii="Book Antiqua" w:eastAsia="MS Mincho" w:hAnsi="Book Antiqua" w:cs="Times New Roman"/>
          <w:bCs/>
          <w:sz w:val="24"/>
          <w:szCs w:val="24"/>
        </w:rPr>
        <w:t>Department of Gastroenterological Surgery, Osaka University Graduate Schoo</w:t>
      </w:r>
      <w:r>
        <w:rPr>
          <w:rFonts w:ascii="Book Antiqua" w:eastAsia="MS Mincho" w:hAnsi="Book Antiqua" w:cs="Times New Roman"/>
          <w:bCs/>
          <w:sz w:val="24"/>
          <w:szCs w:val="24"/>
        </w:rPr>
        <w:t>l of Medicine, Suita-</w:t>
      </w:r>
      <w:proofErr w:type="spellStart"/>
      <w:r>
        <w:rPr>
          <w:rFonts w:ascii="Book Antiqua" w:eastAsia="MS Mincho" w:hAnsi="Book Antiqua" w:cs="Times New Roman"/>
          <w:bCs/>
          <w:sz w:val="24"/>
          <w:szCs w:val="24"/>
        </w:rPr>
        <w:t>shi</w:t>
      </w:r>
      <w:proofErr w:type="spellEnd"/>
      <w:r>
        <w:rPr>
          <w:rFonts w:ascii="Book Antiqua" w:eastAsia="MS Mincho" w:hAnsi="Book Antiqua" w:cs="Times New Roman"/>
          <w:bCs/>
          <w:sz w:val="24"/>
          <w:szCs w:val="24"/>
        </w:rPr>
        <w:t>, Osaka</w:t>
      </w:r>
      <w:r w:rsidR="00714BDE" w:rsidRPr="00C17357">
        <w:rPr>
          <w:rFonts w:ascii="Book Antiqua" w:eastAsia="MS Mincho" w:hAnsi="Book Antiqua" w:cs="Times New Roman"/>
          <w:bCs/>
          <w:sz w:val="24"/>
          <w:szCs w:val="24"/>
        </w:rPr>
        <w:t xml:space="preserve"> 565-0871, Japan</w:t>
      </w:r>
      <w:r w:rsidR="00714BDE" w:rsidRPr="00C17357" w:rsidDel="00107917">
        <w:rPr>
          <w:rFonts w:ascii="Book Antiqua" w:eastAsia="MS Mincho" w:hAnsi="Book Antiqua" w:cs="Times New Roman"/>
          <w:bCs/>
          <w:sz w:val="24"/>
          <w:szCs w:val="24"/>
        </w:rPr>
        <w:t xml:space="preserve"> </w:t>
      </w:r>
    </w:p>
    <w:p w14:paraId="7D99C33D" w14:textId="77777777" w:rsidR="009D2E4F" w:rsidRDefault="009D2E4F" w:rsidP="00D54F39">
      <w:pPr>
        <w:spacing w:line="360" w:lineRule="auto"/>
        <w:rPr>
          <w:rFonts w:ascii="Book Antiqua" w:eastAsia="宋体" w:hAnsi="Book Antiqua" w:cs="Times New Roman"/>
          <w:b/>
          <w:sz w:val="24"/>
          <w:szCs w:val="24"/>
          <w:lang w:eastAsia="zh-CN"/>
        </w:rPr>
      </w:pPr>
    </w:p>
    <w:p w14:paraId="582B809E" w14:textId="1656468D" w:rsidR="00714BDE" w:rsidRPr="00C17357" w:rsidRDefault="00714BDE" w:rsidP="00D54F39">
      <w:pPr>
        <w:spacing w:line="360" w:lineRule="auto"/>
        <w:rPr>
          <w:rStyle w:val="Heading2Char"/>
          <w:rFonts w:ascii="Book Antiqua" w:eastAsia="宋体" w:hAnsi="Book Antiqua" w:cs="Times New Roman"/>
          <w:bCs w:val="0"/>
          <w:color w:val="auto"/>
          <w:kern w:val="2"/>
          <w:sz w:val="24"/>
          <w:szCs w:val="24"/>
          <w:lang w:val="en-US" w:eastAsia="zh-CN"/>
        </w:rPr>
      </w:pPr>
      <w:r w:rsidRPr="00C17357">
        <w:rPr>
          <w:rFonts w:ascii="Book Antiqua" w:eastAsia="宋体" w:hAnsi="Book Antiqua" w:cs="Times New Roman"/>
          <w:b/>
          <w:sz w:val="24"/>
          <w:szCs w:val="24"/>
          <w:lang w:eastAsia="zh-CN"/>
        </w:rPr>
        <w:t>Author contributions</w:t>
      </w:r>
      <w:r w:rsidR="00630EA3" w:rsidRPr="00C17357">
        <w:rPr>
          <w:rFonts w:ascii="Book Antiqua" w:eastAsia="宋体" w:hAnsi="Book Antiqua" w:cs="Times New Roman"/>
          <w:b/>
          <w:sz w:val="24"/>
          <w:szCs w:val="24"/>
          <w:lang w:eastAsia="zh-CN"/>
        </w:rPr>
        <w:t xml:space="preserve">: </w:t>
      </w:r>
      <w:r w:rsidRPr="00C17357">
        <w:rPr>
          <w:rFonts w:ascii="Book Antiqua" w:eastAsia="宋体" w:hAnsi="Book Antiqua" w:cs="Times New Roman"/>
          <w:sz w:val="24"/>
          <w:szCs w:val="24"/>
          <w:lang w:eastAsia="zh-CN"/>
        </w:rPr>
        <w:t>Miyazaki</w:t>
      </w:r>
      <w:r w:rsidR="009D2E4F">
        <w:rPr>
          <w:rFonts w:ascii="Book Antiqua" w:eastAsia="宋体" w:hAnsi="Book Antiqua" w:cs="Times New Roman" w:hint="eastAsia"/>
          <w:sz w:val="24"/>
          <w:szCs w:val="24"/>
          <w:lang w:eastAsia="zh-CN"/>
        </w:rPr>
        <w:t xml:space="preserve"> </w:t>
      </w:r>
      <w:r w:rsidR="009D2E4F" w:rsidRPr="00C17357">
        <w:rPr>
          <w:rFonts w:ascii="Book Antiqua" w:eastAsia="宋体" w:hAnsi="Book Antiqua" w:cs="Times New Roman"/>
          <w:sz w:val="24"/>
          <w:szCs w:val="24"/>
          <w:lang w:eastAsia="zh-CN"/>
        </w:rPr>
        <w:t>Y</w:t>
      </w:r>
      <w:r w:rsidRPr="00C17357">
        <w:rPr>
          <w:rFonts w:ascii="Book Antiqua" w:eastAsia="宋体" w:hAnsi="Book Antiqua" w:cs="Times New Roman"/>
          <w:sz w:val="24"/>
          <w:szCs w:val="24"/>
          <w:lang w:eastAsia="zh-CN"/>
        </w:rPr>
        <w:t xml:space="preserve">, </w:t>
      </w:r>
      <w:proofErr w:type="spellStart"/>
      <w:r w:rsidRPr="00C17357">
        <w:rPr>
          <w:rFonts w:ascii="Book Antiqua" w:eastAsia="宋体" w:hAnsi="Book Antiqua" w:cs="Times New Roman"/>
          <w:sz w:val="24"/>
          <w:szCs w:val="24"/>
          <w:lang w:eastAsia="zh-CN"/>
        </w:rPr>
        <w:t>Takiguchi</w:t>
      </w:r>
      <w:proofErr w:type="spellEnd"/>
      <w:r w:rsidR="009D2E4F">
        <w:rPr>
          <w:rFonts w:ascii="Book Antiqua" w:eastAsia="宋体" w:hAnsi="Book Antiqua" w:cs="Times New Roman" w:hint="eastAsia"/>
          <w:sz w:val="24"/>
          <w:szCs w:val="24"/>
          <w:lang w:eastAsia="zh-CN"/>
        </w:rPr>
        <w:t xml:space="preserve"> S</w:t>
      </w:r>
      <w:r w:rsidRPr="00C17357">
        <w:rPr>
          <w:rFonts w:ascii="Book Antiqua" w:eastAsia="宋体" w:hAnsi="Book Antiqua" w:cs="Times New Roman"/>
          <w:sz w:val="24"/>
          <w:szCs w:val="24"/>
          <w:lang w:eastAsia="zh-CN"/>
        </w:rPr>
        <w:t>, Nakajima</w:t>
      </w:r>
      <w:r w:rsidR="009D2E4F">
        <w:rPr>
          <w:rFonts w:ascii="Book Antiqua" w:eastAsia="宋体" w:hAnsi="Book Antiqua" w:cs="Times New Roman" w:hint="eastAsia"/>
          <w:sz w:val="24"/>
          <w:szCs w:val="24"/>
          <w:lang w:eastAsia="zh-CN"/>
        </w:rPr>
        <w:t xml:space="preserve"> K</w:t>
      </w:r>
      <w:r w:rsidRPr="00C17357">
        <w:rPr>
          <w:rFonts w:ascii="Book Antiqua" w:eastAsia="宋体" w:hAnsi="Book Antiqua" w:cs="Times New Roman"/>
          <w:sz w:val="24"/>
          <w:szCs w:val="24"/>
          <w:lang w:eastAsia="zh-CN"/>
        </w:rPr>
        <w:t xml:space="preserve">, Mori </w:t>
      </w:r>
      <w:r w:rsidR="009D2E4F">
        <w:rPr>
          <w:rFonts w:ascii="Book Antiqua" w:eastAsia="宋体" w:hAnsi="Book Antiqua" w:cs="Times New Roman" w:hint="eastAsia"/>
          <w:sz w:val="24"/>
          <w:szCs w:val="24"/>
          <w:lang w:eastAsia="zh-CN"/>
        </w:rPr>
        <w:t xml:space="preserve">M </w:t>
      </w:r>
      <w:r w:rsidRPr="00C17357">
        <w:rPr>
          <w:rFonts w:ascii="Book Antiqua" w:eastAsia="宋体" w:hAnsi="Book Antiqua" w:cs="Times New Roman"/>
          <w:sz w:val="24"/>
          <w:szCs w:val="24"/>
          <w:lang w:eastAsia="zh-CN"/>
        </w:rPr>
        <w:t xml:space="preserve">and </w:t>
      </w:r>
      <w:proofErr w:type="spellStart"/>
      <w:r w:rsidRPr="00C17357">
        <w:rPr>
          <w:rFonts w:ascii="Book Antiqua" w:eastAsia="宋体" w:hAnsi="Book Antiqua" w:cs="Times New Roman"/>
          <w:sz w:val="24"/>
          <w:szCs w:val="24"/>
          <w:lang w:eastAsia="zh-CN"/>
        </w:rPr>
        <w:t>Doki</w:t>
      </w:r>
      <w:proofErr w:type="spellEnd"/>
      <w:r w:rsidRPr="00C17357">
        <w:rPr>
          <w:rFonts w:ascii="Book Antiqua" w:eastAsia="宋体" w:hAnsi="Book Antiqua" w:cs="Times New Roman"/>
          <w:sz w:val="24"/>
          <w:szCs w:val="24"/>
          <w:lang w:eastAsia="zh-CN"/>
        </w:rPr>
        <w:t xml:space="preserve"> </w:t>
      </w:r>
      <w:r w:rsidR="009D2E4F">
        <w:rPr>
          <w:rFonts w:ascii="Book Antiqua" w:eastAsia="宋体" w:hAnsi="Book Antiqua" w:cs="Times New Roman" w:hint="eastAsia"/>
          <w:sz w:val="24"/>
          <w:szCs w:val="24"/>
          <w:lang w:eastAsia="zh-CN"/>
        </w:rPr>
        <w:t xml:space="preserve">Y </w:t>
      </w:r>
      <w:r w:rsidRPr="00C17357">
        <w:rPr>
          <w:rFonts w:ascii="Book Antiqua" w:eastAsia="宋体" w:hAnsi="Book Antiqua" w:cs="Times New Roman"/>
          <w:sz w:val="24"/>
          <w:szCs w:val="24"/>
          <w:lang w:eastAsia="zh-CN"/>
        </w:rPr>
        <w:t>designed the research; Miyazaki</w:t>
      </w:r>
      <w:r w:rsidR="009D2E4F" w:rsidRPr="009D2E4F">
        <w:rPr>
          <w:rFonts w:ascii="Book Antiqua" w:eastAsia="宋体" w:hAnsi="Book Antiqua" w:cs="Times New Roman"/>
          <w:sz w:val="24"/>
          <w:szCs w:val="24"/>
          <w:lang w:eastAsia="zh-CN"/>
        </w:rPr>
        <w:t xml:space="preserve"> </w:t>
      </w:r>
      <w:r w:rsidR="009D2E4F" w:rsidRPr="00C17357">
        <w:rPr>
          <w:rFonts w:ascii="Book Antiqua" w:eastAsia="宋体" w:hAnsi="Book Antiqua" w:cs="Times New Roman"/>
          <w:sz w:val="24"/>
          <w:szCs w:val="24"/>
          <w:lang w:eastAsia="zh-CN"/>
        </w:rPr>
        <w:t>Y</w:t>
      </w:r>
      <w:r w:rsidRPr="00C17357">
        <w:rPr>
          <w:rFonts w:ascii="Book Antiqua" w:eastAsia="宋体" w:hAnsi="Book Antiqua" w:cs="Times New Roman"/>
          <w:sz w:val="24"/>
          <w:szCs w:val="24"/>
          <w:lang w:eastAsia="zh-CN"/>
        </w:rPr>
        <w:t xml:space="preserve">, </w:t>
      </w:r>
      <w:proofErr w:type="spellStart"/>
      <w:r w:rsidRPr="00C17357">
        <w:rPr>
          <w:rFonts w:ascii="Book Antiqua" w:eastAsia="宋体" w:hAnsi="Book Antiqua" w:cs="Times New Roman"/>
          <w:sz w:val="24"/>
          <w:szCs w:val="24"/>
          <w:lang w:eastAsia="zh-CN"/>
        </w:rPr>
        <w:t>Takiguchi</w:t>
      </w:r>
      <w:proofErr w:type="spellEnd"/>
      <w:r w:rsidR="009D2E4F">
        <w:rPr>
          <w:rFonts w:ascii="Book Antiqua" w:eastAsia="宋体" w:hAnsi="Book Antiqua" w:cs="Times New Roman" w:hint="eastAsia"/>
          <w:sz w:val="24"/>
          <w:szCs w:val="24"/>
          <w:lang w:eastAsia="zh-CN"/>
        </w:rPr>
        <w:t xml:space="preserve"> </w:t>
      </w:r>
      <w:r w:rsidR="009D2E4F" w:rsidRPr="00C17357">
        <w:rPr>
          <w:rFonts w:ascii="Book Antiqua" w:eastAsia="宋体" w:hAnsi="Book Antiqua" w:cs="Times New Roman"/>
          <w:sz w:val="24"/>
          <w:szCs w:val="24"/>
          <w:lang w:eastAsia="zh-CN"/>
        </w:rPr>
        <w:t>S</w:t>
      </w:r>
      <w:r w:rsidRPr="00C17357">
        <w:rPr>
          <w:rFonts w:ascii="Book Antiqua" w:eastAsia="宋体" w:hAnsi="Book Antiqua" w:cs="Times New Roman"/>
          <w:sz w:val="24"/>
          <w:szCs w:val="24"/>
          <w:lang w:eastAsia="zh-CN"/>
        </w:rPr>
        <w:t xml:space="preserve">, and Takahashi </w:t>
      </w:r>
      <w:r w:rsidR="009D2E4F">
        <w:rPr>
          <w:rFonts w:ascii="Book Antiqua" w:eastAsia="宋体" w:hAnsi="Book Antiqua" w:cs="Times New Roman" w:hint="eastAsia"/>
          <w:sz w:val="24"/>
          <w:szCs w:val="24"/>
          <w:lang w:eastAsia="zh-CN"/>
        </w:rPr>
        <w:t xml:space="preserve">T </w:t>
      </w:r>
      <w:r w:rsidRPr="00C17357">
        <w:rPr>
          <w:rFonts w:ascii="Book Antiqua" w:eastAsia="宋体" w:hAnsi="Book Antiqua" w:cs="Times New Roman"/>
          <w:sz w:val="24"/>
          <w:szCs w:val="24"/>
          <w:lang w:eastAsia="zh-CN"/>
        </w:rPr>
        <w:t xml:space="preserve">performed the research; </w:t>
      </w:r>
      <w:proofErr w:type="spellStart"/>
      <w:r w:rsidRPr="00C17357">
        <w:rPr>
          <w:rFonts w:ascii="Book Antiqua" w:eastAsia="宋体" w:hAnsi="Book Antiqua" w:cs="Times New Roman"/>
          <w:sz w:val="24"/>
          <w:szCs w:val="24"/>
          <w:lang w:eastAsia="zh-CN"/>
        </w:rPr>
        <w:t>Kurokawa</w:t>
      </w:r>
      <w:proofErr w:type="spellEnd"/>
      <w:r w:rsidR="009D2E4F">
        <w:rPr>
          <w:rFonts w:ascii="Book Antiqua" w:eastAsia="宋体" w:hAnsi="Book Antiqua" w:cs="Times New Roman" w:hint="eastAsia"/>
          <w:sz w:val="24"/>
          <w:szCs w:val="24"/>
          <w:lang w:eastAsia="zh-CN"/>
        </w:rPr>
        <w:t xml:space="preserve"> Y</w:t>
      </w:r>
      <w:r w:rsidRPr="00C17357">
        <w:rPr>
          <w:rFonts w:ascii="Book Antiqua" w:eastAsia="宋体" w:hAnsi="Book Antiqua" w:cs="Times New Roman"/>
          <w:sz w:val="24"/>
          <w:szCs w:val="24"/>
          <w:lang w:eastAsia="zh-CN"/>
        </w:rPr>
        <w:t xml:space="preserve">, Makino </w:t>
      </w:r>
      <w:r w:rsidR="009D2E4F">
        <w:rPr>
          <w:rFonts w:ascii="Book Antiqua" w:eastAsia="宋体" w:hAnsi="Book Antiqua" w:cs="Times New Roman" w:hint="eastAsia"/>
          <w:sz w:val="24"/>
          <w:szCs w:val="24"/>
          <w:lang w:eastAsia="zh-CN"/>
        </w:rPr>
        <w:t xml:space="preserve">T </w:t>
      </w:r>
      <w:r w:rsidRPr="00C17357">
        <w:rPr>
          <w:rFonts w:ascii="Book Antiqua" w:eastAsia="宋体" w:hAnsi="Book Antiqua" w:cs="Times New Roman"/>
          <w:sz w:val="24"/>
          <w:szCs w:val="24"/>
          <w:lang w:eastAsia="zh-CN"/>
        </w:rPr>
        <w:t xml:space="preserve">and Yamasaki </w:t>
      </w:r>
      <w:r w:rsidR="009D2E4F">
        <w:rPr>
          <w:rFonts w:ascii="Book Antiqua" w:eastAsia="宋体" w:hAnsi="Book Antiqua" w:cs="Times New Roman" w:hint="eastAsia"/>
          <w:sz w:val="24"/>
          <w:szCs w:val="24"/>
          <w:lang w:eastAsia="zh-CN"/>
        </w:rPr>
        <w:t xml:space="preserve">M </w:t>
      </w:r>
      <w:r w:rsidRPr="00C17357">
        <w:rPr>
          <w:rFonts w:ascii="Book Antiqua" w:eastAsia="宋体" w:hAnsi="Book Antiqua" w:cs="Times New Roman"/>
          <w:sz w:val="24"/>
          <w:szCs w:val="24"/>
          <w:lang w:eastAsia="zh-CN"/>
        </w:rPr>
        <w:t xml:space="preserve">contributed analytic tools; </w:t>
      </w:r>
      <w:proofErr w:type="spellStart"/>
      <w:r w:rsidRPr="00C17357">
        <w:rPr>
          <w:rFonts w:ascii="Book Antiqua" w:eastAsia="宋体" w:hAnsi="Book Antiqua" w:cs="Times New Roman"/>
          <w:sz w:val="24"/>
          <w:szCs w:val="24"/>
          <w:lang w:eastAsia="zh-CN"/>
        </w:rPr>
        <w:t>Kurokawa</w:t>
      </w:r>
      <w:proofErr w:type="spellEnd"/>
      <w:r w:rsidRPr="00C17357">
        <w:rPr>
          <w:rFonts w:ascii="Book Antiqua" w:eastAsia="宋体" w:hAnsi="Book Antiqua" w:cs="Times New Roman"/>
          <w:sz w:val="24"/>
          <w:szCs w:val="24"/>
          <w:lang w:eastAsia="zh-CN"/>
        </w:rPr>
        <w:t xml:space="preserve"> </w:t>
      </w:r>
      <w:r w:rsidR="009D2E4F">
        <w:rPr>
          <w:rFonts w:ascii="Book Antiqua" w:eastAsia="宋体" w:hAnsi="Book Antiqua" w:cs="Times New Roman" w:hint="eastAsia"/>
          <w:sz w:val="24"/>
          <w:szCs w:val="24"/>
          <w:lang w:eastAsia="zh-CN"/>
        </w:rPr>
        <w:t xml:space="preserve">Y </w:t>
      </w:r>
      <w:r w:rsidR="009D2E4F">
        <w:rPr>
          <w:rFonts w:ascii="Book Antiqua" w:eastAsia="宋体" w:hAnsi="Book Antiqua" w:cs="Times New Roman"/>
          <w:sz w:val="24"/>
          <w:szCs w:val="24"/>
          <w:lang w:eastAsia="zh-CN"/>
        </w:rPr>
        <w:t>analyzed the data;</w:t>
      </w:r>
      <w:r w:rsidR="009D2E4F">
        <w:rPr>
          <w:rFonts w:ascii="Book Antiqua" w:eastAsia="宋体" w:hAnsi="Book Antiqua" w:cs="Times New Roman" w:hint="eastAsia"/>
          <w:sz w:val="24"/>
          <w:szCs w:val="24"/>
          <w:lang w:eastAsia="zh-CN"/>
        </w:rPr>
        <w:t xml:space="preserve"> </w:t>
      </w:r>
      <w:r w:rsidRPr="00C17357">
        <w:rPr>
          <w:rFonts w:ascii="Book Antiqua" w:eastAsia="宋体" w:hAnsi="Book Antiqua" w:cs="Times New Roman"/>
          <w:sz w:val="24"/>
          <w:szCs w:val="24"/>
          <w:lang w:eastAsia="zh-CN"/>
        </w:rPr>
        <w:t xml:space="preserve">Miyazaki </w:t>
      </w:r>
      <w:r w:rsidR="009D2E4F">
        <w:rPr>
          <w:rFonts w:ascii="Book Antiqua" w:eastAsia="宋体" w:hAnsi="Book Antiqua" w:cs="Times New Roman" w:hint="eastAsia"/>
          <w:sz w:val="24"/>
          <w:szCs w:val="24"/>
          <w:lang w:eastAsia="zh-CN"/>
        </w:rPr>
        <w:t xml:space="preserve">Y </w:t>
      </w:r>
      <w:r w:rsidRPr="00C17357">
        <w:rPr>
          <w:rFonts w:ascii="Book Antiqua" w:eastAsia="宋体" w:hAnsi="Book Antiqua" w:cs="Times New Roman"/>
          <w:sz w:val="24"/>
          <w:szCs w:val="24"/>
          <w:lang w:eastAsia="zh-CN"/>
        </w:rPr>
        <w:t xml:space="preserve">wrote the paper. </w:t>
      </w:r>
    </w:p>
    <w:p w14:paraId="06DD3BE2" w14:textId="77777777" w:rsidR="009D2E4F" w:rsidRDefault="009D2E4F" w:rsidP="00D54F39">
      <w:pPr>
        <w:spacing w:line="360" w:lineRule="auto"/>
        <w:rPr>
          <w:rStyle w:val="Heading2Char"/>
          <w:rFonts w:ascii="Book Antiqua" w:eastAsia="宋体" w:hAnsi="Book Antiqua"/>
          <w:color w:val="auto"/>
          <w:sz w:val="24"/>
          <w:szCs w:val="24"/>
          <w:lang w:val="en-US" w:eastAsia="zh-CN"/>
        </w:rPr>
      </w:pPr>
    </w:p>
    <w:p w14:paraId="3AE72284" w14:textId="6DD4C260" w:rsidR="00714BDE" w:rsidRDefault="00714BDE" w:rsidP="00D54F39">
      <w:pPr>
        <w:spacing w:line="360" w:lineRule="auto"/>
        <w:rPr>
          <w:rFonts w:ascii="Book Antiqua" w:eastAsia="宋体" w:hAnsi="Book Antiqua" w:cs="Times New Roman"/>
          <w:sz w:val="24"/>
          <w:szCs w:val="24"/>
          <w:lang w:eastAsia="zh-CN"/>
        </w:rPr>
      </w:pPr>
      <w:r w:rsidRPr="00C17357">
        <w:rPr>
          <w:rStyle w:val="Heading2Char"/>
          <w:rFonts w:ascii="Book Antiqua" w:hAnsi="Book Antiqua"/>
          <w:color w:val="auto"/>
          <w:sz w:val="24"/>
          <w:szCs w:val="24"/>
          <w:lang w:val="en-US"/>
        </w:rPr>
        <w:t>Conflict-of-interest statement:</w:t>
      </w:r>
      <w:r w:rsidRPr="00C17357">
        <w:rPr>
          <w:rStyle w:val="Heading2Char"/>
          <w:rFonts w:ascii="Book Antiqua" w:hAnsi="Book Antiqua"/>
          <w:sz w:val="24"/>
          <w:szCs w:val="24"/>
          <w:lang w:val="en-US"/>
        </w:rPr>
        <w:t xml:space="preserve"> </w:t>
      </w:r>
      <w:r w:rsidR="008B2F0F" w:rsidRPr="00C17357">
        <w:rPr>
          <w:rFonts w:ascii="Book Antiqua" w:hAnsi="Book Antiqua" w:cs="Times New Roman"/>
          <w:sz w:val="24"/>
          <w:szCs w:val="24"/>
        </w:rPr>
        <w:t xml:space="preserve">The authors </w:t>
      </w:r>
      <w:r w:rsidRPr="00C17357">
        <w:rPr>
          <w:rFonts w:ascii="Book Antiqua" w:hAnsi="Book Antiqua" w:cs="Times New Roman"/>
          <w:sz w:val="24"/>
          <w:szCs w:val="24"/>
        </w:rPr>
        <w:t>declare</w:t>
      </w:r>
      <w:r w:rsidR="008B2F0F" w:rsidRPr="00C17357">
        <w:rPr>
          <w:rFonts w:ascii="Book Antiqua" w:hAnsi="Book Antiqua" w:cs="Times New Roman"/>
          <w:sz w:val="24"/>
          <w:szCs w:val="24"/>
        </w:rPr>
        <w:t xml:space="preserve"> there is</w:t>
      </w:r>
      <w:r w:rsidRPr="00C17357">
        <w:rPr>
          <w:rFonts w:ascii="Book Antiqua" w:hAnsi="Book Antiqua" w:cs="Times New Roman"/>
          <w:sz w:val="24"/>
          <w:szCs w:val="24"/>
        </w:rPr>
        <w:t xml:space="preserve"> no conflict of interest for this article.</w:t>
      </w:r>
    </w:p>
    <w:p w14:paraId="704F0A77" w14:textId="77777777" w:rsidR="009D2E4F" w:rsidRPr="009D2E4F" w:rsidRDefault="009D2E4F" w:rsidP="00D54F39">
      <w:pPr>
        <w:spacing w:line="360" w:lineRule="auto"/>
        <w:rPr>
          <w:rFonts w:ascii="Book Antiqua" w:eastAsia="宋体" w:hAnsi="Book Antiqua" w:cstheme="majorBidi"/>
          <w:b/>
          <w:bCs/>
          <w:kern w:val="0"/>
          <w:sz w:val="24"/>
          <w:szCs w:val="24"/>
          <w:lang w:eastAsia="zh-CN"/>
        </w:rPr>
      </w:pPr>
    </w:p>
    <w:p w14:paraId="5023E430" w14:textId="5D813941" w:rsidR="00714BDE" w:rsidRPr="00C17357" w:rsidRDefault="00714BDE" w:rsidP="00D54F39">
      <w:pPr>
        <w:widowControl/>
        <w:kinsoku w:val="0"/>
        <w:overflowPunct w:val="0"/>
        <w:autoSpaceDE w:val="0"/>
        <w:autoSpaceDN w:val="0"/>
        <w:spacing w:line="360" w:lineRule="auto"/>
        <w:rPr>
          <w:rFonts w:ascii="Book Antiqua" w:eastAsia="MS Mincho" w:hAnsi="Book Antiqua" w:cs="Times New Roman"/>
          <w:iCs/>
          <w:sz w:val="24"/>
          <w:szCs w:val="24"/>
        </w:rPr>
      </w:pPr>
      <w:r w:rsidRPr="00C17357">
        <w:rPr>
          <w:rFonts w:ascii="Book Antiqua" w:eastAsia="MS Mincho" w:hAnsi="Book Antiqua" w:cs="Times New Roman"/>
          <w:b/>
          <w:iCs/>
          <w:sz w:val="24"/>
          <w:szCs w:val="24"/>
        </w:rPr>
        <w:lastRenderedPageBreak/>
        <w:t>Open-Access</w:t>
      </w:r>
      <w:r w:rsidRPr="00C17357">
        <w:rPr>
          <w:rFonts w:ascii="Book Antiqua" w:eastAsia="MS Mincho" w:hAnsi="Book Antiqua" w:cs="Times New Roman"/>
          <w:iCs/>
          <w:sz w:val="24"/>
          <w:szCs w:val="24"/>
        </w:rPr>
        <w:t>: This article is an open-access article</w:t>
      </w:r>
      <w:r w:rsidR="008B2F0F" w:rsidRPr="00C17357">
        <w:rPr>
          <w:rFonts w:ascii="Book Antiqua" w:eastAsia="MS Mincho" w:hAnsi="Book Antiqua" w:cs="Times New Roman"/>
          <w:iCs/>
          <w:sz w:val="24"/>
          <w:szCs w:val="24"/>
        </w:rPr>
        <w:t>,</w:t>
      </w:r>
      <w:r w:rsidRPr="00C17357">
        <w:rPr>
          <w:rFonts w:ascii="Book Antiqua" w:eastAsia="MS Mincho" w:hAnsi="Book Antiqua" w:cs="Times New Roman"/>
          <w:iCs/>
          <w:sz w:val="24"/>
          <w:szCs w:val="24"/>
        </w:rPr>
        <w:t xml:space="preserve"> which was selected by</w:t>
      </w:r>
      <w:r w:rsidR="008B2F0F" w:rsidRPr="00C17357">
        <w:rPr>
          <w:rFonts w:ascii="Book Antiqua" w:eastAsia="MS Mincho" w:hAnsi="Book Antiqua" w:cs="Times New Roman"/>
          <w:iCs/>
          <w:sz w:val="24"/>
          <w:szCs w:val="24"/>
        </w:rPr>
        <w:t xml:space="preserve"> an </w:t>
      </w:r>
      <w:r w:rsidRPr="00C17357">
        <w:rPr>
          <w:rFonts w:ascii="Book Antiqua" w:eastAsia="MS Mincho" w:hAnsi="Book Antiqua" w:cs="Times New Roman"/>
          <w:iCs/>
          <w:sz w:val="24"/>
          <w:szCs w:val="24"/>
        </w:rPr>
        <w:t xml:space="preserve">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sidR="009D2E4F">
        <w:rPr>
          <w:rFonts w:ascii="Book Antiqua" w:eastAsia="MS Mincho" w:hAnsi="Book Antiqua" w:cs="Times New Roman"/>
          <w:iCs/>
          <w:sz w:val="24"/>
          <w:szCs w:val="24"/>
        </w:rPr>
        <w:t>the use is non-commercial. See:</w:t>
      </w:r>
      <w:r w:rsidR="009D2E4F">
        <w:rPr>
          <w:rFonts w:ascii="Book Antiqua" w:eastAsia="宋体" w:hAnsi="Book Antiqua" w:cs="Times New Roman" w:hint="eastAsia"/>
          <w:iCs/>
          <w:sz w:val="24"/>
          <w:szCs w:val="24"/>
          <w:lang w:eastAsia="zh-CN"/>
        </w:rPr>
        <w:t xml:space="preserve"> </w:t>
      </w:r>
      <w:r w:rsidRPr="00C17357">
        <w:rPr>
          <w:rFonts w:ascii="Book Antiqua" w:eastAsia="MS Mincho" w:hAnsi="Book Antiqua" w:cs="Times New Roman"/>
          <w:iCs/>
          <w:sz w:val="24"/>
          <w:szCs w:val="24"/>
        </w:rPr>
        <w:t>http://creativecommons.org/licenses/by-nc/4.0/</w:t>
      </w:r>
    </w:p>
    <w:p w14:paraId="417E603C" w14:textId="77777777" w:rsidR="009D2E4F" w:rsidRDefault="009D2E4F" w:rsidP="00D54F39">
      <w:pPr>
        <w:widowControl/>
        <w:kinsoku w:val="0"/>
        <w:overflowPunct w:val="0"/>
        <w:autoSpaceDE w:val="0"/>
        <w:autoSpaceDN w:val="0"/>
        <w:spacing w:line="360" w:lineRule="auto"/>
        <w:rPr>
          <w:rFonts w:ascii="Book Antiqua" w:eastAsia="宋体" w:hAnsi="Book Antiqua" w:cs="Times New Roman"/>
          <w:b/>
          <w:iCs/>
          <w:sz w:val="24"/>
          <w:szCs w:val="24"/>
          <w:lang w:eastAsia="zh-CN"/>
        </w:rPr>
      </w:pPr>
    </w:p>
    <w:p w14:paraId="75CAD2B3" w14:textId="53BAEBB2" w:rsidR="00714BDE" w:rsidRPr="00C17357" w:rsidRDefault="00714BDE" w:rsidP="00D54F39">
      <w:pPr>
        <w:widowControl/>
        <w:kinsoku w:val="0"/>
        <w:overflowPunct w:val="0"/>
        <w:autoSpaceDE w:val="0"/>
        <w:autoSpaceDN w:val="0"/>
        <w:spacing w:line="360" w:lineRule="auto"/>
        <w:rPr>
          <w:rFonts w:ascii="Book Antiqua" w:eastAsia="MS Mincho" w:hAnsi="Book Antiqua" w:cs="Times New Roman"/>
          <w:bCs/>
          <w:iCs/>
          <w:sz w:val="24"/>
          <w:szCs w:val="24"/>
        </w:rPr>
      </w:pPr>
      <w:r w:rsidRPr="00C17357">
        <w:rPr>
          <w:rFonts w:ascii="Book Antiqua" w:eastAsia="MS Mincho" w:hAnsi="Book Antiqua" w:cs="Times New Roman"/>
          <w:b/>
          <w:iCs/>
          <w:sz w:val="24"/>
          <w:szCs w:val="24"/>
        </w:rPr>
        <w:t>Correspondence to</w:t>
      </w:r>
      <w:r w:rsidRPr="00C17357">
        <w:rPr>
          <w:rFonts w:ascii="Book Antiqua" w:eastAsia="MS Mincho" w:hAnsi="Book Antiqua" w:cs="Times New Roman"/>
          <w:iCs/>
          <w:sz w:val="24"/>
          <w:szCs w:val="24"/>
        </w:rPr>
        <w:t>:</w:t>
      </w:r>
      <w:r w:rsidRPr="00C17357">
        <w:rPr>
          <w:rFonts w:ascii="Book Antiqua" w:eastAsia="MS Mincho" w:hAnsi="Book Antiqua" w:cs="Times New Roman"/>
          <w:bCs/>
          <w:iCs/>
          <w:sz w:val="24"/>
          <w:szCs w:val="24"/>
        </w:rPr>
        <w:t xml:space="preserve"> </w:t>
      </w:r>
      <w:r w:rsidRPr="009D2E4F">
        <w:rPr>
          <w:rFonts w:ascii="Book Antiqua" w:eastAsia="MS Mincho" w:hAnsi="Book Antiqua" w:cs="Times New Roman"/>
          <w:b/>
          <w:bCs/>
          <w:iCs/>
          <w:sz w:val="24"/>
          <w:szCs w:val="24"/>
        </w:rPr>
        <w:t xml:space="preserve">Shuji </w:t>
      </w:r>
      <w:proofErr w:type="spellStart"/>
      <w:r w:rsidRPr="009D2E4F">
        <w:rPr>
          <w:rFonts w:ascii="Book Antiqua" w:eastAsia="MS Mincho" w:hAnsi="Book Antiqua" w:cs="Times New Roman"/>
          <w:b/>
          <w:bCs/>
          <w:iCs/>
          <w:sz w:val="24"/>
          <w:szCs w:val="24"/>
        </w:rPr>
        <w:t>Takiguchi</w:t>
      </w:r>
      <w:proofErr w:type="spellEnd"/>
      <w:r w:rsidRPr="009D2E4F">
        <w:rPr>
          <w:rFonts w:ascii="Book Antiqua" w:eastAsia="MS Mincho" w:hAnsi="Book Antiqua" w:cs="Times New Roman"/>
          <w:b/>
          <w:bCs/>
          <w:iCs/>
          <w:sz w:val="24"/>
          <w:szCs w:val="24"/>
        </w:rPr>
        <w:t>, MD</w:t>
      </w:r>
      <w:r w:rsidR="009D2E4F" w:rsidRPr="009D2E4F">
        <w:rPr>
          <w:rFonts w:ascii="Book Antiqua" w:eastAsia="宋体" w:hAnsi="Book Antiqua" w:cs="Times New Roman" w:hint="eastAsia"/>
          <w:b/>
          <w:bCs/>
          <w:iCs/>
          <w:sz w:val="24"/>
          <w:szCs w:val="24"/>
          <w:lang w:eastAsia="zh-CN"/>
        </w:rPr>
        <w:t>,</w:t>
      </w:r>
      <w:r w:rsidR="00016140" w:rsidRPr="00C17357">
        <w:rPr>
          <w:rFonts w:ascii="Book Antiqua" w:eastAsia="MS Mincho" w:hAnsi="Book Antiqua" w:cs="Times New Roman"/>
          <w:bCs/>
          <w:iCs/>
          <w:sz w:val="24"/>
          <w:szCs w:val="24"/>
        </w:rPr>
        <w:t xml:space="preserve"> </w:t>
      </w:r>
      <w:r w:rsidRPr="00C17357">
        <w:rPr>
          <w:rFonts w:ascii="Book Antiqua" w:eastAsia="MS Mincho" w:hAnsi="Book Antiqua" w:cs="Times New Roman"/>
          <w:bCs/>
          <w:iCs/>
          <w:sz w:val="24"/>
          <w:szCs w:val="24"/>
        </w:rPr>
        <w:t xml:space="preserve">Department of Gastroenterological Surgery, Osaka University Graduate School of Medicine, 2-2-E2, </w:t>
      </w:r>
      <w:proofErr w:type="spellStart"/>
      <w:r w:rsidRPr="00C17357">
        <w:rPr>
          <w:rFonts w:ascii="Book Antiqua" w:eastAsia="MS Mincho" w:hAnsi="Book Antiqua" w:cs="Times New Roman"/>
          <w:bCs/>
          <w:iCs/>
          <w:sz w:val="24"/>
          <w:szCs w:val="24"/>
        </w:rPr>
        <w:t>Yamadaoka</w:t>
      </w:r>
      <w:proofErr w:type="spellEnd"/>
      <w:r w:rsidRPr="00C17357">
        <w:rPr>
          <w:rFonts w:ascii="Book Antiqua" w:eastAsia="MS Mincho" w:hAnsi="Book Antiqua" w:cs="Times New Roman"/>
          <w:bCs/>
          <w:iCs/>
          <w:sz w:val="24"/>
          <w:szCs w:val="24"/>
        </w:rPr>
        <w:t xml:space="preserve">, </w:t>
      </w:r>
      <w:bookmarkStart w:id="0" w:name="OLE_LINK90"/>
      <w:r w:rsidRPr="00C17357">
        <w:rPr>
          <w:rFonts w:ascii="Book Antiqua" w:eastAsia="MS Mincho" w:hAnsi="Book Antiqua" w:cs="Times New Roman"/>
          <w:bCs/>
          <w:iCs/>
          <w:sz w:val="24"/>
          <w:szCs w:val="24"/>
        </w:rPr>
        <w:t>Suita</w:t>
      </w:r>
      <w:bookmarkEnd w:id="0"/>
      <w:r w:rsidRPr="00C17357">
        <w:rPr>
          <w:rFonts w:ascii="Book Antiqua" w:eastAsia="MS Mincho" w:hAnsi="Book Antiqua" w:cs="Times New Roman"/>
          <w:bCs/>
          <w:iCs/>
          <w:sz w:val="24"/>
          <w:szCs w:val="24"/>
        </w:rPr>
        <w:t>, Osaka 565-0871, Japan</w:t>
      </w:r>
      <w:r w:rsidR="009D2E4F">
        <w:rPr>
          <w:rFonts w:ascii="Book Antiqua" w:eastAsia="宋体" w:hAnsi="Book Antiqua" w:cs="Times New Roman" w:hint="eastAsia"/>
          <w:bCs/>
          <w:iCs/>
          <w:sz w:val="24"/>
          <w:szCs w:val="24"/>
          <w:lang w:eastAsia="zh-CN"/>
        </w:rPr>
        <w:t xml:space="preserve">. </w:t>
      </w:r>
      <w:r w:rsidRPr="00C17357">
        <w:rPr>
          <w:rFonts w:ascii="Book Antiqua" w:eastAsia="MS Mincho" w:hAnsi="Book Antiqua" w:cs="Times New Roman"/>
          <w:bCs/>
          <w:iCs/>
          <w:sz w:val="24"/>
          <w:szCs w:val="24"/>
        </w:rPr>
        <w:t>stakiguchi@gesurg.med.osaka-u.ac.jp</w:t>
      </w:r>
    </w:p>
    <w:p w14:paraId="01020EB3" w14:textId="690E929E" w:rsidR="00714BDE" w:rsidRPr="00C17357" w:rsidRDefault="00714BDE" w:rsidP="00D54F39">
      <w:pPr>
        <w:widowControl/>
        <w:kinsoku w:val="0"/>
        <w:overflowPunct w:val="0"/>
        <w:autoSpaceDE w:val="0"/>
        <w:autoSpaceDN w:val="0"/>
        <w:spacing w:line="360" w:lineRule="auto"/>
        <w:rPr>
          <w:rFonts w:ascii="Book Antiqua" w:eastAsia="MS Mincho" w:hAnsi="Book Antiqua" w:cs="Times New Roman"/>
          <w:bCs/>
          <w:iCs/>
          <w:sz w:val="24"/>
          <w:szCs w:val="24"/>
        </w:rPr>
      </w:pPr>
      <w:r w:rsidRPr="00C17357">
        <w:rPr>
          <w:rFonts w:ascii="Book Antiqua" w:eastAsia="MS Mincho" w:hAnsi="Book Antiqua" w:cs="Times New Roman"/>
          <w:b/>
          <w:bCs/>
          <w:iCs/>
          <w:sz w:val="24"/>
          <w:szCs w:val="24"/>
        </w:rPr>
        <w:t>Telephone:</w:t>
      </w:r>
      <w:r w:rsidR="009D2E4F">
        <w:rPr>
          <w:rFonts w:ascii="Book Antiqua" w:eastAsia="MS Mincho" w:hAnsi="Book Antiqua" w:cs="Times New Roman"/>
          <w:bCs/>
          <w:iCs/>
          <w:sz w:val="24"/>
          <w:szCs w:val="24"/>
        </w:rPr>
        <w:t xml:space="preserve"> +81-6-6879</w:t>
      </w:r>
      <w:r w:rsidRPr="00C17357">
        <w:rPr>
          <w:rFonts w:ascii="Book Antiqua" w:eastAsia="MS Mincho" w:hAnsi="Book Antiqua" w:cs="Times New Roman"/>
          <w:bCs/>
          <w:iCs/>
          <w:sz w:val="24"/>
          <w:szCs w:val="24"/>
        </w:rPr>
        <w:t>3251</w:t>
      </w:r>
    </w:p>
    <w:p w14:paraId="46FA8B45" w14:textId="14D566D4" w:rsidR="00714BDE" w:rsidRDefault="00714BDE" w:rsidP="00D54F39">
      <w:pPr>
        <w:widowControl/>
        <w:kinsoku w:val="0"/>
        <w:overflowPunct w:val="0"/>
        <w:autoSpaceDE w:val="0"/>
        <w:autoSpaceDN w:val="0"/>
        <w:spacing w:line="360" w:lineRule="auto"/>
        <w:rPr>
          <w:rFonts w:ascii="Book Antiqua" w:eastAsia="宋体" w:hAnsi="Book Antiqua" w:cs="Times New Roman"/>
          <w:bCs/>
          <w:iCs/>
          <w:sz w:val="24"/>
          <w:szCs w:val="24"/>
          <w:lang w:eastAsia="zh-CN"/>
        </w:rPr>
      </w:pPr>
      <w:r w:rsidRPr="00C17357">
        <w:rPr>
          <w:rFonts w:ascii="Book Antiqua" w:eastAsia="MS Mincho" w:hAnsi="Book Antiqua" w:cs="Times New Roman"/>
          <w:b/>
          <w:bCs/>
          <w:iCs/>
          <w:sz w:val="24"/>
          <w:szCs w:val="24"/>
        </w:rPr>
        <w:t>Fax:</w:t>
      </w:r>
      <w:r w:rsidR="009D2E4F">
        <w:rPr>
          <w:rFonts w:ascii="Book Antiqua" w:eastAsia="MS Mincho" w:hAnsi="Book Antiqua" w:cs="Times New Roman"/>
          <w:bCs/>
          <w:iCs/>
          <w:sz w:val="24"/>
          <w:szCs w:val="24"/>
        </w:rPr>
        <w:t xml:space="preserve"> +81-6-6879</w:t>
      </w:r>
      <w:r w:rsidRPr="00C17357">
        <w:rPr>
          <w:rFonts w:ascii="Book Antiqua" w:eastAsia="MS Mincho" w:hAnsi="Book Antiqua" w:cs="Times New Roman"/>
          <w:bCs/>
          <w:iCs/>
          <w:sz w:val="24"/>
          <w:szCs w:val="24"/>
        </w:rPr>
        <w:t>3259</w:t>
      </w:r>
    </w:p>
    <w:p w14:paraId="33602A21" w14:textId="77777777" w:rsidR="00AC515D" w:rsidRDefault="00AC515D" w:rsidP="00D54F39">
      <w:pPr>
        <w:widowControl/>
        <w:kinsoku w:val="0"/>
        <w:overflowPunct w:val="0"/>
        <w:autoSpaceDE w:val="0"/>
        <w:autoSpaceDN w:val="0"/>
        <w:spacing w:line="360" w:lineRule="auto"/>
        <w:rPr>
          <w:rFonts w:ascii="Book Antiqua" w:eastAsia="宋体" w:hAnsi="Book Antiqua" w:cs="Times New Roman"/>
          <w:bCs/>
          <w:iCs/>
          <w:sz w:val="24"/>
          <w:szCs w:val="24"/>
          <w:lang w:eastAsia="zh-CN"/>
        </w:rPr>
      </w:pPr>
    </w:p>
    <w:p w14:paraId="1F05B4D1" w14:textId="464C1520" w:rsidR="00AC515D" w:rsidRPr="00F66A28" w:rsidRDefault="00AC515D" w:rsidP="00D54F39">
      <w:pPr>
        <w:adjustRightInd w:val="0"/>
        <w:spacing w:line="360" w:lineRule="auto"/>
        <w:rPr>
          <w:rFonts w:ascii="Book Antiqua" w:hAnsi="Book Antiqua"/>
          <w:b/>
          <w:sz w:val="24"/>
          <w:szCs w:val="24"/>
        </w:rPr>
      </w:pPr>
      <w:r w:rsidRPr="00F66A28">
        <w:rPr>
          <w:rFonts w:ascii="Book Antiqua" w:hAnsi="Book Antiqua"/>
          <w:b/>
          <w:sz w:val="24"/>
          <w:szCs w:val="24"/>
        </w:rPr>
        <w:t>Received:</w:t>
      </w:r>
      <w:r>
        <w:rPr>
          <w:rFonts w:ascii="Book Antiqua" w:hAnsi="Book Antiqua" w:hint="eastAsia"/>
          <w:b/>
          <w:sz w:val="24"/>
          <w:szCs w:val="24"/>
        </w:rPr>
        <w:t xml:space="preserve"> </w:t>
      </w:r>
      <w:r w:rsidR="002E7180">
        <w:rPr>
          <w:rFonts w:ascii="Book Antiqua" w:eastAsia="宋体" w:hAnsi="Book Antiqua" w:hint="eastAsia"/>
          <w:sz w:val="24"/>
          <w:szCs w:val="24"/>
          <w:lang w:eastAsia="zh-CN"/>
        </w:rPr>
        <w:t>May 25</w:t>
      </w:r>
      <w:r w:rsidRPr="00D93B32">
        <w:rPr>
          <w:rFonts w:ascii="Book Antiqua" w:hAnsi="Book Antiqua" w:hint="eastAsia"/>
          <w:sz w:val="24"/>
          <w:szCs w:val="24"/>
        </w:rPr>
        <w:t>, 2015</w:t>
      </w:r>
    </w:p>
    <w:p w14:paraId="38F6668E" w14:textId="3D896688" w:rsidR="00AC515D" w:rsidRPr="00F66A28" w:rsidRDefault="00AC515D" w:rsidP="00D54F39">
      <w:pPr>
        <w:adjustRightInd w:val="0"/>
        <w:spacing w:line="360" w:lineRule="auto"/>
        <w:rPr>
          <w:rFonts w:ascii="Book Antiqua" w:hAnsi="Book Antiqua"/>
          <w:b/>
          <w:sz w:val="24"/>
          <w:szCs w:val="24"/>
        </w:rPr>
      </w:pPr>
      <w:r w:rsidRPr="00F66A28">
        <w:rPr>
          <w:rFonts w:ascii="Book Antiqua" w:hAnsi="Book Antiqua"/>
          <w:b/>
          <w:sz w:val="24"/>
          <w:szCs w:val="24"/>
        </w:rPr>
        <w:t>Peer-review started:</w:t>
      </w:r>
      <w:r>
        <w:rPr>
          <w:rFonts w:ascii="Book Antiqua" w:hAnsi="Book Antiqua" w:hint="eastAsia"/>
          <w:b/>
          <w:sz w:val="24"/>
          <w:szCs w:val="24"/>
        </w:rPr>
        <w:t xml:space="preserve"> </w:t>
      </w:r>
      <w:r w:rsidR="002E7180">
        <w:rPr>
          <w:rFonts w:ascii="Book Antiqua" w:eastAsia="宋体" w:hAnsi="Book Antiqua" w:hint="eastAsia"/>
          <w:sz w:val="24"/>
          <w:szCs w:val="24"/>
          <w:lang w:eastAsia="zh-CN"/>
        </w:rPr>
        <w:t>May 27</w:t>
      </w:r>
      <w:r w:rsidR="002E7180" w:rsidRPr="00D93B32">
        <w:rPr>
          <w:rFonts w:ascii="Book Antiqua" w:hAnsi="Book Antiqua" w:hint="eastAsia"/>
          <w:sz w:val="24"/>
          <w:szCs w:val="24"/>
        </w:rPr>
        <w:t xml:space="preserve">, </w:t>
      </w:r>
      <w:r w:rsidRPr="00D93B32">
        <w:rPr>
          <w:rFonts w:ascii="Book Antiqua" w:hAnsi="Book Antiqua" w:hint="eastAsia"/>
          <w:sz w:val="24"/>
          <w:szCs w:val="24"/>
        </w:rPr>
        <w:t>2015</w:t>
      </w:r>
    </w:p>
    <w:p w14:paraId="5FC92B01" w14:textId="77777777" w:rsidR="00AC515D" w:rsidRPr="00D93B32" w:rsidRDefault="00AC515D" w:rsidP="00D54F39">
      <w:pPr>
        <w:adjustRightInd w:val="0"/>
        <w:spacing w:line="360" w:lineRule="auto"/>
        <w:rPr>
          <w:rFonts w:ascii="Book Antiqua" w:hAnsi="Book Antiqua"/>
          <w:sz w:val="24"/>
          <w:szCs w:val="24"/>
        </w:rPr>
      </w:pPr>
      <w:r w:rsidRPr="00F66A28">
        <w:rPr>
          <w:rFonts w:ascii="Book Antiqua" w:hAnsi="Book Antiqua"/>
          <w:b/>
          <w:sz w:val="24"/>
          <w:szCs w:val="24"/>
        </w:rPr>
        <w:t>First decision:</w:t>
      </w:r>
      <w:r>
        <w:rPr>
          <w:rFonts w:ascii="Book Antiqua" w:hAnsi="Book Antiqua" w:hint="eastAsia"/>
          <w:b/>
          <w:sz w:val="24"/>
          <w:szCs w:val="24"/>
        </w:rPr>
        <w:t xml:space="preserve"> </w:t>
      </w:r>
      <w:r>
        <w:rPr>
          <w:rFonts w:ascii="Book Antiqua" w:hAnsi="Book Antiqua" w:hint="eastAsia"/>
          <w:sz w:val="24"/>
          <w:szCs w:val="24"/>
        </w:rPr>
        <w:t>August 31, 2015</w:t>
      </w:r>
    </w:p>
    <w:p w14:paraId="4383A1E6" w14:textId="501A0FF3" w:rsidR="00AC515D" w:rsidRPr="00F66A28" w:rsidRDefault="00AC515D" w:rsidP="00D54F39">
      <w:pPr>
        <w:adjustRightInd w:val="0"/>
        <w:spacing w:line="360" w:lineRule="auto"/>
        <w:rPr>
          <w:rFonts w:ascii="Book Antiqua" w:hAnsi="Book Antiqua"/>
          <w:b/>
          <w:sz w:val="24"/>
          <w:szCs w:val="24"/>
        </w:rPr>
      </w:pPr>
      <w:r w:rsidRPr="00F66A28">
        <w:rPr>
          <w:rFonts w:ascii="Book Antiqua" w:hAnsi="Book Antiqua"/>
          <w:b/>
          <w:sz w:val="24"/>
          <w:szCs w:val="24"/>
        </w:rPr>
        <w:t>Revised:</w:t>
      </w:r>
      <w:r>
        <w:rPr>
          <w:rFonts w:ascii="Book Antiqua" w:hAnsi="Book Antiqua" w:hint="eastAsia"/>
          <w:b/>
          <w:sz w:val="24"/>
          <w:szCs w:val="24"/>
        </w:rPr>
        <w:t xml:space="preserve"> </w:t>
      </w:r>
      <w:r w:rsidR="002E7180">
        <w:rPr>
          <w:rFonts w:ascii="Book Antiqua" w:eastAsia="宋体" w:hAnsi="Book Antiqua" w:hint="eastAsia"/>
          <w:sz w:val="24"/>
          <w:szCs w:val="24"/>
          <w:lang w:eastAsia="zh-CN"/>
        </w:rPr>
        <w:t>October 2</w:t>
      </w:r>
      <w:r w:rsidRPr="00D93B32">
        <w:rPr>
          <w:rFonts w:ascii="Book Antiqua" w:hAnsi="Book Antiqua" w:hint="eastAsia"/>
          <w:sz w:val="24"/>
          <w:szCs w:val="24"/>
        </w:rPr>
        <w:t>, 2015</w:t>
      </w:r>
    </w:p>
    <w:p w14:paraId="2BE6DAE9" w14:textId="10A35DB2" w:rsidR="00AC515D" w:rsidRPr="00A02883" w:rsidRDefault="00AC515D" w:rsidP="00A02883">
      <w:pPr>
        <w:rPr>
          <w:rFonts w:ascii="Book Antiqua" w:hAnsi="Book Antiqua"/>
          <w:iCs/>
          <w:sz w:val="24"/>
        </w:rPr>
      </w:pPr>
      <w:r w:rsidRPr="00F66A28">
        <w:rPr>
          <w:rFonts w:ascii="Book Antiqua" w:hAnsi="Book Antiqua"/>
          <w:b/>
          <w:sz w:val="24"/>
          <w:szCs w:val="24"/>
        </w:rPr>
        <w:t>Accepted:</w:t>
      </w:r>
      <w:r w:rsidR="0099293F">
        <w:rPr>
          <w:rFonts w:ascii="Book Antiqua" w:eastAsia="宋体" w:hAnsi="Book Antiqua" w:hint="eastAsia"/>
          <w:b/>
          <w:sz w:val="24"/>
          <w:szCs w:val="24"/>
          <w:lang w:eastAsia="zh-CN"/>
        </w:rPr>
        <w:t xml:space="preserve"> </w:t>
      </w:r>
      <w:r w:rsidR="00A02883">
        <w:rPr>
          <w:rStyle w:val="Emphasis"/>
        </w:rPr>
        <w:t xml:space="preserve">December </w:t>
      </w:r>
      <w:r w:rsidR="00A02883">
        <w:rPr>
          <w:rStyle w:val="Emphasis"/>
          <w:rFonts w:ascii="宋体" w:hAnsi="宋体" w:cs="宋体" w:hint="eastAsia"/>
        </w:rPr>
        <w:t>13</w:t>
      </w:r>
      <w:r w:rsidR="00A02883" w:rsidRPr="00235CD4">
        <w:rPr>
          <w:rStyle w:val="Emphasis"/>
        </w:rPr>
        <w:t>, 2015</w:t>
      </w:r>
    </w:p>
    <w:p w14:paraId="5268D4C4" w14:textId="304D9235" w:rsidR="00AC515D" w:rsidRPr="0099293F" w:rsidRDefault="00AC515D" w:rsidP="00D54F39">
      <w:pPr>
        <w:adjustRightInd w:val="0"/>
        <w:spacing w:line="360" w:lineRule="auto"/>
        <w:rPr>
          <w:rFonts w:ascii="Book Antiqua" w:eastAsia="宋体" w:hAnsi="Book Antiqua"/>
          <w:sz w:val="24"/>
          <w:szCs w:val="24"/>
          <w:lang w:eastAsia="zh-CN"/>
        </w:rPr>
      </w:pPr>
      <w:r w:rsidRPr="00F66A28">
        <w:rPr>
          <w:rFonts w:ascii="Book Antiqua" w:hAnsi="Book Antiqua"/>
          <w:b/>
          <w:sz w:val="24"/>
          <w:szCs w:val="24"/>
        </w:rPr>
        <w:t>Article in press:</w:t>
      </w:r>
      <w:r w:rsidR="0099293F">
        <w:rPr>
          <w:rFonts w:ascii="Book Antiqua" w:eastAsia="宋体" w:hAnsi="Book Antiqua" w:hint="eastAsia"/>
          <w:b/>
          <w:sz w:val="24"/>
          <w:szCs w:val="24"/>
          <w:lang w:eastAsia="zh-CN"/>
        </w:rPr>
        <w:t xml:space="preserve"> </w:t>
      </w:r>
    </w:p>
    <w:p w14:paraId="1AB73EEB" w14:textId="097388A3" w:rsidR="00AC515D" w:rsidRPr="0099293F" w:rsidRDefault="00AC515D" w:rsidP="00D54F39">
      <w:pPr>
        <w:spacing w:line="360" w:lineRule="auto"/>
        <w:rPr>
          <w:rFonts w:ascii="Book Antiqua" w:eastAsia="宋体" w:hAnsi="Book Antiqua"/>
          <w:sz w:val="24"/>
          <w:szCs w:val="24"/>
          <w:lang w:eastAsia="zh-CN"/>
        </w:rPr>
      </w:pPr>
      <w:r w:rsidRPr="00F66A28">
        <w:rPr>
          <w:rFonts w:ascii="Book Antiqua" w:hAnsi="Book Antiqua"/>
          <w:b/>
          <w:sz w:val="24"/>
          <w:szCs w:val="24"/>
        </w:rPr>
        <w:t>Published online:</w:t>
      </w:r>
      <w:r w:rsidR="0099293F">
        <w:rPr>
          <w:rFonts w:ascii="Book Antiqua" w:eastAsia="宋体" w:hAnsi="Book Antiqua" w:hint="eastAsia"/>
          <w:b/>
          <w:sz w:val="24"/>
          <w:szCs w:val="24"/>
          <w:lang w:eastAsia="zh-CN"/>
        </w:rPr>
        <w:t xml:space="preserve"> </w:t>
      </w:r>
    </w:p>
    <w:p w14:paraId="0B3CF554" w14:textId="77777777" w:rsidR="00AC515D" w:rsidRPr="00AC515D" w:rsidRDefault="00AC515D" w:rsidP="00D54F39">
      <w:pPr>
        <w:widowControl/>
        <w:kinsoku w:val="0"/>
        <w:overflowPunct w:val="0"/>
        <w:autoSpaceDE w:val="0"/>
        <w:autoSpaceDN w:val="0"/>
        <w:spacing w:line="360" w:lineRule="auto"/>
        <w:rPr>
          <w:rFonts w:ascii="Book Antiqua" w:eastAsia="宋体" w:hAnsi="Book Antiqua" w:cs="Times New Roman"/>
          <w:bCs/>
          <w:iCs/>
          <w:sz w:val="24"/>
          <w:szCs w:val="24"/>
          <w:lang w:eastAsia="zh-CN"/>
        </w:rPr>
      </w:pPr>
    </w:p>
    <w:p w14:paraId="14BDB049" w14:textId="77777777" w:rsidR="00714BDE" w:rsidRPr="00C17357" w:rsidRDefault="00714BDE" w:rsidP="00D54F39">
      <w:pPr>
        <w:widowControl/>
        <w:kinsoku w:val="0"/>
        <w:overflowPunct w:val="0"/>
        <w:autoSpaceDE w:val="0"/>
        <w:autoSpaceDN w:val="0"/>
        <w:spacing w:line="360" w:lineRule="auto"/>
        <w:rPr>
          <w:rFonts w:ascii="Book Antiqua" w:eastAsia="MS Mincho" w:hAnsi="Book Antiqua" w:cs="Times New Roman"/>
          <w:bCs/>
          <w:iCs/>
          <w:sz w:val="24"/>
          <w:szCs w:val="24"/>
        </w:rPr>
      </w:pPr>
    </w:p>
    <w:p w14:paraId="1ED9F0C8" w14:textId="77777777" w:rsidR="00AC515D" w:rsidRDefault="00AC515D" w:rsidP="00D54F39">
      <w:pPr>
        <w:widowControl/>
        <w:rPr>
          <w:rFonts w:ascii="Book Antiqua" w:hAnsi="Book Antiqua" w:cs="Times New Roman"/>
          <w:b/>
          <w:sz w:val="24"/>
          <w:szCs w:val="24"/>
        </w:rPr>
      </w:pPr>
      <w:r>
        <w:rPr>
          <w:rFonts w:ascii="Book Antiqua" w:hAnsi="Book Antiqua" w:cs="Times New Roman"/>
          <w:b/>
          <w:sz w:val="24"/>
          <w:szCs w:val="24"/>
        </w:rPr>
        <w:br w:type="page"/>
      </w:r>
    </w:p>
    <w:p w14:paraId="4C2093C5" w14:textId="02F57D70" w:rsidR="00714BDE" w:rsidRPr="00C17357" w:rsidRDefault="00714BDE" w:rsidP="00D54F39">
      <w:pPr>
        <w:spacing w:line="360" w:lineRule="auto"/>
        <w:rPr>
          <w:rFonts w:ascii="Book Antiqua" w:hAnsi="Book Antiqua" w:cs="Times New Roman"/>
          <w:b/>
          <w:sz w:val="24"/>
          <w:szCs w:val="24"/>
        </w:rPr>
      </w:pPr>
      <w:r w:rsidRPr="00C17357">
        <w:rPr>
          <w:rFonts w:ascii="Book Antiqua" w:hAnsi="Book Antiqua" w:cs="Times New Roman"/>
          <w:b/>
          <w:sz w:val="24"/>
          <w:szCs w:val="24"/>
        </w:rPr>
        <w:lastRenderedPageBreak/>
        <w:t xml:space="preserve">Abstract </w:t>
      </w:r>
    </w:p>
    <w:p w14:paraId="18D1CFB3" w14:textId="27FEC140" w:rsidR="00714BDE" w:rsidRPr="00C17357" w:rsidRDefault="00714BDE" w:rsidP="00D54F39">
      <w:pPr>
        <w:spacing w:line="360" w:lineRule="auto"/>
        <w:rPr>
          <w:rFonts w:ascii="Book Antiqua" w:hAnsi="Book Antiqua" w:cs="Times New Roman"/>
          <w:sz w:val="24"/>
          <w:szCs w:val="24"/>
        </w:rPr>
      </w:pPr>
      <w:r w:rsidRPr="00C17357">
        <w:rPr>
          <w:rFonts w:ascii="Book Antiqua" w:hAnsi="Book Antiqua"/>
          <w:sz w:val="24"/>
          <w:szCs w:val="24"/>
        </w:rPr>
        <w:t xml:space="preserve">Malignant gastric outlet obstruction (GOO) is a common condition </w:t>
      </w:r>
      <w:r w:rsidR="00E76492" w:rsidRPr="00C17357">
        <w:rPr>
          <w:rFonts w:ascii="Book Antiqua" w:hAnsi="Book Antiqua"/>
          <w:sz w:val="24"/>
          <w:szCs w:val="24"/>
        </w:rPr>
        <w:t xml:space="preserve">that results from </w:t>
      </w:r>
      <w:r w:rsidRPr="00C17357">
        <w:rPr>
          <w:rFonts w:ascii="Book Antiqua" w:hAnsi="Book Antiqua"/>
          <w:sz w:val="24"/>
          <w:szCs w:val="24"/>
        </w:rPr>
        <w:t>locally advanced malignancies in the upper gastrointestinal tract, such as pancreatic, gastric, and other carcinomas. T</w:t>
      </w:r>
      <w:r w:rsidRPr="00C17357">
        <w:rPr>
          <w:rFonts w:ascii="Book Antiqua" w:hAnsi="Book Antiqua" w:cs="Times New Roman"/>
          <w:sz w:val="24"/>
          <w:szCs w:val="24"/>
        </w:rPr>
        <w:t xml:space="preserve">wo </w:t>
      </w:r>
      <w:r w:rsidR="00E76492" w:rsidRPr="00C17357">
        <w:rPr>
          <w:rFonts w:ascii="Book Antiqua" w:hAnsi="Book Antiqua" w:cs="Times New Roman"/>
          <w:sz w:val="24"/>
          <w:szCs w:val="24"/>
        </w:rPr>
        <w:t xml:space="preserve">types </w:t>
      </w:r>
      <w:r w:rsidRPr="00C17357">
        <w:rPr>
          <w:rFonts w:ascii="Book Antiqua" w:hAnsi="Book Antiqua" w:cs="Times New Roman"/>
          <w:sz w:val="24"/>
          <w:szCs w:val="24"/>
        </w:rPr>
        <w:t xml:space="preserve">of procedures for malignant GOO, </w:t>
      </w:r>
      <w:r w:rsidR="00C17357">
        <w:rPr>
          <w:rFonts w:ascii="Book Antiqua" w:hAnsi="Book Antiqua" w:cs="Times New Roman"/>
          <w:sz w:val="24"/>
          <w:szCs w:val="24"/>
        </w:rPr>
        <w:t>namely,</w:t>
      </w:r>
      <w:r w:rsidR="00E76492" w:rsidRPr="00C17357">
        <w:rPr>
          <w:rFonts w:ascii="Book Antiqua" w:hAnsi="Book Antiqua" w:cs="Times New Roman"/>
          <w:sz w:val="24"/>
          <w:szCs w:val="24"/>
        </w:rPr>
        <w:t xml:space="preserve"> </w:t>
      </w:r>
      <w:proofErr w:type="spellStart"/>
      <w:r w:rsidRPr="00C17357">
        <w:rPr>
          <w:rFonts w:ascii="Book Antiqua" w:hAnsi="Book Antiqua" w:cs="Times New Roman"/>
          <w:sz w:val="24"/>
          <w:szCs w:val="24"/>
        </w:rPr>
        <w:t>gastrojejunostomy</w:t>
      </w:r>
      <w:proofErr w:type="spellEnd"/>
      <w:r w:rsidRPr="00C17357">
        <w:rPr>
          <w:rFonts w:ascii="Book Antiqua" w:hAnsi="Book Antiqua" w:cs="Times New Roman"/>
          <w:sz w:val="24"/>
          <w:szCs w:val="24"/>
        </w:rPr>
        <w:t xml:space="preserve"> (GJ) with laparotomy or </w:t>
      </w:r>
      <w:r w:rsidR="00E76492" w:rsidRPr="00C17357">
        <w:rPr>
          <w:rFonts w:ascii="Book Antiqua" w:hAnsi="Book Antiqua" w:cs="Times New Roman"/>
          <w:sz w:val="24"/>
          <w:szCs w:val="24"/>
        </w:rPr>
        <w:t xml:space="preserve">a </w:t>
      </w:r>
      <w:r w:rsidRPr="00C17357">
        <w:rPr>
          <w:rFonts w:ascii="Book Antiqua" w:hAnsi="Book Antiqua" w:cs="Times New Roman"/>
          <w:sz w:val="24"/>
          <w:szCs w:val="24"/>
        </w:rPr>
        <w:t xml:space="preserve">laparoscopic approach and endoscopic stenting (ES), are currently available. Although </w:t>
      </w:r>
      <w:r w:rsidR="00AB5CA7" w:rsidRPr="00C17357">
        <w:rPr>
          <w:rFonts w:ascii="Book Antiqua" w:hAnsi="Book Antiqua" w:cs="Times New Roman"/>
          <w:sz w:val="24"/>
          <w:szCs w:val="24"/>
        </w:rPr>
        <w:t xml:space="preserve">numerous </w:t>
      </w:r>
      <w:r w:rsidR="00E76492" w:rsidRPr="00C17357">
        <w:rPr>
          <w:rFonts w:ascii="Book Antiqua" w:hAnsi="Book Antiqua" w:cs="Times New Roman"/>
          <w:sz w:val="24"/>
          <w:szCs w:val="24"/>
        </w:rPr>
        <w:t xml:space="preserve">previous </w:t>
      </w:r>
      <w:r w:rsidRPr="00C17357">
        <w:rPr>
          <w:rFonts w:ascii="Book Antiqua" w:hAnsi="Book Antiqua" w:cs="Times New Roman"/>
          <w:sz w:val="24"/>
          <w:szCs w:val="24"/>
        </w:rPr>
        <w:t xml:space="preserve">reports have clarified the benefits and drawbacks of each procedure, whether GJ or ES should be used in patients with GOO </w:t>
      </w:r>
      <w:r w:rsidR="00E76492" w:rsidRPr="00C17357">
        <w:rPr>
          <w:rFonts w:ascii="Book Antiqua" w:hAnsi="Book Antiqua" w:cs="Times New Roman"/>
          <w:sz w:val="24"/>
          <w:szCs w:val="24"/>
        </w:rPr>
        <w:t>that results from</w:t>
      </w:r>
      <w:r w:rsidRPr="00C17357">
        <w:rPr>
          <w:rFonts w:ascii="Book Antiqua" w:hAnsi="Book Antiqua" w:cs="Times New Roman"/>
          <w:sz w:val="24"/>
          <w:szCs w:val="24"/>
        </w:rPr>
        <w:t xml:space="preserve"> gastric cancer </w:t>
      </w:r>
      <w:proofErr w:type="gramStart"/>
      <w:r w:rsidRPr="00C17357">
        <w:rPr>
          <w:rFonts w:ascii="Book Antiqua" w:hAnsi="Book Antiqua" w:cs="Times New Roman"/>
          <w:sz w:val="24"/>
          <w:szCs w:val="24"/>
        </w:rPr>
        <w:t>who</w:t>
      </w:r>
      <w:proofErr w:type="gramEnd"/>
      <w:r w:rsidRPr="00C17357">
        <w:rPr>
          <w:rFonts w:ascii="Book Antiqua" w:hAnsi="Book Antiqua" w:cs="Times New Roman"/>
          <w:sz w:val="24"/>
          <w:szCs w:val="24"/>
        </w:rPr>
        <w:t xml:space="preserve"> </w:t>
      </w:r>
      <w:r w:rsidR="00AF4942" w:rsidRPr="00C17357">
        <w:rPr>
          <w:rFonts w:ascii="Book Antiqua" w:hAnsi="Book Antiqua" w:cs="Times New Roman"/>
          <w:sz w:val="24"/>
          <w:szCs w:val="24"/>
        </w:rPr>
        <w:t xml:space="preserve">may </w:t>
      </w:r>
      <w:r w:rsidRPr="00C17357">
        <w:rPr>
          <w:rFonts w:ascii="Book Antiqua" w:hAnsi="Book Antiqua" w:cs="Times New Roman"/>
          <w:sz w:val="24"/>
          <w:szCs w:val="24"/>
        </w:rPr>
        <w:t xml:space="preserve">have a longer life expectancy than </w:t>
      </w:r>
      <w:r w:rsidR="00C17357">
        <w:rPr>
          <w:rFonts w:ascii="Book Antiqua" w:hAnsi="Book Antiqua" w:cs="Times New Roman"/>
          <w:sz w:val="24"/>
          <w:szCs w:val="24"/>
        </w:rPr>
        <w:t xml:space="preserve">patients with </w:t>
      </w:r>
      <w:r w:rsidRPr="00C17357">
        <w:rPr>
          <w:rFonts w:ascii="Book Antiqua" w:hAnsi="Book Antiqua" w:cs="Times New Roman"/>
          <w:sz w:val="24"/>
          <w:szCs w:val="24"/>
        </w:rPr>
        <w:t>other malignancies has not been determined. In this review</w:t>
      </w:r>
      <w:r w:rsidR="00E76492" w:rsidRPr="00C17357">
        <w:rPr>
          <w:rFonts w:ascii="Book Antiqua" w:hAnsi="Book Antiqua" w:cs="Times New Roman"/>
          <w:sz w:val="24"/>
          <w:szCs w:val="24"/>
        </w:rPr>
        <w:t>, which focuses</w:t>
      </w:r>
      <w:r w:rsidRPr="00C17357">
        <w:rPr>
          <w:rFonts w:ascii="Book Antiqua" w:hAnsi="Book Antiqua" w:cs="Times New Roman"/>
          <w:sz w:val="24"/>
          <w:szCs w:val="24"/>
        </w:rPr>
        <w:t xml:space="preserve"> on gastric cancer-induced GOO, we </w:t>
      </w:r>
      <w:r w:rsidR="00E76492" w:rsidRPr="00C17357">
        <w:rPr>
          <w:rFonts w:ascii="Book Antiqua" w:hAnsi="Book Antiqua" w:cs="Times New Roman"/>
          <w:sz w:val="24"/>
          <w:szCs w:val="24"/>
        </w:rPr>
        <w:t>analyzed</w:t>
      </w:r>
      <w:r w:rsidRPr="00C17357">
        <w:rPr>
          <w:rFonts w:ascii="Book Antiqua" w:hAnsi="Book Antiqua" w:cs="Times New Roman"/>
          <w:sz w:val="24"/>
          <w:szCs w:val="24"/>
        </w:rPr>
        <w:t xml:space="preserve"> the two systematic reviews and </w:t>
      </w:r>
      <w:r w:rsidR="00AF4942" w:rsidRPr="00C17357">
        <w:rPr>
          <w:rFonts w:ascii="Book Antiqua" w:hAnsi="Book Antiqua" w:cs="Times New Roman"/>
          <w:sz w:val="24"/>
          <w:szCs w:val="24"/>
        </w:rPr>
        <w:t xml:space="preserve">a </w:t>
      </w:r>
      <w:r w:rsidRPr="00C17357">
        <w:rPr>
          <w:rFonts w:ascii="Book Antiqua" w:hAnsi="Book Antiqua" w:cs="Times New Roman"/>
          <w:sz w:val="24"/>
          <w:szCs w:val="24"/>
        </w:rPr>
        <w:t xml:space="preserve">meta-analysis </w:t>
      </w:r>
      <w:r w:rsidR="00E76492" w:rsidRPr="00C17357">
        <w:rPr>
          <w:rFonts w:ascii="Book Antiqua" w:hAnsi="Book Antiqua" w:cs="Times New Roman"/>
          <w:sz w:val="24"/>
          <w:szCs w:val="24"/>
        </w:rPr>
        <w:t xml:space="preserve">that compared </w:t>
      </w:r>
      <w:r w:rsidRPr="00C17357">
        <w:rPr>
          <w:rFonts w:ascii="Book Antiqua" w:hAnsi="Book Antiqua" w:cs="Times New Roman"/>
          <w:sz w:val="24"/>
          <w:szCs w:val="24"/>
        </w:rPr>
        <w:t>GJ and ES and outlined the current status of GOO treatment</w:t>
      </w:r>
      <w:r w:rsidR="00AB5CA7" w:rsidRPr="00C17357">
        <w:rPr>
          <w:rFonts w:ascii="Book Antiqua" w:hAnsi="Book Antiqua" w:cs="Times New Roman"/>
          <w:sz w:val="24"/>
          <w:szCs w:val="24"/>
        </w:rPr>
        <w:t>. We also</w:t>
      </w:r>
      <w:r w:rsidR="00AF4942" w:rsidRPr="00C17357">
        <w:rPr>
          <w:rFonts w:ascii="Book Antiqua" w:hAnsi="Book Antiqua" w:cs="Times New Roman"/>
          <w:sz w:val="24"/>
          <w:szCs w:val="24"/>
        </w:rPr>
        <w:t xml:space="preserve"> provide</w:t>
      </w:r>
      <w:r w:rsidRPr="00C17357">
        <w:rPr>
          <w:rFonts w:ascii="Book Antiqua" w:hAnsi="Book Antiqua" w:cs="Times New Roman"/>
          <w:sz w:val="24"/>
          <w:szCs w:val="24"/>
        </w:rPr>
        <w:t xml:space="preserve"> an updated review that includes laparoscopic GJ. Various data from 13 studies in one review and 6 studies in another </w:t>
      </w:r>
      <w:r w:rsidR="00E76492" w:rsidRPr="00C17357">
        <w:rPr>
          <w:rFonts w:ascii="Book Antiqua" w:hAnsi="Book Antiqua" w:cs="Times New Roman"/>
          <w:sz w:val="24"/>
          <w:szCs w:val="24"/>
        </w:rPr>
        <w:t xml:space="preserve">review </w:t>
      </w:r>
      <w:r w:rsidRPr="00C17357">
        <w:rPr>
          <w:rFonts w:ascii="Book Antiqua" w:hAnsi="Book Antiqua" w:cs="Times New Roman"/>
          <w:sz w:val="24"/>
          <w:szCs w:val="24"/>
        </w:rPr>
        <w:t xml:space="preserve">were </w:t>
      </w:r>
      <w:r w:rsidR="00AB5CA7" w:rsidRPr="00C17357">
        <w:rPr>
          <w:rFonts w:ascii="Book Antiqua" w:hAnsi="Book Antiqua" w:cs="Times New Roman"/>
          <w:sz w:val="24"/>
          <w:szCs w:val="24"/>
        </w:rPr>
        <w:t>analyzed</w:t>
      </w:r>
      <w:r w:rsidRPr="00C17357">
        <w:rPr>
          <w:rFonts w:ascii="Book Antiqua" w:hAnsi="Book Antiqua" w:cs="Times New Roman"/>
          <w:sz w:val="24"/>
          <w:szCs w:val="24"/>
        </w:rPr>
        <w:t xml:space="preserve">. Although the main results of the present review </w:t>
      </w:r>
      <w:r w:rsidR="00E76492" w:rsidRPr="00C17357">
        <w:rPr>
          <w:rFonts w:ascii="Book Antiqua" w:hAnsi="Book Antiqua" w:cs="Times New Roman"/>
          <w:sz w:val="24"/>
          <w:szCs w:val="24"/>
        </w:rPr>
        <w:t xml:space="preserve">indicated </w:t>
      </w:r>
      <w:r w:rsidRPr="00C17357">
        <w:rPr>
          <w:rFonts w:ascii="Book Antiqua" w:hAnsi="Book Antiqua" w:cs="Times New Roman"/>
          <w:sz w:val="24"/>
          <w:szCs w:val="24"/>
        </w:rPr>
        <w:t xml:space="preserve">that both GJ and ES were </w:t>
      </w:r>
      <w:r w:rsidR="00AB5CA7" w:rsidRPr="00C17357">
        <w:rPr>
          <w:rFonts w:ascii="Book Antiqua" w:hAnsi="Book Antiqua" w:cs="Times New Roman"/>
          <w:sz w:val="24"/>
          <w:szCs w:val="24"/>
        </w:rPr>
        <w:t>efficacious</w:t>
      </w:r>
      <w:r w:rsidRPr="00C17357">
        <w:rPr>
          <w:rFonts w:ascii="Book Antiqua" w:hAnsi="Book Antiqua" w:cs="Times New Roman"/>
          <w:sz w:val="24"/>
          <w:szCs w:val="24"/>
        </w:rPr>
        <w:t xml:space="preserve"> treatments in patients with GOO </w:t>
      </w:r>
      <w:r w:rsidR="00E76492" w:rsidRPr="00C17357">
        <w:rPr>
          <w:rFonts w:ascii="Book Antiqua" w:hAnsi="Book Antiqua" w:cs="Times New Roman"/>
          <w:sz w:val="24"/>
          <w:szCs w:val="24"/>
        </w:rPr>
        <w:t>that resulted from</w:t>
      </w:r>
      <w:r w:rsidRPr="00C17357">
        <w:rPr>
          <w:rFonts w:ascii="Book Antiqua" w:hAnsi="Book Antiqua" w:cs="Times New Roman"/>
          <w:sz w:val="24"/>
          <w:szCs w:val="24"/>
        </w:rPr>
        <w:t xml:space="preserve"> gastric cancer, current </w:t>
      </w:r>
      <w:r w:rsidR="00E76492" w:rsidRPr="00C17357">
        <w:rPr>
          <w:rFonts w:ascii="Book Antiqua" w:hAnsi="Book Antiqua" w:cs="Times New Roman"/>
          <w:sz w:val="24"/>
          <w:szCs w:val="24"/>
        </w:rPr>
        <w:t xml:space="preserve">evidence </w:t>
      </w:r>
      <w:r w:rsidR="00AB5CA7" w:rsidRPr="00C17357">
        <w:rPr>
          <w:rFonts w:ascii="Book Antiqua" w:hAnsi="Book Antiqua" w:cs="Times New Roman"/>
          <w:sz w:val="24"/>
          <w:szCs w:val="24"/>
        </w:rPr>
        <w:t>suggests</w:t>
      </w:r>
      <w:r w:rsidRPr="00C17357">
        <w:rPr>
          <w:rFonts w:ascii="Book Antiqua" w:hAnsi="Book Antiqua" w:cs="Times New Roman"/>
          <w:sz w:val="24"/>
          <w:szCs w:val="24"/>
        </w:rPr>
        <w:t xml:space="preserve"> that GJ may be the preferable procedure </w:t>
      </w:r>
      <w:r w:rsidR="00AB5CA7" w:rsidRPr="00C17357">
        <w:rPr>
          <w:rFonts w:ascii="Book Antiqua" w:hAnsi="Book Antiqua" w:cs="Times New Roman"/>
          <w:sz w:val="24"/>
          <w:szCs w:val="24"/>
        </w:rPr>
        <w:t>given</w:t>
      </w:r>
      <w:r w:rsidR="00E76492" w:rsidRPr="00C17357">
        <w:rPr>
          <w:rFonts w:ascii="Book Antiqua" w:hAnsi="Book Antiqua" w:cs="Times New Roman"/>
          <w:sz w:val="24"/>
          <w:szCs w:val="24"/>
        </w:rPr>
        <w:t xml:space="preserve"> its </w:t>
      </w:r>
      <w:r w:rsidRPr="00C17357">
        <w:rPr>
          <w:rFonts w:ascii="Book Antiqua" w:hAnsi="Book Antiqua" w:cs="Times New Roman"/>
          <w:sz w:val="24"/>
          <w:szCs w:val="24"/>
        </w:rPr>
        <w:t xml:space="preserve">good performance status and </w:t>
      </w:r>
      <w:r w:rsidR="00DB7856" w:rsidRPr="00C17357">
        <w:rPr>
          <w:rFonts w:ascii="Book Antiqua" w:hAnsi="Book Antiqua" w:cs="Times New Roman"/>
          <w:sz w:val="24"/>
          <w:szCs w:val="24"/>
        </w:rPr>
        <w:t>improved</w:t>
      </w:r>
      <w:r w:rsidR="00AB5CA7" w:rsidRPr="00C17357">
        <w:rPr>
          <w:rFonts w:ascii="Book Antiqua" w:hAnsi="Book Antiqua" w:cs="Times New Roman"/>
          <w:sz w:val="24"/>
          <w:szCs w:val="24"/>
        </w:rPr>
        <w:t xml:space="preserve"> </w:t>
      </w:r>
      <w:r w:rsidRPr="00C17357">
        <w:rPr>
          <w:rFonts w:ascii="Book Antiqua" w:hAnsi="Book Antiqua" w:cs="Times New Roman"/>
          <w:sz w:val="24"/>
          <w:szCs w:val="24"/>
        </w:rPr>
        <w:t xml:space="preserve">prognosis </w:t>
      </w:r>
      <w:r w:rsidR="00AF4942" w:rsidRPr="00C17357">
        <w:rPr>
          <w:rFonts w:ascii="Book Antiqua" w:hAnsi="Book Antiqua" w:cs="Times New Roman"/>
          <w:sz w:val="24"/>
          <w:szCs w:val="24"/>
        </w:rPr>
        <w:t>in</w:t>
      </w:r>
      <w:r w:rsidRPr="00C17357">
        <w:rPr>
          <w:rFonts w:ascii="Book Antiqua" w:hAnsi="Book Antiqua" w:cs="Times New Roman"/>
          <w:sz w:val="24"/>
          <w:szCs w:val="24"/>
        </w:rPr>
        <w:t xml:space="preserve"> gastric cancer patients.</w:t>
      </w:r>
    </w:p>
    <w:p w14:paraId="4419C56B" w14:textId="77777777" w:rsidR="00714BDE" w:rsidRPr="00C17357" w:rsidRDefault="00714BDE" w:rsidP="00D54F39">
      <w:pPr>
        <w:spacing w:line="360" w:lineRule="auto"/>
        <w:rPr>
          <w:rFonts w:ascii="Book Antiqua" w:hAnsi="Book Antiqua" w:cs="Times New Roman"/>
          <w:sz w:val="24"/>
          <w:szCs w:val="24"/>
        </w:rPr>
      </w:pPr>
    </w:p>
    <w:p w14:paraId="2BB766F9" w14:textId="326665E0" w:rsidR="00714BDE" w:rsidRDefault="00714BDE" w:rsidP="00D54F39">
      <w:pPr>
        <w:spacing w:line="360" w:lineRule="auto"/>
        <w:rPr>
          <w:rFonts w:ascii="Book Antiqua" w:eastAsia="宋体" w:hAnsi="Book Antiqua" w:cs="Times New Roman"/>
          <w:sz w:val="24"/>
          <w:szCs w:val="24"/>
          <w:lang w:eastAsia="zh-CN"/>
        </w:rPr>
      </w:pPr>
      <w:r w:rsidRPr="00C17357">
        <w:rPr>
          <w:rFonts w:ascii="Book Antiqua" w:hAnsi="Book Antiqua" w:cs="Times New Roman"/>
          <w:b/>
          <w:sz w:val="24"/>
          <w:szCs w:val="24"/>
        </w:rPr>
        <w:t xml:space="preserve">Key words: </w:t>
      </w:r>
      <w:r w:rsidRPr="00C17357">
        <w:rPr>
          <w:rFonts w:ascii="Book Antiqua" w:hAnsi="Book Antiqua" w:cs="Times New Roman"/>
          <w:sz w:val="24"/>
          <w:szCs w:val="24"/>
        </w:rPr>
        <w:t>Gastric outlet obstruction</w:t>
      </w:r>
      <w:r w:rsidR="007221DA">
        <w:rPr>
          <w:rFonts w:ascii="Book Antiqua" w:eastAsia="宋体" w:hAnsi="Book Antiqua" w:cs="Times New Roman" w:hint="eastAsia"/>
          <w:sz w:val="24"/>
          <w:szCs w:val="24"/>
          <w:lang w:eastAsia="zh-CN"/>
        </w:rPr>
        <w:t>;</w:t>
      </w:r>
      <w:r w:rsidRPr="00C17357">
        <w:rPr>
          <w:rFonts w:ascii="Book Antiqua" w:hAnsi="Book Antiqua" w:cs="Times New Roman"/>
          <w:sz w:val="24"/>
          <w:szCs w:val="24"/>
        </w:rPr>
        <w:t xml:space="preserve"> </w:t>
      </w:r>
      <w:proofErr w:type="spellStart"/>
      <w:r w:rsidR="007221DA" w:rsidRPr="00C17357">
        <w:rPr>
          <w:rFonts w:ascii="Book Antiqua" w:hAnsi="Book Antiqua" w:cs="Times New Roman"/>
          <w:sz w:val="24"/>
          <w:szCs w:val="24"/>
        </w:rPr>
        <w:t>G</w:t>
      </w:r>
      <w:r w:rsidRPr="00C17357">
        <w:rPr>
          <w:rFonts w:ascii="Book Antiqua" w:hAnsi="Book Antiqua" w:cs="Times New Roman"/>
          <w:sz w:val="24"/>
          <w:szCs w:val="24"/>
        </w:rPr>
        <w:t>astrojejunostomy</w:t>
      </w:r>
      <w:proofErr w:type="spellEnd"/>
      <w:r w:rsidR="007221DA">
        <w:rPr>
          <w:rFonts w:ascii="Book Antiqua" w:eastAsia="宋体" w:hAnsi="Book Antiqua" w:cs="Times New Roman" w:hint="eastAsia"/>
          <w:sz w:val="24"/>
          <w:szCs w:val="24"/>
          <w:lang w:eastAsia="zh-CN"/>
        </w:rPr>
        <w:t>;</w:t>
      </w:r>
      <w:r w:rsidRPr="00C17357">
        <w:rPr>
          <w:rFonts w:ascii="Book Antiqua" w:hAnsi="Book Antiqua" w:cs="Times New Roman"/>
          <w:sz w:val="24"/>
          <w:szCs w:val="24"/>
        </w:rPr>
        <w:t xml:space="preserve"> </w:t>
      </w:r>
      <w:r w:rsidR="007221DA" w:rsidRPr="00C17357">
        <w:rPr>
          <w:rFonts w:ascii="Book Antiqua" w:hAnsi="Book Antiqua" w:cs="Times New Roman"/>
          <w:sz w:val="24"/>
          <w:szCs w:val="24"/>
        </w:rPr>
        <w:t>E</w:t>
      </w:r>
      <w:r w:rsidRPr="00C17357">
        <w:rPr>
          <w:rFonts w:ascii="Book Antiqua" w:hAnsi="Book Antiqua" w:cs="Times New Roman"/>
          <w:sz w:val="24"/>
          <w:szCs w:val="24"/>
        </w:rPr>
        <w:t>ndoscopic stenting</w:t>
      </w:r>
      <w:r w:rsidR="007221DA">
        <w:rPr>
          <w:rFonts w:ascii="Book Antiqua" w:eastAsia="宋体" w:hAnsi="Book Antiqua" w:cs="Times New Roman" w:hint="eastAsia"/>
          <w:sz w:val="24"/>
          <w:szCs w:val="24"/>
          <w:lang w:eastAsia="zh-CN"/>
        </w:rPr>
        <w:t>;</w:t>
      </w:r>
      <w:r w:rsidRPr="00C17357">
        <w:rPr>
          <w:rFonts w:ascii="Book Antiqua" w:hAnsi="Book Antiqua" w:cs="Times New Roman"/>
          <w:sz w:val="24"/>
          <w:szCs w:val="24"/>
        </w:rPr>
        <w:t xml:space="preserve"> </w:t>
      </w:r>
      <w:r w:rsidR="007221DA" w:rsidRPr="00C17357">
        <w:rPr>
          <w:rFonts w:ascii="Book Antiqua" w:hAnsi="Book Antiqua" w:cs="Times New Roman"/>
          <w:sz w:val="24"/>
          <w:szCs w:val="24"/>
        </w:rPr>
        <w:t>G</w:t>
      </w:r>
      <w:r w:rsidRPr="00C17357">
        <w:rPr>
          <w:rFonts w:ascii="Book Antiqua" w:hAnsi="Book Antiqua" w:cs="Times New Roman"/>
          <w:sz w:val="24"/>
          <w:szCs w:val="24"/>
        </w:rPr>
        <w:t>astric cancer</w:t>
      </w:r>
      <w:r w:rsidR="007221DA">
        <w:rPr>
          <w:rFonts w:ascii="Book Antiqua" w:eastAsia="宋体" w:hAnsi="Book Antiqua" w:cs="Times New Roman" w:hint="eastAsia"/>
          <w:sz w:val="24"/>
          <w:szCs w:val="24"/>
          <w:lang w:eastAsia="zh-CN"/>
        </w:rPr>
        <w:t>;</w:t>
      </w:r>
      <w:r w:rsidRPr="00C17357">
        <w:rPr>
          <w:rFonts w:ascii="Book Antiqua" w:hAnsi="Book Antiqua" w:cs="Times New Roman"/>
          <w:sz w:val="24"/>
          <w:szCs w:val="24"/>
        </w:rPr>
        <w:t xml:space="preserve"> </w:t>
      </w:r>
      <w:r w:rsidR="007221DA" w:rsidRPr="00C17357">
        <w:rPr>
          <w:rFonts w:ascii="Book Antiqua" w:hAnsi="Book Antiqua" w:cs="Times New Roman"/>
          <w:sz w:val="24"/>
          <w:szCs w:val="24"/>
        </w:rPr>
        <w:t>R</w:t>
      </w:r>
      <w:r w:rsidRPr="00C17357">
        <w:rPr>
          <w:rFonts w:ascii="Book Antiqua" w:hAnsi="Book Antiqua" w:cs="Times New Roman"/>
          <w:sz w:val="24"/>
          <w:szCs w:val="24"/>
        </w:rPr>
        <w:t>eview</w:t>
      </w:r>
    </w:p>
    <w:p w14:paraId="032369F5" w14:textId="77777777" w:rsidR="007221DA" w:rsidRDefault="007221DA" w:rsidP="00D54F39">
      <w:pPr>
        <w:spacing w:line="360" w:lineRule="auto"/>
        <w:rPr>
          <w:rFonts w:ascii="Book Antiqua" w:eastAsia="宋体" w:hAnsi="Book Antiqua" w:cs="Times New Roman"/>
          <w:b/>
          <w:sz w:val="24"/>
          <w:szCs w:val="24"/>
          <w:lang w:eastAsia="zh-CN"/>
        </w:rPr>
      </w:pPr>
    </w:p>
    <w:p w14:paraId="0D27A68A" w14:textId="77777777" w:rsidR="007221DA" w:rsidRPr="00F66A28" w:rsidRDefault="007221DA" w:rsidP="00D54F39">
      <w:pPr>
        <w:adjustRightInd w:val="0"/>
        <w:spacing w:line="360" w:lineRule="auto"/>
        <w:rPr>
          <w:rFonts w:ascii="Book Antiqua" w:hAnsi="Book Antiqua"/>
          <w:sz w:val="24"/>
          <w:szCs w:val="24"/>
        </w:rPr>
      </w:pPr>
      <w:proofErr w:type="gramStart"/>
      <w:r w:rsidRPr="001F05B2">
        <w:rPr>
          <w:rFonts w:ascii="Book Antiqua" w:hAnsi="Book Antiqua"/>
          <w:b/>
          <w:sz w:val="24"/>
          <w:szCs w:val="24"/>
        </w:rPr>
        <w:t>© The Authors 2015</w:t>
      </w:r>
      <w:r w:rsidRPr="00F66A28">
        <w:rPr>
          <w:rFonts w:ascii="Book Antiqua" w:hAnsi="Book Antiqua"/>
          <w:sz w:val="24"/>
          <w:szCs w:val="24"/>
        </w:rPr>
        <w:t>.</w:t>
      </w:r>
      <w:proofErr w:type="gramEnd"/>
      <w:r w:rsidRPr="00F66A28">
        <w:rPr>
          <w:rFonts w:ascii="Book Antiqua" w:hAnsi="Book Antiqua"/>
          <w:sz w:val="24"/>
          <w:szCs w:val="24"/>
        </w:rPr>
        <w:t xml:space="preserve"> Published by </w:t>
      </w:r>
      <w:proofErr w:type="spellStart"/>
      <w:r w:rsidRPr="00F66A28">
        <w:rPr>
          <w:rFonts w:ascii="Book Antiqua" w:hAnsi="Book Antiqua"/>
          <w:sz w:val="24"/>
          <w:szCs w:val="24"/>
        </w:rPr>
        <w:t>Baishideng</w:t>
      </w:r>
      <w:proofErr w:type="spellEnd"/>
      <w:r w:rsidRPr="00F66A28">
        <w:rPr>
          <w:rFonts w:ascii="Book Antiqua" w:hAnsi="Book Antiqua"/>
          <w:sz w:val="24"/>
          <w:szCs w:val="24"/>
        </w:rPr>
        <w:t xml:space="preserve"> Publishing Group Inc. All rights reserved.</w:t>
      </w:r>
    </w:p>
    <w:p w14:paraId="31F4888F" w14:textId="77777777" w:rsidR="007221DA" w:rsidRPr="007221DA" w:rsidRDefault="007221DA" w:rsidP="00D54F39">
      <w:pPr>
        <w:spacing w:line="360" w:lineRule="auto"/>
        <w:rPr>
          <w:rFonts w:ascii="Book Antiqua" w:eastAsia="宋体" w:hAnsi="Book Antiqua" w:cs="Times New Roman"/>
          <w:b/>
          <w:sz w:val="24"/>
          <w:szCs w:val="24"/>
          <w:lang w:eastAsia="zh-CN"/>
        </w:rPr>
      </w:pPr>
    </w:p>
    <w:p w14:paraId="35F634C6" w14:textId="7F2E19CF" w:rsidR="00714BDE" w:rsidRDefault="00714BDE" w:rsidP="00D54F39">
      <w:pPr>
        <w:spacing w:line="360" w:lineRule="auto"/>
        <w:rPr>
          <w:rFonts w:ascii="Book Antiqua" w:eastAsia="宋体" w:hAnsi="Book Antiqua"/>
          <w:sz w:val="24"/>
          <w:szCs w:val="24"/>
          <w:lang w:eastAsia="zh-CN"/>
        </w:rPr>
      </w:pPr>
      <w:r w:rsidRPr="00C17357">
        <w:rPr>
          <w:rFonts w:ascii="Book Antiqua" w:eastAsia="宋体" w:hAnsi="Book Antiqua"/>
          <w:b/>
          <w:sz w:val="24"/>
          <w:szCs w:val="24"/>
          <w:lang w:eastAsia="zh-CN"/>
        </w:rPr>
        <w:t>Core tip:</w:t>
      </w:r>
      <w:r w:rsidRPr="00C17357">
        <w:rPr>
          <w:rFonts w:ascii="Book Antiqua" w:eastAsia="宋体" w:hAnsi="Book Antiqua"/>
          <w:sz w:val="24"/>
          <w:szCs w:val="24"/>
          <w:lang w:eastAsia="zh-CN"/>
        </w:rPr>
        <w:t xml:space="preserve"> Both </w:t>
      </w:r>
      <w:proofErr w:type="spellStart"/>
      <w:r w:rsidRPr="00C17357">
        <w:rPr>
          <w:rFonts w:ascii="Book Antiqua" w:eastAsia="宋体" w:hAnsi="Book Antiqua"/>
          <w:sz w:val="24"/>
          <w:szCs w:val="24"/>
          <w:lang w:eastAsia="zh-CN"/>
        </w:rPr>
        <w:t>gastrojejunostomy</w:t>
      </w:r>
      <w:proofErr w:type="spellEnd"/>
      <w:r w:rsidRPr="00C17357">
        <w:rPr>
          <w:rFonts w:ascii="Book Antiqua" w:eastAsia="宋体" w:hAnsi="Book Antiqua"/>
          <w:sz w:val="24"/>
          <w:szCs w:val="24"/>
          <w:lang w:eastAsia="zh-CN"/>
        </w:rPr>
        <w:t xml:space="preserve"> (GJ) and endoscopic stenting (ES) are effective </w:t>
      </w:r>
      <w:r w:rsidR="00E76492" w:rsidRPr="00C17357">
        <w:rPr>
          <w:rFonts w:ascii="Book Antiqua" w:eastAsia="宋体" w:hAnsi="Book Antiqua"/>
          <w:sz w:val="24"/>
          <w:szCs w:val="24"/>
          <w:lang w:eastAsia="zh-CN"/>
        </w:rPr>
        <w:t xml:space="preserve">treatments </w:t>
      </w:r>
      <w:r w:rsidRPr="00C17357">
        <w:rPr>
          <w:rFonts w:ascii="Book Antiqua" w:eastAsia="宋体" w:hAnsi="Book Antiqua"/>
          <w:sz w:val="24"/>
          <w:szCs w:val="24"/>
          <w:lang w:eastAsia="zh-CN"/>
        </w:rPr>
        <w:t xml:space="preserve">in patients with gastric outlet obstruction </w:t>
      </w:r>
      <w:r w:rsidR="00D741B7" w:rsidRPr="00C17357">
        <w:rPr>
          <w:rFonts w:ascii="Book Antiqua" w:eastAsia="宋体" w:hAnsi="Book Antiqua"/>
          <w:sz w:val="24"/>
          <w:szCs w:val="24"/>
          <w:lang w:eastAsia="zh-CN"/>
        </w:rPr>
        <w:t>that results from</w:t>
      </w:r>
      <w:r w:rsidRPr="00C17357">
        <w:rPr>
          <w:rFonts w:ascii="Book Antiqua" w:eastAsia="宋体" w:hAnsi="Book Antiqua"/>
          <w:sz w:val="24"/>
          <w:szCs w:val="24"/>
          <w:lang w:eastAsia="zh-CN"/>
        </w:rPr>
        <w:t xml:space="preserve"> gastric cancer. </w:t>
      </w:r>
      <w:r w:rsidR="00E76492" w:rsidRPr="00C17357">
        <w:rPr>
          <w:rFonts w:ascii="Book Antiqua" w:eastAsia="宋体" w:hAnsi="Book Antiqua"/>
          <w:sz w:val="24"/>
          <w:szCs w:val="24"/>
          <w:lang w:eastAsia="zh-CN"/>
        </w:rPr>
        <w:t xml:space="preserve">The advantages </w:t>
      </w:r>
      <w:r w:rsidRPr="00C17357">
        <w:rPr>
          <w:rFonts w:ascii="Book Antiqua" w:eastAsia="宋体" w:hAnsi="Book Antiqua"/>
          <w:sz w:val="24"/>
          <w:szCs w:val="24"/>
          <w:lang w:eastAsia="zh-CN"/>
        </w:rPr>
        <w:t xml:space="preserve">of </w:t>
      </w:r>
      <w:r w:rsidRPr="00C17357">
        <w:rPr>
          <w:rFonts w:ascii="Book Antiqua" w:hAnsi="Book Antiqua"/>
          <w:sz w:val="24"/>
          <w:szCs w:val="24"/>
        </w:rPr>
        <w:t xml:space="preserve">GJ </w:t>
      </w:r>
      <w:r w:rsidR="00DB7856" w:rsidRPr="00C17357">
        <w:rPr>
          <w:rFonts w:ascii="Book Antiqua" w:hAnsi="Book Antiqua"/>
          <w:sz w:val="24"/>
          <w:szCs w:val="24"/>
        </w:rPr>
        <w:t>include</w:t>
      </w:r>
      <w:r w:rsidRPr="00C17357">
        <w:rPr>
          <w:rFonts w:ascii="Book Antiqua" w:hAnsi="Book Antiqua"/>
          <w:sz w:val="24"/>
          <w:szCs w:val="24"/>
        </w:rPr>
        <w:t xml:space="preserve"> fewer late complications and</w:t>
      </w:r>
      <w:r w:rsidR="00E76492" w:rsidRPr="00C17357">
        <w:rPr>
          <w:rFonts w:ascii="Book Antiqua" w:hAnsi="Book Antiqua"/>
          <w:sz w:val="24"/>
          <w:szCs w:val="24"/>
        </w:rPr>
        <w:t xml:space="preserve"> a</w:t>
      </w:r>
      <w:r w:rsidRPr="00C17357">
        <w:rPr>
          <w:rFonts w:ascii="Book Antiqua" w:hAnsi="Book Antiqua"/>
          <w:sz w:val="24"/>
          <w:szCs w:val="24"/>
        </w:rPr>
        <w:t xml:space="preserve"> long patency, </w:t>
      </w:r>
      <w:r w:rsidR="00E76492" w:rsidRPr="00C17357">
        <w:rPr>
          <w:rFonts w:ascii="Book Antiqua" w:hAnsi="Book Antiqua"/>
          <w:sz w:val="24"/>
          <w:szCs w:val="24"/>
        </w:rPr>
        <w:t>whereas the advantages</w:t>
      </w:r>
      <w:r w:rsidRPr="00C17357">
        <w:rPr>
          <w:rFonts w:ascii="Book Antiqua" w:hAnsi="Book Antiqua"/>
          <w:sz w:val="24"/>
          <w:szCs w:val="24"/>
        </w:rPr>
        <w:t xml:space="preserve"> of ES </w:t>
      </w:r>
      <w:r w:rsidR="00DB7856" w:rsidRPr="00C17357">
        <w:rPr>
          <w:rFonts w:ascii="Book Antiqua" w:hAnsi="Book Antiqua"/>
          <w:sz w:val="24"/>
          <w:szCs w:val="24"/>
        </w:rPr>
        <w:lastRenderedPageBreak/>
        <w:t>include</w:t>
      </w:r>
      <w:r w:rsidR="00E76492" w:rsidRPr="00C17357">
        <w:rPr>
          <w:rFonts w:ascii="Book Antiqua" w:hAnsi="Book Antiqua"/>
          <w:sz w:val="24"/>
          <w:szCs w:val="24"/>
        </w:rPr>
        <w:t xml:space="preserve"> </w:t>
      </w:r>
      <w:r w:rsidRPr="00C17357">
        <w:rPr>
          <w:rFonts w:ascii="Book Antiqua" w:hAnsi="Book Antiqua"/>
          <w:sz w:val="24"/>
          <w:szCs w:val="24"/>
        </w:rPr>
        <w:t>better short-term outcomes, including the length of the hospital stay. Although no large</w:t>
      </w:r>
      <w:r w:rsidR="003940FC">
        <w:rPr>
          <w:rFonts w:ascii="Book Antiqua" w:hAnsi="Book Antiqua"/>
          <w:sz w:val="24"/>
          <w:szCs w:val="24"/>
        </w:rPr>
        <w:t>-</w:t>
      </w:r>
      <w:r w:rsidRPr="00C17357">
        <w:rPr>
          <w:rFonts w:ascii="Book Antiqua" w:hAnsi="Book Antiqua"/>
          <w:sz w:val="24"/>
          <w:szCs w:val="24"/>
        </w:rPr>
        <w:t xml:space="preserve">scale </w:t>
      </w:r>
      <w:r w:rsidR="00D54F39">
        <w:rPr>
          <w:rFonts w:ascii="Book Antiqua" w:hAnsi="Book Antiqua"/>
          <w:sz w:val="24"/>
          <w:szCs w:val="24"/>
        </w:rPr>
        <w:t>randomized clinical trials</w:t>
      </w:r>
      <w:r w:rsidR="00D54F39">
        <w:rPr>
          <w:rFonts w:ascii="Book Antiqua" w:eastAsia="宋体" w:hAnsi="Book Antiqua" w:hint="eastAsia"/>
          <w:sz w:val="24"/>
          <w:szCs w:val="24"/>
          <w:lang w:eastAsia="zh-CN"/>
        </w:rPr>
        <w:t xml:space="preserve"> </w:t>
      </w:r>
      <w:r w:rsidRPr="00C17357">
        <w:rPr>
          <w:rFonts w:ascii="Book Antiqua" w:hAnsi="Book Antiqua"/>
          <w:sz w:val="24"/>
          <w:szCs w:val="24"/>
        </w:rPr>
        <w:t xml:space="preserve">have compared the safety and efficacy of the two procedures, this present literature review </w:t>
      </w:r>
      <w:r w:rsidR="00E76492" w:rsidRPr="00C17357">
        <w:rPr>
          <w:rFonts w:ascii="Book Antiqua" w:hAnsi="Book Antiqua"/>
          <w:sz w:val="24"/>
          <w:szCs w:val="24"/>
        </w:rPr>
        <w:t>indicates</w:t>
      </w:r>
      <w:r w:rsidR="00AF4942" w:rsidRPr="00C17357">
        <w:rPr>
          <w:rFonts w:ascii="Book Antiqua" w:hAnsi="Book Antiqua"/>
          <w:sz w:val="24"/>
          <w:szCs w:val="24"/>
        </w:rPr>
        <w:t xml:space="preserve"> the</w:t>
      </w:r>
      <w:r w:rsidRPr="00C17357">
        <w:rPr>
          <w:rFonts w:ascii="Book Antiqua" w:hAnsi="Book Antiqua"/>
          <w:sz w:val="24"/>
          <w:szCs w:val="24"/>
        </w:rPr>
        <w:t xml:space="preserve"> superiority of GJ </w:t>
      </w:r>
      <w:r w:rsidR="00E76492" w:rsidRPr="00C17357">
        <w:rPr>
          <w:rFonts w:ascii="Book Antiqua" w:hAnsi="Book Antiqua"/>
          <w:sz w:val="24"/>
          <w:szCs w:val="24"/>
        </w:rPr>
        <w:t xml:space="preserve">compared with </w:t>
      </w:r>
      <w:r w:rsidRPr="00C17357">
        <w:rPr>
          <w:rFonts w:ascii="Book Antiqua" w:hAnsi="Book Antiqua"/>
          <w:sz w:val="24"/>
          <w:szCs w:val="24"/>
        </w:rPr>
        <w:t xml:space="preserve">ES </w:t>
      </w:r>
      <w:r w:rsidR="00DB7856" w:rsidRPr="00C17357">
        <w:rPr>
          <w:rFonts w:ascii="Book Antiqua" w:hAnsi="Book Antiqua"/>
          <w:sz w:val="24"/>
          <w:szCs w:val="24"/>
        </w:rPr>
        <w:t>given</w:t>
      </w:r>
      <w:r w:rsidRPr="00C17357">
        <w:rPr>
          <w:rFonts w:ascii="Book Antiqua" w:hAnsi="Book Antiqua"/>
          <w:sz w:val="24"/>
          <w:szCs w:val="24"/>
        </w:rPr>
        <w:t xml:space="preserve"> </w:t>
      </w:r>
      <w:r w:rsidR="00E76492" w:rsidRPr="00C17357">
        <w:rPr>
          <w:rFonts w:ascii="Book Antiqua" w:hAnsi="Book Antiqua"/>
          <w:sz w:val="24"/>
          <w:szCs w:val="24"/>
        </w:rPr>
        <w:t xml:space="preserve">its </w:t>
      </w:r>
      <w:r w:rsidRPr="00C17357">
        <w:rPr>
          <w:rFonts w:ascii="Book Antiqua" w:hAnsi="Book Antiqua"/>
          <w:sz w:val="24"/>
          <w:szCs w:val="24"/>
        </w:rPr>
        <w:t xml:space="preserve">good </w:t>
      </w:r>
      <w:r w:rsidR="00DB7856" w:rsidRPr="00C17357">
        <w:rPr>
          <w:rFonts w:ascii="Book Antiqua" w:hAnsi="Book Antiqua"/>
          <w:sz w:val="24"/>
          <w:szCs w:val="24"/>
        </w:rPr>
        <w:t xml:space="preserve">performance status </w:t>
      </w:r>
      <w:r w:rsidRPr="00C17357">
        <w:rPr>
          <w:rFonts w:ascii="Book Antiqua" w:hAnsi="Book Antiqua"/>
          <w:sz w:val="24"/>
          <w:szCs w:val="24"/>
        </w:rPr>
        <w:t xml:space="preserve">and </w:t>
      </w:r>
      <w:r w:rsidR="00DB7856" w:rsidRPr="00C17357">
        <w:rPr>
          <w:rFonts w:ascii="Book Antiqua" w:hAnsi="Book Antiqua"/>
          <w:sz w:val="24"/>
          <w:szCs w:val="24"/>
        </w:rPr>
        <w:t xml:space="preserve">improved </w:t>
      </w:r>
      <w:r w:rsidRPr="00C17357">
        <w:rPr>
          <w:rFonts w:ascii="Book Antiqua" w:hAnsi="Book Antiqua"/>
          <w:sz w:val="24"/>
          <w:szCs w:val="24"/>
        </w:rPr>
        <w:t xml:space="preserve">prognosis </w:t>
      </w:r>
      <w:r w:rsidR="00E76492" w:rsidRPr="00C17357">
        <w:rPr>
          <w:rFonts w:ascii="Book Antiqua" w:hAnsi="Book Antiqua"/>
          <w:sz w:val="24"/>
          <w:szCs w:val="24"/>
        </w:rPr>
        <w:t xml:space="preserve">in </w:t>
      </w:r>
      <w:r w:rsidRPr="00C17357">
        <w:rPr>
          <w:rFonts w:ascii="Book Antiqua" w:hAnsi="Book Antiqua"/>
          <w:sz w:val="24"/>
          <w:szCs w:val="24"/>
        </w:rPr>
        <w:t xml:space="preserve">gastric cancer patients </w:t>
      </w:r>
      <w:r w:rsidR="00E76492" w:rsidRPr="00C17357">
        <w:rPr>
          <w:rFonts w:ascii="Book Antiqua" w:hAnsi="Book Antiqua"/>
          <w:sz w:val="24"/>
          <w:szCs w:val="24"/>
        </w:rPr>
        <w:t>as well as the</w:t>
      </w:r>
      <w:r w:rsidRPr="00C17357">
        <w:rPr>
          <w:rFonts w:ascii="Book Antiqua" w:hAnsi="Book Antiqua"/>
          <w:sz w:val="24"/>
          <w:szCs w:val="24"/>
        </w:rPr>
        <w:t xml:space="preserve"> </w:t>
      </w:r>
      <w:r w:rsidR="003940FC">
        <w:rPr>
          <w:rFonts w:ascii="Book Antiqua" w:hAnsi="Book Antiqua"/>
          <w:sz w:val="24"/>
          <w:szCs w:val="24"/>
        </w:rPr>
        <w:t>widespread</w:t>
      </w:r>
      <w:r w:rsidR="00E76492" w:rsidRPr="00C17357">
        <w:rPr>
          <w:rFonts w:ascii="Book Antiqua" w:hAnsi="Book Antiqua"/>
          <w:sz w:val="24"/>
          <w:szCs w:val="24"/>
        </w:rPr>
        <w:t xml:space="preserve"> </w:t>
      </w:r>
      <w:r w:rsidRPr="00C17357">
        <w:rPr>
          <w:rFonts w:ascii="Book Antiqua" w:hAnsi="Book Antiqua"/>
          <w:sz w:val="24"/>
          <w:szCs w:val="24"/>
        </w:rPr>
        <w:t xml:space="preserve">use of </w:t>
      </w:r>
      <w:r w:rsidR="00E76492" w:rsidRPr="00C17357">
        <w:rPr>
          <w:rFonts w:ascii="Book Antiqua" w:hAnsi="Book Antiqua"/>
          <w:sz w:val="24"/>
          <w:szCs w:val="24"/>
        </w:rPr>
        <w:t xml:space="preserve">the </w:t>
      </w:r>
      <w:r w:rsidRPr="00C17357">
        <w:rPr>
          <w:rFonts w:ascii="Book Antiqua" w:hAnsi="Book Antiqua"/>
          <w:sz w:val="24"/>
          <w:szCs w:val="24"/>
        </w:rPr>
        <w:t xml:space="preserve">less invasive laparoscopic GJ procedure. </w:t>
      </w:r>
    </w:p>
    <w:p w14:paraId="6285371E" w14:textId="77777777" w:rsidR="00D54F39" w:rsidRDefault="00D54F39" w:rsidP="00D54F39">
      <w:pPr>
        <w:spacing w:line="360" w:lineRule="auto"/>
        <w:rPr>
          <w:rFonts w:ascii="Book Antiqua" w:eastAsia="宋体" w:hAnsi="Book Antiqua"/>
          <w:sz w:val="24"/>
          <w:szCs w:val="24"/>
          <w:lang w:eastAsia="zh-CN"/>
        </w:rPr>
      </w:pPr>
    </w:p>
    <w:p w14:paraId="58F18800" w14:textId="7DFE41EA" w:rsidR="002E7180" w:rsidRPr="002E7180" w:rsidRDefault="002E7180" w:rsidP="002E7180">
      <w:pPr>
        <w:widowControl/>
        <w:kinsoku w:val="0"/>
        <w:overflowPunct w:val="0"/>
        <w:autoSpaceDE w:val="0"/>
        <w:autoSpaceDN w:val="0"/>
        <w:spacing w:line="360" w:lineRule="auto"/>
        <w:rPr>
          <w:rFonts w:ascii="Book Antiqua" w:eastAsia="宋体" w:hAnsi="Book Antiqua" w:cs="Times New Roman"/>
          <w:sz w:val="24"/>
          <w:szCs w:val="24"/>
          <w:lang w:eastAsia="zh-CN"/>
        </w:rPr>
      </w:pPr>
      <w:r w:rsidRPr="002E7180">
        <w:rPr>
          <w:rFonts w:ascii="Book Antiqua" w:eastAsia="MS Mincho" w:hAnsi="Book Antiqua" w:cs="Times New Roman"/>
          <w:bCs/>
          <w:sz w:val="24"/>
          <w:szCs w:val="24"/>
        </w:rPr>
        <w:t>Miyazaki</w:t>
      </w:r>
      <w:r w:rsidRPr="002E7180">
        <w:rPr>
          <w:rFonts w:ascii="Book Antiqua" w:eastAsia="宋体" w:hAnsi="Book Antiqua" w:cs="Times New Roman" w:hint="eastAsia"/>
          <w:bCs/>
          <w:sz w:val="24"/>
          <w:szCs w:val="24"/>
          <w:lang w:eastAsia="zh-CN"/>
        </w:rPr>
        <w:t xml:space="preserve"> Y</w:t>
      </w:r>
      <w:r w:rsidRPr="002E7180">
        <w:rPr>
          <w:rFonts w:ascii="Book Antiqua" w:eastAsia="MS Mincho" w:hAnsi="Book Antiqua" w:cs="Times New Roman"/>
          <w:bCs/>
          <w:sz w:val="24"/>
          <w:szCs w:val="24"/>
        </w:rPr>
        <w:t xml:space="preserve">, </w:t>
      </w:r>
      <w:proofErr w:type="spellStart"/>
      <w:r w:rsidRPr="002E7180">
        <w:rPr>
          <w:rFonts w:ascii="Book Antiqua" w:eastAsia="MS Mincho" w:hAnsi="Book Antiqua" w:cs="Times New Roman"/>
          <w:bCs/>
          <w:sz w:val="24"/>
          <w:szCs w:val="24"/>
        </w:rPr>
        <w:t>Takiguchi</w:t>
      </w:r>
      <w:proofErr w:type="spellEnd"/>
      <w:r w:rsidRPr="002E7180">
        <w:rPr>
          <w:rFonts w:ascii="Book Antiqua" w:eastAsia="宋体" w:hAnsi="Book Antiqua" w:cs="Times New Roman" w:hint="eastAsia"/>
          <w:bCs/>
          <w:sz w:val="24"/>
          <w:szCs w:val="24"/>
          <w:lang w:eastAsia="zh-CN"/>
        </w:rPr>
        <w:t xml:space="preserve"> </w:t>
      </w:r>
      <w:r w:rsidRPr="002E7180">
        <w:rPr>
          <w:rFonts w:ascii="Book Antiqua" w:eastAsia="MS Mincho" w:hAnsi="Book Antiqua" w:cs="Times New Roman"/>
          <w:bCs/>
          <w:sz w:val="24"/>
          <w:szCs w:val="24"/>
        </w:rPr>
        <w:t>S</w:t>
      </w:r>
      <w:r w:rsidRPr="002E7180">
        <w:rPr>
          <w:rFonts w:ascii="Book Antiqua" w:eastAsia="宋体" w:hAnsi="Book Antiqua" w:cs="Times New Roman" w:hint="eastAsia"/>
          <w:bCs/>
          <w:sz w:val="24"/>
          <w:szCs w:val="24"/>
          <w:lang w:eastAsia="zh-CN"/>
        </w:rPr>
        <w:t xml:space="preserve">, </w:t>
      </w:r>
      <w:r w:rsidRPr="002E7180">
        <w:rPr>
          <w:rFonts w:ascii="Book Antiqua" w:eastAsia="MS Mincho" w:hAnsi="Book Antiqua" w:cs="Times New Roman"/>
          <w:bCs/>
          <w:sz w:val="24"/>
          <w:szCs w:val="24"/>
        </w:rPr>
        <w:t>Takahashi</w:t>
      </w:r>
      <w:r w:rsidRPr="002E7180">
        <w:rPr>
          <w:rFonts w:ascii="Book Antiqua" w:eastAsia="宋体" w:hAnsi="Book Antiqua" w:cs="Times New Roman" w:hint="eastAsia"/>
          <w:bCs/>
          <w:sz w:val="24"/>
          <w:szCs w:val="24"/>
          <w:lang w:eastAsia="zh-CN"/>
        </w:rPr>
        <w:t xml:space="preserve"> </w:t>
      </w:r>
      <w:r w:rsidRPr="002E7180">
        <w:rPr>
          <w:rFonts w:ascii="Book Antiqua" w:eastAsia="MS Mincho" w:hAnsi="Book Antiqua" w:cs="Times New Roman"/>
          <w:bCs/>
          <w:sz w:val="24"/>
          <w:szCs w:val="24"/>
        </w:rPr>
        <w:t>T</w:t>
      </w:r>
      <w:r w:rsidRPr="002E7180">
        <w:rPr>
          <w:rFonts w:ascii="Book Antiqua" w:eastAsia="宋体" w:hAnsi="Book Antiqua" w:cs="Times New Roman" w:hint="eastAsia"/>
          <w:bCs/>
          <w:sz w:val="24"/>
          <w:szCs w:val="24"/>
          <w:lang w:eastAsia="zh-CN"/>
        </w:rPr>
        <w:t xml:space="preserve">, </w:t>
      </w:r>
      <w:proofErr w:type="spellStart"/>
      <w:r w:rsidRPr="002E7180">
        <w:rPr>
          <w:rFonts w:ascii="Book Antiqua" w:eastAsia="MS Mincho" w:hAnsi="Book Antiqua" w:cs="Times New Roman"/>
          <w:bCs/>
          <w:sz w:val="24"/>
          <w:szCs w:val="24"/>
        </w:rPr>
        <w:t>Kurokawa</w:t>
      </w:r>
      <w:proofErr w:type="spellEnd"/>
      <w:r w:rsidRPr="002E7180">
        <w:rPr>
          <w:rFonts w:ascii="Book Antiqua" w:eastAsia="MS Mincho" w:hAnsi="Book Antiqua" w:cs="Times New Roman"/>
          <w:bCs/>
          <w:sz w:val="24"/>
          <w:szCs w:val="24"/>
        </w:rPr>
        <w:t xml:space="preserve"> Y</w:t>
      </w:r>
      <w:r w:rsidRPr="002E7180">
        <w:rPr>
          <w:rFonts w:ascii="Book Antiqua" w:eastAsia="宋体" w:hAnsi="Book Antiqua" w:cs="Times New Roman" w:hint="eastAsia"/>
          <w:bCs/>
          <w:sz w:val="24"/>
          <w:szCs w:val="24"/>
          <w:lang w:eastAsia="zh-CN"/>
        </w:rPr>
        <w:t xml:space="preserve">, </w:t>
      </w:r>
      <w:r w:rsidRPr="002E7180">
        <w:rPr>
          <w:rFonts w:ascii="Book Antiqua" w:eastAsia="MS Mincho" w:hAnsi="Book Antiqua" w:cs="Times New Roman"/>
          <w:bCs/>
          <w:sz w:val="24"/>
          <w:szCs w:val="24"/>
        </w:rPr>
        <w:t>Makino</w:t>
      </w:r>
      <w:r w:rsidRPr="002E7180">
        <w:rPr>
          <w:rFonts w:ascii="Book Antiqua" w:eastAsia="宋体" w:hAnsi="Book Antiqua" w:cs="Times New Roman" w:hint="eastAsia"/>
          <w:bCs/>
          <w:sz w:val="24"/>
          <w:szCs w:val="24"/>
          <w:lang w:eastAsia="zh-CN"/>
        </w:rPr>
        <w:t xml:space="preserve"> </w:t>
      </w:r>
      <w:r w:rsidRPr="002E7180">
        <w:rPr>
          <w:rFonts w:ascii="Book Antiqua" w:eastAsia="MS Mincho" w:hAnsi="Book Antiqua" w:cs="Times New Roman"/>
          <w:bCs/>
          <w:sz w:val="24"/>
          <w:szCs w:val="24"/>
        </w:rPr>
        <w:t>T</w:t>
      </w:r>
      <w:r w:rsidRPr="002E7180">
        <w:rPr>
          <w:rFonts w:ascii="Book Antiqua" w:eastAsia="宋体" w:hAnsi="Book Antiqua" w:cs="Times New Roman" w:hint="eastAsia"/>
          <w:bCs/>
          <w:sz w:val="24"/>
          <w:szCs w:val="24"/>
          <w:lang w:eastAsia="zh-CN"/>
        </w:rPr>
        <w:t xml:space="preserve">, </w:t>
      </w:r>
      <w:r w:rsidRPr="002E7180">
        <w:rPr>
          <w:rFonts w:ascii="Book Antiqua" w:eastAsia="MS Mincho" w:hAnsi="Book Antiqua" w:cs="Times New Roman"/>
          <w:bCs/>
          <w:sz w:val="24"/>
          <w:szCs w:val="24"/>
        </w:rPr>
        <w:t>Yamasaki M</w:t>
      </w:r>
      <w:r w:rsidRPr="002E7180">
        <w:rPr>
          <w:rFonts w:ascii="Book Antiqua" w:eastAsia="宋体" w:hAnsi="Book Antiqua" w:cs="Times New Roman" w:hint="eastAsia"/>
          <w:bCs/>
          <w:sz w:val="24"/>
          <w:szCs w:val="24"/>
          <w:lang w:eastAsia="zh-CN"/>
        </w:rPr>
        <w:t xml:space="preserve">, </w:t>
      </w:r>
      <w:r w:rsidRPr="002E7180">
        <w:rPr>
          <w:rFonts w:ascii="Book Antiqua" w:eastAsia="MS Mincho" w:hAnsi="Book Antiqua" w:cs="Times New Roman"/>
          <w:bCs/>
          <w:sz w:val="24"/>
          <w:szCs w:val="24"/>
        </w:rPr>
        <w:t>Nakajima</w:t>
      </w:r>
      <w:r w:rsidRPr="002E7180">
        <w:rPr>
          <w:rFonts w:ascii="Book Antiqua" w:eastAsia="宋体" w:hAnsi="Book Antiqua" w:cs="Times New Roman" w:hint="eastAsia"/>
          <w:bCs/>
          <w:sz w:val="24"/>
          <w:szCs w:val="24"/>
          <w:lang w:eastAsia="zh-CN"/>
        </w:rPr>
        <w:t xml:space="preserve"> </w:t>
      </w:r>
      <w:r w:rsidRPr="002E7180">
        <w:rPr>
          <w:rFonts w:ascii="Book Antiqua" w:eastAsia="MS Mincho" w:hAnsi="Book Antiqua" w:cs="Times New Roman"/>
          <w:bCs/>
          <w:sz w:val="24"/>
          <w:szCs w:val="24"/>
        </w:rPr>
        <w:t>K</w:t>
      </w:r>
      <w:r w:rsidRPr="002E7180">
        <w:rPr>
          <w:rFonts w:ascii="Book Antiqua" w:eastAsia="宋体" w:hAnsi="Book Antiqua" w:cs="Times New Roman" w:hint="eastAsia"/>
          <w:bCs/>
          <w:sz w:val="24"/>
          <w:szCs w:val="24"/>
          <w:lang w:eastAsia="zh-CN"/>
        </w:rPr>
        <w:t xml:space="preserve">, </w:t>
      </w:r>
      <w:r w:rsidRPr="002E7180">
        <w:rPr>
          <w:rFonts w:ascii="Book Antiqua" w:eastAsia="MS Mincho" w:hAnsi="Book Antiqua" w:cs="Times New Roman"/>
          <w:bCs/>
          <w:sz w:val="24"/>
          <w:szCs w:val="24"/>
        </w:rPr>
        <w:t>Mori</w:t>
      </w:r>
      <w:r w:rsidRPr="002E7180">
        <w:rPr>
          <w:rFonts w:ascii="Book Antiqua" w:eastAsia="宋体" w:hAnsi="Book Antiqua" w:cs="Times New Roman" w:hint="eastAsia"/>
          <w:bCs/>
          <w:sz w:val="24"/>
          <w:szCs w:val="24"/>
          <w:lang w:eastAsia="zh-CN"/>
        </w:rPr>
        <w:t xml:space="preserve"> M, </w:t>
      </w:r>
      <w:proofErr w:type="spellStart"/>
      <w:r w:rsidRPr="002E7180">
        <w:rPr>
          <w:rFonts w:ascii="Book Antiqua" w:eastAsia="MS Mincho" w:hAnsi="Book Antiqua" w:cs="Times New Roman"/>
          <w:bCs/>
          <w:sz w:val="24"/>
          <w:szCs w:val="24"/>
        </w:rPr>
        <w:t>Doki</w:t>
      </w:r>
      <w:proofErr w:type="spellEnd"/>
      <w:r w:rsidRPr="002E7180">
        <w:rPr>
          <w:rFonts w:ascii="Book Antiqua" w:eastAsia="宋体" w:hAnsi="Book Antiqua" w:cs="Times New Roman" w:hint="eastAsia"/>
          <w:bCs/>
          <w:sz w:val="24"/>
          <w:szCs w:val="24"/>
          <w:lang w:eastAsia="zh-CN"/>
        </w:rPr>
        <w:t xml:space="preserve"> Y</w:t>
      </w:r>
      <w:r w:rsidRPr="002E7180">
        <w:rPr>
          <w:rFonts w:ascii="Book Antiqua" w:eastAsia="宋体" w:hAnsi="Book Antiqua" w:cs="Times New Roman" w:hint="eastAsia"/>
          <w:sz w:val="24"/>
          <w:szCs w:val="24"/>
          <w:lang w:eastAsia="zh-CN"/>
        </w:rPr>
        <w:t xml:space="preserve">. </w:t>
      </w:r>
      <w:r w:rsidRPr="002E7180">
        <w:rPr>
          <w:rFonts w:ascii="Book Antiqua" w:eastAsia="MS Mincho" w:hAnsi="Book Antiqua" w:cs="Times New Roman"/>
          <w:sz w:val="24"/>
          <w:szCs w:val="24"/>
        </w:rPr>
        <w:t xml:space="preserve">Treatment of gastric outlet obstruction that results from </w:t>
      </w:r>
      <w:proofErr w:type="spellStart"/>
      <w:r w:rsidRPr="002E7180">
        <w:rPr>
          <w:rFonts w:ascii="Book Antiqua" w:eastAsia="MS Mincho" w:hAnsi="Book Antiqua" w:cs="Times New Roman"/>
          <w:sz w:val="24"/>
          <w:szCs w:val="24"/>
        </w:rPr>
        <w:t>unresectable</w:t>
      </w:r>
      <w:proofErr w:type="spellEnd"/>
      <w:r w:rsidRPr="002E7180">
        <w:rPr>
          <w:rFonts w:ascii="Book Antiqua" w:eastAsia="MS Mincho" w:hAnsi="Book Antiqua" w:cs="Times New Roman"/>
          <w:sz w:val="24"/>
          <w:szCs w:val="24"/>
        </w:rPr>
        <w:t xml:space="preserve"> gastric cancer: Current evidence</w:t>
      </w:r>
      <w:r w:rsidRPr="002E7180">
        <w:rPr>
          <w:rFonts w:ascii="Book Antiqua" w:eastAsia="宋体" w:hAnsi="Book Antiqua" w:cs="Times New Roman" w:hint="eastAsia"/>
          <w:sz w:val="24"/>
          <w:szCs w:val="24"/>
          <w:lang w:eastAsia="zh-CN"/>
        </w:rPr>
        <w:t>.</w:t>
      </w:r>
      <w:r w:rsidRPr="002E7180">
        <w:rPr>
          <w:rFonts w:ascii="Book Antiqua" w:eastAsia="MS Mincho" w:hAnsi="Book Antiqua" w:cs="Times New Roman"/>
          <w:sz w:val="24"/>
          <w:szCs w:val="24"/>
        </w:rPr>
        <w:t xml:space="preserve"> </w:t>
      </w:r>
      <w:r w:rsidRPr="002E7180">
        <w:rPr>
          <w:rFonts w:ascii="Book Antiqua" w:hAnsi="Book Antiqua" w:cs="Arial"/>
          <w:i/>
          <w:iCs/>
          <w:color w:val="000000"/>
          <w:sz w:val="24"/>
          <w:szCs w:val="24"/>
          <w:shd w:val="clear" w:color="auto" w:fill="FFFFFF"/>
        </w:rPr>
        <w:t xml:space="preserve">World J </w:t>
      </w:r>
      <w:proofErr w:type="spellStart"/>
      <w:r w:rsidRPr="002E7180">
        <w:rPr>
          <w:rFonts w:ascii="Book Antiqua" w:hAnsi="Book Antiqua" w:cs="Arial"/>
          <w:i/>
          <w:iCs/>
          <w:color w:val="000000"/>
          <w:sz w:val="24"/>
          <w:szCs w:val="24"/>
          <w:shd w:val="clear" w:color="auto" w:fill="FFFFFF"/>
        </w:rPr>
        <w:t>Gastrointest</w:t>
      </w:r>
      <w:proofErr w:type="spellEnd"/>
      <w:r w:rsidRPr="002E7180">
        <w:rPr>
          <w:rFonts w:ascii="Book Antiqua" w:hAnsi="Book Antiqua" w:cs="Arial"/>
          <w:i/>
          <w:iCs/>
          <w:color w:val="000000"/>
          <w:sz w:val="24"/>
          <w:szCs w:val="24"/>
          <w:shd w:val="clear" w:color="auto" w:fill="FFFFFF"/>
        </w:rPr>
        <w:t xml:space="preserve"> </w:t>
      </w:r>
      <w:proofErr w:type="spellStart"/>
      <w:r w:rsidRPr="002E7180">
        <w:rPr>
          <w:rFonts w:ascii="Book Antiqua" w:hAnsi="Book Antiqua" w:cs="Arial"/>
          <w:i/>
          <w:iCs/>
          <w:color w:val="000000"/>
          <w:sz w:val="24"/>
          <w:szCs w:val="24"/>
          <w:shd w:val="clear" w:color="auto" w:fill="FFFFFF"/>
        </w:rPr>
        <w:t>Endosc</w:t>
      </w:r>
      <w:proofErr w:type="spellEnd"/>
      <w:r w:rsidRPr="002E7180">
        <w:rPr>
          <w:rFonts w:ascii="Book Antiqua" w:eastAsia="宋体" w:hAnsi="Book Antiqua" w:cs="Arial" w:hint="eastAsia"/>
          <w:i/>
          <w:iCs/>
          <w:color w:val="000000"/>
          <w:sz w:val="24"/>
          <w:szCs w:val="24"/>
          <w:shd w:val="clear" w:color="auto" w:fill="FFFFFF"/>
          <w:lang w:eastAsia="zh-CN"/>
        </w:rPr>
        <w:t xml:space="preserve"> </w:t>
      </w:r>
      <w:r w:rsidRPr="002E7180">
        <w:rPr>
          <w:rFonts w:ascii="Book Antiqua" w:eastAsia="宋体" w:hAnsi="Book Antiqua" w:cs="Arial" w:hint="eastAsia"/>
          <w:iCs/>
          <w:color w:val="000000"/>
          <w:sz w:val="24"/>
          <w:szCs w:val="24"/>
          <w:shd w:val="clear" w:color="auto" w:fill="FFFFFF"/>
          <w:lang w:eastAsia="zh-CN"/>
        </w:rPr>
        <w:t xml:space="preserve">2015; </w:t>
      </w:r>
      <w:proofErr w:type="gramStart"/>
      <w:r w:rsidRPr="002E7180">
        <w:rPr>
          <w:rFonts w:ascii="Book Antiqua" w:eastAsia="宋体" w:hAnsi="Book Antiqua" w:cs="Arial" w:hint="eastAsia"/>
          <w:iCs/>
          <w:color w:val="000000"/>
          <w:sz w:val="24"/>
          <w:szCs w:val="24"/>
          <w:shd w:val="clear" w:color="auto" w:fill="FFFFFF"/>
          <w:lang w:eastAsia="zh-CN"/>
        </w:rPr>
        <w:t>In</w:t>
      </w:r>
      <w:proofErr w:type="gramEnd"/>
      <w:r w:rsidRPr="002E7180">
        <w:rPr>
          <w:rFonts w:ascii="Book Antiqua" w:eastAsia="宋体" w:hAnsi="Book Antiqua" w:cs="Arial" w:hint="eastAsia"/>
          <w:iCs/>
          <w:color w:val="000000"/>
          <w:sz w:val="24"/>
          <w:szCs w:val="24"/>
          <w:shd w:val="clear" w:color="auto" w:fill="FFFFFF"/>
          <w:lang w:eastAsia="zh-CN"/>
        </w:rPr>
        <w:t xml:space="preserve"> press</w:t>
      </w:r>
    </w:p>
    <w:p w14:paraId="2BA0619A" w14:textId="77777777" w:rsidR="00D54F39" w:rsidRPr="002E7180" w:rsidRDefault="00D54F39" w:rsidP="00D54F39">
      <w:pPr>
        <w:spacing w:line="360" w:lineRule="auto"/>
        <w:rPr>
          <w:rFonts w:ascii="Book Antiqua" w:eastAsia="宋体" w:hAnsi="Book Antiqua"/>
          <w:sz w:val="24"/>
          <w:szCs w:val="24"/>
          <w:lang w:eastAsia="zh-CN"/>
        </w:rPr>
      </w:pPr>
    </w:p>
    <w:p w14:paraId="4153735C" w14:textId="77777777" w:rsidR="00714BDE" w:rsidRPr="00C17357" w:rsidRDefault="00714BDE" w:rsidP="00D54F39">
      <w:pPr>
        <w:spacing w:line="360" w:lineRule="auto"/>
        <w:rPr>
          <w:rFonts w:ascii="Book Antiqua" w:eastAsia="宋体" w:hAnsi="Book Antiqua"/>
          <w:sz w:val="24"/>
          <w:szCs w:val="24"/>
          <w:lang w:eastAsia="zh-CN"/>
        </w:rPr>
      </w:pPr>
    </w:p>
    <w:p w14:paraId="397D6BAF" w14:textId="77777777" w:rsidR="00714BDE" w:rsidRPr="00C17357" w:rsidRDefault="00714BDE" w:rsidP="00D54F39">
      <w:pPr>
        <w:widowControl/>
        <w:spacing w:line="360" w:lineRule="auto"/>
        <w:rPr>
          <w:rFonts w:ascii="Book Antiqua" w:hAnsi="Book Antiqua"/>
          <w:b/>
          <w:sz w:val="24"/>
          <w:szCs w:val="24"/>
        </w:rPr>
      </w:pPr>
    </w:p>
    <w:p w14:paraId="1B98FB8F" w14:textId="77777777" w:rsidR="00714BDE" w:rsidRPr="00C17357" w:rsidRDefault="00714BDE" w:rsidP="00D54F39">
      <w:pPr>
        <w:widowControl/>
        <w:spacing w:line="360" w:lineRule="auto"/>
        <w:rPr>
          <w:rFonts w:ascii="Book Antiqua" w:hAnsi="Book Antiqua"/>
          <w:b/>
          <w:sz w:val="24"/>
          <w:szCs w:val="24"/>
        </w:rPr>
      </w:pPr>
    </w:p>
    <w:p w14:paraId="56F74E67" w14:textId="77777777" w:rsidR="00714BDE" w:rsidRPr="00C17357" w:rsidRDefault="00714BDE" w:rsidP="00D54F39">
      <w:pPr>
        <w:widowControl/>
        <w:spacing w:line="360" w:lineRule="auto"/>
        <w:rPr>
          <w:rFonts w:ascii="Book Antiqua" w:hAnsi="Book Antiqua"/>
          <w:b/>
          <w:sz w:val="24"/>
          <w:szCs w:val="24"/>
        </w:rPr>
      </w:pPr>
    </w:p>
    <w:p w14:paraId="68879AC2" w14:textId="77777777" w:rsidR="00714BDE" w:rsidRPr="00C17357" w:rsidRDefault="00714BDE" w:rsidP="00D54F39">
      <w:pPr>
        <w:widowControl/>
        <w:spacing w:line="360" w:lineRule="auto"/>
        <w:rPr>
          <w:rFonts w:ascii="Book Antiqua" w:hAnsi="Book Antiqua"/>
          <w:b/>
          <w:sz w:val="24"/>
          <w:szCs w:val="24"/>
        </w:rPr>
      </w:pPr>
    </w:p>
    <w:p w14:paraId="35490069" w14:textId="77777777" w:rsidR="00714BDE" w:rsidRPr="00C17357" w:rsidRDefault="00714BDE" w:rsidP="00D54F39">
      <w:pPr>
        <w:widowControl/>
        <w:spacing w:line="360" w:lineRule="auto"/>
        <w:rPr>
          <w:rFonts w:ascii="Book Antiqua" w:hAnsi="Book Antiqua"/>
          <w:b/>
          <w:sz w:val="24"/>
          <w:szCs w:val="24"/>
        </w:rPr>
      </w:pPr>
    </w:p>
    <w:p w14:paraId="4CA18041" w14:textId="77777777" w:rsidR="00714BDE" w:rsidRPr="00C17357" w:rsidRDefault="00714BDE" w:rsidP="00D54F39">
      <w:pPr>
        <w:widowControl/>
        <w:spacing w:line="360" w:lineRule="auto"/>
        <w:rPr>
          <w:rFonts w:ascii="Book Antiqua" w:hAnsi="Book Antiqua"/>
          <w:b/>
          <w:sz w:val="24"/>
          <w:szCs w:val="24"/>
        </w:rPr>
      </w:pPr>
    </w:p>
    <w:p w14:paraId="6AC21BB9" w14:textId="77777777" w:rsidR="00714BDE" w:rsidRPr="00C17357" w:rsidRDefault="00714BDE" w:rsidP="00D54F39">
      <w:pPr>
        <w:widowControl/>
        <w:spacing w:line="360" w:lineRule="auto"/>
        <w:rPr>
          <w:rFonts w:ascii="Book Antiqua" w:hAnsi="Book Antiqua"/>
          <w:b/>
          <w:sz w:val="24"/>
          <w:szCs w:val="24"/>
        </w:rPr>
      </w:pPr>
    </w:p>
    <w:p w14:paraId="33AE6771" w14:textId="77777777" w:rsidR="00714BDE" w:rsidRPr="00C17357" w:rsidRDefault="00714BDE" w:rsidP="00D54F39">
      <w:pPr>
        <w:widowControl/>
        <w:spacing w:line="360" w:lineRule="auto"/>
        <w:rPr>
          <w:rFonts w:ascii="Book Antiqua" w:hAnsi="Book Antiqua"/>
          <w:b/>
          <w:sz w:val="24"/>
          <w:szCs w:val="24"/>
        </w:rPr>
      </w:pPr>
    </w:p>
    <w:p w14:paraId="44C32EB8" w14:textId="77777777" w:rsidR="00714BDE" w:rsidRPr="00C17357" w:rsidRDefault="00714BDE" w:rsidP="00D54F39">
      <w:pPr>
        <w:widowControl/>
        <w:spacing w:line="360" w:lineRule="auto"/>
        <w:rPr>
          <w:rFonts w:ascii="Book Antiqua" w:hAnsi="Book Antiqua"/>
          <w:b/>
          <w:sz w:val="24"/>
          <w:szCs w:val="24"/>
        </w:rPr>
      </w:pPr>
    </w:p>
    <w:p w14:paraId="0EE42C6D" w14:textId="77777777" w:rsidR="00714BDE" w:rsidRPr="00C17357" w:rsidRDefault="00714BDE" w:rsidP="00D54F39">
      <w:pPr>
        <w:widowControl/>
        <w:spacing w:line="360" w:lineRule="auto"/>
        <w:rPr>
          <w:rFonts w:ascii="Book Antiqua" w:hAnsi="Book Antiqua"/>
          <w:b/>
          <w:sz w:val="24"/>
          <w:szCs w:val="24"/>
        </w:rPr>
      </w:pPr>
    </w:p>
    <w:p w14:paraId="6289146F" w14:textId="77777777" w:rsidR="00714BDE" w:rsidRPr="00C17357" w:rsidRDefault="00714BDE" w:rsidP="00D54F39">
      <w:pPr>
        <w:widowControl/>
        <w:spacing w:line="360" w:lineRule="auto"/>
        <w:rPr>
          <w:rFonts w:ascii="Book Antiqua" w:hAnsi="Book Antiqua"/>
          <w:b/>
          <w:sz w:val="24"/>
          <w:szCs w:val="24"/>
        </w:rPr>
      </w:pPr>
    </w:p>
    <w:p w14:paraId="3FE1C110" w14:textId="77777777" w:rsidR="00714BDE" w:rsidRPr="00C17357" w:rsidRDefault="00714BDE" w:rsidP="00D54F39">
      <w:pPr>
        <w:widowControl/>
        <w:spacing w:line="360" w:lineRule="auto"/>
        <w:rPr>
          <w:rFonts w:ascii="Book Antiqua" w:hAnsi="Book Antiqua"/>
          <w:b/>
          <w:sz w:val="24"/>
          <w:szCs w:val="24"/>
        </w:rPr>
      </w:pPr>
    </w:p>
    <w:p w14:paraId="56A26D28" w14:textId="77777777" w:rsidR="00132606" w:rsidRDefault="00132606">
      <w:pPr>
        <w:widowControl/>
        <w:jc w:val="left"/>
        <w:rPr>
          <w:rFonts w:ascii="Book Antiqua" w:hAnsi="Book Antiqua"/>
          <w:b/>
          <w:sz w:val="24"/>
          <w:szCs w:val="24"/>
        </w:rPr>
      </w:pPr>
      <w:r>
        <w:rPr>
          <w:rFonts w:ascii="Book Antiqua" w:hAnsi="Book Antiqua"/>
          <w:b/>
          <w:sz w:val="24"/>
          <w:szCs w:val="24"/>
        </w:rPr>
        <w:br w:type="page"/>
      </w:r>
    </w:p>
    <w:p w14:paraId="75BD2F69" w14:textId="443C4150" w:rsidR="00714BDE" w:rsidRPr="00C17357" w:rsidRDefault="00714BDE" w:rsidP="00D54F39">
      <w:pPr>
        <w:spacing w:line="360" w:lineRule="auto"/>
        <w:rPr>
          <w:rFonts w:ascii="Book Antiqua" w:hAnsi="Book Antiqua"/>
          <w:b/>
          <w:sz w:val="24"/>
          <w:szCs w:val="24"/>
        </w:rPr>
      </w:pPr>
      <w:r w:rsidRPr="00C17357">
        <w:rPr>
          <w:rFonts w:ascii="Book Antiqua" w:hAnsi="Book Antiqua"/>
          <w:b/>
          <w:sz w:val="24"/>
          <w:szCs w:val="24"/>
        </w:rPr>
        <w:lastRenderedPageBreak/>
        <w:t>INTRODUCTION</w:t>
      </w:r>
    </w:p>
    <w:p w14:paraId="75D0D6D6" w14:textId="161A906F"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 xml:space="preserve">Malignant gastric outlet obstruction (GOO) is </w:t>
      </w:r>
      <w:r w:rsidR="00E0254C" w:rsidRPr="00C17357">
        <w:rPr>
          <w:rFonts w:ascii="Book Antiqua" w:hAnsi="Book Antiqua"/>
          <w:sz w:val="24"/>
          <w:szCs w:val="24"/>
        </w:rPr>
        <w:t>a</w:t>
      </w:r>
      <w:r w:rsidRPr="00C17357">
        <w:rPr>
          <w:rFonts w:ascii="Book Antiqua" w:hAnsi="Book Antiqua"/>
          <w:sz w:val="24"/>
          <w:szCs w:val="24"/>
        </w:rPr>
        <w:t xml:space="preserve"> clinical </w:t>
      </w:r>
      <w:r w:rsidR="00E0254C" w:rsidRPr="00C17357">
        <w:rPr>
          <w:rFonts w:ascii="Book Antiqua" w:hAnsi="Book Antiqua"/>
          <w:sz w:val="24"/>
          <w:szCs w:val="24"/>
        </w:rPr>
        <w:t xml:space="preserve">symptom </w:t>
      </w:r>
      <w:r w:rsidRPr="00C17357">
        <w:rPr>
          <w:rFonts w:ascii="Book Antiqua" w:hAnsi="Book Antiqua"/>
          <w:sz w:val="24"/>
          <w:szCs w:val="24"/>
        </w:rPr>
        <w:t xml:space="preserve">of advanced malignancies in the upper gastrointestinal tract, most commonly pancreatic and gastric malignancies. Other causes include lymphomas, </w:t>
      </w:r>
      <w:proofErr w:type="spellStart"/>
      <w:r w:rsidRPr="00C17357">
        <w:rPr>
          <w:rFonts w:ascii="Book Antiqua" w:hAnsi="Book Antiqua"/>
          <w:sz w:val="24"/>
          <w:szCs w:val="24"/>
        </w:rPr>
        <w:t>ampullary</w:t>
      </w:r>
      <w:proofErr w:type="spellEnd"/>
      <w:r w:rsidRPr="00C17357">
        <w:rPr>
          <w:rFonts w:ascii="Book Antiqua" w:hAnsi="Book Antiqua"/>
          <w:sz w:val="24"/>
          <w:szCs w:val="24"/>
        </w:rPr>
        <w:t xml:space="preserve"> carcinomas, biliary tract cancers, and </w:t>
      </w:r>
      <w:proofErr w:type="gramStart"/>
      <w:r w:rsidRPr="00C17357">
        <w:rPr>
          <w:rFonts w:ascii="Book Antiqua" w:hAnsi="Book Antiqua"/>
          <w:sz w:val="24"/>
          <w:szCs w:val="24"/>
        </w:rPr>
        <w:t>metastases</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1-3]</w:t>
      </w:r>
      <w:r w:rsidRPr="00C17357">
        <w:rPr>
          <w:rFonts w:ascii="Book Antiqua" w:hAnsi="Book Antiqua"/>
          <w:sz w:val="24"/>
          <w:szCs w:val="24"/>
        </w:rPr>
        <w:t>.</w:t>
      </w:r>
      <w:r w:rsidRPr="00C17357" w:rsidDel="008454D9">
        <w:rPr>
          <w:rFonts w:ascii="Book Antiqua" w:hAnsi="Book Antiqua"/>
          <w:sz w:val="24"/>
          <w:szCs w:val="24"/>
        </w:rPr>
        <w:t xml:space="preserve"> </w:t>
      </w:r>
      <w:r w:rsidRPr="00C17357">
        <w:rPr>
          <w:rFonts w:ascii="Book Antiqua" w:hAnsi="Book Antiqua"/>
          <w:sz w:val="24"/>
          <w:szCs w:val="24"/>
        </w:rPr>
        <w:t xml:space="preserve">Associated symptoms, including nausea, vomiting, reflux, malnutrition, dehydration, and abdominal distention, reduce </w:t>
      </w:r>
      <w:r w:rsidR="00E0254C" w:rsidRPr="00C17357">
        <w:rPr>
          <w:rFonts w:ascii="Book Antiqua" w:hAnsi="Book Antiqua"/>
          <w:sz w:val="24"/>
          <w:szCs w:val="24"/>
        </w:rPr>
        <w:t xml:space="preserve">patient </w:t>
      </w:r>
      <w:r w:rsidRPr="00C17357">
        <w:rPr>
          <w:rFonts w:ascii="Book Antiqua" w:hAnsi="Book Antiqua"/>
          <w:sz w:val="24"/>
          <w:szCs w:val="24"/>
        </w:rPr>
        <w:t>quality of life (QOL), and patients with malignant GOO often present with a poor condition and performance status (PS)</w:t>
      </w:r>
      <w:r w:rsidRPr="00C17357">
        <w:rPr>
          <w:rFonts w:ascii="Book Antiqua" w:hAnsi="Book Antiqua"/>
          <w:sz w:val="24"/>
          <w:szCs w:val="24"/>
          <w:vertAlign w:val="superscript"/>
        </w:rPr>
        <w:t>[4]</w:t>
      </w:r>
      <w:r w:rsidRPr="00C17357">
        <w:rPr>
          <w:rFonts w:ascii="Book Antiqua" w:hAnsi="Book Antiqua"/>
          <w:sz w:val="24"/>
          <w:szCs w:val="24"/>
        </w:rPr>
        <w:t xml:space="preserve">. </w:t>
      </w:r>
      <w:r w:rsidR="00E0254C" w:rsidRPr="00C17357">
        <w:rPr>
          <w:rFonts w:ascii="Book Antiqua" w:hAnsi="Book Antiqua"/>
          <w:sz w:val="24"/>
          <w:szCs w:val="24"/>
        </w:rPr>
        <w:t>Furthermore</w:t>
      </w:r>
      <w:r w:rsidRPr="00C17357">
        <w:rPr>
          <w:rFonts w:ascii="Book Antiqua" w:hAnsi="Book Antiqua"/>
          <w:sz w:val="24"/>
          <w:szCs w:val="24"/>
        </w:rPr>
        <w:t xml:space="preserve">, palliative treatment is important and required for patients with </w:t>
      </w:r>
      <w:proofErr w:type="spellStart"/>
      <w:r w:rsidRPr="00C17357">
        <w:rPr>
          <w:rFonts w:ascii="Book Antiqua" w:hAnsi="Book Antiqua"/>
          <w:sz w:val="24"/>
          <w:szCs w:val="24"/>
        </w:rPr>
        <w:t>unresectable</w:t>
      </w:r>
      <w:proofErr w:type="spellEnd"/>
      <w:r w:rsidRPr="00C17357">
        <w:rPr>
          <w:rFonts w:ascii="Book Antiqua" w:hAnsi="Book Antiqua"/>
          <w:sz w:val="24"/>
          <w:szCs w:val="24"/>
        </w:rPr>
        <w:t xml:space="preserve"> primary malignancies or metastatic lesions.</w:t>
      </w:r>
    </w:p>
    <w:p w14:paraId="67CECE25" w14:textId="34FA1F02"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ab/>
        <w:t xml:space="preserve">Treatments for malignant GOO </w:t>
      </w:r>
      <w:r w:rsidR="00E0254C" w:rsidRPr="00C17357">
        <w:rPr>
          <w:rFonts w:ascii="Book Antiqua" w:hAnsi="Book Antiqua"/>
          <w:sz w:val="24"/>
          <w:szCs w:val="24"/>
        </w:rPr>
        <w:t xml:space="preserve">include </w:t>
      </w:r>
      <w:proofErr w:type="spellStart"/>
      <w:r w:rsidRPr="00C17357">
        <w:rPr>
          <w:rFonts w:ascii="Book Antiqua" w:hAnsi="Book Antiqua"/>
          <w:sz w:val="24"/>
          <w:szCs w:val="24"/>
        </w:rPr>
        <w:t>gastrojejunostomy</w:t>
      </w:r>
      <w:proofErr w:type="spellEnd"/>
      <w:r w:rsidRPr="00C17357">
        <w:rPr>
          <w:rFonts w:ascii="Book Antiqua" w:hAnsi="Book Antiqua"/>
          <w:sz w:val="24"/>
          <w:szCs w:val="24"/>
        </w:rPr>
        <w:t xml:space="preserve"> (GJ)</w:t>
      </w:r>
      <w:r w:rsidR="00E0254C" w:rsidRPr="00C17357">
        <w:rPr>
          <w:rFonts w:ascii="Book Antiqua" w:hAnsi="Book Antiqua"/>
          <w:sz w:val="24"/>
          <w:szCs w:val="24"/>
        </w:rPr>
        <w:t>,</w:t>
      </w:r>
      <w:r w:rsidRPr="00C17357">
        <w:rPr>
          <w:rFonts w:ascii="Book Antiqua" w:hAnsi="Book Antiqua"/>
          <w:sz w:val="24"/>
          <w:szCs w:val="24"/>
        </w:rPr>
        <w:t xml:space="preserve"> which is traditionally adopted, and palliative endoscopic stenting (ES)</w:t>
      </w:r>
      <w:r w:rsidR="00E0254C" w:rsidRPr="00C17357">
        <w:rPr>
          <w:rFonts w:ascii="Book Antiqua" w:hAnsi="Book Antiqua"/>
          <w:sz w:val="24"/>
          <w:szCs w:val="24"/>
        </w:rPr>
        <w:t>,</w:t>
      </w:r>
      <w:r w:rsidRPr="00C17357">
        <w:rPr>
          <w:rFonts w:ascii="Book Antiqua" w:hAnsi="Book Antiqua"/>
          <w:sz w:val="24"/>
          <w:szCs w:val="24"/>
        </w:rPr>
        <w:t xml:space="preserve"> which </w:t>
      </w:r>
      <w:r w:rsidR="00DB7856" w:rsidRPr="00C17357">
        <w:rPr>
          <w:rFonts w:ascii="Book Antiqua" w:hAnsi="Book Antiqua"/>
          <w:sz w:val="24"/>
          <w:szCs w:val="24"/>
        </w:rPr>
        <w:t>is</w:t>
      </w:r>
      <w:r w:rsidRPr="00C17357">
        <w:rPr>
          <w:rFonts w:ascii="Book Antiqua" w:hAnsi="Book Antiqua"/>
          <w:sz w:val="24"/>
          <w:szCs w:val="24"/>
        </w:rPr>
        <w:t xml:space="preserve"> considered less invasive with </w:t>
      </w:r>
      <w:r w:rsidR="00E0254C" w:rsidRPr="00C17357">
        <w:rPr>
          <w:rFonts w:ascii="Book Antiqua" w:hAnsi="Book Antiqua"/>
          <w:sz w:val="24"/>
          <w:szCs w:val="24"/>
        </w:rPr>
        <w:t xml:space="preserve">a </w:t>
      </w:r>
      <w:r w:rsidRPr="00C17357">
        <w:rPr>
          <w:rFonts w:ascii="Book Antiqua" w:hAnsi="Book Antiqua"/>
          <w:sz w:val="24"/>
          <w:szCs w:val="24"/>
        </w:rPr>
        <w:t xml:space="preserve">faster improvement of oral intake compared </w:t>
      </w:r>
      <w:r w:rsidR="00E0254C" w:rsidRPr="00C17357">
        <w:rPr>
          <w:rFonts w:ascii="Book Antiqua" w:hAnsi="Book Antiqua"/>
          <w:sz w:val="24"/>
          <w:szCs w:val="24"/>
        </w:rPr>
        <w:t>with</w:t>
      </w:r>
      <w:r w:rsidRPr="00C17357">
        <w:rPr>
          <w:rFonts w:ascii="Book Antiqua" w:hAnsi="Book Antiqua"/>
          <w:sz w:val="24"/>
          <w:szCs w:val="24"/>
        </w:rPr>
        <w:t xml:space="preserve"> </w:t>
      </w:r>
      <w:proofErr w:type="gramStart"/>
      <w:r w:rsidRPr="00C17357">
        <w:rPr>
          <w:rFonts w:ascii="Book Antiqua" w:hAnsi="Book Antiqua"/>
          <w:sz w:val="24"/>
          <w:szCs w:val="24"/>
        </w:rPr>
        <w:t>GJ</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5]</w:t>
      </w:r>
      <w:r w:rsidRPr="00C17357">
        <w:rPr>
          <w:rFonts w:ascii="Book Antiqua" w:hAnsi="Book Antiqua"/>
          <w:sz w:val="24"/>
          <w:szCs w:val="24"/>
        </w:rPr>
        <w:t xml:space="preserve">. Recently, the use of palliative ES has </w:t>
      </w:r>
      <w:proofErr w:type="gramStart"/>
      <w:r w:rsidRPr="00C17357">
        <w:rPr>
          <w:rFonts w:ascii="Book Antiqua" w:hAnsi="Book Antiqua"/>
          <w:sz w:val="24"/>
          <w:szCs w:val="24"/>
        </w:rPr>
        <w:t>increased</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6]</w:t>
      </w:r>
      <w:r w:rsidRPr="00C17357">
        <w:rPr>
          <w:rFonts w:ascii="Book Antiqua" w:hAnsi="Book Antiqua"/>
          <w:sz w:val="24"/>
          <w:szCs w:val="24"/>
        </w:rPr>
        <w:t>. In addition, various types of stents are now available</w:t>
      </w:r>
      <w:r w:rsidR="00E0254C" w:rsidRPr="00C17357">
        <w:rPr>
          <w:rFonts w:ascii="Book Antiqua" w:hAnsi="Book Antiqua"/>
          <w:sz w:val="24"/>
          <w:szCs w:val="24"/>
        </w:rPr>
        <w:t>,</w:t>
      </w:r>
      <w:r w:rsidRPr="00C17357">
        <w:rPr>
          <w:rFonts w:ascii="Book Antiqua" w:hAnsi="Book Antiqua"/>
          <w:sz w:val="24"/>
          <w:szCs w:val="24"/>
        </w:rPr>
        <w:t xml:space="preserve"> and the procedure </w:t>
      </w:r>
      <w:r w:rsidR="00E0254C" w:rsidRPr="00C17357">
        <w:rPr>
          <w:rFonts w:ascii="Book Antiqua" w:hAnsi="Book Antiqua"/>
          <w:sz w:val="24"/>
          <w:szCs w:val="24"/>
        </w:rPr>
        <w:t xml:space="preserve">has been </w:t>
      </w:r>
      <w:r w:rsidRPr="00C17357">
        <w:rPr>
          <w:rFonts w:ascii="Book Antiqua" w:hAnsi="Book Antiqua"/>
          <w:sz w:val="24"/>
          <w:szCs w:val="24"/>
        </w:rPr>
        <w:t xml:space="preserve">established and </w:t>
      </w:r>
      <w:proofErr w:type="gramStart"/>
      <w:r w:rsidRPr="00C17357">
        <w:rPr>
          <w:rFonts w:ascii="Book Antiqua" w:hAnsi="Book Antiqua"/>
          <w:sz w:val="24"/>
          <w:szCs w:val="24"/>
        </w:rPr>
        <w:t>advocated</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7-11]</w:t>
      </w:r>
      <w:r w:rsidRPr="00C17357">
        <w:rPr>
          <w:rFonts w:ascii="Book Antiqua" w:hAnsi="Book Antiqua"/>
          <w:sz w:val="24"/>
          <w:szCs w:val="24"/>
        </w:rPr>
        <w:t xml:space="preserve">. However, the disadvantages of ES </w:t>
      </w:r>
      <w:r w:rsidR="00DB7856" w:rsidRPr="00C17357">
        <w:rPr>
          <w:rFonts w:ascii="Book Antiqua" w:hAnsi="Book Antiqua"/>
          <w:sz w:val="24"/>
          <w:szCs w:val="24"/>
        </w:rPr>
        <w:t>include</w:t>
      </w:r>
      <w:r w:rsidR="00E0254C" w:rsidRPr="00C17357">
        <w:rPr>
          <w:rFonts w:ascii="Book Antiqua" w:hAnsi="Book Antiqua"/>
          <w:sz w:val="24"/>
          <w:szCs w:val="24"/>
        </w:rPr>
        <w:t xml:space="preserve"> </w:t>
      </w:r>
      <w:r w:rsidRPr="00C17357">
        <w:rPr>
          <w:rFonts w:ascii="Book Antiqua" w:hAnsi="Book Antiqua"/>
          <w:sz w:val="24"/>
          <w:szCs w:val="24"/>
        </w:rPr>
        <w:t xml:space="preserve">a high rate of stent re-obstruction and migration as late complications, and pleural treatment is required with some </w:t>
      </w:r>
      <w:proofErr w:type="gramStart"/>
      <w:r w:rsidRPr="00C17357">
        <w:rPr>
          <w:rFonts w:ascii="Book Antiqua" w:hAnsi="Book Antiqua"/>
          <w:sz w:val="24"/>
          <w:szCs w:val="24"/>
        </w:rPr>
        <w:t>frequency</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2]</w:t>
      </w:r>
      <w:r w:rsidRPr="00C17357">
        <w:rPr>
          <w:rFonts w:ascii="Book Antiqua" w:hAnsi="Book Antiqua"/>
          <w:sz w:val="24"/>
          <w:szCs w:val="24"/>
        </w:rPr>
        <w:t xml:space="preserve">. </w:t>
      </w:r>
    </w:p>
    <w:p w14:paraId="03C74BC5" w14:textId="7FA2F202"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ab/>
        <w:t xml:space="preserve">Many comparative trials of GJ and ES in patients with malignant GOO have been performed to evaluate </w:t>
      </w:r>
      <w:r w:rsidR="00E0254C" w:rsidRPr="00C17357">
        <w:rPr>
          <w:rFonts w:ascii="Book Antiqua" w:hAnsi="Book Antiqua"/>
          <w:sz w:val="24"/>
          <w:szCs w:val="24"/>
        </w:rPr>
        <w:t xml:space="preserve">the </w:t>
      </w:r>
      <w:r w:rsidRPr="00C17357">
        <w:rPr>
          <w:rFonts w:ascii="Book Antiqua" w:hAnsi="Book Antiqua"/>
          <w:sz w:val="24"/>
          <w:szCs w:val="24"/>
        </w:rPr>
        <w:t xml:space="preserve">safety, feasibility, costs, and patient QOL. However, </w:t>
      </w:r>
      <w:r w:rsidR="00E0254C" w:rsidRPr="00C17357">
        <w:rPr>
          <w:rFonts w:ascii="Book Antiqua" w:hAnsi="Book Antiqua"/>
          <w:sz w:val="24"/>
          <w:szCs w:val="24"/>
        </w:rPr>
        <w:t>to date</w:t>
      </w:r>
      <w:r w:rsidRPr="00C17357">
        <w:rPr>
          <w:rFonts w:ascii="Book Antiqua" w:hAnsi="Book Antiqua"/>
          <w:sz w:val="24"/>
          <w:szCs w:val="24"/>
        </w:rPr>
        <w:t>,</w:t>
      </w:r>
      <w:r w:rsidR="00E0254C" w:rsidRPr="00C17357">
        <w:rPr>
          <w:rFonts w:ascii="Book Antiqua" w:hAnsi="Book Antiqua"/>
          <w:sz w:val="24"/>
          <w:szCs w:val="24"/>
        </w:rPr>
        <w:t xml:space="preserve"> the</w:t>
      </w:r>
      <w:r w:rsidRPr="00C17357">
        <w:rPr>
          <w:rFonts w:ascii="Book Antiqua" w:hAnsi="Book Antiqua"/>
          <w:sz w:val="24"/>
          <w:szCs w:val="24"/>
        </w:rPr>
        <w:t xml:space="preserve"> available </w:t>
      </w:r>
      <w:r w:rsidR="00E0254C" w:rsidRPr="00C17357">
        <w:rPr>
          <w:rFonts w:ascii="Book Antiqua" w:hAnsi="Book Antiqua"/>
          <w:sz w:val="24"/>
          <w:szCs w:val="24"/>
        </w:rPr>
        <w:t xml:space="preserve">data regarding </w:t>
      </w:r>
      <w:r w:rsidRPr="00C17357">
        <w:rPr>
          <w:rFonts w:ascii="Book Antiqua" w:hAnsi="Book Antiqua"/>
          <w:sz w:val="24"/>
          <w:szCs w:val="24"/>
        </w:rPr>
        <w:t xml:space="preserve">“gastric cancer” patients with GOO who could theoretically have a longer life expectancy than </w:t>
      </w:r>
      <w:r w:rsidR="00E0254C" w:rsidRPr="00C17357">
        <w:rPr>
          <w:rFonts w:ascii="Book Antiqua" w:hAnsi="Book Antiqua"/>
          <w:sz w:val="24"/>
          <w:szCs w:val="24"/>
        </w:rPr>
        <w:t xml:space="preserve">patients </w:t>
      </w:r>
      <w:r w:rsidRPr="00C17357">
        <w:rPr>
          <w:rFonts w:ascii="Book Antiqua" w:hAnsi="Book Antiqua"/>
          <w:sz w:val="24"/>
          <w:szCs w:val="24"/>
        </w:rPr>
        <w:t xml:space="preserve">with other malignancies are not sufficient </w:t>
      </w:r>
      <w:r w:rsidR="00E0254C" w:rsidRPr="00C17357">
        <w:rPr>
          <w:rFonts w:ascii="Book Antiqua" w:hAnsi="Book Antiqua"/>
          <w:sz w:val="24"/>
          <w:szCs w:val="24"/>
        </w:rPr>
        <w:t>to definitively conclude</w:t>
      </w:r>
      <w:r w:rsidRPr="00C17357">
        <w:rPr>
          <w:rFonts w:ascii="Book Antiqua" w:hAnsi="Book Antiqua"/>
          <w:sz w:val="24"/>
          <w:szCs w:val="24"/>
        </w:rPr>
        <w:t xml:space="preserve"> the comparative benefits and </w:t>
      </w:r>
      <w:r w:rsidR="00DB7856" w:rsidRPr="00C17357">
        <w:rPr>
          <w:rFonts w:ascii="Book Antiqua" w:hAnsi="Book Antiqua"/>
          <w:sz w:val="24"/>
          <w:szCs w:val="24"/>
        </w:rPr>
        <w:t xml:space="preserve">limitations </w:t>
      </w:r>
      <w:r w:rsidRPr="00C17357">
        <w:rPr>
          <w:rFonts w:ascii="Book Antiqua" w:hAnsi="Book Antiqua"/>
          <w:sz w:val="24"/>
          <w:szCs w:val="24"/>
        </w:rPr>
        <w:t>of GJ and ES. In this review, we outline the current status of GJ and ES treatment for malignant GOO, especially in gastric cancer, and provide a future perspective.</w:t>
      </w:r>
    </w:p>
    <w:p w14:paraId="0FB26E61" w14:textId="77777777" w:rsidR="00714BDE" w:rsidRPr="00C17357" w:rsidRDefault="00714BDE" w:rsidP="00D54F39">
      <w:pPr>
        <w:spacing w:line="360" w:lineRule="auto"/>
        <w:rPr>
          <w:rFonts w:ascii="Book Antiqua" w:hAnsi="Book Antiqua"/>
          <w:sz w:val="24"/>
          <w:szCs w:val="24"/>
        </w:rPr>
      </w:pPr>
    </w:p>
    <w:p w14:paraId="4B41405A" w14:textId="77777777" w:rsidR="00714BDE" w:rsidRPr="00C17357" w:rsidRDefault="00714BDE" w:rsidP="00D54F39">
      <w:pPr>
        <w:spacing w:line="360" w:lineRule="auto"/>
        <w:rPr>
          <w:rFonts w:ascii="Book Antiqua" w:hAnsi="Book Antiqua"/>
          <w:b/>
          <w:sz w:val="24"/>
          <w:szCs w:val="24"/>
        </w:rPr>
      </w:pPr>
      <w:r w:rsidRPr="00C17357">
        <w:rPr>
          <w:rFonts w:ascii="Book Antiqua" w:hAnsi="Book Antiqua"/>
          <w:b/>
          <w:sz w:val="24"/>
          <w:szCs w:val="24"/>
        </w:rPr>
        <w:t>STUDY STRATEGY</w:t>
      </w:r>
    </w:p>
    <w:p w14:paraId="214E909E" w14:textId="77777777" w:rsidR="00714BDE" w:rsidRPr="00132606" w:rsidRDefault="00714BDE" w:rsidP="00D54F39">
      <w:pPr>
        <w:spacing w:line="360" w:lineRule="auto"/>
        <w:rPr>
          <w:rFonts w:ascii="Book Antiqua" w:hAnsi="Book Antiqua"/>
          <w:b/>
          <w:i/>
          <w:sz w:val="24"/>
          <w:szCs w:val="24"/>
        </w:rPr>
      </w:pPr>
      <w:r w:rsidRPr="00132606">
        <w:rPr>
          <w:rFonts w:ascii="Book Antiqua" w:hAnsi="Book Antiqua"/>
          <w:b/>
          <w:i/>
          <w:sz w:val="24"/>
          <w:szCs w:val="24"/>
        </w:rPr>
        <w:t>Data source and search strategy</w:t>
      </w:r>
    </w:p>
    <w:p w14:paraId="5E0EC1A8" w14:textId="353D438C" w:rsidR="00714BDE" w:rsidRPr="00C17357" w:rsidRDefault="00DA508F" w:rsidP="00D54F39">
      <w:pPr>
        <w:spacing w:line="360" w:lineRule="auto"/>
        <w:rPr>
          <w:rFonts w:ascii="Book Antiqua" w:hAnsi="Book Antiqua"/>
          <w:sz w:val="24"/>
          <w:szCs w:val="24"/>
        </w:rPr>
      </w:pPr>
      <w:r w:rsidRPr="00C17357">
        <w:rPr>
          <w:rFonts w:ascii="Book Antiqua" w:hAnsi="Book Antiqua"/>
          <w:sz w:val="24"/>
          <w:szCs w:val="24"/>
        </w:rPr>
        <w:lastRenderedPageBreak/>
        <w:t xml:space="preserve">An </w:t>
      </w:r>
      <w:r w:rsidR="00E0254C" w:rsidRPr="00C17357">
        <w:rPr>
          <w:rFonts w:ascii="Book Antiqua" w:hAnsi="Book Antiqua"/>
          <w:sz w:val="24"/>
          <w:szCs w:val="24"/>
        </w:rPr>
        <w:t xml:space="preserve">increasing </w:t>
      </w:r>
      <w:r w:rsidRPr="00C17357">
        <w:rPr>
          <w:rFonts w:ascii="Book Antiqua" w:hAnsi="Book Antiqua"/>
          <w:sz w:val="24"/>
          <w:szCs w:val="24"/>
        </w:rPr>
        <w:t xml:space="preserve">number of studies regarding </w:t>
      </w:r>
      <w:r w:rsidR="00714BDE" w:rsidRPr="00C17357">
        <w:rPr>
          <w:rFonts w:ascii="Book Antiqua" w:hAnsi="Book Antiqua"/>
          <w:sz w:val="24"/>
          <w:szCs w:val="24"/>
        </w:rPr>
        <w:t>ES</w:t>
      </w:r>
      <w:r w:rsidR="00E0254C" w:rsidRPr="00C17357">
        <w:rPr>
          <w:rFonts w:ascii="Book Antiqua" w:hAnsi="Book Antiqua"/>
          <w:sz w:val="24"/>
          <w:szCs w:val="24"/>
        </w:rPr>
        <w:t>,</w:t>
      </w:r>
      <w:r w:rsidR="00714BDE" w:rsidRPr="00C17357">
        <w:rPr>
          <w:rFonts w:ascii="Book Antiqua" w:hAnsi="Book Antiqua"/>
          <w:sz w:val="24"/>
          <w:szCs w:val="24"/>
        </w:rPr>
        <w:t xml:space="preserve"> including novel devices</w:t>
      </w:r>
      <w:r w:rsidR="00E0254C" w:rsidRPr="00C17357">
        <w:rPr>
          <w:rFonts w:ascii="Book Antiqua" w:hAnsi="Book Antiqua"/>
          <w:sz w:val="24"/>
          <w:szCs w:val="24"/>
        </w:rPr>
        <w:t>,</w:t>
      </w:r>
      <w:r w:rsidR="00714BDE" w:rsidRPr="00C17357">
        <w:rPr>
          <w:rFonts w:ascii="Book Antiqua" w:hAnsi="Book Antiqua"/>
          <w:sz w:val="24"/>
          <w:szCs w:val="24"/>
        </w:rPr>
        <w:t xml:space="preserve"> </w:t>
      </w:r>
      <w:proofErr w:type="gramStart"/>
      <w:r w:rsidR="00E0254C" w:rsidRPr="00C17357">
        <w:rPr>
          <w:rFonts w:ascii="Book Antiqua" w:hAnsi="Book Antiqua"/>
          <w:sz w:val="24"/>
          <w:szCs w:val="24"/>
        </w:rPr>
        <w:t>has</w:t>
      </w:r>
      <w:proofErr w:type="gramEnd"/>
      <w:r w:rsidR="00E0254C" w:rsidRPr="00C17357">
        <w:rPr>
          <w:rFonts w:ascii="Book Antiqua" w:hAnsi="Book Antiqua"/>
          <w:sz w:val="24"/>
          <w:szCs w:val="24"/>
        </w:rPr>
        <w:t xml:space="preserve"> </w:t>
      </w:r>
      <w:r w:rsidR="00714BDE" w:rsidRPr="00C17357">
        <w:rPr>
          <w:rFonts w:ascii="Book Antiqua" w:hAnsi="Book Antiqua"/>
          <w:sz w:val="24"/>
          <w:szCs w:val="24"/>
        </w:rPr>
        <w:t xml:space="preserve">been reported </w:t>
      </w:r>
      <w:r w:rsidR="00B44087" w:rsidRPr="00C17357">
        <w:rPr>
          <w:rFonts w:ascii="Book Antiqua" w:hAnsi="Book Antiqua"/>
          <w:sz w:val="24"/>
          <w:szCs w:val="24"/>
        </w:rPr>
        <w:t>during the past decade</w:t>
      </w:r>
      <w:r w:rsidR="00714BDE" w:rsidRPr="00C17357">
        <w:rPr>
          <w:rFonts w:ascii="Book Antiqua" w:hAnsi="Book Antiqua"/>
          <w:sz w:val="24"/>
          <w:szCs w:val="24"/>
        </w:rPr>
        <w:t xml:space="preserve">, especially in </w:t>
      </w:r>
      <w:r w:rsidR="00E0254C" w:rsidRPr="00C17357">
        <w:rPr>
          <w:rFonts w:ascii="Book Antiqua" w:hAnsi="Book Antiqua"/>
          <w:sz w:val="24"/>
          <w:szCs w:val="24"/>
        </w:rPr>
        <w:t xml:space="preserve">the most </w:t>
      </w:r>
      <w:r w:rsidR="00714BDE" w:rsidRPr="00C17357">
        <w:rPr>
          <w:rFonts w:ascii="Book Antiqua" w:hAnsi="Book Antiqua"/>
          <w:sz w:val="24"/>
          <w:szCs w:val="24"/>
        </w:rPr>
        <w:t>recent five years</w:t>
      </w:r>
      <w:r w:rsidRPr="00C17357">
        <w:rPr>
          <w:rFonts w:ascii="Book Antiqua" w:hAnsi="Book Antiqua"/>
          <w:sz w:val="24"/>
          <w:szCs w:val="24"/>
        </w:rPr>
        <w:t>; thus</w:t>
      </w:r>
      <w:r w:rsidR="00714BDE" w:rsidRPr="00C17357">
        <w:rPr>
          <w:rFonts w:ascii="Book Antiqua" w:hAnsi="Book Antiqua"/>
          <w:sz w:val="24"/>
          <w:szCs w:val="24"/>
        </w:rPr>
        <w:t xml:space="preserve">, </w:t>
      </w:r>
      <w:r w:rsidR="00E0254C" w:rsidRPr="00C17357">
        <w:rPr>
          <w:rFonts w:ascii="Book Antiqua" w:hAnsi="Book Antiqua"/>
          <w:sz w:val="24"/>
          <w:szCs w:val="24"/>
        </w:rPr>
        <w:t xml:space="preserve">the </w:t>
      </w:r>
      <w:r w:rsidR="00714BDE" w:rsidRPr="00C17357">
        <w:rPr>
          <w:rFonts w:ascii="Book Antiqua" w:hAnsi="Book Antiqua"/>
          <w:sz w:val="24"/>
          <w:szCs w:val="24"/>
        </w:rPr>
        <w:t xml:space="preserve">outcome of GJ should be compared </w:t>
      </w:r>
      <w:r w:rsidR="00E0254C" w:rsidRPr="00C17357">
        <w:rPr>
          <w:rFonts w:ascii="Book Antiqua" w:hAnsi="Book Antiqua"/>
          <w:sz w:val="24"/>
          <w:szCs w:val="24"/>
        </w:rPr>
        <w:t>with</w:t>
      </w:r>
      <w:r w:rsidR="00714BDE" w:rsidRPr="00C17357">
        <w:rPr>
          <w:rFonts w:ascii="Book Antiqua" w:hAnsi="Book Antiqua"/>
          <w:sz w:val="24"/>
          <w:szCs w:val="24"/>
        </w:rPr>
        <w:t xml:space="preserve"> recent ES. </w:t>
      </w:r>
      <w:r w:rsidRPr="00C17357">
        <w:rPr>
          <w:rFonts w:ascii="Book Antiqua" w:hAnsi="Book Antiqua"/>
          <w:sz w:val="24"/>
          <w:szCs w:val="24"/>
        </w:rPr>
        <w:t>L</w:t>
      </w:r>
      <w:r w:rsidR="00714BDE" w:rsidRPr="00C17357">
        <w:rPr>
          <w:rFonts w:ascii="Book Antiqua" w:hAnsi="Book Antiqua"/>
          <w:sz w:val="24"/>
          <w:szCs w:val="24"/>
        </w:rPr>
        <w:t xml:space="preserve">iterature searches of the electronic PubMed and </w:t>
      </w:r>
      <w:proofErr w:type="spellStart"/>
      <w:r w:rsidR="00714BDE" w:rsidRPr="00C17357">
        <w:rPr>
          <w:rFonts w:ascii="Book Antiqua" w:hAnsi="Book Antiqua"/>
          <w:sz w:val="24"/>
          <w:szCs w:val="24"/>
        </w:rPr>
        <w:t>Embase</w:t>
      </w:r>
      <w:proofErr w:type="spellEnd"/>
      <w:r w:rsidR="00714BDE" w:rsidRPr="00C17357">
        <w:rPr>
          <w:rFonts w:ascii="Book Antiqua" w:hAnsi="Book Antiqua"/>
          <w:sz w:val="24"/>
          <w:szCs w:val="24"/>
        </w:rPr>
        <w:t xml:space="preserve"> databases were performed</w:t>
      </w:r>
      <w:r w:rsidR="0047469A" w:rsidRPr="00C17357">
        <w:rPr>
          <w:rFonts w:ascii="Book Antiqua" w:hAnsi="Book Antiqua"/>
          <w:sz w:val="24"/>
          <w:szCs w:val="24"/>
        </w:rPr>
        <w:t>. The searches</w:t>
      </w:r>
      <w:r w:rsidR="00714BDE" w:rsidRPr="00C17357">
        <w:rPr>
          <w:rFonts w:ascii="Book Antiqua" w:hAnsi="Book Antiqua"/>
          <w:sz w:val="24"/>
          <w:szCs w:val="24"/>
        </w:rPr>
        <w:t xml:space="preserve"> were limited to articles published from January 2010 to December 2014</w:t>
      </w:r>
      <w:r w:rsidR="0047469A" w:rsidRPr="00C17357">
        <w:rPr>
          <w:rFonts w:ascii="Book Antiqua" w:hAnsi="Book Antiqua"/>
          <w:sz w:val="24"/>
          <w:szCs w:val="24"/>
        </w:rPr>
        <w:t xml:space="preserve"> in </w:t>
      </w:r>
      <w:r w:rsidR="00714BDE" w:rsidRPr="00C17357">
        <w:rPr>
          <w:rFonts w:ascii="Book Antiqua" w:hAnsi="Book Antiqua"/>
          <w:sz w:val="24"/>
          <w:szCs w:val="24"/>
        </w:rPr>
        <w:t xml:space="preserve">English </w:t>
      </w:r>
      <w:r w:rsidR="0047469A" w:rsidRPr="00C17357">
        <w:rPr>
          <w:rFonts w:ascii="Book Antiqua" w:hAnsi="Book Antiqua"/>
          <w:sz w:val="24"/>
          <w:szCs w:val="24"/>
        </w:rPr>
        <w:t>as well as</w:t>
      </w:r>
      <w:r w:rsidR="00714BDE" w:rsidRPr="00C17357">
        <w:rPr>
          <w:rFonts w:ascii="Book Antiqua" w:hAnsi="Book Antiqua"/>
          <w:sz w:val="24"/>
          <w:szCs w:val="24"/>
        </w:rPr>
        <w:t xml:space="preserve"> human- and clinical trial-related articles to identify objective articles from January 2010 to December 2014. The following terms were utilized: “Gastric outlet obstruction</w:t>
      </w:r>
      <w:r w:rsidR="00E0254C" w:rsidRPr="00C17357">
        <w:rPr>
          <w:rFonts w:ascii="Book Antiqua" w:hAnsi="Book Antiqua"/>
          <w:sz w:val="24"/>
          <w:szCs w:val="24"/>
        </w:rPr>
        <w:t>”</w:t>
      </w:r>
      <w:r w:rsidR="00714BDE" w:rsidRPr="00C17357">
        <w:rPr>
          <w:rFonts w:ascii="Book Antiqua" w:hAnsi="Book Antiqua"/>
          <w:sz w:val="24"/>
          <w:szCs w:val="24"/>
        </w:rPr>
        <w:t>, “GOO”, “gastric cancer”, and “gastric carcinoma”. The abstracts were reviewed</w:t>
      </w:r>
      <w:r w:rsidR="00E0254C" w:rsidRPr="00C17357">
        <w:rPr>
          <w:rFonts w:ascii="Book Antiqua" w:hAnsi="Book Antiqua"/>
          <w:sz w:val="24"/>
          <w:szCs w:val="24"/>
        </w:rPr>
        <w:t>,</w:t>
      </w:r>
      <w:r w:rsidR="00714BDE" w:rsidRPr="00C17357">
        <w:rPr>
          <w:rFonts w:ascii="Book Antiqua" w:hAnsi="Book Antiqua"/>
          <w:sz w:val="24"/>
          <w:szCs w:val="24"/>
        </w:rPr>
        <w:t xml:space="preserve"> and articles not related to the specific content </w:t>
      </w:r>
      <w:r w:rsidR="00E0254C" w:rsidRPr="00C17357">
        <w:rPr>
          <w:rFonts w:ascii="Book Antiqua" w:hAnsi="Book Antiqua"/>
          <w:sz w:val="24"/>
          <w:szCs w:val="24"/>
        </w:rPr>
        <w:t xml:space="preserve">were </w:t>
      </w:r>
      <w:r w:rsidR="00714BDE" w:rsidRPr="00C17357">
        <w:rPr>
          <w:rFonts w:ascii="Book Antiqua" w:hAnsi="Book Antiqua"/>
          <w:sz w:val="24"/>
          <w:szCs w:val="24"/>
        </w:rPr>
        <w:t xml:space="preserve">excluded. Duplicate references and repeated articles were also excluded. All articles considered eligible were </w:t>
      </w:r>
      <w:r w:rsidR="00E0254C" w:rsidRPr="00C17357">
        <w:rPr>
          <w:rFonts w:ascii="Book Antiqua" w:hAnsi="Book Antiqua"/>
          <w:sz w:val="24"/>
          <w:szCs w:val="24"/>
        </w:rPr>
        <w:t>selected</w:t>
      </w:r>
      <w:r w:rsidR="00714BDE" w:rsidRPr="00C17357">
        <w:rPr>
          <w:rFonts w:ascii="Book Antiqua" w:hAnsi="Book Antiqua"/>
          <w:sz w:val="24"/>
          <w:szCs w:val="24"/>
        </w:rPr>
        <w:t>, and the final selection was based on the full research papers.</w:t>
      </w:r>
    </w:p>
    <w:p w14:paraId="77283613" w14:textId="77777777" w:rsidR="00714BDE" w:rsidRPr="00C17357" w:rsidRDefault="00714BDE" w:rsidP="00D54F39">
      <w:pPr>
        <w:spacing w:line="360" w:lineRule="auto"/>
        <w:rPr>
          <w:rFonts w:ascii="Book Antiqua" w:hAnsi="Book Antiqua"/>
          <w:sz w:val="24"/>
          <w:szCs w:val="24"/>
        </w:rPr>
      </w:pPr>
    </w:p>
    <w:p w14:paraId="5CAF7442" w14:textId="77777777" w:rsidR="00714BDE" w:rsidRPr="00132606" w:rsidRDefault="00714BDE" w:rsidP="00D54F39">
      <w:pPr>
        <w:spacing w:line="360" w:lineRule="auto"/>
        <w:rPr>
          <w:rFonts w:ascii="Book Antiqua" w:hAnsi="Book Antiqua"/>
          <w:i/>
          <w:sz w:val="24"/>
          <w:szCs w:val="24"/>
        </w:rPr>
      </w:pPr>
      <w:r w:rsidRPr="00132606">
        <w:rPr>
          <w:rFonts w:ascii="Book Antiqua" w:hAnsi="Book Antiqua"/>
          <w:b/>
          <w:i/>
          <w:sz w:val="24"/>
          <w:szCs w:val="24"/>
        </w:rPr>
        <w:t>Study selection</w:t>
      </w:r>
    </w:p>
    <w:p w14:paraId="520BDD78" w14:textId="2D5C693C"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 xml:space="preserve">We included review articles, studies </w:t>
      </w:r>
      <w:r w:rsidR="00E0254C" w:rsidRPr="00C17357">
        <w:rPr>
          <w:rFonts w:ascii="Book Antiqua" w:hAnsi="Book Antiqua"/>
          <w:sz w:val="24"/>
          <w:szCs w:val="24"/>
        </w:rPr>
        <w:t xml:space="preserve">that reported </w:t>
      </w:r>
      <w:r w:rsidRPr="00C17357">
        <w:rPr>
          <w:rFonts w:ascii="Book Antiqua" w:hAnsi="Book Antiqua"/>
          <w:sz w:val="24"/>
          <w:szCs w:val="24"/>
        </w:rPr>
        <w:t xml:space="preserve">randomized and controlled trials or experimental studies, and case studies. Articles were first screened and </w:t>
      </w:r>
      <w:r w:rsidR="00E0254C" w:rsidRPr="00C17357">
        <w:rPr>
          <w:rFonts w:ascii="Book Antiqua" w:hAnsi="Book Antiqua"/>
          <w:sz w:val="24"/>
          <w:szCs w:val="24"/>
        </w:rPr>
        <w:t>selected</w:t>
      </w:r>
      <w:r w:rsidRPr="00C17357">
        <w:rPr>
          <w:rFonts w:ascii="Book Antiqua" w:hAnsi="Book Antiqua"/>
          <w:sz w:val="24"/>
          <w:szCs w:val="24"/>
        </w:rPr>
        <w:t xml:space="preserve"> based on the titles. The full text was obtained for 45 articles.</w:t>
      </w:r>
    </w:p>
    <w:p w14:paraId="2C3C281A" w14:textId="77777777" w:rsidR="00714BDE" w:rsidRPr="00C17357" w:rsidRDefault="00714BDE" w:rsidP="00D54F39">
      <w:pPr>
        <w:spacing w:line="360" w:lineRule="auto"/>
        <w:rPr>
          <w:rFonts w:ascii="Book Antiqua" w:hAnsi="Book Antiqua"/>
          <w:b/>
          <w:sz w:val="24"/>
          <w:szCs w:val="24"/>
        </w:rPr>
      </w:pPr>
    </w:p>
    <w:p w14:paraId="1ADB2951" w14:textId="51B1428C" w:rsidR="00714BDE" w:rsidRPr="00C17357" w:rsidRDefault="00714BDE" w:rsidP="00D54F39">
      <w:pPr>
        <w:spacing w:line="360" w:lineRule="auto"/>
        <w:rPr>
          <w:rFonts w:ascii="Book Antiqua" w:hAnsi="Book Antiqua"/>
          <w:b/>
          <w:sz w:val="24"/>
          <w:szCs w:val="24"/>
        </w:rPr>
      </w:pPr>
      <w:r w:rsidRPr="00C17357">
        <w:rPr>
          <w:rFonts w:ascii="Book Antiqua" w:hAnsi="Book Antiqua"/>
          <w:b/>
          <w:sz w:val="24"/>
          <w:szCs w:val="24"/>
        </w:rPr>
        <w:t xml:space="preserve">MALIGNANT </w:t>
      </w:r>
      <w:r w:rsidR="00132606">
        <w:rPr>
          <w:rFonts w:ascii="Book Antiqua" w:eastAsia="宋体" w:hAnsi="Book Antiqua" w:hint="eastAsia"/>
          <w:b/>
          <w:sz w:val="24"/>
          <w:szCs w:val="24"/>
          <w:lang w:eastAsia="zh-CN"/>
        </w:rPr>
        <w:t>GOO</w:t>
      </w:r>
      <w:r w:rsidRPr="00C17357">
        <w:rPr>
          <w:rFonts w:ascii="Book Antiqua" w:hAnsi="Book Antiqua"/>
          <w:b/>
          <w:sz w:val="24"/>
          <w:szCs w:val="24"/>
        </w:rPr>
        <w:t xml:space="preserve"> </w:t>
      </w:r>
      <w:r w:rsidR="00D741B7" w:rsidRPr="00C17357">
        <w:rPr>
          <w:rFonts w:ascii="Book Antiqua" w:hAnsi="Book Antiqua"/>
          <w:b/>
          <w:sz w:val="24"/>
          <w:szCs w:val="24"/>
        </w:rPr>
        <w:t>THAT RESULTS FROM</w:t>
      </w:r>
      <w:r w:rsidR="00E0254C" w:rsidRPr="00C17357">
        <w:rPr>
          <w:rFonts w:ascii="Book Antiqua" w:hAnsi="Book Antiqua"/>
          <w:b/>
          <w:sz w:val="24"/>
          <w:szCs w:val="24"/>
        </w:rPr>
        <w:t xml:space="preserve"> OF</w:t>
      </w:r>
      <w:r w:rsidRPr="00C17357">
        <w:rPr>
          <w:rFonts w:ascii="Book Antiqua" w:hAnsi="Book Antiqua"/>
          <w:b/>
          <w:sz w:val="24"/>
          <w:szCs w:val="24"/>
        </w:rPr>
        <w:t xml:space="preserve"> GASTRIC CANCER</w:t>
      </w:r>
    </w:p>
    <w:p w14:paraId="64CCC0EB" w14:textId="58ED7748"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 xml:space="preserve">Despite a </w:t>
      </w:r>
      <w:r w:rsidR="00E0254C" w:rsidRPr="00C17357">
        <w:rPr>
          <w:rFonts w:ascii="Book Antiqua" w:hAnsi="Book Antiqua"/>
          <w:sz w:val="24"/>
          <w:szCs w:val="24"/>
        </w:rPr>
        <w:t xml:space="preserve">decrease </w:t>
      </w:r>
      <w:r w:rsidRPr="00C17357">
        <w:rPr>
          <w:rFonts w:ascii="Book Antiqua" w:hAnsi="Book Antiqua"/>
          <w:sz w:val="24"/>
          <w:szCs w:val="24"/>
        </w:rPr>
        <w:t xml:space="preserve">in the incidence of gastric cancer over </w:t>
      </w:r>
      <w:r w:rsidR="00E0254C" w:rsidRPr="00C17357">
        <w:rPr>
          <w:rFonts w:ascii="Book Antiqua" w:hAnsi="Book Antiqua"/>
          <w:sz w:val="24"/>
          <w:szCs w:val="24"/>
        </w:rPr>
        <w:t xml:space="preserve">previous </w:t>
      </w:r>
      <w:r w:rsidRPr="00C17357">
        <w:rPr>
          <w:rFonts w:ascii="Book Antiqua" w:hAnsi="Book Antiqua"/>
          <w:sz w:val="24"/>
          <w:szCs w:val="24"/>
        </w:rPr>
        <w:t xml:space="preserve">decades, </w:t>
      </w:r>
      <w:r w:rsidR="0047469A" w:rsidRPr="00C17357">
        <w:rPr>
          <w:rFonts w:ascii="Book Antiqua" w:hAnsi="Book Antiqua"/>
          <w:sz w:val="24"/>
          <w:szCs w:val="24"/>
        </w:rPr>
        <w:t xml:space="preserve">gastric cancer </w:t>
      </w:r>
      <w:r w:rsidRPr="00C17357">
        <w:rPr>
          <w:rFonts w:ascii="Book Antiqua" w:hAnsi="Book Antiqua"/>
          <w:sz w:val="24"/>
          <w:szCs w:val="24"/>
        </w:rPr>
        <w:t xml:space="preserve">remains the fourth most common malignant disease and the second main cause of cancer-related death </w:t>
      </w:r>
      <w:proofErr w:type="gramStart"/>
      <w:r w:rsidRPr="00C17357">
        <w:rPr>
          <w:rFonts w:ascii="Book Antiqua" w:hAnsi="Book Antiqua"/>
          <w:sz w:val="24"/>
          <w:szCs w:val="24"/>
        </w:rPr>
        <w:t>worldwide</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12]</w:t>
      </w:r>
      <w:r w:rsidRPr="00C17357">
        <w:rPr>
          <w:rFonts w:ascii="Book Antiqua" w:hAnsi="Book Antiqua"/>
          <w:sz w:val="24"/>
          <w:szCs w:val="24"/>
        </w:rPr>
        <w:t xml:space="preserve">. </w:t>
      </w:r>
      <w:r w:rsidR="00E0254C" w:rsidRPr="00C17357">
        <w:rPr>
          <w:rFonts w:ascii="Book Antiqua" w:hAnsi="Book Antiqua"/>
          <w:sz w:val="24"/>
          <w:szCs w:val="24"/>
        </w:rPr>
        <w:t>To date</w:t>
      </w:r>
      <w:r w:rsidRPr="00C17357">
        <w:rPr>
          <w:rFonts w:ascii="Book Antiqua" w:hAnsi="Book Antiqua"/>
          <w:sz w:val="24"/>
          <w:szCs w:val="24"/>
        </w:rPr>
        <w:t xml:space="preserve">, the curative resection ratio for newly diagnosed gastric cancer is </w:t>
      </w:r>
      <w:r w:rsidR="00D6743C" w:rsidRPr="00C17357">
        <w:rPr>
          <w:rFonts w:ascii="Book Antiqua" w:hAnsi="Book Antiqua"/>
          <w:sz w:val="24"/>
          <w:szCs w:val="24"/>
        </w:rPr>
        <w:t>approximately 5</w:t>
      </w:r>
      <w:r w:rsidRPr="00C17357">
        <w:rPr>
          <w:rFonts w:ascii="Book Antiqua" w:hAnsi="Book Antiqua"/>
          <w:sz w:val="24"/>
          <w:szCs w:val="24"/>
        </w:rPr>
        <w:t>0%, and 20</w:t>
      </w:r>
      <w:r w:rsidR="00132606">
        <w:rPr>
          <w:rFonts w:ascii="Book Antiqua" w:eastAsia="宋体" w:hAnsi="Book Antiqua" w:hint="eastAsia"/>
          <w:sz w:val="24"/>
          <w:szCs w:val="24"/>
          <w:lang w:eastAsia="zh-CN"/>
        </w:rPr>
        <w:t>%</w:t>
      </w:r>
      <w:r w:rsidR="0047469A" w:rsidRPr="00C17357">
        <w:rPr>
          <w:rFonts w:ascii="Book Antiqua" w:hAnsi="Book Antiqua"/>
          <w:sz w:val="24"/>
          <w:szCs w:val="24"/>
        </w:rPr>
        <w:t xml:space="preserve"> to</w:t>
      </w:r>
      <w:r w:rsidRPr="00C17357">
        <w:rPr>
          <w:rFonts w:ascii="Book Antiqua" w:hAnsi="Book Antiqua"/>
          <w:sz w:val="24"/>
          <w:szCs w:val="24"/>
        </w:rPr>
        <w:t xml:space="preserve"> 30% of patients with gastric cancer present with stage</w:t>
      </w:r>
      <w:r w:rsidRPr="003362C6">
        <w:rPr>
          <w:rFonts w:ascii="Times New Roman" w:hAnsi="Times New Roman" w:cs="Times New Roman"/>
          <w:sz w:val="24"/>
          <w:szCs w:val="24"/>
        </w:rPr>
        <w:t xml:space="preserve"> IV</w:t>
      </w:r>
      <w:r w:rsidRPr="00C17357">
        <w:rPr>
          <w:rFonts w:ascii="Book Antiqua" w:hAnsi="Book Antiqua"/>
          <w:sz w:val="24"/>
          <w:szCs w:val="24"/>
        </w:rPr>
        <w:t xml:space="preserve"> </w:t>
      </w:r>
      <w:proofErr w:type="gramStart"/>
      <w:r w:rsidRPr="00C17357">
        <w:rPr>
          <w:rFonts w:ascii="Book Antiqua" w:hAnsi="Book Antiqua"/>
          <w:sz w:val="24"/>
          <w:szCs w:val="24"/>
        </w:rPr>
        <w:t>disease</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13,14]</w:t>
      </w:r>
      <w:r w:rsidRPr="00C17357">
        <w:rPr>
          <w:rFonts w:ascii="Book Antiqua" w:hAnsi="Book Antiqua"/>
          <w:sz w:val="24"/>
          <w:szCs w:val="24"/>
        </w:rPr>
        <w:t>.</w:t>
      </w:r>
    </w:p>
    <w:p w14:paraId="1E11F5ED" w14:textId="7CF09B85"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ab/>
        <w:t xml:space="preserve">Malignant GOO is a common condition among locally advanced gastric cancer patients and can lead to significant morbidity, including nausea, vomiting, abdominal pain, dehydration, malnutrition, and weight loss. Not surprisingly, these clinical symptoms have </w:t>
      </w:r>
      <w:r w:rsidRPr="00C17357">
        <w:rPr>
          <w:rFonts w:ascii="Book Antiqua" w:hAnsi="Book Antiqua"/>
          <w:sz w:val="24"/>
          <w:szCs w:val="24"/>
        </w:rPr>
        <w:lastRenderedPageBreak/>
        <w:t xml:space="preserve">a negative impact on </w:t>
      </w:r>
      <w:proofErr w:type="gramStart"/>
      <w:r w:rsidRPr="00C17357">
        <w:rPr>
          <w:rFonts w:ascii="Book Antiqua" w:hAnsi="Book Antiqua"/>
          <w:sz w:val="24"/>
          <w:szCs w:val="24"/>
        </w:rPr>
        <w:t>QOL</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15]</w:t>
      </w:r>
      <w:r w:rsidRPr="00C17357">
        <w:rPr>
          <w:rFonts w:ascii="Book Antiqua" w:hAnsi="Book Antiqua"/>
          <w:sz w:val="24"/>
          <w:szCs w:val="24"/>
        </w:rPr>
        <w:t xml:space="preserve">. To avoid the disastrous consequences of malignant GOO, appropriate treatment is indispensable, </w:t>
      </w:r>
      <w:r w:rsidR="003F23D8" w:rsidRPr="00C17357">
        <w:rPr>
          <w:rFonts w:ascii="Book Antiqua" w:hAnsi="Book Antiqua"/>
          <w:sz w:val="24"/>
          <w:szCs w:val="24"/>
        </w:rPr>
        <w:t xml:space="preserve">which enables </w:t>
      </w:r>
      <w:r w:rsidRPr="00C17357">
        <w:rPr>
          <w:rFonts w:ascii="Book Antiqua" w:hAnsi="Book Antiqua"/>
          <w:sz w:val="24"/>
          <w:szCs w:val="24"/>
        </w:rPr>
        <w:t>not only an amelioration of the patient’s QOL but also the commencement of chemotherapy</w:t>
      </w:r>
      <w:r w:rsidR="003F23D8" w:rsidRPr="00C17357">
        <w:rPr>
          <w:rFonts w:ascii="Book Antiqua" w:hAnsi="Book Antiqua"/>
          <w:sz w:val="24"/>
          <w:szCs w:val="24"/>
        </w:rPr>
        <w:t>,</w:t>
      </w:r>
      <w:r w:rsidRPr="00C17357">
        <w:rPr>
          <w:rFonts w:ascii="Book Antiqua" w:hAnsi="Book Antiqua"/>
          <w:sz w:val="24"/>
          <w:szCs w:val="24"/>
        </w:rPr>
        <w:t xml:space="preserve"> including essential oral agents, such as S1 or </w:t>
      </w:r>
      <w:proofErr w:type="spellStart"/>
      <w:proofErr w:type="gramStart"/>
      <w:r w:rsidRPr="00C17357">
        <w:rPr>
          <w:rFonts w:ascii="Book Antiqua" w:hAnsi="Book Antiqua"/>
          <w:sz w:val="24"/>
          <w:szCs w:val="24"/>
        </w:rPr>
        <w:t>capecitabine</w:t>
      </w:r>
      <w:proofErr w:type="spellEnd"/>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16]</w:t>
      </w:r>
      <w:r w:rsidR="007976B0" w:rsidRPr="00C17357">
        <w:rPr>
          <w:rFonts w:ascii="Book Antiqua" w:hAnsi="Book Antiqua"/>
          <w:sz w:val="24"/>
          <w:szCs w:val="24"/>
        </w:rPr>
        <w:t xml:space="preserve">. These </w:t>
      </w:r>
      <w:r w:rsidR="003F23D8" w:rsidRPr="00C17357">
        <w:rPr>
          <w:rFonts w:ascii="Book Antiqua" w:hAnsi="Book Antiqua"/>
          <w:sz w:val="24"/>
          <w:szCs w:val="24"/>
        </w:rPr>
        <w:t>treatments</w:t>
      </w:r>
      <w:r w:rsidRPr="00C17357">
        <w:rPr>
          <w:rFonts w:ascii="Book Antiqua" w:hAnsi="Book Antiqua"/>
          <w:sz w:val="24"/>
          <w:szCs w:val="24"/>
        </w:rPr>
        <w:t xml:space="preserve"> are included in the first-line regimen for </w:t>
      </w:r>
      <w:proofErr w:type="spellStart"/>
      <w:r w:rsidRPr="00C17357">
        <w:rPr>
          <w:rFonts w:ascii="Book Antiqua" w:hAnsi="Book Antiqua"/>
          <w:sz w:val="24"/>
          <w:szCs w:val="24"/>
        </w:rPr>
        <w:t>unresectable</w:t>
      </w:r>
      <w:proofErr w:type="spellEnd"/>
      <w:r w:rsidRPr="00C17357">
        <w:rPr>
          <w:rFonts w:ascii="Book Antiqua" w:hAnsi="Book Antiqua"/>
          <w:sz w:val="24"/>
          <w:szCs w:val="24"/>
        </w:rPr>
        <w:t xml:space="preserve"> gastric cancer recommended in the Japanese gastric cancer treatment </w:t>
      </w:r>
      <w:proofErr w:type="gramStart"/>
      <w:r w:rsidRPr="00C17357">
        <w:rPr>
          <w:rFonts w:ascii="Book Antiqua" w:hAnsi="Book Antiqua"/>
          <w:sz w:val="24"/>
          <w:szCs w:val="24"/>
        </w:rPr>
        <w:t>guidelines</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17]</w:t>
      </w:r>
      <w:r w:rsidRPr="00C17357">
        <w:rPr>
          <w:rFonts w:ascii="Book Antiqua" w:hAnsi="Book Antiqua"/>
          <w:sz w:val="24"/>
          <w:szCs w:val="24"/>
        </w:rPr>
        <w:t>.</w:t>
      </w:r>
    </w:p>
    <w:p w14:paraId="321456EC" w14:textId="64790994" w:rsidR="00714BDE" w:rsidRPr="00C17357" w:rsidRDefault="00714BDE" w:rsidP="00D54F39">
      <w:pPr>
        <w:spacing w:line="360" w:lineRule="auto"/>
        <w:rPr>
          <w:rFonts w:ascii="Book Antiqua" w:hAnsi="Book Antiqua"/>
          <w:sz w:val="24"/>
          <w:szCs w:val="24"/>
        </w:rPr>
      </w:pPr>
      <w:r w:rsidRPr="00C17357">
        <w:rPr>
          <w:rFonts w:ascii="Book Antiqua" w:hAnsi="Book Antiqua"/>
          <w:b/>
          <w:sz w:val="24"/>
          <w:szCs w:val="24"/>
        </w:rPr>
        <w:tab/>
      </w:r>
      <w:r w:rsidRPr="00C17357">
        <w:rPr>
          <w:rFonts w:ascii="Book Antiqua" w:hAnsi="Book Antiqua"/>
          <w:sz w:val="24"/>
          <w:szCs w:val="24"/>
        </w:rPr>
        <w:t xml:space="preserve">GJ is traditionally the palliative treatment of choice </w:t>
      </w:r>
      <w:r w:rsidR="003F23D8" w:rsidRPr="00C17357">
        <w:rPr>
          <w:rFonts w:ascii="Book Antiqua" w:hAnsi="Book Antiqua"/>
          <w:sz w:val="24"/>
          <w:szCs w:val="24"/>
        </w:rPr>
        <w:t>for</w:t>
      </w:r>
      <w:r w:rsidRPr="00C17357">
        <w:rPr>
          <w:rFonts w:ascii="Book Antiqua" w:hAnsi="Book Antiqua"/>
          <w:sz w:val="24"/>
          <w:szCs w:val="24"/>
        </w:rPr>
        <w:t xml:space="preserve"> patients with malignant </w:t>
      </w:r>
      <w:proofErr w:type="spellStart"/>
      <w:r w:rsidRPr="00C17357">
        <w:rPr>
          <w:rFonts w:ascii="Book Antiqua" w:hAnsi="Book Antiqua"/>
          <w:sz w:val="24"/>
          <w:szCs w:val="24"/>
        </w:rPr>
        <w:t>unresectable</w:t>
      </w:r>
      <w:proofErr w:type="spellEnd"/>
      <w:r w:rsidRPr="00C17357">
        <w:rPr>
          <w:rFonts w:ascii="Book Antiqua" w:hAnsi="Book Antiqua"/>
          <w:sz w:val="24"/>
          <w:szCs w:val="24"/>
        </w:rPr>
        <w:t xml:space="preserve"> GOO, whereas the palliative endoscopic treatment of GOO with </w:t>
      </w:r>
      <w:proofErr w:type="spellStart"/>
      <w:r w:rsidRPr="00C17357">
        <w:rPr>
          <w:rFonts w:ascii="Book Antiqua" w:hAnsi="Book Antiqua"/>
          <w:sz w:val="24"/>
          <w:szCs w:val="24"/>
        </w:rPr>
        <w:t>endoluminal</w:t>
      </w:r>
      <w:proofErr w:type="spellEnd"/>
      <w:r w:rsidRPr="00C17357">
        <w:rPr>
          <w:rFonts w:ascii="Book Antiqua" w:hAnsi="Book Antiqua"/>
          <w:sz w:val="24"/>
          <w:szCs w:val="24"/>
        </w:rPr>
        <w:t xml:space="preserve"> self-expanding metallic stents has only recently become available. </w:t>
      </w:r>
      <w:r w:rsidR="003F23D8" w:rsidRPr="00C17357">
        <w:rPr>
          <w:rFonts w:ascii="Book Antiqua" w:hAnsi="Book Antiqua"/>
          <w:sz w:val="24"/>
          <w:szCs w:val="24"/>
        </w:rPr>
        <w:t>Both</w:t>
      </w:r>
      <w:r w:rsidRPr="00C17357">
        <w:rPr>
          <w:rFonts w:ascii="Book Antiqua" w:hAnsi="Book Antiqua"/>
          <w:sz w:val="24"/>
          <w:szCs w:val="24"/>
        </w:rPr>
        <w:t xml:space="preserve"> treatments have benefits and </w:t>
      </w:r>
      <w:r w:rsidR="007976B0" w:rsidRPr="00C17357">
        <w:rPr>
          <w:rFonts w:ascii="Book Antiqua" w:hAnsi="Book Antiqua"/>
          <w:sz w:val="24"/>
          <w:szCs w:val="24"/>
        </w:rPr>
        <w:t xml:space="preserve">limitations </w:t>
      </w:r>
      <w:r w:rsidRPr="00C17357">
        <w:rPr>
          <w:rFonts w:ascii="Book Antiqua" w:hAnsi="Book Antiqua"/>
          <w:sz w:val="24"/>
          <w:szCs w:val="24"/>
        </w:rPr>
        <w:t>associated with prognosis</w:t>
      </w:r>
      <w:r w:rsidR="003F23D8" w:rsidRPr="00C17357">
        <w:rPr>
          <w:rFonts w:ascii="Book Antiqua" w:hAnsi="Book Antiqua"/>
          <w:sz w:val="24"/>
          <w:szCs w:val="24"/>
        </w:rPr>
        <w:t>; thus</w:t>
      </w:r>
      <w:r w:rsidRPr="00C17357">
        <w:rPr>
          <w:rFonts w:ascii="Book Antiqua" w:hAnsi="Book Antiqua"/>
          <w:sz w:val="24"/>
          <w:szCs w:val="24"/>
        </w:rPr>
        <w:t xml:space="preserve">, it is important to determine the </w:t>
      </w:r>
      <w:r w:rsidR="007976B0" w:rsidRPr="00C17357">
        <w:rPr>
          <w:rFonts w:ascii="Book Antiqua" w:hAnsi="Book Antiqua"/>
          <w:sz w:val="24"/>
          <w:szCs w:val="24"/>
        </w:rPr>
        <w:t>optimal treatment approach</w:t>
      </w:r>
      <w:r w:rsidRPr="00C17357">
        <w:rPr>
          <w:rFonts w:ascii="Book Antiqua" w:hAnsi="Book Antiqua"/>
          <w:sz w:val="24"/>
          <w:szCs w:val="24"/>
        </w:rPr>
        <w:t xml:space="preserve">. </w:t>
      </w:r>
      <w:r w:rsidR="003F23D8" w:rsidRPr="00C17357">
        <w:rPr>
          <w:rFonts w:ascii="Book Antiqua" w:hAnsi="Book Antiqua"/>
          <w:sz w:val="24"/>
          <w:szCs w:val="24"/>
        </w:rPr>
        <w:t>A</w:t>
      </w:r>
      <w:r w:rsidRPr="00C17357">
        <w:rPr>
          <w:rFonts w:ascii="Book Antiqua" w:hAnsi="Book Antiqua"/>
          <w:sz w:val="24"/>
          <w:szCs w:val="24"/>
        </w:rPr>
        <w:t xml:space="preserve">lthough GOO </w:t>
      </w:r>
      <w:r w:rsidR="003F23D8" w:rsidRPr="00C17357">
        <w:rPr>
          <w:rFonts w:ascii="Book Antiqua" w:hAnsi="Book Antiqua"/>
          <w:sz w:val="24"/>
          <w:szCs w:val="24"/>
        </w:rPr>
        <w:t xml:space="preserve">may </w:t>
      </w:r>
      <w:r w:rsidRPr="00C17357">
        <w:rPr>
          <w:rFonts w:ascii="Book Antiqua" w:hAnsi="Book Antiqua"/>
          <w:sz w:val="24"/>
          <w:szCs w:val="24"/>
        </w:rPr>
        <w:t xml:space="preserve">occur with other malignancies, such as pancreatic </w:t>
      </w:r>
      <w:proofErr w:type="spellStart"/>
      <w:r w:rsidRPr="00C17357">
        <w:rPr>
          <w:rFonts w:ascii="Book Antiqua" w:hAnsi="Book Antiqua"/>
          <w:sz w:val="24"/>
          <w:szCs w:val="24"/>
        </w:rPr>
        <w:t>periampullary</w:t>
      </w:r>
      <w:proofErr w:type="spellEnd"/>
      <w:r w:rsidRPr="00C17357">
        <w:rPr>
          <w:rFonts w:ascii="Book Antiqua" w:hAnsi="Book Antiqua"/>
          <w:sz w:val="24"/>
          <w:szCs w:val="24"/>
        </w:rPr>
        <w:t xml:space="preserve"> carcinoma, lymphoma, and metastases to the duodenum of </w:t>
      </w:r>
      <w:proofErr w:type="gramStart"/>
      <w:r w:rsidRPr="00C17357">
        <w:rPr>
          <w:rFonts w:ascii="Book Antiqua" w:hAnsi="Book Antiqua"/>
          <w:sz w:val="24"/>
          <w:szCs w:val="24"/>
        </w:rPr>
        <w:t>jejunum</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1-3]</w:t>
      </w:r>
      <w:r w:rsidRPr="00C17357">
        <w:rPr>
          <w:rFonts w:ascii="Book Antiqua" w:hAnsi="Book Antiqua"/>
          <w:sz w:val="24"/>
          <w:szCs w:val="24"/>
        </w:rPr>
        <w:t xml:space="preserve">, GOO in gastric cancer should be considered separately. </w:t>
      </w:r>
      <w:r w:rsidR="003F23D8" w:rsidRPr="00C17357">
        <w:rPr>
          <w:rFonts w:ascii="Book Antiqua" w:hAnsi="Book Antiqua"/>
          <w:sz w:val="24"/>
          <w:szCs w:val="24"/>
        </w:rPr>
        <w:t>First</w:t>
      </w:r>
      <w:r w:rsidRPr="00C17357">
        <w:rPr>
          <w:rFonts w:ascii="Book Antiqua" w:hAnsi="Book Antiqua"/>
          <w:sz w:val="24"/>
          <w:szCs w:val="24"/>
        </w:rPr>
        <w:t>, gastric cancer has a longer life expectancy than other biological malignancies</w:t>
      </w:r>
      <w:r w:rsidR="003F23D8" w:rsidRPr="00C17357">
        <w:rPr>
          <w:rFonts w:ascii="Book Antiqua" w:hAnsi="Book Antiqua"/>
          <w:sz w:val="24"/>
          <w:szCs w:val="24"/>
        </w:rPr>
        <w:t>,</w:t>
      </w:r>
      <w:r w:rsidRPr="00C17357">
        <w:rPr>
          <w:rFonts w:ascii="Book Antiqua" w:hAnsi="Book Antiqua"/>
          <w:sz w:val="24"/>
          <w:szCs w:val="24"/>
        </w:rPr>
        <w:t xml:space="preserve"> and more chemotherapy agents have been developed </w:t>
      </w:r>
      <w:r w:rsidR="007976B0" w:rsidRPr="00C17357">
        <w:rPr>
          <w:rFonts w:ascii="Book Antiqua" w:hAnsi="Book Antiqua"/>
          <w:sz w:val="24"/>
          <w:szCs w:val="24"/>
        </w:rPr>
        <w:t xml:space="preserve">for this malignancy </w:t>
      </w:r>
      <w:r w:rsidR="003F23D8" w:rsidRPr="00C17357">
        <w:rPr>
          <w:rFonts w:ascii="Book Antiqua" w:hAnsi="Book Antiqua"/>
          <w:sz w:val="24"/>
          <w:szCs w:val="24"/>
        </w:rPr>
        <w:t>compared with</w:t>
      </w:r>
      <w:r w:rsidRPr="00C17357">
        <w:rPr>
          <w:rFonts w:ascii="Book Antiqua" w:hAnsi="Book Antiqua"/>
          <w:sz w:val="24"/>
          <w:szCs w:val="24"/>
        </w:rPr>
        <w:t xml:space="preserve"> other </w:t>
      </w:r>
      <w:proofErr w:type="gramStart"/>
      <w:r w:rsidRPr="00C17357">
        <w:rPr>
          <w:rFonts w:ascii="Book Antiqua" w:hAnsi="Book Antiqua"/>
          <w:sz w:val="24"/>
          <w:szCs w:val="24"/>
        </w:rPr>
        <w:t>diseases</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18-20]</w:t>
      </w:r>
      <w:r w:rsidRPr="00C17357">
        <w:rPr>
          <w:rFonts w:ascii="Book Antiqua" w:hAnsi="Book Antiqua"/>
          <w:sz w:val="24"/>
          <w:szCs w:val="24"/>
        </w:rPr>
        <w:t xml:space="preserve">. </w:t>
      </w:r>
      <w:r w:rsidR="003F23D8" w:rsidRPr="00C17357">
        <w:rPr>
          <w:rFonts w:ascii="Book Antiqua" w:hAnsi="Book Antiqua"/>
          <w:sz w:val="24"/>
          <w:szCs w:val="24"/>
        </w:rPr>
        <w:t>Second</w:t>
      </w:r>
      <w:r w:rsidRPr="00C17357">
        <w:rPr>
          <w:rFonts w:ascii="Book Antiqua" w:hAnsi="Book Antiqua"/>
          <w:sz w:val="24"/>
          <w:szCs w:val="24"/>
        </w:rPr>
        <w:t xml:space="preserve">, GOO </w:t>
      </w:r>
      <w:r w:rsidR="003F23D8" w:rsidRPr="00C17357">
        <w:rPr>
          <w:rFonts w:ascii="Book Antiqua" w:hAnsi="Book Antiqua"/>
          <w:sz w:val="24"/>
          <w:szCs w:val="24"/>
        </w:rPr>
        <w:t>that results from</w:t>
      </w:r>
      <w:r w:rsidRPr="00C17357">
        <w:rPr>
          <w:rFonts w:ascii="Book Antiqua" w:hAnsi="Book Antiqua"/>
          <w:sz w:val="24"/>
          <w:szCs w:val="24"/>
        </w:rPr>
        <w:t xml:space="preserve"> gastric cancer has </w:t>
      </w:r>
      <w:r w:rsidR="007976B0" w:rsidRPr="00C17357">
        <w:rPr>
          <w:rFonts w:ascii="Book Antiqua" w:hAnsi="Book Antiqua"/>
          <w:sz w:val="24"/>
          <w:szCs w:val="24"/>
        </w:rPr>
        <w:t xml:space="preserve">a reduced </w:t>
      </w:r>
      <w:r w:rsidRPr="00C17357">
        <w:rPr>
          <w:rFonts w:ascii="Book Antiqua" w:hAnsi="Book Antiqua"/>
          <w:sz w:val="24"/>
          <w:szCs w:val="24"/>
        </w:rPr>
        <w:t xml:space="preserve">possibility of co-occurring with an obstruction of the bile duct </w:t>
      </w:r>
      <w:r w:rsidR="003F23D8" w:rsidRPr="00C17357">
        <w:rPr>
          <w:rFonts w:ascii="Book Antiqua" w:hAnsi="Book Antiqua"/>
          <w:sz w:val="24"/>
          <w:szCs w:val="24"/>
        </w:rPr>
        <w:t xml:space="preserve">compared with </w:t>
      </w:r>
      <w:r w:rsidRPr="00C17357">
        <w:rPr>
          <w:rFonts w:ascii="Book Antiqua" w:hAnsi="Book Antiqua"/>
          <w:sz w:val="24"/>
          <w:szCs w:val="24"/>
        </w:rPr>
        <w:t xml:space="preserve">biliopancreatic malignancies. Several studies have reported a median overall survival of 13 </w:t>
      </w:r>
      <w:proofErr w:type="spellStart"/>
      <w:r w:rsidRPr="00C17357">
        <w:rPr>
          <w:rFonts w:ascii="Book Antiqua" w:hAnsi="Book Antiqua"/>
          <w:sz w:val="24"/>
          <w:szCs w:val="24"/>
        </w:rPr>
        <w:t>mo</w:t>
      </w:r>
      <w:proofErr w:type="spellEnd"/>
      <w:r w:rsidRPr="00C17357">
        <w:rPr>
          <w:rFonts w:ascii="Book Antiqua" w:hAnsi="Book Antiqua"/>
          <w:sz w:val="24"/>
          <w:szCs w:val="24"/>
        </w:rPr>
        <w:t xml:space="preserve"> for </w:t>
      </w:r>
      <w:proofErr w:type="spellStart"/>
      <w:r w:rsidRPr="00C17357">
        <w:rPr>
          <w:rFonts w:ascii="Book Antiqua" w:hAnsi="Book Antiqua"/>
          <w:sz w:val="24"/>
          <w:szCs w:val="24"/>
        </w:rPr>
        <w:t>unresectable</w:t>
      </w:r>
      <w:proofErr w:type="spellEnd"/>
      <w:r w:rsidRPr="00C17357">
        <w:rPr>
          <w:rFonts w:ascii="Book Antiqua" w:hAnsi="Book Antiqua"/>
          <w:sz w:val="24"/>
          <w:szCs w:val="24"/>
        </w:rPr>
        <w:t xml:space="preserve"> or recurrent gastric </w:t>
      </w:r>
      <w:proofErr w:type="gramStart"/>
      <w:r w:rsidRPr="00C17357">
        <w:rPr>
          <w:rFonts w:ascii="Book Antiqua" w:hAnsi="Book Antiqua"/>
          <w:sz w:val="24"/>
          <w:szCs w:val="24"/>
        </w:rPr>
        <w:t>carcinoma</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21]</w:t>
      </w:r>
      <w:r w:rsidRPr="00C17357">
        <w:rPr>
          <w:rFonts w:ascii="Book Antiqua" w:hAnsi="Book Antiqua"/>
          <w:sz w:val="24"/>
          <w:szCs w:val="24"/>
        </w:rPr>
        <w:t xml:space="preserve">, which is longer than pancreatic cancer (6.7-8.5 </w:t>
      </w:r>
      <w:proofErr w:type="spellStart"/>
      <w:r w:rsidRPr="00C17357">
        <w:rPr>
          <w:rFonts w:ascii="Book Antiqua" w:hAnsi="Book Antiqua"/>
          <w:sz w:val="24"/>
          <w:szCs w:val="24"/>
        </w:rPr>
        <w:t>mo</w:t>
      </w:r>
      <w:proofErr w:type="spellEnd"/>
      <w:r w:rsidRPr="00C17357">
        <w:rPr>
          <w:rFonts w:ascii="Book Antiqua" w:hAnsi="Book Antiqua"/>
          <w:sz w:val="24"/>
          <w:szCs w:val="24"/>
        </w:rPr>
        <w:t>)</w:t>
      </w:r>
      <w:r w:rsidRPr="00C17357">
        <w:rPr>
          <w:rFonts w:ascii="Book Antiqua" w:hAnsi="Book Antiqua"/>
          <w:sz w:val="24"/>
          <w:szCs w:val="24"/>
          <w:vertAlign w:val="superscript"/>
        </w:rPr>
        <w:t>[22]</w:t>
      </w:r>
      <w:r w:rsidRPr="00C17357">
        <w:rPr>
          <w:rFonts w:ascii="Book Antiqua" w:hAnsi="Book Antiqua"/>
          <w:sz w:val="24"/>
          <w:szCs w:val="24"/>
        </w:rPr>
        <w:t xml:space="preserve">. </w:t>
      </w:r>
    </w:p>
    <w:p w14:paraId="51575CB2" w14:textId="2231B53F"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ab/>
        <w:t xml:space="preserve">Therefore, the decision regarding whether to select GJ or ES should depend on the condition and PS of patients. </w:t>
      </w:r>
      <w:r w:rsidR="003F23D8" w:rsidRPr="00C17357">
        <w:rPr>
          <w:rFonts w:ascii="Book Antiqua" w:hAnsi="Book Antiqua"/>
          <w:sz w:val="24"/>
          <w:szCs w:val="24"/>
        </w:rPr>
        <w:t>Furthermore, prior to</w:t>
      </w:r>
      <w:r w:rsidRPr="00C17357">
        <w:rPr>
          <w:rFonts w:ascii="Book Antiqua" w:hAnsi="Book Antiqua"/>
          <w:sz w:val="24"/>
          <w:szCs w:val="24"/>
        </w:rPr>
        <w:t xml:space="preserve"> any procedure, information </w:t>
      </w:r>
      <w:r w:rsidR="003F23D8" w:rsidRPr="00C17357">
        <w:rPr>
          <w:rFonts w:ascii="Book Antiqua" w:hAnsi="Book Antiqua"/>
          <w:sz w:val="24"/>
          <w:szCs w:val="24"/>
        </w:rPr>
        <w:t xml:space="preserve">regarding </w:t>
      </w:r>
      <w:r w:rsidRPr="00C17357">
        <w:rPr>
          <w:rFonts w:ascii="Book Antiqua" w:hAnsi="Book Antiqua"/>
          <w:sz w:val="24"/>
          <w:szCs w:val="24"/>
        </w:rPr>
        <w:t>the benefits and drawbacks of GJ and ES is necessary for well-informed consent.</w:t>
      </w:r>
      <w:r w:rsidR="004B481D">
        <w:rPr>
          <w:rFonts w:ascii="Book Antiqua" w:hAnsi="Book Antiqua"/>
          <w:sz w:val="24"/>
          <w:szCs w:val="24"/>
        </w:rPr>
        <w:t xml:space="preserve"> </w:t>
      </w:r>
    </w:p>
    <w:p w14:paraId="1F8C0503" w14:textId="77777777" w:rsidR="00714BDE" w:rsidRPr="00C17357" w:rsidRDefault="00714BDE" w:rsidP="00D54F39">
      <w:pPr>
        <w:spacing w:line="360" w:lineRule="auto"/>
        <w:rPr>
          <w:rFonts w:ascii="Book Antiqua" w:hAnsi="Book Antiqua"/>
          <w:sz w:val="24"/>
          <w:szCs w:val="24"/>
        </w:rPr>
      </w:pPr>
    </w:p>
    <w:p w14:paraId="59A91097" w14:textId="77777777" w:rsidR="00714BDE" w:rsidRPr="00C17357" w:rsidRDefault="00714BDE" w:rsidP="00D54F39">
      <w:pPr>
        <w:spacing w:line="360" w:lineRule="auto"/>
        <w:rPr>
          <w:rFonts w:ascii="Book Antiqua" w:hAnsi="Book Antiqua"/>
          <w:b/>
          <w:sz w:val="24"/>
          <w:szCs w:val="24"/>
        </w:rPr>
      </w:pPr>
      <w:r w:rsidRPr="00C17357">
        <w:rPr>
          <w:rFonts w:ascii="Book Antiqua" w:hAnsi="Book Antiqua"/>
          <w:b/>
          <w:sz w:val="24"/>
          <w:szCs w:val="24"/>
        </w:rPr>
        <w:t>TREATMENTS FOR GASTRIC OUTLET OBSTRUCTION</w:t>
      </w:r>
    </w:p>
    <w:p w14:paraId="45EE5C27" w14:textId="290B615D" w:rsidR="00714BDE" w:rsidRPr="00132606" w:rsidRDefault="00132606" w:rsidP="00D54F39">
      <w:pPr>
        <w:spacing w:line="360" w:lineRule="auto"/>
        <w:rPr>
          <w:rFonts w:ascii="Book Antiqua" w:eastAsia="宋体" w:hAnsi="Book Antiqua"/>
          <w:b/>
          <w:i/>
          <w:sz w:val="24"/>
          <w:szCs w:val="24"/>
          <w:lang w:eastAsia="zh-CN"/>
        </w:rPr>
      </w:pPr>
      <w:r w:rsidRPr="00132606">
        <w:rPr>
          <w:rFonts w:ascii="Book Antiqua" w:eastAsia="宋体" w:hAnsi="Book Antiqua" w:hint="eastAsia"/>
          <w:b/>
          <w:i/>
          <w:sz w:val="24"/>
          <w:szCs w:val="24"/>
          <w:lang w:eastAsia="zh-CN"/>
        </w:rPr>
        <w:t>GJ</w:t>
      </w:r>
    </w:p>
    <w:p w14:paraId="64522233" w14:textId="3C32CE98"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 xml:space="preserve">Traditionally, GOO caused by malignancy is treated with a palliative “open” GJ (OGJ), </w:t>
      </w:r>
      <w:r w:rsidRPr="00C17357">
        <w:rPr>
          <w:rFonts w:ascii="Book Antiqua" w:hAnsi="Book Antiqua"/>
          <w:sz w:val="24"/>
          <w:szCs w:val="24"/>
        </w:rPr>
        <w:lastRenderedPageBreak/>
        <w:t>which is surgically</w:t>
      </w:r>
      <w:r w:rsidR="003F23D8" w:rsidRPr="00C17357">
        <w:rPr>
          <w:rFonts w:ascii="Book Antiqua" w:hAnsi="Book Antiqua"/>
          <w:sz w:val="24"/>
          <w:szCs w:val="24"/>
        </w:rPr>
        <w:t xml:space="preserve"> </w:t>
      </w:r>
      <w:proofErr w:type="gramStart"/>
      <w:r w:rsidR="003F23D8" w:rsidRPr="00C17357">
        <w:rPr>
          <w:rFonts w:ascii="Book Antiqua" w:hAnsi="Book Antiqua"/>
          <w:sz w:val="24"/>
          <w:szCs w:val="24"/>
        </w:rPr>
        <w:t>performed</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23]</w:t>
      </w:r>
      <w:r w:rsidRPr="00C17357">
        <w:rPr>
          <w:rFonts w:ascii="Book Antiqua" w:hAnsi="Book Antiqua"/>
          <w:sz w:val="24"/>
          <w:szCs w:val="24"/>
        </w:rPr>
        <w:t xml:space="preserve">. Although this modality has a favorable outcome and relieves many symptoms derived from GOO, it results in some morbidity and mortality </w:t>
      </w:r>
      <w:r w:rsidR="007976B0" w:rsidRPr="00C17357">
        <w:rPr>
          <w:rFonts w:ascii="Book Antiqua" w:hAnsi="Book Antiqua"/>
          <w:sz w:val="24"/>
          <w:szCs w:val="24"/>
        </w:rPr>
        <w:t>given</w:t>
      </w:r>
      <w:r w:rsidRPr="00C17357">
        <w:rPr>
          <w:rFonts w:ascii="Book Antiqua" w:hAnsi="Book Antiqua"/>
          <w:sz w:val="24"/>
          <w:szCs w:val="24"/>
        </w:rPr>
        <w:t xml:space="preserve"> the poor condition of </w:t>
      </w:r>
      <w:r w:rsidR="003F23D8" w:rsidRPr="00C17357">
        <w:rPr>
          <w:rFonts w:ascii="Book Antiqua" w:hAnsi="Book Antiqua"/>
          <w:sz w:val="24"/>
          <w:szCs w:val="24"/>
        </w:rPr>
        <w:t xml:space="preserve">these </w:t>
      </w:r>
      <w:proofErr w:type="gramStart"/>
      <w:r w:rsidRPr="00C17357">
        <w:rPr>
          <w:rFonts w:ascii="Book Antiqua" w:hAnsi="Book Antiqua"/>
          <w:sz w:val="24"/>
          <w:szCs w:val="24"/>
        </w:rPr>
        <w:t>patients</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1,24]</w:t>
      </w:r>
      <w:r w:rsidRPr="00C17357">
        <w:rPr>
          <w:rFonts w:ascii="Book Antiqua" w:hAnsi="Book Antiqua"/>
          <w:sz w:val="24"/>
          <w:szCs w:val="24"/>
        </w:rPr>
        <w:t>. Several recent studies have reported the effectiveness of “laparoscopic” GJ (LGJ) with regard to safety, feasibility, and invasiveness</w:t>
      </w:r>
      <w:r w:rsidR="003F23D8" w:rsidRPr="00C17357">
        <w:rPr>
          <w:rFonts w:ascii="Book Antiqua" w:hAnsi="Book Antiqua"/>
          <w:sz w:val="24"/>
          <w:szCs w:val="24"/>
        </w:rPr>
        <w:t>; however</w:t>
      </w:r>
      <w:r w:rsidRPr="00C17357">
        <w:rPr>
          <w:rFonts w:ascii="Book Antiqua" w:hAnsi="Book Antiqua"/>
          <w:sz w:val="24"/>
          <w:szCs w:val="24"/>
        </w:rPr>
        <w:t xml:space="preserve">, its role has not been </w:t>
      </w:r>
      <w:proofErr w:type="gramStart"/>
      <w:r w:rsidRPr="00C17357">
        <w:rPr>
          <w:rFonts w:ascii="Book Antiqua" w:hAnsi="Book Antiqua"/>
          <w:sz w:val="24"/>
          <w:szCs w:val="24"/>
        </w:rPr>
        <w:t>clarified</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25,26]</w:t>
      </w:r>
      <w:r w:rsidRPr="00C17357">
        <w:rPr>
          <w:rFonts w:ascii="Book Antiqua" w:hAnsi="Book Antiqua"/>
          <w:sz w:val="24"/>
          <w:szCs w:val="24"/>
        </w:rPr>
        <w:t xml:space="preserve">. </w:t>
      </w:r>
      <w:proofErr w:type="spellStart"/>
      <w:r w:rsidRPr="00C17357">
        <w:rPr>
          <w:rFonts w:ascii="Book Antiqua" w:hAnsi="Book Antiqua"/>
          <w:sz w:val="24"/>
          <w:szCs w:val="24"/>
        </w:rPr>
        <w:t>Jeurnink</w:t>
      </w:r>
      <w:proofErr w:type="spellEnd"/>
      <w:r w:rsidRPr="00C17357">
        <w:rPr>
          <w:rFonts w:ascii="Book Antiqua" w:hAnsi="Book Antiqua"/>
          <w:sz w:val="24"/>
          <w:szCs w:val="24"/>
        </w:rPr>
        <w:t xml:space="preserve"> </w:t>
      </w:r>
      <w:r w:rsidRPr="00C17357">
        <w:rPr>
          <w:rFonts w:ascii="Book Antiqua" w:hAnsi="Book Antiqua"/>
          <w:i/>
          <w:sz w:val="24"/>
          <w:szCs w:val="24"/>
        </w:rPr>
        <w:t xml:space="preserve">et </w:t>
      </w:r>
      <w:proofErr w:type="gramStart"/>
      <w:r w:rsidRPr="00C17357">
        <w:rPr>
          <w:rFonts w:ascii="Book Antiqua" w:hAnsi="Book Antiqua"/>
          <w:i/>
          <w:sz w:val="24"/>
          <w:szCs w:val="24"/>
        </w:rPr>
        <w:t>al</w:t>
      </w:r>
      <w:r w:rsidR="00132606">
        <w:rPr>
          <w:rFonts w:ascii="Book Antiqua" w:eastAsia="宋体" w:hAnsi="Book Antiqua" w:hint="eastAsia"/>
          <w:sz w:val="24"/>
          <w:szCs w:val="24"/>
          <w:vertAlign w:val="superscript"/>
          <w:lang w:eastAsia="zh-CN"/>
        </w:rPr>
        <w:t>[</w:t>
      </w:r>
      <w:proofErr w:type="gramEnd"/>
      <w:r w:rsidR="00132606">
        <w:rPr>
          <w:rFonts w:ascii="Book Antiqua" w:eastAsia="宋体" w:hAnsi="Book Antiqua" w:hint="eastAsia"/>
          <w:sz w:val="24"/>
          <w:szCs w:val="24"/>
          <w:vertAlign w:val="superscript"/>
          <w:lang w:eastAsia="zh-CN"/>
        </w:rPr>
        <w:t>5]</w:t>
      </w:r>
      <w:r w:rsidR="00E5577A">
        <w:rPr>
          <w:rFonts w:ascii="Book Antiqua" w:hAnsi="Book Antiqua"/>
          <w:i/>
          <w:sz w:val="24"/>
          <w:szCs w:val="24"/>
        </w:rPr>
        <w:t xml:space="preserve"> </w:t>
      </w:r>
      <w:r w:rsidRPr="00C17357">
        <w:rPr>
          <w:rFonts w:ascii="Book Antiqua" w:hAnsi="Book Antiqua"/>
          <w:sz w:val="24"/>
          <w:szCs w:val="24"/>
        </w:rPr>
        <w:t xml:space="preserve">reported that LGJ appears to be more favorable </w:t>
      </w:r>
      <w:r w:rsidR="007976B0" w:rsidRPr="00C17357">
        <w:rPr>
          <w:rFonts w:ascii="Book Antiqua" w:hAnsi="Book Antiqua"/>
          <w:sz w:val="24"/>
          <w:szCs w:val="24"/>
        </w:rPr>
        <w:t xml:space="preserve">regarding tolerable oral administration, </w:t>
      </w:r>
      <w:r w:rsidRPr="00C17357">
        <w:rPr>
          <w:rFonts w:ascii="Book Antiqua" w:hAnsi="Book Antiqua"/>
          <w:sz w:val="24"/>
          <w:szCs w:val="24"/>
        </w:rPr>
        <w:t xml:space="preserve">the duration of the hospital stay, and the complication ratio compared </w:t>
      </w:r>
      <w:r w:rsidR="003F23D8" w:rsidRPr="00C17357">
        <w:rPr>
          <w:rFonts w:ascii="Book Antiqua" w:hAnsi="Book Antiqua"/>
          <w:sz w:val="24"/>
          <w:szCs w:val="24"/>
        </w:rPr>
        <w:t>with</w:t>
      </w:r>
      <w:r w:rsidRPr="00C17357">
        <w:rPr>
          <w:rFonts w:ascii="Book Antiqua" w:hAnsi="Book Antiqua"/>
          <w:sz w:val="24"/>
          <w:szCs w:val="24"/>
        </w:rPr>
        <w:t xml:space="preserve"> OGJ</w:t>
      </w:r>
      <w:r w:rsidR="007976B0" w:rsidRPr="00C17357">
        <w:rPr>
          <w:rFonts w:ascii="Book Antiqua" w:hAnsi="Book Antiqua"/>
          <w:sz w:val="24"/>
          <w:szCs w:val="24"/>
        </w:rPr>
        <w:t>. However,</w:t>
      </w:r>
      <w:r w:rsidRPr="00C17357">
        <w:rPr>
          <w:rFonts w:ascii="Book Antiqua" w:hAnsi="Book Antiqua"/>
          <w:sz w:val="24"/>
          <w:szCs w:val="24"/>
        </w:rPr>
        <w:t xml:space="preserve"> no significant differences were </w:t>
      </w:r>
      <w:r w:rsidR="003F23D8" w:rsidRPr="00C17357">
        <w:rPr>
          <w:rFonts w:ascii="Book Antiqua" w:hAnsi="Book Antiqua"/>
          <w:sz w:val="24"/>
          <w:szCs w:val="24"/>
        </w:rPr>
        <w:t xml:space="preserve">identified </w:t>
      </w:r>
      <w:r w:rsidRPr="00C17357">
        <w:rPr>
          <w:rFonts w:ascii="Book Antiqua" w:hAnsi="Book Antiqua"/>
          <w:sz w:val="24"/>
          <w:szCs w:val="24"/>
        </w:rPr>
        <w:t xml:space="preserve">between the two </w:t>
      </w:r>
      <w:proofErr w:type="gramStart"/>
      <w:r w:rsidRPr="00C17357">
        <w:rPr>
          <w:rFonts w:ascii="Book Antiqua" w:hAnsi="Book Antiqua"/>
          <w:sz w:val="24"/>
          <w:szCs w:val="24"/>
        </w:rPr>
        <w:t>approaches</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27]</w:t>
      </w:r>
      <w:r w:rsidRPr="00C17357">
        <w:rPr>
          <w:rFonts w:ascii="Book Antiqua" w:hAnsi="Book Antiqua"/>
          <w:sz w:val="24"/>
          <w:szCs w:val="24"/>
        </w:rPr>
        <w:t xml:space="preserve">. </w:t>
      </w:r>
      <w:r w:rsidR="00132606" w:rsidRPr="00132606">
        <w:rPr>
          <w:rFonts w:ascii="Book Antiqua" w:hAnsi="Book Antiqua"/>
          <w:sz w:val="24"/>
          <w:szCs w:val="24"/>
        </w:rPr>
        <w:t>Navarra</w:t>
      </w:r>
      <w:r w:rsidRPr="00C17357">
        <w:rPr>
          <w:rFonts w:ascii="Book Antiqua" w:hAnsi="Book Antiqua"/>
          <w:sz w:val="24"/>
          <w:szCs w:val="24"/>
        </w:rPr>
        <w:t xml:space="preserve"> </w:t>
      </w:r>
      <w:r w:rsidRPr="00C17357">
        <w:rPr>
          <w:rFonts w:ascii="Book Antiqua" w:hAnsi="Book Antiqua"/>
          <w:i/>
          <w:sz w:val="24"/>
          <w:szCs w:val="24"/>
        </w:rPr>
        <w:t xml:space="preserve">et </w:t>
      </w:r>
      <w:proofErr w:type="gramStart"/>
      <w:r w:rsidRPr="00C17357">
        <w:rPr>
          <w:rFonts w:ascii="Book Antiqua" w:hAnsi="Book Antiqua"/>
          <w:i/>
          <w:sz w:val="24"/>
          <w:szCs w:val="24"/>
        </w:rPr>
        <w:t>al</w:t>
      </w:r>
      <w:r w:rsidR="00132606">
        <w:rPr>
          <w:rFonts w:ascii="Book Antiqua" w:eastAsia="宋体" w:hAnsi="Book Antiqua" w:hint="eastAsia"/>
          <w:sz w:val="24"/>
          <w:szCs w:val="24"/>
          <w:vertAlign w:val="superscript"/>
          <w:lang w:eastAsia="zh-CN"/>
        </w:rPr>
        <w:t>[</w:t>
      </w:r>
      <w:proofErr w:type="gramEnd"/>
      <w:r w:rsidR="00132606">
        <w:rPr>
          <w:rFonts w:ascii="Book Antiqua" w:eastAsia="宋体" w:hAnsi="Book Antiqua" w:hint="eastAsia"/>
          <w:sz w:val="24"/>
          <w:szCs w:val="24"/>
          <w:vertAlign w:val="superscript"/>
          <w:lang w:eastAsia="zh-CN"/>
        </w:rPr>
        <w:t>28]</w:t>
      </w:r>
      <w:r w:rsidRPr="00C17357">
        <w:rPr>
          <w:rFonts w:ascii="Book Antiqua" w:hAnsi="Book Antiqua"/>
          <w:sz w:val="24"/>
          <w:szCs w:val="24"/>
        </w:rPr>
        <w:t xml:space="preserve"> also published a randomized controlled trial (RCT) </w:t>
      </w:r>
      <w:r w:rsidR="003F23D8" w:rsidRPr="00C17357">
        <w:rPr>
          <w:rFonts w:ascii="Book Antiqua" w:hAnsi="Book Antiqua"/>
          <w:sz w:val="24"/>
          <w:szCs w:val="24"/>
        </w:rPr>
        <w:t xml:space="preserve">that compared </w:t>
      </w:r>
      <w:r w:rsidRPr="00C17357">
        <w:rPr>
          <w:rFonts w:ascii="Book Antiqua" w:hAnsi="Book Antiqua"/>
          <w:sz w:val="24"/>
          <w:szCs w:val="24"/>
        </w:rPr>
        <w:t>LGJ and OGJ (</w:t>
      </w:r>
      <w:r w:rsidRPr="00132606">
        <w:rPr>
          <w:rFonts w:ascii="Book Antiqua" w:hAnsi="Book Antiqua"/>
          <w:i/>
          <w:sz w:val="24"/>
          <w:szCs w:val="24"/>
        </w:rPr>
        <w:t>n</w:t>
      </w:r>
      <w:r w:rsidR="00132606">
        <w:rPr>
          <w:rFonts w:ascii="Book Antiqua" w:eastAsia="宋体" w:hAnsi="Book Antiqua" w:hint="eastAsia"/>
          <w:sz w:val="24"/>
          <w:szCs w:val="24"/>
          <w:lang w:eastAsia="zh-CN"/>
        </w:rPr>
        <w:t xml:space="preserve"> </w:t>
      </w:r>
      <w:r w:rsidRPr="00C17357">
        <w:rPr>
          <w:rFonts w:ascii="Book Antiqua" w:hAnsi="Book Antiqua"/>
          <w:sz w:val="24"/>
          <w:szCs w:val="24"/>
        </w:rPr>
        <w:t>=</w:t>
      </w:r>
      <w:r w:rsidR="00132606">
        <w:rPr>
          <w:rFonts w:ascii="Book Antiqua" w:eastAsia="宋体" w:hAnsi="Book Antiqua" w:hint="eastAsia"/>
          <w:sz w:val="24"/>
          <w:szCs w:val="24"/>
          <w:lang w:eastAsia="zh-CN"/>
        </w:rPr>
        <w:t xml:space="preserve"> </w:t>
      </w:r>
      <w:r w:rsidRPr="00C17357">
        <w:rPr>
          <w:rFonts w:ascii="Book Antiqua" w:hAnsi="Book Antiqua"/>
          <w:sz w:val="24"/>
          <w:szCs w:val="24"/>
        </w:rPr>
        <w:t xml:space="preserve">12 patients each). LGJ resulted in significantly less intra-operative blood loss, </w:t>
      </w:r>
      <w:r w:rsidR="003F23D8" w:rsidRPr="00C17357">
        <w:rPr>
          <w:rFonts w:ascii="Book Antiqua" w:hAnsi="Book Antiqua"/>
          <w:sz w:val="24"/>
          <w:szCs w:val="24"/>
        </w:rPr>
        <w:t xml:space="preserve">a </w:t>
      </w:r>
      <w:r w:rsidRPr="00C17357">
        <w:rPr>
          <w:rFonts w:ascii="Book Antiqua" w:hAnsi="Book Antiqua"/>
          <w:sz w:val="24"/>
          <w:szCs w:val="24"/>
        </w:rPr>
        <w:t xml:space="preserve">shorter time to tolerating solid food intake, and </w:t>
      </w:r>
      <w:r w:rsidR="003F23D8" w:rsidRPr="00C17357">
        <w:rPr>
          <w:rFonts w:ascii="Book Antiqua" w:hAnsi="Book Antiqua"/>
          <w:sz w:val="24"/>
          <w:szCs w:val="24"/>
        </w:rPr>
        <w:t xml:space="preserve">a </w:t>
      </w:r>
      <w:r w:rsidR="007976B0" w:rsidRPr="00C17357">
        <w:rPr>
          <w:rFonts w:ascii="Book Antiqua" w:hAnsi="Book Antiqua"/>
          <w:sz w:val="24"/>
          <w:szCs w:val="24"/>
        </w:rPr>
        <w:t xml:space="preserve">reduced </w:t>
      </w:r>
      <w:r w:rsidRPr="00C17357">
        <w:rPr>
          <w:rFonts w:ascii="Book Antiqua" w:hAnsi="Book Antiqua"/>
          <w:sz w:val="24"/>
          <w:szCs w:val="24"/>
        </w:rPr>
        <w:t>rate of complications</w:t>
      </w:r>
      <w:r w:rsidR="003F23D8" w:rsidRPr="00C17357">
        <w:rPr>
          <w:rFonts w:ascii="Book Antiqua" w:hAnsi="Book Antiqua"/>
          <w:sz w:val="24"/>
          <w:szCs w:val="24"/>
        </w:rPr>
        <w:t>; however</w:t>
      </w:r>
      <w:r w:rsidRPr="00C17357">
        <w:rPr>
          <w:rFonts w:ascii="Book Antiqua" w:hAnsi="Book Antiqua"/>
          <w:sz w:val="24"/>
          <w:szCs w:val="24"/>
        </w:rPr>
        <w:t xml:space="preserve">, no significant difference was </w:t>
      </w:r>
      <w:r w:rsidR="003F23D8" w:rsidRPr="00C17357">
        <w:rPr>
          <w:rFonts w:ascii="Book Antiqua" w:hAnsi="Book Antiqua"/>
          <w:sz w:val="24"/>
          <w:szCs w:val="24"/>
        </w:rPr>
        <w:t xml:space="preserve">identified </w:t>
      </w:r>
      <w:r w:rsidRPr="00C17357">
        <w:rPr>
          <w:rFonts w:ascii="Book Antiqua" w:hAnsi="Book Antiqua"/>
          <w:sz w:val="24"/>
          <w:szCs w:val="24"/>
        </w:rPr>
        <w:t xml:space="preserve">in the postoperative hospital </w:t>
      </w:r>
      <w:proofErr w:type="gramStart"/>
      <w:r w:rsidRPr="00C17357">
        <w:rPr>
          <w:rFonts w:ascii="Book Antiqua" w:hAnsi="Book Antiqua"/>
          <w:sz w:val="24"/>
          <w:szCs w:val="24"/>
        </w:rPr>
        <w:t>stay</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28]</w:t>
      </w:r>
      <w:r w:rsidRPr="00C17357">
        <w:rPr>
          <w:rFonts w:ascii="Book Antiqua" w:hAnsi="Book Antiqua"/>
          <w:sz w:val="24"/>
          <w:szCs w:val="24"/>
        </w:rPr>
        <w:t xml:space="preserve">. </w:t>
      </w:r>
      <w:r w:rsidR="003F23D8" w:rsidRPr="00C17357">
        <w:rPr>
          <w:rFonts w:ascii="Book Antiqua" w:hAnsi="Book Antiqua"/>
          <w:sz w:val="24"/>
          <w:szCs w:val="24"/>
        </w:rPr>
        <w:t>In contrast</w:t>
      </w:r>
      <w:r w:rsidRPr="00C17357">
        <w:rPr>
          <w:rFonts w:ascii="Book Antiqua" w:hAnsi="Book Antiqua"/>
          <w:sz w:val="24"/>
          <w:szCs w:val="24"/>
        </w:rPr>
        <w:t xml:space="preserve">, older retrospective studies </w:t>
      </w:r>
      <w:r w:rsidR="003F23D8" w:rsidRPr="00C17357">
        <w:rPr>
          <w:rFonts w:ascii="Book Antiqua" w:hAnsi="Book Antiqua"/>
          <w:sz w:val="24"/>
          <w:szCs w:val="24"/>
        </w:rPr>
        <w:t xml:space="preserve">have </w:t>
      </w:r>
      <w:r w:rsidRPr="00C17357">
        <w:rPr>
          <w:rFonts w:ascii="Book Antiqua" w:hAnsi="Book Antiqua"/>
          <w:sz w:val="24"/>
          <w:szCs w:val="24"/>
        </w:rPr>
        <w:t xml:space="preserve">reported benefits with regard to intra-operative blood loss and hospital stay </w:t>
      </w:r>
      <w:r w:rsidR="007976B0" w:rsidRPr="00C17357">
        <w:rPr>
          <w:rFonts w:ascii="Book Antiqua" w:hAnsi="Book Antiqua"/>
          <w:sz w:val="24"/>
          <w:szCs w:val="24"/>
        </w:rPr>
        <w:t xml:space="preserve">as well as </w:t>
      </w:r>
      <w:r w:rsidRPr="00C17357">
        <w:rPr>
          <w:rFonts w:ascii="Book Antiqua" w:hAnsi="Book Antiqua"/>
          <w:sz w:val="24"/>
          <w:szCs w:val="24"/>
        </w:rPr>
        <w:t xml:space="preserve">a high conversion rate to </w:t>
      </w:r>
      <w:proofErr w:type="gramStart"/>
      <w:r w:rsidRPr="00C17357">
        <w:rPr>
          <w:rFonts w:ascii="Book Antiqua" w:hAnsi="Book Antiqua"/>
          <w:sz w:val="24"/>
          <w:szCs w:val="24"/>
        </w:rPr>
        <w:t>OGJ</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29,30]</w:t>
      </w:r>
      <w:r w:rsidRPr="00C17357">
        <w:rPr>
          <w:rFonts w:ascii="Book Antiqua" w:hAnsi="Book Antiqua"/>
          <w:sz w:val="24"/>
          <w:szCs w:val="24"/>
        </w:rPr>
        <w:t>. Different outcomes of LGJ have been reported, and this variation can be explained by the small sample sizes and low power</w:t>
      </w:r>
      <w:r w:rsidR="00D6743C" w:rsidRPr="00C17357">
        <w:rPr>
          <w:rFonts w:ascii="Book Antiqua" w:hAnsi="Book Antiqua"/>
          <w:sz w:val="24"/>
          <w:szCs w:val="24"/>
        </w:rPr>
        <w:t xml:space="preserve">. However, </w:t>
      </w:r>
      <w:r w:rsidRPr="00C17357">
        <w:rPr>
          <w:rFonts w:ascii="Book Antiqua" w:hAnsi="Book Antiqua"/>
          <w:sz w:val="24"/>
          <w:szCs w:val="24"/>
        </w:rPr>
        <w:t xml:space="preserve">no clinical trials with </w:t>
      </w:r>
      <w:r w:rsidR="003F23D8" w:rsidRPr="00C17357">
        <w:rPr>
          <w:rFonts w:ascii="Book Antiqua" w:hAnsi="Book Antiqua"/>
          <w:sz w:val="24"/>
          <w:szCs w:val="24"/>
        </w:rPr>
        <w:t xml:space="preserve">sufficient </w:t>
      </w:r>
      <w:r w:rsidRPr="00C17357">
        <w:rPr>
          <w:rFonts w:ascii="Book Antiqua" w:hAnsi="Book Antiqua"/>
          <w:sz w:val="24"/>
          <w:szCs w:val="24"/>
        </w:rPr>
        <w:t xml:space="preserve">power have </w:t>
      </w:r>
      <w:r w:rsidR="003F23D8" w:rsidRPr="00C17357">
        <w:rPr>
          <w:rFonts w:ascii="Book Antiqua" w:hAnsi="Book Antiqua"/>
          <w:sz w:val="24"/>
          <w:szCs w:val="24"/>
        </w:rPr>
        <w:t xml:space="preserve">demonstrated </w:t>
      </w:r>
      <w:r w:rsidRPr="00C17357">
        <w:rPr>
          <w:rFonts w:ascii="Book Antiqua" w:hAnsi="Book Antiqua"/>
          <w:sz w:val="24"/>
          <w:szCs w:val="24"/>
        </w:rPr>
        <w:t xml:space="preserve">the effectiveness of LGJ compared </w:t>
      </w:r>
      <w:r w:rsidR="003F23D8" w:rsidRPr="00C17357">
        <w:rPr>
          <w:rFonts w:ascii="Book Antiqua" w:hAnsi="Book Antiqua"/>
          <w:sz w:val="24"/>
          <w:szCs w:val="24"/>
        </w:rPr>
        <w:t>with</w:t>
      </w:r>
      <w:r w:rsidRPr="00C17357">
        <w:rPr>
          <w:rFonts w:ascii="Book Antiqua" w:hAnsi="Book Antiqua"/>
          <w:sz w:val="24"/>
          <w:szCs w:val="24"/>
        </w:rPr>
        <w:t xml:space="preserve"> OGJ, and LGJ is now the preferred standard for malignant GOO</w:t>
      </w:r>
      <w:r w:rsidR="003F23D8" w:rsidRPr="00C17357">
        <w:rPr>
          <w:rFonts w:ascii="Book Antiqua" w:hAnsi="Book Antiqua"/>
          <w:sz w:val="24"/>
          <w:szCs w:val="24"/>
        </w:rPr>
        <w:t xml:space="preserve"> </w:t>
      </w:r>
      <w:proofErr w:type="gramStart"/>
      <w:r w:rsidR="003F23D8" w:rsidRPr="00C17357">
        <w:rPr>
          <w:rFonts w:ascii="Book Antiqua" w:hAnsi="Book Antiqua"/>
          <w:sz w:val="24"/>
          <w:szCs w:val="24"/>
        </w:rPr>
        <w:t>treatment</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31]</w:t>
      </w:r>
      <w:r w:rsidRPr="00C17357">
        <w:rPr>
          <w:rFonts w:ascii="Book Antiqua" w:hAnsi="Book Antiqua"/>
          <w:sz w:val="24"/>
          <w:szCs w:val="24"/>
        </w:rPr>
        <w:t xml:space="preserve">. </w:t>
      </w:r>
    </w:p>
    <w:p w14:paraId="3DF6FD28" w14:textId="77777777" w:rsidR="00714BDE" w:rsidRPr="00C17357" w:rsidRDefault="00714BDE" w:rsidP="00D54F39">
      <w:pPr>
        <w:spacing w:line="360" w:lineRule="auto"/>
        <w:rPr>
          <w:rFonts w:ascii="Book Antiqua" w:hAnsi="Book Antiqua"/>
          <w:b/>
          <w:sz w:val="24"/>
          <w:szCs w:val="24"/>
        </w:rPr>
      </w:pPr>
    </w:p>
    <w:p w14:paraId="475AC052" w14:textId="7BFD6C9A" w:rsidR="00714BDE" w:rsidRPr="00FB0DF1" w:rsidRDefault="00132606" w:rsidP="00D54F39">
      <w:pPr>
        <w:spacing w:line="360" w:lineRule="auto"/>
        <w:rPr>
          <w:rFonts w:ascii="Book Antiqua" w:eastAsia="宋体" w:hAnsi="Book Antiqua"/>
          <w:b/>
          <w:i/>
          <w:sz w:val="24"/>
          <w:szCs w:val="24"/>
          <w:lang w:eastAsia="zh-CN"/>
        </w:rPr>
      </w:pPr>
      <w:r w:rsidRPr="00FB0DF1">
        <w:rPr>
          <w:rFonts w:ascii="Book Antiqua" w:eastAsia="宋体" w:hAnsi="Book Antiqua" w:hint="eastAsia"/>
          <w:b/>
          <w:i/>
          <w:sz w:val="24"/>
          <w:szCs w:val="24"/>
          <w:lang w:eastAsia="zh-CN"/>
        </w:rPr>
        <w:t>ES</w:t>
      </w:r>
    </w:p>
    <w:p w14:paraId="7F90ECFE" w14:textId="5FA140DD"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 xml:space="preserve">Endoscopic treatment of GOO with </w:t>
      </w:r>
      <w:proofErr w:type="spellStart"/>
      <w:r w:rsidRPr="00C17357">
        <w:rPr>
          <w:rFonts w:ascii="Book Antiqua" w:hAnsi="Book Antiqua"/>
          <w:sz w:val="24"/>
          <w:szCs w:val="24"/>
        </w:rPr>
        <w:t>endoluminal</w:t>
      </w:r>
      <w:proofErr w:type="spellEnd"/>
      <w:r w:rsidRPr="00C17357">
        <w:rPr>
          <w:rFonts w:ascii="Book Antiqua" w:hAnsi="Book Antiqua"/>
          <w:sz w:val="24"/>
          <w:szCs w:val="24"/>
        </w:rPr>
        <w:t xml:space="preserve"> self-expanding metallic stents was first described by </w:t>
      </w:r>
      <w:proofErr w:type="spellStart"/>
      <w:r w:rsidRPr="00C17357">
        <w:rPr>
          <w:rFonts w:ascii="Book Antiqua" w:hAnsi="Book Antiqua"/>
          <w:sz w:val="24"/>
          <w:szCs w:val="24"/>
        </w:rPr>
        <w:t>Topazian</w:t>
      </w:r>
      <w:proofErr w:type="spellEnd"/>
      <w:r w:rsidRPr="00C17357">
        <w:rPr>
          <w:rFonts w:ascii="Book Antiqua" w:hAnsi="Book Antiqua"/>
          <w:sz w:val="24"/>
          <w:szCs w:val="24"/>
        </w:rPr>
        <w:t xml:space="preserve"> </w:t>
      </w:r>
      <w:r w:rsidRPr="00C17357">
        <w:rPr>
          <w:rFonts w:ascii="Book Antiqua" w:hAnsi="Book Antiqua"/>
          <w:i/>
          <w:sz w:val="24"/>
          <w:szCs w:val="24"/>
        </w:rPr>
        <w:t xml:space="preserve">et </w:t>
      </w:r>
      <w:proofErr w:type="gramStart"/>
      <w:r w:rsidRPr="00C17357">
        <w:rPr>
          <w:rFonts w:ascii="Book Antiqua" w:hAnsi="Book Antiqua"/>
          <w:i/>
          <w:sz w:val="24"/>
          <w:szCs w:val="24"/>
        </w:rPr>
        <w:t>al</w:t>
      </w:r>
      <w:r w:rsidR="00132606" w:rsidRPr="00C17357">
        <w:rPr>
          <w:rFonts w:ascii="Book Antiqua" w:hAnsi="Book Antiqua"/>
          <w:sz w:val="24"/>
          <w:szCs w:val="24"/>
          <w:vertAlign w:val="superscript"/>
        </w:rPr>
        <w:t>[</w:t>
      </w:r>
      <w:proofErr w:type="gramEnd"/>
      <w:r w:rsidR="00132606" w:rsidRPr="00C17357">
        <w:rPr>
          <w:rFonts w:ascii="Book Antiqua" w:hAnsi="Book Antiqua"/>
          <w:sz w:val="24"/>
          <w:szCs w:val="24"/>
          <w:vertAlign w:val="superscript"/>
        </w:rPr>
        <w:t>6]</w:t>
      </w:r>
      <w:r w:rsidRPr="00C17357">
        <w:rPr>
          <w:rFonts w:ascii="Book Antiqua" w:hAnsi="Book Antiqua"/>
          <w:sz w:val="24"/>
          <w:szCs w:val="24"/>
        </w:rPr>
        <w:t xml:space="preserve"> in the early 1990s</w:t>
      </w:r>
      <w:r w:rsidR="00132606">
        <w:rPr>
          <w:rFonts w:ascii="Book Antiqua" w:eastAsia="宋体" w:hAnsi="Book Antiqua" w:hint="eastAsia"/>
          <w:sz w:val="24"/>
          <w:szCs w:val="24"/>
          <w:lang w:eastAsia="zh-CN"/>
        </w:rPr>
        <w:t xml:space="preserve">. </w:t>
      </w:r>
      <w:r w:rsidRPr="00C17357">
        <w:rPr>
          <w:rFonts w:ascii="Book Antiqua" w:hAnsi="Book Antiqua"/>
          <w:sz w:val="24"/>
          <w:szCs w:val="24"/>
        </w:rPr>
        <w:t xml:space="preserve">Over the </w:t>
      </w:r>
      <w:r w:rsidR="003F23D8" w:rsidRPr="00C17357">
        <w:rPr>
          <w:rFonts w:ascii="Book Antiqua" w:hAnsi="Book Antiqua"/>
          <w:sz w:val="24"/>
          <w:szCs w:val="24"/>
        </w:rPr>
        <w:t xml:space="preserve">previous </w:t>
      </w:r>
      <w:r w:rsidRPr="00C17357">
        <w:rPr>
          <w:rFonts w:ascii="Book Antiqua" w:hAnsi="Book Antiqua"/>
          <w:sz w:val="24"/>
          <w:szCs w:val="24"/>
        </w:rPr>
        <w:t>decade, experiences and reports of the use of ES have increased</w:t>
      </w:r>
      <w:r w:rsidR="007976B0" w:rsidRPr="00C17357">
        <w:rPr>
          <w:rFonts w:ascii="Book Antiqua" w:hAnsi="Book Antiqua"/>
          <w:sz w:val="24"/>
          <w:szCs w:val="24"/>
        </w:rPr>
        <w:t>. In addition</w:t>
      </w:r>
      <w:r w:rsidRPr="00C17357">
        <w:rPr>
          <w:rFonts w:ascii="Book Antiqua" w:hAnsi="Book Antiqua"/>
          <w:sz w:val="24"/>
          <w:szCs w:val="24"/>
        </w:rPr>
        <w:t xml:space="preserve">, </w:t>
      </w:r>
      <w:r w:rsidR="007976B0" w:rsidRPr="00C17357">
        <w:rPr>
          <w:rFonts w:ascii="Book Antiqua" w:hAnsi="Book Antiqua"/>
          <w:sz w:val="24"/>
          <w:szCs w:val="24"/>
        </w:rPr>
        <w:t>various</w:t>
      </w:r>
      <w:r w:rsidRPr="00C17357">
        <w:rPr>
          <w:rFonts w:ascii="Book Antiqua" w:hAnsi="Book Antiqua"/>
          <w:sz w:val="24"/>
          <w:szCs w:val="24"/>
        </w:rPr>
        <w:t xml:space="preserve"> types of upper gastrointestinal stents have become available, and well-established ES procedures have been advocated and </w:t>
      </w:r>
      <w:proofErr w:type="gramStart"/>
      <w:r w:rsidRPr="00C17357">
        <w:rPr>
          <w:rFonts w:ascii="Book Antiqua" w:hAnsi="Book Antiqua"/>
          <w:sz w:val="24"/>
          <w:szCs w:val="24"/>
        </w:rPr>
        <w:t>performed</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32]</w:t>
      </w:r>
      <w:r w:rsidRPr="00C17357">
        <w:rPr>
          <w:rFonts w:ascii="Book Antiqua" w:hAnsi="Book Antiqua"/>
          <w:sz w:val="24"/>
          <w:szCs w:val="24"/>
        </w:rPr>
        <w:t xml:space="preserve">. Recently, several articles have reported that patients </w:t>
      </w:r>
      <w:r w:rsidR="003F23D8" w:rsidRPr="00C17357">
        <w:rPr>
          <w:rFonts w:ascii="Book Antiqua" w:hAnsi="Book Antiqua"/>
          <w:sz w:val="24"/>
          <w:szCs w:val="24"/>
        </w:rPr>
        <w:t xml:space="preserve">who present </w:t>
      </w:r>
      <w:r w:rsidRPr="00C17357">
        <w:rPr>
          <w:rFonts w:ascii="Book Antiqua" w:hAnsi="Book Antiqua"/>
          <w:sz w:val="24"/>
          <w:szCs w:val="24"/>
        </w:rPr>
        <w:t xml:space="preserve">with GOO with a long life expectancy should undergo ES </w:t>
      </w:r>
      <w:r w:rsidR="007976B0" w:rsidRPr="00C17357">
        <w:rPr>
          <w:rFonts w:ascii="Book Antiqua" w:hAnsi="Book Antiqua"/>
          <w:sz w:val="24"/>
          <w:szCs w:val="24"/>
        </w:rPr>
        <w:t>given</w:t>
      </w:r>
      <w:r w:rsidRPr="00C17357">
        <w:rPr>
          <w:rFonts w:ascii="Book Antiqua" w:hAnsi="Book Antiqua"/>
          <w:sz w:val="24"/>
          <w:szCs w:val="24"/>
        </w:rPr>
        <w:t xml:space="preserve"> its safety, minimal invasiveness, and cost-</w:t>
      </w:r>
      <w:proofErr w:type="gramStart"/>
      <w:r w:rsidRPr="00C17357">
        <w:rPr>
          <w:rFonts w:ascii="Book Antiqua" w:hAnsi="Book Antiqua"/>
          <w:sz w:val="24"/>
          <w:szCs w:val="24"/>
        </w:rPr>
        <w:t>effectiveness</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33]</w:t>
      </w:r>
      <w:r w:rsidRPr="00C17357">
        <w:rPr>
          <w:rFonts w:ascii="Book Antiqua" w:hAnsi="Book Antiqua"/>
          <w:sz w:val="24"/>
          <w:szCs w:val="24"/>
        </w:rPr>
        <w:t xml:space="preserve">. Self-expandable metallic stents (SEMSs) are the standard devices for </w:t>
      </w:r>
      <w:r w:rsidRPr="00C17357">
        <w:rPr>
          <w:rFonts w:ascii="Book Antiqua" w:hAnsi="Book Antiqua"/>
          <w:sz w:val="24"/>
          <w:szCs w:val="24"/>
        </w:rPr>
        <w:lastRenderedPageBreak/>
        <w:t xml:space="preserve">recanalization of an obstructed digestive lumen. However, some SEMSs </w:t>
      </w:r>
      <w:r w:rsidR="003F23D8" w:rsidRPr="00C17357">
        <w:rPr>
          <w:rFonts w:ascii="Book Antiqua" w:hAnsi="Book Antiqua"/>
          <w:sz w:val="24"/>
          <w:szCs w:val="24"/>
        </w:rPr>
        <w:t xml:space="preserve">exhibit </w:t>
      </w:r>
      <w:r w:rsidRPr="00C17357">
        <w:rPr>
          <w:rFonts w:ascii="Book Antiqua" w:hAnsi="Book Antiqua"/>
          <w:sz w:val="24"/>
          <w:szCs w:val="24"/>
        </w:rPr>
        <w:t xml:space="preserve">re-occlusion </w:t>
      </w:r>
      <w:r w:rsidR="003F23D8" w:rsidRPr="00C17357">
        <w:rPr>
          <w:rFonts w:ascii="Book Antiqua" w:hAnsi="Book Antiqua"/>
          <w:sz w:val="24"/>
          <w:szCs w:val="24"/>
        </w:rPr>
        <w:t>because of</w:t>
      </w:r>
      <w:r w:rsidRPr="00C17357">
        <w:rPr>
          <w:rFonts w:ascii="Book Antiqua" w:hAnsi="Book Antiqua"/>
          <w:sz w:val="24"/>
          <w:szCs w:val="24"/>
        </w:rPr>
        <w:t xml:space="preserve"> tumor in</w:t>
      </w:r>
      <w:r w:rsidR="00132606">
        <w:rPr>
          <w:rFonts w:ascii="Book Antiqua" w:eastAsia="宋体" w:hAnsi="Book Antiqua" w:hint="eastAsia"/>
          <w:sz w:val="24"/>
          <w:szCs w:val="24"/>
          <w:lang w:eastAsia="zh-CN"/>
        </w:rPr>
        <w:t xml:space="preserve"> </w:t>
      </w:r>
      <w:r w:rsidRPr="00C17357">
        <w:rPr>
          <w:rFonts w:ascii="Book Antiqua" w:hAnsi="Book Antiqua"/>
          <w:sz w:val="24"/>
          <w:szCs w:val="24"/>
        </w:rPr>
        <w:t xml:space="preserve">growth through openings between the stent wire filaments or stent migration as late major </w:t>
      </w:r>
      <w:proofErr w:type="gramStart"/>
      <w:r w:rsidRPr="00C17357">
        <w:rPr>
          <w:rFonts w:ascii="Book Antiqua" w:hAnsi="Book Antiqua"/>
          <w:sz w:val="24"/>
          <w:szCs w:val="24"/>
        </w:rPr>
        <w:t>complications</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34]</w:t>
      </w:r>
      <w:r w:rsidRPr="00C17357">
        <w:rPr>
          <w:rFonts w:ascii="Book Antiqua" w:hAnsi="Book Antiqua"/>
          <w:sz w:val="24"/>
          <w:szCs w:val="24"/>
        </w:rPr>
        <w:t>. Covered SEMSs prevent ingrowth through the mesh wall</w:t>
      </w:r>
      <w:r w:rsidR="003F23D8" w:rsidRPr="00C17357">
        <w:rPr>
          <w:rFonts w:ascii="Book Antiqua" w:hAnsi="Book Antiqua"/>
          <w:sz w:val="24"/>
          <w:szCs w:val="24"/>
        </w:rPr>
        <w:t>,</w:t>
      </w:r>
      <w:r w:rsidRPr="00C17357">
        <w:rPr>
          <w:rFonts w:ascii="Book Antiqua" w:hAnsi="Book Antiqua"/>
          <w:sz w:val="24"/>
          <w:szCs w:val="24"/>
        </w:rPr>
        <w:t xml:space="preserve"> and </w:t>
      </w:r>
      <w:r w:rsidR="003F23D8" w:rsidRPr="00C17357">
        <w:rPr>
          <w:rFonts w:ascii="Book Antiqua" w:hAnsi="Book Antiqua"/>
          <w:sz w:val="24"/>
          <w:szCs w:val="24"/>
        </w:rPr>
        <w:t xml:space="preserve">they </w:t>
      </w:r>
      <w:r w:rsidRPr="00C17357">
        <w:rPr>
          <w:rFonts w:ascii="Book Antiqua" w:hAnsi="Book Antiqua"/>
          <w:sz w:val="24"/>
          <w:szCs w:val="24"/>
        </w:rPr>
        <w:t xml:space="preserve">are advantageous </w:t>
      </w:r>
      <w:r w:rsidR="003F23D8" w:rsidRPr="00C17357">
        <w:rPr>
          <w:rFonts w:ascii="Book Antiqua" w:hAnsi="Book Antiqua"/>
          <w:sz w:val="24"/>
          <w:szCs w:val="24"/>
        </w:rPr>
        <w:t xml:space="preserve">compared with </w:t>
      </w:r>
      <w:r w:rsidRPr="00C17357">
        <w:rPr>
          <w:rFonts w:ascii="Book Antiqua" w:hAnsi="Book Antiqua"/>
          <w:sz w:val="24"/>
          <w:szCs w:val="24"/>
        </w:rPr>
        <w:t xml:space="preserve">uncovered SEMSs in esophageal </w:t>
      </w:r>
      <w:proofErr w:type="gramStart"/>
      <w:r w:rsidRPr="00C17357">
        <w:rPr>
          <w:rFonts w:ascii="Book Antiqua" w:hAnsi="Book Antiqua"/>
          <w:sz w:val="24"/>
          <w:szCs w:val="24"/>
        </w:rPr>
        <w:t>cancer</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35]</w:t>
      </w:r>
      <w:r w:rsidRPr="00C17357">
        <w:rPr>
          <w:rFonts w:ascii="Book Antiqua" w:hAnsi="Book Antiqua"/>
          <w:sz w:val="24"/>
          <w:szCs w:val="24"/>
        </w:rPr>
        <w:t xml:space="preserve">. However, in malignant colorectal obstruction, covered stents do not </w:t>
      </w:r>
      <w:r w:rsidR="00F46280" w:rsidRPr="00C17357">
        <w:rPr>
          <w:rFonts w:ascii="Book Antiqua" w:hAnsi="Book Antiqua"/>
          <w:sz w:val="24"/>
          <w:szCs w:val="24"/>
        </w:rPr>
        <w:t xml:space="preserve">exhibit </w:t>
      </w:r>
      <w:r w:rsidR="003F23D8" w:rsidRPr="00C17357">
        <w:rPr>
          <w:rFonts w:ascii="Book Antiqua" w:hAnsi="Book Antiqua"/>
          <w:sz w:val="24"/>
          <w:szCs w:val="24"/>
        </w:rPr>
        <w:t xml:space="preserve">an </w:t>
      </w:r>
      <w:r w:rsidRPr="00C17357">
        <w:rPr>
          <w:rFonts w:ascii="Book Antiqua" w:hAnsi="Book Antiqua"/>
          <w:sz w:val="24"/>
          <w:szCs w:val="24"/>
        </w:rPr>
        <w:t xml:space="preserve">advantage </w:t>
      </w:r>
      <w:r w:rsidR="003F23D8" w:rsidRPr="00C17357">
        <w:rPr>
          <w:rFonts w:ascii="Book Antiqua" w:hAnsi="Book Antiqua"/>
          <w:sz w:val="24"/>
          <w:szCs w:val="24"/>
        </w:rPr>
        <w:t xml:space="preserve">compared with </w:t>
      </w:r>
      <w:r w:rsidRPr="00C17357">
        <w:rPr>
          <w:rFonts w:ascii="Book Antiqua" w:hAnsi="Book Antiqua"/>
          <w:sz w:val="24"/>
          <w:szCs w:val="24"/>
        </w:rPr>
        <w:t xml:space="preserve">uncovered stents due to high migration </w:t>
      </w:r>
      <w:proofErr w:type="gramStart"/>
      <w:r w:rsidRPr="00C17357">
        <w:rPr>
          <w:rFonts w:ascii="Book Antiqua" w:hAnsi="Book Antiqua"/>
          <w:sz w:val="24"/>
          <w:szCs w:val="24"/>
        </w:rPr>
        <w:t>rates</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36]</w:t>
      </w:r>
      <w:r w:rsidRPr="00C17357">
        <w:rPr>
          <w:rFonts w:ascii="Book Antiqua" w:hAnsi="Book Antiqua"/>
          <w:sz w:val="24"/>
          <w:szCs w:val="24"/>
        </w:rPr>
        <w:t xml:space="preserve">. Several studies have also suggested that covered stents are associated with more frequent re-intervention despite </w:t>
      </w:r>
      <w:r w:rsidR="00D27855" w:rsidRPr="00C17357">
        <w:rPr>
          <w:rFonts w:ascii="Book Antiqua" w:hAnsi="Book Antiqua"/>
          <w:sz w:val="24"/>
          <w:szCs w:val="24"/>
        </w:rPr>
        <w:t>approximately</w:t>
      </w:r>
      <w:r w:rsidR="00F46280" w:rsidRPr="00C17357">
        <w:rPr>
          <w:rFonts w:ascii="Book Antiqua" w:hAnsi="Book Antiqua"/>
          <w:sz w:val="24"/>
          <w:szCs w:val="24"/>
        </w:rPr>
        <w:t xml:space="preserve"> </w:t>
      </w:r>
      <w:r w:rsidRPr="00C17357">
        <w:rPr>
          <w:rFonts w:ascii="Book Antiqua" w:hAnsi="Book Antiqua"/>
          <w:sz w:val="24"/>
          <w:szCs w:val="24"/>
        </w:rPr>
        <w:t xml:space="preserve">similar outcomes and complications in malignant GOO. Therefore, with regard to ES for GOO, the effectiveness and complications of covered and uncovered SEMSs in patients with GOO have </w:t>
      </w:r>
      <w:r w:rsidR="003F23D8" w:rsidRPr="00C17357">
        <w:rPr>
          <w:rFonts w:ascii="Book Antiqua" w:hAnsi="Book Antiqua"/>
          <w:sz w:val="24"/>
          <w:szCs w:val="24"/>
        </w:rPr>
        <w:t xml:space="preserve">recently </w:t>
      </w:r>
      <w:r w:rsidRPr="00C17357">
        <w:rPr>
          <w:rFonts w:ascii="Book Antiqua" w:hAnsi="Book Antiqua"/>
          <w:sz w:val="24"/>
          <w:szCs w:val="24"/>
        </w:rPr>
        <w:t xml:space="preserve">been highlighted. Kim </w:t>
      </w:r>
      <w:r w:rsidRPr="00C17357">
        <w:rPr>
          <w:rFonts w:ascii="Book Antiqua" w:hAnsi="Book Antiqua"/>
          <w:i/>
          <w:sz w:val="24"/>
          <w:szCs w:val="24"/>
        </w:rPr>
        <w:t xml:space="preserve">et </w:t>
      </w:r>
      <w:proofErr w:type="gramStart"/>
      <w:r w:rsidRPr="00C17357">
        <w:rPr>
          <w:rFonts w:ascii="Book Antiqua" w:hAnsi="Book Antiqua"/>
          <w:i/>
          <w:sz w:val="24"/>
          <w:szCs w:val="24"/>
        </w:rPr>
        <w:t>al</w:t>
      </w:r>
      <w:r w:rsidR="00132606" w:rsidRPr="00C17357">
        <w:rPr>
          <w:rFonts w:ascii="Book Antiqua" w:hAnsi="Book Antiqua"/>
          <w:sz w:val="24"/>
          <w:szCs w:val="24"/>
          <w:vertAlign w:val="superscript"/>
        </w:rPr>
        <w:t>[</w:t>
      </w:r>
      <w:proofErr w:type="gramEnd"/>
      <w:r w:rsidR="00132606" w:rsidRPr="00C17357">
        <w:rPr>
          <w:rFonts w:ascii="Book Antiqua" w:hAnsi="Book Antiqua"/>
          <w:sz w:val="24"/>
          <w:szCs w:val="24"/>
          <w:vertAlign w:val="superscript"/>
        </w:rPr>
        <w:t>37]</w:t>
      </w:r>
      <w:r w:rsidRPr="00C17357">
        <w:rPr>
          <w:rFonts w:ascii="Book Antiqua" w:hAnsi="Book Antiqua"/>
          <w:sz w:val="24"/>
          <w:szCs w:val="24"/>
        </w:rPr>
        <w:t xml:space="preserve"> reported a prospective RCT of covered versus uncovered stents for </w:t>
      </w:r>
      <w:r w:rsidR="003F23D8" w:rsidRPr="00C17357">
        <w:rPr>
          <w:rFonts w:ascii="Book Antiqua" w:hAnsi="Book Antiqua"/>
          <w:sz w:val="24"/>
          <w:szCs w:val="24"/>
        </w:rPr>
        <w:t xml:space="preserve">the </w:t>
      </w:r>
      <w:r w:rsidRPr="00C17357">
        <w:rPr>
          <w:rFonts w:ascii="Book Antiqua" w:hAnsi="Book Antiqua"/>
          <w:sz w:val="24"/>
          <w:szCs w:val="24"/>
        </w:rPr>
        <w:t xml:space="preserve">palliation of GOO in gastric cancer patients and concluded that </w:t>
      </w:r>
      <w:r w:rsidR="003F23D8" w:rsidRPr="00C17357">
        <w:rPr>
          <w:rFonts w:ascii="Book Antiqua" w:hAnsi="Book Antiqua"/>
          <w:sz w:val="24"/>
          <w:szCs w:val="24"/>
        </w:rPr>
        <w:t xml:space="preserve">the </w:t>
      </w:r>
      <w:r w:rsidRPr="00C17357">
        <w:rPr>
          <w:rFonts w:ascii="Book Antiqua" w:hAnsi="Book Antiqua"/>
          <w:sz w:val="24"/>
          <w:szCs w:val="24"/>
        </w:rPr>
        <w:t>overall stent patency did not differ between the two groups</w:t>
      </w:r>
      <w:r w:rsidR="003F23D8" w:rsidRPr="00C17357">
        <w:rPr>
          <w:rFonts w:ascii="Book Antiqua" w:hAnsi="Book Antiqua"/>
          <w:sz w:val="24"/>
          <w:szCs w:val="24"/>
        </w:rPr>
        <w:t>; moreover</w:t>
      </w:r>
      <w:r w:rsidRPr="00C17357">
        <w:rPr>
          <w:rFonts w:ascii="Book Antiqua" w:hAnsi="Book Antiqua"/>
          <w:sz w:val="24"/>
          <w:szCs w:val="24"/>
        </w:rPr>
        <w:t xml:space="preserve">, frequent migration of the covered SEMSs offsets its advantages in </w:t>
      </w:r>
      <w:r w:rsidR="003F23D8" w:rsidRPr="00C17357">
        <w:rPr>
          <w:rFonts w:ascii="Book Antiqua" w:hAnsi="Book Antiqua"/>
          <w:sz w:val="24"/>
          <w:szCs w:val="24"/>
        </w:rPr>
        <w:t xml:space="preserve">the prevention of </w:t>
      </w:r>
      <w:r w:rsidRPr="00C17357">
        <w:rPr>
          <w:rFonts w:ascii="Book Antiqua" w:hAnsi="Book Antiqua"/>
          <w:sz w:val="24"/>
          <w:szCs w:val="24"/>
        </w:rPr>
        <w:t xml:space="preserve">re-stenosis. </w:t>
      </w:r>
      <w:proofErr w:type="spellStart"/>
      <w:r w:rsidRPr="00C17357">
        <w:rPr>
          <w:rFonts w:ascii="Book Antiqua" w:hAnsi="Book Antiqua"/>
          <w:sz w:val="24"/>
          <w:szCs w:val="24"/>
        </w:rPr>
        <w:t>Maetani</w:t>
      </w:r>
      <w:proofErr w:type="spellEnd"/>
      <w:r w:rsidRPr="00C17357">
        <w:rPr>
          <w:rFonts w:ascii="Book Antiqua" w:hAnsi="Book Antiqua"/>
          <w:sz w:val="24"/>
          <w:szCs w:val="24"/>
        </w:rPr>
        <w:t xml:space="preserve"> </w:t>
      </w:r>
      <w:r w:rsidRPr="00C17357">
        <w:rPr>
          <w:rFonts w:ascii="Book Antiqua" w:hAnsi="Book Antiqua"/>
          <w:i/>
          <w:sz w:val="24"/>
          <w:szCs w:val="24"/>
        </w:rPr>
        <w:t>et al</w:t>
      </w:r>
      <w:r w:rsidR="00132606" w:rsidRPr="00C17357">
        <w:rPr>
          <w:rFonts w:ascii="Book Antiqua" w:hAnsi="Book Antiqua"/>
          <w:sz w:val="24"/>
          <w:szCs w:val="24"/>
          <w:vertAlign w:val="superscript"/>
        </w:rPr>
        <w:t>[38]</w:t>
      </w:r>
      <w:r w:rsidR="00E5577A">
        <w:rPr>
          <w:rFonts w:ascii="Book Antiqua" w:hAnsi="Book Antiqua"/>
          <w:sz w:val="24"/>
          <w:szCs w:val="24"/>
        </w:rPr>
        <w:t xml:space="preserve"> </w:t>
      </w:r>
      <w:r w:rsidRPr="00C17357">
        <w:rPr>
          <w:rFonts w:ascii="Book Antiqua" w:hAnsi="Book Antiqua"/>
          <w:sz w:val="24"/>
          <w:szCs w:val="24"/>
        </w:rPr>
        <w:t xml:space="preserve">also reported similar results in a multicenter randomized trial in Japan, </w:t>
      </w:r>
      <w:r w:rsidRPr="00132606">
        <w:rPr>
          <w:rFonts w:ascii="Book Antiqua" w:hAnsi="Book Antiqua"/>
          <w:i/>
          <w:sz w:val="24"/>
          <w:szCs w:val="24"/>
        </w:rPr>
        <w:t>i.e.</w:t>
      </w:r>
      <w:r w:rsidRPr="00C17357">
        <w:rPr>
          <w:rFonts w:ascii="Book Antiqua" w:hAnsi="Book Antiqua"/>
          <w:sz w:val="24"/>
          <w:szCs w:val="24"/>
        </w:rPr>
        <w:t>, no significant difference in</w:t>
      </w:r>
      <w:r w:rsidR="003F23D8" w:rsidRPr="00C17357">
        <w:rPr>
          <w:rFonts w:ascii="Book Antiqua" w:hAnsi="Book Antiqua"/>
          <w:sz w:val="24"/>
          <w:szCs w:val="24"/>
        </w:rPr>
        <w:t xml:space="preserve"> the</w:t>
      </w:r>
      <w:r w:rsidRPr="00C17357">
        <w:rPr>
          <w:rFonts w:ascii="Book Antiqua" w:hAnsi="Book Antiqua"/>
          <w:sz w:val="24"/>
          <w:szCs w:val="24"/>
        </w:rPr>
        <w:t xml:space="preserve"> stent patency between triple-layered covered and uncovered metallic stents for </w:t>
      </w:r>
      <w:r w:rsidR="003F23D8" w:rsidRPr="00C17357">
        <w:rPr>
          <w:rFonts w:ascii="Book Antiqua" w:hAnsi="Book Antiqua"/>
          <w:sz w:val="24"/>
          <w:szCs w:val="24"/>
        </w:rPr>
        <w:t xml:space="preserve">the </w:t>
      </w:r>
      <w:r w:rsidRPr="00C17357">
        <w:rPr>
          <w:rFonts w:ascii="Book Antiqua" w:hAnsi="Book Antiqua"/>
          <w:sz w:val="24"/>
          <w:szCs w:val="24"/>
        </w:rPr>
        <w:t>palliation of malignant GOO</w:t>
      </w:r>
      <w:r w:rsidR="00156765" w:rsidRPr="00C17357">
        <w:rPr>
          <w:rFonts w:ascii="Book Antiqua" w:hAnsi="Book Antiqua"/>
          <w:sz w:val="24"/>
          <w:szCs w:val="24"/>
        </w:rPr>
        <w:t>; however</w:t>
      </w:r>
      <w:r w:rsidRPr="00C17357">
        <w:rPr>
          <w:rFonts w:ascii="Book Antiqua" w:hAnsi="Book Antiqua"/>
          <w:sz w:val="24"/>
          <w:szCs w:val="24"/>
        </w:rPr>
        <w:t>,</w:t>
      </w:r>
      <w:r w:rsidR="00156765" w:rsidRPr="00C17357">
        <w:rPr>
          <w:rFonts w:ascii="Book Antiqua" w:hAnsi="Book Antiqua"/>
          <w:sz w:val="24"/>
          <w:szCs w:val="24"/>
        </w:rPr>
        <w:t xml:space="preserve"> the</w:t>
      </w:r>
      <w:r w:rsidRPr="00C17357">
        <w:rPr>
          <w:rFonts w:ascii="Book Antiqua" w:hAnsi="Book Antiqua"/>
          <w:sz w:val="24"/>
          <w:szCs w:val="24"/>
        </w:rPr>
        <w:t xml:space="preserve"> use of a triple-layered covered SEMS was associated with less frequent ste</w:t>
      </w:r>
      <w:r w:rsidR="00132606">
        <w:rPr>
          <w:rFonts w:ascii="Book Antiqua" w:hAnsi="Book Antiqua"/>
          <w:sz w:val="24"/>
          <w:szCs w:val="24"/>
        </w:rPr>
        <w:t xml:space="preserve">nt dysfunction more than 4 </w:t>
      </w:r>
      <w:proofErr w:type="spellStart"/>
      <w:r w:rsidR="00132606">
        <w:rPr>
          <w:rFonts w:ascii="Book Antiqua" w:hAnsi="Book Antiqua"/>
          <w:sz w:val="24"/>
          <w:szCs w:val="24"/>
        </w:rPr>
        <w:t>w</w:t>
      </w:r>
      <w:r w:rsidR="00132606">
        <w:rPr>
          <w:rFonts w:ascii="Book Antiqua" w:eastAsia="宋体" w:hAnsi="Book Antiqua" w:hint="eastAsia"/>
          <w:sz w:val="24"/>
          <w:szCs w:val="24"/>
          <w:lang w:eastAsia="zh-CN"/>
        </w:rPr>
        <w:t>k</w:t>
      </w:r>
      <w:proofErr w:type="spellEnd"/>
      <w:r w:rsidRPr="00C17357">
        <w:rPr>
          <w:rFonts w:ascii="Book Antiqua" w:hAnsi="Book Antiqua"/>
          <w:sz w:val="24"/>
          <w:szCs w:val="24"/>
        </w:rPr>
        <w:t xml:space="preserve"> after the </w:t>
      </w:r>
      <w:r w:rsidR="00E65988" w:rsidRPr="00C17357">
        <w:rPr>
          <w:rFonts w:ascii="Book Antiqua" w:hAnsi="Book Antiqua"/>
          <w:sz w:val="24"/>
          <w:szCs w:val="24"/>
        </w:rPr>
        <w:t>initial stent</w:t>
      </w:r>
      <w:r w:rsidRPr="00C17357">
        <w:rPr>
          <w:rFonts w:ascii="Book Antiqua" w:hAnsi="Book Antiqua"/>
          <w:sz w:val="24"/>
          <w:szCs w:val="24"/>
        </w:rPr>
        <w:t xml:space="preserve">. Regardless of the stent configuration, covered or uncovered, the ES procedure for GOO caused by malignancy is considered safe and efficacious. </w:t>
      </w:r>
    </w:p>
    <w:p w14:paraId="75E0B8FE" w14:textId="77777777" w:rsidR="00714BDE" w:rsidRPr="00C17357" w:rsidRDefault="00714BDE" w:rsidP="00D54F39">
      <w:pPr>
        <w:spacing w:line="360" w:lineRule="auto"/>
        <w:rPr>
          <w:rFonts w:ascii="Book Antiqua" w:hAnsi="Book Antiqua"/>
          <w:sz w:val="24"/>
          <w:szCs w:val="24"/>
        </w:rPr>
      </w:pPr>
    </w:p>
    <w:p w14:paraId="4925D7B1" w14:textId="181D14DE" w:rsidR="00714BDE" w:rsidRPr="00C17357" w:rsidRDefault="00714BDE" w:rsidP="00D54F39">
      <w:pPr>
        <w:spacing w:line="360" w:lineRule="auto"/>
        <w:rPr>
          <w:rFonts w:ascii="Book Antiqua" w:hAnsi="Book Antiqua"/>
          <w:b/>
          <w:sz w:val="24"/>
          <w:szCs w:val="24"/>
        </w:rPr>
      </w:pPr>
      <w:r w:rsidRPr="00C17357">
        <w:rPr>
          <w:rFonts w:ascii="Book Antiqua" w:hAnsi="Book Antiqua"/>
          <w:b/>
          <w:sz w:val="24"/>
          <w:szCs w:val="24"/>
        </w:rPr>
        <w:t xml:space="preserve">RECENT SYSTEMATIC REVIEW AND COMPARATIVE RESEARCH OF TREATMENTS FOR </w:t>
      </w:r>
      <w:r w:rsidR="00132606">
        <w:rPr>
          <w:rFonts w:ascii="Book Antiqua" w:eastAsia="宋体" w:hAnsi="Book Antiqua" w:hint="eastAsia"/>
          <w:b/>
          <w:sz w:val="24"/>
          <w:szCs w:val="24"/>
          <w:lang w:eastAsia="zh-CN"/>
        </w:rPr>
        <w:t xml:space="preserve">GOO </w:t>
      </w:r>
      <w:r w:rsidR="00156765" w:rsidRPr="00C17357">
        <w:rPr>
          <w:rFonts w:ascii="Book Antiqua" w:hAnsi="Book Antiqua"/>
          <w:b/>
          <w:sz w:val="24"/>
          <w:szCs w:val="24"/>
        </w:rPr>
        <w:t>THAT RESULTS FROM</w:t>
      </w:r>
      <w:r w:rsidRPr="00C17357">
        <w:rPr>
          <w:rFonts w:ascii="Book Antiqua" w:hAnsi="Book Antiqua"/>
          <w:b/>
          <w:sz w:val="24"/>
          <w:szCs w:val="24"/>
        </w:rPr>
        <w:t xml:space="preserve"> GASTRIC CANCER</w:t>
      </w:r>
      <w:r w:rsidR="004B481D">
        <w:rPr>
          <w:rFonts w:ascii="Book Antiqua" w:hAnsi="Book Antiqua"/>
          <w:b/>
          <w:sz w:val="24"/>
          <w:szCs w:val="24"/>
        </w:rPr>
        <w:t xml:space="preserve"> </w:t>
      </w:r>
    </w:p>
    <w:p w14:paraId="4BD07F09" w14:textId="77777777" w:rsidR="00714BDE" w:rsidRPr="00132606" w:rsidRDefault="00714BDE" w:rsidP="00D54F39">
      <w:pPr>
        <w:spacing w:line="360" w:lineRule="auto"/>
        <w:rPr>
          <w:rFonts w:ascii="Book Antiqua" w:hAnsi="Book Antiqua"/>
          <w:b/>
          <w:i/>
          <w:sz w:val="24"/>
          <w:szCs w:val="24"/>
        </w:rPr>
      </w:pPr>
      <w:r w:rsidRPr="00132606">
        <w:rPr>
          <w:rFonts w:ascii="Book Antiqua" w:hAnsi="Book Antiqua"/>
          <w:b/>
          <w:i/>
          <w:sz w:val="24"/>
          <w:szCs w:val="24"/>
        </w:rPr>
        <w:t>Two systematic reviews</w:t>
      </w:r>
    </w:p>
    <w:p w14:paraId="18A65F07" w14:textId="0CE91D41"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 xml:space="preserve">Two systematic reviews and a meta-analysis </w:t>
      </w:r>
      <w:r w:rsidR="00156765" w:rsidRPr="00C17357">
        <w:rPr>
          <w:rFonts w:ascii="Book Antiqua" w:hAnsi="Book Antiqua"/>
          <w:sz w:val="24"/>
          <w:szCs w:val="24"/>
        </w:rPr>
        <w:t xml:space="preserve">that compared </w:t>
      </w:r>
      <w:r w:rsidRPr="00C17357">
        <w:rPr>
          <w:rFonts w:ascii="Book Antiqua" w:hAnsi="Book Antiqua"/>
          <w:sz w:val="24"/>
          <w:szCs w:val="24"/>
        </w:rPr>
        <w:t xml:space="preserve">GJ and ES have been published since 2010. In </w:t>
      </w:r>
      <w:r w:rsidR="00132606" w:rsidRPr="00C17357">
        <w:rPr>
          <w:rFonts w:ascii="Book Antiqua" w:hAnsi="Book Antiqua"/>
          <w:sz w:val="24"/>
          <w:szCs w:val="24"/>
        </w:rPr>
        <w:t>r</w:t>
      </w:r>
      <w:r w:rsidRPr="00C17357">
        <w:rPr>
          <w:rFonts w:ascii="Book Antiqua" w:hAnsi="Book Antiqua"/>
          <w:sz w:val="24"/>
          <w:szCs w:val="24"/>
        </w:rPr>
        <w:t xml:space="preserve">eview 1 in 2010, Ly </w:t>
      </w:r>
      <w:r w:rsidRPr="00C17357">
        <w:rPr>
          <w:rFonts w:ascii="Book Antiqua" w:hAnsi="Book Antiqua"/>
          <w:i/>
          <w:sz w:val="24"/>
          <w:szCs w:val="24"/>
        </w:rPr>
        <w:t xml:space="preserve">et </w:t>
      </w:r>
      <w:proofErr w:type="gramStart"/>
      <w:r w:rsidRPr="00C17357">
        <w:rPr>
          <w:rFonts w:ascii="Book Antiqua" w:hAnsi="Book Antiqua"/>
          <w:i/>
          <w:sz w:val="24"/>
          <w:szCs w:val="24"/>
        </w:rPr>
        <w:t>al</w:t>
      </w:r>
      <w:r w:rsidR="00132606" w:rsidRPr="00C17357">
        <w:rPr>
          <w:rFonts w:ascii="Book Antiqua" w:hAnsi="Book Antiqua"/>
          <w:sz w:val="24"/>
          <w:szCs w:val="24"/>
          <w:vertAlign w:val="superscript"/>
        </w:rPr>
        <w:t>[</w:t>
      </w:r>
      <w:proofErr w:type="gramEnd"/>
      <w:r w:rsidR="00132606" w:rsidRPr="00C17357">
        <w:rPr>
          <w:rFonts w:ascii="Book Antiqua" w:hAnsi="Book Antiqua"/>
          <w:sz w:val="24"/>
          <w:szCs w:val="24"/>
          <w:vertAlign w:val="superscript"/>
        </w:rPr>
        <w:t>27]</w:t>
      </w:r>
      <w:r w:rsidRPr="00C17357">
        <w:rPr>
          <w:rFonts w:ascii="Book Antiqua" w:hAnsi="Book Antiqua"/>
          <w:sz w:val="24"/>
          <w:szCs w:val="24"/>
        </w:rPr>
        <w:t xml:space="preserve"> performed a comprehensive search of the </w:t>
      </w:r>
      <w:r w:rsidRPr="00C17357">
        <w:rPr>
          <w:rFonts w:ascii="Book Antiqua" w:hAnsi="Book Antiqua"/>
          <w:sz w:val="24"/>
          <w:szCs w:val="24"/>
        </w:rPr>
        <w:lastRenderedPageBreak/>
        <w:t xml:space="preserve">literature for the period from 1990 to 2008 </w:t>
      </w:r>
      <w:r w:rsidR="00156765" w:rsidRPr="00C17357">
        <w:rPr>
          <w:rFonts w:ascii="Book Antiqua" w:hAnsi="Book Antiqua"/>
          <w:sz w:val="24"/>
          <w:szCs w:val="24"/>
        </w:rPr>
        <w:t>using</w:t>
      </w:r>
      <w:r w:rsidRPr="00C17357">
        <w:rPr>
          <w:rFonts w:ascii="Book Antiqua" w:hAnsi="Book Antiqua"/>
          <w:sz w:val="24"/>
          <w:szCs w:val="24"/>
        </w:rPr>
        <w:t xml:space="preserve"> Medline, EMBASE, Google Scholar, ISI Proceedings, the Cochrane Library, and online registers of </w:t>
      </w:r>
      <w:r w:rsidR="00132606" w:rsidRPr="00C17357">
        <w:rPr>
          <w:rFonts w:ascii="Book Antiqua" w:hAnsi="Book Antiqua"/>
          <w:sz w:val="24"/>
          <w:szCs w:val="24"/>
        </w:rPr>
        <w:t>CCTs</w:t>
      </w:r>
      <w:r w:rsidRPr="00C17357">
        <w:rPr>
          <w:rFonts w:ascii="Book Antiqua" w:hAnsi="Book Antiqua"/>
          <w:sz w:val="24"/>
          <w:szCs w:val="24"/>
        </w:rPr>
        <w:t xml:space="preserve"> but not PubMed</w:t>
      </w:r>
      <w:r w:rsidR="00132606">
        <w:rPr>
          <w:rFonts w:ascii="Book Antiqua" w:eastAsia="宋体" w:hAnsi="Book Antiqua" w:hint="eastAsia"/>
          <w:sz w:val="24"/>
          <w:szCs w:val="24"/>
          <w:lang w:eastAsia="zh-CN"/>
        </w:rPr>
        <w:t xml:space="preserve">. </w:t>
      </w:r>
      <w:r w:rsidRPr="00C17357">
        <w:rPr>
          <w:rFonts w:ascii="Book Antiqua" w:hAnsi="Book Antiqua"/>
          <w:sz w:val="24"/>
          <w:szCs w:val="24"/>
        </w:rPr>
        <w:t xml:space="preserve">This review </w:t>
      </w:r>
      <w:r w:rsidR="00156765" w:rsidRPr="00C17357">
        <w:rPr>
          <w:rFonts w:ascii="Book Antiqua" w:hAnsi="Book Antiqua"/>
          <w:sz w:val="24"/>
          <w:szCs w:val="24"/>
        </w:rPr>
        <w:t xml:space="preserve">included </w:t>
      </w:r>
      <w:r w:rsidRPr="00C17357">
        <w:rPr>
          <w:rFonts w:ascii="Book Antiqua" w:hAnsi="Book Antiqua"/>
          <w:sz w:val="24"/>
          <w:szCs w:val="24"/>
        </w:rPr>
        <w:t xml:space="preserve">only clinical studies </w:t>
      </w:r>
      <w:r w:rsidR="00156765" w:rsidRPr="00C17357">
        <w:rPr>
          <w:rFonts w:ascii="Book Antiqua" w:hAnsi="Book Antiqua"/>
          <w:sz w:val="24"/>
          <w:szCs w:val="24"/>
        </w:rPr>
        <w:t xml:space="preserve">that </w:t>
      </w:r>
      <w:r w:rsidRPr="00C17357">
        <w:rPr>
          <w:rFonts w:ascii="Book Antiqua" w:hAnsi="Book Antiqua"/>
          <w:sz w:val="24"/>
          <w:szCs w:val="24"/>
        </w:rPr>
        <w:t xml:space="preserve">directly </w:t>
      </w:r>
      <w:r w:rsidR="00156765" w:rsidRPr="00C17357">
        <w:rPr>
          <w:rFonts w:ascii="Book Antiqua" w:hAnsi="Book Antiqua"/>
          <w:sz w:val="24"/>
          <w:szCs w:val="24"/>
        </w:rPr>
        <w:t xml:space="preserve">compared </w:t>
      </w:r>
      <w:r w:rsidRPr="00C17357">
        <w:rPr>
          <w:rFonts w:ascii="Book Antiqua" w:hAnsi="Book Antiqua"/>
          <w:sz w:val="24"/>
          <w:szCs w:val="24"/>
        </w:rPr>
        <w:t xml:space="preserve">GJ and ES for </w:t>
      </w:r>
      <w:r w:rsidR="00156765" w:rsidRPr="00C17357">
        <w:rPr>
          <w:rFonts w:ascii="Book Antiqua" w:hAnsi="Book Antiqua"/>
          <w:sz w:val="24"/>
          <w:szCs w:val="24"/>
        </w:rPr>
        <w:t xml:space="preserve">the </w:t>
      </w:r>
      <w:r w:rsidRPr="00C17357">
        <w:rPr>
          <w:rFonts w:ascii="Book Antiqua" w:hAnsi="Book Antiqua"/>
          <w:sz w:val="24"/>
          <w:szCs w:val="24"/>
        </w:rPr>
        <w:t xml:space="preserve">palliative treatment of GOO, which included </w:t>
      </w:r>
      <w:r w:rsidR="00D54F39" w:rsidRPr="00C17357">
        <w:rPr>
          <w:rFonts w:ascii="Book Antiqua" w:hAnsi="Book Antiqua"/>
          <w:sz w:val="24"/>
          <w:szCs w:val="24"/>
        </w:rPr>
        <w:t xml:space="preserve">randomized clinical trials </w:t>
      </w:r>
      <w:r w:rsidR="00D54F39">
        <w:rPr>
          <w:rFonts w:ascii="Book Antiqua" w:eastAsia="宋体" w:hAnsi="Book Antiqua" w:hint="eastAsia"/>
          <w:sz w:val="24"/>
          <w:szCs w:val="24"/>
          <w:lang w:eastAsia="zh-CN"/>
        </w:rPr>
        <w:t>(</w:t>
      </w:r>
      <w:r w:rsidRPr="00C17357">
        <w:rPr>
          <w:rFonts w:ascii="Book Antiqua" w:hAnsi="Book Antiqua"/>
          <w:sz w:val="24"/>
          <w:szCs w:val="24"/>
        </w:rPr>
        <w:t>RCTs</w:t>
      </w:r>
      <w:r w:rsidR="00D54F39">
        <w:rPr>
          <w:rFonts w:ascii="Book Antiqua" w:eastAsia="宋体" w:hAnsi="Book Antiqua" w:hint="eastAsia"/>
          <w:sz w:val="24"/>
          <w:szCs w:val="24"/>
          <w:lang w:eastAsia="zh-CN"/>
        </w:rPr>
        <w:t>)</w:t>
      </w:r>
      <w:r w:rsidRPr="00C17357">
        <w:rPr>
          <w:rFonts w:ascii="Book Antiqua" w:hAnsi="Book Antiqua"/>
          <w:sz w:val="24"/>
          <w:szCs w:val="24"/>
        </w:rPr>
        <w:t xml:space="preserve"> and prospective and retrospective cohort comparison studies. </w:t>
      </w:r>
      <w:r w:rsidR="00156765" w:rsidRPr="00C17357">
        <w:rPr>
          <w:rFonts w:ascii="Book Antiqua" w:hAnsi="Book Antiqua"/>
          <w:sz w:val="24"/>
          <w:szCs w:val="24"/>
        </w:rPr>
        <w:t>Thirteen</w:t>
      </w:r>
      <w:r w:rsidRPr="00C17357">
        <w:rPr>
          <w:rFonts w:ascii="Book Antiqua" w:hAnsi="Book Antiqua"/>
          <w:sz w:val="24"/>
          <w:szCs w:val="24"/>
        </w:rPr>
        <w:t xml:space="preserve"> studies were analyzed, including 10 retrospective cohort comparison </w:t>
      </w:r>
      <w:proofErr w:type="gramStart"/>
      <w:r w:rsidRPr="00C17357">
        <w:rPr>
          <w:rFonts w:ascii="Book Antiqua" w:hAnsi="Book Antiqua"/>
          <w:sz w:val="24"/>
          <w:szCs w:val="24"/>
        </w:rPr>
        <w:t>studies</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1,26</w:t>
      </w:r>
      <w:r w:rsidR="00E5577A">
        <w:rPr>
          <w:rFonts w:ascii="Book Antiqua" w:hAnsi="Book Antiqua"/>
          <w:sz w:val="24"/>
          <w:szCs w:val="24"/>
          <w:vertAlign w:val="superscript"/>
        </w:rPr>
        <w:t>,</w:t>
      </w:r>
      <w:r w:rsidRPr="00C17357">
        <w:rPr>
          <w:rFonts w:ascii="Book Antiqua" w:hAnsi="Book Antiqua"/>
          <w:sz w:val="24"/>
          <w:szCs w:val="24"/>
          <w:vertAlign w:val="superscript"/>
        </w:rPr>
        <w:t>39-46]</w:t>
      </w:r>
      <w:r w:rsidRPr="00C17357">
        <w:rPr>
          <w:rFonts w:ascii="Book Antiqua" w:hAnsi="Book Antiqua"/>
          <w:sz w:val="24"/>
          <w:szCs w:val="24"/>
        </w:rPr>
        <w:t>, 1 prospective study</w:t>
      </w:r>
      <w:r w:rsidRPr="00C17357">
        <w:rPr>
          <w:rFonts w:ascii="Book Antiqua" w:hAnsi="Book Antiqua"/>
          <w:sz w:val="24"/>
          <w:szCs w:val="24"/>
          <w:vertAlign w:val="superscript"/>
        </w:rPr>
        <w:t>[41]</w:t>
      </w:r>
      <w:r w:rsidRPr="00C17357">
        <w:rPr>
          <w:rFonts w:ascii="Book Antiqua" w:hAnsi="Book Antiqua"/>
          <w:sz w:val="24"/>
          <w:szCs w:val="24"/>
        </w:rPr>
        <w:t>, and 2 RCTs</w:t>
      </w:r>
      <w:r w:rsidRPr="00C17357">
        <w:rPr>
          <w:rFonts w:ascii="Book Antiqua" w:hAnsi="Book Antiqua"/>
          <w:sz w:val="24"/>
          <w:szCs w:val="24"/>
          <w:vertAlign w:val="superscript"/>
        </w:rPr>
        <w:t>[25,47]</w:t>
      </w:r>
      <w:r w:rsidRPr="00C17357">
        <w:rPr>
          <w:rFonts w:ascii="Book Antiqua" w:hAnsi="Book Antiqua"/>
          <w:sz w:val="24"/>
          <w:szCs w:val="24"/>
        </w:rPr>
        <w:t xml:space="preserve">. In </w:t>
      </w:r>
      <w:r w:rsidR="00132606" w:rsidRPr="00C17357">
        <w:rPr>
          <w:rFonts w:ascii="Book Antiqua" w:hAnsi="Book Antiqua"/>
          <w:sz w:val="24"/>
          <w:szCs w:val="24"/>
        </w:rPr>
        <w:t>r</w:t>
      </w:r>
      <w:r w:rsidRPr="00C17357">
        <w:rPr>
          <w:rFonts w:ascii="Book Antiqua" w:hAnsi="Book Antiqua"/>
          <w:sz w:val="24"/>
          <w:szCs w:val="24"/>
        </w:rPr>
        <w:t xml:space="preserve">eview 2 in 2012, Zheng </w:t>
      </w:r>
      <w:r w:rsidRPr="00C17357">
        <w:rPr>
          <w:rFonts w:ascii="Book Antiqua" w:hAnsi="Book Antiqua"/>
          <w:i/>
          <w:sz w:val="24"/>
          <w:szCs w:val="24"/>
        </w:rPr>
        <w:t xml:space="preserve">et </w:t>
      </w:r>
      <w:proofErr w:type="gramStart"/>
      <w:r w:rsidRPr="00C17357">
        <w:rPr>
          <w:rFonts w:ascii="Book Antiqua" w:hAnsi="Book Antiqua"/>
          <w:i/>
          <w:sz w:val="24"/>
          <w:szCs w:val="24"/>
        </w:rPr>
        <w:t>al</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48]</w:t>
      </w:r>
      <w:r w:rsidRPr="00C17357">
        <w:rPr>
          <w:rFonts w:ascii="Book Antiqua" w:hAnsi="Book Antiqua"/>
          <w:i/>
          <w:sz w:val="24"/>
          <w:szCs w:val="24"/>
        </w:rPr>
        <w:t xml:space="preserve"> </w:t>
      </w:r>
      <w:r w:rsidRPr="00C17357">
        <w:rPr>
          <w:rFonts w:ascii="Book Antiqua" w:hAnsi="Book Antiqua"/>
          <w:sz w:val="24"/>
          <w:szCs w:val="24"/>
        </w:rPr>
        <w:t xml:space="preserve">searched the PubMed, </w:t>
      </w:r>
      <w:proofErr w:type="spellStart"/>
      <w:r w:rsidRPr="00C17357">
        <w:rPr>
          <w:rFonts w:ascii="Book Antiqua" w:hAnsi="Book Antiqua"/>
          <w:sz w:val="24"/>
          <w:szCs w:val="24"/>
        </w:rPr>
        <w:t>Embase</w:t>
      </w:r>
      <w:proofErr w:type="spellEnd"/>
      <w:r w:rsidRPr="00C17357">
        <w:rPr>
          <w:rFonts w:ascii="Book Antiqua" w:hAnsi="Book Antiqua"/>
          <w:sz w:val="24"/>
          <w:szCs w:val="24"/>
        </w:rPr>
        <w:t>, Chinese Biomedical Database (CBM), and Cochrane Library for all studies between 1996 and 2010. The inclusion criteria were</w:t>
      </w:r>
      <w:r w:rsidR="00156765" w:rsidRPr="00C17357">
        <w:rPr>
          <w:rFonts w:ascii="Book Antiqua" w:hAnsi="Book Antiqua"/>
          <w:sz w:val="24"/>
          <w:szCs w:val="24"/>
        </w:rPr>
        <w:t xml:space="preserve"> as follows</w:t>
      </w:r>
      <w:r w:rsidRPr="00C17357">
        <w:rPr>
          <w:rFonts w:ascii="Book Antiqua" w:hAnsi="Book Antiqua"/>
          <w:sz w:val="24"/>
          <w:szCs w:val="24"/>
        </w:rPr>
        <w:t>: controlled clinical trials (CCTs) and RCT</w:t>
      </w:r>
      <w:r w:rsidR="00156765" w:rsidRPr="00C17357">
        <w:rPr>
          <w:rFonts w:ascii="Book Antiqua" w:hAnsi="Book Antiqua"/>
          <w:sz w:val="24"/>
          <w:szCs w:val="24"/>
        </w:rPr>
        <w:t>s</w:t>
      </w:r>
      <w:r w:rsidRPr="00C17357">
        <w:rPr>
          <w:rFonts w:ascii="Book Antiqua" w:hAnsi="Book Antiqua"/>
          <w:sz w:val="24"/>
          <w:szCs w:val="24"/>
        </w:rPr>
        <w:t>; analyses of “both” GJ (OGJ and LGJ) and ES; any sample size; full paper; and not a duplicate</w:t>
      </w:r>
      <w:r w:rsidR="00E65988" w:rsidRPr="00C17357">
        <w:rPr>
          <w:rFonts w:ascii="Book Antiqua" w:hAnsi="Book Antiqua"/>
          <w:sz w:val="24"/>
          <w:szCs w:val="24"/>
        </w:rPr>
        <w:t xml:space="preserve"> report</w:t>
      </w:r>
      <w:r w:rsidRPr="00C17357">
        <w:rPr>
          <w:rFonts w:ascii="Book Antiqua" w:hAnsi="Book Antiqua"/>
          <w:sz w:val="24"/>
          <w:szCs w:val="24"/>
        </w:rPr>
        <w:t xml:space="preserve">. Six studies remained in the final analysis, including three </w:t>
      </w:r>
      <w:proofErr w:type="gramStart"/>
      <w:r w:rsidRPr="00C17357">
        <w:rPr>
          <w:rFonts w:ascii="Book Antiqua" w:hAnsi="Book Antiqua"/>
          <w:sz w:val="24"/>
          <w:szCs w:val="24"/>
        </w:rPr>
        <w:t>RCTs</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25,47,49]</w:t>
      </w:r>
      <w:r w:rsidRPr="00C17357">
        <w:rPr>
          <w:rFonts w:ascii="Book Antiqua" w:hAnsi="Book Antiqua"/>
          <w:sz w:val="24"/>
          <w:szCs w:val="24"/>
        </w:rPr>
        <w:t xml:space="preserve"> and three CCTs</w:t>
      </w:r>
      <w:r w:rsidRPr="00C17357">
        <w:rPr>
          <w:rFonts w:ascii="Book Antiqua" w:hAnsi="Book Antiqua"/>
          <w:sz w:val="24"/>
          <w:szCs w:val="24"/>
          <w:vertAlign w:val="superscript"/>
        </w:rPr>
        <w:t>[41,50,51]</w:t>
      </w:r>
      <w:r w:rsidRPr="00C17357">
        <w:rPr>
          <w:rFonts w:ascii="Book Antiqua" w:hAnsi="Book Antiqua"/>
          <w:sz w:val="24"/>
          <w:szCs w:val="24"/>
        </w:rPr>
        <w:t>. Both reviews included the same two studies</w:t>
      </w:r>
      <w:r w:rsidR="00E65988" w:rsidRPr="00C17357">
        <w:rPr>
          <w:rFonts w:ascii="Book Antiqua" w:hAnsi="Book Antiqua"/>
          <w:sz w:val="24"/>
          <w:szCs w:val="24"/>
        </w:rPr>
        <w:t>. One</w:t>
      </w:r>
      <w:r w:rsidRPr="00C17357">
        <w:rPr>
          <w:rFonts w:ascii="Book Antiqua" w:hAnsi="Book Antiqua"/>
          <w:sz w:val="24"/>
          <w:szCs w:val="24"/>
        </w:rPr>
        <w:t xml:space="preserve"> </w:t>
      </w:r>
      <w:r w:rsidR="00293DCD" w:rsidRPr="00C17357">
        <w:rPr>
          <w:rFonts w:ascii="Book Antiqua" w:hAnsi="Book Antiqua"/>
          <w:sz w:val="24"/>
          <w:szCs w:val="24"/>
        </w:rPr>
        <w:t xml:space="preserve">study </w:t>
      </w:r>
      <w:r w:rsidRPr="00C17357">
        <w:rPr>
          <w:rFonts w:ascii="Book Antiqua" w:hAnsi="Book Antiqua"/>
          <w:sz w:val="24"/>
          <w:szCs w:val="24"/>
        </w:rPr>
        <w:t xml:space="preserve">was </w:t>
      </w:r>
      <w:r w:rsidR="00293DCD" w:rsidRPr="00C17357">
        <w:rPr>
          <w:rFonts w:ascii="Book Antiqua" w:hAnsi="Book Antiqua"/>
          <w:sz w:val="24"/>
          <w:szCs w:val="24"/>
        </w:rPr>
        <w:t>a</w:t>
      </w:r>
      <w:r w:rsidRPr="00C17357">
        <w:rPr>
          <w:rFonts w:ascii="Book Antiqua" w:hAnsi="Book Antiqua"/>
          <w:sz w:val="24"/>
          <w:szCs w:val="24"/>
        </w:rPr>
        <w:t xml:space="preserve"> RCT reported by Mehta </w:t>
      </w:r>
      <w:r w:rsidRPr="00C17357">
        <w:rPr>
          <w:rFonts w:ascii="Book Antiqua" w:hAnsi="Book Antiqua"/>
          <w:i/>
          <w:sz w:val="24"/>
          <w:szCs w:val="24"/>
        </w:rPr>
        <w:t xml:space="preserve">et </w:t>
      </w:r>
      <w:proofErr w:type="gramStart"/>
      <w:r w:rsidRPr="00C17357">
        <w:rPr>
          <w:rFonts w:ascii="Book Antiqua" w:hAnsi="Book Antiqua"/>
          <w:i/>
          <w:sz w:val="24"/>
          <w:szCs w:val="24"/>
        </w:rPr>
        <w:t>al</w:t>
      </w:r>
      <w:r w:rsidR="00784694">
        <w:rPr>
          <w:rFonts w:ascii="Book Antiqua" w:eastAsia="宋体" w:hAnsi="Book Antiqua" w:hint="eastAsia"/>
          <w:sz w:val="24"/>
          <w:szCs w:val="24"/>
          <w:vertAlign w:val="superscript"/>
          <w:lang w:eastAsia="zh-CN"/>
        </w:rPr>
        <w:t>[</w:t>
      </w:r>
      <w:proofErr w:type="gramEnd"/>
      <w:r w:rsidR="00784694">
        <w:rPr>
          <w:rFonts w:ascii="Book Antiqua" w:eastAsia="宋体" w:hAnsi="Book Antiqua" w:hint="eastAsia"/>
          <w:sz w:val="24"/>
          <w:szCs w:val="24"/>
          <w:vertAlign w:val="superscript"/>
          <w:lang w:eastAsia="zh-CN"/>
        </w:rPr>
        <w:t>25]</w:t>
      </w:r>
      <w:r w:rsidRPr="00C17357">
        <w:rPr>
          <w:rFonts w:ascii="Book Antiqua" w:hAnsi="Book Antiqua"/>
          <w:sz w:val="24"/>
          <w:szCs w:val="24"/>
        </w:rPr>
        <w:t xml:space="preserve"> in 2006</w:t>
      </w:r>
      <w:r w:rsidR="00E65988" w:rsidRPr="00C17357">
        <w:rPr>
          <w:rFonts w:ascii="Book Antiqua" w:hAnsi="Book Antiqua"/>
          <w:sz w:val="24"/>
          <w:szCs w:val="24"/>
        </w:rPr>
        <w:t>,</w:t>
      </w:r>
      <w:r w:rsidRPr="00C17357">
        <w:rPr>
          <w:rFonts w:ascii="Book Antiqua" w:hAnsi="Book Antiqua"/>
          <w:sz w:val="24"/>
          <w:szCs w:val="24"/>
        </w:rPr>
        <w:t xml:space="preserve"> and the other </w:t>
      </w:r>
      <w:r w:rsidR="00156765" w:rsidRPr="00C17357">
        <w:rPr>
          <w:rFonts w:ascii="Book Antiqua" w:hAnsi="Book Antiqua"/>
          <w:sz w:val="24"/>
          <w:szCs w:val="24"/>
        </w:rPr>
        <w:t xml:space="preserve">study </w:t>
      </w:r>
      <w:r w:rsidRPr="00C17357">
        <w:rPr>
          <w:rFonts w:ascii="Book Antiqua" w:hAnsi="Book Antiqua"/>
          <w:sz w:val="24"/>
          <w:szCs w:val="24"/>
        </w:rPr>
        <w:t xml:space="preserve">was a CCT reported by </w:t>
      </w:r>
      <w:proofErr w:type="spellStart"/>
      <w:r w:rsidRPr="00C17357">
        <w:rPr>
          <w:rFonts w:ascii="Book Antiqua" w:hAnsi="Book Antiqua"/>
          <w:sz w:val="24"/>
          <w:szCs w:val="24"/>
        </w:rPr>
        <w:t>Johnsson</w:t>
      </w:r>
      <w:proofErr w:type="spellEnd"/>
      <w:r w:rsidRPr="00C17357">
        <w:rPr>
          <w:rFonts w:ascii="Book Antiqua" w:hAnsi="Book Antiqua"/>
          <w:sz w:val="24"/>
          <w:szCs w:val="24"/>
        </w:rPr>
        <w:t xml:space="preserve"> </w:t>
      </w:r>
      <w:r w:rsidRPr="00C17357">
        <w:rPr>
          <w:rFonts w:ascii="Book Antiqua" w:hAnsi="Book Antiqua"/>
          <w:i/>
          <w:sz w:val="24"/>
          <w:szCs w:val="24"/>
        </w:rPr>
        <w:t>et al</w:t>
      </w:r>
      <w:r w:rsidR="00784694">
        <w:rPr>
          <w:rFonts w:ascii="Book Antiqua" w:eastAsia="宋体" w:hAnsi="Book Antiqua" w:hint="eastAsia"/>
          <w:sz w:val="24"/>
          <w:szCs w:val="24"/>
          <w:vertAlign w:val="superscript"/>
          <w:lang w:eastAsia="zh-CN"/>
        </w:rPr>
        <w:t>[41]</w:t>
      </w:r>
      <w:r w:rsidR="00784694" w:rsidRPr="00C17357">
        <w:rPr>
          <w:rFonts w:ascii="Book Antiqua" w:hAnsi="Book Antiqua"/>
          <w:sz w:val="24"/>
          <w:szCs w:val="24"/>
        </w:rPr>
        <w:t xml:space="preserve"> </w:t>
      </w:r>
      <w:r w:rsidRPr="00C17357">
        <w:rPr>
          <w:rFonts w:ascii="Book Antiqua" w:hAnsi="Book Antiqua"/>
          <w:sz w:val="24"/>
          <w:szCs w:val="24"/>
        </w:rPr>
        <w:t xml:space="preserve">in 2004. </w:t>
      </w:r>
    </w:p>
    <w:p w14:paraId="41985274" w14:textId="6B59579D"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ab/>
        <w:t xml:space="preserve">Table 1 provides the characteristics of the comparative data and main results for GJ and ES in the two reviews with regard to </w:t>
      </w:r>
      <w:r w:rsidR="00156765" w:rsidRPr="00C17357">
        <w:rPr>
          <w:rFonts w:ascii="Book Antiqua" w:hAnsi="Book Antiqua"/>
          <w:sz w:val="24"/>
          <w:szCs w:val="24"/>
        </w:rPr>
        <w:t xml:space="preserve">the </w:t>
      </w:r>
      <w:r w:rsidRPr="00C17357">
        <w:rPr>
          <w:rFonts w:ascii="Book Antiqua" w:hAnsi="Book Antiqua"/>
          <w:sz w:val="24"/>
          <w:szCs w:val="24"/>
        </w:rPr>
        <w:t>study type, primary tumor</w:t>
      </w:r>
      <w:r w:rsidR="00156765" w:rsidRPr="00C17357">
        <w:rPr>
          <w:rFonts w:ascii="Book Antiqua" w:hAnsi="Book Antiqua"/>
          <w:sz w:val="24"/>
          <w:szCs w:val="24"/>
        </w:rPr>
        <w:t xml:space="preserve"> site</w:t>
      </w:r>
      <w:r w:rsidRPr="00C17357">
        <w:rPr>
          <w:rFonts w:ascii="Book Antiqua" w:hAnsi="Book Antiqua"/>
          <w:sz w:val="24"/>
          <w:szCs w:val="24"/>
        </w:rPr>
        <w:t>, number of procedures, and favorable procedure group with better results regarding</w:t>
      </w:r>
      <w:r w:rsidR="003362C6">
        <w:rPr>
          <w:rFonts w:ascii="Book Antiqua" w:eastAsia="宋体" w:hAnsi="Book Antiqua" w:hint="eastAsia"/>
          <w:sz w:val="24"/>
          <w:szCs w:val="24"/>
          <w:lang w:eastAsia="zh-CN"/>
        </w:rPr>
        <w:t xml:space="preserve">: </w:t>
      </w:r>
      <w:r w:rsidR="00784694">
        <w:rPr>
          <w:rFonts w:ascii="Book Antiqua" w:eastAsia="宋体" w:hAnsi="Book Antiqua" w:hint="eastAsia"/>
          <w:sz w:val="24"/>
          <w:szCs w:val="24"/>
          <w:lang w:eastAsia="zh-CN"/>
        </w:rPr>
        <w:t>(</w:t>
      </w:r>
      <w:r w:rsidRPr="00C17357">
        <w:rPr>
          <w:rFonts w:ascii="Book Antiqua" w:hAnsi="Book Antiqua"/>
          <w:sz w:val="24"/>
          <w:szCs w:val="24"/>
        </w:rPr>
        <w:t xml:space="preserve">1) the number of patients </w:t>
      </w:r>
      <w:r w:rsidR="00156765" w:rsidRPr="00C17357">
        <w:rPr>
          <w:rFonts w:ascii="Book Antiqua" w:hAnsi="Book Antiqua"/>
          <w:sz w:val="24"/>
          <w:szCs w:val="24"/>
        </w:rPr>
        <w:t xml:space="preserve">who tolerated </w:t>
      </w:r>
      <w:r w:rsidR="00784694">
        <w:rPr>
          <w:rFonts w:ascii="Book Antiqua" w:hAnsi="Book Antiqua"/>
          <w:sz w:val="24"/>
          <w:szCs w:val="24"/>
        </w:rPr>
        <w:t>oral intake</w:t>
      </w:r>
      <w:r w:rsidR="00784694">
        <w:rPr>
          <w:rFonts w:ascii="Book Antiqua" w:eastAsia="宋体" w:hAnsi="Book Antiqua" w:hint="eastAsia"/>
          <w:sz w:val="24"/>
          <w:szCs w:val="24"/>
          <w:lang w:eastAsia="zh-CN"/>
        </w:rPr>
        <w:t>;</w:t>
      </w:r>
      <w:r w:rsidRPr="00C17357">
        <w:rPr>
          <w:rFonts w:ascii="Book Antiqua" w:hAnsi="Book Antiqua"/>
          <w:sz w:val="24"/>
          <w:szCs w:val="24"/>
        </w:rPr>
        <w:t xml:space="preserve"> </w:t>
      </w:r>
      <w:r w:rsidR="00784694">
        <w:rPr>
          <w:rFonts w:ascii="Book Antiqua" w:eastAsia="宋体" w:hAnsi="Book Antiqua" w:hint="eastAsia"/>
          <w:sz w:val="24"/>
          <w:szCs w:val="24"/>
          <w:lang w:eastAsia="zh-CN"/>
        </w:rPr>
        <w:t>(</w:t>
      </w:r>
      <w:r w:rsidRPr="00C17357">
        <w:rPr>
          <w:rFonts w:ascii="Book Antiqua" w:hAnsi="Book Antiqua"/>
          <w:sz w:val="24"/>
          <w:szCs w:val="24"/>
        </w:rPr>
        <w:t>2) time to oral intake (days)</w:t>
      </w:r>
      <w:r w:rsidR="00784694">
        <w:rPr>
          <w:rFonts w:ascii="Book Antiqua" w:eastAsia="宋体" w:hAnsi="Book Antiqua" w:hint="eastAsia"/>
          <w:sz w:val="24"/>
          <w:szCs w:val="24"/>
          <w:lang w:eastAsia="zh-CN"/>
        </w:rPr>
        <w:t>;</w:t>
      </w:r>
      <w:r w:rsidRPr="00C17357">
        <w:rPr>
          <w:rFonts w:ascii="Book Antiqua" w:hAnsi="Book Antiqua"/>
          <w:sz w:val="24"/>
          <w:szCs w:val="24"/>
        </w:rPr>
        <w:t xml:space="preserve"> </w:t>
      </w:r>
      <w:r w:rsidR="00784694">
        <w:rPr>
          <w:rFonts w:ascii="Book Antiqua" w:eastAsia="宋体" w:hAnsi="Book Antiqua" w:hint="eastAsia"/>
          <w:sz w:val="24"/>
          <w:szCs w:val="24"/>
          <w:lang w:eastAsia="zh-CN"/>
        </w:rPr>
        <w:t>(</w:t>
      </w:r>
      <w:r w:rsidRPr="00C17357">
        <w:rPr>
          <w:rFonts w:ascii="Book Antiqua" w:hAnsi="Book Antiqua"/>
          <w:sz w:val="24"/>
          <w:szCs w:val="24"/>
        </w:rPr>
        <w:t>3) length of hospital stay (days)</w:t>
      </w:r>
      <w:r w:rsidR="00784694">
        <w:rPr>
          <w:rFonts w:ascii="Book Antiqua" w:eastAsia="宋体" w:hAnsi="Book Antiqua" w:hint="eastAsia"/>
          <w:sz w:val="24"/>
          <w:szCs w:val="24"/>
          <w:lang w:eastAsia="zh-CN"/>
        </w:rPr>
        <w:t>;</w:t>
      </w:r>
      <w:r w:rsidRPr="00C17357">
        <w:rPr>
          <w:rFonts w:ascii="Book Antiqua" w:hAnsi="Book Antiqua"/>
          <w:sz w:val="24"/>
          <w:szCs w:val="24"/>
        </w:rPr>
        <w:t xml:space="preserve"> and </w:t>
      </w:r>
      <w:r w:rsidR="00784694">
        <w:rPr>
          <w:rFonts w:ascii="Book Antiqua" w:eastAsia="宋体" w:hAnsi="Book Antiqua" w:hint="eastAsia"/>
          <w:sz w:val="24"/>
          <w:szCs w:val="24"/>
          <w:lang w:eastAsia="zh-CN"/>
        </w:rPr>
        <w:t>(</w:t>
      </w:r>
      <w:r w:rsidRPr="00C17357">
        <w:rPr>
          <w:rFonts w:ascii="Book Antiqua" w:hAnsi="Book Antiqua"/>
          <w:sz w:val="24"/>
          <w:szCs w:val="24"/>
        </w:rPr>
        <w:t xml:space="preserve">4) complications. </w:t>
      </w:r>
      <w:r w:rsidR="00156765" w:rsidRPr="00C17357">
        <w:rPr>
          <w:rFonts w:ascii="Book Antiqua" w:hAnsi="Book Antiqua"/>
          <w:sz w:val="24"/>
          <w:szCs w:val="24"/>
        </w:rPr>
        <w:t>Ninety-four</w:t>
      </w:r>
      <w:r w:rsidRPr="00C17357">
        <w:rPr>
          <w:rFonts w:ascii="Book Antiqua" w:hAnsi="Book Antiqua"/>
          <w:sz w:val="24"/>
          <w:szCs w:val="24"/>
        </w:rPr>
        <w:t xml:space="preserve"> (18.2%) of 514 patients and 55 (28.6%) of 192 patients with GOO </w:t>
      </w:r>
      <w:r w:rsidR="00D741B7" w:rsidRPr="00C17357">
        <w:rPr>
          <w:rFonts w:ascii="Book Antiqua" w:hAnsi="Book Antiqua"/>
          <w:sz w:val="24"/>
          <w:szCs w:val="24"/>
        </w:rPr>
        <w:t>that resulted from</w:t>
      </w:r>
      <w:r w:rsidRPr="00C17357">
        <w:rPr>
          <w:rFonts w:ascii="Book Antiqua" w:hAnsi="Book Antiqua"/>
          <w:sz w:val="24"/>
          <w:szCs w:val="24"/>
        </w:rPr>
        <w:t xml:space="preserve"> “gastric cancer” were included. </w:t>
      </w:r>
      <w:r w:rsidR="00156765" w:rsidRPr="00C17357">
        <w:rPr>
          <w:rFonts w:ascii="Book Antiqua" w:hAnsi="Book Antiqua"/>
          <w:sz w:val="24"/>
          <w:szCs w:val="24"/>
        </w:rPr>
        <w:t>T</w:t>
      </w:r>
      <w:r w:rsidRPr="00C17357">
        <w:rPr>
          <w:rFonts w:ascii="Book Antiqua" w:hAnsi="Book Antiqua"/>
          <w:sz w:val="24"/>
          <w:szCs w:val="24"/>
        </w:rPr>
        <w:t xml:space="preserve">echnical success was only documented in Review 2, </w:t>
      </w:r>
      <w:r w:rsidR="00156765" w:rsidRPr="00C17357">
        <w:rPr>
          <w:rFonts w:ascii="Book Antiqua" w:hAnsi="Book Antiqua"/>
          <w:sz w:val="24"/>
          <w:szCs w:val="24"/>
        </w:rPr>
        <w:t xml:space="preserve">and </w:t>
      </w:r>
      <w:r w:rsidRPr="00C17357">
        <w:rPr>
          <w:rFonts w:ascii="Book Antiqua" w:hAnsi="Book Antiqua"/>
          <w:sz w:val="24"/>
          <w:szCs w:val="24"/>
        </w:rPr>
        <w:t xml:space="preserve">GJ </w:t>
      </w:r>
      <w:r w:rsidR="00156765" w:rsidRPr="00C17357">
        <w:rPr>
          <w:rFonts w:ascii="Book Antiqua" w:hAnsi="Book Antiqua"/>
          <w:sz w:val="24"/>
          <w:szCs w:val="24"/>
        </w:rPr>
        <w:t xml:space="preserve">exhibited </w:t>
      </w:r>
      <w:r w:rsidRPr="00C17357">
        <w:rPr>
          <w:rFonts w:ascii="Book Antiqua" w:hAnsi="Book Antiqua"/>
          <w:sz w:val="24"/>
          <w:szCs w:val="24"/>
        </w:rPr>
        <w:t xml:space="preserve">greater technical success than ES </w:t>
      </w:r>
      <w:r w:rsidR="00784694" w:rsidRPr="00C17357">
        <w:rPr>
          <w:rFonts w:ascii="Book Antiqua" w:hAnsi="Book Antiqua"/>
          <w:sz w:val="24"/>
          <w:szCs w:val="24"/>
        </w:rPr>
        <w:t>[</w:t>
      </w:r>
      <w:r w:rsidRPr="00C17357">
        <w:rPr>
          <w:rFonts w:ascii="Book Antiqua" w:hAnsi="Book Antiqua"/>
          <w:sz w:val="24"/>
          <w:szCs w:val="24"/>
        </w:rPr>
        <w:t xml:space="preserve">odds ratio </w:t>
      </w:r>
      <w:r w:rsidR="00784694">
        <w:rPr>
          <w:rFonts w:ascii="Book Antiqua" w:eastAsia="宋体" w:hAnsi="Book Antiqua" w:hint="eastAsia"/>
          <w:sz w:val="24"/>
          <w:szCs w:val="24"/>
          <w:lang w:eastAsia="zh-CN"/>
        </w:rPr>
        <w:t>(</w:t>
      </w:r>
      <w:r w:rsidRPr="00C17357">
        <w:rPr>
          <w:rFonts w:ascii="Book Antiqua" w:hAnsi="Book Antiqua"/>
          <w:sz w:val="24"/>
          <w:szCs w:val="24"/>
        </w:rPr>
        <w:t>OR</w:t>
      </w:r>
      <w:r w:rsidR="00784694">
        <w:rPr>
          <w:rFonts w:ascii="Book Antiqua" w:eastAsia="宋体" w:hAnsi="Book Antiqua" w:hint="eastAsia"/>
          <w:sz w:val="24"/>
          <w:szCs w:val="24"/>
          <w:lang w:eastAsia="zh-CN"/>
        </w:rPr>
        <w:t>) =</w:t>
      </w:r>
      <w:r w:rsidRPr="00C17357">
        <w:rPr>
          <w:rFonts w:ascii="Book Antiqua" w:hAnsi="Book Antiqua"/>
          <w:sz w:val="24"/>
          <w:szCs w:val="24"/>
        </w:rPr>
        <w:t xml:space="preserve"> 0.10, 95% confidence interval </w:t>
      </w:r>
      <w:r w:rsidR="00784694">
        <w:rPr>
          <w:rFonts w:ascii="Book Antiqua" w:eastAsia="宋体" w:hAnsi="Book Antiqua" w:hint="eastAsia"/>
          <w:sz w:val="24"/>
          <w:szCs w:val="24"/>
          <w:lang w:eastAsia="zh-CN"/>
        </w:rPr>
        <w:t>(</w:t>
      </w:r>
      <w:r w:rsidRPr="00C17357">
        <w:rPr>
          <w:rFonts w:ascii="Book Antiqua" w:hAnsi="Book Antiqua"/>
          <w:sz w:val="24"/>
          <w:szCs w:val="24"/>
        </w:rPr>
        <w:t>CI</w:t>
      </w:r>
      <w:r w:rsidR="00784694">
        <w:rPr>
          <w:rFonts w:ascii="Book Antiqua" w:eastAsia="宋体" w:hAnsi="Book Antiqua" w:hint="eastAsia"/>
          <w:sz w:val="24"/>
          <w:szCs w:val="24"/>
          <w:lang w:eastAsia="zh-CN"/>
        </w:rPr>
        <w:t>)</w:t>
      </w:r>
      <w:r w:rsidRPr="00C17357">
        <w:rPr>
          <w:rFonts w:ascii="Book Antiqua" w:hAnsi="Book Antiqua"/>
          <w:sz w:val="24"/>
          <w:szCs w:val="24"/>
        </w:rPr>
        <w:t xml:space="preserve"> </w:t>
      </w:r>
      <w:r w:rsidR="00784694">
        <w:rPr>
          <w:rFonts w:ascii="Book Antiqua" w:eastAsia="宋体" w:hAnsi="Book Antiqua" w:hint="eastAsia"/>
          <w:sz w:val="24"/>
          <w:szCs w:val="24"/>
          <w:lang w:eastAsia="zh-CN"/>
        </w:rPr>
        <w:t xml:space="preserve">= </w:t>
      </w:r>
      <w:r w:rsidRPr="00C17357">
        <w:rPr>
          <w:rFonts w:ascii="Book Antiqua" w:hAnsi="Book Antiqua"/>
          <w:sz w:val="24"/>
          <w:szCs w:val="24"/>
        </w:rPr>
        <w:t xml:space="preserve">0.02-0.47, </w:t>
      </w:r>
      <w:r w:rsidRPr="00784694">
        <w:rPr>
          <w:rFonts w:ascii="Book Antiqua" w:hAnsi="Book Antiqua"/>
          <w:i/>
          <w:sz w:val="24"/>
          <w:szCs w:val="24"/>
        </w:rPr>
        <w:t>I</w:t>
      </w:r>
      <w:r w:rsidRPr="00784694">
        <w:rPr>
          <w:rFonts w:ascii="Book Antiqua" w:hAnsi="Book Antiqua"/>
          <w:i/>
          <w:sz w:val="24"/>
          <w:szCs w:val="24"/>
          <w:vertAlign w:val="superscript"/>
        </w:rPr>
        <w:t>2</w:t>
      </w:r>
      <w:r w:rsidR="00784694">
        <w:rPr>
          <w:rFonts w:ascii="Book Antiqua" w:eastAsia="宋体" w:hAnsi="Book Antiqua" w:hint="eastAsia"/>
          <w:sz w:val="24"/>
          <w:szCs w:val="24"/>
          <w:vertAlign w:val="superscript"/>
          <w:lang w:eastAsia="zh-CN"/>
        </w:rPr>
        <w:t xml:space="preserve"> </w:t>
      </w:r>
      <w:r w:rsidRPr="00C17357">
        <w:rPr>
          <w:rFonts w:ascii="Book Antiqua" w:hAnsi="Book Antiqua"/>
          <w:sz w:val="24"/>
          <w:szCs w:val="24"/>
        </w:rPr>
        <w:t>=</w:t>
      </w:r>
      <w:r w:rsidR="00784694">
        <w:rPr>
          <w:rFonts w:ascii="Book Antiqua" w:eastAsia="宋体" w:hAnsi="Book Antiqua" w:hint="eastAsia"/>
          <w:sz w:val="24"/>
          <w:szCs w:val="24"/>
          <w:lang w:eastAsia="zh-CN"/>
        </w:rPr>
        <w:t xml:space="preserve"> </w:t>
      </w:r>
      <w:r w:rsidRPr="00C17357">
        <w:rPr>
          <w:rFonts w:ascii="Book Antiqua" w:hAnsi="Book Antiqua"/>
          <w:sz w:val="24"/>
          <w:szCs w:val="24"/>
        </w:rPr>
        <w:t xml:space="preserve">0%, </w:t>
      </w:r>
      <w:r w:rsidR="00784694" w:rsidRPr="00C17357">
        <w:rPr>
          <w:rFonts w:ascii="Book Antiqua" w:hAnsi="Book Antiqua"/>
          <w:i/>
          <w:sz w:val="24"/>
          <w:szCs w:val="24"/>
        </w:rPr>
        <w:t>P</w:t>
      </w:r>
      <w:r w:rsidR="00784694">
        <w:rPr>
          <w:rFonts w:ascii="Book Antiqua" w:eastAsia="宋体" w:hAnsi="Book Antiqua" w:hint="eastAsia"/>
          <w:i/>
          <w:sz w:val="24"/>
          <w:szCs w:val="24"/>
          <w:lang w:eastAsia="zh-CN"/>
        </w:rPr>
        <w:t xml:space="preserve"> </w:t>
      </w:r>
      <w:r w:rsidRPr="00C17357">
        <w:rPr>
          <w:rFonts w:ascii="Book Antiqua" w:hAnsi="Book Antiqua"/>
          <w:sz w:val="24"/>
          <w:szCs w:val="24"/>
        </w:rPr>
        <w:t>=</w:t>
      </w:r>
      <w:r w:rsidR="00784694">
        <w:rPr>
          <w:rFonts w:ascii="Book Antiqua" w:eastAsia="宋体" w:hAnsi="Book Antiqua" w:hint="eastAsia"/>
          <w:sz w:val="24"/>
          <w:szCs w:val="24"/>
          <w:lang w:eastAsia="zh-CN"/>
        </w:rPr>
        <w:t xml:space="preserve"> </w:t>
      </w:r>
      <w:r w:rsidRPr="00C17357">
        <w:rPr>
          <w:rFonts w:ascii="Book Antiqua" w:hAnsi="Book Antiqua"/>
          <w:sz w:val="24"/>
          <w:szCs w:val="24"/>
        </w:rPr>
        <w:t>0.0039</w:t>
      </w:r>
      <w:r w:rsidR="00784694">
        <w:rPr>
          <w:rFonts w:ascii="Book Antiqua" w:eastAsia="宋体" w:hAnsi="Book Antiqua" w:hint="eastAsia"/>
          <w:sz w:val="24"/>
          <w:szCs w:val="24"/>
          <w:lang w:eastAsia="zh-CN"/>
        </w:rPr>
        <w:t>]</w:t>
      </w:r>
      <w:r w:rsidRPr="00C17357">
        <w:rPr>
          <w:rFonts w:ascii="Book Antiqua" w:hAnsi="Book Antiqua"/>
          <w:sz w:val="24"/>
          <w:szCs w:val="24"/>
        </w:rPr>
        <w:t xml:space="preserve"> according to a meta-analysis. However, the significant difference remained only in the non-RCT group. Nevertheless, both GJ and ES demonstrated satisfactory results regarding technical success (success rate</w:t>
      </w:r>
      <w:r w:rsidR="00AE4691" w:rsidRPr="00C17357">
        <w:rPr>
          <w:rFonts w:ascii="Book Antiqua" w:hAnsi="Book Antiqua"/>
          <w:sz w:val="24"/>
          <w:szCs w:val="24"/>
        </w:rPr>
        <w:t>s of</w:t>
      </w:r>
      <w:r w:rsidRPr="00C17357">
        <w:rPr>
          <w:rFonts w:ascii="Book Antiqua" w:hAnsi="Book Antiqua"/>
          <w:sz w:val="24"/>
          <w:szCs w:val="24"/>
        </w:rPr>
        <w:t xml:space="preserve"> 99</w:t>
      </w:r>
      <w:r w:rsidR="00551624" w:rsidRPr="00C17357">
        <w:rPr>
          <w:rFonts w:ascii="Book Antiqua" w:hAnsi="Book Antiqua"/>
          <w:sz w:val="24"/>
          <w:szCs w:val="24"/>
        </w:rPr>
        <w:t xml:space="preserve"> to </w:t>
      </w:r>
      <w:r w:rsidRPr="00C17357">
        <w:rPr>
          <w:rFonts w:ascii="Book Antiqua" w:hAnsi="Book Antiqua"/>
          <w:sz w:val="24"/>
          <w:szCs w:val="24"/>
        </w:rPr>
        <w:t>100% and 8</w:t>
      </w:r>
      <w:r w:rsidR="00551624" w:rsidRPr="00C17357">
        <w:rPr>
          <w:rFonts w:ascii="Book Antiqua" w:hAnsi="Book Antiqua"/>
          <w:sz w:val="24"/>
          <w:szCs w:val="24"/>
        </w:rPr>
        <w:t xml:space="preserve"> to </w:t>
      </w:r>
      <w:r w:rsidRPr="00C17357">
        <w:rPr>
          <w:rFonts w:ascii="Book Antiqua" w:hAnsi="Book Antiqua"/>
          <w:sz w:val="24"/>
          <w:szCs w:val="24"/>
        </w:rPr>
        <w:t xml:space="preserve">100%, respectively). The ability to tolerate oral intake after palliative treatments for GOO is one of the most important endpoints and was documented as a “clinical success” in Review 2. With regard to the ability to tolerate oral </w:t>
      </w:r>
      <w:r w:rsidRPr="00C17357">
        <w:rPr>
          <w:rFonts w:ascii="Book Antiqua" w:hAnsi="Book Antiqua"/>
          <w:sz w:val="24"/>
          <w:szCs w:val="24"/>
        </w:rPr>
        <w:lastRenderedPageBreak/>
        <w:t xml:space="preserve">intake, 11 studies </w:t>
      </w:r>
      <w:r w:rsidR="00AE4691" w:rsidRPr="00C17357">
        <w:rPr>
          <w:rFonts w:ascii="Book Antiqua" w:hAnsi="Book Antiqua"/>
          <w:sz w:val="24"/>
          <w:szCs w:val="24"/>
        </w:rPr>
        <w:t xml:space="preserve">included </w:t>
      </w:r>
      <w:r w:rsidRPr="00C17357">
        <w:rPr>
          <w:rFonts w:ascii="Book Antiqua" w:hAnsi="Book Antiqua"/>
          <w:sz w:val="24"/>
          <w:szCs w:val="24"/>
        </w:rPr>
        <w:t xml:space="preserve">in Review 1 reported more favorable results following ES </w:t>
      </w:r>
      <w:r w:rsidR="00AE4691" w:rsidRPr="00C17357">
        <w:rPr>
          <w:rFonts w:ascii="Book Antiqua" w:hAnsi="Book Antiqua"/>
          <w:sz w:val="24"/>
          <w:szCs w:val="24"/>
        </w:rPr>
        <w:t xml:space="preserve">compared with </w:t>
      </w:r>
      <w:r w:rsidRPr="00C17357">
        <w:rPr>
          <w:rFonts w:ascii="Book Antiqua" w:hAnsi="Book Antiqua"/>
          <w:sz w:val="24"/>
          <w:szCs w:val="24"/>
        </w:rPr>
        <w:t xml:space="preserve">GJ. Although no significant difference was </w:t>
      </w:r>
      <w:r w:rsidR="00AE4691" w:rsidRPr="00C17357">
        <w:rPr>
          <w:rFonts w:ascii="Book Antiqua" w:hAnsi="Book Antiqua"/>
          <w:sz w:val="24"/>
          <w:szCs w:val="24"/>
        </w:rPr>
        <w:t>identified</w:t>
      </w:r>
      <w:r w:rsidRPr="00C17357">
        <w:rPr>
          <w:rFonts w:ascii="Book Antiqua" w:hAnsi="Book Antiqua"/>
          <w:sz w:val="24"/>
          <w:szCs w:val="24"/>
        </w:rPr>
        <w:t xml:space="preserve"> in </w:t>
      </w:r>
      <w:r w:rsidR="00551624" w:rsidRPr="00C17357">
        <w:rPr>
          <w:rFonts w:ascii="Book Antiqua" w:hAnsi="Book Antiqua"/>
          <w:sz w:val="24"/>
          <w:szCs w:val="24"/>
        </w:rPr>
        <w:t xml:space="preserve">the </w:t>
      </w:r>
      <w:r w:rsidRPr="00C17357">
        <w:rPr>
          <w:rFonts w:ascii="Book Antiqua" w:hAnsi="Book Antiqua"/>
          <w:sz w:val="24"/>
          <w:szCs w:val="24"/>
        </w:rPr>
        <w:t xml:space="preserve">two studies </w:t>
      </w:r>
      <w:r w:rsidR="00AE4691" w:rsidRPr="00C17357">
        <w:rPr>
          <w:rFonts w:ascii="Book Antiqua" w:hAnsi="Book Antiqua"/>
          <w:sz w:val="24"/>
          <w:szCs w:val="24"/>
        </w:rPr>
        <w:t xml:space="preserve">included </w:t>
      </w:r>
      <w:r w:rsidRPr="00C17357">
        <w:rPr>
          <w:rFonts w:ascii="Book Antiqua" w:hAnsi="Book Antiqua"/>
          <w:sz w:val="24"/>
          <w:szCs w:val="24"/>
        </w:rPr>
        <w:t>in Review 2, one study reported that ES was associated with greater clinical success than GJ (</w:t>
      </w:r>
      <w:r w:rsidR="00494785" w:rsidRPr="00C17357">
        <w:rPr>
          <w:rFonts w:ascii="Book Antiqua" w:hAnsi="Book Antiqua"/>
          <w:i/>
          <w:sz w:val="24"/>
          <w:szCs w:val="24"/>
        </w:rPr>
        <w:t>P</w:t>
      </w:r>
      <w:r w:rsidR="00494785">
        <w:rPr>
          <w:rFonts w:ascii="Book Antiqua" w:eastAsia="宋体" w:hAnsi="Book Antiqua" w:hint="eastAsia"/>
          <w:i/>
          <w:sz w:val="24"/>
          <w:szCs w:val="24"/>
          <w:lang w:eastAsia="zh-CN"/>
        </w:rPr>
        <w:t xml:space="preserve"> </w:t>
      </w:r>
      <w:r w:rsidRPr="00C17357">
        <w:rPr>
          <w:rFonts w:ascii="Book Antiqua" w:hAnsi="Book Antiqua"/>
          <w:i/>
          <w:sz w:val="24"/>
          <w:szCs w:val="24"/>
        </w:rPr>
        <w:t>=</w:t>
      </w:r>
      <w:r w:rsidR="00494785">
        <w:rPr>
          <w:rFonts w:ascii="Book Antiqua" w:eastAsia="宋体" w:hAnsi="Book Antiqua" w:hint="eastAsia"/>
          <w:i/>
          <w:sz w:val="24"/>
          <w:szCs w:val="24"/>
          <w:lang w:eastAsia="zh-CN"/>
        </w:rPr>
        <w:t xml:space="preserve"> </w:t>
      </w:r>
      <w:r w:rsidRPr="00C72F6F">
        <w:rPr>
          <w:rFonts w:ascii="Book Antiqua" w:hAnsi="Book Antiqua"/>
          <w:sz w:val="24"/>
          <w:szCs w:val="24"/>
        </w:rPr>
        <w:t>0.007</w:t>
      </w:r>
      <w:r w:rsidRPr="00C17357">
        <w:rPr>
          <w:rFonts w:ascii="Book Antiqua" w:hAnsi="Book Antiqua"/>
          <w:sz w:val="24"/>
          <w:szCs w:val="24"/>
        </w:rPr>
        <w:t xml:space="preserve">). </w:t>
      </w:r>
      <w:r w:rsidR="00AE4691" w:rsidRPr="00C17357">
        <w:rPr>
          <w:rFonts w:ascii="Book Antiqua" w:hAnsi="Book Antiqua"/>
          <w:sz w:val="24"/>
          <w:szCs w:val="24"/>
        </w:rPr>
        <w:t>Regarding</w:t>
      </w:r>
      <w:r w:rsidRPr="00C17357">
        <w:rPr>
          <w:rFonts w:ascii="Book Antiqua" w:hAnsi="Book Antiqua"/>
          <w:sz w:val="24"/>
          <w:szCs w:val="24"/>
        </w:rPr>
        <w:t xml:space="preserve"> the time to oral intake after the palliative procedure, all reported data in both reviews indicated that ES had clear merits </w:t>
      </w:r>
      <w:r w:rsidR="00AE4691" w:rsidRPr="00C17357">
        <w:rPr>
          <w:rFonts w:ascii="Book Antiqua" w:hAnsi="Book Antiqua"/>
          <w:sz w:val="24"/>
          <w:szCs w:val="24"/>
        </w:rPr>
        <w:t xml:space="preserve">compared with </w:t>
      </w:r>
      <w:r w:rsidRPr="00C17357">
        <w:rPr>
          <w:rFonts w:ascii="Book Antiqua" w:hAnsi="Book Antiqua"/>
          <w:sz w:val="24"/>
          <w:szCs w:val="24"/>
        </w:rPr>
        <w:t xml:space="preserve">GJ. The average time from the procedure to </w:t>
      </w:r>
      <w:r w:rsidR="00AE4691" w:rsidRPr="00C17357">
        <w:rPr>
          <w:rFonts w:ascii="Book Antiqua" w:hAnsi="Book Antiqua"/>
          <w:sz w:val="24"/>
          <w:szCs w:val="24"/>
        </w:rPr>
        <w:t xml:space="preserve">the initiation of </w:t>
      </w:r>
      <w:r w:rsidRPr="00C17357">
        <w:rPr>
          <w:rFonts w:ascii="Book Antiqua" w:hAnsi="Book Antiqua"/>
          <w:sz w:val="24"/>
          <w:szCs w:val="24"/>
        </w:rPr>
        <w:t xml:space="preserve">oral intake was approximately 3 d less for ES </w:t>
      </w:r>
      <w:r w:rsidR="00551624" w:rsidRPr="00C17357">
        <w:rPr>
          <w:rFonts w:ascii="Book Antiqua" w:hAnsi="Book Antiqua"/>
          <w:sz w:val="24"/>
          <w:szCs w:val="24"/>
        </w:rPr>
        <w:t xml:space="preserve">compared with </w:t>
      </w:r>
      <w:r w:rsidRPr="00C17357">
        <w:rPr>
          <w:rFonts w:ascii="Book Antiqua" w:hAnsi="Book Antiqua"/>
          <w:sz w:val="24"/>
          <w:szCs w:val="24"/>
        </w:rPr>
        <w:t xml:space="preserve">GJ. Several studies have evaluated the length of hospital stay and medical costs. All studies reported a significantly </w:t>
      </w:r>
      <w:r w:rsidR="00551624" w:rsidRPr="00C17357">
        <w:rPr>
          <w:rFonts w:ascii="Book Antiqua" w:hAnsi="Book Antiqua"/>
          <w:sz w:val="24"/>
          <w:szCs w:val="24"/>
        </w:rPr>
        <w:t xml:space="preserve">reduced </w:t>
      </w:r>
      <w:r w:rsidRPr="00C17357">
        <w:rPr>
          <w:rFonts w:ascii="Book Antiqua" w:hAnsi="Book Antiqua"/>
          <w:sz w:val="24"/>
          <w:szCs w:val="24"/>
        </w:rPr>
        <w:t xml:space="preserve">hospital stay for patients who underwent ES </w:t>
      </w:r>
      <w:r w:rsidR="00AE4691" w:rsidRPr="00C17357">
        <w:rPr>
          <w:rFonts w:ascii="Book Antiqua" w:hAnsi="Book Antiqua"/>
          <w:sz w:val="24"/>
          <w:szCs w:val="24"/>
        </w:rPr>
        <w:t>compared with</w:t>
      </w:r>
      <w:r w:rsidRPr="00C17357">
        <w:rPr>
          <w:rFonts w:ascii="Book Antiqua" w:hAnsi="Book Antiqua"/>
          <w:sz w:val="24"/>
          <w:szCs w:val="24"/>
        </w:rPr>
        <w:t xml:space="preserve"> GJ (mean difference</w:t>
      </w:r>
      <w:r w:rsidR="00AE4691" w:rsidRPr="00C17357">
        <w:rPr>
          <w:rFonts w:ascii="Book Antiqua" w:hAnsi="Book Antiqua"/>
          <w:sz w:val="24"/>
          <w:szCs w:val="24"/>
        </w:rPr>
        <w:t xml:space="preserve"> of</w:t>
      </w:r>
      <w:r w:rsidRPr="00C17357">
        <w:rPr>
          <w:rFonts w:ascii="Book Antiqua" w:hAnsi="Book Antiqua"/>
          <w:sz w:val="24"/>
          <w:szCs w:val="24"/>
        </w:rPr>
        <w:t xml:space="preserve"> 12 d). One RCT and one CCT demonstrated </w:t>
      </w:r>
      <w:r w:rsidR="00551624" w:rsidRPr="00C17357">
        <w:rPr>
          <w:rFonts w:ascii="Book Antiqua" w:hAnsi="Book Antiqua"/>
          <w:sz w:val="24"/>
          <w:szCs w:val="24"/>
        </w:rPr>
        <w:t xml:space="preserve">reduced </w:t>
      </w:r>
      <w:r w:rsidRPr="00C17357">
        <w:rPr>
          <w:rFonts w:ascii="Book Antiqua" w:hAnsi="Book Antiqua"/>
          <w:sz w:val="24"/>
          <w:szCs w:val="24"/>
        </w:rPr>
        <w:t xml:space="preserve">total medical costs and hospital stay costs with ES </w:t>
      </w:r>
      <w:r w:rsidR="00551624" w:rsidRPr="00C17357">
        <w:rPr>
          <w:rFonts w:ascii="Book Antiqua" w:hAnsi="Book Antiqua"/>
          <w:sz w:val="24"/>
          <w:szCs w:val="24"/>
        </w:rPr>
        <w:t xml:space="preserve">compared with </w:t>
      </w:r>
      <w:r w:rsidRPr="00C17357">
        <w:rPr>
          <w:rFonts w:ascii="Book Antiqua" w:hAnsi="Book Antiqua"/>
          <w:sz w:val="24"/>
          <w:szCs w:val="24"/>
        </w:rPr>
        <w:t xml:space="preserve">GJ. In summary, </w:t>
      </w:r>
      <w:r w:rsidR="00551624" w:rsidRPr="00C17357">
        <w:rPr>
          <w:rFonts w:ascii="Book Antiqua" w:hAnsi="Book Antiqua"/>
          <w:sz w:val="24"/>
          <w:szCs w:val="24"/>
        </w:rPr>
        <w:t>approximately</w:t>
      </w:r>
      <w:r w:rsidR="00AE4691" w:rsidRPr="00C17357">
        <w:rPr>
          <w:rFonts w:ascii="Book Antiqua" w:hAnsi="Book Antiqua"/>
          <w:sz w:val="24"/>
          <w:szCs w:val="24"/>
        </w:rPr>
        <w:t xml:space="preserve"> </w:t>
      </w:r>
      <w:r w:rsidRPr="00C17357">
        <w:rPr>
          <w:rFonts w:ascii="Book Antiqua" w:hAnsi="Book Antiqua"/>
          <w:sz w:val="24"/>
          <w:szCs w:val="24"/>
        </w:rPr>
        <w:t xml:space="preserve">all studies </w:t>
      </w:r>
      <w:r w:rsidR="00AE4691" w:rsidRPr="00C17357">
        <w:rPr>
          <w:rFonts w:ascii="Book Antiqua" w:hAnsi="Book Antiqua"/>
          <w:sz w:val="24"/>
          <w:szCs w:val="24"/>
        </w:rPr>
        <w:t xml:space="preserve">indicated </w:t>
      </w:r>
      <w:r w:rsidRPr="00C17357">
        <w:rPr>
          <w:rFonts w:ascii="Book Antiqua" w:hAnsi="Book Antiqua"/>
          <w:sz w:val="24"/>
          <w:szCs w:val="24"/>
        </w:rPr>
        <w:t xml:space="preserve">that ES has advantages </w:t>
      </w:r>
      <w:r w:rsidR="00AE4691" w:rsidRPr="00C17357">
        <w:rPr>
          <w:rFonts w:ascii="Book Antiqua" w:hAnsi="Book Antiqua"/>
          <w:sz w:val="24"/>
          <w:szCs w:val="24"/>
        </w:rPr>
        <w:t xml:space="preserve">compared with </w:t>
      </w:r>
      <w:r w:rsidRPr="00C17357">
        <w:rPr>
          <w:rFonts w:ascii="Book Antiqua" w:hAnsi="Book Antiqua"/>
          <w:sz w:val="24"/>
          <w:szCs w:val="24"/>
        </w:rPr>
        <w:t xml:space="preserve">GJ. However, cost should not be the main factor </w:t>
      </w:r>
      <w:r w:rsidR="00AE4691" w:rsidRPr="00C17357">
        <w:rPr>
          <w:rFonts w:ascii="Book Antiqua" w:hAnsi="Book Antiqua"/>
          <w:sz w:val="24"/>
          <w:szCs w:val="24"/>
        </w:rPr>
        <w:t>in decisions regarding</w:t>
      </w:r>
      <w:r w:rsidRPr="00C17357">
        <w:rPr>
          <w:rFonts w:ascii="Book Antiqua" w:hAnsi="Book Antiqua"/>
          <w:sz w:val="24"/>
          <w:szCs w:val="24"/>
        </w:rPr>
        <w:t xml:space="preserve"> procedures for malignant GOO patients because the costs per day for patients </w:t>
      </w:r>
      <w:r w:rsidR="00293DCD" w:rsidRPr="00C17357">
        <w:rPr>
          <w:rFonts w:ascii="Book Antiqua" w:hAnsi="Book Antiqua"/>
          <w:sz w:val="24"/>
          <w:szCs w:val="24"/>
        </w:rPr>
        <w:t xml:space="preserve">who consumed </w:t>
      </w:r>
      <w:r w:rsidRPr="00C17357">
        <w:rPr>
          <w:rFonts w:ascii="Book Antiqua" w:hAnsi="Book Antiqua"/>
          <w:sz w:val="24"/>
          <w:szCs w:val="24"/>
        </w:rPr>
        <w:t>at least a soft diet were quite similar between both procedures</w:t>
      </w:r>
      <w:r w:rsidR="00551624" w:rsidRPr="00C17357">
        <w:rPr>
          <w:rFonts w:ascii="Book Antiqua" w:hAnsi="Book Antiqua"/>
          <w:sz w:val="24"/>
          <w:szCs w:val="24"/>
        </w:rPr>
        <w:t>.</w:t>
      </w:r>
      <w:r w:rsidR="00AE4691" w:rsidRPr="00C17357">
        <w:rPr>
          <w:rFonts w:ascii="Book Antiqua" w:hAnsi="Book Antiqua"/>
          <w:sz w:val="24"/>
          <w:szCs w:val="24"/>
        </w:rPr>
        <w:t xml:space="preserve"> </w:t>
      </w:r>
      <w:r w:rsidR="00551624" w:rsidRPr="00C17357">
        <w:rPr>
          <w:rFonts w:ascii="Book Antiqua" w:hAnsi="Book Antiqua"/>
          <w:sz w:val="24"/>
          <w:szCs w:val="24"/>
        </w:rPr>
        <w:t>Better</w:t>
      </w:r>
      <w:r w:rsidRPr="00C17357">
        <w:rPr>
          <w:rFonts w:ascii="Book Antiqua" w:hAnsi="Book Antiqua"/>
          <w:sz w:val="24"/>
          <w:szCs w:val="24"/>
        </w:rPr>
        <w:t xml:space="preserve"> long-term clinical outcomes after GJ compared </w:t>
      </w:r>
      <w:r w:rsidR="00AE4691" w:rsidRPr="00C17357">
        <w:rPr>
          <w:rFonts w:ascii="Book Antiqua" w:hAnsi="Book Antiqua"/>
          <w:sz w:val="24"/>
          <w:szCs w:val="24"/>
        </w:rPr>
        <w:t xml:space="preserve">with </w:t>
      </w:r>
      <w:r w:rsidRPr="00C17357">
        <w:rPr>
          <w:rFonts w:ascii="Book Antiqua" w:hAnsi="Book Antiqua"/>
          <w:sz w:val="24"/>
          <w:szCs w:val="24"/>
        </w:rPr>
        <w:t xml:space="preserve">ES </w:t>
      </w:r>
      <w:r w:rsidR="00551624" w:rsidRPr="00C17357">
        <w:rPr>
          <w:rFonts w:ascii="Book Antiqua" w:hAnsi="Book Antiqua"/>
          <w:sz w:val="24"/>
          <w:szCs w:val="24"/>
        </w:rPr>
        <w:t>were</w:t>
      </w:r>
      <w:r w:rsidR="00C72F6F">
        <w:rPr>
          <w:rFonts w:ascii="Book Antiqua" w:eastAsia="宋体" w:hAnsi="Book Antiqua" w:hint="eastAsia"/>
          <w:sz w:val="24"/>
          <w:szCs w:val="24"/>
          <w:lang w:eastAsia="zh-CN"/>
        </w:rPr>
        <w:t xml:space="preserve"> </w:t>
      </w:r>
      <w:r w:rsidR="00551624" w:rsidRPr="00C17357">
        <w:rPr>
          <w:rFonts w:ascii="Book Antiqua" w:hAnsi="Book Antiqua"/>
          <w:sz w:val="24"/>
          <w:szCs w:val="24"/>
        </w:rPr>
        <w:t xml:space="preserve">noted </w:t>
      </w:r>
      <w:r w:rsidRPr="00C17357">
        <w:rPr>
          <w:rFonts w:ascii="Book Antiqua" w:hAnsi="Book Antiqua"/>
          <w:sz w:val="24"/>
          <w:szCs w:val="24"/>
        </w:rPr>
        <w:t>in the major prospective randomized SUSTENT study, which was included in Review 2</w:t>
      </w:r>
      <w:r w:rsidRPr="00C17357">
        <w:rPr>
          <w:rFonts w:ascii="Book Antiqua" w:hAnsi="Book Antiqua"/>
          <w:sz w:val="24"/>
          <w:szCs w:val="24"/>
          <w:vertAlign w:val="superscript"/>
        </w:rPr>
        <w:t>[52]</w:t>
      </w:r>
      <w:r w:rsidRPr="00C17357">
        <w:rPr>
          <w:rFonts w:ascii="Book Antiqua" w:hAnsi="Book Antiqua"/>
          <w:sz w:val="24"/>
          <w:szCs w:val="24"/>
        </w:rPr>
        <w:t>.</w:t>
      </w:r>
    </w:p>
    <w:p w14:paraId="0BA00DDA" w14:textId="554E42BB"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ab/>
      </w:r>
      <w:r w:rsidR="00AE4691" w:rsidRPr="00C17357">
        <w:rPr>
          <w:rFonts w:ascii="Book Antiqua" w:hAnsi="Book Antiqua"/>
          <w:sz w:val="24"/>
          <w:szCs w:val="24"/>
        </w:rPr>
        <w:t>B</w:t>
      </w:r>
      <w:r w:rsidRPr="00C17357">
        <w:rPr>
          <w:rFonts w:ascii="Book Antiqua" w:hAnsi="Book Antiqua"/>
          <w:sz w:val="24"/>
          <w:szCs w:val="24"/>
        </w:rPr>
        <w:t xml:space="preserve">oth reviews </w:t>
      </w:r>
      <w:r w:rsidR="00AE4691" w:rsidRPr="00C17357">
        <w:rPr>
          <w:rFonts w:ascii="Book Antiqua" w:hAnsi="Book Antiqua"/>
          <w:sz w:val="24"/>
          <w:szCs w:val="24"/>
        </w:rPr>
        <w:t>indicated</w:t>
      </w:r>
      <w:r w:rsidRPr="00C17357">
        <w:rPr>
          <w:rFonts w:ascii="Book Antiqua" w:hAnsi="Book Antiqua"/>
          <w:sz w:val="24"/>
          <w:szCs w:val="24"/>
        </w:rPr>
        <w:t xml:space="preserve"> that there are no significant differences in the major complication rates between GJ and </w:t>
      </w:r>
      <w:r w:rsidR="00037CC6">
        <w:rPr>
          <w:rFonts w:ascii="Book Antiqua" w:hAnsi="Book Antiqua"/>
          <w:sz w:val="24"/>
          <w:szCs w:val="24"/>
        </w:rPr>
        <w:t>ES</w:t>
      </w:r>
      <w:r w:rsidRPr="00C17357">
        <w:rPr>
          <w:rFonts w:ascii="Book Antiqua" w:hAnsi="Book Antiqua"/>
          <w:sz w:val="24"/>
          <w:szCs w:val="24"/>
        </w:rPr>
        <w:t xml:space="preserve"> (OR</w:t>
      </w:r>
      <w:r w:rsidR="00494785">
        <w:rPr>
          <w:rFonts w:ascii="Book Antiqua" w:eastAsia="宋体" w:hAnsi="Book Antiqua" w:hint="eastAsia"/>
          <w:sz w:val="24"/>
          <w:szCs w:val="24"/>
          <w:lang w:eastAsia="zh-CN"/>
        </w:rPr>
        <w:t xml:space="preserve"> =</w:t>
      </w:r>
      <w:r w:rsidR="00494785">
        <w:rPr>
          <w:rFonts w:ascii="Book Antiqua" w:hAnsi="Book Antiqua"/>
          <w:sz w:val="24"/>
          <w:szCs w:val="24"/>
        </w:rPr>
        <w:t xml:space="preserve"> 1.04, 95%</w:t>
      </w:r>
      <w:r w:rsidRPr="00C17357">
        <w:rPr>
          <w:rFonts w:ascii="Book Antiqua" w:hAnsi="Book Antiqua"/>
          <w:sz w:val="24"/>
          <w:szCs w:val="24"/>
        </w:rPr>
        <w:t>CI</w:t>
      </w:r>
      <w:r w:rsidR="00494785">
        <w:rPr>
          <w:rFonts w:ascii="Book Antiqua" w:eastAsia="宋体" w:hAnsi="Book Antiqua" w:hint="eastAsia"/>
          <w:sz w:val="24"/>
          <w:szCs w:val="24"/>
          <w:lang w:eastAsia="zh-CN"/>
        </w:rPr>
        <w:t xml:space="preserve"> =</w:t>
      </w:r>
      <w:r w:rsidRPr="00C17357">
        <w:rPr>
          <w:rFonts w:ascii="Book Antiqua" w:hAnsi="Book Antiqua"/>
          <w:sz w:val="24"/>
          <w:szCs w:val="24"/>
        </w:rPr>
        <w:t xml:space="preserve"> 0.47-2.29, </w:t>
      </w:r>
      <w:r w:rsidR="00494785" w:rsidRPr="00C17357">
        <w:rPr>
          <w:rFonts w:ascii="Book Antiqua" w:hAnsi="Book Antiqua"/>
          <w:i/>
          <w:sz w:val="24"/>
          <w:szCs w:val="24"/>
        </w:rPr>
        <w:t>P</w:t>
      </w:r>
      <w:r w:rsidR="00494785">
        <w:rPr>
          <w:rFonts w:ascii="Book Antiqua" w:eastAsia="宋体" w:hAnsi="Book Antiqua" w:hint="eastAsia"/>
          <w:i/>
          <w:sz w:val="24"/>
          <w:szCs w:val="24"/>
          <w:lang w:eastAsia="zh-CN"/>
        </w:rPr>
        <w:t xml:space="preserve"> </w:t>
      </w:r>
      <w:r w:rsidRPr="00C17357">
        <w:rPr>
          <w:rFonts w:ascii="Book Antiqua" w:hAnsi="Book Antiqua"/>
          <w:sz w:val="24"/>
          <w:szCs w:val="24"/>
        </w:rPr>
        <w:t>=</w:t>
      </w:r>
      <w:r w:rsidR="00494785">
        <w:rPr>
          <w:rFonts w:ascii="Book Antiqua" w:eastAsia="宋体" w:hAnsi="Book Antiqua" w:hint="eastAsia"/>
          <w:sz w:val="24"/>
          <w:szCs w:val="24"/>
          <w:lang w:eastAsia="zh-CN"/>
        </w:rPr>
        <w:t xml:space="preserve"> </w:t>
      </w:r>
      <w:r w:rsidRPr="00C17357">
        <w:rPr>
          <w:rFonts w:ascii="Book Antiqua" w:hAnsi="Book Antiqua"/>
          <w:sz w:val="24"/>
          <w:szCs w:val="24"/>
        </w:rPr>
        <w:t xml:space="preserve">0.93 according to meta-analysis data in Review 1; OR </w:t>
      </w:r>
      <w:r w:rsidR="00494785">
        <w:rPr>
          <w:rFonts w:ascii="Book Antiqua" w:eastAsia="宋体" w:hAnsi="Book Antiqua" w:hint="eastAsia"/>
          <w:sz w:val="24"/>
          <w:szCs w:val="24"/>
          <w:lang w:eastAsia="zh-CN"/>
        </w:rPr>
        <w:t xml:space="preserve">= </w:t>
      </w:r>
      <w:r w:rsidR="00494785">
        <w:rPr>
          <w:rFonts w:ascii="Book Antiqua" w:hAnsi="Book Antiqua"/>
          <w:sz w:val="24"/>
          <w:szCs w:val="24"/>
        </w:rPr>
        <w:t>3.76, 95%</w:t>
      </w:r>
      <w:r w:rsidRPr="00C17357">
        <w:rPr>
          <w:rFonts w:ascii="Book Antiqua" w:hAnsi="Book Antiqua"/>
          <w:sz w:val="24"/>
          <w:szCs w:val="24"/>
        </w:rPr>
        <w:t>CI</w:t>
      </w:r>
      <w:r w:rsidR="00494785">
        <w:rPr>
          <w:rFonts w:ascii="Book Antiqua" w:eastAsia="宋体" w:hAnsi="Book Antiqua" w:hint="eastAsia"/>
          <w:sz w:val="24"/>
          <w:szCs w:val="24"/>
          <w:lang w:eastAsia="zh-CN"/>
        </w:rPr>
        <w:t xml:space="preserve"> =</w:t>
      </w:r>
      <w:r w:rsidRPr="00C17357">
        <w:rPr>
          <w:rFonts w:ascii="Book Antiqua" w:hAnsi="Book Antiqua"/>
          <w:sz w:val="24"/>
          <w:szCs w:val="24"/>
        </w:rPr>
        <w:t xml:space="preserve"> 0.57-24.72, </w:t>
      </w:r>
      <w:r w:rsidR="00494785" w:rsidRPr="00C17357">
        <w:rPr>
          <w:rFonts w:ascii="Book Antiqua" w:hAnsi="Book Antiqua"/>
          <w:i/>
          <w:sz w:val="24"/>
          <w:szCs w:val="24"/>
        </w:rPr>
        <w:t>P</w:t>
      </w:r>
      <w:r w:rsidR="00494785">
        <w:rPr>
          <w:rFonts w:ascii="Book Antiqua" w:eastAsia="宋体" w:hAnsi="Book Antiqua" w:hint="eastAsia"/>
          <w:i/>
          <w:sz w:val="24"/>
          <w:szCs w:val="24"/>
          <w:lang w:eastAsia="zh-CN"/>
        </w:rPr>
        <w:t xml:space="preserve"> </w:t>
      </w:r>
      <w:r w:rsidRPr="00C17357">
        <w:rPr>
          <w:rFonts w:ascii="Book Antiqua" w:hAnsi="Book Antiqua"/>
          <w:sz w:val="24"/>
          <w:szCs w:val="24"/>
        </w:rPr>
        <w:t>=</w:t>
      </w:r>
      <w:r w:rsidR="00494785">
        <w:rPr>
          <w:rFonts w:ascii="Book Antiqua" w:eastAsia="宋体" w:hAnsi="Book Antiqua" w:hint="eastAsia"/>
          <w:sz w:val="24"/>
          <w:szCs w:val="24"/>
          <w:lang w:eastAsia="zh-CN"/>
        </w:rPr>
        <w:t xml:space="preserve"> </w:t>
      </w:r>
      <w:r w:rsidRPr="00C17357">
        <w:rPr>
          <w:rFonts w:ascii="Book Antiqua" w:hAnsi="Book Antiqua"/>
          <w:sz w:val="24"/>
          <w:szCs w:val="24"/>
        </w:rPr>
        <w:t xml:space="preserve">0.17 in Review 2). </w:t>
      </w:r>
      <w:r w:rsidR="004A1C14" w:rsidRPr="00C17357">
        <w:rPr>
          <w:rFonts w:ascii="Book Antiqua" w:hAnsi="Book Antiqua"/>
          <w:sz w:val="24"/>
          <w:szCs w:val="24"/>
        </w:rPr>
        <w:t xml:space="preserve">The detailed </w:t>
      </w:r>
      <w:r w:rsidRPr="00C17357">
        <w:rPr>
          <w:rFonts w:ascii="Book Antiqua" w:hAnsi="Book Antiqua"/>
          <w:sz w:val="24"/>
          <w:szCs w:val="24"/>
        </w:rPr>
        <w:t xml:space="preserve">major medical complications </w:t>
      </w:r>
      <w:r w:rsidR="004A1C14" w:rsidRPr="00C17357">
        <w:rPr>
          <w:rFonts w:ascii="Book Antiqua" w:hAnsi="Book Antiqua"/>
          <w:sz w:val="24"/>
          <w:szCs w:val="24"/>
        </w:rPr>
        <w:t>that result from</w:t>
      </w:r>
      <w:r w:rsidRPr="00C17357">
        <w:rPr>
          <w:rFonts w:ascii="Book Antiqua" w:hAnsi="Book Antiqua"/>
          <w:sz w:val="24"/>
          <w:szCs w:val="24"/>
        </w:rPr>
        <w:t xml:space="preserve"> GJ were reported as respiratory tract infections, myocardial infarction, and acute renal failure, </w:t>
      </w:r>
      <w:r w:rsidR="004A1C14" w:rsidRPr="00C17357">
        <w:rPr>
          <w:rFonts w:ascii="Book Antiqua" w:hAnsi="Book Antiqua"/>
          <w:sz w:val="24"/>
          <w:szCs w:val="24"/>
        </w:rPr>
        <w:t>whereas the complications</w:t>
      </w:r>
      <w:r w:rsidRPr="00C17357">
        <w:rPr>
          <w:rFonts w:ascii="Book Antiqua" w:hAnsi="Book Antiqua"/>
          <w:sz w:val="24"/>
          <w:szCs w:val="24"/>
        </w:rPr>
        <w:t xml:space="preserve"> of ES were procedure-related, including stent failure migration and obstruction. Although minor complications were described only in Review 2, they were less likely </w:t>
      </w:r>
      <w:r w:rsidR="004A1C14" w:rsidRPr="00C17357">
        <w:rPr>
          <w:rFonts w:ascii="Book Antiqua" w:hAnsi="Book Antiqua"/>
          <w:sz w:val="24"/>
          <w:szCs w:val="24"/>
        </w:rPr>
        <w:t>the result of</w:t>
      </w:r>
      <w:r w:rsidRPr="00C17357">
        <w:rPr>
          <w:rFonts w:ascii="Book Antiqua" w:hAnsi="Book Antiqua"/>
          <w:sz w:val="24"/>
          <w:szCs w:val="24"/>
        </w:rPr>
        <w:t xml:space="preserve"> ES </w:t>
      </w:r>
      <w:r w:rsidR="004A1C14" w:rsidRPr="00C17357">
        <w:rPr>
          <w:rFonts w:ascii="Book Antiqua" w:hAnsi="Book Antiqua"/>
          <w:sz w:val="24"/>
          <w:szCs w:val="24"/>
        </w:rPr>
        <w:t xml:space="preserve">compared with </w:t>
      </w:r>
      <w:r w:rsidR="00C72F6F">
        <w:rPr>
          <w:rFonts w:ascii="Book Antiqua" w:hAnsi="Book Antiqua"/>
          <w:sz w:val="24"/>
          <w:szCs w:val="24"/>
        </w:rPr>
        <w:t xml:space="preserve">GJ (OR </w:t>
      </w:r>
      <w:r w:rsidR="00C72F6F">
        <w:rPr>
          <w:rFonts w:ascii="Book Antiqua" w:eastAsia="宋体" w:hAnsi="Book Antiqua" w:hint="eastAsia"/>
          <w:sz w:val="24"/>
          <w:szCs w:val="24"/>
          <w:lang w:eastAsia="zh-CN"/>
        </w:rPr>
        <w:t xml:space="preserve">= </w:t>
      </w:r>
      <w:r w:rsidR="00C72F6F">
        <w:rPr>
          <w:rFonts w:ascii="Book Antiqua" w:hAnsi="Book Antiqua"/>
          <w:sz w:val="24"/>
          <w:szCs w:val="24"/>
        </w:rPr>
        <w:t>0.28, 95%</w:t>
      </w:r>
      <w:r w:rsidRPr="00C17357">
        <w:rPr>
          <w:rFonts w:ascii="Book Antiqua" w:hAnsi="Book Antiqua"/>
          <w:sz w:val="24"/>
          <w:szCs w:val="24"/>
        </w:rPr>
        <w:t>CI</w:t>
      </w:r>
      <w:r w:rsidR="00C72F6F">
        <w:rPr>
          <w:rFonts w:ascii="Book Antiqua" w:eastAsia="宋体" w:hAnsi="Book Antiqua" w:hint="eastAsia"/>
          <w:sz w:val="24"/>
          <w:szCs w:val="24"/>
          <w:lang w:eastAsia="zh-CN"/>
        </w:rPr>
        <w:t xml:space="preserve"> =</w:t>
      </w:r>
      <w:r w:rsidRPr="00C17357">
        <w:rPr>
          <w:rFonts w:ascii="Book Antiqua" w:hAnsi="Book Antiqua"/>
          <w:sz w:val="24"/>
          <w:szCs w:val="24"/>
        </w:rPr>
        <w:t xml:space="preserve"> 0.10-0.83, </w:t>
      </w:r>
      <w:r w:rsidR="00C72F6F" w:rsidRPr="00C17357">
        <w:rPr>
          <w:rFonts w:ascii="Book Antiqua" w:hAnsi="Book Antiqua"/>
          <w:i/>
          <w:sz w:val="24"/>
          <w:szCs w:val="24"/>
        </w:rPr>
        <w:t>P</w:t>
      </w:r>
      <w:r w:rsidR="00C72F6F">
        <w:rPr>
          <w:rFonts w:ascii="Book Antiqua" w:eastAsia="宋体" w:hAnsi="Book Antiqua" w:hint="eastAsia"/>
          <w:i/>
          <w:sz w:val="24"/>
          <w:szCs w:val="24"/>
          <w:lang w:eastAsia="zh-CN"/>
        </w:rPr>
        <w:t xml:space="preserve"> </w:t>
      </w:r>
      <w:r w:rsidRPr="00C17357">
        <w:rPr>
          <w:rFonts w:ascii="Book Antiqua" w:hAnsi="Book Antiqua"/>
          <w:sz w:val="24"/>
          <w:szCs w:val="24"/>
        </w:rPr>
        <w:t>=</w:t>
      </w:r>
      <w:r w:rsidR="00C72F6F">
        <w:rPr>
          <w:rFonts w:ascii="Book Antiqua" w:eastAsia="宋体" w:hAnsi="Book Antiqua" w:hint="eastAsia"/>
          <w:sz w:val="24"/>
          <w:szCs w:val="24"/>
          <w:lang w:eastAsia="zh-CN"/>
        </w:rPr>
        <w:t xml:space="preserve"> </w:t>
      </w:r>
      <w:r w:rsidRPr="00C17357">
        <w:rPr>
          <w:rFonts w:ascii="Book Antiqua" w:hAnsi="Book Antiqua"/>
          <w:sz w:val="24"/>
          <w:szCs w:val="24"/>
        </w:rPr>
        <w:t xml:space="preserve">0.02). </w:t>
      </w:r>
      <w:r w:rsidR="00293DCD" w:rsidRPr="00C17357">
        <w:rPr>
          <w:rFonts w:ascii="Book Antiqua" w:hAnsi="Book Antiqua"/>
          <w:sz w:val="24"/>
          <w:szCs w:val="24"/>
        </w:rPr>
        <w:t>Regarding</w:t>
      </w:r>
      <w:r w:rsidRPr="00C17357">
        <w:rPr>
          <w:rFonts w:ascii="Book Antiqua" w:hAnsi="Book Antiqua"/>
          <w:sz w:val="24"/>
          <w:szCs w:val="24"/>
        </w:rPr>
        <w:t xml:space="preserve"> morality, both reviews </w:t>
      </w:r>
      <w:r w:rsidR="004A1C14" w:rsidRPr="00C17357">
        <w:rPr>
          <w:rFonts w:ascii="Book Antiqua" w:hAnsi="Book Antiqua"/>
          <w:sz w:val="24"/>
          <w:szCs w:val="24"/>
        </w:rPr>
        <w:t xml:space="preserve">indicated </w:t>
      </w:r>
      <w:r w:rsidRPr="00C17357">
        <w:rPr>
          <w:rFonts w:ascii="Book Antiqua" w:hAnsi="Book Antiqua"/>
          <w:sz w:val="24"/>
          <w:szCs w:val="24"/>
        </w:rPr>
        <w:t xml:space="preserve">similar conclusions </w:t>
      </w:r>
      <w:r w:rsidR="003B2A7D" w:rsidRPr="00C17357">
        <w:rPr>
          <w:rFonts w:ascii="Book Antiqua" w:hAnsi="Book Antiqua"/>
          <w:sz w:val="24"/>
          <w:szCs w:val="24"/>
        </w:rPr>
        <w:t>indicating</w:t>
      </w:r>
      <w:r w:rsidRPr="00C17357">
        <w:rPr>
          <w:rFonts w:ascii="Book Antiqua" w:hAnsi="Book Antiqua"/>
          <w:sz w:val="24"/>
          <w:szCs w:val="24"/>
        </w:rPr>
        <w:t xml:space="preserve"> no differences between </w:t>
      </w:r>
      <w:r w:rsidR="004A1C14" w:rsidRPr="00C17357">
        <w:rPr>
          <w:rFonts w:ascii="Book Antiqua" w:hAnsi="Book Antiqua"/>
          <w:sz w:val="24"/>
          <w:szCs w:val="24"/>
        </w:rPr>
        <w:t xml:space="preserve">the </w:t>
      </w:r>
      <w:r w:rsidRPr="00C17357">
        <w:rPr>
          <w:rFonts w:ascii="Book Antiqua" w:hAnsi="Book Antiqua"/>
          <w:sz w:val="24"/>
          <w:szCs w:val="24"/>
        </w:rPr>
        <w:t xml:space="preserve">two </w:t>
      </w:r>
      <w:r w:rsidR="00C72F6F">
        <w:rPr>
          <w:rFonts w:ascii="Book Antiqua" w:hAnsi="Book Antiqua"/>
          <w:sz w:val="24"/>
          <w:szCs w:val="24"/>
        </w:rPr>
        <w:t xml:space="preserve">treatments (OR </w:t>
      </w:r>
      <w:r w:rsidR="00C72F6F">
        <w:rPr>
          <w:rFonts w:ascii="Book Antiqua" w:eastAsia="宋体" w:hAnsi="Book Antiqua" w:hint="eastAsia"/>
          <w:sz w:val="24"/>
          <w:szCs w:val="24"/>
          <w:lang w:eastAsia="zh-CN"/>
        </w:rPr>
        <w:t xml:space="preserve">= </w:t>
      </w:r>
      <w:r w:rsidR="00C72F6F">
        <w:rPr>
          <w:rFonts w:ascii="Book Antiqua" w:hAnsi="Book Antiqua"/>
          <w:sz w:val="24"/>
          <w:szCs w:val="24"/>
        </w:rPr>
        <w:t>0.58, 95%</w:t>
      </w:r>
      <w:r w:rsidRPr="00C17357">
        <w:rPr>
          <w:rFonts w:ascii="Book Antiqua" w:hAnsi="Book Antiqua"/>
          <w:sz w:val="24"/>
          <w:szCs w:val="24"/>
        </w:rPr>
        <w:t>CI</w:t>
      </w:r>
      <w:r w:rsidR="00C72F6F">
        <w:rPr>
          <w:rFonts w:ascii="Book Antiqua" w:eastAsia="宋体" w:hAnsi="Book Antiqua" w:hint="eastAsia"/>
          <w:sz w:val="24"/>
          <w:szCs w:val="24"/>
          <w:lang w:eastAsia="zh-CN"/>
        </w:rPr>
        <w:t xml:space="preserve"> = </w:t>
      </w:r>
      <w:r w:rsidRPr="00C17357">
        <w:rPr>
          <w:rFonts w:ascii="Book Antiqua" w:hAnsi="Book Antiqua"/>
          <w:sz w:val="24"/>
          <w:szCs w:val="24"/>
        </w:rPr>
        <w:t xml:space="preserve">0.18-1.86, </w:t>
      </w:r>
      <w:r w:rsidR="00C72F6F" w:rsidRPr="00C17357">
        <w:rPr>
          <w:rFonts w:ascii="Book Antiqua" w:hAnsi="Book Antiqua"/>
          <w:i/>
          <w:sz w:val="24"/>
          <w:szCs w:val="24"/>
        </w:rPr>
        <w:t>P</w:t>
      </w:r>
      <w:r w:rsidR="00C72F6F">
        <w:rPr>
          <w:rFonts w:ascii="Book Antiqua" w:eastAsia="宋体" w:hAnsi="Book Antiqua" w:hint="eastAsia"/>
          <w:i/>
          <w:sz w:val="24"/>
          <w:szCs w:val="24"/>
          <w:lang w:eastAsia="zh-CN"/>
        </w:rPr>
        <w:t xml:space="preserve"> </w:t>
      </w:r>
      <w:r w:rsidRPr="00C17357">
        <w:rPr>
          <w:rFonts w:ascii="Book Antiqua" w:hAnsi="Book Antiqua"/>
          <w:sz w:val="24"/>
          <w:szCs w:val="24"/>
        </w:rPr>
        <w:t>=</w:t>
      </w:r>
      <w:r w:rsidR="00C72F6F">
        <w:rPr>
          <w:rFonts w:ascii="Book Antiqua" w:eastAsia="宋体" w:hAnsi="Book Antiqua" w:hint="eastAsia"/>
          <w:sz w:val="24"/>
          <w:szCs w:val="24"/>
          <w:lang w:eastAsia="zh-CN"/>
        </w:rPr>
        <w:t xml:space="preserve"> </w:t>
      </w:r>
      <w:r w:rsidRPr="00C17357">
        <w:rPr>
          <w:rFonts w:ascii="Book Antiqua" w:hAnsi="Book Antiqua"/>
          <w:sz w:val="24"/>
          <w:szCs w:val="24"/>
        </w:rPr>
        <w:t xml:space="preserve">0.36). </w:t>
      </w:r>
    </w:p>
    <w:p w14:paraId="16401247" w14:textId="5B03E011"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lastRenderedPageBreak/>
        <w:tab/>
      </w:r>
      <w:r w:rsidR="004A1C14" w:rsidRPr="00C17357">
        <w:rPr>
          <w:rFonts w:ascii="Book Antiqua" w:hAnsi="Book Antiqua"/>
          <w:sz w:val="24"/>
          <w:szCs w:val="24"/>
        </w:rPr>
        <w:t xml:space="preserve">The length </w:t>
      </w:r>
      <w:r w:rsidRPr="00C17357">
        <w:rPr>
          <w:rFonts w:ascii="Book Antiqua" w:hAnsi="Book Antiqua"/>
          <w:sz w:val="24"/>
          <w:szCs w:val="24"/>
        </w:rPr>
        <w:t>of survival was estimated in both reviews. Despite the inclusion of both randomized and non-</w:t>
      </w:r>
      <w:r w:rsidR="00132606" w:rsidRPr="00C17357">
        <w:rPr>
          <w:rFonts w:ascii="Book Antiqua" w:hAnsi="Book Antiqua"/>
          <w:sz w:val="24"/>
          <w:szCs w:val="24"/>
        </w:rPr>
        <w:t>RCT</w:t>
      </w:r>
      <w:r w:rsidRPr="00C17357">
        <w:rPr>
          <w:rFonts w:ascii="Book Antiqua" w:hAnsi="Book Antiqua"/>
          <w:sz w:val="24"/>
          <w:szCs w:val="24"/>
        </w:rPr>
        <w:t xml:space="preserve">, no significant difference was </w:t>
      </w:r>
      <w:r w:rsidR="004A1C14" w:rsidRPr="00C17357">
        <w:rPr>
          <w:rFonts w:ascii="Book Antiqua" w:hAnsi="Book Antiqua"/>
          <w:sz w:val="24"/>
          <w:szCs w:val="24"/>
        </w:rPr>
        <w:t xml:space="preserve">identified </w:t>
      </w:r>
      <w:r w:rsidRPr="00C17357">
        <w:rPr>
          <w:rFonts w:ascii="Book Antiqua" w:hAnsi="Book Antiqua"/>
          <w:sz w:val="24"/>
          <w:szCs w:val="24"/>
        </w:rPr>
        <w:t>between GJ</w:t>
      </w:r>
      <w:r w:rsidR="00C72F6F">
        <w:rPr>
          <w:rFonts w:ascii="Book Antiqua" w:hAnsi="Book Antiqua"/>
          <w:sz w:val="24"/>
          <w:szCs w:val="24"/>
        </w:rPr>
        <w:t xml:space="preserve"> and ES (mean difference 26 d; 95%</w:t>
      </w:r>
      <w:r w:rsidRPr="00C17357">
        <w:rPr>
          <w:rFonts w:ascii="Book Antiqua" w:hAnsi="Book Antiqua"/>
          <w:sz w:val="24"/>
          <w:szCs w:val="24"/>
        </w:rPr>
        <w:t xml:space="preserve">CI </w:t>
      </w:r>
      <w:r w:rsidR="00C72F6F">
        <w:rPr>
          <w:rFonts w:ascii="Book Antiqua" w:eastAsia="宋体" w:hAnsi="Book Antiqua" w:hint="eastAsia"/>
          <w:sz w:val="24"/>
          <w:szCs w:val="24"/>
          <w:lang w:eastAsia="zh-CN"/>
        </w:rPr>
        <w:t xml:space="preserve">= </w:t>
      </w:r>
      <w:r w:rsidR="00C72F6F">
        <w:rPr>
          <w:rFonts w:ascii="Book Antiqua" w:hAnsi="Book Antiqua"/>
          <w:sz w:val="24"/>
          <w:szCs w:val="24"/>
        </w:rPr>
        <w:t>69.03-16.40 d</w:t>
      </w:r>
      <w:r w:rsidRPr="00C17357">
        <w:rPr>
          <w:rFonts w:ascii="Book Antiqua" w:hAnsi="Book Antiqua"/>
          <w:sz w:val="24"/>
          <w:szCs w:val="24"/>
        </w:rPr>
        <w:t xml:space="preserve">, </w:t>
      </w:r>
      <w:r w:rsidR="00C72F6F" w:rsidRPr="00C17357">
        <w:rPr>
          <w:rFonts w:ascii="Book Antiqua" w:hAnsi="Book Antiqua"/>
          <w:i/>
          <w:sz w:val="24"/>
          <w:szCs w:val="24"/>
        </w:rPr>
        <w:t>P</w:t>
      </w:r>
      <w:r w:rsidR="00C72F6F">
        <w:rPr>
          <w:rFonts w:ascii="Book Antiqua" w:eastAsia="宋体" w:hAnsi="Book Antiqua" w:hint="eastAsia"/>
          <w:i/>
          <w:sz w:val="24"/>
          <w:szCs w:val="24"/>
          <w:lang w:eastAsia="zh-CN"/>
        </w:rPr>
        <w:t xml:space="preserve"> </w:t>
      </w:r>
      <w:r w:rsidRPr="00C17357">
        <w:rPr>
          <w:rFonts w:ascii="Book Antiqua" w:hAnsi="Book Antiqua"/>
          <w:sz w:val="24"/>
          <w:szCs w:val="24"/>
        </w:rPr>
        <w:t>=</w:t>
      </w:r>
      <w:r w:rsidR="00C72F6F">
        <w:rPr>
          <w:rFonts w:ascii="Book Antiqua" w:eastAsia="宋体" w:hAnsi="Book Antiqua" w:hint="eastAsia"/>
          <w:sz w:val="24"/>
          <w:szCs w:val="24"/>
          <w:lang w:eastAsia="zh-CN"/>
        </w:rPr>
        <w:t xml:space="preserve"> </w:t>
      </w:r>
      <w:r w:rsidRPr="00C17357">
        <w:rPr>
          <w:rFonts w:ascii="Book Antiqua" w:hAnsi="Book Antiqua"/>
          <w:sz w:val="24"/>
          <w:szCs w:val="24"/>
        </w:rPr>
        <w:t xml:space="preserve">0.23 in Review 1). </w:t>
      </w:r>
    </w:p>
    <w:p w14:paraId="3309FC78" w14:textId="77777777" w:rsidR="00714BDE" w:rsidRPr="00C17357" w:rsidRDefault="00714BDE" w:rsidP="00D54F39">
      <w:pPr>
        <w:spacing w:line="360" w:lineRule="auto"/>
        <w:rPr>
          <w:rFonts w:ascii="Book Antiqua" w:hAnsi="Book Antiqua"/>
          <w:sz w:val="24"/>
          <w:szCs w:val="24"/>
        </w:rPr>
      </w:pPr>
    </w:p>
    <w:p w14:paraId="212756CC" w14:textId="77777777" w:rsidR="00714BDE" w:rsidRPr="00C17357" w:rsidRDefault="00714BDE" w:rsidP="00D54F39">
      <w:pPr>
        <w:spacing w:line="360" w:lineRule="auto"/>
        <w:rPr>
          <w:rFonts w:ascii="Book Antiqua" w:hAnsi="Book Antiqua"/>
          <w:b/>
          <w:sz w:val="24"/>
          <w:szCs w:val="24"/>
        </w:rPr>
      </w:pPr>
      <w:r w:rsidRPr="00C17357">
        <w:rPr>
          <w:rFonts w:ascii="Book Antiqua" w:hAnsi="Book Antiqua"/>
          <w:b/>
          <w:sz w:val="24"/>
          <w:szCs w:val="24"/>
        </w:rPr>
        <w:t>DISCUSSION</w:t>
      </w:r>
    </w:p>
    <w:p w14:paraId="7D39835B" w14:textId="529F434C" w:rsidR="00714BDE" w:rsidRPr="00FB0DF1" w:rsidRDefault="00714BDE" w:rsidP="00D54F39">
      <w:pPr>
        <w:spacing w:line="360" w:lineRule="auto"/>
        <w:rPr>
          <w:rFonts w:ascii="Book Antiqua" w:hAnsi="Book Antiqua"/>
          <w:b/>
          <w:i/>
          <w:sz w:val="24"/>
          <w:szCs w:val="24"/>
        </w:rPr>
      </w:pPr>
      <w:r w:rsidRPr="00FB0DF1">
        <w:rPr>
          <w:rFonts w:ascii="Book Antiqua" w:hAnsi="Book Antiqua"/>
          <w:b/>
          <w:i/>
          <w:sz w:val="24"/>
          <w:szCs w:val="24"/>
        </w:rPr>
        <w:t xml:space="preserve">Comparative studies between GJ and ES for malignant GOO </w:t>
      </w:r>
      <w:r w:rsidR="004A1C14" w:rsidRPr="00FB0DF1">
        <w:rPr>
          <w:rFonts w:ascii="Book Antiqua" w:hAnsi="Book Antiqua"/>
          <w:b/>
          <w:i/>
          <w:sz w:val="24"/>
          <w:szCs w:val="24"/>
        </w:rPr>
        <w:t>that results from</w:t>
      </w:r>
      <w:r w:rsidRPr="00FB0DF1">
        <w:rPr>
          <w:rFonts w:ascii="Book Antiqua" w:hAnsi="Book Antiqua"/>
          <w:b/>
          <w:i/>
          <w:sz w:val="24"/>
          <w:szCs w:val="24"/>
        </w:rPr>
        <w:t xml:space="preserve"> gastric cancer</w:t>
      </w:r>
    </w:p>
    <w:p w14:paraId="2271438E" w14:textId="06C03E36"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 xml:space="preserve">One non-randomized prospective </w:t>
      </w:r>
      <w:proofErr w:type="gramStart"/>
      <w:r w:rsidRPr="00C17357">
        <w:rPr>
          <w:rFonts w:ascii="Book Antiqua" w:hAnsi="Book Antiqua"/>
          <w:sz w:val="24"/>
          <w:szCs w:val="24"/>
        </w:rPr>
        <w:t>study</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53]</w:t>
      </w:r>
      <w:r w:rsidRPr="00C17357">
        <w:rPr>
          <w:rFonts w:ascii="Book Antiqua" w:hAnsi="Book Antiqua"/>
          <w:sz w:val="24"/>
          <w:szCs w:val="24"/>
        </w:rPr>
        <w:t xml:space="preserve"> and two retrospective studies</w:t>
      </w:r>
      <w:r w:rsidRPr="00C17357">
        <w:rPr>
          <w:rFonts w:ascii="Book Antiqua" w:hAnsi="Book Antiqua"/>
          <w:sz w:val="24"/>
          <w:szCs w:val="24"/>
          <w:vertAlign w:val="superscript"/>
        </w:rPr>
        <w:t>[54,55]</w:t>
      </w:r>
      <w:r w:rsidRPr="00C17357">
        <w:rPr>
          <w:rFonts w:ascii="Book Antiqua" w:hAnsi="Book Antiqua"/>
          <w:sz w:val="24"/>
          <w:szCs w:val="24"/>
        </w:rPr>
        <w:t xml:space="preserve"> are available regarding malignant GOO caused by limited </w:t>
      </w:r>
      <w:proofErr w:type="spellStart"/>
      <w:r w:rsidRPr="00C17357">
        <w:rPr>
          <w:rFonts w:ascii="Book Antiqua" w:hAnsi="Book Antiqua"/>
          <w:sz w:val="24"/>
          <w:szCs w:val="24"/>
        </w:rPr>
        <w:t>unresectable</w:t>
      </w:r>
      <w:proofErr w:type="spellEnd"/>
      <w:r w:rsidRPr="00C17357">
        <w:rPr>
          <w:rFonts w:ascii="Book Antiqua" w:hAnsi="Book Antiqua"/>
          <w:sz w:val="24"/>
          <w:szCs w:val="24"/>
        </w:rPr>
        <w:t xml:space="preserve"> or metastatic gastric cancer. Table 2 provides patient demographics and </w:t>
      </w:r>
      <w:r w:rsidR="00EE3E52" w:rsidRPr="00C17357">
        <w:rPr>
          <w:rFonts w:ascii="Book Antiqua" w:hAnsi="Book Antiqua"/>
          <w:sz w:val="24"/>
          <w:szCs w:val="24"/>
        </w:rPr>
        <w:t xml:space="preserve">the </w:t>
      </w:r>
      <w:r w:rsidRPr="00C17357">
        <w:rPr>
          <w:rFonts w:ascii="Book Antiqua" w:hAnsi="Book Antiqua"/>
          <w:sz w:val="24"/>
          <w:szCs w:val="24"/>
        </w:rPr>
        <w:t>main results of three studies with regard to study type, number of procedures, PS, and the favorable procedure group with better results regarding</w:t>
      </w:r>
      <w:r w:rsidR="003362C6">
        <w:rPr>
          <w:rFonts w:ascii="Book Antiqua" w:eastAsia="宋体" w:hAnsi="Book Antiqua" w:hint="eastAsia"/>
          <w:sz w:val="24"/>
          <w:szCs w:val="24"/>
          <w:lang w:eastAsia="zh-CN"/>
        </w:rPr>
        <w:t>:</w:t>
      </w:r>
      <w:r w:rsidRPr="00C17357">
        <w:rPr>
          <w:rFonts w:ascii="Book Antiqua" w:hAnsi="Book Antiqua"/>
          <w:sz w:val="24"/>
          <w:szCs w:val="24"/>
        </w:rPr>
        <w:t xml:space="preserve"> </w:t>
      </w:r>
      <w:r w:rsidR="00B76F76">
        <w:rPr>
          <w:rFonts w:ascii="Book Antiqua" w:eastAsia="宋体" w:hAnsi="Book Antiqua" w:hint="eastAsia"/>
          <w:sz w:val="24"/>
          <w:szCs w:val="24"/>
          <w:lang w:eastAsia="zh-CN"/>
        </w:rPr>
        <w:t>(</w:t>
      </w:r>
      <w:r w:rsidRPr="00C17357">
        <w:rPr>
          <w:rFonts w:ascii="Book Antiqua" w:hAnsi="Book Antiqua"/>
          <w:sz w:val="24"/>
          <w:szCs w:val="24"/>
        </w:rPr>
        <w:t xml:space="preserve">1) the number of patients </w:t>
      </w:r>
      <w:r w:rsidR="004A1C14" w:rsidRPr="00C17357">
        <w:rPr>
          <w:rFonts w:ascii="Book Antiqua" w:hAnsi="Book Antiqua"/>
          <w:sz w:val="24"/>
          <w:szCs w:val="24"/>
        </w:rPr>
        <w:t xml:space="preserve">who tolerated </w:t>
      </w:r>
      <w:r w:rsidRPr="00C17357">
        <w:rPr>
          <w:rFonts w:ascii="Book Antiqua" w:hAnsi="Book Antiqua"/>
          <w:sz w:val="24"/>
          <w:szCs w:val="24"/>
        </w:rPr>
        <w:t>oral intake</w:t>
      </w:r>
      <w:r w:rsidR="00B76F76">
        <w:rPr>
          <w:rFonts w:ascii="Book Antiqua" w:eastAsia="宋体" w:hAnsi="Book Antiqua" w:hint="eastAsia"/>
          <w:sz w:val="24"/>
          <w:szCs w:val="24"/>
          <w:lang w:eastAsia="zh-CN"/>
        </w:rPr>
        <w:t>;</w:t>
      </w:r>
      <w:r w:rsidRPr="00C17357">
        <w:rPr>
          <w:rFonts w:ascii="Book Antiqua" w:hAnsi="Book Antiqua"/>
          <w:sz w:val="24"/>
          <w:szCs w:val="24"/>
        </w:rPr>
        <w:t xml:space="preserve"> </w:t>
      </w:r>
      <w:r w:rsidR="00B76F76">
        <w:rPr>
          <w:rFonts w:ascii="Book Antiqua" w:eastAsia="宋体" w:hAnsi="Book Antiqua" w:hint="eastAsia"/>
          <w:sz w:val="24"/>
          <w:szCs w:val="24"/>
          <w:lang w:eastAsia="zh-CN"/>
        </w:rPr>
        <w:t>(</w:t>
      </w:r>
      <w:r w:rsidRPr="00C17357">
        <w:rPr>
          <w:rFonts w:ascii="Book Antiqua" w:hAnsi="Book Antiqua"/>
          <w:sz w:val="24"/>
          <w:szCs w:val="24"/>
        </w:rPr>
        <w:t>2) time to oral intake (d)</w:t>
      </w:r>
      <w:r w:rsidR="00B76F76">
        <w:rPr>
          <w:rFonts w:ascii="Book Antiqua" w:eastAsia="宋体" w:hAnsi="Book Antiqua" w:hint="eastAsia"/>
          <w:sz w:val="24"/>
          <w:szCs w:val="24"/>
          <w:lang w:eastAsia="zh-CN"/>
        </w:rPr>
        <w:t>;</w:t>
      </w:r>
      <w:r w:rsidRPr="00C17357">
        <w:rPr>
          <w:rFonts w:ascii="Book Antiqua" w:hAnsi="Book Antiqua"/>
          <w:sz w:val="24"/>
          <w:szCs w:val="24"/>
        </w:rPr>
        <w:t xml:space="preserve"> </w:t>
      </w:r>
      <w:r w:rsidR="00B76F76">
        <w:rPr>
          <w:rFonts w:ascii="Book Antiqua" w:eastAsia="宋体" w:hAnsi="Book Antiqua" w:hint="eastAsia"/>
          <w:sz w:val="24"/>
          <w:szCs w:val="24"/>
          <w:lang w:eastAsia="zh-CN"/>
        </w:rPr>
        <w:t>(</w:t>
      </w:r>
      <w:r w:rsidR="00B76F76">
        <w:rPr>
          <w:rFonts w:ascii="Book Antiqua" w:hAnsi="Book Antiqua"/>
          <w:sz w:val="24"/>
          <w:szCs w:val="24"/>
        </w:rPr>
        <w:t>3) length of hospital stay (d</w:t>
      </w:r>
      <w:r w:rsidRPr="00C17357">
        <w:rPr>
          <w:rFonts w:ascii="Book Antiqua" w:hAnsi="Book Antiqua"/>
          <w:sz w:val="24"/>
          <w:szCs w:val="24"/>
        </w:rPr>
        <w:t>)</w:t>
      </w:r>
      <w:r w:rsidR="00B76F76">
        <w:rPr>
          <w:rFonts w:ascii="Book Antiqua" w:eastAsia="宋体" w:hAnsi="Book Antiqua" w:hint="eastAsia"/>
          <w:sz w:val="24"/>
          <w:szCs w:val="24"/>
          <w:lang w:eastAsia="zh-CN"/>
        </w:rPr>
        <w:t>;</w:t>
      </w:r>
      <w:r w:rsidRPr="00C17357">
        <w:rPr>
          <w:rFonts w:ascii="Book Antiqua" w:hAnsi="Book Antiqua"/>
          <w:sz w:val="24"/>
          <w:szCs w:val="24"/>
        </w:rPr>
        <w:t xml:space="preserve"> and </w:t>
      </w:r>
      <w:r w:rsidR="00B76F76">
        <w:rPr>
          <w:rFonts w:ascii="Book Antiqua" w:eastAsia="宋体" w:hAnsi="Book Antiqua" w:hint="eastAsia"/>
          <w:sz w:val="24"/>
          <w:szCs w:val="24"/>
          <w:lang w:eastAsia="zh-CN"/>
        </w:rPr>
        <w:t>(</w:t>
      </w:r>
      <w:r w:rsidRPr="00C17357">
        <w:rPr>
          <w:rFonts w:ascii="Book Antiqua" w:hAnsi="Book Antiqua"/>
          <w:sz w:val="24"/>
          <w:szCs w:val="24"/>
        </w:rPr>
        <w:t>4) complications.</w:t>
      </w:r>
    </w:p>
    <w:p w14:paraId="6E395E0C" w14:textId="4F346D0B" w:rsidR="00714BDE" w:rsidRPr="00C17357" w:rsidRDefault="00714BDE" w:rsidP="00D54F39">
      <w:pPr>
        <w:spacing w:line="360" w:lineRule="auto"/>
        <w:ind w:firstLine="840"/>
        <w:rPr>
          <w:rFonts w:ascii="Book Antiqua" w:hAnsi="Book Antiqua"/>
          <w:sz w:val="24"/>
          <w:szCs w:val="24"/>
        </w:rPr>
      </w:pPr>
      <w:r w:rsidRPr="00C17357">
        <w:rPr>
          <w:rFonts w:ascii="Book Antiqua" w:hAnsi="Book Antiqua"/>
          <w:sz w:val="24"/>
          <w:szCs w:val="24"/>
        </w:rPr>
        <w:t>In a prospective study of 18 patients (9 OGJ and 9 ES treatment)</w:t>
      </w:r>
      <w:r w:rsidRPr="00C17357">
        <w:rPr>
          <w:rFonts w:ascii="Book Antiqua" w:hAnsi="Book Antiqua"/>
          <w:sz w:val="24"/>
          <w:szCs w:val="24"/>
          <w:vertAlign w:val="superscript"/>
        </w:rPr>
        <w:t>[53]</w:t>
      </w:r>
      <w:r w:rsidRPr="00C17357">
        <w:rPr>
          <w:rFonts w:ascii="Book Antiqua" w:hAnsi="Book Antiqua"/>
          <w:sz w:val="24"/>
          <w:szCs w:val="24"/>
        </w:rPr>
        <w:t xml:space="preserve">, ES had more favorable results </w:t>
      </w:r>
      <w:r w:rsidR="004A1C14" w:rsidRPr="00C17357">
        <w:rPr>
          <w:rFonts w:ascii="Book Antiqua" w:hAnsi="Book Antiqua"/>
          <w:sz w:val="24"/>
          <w:szCs w:val="24"/>
        </w:rPr>
        <w:t>regarding the</w:t>
      </w:r>
      <w:r w:rsidRPr="00C17357">
        <w:rPr>
          <w:rFonts w:ascii="Book Antiqua" w:hAnsi="Book Antiqua"/>
          <w:sz w:val="24"/>
          <w:szCs w:val="24"/>
        </w:rPr>
        <w:t xml:space="preserve"> mean time </w:t>
      </w:r>
      <w:r w:rsidR="00B76F76">
        <w:rPr>
          <w:rFonts w:ascii="Book Antiqua" w:hAnsi="Book Antiqua"/>
          <w:sz w:val="24"/>
          <w:szCs w:val="24"/>
        </w:rPr>
        <w:t xml:space="preserve">to resume oral feeding (3.1 </w:t>
      </w:r>
      <w:r w:rsidR="00B76F76">
        <w:rPr>
          <w:rFonts w:ascii="Book Antiqua" w:eastAsia="宋体" w:hAnsi="Book Antiqua" w:hint="eastAsia"/>
          <w:sz w:val="24"/>
          <w:szCs w:val="24"/>
          <w:lang w:eastAsia="zh-CN"/>
        </w:rPr>
        <w:t>d</w:t>
      </w:r>
      <w:r w:rsidRPr="00C17357">
        <w:rPr>
          <w:rFonts w:ascii="Book Antiqua" w:hAnsi="Book Antiqua"/>
          <w:sz w:val="24"/>
          <w:szCs w:val="24"/>
        </w:rPr>
        <w:t>) and mean l</w:t>
      </w:r>
      <w:r w:rsidR="00B76F76">
        <w:rPr>
          <w:rFonts w:ascii="Book Antiqua" w:hAnsi="Book Antiqua"/>
          <w:sz w:val="24"/>
          <w:szCs w:val="24"/>
        </w:rPr>
        <w:t>ength of hospital stay (4.8 d</w:t>
      </w:r>
      <w:r w:rsidRPr="00C17357">
        <w:rPr>
          <w:rFonts w:ascii="Book Antiqua" w:hAnsi="Book Antiqua"/>
          <w:sz w:val="24"/>
          <w:szCs w:val="24"/>
        </w:rPr>
        <w:t xml:space="preserve">) </w:t>
      </w:r>
      <w:r w:rsidR="004A1C14" w:rsidRPr="00C17357">
        <w:rPr>
          <w:rFonts w:ascii="Book Antiqua" w:hAnsi="Book Antiqua"/>
          <w:sz w:val="24"/>
          <w:szCs w:val="24"/>
        </w:rPr>
        <w:t xml:space="preserve">compared with </w:t>
      </w:r>
      <w:r w:rsidR="00B76F76">
        <w:rPr>
          <w:rFonts w:ascii="Book Antiqua" w:hAnsi="Book Antiqua"/>
          <w:sz w:val="24"/>
          <w:szCs w:val="24"/>
        </w:rPr>
        <w:t>GJ (6.3 d and 10 d</w:t>
      </w:r>
      <w:r w:rsidRPr="00C17357">
        <w:rPr>
          <w:rFonts w:ascii="Book Antiqua" w:hAnsi="Book Antiqua"/>
          <w:sz w:val="24"/>
          <w:szCs w:val="24"/>
        </w:rPr>
        <w:t xml:space="preserve">, respectively). </w:t>
      </w:r>
      <w:r w:rsidR="004A1C14" w:rsidRPr="00C17357">
        <w:rPr>
          <w:rFonts w:ascii="Book Antiqua" w:hAnsi="Book Antiqua"/>
          <w:sz w:val="24"/>
          <w:szCs w:val="24"/>
        </w:rPr>
        <w:t>Regarding</w:t>
      </w:r>
      <w:r w:rsidRPr="00C17357">
        <w:rPr>
          <w:rFonts w:ascii="Book Antiqua" w:hAnsi="Book Antiqua"/>
          <w:sz w:val="24"/>
          <w:szCs w:val="24"/>
        </w:rPr>
        <w:t xml:space="preserve"> the late results, such as </w:t>
      </w:r>
      <w:r w:rsidR="004A1C14" w:rsidRPr="00C17357">
        <w:rPr>
          <w:rFonts w:ascii="Book Antiqua" w:hAnsi="Book Antiqua"/>
          <w:sz w:val="24"/>
          <w:szCs w:val="24"/>
        </w:rPr>
        <w:t xml:space="preserve">the </w:t>
      </w:r>
      <w:r w:rsidRPr="00C17357">
        <w:rPr>
          <w:rFonts w:ascii="Book Antiqua" w:hAnsi="Book Antiqua"/>
          <w:sz w:val="24"/>
          <w:szCs w:val="24"/>
        </w:rPr>
        <w:t xml:space="preserve">recurrence of GOO, late complications </w:t>
      </w:r>
      <w:r w:rsidR="00EE3E52" w:rsidRPr="00C17357">
        <w:rPr>
          <w:rFonts w:ascii="Book Antiqua" w:hAnsi="Book Antiqua"/>
          <w:sz w:val="24"/>
          <w:szCs w:val="24"/>
        </w:rPr>
        <w:t>due to the</w:t>
      </w:r>
      <w:r w:rsidRPr="00C17357">
        <w:rPr>
          <w:rFonts w:ascii="Book Antiqua" w:hAnsi="Book Antiqua"/>
          <w:sz w:val="24"/>
          <w:szCs w:val="24"/>
        </w:rPr>
        <w:t xml:space="preserve"> procedure, overall survival, and patient satisfaction, no significant differences were </w:t>
      </w:r>
      <w:r w:rsidR="004A1C14" w:rsidRPr="00C17357">
        <w:rPr>
          <w:rFonts w:ascii="Book Antiqua" w:hAnsi="Book Antiqua"/>
          <w:sz w:val="24"/>
          <w:szCs w:val="24"/>
        </w:rPr>
        <w:t xml:space="preserve">identified </w:t>
      </w:r>
      <w:r w:rsidRPr="00C17357">
        <w:rPr>
          <w:rFonts w:ascii="Book Antiqua" w:hAnsi="Book Antiqua"/>
          <w:sz w:val="24"/>
          <w:szCs w:val="24"/>
        </w:rPr>
        <w:t>between OGJ and ES. Recurrent symptoms of GOO were evident only in ES (</w:t>
      </w:r>
      <w:r w:rsidRPr="00B76F76">
        <w:rPr>
          <w:rFonts w:ascii="Book Antiqua" w:hAnsi="Book Antiqua"/>
          <w:i/>
          <w:sz w:val="24"/>
          <w:szCs w:val="24"/>
        </w:rPr>
        <w:t>n</w:t>
      </w:r>
      <w:r w:rsidR="00B76F76">
        <w:rPr>
          <w:rFonts w:ascii="Book Antiqua" w:eastAsia="宋体" w:hAnsi="Book Antiqua" w:hint="eastAsia"/>
          <w:sz w:val="24"/>
          <w:szCs w:val="24"/>
          <w:lang w:eastAsia="zh-CN"/>
        </w:rPr>
        <w:t xml:space="preserve"> </w:t>
      </w:r>
      <w:r w:rsidRPr="00C17357">
        <w:rPr>
          <w:rFonts w:ascii="Book Antiqua" w:hAnsi="Book Antiqua"/>
          <w:sz w:val="24"/>
          <w:szCs w:val="24"/>
        </w:rPr>
        <w:t>=</w:t>
      </w:r>
      <w:r w:rsidR="00B76F76">
        <w:rPr>
          <w:rFonts w:ascii="Book Antiqua" w:eastAsia="宋体" w:hAnsi="Book Antiqua" w:hint="eastAsia"/>
          <w:sz w:val="24"/>
          <w:szCs w:val="24"/>
          <w:lang w:eastAsia="zh-CN"/>
        </w:rPr>
        <w:t xml:space="preserve"> </w:t>
      </w:r>
      <w:r w:rsidRPr="00C17357">
        <w:rPr>
          <w:rFonts w:ascii="Book Antiqua" w:hAnsi="Book Antiqua"/>
          <w:sz w:val="24"/>
          <w:szCs w:val="24"/>
        </w:rPr>
        <w:t xml:space="preserve">3 patients, 33%) due to stent migration and obstruction of the stent by food. Both procedures resulted in </w:t>
      </w:r>
      <w:r w:rsidR="004A1C14" w:rsidRPr="00C17357">
        <w:rPr>
          <w:rFonts w:ascii="Book Antiqua" w:hAnsi="Book Antiqua"/>
          <w:sz w:val="24"/>
          <w:szCs w:val="24"/>
        </w:rPr>
        <w:t xml:space="preserve">sufficient </w:t>
      </w:r>
      <w:r w:rsidRPr="00C17357">
        <w:rPr>
          <w:rFonts w:ascii="Book Antiqua" w:hAnsi="Book Antiqua"/>
          <w:sz w:val="24"/>
          <w:szCs w:val="24"/>
        </w:rPr>
        <w:t>patient satisfaction.</w:t>
      </w:r>
    </w:p>
    <w:p w14:paraId="29D9ECCB" w14:textId="675E3563" w:rsidR="00714BDE" w:rsidRPr="00C17357" w:rsidRDefault="00714BDE" w:rsidP="00D54F39">
      <w:pPr>
        <w:spacing w:line="360" w:lineRule="auto"/>
        <w:rPr>
          <w:rFonts w:ascii="Book Antiqua" w:hAnsi="Book Antiqua"/>
          <w:sz w:val="24"/>
          <w:szCs w:val="24"/>
        </w:rPr>
      </w:pPr>
      <w:r w:rsidRPr="00C17357">
        <w:rPr>
          <w:rFonts w:ascii="Book Antiqua" w:hAnsi="Book Antiqua"/>
          <w:b/>
          <w:sz w:val="24"/>
          <w:szCs w:val="24"/>
        </w:rPr>
        <w:tab/>
      </w:r>
      <w:r w:rsidR="004A1C14" w:rsidRPr="00C17357">
        <w:rPr>
          <w:rFonts w:ascii="Book Antiqua" w:hAnsi="Book Antiqua"/>
          <w:bCs/>
          <w:sz w:val="24"/>
          <w:szCs w:val="24"/>
        </w:rPr>
        <w:t xml:space="preserve">In their retrospective study, </w:t>
      </w:r>
      <w:r w:rsidRPr="00C17357">
        <w:rPr>
          <w:rFonts w:ascii="Book Antiqua" w:hAnsi="Book Antiqua"/>
          <w:sz w:val="24"/>
          <w:szCs w:val="24"/>
        </w:rPr>
        <w:t xml:space="preserve">No </w:t>
      </w:r>
      <w:r w:rsidRPr="00C17357">
        <w:rPr>
          <w:rFonts w:ascii="Book Antiqua" w:hAnsi="Book Antiqua"/>
          <w:i/>
          <w:sz w:val="24"/>
          <w:szCs w:val="24"/>
        </w:rPr>
        <w:t xml:space="preserve">et </w:t>
      </w:r>
      <w:proofErr w:type="gramStart"/>
      <w:r w:rsidRPr="00C17357">
        <w:rPr>
          <w:rFonts w:ascii="Book Antiqua" w:hAnsi="Book Antiqua"/>
          <w:i/>
          <w:sz w:val="24"/>
          <w:szCs w:val="24"/>
        </w:rPr>
        <w:t>al</w:t>
      </w:r>
      <w:r w:rsidR="004B481D" w:rsidRPr="00C17357">
        <w:rPr>
          <w:rFonts w:ascii="Book Antiqua" w:hAnsi="Book Antiqua"/>
          <w:sz w:val="24"/>
          <w:szCs w:val="24"/>
          <w:vertAlign w:val="superscript"/>
        </w:rPr>
        <w:t>[</w:t>
      </w:r>
      <w:proofErr w:type="gramEnd"/>
      <w:r w:rsidR="004B481D" w:rsidRPr="00C17357">
        <w:rPr>
          <w:rFonts w:ascii="Book Antiqua" w:hAnsi="Book Antiqua"/>
          <w:sz w:val="24"/>
          <w:szCs w:val="24"/>
          <w:vertAlign w:val="superscript"/>
        </w:rPr>
        <w:t>54]</w:t>
      </w:r>
      <w:r w:rsidRPr="00C17357">
        <w:rPr>
          <w:rFonts w:ascii="Book Antiqua" w:hAnsi="Book Antiqua"/>
          <w:sz w:val="24"/>
          <w:szCs w:val="24"/>
        </w:rPr>
        <w:t xml:space="preserve"> </w:t>
      </w:r>
      <w:r w:rsidR="004A1C14" w:rsidRPr="00C17357">
        <w:rPr>
          <w:rFonts w:ascii="Book Antiqua" w:hAnsi="Book Antiqua"/>
          <w:sz w:val="24"/>
          <w:szCs w:val="24"/>
        </w:rPr>
        <w:t>concluded</w:t>
      </w:r>
      <w:r w:rsidRPr="00C17357">
        <w:rPr>
          <w:rFonts w:ascii="Book Antiqua" w:hAnsi="Book Antiqua"/>
          <w:sz w:val="24"/>
          <w:szCs w:val="24"/>
        </w:rPr>
        <w:t xml:space="preserve"> that GJ is preferable to ES for the palliation of GOO </w:t>
      </w:r>
      <w:r w:rsidR="004A1C14" w:rsidRPr="00C17357">
        <w:rPr>
          <w:rFonts w:ascii="Book Antiqua" w:hAnsi="Book Antiqua"/>
          <w:sz w:val="24"/>
          <w:szCs w:val="24"/>
        </w:rPr>
        <w:t>that results from</w:t>
      </w:r>
      <w:r w:rsidRPr="00C17357">
        <w:rPr>
          <w:rFonts w:ascii="Book Antiqua" w:hAnsi="Book Antiqua"/>
          <w:sz w:val="24"/>
          <w:szCs w:val="24"/>
        </w:rPr>
        <w:t xml:space="preserve"> gastric cancer in patients with a good PS, especially </w:t>
      </w:r>
      <w:r w:rsidR="00B26128" w:rsidRPr="00C17357">
        <w:rPr>
          <w:rFonts w:ascii="Book Antiqua" w:hAnsi="Book Antiqua"/>
          <w:sz w:val="24"/>
          <w:szCs w:val="24"/>
        </w:rPr>
        <w:t>Eastern Cooperative Oncology Group (</w:t>
      </w:r>
      <w:r w:rsidRPr="00C17357">
        <w:rPr>
          <w:rFonts w:ascii="Book Antiqua" w:hAnsi="Book Antiqua"/>
          <w:sz w:val="24"/>
          <w:szCs w:val="24"/>
        </w:rPr>
        <w:t>ECOG</w:t>
      </w:r>
      <w:r w:rsidR="00B26128" w:rsidRPr="00C17357">
        <w:rPr>
          <w:rFonts w:ascii="Book Antiqua" w:hAnsi="Book Antiqua"/>
          <w:sz w:val="24"/>
          <w:szCs w:val="24"/>
        </w:rPr>
        <w:t>)</w:t>
      </w:r>
      <w:r w:rsidRPr="00C17357">
        <w:rPr>
          <w:rFonts w:ascii="Book Antiqua" w:hAnsi="Book Antiqua"/>
          <w:sz w:val="24"/>
          <w:szCs w:val="24"/>
        </w:rPr>
        <w:t xml:space="preserve"> 0</w:t>
      </w:r>
      <w:r w:rsidR="00B26128" w:rsidRPr="00C17357">
        <w:rPr>
          <w:rFonts w:ascii="Book Antiqua" w:hAnsi="Book Antiqua"/>
          <w:sz w:val="24"/>
          <w:szCs w:val="24"/>
        </w:rPr>
        <w:t xml:space="preserve"> to </w:t>
      </w:r>
      <w:r w:rsidRPr="00C17357">
        <w:rPr>
          <w:rFonts w:ascii="Book Antiqua" w:hAnsi="Book Antiqua"/>
          <w:sz w:val="24"/>
          <w:szCs w:val="24"/>
        </w:rPr>
        <w:t xml:space="preserve">1. In this study, 72 ES and 41 GJ (32 OGJ and 9 LGJ) patients were compared </w:t>
      </w:r>
      <w:r w:rsidR="004A1C14" w:rsidRPr="00C17357">
        <w:rPr>
          <w:rFonts w:ascii="Book Antiqua" w:hAnsi="Book Antiqua"/>
          <w:sz w:val="24"/>
          <w:szCs w:val="24"/>
        </w:rPr>
        <w:t>regarding</w:t>
      </w:r>
      <w:r w:rsidRPr="00C17357">
        <w:rPr>
          <w:rFonts w:ascii="Book Antiqua" w:hAnsi="Book Antiqua"/>
          <w:sz w:val="24"/>
          <w:szCs w:val="24"/>
        </w:rPr>
        <w:t xml:space="preserve"> patient demographics, early outcomes and adverse events, late adverse events, patency duration, and survival. The two groups did not </w:t>
      </w:r>
      <w:r w:rsidRPr="00C17357">
        <w:rPr>
          <w:rFonts w:ascii="Book Antiqua" w:hAnsi="Book Antiqua"/>
          <w:sz w:val="24"/>
          <w:szCs w:val="24"/>
        </w:rPr>
        <w:lastRenderedPageBreak/>
        <w:t xml:space="preserve">differ in </w:t>
      </w:r>
      <w:r w:rsidR="004A1C14" w:rsidRPr="00C17357">
        <w:rPr>
          <w:rFonts w:ascii="Book Antiqua" w:hAnsi="Book Antiqua"/>
          <w:sz w:val="24"/>
          <w:szCs w:val="24"/>
        </w:rPr>
        <w:t>most</w:t>
      </w:r>
      <w:r w:rsidRPr="00C17357">
        <w:rPr>
          <w:rFonts w:ascii="Book Antiqua" w:hAnsi="Book Antiqua"/>
          <w:sz w:val="24"/>
          <w:szCs w:val="24"/>
        </w:rPr>
        <w:t xml:space="preserve"> characteristics </w:t>
      </w:r>
      <w:r w:rsidR="004A1C14" w:rsidRPr="00C17357">
        <w:rPr>
          <w:rFonts w:ascii="Book Antiqua" w:hAnsi="Book Antiqua"/>
          <w:sz w:val="24"/>
          <w:szCs w:val="24"/>
        </w:rPr>
        <w:t xml:space="preserve">with the exception of </w:t>
      </w:r>
      <w:r w:rsidRPr="00C17357">
        <w:rPr>
          <w:rFonts w:ascii="Book Antiqua" w:hAnsi="Book Antiqua"/>
          <w:sz w:val="24"/>
          <w:szCs w:val="24"/>
        </w:rPr>
        <w:t xml:space="preserve">sex (more men in the GJ group). The technical success rates in both groups were excellent (ES: 95.8% </w:t>
      </w:r>
      <w:r w:rsidR="004B481D">
        <w:rPr>
          <w:rFonts w:ascii="Book Antiqua" w:hAnsi="Book Antiqua"/>
          <w:i/>
          <w:sz w:val="24"/>
          <w:szCs w:val="24"/>
        </w:rPr>
        <w:t>vs</w:t>
      </w:r>
      <w:r w:rsidR="004B481D" w:rsidRPr="004B481D">
        <w:rPr>
          <w:rFonts w:ascii="Book Antiqua" w:hAnsi="Book Antiqua"/>
          <w:i/>
          <w:sz w:val="24"/>
          <w:szCs w:val="24"/>
        </w:rPr>
        <w:t xml:space="preserve"> </w:t>
      </w:r>
      <w:r w:rsidRPr="00C17357">
        <w:rPr>
          <w:rFonts w:ascii="Book Antiqua" w:hAnsi="Book Antiqua"/>
          <w:sz w:val="24"/>
          <w:szCs w:val="24"/>
        </w:rPr>
        <w:t>GJ: 97.6%)</w:t>
      </w:r>
      <w:r w:rsidR="004A1C14" w:rsidRPr="00C17357">
        <w:rPr>
          <w:rFonts w:ascii="Book Antiqua" w:hAnsi="Book Antiqua"/>
          <w:sz w:val="24"/>
          <w:szCs w:val="24"/>
        </w:rPr>
        <w:t>; however</w:t>
      </w:r>
      <w:r w:rsidRPr="00C17357">
        <w:rPr>
          <w:rFonts w:ascii="Book Antiqua" w:hAnsi="Book Antiqua"/>
          <w:sz w:val="24"/>
          <w:szCs w:val="24"/>
        </w:rPr>
        <w:t xml:space="preserve">, three technical failures were noted in the ES group. However, the time to oral intake was significantly less in the ES group </w:t>
      </w:r>
      <w:r w:rsidR="004A1C14" w:rsidRPr="00C17357">
        <w:rPr>
          <w:rFonts w:ascii="Book Antiqua" w:hAnsi="Book Antiqua"/>
          <w:sz w:val="24"/>
          <w:szCs w:val="24"/>
        </w:rPr>
        <w:t xml:space="preserve">compared with </w:t>
      </w:r>
      <w:r w:rsidRPr="00C17357">
        <w:rPr>
          <w:rFonts w:ascii="Book Antiqua" w:hAnsi="Book Antiqua"/>
          <w:sz w:val="24"/>
          <w:szCs w:val="24"/>
        </w:rPr>
        <w:t xml:space="preserve">the GJ group (liquid diet: ES 2 </w:t>
      </w:r>
      <w:r w:rsidR="004B481D">
        <w:rPr>
          <w:rFonts w:ascii="Book Antiqua" w:hAnsi="Book Antiqua"/>
          <w:sz w:val="24"/>
          <w:szCs w:val="24"/>
        </w:rPr>
        <w:t xml:space="preserve">d </w:t>
      </w:r>
      <w:r w:rsidR="004B481D">
        <w:rPr>
          <w:rFonts w:ascii="Book Antiqua" w:hAnsi="Book Antiqua"/>
          <w:i/>
          <w:sz w:val="24"/>
          <w:szCs w:val="24"/>
        </w:rPr>
        <w:t>vs</w:t>
      </w:r>
      <w:r w:rsidRPr="00C17357">
        <w:rPr>
          <w:rFonts w:ascii="Book Antiqua" w:hAnsi="Book Antiqua"/>
          <w:sz w:val="24"/>
          <w:szCs w:val="24"/>
        </w:rPr>
        <w:t xml:space="preserve"> GJ 5 </w:t>
      </w:r>
      <w:r w:rsidR="003362C6">
        <w:rPr>
          <w:rFonts w:ascii="Book Antiqua" w:hAnsi="Book Antiqua"/>
          <w:sz w:val="24"/>
          <w:szCs w:val="24"/>
        </w:rPr>
        <w:t>d</w:t>
      </w:r>
      <w:r w:rsidRPr="00C17357">
        <w:rPr>
          <w:rFonts w:ascii="Book Antiqua" w:hAnsi="Book Antiqua"/>
          <w:sz w:val="24"/>
          <w:szCs w:val="24"/>
        </w:rPr>
        <w:t xml:space="preserve">, solid diet: ES 10 </w:t>
      </w:r>
      <w:r w:rsidR="004B481D">
        <w:rPr>
          <w:rFonts w:ascii="Book Antiqua" w:hAnsi="Book Antiqua"/>
          <w:sz w:val="24"/>
          <w:szCs w:val="24"/>
        </w:rPr>
        <w:t xml:space="preserve">d </w:t>
      </w:r>
      <w:r w:rsidR="004B481D">
        <w:rPr>
          <w:rFonts w:ascii="Book Antiqua" w:hAnsi="Book Antiqua"/>
          <w:i/>
          <w:sz w:val="24"/>
          <w:szCs w:val="24"/>
        </w:rPr>
        <w:t>vs</w:t>
      </w:r>
      <w:r w:rsidRPr="00C17357">
        <w:rPr>
          <w:rFonts w:ascii="Book Antiqua" w:hAnsi="Book Antiqua"/>
          <w:sz w:val="24"/>
          <w:szCs w:val="24"/>
        </w:rPr>
        <w:t xml:space="preserve"> GJ 16 </w:t>
      </w:r>
      <w:r w:rsidR="003362C6">
        <w:rPr>
          <w:rFonts w:ascii="Book Antiqua" w:hAnsi="Book Antiqua"/>
          <w:sz w:val="24"/>
          <w:szCs w:val="24"/>
        </w:rPr>
        <w:t>d</w:t>
      </w:r>
      <w:r w:rsidRPr="00C17357">
        <w:rPr>
          <w:rFonts w:ascii="Book Antiqua" w:hAnsi="Book Antiqua"/>
          <w:sz w:val="24"/>
          <w:szCs w:val="24"/>
        </w:rPr>
        <w:t xml:space="preserve">). </w:t>
      </w:r>
      <w:r w:rsidR="004A1C14" w:rsidRPr="00C17357">
        <w:rPr>
          <w:rFonts w:ascii="Book Antiqua" w:hAnsi="Book Antiqua"/>
          <w:sz w:val="24"/>
          <w:szCs w:val="24"/>
        </w:rPr>
        <w:t>Regarding</w:t>
      </w:r>
      <w:r w:rsidRPr="00C17357">
        <w:rPr>
          <w:rFonts w:ascii="Book Antiqua" w:hAnsi="Book Antiqua"/>
          <w:sz w:val="24"/>
          <w:szCs w:val="24"/>
        </w:rPr>
        <w:t xml:space="preserve"> adverse events, a higher rate of late adverse events was </w:t>
      </w:r>
      <w:r w:rsidR="004A1C14" w:rsidRPr="00C17357">
        <w:rPr>
          <w:rFonts w:ascii="Book Antiqua" w:hAnsi="Book Antiqua"/>
          <w:sz w:val="24"/>
          <w:szCs w:val="24"/>
        </w:rPr>
        <w:t xml:space="preserve">identified </w:t>
      </w:r>
      <w:r w:rsidRPr="00C17357">
        <w:rPr>
          <w:rFonts w:ascii="Book Antiqua" w:hAnsi="Book Antiqua"/>
          <w:sz w:val="24"/>
          <w:szCs w:val="24"/>
        </w:rPr>
        <w:t xml:space="preserve">in the ES group </w:t>
      </w:r>
      <w:r w:rsidR="004A1C14" w:rsidRPr="00C17357">
        <w:rPr>
          <w:rFonts w:ascii="Book Antiqua" w:hAnsi="Book Antiqua"/>
          <w:sz w:val="24"/>
          <w:szCs w:val="24"/>
        </w:rPr>
        <w:t xml:space="preserve">compared with </w:t>
      </w:r>
      <w:r w:rsidRPr="00C17357">
        <w:rPr>
          <w:rFonts w:ascii="Book Antiqua" w:hAnsi="Book Antiqua"/>
          <w:sz w:val="24"/>
          <w:szCs w:val="24"/>
        </w:rPr>
        <w:t xml:space="preserve">the GJ group (44.4% </w:t>
      </w:r>
      <w:r w:rsidR="004B481D" w:rsidRPr="004B481D">
        <w:rPr>
          <w:rFonts w:ascii="Book Antiqua" w:hAnsi="Book Antiqua"/>
          <w:i/>
          <w:sz w:val="24"/>
          <w:szCs w:val="24"/>
        </w:rPr>
        <w:t>vs</w:t>
      </w:r>
      <w:r w:rsidR="004B481D">
        <w:rPr>
          <w:rFonts w:ascii="Book Antiqua" w:eastAsia="宋体" w:hAnsi="Book Antiqua" w:hint="eastAsia"/>
          <w:i/>
          <w:sz w:val="24"/>
          <w:szCs w:val="24"/>
          <w:lang w:eastAsia="zh-CN"/>
        </w:rPr>
        <w:t xml:space="preserve"> </w:t>
      </w:r>
      <w:r w:rsidRPr="00C17357">
        <w:rPr>
          <w:rFonts w:ascii="Book Antiqua" w:hAnsi="Book Antiqua"/>
          <w:sz w:val="24"/>
          <w:szCs w:val="24"/>
        </w:rPr>
        <w:t xml:space="preserve">12.2%, </w:t>
      </w:r>
      <w:r w:rsidR="00C8283E" w:rsidRPr="00C17357">
        <w:rPr>
          <w:rFonts w:ascii="Book Antiqua" w:hAnsi="Book Antiqua"/>
          <w:i/>
          <w:sz w:val="24"/>
          <w:szCs w:val="24"/>
        </w:rPr>
        <w:t>P</w:t>
      </w:r>
      <w:r w:rsidR="00C8283E">
        <w:rPr>
          <w:rFonts w:ascii="Book Antiqua" w:eastAsia="宋体" w:hAnsi="Book Antiqua" w:hint="eastAsia"/>
          <w:i/>
          <w:sz w:val="24"/>
          <w:szCs w:val="24"/>
          <w:lang w:eastAsia="zh-CN"/>
        </w:rPr>
        <w:t xml:space="preserve"> </w:t>
      </w:r>
      <w:r w:rsidRPr="00C8283E">
        <w:rPr>
          <w:rFonts w:ascii="Book Antiqua" w:hAnsi="Book Antiqua"/>
          <w:sz w:val="24"/>
          <w:szCs w:val="24"/>
        </w:rPr>
        <w:t>&lt;</w:t>
      </w:r>
      <w:r w:rsidR="00C8283E" w:rsidRPr="00C8283E">
        <w:rPr>
          <w:rFonts w:ascii="Book Antiqua" w:eastAsia="宋体" w:hAnsi="Book Antiqua" w:hint="eastAsia"/>
          <w:sz w:val="24"/>
          <w:szCs w:val="24"/>
          <w:lang w:eastAsia="zh-CN"/>
        </w:rPr>
        <w:t xml:space="preserve"> </w:t>
      </w:r>
      <w:r w:rsidRPr="00C8283E">
        <w:rPr>
          <w:rFonts w:ascii="Book Antiqua" w:hAnsi="Book Antiqua"/>
          <w:sz w:val="24"/>
          <w:szCs w:val="24"/>
        </w:rPr>
        <w:t>0.01</w:t>
      </w:r>
      <w:r w:rsidRPr="00C17357">
        <w:rPr>
          <w:rFonts w:ascii="Book Antiqua" w:hAnsi="Book Antiqua"/>
          <w:sz w:val="24"/>
          <w:szCs w:val="24"/>
        </w:rPr>
        <w:t xml:space="preserve">), whereas early adverse events </w:t>
      </w:r>
      <w:r w:rsidR="004A1C14" w:rsidRPr="00C17357">
        <w:rPr>
          <w:rFonts w:ascii="Book Antiqua" w:hAnsi="Book Antiqua"/>
          <w:sz w:val="24"/>
          <w:szCs w:val="24"/>
        </w:rPr>
        <w:t>were not</w:t>
      </w:r>
      <w:r w:rsidRPr="00C17357">
        <w:rPr>
          <w:rFonts w:ascii="Book Antiqua" w:hAnsi="Book Antiqua"/>
          <w:sz w:val="24"/>
          <w:szCs w:val="24"/>
        </w:rPr>
        <w:t xml:space="preserve"> significantly</w:t>
      </w:r>
      <w:r w:rsidR="004A1C14" w:rsidRPr="00C17357">
        <w:rPr>
          <w:rFonts w:ascii="Book Antiqua" w:hAnsi="Book Antiqua"/>
          <w:sz w:val="24"/>
          <w:szCs w:val="24"/>
        </w:rPr>
        <w:t xml:space="preserve"> different</w:t>
      </w:r>
      <w:r w:rsidRPr="00C17357">
        <w:rPr>
          <w:rFonts w:ascii="Book Antiqua" w:hAnsi="Book Antiqua"/>
          <w:sz w:val="24"/>
          <w:szCs w:val="24"/>
        </w:rPr>
        <w:t xml:space="preserve"> between the two groups. The adverse events in the ES group </w:t>
      </w:r>
      <w:r w:rsidR="004A1C14" w:rsidRPr="00C17357">
        <w:rPr>
          <w:rFonts w:ascii="Book Antiqua" w:hAnsi="Book Antiqua"/>
          <w:sz w:val="24"/>
          <w:szCs w:val="24"/>
        </w:rPr>
        <w:t>were not</w:t>
      </w:r>
      <w:r w:rsidRPr="00C17357">
        <w:rPr>
          <w:rFonts w:ascii="Book Antiqua" w:hAnsi="Book Antiqua"/>
          <w:sz w:val="24"/>
          <w:szCs w:val="24"/>
        </w:rPr>
        <w:t xml:space="preserve"> significantly </w:t>
      </w:r>
      <w:r w:rsidR="004A1C14" w:rsidRPr="00C17357">
        <w:rPr>
          <w:rFonts w:ascii="Book Antiqua" w:hAnsi="Book Antiqua"/>
          <w:sz w:val="24"/>
          <w:szCs w:val="24"/>
        </w:rPr>
        <w:t xml:space="preserve">different </w:t>
      </w:r>
      <w:r w:rsidRPr="00C17357">
        <w:rPr>
          <w:rFonts w:ascii="Book Antiqua" w:hAnsi="Book Antiqua"/>
          <w:sz w:val="24"/>
          <w:szCs w:val="24"/>
        </w:rPr>
        <w:t xml:space="preserve">according to the stent </w:t>
      </w:r>
      <w:r w:rsidR="004A1C14" w:rsidRPr="00C17357">
        <w:rPr>
          <w:rFonts w:ascii="Book Antiqua" w:hAnsi="Book Antiqua"/>
          <w:sz w:val="24"/>
          <w:szCs w:val="24"/>
        </w:rPr>
        <w:t xml:space="preserve">type </w:t>
      </w:r>
      <w:bookmarkStart w:id="1" w:name="OLE_LINK1"/>
      <w:bookmarkStart w:id="2" w:name="OLE_LINK2"/>
      <w:r w:rsidRPr="00C17357">
        <w:rPr>
          <w:rFonts w:ascii="Book Antiqua" w:hAnsi="Book Antiqua"/>
          <w:sz w:val="24"/>
          <w:szCs w:val="24"/>
        </w:rPr>
        <w:t>(</w:t>
      </w:r>
      <w:r w:rsidR="004B481D" w:rsidRPr="00C17357">
        <w:rPr>
          <w:rFonts w:ascii="Book Antiqua" w:hAnsi="Book Antiqua"/>
          <w:i/>
          <w:sz w:val="24"/>
          <w:szCs w:val="24"/>
        </w:rPr>
        <w:t>P</w:t>
      </w:r>
      <w:r w:rsidR="004B481D">
        <w:rPr>
          <w:rFonts w:ascii="Book Antiqua" w:eastAsia="宋体" w:hAnsi="Book Antiqua" w:hint="eastAsia"/>
          <w:i/>
          <w:sz w:val="24"/>
          <w:szCs w:val="24"/>
          <w:lang w:eastAsia="zh-CN"/>
        </w:rPr>
        <w:t xml:space="preserve"> </w:t>
      </w:r>
      <w:r w:rsidRPr="00C17357">
        <w:rPr>
          <w:rFonts w:ascii="Book Antiqua" w:hAnsi="Book Antiqua"/>
          <w:i/>
          <w:sz w:val="24"/>
          <w:szCs w:val="24"/>
        </w:rPr>
        <w:t>=</w:t>
      </w:r>
      <w:r w:rsidR="004B481D">
        <w:rPr>
          <w:rFonts w:ascii="Book Antiqua" w:eastAsia="宋体" w:hAnsi="Book Antiqua" w:hint="eastAsia"/>
          <w:i/>
          <w:sz w:val="24"/>
          <w:szCs w:val="24"/>
          <w:lang w:eastAsia="zh-CN"/>
        </w:rPr>
        <w:t xml:space="preserve"> </w:t>
      </w:r>
      <w:bookmarkEnd w:id="1"/>
      <w:bookmarkEnd w:id="2"/>
      <w:r w:rsidRPr="004B481D">
        <w:rPr>
          <w:rFonts w:ascii="Book Antiqua" w:hAnsi="Book Antiqua"/>
          <w:sz w:val="24"/>
          <w:szCs w:val="24"/>
        </w:rPr>
        <w:t>0.158</w:t>
      </w:r>
      <w:r w:rsidRPr="00C17357">
        <w:rPr>
          <w:rFonts w:ascii="Book Antiqua" w:hAnsi="Book Antiqua"/>
          <w:sz w:val="24"/>
          <w:szCs w:val="24"/>
        </w:rPr>
        <w:t xml:space="preserve">). Similarly, the number of re-interventions was </w:t>
      </w:r>
      <w:r w:rsidR="004A1C14" w:rsidRPr="00C17357">
        <w:rPr>
          <w:rFonts w:ascii="Book Antiqua" w:hAnsi="Book Antiqua"/>
          <w:sz w:val="24"/>
          <w:szCs w:val="24"/>
        </w:rPr>
        <w:t>s</w:t>
      </w:r>
      <w:r w:rsidR="00037CC6">
        <w:rPr>
          <w:rFonts w:ascii="Book Antiqua" w:hAnsi="Book Antiqua"/>
          <w:sz w:val="24"/>
          <w:szCs w:val="24"/>
        </w:rPr>
        <w:t>ignificantl</w:t>
      </w:r>
      <w:r w:rsidR="004A1C14" w:rsidRPr="00C17357">
        <w:rPr>
          <w:rFonts w:ascii="Book Antiqua" w:hAnsi="Book Antiqua"/>
          <w:sz w:val="24"/>
          <w:szCs w:val="24"/>
        </w:rPr>
        <w:t xml:space="preserve">y </w:t>
      </w:r>
      <w:r w:rsidRPr="00C17357">
        <w:rPr>
          <w:rFonts w:ascii="Book Antiqua" w:hAnsi="Book Antiqua"/>
          <w:sz w:val="24"/>
          <w:szCs w:val="24"/>
        </w:rPr>
        <w:t xml:space="preserve">greater in the ES group </w:t>
      </w:r>
      <w:r w:rsidR="004A1C14" w:rsidRPr="00C17357">
        <w:rPr>
          <w:rFonts w:ascii="Book Antiqua" w:hAnsi="Book Antiqua"/>
          <w:sz w:val="24"/>
          <w:szCs w:val="24"/>
        </w:rPr>
        <w:t xml:space="preserve">compared with </w:t>
      </w:r>
      <w:r w:rsidRPr="00C17357">
        <w:rPr>
          <w:rFonts w:ascii="Book Antiqua" w:hAnsi="Book Antiqua"/>
          <w:sz w:val="24"/>
          <w:szCs w:val="24"/>
        </w:rPr>
        <w:t xml:space="preserve">the GJ group (31 (43%) </w:t>
      </w:r>
      <w:r w:rsidR="004B481D" w:rsidRPr="004B481D">
        <w:rPr>
          <w:rFonts w:ascii="Book Antiqua" w:hAnsi="Book Antiqua"/>
          <w:i/>
          <w:sz w:val="24"/>
          <w:szCs w:val="24"/>
        </w:rPr>
        <w:t xml:space="preserve">vs </w:t>
      </w:r>
      <w:r w:rsidRPr="00C17357">
        <w:rPr>
          <w:rFonts w:ascii="Book Antiqua" w:hAnsi="Book Antiqua"/>
          <w:sz w:val="24"/>
          <w:szCs w:val="24"/>
        </w:rPr>
        <w:t>4 (5.5</w:t>
      </w:r>
      <w:r w:rsidR="004A1C14" w:rsidRPr="00C17357">
        <w:rPr>
          <w:rFonts w:ascii="Book Antiqua" w:hAnsi="Book Antiqua"/>
          <w:sz w:val="24"/>
          <w:szCs w:val="24"/>
        </w:rPr>
        <w:t xml:space="preserve">%), respectively, </w:t>
      </w:r>
      <w:r w:rsidR="00C8283E" w:rsidRPr="00C17357">
        <w:rPr>
          <w:rFonts w:ascii="Book Antiqua" w:hAnsi="Book Antiqua"/>
          <w:i/>
          <w:sz w:val="24"/>
          <w:szCs w:val="24"/>
        </w:rPr>
        <w:t>P</w:t>
      </w:r>
      <w:r w:rsidR="00C8283E">
        <w:rPr>
          <w:rFonts w:ascii="Book Antiqua" w:eastAsia="宋体" w:hAnsi="Book Antiqua" w:hint="eastAsia"/>
          <w:i/>
          <w:sz w:val="24"/>
          <w:szCs w:val="24"/>
          <w:lang w:eastAsia="zh-CN"/>
        </w:rPr>
        <w:t xml:space="preserve"> </w:t>
      </w:r>
      <w:r w:rsidRPr="00C8283E">
        <w:rPr>
          <w:rFonts w:ascii="Book Antiqua" w:hAnsi="Book Antiqua"/>
          <w:sz w:val="24"/>
          <w:szCs w:val="24"/>
        </w:rPr>
        <w:t>&lt;</w:t>
      </w:r>
      <w:r w:rsidR="00C8283E">
        <w:rPr>
          <w:rFonts w:ascii="Book Antiqua" w:eastAsia="宋体" w:hAnsi="Book Antiqua" w:hint="eastAsia"/>
          <w:sz w:val="24"/>
          <w:szCs w:val="24"/>
          <w:lang w:eastAsia="zh-CN"/>
        </w:rPr>
        <w:t xml:space="preserve"> </w:t>
      </w:r>
      <w:r w:rsidRPr="00C8283E">
        <w:rPr>
          <w:rFonts w:ascii="Book Antiqua" w:hAnsi="Book Antiqua"/>
          <w:sz w:val="24"/>
          <w:szCs w:val="24"/>
        </w:rPr>
        <w:t>0.001</w:t>
      </w:r>
      <w:r w:rsidRPr="00C17357">
        <w:rPr>
          <w:rFonts w:ascii="Book Antiqua" w:hAnsi="Book Antiqua"/>
          <w:sz w:val="24"/>
          <w:szCs w:val="24"/>
        </w:rPr>
        <w:t xml:space="preserve">). </w:t>
      </w:r>
      <w:r w:rsidR="004A1C14" w:rsidRPr="00C17357">
        <w:rPr>
          <w:rFonts w:ascii="Book Antiqua" w:hAnsi="Book Antiqua"/>
          <w:sz w:val="24"/>
          <w:szCs w:val="24"/>
        </w:rPr>
        <w:t>Regarding</w:t>
      </w:r>
      <w:r w:rsidRPr="00C17357">
        <w:rPr>
          <w:rFonts w:ascii="Book Antiqua" w:hAnsi="Book Antiqua"/>
          <w:sz w:val="24"/>
          <w:szCs w:val="24"/>
        </w:rPr>
        <w:t xml:space="preserve"> the patency duration, the median duration of both the first stent patency and total stent patency, including </w:t>
      </w:r>
      <w:r w:rsidR="004A1C14" w:rsidRPr="00C17357">
        <w:rPr>
          <w:rFonts w:ascii="Book Antiqua" w:hAnsi="Book Antiqua"/>
          <w:sz w:val="24"/>
          <w:szCs w:val="24"/>
        </w:rPr>
        <w:t xml:space="preserve">the patency </w:t>
      </w:r>
      <w:r w:rsidRPr="00C17357">
        <w:rPr>
          <w:rFonts w:ascii="Book Antiqua" w:hAnsi="Book Antiqua"/>
          <w:sz w:val="24"/>
          <w:szCs w:val="24"/>
        </w:rPr>
        <w:t xml:space="preserve">achieved by an additional stent, was 210 </w:t>
      </w:r>
      <w:r w:rsidR="004B481D">
        <w:rPr>
          <w:rFonts w:ascii="Book Antiqua" w:hAnsi="Book Antiqua"/>
          <w:sz w:val="24"/>
          <w:szCs w:val="24"/>
        </w:rPr>
        <w:t>d</w:t>
      </w:r>
      <w:r w:rsidR="003362C6">
        <w:rPr>
          <w:rFonts w:ascii="Book Antiqua" w:eastAsia="宋体" w:hAnsi="Book Antiqua" w:hint="eastAsia"/>
          <w:sz w:val="24"/>
          <w:szCs w:val="24"/>
          <w:lang w:eastAsia="zh-CN"/>
        </w:rPr>
        <w:t xml:space="preserve"> </w:t>
      </w:r>
      <w:r w:rsidRPr="00C17357">
        <w:rPr>
          <w:rFonts w:ascii="Book Antiqua" w:hAnsi="Book Antiqua"/>
          <w:sz w:val="24"/>
          <w:szCs w:val="24"/>
        </w:rPr>
        <w:t xml:space="preserve">shorter in the ES group </w:t>
      </w:r>
      <w:r w:rsidR="004A1C14" w:rsidRPr="00C17357">
        <w:rPr>
          <w:rFonts w:ascii="Book Antiqua" w:hAnsi="Book Antiqua"/>
          <w:sz w:val="24"/>
          <w:szCs w:val="24"/>
        </w:rPr>
        <w:t xml:space="preserve">compared with </w:t>
      </w:r>
      <w:r w:rsidRPr="00C17357">
        <w:rPr>
          <w:rFonts w:ascii="Book Antiqua" w:hAnsi="Book Antiqua"/>
          <w:sz w:val="24"/>
          <w:szCs w:val="24"/>
        </w:rPr>
        <w:t>the GJ group (</w:t>
      </w:r>
      <w:r w:rsidR="00C8283E" w:rsidRPr="00C17357">
        <w:rPr>
          <w:rFonts w:ascii="Book Antiqua" w:hAnsi="Book Antiqua"/>
          <w:i/>
          <w:sz w:val="24"/>
          <w:szCs w:val="24"/>
        </w:rPr>
        <w:t>P</w:t>
      </w:r>
      <w:r w:rsidR="00C8283E">
        <w:rPr>
          <w:rFonts w:ascii="Book Antiqua" w:eastAsia="宋体" w:hAnsi="Book Antiqua" w:hint="eastAsia"/>
          <w:i/>
          <w:sz w:val="24"/>
          <w:szCs w:val="24"/>
          <w:lang w:eastAsia="zh-CN"/>
        </w:rPr>
        <w:t xml:space="preserve"> </w:t>
      </w:r>
      <w:r w:rsidR="00C8283E" w:rsidRPr="00C8283E">
        <w:rPr>
          <w:rFonts w:ascii="Book Antiqua" w:hAnsi="Book Antiqua"/>
          <w:sz w:val="24"/>
          <w:szCs w:val="24"/>
        </w:rPr>
        <w:t>=</w:t>
      </w:r>
      <w:r w:rsidR="00C8283E">
        <w:rPr>
          <w:rFonts w:ascii="Book Antiqua" w:eastAsia="宋体" w:hAnsi="Book Antiqua" w:hint="eastAsia"/>
          <w:sz w:val="24"/>
          <w:szCs w:val="24"/>
          <w:lang w:eastAsia="zh-CN"/>
        </w:rPr>
        <w:t xml:space="preserve"> </w:t>
      </w:r>
      <w:r w:rsidR="00C8283E" w:rsidRPr="00C8283E">
        <w:rPr>
          <w:rFonts w:ascii="Book Antiqua" w:hAnsi="Book Antiqua"/>
          <w:sz w:val="24"/>
          <w:szCs w:val="24"/>
        </w:rPr>
        <w:t>0.001,</w:t>
      </w:r>
      <w:r w:rsidR="00C8283E" w:rsidRPr="00C17357">
        <w:rPr>
          <w:rFonts w:ascii="Book Antiqua" w:hAnsi="Book Antiqua"/>
          <w:i/>
          <w:sz w:val="24"/>
          <w:szCs w:val="24"/>
        </w:rPr>
        <w:t xml:space="preserve"> P</w:t>
      </w:r>
      <w:r w:rsidR="00C8283E">
        <w:rPr>
          <w:rFonts w:ascii="Book Antiqua" w:eastAsia="宋体" w:hAnsi="Book Antiqua" w:hint="eastAsia"/>
          <w:i/>
          <w:sz w:val="24"/>
          <w:szCs w:val="24"/>
          <w:lang w:eastAsia="zh-CN"/>
        </w:rPr>
        <w:t xml:space="preserve"> </w:t>
      </w:r>
      <w:r w:rsidRPr="00C8283E">
        <w:rPr>
          <w:rFonts w:ascii="Book Antiqua" w:hAnsi="Book Antiqua"/>
          <w:sz w:val="24"/>
          <w:szCs w:val="24"/>
        </w:rPr>
        <w:t>=</w:t>
      </w:r>
      <w:r w:rsidR="00C8283E">
        <w:rPr>
          <w:rFonts w:ascii="Book Antiqua" w:eastAsia="宋体" w:hAnsi="Book Antiqua" w:hint="eastAsia"/>
          <w:sz w:val="24"/>
          <w:szCs w:val="24"/>
          <w:lang w:eastAsia="zh-CN"/>
        </w:rPr>
        <w:t xml:space="preserve"> </w:t>
      </w:r>
      <w:r w:rsidRPr="00C8283E">
        <w:rPr>
          <w:rFonts w:ascii="Book Antiqua" w:hAnsi="Book Antiqua"/>
          <w:sz w:val="24"/>
          <w:szCs w:val="24"/>
        </w:rPr>
        <w:t>0.044</w:t>
      </w:r>
      <w:r w:rsidR="006B4779" w:rsidRPr="00C8283E">
        <w:rPr>
          <w:rFonts w:ascii="Book Antiqua" w:hAnsi="Book Antiqua"/>
          <w:sz w:val="24"/>
          <w:szCs w:val="24"/>
        </w:rPr>
        <w:t>,</w:t>
      </w:r>
      <w:r w:rsidR="006B4779">
        <w:rPr>
          <w:rFonts w:ascii="Book Antiqua" w:hAnsi="Book Antiqua"/>
          <w:i/>
          <w:sz w:val="24"/>
          <w:szCs w:val="24"/>
        </w:rPr>
        <w:t xml:space="preserve"> </w:t>
      </w:r>
      <w:r w:rsidR="006B4779" w:rsidRPr="00C8283E">
        <w:rPr>
          <w:rFonts w:ascii="Book Antiqua" w:hAnsi="Book Antiqua"/>
          <w:sz w:val="24"/>
          <w:szCs w:val="24"/>
        </w:rPr>
        <w:t>respectively</w:t>
      </w:r>
      <w:r w:rsidRPr="00C17357">
        <w:rPr>
          <w:rFonts w:ascii="Book Antiqua" w:hAnsi="Book Antiqua"/>
          <w:i/>
          <w:sz w:val="24"/>
          <w:szCs w:val="24"/>
        </w:rPr>
        <w:t>)</w:t>
      </w:r>
      <w:r w:rsidRPr="00C17357">
        <w:rPr>
          <w:rFonts w:ascii="Book Antiqua" w:hAnsi="Book Antiqua"/>
          <w:sz w:val="24"/>
          <w:szCs w:val="24"/>
        </w:rPr>
        <w:t xml:space="preserve">. The interesting </w:t>
      </w:r>
      <w:r w:rsidR="004A1C14" w:rsidRPr="00C17357">
        <w:rPr>
          <w:rFonts w:ascii="Book Antiqua" w:hAnsi="Book Antiqua"/>
          <w:sz w:val="24"/>
          <w:szCs w:val="24"/>
        </w:rPr>
        <w:t xml:space="preserve">finding </w:t>
      </w:r>
      <w:r w:rsidRPr="00C17357">
        <w:rPr>
          <w:rFonts w:ascii="Book Antiqua" w:hAnsi="Book Antiqua"/>
          <w:sz w:val="24"/>
          <w:szCs w:val="24"/>
        </w:rPr>
        <w:t xml:space="preserve">in </w:t>
      </w:r>
      <w:r w:rsidR="00293DCD" w:rsidRPr="00C17357">
        <w:rPr>
          <w:rFonts w:ascii="Book Antiqua" w:hAnsi="Book Antiqua"/>
          <w:sz w:val="24"/>
          <w:szCs w:val="24"/>
        </w:rPr>
        <w:t xml:space="preserve">this previous </w:t>
      </w:r>
      <w:r w:rsidRPr="00C17357">
        <w:rPr>
          <w:rFonts w:ascii="Book Antiqua" w:hAnsi="Book Antiqua"/>
          <w:sz w:val="24"/>
          <w:szCs w:val="24"/>
        </w:rPr>
        <w:t xml:space="preserve">study was the analysis according to PS (ECOG status). Patients in the GJ group </w:t>
      </w:r>
      <w:r w:rsidR="003F1020" w:rsidRPr="00C17357">
        <w:rPr>
          <w:rFonts w:ascii="Book Antiqua" w:hAnsi="Book Antiqua"/>
          <w:sz w:val="24"/>
          <w:szCs w:val="24"/>
        </w:rPr>
        <w:t xml:space="preserve">exhibited </w:t>
      </w:r>
      <w:r w:rsidRPr="00C17357">
        <w:rPr>
          <w:rFonts w:ascii="Book Antiqua" w:hAnsi="Book Antiqua"/>
          <w:sz w:val="24"/>
          <w:szCs w:val="24"/>
        </w:rPr>
        <w:t xml:space="preserve">significantly longer overall survival </w:t>
      </w:r>
      <w:r w:rsidR="003F1020" w:rsidRPr="00C17357">
        <w:rPr>
          <w:rFonts w:ascii="Book Antiqua" w:hAnsi="Book Antiqua"/>
          <w:sz w:val="24"/>
          <w:szCs w:val="24"/>
        </w:rPr>
        <w:t xml:space="preserve">compared with </w:t>
      </w:r>
      <w:r w:rsidRPr="00C17357">
        <w:rPr>
          <w:rFonts w:ascii="Book Antiqua" w:hAnsi="Book Antiqua"/>
          <w:sz w:val="24"/>
          <w:szCs w:val="24"/>
        </w:rPr>
        <w:t>the ES group, but only for ECOG 0</w:t>
      </w:r>
      <w:r w:rsidR="00895BAF" w:rsidRPr="00C17357">
        <w:rPr>
          <w:rFonts w:ascii="Book Antiqua" w:hAnsi="Book Antiqua"/>
          <w:sz w:val="24"/>
          <w:szCs w:val="24"/>
        </w:rPr>
        <w:t xml:space="preserve"> to </w:t>
      </w:r>
      <w:r w:rsidRPr="00C17357">
        <w:rPr>
          <w:rFonts w:ascii="Book Antiqua" w:hAnsi="Book Antiqua"/>
          <w:sz w:val="24"/>
          <w:szCs w:val="24"/>
        </w:rPr>
        <w:t>1.</w:t>
      </w:r>
    </w:p>
    <w:p w14:paraId="08B8AEB2" w14:textId="77777777" w:rsidR="00BB160E" w:rsidRDefault="00714BDE" w:rsidP="00D54F39">
      <w:pPr>
        <w:spacing w:line="360" w:lineRule="auto"/>
        <w:rPr>
          <w:rFonts w:ascii="Book Antiqua" w:eastAsia="宋体" w:hAnsi="Book Antiqua"/>
          <w:sz w:val="24"/>
          <w:szCs w:val="24"/>
          <w:lang w:eastAsia="zh-CN"/>
        </w:rPr>
      </w:pPr>
      <w:r w:rsidRPr="00C17357">
        <w:rPr>
          <w:rFonts w:ascii="Book Antiqua" w:hAnsi="Book Antiqua"/>
          <w:b/>
          <w:sz w:val="24"/>
          <w:szCs w:val="24"/>
        </w:rPr>
        <w:tab/>
      </w:r>
      <w:proofErr w:type="spellStart"/>
      <w:r w:rsidRPr="00C17357">
        <w:rPr>
          <w:rFonts w:ascii="Book Antiqua" w:hAnsi="Book Antiqua"/>
          <w:sz w:val="24"/>
          <w:szCs w:val="24"/>
        </w:rPr>
        <w:t>Keränen</w:t>
      </w:r>
      <w:proofErr w:type="spellEnd"/>
      <w:r w:rsidRPr="00C17357">
        <w:rPr>
          <w:rFonts w:ascii="Book Antiqua" w:hAnsi="Book Antiqua"/>
          <w:sz w:val="24"/>
          <w:szCs w:val="24"/>
        </w:rPr>
        <w:t xml:space="preserve"> </w:t>
      </w:r>
      <w:r w:rsidRPr="00C17357">
        <w:rPr>
          <w:rFonts w:ascii="Book Antiqua" w:hAnsi="Book Antiqua"/>
          <w:i/>
          <w:sz w:val="24"/>
          <w:szCs w:val="24"/>
        </w:rPr>
        <w:t xml:space="preserve">et </w:t>
      </w:r>
      <w:proofErr w:type="gramStart"/>
      <w:r w:rsidRPr="00C17357">
        <w:rPr>
          <w:rFonts w:ascii="Book Antiqua" w:hAnsi="Book Antiqua"/>
          <w:i/>
          <w:sz w:val="24"/>
          <w:szCs w:val="24"/>
        </w:rPr>
        <w:t>al</w:t>
      </w:r>
      <w:r w:rsidR="000E78FD" w:rsidRPr="00C17357">
        <w:rPr>
          <w:rFonts w:ascii="Book Antiqua" w:hAnsi="Book Antiqua"/>
          <w:sz w:val="24"/>
          <w:szCs w:val="24"/>
          <w:vertAlign w:val="superscript"/>
        </w:rPr>
        <w:t>[</w:t>
      </w:r>
      <w:proofErr w:type="gramEnd"/>
      <w:r w:rsidR="000E78FD" w:rsidRPr="00C17357">
        <w:rPr>
          <w:rFonts w:ascii="Book Antiqua" w:hAnsi="Book Antiqua"/>
          <w:sz w:val="24"/>
          <w:szCs w:val="24"/>
          <w:vertAlign w:val="superscript"/>
        </w:rPr>
        <w:t>55]</w:t>
      </w:r>
      <w:r w:rsidR="00E5577A">
        <w:rPr>
          <w:rFonts w:ascii="Book Antiqua" w:hAnsi="Book Antiqua"/>
          <w:sz w:val="24"/>
          <w:szCs w:val="24"/>
        </w:rPr>
        <w:t xml:space="preserve"> </w:t>
      </w:r>
      <w:r w:rsidRPr="00C17357">
        <w:rPr>
          <w:rFonts w:ascii="Book Antiqua" w:hAnsi="Book Antiqua"/>
          <w:sz w:val="24"/>
          <w:szCs w:val="24"/>
        </w:rPr>
        <w:t>compared three palliative methods</w:t>
      </w:r>
      <w:r w:rsidR="004A1C14" w:rsidRPr="00C17357">
        <w:rPr>
          <w:rFonts w:ascii="Book Antiqua" w:hAnsi="Book Antiqua"/>
          <w:sz w:val="24"/>
          <w:szCs w:val="24"/>
        </w:rPr>
        <w:t>, including</w:t>
      </w:r>
      <w:r w:rsidRPr="00C17357">
        <w:rPr>
          <w:rFonts w:ascii="Book Antiqua" w:hAnsi="Book Antiqua"/>
          <w:sz w:val="24"/>
          <w:szCs w:val="24"/>
        </w:rPr>
        <w:t xml:space="preserve"> 50 ES, 26 palliative resections of the stomach (PR), and 21 GJ. All palliative surgeries were performed with laparotomy. </w:t>
      </w:r>
      <w:r w:rsidR="004A1C14" w:rsidRPr="00C17357">
        <w:rPr>
          <w:rFonts w:ascii="Book Antiqua" w:hAnsi="Book Antiqua"/>
          <w:sz w:val="24"/>
          <w:szCs w:val="24"/>
        </w:rPr>
        <w:t>P</w:t>
      </w:r>
      <w:r w:rsidRPr="00C17357">
        <w:rPr>
          <w:rFonts w:ascii="Book Antiqua" w:hAnsi="Book Antiqua"/>
          <w:sz w:val="24"/>
          <w:szCs w:val="24"/>
        </w:rPr>
        <w:t xml:space="preserve">atients with ES presented with the poorest general condition among all groups in terms of </w:t>
      </w:r>
      <w:r w:rsidR="004A1C14" w:rsidRPr="00C17357">
        <w:rPr>
          <w:rFonts w:ascii="Book Antiqua" w:hAnsi="Book Antiqua"/>
          <w:sz w:val="24"/>
          <w:szCs w:val="24"/>
        </w:rPr>
        <w:t xml:space="preserve">the </w:t>
      </w:r>
      <w:r w:rsidRPr="00C17357">
        <w:rPr>
          <w:rFonts w:ascii="Book Antiqua" w:hAnsi="Book Antiqua"/>
          <w:sz w:val="24"/>
          <w:szCs w:val="24"/>
        </w:rPr>
        <w:t>pre-procedure albumin level, PS, and amount of oral intake</w:t>
      </w:r>
      <w:r w:rsidR="004A1C14" w:rsidRPr="00C17357">
        <w:rPr>
          <w:rFonts w:ascii="Book Antiqua" w:hAnsi="Book Antiqua"/>
          <w:sz w:val="24"/>
          <w:szCs w:val="24"/>
        </w:rPr>
        <w:t>; thus</w:t>
      </w:r>
      <w:r w:rsidRPr="00C17357">
        <w:rPr>
          <w:rFonts w:ascii="Book Antiqua" w:hAnsi="Book Antiqua"/>
          <w:sz w:val="24"/>
          <w:szCs w:val="24"/>
        </w:rPr>
        <w:t xml:space="preserve">, the ES group </w:t>
      </w:r>
      <w:r w:rsidR="003F1020" w:rsidRPr="00C17357">
        <w:rPr>
          <w:rFonts w:ascii="Book Antiqua" w:hAnsi="Book Antiqua"/>
          <w:sz w:val="24"/>
          <w:szCs w:val="24"/>
        </w:rPr>
        <w:t xml:space="preserve">exhibited </w:t>
      </w:r>
      <w:r w:rsidRPr="00C17357">
        <w:rPr>
          <w:rFonts w:ascii="Book Antiqua" w:hAnsi="Book Antiqua"/>
          <w:sz w:val="24"/>
          <w:szCs w:val="24"/>
        </w:rPr>
        <w:t xml:space="preserve">the worst survival. The main results </w:t>
      </w:r>
      <w:r w:rsidR="004A1C14" w:rsidRPr="00C17357">
        <w:rPr>
          <w:rFonts w:ascii="Book Antiqua" w:hAnsi="Book Antiqua"/>
          <w:sz w:val="24"/>
          <w:szCs w:val="24"/>
        </w:rPr>
        <w:t>regarding</w:t>
      </w:r>
      <w:r w:rsidRPr="00C17357">
        <w:rPr>
          <w:rFonts w:ascii="Book Antiqua" w:hAnsi="Book Antiqua"/>
          <w:sz w:val="24"/>
          <w:szCs w:val="24"/>
        </w:rPr>
        <w:t xml:space="preserve"> the palliation of GOO symptoms demonstrated that ES resulted in a faster improvement of oral intake, relief of GOO symptoms, and </w:t>
      </w:r>
      <w:r w:rsidR="003F1020" w:rsidRPr="00C17357">
        <w:rPr>
          <w:rFonts w:ascii="Book Antiqua" w:hAnsi="Book Antiqua"/>
          <w:sz w:val="24"/>
          <w:szCs w:val="24"/>
        </w:rPr>
        <w:t xml:space="preserve">reduced </w:t>
      </w:r>
      <w:r w:rsidRPr="00C17357">
        <w:rPr>
          <w:rFonts w:ascii="Book Antiqua" w:hAnsi="Book Antiqua"/>
          <w:sz w:val="24"/>
          <w:szCs w:val="24"/>
        </w:rPr>
        <w:t xml:space="preserve">hospital stay </w:t>
      </w:r>
      <w:r w:rsidR="004A1C14" w:rsidRPr="00C17357">
        <w:rPr>
          <w:rFonts w:ascii="Book Antiqua" w:hAnsi="Book Antiqua"/>
          <w:sz w:val="24"/>
          <w:szCs w:val="24"/>
        </w:rPr>
        <w:t xml:space="preserve">compared with </w:t>
      </w:r>
      <w:r w:rsidRPr="00C17357">
        <w:rPr>
          <w:rFonts w:ascii="Book Antiqua" w:hAnsi="Book Antiqua"/>
          <w:sz w:val="24"/>
          <w:szCs w:val="24"/>
        </w:rPr>
        <w:t xml:space="preserve">GJ. The authors advocated considering how the clinical condition before treatment affects survival in malignant GOO </w:t>
      </w:r>
      <w:r w:rsidR="004A1C14" w:rsidRPr="00C17357">
        <w:rPr>
          <w:rFonts w:ascii="Book Antiqua" w:hAnsi="Book Antiqua"/>
          <w:sz w:val="24"/>
          <w:szCs w:val="24"/>
        </w:rPr>
        <w:t>that results from</w:t>
      </w:r>
      <w:r w:rsidRPr="00C17357">
        <w:rPr>
          <w:rFonts w:ascii="Book Antiqua" w:hAnsi="Book Antiqua"/>
          <w:sz w:val="24"/>
          <w:szCs w:val="24"/>
        </w:rPr>
        <w:t xml:space="preserve"> gastric cancer when determining the type of palliative procedures. </w:t>
      </w:r>
      <w:r w:rsidR="004A1C14" w:rsidRPr="00C17357">
        <w:rPr>
          <w:rFonts w:ascii="Book Antiqua" w:hAnsi="Book Antiqua"/>
          <w:sz w:val="24"/>
          <w:szCs w:val="24"/>
        </w:rPr>
        <w:t>Furthermore, the authors indicated that the</w:t>
      </w:r>
      <w:r w:rsidRPr="00C17357">
        <w:rPr>
          <w:rFonts w:ascii="Book Antiqua" w:hAnsi="Book Antiqua"/>
          <w:sz w:val="24"/>
          <w:szCs w:val="24"/>
        </w:rPr>
        <w:t xml:space="preserve"> study had several limitations</w:t>
      </w:r>
      <w:r w:rsidR="003F1020" w:rsidRPr="00C17357">
        <w:rPr>
          <w:rFonts w:ascii="Book Antiqua" w:hAnsi="Book Antiqua"/>
          <w:sz w:val="24"/>
          <w:szCs w:val="24"/>
        </w:rPr>
        <w:t>. The study</w:t>
      </w:r>
      <w:r w:rsidR="004A1C14" w:rsidRPr="00C17357">
        <w:rPr>
          <w:rFonts w:ascii="Book Antiqua" w:hAnsi="Book Antiqua"/>
          <w:sz w:val="24"/>
          <w:szCs w:val="24"/>
        </w:rPr>
        <w:t xml:space="preserve"> was</w:t>
      </w:r>
      <w:r w:rsidRPr="00C17357">
        <w:rPr>
          <w:rFonts w:ascii="Book Antiqua" w:hAnsi="Book Antiqua"/>
          <w:sz w:val="24"/>
          <w:szCs w:val="24"/>
        </w:rPr>
        <w:t xml:space="preserve"> </w:t>
      </w:r>
      <w:r w:rsidRPr="00C17357">
        <w:rPr>
          <w:rFonts w:ascii="Book Antiqua" w:hAnsi="Book Antiqua"/>
          <w:sz w:val="24"/>
          <w:szCs w:val="24"/>
        </w:rPr>
        <w:lastRenderedPageBreak/>
        <w:t>non-randomized, retrospective, and had a certain degree of defective follow-up data, which led to selection bias between the treatment groups. However, this retrospective study reported the time between ES treatment and re-obstruction</w:t>
      </w:r>
      <w:r w:rsidR="003F1020" w:rsidRPr="00C17357">
        <w:rPr>
          <w:rFonts w:ascii="Book Antiqua" w:hAnsi="Book Antiqua"/>
          <w:sz w:val="24"/>
          <w:szCs w:val="24"/>
        </w:rPr>
        <w:t>; however, this information</w:t>
      </w:r>
      <w:r w:rsidRPr="00C17357">
        <w:rPr>
          <w:rFonts w:ascii="Book Antiqua" w:hAnsi="Book Antiqua"/>
          <w:sz w:val="24"/>
          <w:szCs w:val="24"/>
        </w:rPr>
        <w:t xml:space="preserve"> was described only in context, not in tables or figures. The median time to re-obstruction after ES was 95 </w:t>
      </w:r>
      <w:r w:rsidR="000E78FD">
        <w:rPr>
          <w:rFonts w:ascii="Book Antiqua" w:hAnsi="Book Antiqua"/>
          <w:sz w:val="24"/>
          <w:szCs w:val="24"/>
        </w:rPr>
        <w:t>d</w:t>
      </w:r>
      <w:r w:rsidRPr="00C17357">
        <w:rPr>
          <w:rFonts w:ascii="Book Antiqua" w:hAnsi="Book Antiqua"/>
          <w:sz w:val="24"/>
          <w:szCs w:val="24"/>
        </w:rPr>
        <w:t xml:space="preserve">; thus, most patients had died before re-obstruction occurred. </w:t>
      </w:r>
      <w:r w:rsidR="00D741B7" w:rsidRPr="00C17357">
        <w:rPr>
          <w:rFonts w:ascii="Book Antiqua" w:hAnsi="Book Antiqua"/>
          <w:sz w:val="24"/>
          <w:szCs w:val="24"/>
        </w:rPr>
        <w:t>Therefore</w:t>
      </w:r>
      <w:r w:rsidRPr="00C17357">
        <w:rPr>
          <w:rFonts w:ascii="Book Antiqua" w:hAnsi="Book Antiqua"/>
          <w:sz w:val="24"/>
          <w:szCs w:val="24"/>
        </w:rPr>
        <w:t xml:space="preserve">, re-obstruction of the stent is not a major problem for patients with </w:t>
      </w:r>
      <w:r w:rsidR="00D741B7" w:rsidRPr="00C17357">
        <w:rPr>
          <w:rFonts w:ascii="Book Antiqua" w:hAnsi="Book Antiqua"/>
          <w:sz w:val="24"/>
          <w:szCs w:val="24"/>
        </w:rPr>
        <w:t xml:space="preserve">a </w:t>
      </w:r>
      <w:r w:rsidRPr="00C17357">
        <w:rPr>
          <w:rFonts w:ascii="Book Antiqua" w:hAnsi="Book Antiqua"/>
          <w:sz w:val="24"/>
          <w:szCs w:val="24"/>
        </w:rPr>
        <w:t>poor prognosis (&lt;</w:t>
      </w:r>
      <w:r w:rsidR="000E78FD">
        <w:rPr>
          <w:rFonts w:ascii="Book Antiqua" w:eastAsia="宋体" w:hAnsi="Book Antiqua" w:hint="eastAsia"/>
          <w:sz w:val="24"/>
          <w:szCs w:val="24"/>
          <w:lang w:eastAsia="zh-CN"/>
        </w:rPr>
        <w:t xml:space="preserve"> </w:t>
      </w:r>
      <w:r w:rsidR="000E78FD">
        <w:rPr>
          <w:rFonts w:ascii="Book Antiqua" w:hAnsi="Book Antiqua"/>
          <w:sz w:val="24"/>
          <w:szCs w:val="24"/>
        </w:rPr>
        <w:t xml:space="preserve">3 </w:t>
      </w:r>
      <w:proofErr w:type="spellStart"/>
      <w:r w:rsidR="000E78FD">
        <w:rPr>
          <w:rFonts w:ascii="Book Antiqua" w:hAnsi="Book Antiqua"/>
          <w:sz w:val="24"/>
          <w:szCs w:val="24"/>
        </w:rPr>
        <w:t>mo</w:t>
      </w:r>
      <w:proofErr w:type="spellEnd"/>
      <w:r w:rsidRPr="00C17357">
        <w:rPr>
          <w:rFonts w:ascii="Book Antiqua" w:hAnsi="Book Antiqua"/>
          <w:sz w:val="24"/>
          <w:szCs w:val="24"/>
        </w:rPr>
        <w:t>), even in patients with gastric cancer</w:t>
      </w:r>
      <w:r w:rsidR="003F1020" w:rsidRPr="00C17357">
        <w:rPr>
          <w:rFonts w:ascii="Book Antiqua" w:hAnsi="Book Antiqua"/>
          <w:sz w:val="24"/>
          <w:szCs w:val="24"/>
        </w:rPr>
        <w:t xml:space="preserve"> and</w:t>
      </w:r>
      <w:r w:rsidRPr="00C17357">
        <w:rPr>
          <w:rFonts w:ascii="Book Antiqua" w:hAnsi="Book Antiqua"/>
          <w:sz w:val="24"/>
          <w:szCs w:val="24"/>
        </w:rPr>
        <w:t xml:space="preserve"> particularly in patients with pancreatic cancer or other malignancies with </w:t>
      </w:r>
      <w:r w:rsidR="00D741B7" w:rsidRPr="00C17357">
        <w:rPr>
          <w:rFonts w:ascii="Book Antiqua" w:hAnsi="Book Antiqua"/>
          <w:sz w:val="24"/>
          <w:szCs w:val="24"/>
        </w:rPr>
        <w:t xml:space="preserve">a </w:t>
      </w:r>
      <w:r w:rsidRPr="00C17357">
        <w:rPr>
          <w:rFonts w:ascii="Book Antiqua" w:hAnsi="Book Antiqua"/>
          <w:sz w:val="24"/>
          <w:szCs w:val="24"/>
        </w:rPr>
        <w:t xml:space="preserve">worse prognosis. </w:t>
      </w:r>
    </w:p>
    <w:p w14:paraId="38503619" w14:textId="30128775" w:rsidR="00714BDE" w:rsidRPr="00C17357" w:rsidRDefault="00714BDE" w:rsidP="00BB160E">
      <w:pPr>
        <w:spacing w:line="360" w:lineRule="auto"/>
        <w:ind w:firstLine="839"/>
        <w:rPr>
          <w:rFonts w:ascii="Book Antiqua" w:hAnsi="Book Antiqua"/>
          <w:sz w:val="24"/>
          <w:szCs w:val="24"/>
        </w:rPr>
      </w:pPr>
      <w:r w:rsidRPr="00C17357">
        <w:rPr>
          <w:rFonts w:ascii="Book Antiqua" w:hAnsi="Book Antiqua"/>
          <w:sz w:val="24"/>
          <w:szCs w:val="24"/>
        </w:rPr>
        <w:t xml:space="preserve">In summary, the main </w:t>
      </w:r>
      <w:r w:rsidR="00D741B7" w:rsidRPr="00C17357">
        <w:rPr>
          <w:rFonts w:ascii="Book Antiqua" w:hAnsi="Book Antiqua"/>
          <w:sz w:val="24"/>
          <w:szCs w:val="24"/>
        </w:rPr>
        <w:t xml:space="preserve">findings </w:t>
      </w:r>
      <w:r w:rsidRPr="00C17357">
        <w:rPr>
          <w:rFonts w:ascii="Book Antiqua" w:hAnsi="Book Antiqua"/>
          <w:sz w:val="24"/>
          <w:szCs w:val="24"/>
        </w:rPr>
        <w:t xml:space="preserve">of comparative studies between GJ and ES </w:t>
      </w:r>
      <w:r w:rsidR="00D741B7" w:rsidRPr="00C17357">
        <w:rPr>
          <w:rFonts w:ascii="Book Antiqua" w:hAnsi="Book Antiqua"/>
          <w:sz w:val="24"/>
          <w:szCs w:val="24"/>
        </w:rPr>
        <w:t xml:space="preserve">that focused </w:t>
      </w:r>
      <w:r w:rsidRPr="00C17357">
        <w:rPr>
          <w:rFonts w:ascii="Book Antiqua" w:hAnsi="Book Antiqua"/>
          <w:sz w:val="24"/>
          <w:szCs w:val="24"/>
        </w:rPr>
        <w:t xml:space="preserve">on gastric cancer patients were similar to </w:t>
      </w:r>
      <w:r w:rsidR="00D741B7" w:rsidRPr="00C17357">
        <w:rPr>
          <w:rFonts w:ascii="Book Antiqua" w:hAnsi="Book Antiqua"/>
          <w:sz w:val="24"/>
          <w:szCs w:val="24"/>
        </w:rPr>
        <w:t xml:space="preserve">the findings </w:t>
      </w:r>
      <w:r w:rsidRPr="00C17357">
        <w:rPr>
          <w:rFonts w:ascii="Book Antiqua" w:hAnsi="Book Antiqua"/>
          <w:sz w:val="24"/>
          <w:szCs w:val="24"/>
        </w:rPr>
        <w:t xml:space="preserve">of other RCTs, CCTs, and retrospective studies of patients with GOO </w:t>
      </w:r>
      <w:r w:rsidR="00D741B7" w:rsidRPr="00C17357">
        <w:rPr>
          <w:rFonts w:ascii="Book Antiqua" w:hAnsi="Book Antiqua"/>
          <w:sz w:val="24"/>
          <w:szCs w:val="24"/>
        </w:rPr>
        <w:t>that resulted from</w:t>
      </w:r>
      <w:r w:rsidRPr="00C17357">
        <w:rPr>
          <w:rFonts w:ascii="Book Antiqua" w:hAnsi="Book Antiqua"/>
          <w:sz w:val="24"/>
          <w:szCs w:val="24"/>
        </w:rPr>
        <w:t xml:space="preserve"> malignancies other than gastric carcinoma. In addition, no articles have referred to precise cost performance or compared LGJ and ES. Compared </w:t>
      </w:r>
      <w:r w:rsidR="00D741B7" w:rsidRPr="00C17357">
        <w:rPr>
          <w:rFonts w:ascii="Book Antiqua" w:hAnsi="Book Antiqua"/>
          <w:sz w:val="24"/>
          <w:szCs w:val="24"/>
        </w:rPr>
        <w:t xml:space="preserve">with </w:t>
      </w:r>
      <w:r w:rsidRPr="00C17357">
        <w:rPr>
          <w:rFonts w:ascii="Book Antiqua" w:hAnsi="Book Antiqua"/>
          <w:sz w:val="24"/>
          <w:szCs w:val="24"/>
        </w:rPr>
        <w:t xml:space="preserve">GJ, ES is </w:t>
      </w:r>
      <w:r w:rsidR="00D741B7" w:rsidRPr="00C17357">
        <w:rPr>
          <w:rFonts w:ascii="Book Antiqua" w:hAnsi="Book Antiqua"/>
          <w:sz w:val="24"/>
          <w:szCs w:val="24"/>
        </w:rPr>
        <w:t>preferred</w:t>
      </w:r>
      <w:r w:rsidRPr="00C17357">
        <w:rPr>
          <w:rFonts w:ascii="Book Antiqua" w:hAnsi="Book Antiqua"/>
          <w:sz w:val="24"/>
          <w:szCs w:val="24"/>
        </w:rPr>
        <w:t xml:space="preserve"> for</w:t>
      </w:r>
      <w:r w:rsidR="00D741B7" w:rsidRPr="00C17357">
        <w:rPr>
          <w:rFonts w:ascii="Book Antiqua" w:hAnsi="Book Antiqua"/>
          <w:sz w:val="24"/>
          <w:szCs w:val="24"/>
        </w:rPr>
        <w:t xml:space="preserve"> the</w:t>
      </w:r>
      <w:r w:rsidRPr="00C17357">
        <w:rPr>
          <w:rFonts w:ascii="Book Antiqua" w:hAnsi="Book Antiqua"/>
          <w:sz w:val="24"/>
          <w:szCs w:val="24"/>
        </w:rPr>
        <w:t xml:space="preserve"> rapid improvement of oral intake, relief of GOO symptoms, and </w:t>
      </w:r>
      <w:r w:rsidR="00F67AE8" w:rsidRPr="00C17357">
        <w:rPr>
          <w:rFonts w:ascii="Book Antiqua" w:hAnsi="Book Antiqua"/>
          <w:sz w:val="24"/>
          <w:szCs w:val="24"/>
        </w:rPr>
        <w:t xml:space="preserve">reduced </w:t>
      </w:r>
      <w:r w:rsidRPr="00C17357">
        <w:rPr>
          <w:rFonts w:ascii="Book Antiqua" w:hAnsi="Book Antiqua"/>
          <w:sz w:val="24"/>
          <w:szCs w:val="24"/>
        </w:rPr>
        <w:t xml:space="preserve">hospital stay, whereas the occurrence of late complications, such as stent obstruction or migration, is higher. The differences </w:t>
      </w:r>
      <w:r w:rsidR="00D741B7" w:rsidRPr="00C17357">
        <w:rPr>
          <w:rFonts w:ascii="Book Antiqua" w:hAnsi="Book Antiqua"/>
          <w:sz w:val="24"/>
          <w:szCs w:val="24"/>
        </w:rPr>
        <w:t xml:space="preserve">compared with </w:t>
      </w:r>
      <w:r w:rsidRPr="00C17357">
        <w:rPr>
          <w:rFonts w:ascii="Book Antiqua" w:hAnsi="Book Antiqua"/>
          <w:sz w:val="24"/>
          <w:szCs w:val="24"/>
        </w:rPr>
        <w:t>other malignant GOO</w:t>
      </w:r>
      <w:r w:rsidR="00D741B7" w:rsidRPr="00C17357">
        <w:rPr>
          <w:rFonts w:ascii="Book Antiqua" w:hAnsi="Book Antiqua"/>
          <w:sz w:val="24"/>
          <w:szCs w:val="24"/>
        </w:rPr>
        <w:t>s</w:t>
      </w:r>
      <w:r w:rsidRPr="00C17357">
        <w:rPr>
          <w:rFonts w:ascii="Book Antiqua" w:hAnsi="Book Antiqua"/>
          <w:sz w:val="24"/>
          <w:szCs w:val="24"/>
        </w:rPr>
        <w:t xml:space="preserve"> are patient survival after GJ or ES and </w:t>
      </w:r>
      <w:r w:rsidR="00D741B7" w:rsidRPr="00C17357">
        <w:rPr>
          <w:rFonts w:ascii="Book Antiqua" w:hAnsi="Book Antiqua"/>
          <w:sz w:val="24"/>
          <w:szCs w:val="24"/>
        </w:rPr>
        <w:t xml:space="preserve">patient </w:t>
      </w:r>
      <w:r w:rsidRPr="00C17357">
        <w:rPr>
          <w:rFonts w:ascii="Book Antiqua" w:hAnsi="Book Antiqua"/>
          <w:sz w:val="24"/>
          <w:szCs w:val="24"/>
        </w:rPr>
        <w:t xml:space="preserve">PS. The median survival </w:t>
      </w:r>
      <w:r w:rsidR="00D741B7" w:rsidRPr="00C17357">
        <w:rPr>
          <w:rFonts w:ascii="Book Antiqua" w:hAnsi="Book Antiqua"/>
          <w:sz w:val="24"/>
          <w:szCs w:val="24"/>
        </w:rPr>
        <w:t xml:space="preserve">durations </w:t>
      </w:r>
      <w:r w:rsidRPr="00C17357">
        <w:rPr>
          <w:rFonts w:ascii="Book Antiqua" w:hAnsi="Book Antiqua"/>
          <w:sz w:val="24"/>
          <w:szCs w:val="24"/>
        </w:rPr>
        <w:t xml:space="preserve">in these three articles </w:t>
      </w:r>
      <w:r w:rsidR="00D741B7" w:rsidRPr="00C17357">
        <w:rPr>
          <w:rFonts w:ascii="Book Antiqua" w:hAnsi="Book Antiqua"/>
          <w:sz w:val="24"/>
          <w:szCs w:val="24"/>
        </w:rPr>
        <w:t xml:space="preserve">were </w:t>
      </w:r>
      <w:r w:rsidRPr="00C17357">
        <w:rPr>
          <w:rFonts w:ascii="Book Antiqua" w:hAnsi="Book Antiqua"/>
          <w:sz w:val="24"/>
          <w:szCs w:val="24"/>
        </w:rPr>
        <w:t>283, 189</w:t>
      </w:r>
      <w:r w:rsidR="00F67AE8" w:rsidRPr="00C17357">
        <w:rPr>
          <w:rFonts w:ascii="Book Antiqua" w:hAnsi="Book Antiqua"/>
          <w:sz w:val="24"/>
          <w:szCs w:val="24"/>
        </w:rPr>
        <w:t xml:space="preserve"> to </w:t>
      </w:r>
      <w:r w:rsidRPr="00C17357">
        <w:rPr>
          <w:rFonts w:ascii="Book Antiqua" w:hAnsi="Book Antiqua"/>
          <w:sz w:val="24"/>
          <w:szCs w:val="24"/>
        </w:rPr>
        <w:t>293, and 50</w:t>
      </w:r>
      <w:r w:rsidR="00F67AE8" w:rsidRPr="00C17357">
        <w:rPr>
          <w:rFonts w:ascii="Book Antiqua" w:hAnsi="Book Antiqua"/>
          <w:sz w:val="24"/>
          <w:szCs w:val="24"/>
        </w:rPr>
        <w:t xml:space="preserve"> to </w:t>
      </w:r>
      <w:r w:rsidRPr="00C17357">
        <w:rPr>
          <w:rFonts w:ascii="Book Antiqua" w:hAnsi="Book Antiqua"/>
          <w:sz w:val="24"/>
          <w:szCs w:val="24"/>
        </w:rPr>
        <w:t xml:space="preserve">241 </w:t>
      </w:r>
      <w:r w:rsidR="003362C6">
        <w:rPr>
          <w:rFonts w:ascii="Book Antiqua" w:hAnsi="Book Antiqua"/>
          <w:sz w:val="24"/>
          <w:szCs w:val="24"/>
        </w:rPr>
        <w:t>d</w:t>
      </w:r>
      <w:r w:rsidRPr="00C17357">
        <w:rPr>
          <w:rFonts w:ascii="Book Antiqua" w:hAnsi="Book Antiqua"/>
          <w:sz w:val="24"/>
          <w:szCs w:val="24"/>
        </w:rPr>
        <w:t xml:space="preserve">. </w:t>
      </w:r>
      <w:r w:rsidR="00D741B7" w:rsidRPr="00C17357">
        <w:rPr>
          <w:rFonts w:ascii="Book Antiqua" w:hAnsi="Book Antiqua"/>
          <w:sz w:val="24"/>
          <w:szCs w:val="24"/>
        </w:rPr>
        <w:t>Thus</w:t>
      </w:r>
      <w:r w:rsidRPr="00C17357">
        <w:rPr>
          <w:rFonts w:ascii="Book Antiqua" w:hAnsi="Book Antiqua"/>
          <w:sz w:val="24"/>
          <w:szCs w:val="24"/>
        </w:rPr>
        <w:t xml:space="preserve">, the potential survival of GOO patients with gastric cancer </w:t>
      </w:r>
      <w:r w:rsidR="00D741B7" w:rsidRPr="00C17357">
        <w:rPr>
          <w:rFonts w:ascii="Book Antiqua" w:hAnsi="Book Antiqua"/>
          <w:sz w:val="24"/>
          <w:szCs w:val="24"/>
        </w:rPr>
        <w:t>may b</w:t>
      </w:r>
      <w:r w:rsidRPr="00C17357">
        <w:rPr>
          <w:rFonts w:ascii="Book Antiqua" w:hAnsi="Book Antiqua"/>
          <w:sz w:val="24"/>
          <w:szCs w:val="24"/>
        </w:rPr>
        <w:t xml:space="preserve">e </w:t>
      </w:r>
      <w:r w:rsidR="00F67AE8" w:rsidRPr="00C17357">
        <w:rPr>
          <w:rFonts w:ascii="Book Antiqua" w:hAnsi="Book Antiqua"/>
          <w:sz w:val="24"/>
          <w:szCs w:val="24"/>
        </w:rPr>
        <w:t xml:space="preserve">increased </w:t>
      </w:r>
      <w:r w:rsidRPr="00C17357">
        <w:rPr>
          <w:rFonts w:ascii="Book Antiqua" w:hAnsi="Book Antiqua"/>
          <w:sz w:val="24"/>
          <w:szCs w:val="24"/>
        </w:rPr>
        <w:t xml:space="preserve">by </w:t>
      </w:r>
      <w:r w:rsidR="00D741B7" w:rsidRPr="00C17357">
        <w:rPr>
          <w:rFonts w:ascii="Book Antiqua" w:hAnsi="Book Antiqua"/>
          <w:sz w:val="24"/>
          <w:szCs w:val="24"/>
        </w:rPr>
        <w:t xml:space="preserve">approximately </w:t>
      </w:r>
      <w:r w:rsidR="000E78FD">
        <w:rPr>
          <w:rFonts w:ascii="Book Antiqua" w:hAnsi="Book Antiqua"/>
          <w:sz w:val="24"/>
          <w:szCs w:val="24"/>
        </w:rPr>
        <w:t>2 or 3 mo</w:t>
      </w:r>
      <w:r w:rsidRPr="00C17357">
        <w:rPr>
          <w:rFonts w:ascii="Book Antiqua" w:hAnsi="Book Antiqua"/>
          <w:sz w:val="24"/>
          <w:szCs w:val="24"/>
        </w:rPr>
        <w:t xml:space="preserve">. Because several studies have reported that GJ is preferable for patients with a longer life </w:t>
      </w:r>
      <w:proofErr w:type="gramStart"/>
      <w:r w:rsidRPr="00C17357">
        <w:rPr>
          <w:rFonts w:ascii="Book Antiqua" w:hAnsi="Book Antiqua"/>
          <w:sz w:val="24"/>
          <w:szCs w:val="24"/>
        </w:rPr>
        <w:t>expectancy</w:t>
      </w:r>
      <w:r w:rsidRPr="00C17357">
        <w:rPr>
          <w:rFonts w:ascii="Book Antiqua" w:hAnsi="Book Antiqua"/>
          <w:sz w:val="24"/>
          <w:szCs w:val="24"/>
          <w:vertAlign w:val="superscript"/>
        </w:rPr>
        <w:t>[</w:t>
      </w:r>
      <w:proofErr w:type="gramEnd"/>
      <w:r w:rsidRPr="00C17357">
        <w:rPr>
          <w:rFonts w:ascii="Book Antiqua" w:hAnsi="Book Antiqua"/>
          <w:sz w:val="24"/>
          <w:szCs w:val="24"/>
          <w:vertAlign w:val="superscript"/>
        </w:rPr>
        <w:t>49]</w:t>
      </w:r>
      <w:r w:rsidRPr="00C17357">
        <w:rPr>
          <w:rFonts w:ascii="Book Antiqua" w:hAnsi="Book Antiqua"/>
          <w:sz w:val="24"/>
          <w:szCs w:val="24"/>
        </w:rPr>
        <w:t xml:space="preserve">, GJ </w:t>
      </w:r>
      <w:r w:rsidR="00F67AE8" w:rsidRPr="00C17357">
        <w:rPr>
          <w:rFonts w:ascii="Book Antiqua" w:hAnsi="Book Antiqua"/>
          <w:sz w:val="24"/>
          <w:szCs w:val="24"/>
        </w:rPr>
        <w:t xml:space="preserve">should </w:t>
      </w:r>
      <w:r w:rsidRPr="00C17357">
        <w:rPr>
          <w:rFonts w:ascii="Book Antiqua" w:hAnsi="Book Antiqua"/>
          <w:sz w:val="24"/>
          <w:szCs w:val="24"/>
        </w:rPr>
        <w:t xml:space="preserve">be selected more frequently in clinical practice for good PS patients with GOO </w:t>
      </w:r>
      <w:r w:rsidR="00D741B7" w:rsidRPr="00C17357">
        <w:rPr>
          <w:rFonts w:ascii="Book Antiqua" w:hAnsi="Book Antiqua"/>
          <w:sz w:val="24"/>
          <w:szCs w:val="24"/>
        </w:rPr>
        <w:t>that results from</w:t>
      </w:r>
      <w:r w:rsidRPr="00C17357">
        <w:rPr>
          <w:rFonts w:ascii="Book Antiqua" w:hAnsi="Book Antiqua"/>
          <w:sz w:val="24"/>
          <w:szCs w:val="24"/>
        </w:rPr>
        <w:t xml:space="preserve"> gastric cancer. </w:t>
      </w:r>
    </w:p>
    <w:p w14:paraId="78382C94" w14:textId="77777777" w:rsidR="00714BDE" w:rsidRPr="00C17357" w:rsidRDefault="00714BDE" w:rsidP="00D54F39">
      <w:pPr>
        <w:spacing w:line="360" w:lineRule="auto"/>
        <w:rPr>
          <w:rFonts w:ascii="Book Antiqua" w:hAnsi="Book Antiqua"/>
          <w:sz w:val="24"/>
          <w:szCs w:val="24"/>
        </w:rPr>
      </w:pPr>
    </w:p>
    <w:p w14:paraId="1E131F41" w14:textId="77777777" w:rsidR="00714BDE" w:rsidRPr="00C17357" w:rsidRDefault="00714BDE" w:rsidP="00D54F39">
      <w:pPr>
        <w:tabs>
          <w:tab w:val="left" w:pos="15"/>
        </w:tabs>
        <w:spacing w:line="360" w:lineRule="auto"/>
        <w:rPr>
          <w:rFonts w:ascii="Book Antiqua" w:hAnsi="Book Antiqua"/>
          <w:b/>
          <w:sz w:val="24"/>
          <w:szCs w:val="24"/>
        </w:rPr>
      </w:pPr>
      <w:r w:rsidRPr="00C17357">
        <w:rPr>
          <w:rFonts w:ascii="Book Antiqua" w:hAnsi="Book Antiqua"/>
          <w:b/>
          <w:sz w:val="24"/>
          <w:szCs w:val="24"/>
        </w:rPr>
        <w:t>CONCLUSION</w:t>
      </w:r>
    </w:p>
    <w:p w14:paraId="5EA2D342" w14:textId="5DD03B65" w:rsidR="00714BDE" w:rsidRPr="00C17357" w:rsidRDefault="00714BDE" w:rsidP="00D54F39">
      <w:pPr>
        <w:spacing w:line="360" w:lineRule="auto"/>
        <w:rPr>
          <w:rFonts w:ascii="Book Antiqua" w:hAnsi="Book Antiqua"/>
          <w:sz w:val="24"/>
          <w:szCs w:val="24"/>
        </w:rPr>
      </w:pPr>
      <w:r w:rsidRPr="00C17357">
        <w:rPr>
          <w:rFonts w:ascii="Book Antiqua" w:hAnsi="Book Antiqua"/>
          <w:sz w:val="24"/>
          <w:szCs w:val="24"/>
        </w:rPr>
        <w:t xml:space="preserve">Both GJ and ES are effective treatments in patients with GOO </w:t>
      </w:r>
      <w:r w:rsidR="00D741B7" w:rsidRPr="00C17357">
        <w:rPr>
          <w:rFonts w:ascii="Book Antiqua" w:hAnsi="Book Antiqua"/>
          <w:sz w:val="24"/>
          <w:szCs w:val="24"/>
        </w:rPr>
        <w:t>that results from</w:t>
      </w:r>
      <w:r w:rsidRPr="00C17357">
        <w:rPr>
          <w:rFonts w:ascii="Book Antiqua" w:hAnsi="Book Antiqua"/>
          <w:sz w:val="24"/>
          <w:szCs w:val="24"/>
        </w:rPr>
        <w:t xml:space="preserve"> gastric cancer. GJ </w:t>
      </w:r>
      <w:r w:rsidR="00D741B7" w:rsidRPr="00C17357">
        <w:rPr>
          <w:rFonts w:ascii="Book Antiqua" w:hAnsi="Book Antiqua"/>
          <w:sz w:val="24"/>
          <w:szCs w:val="24"/>
        </w:rPr>
        <w:t xml:space="preserve">exhibits </w:t>
      </w:r>
      <w:r w:rsidRPr="00C17357">
        <w:rPr>
          <w:rFonts w:ascii="Book Antiqua" w:hAnsi="Book Antiqua"/>
          <w:sz w:val="24"/>
          <w:szCs w:val="24"/>
        </w:rPr>
        <w:t xml:space="preserve">better long-term outcomes with regard to fewer late complications and long patency, whereas ES </w:t>
      </w:r>
      <w:r w:rsidR="00F67AE8" w:rsidRPr="00C17357">
        <w:rPr>
          <w:rFonts w:ascii="Book Antiqua" w:hAnsi="Book Antiqua"/>
          <w:sz w:val="24"/>
          <w:szCs w:val="24"/>
        </w:rPr>
        <w:t xml:space="preserve">exhibits </w:t>
      </w:r>
      <w:r w:rsidRPr="00C17357">
        <w:rPr>
          <w:rFonts w:ascii="Book Antiqua" w:hAnsi="Book Antiqua"/>
          <w:sz w:val="24"/>
          <w:szCs w:val="24"/>
        </w:rPr>
        <w:t xml:space="preserve">better short-term outcomes, including the length of the </w:t>
      </w:r>
      <w:r w:rsidRPr="00C17357">
        <w:rPr>
          <w:rFonts w:ascii="Book Antiqua" w:hAnsi="Book Antiqua"/>
          <w:sz w:val="24"/>
          <w:szCs w:val="24"/>
        </w:rPr>
        <w:lastRenderedPageBreak/>
        <w:t>hospital stay. Although no large</w:t>
      </w:r>
      <w:r w:rsidR="003940FC">
        <w:rPr>
          <w:rFonts w:ascii="Book Antiqua" w:hAnsi="Book Antiqua"/>
          <w:sz w:val="24"/>
          <w:szCs w:val="24"/>
        </w:rPr>
        <w:t>-</w:t>
      </w:r>
      <w:r w:rsidRPr="00C17357">
        <w:rPr>
          <w:rFonts w:ascii="Book Antiqua" w:hAnsi="Book Antiqua"/>
          <w:sz w:val="24"/>
          <w:szCs w:val="24"/>
        </w:rPr>
        <w:t xml:space="preserve">scale studies or RCTs have compared the safety and efficacy of the two procedures, literature reviews </w:t>
      </w:r>
      <w:r w:rsidR="00F67AE8" w:rsidRPr="00C17357">
        <w:rPr>
          <w:rFonts w:ascii="Book Antiqua" w:hAnsi="Book Antiqua"/>
          <w:sz w:val="24"/>
          <w:szCs w:val="24"/>
        </w:rPr>
        <w:t>suggest</w:t>
      </w:r>
      <w:r w:rsidRPr="00C17357">
        <w:rPr>
          <w:rFonts w:ascii="Book Antiqua" w:hAnsi="Book Antiqua"/>
          <w:sz w:val="24"/>
          <w:szCs w:val="24"/>
        </w:rPr>
        <w:t xml:space="preserve"> that GJ may be the preferable procedure because of</w:t>
      </w:r>
      <w:r w:rsidR="00D741B7" w:rsidRPr="00C17357">
        <w:rPr>
          <w:rFonts w:ascii="Book Antiqua" w:hAnsi="Book Antiqua"/>
          <w:sz w:val="24"/>
          <w:szCs w:val="24"/>
        </w:rPr>
        <w:t xml:space="preserve"> the</w:t>
      </w:r>
      <w:r w:rsidRPr="00C17357">
        <w:rPr>
          <w:rFonts w:ascii="Book Antiqua" w:hAnsi="Book Antiqua"/>
          <w:sz w:val="24"/>
          <w:szCs w:val="24"/>
        </w:rPr>
        <w:t xml:space="preserve"> good PS and long prognosis of gastric cancer patients. </w:t>
      </w:r>
    </w:p>
    <w:p w14:paraId="278F723B" w14:textId="06C67ACE" w:rsidR="00714BDE" w:rsidRPr="00C17357" w:rsidRDefault="00714BDE" w:rsidP="00D54F39">
      <w:pPr>
        <w:spacing w:line="360" w:lineRule="auto"/>
        <w:ind w:firstLine="840"/>
        <w:rPr>
          <w:rFonts w:ascii="Book Antiqua" w:hAnsi="Book Antiqua"/>
          <w:sz w:val="24"/>
          <w:szCs w:val="24"/>
        </w:rPr>
      </w:pPr>
      <w:r w:rsidRPr="00C17357">
        <w:rPr>
          <w:rFonts w:ascii="Book Antiqua" w:hAnsi="Book Antiqua"/>
          <w:sz w:val="24"/>
          <w:szCs w:val="24"/>
        </w:rPr>
        <w:t xml:space="preserve">However, the bypass procedure is currently performed laparoscopically (LGJ), and various novel devices in the ES field can minimize stent obstruction or migration. Therefore, to determine the more preferable procedure in patients with GOO </w:t>
      </w:r>
      <w:r w:rsidR="00D741B7" w:rsidRPr="00C17357">
        <w:rPr>
          <w:rFonts w:ascii="Book Antiqua" w:hAnsi="Book Antiqua"/>
          <w:sz w:val="24"/>
          <w:szCs w:val="24"/>
        </w:rPr>
        <w:t>that results from</w:t>
      </w:r>
      <w:r w:rsidRPr="00C17357">
        <w:rPr>
          <w:rFonts w:ascii="Book Antiqua" w:hAnsi="Book Antiqua"/>
          <w:sz w:val="24"/>
          <w:szCs w:val="24"/>
        </w:rPr>
        <w:t xml:space="preserve"> gastric cancer, a prospective RCT of LGJ and ES with current devices specialized for gastric cancer patients is warranted. </w:t>
      </w:r>
    </w:p>
    <w:p w14:paraId="451E0073" w14:textId="77777777" w:rsidR="00714BDE" w:rsidRPr="00C17357" w:rsidRDefault="00714BDE" w:rsidP="00D54F39">
      <w:pPr>
        <w:spacing w:line="360" w:lineRule="auto"/>
        <w:rPr>
          <w:rFonts w:ascii="Book Antiqua" w:hAnsi="Book Antiqua"/>
          <w:sz w:val="24"/>
          <w:szCs w:val="24"/>
        </w:rPr>
      </w:pPr>
    </w:p>
    <w:p w14:paraId="2B040C67" w14:textId="77777777" w:rsidR="00714BDE" w:rsidRPr="00C17357" w:rsidRDefault="00714BDE" w:rsidP="00D54F39">
      <w:pPr>
        <w:widowControl/>
        <w:spacing w:line="360" w:lineRule="auto"/>
        <w:rPr>
          <w:rFonts w:ascii="Book Antiqua" w:hAnsi="Book Antiqua"/>
          <w:b/>
          <w:sz w:val="24"/>
          <w:szCs w:val="24"/>
        </w:rPr>
      </w:pPr>
      <w:r w:rsidRPr="00C17357">
        <w:rPr>
          <w:rFonts w:ascii="Book Antiqua" w:hAnsi="Book Antiqua"/>
          <w:b/>
          <w:sz w:val="24"/>
          <w:szCs w:val="24"/>
        </w:rPr>
        <w:br w:type="page"/>
      </w:r>
    </w:p>
    <w:p w14:paraId="555C8FFA" w14:textId="77777777" w:rsidR="00714BDE" w:rsidRPr="00C17357" w:rsidRDefault="00714BDE" w:rsidP="00D54F39">
      <w:pPr>
        <w:spacing w:line="360" w:lineRule="auto"/>
        <w:rPr>
          <w:rFonts w:ascii="Book Antiqua" w:hAnsi="Book Antiqua"/>
          <w:b/>
          <w:sz w:val="24"/>
          <w:szCs w:val="24"/>
        </w:rPr>
      </w:pPr>
      <w:r w:rsidRPr="00C17357">
        <w:rPr>
          <w:rFonts w:ascii="Book Antiqua" w:hAnsi="Book Antiqua"/>
          <w:b/>
          <w:sz w:val="24"/>
          <w:szCs w:val="24"/>
        </w:rPr>
        <w:lastRenderedPageBreak/>
        <w:t>REFERENCES</w:t>
      </w:r>
    </w:p>
    <w:p w14:paraId="284E0473" w14:textId="27B2BB7F"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Del Piano M</w:t>
      </w:r>
      <w:r w:rsidRPr="00AA5DB3">
        <w:rPr>
          <w:rFonts w:ascii="Book Antiqua" w:hAnsi="Book Antiqua"/>
          <w:sz w:val="24"/>
          <w:szCs w:val="24"/>
        </w:rPr>
        <w:t xml:space="preserve">, </w:t>
      </w:r>
      <w:proofErr w:type="spellStart"/>
      <w:r w:rsidRPr="00AA5DB3">
        <w:rPr>
          <w:rFonts w:ascii="Book Antiqua" w:hAnsi="Book Antiqua"/>
          <w:sz w:val="24"/>
          <w:szCs w:val="24"/>
        </w:rPr>
        <w:t>Ballarè</w:t>
      </w:r>
      <w:proofErr w:type="spellEnd"/>
      <w:r w:rsidRPr="00AA5DB3">
        <w:rPr>
          <w:rFonts w:ascii="Book Antiqua" w:hAnsi="Book Antiqua"/>
          <w:sz w:val="24"/>
          <w:szCs w:val="24"/>
        </w:rPr>
        <w:t xml:space="preserve"> M, </w:t>
      </w:r>
      <w:proofErr w:type="spellStart"/>
      <w:r w:rsidRPr="00AA5DB3">
        <w:rPr>
          <w:rFonts w:ascii="Book Antiqua" w:hAnsi="Book Antiqua"/>
          <w:sz w:val="24"/>
          <w:szCs w:val="24"/>
        </w:rPr>
        <w:t>Montino</w:t>
      </w:r>
      <w:proofErr w:type="spellEnd"/>
      <w:r w:rsidRPr="00AA5DB3">
        <w:rPr>
          <w:rFonts w:ascii="Book Antiqua" w:hAnsi="Book Antiqua"/>
          <w:sz w:val="24"/>
          <w:szCs w:val="24"/>
        </w:rPr>
        <w:t xml:space="preserve"> F, </w:t>
      </w:r>
      <w:proofErr w:type="spellStart"/>
      <w:r w:rsidRPr="00AA5DB3">
        <w:rPr>
          <w:rFonts w:ascii="Book Antiqua" w:hAnsi="Book Antiqua"/>
          <w:sz w:val="24"/>
          <w:szCs w:val="24"/>
        </w:rPr>
        <w:t>Todesco</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Orsello</w:t>
      </w:r>
      <w:proofErr w:type="spellEnd"/>
      <w:r w:rsidRPr="00AA5DB3">
        <w:rPr>
          <w:rFonts w:ascii="Book Antiqua" w:hAnsi="Book Antiqua"/>
          <w:sz w:val="24"/>
          <w:szCs w:val="24"/>
        </w:rPr>
        <w:t xml:space="preserve"> M, </w:t>
      </w:r>
      <w:proofErr w:type="spellStart"/>
      <w:r w:rsidRPr="00AA5DB3">
        <w:rPr>
          <w:rFonts w:ascii="Book Antiqua" w:hAnsi="Book Antiqua"/>
          <w:sz w:val="24"/>
          <w:szCs w:val="24"/>
        </w:rPr>
        <w:t>Magnani</w:t>
      </w:r>
      <w:proofErr w:type="spellEnd"/>
      <w:r w:rsidRPr="00AA5DB3">
        <w:rPr>
          <w:rFonts w:ascii="Book Antiqua" w:hAnsi="Book Antiqua"/>
          <w:sz w:val="24"/>
          <w:szCs w:val="24"/>
        </w:rPr>
        <w:t xml:space="preserve"> C, </w:t>
      </w:r>
      <w:proofErr w:type="spellStart"/>
      <w:r w:rsidRPr="00AA5DB3">
        <w:rPr>
          <w:rFonts w:ascii="Book Antiqua" w:hAnsi="Book Antiqua"/>
          <w:sz w:val="24"/>
          <w:szCs w:val="24"/>
        </w:rPr>
        <w:t>Garello</w:t>
      </w:r>
      <w:proofErr w:type="spellEnd"/>
      <w:r w:rsidRPr="00AA5DB3">
        <w:rPr>
          <w:rFonts w:ascii="Book Antiqua" w:hAnsi="Book Antiqua"/>
          <w:sz w:val="24"/>
          <w:szCs w:val="24"/>
        </w:rPr>
        <w:t xml:space="preserve"> E. Endoscopy or surgery for malignant GI outlet obstruction? </w:t>
      </w:r>
      <w:proofErr w:type="spellStart"/>
      <w:r w:rsidRPr="00AA5DB3">
        <w:rPr>
          <w:rFonts w:ascii="Book Antiqua" w:hAnsi="Book Antiqua"/>
          <w:i/>
          <w:iCs/>
          <w:sz w:val="24"/>
          <w:szCs w:val="24"/>
        </w:rPr>
        <w:t>Gastrointest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2005; </w:t>
      </w:r>
      <w:r w:rsidRPr="00AA5DB3">
        <w:rPr>
          <w:rFonts w:ascii="Book Antiqua" w:hAnsi="Book Antiqua"/>
          <w:b/>
          <w:bCs/>
          <w:sz w:val="24"/>
          <w:szCs w:val="24"/>
        </w:rPr>
        <w:t>61</w:t>
      </w:r>
      <w:r w:rsidRPr="00AA5DB3">
        <w:rPr>
          <w:rFonts w:ascii="Book Antiqua" w:hAnsi="Book Antiqua"/>
          <w:sz w:val="24"/>
          <w:szCs w:val="24"/>
        </w:rPr>
        <w:t>: 421-426 [PMID: 15758914 DOI: 10.1016/S0016-5107(04)02757-9]</w:t>
      </w:r>
    </w:p>
    <w:p w14:paraId="540D7CF4" w14:textId="6B770F04"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 xml:space="preserve">Pinto </w:t>
      </w:r>
      <w:proofErr w:type="spellStart"/>
      <w:r w:rsidRPr="00AA5DB3">
        <w:rPr>
          <w:rFonts w:ascii="Book Antiqua" w:hAnsi="Book Antiqua"/>
          <w:b/>
          <w:bCs/>
          <w:sz w:val="24"/>
          <w:szCs w:val="24"/>
        </w:rPr>
        <w:t>Pabón</w:t>
      </w:r>
      <w:proofErr w:type="spellEnd"/>
      <w:r w:rsidRPr="00AA5DB3">
        <w:rPr>
          <w:rFonts w:ascii="Book Antiqua" w:hAnsi="Book Antiqua"/>
          <w:b/>
          <w:bCs/>
          <w:sz w:val="24"/>
          <w:szCs w:val="24"/>
        </w:rPr>
        <w:t xml:space="preserve"> IT</w:t>
      </w:r>
      <w:r w:rsidRPr="00AA5DB3">
        <w:rPr>
          <w:rFonts w:ascii="Book Antiqua" w:hAnsi="Book Antiqua"/>
          <w:sz w:val="24"/>
          <w:szCs w:val="24"/>
        </w:rPr>
        <w:t xml:space="preserve">, </w:t>
      </w:r>
      <w:proofErr w:type="spellStart"/>
      <w:r w:rsidRPr="00AA5DB3">
        <w:rPr>
          <w:rFonts w:ascii="Book Antiqua" w:hAnsi="Book Antiqua"/>
          <w:sz w:val="24"/>
          <w:szCs w:val="24"/>
        </w:rPr>
        <w:t>Díaz</w:t>
      </w:r>
      <w:proofErr w:type="spellEnd"/>
      <w:r w:rsidRPr="00AA5DB3">
        <w:rPr>
          <w:rFonts w:ascii="Book Antiqua" w:hAnsi="Book Antiqua"/>
          <w:sz w:val="24"/>
          <w:szCs w:val="24"/>
        </w:rPr>
        <w:t xml:space="preserve"> LP, Ruiz De Adana JC, </w:t>
      </w:r>
      <w:proofErr w:type="spellStart"/>
      <w:r w:rsidRPr="00AA5DB3">
        <w:rPr>
          <w:rFonts w:ascii="Book Antiqua" w:hAnsi="Book Antiqua"/>
          <w:sz w:val="24"/>
          <w:szCs w:val="24"/>
        </w:rPr>
        <w:t>López</w:t>
      </w:r>
      <w:proofErr w:type="spellEnd"/>
      <w:r w:rsidRPr="00AA5DB3">
        <w:rPr>
          <w:rFonts w:ascii="Book Antiqua" w:hAnsi="Book Antiqua"/>
          <w:sz w:val="24"/>
          <w:szCs w:val="24"/>
        </w:rPr>
        <w:t xml:space="preserve"> Herrero J. Gastric and duodenal stents: follow-up and complications. </w:t>
      </w:r>
      <w:proofErr w:type="spellStart"/>
      <w:r w:rsidRPr="00AA5DB3">
        <w:rPr>
          <w:rFonts w:ascii="Book Antiqua" w:hAnsi="Book Antiqua"/>
          <w:i/>
          <w:iCs/>
          <w:sz w:val="24"/>
          <w:szCs w:val="24"/>
        </w:rPr>
        <w:t>Cardiovasc</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Intervent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Radiol</w:t>
      </w:r>
      <w:proofErr w:type="spellEnd"/>
      <w:r w:rsidRPr="00AA5DB3">
        <w:rPr>
          <w:rFonts w:ascii="Book Antiqua" w:hAnsi="Book Antiqua"/>
          <w:sz w:val="24"/>
          <w:szCs w:val="24"/>
        </w:rPr>
        <w:t> ; </w:t>
      </w:r>
      <w:r w:rsidRPr="00AA5DB3">
        <w:rPr>
          <w:rFonts w:ascii="Book Antiqua" w:hAnsi="Book Antiqua"/>
          <w:b/>
          <w:bCs/>
          <w:sz w:val="24"/>
          <w:szCs w:val="24"/>
        </w:rPr>
        <w:t>24</w:t>
      </w:r>
      <w:r w:rsidRPr="00AA5DB3">
        <w:rPr>
          <w:rFonts w:ascii="Book Antiqua" w:hAnsi="Book Antiqua"/>
          <w:sz w:val="24"/>
          <w:szCs w:val="24"/>
        </w:rPr>
        <w:t>: 147-153 [PMID: 11443401 DOI: 10.1007/s002700001742]</w:t>
      </w:r>
    </w:p>
    <w:p w14:paraId="247F79EE" w14:textId="1444B692"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Park KB</w:t>
      </w:r>
      <w:r w:rsidRPr="00AA5DB3">
        <w:rPr>
          <w:rFonts w:ascii="Book Antiqua" w:hAnsi="Book Antiqua"/>
          <w:sz w:val="24"/>
          <w:szCs w:val="24"/>
        </w:rPr>
        <w:t>, Do YS, Kang WK, Choo SW, Han YH, Suh SW, Lee SJ, Park KS, Choo IW. Malignant obstruction of gastric outlet and duodenum: palliation with flexible covered metallic stents. </w:t>
      </w:r>
      <w:r w:rsidRPr="00AA5DB3">
        <w:rPr>
          <w:rFonts w:ascii="Book Antiqua" w:hAnsi="Book Antiqua"/>
          <w:i/>
          <w:iCs/>
          <w:sz w:val="24"/>
          <w:szCs w:val="24"/>
        </w:rPr>
        <w:t>Radiology</w:t>
      </w:r>
      <w:r w:rsidRPr="00AA5DB3">
        <w:rPr>
          <w:rFonts w:ascii="Book Antiqua" w:hAnsi="Book Antiqua"/>
          <w:sz w:val="24"/>
          <w:szCs w:val="24"/>
        </w:rPr>
        <w:t> 2001; </w:t>
      </w:r>
      <w:r w:rsidRPr="00AA5DB3">
        <w:rPr>
          <w:rFonts w:ascii="Book Antiqua" w:hAnsi="Book Antiqua"/>
          <w:b/>
          <w:bCs/>
          <w:sz w:val="24"/>
          <w:szCs w:val="24"/>
        </w:rPr>
        <w:t>219</w:t>
      </w:r>
      <w:r w:rsidRPr="00AA5DB3">
        <w:rPr>
          <w:rFonts w:ascii="Book Antiqua" w:hAnsi="Book Antiqua"/>
          <w:sz w:val="24"/>
          <w:szCs w:val="24"/>
        </w:rPr>
        <w:t>: 679-683 [PMID: 11376254 DOI: 10.1148/radiology.219.3.r01jn21679]</w:t>
      </w:r>
    </w:p>
    <w:p w14:paraId="49755868" w14:textId="59A31FF6"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Lopera</w:t>
      </w:r>
      <w:proofErr w:type="spellEnd"/>
      <w:r w:rsidRPr="00AA5DB3">
        <w:rPr>
          <w:rFonts w:ascii="Book Antiqua" w:hAnsi="Book Antiqua"/>
          <w:b/>
          <w:bCs/>
          <w:sz w:val="24"/>
          <w:szCs w:val="24"/>
        </w:rPr>
        <w:t xml:space="preserve"> JE</w:t>
      </w:r>
      <w:r w:rsidRPr="00AA5DB3">
        <w:rPr>
          <w:rFonts w:ascii="Book Antiqua" w:hAnsi="Book Antiqua"/>
          <w:sz w:val="24"/>
          <w:szCs w:val="24"/>
        </w:rPr>
        <w:t xml:space="preserve">, </w:t>
      </w:r>
      <w:proofErr w:type="spellStart"/>
      <w:r w:rsidRPr="00AA5DB3">
        <w:rPr>
          <w:rFonts w:ascii="Book Antiqua" w:hAnsi="Book Antiqua"/>
          <w:sz w:val="24"/>
          <w:szCs w:val="24"/>
        </w:rPr>
        <w:t>Brazzini</w:t>
      </w:r>
      <w:proofErr w:type="spellEnd"/>
      <w:r w:rsidRPr="00AA5DB3">
        <w:rPr>
          <w:rFonts w:ascii="Book Antiqua" w:hAnsi="Book Antiqua"/>
          <w:sz w:val="24"/>
          <w:szCs w:val="24"/>
        </w:rPr>
        <w:t xml:space="preserve"> A, Gonzales A, Castaneda-Zuniga WR. Gastroduodenal stent placement: current status. </w:t>
      </w:r>
      <w:proofErr w:type="spellStart"/>
      <w:r w:rsidRPr="00AA5DB3">
        <w:rPr>
          <w:rFonts w:ascii="Book Antiqua" w:hAnsi="Book Antiqua"/>
          <w:i/>
          <w:iCs/>
          <w:sz w:val="24"/>
          <w:szCs w:val="24"/>
        </w:rPr>
        <w:t>Radiographics</w:t>
      </w:r>
      <w:proofErr w:type="spellEnd"/>
      <w:r w:rsidRPr="00AA5DB3">
        <w:rPr>
          <w:rFonts w:ascii="Book Antiqua" w:hAnsi="Book Antiqua"/>
          <w:sz w:val="24"/>
          <w:szCs w:val="24"/>
        </w:rPr>
        <w:t> ; </w:t>
      </w:r>
      <w:r w:rsidRPr="00AA5DB3">
        <w:rPr>
          <w:rFonts w:ascii="Book Antiqua" w:hAnsi="Book Antiqua"/>
          <w:b/>
          <w:bCs/>
          <w:sz w:val="24"/>
          <w:szCs w:val="24"/>
        </w:rPr>
        <w:t>24</w:t>
      </w:r>
      <w:r w:rsidRPr="00AA5DB3">
        <w:rPr>
          <w:rFonts w:ascii="Book Antiqua" w:hAnsi="Book Antiqua"/>
          <w:sz w:val="24"/>
          <w:szCs w:val="24"/>
        </w:rPr>
        <w:t>: 1561-1573 [PMID: 15537965 DOI: 10.1148/rg.246045033]</w:t>
      </w:r>
    </w:p>
    <w:p w14:paraId="35CD696B" w14:textId="0545DD4D"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Jeurnink</w:t>
      </w:r>
      <w:proofErr w:type="spellEnd"/>
      <w:r w:rsidRPr="00AA5DB3">
        <w:rPr>
          <w:rFonts w:ascii="Book Antiqua" w:hAnsi="Book Antiqua"/>
          <w:b/>
          <w:bCs/>
          <w:sz w:val="24"/>
          <w:szCs w:val="24"/>
        </w:rPr>
        <w:t xml:space="preserve"> SM</w:t>
      </w:r>
      <w:r w:rsidRPr="00AA5DB3">
        <w:rPr>
          <w:rFonts w:ascii="Book Antiqua" w:hAnsi="Book Antiqua"/>
          <w:sz w:val="24"/>
          <w:szCs w:val="24"/>
        </w:rPr>
        <w:t xml:space="preserve">, van </w:t>
      </w:r>
      <w:proofErr w:type="spellStart"/>
      <w:r w:rsidRPr="00AA5DB3">
        <w:rPr>
          <w:rFonts w:ascii="Book Antiqua" w:hAnsi="Book Antiqua"/>
          <w:sz w:val="24"/>
          <w:szCs w:val="24"/>
        </w:rPr>
        <w:t>Eijck</w:t>
      </w:r>
      <w:proofErr w:type="spellEnd"/>
      <w:r w:rsidRPr="00AA5DB3">
        <w:rPr>
          <w:rFonts w:ascii="Book Antiqua" w:hAnsi="Book Antiqua"/>
          <w:sz w:val="24"/>
          <w:szCs w:val="24"/>
        </w:rPr>
        <w:t xml:space="preserve"> CH, </w:t>
      </w:r>
      <w:proofErr w:type="spellStart"/>
      <w:r w:rsidRPr="00AA5DB3">
        <w:rPr>
          <w:rFonts w:ascii="Book Antiqua" w:hAnsi="Book Antiqua"/>
          <w:sz w:val="24"/>
          <w:szCs w:val="24"/>
        </w:rPr>
        <w:t>Steyerberg</w:t>
      </w:r>
      <w:proofErr w:type="spellEnd"/>
      <w:r w:rsidRPr="00AA5DB3">
        <w:rPr>
          <w:rFonts w:ascii="Book Antiqua" w:hAnsi="Book Antiqua"/>
          <w:sz w:val="24"/>
          <w:szCs w:val="24"/>
        </w:rPr>
        <w:t xml:space="preserve"> EW, </w:t>
      </w:r>
      <w:proofErr w:type="spellStart"/>
      <w:r w:rsidRPr="00AA5DB3">
        <w:rPr>
          <w:rFonts w:ascii="Book Antiqua" w:hAnsi="Book Antiqua"/>
          <w:sz w:val="24"/>
          <w:szCs w:val="24"/>
        </w:rPr>
        <w:t>Kuipers</w:t>
      </w:r>
      <w:proofErr w:type="spellEnd"/>
      <w:r w:rsidRPr="00AA5DB3">
        <w:rPr>
          <w:rFonts w:ascii="Book Antiqua" w:hAnsi="Book Antiqua"/>
          <w:sz w:val="24"/>
          <w:szCs w:val="24"/>
        </w:rPr>
        <w:t xml:space="preserve"> EJ, </w:t>
      </w:r>
      <w:proofErr w:type="spellStart"/>
      <w:r w:rsidRPr="00AA5DB3">
        <w:rPr>
          <w:rFonts w:ascii="Book Antiqua" w:hAnsi="Book Antiqua"/>
          <w:sz w:val="24"/>
          <w:szCs w:val="24"/>
        </w:rPr>
        <w:t>Siersema</w:t>
      </w:r>
      <w:proofErr w:type="spellEnd"/>
      <w:r w:rsidRPr="00AA5DB3">
        <w:rPr>
          <w:rFonts w:ascii="Book Antiqua" w:hAnsi="Book Antiqua"/>
          <w:sz w:val="24"/>
          <w:szCs w:val="24"/>
        </w:rPr>
        <w:t xml:space="preserve"> PD. Stent versus </w:t>
      </w:r>
      <w:proofErr w:type="spellStart"/>
      <w:r w:rsidRPr="00AA5DB3">
        <w:rPr>
          <w:rFonts w:ascii="Book Antiqua" w:hAnsi="Book Antiqua"/>
          <w:sz w:val="24"/>
          <w:szCs w:val="24"/>
        </w:rPr>
        <w:t>gastrojejunostomy</w:t>
      </w:r>
      <w:proofErr w:type="spellEnd"/>
      <w:r w:rsidRPr="00AA5DB3">
        <w:rPr>
          <w:rFonts w:ascii="Book Antiqua" w:hAnsi="Book Antiqua"/>
          <w:sz w:val="24"/>
          <w:szCs w:val="24"/>
        </w:rPr>
        <w:t xml:space="preserve"> for the palliation of gastric outlet obstruction: a systematic review. </w:t>
      </w:r>
      <w:r w:rsidRPr="00AA5DB3">
        <w:rPr>
          <w:rFonts w:ascii="Book Antiqua" w:hAnsi="Book Antiqua"/>
          <w:i/>
          <w:iCs/>
          <w:sz w:val="24"/>
          <w:szCs w:val="24"/>
        </w:rPr>
        <w:t xml:space="preserve">BMC </w:t>
      </w:r>
      <w:proofErr w:type="spellStart"/>
      <w:r w:rsidRPr="00AA5DB3">
        <w:rPr>
          <w:rFonts w:ascii="Book Antiqua" w:hAnsi="Book Antiqua"/>
          <w:i/>
          <w:iCs/>
          <w:sz w:val="24"/>
          <w:szCs w:val="24"/>
        </w:rPr>
        <w:t>Gastroenterol</w:t>
      </w:r>
      <w:proofErr w:type="spellEnd"/>
      <w:r w:rsidRPr="00AA5DB3">
        <w:rPr>
          <w:rFonts w:ascii="Book Antiqua" w:hAnsi="Book Antiqua"/>
          <w:sz w:val="24"/>
          <w:szCs w:val="24"/>
        </w:rPr>
        <w:t> 2007; </w:t>
      </w:r>
      <w:r w:rsidRPr="00AA5DB3">
        <w:rPr>
          <w:rFonts w:ascii="Book Antiqua" w:hAnsi="Book Antiqua"/>
          <w:b/>
          <w:bCs/>
          <w:sz w:val="24"/>
          <w:szCs w:val="24"/>
        </w:rPr>
        <w:t>7</w:t>
      </w:r>
      <w:r w:rsidRPr="00AA5DB3">
        <w:rPr>
          <w:rFonts w:ascii="Book Antiqua" w:hAnsi="Book Antiqua"/>
          <w:sz w:val="24"/>
          <w:szCs w:val="24"/>
        </w:rPr>
        <w:t>: 18 [PMID: 17559659 DOI: 10.1186/1471-230X-7-18]</w:t>
      </w:r>
    </w:p>
    <w:p w14:paraId="24520D55" w14:textId="2920CA74"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Topazian</w:t>
      </w:r>
      <w:proofErr w:type="spellEnd"/>
      <w:r w:rsidRPr="00AA5DB3">
        <w:rPr>
          <w:rFonts w:ascii="Book Antiqua" w:hAnsi="Book Antiqua"/>
          <w:b/>
          <w:bCs/>
          <w:sz w:val="24"/>
          <w:szCs w:val="24"/>
        </w:rPr>
        <w:t xml:space="preserve"> M</w:t>
      </w:r>
      <w:r w:rsidRPr="00AA5DB3">
        <w:rPr>
          <w:rFonts w:ascii="Book Antiqua" w:hAnsi="Book Antiqua"/>
          <w:sz w:val="24"/>
          <w:szCs w:val="24"/>
        </w:rPr>
        <w:t xml:space="preserve">, Ring E, </w:t>
      </w:r>
      <w:proofErr w:type="spellStart"/>
      <w:r w:rsidRPr="00AA5DB3">
        <w:rPr>
          <w:rFonts w:ascii="Book Antiqua" w:hAnsi="Book Antiqua"/>
          <w:sz w:val="24"/>
          <w:szCs w:val="24"/>
        </w:rPr>
        <w:t>Grendell</w:t>
      </w:r>
      <w:proofErr w:type="spellEnd"/>
      <w:r w:rsidRPr="00AA5DB3">
        <w:rPr>
          <w:rFonts w:ascii="Book Antiqua" w:hAnsi="Book Antiqua"/>
          <w:sz w:val="24"/>
          <w:szCs w:val="24"/>
        </w:rPr>
        <w:t xml:space="preserve"> J. Palliation of obstructing gastric cancer with steel mesh, self-expanding </w:t>
      </w:r>
      <w:proofErr w:type="spellStart"/>
      <w:r w:rsidRPr="00AA5DB3">
        <w:rPr>
          <w:rFonts w:ascii="Book Antiqua" w:hAnsi="Book Antiqua"/>
          <w:sz w:val="24"/>
          <w:szCs w:val="24"/>
        </w:rPr>
        <w:t>endoprostheses</w:t>
      </w:r>
      <w:proofErr w:type="spellEnd"/>
      <w:r w:rsidRPr="00AA5DB3">
        <w:rPr>
          <w:rFonts w:ascii="Book Antiqua" w:hAnsi="Book Antiqua"/>
          <w:sz w:val="24"/>
          <w:szCs w:val="24"/>
        </w:rPr>
        <w:t>. </w:t>
      </w:r>
      <w:proofErr w:type="spellStart"/>
      <w:r w:rsidRPr="00AA5DB3">
        <w:rPr>
          <w:rFonts w:ascii="Book Antiqua" w:hAnsi="Book Antiqua"/>
          <w:i/>
          <w:iCs/>
          <w:sz w:val="24"/>
          <w:szCs w:val="24"/>
        </w:rPr>
        <w:t>Gastrointest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 </w:t>
      </w:r>
      <w:r w:rsidRPr="00AA5DB3">
        <w:rPr>
          <w:rFonts w:ascii="Book Antiqua" w:hAnsi="Book Antiqua"/>
          <w:b/>
          <w:bCs/>
          <w:sz w:val="24"/>
          <w:szCs w:val="24"/>
        </w:rPr>
        <w:t>38</w:t>
      </w:r>
      <w:r w:rsidRPr="00AA5DB3">
        <w:rPr>
          <w:rFonts w:ascii="Book Antiqua" w:hAnsi="Book Antiqua"/>
          <w:sz w:val="24"/>
          <w:szCs w:val="24"/>
        </w:rPr>
        <w:t>: 58-60 [PMID: 1377147 DOI: 10.1016/S0016-5107(92)70334-4]</w:t>
      </w:r>
    </w:p>
    <w:p w14:paraId="7AD63916" w14:textId="4F441C83"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Binkert</w:t>
      </w:r>
      <w:proofErr w:type="spellEnd"/>
      <w:r w:rsidRPr="00AA5DB3">
        <w:rPr>
          <w:rFonts w:ascii="Book Antiqua" w:hAnsi="Book Antiqua"/>
          <w:b/>
          <w:bCs/>
          <w:sz w:val="24"/>
          <w:szCs w:val="24"/>
        </w:rPr>
        <w:t xml:space="preserve"> CA</w:t>
      </w:r>
      <w:r w:rsidRPr="00AA5DB3">
        <w:rPr>
          <w:rFonts w:ascii="Book Antiqua" w:hAnsi="Book Antiqua"/>
          <w:sz w:val="24"/>
          <w:szCs w:val="24"/>
        </w:rPr>
        <w:t xml:space="preserve">, </w:t>
      </w:r>
      <w:proofErr w:type="spellStart"/>
      <w:r w:rsidRPr="00AA5DB3">
        <w:rPr>
          <w:rFonts w:ascii="Book Antiqua" w:hAnsi="Book Antiqua"/>
          <w:sz w:val="24"/>
          <w:szCs w:val="24"/>
        </w:rPr>
        <w:t>Jost</w:t>
      </w:r>
      <w:proofErr w:type="spellEnd"/>
      <w:r w:rsidRPr="00AA5DB3">
        <w:rPr>
          <w:rFonts w:ascii="Book Antiqua" w:hAnsi="Book Antiqua"/>
          <w:sz w:val="24"/>
          <w:szCs w:val="24"/>
        </w:rPr>
        <w:t xml:space="preserve"> R, Steiner A, </w:t>
      </w:r>
      <w:proofErr w:type="spellStart"/>
      <w:r w:rsidRPr="00AA5DB3">
        <w:rPr>
          <w:rFonts w:ascii="Book Antiqua" w:hAnsi="Book Antiqua"/>
          <w:sz w:val="24"/>
          <w:szCs w:val="24"/>
        </w:rPr>
        <w:t>Zollikofer</w:t>
      </w:r>
      <w:proofErr w:type="spellEnd"/>
      <w:r w:rsidRPr="00AA5DB3">
        <w:rPr>
          <w:rFonts w:ascii="Book Antiqua" w:hAnsi="Book Antiqua"/>
          <w:sz w:val="24"/>
          <w:szCs w:val="24"/>
        </w:rPr>
        <w:t xml:space="preserve"> CL. Benign and malignant </w:t>
      </w:r>
      <w:proofErr w:type="spellStart"/>
      <w:r w:rsidRPr="00AA5DB3">
        <w:rPr>
          <w:rFonts w:ascii="Book Antiqua" w:hAnsi="Book Antiqua"/>
          <w:sz w:val="24"/>
          <w:szCs w:val="24"/>
        </w:rPr>
        <w:t>stenoses</w:t>
      </w:r>
      <w:proofErr w:type="spellEnd"/>
      <w:r w:rsidRPr="00AA5DB3">
        <w:rPr>
          <w:rFonts w:ascii="Book Antiqua" w:hAnsi="Book Antiqua"/>
          <w:sz w:val="24"/>
          <w:szCs w:val="24"/>
        </w:rPr>
        <w:t xml:space="preserve"> of the stomach and duodenum: treatment with self-expanding metallic </w:t>
      </w:r>
      <w:proofErr w:type="spellStart"/>
      <w:r w:rsidRPr="00AA5DB3">
        <w:rPr>
          <w:rFonts w:ascii="Book Antiqua" w:hAnsi="Book Antiqua"/>
          <w:sz w:val="24"/>
          <w:szCs w:val="24"/>
        </w:rPr>
        <w:t>endoprostheses</w:t>
      </w:r>
      <w:proofErr w:type="spellEnd"/>
      <w:r w:rsidRPr="00AA5DB3">
        <w:rPr>
          <w:rFonts w:ascii="Book Antiqua" w:hAnsi="Book Antiqua"/>
          <w:sz w:val="24"/>
          <w:szCs w:val="24"/>
        </w:rPr>
        <w:t>. </w:t>
      </w:r>
      <w:r w:rsidRPr="00AA5DB3">
        <w:rPr>
          <w:rFonts w:ascii="Book Antiqua" w:hAnsi="Book Antiqua"/>
          <w:i/>
          <w:iCs/>
          <w:sz w:val="24"/>
          <w:szCs w:val="24"/>
        </w:rPr>
        <w:t>Radiology</w:t>
      </w:r>
      <w:r w:rsidRPr="00AA5DB3">
        <w:rPr>
          <w:rFonts w:ascii="Book Antiqua" w:hAnsi="Book Antiqua"/>
          <w:sz w:val="24"/>
          <w:szCs w:val="24"/>
        </w:rPr>
        <w:t> 1996; </w:t>
      </w:r>
      <w:r w:rsidRPr="00AA5DB3">
        <w:rPr>
          <w:rFonts w:ascii="Book Antiqua" w:hAnsi="Book Antiqua"/>
          <w:b/>
          <w:bCs/>
          <w:sz w:val="24"/>
          <w:szCs w:val="24"/>
        </w:rPr>
        <w:t>199</w:t>
      </w:r>
      <w:r w:rsidRPr="00AA5DB3">
        <w:rPr>
          <w:rFonts w:ascii="Book Antiqua" w:hAnsi="Book Antiqua"/>
          <w:sz w:val="24"/>
          <w:szCs w:val="24"/>
        </w:rPr>
        <w:t>: 335-338 [PMID: 8668774 DOI: 10.1148/radiology.199.2.8668774]</w:t>
      </w:r>
    </w:p>
    <w:p w14:paraId="0758FE93" w14:textId="5E880213"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Feretis</w:t>
      </w:r>
      <w:proofErr w:type="spellEnd"/>
      <w:r w:rsidRPr="00AA5DB3">
        <w:rPr>
          <w:rFonts w:ascii="Book Antiqua" w:hAnsi="Book Antiqua"/>
          <w:b/>
          <w:bCs/>
          <w:sz w:val="24"/>
          <w:szCs w:val="24"/>
        </w:rPr>
        <w:t xml:space="preserve"> C</w:t>
      </w:r>
      <w:r w:rsidRPr="00AA5DB3">
        <w:rPr>
          <w:rFonts w:ascii="Book Antiqua" w:hAnsi="Book Antiqua"/>
          <w:sz w:val="24"/>
          <w:szCs w:val="24"/>
        </w:rPr>
        <w:t xml:space="preserve">, </w:t>
      </w:r>
      <w:proofErr w:type="spellStart"/>
      <w:r w:rsidRPr="00AA5DB3">
        <w:rPr>
          <w:rFonts w:ascii="Book Antiqua" w:hAnsi="Book Antiqua"/>
          <w:sz w:val="24"/>
          <w:szCs w:val="24"/>
        </w:rPr>
        <w:t>Benakis</w:t>
      </w:r>
      <w:proofErr w:type="spellEnd"/>
      <w:r w:rsidRPr="00AA5DB3">
        <w:rPr>
          <w:rFonts w:ascii="Book Antiqua" w:hAnsi="Book Antiqua"/>
          <w:sz w:val="24"/>
          <w:szCs w:val="24"/>
        </w:rPr>
        <w:t xml:space="preserve"> P, </w:t>
      </w:r>
      <w:proofErr w:type="spellStart"/>
      <w:r w:rsidRPr="00AA5DB3">
        <w:rPr>
          <w:rFonts w:ascii="Book Antiqua" w:hAnsi="Book Antiqua"/>
          <w:sz w:val="24"/>
          <w:szCs w:val="24"/>
        </w:rPr>
        <w:t>Dimopoulos</w:t>
      </w:r>
      <w:proofErr w:type="spellEnd"/>
      <w:r w:rsidRPr="00AA5DB3">
        <w:rPr>
          <w:rFonts w:ascii="Book Antiqua" w:hAnsi="Book Antiqua"/>
          <w:sz w:val="24"/>
          <w:szCs w:val="24"/>
        </w:rPr>
        <w:t xml:space="preserve"> C, </w:t>
      </w:r>
      <w:proofErr w:type="spellStart"/>
      <w:r w:rsidRPr="00AA5DB3">
        <w:rPr>
          <w:rFonts w:ascii="Book Antiqua" w:hAnsi="Book Antiqua"/>
          <w:sz w:val="24"/>
          <w:szCs w:val="24"/>
        </w:rPr>
        <w:t>Manouras</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Tsimbloulis</w:t>
      </w:r>
      <w:proofErr w:type="spellEnd"/>
      <w:r w:rsidRPr="00AA5DB3">
        <w:rPr>
          <w:rFonts w:ascii="Book Antiqua" w:hAnsi="Book Antiqua"/>
          <w:sz w:val="24"/>
          <w:szCs w:val="24"/>
        </w:rPr>
        <w:t xml:space="preserve"> B, </w:t>
      </w:r>
      <w:proofErr w:type="spellStart"/>
      <w:r w:rsidRPr="00AA5DB3">
        <w:rPr>
          <w:rFonts w:ascii="Book Antiqua" w:hAnsi="Book Antiqua"/>
          <w:sz w:val="24"/>
          <w:szCs w:val="24"/>
        </w:rPr>
        <w:t>Apostolidis</w:t>
      </w:r>
      <w:proofErr w:type="spellEnd"/>
      <w:r w:rsidRPr="00AA5DB3">
        <w:rPr>
          <w:rFonts w:ascii="Book Antiqua" w:hAnsi="Book Antiqua"/>
          <w:sz w:val="24"/>
          <w:szCs w:val="24"/>
        </w:rPr>
        <w:t xml:space="preserve"> N. Duodenal obstruction caused by pancreatic head carcinoma: palliation with </w:t>
      </w:r>
      <w:r w:rsidRPr="00AA5DB3">
        <w:rPr>
          <w:rFonts w:ascii="Book Antiqua" w:hAnsi="Book Antiqua"/>
          <w:sz w:val="24"/>
          <w:szCs w:val="24"/>
        </w:rPr>
        <w:lastRenderedPageBreak/>
        <w:t xml:space="preserve">self-expandable </w:t>
      </w:r>
      <w:proofErr w:type="spellStart"/>
      <w:r w:rsidRPr="00AA5DB3">
        <w:rPr>
          <w:rFonts w:ascii="Book Antiqua" w:hAnsi="Book Antiqua"/>
          <w:sz w:val="24"/>
          <w:szCs w:val="24"/>
        </w:rPr>
        <w:t>endoprostheses</w:t>
      </w:r>
      <w:proofErr w:type="spellEnd"/>
      <w:r w:rsidRPr="00AA5DB3">
        <w:rPr>
          <w:rFonts w:ascii="Book Antiqua" w:hAnsi="Book Antiqua"/>
          <w:sz w:val="24"/>
          <w:szCs w:val="24"/>
        </w:rPr>
        <w:t>. </w:t>
      </w:r>
      <w:proofErr w:type="spellStart"/>
      <w:r w:rsidRPr="00AA5DB3">
        <w:rPr>
          <w:rFonts w:ascii="Book Antiqua" w:hAnsi="Book Antiqua"/>
          <w:i/>
          <w:iCs/>
          <w:sz w:val="24"/>
          <w:szCs w:val="24"/>
        </w:rPr>
        <w:t>Gastrointest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1997; </w:t>
      </w:r>
      <w:r w:rsidRPr="00AA5DB3">
        <w:rPr>
          <w:rFonts w:ascii="Book Antiqua" w:hAnsi="Book Antiqua"/>
          <w:b/>
          <w:bCs/>
          <w:sz w:val="24"/>
          <w:szCs w:val="24"/>
        </w:rPr>
        <w:t>46</w:t>
      </w:r>
      <w:r w:rsidRPr="00AA5DB3">
        <w:rPr>
          <w:rFonts w:ascii="Book Antiqua" w:hAnsi="Book Antiqua"/>
          <w:sz w:val="24"/>
          <w:szCs w:val="24"/>
        </w:rPr>
        <w:t>: 161-165 [PMID: 9283868 DOI: 10.1016/S0016-5107(97)70066-X]</w:t>
      </w:r>
    </w:p>
    <w:p w14:paraId="7C2B115C" w14:textId="0AE32292"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Dumas R</w:t>
      </w:r>
      <w:r w:rsidRPr="00AA5DB3">
        <w:rPr>
          <w:rFonts w:ascii="Book Antiqua" w:hAnsi="Book Antiqua"/>
          <w:sz w:val="24"/>
          <w:szCs w:val="24"/>
        </w:rPr>
        <w:t xml:space="preserve">, </w:t>
      </w:r>
      <w:proofErr w:type="spellStart"/>
      <w:r w:rsidRPr="00AA5DB3">
        <w:rPr>
          <w:rFonts w:ascii="Book Antiqua" w:hAnsi="Book Antiqua"/>
          <w:sz w:val="24"/>
          <w:szCs w:val="24"/>
        </w:rPr>
        <w:t>Demarquay</w:t>
      </w:r>
      <w:proofErr w:type="spellEnd"/>
      <w:r w:rsidRPr="00AA5DB3">
        <w:rPr>
          <w:rFonts w:ascii="Book Antiqua" w:hAnsi="Book Antiqua"/>
          <w:sz w:val="24"/>
          <w:szCs w:val="24"/>
        </w:rPr>
        <w:t xml:space="preserve"> JF, </w:t>
      </w:r>
      <w:proofErr w:type="spellStart"/>
      <w:r w:rsidRPr="00AA5DB3">
        <w:rPr>
          <w:rFonts w:ascii="Book Antiqua" w:hAnsi="Book Antiqua"/>
          <w:sz w:val="24"/>
          <w:szCs w:val="24"/>
        </w:rPr>
        <w:t>Caroli-Bosc</w:t>
      </w:r>
      <w:proofErr w:type="spellEnd"/>
      <w:r w:rsidRPr="00AA5DB3">
        <w:rPr>
          <w:rFonts w:ascii="Book Antiqua" w:hAnsi="Book Antiqua"/>
          <w:sz w:val="24"/>
          <w:szCs w:val="24"/>
        </w:rPr>
        <w:t xml:space="preserve"> FX, </w:t>
      </w:r>
      <w:proofErr w:type="spellStart"/>
      <w:r w:rsidRPr="00AA5DB3">
        <w:rPr>
          <w:rFonts w:ascii="Book Antiqua" w:hAnsi="Book Antiqua"/>
          <w:sz w:val="24"/>
          <w:szCs w:val="24"/>
        </w:rPr>
        <w:t>Paolini</w:t>
      </w:r>
      <w:proofErr w:type="spellEnd"/>
      <w:r w:rsidRPr="00AA5DB3">
        <w:rPr>
          <w:rFonts w:ascii="Book Antiqua" w:hAnsi="Book Antiqua"/>
          <w:sz w:val="24"/>
          <w:szCs w:val="24"/>
        </w:rPr>
        <w:t xml:space="preserve"> O, </w:t>
      </w:r>
      <w:proofErr w:type="spellStart"/>
      <w:r w:rsidRPr="00AA5DB3">
        <w:rPr>
          <w:rFonts w:ascii="Book Antiqua" w:hAnsi="Book Antiqua"/>
          <w:sz w:val="24"/>
          <w:szCs w:val="24"/>
        </w:rPr>
        <w:t>Guenenna</w:t>
      </w:r>
      <w:proofErr w:type="spellEnd"/>
      <w:r w:rsidRPr="00AA5DB3">
        <w:rPr>
          <w:rFonts w:ascii="Book Antiqua" w:hAnsi="Book Antiqua"/>
          <w:sz w:val="24"/>
          <w:szCs w:val="24"/>
        </w:rPr>
        <w:t xml:space="preserve"> D, </w:t>
      </w:r>
      <w:proofErr w:type="spellStart"/>
      <w:r w:rsidRPr="00AA5DB3">
        <w:rPr>
          <w:rFonts w:ascii="Book Antiqua" w:hAnsi="Book Antiqua"/>
          <w:sz w:val="24"/>
          <w:szCs w:val="24"/>
        </w:rPr>
        <w:t>Peten</w:t>
      </w:r>
      <w:proofErr w:type="spellEnd"/>
      <w:r w:rsidRPr="00AA5DB3">
        <w:rPr>
          <w:rFonts w:ascii="Book Antiqua" w:hAnsi="Book Antiqua"/>
          <w:sz w:val="24"/>
          <w:szCs w:val="24"/>
        </w:rPr>
        <w:t xml:space="preserve"> EP, Delmont JP, </w:t>
      </w:r>
      <w:proofErr w:type="spellStart"/>
      <w:r w:rsidRPr="00AA5DB3">
        <w:rPr>
          <w:rFonts w:ascii="Book Antiqua" w:hAnsi="Book Antiqua"/>
          <w:sz w:val="24"/>
          <w:szCs w:val="24"/>
        </w:rPr>
        <w:t>Rampal</w:t>
      </w:r>
      <w:proofErr w:type="spellEnd"/>
      <w:r w:rsidRPr="00AA5DB3">
        <w:rPr>
          <w:rFonts w:ascii="Book Antiqua" w:hAnsi="Book Antiqua"/>
          <w:sz w:val="24"/>
          <w:szCs w:val="24"/>
        </w:rPr>
        <w:t xml:space="preserve"> P. [Palliative endoscopic treatment of malignant duodenal stenosis by metal prosthesis]. </w:t>
      </w:r>
      <w:proofErr w:type="spellStart"/>
      <w:r w:rsidRPr="00AA5DB3">
        <w:rPr>
          <w:rFonts w:ascii="Book Antiqua" w:hAnsi="Book Antiqua"/>
          <w:i/>
          <w:iCs/>
          <w:sz w:val="24"/>
          <w:szCs w:val="24"/>
        </w:rPr>
        <w:t>Gastroenterol</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Clin</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Biol</w:t>
      </w:r>
      <w:proofErr w:type="spellEnd"/>
      <w:r w:rsidRPr="00AA5DB3">
        <w:rPr>
          <w:rFonts w:ascii="Book Antiqua" w:hAnsi="Book Antiqua"/>
          <w:sz w:val="24"/>
          <w:szCs w:val="24"/>
        </w:rPr>
        <w:t> ; </w:t>
      </w:r>
      <w:r w:rsidRPr="00AA5DB3">
        <w:rPr>
          <w:rFonts w:ascii="Book Antiqua" w:hAnsi="Book Antiqua"/>
          <w:b/>
          <w:bCs/>
          <w:sz w:val="24"/>
          <w:szCs w:val="24"/>
        </w:rPr>
        <w:t>24</w:t>
      </w:r>
      <w:r w:rsidRPr="00AA5DB3">
        <w:rPr>
          <w:rFonts w:ascii="Book Antiqua" w:hAnsi="Book Antiqua"/>
          <w:sz w:val="24"/>
          <w:szCs w:val="24"/>
        </w:rPr>
        <w:t>: 714-718 [PMID: 11011246]</w:t>
      </w:r>
    </w:p>
    <w:p w14:paraId="1B45ECF6" w14:textId="5E108916"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Espinel</w:t>
      </w:r>
      <w:proofErr w:type="spellEnd"/>
      <w:r w:rsidRPr="00AA5DB3">
        <w:rPr>
          <w:rFonts w:ascii="Book Antiqua" w:hAnsi="Book Antiqua"/>
          <w:b/>
          <w:bCs/>
          <w:sz w:val="24"/>
          <w:szCs w:val="24"/>
        </w:rPr>
        <w:t xml:space="preserve"> J</w:t>
      </w:r>
      <w:r w:rsidRPr="00AA5DB3">
        <w:rPr>
          <w:rFonts w:ascii="Book Antiqua" w:hAnsi="Book Antiqua"/>
          <w:sz w:val="24"/>
          <w:szCs w:val="24"/>
        </w:rPr>
        <w:t xml:space="preserve">, </w:t>
      </w:r>
      <w:proofErr w:type="spellStart"/>
      <w:r w:rsidRPr="00AA5DB3">
        <w:rPr>
          <w:rFonts w:ascii="Book Antiqua" w:hAnsi="Book Antiqua"/>
          <w:sz w:val="24"/>
          <w:szCs w:val="24"/>
        </w:rPr>
        <w:t>Vivas</w:t>
      </w:r>
      <w:proofErr w:type="spellEnd"/>
      <w:r w:rsidRPr="00AA5DB3">
        <w:rPr>
          <w:rFonts w:ascii="Book Antiqua" w:hAnsi="Book Antiqua"/>
          <w:sz w:val="24"/>
          <w:szCs w:val="24"/>
        </w:rPr>
        <w:t xml:space="preserve"> S, Muñoz F, </w:t>
      </w:r>
      <w:proofErr w:type="spellStart"/>
      <w:r w:rsidRPr="00AA5DB3">
        <w:rPr>
          <w:rFonts w:ascii="Book Antiqua" w:hAnsi="Book Antiqua"/>
          <w:sz w:val="24"/>
          <w:szCs w:val="24"/>
        </w:rPr>
        <w:t>Jorquera</w:t>
      </w:r>
      <w:proofErr w:type="spellEnd"/>
      <w:r w:rsidRPr="00AA5DB3">
        <w:rPr>
          <w:rFonts w:ascii="Book Antiqua" w:hAnsi="Book Antiqua"/>
          <w:sz w:val="24"/>
          <w:szCs w:val="24"/>
        </w:rPr>
        <w:t xml:space="preserve"> F, </w:t>
      </w:r>
      <w:proofErr w:type="spellStart"/>
      <w:r w:rsidRPr="00AA5DB3">
        <w:rPr>
          <w:rFonts w:ascii="Book Antiqua" w:hAnsi="Book Antiqua"/>
          <w:sz w:val="24"/>
          <w:szCs w:val="24"/>
        </w:rPr>
        <w:t>Olcoz</w:t>
      </w:r>
      <w:proofErr w:type="spellEnd"/>
      <w:r w:rsidRPr="00AA5DB3">
        <w:rPr>
          <w:rFonts w:ascii="Book Antiqua" w:hAnsi="Book Antiqua"/>
          <w:sz w:val="24"/>
          <w:szCs w:val="24"/>
        </w:rPr>
        <w:t xml:space="preserve"> JL. Palliative treatment of malignant obstruction of gastric outlet using an endoscopically placed enteral </w:t>
      </w:r>
      <w:proofErr w:type="spellStart"/>
      <w:r w:rsidRPr="00AA5DB3">
        <w:rPr>
          <w:rFonts w:ascii="Book Antiqua" w:hAnsi="Book Antiqua"/>
          <w:sz w:val="24"/>
          <w:szCs w:val="24"/>
        </w:rPr>
        <w:t>Wallstent</w:t>
      </w:r>
      <w:proofErr w:type="spellEnd"/>
      <w:r w:rsidRPr="00AA5DB3">
        <w:rPr>
          <w:rFonts w:ascii="Book Antiqua" w:hAnsi="Book Antiqua"/>
          <w:sz w:val="24"/>
          <w:szCs w:val="24"/>
        </w:rPr>
        <w:t>. </w:t>
      </w:r>
      <w:r w:rsidRPr="00AA5DB3">
        <w:rPr>
          <w:rFonts w:ascii="Book Antiqua" w:hAnsi="Book Antiqua"/>
          <w:i/>
          <w:iCs/>
          <w:sz w:val="24"/>
          <w:szCs w:val="24"/>
        </w:rPr>
        <w:t xml:space="preserve">Dig Dis </w:t>
      </w:r>
      <w:proofErr w:type="spellStart"/>
      <w:r w:rsidRPr="00AA5DB3">
        <w:rPr>
          <w:rFonts w:ascii="Book Antiqua" w:hAnsi="Book Antiqua"/>
          <w:i/>
          <w:iCs/>
          <w:sz w:val="24"/>
          <w:szCs w:val="24"/>
        </w:rPr>
        <w:t>Sci</w:t>
      </w:r>
      <w:proofErr w:type="spellEnd"/>
      <w:r w:rsidRPr="00AA5DB3">
        <w:rPr>
          <w:rFonts w:ascii="Book Antiqua" w:hAnsi="Book Antiqua"/>
          <w:sz w:val="24"/>
          <w:szCs w:val="24"/>
        </w:rPr>
        <w:t> 2001; </w:t>
      </w:r>
      <w:r w:rsidRPr="00AA5DB3">
        <w:rPr>
          <w:rFonts w:ascii="Book Antiqua" w:hAnsi="Book Antiqua"/>
          <w:b/>
          <w:bCs/>
          <w:sz w:val="24"/>
          <w:szCs w:val="24"/>
        </w:rPr>
        <w:t>46</w:t>
      </w:r>
      <w:r w:rsidRPr="00AA5DB3">
        <w:rPr>
          <w:rFonts w:ascii="Book Antiqua" w:hAnsi="Book Antiqua"/>
          <w:sz w:val="24"/>
          <w:szCs w:val="24"/>
        </w:rPr>
        <w:t>: 2322-2324 [PMID: 11713929]</w:t>
      </w:r>
    </w:p>
    <w:p w14:paraId="64A05A7A" w14:textId="1F28B97E"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Siddiqui A</w:t>
      </w:r>
      <w:r w:rsidRPr="00AA5DB3">
        <w:rPr>
          <w:rFonts w:ascii="Book Antiqua" w:hAnsi="Book Antiqua"/>
          <w:sz w:val="24"/>
          <w:szCs w:val="24"/>
        </w:rPr>
        <w:t xml:space="preserve">, </w:t>
      </w:r>
      <w:proofErr w:type="spellStart"/>
      <w:r w:rsidRPr="00AA5DB3">
        <w:rPr>
          <w:rFonts w:ascii="Book Antiqua" w:hAnsi="Book Antiqua"/>
          <w:sz w:val="24"/>
          <w:szCs w:val="24"/>
        </w:rPr>
        <w:t>Spechler</w:t>
      </w:r>
      <w:proofErr w:type="spellEnd"/>
      <w:r w:rsidRPr="00AA5DB3">
        <w:rPr>
          <w:rFonts w:ascii="Book Antiqua" w:hAnsi="Book Antiqua"/>
          <w:sz w:val="24"/>
          <w:szCs w:val="24"/>
        </w:rPr>
        <w:t xml:space="preserve"> SJ, Huerta S. Surgical bypass versus endoscopic stenting for malignant gastroduodenal obstruction: a decision analysis. </w:t>
      </w:r>
      <w:r w:rsidRPr="00AA5DB3">
        <w:rPr>
          <w:rFonts w:ascii="Book Antiqua" w:hAnsi="Book Antiqua"/>
          <w:i/>
          <w:iCs/>
          <w:sz w:val="24"/>
          <w:szCs w:val="24"/>
        </w:rPr>
        <w:t xml:space="preserve">Dig Dis </w:t>
      </w:r>
      <w:proofErr w:type="spellStart"/>
      <w:r w:rsidRPr="00AA5DB3">
        <w:rPr>
          <w:rFonts w:ascii="Book Antiqua" w:hAnsi="Book Antiqua"/>
          <w:i/>
          <w:iCs/>
          <w:sz w:val="24"/>
          <w:szCs w:val="24"/>
        </w:rPr>
        <w:t>Sci</w:t>
      </w:r>
      <w:proofErr w:type="spellEnd"/>
      <w:r w:rsidRPr="00AA5DB3">
        <w:rPr>
          <w:rFonts w:ascii="Book Antiqua" w:hAnsi="Book Antiqua"/>
          <w:sz w:val="24"/>
          <w:szCs w:val="24"/>
        </w:rPr>
        <w:t> 2007; </w:t>
      </w:r>
      <w:r w:rsidRPr="00AA5DB3">
        <w:rPr>
          <w:rFonts w:ascii="Book Antiqua" w:hAnsi="Book Antiqua"/>
          <w:b/>
          <w:bCs/>
          <w:sz w:val="24"/>
          <w:szCs w:val="24"/>
        </w:rPr>
        <w:t>52</w:t>
      </w:r>
      <w:r w:rsidRPr="00AA5DB3">
        <w:rPr>
          <w:rFonts w:ascii="Book Antiqua" w:hAnsi="Book Antiqua"/>
          <w:sz w:val="24"/>
          <w:szCs w:val="24"/>
        </w:rPr>
        <w:t>: 276-281 [PMID: 17160470 DOI: 10.1007/s10620-006-9536-z]</w:t>
      </w:r>
    </w:p>
    <w:p w14:paraId="76BBF49A" w14:textId="5943E02C"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Carcas</w:t>
      </w:r>
      <w:proofErr w:type="spellEnd"/>
      <w:r w:rsidRPr="00AA5DB3">
        <w:rPr>
          <w:rFonts w:ascii="Book Antiqua" w:hAnsi="Book Antiqua"/>
          <w:b/>
          <w:bCs/>
          <w:sz w:val="24"/>
          <w:szCs w:val="24"/>
        </w:rPr>
        <w:t xml:space="preserve"> LP</w:t>
      </w:r>
      <w:r w:rsidRPr="00AA5DB3">
        <w:rPr>
          <w:rFonts w:ascii="Book Antiqua" w:hAnsi="Book Antiqua"/>
          <w:sz w:val="24"/>
          <w:szCs w:val="24"/>
        </w:rPr>
        <w:t>. Gastric cancer review. </w:t>
      </w:r>
      <w:r w:rsidRPr="00AA5DB3">
        <w:rPr>
          <w:rFonts w:ascii="Book Antiqua" w:hAnsi="Book Antiqua"/>
          <w:i/>
          <w:iCs/>
          <w:sz w:val="24"/>
          <w:szCs w:val="24"/>
        </w:rPr>
        <w:t xml:space="preserve">J </w:t>
      </w:r>
      <w:proofErr w:type="spellStart"/>
      <w:r w:rsidRPr="00AA5DB3">
        <w:rPr>
          <w:rFonts w:ascii="Book Antiqua" w:hAnsi="Book Antiqua"/>
          <w:i/>
          <w:iCs/>
          <w:sz w:val="24"/>
          <w:szCs w:val="24"/>
        </w:rPr>
        <w:t>Carcinog</w:t>
      </w:r>
      <w:proofErr w:type="spellEnd"/>
      <w:r w:rsidRPr="00AA5DB3">
        <w:rPr>
          <w:rFonts w:ascii="Book Antiqua" w:hAnsi="Book Antiqua"/>
          <w:sz w:val="24"/>
          <w:szCs w:val="24"/>
        </w:rPr>
        <w:t> 2014; </w:t>
      </w:r>
      <w:r w:rsidRPr="00AA5DB3">
        <w:rPr>
          <w:rFonts w:ascii="Book Antiqua" w:hAnsi="Book Antiqua"/>
          <w:b/>
          <w:bCs/>
          <w:sz w:val="24"/>
          <w:szCs w:val="24"/>
        </w:rPr>
        <w:t>13</w:t>
      </w:r>
      <w:r w:rsidRPr="00AA5DB3">
        <w:rPr>
          <w:rFonts w:ascii="Book Antiqua" w:hAnsi="Book Antiqua"/>
          <w:sz w:val="24"/>
          <w:szCs w:val="24"/>
        </w:rPr>
        <w:t>: 14 [PMID: 25589897 DOI: 10.4103/1477-3163.146506]</w:t>
      </w:r>
    </w:p>
    <w:p w14:paraId="23A3A292" w14:textId="4498C57A"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Kokkola</w:t>
      </w:r>
      <w:proofErr w:type="spellEnd"/>
      <w:r w:rsidRPr="00AA5DB3">
        <w:rPr>
          <w:rFonts w:ascii="Book Antiqua" w:hAnsi="Book Antiqua"/>
          <w:b/>
          <w:bCs/>
          <w:sz w:val="24"/>
          <w:szCs w:val="24"/>
        </w:rPr>
        <w:t xml:space="preserve"> A</w:t>
      </w:r>
      <w:r w:rsidRPr="00AA5DB3">
        <w:rPr>
          <w:rFonts w:ascii="Book Antiqua" w:hAnsi="Book Antiqua"/>
          <w:sz w:val="24"/>
          <w:szCs w:val="24"/>
        </w:rPr>
        <w:t xml:space="preserve">, </w:t>
      </w:r>
      <w:proofErr w:type="spellStart"/>
      <w:r w:rsidRPr="00AA5DB3">
        <w:rPr>
          <w:rFonts w:ascii="Book Antiqua" w:hAnsi="Book Antiqua"/>
          <w:sz w:val="24"/>
          <w:szCs w:val="24"/>
        </w:rPr>
        <w:t>Sipponen</w:t>
      </w:r>
      <w:proofErr w:type="spellEnd"/>
      <w:r w:rsidRPr="00AA5DB3">
        <w:rPr>
          <w:rFonts w:ascii="Book Antiqua" w:hAnsi="Book Antiqua"/>
          <w:sz w:val="24"/>
          <w:szCs w:val="24"/>
        </w:rPr>
        <w:t xml:space="preserve"> P, </w:t>
      </w:r>
      <w:proofErr w:type="spellStart"/>
      <w:r w:rsidRPr="00AA5DB3">
        <w:rPr>
          <w:rFonts w:ascii="Book Antiqua" w:hAnsi="Book Antiqua"/>
          <w:sz w:val="24"/>
          <w:szCs w:val="24"/>
        </w:rPr>
        <w:t>Arkkila</w:t>
      </w:r>
      <w:proofErr w:type="spellEnd"/>
      <w:r w:rsidRPr="00AA5DB3">
        <w:rPr>
          <w:rFonts w:ascii="Book Antiqua" w:hAnsi="Book Antiqua"/>
          <w:sz w:val="24"/>
          <w:szCs w:val="24"/>
        </w:rPr>
        <w:t xml:space="preserve"> P, Danielson H, </w:t>
      </w:r>
      <w:proofErr w:type="spellStart"/>
      <w:r w:rsidRPr="00AA5DB3">
        <w:rPr>
          <w:rFonts w:ascii="Book Antiqua" w:hAnsi="Book Antiqua"/>
          <w:sz w:val="24"/>
          <w:szCs w:val="24"/>
        </w:rPr>
        <w:t>Puolakkainen</w:t>
      </w:r>
      <w:proofErr w:type="spellEnd"/>
      <w:r w:rsidRPr="00AA5DB3">
        <w:rPr>
          <w:rFonts w:ascii="Book Antiqua" w:hAnsi="Book Antiqua"/>
          <w:sz w:val="24"/>
          <w:szCs w:val="24"/>
        </w:rPr>
        <w:t xml:space="preserve"> P. Does the eradication of Helicobacter pylori delay the diagnosis of gastric cancer? </w:t>
      </w:r>
      <w:proofErr w:type="spellStart"/>
      <w:r w:rsidRPr="00AA5DB3">
        <w:rPr>
          <w:rFonts w:ascii="Book Antiqua" w:hAnsi="Book Antiqua"/>
          <w:i/>
          <w:iCs/>
          <w:sz w:val="24"/>
          <w:szCs w:val="24"/>
        </w:rPr>
        <w:t>Scand</w:t>
      </w:r>
      <w:proofErr w:type="spellEnd"/>
      <w:r w:rsidRPr="00AA5DB3">
        <w:rPr>
          <w:rFonts w:ascii="Book Antiqua" w:hAnsi="Book Antiqua"/>
          <w:i/>
          <w:iCs/>
          <w:sz w:val="24"/>
          <w:szCs w:val="24"/>
        </w:rPr>
        <w:t xml:space="preserve"> J </w:t>
      </w:r>
      <w:proofErr w:type="spellStart"/>
      <w:r w:rsidRPr="00AA5DB3">
        <w:rPr>
          <w:rFonts w:ascii="Book Antiqua" w:hAnsi="Book Antiqua"/>
          <w:i/>
          <w:iCs/>
          <w:sz w:val="24"/>
          <w:szCs w:val="24"/>
        </w:rPr>
        <w:t>Gastroenterol</w:t>
      </w:r>
      <w:proofErr w:type="spellEnd"/>
      <w:r w:rsidRPr="00AA5DB3">
        <w:rPr>
          <w:rFonts w:ascii="Book Antiqua" w:hAnsi="Book Antiqua"/>
          <w:sz w:val="24"/>
          <w:szCs w:val="24"/>
        </w:rPr>
        <w:t> 2008; </w:t>
      </w:r>
      <w:r w:rsidRPr="00AA5DB3">
        <w:rPr>
          <w:rFonts w:ascii="Book Antiqua" w:hAnsi="Book Antiqua"/>
          <w:b/>
          <w:bCs/>
          <w:sz w:val="24"/>
          <w:szCs w:val="24"/>
        </w:rPr>
        <w:t>43</w:t>
      </w:r>
      <w:r w:rsidRPr="00AA5DB3">
        <w:rPr>
          <w:rFonts w:ascii="Book Antiqua" w:hAnsi="Book Antiqua"/>
          <w:sz w:val="24"/>
          <w:szCs w:val="24"/>
        </w:rPr>
        <w:t>: 1456-1460 [PMID: 18663664 DOI: 10.1080/00365520802273041]</w:t>
      </w:r>
    </w:p>
    <w:p w14:paraId="57A080CC" w14:textId="465B1CC6"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Lagman</w:t>
      </w:r>
      <w:proofErr w:type="spellEnd"/>
      <w:r w:rsidRPr="00AA5DB3">
        <w:rPr>
          <w:rFonts w:ascii="Book Antiqua" w:hAnsi="Book Antiqua"/>
          <w:b/>
          <w:bCs/>
          <w:sz w:val="24"/>
          <w:szCs w:val="24"/>
        </w:rPr>
        <w:t xml:space="preserve"> RL</w:t>
      </w:r>
      <w:r w:rsidRPr="00AA5DB3">
        <w:rPr>
          <w:rFonts w:ascii="Book Antiqua" w:hAnsi="Book Antiqua"/>
          <w:sz w:val="24"/>
          <w:szCs w:val="24"/>
        </w:rPr>
        <w:t xml:space="preserve">, Davis MP, </w:t>
      </w:r>
      <w:proofErr w:type="spellStart"/>
      <w:r w:rsidRPr="00AA5DB3">
        <w:rPr>
          <w:rFonts w:ascii="Book Antiqua" w:hAnsi="Book Antiqua"/>
          <w:sz w:val="24"/>
          <w:szCs w:val="24"/>
        </w:rPr>
        <w:t>LeGrand</w:t>
      </w:r>
      <w:proofErr w:type="spellEnd"/>
      <w:r w:rsidRPr="00AA5DB3">
        <w:rPr>
          <w:rFonts w:ascii="Book Antiqua" w:hAnsi="Book Antiqua"/>
          <w:sz w:val="24"/>
          <w:szCs w:val="24"/>
        </w:rPr>
        <w:t xml:space="preserve"> SB, Walsh D. Common symptoms in advanced cancer.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Clin</w:t>
      </w:r>
      <w:proofErr w:type="spellEnd"/>
      <w:r w:rsidRPr="00AA5DB3">
        <w:rPr>
          <w:rFonts w:ascii="Book Antiqua" w:hAnsi="Book Antiqua"/>
          <w:i/>
          <w:iCs/>
          <w:sz w:val="24"/>
          <w:szCs w:val="24"/>
        </w:rPr>
        <w:t xml:space="preserve"> North Am</w:t>
      </w:r>
      <w:r w:rsidRPr="00AA5DB3">
        <w:rPr>
          <w:rFonts w:ascii="Book Antiqua" w:hAnsi="Book Antiqua"/>
          <w:sz w:val="24"/>
          <w:szCs w:val="24"/>
        </w:rPr>
        <w:t> 2005; </w:t>
      </w:r>
      <w:r w:rsidRPr="00AA5DB3">
        <w:rPr>
          <w:rFonts w:ascii="Book Antiqua" w:hAnsi="Book Antiqua"/>
          <w:b/>
          <w:bCs/>
          <w:sz w:val="24"/>
          <w:szCs w:val="24"/>
        </w:rPr>
        <w:t>85</w:t>
      </w:r>
      <w:r w:rsidRPr="00AA5DB3">
        <w:rPr>
          <w:rFonts w:ascii="Book Antiqua" w:hAnsi="Book Antiqua"/>
          <w:sz w:val="24"/>
          <w:szCs w:val="24"/>
        </w:rPr>
        <w:t>: 237-255 [PMID: 15833469 DOI: 10.1016/j.suc.2004.11.004]</w:t>
      </w:r>
    </w:p>
    <w:p w14:paraId="4379F012" w14:textId="59C01496"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Adler DG</w:t>
      </w:r>
      <w:r w:rsidRPr="00AA5DB3">
        <w:rPr>
          <w:rFonts w:ascii="Book Antiqua" w:hAnsi="Book Antiqua"/>
          <w:sz w:val="24"/>
          <w:szCs w:val="24"/>
        </w:rPr>
        <w:t>, Baron TH. Endoscopic palliation of malignant gastric outlet obstruction using self-expanding metal stents: experience in 36 patients. </w:t>
      </w:r>
      <w:r w:rsidRPr="00AA5DB3">
        <w:rPr>
          <w:rFonts w:ascii="Book Antiqua" w:hAnsi="Book Antiqua"/>
          <w:i/>
          <w:iCs/>
          <w:sz w:val="24"/>
          <w:szCs w:val="24"/>
        </w:rPr>
        <w:t xml:space="preserve">Am J </w:t>
      </w:r>
      <w:proofErr w:type="spellStart"/>
      <w:r w:rsidRPr="00AA5DB3">
        <w:rPr>
          <w:rFonts w:ascii="Book Antiqua" w:hAnsi="Book Antiqua"/>
          <w:i/>
          <w:iCs/>
          <w:sz w:val="24"/>
          <w:szCs w:val="24"/>
        </w:rPr>
        <w:t>Gastroenterol</w:t>
      </w:r>
      <w:proofErr w:type="spellEnd"/>
      <w:r w:rsidRPr="00AA5DB3">
        <w:rPr>
          <w:rFonts w:ascii="Book Antiqua" w:hAnsi="Book Antiqua"/>
          <w:sz w:val="24"/>
          <w:szCs w:val="24"/>
        </w:rPr>
        <w:t> 2002; </w:t>
      </w:r>
      <w:r w:rsidRPr="00AA5DB3">
        <w:rPr>
          <w:rFonts w:ascii="Book Antiqua" w:hAnsi="Book Antiqua"/>
          <w:b/>
          <w:bCs/>
          <w:sz w:val="24"/>
          <w:szCs w:val="24"/>
        </w:rPr>
        <w:t>97</w:t>
      </w:r>
      <w:r w:rsidRPr="00AA5DB3">
        <w:rPr>
          <w:rFonts w:ascii="Book Antiqua" w:hAnsi="Book Antiqua"/>
          <w:sz w:val="24"/>
          <w:szCs w:val="24"/>
        </w:rPr>
        <w:t>: 72-78 [PMID: 11808972 DOI: 10.1111/j.1572-0241.2002.05423.x]</w:t>
      </w:r>
    </w:p>
    <w:p w14:paraId="37FBB3D6" w14:textId="6C761E64"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Pasini</w:t>
      </w:r>
      <w:proofErr w:type="spellEnd"/>
      <w:r w:rsidRPr="00AA5DB3">
        <w:rPr>
          <w:rFonts w:ascii="Book Antiqua" w:hAnsi="Book Antiqua"/>
          <w:b/>
          <w:bCs/>
          <w:sz w:val="24"/>
          <w:szCs w:val="24"/>
        </w:rPr>
        <w:t xml:space="preserve"> F</w:t>
      </w:r>
      <w:r w:rsidRPr="00AA5DB3">
        <w:rPr>
          <w:rFonts w:ascii="Book Antiqua" w:hAnsi="Book Antiqua"/>
          <w:sz w:val="24"/>
          <w:szCs w:val="24"/>
        </w:rPr>
        <w:t xml:space="preserve">, </w:t>
      </w:r>
      <w:proofErr w:type="spellStart"/>
      <w:r w:rsidRPr="00AA5DB3">
        <w:rPr>
          <w:rFonts w:ascii="Book Antiqua" w:hAnsi="Book Antiqua"/>
          <w:sz w:val="24"/>
          <w:szCs w:val="24"/>
        </w:rPr>
        <w:t>Fraccon</w:t>
      </w:r>
      <w:proofErr w:type="spellEnd"/>
      <w:r w:rsidRPr="00AA5DB3">
        <w:rPr>
          <w:rFonts w:ascii="Book Antiqua" w:hAnsi="Book Antiqua"/>
          <w:sz w:val="24"/>
          <w:szCs w:val="24"/>
        </w:rPr>
        <w:t xml:space="preserve"> AP, DE Manzoni G. The role of chemotherapy in metastatic gastric cancer. </w:t>
      </w:r>
      <w:r w:rsidRPr="00AA5DB3">
        <w:rPr>
          <w:rFonts w:ascii="Book Antiqua" w:hAnsi="Book Antiqua"/>
          <w:i/>
          <w:iCs/>
          <w:sz w:val="24"/>
          <w:szCs w:val="24"/>
        </w:rPr>
        <w:t>Anticancer Res</w:t>
      </w:r>
      <w:r w:rsidRPr="00AA5DB3">
        <w:rPr>
          <w:rFonts w:ascii="Book Antiqua" w:hAnsi="Book Antiqua"/>
          <w:sz w:val="24"/>
          <w:szCs w:val="24"/>
        </w:rPr>
        <w:t> 2011; </w:t>
      </w:r>
      <w:r w:rsidRPr="00AA5DB3">
        <w:rPr>
          <w:rFonts w:ascii="Book Antiqua" w:hAnsi="Book Antiqua"/>
          <w:b/>
          <w:bCs/>
          <w:sz w:val="24"/>
          <w:szCs w:val="24"/>
        </w:rPr>
        <w:t>31</w:t>
      </w:r>
      <w:r w:rsidRPr="00AA5DB3">
        <w:rPr>
          <w:rFonts w:ascii="Book Antiqua" w:hAnsi="Book Antiqua"/>
          <w:sz w:val="24"/>
          <w:szCs w:val="24"/>
        </w:rPr>
        <w:t>: 3543-3554 [PMID: 21965776]</w:t>
      </w:r>
    </w:p>
    <w:p w14:paraId="4E2EF5A7" w14:textId="60EE047B" w:rsidR="00FB0DF1" w:rsidRPr="00AA5DB3" w:rsidRDefault="00FB0DF1" w:rsidP="00AA5DB3">
      <w:pPr>
        <w:pStyle w:val="ListParagraph"/>
        <w:numPr>
          <w:ilvl w:val="0"/>
          <w:numId w:val="7"/>
        </w:numPr>
        <w:spacing w:line="360" w:lineRule="auto"/>
        <w:ind w:leftChars="0" w:left="426" w:hanging="426"/>
        <w:rPr>
          <w:rFonts w:ascii="Book Antiqua" w:eastAsia="宋体" w:hAnsi="Book Antiqua"/>
          <w:sz w:val="24"/>
          <w:szCs w:val="24"/>
          <w:lang w:eastAsia="zh-CN"/>
        </w:rPr>
      </w:pPr>
      <w:r w:rsidRPr="00AA5DB3">
        <w:rPr>
          <w:rFonts w:ascii="Book Antiqua" w:hAnsi="Book Antiqua"/>
          <w:b/>
          <w:bCs/>
          <w:sz w:val="24"/>
          <w:szCs w:val="24"/>
        </w:rPr>
        <w:t>Japanese Gastric Cancer Association</w:t>
      </w:r>
      <w:r w:rsidRPr="00AA5DB3">
        <w:rPr>
          <w:rFonts w:ascii="Book Antiqua" w:hAnsi="Book Antiqua"/>
          <w:sz w:val="24"/>
          <w:szCs w:val="24"/>
        </w:rPr>
        <w:t>. Japanese gastric cancer treatment guidelines 2010 (ver. 3). </w:t>
      </w:r>
      <w:r w:rsidRPr="00AA5DB3">
        <w:rPr>
          <w:rFonts w:ascii="Book Antiqua" w:hAnsi="Book Antiqua"/>
          <w:i/>
          <w:iCs/>
          <w:sz w:val="24"/>
          <w:szCs w:val="24"/>
        </w:rPr>
        <w:t>Gastric Cancer</w:t>
      </w:r>
      <w:r w:rsidRPr="00AA5DB3">
        <w:rPr>
          <w:rFonts w:ascii="Book Antiqua" w:hAnsi="Book Antiqua"/>
          <w:sz w:val="24"/>
          <w:szCs w:val="24"/>
        </w:rPr>
        <w:t> 2011; </w:t>
      </w:r>
      <w:r w:rsidRPr="00AA5DB3">
        <w:rPr>
          <w:rFonts w:ascii="Book Antiqua" w:hAnsi="Book Antiqua"/>
          <w:b/>
          <w:bCs/>
          <w:sz w:val="24"/>
          <w:szCs w:val="24"/>
        </w:rPr>
        <w:t>14</w:t>
      </w:r>
      <w:r w:rsidRPr="00AA5DB3">
        <w:rPr>
          <w:rFonts w:ascii="Book Antiqua" w:hAnsi="Book Antiqua"/>
          <w:sz w:val="24"/>
          <w:szCs w:val="24"/>
        </w:rPr>
        <w:t xml:space="preserve">: 113-123 [PMID: 21573742 DOI: </w:t>
      </w:r>
      <w:r w:rsidRPr="00AA5DB3">
        <w:rPr>
          <w:rFonts w:ascii="Book Antiqua" w:hAnsi="Book Antiqua"/>
          <w:sz w:val="24"/>
          <w:szCs w:val="24"/>
        </w:rPr>
        <w:lastRenderedPageBreak/>
        <w:t>10.1007/s10120-011-0042-4]</w:t>
      </w:r>
    </w:p>
    <w:p w14:paraId="7A92EA7F" w14:textId="2260E407"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Emoto</w:t>
      </w:r>
      <w:proofErr w:type="spellEnd"/>
      <w:r w:rsidRPr="00AA5DB3">
        <w:rPr>
          <w:rFonts w:ascii="Book Antiqua" w:hAnsi="Book Antiqua"/>
          <w:b/>
          <w:bCs/>
          <w:sz w:val="24"/>
          <w:szCs w:val="24"/>
        </w:rPr>
        <w:t xml:space="preserve"> S</w:t>
      </w:r>
      <w:r w:rsidRPr="00AA5DB3">
        <w:rPr>
          <w:rFonts w:ascii="Book Antiqua" w:hAnsi="Book Antiqua"/>
          <w:sz w:val="24"/>
          <w:szCs w:val="24"/>
        </w:rPr>
        <w:t xml:space="preserve">, </w:t>
      </w:r>
      <w:proofErr w:type="spellStart"/>
      <w:r w:rsidRPr="00AA5DB3">
        <w:rPr>
          <w:rFonts w:ascii="Book Antiqua" w:hAnsi="Book Antiqua"/>
          <w:sz w:val="24"/>
          <w:szCs w:val="24"/>
        </w:rPr>
        <w:t>Sunami</w:t>
      </w:r>
      <w:proofErr w:type="spellEnd"/>
      <w:r w:rsidRPr="00AA5DB3">
        <w:rPr>
          <w:rFonts w:ascii="Book Antiqua" w:hAnsi="Book Antiqua"/>
          <w:sz w:val="24"/>
          <w:szCs w:val="24"/>
        </w:rPr>
        <w:t xml:space="preserve"> E, Yamaguchi H, Ishihara S, </w:t>
      </w:r>
      <w:proofErr w:type="spellStart"/>
      <w:r w:rsidRPr="00AA5DB3">
        <w:rPr>
          <w:rFonts w:ascii="Book Antiqua" w:hAnsi="Book Antiqua"/>
          <w:sz w:val="24"/>
          <w:szCs w:val="24"/>
        </w:rPr>
        <w:t>Kitayama</w:t>
      </w:r>
      <w:proofErr w:type="spellEnd"/>
      <w:r w:rsidRPr="00AA5DB3">
        <w:rPr>
          <w:rFonts w:ascii="Book Antiqua" w:hAnsi="Book Antiqua"/>
          <w:sz w:val="24"/>
          <w:szCs w:val="24"/>
        </w:rPr>
        <w:t xml:space="preserve"> J, Watanabe T. Drug development for intraperitoneal chemotherapy against peritoneal </w:t>
      </w:r>
      <w:proofErr w:type="spellStart"/>
      <w:r w:rsidRPr="00AA5DB3">
        <w:rPr>
          <w:rFonts w:ascii="Book Antiqua" w:hAnsi="Book Antiqua"/>
          <w:sz w:val="24"/>
          <w:szCs w:val="24"/>
        </w:rPr>
        <w:t>carcinomatosis</w:t>
      </w:r>
      <w:proofErr w:type="spellEnd"/>
      <w:r w:rsidRPr="00AA5DB3">
        <w:rPr>
          <w:rFonts w:ascii="Book Antiqua" w:hAnsi="Book Antiqua"/>
          <w:sz w:val="24"/>
          <w:szCs w:val="24"/>
        </w:rPr>
        <w:t xml:space="preserve"> from gastrointestinal cancer.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Today</w:t>
      </w:r>
      <w:r w:rsidRPr="00AA5DB3">
        <w:rPr>
          <w:rFonts w:ascii="Book Antiqua" w:hAnsi="Book Antiqua"/>
          <w:sz w:val="24"/>
          <w:szCs w:val="24"/>
        </w:rPr>
        <w:t> 2014; </w:t>
      </w:r>
      <w:r w:rsidRPr="00AA5DB3">
        <w:rPr>
          <w:rFonts w:ascii="Book Antiqua" w:hAnsi="Book Antiqua"/>
          <w:b/>
          <w:bCs/>
          <w:sz w:val="24"/>
          <w:szCs w:val="24"/>
        </w:rPr>
        <w:t>44</w:t>
      </w:r>
      <w:r w:rsidRPr="00AA5DB3">
        <w:rPr>
          <w:rFonts w:ascii="Book Antiqua" w:hAnsi="Book Antiqua"/>
          <w:sz w:val="24"/>
          <w:szCs w:val="24"/>
        </w:rPr>
        <w:t>: 2209-2220 [PMID: 24482110 DOI: 10.1007/s00595-014-0848-x]</w:t>
      </w:r>
    </w:p>
    <w:p w14:paraId="713AFA60" w14:textId="07CFE2E8"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Imano</w:t>
      </w:r>
      <w:proofErr w:type="spellEnd"/>
      <w:r w:rsidRPr="00AA5DB3">
        <w:rPr>
          <w:rFonts w:ascii="Book Antiqua" w:hAnsi="Book Antiqua"/>
          <w:b/>
          <w:bCs/>
          <w:sz w:val="24"/>
          <w:szCs w:val="24"/>
        </w:rPr>
        <w:t xml:space="preserve"> M</w:t>
      </w:r>
      <w:r w:rsidRPr="00AA5DB3">
        <w:rPr>
          <w:rFonts w:ascii="Book Antiqua" w:hAnsi="Book Antiqua"/>
          <w:sz w:val="24"/>
          <w:szCs w:val="24"/>
        </w:rPr>
        <w:t xml:space="preserve">, </w:t>
      </w:r>
      <w:proofErr w:type="spellStart"/>
      <w:r w:rsidRPr="00AA5DB3">
        <w:rPr>
          <w:rFonts w:ascii="Book Antiqua" w:hAnsi="Book Antiqua"/>
          <w:sz w:val="24"/>
          <w:szCs w:val="24"/>
        </w:rPr>
        <w:t>Okuno</w:t>
      </w:r>
      <w:proofErr w:type="spellEnd"/>
      <w:r w:rsidRPr="00AA5DB3">
        <w:rPr>
          <w:rFonts w:ascii="Book Antiqua" w:hAnsi="Book Antiqua"/>
          <w:sz w:val="24"/>
          <w:szCs w:val="24"/>
        </w:rPr>
        <w:t xml:space="preserve"> K. Treatment strategies for gastric cancer patients with peritoneal metastasis.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Today</w:t>
      </w:r>
      <w:r w:rsidRPr="00AA5DB3">
        <w:rPr>
          <w:rFonts w:ascii="Book Antiqua" w:hAnsi="Book Antiqua"/>
          <w:sz w:val="24"/>
          <w:szCs w:val="24"/>
        </w:rPr>
        <w:t> 2014; </w:t>
      </w:r>
      <w:r w:rsidRPr="00AA5DB3">
        <w:rPr>
          <w:rFonts w:ascii="Book Antiqua" w:hAnsi="Book Antiqua"/>
          <w:b/>
          <w:bCs/>
          <w:sz w:val="24"/>
          <w:szCs w:val="24"/>
        </w:rPr>
        <w:t>44</w:t>
      </w:r>
      <w:r w:rsidRPr="00AA5DB3">
        <w:rPr>
          <w:rFonts w:ascii="Book Antiqua" w:hAnsi="Book Antiqua"/>
          <w:sz w:val="24"/>
          <w:szCs w:val="24"/>
        </w:rPr>
        <w:t>: 399-404 [PMID: 23677598 DOI: 10.1007/s00595-013-0603-8]</w:t>
      </w:r>
    </w:p>
    <w:p w14:paraId="7EA438D2" w14:textId="454D1120"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Yoshikawa T</w:t>
      </w:r>
      <w:r w:rsidRPr="00AA5DB3">
        <w:rPr>
          <w:rFonts w:ascii="Book Antiqua" w:hAnsi="Book Antiqua"/>
          <w:sz w:val="24"/>
          <w:szCs w:val="24"/>
        </w:rPr>
        <w:t xml:space="preserve">, </w:t>
      </w:r>
      <w:proofErr w:type="spellStart"/>
      <w:r w:rsidRPr="00AA5DB3">
        <w:rPr>
          <w:rFonts w:ascii="Book Antiqua" w:hAnsi="Book Antiqua"/>
          <w:sz w:val="24"/>
          <w:szCs w:val="24"/>
        </w:rPr>
        <w:t>Rino</w:t>
      </w:r>
      <w:proofErr w:type="spellEnd"/>
      <w:r w:rsidRPr="00AA5DB3">
        <w:rPr>
          <w:rFonts w:ascii="Book Antiqua" w:hAnsi="Book Antiqua"/>
          <w:sz w:val="24"/>
          <w:szCs w:val="24"/>
        </w:rPr>
        <w:t xml:space="preserve"> Y, Yukawa N, </w:t>
      </w:r>
      <w:proofErr w:type="spellStart"/>
      <w:r w:rsidRPr="00AA5DB3">
        <w:rPr>
          <w:rFonts w:ascii="Book Antiqua" w:hAnsi="Book Antiqua"/>
          <w:sz w:val="24"/>
          <w:szCs w:val="24"/>
        </w:rPr>
        <w:t>Oshima</w:t>
      </w:r>
      <w:proofErr w:type="spellEnd"/>
      <w:r w:rsidRPr="00AA5DB3">
        <w:rPr>
          <w:rFonts w:ascii="Book Antiqua" w:hAnsi="Book Antiqua"/>
          <w:sz w:val="24"/>
          <w:szCs w:val="24"/>
        </w:rPr>
        <w:t xml:space="preserve"> T, </w:t>
      </w:r>
      <w:proofErr w:type="spellStart"/>
      <w:r w:rsidRPr="00AA5DB3">
        <w:rPr>
          <w:rFonts w:ascii="Book Antiqua" w:hAnsi="Book Antiqua"/>
          <w:sz w:val="24"/>
          <w:szCs w:val="24"/>
        </w:rPr>
        <w:t>Tsuburaya</w:t>
      </w:r>
      <w:proofErr w:type="spellEnd"/>
      <w:r w:rsidRPr="00AA5DB3">
        <w:rPr>
          <w:rFonts w:ascii="Book Antiqua" w:hAnsi="Book Antiqua"/>
          <w:sz w:val="24"/>
          <w:szCs w:val="24"/>
        </w:rPr>
        <w:t xml:space="preserve"> A, Masuda M. Neoadjuvant chemotherapy for gastric cancer in Japan: a standing position by comparing with adjuvant chemotherapy.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Today</w:t>
      </w:r>
      <w:r w:rsidRPr="00AA5DB3">
        <w:rPr>
          <w:rFonts w:ascii="Book Antiqua" w:hAnsi="Book Antiqua"/>
          <w:sz w:val="24"/>
          <w:szCs w:val="24"/>
        </w:rPr>
        <w:t> 2014; </w:t>
      </w:r>
      <w:r w:rsidRPr="00AA5DB3">
        <w:rPr>
          <w:rFonts w:ascii="Book Antiqua" w:hAnsi="Book Antiqua"/>
          <w:b/>
          <w:bCs/>
          <w:sz w:val="24"/>
          <w:szCs w:val="24"/>
        </w:rPr>
        <w:t>44</w:t>
      </w:r>
      <w:r w:rsidRPr="00AA5DB3">
        <w:rPr>
          <w:rFonts w:ascii="Book Antiqua" w:hAnsi="Book Antiqua"/>
          <w:sz w:val="24"/>
          <w:szCs w:val="24"/>
        </w:rPr>
        <w:t>: 11-21 [PMID: 23508452 DOI: 10.1007/s00595-013-0529-1]</w:t>
      </w:r>
    </w:p>
    <w:p w14:paraId="7D24CB8B" w14:textId="3441A5AA"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Koizumi W</w:t>
      </w:r>
      <w:r w:rsidRPr="00AA5DB3">
        <w:rPr>
          <w:rFonts w:ascii="Book Antiqua" w:hAnsi="Book Antiqua"/>
          <w:sz w:val="24"/>
          <w:szCs w:val="24"/>
        </w:rPr>
        <w:t xml:space="preserve">, </w:t>
      </w:r>
      <w:proofErr w:type="spellStart"/>
      <w:r w:rsidRPr="00AA5DB3">
        <w:rPr>
          <w:rFonts w:ascii="Book Antiqua" w:hAnsi="Book Antiqua"/>
          <w:sz w:val="24"/>
          <w:szCs w:val="24"/>
        </w:rPr>
        <w:t>Narahara</w:t>
      </w:r>
      <w:proofErr w:type="spellEnd"/>
      <w:r w:rsidRPr="00AA5DB3">
        <w:rPr>
          <w:rFonts w:ascii="Book Antiqua" w:hAnsi="Book Antiqua"/>
          <w:sz w:val="24"/>
          <w:szCs w:val="24"/>
        </w:rPr>
        <w:t xml:space="preserve"> H, Hara T, </w:t>
      </w:r>
      <w:proofErr w:type="spellStart"/>
      <w:r w:rsidRPr="00AA5DB3">
        <w:rPr>
          <w:rFonts w:ascii="Book Antiqua" w:hAnsi="Book Antiqua"/>
          <w:sz w:val="24"/>
          <w:szCs w:val="24"/>
        </w:rPr>
        <w:t>Takagane</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Akiya</w:t>
      </w:r>
      <w:proofErr w:type="spellEnd"/>
      <w:r w:rsidRPr="00AA5DB3">
        <w:rPr>
          <w:rFonts w:ascii="Book Antiqua" w:hAnsi="Book Antiqua"/>
          <w:sz w:val="24"/>
          <w:szCs w:val="24"/>
        </w:rPr>
        <w:t xml:space="preserve"> T, Takagi M, Miyashita K, </w:t>
      </w:r>
      <w:proofErr w:type="spellStart"/>
      <w:r w:rsidRPr="00AA5DB3">
        <w:rPr>
          <w:rFonts w:ascii="Book Antiqua" w:hAnsi="Book Antiqua"/>
          <w:sz w:val="24"/>
          <w:szCs w:val="24"/>
        </w:rPr>
        <w:t>Nishizaki</w:t>
      </w:r>
      <w:proofErr w:type="spellEnd"/>
      <w:r w:rsidRPr="00AA5DB3">
        <w:rPr>
          <w:rFonts w:ascii="Book Antiqua" w:hAnsi="Book Antiqua"/>
          <w:sz w:val="24"/>
          <w:szCs w:val="24"/>
        </w:rPr>
        <w:t xml:space="preserve"> T, Kobayashi O, </w:t>
      </w:r>
      <w:proofErr w:type="spellStart"/>
      <w:r w:rsidRPr="00AA5DB3">
        <w:rPr>
          <w:rFonts w:ascii="Book Antiqua" w:hAnsi="Book Antiqua"/>
          <w:sz w:val="24"/>
          <w:szCs w:val="24"/>
        </w:rPr>
        <w:t>Takiyama</w:t>
      </w:r>
      <w:proofErr w:type="spellEnd"/>
      <w:r w:rsidRPr="00AA5DB3">
        <w:rPr>
          <w:rFonts w:ascii="Book Antiqua" w:hAnsi="Book Antiqua"/>
          <w:sz w:val="24"/>
          <w:szCs w:val="24"/>
        </w:rPr>
        <w:t xml:space="preserve"> W, </w:t>
      </w:r>
      <w:proofErr w:type="spellStart"/>
      <w:r w:rsidRPr="00AA5DB3">
        <w:rPr>
          <w:rFonts w:ascii="Book Antiqua" w:hAnsi="Book Antiqua"/>
          <w:sz w:val="24"/>
          <w:szCs w:val="24"/>
        </w:rPr>
        <w:t>Toh</w:t>
      </w:r>
      <w:proofErr w:type="spellEnd"/>
      <w:r w:rsidRPr="00AA5DB3">
        <w:rPr>
          <w:rFonts w:ascii="Book Antiqua" w:hAnsi="Book Antiqua"/>
          <w:sz w:val="24"/>
          <w:szCs w:val="24"/>
        </w:rPr>
        <w:t xml:space="preserve"> Y, </w:t>
      </w:r>
      <w:proofErr w:type="spellStart"/>
      <w:r w:rsidRPr="00AA5DB3">
        <w:rPr>
          <w:rFonts w:ascii="Book Antiqua" w:hAnsi="Book Antiqua"/>
          <w:sz w:val="24"/>
          <w:szCs w:val="24"/>
        </w:rPr>
        <w:t>Nagaie</w:t>
      </w:r>
      <w:proofErr w:type="spellEnd"/>
      <w:r w:rsidRPr="00AA5DB3">
        <w:rPr>
          <w:rFonts w:ascii="Book Antiqua" w:hAnsi="Book Antiqua"/>
          <w:sz w:val="24"/>
          <w:szCs w:val="24"/>
        </w:rPr>
        <w:t xml:space="preserve"> T, Takagi S, Yamamura Y, </w:t>
      </w:r>
      <w:proofErr w:type="spellStart"/>
      <w:r w:rsidRPr="00AA5DB3">
        <w:rPr>
          <w:rFonts w:ascii="Book Antiqua" w:hAnsi="Book Antiqua"/>
          <w:sz w:val="24"/>
          <w:szCs w:val="24"/>
        </w:rPr>
        <w:t>Yanaoka</w:t>
      </w:r>
      <w:proofErr w:type="spellEnd"/>
      <w:r w:rsidRPr="00AA5DB3">
        <w:rPr>
          <w:rFonts w:ascii="Book Antiqua" w:hAnsi="Book Antiqua"/>
          <w:sz w:val="24"/>
          <w:szCs w:val="24"/>
        </w:rPr>
        <w:t xml:space="preserve"> K, </w:t>
      </w:r>
      <w:proofErr w:type="spellStart"/>
      <w:r w:rsidRPr="00AA5DB3">
        <w:rPr>
          <w:rFonts w:ascii="Book Antiqua" w:hAnsi="Book Antiqua"/>
          <w:sz w:val="24"/>
          <w:szCs w:val="24"/>
        </w:rPr>
        <w:t>Orita</w:t>
      </w:r>
      <w:proofErr w:type="spellEnd"/>
      <w:r w:rsidRPr="00AA5DB3">
        <w:rPr>
          <w:rFonts w:ascii="Book Antiqua" w:hAnsi="Book Antiqua"/>
          <w:sz w:val="24"/>
          <w:szCs w:val="24"/>
        </w:rPr>
        <w:t xml:space="preserve"> H, Takeuchi M. S-1 plus cisplatin versus S-1 alone for first-line treatment of advanced gastric cancer (SPIRITS trial): a phase III trial. </w:t>
      </w:r>
      <w:r w:rsidRPr="00AA5DB3">
        <w:rPr>
          <w:rFonts w:ascii="Book Antiqua" w:hAnsi="Book Antiqua"/>
          <w:i/>
          <w:iCs/>
          <w:sz w:val="24"/>
          <w:szCs w:val="24"/>
        </w:rPr>
        <w:t xml:space="preserve">Lancet </w:t>
      </w:r>
      <w:proofErr w:type="spellStart"/>
      <w:r w:rsidRPr="00AA5DB3">
        <w:rPr>
          <w:rFonts w:ascii="Book Antiqua" w:hAnsi="Book Antiqua"/>
          <w:i/>
          <w:iCs/>
          <w:sz w:val="24"/>
          <w:szCs w:val="24"/>
        </w:rPr>
        <w:t>Oncol</w:t>
      </w:r>
      <w:proofErr w:type="spellEnd"/>
      <w:r w:rsidRPr="00AA5DB3">
        <w:rPr>
          <w:rFonts w:ascii="Book Antiqua" w:hAnsi="Book Antiqua"/>
          <w:sz w:val="24"/>
          <w:szCs w:val="24"/>
        </w:rPr>
        <w:t> 2008; </w:t>
      </w:r>
      <w:r w:rsidRPr="00AA5DB3">
        <w:rPr>
          <w:rFonts w:ascii="Book Antiqua" w:hAnsi="Book Antiqua"/>
          <w:b/>
          <w:bCs/>
          <w:sz w:val="24"/>
          <w:szCs w:val="24"/>
        </w:rPr>
        <w:t>9</w:t>
      </w:r>
      <w:r w:rsidRPr="00AA5DB3">
        <w:rPr>
          <w:rFonts w:ascii="Book Antiqua" w:hAnsi="Book Antiqua"/>
          <w:sz w:val="24"/>
          <w:szCs w:val="24"/>
        </w:rPr>
        <w:t>: 215-221 [PMID: 18282805 DOI: 10.1016/S1470-2045(08)70035-4]</w:t>
      </w:r>
    </w:p>
    <w:p w14:paraId="07A18C0F" w14:textId="48F16452"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Bergmann L</w:t>
      </w:r>
      <w:r w:rsidRPr="00AA5DB3">
        <w:rPr>
          <w:rFonts w:ascii="Book Antiqua" w:hAnsi="Book Antiqua"/>
          <w:sz w:val="24"/>
          <w:szCs w:val="24"/>
        </w:rPr>
        <w:t xml:space="preserve">, </w:t>
      </w:r>
      <w:proofErr w:type="spellStart"/>
      <w:r w:rsidRPr="00AA5DB3">
        <w:rPr>
          <w:rFonts w:ascii="Book Antiqua" w:hAnsi="Book Antiqua"/>
          <w:sz w:val="24"/>
          <w:szCs w:val="24"/>
        </w:rPr>
        <w:t>Maute</w:t>
      </w:r>
      <w:proofErr w:type="spellEnd"/>
      <w:r w:rsidRPr="00AA5DB3">
        <w:rPr>
          <w:rFonts w:ascii="Book Antiqua" w:hAnsi="Book Antiqua"/>
          <w:sz w:val="24"/>
          <w:szCs w:val="24"/>
        </w:rPr>
        <w:t xml:space="preserve"> L, </w:t>
      </w:r>
      <w:proofErr w:type="spellStart"/>
      <w:r w:rsidRPr="00AA5DB3">
        <w:rPr>
          <w:rFonts w:ascii="Book Antiqua" w:hAnsi="Book Antiqua"/>
          <w:sz w:val="24"/>
          <w:szCs w:val="24"/>
        </w:rPr>
        <w:t>Heil</w:t>
      </w:r>
      <w:proofErr w:type="spellEnd"/>
      <w:r w:rsidRPr="00AA5DB3">
        <w:rPr>
          <w:rFonts w:ascii="Book Antiqua" w:hAnsi="Book Antiqua"/>
          <w:sz w:val="24"/>
          <w:szCs w:val="24"/>
        </w:rPr>
        <w:t xml:space="preserve"> G, </w:t>
      </w:r>
      <w:proofErr w:type="spellStart"/>
      <w:r w:rsidRPr="00AA5DB3">
        <w:rPr>
          <w:rFonts w:ascii="Book Antiqua" w:hAnsi="Book Antiqua"/>
          <w:sz w:val="24"/>
          <w:szCs w:val="24"/>
        </w:rPr>
        <w:t>Rüssel</w:t>
      </w:r>
      <w:proofErr w:type="spellEnd"/>
      <w:r w:rsidRPr="00AA5DB3">
        <w:rPr>
          <w:rFonts w:ascii="Book Antiqua" w:hAnsi="Book Antiqua"/>
          <w:sz w:val="24"/>
          <w:szCs w:val="24"/>
        </w:rPr>
        <w:t xml:space="preserve"> J, </w:t>
      </w:r>
      <w:proofErr w:type="spellStart"/>
      <w:r w:rsidRPr="00AA5DB3">
        <w:rPr>
          <w:rFonts w:ascii="Book Antiqua" w:hAnsi="Book Antiqua"/>
          <w:sz w:val="24"/>
          <w:szCs w:val="24"/>
        </w:rPr>
        <w:t>Weidmann</w:t>
      </w:r>
      <w:proofErr w:type="spellEnd"/>
      <w:r w:rsidRPr="00AA5DB3">
        <w:rPr>
          <w:rFonts w:ascii="Book Antiqua" w:hAnsi="Book Antiqua"/>
          <w:sz w:val="24"/>
          <w:szCs w:val="24"/>
        </w:rPr>
        <w:t xml:space="preserve"> E, </w:t>
      </w:r>
      <w:proofErr w:type="spellStart"/>
      <w:r w:rsidRPr="00AA5DB3">
        <w:rPr>
          <w:rFonts w:ascii="Book Antiqua" w:hAnsi="Book Antiqua"/>
          <w:sz w:val="24"/>
          <w:szCs w:val="24"/>
        </w:rPr>
        <w:t>Köberle</w:t>
      </w:r>
      <w:proofErr w:type="spellEnd"/>
      <w:r w:rsidRPr="00AA5DB3">
        <w:rPr>
          <w:rFonts w:ascii="Book Antiqua" w:hAnsi="Book Antiqua"/>
          <w:sz w:val="24"/>
          <w:szCs w:val="24"/>
        </w:rPr>
        <w:t xml:space="preserve"> D, </w:t>
      </w:r>
      <w:proofErr w:type="spellStart"/>
      <w:r w:rsidRPr="00AA5DB3">
        <w:rPr>
          <w:rFonts w:ascii="Book Antiqua" w:hAnsi="Book Antiqua"/>
          <w:sz w:val="24"/>
          <w:szCs w:val="24"/>
        </w:rPr>
        <w:t>Fuxius</w:t>
      </w:r>
      <w:proofErr w:type="spellEnd"/>
      <w:r w:rsidRPr="00AA5DB3">
        <w:rPr>
          <w:rFonts w:ascii="Book Antiqua" w:hAnsi="Book Antiqua"/>
          <w:sz w:val="24"/>
          <w:szCs w:val="24"/>
        </w:rPr>
        <w:t xml:space="preserve"> S, </w:t>
      </w:r>
      <w:proofErr w:type="spellStart"/>
      <w:r w:rsidRPr="00AA5DB3">
        <w:rPr>
          <w:rFonts w:ascii="Book Antiqua" w:hAnsi="Book Antiqua"/>
          <w:sz w:val="24"/>
          <w:szCs w:val="24"/>
        </w:rPr>
        <w:t>Weigang-Köhler</w:t>
      </w:r>
      <w:proofErr w:type="spellEnd"/>
      <w:r w:rsidRPr="00AA5DB3">
        <w:rPr>
          <w:rFonts w:ascii="Book Antiqua" w:hAnsi="Book Antiqua"/>
          <w:sz w:val="24"/>
          <w:szCs w:val="24"/>
        </w:rPr>
        <w:t xml:space="preserve"> K, </w:t>
      </w:r>
      <w:proofErr w:type="spellStart"/>
      <w:r w:rsidRPr="00AA5DB3">
        <w:rPr>
          <w:rFonts w:ascii="Book Antiqua" w:hAnsi="Book Antiqua"/>
          <w:sz w:val="24"/>
          <w:szCs w:val="24"/>
        </w:rPr>
        <w:t>Aulitzky</w:t>
      </w:r>
      <w:proofErr w:type="spellEnd"/>
      <w:r w:rsidRPr="00AA5DB3">
        <w:rPr>
          <w:rFonts w:ascii="Book Antiqua" w:hAnsi="Book Antiqua"/>
          <w:sz w:val="24"/>
          <w:szCs w:val="24"/>
        </w:rPr>
        <w:t xml:space="preserve"> WE, </w:t>
      </w:r>
      <w:proofErr w:type="spellStart"/>
      <w:r w:rsidRPr="00AA5DB3">
        <w:rPr>
          <w:rFonts w:ascii="Book Antiqua" w:hAnsi="Book Antiqua"/>
          <w:sz w:val="24"/>
          <w:szCs w:val="24"/>
        </w:rPr>
        <w:t>Wörmann</w:t>
      </w:r>
      <w:proofErr w:type="spellEnd"/>
      <w:r w:rsidRPr="00AA5DB3">
        <w:rPr>
          <w:rFonts w:ascii="Book Antiqua" w:hAnsi="Book Antiqua"/>
          <w:sz w:val="24"/>
          <w:szCs w:val="24"/>
        </w:rPr>
        <w:t xml:space="preserve"> B, </w:t>
      </w:r>
      <w:proofErr w:type="spellStart"/>
      <w:r w:rsidRPr="00AA5DB3">
        <w:rPr>
          <w:rFonts w:ascii="Book Antiqua" w:hAnsi="Book Antiqua"/>
          <w:sz w:val="24"/>
          <w:szCs w:val="24"/>
        </w:rPr>
        <w:t>Hartung</w:t>
      </w:r>
      <w:proofErr w:type="spellEnd"/>
      <w:r w:rsidRPr="00AA5DB3">
        <w:rPr>
          <w:rFonts w:ascii="Book Antiqua" w:hAnsi="Book Antiqua"/>
          <w:sz w:val="24"/>
          <w:szCs w:val="24"/>
        </w:rPr>
        <w:t xml:space="preserve"> G, Moritz B, </w:t>
      </w:r>
      <w:proofErr w:type="spellStart"/>
      <w:r w:rsidRPr="00AA5DB3">
        <w:rPr>
          <w:rFonts w:ascii="Book Antiqua" w:hAnsi="Book Antiqua"/>
          <w:sz w:val="24"/>
          <w:szCs w:val="24"/>
        </w:rPr>
        <w:t>Edler</w:t>
      </w:r>
      <w:proofErr w:type="spellEnd"/>
      <w:r w:rsidRPr="00AA5DB3">
        <w:rPr>
          <w:rFonts w:ascii="Book Antiqua" w:hAnsi="Book Antiqua"/>
          <w:sz w:val="24"/>
          <w:szCs w:val="24"/>
        </w:rPr>
        <w:t xml:space="preserve"> L, Burkholder I, </w:t>
      </w:r>
      <w:proofErr w:type="spellStart"/>
      <w:r w:rsidRPr="00AA5DB3">
        <w:rPr>
          <w:rFonts w:ascii="Book Antiqua" w:hAnsi="Book Antiqua"/>
          <w:sz w:val="24"/>
          <w:szCs w:val="24"/>
        </w:rPr>
        <w:t>Scheulen</w:t>
      </w:r>
      <w:proofErr w:type="spellEnd"/>
      <w:r w:rsidRPr="00AA5DB3">
        <w:rPr>
          <w:rFonts w:ascii="Book Antiqua" w:hAnsi="Book Antiqua"/>
          <w:sz w:val="24"/>
          <w:szCs w:val="24"/>
        </w:rPr>
        <w:t xml:space="preserve"> ME, Richly H. A prospective </w:t>
      </w:r>
      <w:proofErr w:type="spellStart"/>
      <w:r w:rsidRPr="00AA5DB3">
        <w:rPr>
          <w:rFonts w:ascii="Book Antiqua" w:hAnsi="Book Antiqua"/>
          <w:sz w:val="24"/>
          <w:szCs w:val="24"/>
        </w:rPr>
        <w:t>randomised</w:t>
      </w:r>
      <w:proofErr w:type="spellEnd"/>
      <w:r w:rsidRPr="00AA5DB3">
        <w:rPr>
          <w:rFonts w:ascii="Book Antiqua" w:hAnsi="Book Antiqua"/>
          <w:sz w:val="24"/>
          <w:szCs w:val="24"/>
        </w:rPr>
        <w:t xml:space="preserve"> phase-II trial with gemcitabine versus gemcitabine plus </w:t>
      </w:r>
      <w:proofErr w:type="spellStart"/>
      <w:r w:rsidRPr="00AA5DB3">
        <w:rPr>
          <w:rFonts w:ascii="Book Antiqua" w:hAnsi="Book Antiqua"/>
          <w:sz w:val="24"/>
          <w:szCs w:val="24"/>
        </w:rPr>
        <w:t>sunitinib</w:t>
      </w:r>
      <w:proofErr w:type="spellEnd"/>
      <w:r w:rsidRPr="00AA5DB3">
        <w:rPr>
          <w:rFonts w:ascii="Book Antiqua" w:hAnsi="Book Antiqua"/>
          <w:sz w:val="24"/>
          <w:szCs w:val="24"/>
        </w:rPr>
        <w:t xml:space="preserve"> in advanced pancreatic cancer: a study of the CESAR Central European Society for Anticancer Drug Research-EWIV. </w:t>
      </w:r>
      <w:proofErr w:type="spellStart"/>
      <w:r w:rsidRPr="00AA5DB3">
        <w:rPr>
          <w:rFonts w:ascii="Book Antiqua" w:hAnsi="Book Antiqua"/>
          <w:i/>
          <w:iCs/>
          <w:sz w:val="24"/>
          <w:szCs w:val="24"/>
        </w:rPr>
        <w:t>Eur</w:t>
      </w:r>
      <w:proofErr w:type="spellEnd"/>
      <w:r w:rsidRPr="00AA5DB3">
        <w:rPr>
          <w:rFonts w:ascii="Book Antiqua" w:hAnsi="Book Antiqua"/>
          <w:i/>
          <w:iCs/>
          <w:sz w:val="24"/>
          <w:szCs w:val="24"/>
        </w:rPr>
        <w:t xml:space="preserve"> J Cancer</w:t>
      </w:r>
      <w:r w:rsidRPr="00AA5DB3">
        <w:rPr>
          <w:rFonts w:ascii="Book Antiqua" w:hAnsi="Book Antiqua"/>
          <w:sz w:val="24"/>
          <w:szCs w:val="24"/>
        </w:rPr>
        <w:t> 2015; </w:t>
      </w:r>
      <w:r w:rsidRPr="00AA5DB3">
        <w:rPr>
          <w:rFonts w:ascii="Book Antiqua" w:hAnsi="Book Antiqua"/>
          <w:b/>
          <w:bCs/>
          <w:sz w:val="24"/>
          <w:szCs w:val="24"/>
        </w:rPr>
        <w:t>51</w:t>
      </w:r>
      <w:r w:rsidRPr="00AA5DB3">
        <w:rPr>
          <w:rFonts w:ascii="Book Antiqua" w:hAnsi="Book Antiqua"/>
          <w:sz w:val="24"/>
          <w:szCs w:val="24"/>
        </w:rPr>
        <w:t>: 27-36 [PMID: 25459392 DOI: 10.1016/j.ejca.2014.10.010]</w:t>
      </w:r>
    </w:p>
    <w:p w14:paraId="5B86D8F7" w14:textId="3BCCFC73"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Takeno A</w:t>
      </w:r>
      <w:r w:rsidRPr="00AA5DB3">
        <w:rPr>
          <w:rFonts w:ascii="Book Antiqua" w:hAnsi="Book Antiqua"/>
          <w:sz w:val="24"/>
          <w:szCs w:val="24"/>
        </w:rPr>
        <w:t xml:space="preserve">, </w:t>
      </w:r>
      <w:proofErr w:type="spellStart"/>
      <w:r w:rsidRPr="00AA5DB3">
        <w:rPr>
          <w:rFonts w:ascii="Book Antiqua" w:hAnsi="Book Antiqua"/>
          <w:sz w:val="24"/>
          <w:szCs w:val="24"/>
        </w:rPr>
        <w:t>Takiguchi</w:t>
      </w:r>
      <w:proofErr w:type="spellEnd"/>
      <w:r w:rsidRPr="00AA5DB3">
        <w:rPr>
          <w:rFonts w:ascii="Book Antiqua" w:hAnsi="Book Antiqua"/>
          <w:sz w:val="24"/>
          <w:szCs w:val="24"/>
        </w:rPr>
        <w:t xml:space="preserve"> S, Fujita J, Tamura S, Imamura H, </w:t>
      </w:r>
      <w:proofErr w:type="spellStart"/>
      <w:r w:rsidRPr="00AA5DB3">
        <w:rPr>
          <w:rFonts w:ascii="Book Antiqua" w:hAnsi="Book Antiqua"/>
          <w:sz w:val="24"/>
          <w:szCs w:val="24"/>
        </w:rPr>
        <w:t>Fujitani</w:t>
      </w:r>
      <w:proofErr w:type="spellEnd"/>
      <w:r w:rsidRPr="00AA5DB3">
        <w:rPr>
          <w:rFonts w:ascii="Book Antiqua" w:hAnsi="Book Antiqua"/>
          <w:sz w:val="24"/>
          <w:szCs w:val="24"/>
        </w:rPr>
        <w:t xml:space="preserve"> K, Matsuyama J, Mori M, </w:t>
      </w:r>
      <w:proofErr w:type="spellStart"/>
      <w:r w:rsidRPr="00AA5DB3">
        <w:rPr>
          <w:rFonts w:ascii="Book Antiqua" w:hAnsi="Book Antiqua"/>
          <w:sz w:val="24"/>
          <w:szCs w:val="24"/>
        </w:rPr>
        <w:t>Doki</w:t>
      </w:r>
      <w:proofErr w:type="spellEnd"/>
      <w:r w:rsidRPr="00AA5DB3">
        <w:rPr>
          <w:rFonts w:ascii="Book Antiqua" w:hAnsi="Book Antiqua"/>
          <w:sz w:val="24"/>
          <w:szCs w:val="24"/>
        </w:rPr>
        <w:t xml:space="preserve"> Y. Clinical outcome and indications for palliative </w:t>
      </w:r>
      <w:proofErr w:type="spellStart"/>
      <w:r w:rsidRPr="00AA5DB3">
        <w:rPr>
          <w:rFonts w:ascii="Book Antiqua" w:hAnsi="Book Antiqua"/>
          <w:sz w:val="24"/>
          <w:szCs w:val="24"/>
        </w:rPr>
        <w:t>gastrojejunostomy</w:t>
      </w:r>
      <w:proofErr w:type="spellEnd"/>
      <w:r w:rsidRPr="00AA5DB3">
        <w:rPr>
          <w:rFonts w:ascii="Book Antiqua" w:hAnsi="Book Antiqua"/>
          <w:sz w:val="24"/>
          <w:szCs w:val="24"/>
        </w:rPr>
        <w:t xml:space="preserve"> in </w:t>
      </w:r>
      <w:proofErr w:type="spellStart"/>
      <w:r w:rsidRPr="00AA5DB3">
        <w:rPr>
          <w:rFonts w:ascii="Book Antiqua" w:hAnsi="Book Antiqua"/>
          <w:sz w:val="24"/>
          <w:szCs w:val="24"/>
        </w:rPr>
        <w:t>unresectable</w:t>
      </w:r>
      <w:proofErr w:type="spellEnd"/>
      <w:r w:rsidRPr="00AA5DB3">
        <w:rPr>
          <w:rFonts w:ascii="Book Antiqua" w:hAnsi="Book Antiqua"/>
          <w:sz w:val="24"/>
          <w:szCs w:val="24"/>
        </w:rPr>
        <w:t xml:space="preserve"> advanced gastric cancer: multi-institutional retrospective analysis. </w:t>
      </w:r>
      <w:r w:rsidRPr="00AA5DB3">
        <w:rPr>
          <w:rFonts w:ascii="Book Antiqua" w:hAnsi="Book Antiqua"/>
          <w:i/>
          <w:iCs/>
          <w:sz w:val="24"/>
          <w:szCs w:val="24"/>
        </w:rPr>
        <w:t xml:space="preserve">Ann </w:t>
      </w:r>
      <w:proofErr w:type="spellStart"/>
      <w:r w:rsidRPr="00AA5DB3">
        <w:rPr>
          <w:rFonts w:ascii="Book Antiqua" w:hAnsi="Book Antiqua"/>
          <w:i/>
          <w:iCs/>
          <w:sz w:val="24"/>
          <w:szCs w:val="24"/>
        </w:rPr>
        <w:lastRenderedPageBreak/>
        <w:t>Surg</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Oncol</w:t>
      </w:r>
      <w:proofErr w:type="spellEnd"/>
      <w:r w:rsidRPr="00AA5DB3">
        <w:rPr>
          <w:rFonts w:ascii="Book Antiqua" w:hAnsi="Book Antiqua"/>
          <w:sz w:val="24"/>
          <w:szCs w:val="24"/>
        </w:rPr>
        <w:t> 2013; </w:t>
      </w:r>
      <w:r w:rsidRPr="00AA5DB3">
        <w:rPr>
          <w:rFonts w:ascii="Book Antiqua" w:hAnsi="Book Antiqua"/>
          <w:b/>
          <w:bCs/>
          <w:sz w:val="24"/>
          <w:szCs w:val="24"/>
        </w:rPr>
        <w:t>20</w:t>
      </w:r>
      <w:r w:rsidRPr="00AA5DB3">
        <w:rPr>
          <w:rFonts w:ascii="Book Antiqua" w:hAnsi="Book Antiqua"/>
          <w:sz w:val="24"/>
          <w:szCs w:val="24"/>
        </w:rPr>
        <w:t>: 3527-3533 [PMID: 23715966 DOI: 10.1245/s10434-013-3033-3]</w:t>
      </w:r>
    </w:p>
    <w:p w14:paraId="5F3E5A70" w14:textId="3CEF39CF"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Bozzetti</w:t>
      </w:r>
      <w:proofErr w:type="spellEnd"/>
      <w:r w:rsidRPr="00AA5DB3">
        <w:rPr>
          <w:rFonts w:ascii="Book Antiqua" w:hAnsi="Book Antiqua"/>
          <w:b/>
          <w:bCs/>
          <w:sz w:val="24"/>
          <w:szCs w:val="24"/>
        </w:rPr>
        <w:t xml:space="preserve"> F</w:t>
      </w:r>
      <w:r w:rsidRPr="00AA5DB3">
        <w:rPr>
          <w:rFonts w:ascii="Book Antiqua" w:hAnsi="Book Antiqua"/>
          <w:sz w:val="24"/>
          <w:szCs w:val="24"/>
        </w:rPr>
        <w:t xml:space="preserve">, </w:t>
      </w:r>
      <w:proofErr w:type="spellStart"/>
      <w:r w:rsidRPr="00AA5DB3">
        <w:rPr>
          <w:rFonts w:ascii="Book Antiqua" w:hAnsi="Book Antiqua"/>
          <w:sz w:val="24"/>
          <w:szCs w:val="24"/>
        </w:rPr>
        <w:t>Bonfanti</w:t>
      </w:r>
      <w:proofErr w:type="spellEnd"/>
      <w:r w:rsidRPr="00AA5DB3">
        <w:rPr>
          <w:rFonts w:ascii="Book Antiqua" w:hAnsi="Book Antiqua"/>
          <w:sz w:val="24"/>
          <w:szCs w:val="24"/>
        </w:rPr>
        <w:t xml:space="preserve"> G, </w:t>
      </w:r>
      <w:proofErr w:type="spellStart"/>
      <w:r w:rsidRPr="00AA5DB3">
        <w:rPr>
          <w:rFonts w:ascii="Book Antiqua" w:hAnsi="Book Antiqua"/>
          <w:sz w:val="24"/>
          <w:szCs w:val="24"/>
        </w:rPr>
        <w:t>Audisio</w:t>
      </w:r>
      <w:proofErr w:type="spellEnd"/>
      <w:r w:rsidRPr="00AA5DB3">
        <w:rPr>
          <w:rFonts w:ascii="Book Antiqua" w:hAnsi="Book Antiqua"/>
          <w:sz w:val="24"/>
          <w:szCs w:val="24"/>
        </w:rPr>
        <w:t xml:space="preserve"> RA, </w:t>
      </w:r>
      <w:proofErr w:type="spellStart"/>
      <w:r w:rsidRPr="00AA5DB3">
        <w:rPr>
          <w:rFonts w:ascii="Book Antiqua" w:hAnsi="Book Antiqua"/>
          <w:sz w:val="24"/>
          <w:szCs w:val="24"/>
        </w:rPr>
        <w:t>Doci</w:t>
      </w:r>
      <w:proofErr w:type="spellEnd"/>
      <w:r w:rsidRPr="00AA5DB3">
        <w:rPr>
          <w:rFonts w:ascii="Book Antiqua" w:hAnsi="Book Antiqua"/>
          <w:sz w:val="24"/>
          <w:szCs w:val="24"/>
        </w:rPr>
        <w:t xml:space="preserve"> R, </w:t>
      </w:r>
      <w:proofErr w:type="spellStart"/>
      <w:r w:rsidRPr="00AA5DB3">
        <w:rPr>
          <w:rFonts w:ascii="Book Antiqua" w:hAnsi="Book Antiqua"/>
          <w:sz w:val="24"/>
          <w:szCs w:val="24"/>
        </w:rPr>
        <w:t>Dossena</w:t>
      </w:r>
      <w:proofErr w:type="spellEnd"/>
      <w:r w:rsidRPr="00AA5DB3">
        <w:rPr>
          <w:rFonts w:ascii="Book Antiqua" w:hAnsi="Book Antiqua"/>
          <w:sz w:val="24"/>
          <w:szCs w:val="24"/>
        </w:rPr>
        <w:t xml:space="preserve"> G, </w:t>
      </w:r>
      <w:proofErr w:type="spellStart"/>
      <w:r w:rsidRPr="00AA5DB3">
        <w:rPr>
          <w:rFonts w:ascii="Book Antiqua" w:hAnsi="Book Antiqua"/>
          <w:sz w:val="24"/>
          <w:szCs w:val="24"/>
        </w:rPr>
        <w:t>Gennari</w:t>
      </w:r>
      <w:proofErr w:type="spellEnd"/>
      <w:r w:rsidRPr="00AA5DB3">
        <w:rPr>
          <w:rFonts w:ascii="Book Antiqua" w:hAnsi="Book Antiqua"/>
          <w:sz w:val="24"/>
          <w:szCs w:val="24"/>
        </w:rPr>
        <w:t xml:space="preserve"> L, </w:t>
      </w:r>
      <w:proofErr w:type="spellStart"/>
      <w:r w:rsidRPr="00AA5DB3">
        <w:rPr>
          <w:rFonts w:ascii="Book Antiqua" w:hAnsi="Book Antiqua"/>
          <w:sz w:val="24"/>
          <w:szCs w:val="24"/>
        </w:rPr>
        <w:t>Andreola</w:t>
      </w:r>
      <w:proofErr w:type="spellEnd"/>
      <w:r w:rsidRPr="00AA5DB3">
        <w:rPr>
          <w:rFonts w:ascii="Book Antiqua" w:hAnsi="Book Antiqua"/>
          <w:sz w:val="24"/>
          <w:szCs w:val="24"/>
        </w:rPr>
        <w:t xml:space="preserve"> S. Prognosis of patients after palliative surgical procedures for carcinoma of the stomach.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Gynecol</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Obstet</w:t>
      </w:r>
      <w:proofErr w:type="spellEnd"/>
      <w:r w:rsidRPr="00AA5DB3">
        <w:rPr>
          <w:rFonts w:ascii="Book Antiqua" w:hAnsi="Book Antiqua"/>
          <w:sz w:val="24"/>
          <w:szCs w:val="24"/>
        </w:rPr>
        <w:t> 1987; </w:t>
      </w:r>
      <w:r w:rsidRPr="00AA5DB3">
        <w:rPr>
          <w:rFonts w:ascii="Book Antiqua" w:hAnsi="Book Antiqua"/>
          <w:b/>
          <w:bCs/>
          <w:sz w:val="24"/>
          <w:szCs w:val="24"/>
        </w:rPr>
        <w:t>164</w:t>
      </w:r>
      <w:r w:rsidRPr="00AA5DB3">
        <w:rPr>
          <w:rFonts w:ascii="Book Antiqua" w:hAnsi="Book Antiqua"/>
          <w:sz w:val="24"/>
          <w:szCs w:val="24"/>
        </w:rPr>
        <w:t>: 151-154 [PMID: 2433778]</w:t>
      </w:r>
    </w:p>
    <w:p w14:paraId="76206B4D" w14:textId="0C811849"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Mehta S</w:t>
      </w:r>
      <w:r w:rsidRPr="00AA5DB3">
        <w:rPr>
          <w:rFonts w:ascii="Book Antiqua" w:hAnsi="Book Antiqua"/>
          <w:sz w:val="24"/>
          <w:szCs w:val="24"/>
        </w:rPr>
        <w:t xml:space="preserve">, </w:t>
      </w:r>
      <w:proofErr w:type="spellStart"/>
      <w:r w:rsidRPr="00AA5DB3">
        <w:rPr>
          <w:rFonts w:ascii="Book Antiqua" w:hAnsi="Book Antiqua"/>
          <w:sz w:val="24"/>
          <w:szCs w:val="24"/>
        </w:rPr>
        <w:t>Hindmarsh</w:t>
      </w:r>
      <w:proofErr w:type="spellEnd"/>
      <w:r w:rsidRPr="00AA5DB3">
        <w:rPr>
          <w:rFonts w:ascii="Book Antiqua" w:hAnsi="Book Antiqua"/>
          <w:sz w:val="24"/>
          <w:szCs w:val="24"/>
        </w:rPr>
        <w:t xml:space="preserve"> A, Cheong E, Cockburn J, </w:t>
      </w:r>
      <w:proofErr w:type="spellStart"/>
      <w:r w:rsidRPr="00AA5DB3">
        <w:rPr>
          <w:rFonts w:ascii="Book Antiqua" w:hAnsi="Book Antiqua"/>
          <w:sz w:val="24"/>
          <w:szCs w:val="24"/>
        </w:rPr>
        <w:t>Saada</w:t>
      </w:r>
      <w:proofErr w:type="spellEnd"/>
      <w:r w:rsidRPr="00AA5DB3">
        <w:rPr>
          <w:rFonts w:ascii="Book Antiqua" w:hAnsi="Book Antiqua"/>
          <w:sz w:val="24"/>
          <w:szCs w:val="24"/>
        </w:rPr>
        <w:t xml:space="preserve"> J, </w:t>
      </w:r>
      <w:proofErr w:type="spellStart"/>
      <w:r w:rsidRPr="00AA5DB3">
        <w:rPr>
          <w:rFonts w:ascii="Book Antiqua" w:hAnsi="Book Antiqua"/>
          <w:sz w:val="24"/>
          <w:szCs w:val="24"/>
        </w:rPr>
        <w:t>Tighe</w:t>
      </w:r>
      <w:proofErr w:type="spellEnd"/>
      <w:r w:rsidRPr="00AA5DB3">
        <w:rPr>
          <w:rFonts w:ascii="Book Antiqua" w:hAnsi="Book Antiqua"/>
          <w:sz w:val="24"/>
          <w:szCs w:val="24"/>
        </w:rPr>
        <w:t xml:space="preserve"> R, Lewis MP, Rhodes M. Prospective randomized trial of laparoscopic </w:t>
      </w:r>
      <w:proofErr w:type="spellStart"/>
      <w:r w:rsidRPr="00AA5DB3">
        <w:rPr>
          <w:rFonts w:ascii="Book Antiqua" w:hAnsi="Book Antiqua"/>
          <w:sz w:val="24"/>
          <w:szCs w:val="24"/>
        </w:rPr>
        <w:t>gastrojejunostomy</w:t>
      </w:r>
      <w:proofErr w:type="spellEnd"/>
      <w:r w:rsidRPr="00AA5DB3">
        <w:rPr>
          <w:rFonts w:ascii="Book Antiqua" w:hAnsi="Book Antiqua"/>
          <w:sz w:val="24"/>
          <w:szCs w:val="24"/>
        </w:rPr>
        <w:t xml:space="preserve"> versus duodenal stenting for malignant gastric outflow obstruction.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2006; </w:t>
      </w:r>
      <w:r w:rsidRPr="00AA5DB3">
        <w:rPr>
          <w:rFonts w:ascii="Book Antiqua" w:hAnsi="Book Antiqua"/>
          <w:b/>
          <w:bCs/>
          <w:sz w:val="24"/>
          <w:szCs w:val="24"/>
        </w:rPr>
        <w:t>20</w:t>
      </w:r>
      <w:r w:rsidRPr="00AA5DB3">
        <w:rPr>
          <w:rFonts w:ascii="Book Antiqua" w:hAnsi="Book Antiqua"/>
          <w:sz w:val="24"/>
          <w:szCs w:val="24"/>
        </w:rPr>
        <w:t>: 239-242 [PMID: 16362479 DOI: 10.1007/s00464-005-0130-9]</w:t>
      </w:r>
    </w:p>
    <w:p w14:paraId="54C16966" w14:textId="2F5F081A"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Mittal A</w:t>
      </w:r>
      <w:r w:rsidRPr="00AA5DB3">
        <w:rPr>
          <w:rFonts w:ascii="Book Antiqua" w:hAnsi="Book Antiqua"/>
          <w:sz w:val="24"/>
          <w:szCs w:val="24"/>
        </w:rPr>
        <w:t xml:space="preserve">, Windsor J, Woodfield J, Casey P, Lane M. Matched study of three methods for palliation of malignant </w:t>
      </w:r>
      <w:proofErr w:type="spellStart"/>
      <w:r w:rsidRPr="00AA5DB3">
        <w:rPr>
          <w:rFonts w:ascii="Book Antiqua" w:hAnsi="Book Antiqua"/>
          <w:sz w:val="24"/>
          <w:szCs w:val="24"/>
        </w:rPr>
        <w:t>pyloroduodenal</w:t>
      </w:r>
      <w:proofErr w:type="spellEnd"/>
      <w:r w:rsidRPr="00AA5DB3">
        <w:rPr>
          <w:rFonts w:ascii="Book Antiqua" w:hAnsi="Book Antiqua"/>
          <w:sz w:val="24"/>
          <w:szCs w:val="24"/>
        </w:rPr>
        <w:t xml:space="preserve"> obstruction. </w:t>
      </w:r>
      <w:r w:rsidRPr="00AA5DB3">
        <w:rPr>
          <w:rFonts w:ascii="Book Antiqua" w:hAnsi="Book Antiqua"/>
          <w:i/>
          <w:iCs/>
          <w:sz w:val="24"/>
          <w:szCs w:val="24"/>
        </w:rPr>
        <w:t xml:space="preserve">Br J </w:t>
      </w:r>
      <w:proofErr w:type="spellStart"/>
      <w:r w:rsidRPr="00AA5DB3">
        <w:rPr>
          <w:rFonts w:ascii="Book Antiqua" w:hAnsi="Book Antiqua"/>
          <w:i/>
          <w:iCs/>
          <w:sz w:val="24"/>
          <w:szCs w:val="24"/>
        </w:rPr>
        <w:t>Surg</w:t>
      </w:r>
      <w:proofErr w:type="spellEnd"/>
      <w:r w:rsidRPr="00AA5DB3">
        <w:rPr>
          <w:rFonts w:ascii="Book Antiqua" w:hAnsi="Book Antiqua"/>
          <w:sz w:val="24"/>
          <w:szCs w:val="24"/>
        </w:rPr>
        <w:t> 2004; </w:t>
      </w:r>
      <w:r w:rsidRPr="00AA5DB3">
        <w:rPr>
          <w:rFonts w:ascii="Book Antiqua" w:hAnsi="Book Antiqua"/>
          <w:b/>
          <w:bCs/>
          <w:sz w:val="24"/>
          <w:szCs w:val="24"/>
        </w:rPr>
        <w:t>91</w:t>
      </w:r>
      <w:r w:rsidRPr="00AA5DB3">
        <w:rPr>
          <w:rFonts w:ascii="Book Antiqua" w:hAnsi="Book Antiqua"/>
          <w:sz w:val="24"/>
          <w:szCs w:val="24"/>
        </w:rPr>
        <w:t>: 205-209 [PMID: 14760669 DOI: 10.1002/bjs.4396]</w:t>
      </w:r>
    </w:p>
    <w:p w14:paraId="1AF554A2" w14:textId="1543ACA1"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Ly J</w:t>
      </w:r>
      <w:r w:rsidRPr="00AA5DB3">
        <w:rPr>
          <w:rFonts w:ascii="Book Antiqua" w:hAnsi="Book Antiqua"/>
          <w:sz w:val="24"/>
          <w:szCs w:val="24"/>
        </w:rPr>
        <w:t>, O'Grady G, Mittal A, Plank L, Windsor JA. A systematic review of methods to palliate malignant gastric outlet obstruction.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2010; </w:t>
      </w:r>
      <w:r w:rsidRPr="00AA5DB3">
        <w:rPr>
          <w:rFonts w:ascii="Book Antiqua" w:hAnsi="Book Antiqua"/>
          <w:b/>
          <w:bCs/>
          <w:sz w:val="24"/>
          <w:szCs w:val="24"/>
        </w:rPr>
        <w:t>24</w:t>
      </w:r>
      <w:r w:rsidRPr="00AA5DB3">
        <w:rPr>
          <w:rFonts w:ascii="Book Antiqua" w:hAnsi="Book Antiqua"/>
          <w:sz w:val="24"/>
          <w:szCs w:val="24"/>
        </w:rPr>
        <w:t>: 290-297 [PMID: 19551436 DOI: 10.1007/s00464-009-0577-1]</w:t>
      </w:r>
    </w:p>
    <w:p w14:paraId="50BC97E1" w14:textId="410328B1"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Navarra G</w:t>
      </w:r>
      <w:r w:rsidRPr="00AA5DB3">
        <w:rPr>
          <w:rFonts w:ascii="Book Antiqua" w:hAnsi="Book Antiqua"/>
          <w:sz w:val="24"/>
          <w:szCs w:val="24"/>
        </w:rPr>
        <w:t xml:space="preserve">, </w:t>
      </w:r>
      <w:proofErr w:type="spellStart"/>
      <w:r w:rsidRPr="00AA5DB3">
        <w:rPr>
          <w:rFonts w:ascii="Book Antiqua" w:hAnsi="Book Antiqua"/>
          <w:sz w:val="24"/>
          <w:szCs w:val="24"/>
        </w:rPr>
        <w:t>Musolino</w:t>
      </w:r>
      <w:proofErr w:type="spellEnd"/>
      <w:r w:rsidRPr="00AA5DB3">
        <w:rPr>
          <w:rFonts w:ascii="Book Antiqua" w:hAnsi="Book Antiqua"/>
          <w:sz w:val="24"/>
          <w:szCs w:val="24"/>
        </w:rPr>
        <w:t xml:space="preserve"> C, </w:t>
      </w:r>
      <w:proofErr w:type="spellStart"/>
      <w:r w:rsidRPr="00AA5DB3">
        <w:rPr>
          <w:rFonts w:ascii="Book Antiqua" w:hAnsi="Book Antiqua"/>
          <w:sz w:val="24"/>
          <w:szCs w:val="24"/>
        </w:rPr>
        <w:t>Venneri</w:t>
      </w:r>
      <w:proofErr w:type="spellEnd"/>
      <w:r w:rsidRPr="00AA5DB3">
        <w:rPr>
          <w:rFonts w:ascii="Book Antiqua" w:hAnsi="Book Antiqua"/>
          <w:sz w:val="24"/>
          <w:szCs w:val="24"/>
        </w:rPr>
        <w:t xml:space="preserve"> A, De Marco ML, </w:t>
      </w:r>
      <w:proofErr w:type="spellStart"/>
      <w:r w:rsidRPr="00AA5DB3">
        <w:rPr>
          <w:rFonts w:ascii="Book Antiqua" w:hAnsi="Book Antiqua"/>
          <w:sz w:val="24"/>
          <w:szCs w:val="24"/>
        </w:rPr>
        <w:t>Bartolotta</w:t>
      </w:r>
      <w:proofErr w:type="spellEnd"/>
      <w:r w:rsidRPr="00AA5DB3">
        <w:rPr>
          <w:rFonts w:ascii="Book Antiqua" w:hAnsi="Book Antiqua"/>
          <w:sz w:val="24"/>
          <w:szCs w:val="24"/>
        </w:rPr>
        <w:t xml:space="preserve"> M. Palliative </w:t>
      </w:r>
      <w:proofErr w:type="spellStart"/>
      <w:r w:rsidRPr="00AA5DB3">
        <w:rPr>
          <w:rFonts w:ascii="Book Antiqua" w:hAnsi="Book Antiqua"/>
          <w:sz w:val="24"/>
          <w:szCs w:val="24"/>
        </w:rPr>
        <w:t>antecolic</w:t>
      </w:r>
      <w:proofErr w:type="spellEnd"/>
      <w:r w:rsidRPr="00AA5DB3">
        <w:rPr>
          <w:rFonts w:ascii="Book Antiqua" w:hAnsi="Book Antiqua"/>
          <w:sz w:val="24"/>
          <w:szCs w:val="24"/>
        </w:rPr>
        <w:t xml:space="preserve"> </w:t>
      </w:r>
      <w:proofErr w:type="spellStart"/>
      <w:r w:rsidRPr="00AA5DB3">
        <w:rPr>
          <w:rFonts w:ascii="Book Antiqua" w:hAnsi="Book Antiqua"/>
          <w:sz w:val="24"/>
          <w:szCs w:val="24"/>
        </w:rPr>
        <w:t>isoperistaltic</w:t>
      </w:r>
      <w:proofErr w:type="spellEnd"/>
      <w:r w:rsidRPr="00AA5DB3">
        <w:rPr>
          <w:rFonts w:ascii="Book Antiqua" w:hAnsi="Book Antiqua"/>
          <w:sz w:val="24"/>
          <w:szCs w:val="24"/>
        </w:rPr>
        <w:t xml:space="preserve"> </w:t>
      </w:r>
      <w:proofErr w:type="spellStart"/>
      <w:r w:rsidRPr="00AA5DB3">
        <w:rPr>
          <w:rFonts w:ascii="Book Antiqua" w:hAnsi="Book Antiqua"/>
          <w:sz w:val="24"/>
          <w:szCs w:val="24"/>
        </w:rPr>
        <w:t>gastrojejunostomy</w:t>
      </w:r>
      <w:proofErr w:type="spellEnd"/>
      <w:r w:rsidRPr="00AA5DB3">
        <w:rPr>
          <w:rFonts w:ascii="Book Antiqua" w:hAnsi="Book Antiqua"/>
          <w:sz w:val="24"/>
          <w:szCs w:val="24"/>
        </w:rPr>
        <w:t>: a randomized controlled trial comparing open and laparoscopic approaches.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2006; </w:t>
      </w:r>
      <w:r w:rsidRPr="00AA5DB3">
        <w:rPr>
          <w:rFonts w:ascii="Book Antiqua" w:hAnsi="Book Antiqua"/>
          <w:b/>
          <w:bCs/>
          <w:sz w:val="24"/>
          <w:szCs w:val="24"/>
        </w:rPr>
        <w:t>20</w:t>
      </w:r>
      <w:r w:rsidRPr="00AA5DB3">
        <w:rPr>
          <w:rFonts w:ascii="Book Antiqua" w:hAnsi="Book Antiqua"/>
          <w:sz w:val="24"/>
          <w:szCs w:val="24"/>
        </w:rPr>
        <w:t>: 1831-1834 [PMID: 17063298 DOI: 10.1007/s00464-005-0454-5]</w:t>
      </w:r>
    </w:p>
    <w:p w14:paraId="6E1B6216" w14:textId="46BC014B"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Bergamaschi R</w:t>
      </w:r>
      <w:r w:rsidRPr="00AA5DB3">
        <w:rPr>
          <w:rFonts w:ascii="Book Antiqua" w:hAnsi="Book Antiqua"/>
          <w:sz w:val="24"/>
          <w:szCs w:val="24"/>
        </w:rPr>
        <w:t xml:space="preserve">, </w:t>
      </w:r>
      <w:proofErr w:type="spellStart"/>
      <w:r w:rsidRPr="00AA5DB3">
        <w:rPr>
          <w:rFonts w:ascii="Book Antiqua" w:hAnsi="Book Antiqua"/>
          <w:sz w:val="24"/>
          <w:szCs w:val="24"/>
        </w:rPr>
        <w:t>Mårvik</w:t>
      </w:r>
      <w:proofErr w:type="spellEnd"/>
      <w:r w:rsidRPr="00AA5DB3">
        <w:rPr>
          <w:rFonts w:ascii="Book Antiqua" w:hAnsi="Book Antiqua"/>
          <w:sz w:val="24"/>
          <w:szCs w:val="24"/>
        </w:rPr>
        <w:t xml:space="preserve"> R, </w:t>
      </w:r>
      <w:proofErr w:type="spellStart"/>
      <w:r w:rsidRPr="00AA5DB3">
        <w:rPr>
          <w:rFonts w:ascii="Book Antiqua" w:hAnsi="Book Antiqua"/>
          <w:sz w:val="24"/>
          <w:szCs w:val="24"/>
        </w:rPr>
        <w:t>Thoresen</w:t>
      </w:r>
      <w:proofErr w:type="spellEnd"/>
      <w:r w:rsidRPr="00AA5DB3">
        <w:rPr>
          <w:rFonts w:ascii="Book Antiqua" w:hAnsi="Book Antiqua"/>
          <w:sz w:val="24"/>
          <w:szCs w:val="24"/>
        </w:rPr>
        <w:t xml:space="preserve"> JE, </w:t>
      </w:r>
      <w:proofErr w:type="spellStart"/>
      <w:r w:rsidRPr="00AA5DB3">
        <w:rPr>
          <w:rFonts w:ascii="Book Antiqua" w:hAnsi="Book Antiqua"/>
          <w:sz w:val="24"/>
          <w:szCs w:val="24"/>
        </w:rPr>
        <w:t>Ystgaard</w:t>
      </w:r>
      <w:proofErr w:type="spellEnd"/>
      <w:r w:rsidRPr="00AA5DB3">
        <w:rPr>
          <w:rFonts w:ascii="Book Antiqua" w:hAnsi="Book Antiqua"/>
          <w:sz w:val="24"/>
          <w:szCs w:val="24"/>
        </w:rPr>
        <w:t xml:space="preserve"> B, Johnsen G, </w:t>
      </w:r>
      <w:proofErr w:type="spellStart"/>
      <w:r w:rsidRPr="00AA5DB3">
        <w:rPr>
          <w:rFonts w:ascii="Book Antiqua" w:hAnsi="Book Antiqua"/>
          <w:sz w:val="24"/>
          <w:szCs w:val="24"/>
        </w:rPr>
        <w:t>Myrvold</w:t>
      </w:r>
      <w:proofErr w:type="spellEnd"/>
      <w:r w:rsidRPr="00AA5DB3">
        <w:rPr>
          <w:rFonts w:ascii="Book Antiqua" w:hAnsi="Book Antiqua"/>
          <w:sz w:val="24"/>
          <w:szCs w:val="24"/>
        </w:rPr>
        <w:t xml:space="preserve"> HE. Open versus laparoscopic </w:t>
      </w:r>
      <w:proofErr w:type="spellStart"/>
      <w:r w:rsidRPr="00AA5DB3">
        <w:rPr>
          <w:rFonts w:ascii="Book Antiqua" w:hAnsi="Book Antiqua"/>
          <w:sz w:val="24"/>
          <w:szCs w:val="24"/>
        </w:rPr>
        <w:t>gastrojejunostomy</w:t>
      </w:r>
      <w:proofErr w:type="spellEnd"/>
      <w:r w:rsidRPr="00AA5DB3">
        <w:rPr>
          <w:rFonts w:ascii="Book Antiqua" w:hAnsi="Book Antiqua"/>
          <w:sz w:val="24"/>
          <w:szCs w:val="24"/>
        </w:rPr>
        <w:t xml:space="preserve"> for palliation in advanced pancreatic cancer.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Laparosc</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1998; </w:t>
      </w:r>
      <w:r w:rsidRPr="00AA5DB3">
        <w:rPr>
          <w:rFonts w:ascii="Book Antiqua" w:hAnsi="Book Antiqua"/>
          <w:b/>
          <w:bCs/>
          <w:sz w:val="24"/>
          <w:szCs w:val="24"/>
        </w:rPr>
        <w:t>8</w:t>
      </w:r>
      <w:r w:rsidRPr="00AA5DB3">
        <w:rPr>
          <w:rFonts w:ascii="Book Antiqua" w:hAnsi="Book Antiqua"/>
          <w:sz w:val="24"/>
          <w:szCs w:val="24"/>
        </w:rPr>
        <w:t>: 92-96 [PMID: 9566559</w:t>
      </w:r>
      <w:r w:rsidR="00B976BB">
        <w:rPr>
          <w:rFonts w:ascii="Book Antiqua" w:eastAsia="宋体" w:hAnsi="Book Antiqua" w:hint="eastAsia"/>
          <w:sz w:val="24"/>
          <w:szCs w:val="24"/>
          <w:lang w:eastAsia="zh-CN"/>
        </w:rPr>
        <w:t xml:space="preserve"> DOI: </w:t>
      </w:r>
      <w:r w:rsidR="00A02883">
        <w:fldChar w:fldCharType="begin"/>
      </w:r>
      <w:r w:rsidR="00A02883">
        <w:instrText xml:space="preserve"> HYPERLINK "http://dx.doi.org/10.1097/00019509-199804000-00002" \t "_blank" </w:instrText>
      </w:r>
      <w:r w:rsidR="00A02883">
        <w:fldChar w:fldCharType="separate"/>
      </w:r>
      <w:r w:rsidR="00B976BB" w:rsidRPr="00B976BB">
        <w:rPr>
          <w:rFonts w:ascii="Book Antiqua" w:hAnsi="Book Antiqua"/>
          <w:sz w:val="24"/>
          <w:szCs w:val="24"/>
        </w:rPr>
        <w:t>10.1097/00019509-199804000-00002</w:t>
      </w:r>
      <w:r w:rsidR="00A02883">
        <w:rPr>
          <w:rFonts w:ascii="Book Antiqua" w:hAnsi="Book Antiqua"/>
          <w:sz w:val="24"/>
          <w:szCs w:val="24"/>
        </w:rPr>
        <w:fldChar w:fldCharType="end"/>
      </w:r>
      <w:r w:rsidRPr="00AA5DB3">
        <w:rPr>
          <w:rFonts w:ascii="Book Antiqua" w:hAnsi="Book Antiqua"/>
          <w:sz w:val="24"/>
          <w:szCs w:val="24"/>
        </w:rPr>
        <w:t>]</w:t>
      </w:r>
    </w:p>
    <w:p w14:paraId="2B8ECD8B" w14:textId="5DF9EC9D"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Nagy A</w:t>
      </w:r>
      <w:r w:rsidRPr="00AA5DB3">
        <w:rPr>
          <w:rFonts w:ascii="Book Antiqua" w:hAnsi="Book Antiqua"/>
          <w:sz w:val="24"/>
          <w:szCs w:val="24"/>
        </w:rPr>
        <w:t xml:space="preserve">, </w:t>
      </w:r>
      <w:proofErr w:type="spellStart"/>
      <w:r w:rsidRPr="00AA5DB3">
        <w:rPr>
          <w:rFonts w:ascii="Book Antiqua" w:hAnsi="Book Antiqua"/>
          <w:sz w:val="24"/>
          <w:szCs w:val="24"/>
        </w:rPr>
        <w:t>Brosseuk</w:t>
      </w:r>
      <w:proofErr w:type="spellEnd"/>
      <w:r w:rsidRPr="00AA5DB3">
        <w:rPr>
          <w:rFonts w:ascii="Book Antiqua" w:hAnsi="Book Antiqua"/>
          <w:sz w:val="24"/>
          <w:szCs w:val="24"/>
        </w:rPr>
        <w:t xml:space="preserve"> D, Hemming A, Scudamore C, </w:t>
      </w:r>
      <w:proofErr w:type="spellStart"/>
      <w:r w:rsidRPr="00AA5DB3">
        <w:rPr>
          <w:rFonts w:ascii="Book Antiqua" w:hAnsi="Book Antiqua"/>
          <w:sz w:val="24"/>
          <w:szCs w:val="24"/>
        </w:rPr>
        <w:t>Mamazza</w:t>
      </w:r>
      <w:proofErr w:type="spellEnd"/>
      <w:r w:rsidRPr="00AA5DB3">
        <w:rPr>
          <w:rFonts w:ascii="Book Antiqua" w:hAnsi="Book Antiqua"/>
          <w:sz w:val="24"/>
          <w:szCs w:val="24"/>
        </w:rPr>
        <w:t xml:space="preserve"> J. Laparoscopic </w:t>
      </w:r>
      <w:proofErr w:type="spellStart"/>
      <w:r w:rsidRPr="00AA5DB3">
        <w:rPr>
          <w:rFonts w:ascii="Book Antiqua" w:hAnsi="Book Antiqua"/>
          <w:sz w:val="24"/>
          <w:szCs w:val="24"/>
        </w:rPr>
        <w:t>gastroenterostomy</w:t>
      </w:r>
      <w:proofErr w:type="spellEnd"/>
      <w:r w:rsidRPr="00AA5DB3">
        <w:rPr>
          <w:rFonts w:ascii="Book Antiqua" w:hAnsi="Book Antiqua"/>
          <w:sz w:val="24"/>
          <w:szCs w:val="24"/>
        </w:rPr>
        <w:t xml:space="preserve"> for duodenal obstruction. </w:t>
      </w:r>
      <w:r w:rsidRPr="00AA5DB3">
        <w:rPr>
          <w:rFonts w:ascii="Book Antiqua" w:hAnsi="Book Antiqua"/>
          <w:i/>
          <w:iCs/>
          <w:sz w:val="24"/>
          <w:szCs w:val="24"/>
        </w:rPr>
        <w:t xml:space="preserve">Am J </w:t>
      </w:r>
      <w:proofErr w:type="spellStart"/>
      <w:r w:rsidRPr="00AA5DB3">
        <w:rPr>
          <w:rFonts w:ascii="Book Antiqua" w:hAnsi="Book Antiqua"/>
          <w:i/>
          <w:iCs/>
          <w:sz w:val="24"/>
          <w:szCs w:val="24"/>
        </w:rPr>
        <w:t>Surg</w:t>
      </w:r>
      <w:proofErr w:type="spellEnd"/>
      <w:r w:rsidRPr="00AA5DB3">
        <w:rPr>
          <w:rFonts w:ascii="Book Antiqua" w:hAnsi="Book Antiqua"/>
          <w:sz w:val="24"/>
          <w:szCs w:val="24"/>
        </w:rPr>
        <w:t> 1995; </w:t>
      </w:r>
      <w:r w:rsidRPr="00AA5DB3">
        <w:rPr>
          <w:rFonts w:ascii="Book Antiqua" w:hAnsi="Book Antiqua"/>
          <w:b/>
          <w:bCs/>
          <w:sz w:val="24"/>
          <w:szCs w:val="24"/>
        </w:rPr>
        <w:t>169</w:t>
      </w:r>
      <w:r w:rsidRPr="00AA5DB3">
        <w:rPr>
          <w:rFonts w:ascii="Book Antiqua" w:hAnsi="Book Antiqua"/>
          <w:sz w:val="24"/>
          <w:szCs w:val="24"/>
        </w:rPr>
        <w:t>: 539-542 [PMID: 7538268 DOI: 10.1016/S0002-9610(99)80213-X]</w:t>
      </w:r>
    </w:p>
    <w:p w14:paraId="20702863" w14:textId="13009C19"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Al-</w:t>
      </w:r>
      <w:proofErr w:type="spellStart"/>
      <w:r w:rsidRPr="00AA5DB3">
        <w:rPr>
          <w:rFonts w:ascii="Book Antiqua" w:hAnsi="Book Antiqua"/>
          <w:b/>
          <w:bCs/>
          <w:sz w:val="24"/>
          <w:szCs w:val="24"/>
        </w:rPr>
        <w:t>Rashedy</w:t>
      </w:r>
      <w:proofErr w:type="spellEnd"/>
      <w:r w:rsidRPr="00AA5DB3">
        <w:rPr>
          <w:rFonts w:ascii="Book Antiqua" w:hAnsi="Book Antiqua"/>
          <w:b/>
          <w:bCs/>
          <w:sz w:val="24"/>
          <w:szCs w:val="24"/>
        </w:rPr>
        <w:t xml:space="preserve"> M</w:t>
      </w:r>
      <w:r w:rsidRPr="00AA5DB3">
        <w:rPr>
          <w:rFonts w:ascii="Book Antiqua" w:hAnsi="Book Antiqua"/>
          <w:sz w:val="24"/>
          <w:szCs w:val="24"/>
        </w:rPr>
        <w:t xml:space="preserve">, </w:t>
      </w:r>
      <w:proofErr w:type="spellStart"/>
      <w:r w:rsidRPr="00AA5DB3">
        <w:rPr>
          <w:rFonts w:ascii="Book Antiqua" w:hAnsi="Book Antiqua"/>
          <w:sz w:val="24"/>
          <w:szCs w:val="24"/>
        </w:rPr>
        <w:t>Dadibhai</w:t>
      </w:r>
      <w:proofErr w:type="spellEnd"/>
      <w:r w:rsidRPr="00AA5DB3">
        <w:rPr>
          <w:rFonts w:ascii="Book Antiqua" w:hAnsi="Book Antiqua"/>
          <w:sz w:val="24"/>
          <w:szCs w:val="24"/>
        </w:rPr>
        <w:t xml:space="preserve"> M, </w:t>
      </w:r>
      <w:proofErr w:type="spellStart"/>
      <w:r w:rsidRPr="00AA5DB3">
        <w:rPr>
          <w:rFonts w:ascii="Book Antiqua" w:hAnsi="Book Antiqua"/>
          <w:sz w:val="24"/>
          <w:szCs w:val="24"/>
        </w:rPr>
        <w:t>Shareif</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Khandelwal</w:t>
      </w:r>
      <w:proofErr w:type="spellEnd"/>
      <w:r w:rsidRPr="00AA5DB3">
        <w:rPr>
          <w:rFonts w:ascii="Book Antiqua" w:hAnsi="Book Antiqua"/>
          <w:sz w:val="24"/>
          <w:szCs w:val="24"/>
        </w:rPr>
        <w:t xml:space="preserve"> MI, </w:t>
      </w:r>
      <w:proofErr w:type="spellStart"/>
      <w:r w:rsidRPr="00AA5DB3">
        <w:rPr>
          <w:rFonts w:ascii="Book Antiqua" w:hAnsi="Book Antiqua"/>
          <w:sz w:val="24"/>
          <w:szCs w:val="24"/>
        </w:rPr>
        <w:t>Ballester</w:t>
      </w:r>
      <w:proofErr w:type="spellEnd"/>
      <w:r w:rsidRPr="00AA5DB3">
        <w:rPr>
          <w:rFonts w:ascii="Book Antiqua" w:hAnsi="Book Antiqua"/>
          <w:sz w:val="24"/>
          <w:szCs w:val="24"/>
        </w:rPr>
        <w:t xml:space="preserve"> P, </w:t>
      </w:r>
      <w:proofErr w:type="spellStart"/>
      <w:r w:rsidRPr="00AA5DB3">
        <w:rPr>
          <w:rFonts w:ascii="Book Antiqua" w:hAnsi="Book Antiqua"/>
          <w:sz w:val="24"/>
          <w:szCs w:val="24"/>
        </w:rPr>
        <w:t>Abid</w:t>
      </w:r>
      <w:proofErr w:type="spellEnd"/>
      <w:r w:rsidRPr="00AA5DB3">
        <w:rPr>
          <w:rFonts w:ascii="Book Antiqua" w:hAnsi="Book Antiqua"/>
          <w:sz w:val="24"/>
          <w:szCs w:val="24"/>
        </w:rPr>
        <w:t xml:space="preserve"> G, McCloy RF, </w:t>
      </w:r>
      <w:proofErr w:type="spellStart"/>
      <w:r w:rsidRPr="00AA5DB3">
        <w:rPr>
          <w:rFonts w:ascii="Book Antiqua" w:hAnsi="Book Antiqua"/>
          <w:sz w:val="24"/>
          <w:szCs w:val="24"/>
        </w:rPr>
        <w:lastRenderedPageBreak/>
        <w:t>Ammori</w:t>
      </w:r>
      <w:proofErr w:type="spellEnd"/>
      <w:r w:rsidRPr="00AA5DB3">
        <w:rPr>
          <w:rFonts w:ascii="Book Antiqua" w:hAnsi="Book Antiqua"/>
          <w:sz w:val="24"/>
          <w:szCs w:val="24"/>
        </w:rPr>
        <w:t xml:space="preserve"> BJ. Laparoscopic gastric bypass for gastric outlet obstruction is associated with smoother, faster recovery and shorter hospital stay compared with open surgery. </w:t>
      </w:r>
      <w:r w:rsidRPr="00AA5DB3">
        <w:rPr>
          <w:rFonts w:ascii="Book Antiqua" w:hAnsi="Book Antiqua"/>
          <w:i/>
          <w:iCs/>
          <w:sz w:val="24"/>
          <w:szCs w:val="24"/>
        </w:rPr>
        <w:t xml:space="preserve">J Hepatobiliary </w:t>
      </w:r>
      <w:proofErr w:type="spellStart"/>
      <w:r w:rsidRPr="00AA5DB3">
        <w:rPr>
          <w:rFonts w:ascii="Book Antiqua" w:hAnsi="Book Antiqua"/>
          <w:i/>
          <w:iCs/>
          <w:sz w:val="24"/>
          <w:szCs w:val="24"/>
        </w:rPr>
        <w:t>Pancreat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Surg</w:t>
      </w:r>
      <w:proofErr w:type="spellEnd"/>
      <w:r w:rsidRPr="00AA5DB3">
        <w:rPr>
          <w:rFonts w:ascii="Book Antiqua" w:hAnsi="Book Antiqua"/>
          <w:sz w:val="24"/>
          <w:szCs w:val="24"/>
        </w:rPr>
        <w:t> 2005; </w:t>
      </w:r>
      <w:r w:rsidRPr="00AA5DB3">
        <w:rPr>
          <w:rFonts w:ascii="Book Antiqua" w:hAnsi="Book Antiqua"/>
          <w:b/>
          <w:bCs/>
          <w:sz w:val="24"/>
          <w:szCs w:val="24"/>
        </w:rPr>
        <w:t>12</w:t>
      </w:r>
      <w:r w:rsidRPr="00AA5DB3">
        <w:rPr>
          <w:rFonts w:ascii="Book Antiqua" w:hAnsi="Book Antiqua"/>
          <w:sz w:val="24"/>
          <w:szCs w:val="24"/>
        </w:rPr>
        <w:t>: 474-478 [PMID: 16365822 DOI: 10.1007/s00534-005-1013-0]</w:t>
      </w:r>
    </w:p>
    <w:p w14:paraId="09CA1E1B" w14:textId="6A2F2986"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Adler DG</w:t>
      </w:r>
      <w:r w:rsidRPr="00AA5DB3">
        <w:rPr>
          <w:rFonts w:ascii="Book Antiqua" w:hAnsi="Book Antiqua"/>
          <w:sz w:val="24"/>
          <w:szCs w:val="24"/>
        </w:rPr>
        <w:t>. Enteral stents for malignant gastric outlet obstruction: testing our mettle. </w:t>
      </w:r>
      <w:proofErr w:type="spellStart"/>
      <w:r w:rsidRPr="00AA5DB3">
        <w:rPr>
          <w:rFonts w:ascii="Book Antiqua" w:hAnsi="Book Antiqua"/>
          <w:i/>
          <w:iCs/>
          <w:sz w:val="24"/>
          <w:szCs w:val="24"/>
        </w:rPr>
        <w:t>Gastrointest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2007; </w:t>
      </w:r>
      <w:r w:rsidRPr="00AA5DB3">
        <w:rPr>
          <w:rFonts w:ascii="Book Antiqua" w:hAnsi="Book Antiqua"/>
          <w:b/>
          <w:bCs/>
          <w:sz w:val="24"/>
          <w:szCs w:val="24"/>
        </w:rPr>
        <w:t>66</w:t>
      </w:r>
      <w:r w:rsidRPr="00AA5DB3">
        <w:rPr>
          <w:rFonts w:ascii="Book Antiqua" w:hAnsi="Book Antiqua"/>
          <w:sz w:val="24"/>
          <w:szCs w:val="24"/>
        </w:rPr>
        <w:t>: 361-363 [PMID: 17643713 DOI: 10.1016/j.gie.2006.12.053]</w:t>
      </w:r>
    </w:p>
    <w:p w14:paraId="29F1B7DE" w14:textId="0EA23E23"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Tringali</w:t>
      </w:r>
      <w:proofErr w:type="spellEnd"/>
      <w:r w:rsidRPr="00AA5DB3">
        <w:rPr>
          <w:rFonts w:ascii="Book Antiqua" w:hAnsi="Book Antiqua"/>
          <w:b/>
          <w:bCs/>
          <w:sz w:val="24"/>
          <w:szCs w:val="24"/>
        </w:rPr>
        <w:t xml:space="preserve"> A</w:t>
      </w:r>
      <w:r w:rsidRPr="00AA5DB3">
        <w:rPr>
          <w:rFonts w:ascii="Book Antiqua" w:hAnsi="Book Antiqua"/>
          <w:sz w:val="24"/>
          <w:szCs w:val="24"/>
        </w:rPr>
        <w:t xml:space="preserve">, </w:t>
      </w:r>
      <w:proofErr w:type="spellStart"/>
      <w:r w:rsidRPr="00AA5DB3">
        <w:rPr>
          <w:rFonts w:ascii="Book Antiqua" w:hAnsi="Book Antiqua"/>
          <w:sz w:val="24"/>
          <w:szCs w:val="24"/>
        </w:rPr>
        <w:t>Didden</w:t>
      </w:r>
      <w:proofErr w:type="spellEnd"/>
      <w:r w:rsidRPr="00AA5DB3">
        <w:rPr>
          <w:rFonts w:ascii="Book Antiqua" w:hAnsi="Book Antiqua"/>
          <w:sz w:val="24"/>
          <w:szCs w:val="24"/>
        </w:rPr>
        <w:t xml:space="preserve"> P, </w:t>
      </w:r>
      <w:proofErr w:type="spellStart"/>
      <w:r w:rsidRPr="00AA5DB3">
        <w:rPr>
          <w:rFonts w:ascii="Book Antiqua" w:hAnsi="Book Antiqua"/>
          <w:sz w:val="24"/>
          <w:szCs w:val="24"/>
        </w:rPr>
        <w:t>Repici</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Spaander</w:t>
      </w:r>
      <w:proofErr w:type="spellEnd"/>
      <w:r w:rsidRPr="00AA5DB3">
        <w:rPr>
          <w:rFonts w:ascii="Book Antiqua" w:hAnsi="Book Antiqua"/>
          <w:sz w:val="24"/>
          <w:szCs w:val="24"/>
        </w:rPr>
        <w:t xml:space="preserve"> M, Bourke MJ, Williams SJ, </w:t>
      </w:r>
      <w:proofErr w:type="spellStart"/>
      <w:r w:rsidRPr="00AA5DB3">
        <w:rPr>
          <w:rFonts w:ascii="Book Antiqua" w:hAnsi="Book Antiqua"/>
          <w:sz w:val="24"/>
          <w:szCs w:val="24"/>
        </w:rPr>
        <w:t>Spicak</w:t>
      </w:r>
      <w:proofErr w:type="spellEnd"/>
      <w:r w:rsidRPr="00AA5DB3">
        <w:rPr>
          <w:rFonts w:ascii="Book Antiqua" w:hAnsi="Book Antiqua"/>
          <w:sz w:val="24"/>
          <w:szCs w:val="24"/>
        </w:rPr>
        <w:t xml:space="preserve"> J, </w:t>
      </w:r>
      <w:proofErr w:type="spellStart"/>
      <w:r w:rsidRPr="00AA5DB3">
        <w:rPr>
          <w:rFonts w:ascii="Book Antiqua" w:hAnsi="Book Antiqua"/>
          <w:sz w:val="24"/>
          <w:szCs w:val="24"/>
        </w:rPr>
        <w:t>Drastich</w:t>
      </w:r>
      <w:proofErr w:type="spellEnd"/>
      <w:r w:rsidRPr="00AA5DB3">
        <w:rPr>
          <w:rFonts w:ascii="Book Antiqua" w:hAnsi="Book Antiqua"/>
          <w:sz w:val="24"/>
          <w:szCs w:val="24"/>
        </w:rPr>
        <w:t xml:space="preserve"> P, </w:t>
      </w:r>
      <w:proofErr w:type="spellStart"/>
      <w:r w:rsidRPr="00AA5DB3">
        <w:rPr>
          <w:rFonts w:ascii="Book Antiqua" w:hAnsi="Book Antiqua"/>
          <w:sz w:val="24"/>
          <w:szCs w:val="24"/>
        </w:rPr>
        <w:t>Mutignani</w:t>
      </w:r>
      <w:proofErr w:type="spellEnd"/>
      <w:r w:rsidRPr="00AA5DB3">
        <w:rPr>
          <w:rFonts w:ascii="Book Antiqua" w:hAnsi="Book Antiqua"/>
          <w:sz w:val="24"/>
          <w:szCs w:val="24"/>
        </w:rPr>
        <w:t xml:space="preserve"> M, </w:t>
      </w:r>
      <w:proofErr w:type="spellStart"/>
      <w:r w:rsidRPr="00AA5DB3">
        <w:rPr>
          <w:rFonts w:ascii="Book Antiqua" w:hAnsi="Book Antiqua"/>
          <w:sz w:val="24"/>
          <w:szCs w:val="24"/>
        </w:rPr>
        <w:t>Perri</w:t>
      </w:r>
      <w:proofErr w:type="spellEnd"/>
      <w:r w:rsidRPr="00AA5DB3">
        <w:rPr>
          <w:rFonts w:ascii="Book Antiqua" w:hAnsi="Book Antiqua"/>
          <w:sz w:val="24"/>
          <w:szCs w:val="24"/>
        </w:rPr>
        <w:t xml:space="preserve"> V, Roy A, Johnston K, </w:t>
      </w:r>
      <w:proofErr w:type="spellStart"/>
      <w:r w:rsidRPr="00AA5DB3">
        <w:rPr>
          <w:rFonts w:ascii="Book Antiqua" w:hAnsi="Book Antiqua"/>
          <w:sz w:val="24"/>
          <w:szCs w:val="24"/>
        </w:rPr>
        <w:t>Costamagna</w:t>
      </w:r>
      <w:proofErr w:type="spellEnd"/>
      <w:r w:rsidRPr="00AA5DB3">
        <w:rPr>
          <w:rFonts w:ascii="Book Antiqua" w:hAnsi="Book Antiqua"/>
          <w:sz w:val="24"/>
          <w:szCs w:val="24"/>
        </w:rPr>
        <w:t xml:space="preserve"> G. Endoscopic treatment of malignant gastric and duodenal strictures: a prospective, multicenter study. </w:t>
      </w:r>
      <w:proofErr w:type="spellStart"/>
      <w:r w:rsidRPr="00AA5DB3">
        <w:rPr>
          <w:rFonts w:ascii="Book Antiqua" w:hAnsi="Book Antiqua"/>
          <w:i/>
          <w:iCs/>
          <w:sz w:val="24"/>
          <w:szCs w:val="24"/>
        </w:rPr>
        <w:t>Gastrointest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2014; </w:t>
      </w:r>
      <w:r w:rsidRPr="00AA5DB3">
        <w:rPr>
          <w:rFonts w:ascii="Book Antiqua" w:hAnsi="Book Antiqua"/>
          <w:b/>
          <w:bCs/>
          <w:sz w:val="24"/>
          <w:szCs w:val="24"/>
        </w:rPr>
        <w:t>79</w:t>
      </w:r>
      <w:r w:rsidRPr="00AA5DB3">
        <w:rPr>
          <w:rFonts w:ascii="Book Antiqua" w:hAnsi="Book Antiqua"/>
          <w:sz w:val="24"/>
          <w:szCs w:val="24"/>
        </w:rPr>
        <w:t>: 66-75 [PMID: 23932009 DOI: 10.1016/j.gie.2013.06.032]</w:t>
      </w:r>
    </w:p>
    <w:p w14:paraId="3927931F" w14:textId="00DEFB53"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Dormann</w:t>
      </w:r>
      <w:proofErr w:type="spellEnd"/>
      <w:r w:rsidRPr="00AA5DB3">
        <w:rPr>
          <w:rFonts w:ascii="Book Antiqua" w:hAnsi="Book Antiqua"/>
          <w:b/>
          <w:bCs/>
          <w:sz w:val="24"/>
          <w:szCs w:val="24"/>
        </w:rPr>
        <w:t xml:space="preserve"> A</w:t>
      </w:r>
      <w:r w:rsidRPr="00AA5DB3">
        <w:rPr>
          <w:rFonts w:ascii="Book Antiqua" w:hAnsi="Book Antiqua"/>
          <w:sz w:val="24"/>
          <w:szCs w:val="24"/>
        </w:rPr>
        <w:t xml:space="preserve">, </w:t>
      </w:r>
      <w:proofErr w:type="spellStart"/>
      <w:r w:rsidRPr="00AA5DB3">
        <w:rPr>
          <w:rFonts w:ascii="Book Antiqua" w:hAnsi="Book Antiqua"/>
          <w:sz w:val="24"/>
          <w:szCs w:val="24"/>
        </w:rPr>
        <w:t>Meisner</w:t>
      </w:r>
      <w:proofErr w:type="spellEnd"/>
      <w:r w:rsidRPr="00AA5DB3">
        <w:rPr>
          <w:rFonts w:ascii="Book Antiqua" w:hAnsi="Book Antiqua"/>
          <w:sz w:val="24"/>
          <w:szCs w:val="24"/>
        </w:rPr>
        <w:t xml:space="preserve"> S, </w:t>
      </w:r>
      <w:proofErr w:type="spellStart"/>
      <w:r w:rsidRPr="00AA5DB3">
        <w:rPr>
          <w:rFonts w:ascii="Book Antiqua" w:hAnsi="Book Antiqua"/>
          <w:sz w:val="24"/>
          <w:szCs w:val="24"/>
        </w:rPr>
        <w:t>Verin</w:t>
      </w:r>
      <w:proofErr w:type="spellEnd"/>
      <w:r w:rsidRPr="00AA5DB3">
        <w:rPr>
          <w:rFonts w:ascii="Book Antiqua" w:hAnsi="Book Antiqua"/>
          <w:sz w:val="24"/>
          <w:szCs w:val="24"/>
        </w:rPr>
        <w:t xml:space="preserve"> N, </w:t>
      </w:r>
      <w:proofErr w:type="spellStart"/>
      <w:r w:rsidRPr="00AA5DB3">
        <w:rPr>
          <w:rFonts w:ascii="Book Antiqua" w:hAnsi="Book Antiqua"/>
          <w:sz w:val="24"/>
          <w:szCs w:val="24"/>
        </w:rPr>
        <w:t>Wenk</w:t>
      </w:r>
      <w:proofErr w:type="spellEnd"/>
      <w:r w:rsidRPr="00AA5DB3">
        <w:rPr>
          <w:rFonts w:ascii="Book Antiqua" w:hAnsi="Book Antiqua"/>
          <w:sz w:val="24"/>
          <w:szCs w:val="24"/>
        </w:rPr>
        <w:t xml:space="preserve"> Lang A. Self-expanding metal stents for gastroduodenal malignancies: systematic review of their clinical effectiveness. </w:t>
      </w:r>
      <w:r w:rsidRPr="00AA5DB3">
        <w:rPr>
          <w:rFonts w:ascii="Book Antiqua" w:hAnsi="Book Antiqua"/>
          <w:i/>
          <w:iCs/>
          <w:sz w:val="24"/>
          <w:szCs w:val="24"/>
        </w:rPr>
        <w:t>Endoscopy</w:t>
      </w:r>
      <w:r w:rsidRPr="00AA5DB3">
        <w:rPr>
          <w:rFonts w:ascii="Book Antiqua" w:hAnsi="Book Antiqua"/>
          <w:sz w:val="24"/>
          <w:szCs w:val="24"/>
        </w:rPr>
        <w:t> 2004; </w:t>
      </w:r>
      <w:r w:rsidRPr="00AA5DB3">
        <w:rPr>
          <w:rFonts w:ascii="Book Antiqua" w:hAnsi="Book Antiqua"/>
          <w:b/>
          <w:bCs/>
          <w:sz w:val="24"/>
          <w:szCs w:val="24"/>
        </w:rPr>
        <w:t>36</w:t>
      </w:r>
      <w:r w:rsidRPr="00AA5DB3">
        <w:rPr>
          <w:rFonts w:ascii="Book Antiqua" w:hAnsi="Book Antiqua"/>
          <w:sz w:val="24"/>
          <w:szCs w:val="24"/>
        </w:rPr>
        <w:t>: 543-550 [PMID: 15202052 DOI: 10.1055/s-2004-814434]</w:t>
      </w:r>
    </w:p>
    <w:p w14:paraId="3E43CD13" w14:textId="0FD56172"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Vakil</w:t>
      </w:r>
      <w:proofErr w:type="spellEnd"/>
      <w:r w:rsidRPr="00AA5DB3">
        <w:rPr>
          <w:rFonts w:ascii="Book Antiqua" w:hAnsi="Book Antiqua"/>
          <w:b/>
          <w:bCs/>
          <w:sz w:val="24"/>
          <w:szCs w:val="24"/>
        </w:rPr>
        <w:t xml:space="preserve"> N</w:t>
      </w:r>
      <w:r w:rsidRPr="00AA5DB3">
        <w:rPr>
          <w:rFonts w:ascii="Book Antiqua" w:hAnsi="Book Antiqua"/>
          <w:sz w:val="24"/>
          <w:szCs w:val="24"/>
        </w:rPr>
        <w:t xml:space="preserve">, Morris AI, </w:t>
      </w:r>
      <w:proofErr w:type="spellStart"/>
      <w:r w:rsidRPr="00AA5DB3">
        <w:rPr>
          <w:rFonts w:ascii="Book Antiqua" w:hAnsi="Book Antiqua"/>
          <w:sz w:val="24"/>
          <w:szCs w:val="24"/>
        </w:rPr>
        <w:t>Marcon</w:t>
      </w:r>
      <w:proofErr w:type="spellEnd"/>
      <w:r w:rsidRPr="00AA5DB3">
        <w:rPr>
          <w:rFonts w:ascii="Book Antiqua" w:hAnsi="Book Antiqua"/>
          <w:sz w:val="24"/>
          <w:szCs w:val="24"/>
        </w:rPr>
        <w:t xml:space="preserve"> N, </w:t>
      </w:r>
      <w:proofErr w:type="spellStart"/>
      <w:r w:rsidRPr="00AA5DB3">
        <w:rPr>
          <w:rFonts w:ascii="Book Antiqua" w:hAnsi="Book Antiqua"/>
          <w:sz w:val="24"/>
          <w:szCs w:val="24"/>
        </w:rPr>
        <w:t>Segalin</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Peracchia</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Bethge</w:t>
      </w:r>
      <w:proofErr w:type="spellEnd"/>
      <w:r w:rsidRPr="00AA5DB3">
        <w:rPr>
          <w:rFonts w:ascii="Book Antiqua" w:hAnsi="Book Antiqua"/>
          <w:sz w:val="24"/>
          <w:szCs w:val="24"/>
        </w:rPr>
        <w:t xml:space="preserve"> N, </w:t>
      </w:r>
      <w:proofErr w:type="spellStart"/>
      <w:r w:rsidRPr="00AA5DB3">
        <w:rPr>
          <w:rFonts w:ascii="Book Antiqua" w:hAnsi="Book Antiqua"/>
          <w:sz w:val="24"/>
          <w:szCs w:val="24"/>
        </w:rPr>
        <w:t>Zuccaro</w:t>
      </w:r>
      <w:proofErr w:type="spellEnd"/>
      <w:r w:rsidRPr="00AA5DB3">
        <w:rPr>
          <w:rFonts w:ascii="Book Antiqua" w:hAnsi="Book Antiqua"/>
          <w:sz w:val="24"/>
          <w:szCs w:val="24"/>
        </w:rPr>
        <w:t xml:space="preserve"> G, Bosco JJ, Jones WF. A prospective, randomized, controlled trial of covered expandable metal stents in the palliation of malignant esophageal obstruction at the gastroesophageal junction. </w:t>
      </w:r>
      <w:r w:rsidRPr="00AA5DB3">
        <w:rPr>
          <w:rFonts w:ascii="Book Antiqua" w:hAnsi="Book Antiqua"/>
          <w:i/>
          <w:iCs/>
          <w:sz w:val="24"/>
          <w:szCs w:val="24"/>
        </w:rPr>
        <w:t xml:space="preserve">Am J </w:t>
      </w:r>
      <w:proofErr w:type="spellStart"/>
      <w:r w:rsidRPr="00AA5DB3">
        <w:rPr>
          <w:rFonts w:ascii="Book Antiqua" w:hAnsi="Book Antiqua"/>
          <w:i/>
          <w:iCs/>
          <w:sz w:val="24"/>
          <w:szCs w:val="24"/>
        </w:rPr>
        <w:t>Gastroenterol</w:t>
      </w:r>
      <w:proofErr w:type="spellEnd"/>
      <w:r w:rsidRPr="00AA5DB3">
        <w:rPr>
          <w:rFonts w:ascii="Book Antiqua" w:hAnsi="Book Antiqua"/>
          <w:sz w:val="24"/>
          <w:szCs w:val="24"/>
        </w:rPr>
        <w:t> 2001; </w:t>
      </w:r>
      <w:r w:rsidRPr="00AA5DB3">
        <w:rPr>
          <w:rFonts w:ascii="Book Antiqua" w:hAnsi="Book Antiqua"/>
          <w:b/>
          <w:bCs/>
          <w:sz w:val="24"/>
          <w:szCs w:val="24"/>
        </w:rPr>
        <w:t>96</w:t>
      </w:r>
      <w:r w:rsidRPr="00AA5DB3">
        <w:rPr>
          <w:rFonts w:ascii="Book Antiqua" w:hAnsi="Book Antiqua"/>
          <w:sz w:val="24"/>
          <w:szCs w:val="24"/>
        </w:rPr>
        <w:t>: 1791-1796 [PMID: 11419831 DOI: 10.1111/j.1572-0241.2001.03923.x]</w:t>
      </w:r>
    </w:p>
    <w:p w14:paraId="4A1F3050" w14:textId="50CA7E75"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Lee KM</w:t>
      </w:r>
      <w:r w:rsidRPr="00AA5DB3">
        <w:rPr>
          <w:rFonts w:ascii="Book Antiqua" w:hAnsi="Book Antiqua"/>
          <w:sz w:val="24"/>
          <w:szCs w:val="24"/>
        </w:rPr>
        <w:t xml:space="preserve">, Shin SJ, Hwang JC, Cheong JY, </w:t>
      </w:r>
      <w:proofErr w:type="spellStart"/>
      <w:r w:rsidRPr="00AA5DB3">
        <w:rPr>
          <w:rFonts w:ascii="Book Antiqua" w:hAnsi="Book Antiqua"/>
          <w:sz w:val="24"/>
          <w:szCs w:val="24"/>
        </w:rPr>
        <w:t>Yoo</w:t>
      </w:r>
      <w:proofErr w:type="spellEnd"/>
      <w:r w:rsidRPr="00AA5DB3">
        <w:rPr>
          <w:rFonts w:ascii="Book Antiqua" w:hAnsi="Book Antiqua"/>
          <w:sz w:val="24"/>
          <w:szCs w:val="24"/>
        </w:rPr>
        <w:t xml:space="preserve"> BM, Lee KJ, </w:t>
      </w:r>
      <w:proofErr w:type="spellStart"/>
      <w:r w:rsidRPr="00AA5DB3">
        <w:rPr>
          <w:rFonts w:ascii="Book Antiqua" w:hAnsi="Book Antiqua"/>
          <w:sz w:val="24"/>
          <w:szCs w:val="24"/>
        </w:rPr>
        <w:t>Hahm</w:t>
      </w:r>
      <w:proofErr w:type="spellEnd"/>
      <w:r w:rsidRPr="00AA5DB3">
        <w:rPr>
          <w:rFonts w:ascii="Book Antiqua" w:hAnsi="Book Antiqua"/>
          <w:sz w:val="24"/>
          <w:szCs w:val="24"/>
        </w:rPr>
        <w:t xml:space="preserve"> KB, Kim JH, Cho SW. Comparison of uncovered stent with covered stent for treatment of malignant colorectal obstruction. </w:t>
      </w:r>
      <w:proofErr w:type="spellStart"/>
      <w:r w:rsidRPr="00AA5DB3">
        <w:rPr>
          <w:rFonts w:ascii="Book Antiqua" w:hAnsi="Book Antiqua"/>
          <w:i/>
          <w:iCs/>
          <w:sz w:val="24"/>
          <w:szCs w:val="24"/>
        </w:rPr>
        <w:t>Gastrointest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2007; </w:t>
      </w:r>
      <w:r w:rsidRPr="00AA5DB3">
        <w:rPr>
          <w:rFonts w:ascii="Book Antiqua" w:hAnsi="Book Antiqua"/>
          <w:b/>
          <w:bCs/>
          <w:sz w:val="24"/>
          <w:szCs w:val="24"/>
        </w:rPr>
        <w:t>66</w:t>
      </w:r>
      <w:r w:rsidRPr="00AA5DB3">
        <w:rPr>
          <w:rFonts w:ascii="Book Antiqua" w:hAnsi="Book Antiqua"/>
          <w:sz w:val="24"/>
          <w:szCs w:val="24"/>
        </w:rPr>
        <w:t>: 931-936 [PMID: 17767930 DOI: 10.1016/j.gie.2007.02.064]</w:t>
      </w:r>
    </w:p>
    <w:p w14:paraId="298D41CF" w14:textId="45C7254A"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Kim CG</w:t>
      </w:r>
      <w:r w:rsidRPr="00AA5DB3">
        <w:rPr>
          <w:rFonts w:ascii="Book Antiqua" w:hAnsi="Book Antiqua"/>
          <w:sz w:val="24"/>
          <w:szCs w:val="24"/>
        </w:rPr>
        <w:t xml:space="preserve">, Choi IJ, Lee JY, Cho SJ, Park SR, Lee JH, </w:t>
      </w:r>
      <w:proofErr w:type="spellStart"/>
      <w:r w:rsidRPr="00AA5DB3">
        <w:rPr>
          <w:rFonts w:ascii="Book Antiqua" w:hAnsi="Book Antiqua"/>
          <w:sz w:val="24"/>
          <w:szCs w:val="24"/>
        </w:rPr>
        <w:t>Ryu</w:t>
      </w:r>
      <w:proofErr w:type="spellEnd"/>
      <w:r w:rsidRPr="00AA5DB3">
        <w:rPr>
          <w:rFonts w:ascii="Book Antiqua" w:hAnsi="Book Antiqua"/>
          <w:sz w:val="24"/>
          <w:szCs w:val="24"/>
        </w:rPr>
        <w:t xml:space="preserve"> KW, Kim YW, Park YI. Covered versus uncovered self-expandable metallic stents for palliation of malignant pyloric obstruction in gastric cancer patients: a randomized, prospective study. </w:t>
      </w:r>
      <w:proofErr w:type="spellStart"/>
      <w:r w:rsidRPr="00AA5DB3">
        <w:rPr>
          <w:rFonts w:ascii="Book Antiqua" w:hAnsi="Book Antiqua"/>
          <w:i/>
          <w:iCs/>
          <w:sz w:val="24"/>
          <w:szCs w:val="24"/>
        </w:rPr>
        <w:t>Gastrointest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lastRenderedPageBreak/>
        <w:t>Endosc</w:t>
      </w:r>
      <w:proofErr w:type="spellEnd"/>
      <w:r w:rsidRPr="00AA5DB3">
        <w:rPr>
          <w:rFonts w:ascii="Book Antiqua" w:hAnsi="Book Antiqua"/>
          <w:sz w:val="24"/>
          <w:szCs w:val="24"/>
        </w:rPr>
        <w:t> 2010; </w:t>
      </w:r>
      <w:r w:rsidRPr="00AA5DB3">
        <w:rPr>
          <w:rFonts w:ascii="Book Antiqua" w:hAnsi="Book Antiqua"/>
          <w:b/>
          <w:bCs/>
          <w:sz w:val="24"/>
          <w:szCs w:val="24"/>
        </w:rPr>
        <w:t>72</w:t>
      </w:r>
      <w:r w:rsidRPr="00AA5DB3">
        <w:rPr>
          <w:rFonts w:ascii="Book Antiqua" w:hAnsi="Book Antiqua"/>
          <w:sz w:val="24"/>
          <w:szCs w:val="24"/>
        </w:rPr>
        <w:t>: 25-32 [PMID: 20381802 DOI: 10.1016/j.gie.2010.01.039]</w:t>
      </w:r>
    </w:p>
    <w:p w14:paraId="2B226663" w14:textId="020EE3F6"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Maetani</w:t>
      </w:r>
      <w:proofErr w:type="spellEnd"/>
      <w:r w:rsidRPr="00AA5DB3">
        <w:rPr>
          <w:rFonts w:ascii="Book Antiqua" w:hAnsi="Book Antiqua"/>
          <w:b/>
          <w:bCs/>
          <w:sz w:val="24"/>
          <w:szCs w:val="24"/>
        </w:rPr>
        <w:t xml:space="preserve"> I</w:t>
      </w:r>
      <w:r w:rsidRPr="00AA5DB3">
        <w:rPr>
          <w:rFonts w:ascii="Book Antiqua" w:hAnsi="Book Antiqua"/>
          <w:sz w:val="24"/>
          <w:szCs w:val="24"/>
        </w:rPr>
        <w:t xml:space="preserve">, </w:t>
      </w:r>
      <w:proofErr w:type="spellStart"/>
      <w:r w:rsidRPr="00AA5DB3">
        <w:rPr>
          <w:rFonts w:ascii="Book Antiqua" w:hAnsi="Book Antiqua"/>
          <w:sz w:val="24"/>
          <w:szCs w:val="24"/>
        </w:rPr>
        <w:t>Mizumoto</w:t>
      </w:r>
      <w:proofErr w:type="spellEnd"/>
      <w:r w:rsidRPr="00AA5DB3">
        <w:rPr>
          <w:rFonts w:ascii="Book Antiqua" w:hAnsi="Book Antiqua"/>
          <w:sz w:val="24"/>
          <w:szCs w:val="24"/>
        </w:rPr>
        <w:t xml:space="preserve"> Y, </w:t>
      </w:r>
      <w:proofErr w:type="spellStart"/>
      <w:r w:rsidRPr="00AA5DB3">
        <w:rPr>
          <w:rFonts w:ascii="Book Antiqua" w:hAnsi="Book Antiqua"/>
          <w:sz w:val="24"/>
          <w:szCs w:val="24"/>
        </w:rPr>
        <w:t>Shigoka</w:t>
      </w:r>
      <w:proofErr w:type="spellEnd"/>
      <w:r w:rsidRPr="00AA5DB3">
        <w:rPr>
          <w:rFonts w:ascii="Book Antiqua" w:hAnsi="Book Antiqua"/>
          <w:sz w:val="24"/>
          <w:szCs w:val="24"/>
        </w:rPr>
        <w:t xml:space="preserve"> H, </w:t>
      </w:r>
      <w:proofErr w:type="spellStart"/>
      <w:r w:rsidRPr="00AA5DB3">
        <w:rPr>
          <w:rFonts w:ascii="Book Antiqua" w:hAnsi="Book Antiqua"/>
          <w:sz w:val="24"/>
          <w:szCs w:val="24"/>
        </w:rPr>
        <w:t>Omuta</w:t>
      </w:r>
      <w:proofErr w:type="spellEnd"/>
      <w:r w:rsidRPr="00AA5DB3">
        <w:rPr>
          <w:rFonts w:ascii="Book Antiqua" w:hAnsi="Book Antiqua"/>
          <w:sz w:val="24"/>
          <w:szCs w:val="24"/>
        </w:rPr>
        <w:t xml:space="preserve"> S, Saito M, </w:t>
      </w:r>
      <w:proofErr w:type="spellStart"/>
      <w:r w:rsidRPr="00AA5DB3">
        <w:rPr>
          <w:rFonts w:ascii="Book Antiqua" w:hAnsi="Book Antiqua"/>
          <w:sz w:val="24"/>
          <w:szCs w:val="24"/>
        </w:rPr>
        <w:t>Tokuhisa</w:t>
      </w:r>
      <w:proofErr w:type="spellEnd"/>
      <w:r w:rsidRPr="00AA5DB3">
        <w:rPr>
          <w:rFonts w:ascii="Book Antiqua" w:hAnsi="Book Antiqua"/>
          <w:sz w:val="24"/>
          <w:szCs w:val="24"/>
        </w:rPr>
        <w:t xml:space="preserve"> J, </w:t>
      </w:r>
      <w:proofErr w:type="spellStart"/>
      <w:r w:rsidRPr="00AA5DB3">
        <w:rPr>
          <w:rFonts w:ascii="Book Antiqua" w:hAnsi="Book Antiqua"/>
          <w:sz w:val="24"/>
          <w:szCs w:val="24"/>
        </w:rPr>
        <w:t>Morizane</w:t>
      </w:r>
      <w:proofErr w:type="spellEnd"/>
      <w:r w:rsidRPr="00AA5DB3">
        <w:rPr>
          <w:rFonts w:ascii="Book Antiqua" w:hAnsi="Book Antiqua"/>
          <w:sz w:val="24"/>
          <w:szCs w:val="24"/>
        </w:rPr>
        <w:t xml:space="preserve"> T. Placement of a triple-layered covered versus uncovered metallic stent for palliation of malignant gastric outlet obstruction: a multicenter randomized trial. </w:t>
      </w:r>
      <w:r w:rsidRPr="00AA5DB3">
        <w:rPr>
          <w:rFonts w:ascii="Book Antiqua" w:hAnsi="Book Antiqua"/>
          <w:i/>
          <w:iCs/>
          <w:sz w:val="24"/>
          <w:szCs w:val="24"/>
        </w:rPr>
        <w:t xml:space="preserve">Dig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2014; </w:t>
      </w:r>
      <w:r w:rsidRPr="00AA5DB3">
        <w:rPr>
          <w:rFonts w:ascii="Book Antiqua" w:hAnsi="Book Antiqua"/>
          <w:b/>
          <w:bCs/>
          <w:sz w:val="24"/>
          <w:szCs w:val="24"/>
        </w:rPr>
        <w:t>26</w:t>
      </w:r>
      <w:r w:rsidRPr="00AA5DB3">
        <w:rPr>
          <w:rFonts w:ascii="Book Antiqua" w:hAnsi="Book Antiqua"/>
          <w:sz w:val="24"/>
          <w:szCs w:val="24"/>
        </w:rPr>
        <w:t>: 192-199 [PMID: 23621572 DOI: 10.1111/den.12117]</w:t>
      </w:r>
    </w:p>
    <w:p w14:paraId="61BEA2AE" w14:textId="69A6035F"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Wong YT</w:t>
      </w:r>
      <w:r w:rsidRPr="00AA5DB3">
        <w:rPr>
          <w:rFonts w:ascii="Book Antiqua" w:hAnsi="Book Antiqua"/>
          <w:sz w:val="24"/>
          <w:szCs w:val="24"/>
        </w:rPr>
        <w:t xml:space="preserve">, </w:t>
      </w:r>
      <w:proofErr w:type="spellStart"/>
      <w:r w:rsidRPr="00AA5DB3">
        <w:rPr>
          <w:rFonts w:ascii="Book Antiqua" w:hAnsi="Book Antiqua"/>
          <w:sz w:val="24"/>
          <w:szCs w:val="24"/>
        </w:rPr>
        <w:t>Brams</w:t>
      </w:r>
      <w:proofErr w:type="spellEnd"/>
      <w:r w:rsidRPr="00AA5DB3">
        <w:rPr>
          <w:rFonts w:ascii="Book Antiqua" w:hAnsi="Book Antiqua"/>
          <w:sz w:val="24"/>
          <w:szCs w:val="24"/>
        </w:rPr>
        <w:t xml:space="preserve"> DM, Munson L, Sanders L, </w:t>
      </w:r>
      <w:proofErr w:type="spellStart"/>
      <w:r w:rsidRPr="00AA5DB3">
        <w:rPr>
          <w:rFonts w:ascii="Book Antiqua" w:hAnsi="Book Antiqua"/>
          <w:sz w:val="24"/>
          <w:szCs w:val="24"/>
        </w:rPr>
        <w:t>Heiss</w:t>
      </w:r>
      <w:proofErr w:type="spellEnd"/>
      <w:r w:rsidRPr="00AA5DB3">
        <w:rPr>
          <w:rFonts w:ascii="Book Antiqua" w:hAnsi="Book Antiqua"/>
          <w:sz w:val="24"/>
          <w:szCs w:val="24"/>
        </w:rPr>
        <w:t xml:space="preserve"> F, Chase M, Birkett DH. Gastric outlet obstruction secondary to pancreatic cancer: surgical vs endoscopic palliation.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2002; </w:t>
      </w:r>
      <w:r w:rsidRPr="00AA5DB3">
        <w:rPr>
          <w:rFonts w:ascii="Book Antiqua" w:hAnsi="Book Antiqua"/>
          <w:b/>
          <w:bCs/>
          <w:sz w:val="24"/>
          <w:szCs w:val="24"/>
        </w:rPr>
        <w:t>16</w:t>
      </w:r>
      <w:r w:rsidRPr="00AA5DB3">
        <w:rPr>
          <w:rFonts w:ascii="Book Antiqua" w:hAnsi="Book Antiqua"/>
          <w:sz w:val="24"/>
          <w:szCs w:val="24"/>
        </w:rPr>
        <w:t>: 310-312 [PMID: 11967685 DOI: 10.1007/s00464-001-9061-2]</w:t>
      </w:r>
    </w:p>
    <w:p w14:paraId="6973C852" w14:textId="6B6DA539"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Yim</w:t>
      </w:r>
      <w:proofErr w:type="spellEnd"/>
      <w:r w:rsidRPr="00AA5DB3">
        <w:rPr>
          <w:rFonts w:ascii="Book Antiqua" w:hAnsi="Book Antiqua"/>
          <w:b/>
          <w:bCs/>
          <w:sz w:val="24"/>
          <w:szCs w:val="24"/>
        </w:rPr>
        <w:t xml:space="preserve"> HB</w:t>
      </w:r>
      <w:r w:rsidRPr="00AA5DB3">
        <w:rPr>
          <w:rFonts w:ascii="Book Antiqua" w:hAnsi="Book Antiqua"/>
          <w:sz w:val="24"/>
          <w:szCs w:val="24"/>
        </w:rPr>
        <w:t xml:space="preserve">, Jacobson BC, Saltzman JR, Johannes RS, Bounds BC, Lee JH, Shields SJ, </w:t>
      </w:r>
      <w:proofErr w:type="spellStart"/>
      <w:r w:rsidRPr="00AA5DB3">
        <w:rPr>
          <w:rFonts w:ascii="Book Antiqua" w:hAnsi="Book Antiqua"/>
          <w:sz w:val="24"/>
          <w:szCs w:val="24"/>
        </w:rPr>
        <w:t>Ruymann</w:t>
      </w:r>
      <w:proofErr w:type="spellEnd"/>
      <w:r w:rsidRPr="00AA5DB3">
        <w:rPr>
          <w:rFonts w:ascii="Book Antiqua" w:hAnsi="Book Antiqua"/>
          <w:sz w:val="24"/>
          <w:szCs w:val="24"/>
        </w:rPr>
        <w:t xml:space="preserve"> FW, Van Dam J, Carr-Locke DL. Clinical outcome of the use of enteral stents for palliation of patients with malignant upper GI obstruction. </w:t>
      </w:r>
      <w:proofErr w:type="spellStart"/>
      <w:r w:rsidRPr="00AA5DB3">
        <w:rPr>
          <w:rFonts w:ascii="Book Antiqua" w:hAnsi="Book Antiqua"/>
          <w:i/>
          <w:iCs/>
          <w:sz w:val="24"/>
          <w:szCs w:val="24"/>
        </w:rPr>
        <w:t>Gastrointest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2001; </w:t>
      </w:r>
      <w:r w:rsidRPr="00AA5DB3">
        <w:rPr>
          <w:rFonts w:ascii="Book Antiqua" w:hAnsi="Book Antiqua"/>
          <w:b/>
          <w:bCs/>
          <w:sz w:val="24"/>
          <w:szCs w:val="24"/>
        </w:rPr>
        <w:t>53</w:t>
      </w:r>
      <w:r w:rsidRPr="00AA5DB3">
        <w:rPr>
          <w:rFonts w:ascii="Book Antiqua" w:hAnsi="Book Antiqua"/>
          <w:sz w:val="24"/>
          <w:szCs w:val="24"/>
        </w:rPr>
        <w:t>: 329-332 [PMID: 11231392 DOI: 10.1016/S0016-5107(01)70407-5]</w:t>
      </w:r>
    </w:p>
    <w:p w14:paraId="19D8ED33" w14:textId="7C83B77F"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Johnsson</w:t>
      </w:r>
      <w:proofErr w:type="spellEnd"/>
      <w:r w:rsidRPr="00AA5DB3">
        <w:rPr>
          <w:rFonts w:ascii="Book Antiqua" w:hAnsi="Book Antiqua"/>
          <w:b/>
          <w:bCs/>
          <w:sz w:val="24"/>
          <w:szCs w:val="24"/>
        </w:rPr>
        <w:t xml:space="preserve"> E</w:t>
      </w:r>
      <w:r w:rsidRPr="00AA5DB3">
        <w:rPr>
          <w:rFonts w:ascii="Book Antiqua" w:hAnsi="Book Antiqua"/>
          <w:sz w:val="24"/>
          <w:szCs w:val="24"/>
        </w:rPr>
        <w:t xml:space="preserve">, Thune A, </w:t>
      </w:r>
      <w:proofErr w:type="spellStart"/>
      <w:r w:rsidRPr="00AA5DB3">
        <w:rPr>
          <w:rFonts w:ascii="Book Antiqua" w:hAnsi="Book Antiqua"/>
          <w:sz w:val="24"/>
          <w:szCs w:val="24"/>
        </w:rPr>
        <w:t>Liedman</w:t>
      </w:r>
      <w:proofErr w:type="spellEnd"/>
      <w:r w:rsidRPr="00AA5DB3">
        <w:rPr>
          <w:rFonts w:ascii="Book Antiqua" w:hAnsi="Book Antiqua"/>
          <w:sz w:val="24"/>
          <w:szCs w:val="24"/>
        </w:rPr>
        <w:t xml:space="preserve"> B. Palliation of malignant gastroduodenal obstruction with open surgical bypass or endoscopic stenting: clinical outcome and health economic evaluation. </w:t>
      </w:r>
      <w:r w:rsidRPr="00AA5DB3">
        <w:rPr>
          <w:rFonts w:ascii="Book Antiqua" w:hAnsi="Book Antiqua"/>
          <w:i/>
          <w:iCs/>
          <w:sz w:val="24"/>
          <w:szCs w:val="24"/>
        </w:rPr>
        <w:t xml:space="preserve">World J </w:t>
      </w:r>
      <w:proofErr w:type="spellStart"/>
      <w:r w:rsidRPr="00AA5DB3">
        <w:rPr>
          <w:rFonts w:ascii="Book Antiqua" w:hAnsi="Book Antiqua"/>
          <w:i/>
          <w:iCs/>
          <w:sz w:val="24"/>
          <w:szCs w:val="24"/>
        </w:rPr>
        <w:t>Surg</w:t>
      </w:r>
      <w:proofErr w:type="spellEnd"/>
      <w:r w:rsidRPr="00AA5DB3">
        <w:rPr>
          <w:rFonts w:ascii="Book Antiqua" w:hAnsi="Book Antiqua"/>
          <w:sz w:val="24"/>
          <w:szCs w:val="24"/>
        </w:rPr>
        <w:t> 2004; </w:t>
      </w:r>
      <w:r w:rsidRPr="00AA5DB3">
        <w:rPr>
          <w:rFonts w:ascii="Book Antiqua" w:hAnsi="Book Antiqua"/>
          <w:b/>
          <w:bCs/>
          <w:sz w:val="24"/>
          <w:szCs w:val="24"/>
        </w:rPr>
        <w:t>28</w:t>
      </w:r>
      <w:r w:rsidRPr="00AA5DB3">
        <w:rPr>
          <w:rFonts w:ascii="Book Antiqua" w:hAnsi="Book Antiqua"/>
          <w:sz w:val="24"/>
          <w:szCs w:val="24"/>
        </w:rPr>
        <w:t>: 812-817 [PMID: 15457364 DOI: 10.1007/s00268-004-7329-0]</w:t>
      </w:r>
    </w:p>
    <w:p w14:paraId="32107739" w14:textId="3F5896F9"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Maetani</w:t>
      </w:r>
      <w:proofErr w:type="spellEnd"/>
      <w:r w:rsidRPr="00AA5DB3">
        <w:rPr>
          <w:rFonts w:ascii="Book Antiqua" w:hAnsi="Book Antiqua"/>
          <w:b/>
          <w:bCs/>
          <w:sz w:val="24"/>
          <w:szCs w:val="24"/>
        </w:rPr>
        <w:t xml:space="preserve"> I</w:t>
      </w:r>
      <w:r w:rsidRPr="00AA5DB3">
        <w:rPr>
          <w:rFonts w:ascii="Book Antiqua" w:hAnsi="Book Antiqua"/>
          <w:sz w:val="24"/>
          <w:szCs w:val="24"/>
        </w:rPr>
        <w:t xml:space="preserve">, </w:t>
      </w:r>
      <w:proofErr w:type="spellStart"/>
      <w:r w:rsidRPr="00AA5DB3">
        <w:rPr>
          <w:rFonts w:ascii="Book Antiqua" w:hAnsi="Book Antiqua"/>
          <w:sz w:val="24"/>
          <w:szCs w:val="24"/>
        </w:rPr>
        <w:t>Akatsuka</w:t>
      </w:r>
      <w:proofErr w:type="spellEnd"/>
      <w:r w:rsidRPr="00AA5DB3">
        <w:rPr>
          <w:rFonts w:ascii="Book Antiqua" w:hAnsi="Book Antiqua"/>
          <w:sz w:val="24"/>
          <w:szCs w:val="24"/>
        </w:rPr>
        <w:t xml:space="preserve"> S, Ikeda M, Tada T, </w:t>
      </w:r>
      <w:proofErr w:type="spellStart"/>
      <w:r w:rsidRPr="00AA5DB3">
        <w:rPr>
          <w:rFonts w:ascii="Book Antiqua" w:hAnsi="Book Antiqua"/>
          <w:sz w:val="24"/>
          <w:szCs w:val="24"/>
        </w:rPr>
        <w:t>Ukita</w:t>
      </w:r>
      <w:proofErr w:type="spellEnd"/>
      <w:r w:rsidRPr="00AA5DB3">
        <w:rPr>
          <w:rFonts w:ascii="Book Antiqua" w:hAnsi="Book Antiqua"/>
          <w:sz w:val="24"/>
          <w:szCs w:val="24"/>
        </w:rPr>
        <w:t xml:space="preserve"> T, Nakamura Y, Nagao J, Sakai Y. Self-expandable metallic stent placement for palliation in gastric outlet obstructions caused by gastric cancer: a comparison with surgical </w:t>
      </w:r>
      <w:proofErr w:type="spellStart"/>
      <w:r w:rsidRPr="00AA5DB3">
        <w:rPr>
          <w:rFonts w:ascii="Book Antiqua" w:hAnsi="Book Antiqua"/>
          <w:sz w:val="24"/>
          <w:szCs w:val="24"/>
        </w:rPr>
        <w:t>gastrojejunostomy</w:t>
      </w:r>
      <w:proofErr w:type="spellEnd"/>
      <w:r w:rsidRPr="00AA5DB3">
        <w:rPr>
          <w:rFonts w:ascii="Book Antiqua" w:hAnsi="Book Antiqua"/>
          <w:sz w:val="24"/>
          <w:szCs w:val="24"/>
        </w:rPr>
        <w:t>. </w:t>
      </w:r>
      <w:r w:rsidRPr="00AA5DB3">
        <w:rPr>
          <w:rFonts w:ascii="Book Antiqua" w:hAnsi="Book Antiqua"/>
          <w:i/>
          <w:iCs/>
          <w:sz w:val="24"/>
          <w:szCs w:val="24"/>
        </w:rPr>
        <w:t xml:space="preserve">J </w:t>
      </w:r>
      <w:proofErr w:type="spellStart"/>
      <w:r w:rsidRPr="00AA5DB3">
        <w:rPr>
          <w:rFonts w:ascii="Book Antiqua" w:hAnsi="Book Antiqua"/>
          <w:i/>
          <w:iCs/>
          <w:sz w:val="24"/>
          <w:szCs w:val="24"/>
        </w:rPr>
        <w:t>Gastroenterol</w:t>
      </w:r>
      <w:proofErr w:type="spellEnd"/>
      <w:r w:rsidRPr="00AA5DB3">
        <w:rPr>
          <w:rFonts w:ascii="Book Antiqua" w:hAnsi="Book Antiqua"/>
          <w:sz w:val="24"/>
          <w:szCs w:val="24"/>
        </w:rPr>
        <w:t> 2005; </w:t>
      </w:r>
      <w:r w:rsidRPr="00AA5DB3">
        <w:rPr>
          <w:rFonts w:ascii="Book Antiqua" w:hAnsi="Book Antiqua"/>
          <w:b/>
          <w:bCs/>
          <w:sz w:val="24"/>
          <w:szCs w:val="24"/>
        </w:rPr>
        <w:t>40</w:t>
      </w:r>
      <w:r w:rsidRPr="00AA5DB3">
        <w:rPr>
          <w:rFonts w:ascii="Book Antiqua" w:hAnsi="Book Antiqua"/>
          <w:sz w:val="24"/>
          <w:szCs w:val="24"/>
        </w:rPr>
        <w:t>: 932-937 [PMID: 16261429 DOI: 10.1007/s00535-005-1651-7]</w:t>
      </w:r>
    </w:p>
    <w:p w14:paraId="3CBA9A4D" w14:textId="041E8312"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02883">
        <w:rPr>
          <w:rFonts w:ascii="Book Antiqua" w:hAnsi="Book Antiqua"/>
          <w:b/>
          <w:sz w:val="24"/>
          <w:szCs w:val="24"/>
        </w:rPr>
        <w:t>Mejia A,</w:t>
      </w:r>
      <w:r w:rsidRPr="00AA5DB3">
        <w:rPr>
          <w:rFonts w:ascii="Book Antiqua" w:hAnsi="Book Antiqua"/>
          <w:sz w:val="24"/>
          <w:szCs w:val="24"/>
        </w:rPr>
        <w:t xml:space="preserve"> </w:t>
      </w:r>
      <w:proofErr w:type="spellStart"/>
      <w:r w:rsidRPr="00AA5DB3">
        <w:rPr>
          <w:rFonts w:ascii="Book Antiqua" w:hAnsi="Book Antiqua"/>
          <w:sz w:val="24"/>
          <w:szCs w:val="24"/>
        </w:rPr>
        <w:t>Ospina</w:t>
      </w:r>
      <w:proofErr w:type="spellEnd"/>
      <w:r w:rsidRPr="00AA5DB3">
        <w:rPr>
          <w:rFonts w:ascii="Book Antiqua" w:hAnsi="Book Antiqua"/>
          <w:sz w:val="24"/>
          <w:szCs w:val="24"/>
        </w:rPr>
        <w:t xml:space="preserve"> J, Munoz A, </w:t>
      </w:r>
      <w:proofErr w:type="spellStart"/>
      <w:r w:rsidRPr="00AA5DB3">
        <w:rPr>
          <w:rFonts w:ascii="Book Antiqua" w:hAnsi="Book Antiqua"/>
          <w:sz w:val="24"/>
          <w:szCs w:val="24"/>
        </w:rPr>
        <w:t>Albis</w:t>
      </w:r>
      <w:proofErr w:type="spellEnd"/>
      <w:r w:rsidRPr="00AA5DB3">
        <w:rPr>
          <w:rFonts w:ascii="Book Antiqua" w:hAnsi="Book Antiqua"/>
          <w:sz w:val="24"/>
          <w:szCs w:val="24"/>
        </w:rPr>
        <w:t xml:space="preserve"> R, </w:t>
      </w:r>
      <w:proofErr w:type="spellStart"/>
      <w:r w:rsidRPr="00AA5DB3">
        <w:rPr>
          <w:rFonts w:ascii="Book Antiqua" w:hAnsi="Book Antiqua"/>
          <w:sz w:val="24"/>
          <w:szCs w:val="24"/>
        </w:rPr>
        <w:t>Oliveros</w:t>
      </w:r>
      <w:proofErr w:type="spellEnd"/>
      <w:r w:rsidRPr="00AA5DB3">
        <w:rPr>
          <w:rFonts w:ascii="Book Antiqua" w:hAnsi="Book Antiqua"/>
          <w:sz w:val="24"/>
          <w:szCs w:val="24"/>
        </w:rPr>
        <w:t xml:space="preserve"> R. Palliation of a malignant gastroduodenal obstruction. </w:t>
      </w:r>
      <w:r w:rsidRPr="00A02883">
        <w:rPr>
          <w:rFonts w:ascii="Book Antiqua" w:hAnsi="Book Antiqua"/>
          <w:i/>
          <w:sz w:val="24"/>
          <w:szCs w:val="24"/>
        </w:rPr>
        <w:t xml:space="preserve">Rev Col </w:t>
      </w:r>
      <w:proofErr w:type="spellStart"/>
      <w:r w:rsidRPr="00A02883">
        <w:rPr>
          <w:rFonts w:ascii="Book Antiqua" w:hAnsi="Book Antiqua"/>
          <w:i/>
          <w:sz w:val="24"/>
          <w:szCs w:val="24"/>
        </w:rPr>
        <w:t>Gastroenterol</w:t>
      </w:r>
      <w:proofErr w:type="spellEnd"/>
      <w:r w:rsidRPr="00AA5DB3">
        <w:rPr>
          <w:rFonts w:ascii="Book Antiqua" w:hAnsi="Book Antiqua"/>
          <w:sz w:val="24"/>
          <w:szCs w:val="24"/>
        </w:rPr>
        <w:t xml:space="preserve"> 2006; </w:t>
      </w:r>
      <w:r w:rsidRPr="00A02883">
        <w:rPr>
          <w:rFonts w:ascii="Book Antiqua" w:hAnsi="Book Antiqua"/>
          <w:b/>
          <w:sz w:val="24"/>
          <w:szCs w:val="24"/>
        </w:rPr>
        <w:t>21</w:t>
      </w:r>
      <w:r w:rsidRPr="00AA5DB3">
        <w:rPr>
          <w:rFonts w:ascii="Book Antiqua" w:hAnsi="Book Antiqua"/>
          <w:sz w:val="24"/>
          <w:szCs w:val="24"/>
        </w:rPr>
        <w:t>: 17-21</w:t>
      </w:r>
    </w:p>
    <w:p w14:paraId="5DBE5895" w14:textId="783012C4"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Espinel</w:t>
      </w:r>
      <w:proofErr w:type="spellEnd"/>
      <w:r w:rsidRPr="00AA5DB3">
        <w:rPr>
          <w:rFonts w:ascii="Book Antiqua" w:hAnsi="Book Antiqua"/>
          <w:b/>
          <w:bCs/>
          <w:sz w:val="24"/>
          <w:szCs w:val="24"/>
        </w:rPr>
        <w:t xml:space="preserve"> J</w:t>
      </w:r>
      <w:r w:rsidRPr="00AA5DB3">
        <w:rPr>
          <w:rFonts w:ascii="Book Antiqua" w:hAnsi="Book Antiqua"/>
          <w:sz w:val="24"/>
          <w:szCs w:val="24"/>
        </w:rPr>
        <w:t xml:space="preserve">, </w:t>
      </w:r>
      <w:proofErr w:type="spellStart"/>
      <w:r w:rsidRPr="00AA5DB3">
        <w:rPr>
          <w:rFonts w:ascii="Book Antiqua" w:hAnsi="Book Antiqua"/>
          <w:sz w:val="24"/>
          <w:szCs w:val="24"/>
        </w:rPr>
        <w:t>Sanz</w:t>
      </w:r>
      <w:proofErr w:type="spellEnd"/>
      <w:r w:rsidRPr="00AA5DB3">
        <w:rPr>
          <w:rFonts w:ascii="Book Antiqua" w:hAnsi="Book Antiqua"/>
          <w:sz w:val="24"/>
          <w:szCs w:val="24"/>
        </w:rPr>
        <w:t xml:space="preserve"> O, </w:t>
      </w:r>
      <w:proofErr w:type="spellStart"/>
      <w:r w:rsidRPr="00AA5DB3">
        <w:rPr>
          <w:rFonts w:ascii="Book Antiqua" w:hAnsi="Book Antiqua"/>
          <w:sz w:val="24"/>
          <w:szCs w:val="24"/>
        </w:rPr>
        <w:t>Vivas</w:t>
      </w:r>
      <w:proofErr w:type="spellEnd"/>
      <w:r w:rsidRPr="00AA5DB3">
        <w:rPr>
          <w:rFonts w:ascii="Book Antiqua" w:hAnsi="Book Antiqua"/>
          <w:sz w:val="24"/>
          <w:szCs w:val="24"/>
        </w:rPr>
        <w:t xml:space="preserve"> S, </w:t>
      </w:r>
      <w:proofErr w:type="spellStart"/>
      <w:r w:rsidRPr="00AA5DB3">
        <w:rPr>
          <w:rFonts w:ascii="Book Antiqua" w:hAnsi="Book Antiqua"/>
          <w:sz w:val="24"/>
          <w:szCs w:val="24"/>
        </w:rPr>
        <w:t>Jorquera</w:t>
      </w:r>
      <w:proofErr w:type="spellEnd"/>
      <w:r w:rsidRPr="00AA5DB3">
        <w:rPr>
          <w:rFonts w:ascii="Book Antiqua" w:hAnsi="Book Antiqua"/>
          <w:sz w:val="24"/>
          <w:szCs w:val="24"/>
        </w:rPr>
        <w:t xml:space="preserve"> F, Muñoz F, </w:t>
      </w:r>
      <w:proofErr w:type="spellStart"/>
      <w:r w:rsidRPr="00AA5DB3">
        <w:rPr>
          <w:rFonts w:ascii="Book Antiqua" w:hAnsi="Book Antiqua"/>
          <w:sz w:val="24"/>
          <w:szCs w:val="24"/>
        </w:rPr>
        <w:t>Olcoz</w:t>
      </w:r>
      <w:proofErr w:type="spellEnd"/>
      <w:r w:rsidRPr="00AA5DB3">
        <w:rPr>
          <w:rFonts w:ascii="Book Antiqua" w:hAnsi="Book Antiqua"/>
          <w:sz w:val="24"/>
          <w:szCs w:val="24"/>
        </w:rPr>
        <w:t xml:space="preserve"> JL, </w:t>
      </w:r>
      <w:proofErr w:type="spellStart"/>
      <w:r w:rsidRPr="00AA5DB3">
        <w:rPr>
          <w:rFonts w:ascii="Book Antiqua" w:hAnsi="Book Antiqua"/>
          <w:sz w:val="24"/>
          <w:szCs w:val="24"/>
        </w:rPr>
        <w:t>Pinedo</w:t>
      </w:r>
      <w:proofErr w:type="spellEnd"/>
      <w:r w:rsidRPr="00AA5DB3">
        <w:rPr>
          <w:rFonts w:ascii="Book Antiqua" w:hAnsi="Book Antiqua"/>
          <w:sz w:val="24"/>
          <w:szCs w:val="24"/>
        </w:rPr>
        <w:t xml:space="preserve"> E</w:t>
      </w:r>
      <w:bookmarkStart w:id="3" w:name="_GoBack"/>
      <w:bookmarkEnd w:id="3"/>
      <w:r w:rsidRPr="00AA5DB3">
        <w:rPr>
          <w:rFonts w:ascii="Book Antiqua" w:hAnsi="Book Antiqua"/>
          <w:sz w:val="24"/>
          <w:szCs w:val="24"/>
        </w:rPr>
        <w:t>. Malignant gastrointestinal obstruction: endoscopic stenting versus surgical palliation.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2006; </w:t>
      </w:r>
      <w:r w:rsidRPr="00AA5DB3">
        <w:rPr>
          <w:rFonts w:ascii="Book Antiqua" w:hAnsi="Book Antiqua"/>
          <w:b/>
          <w:bCs/>
          <w:sz w:val="24"/>
          <w:szCs w:val="24"/>
        </w:rPr>
        <w:t>20</w:t>
      </w:r>
      <w:r w:rsidRPr="00AA5DB3">
        <w:rPr>
          <w:rFonts w:ascii="Book Antiqua" w:hAnsi="Book Antiqua"/>
          <w:sz w:val="24"/>
          <w:szCs w:val="24"/>
        </w:rPr>
        <w:t>: 1083-1087 [PMID: 16703436 DOI: 10.1007/s00464-005-0354-8]</w:t>
      </w:r>
    </w:p>
    <w:p w14:paraId="6A593972" w14:textId="31020534"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lastRenderedPageBreak/>
        <w:t>Maetani</w:t>
      </w:r>
      <w:proofErr w:type="spellEnd"/>
      <w:r w:rsidRPr="00AA5DB3">
        <w:rPr>
          <w:rFonts w:ascii="Book Antiqua" w:hAnsi="Book Antiqua"/>
          <w:b/>
          <w:bCs/>
          <w:sz w:val="24"/>
          <w:szCs w:val="24"/>
        </w:rPr>
        <w:t xml:space="preserve"> I</w:t>
      </w:r>
      <w:r w:rsidRPr="00AA5DB3">
        <w:rPr>
          <w:rFonts w:ascii="Book Antiqua" w:hAnsi="Book Antiqua"/>
          <w:sz w:val="24"/>
          <w:szCs w:val="24"/>
        </w:rPr>
        <w:t xml:space="preserve">, Tada T, </w:t>
      </w:r>
      <w:proofErr w:type="spellStart"/>
      <w:r w:rsidRPr="00AA5DB3">
        <w:rPr>
          <w:rFonts w:ascii="Book Antiqua" w:hAnsi="Book Antiqua"/>
          <w:sz w:val="24"/>
          <w:szCs w:val="24"/>
        </w:rPr>
        <w:t>Ukita</w:t>
      </w:r>
      <w:proofErr w:type="spellEnd"/>
      <w:r w:rsidRPr="00AA5DB3">
        <w:rPr>
          <w:rFonts w:ascii="Book Antiqua" w:hAnsi="Book Antiqua"/>
          <w:sz w:val="24"/>
          <w:szCs w:val="24"/>
        </w:rPr>
        <w:t xml:space="preserve"> T, Inoue H, Sakai Y, Nagao J. Comparison of duodenal stent placement with surgical </w:t>
      </w:r>
      <w:proofErr w:type="spellStart"/>
      <w:r w:rsidRPr="00AA5DB3">
        <w:rPr>
          <w:rFonts w:ascii="Book Antiqua" w:hAnsi="Book Antiqua"/>
          <w:sz w:val="24"/>
          <w:szCs w:val="24"/>
        </w:rPr>
        <w:t>gastrojejunostomy</w:t>
      </w:r>
      <w:proofErr w:type="spellEnd"/>
      <w:r w:rsidRPr="00AA5DB3">
        <w:rPr>
          <w:rFonts w:ascii="Book Antiqua" w:hAnsi="Book Antiqua"/>
          <w:sz w:val="24"/>
          <w:szCs w:val="24"/>
        </w:rPr>
        <w:t xml:space="preserve"> for palliation in patients with duodenal obstructions caused by </w:t>
      </w:r>
      <w:proofErr w:type="spellStart"/>
      <w:r w:rsidRPr="00AA5DB3">
        <w:rPr>
          <w:rFonts w:ascii="Book Antiqua" w:hAnsi="Book Antiqua"/>
          <w:sz w:val="24"/>
          <w:szCs w:val="24"/>
        </w:rPr>
        <w:t>pancreaticobiliary</w:t>
      </w:r>
      <w:proofErr w:type="spellEnd"/>
      <w:r w:rsidRPr="00AA5DB3">
        <w:rPr>
          <w:rFonts w:ascii="Book Antiqua" w:hAnsi="Book Antiqua"/>
          <w:sz w:val="24"/>
          <w:szCs w:val="24"/>
        </w:rPr>
        <w:t xml:space="preserve"> malignancies. </w:t>
      </w:r>
      <w:r w:rsidRPr="00AA5DB3">
        <w:rPr>
          <w:rFonts w:ascii="Book Antiqua" w:hAnsi="Book Antiqua"/>
          <w:i/>
          <w:iCs/>
          <w:sz w:val="24"/>
          <w:szCs w:val="24"/>
        </w:rPr>
        <w:t>Endoscopy</w:t>
      </w:r>
      <w:r w:rsidRPr="00AA5DB3">
        <w:rPr>
          <w:rFonts w:ascii="Book Antiqua" w:hAnsi="Book Antiqua"/>
          <w:sz w:val="24"/>
          <w:szCs w:val="24"/>
        </w:rPr>
        <w:t> 2004; </w:t>
      </w:r>
      <w:r w:rsidRPr="00AA5DB3">
        <w:rPr>
          <w:rFonts w:ascii="Book Antiqua" w:hAnsi="Book Antiqua"/>
          <w:b/>
          <w:bCs/>
          <w:sz w:val="24"/>
          <w:szCs w:val="24"/>
        </w:rPr>
        <w:t>36</w:t>
      </w:r>
      <w:r w:rsidRPr="00AA5DB3">
        <w:rPr>
          <w:rFonts w:ascii="Book Antiqua" w:hAnsi="Book Antiqua"/>
          <w:sz w:val="24"/>
          <w:szCs w:val="24"/>
        </w:rPr>
        <w:t>: 73-78 [PMID: 14722859 DOI: 10.1055/s-2004-814123]</w:t>
      </w:r>
    </w:p>
    <w:p w14:paraId="7BFDCB23" w14:textId="12E68A80"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02883">
        <w:rPr>
          <w:rFonts w:ascii="Book Antiqua" w:hAnsi="Book Antiqua"/>
          <w:b/>
          <w:sz w:val="24"/>
          <w:szCs w:val="24"/>
        </w:rPr>
        <w:t>El-</w:t>
      </w:r>
      <w:proofErr w:type="spellStart"/>
      <w:r w:rsidRPr="00A02883">
        <w:rPr>
          <w:rFonts w:ascii="Book Antiqua" w:hAnsi="Book Antiqua"/>
          <w:b/>
          <w:sz w:val="24"/>
          <w:szCs w:val="24"/>
        </w:rPr>
        <w:t>Shabrawi</w:t>
      </w:r>
      <w:proofErr w:type="spellEnd"/>
      <w:r w:rsidRPr="00A02883">
        <w:rPr>
          <w:rFonts w:ascii="Book Antiqua" w:hAnsi="Book Antiqua"/>
          <w:b/>
          <w:sz w:val="24"/>
          <w:szCs w:val="24"/>
        </w:rPr>
        <w:t xml:space="preserve"> A</w:t>
      </w:r>
      <w:r w:rsidRPr="00AA5DB3">
        <w:rPr>
          <w:rFonts w:ascii="Book Antiqua" w:hAnsi="Book Antiqua"/>
          <w:sz w:val="24"/>
          <w:szCs w:val="24"/>
        </w:rPr>
        <w:t xml:space="preserve">, </w:t>
      </w:r>
      <w:proofErr w:type="spellStart"/>
      <w:r w:rsidRPr="00AA5DB3">
        <w:rPr>
          <w:rFonts w:ascii="Book Antiqua" w:hAnsi="Book Antiqua"/>
          <w:sz w:val="24"/>
          <w:szCs w:val="24"/>
        </w:rPr>
        <w:t>Cerwenka</w:t>
      </w:r>
      <w:proofErr w:type="spellEnd"/>
      <w:r w:rsidRPr="00AA5DB3">
        <w:rPr>
          <w:rFonts w:ascii="Book Antiqua" w:hAnsi="Book Antiqua"/>
          <w:sz w:val="24"/>
          <w:szCs w:val="24"/>
        </w:rPr>
        <w:t xml:space="preserve"> H, </w:t>
      </w:r>
      <w:proofErr w:type="spellStart"/>
      <w:r w:rsidRPr="00AA5DB3">
        <w:rPr>
          <w:rFonts w:ascii="Book Antiqua" w:hAnsi="Book Antiqua"/>
          <w:sz w:val="24"/>
          <w:szCs w:val="24"/>
        </w:rPr>
        <w:t>Bacher</w:t>
      </w:r>
      <w:proofErr w:type="spellEnd"/>
      <w:r w:rsidRPr="00AA5DB3">
        <w:rPr>
          <w:rFonts w:ascii="Book Antiqua" w:hAnsi="Book Antiqua"/>
          <w:sz w:val="24"/>
          <w:szCs w:val="24"/>
        </w:rPr>
        <w:t xml:space="preserve"> H, </w:t>
      </w:r>
      <w:proofErr w:type="spellStart"/>
      <w:r w:rsidRPr="00AA5DB3">
        <w:rPr>
          <w:rFonts w:ascii="Book Antiqua" w:hAnsi="Book Antiqua"/>
          <w:sz w:val="24"/>
          <w:szCs w:val="24"/>
        </w:rPr>
        <w:t>Kornprat</w:t>
      </w:r>
      <w:proofErr w:type="spellEnd"/>
      <w:r w:rsidRPr="00AA5DB3">
        <w:rPr>
          <w:rFonts w:ascii="Book Antiqua" w:hAnsi="Book Antiqua"/>
          <w:sz w:val="24"/>
          <w:szCs w:val="24"/>
        </w:rPr>
        <w:t xml:space="preserve"> P, </w:t>
      </w:r>
      <w:proofErr w:type="spellStart"/>
      <w:r w:rsidRPr="00AA5DB3">
        <w:rPr>
          <w:rFonts w:ascii="Book Antiqua" w:hAnsi="Book Antiqua"/>
          <w:sz w:val="24"/>
          <w:szCs w:val="24"/>
        </w:rPr>
        <w:t>Schweiger</w:t>
      </w:r>
      <w:proofErr w:type="spellEnd"/>
      <w:r w:rsidRPr="00AA5DB3">
        <w:rPr>
          <w:rFonts w:ascii="Book Antiqua" w:hAnsi="Book Antiqua"/>
          <w:sz w:val="24"/>
          <w:szCs w:val="24"/>
        </w:rPr>
        <w:t xml:space="preserve"> J, </w:t>
      </w:r>
      <w:proofErr w:type="spellStart"/>
      <w:r w:rsidRPr="00AA5DB3">
        <w:rPr>
          <w:rFonts w:ascii="Book Antiqua" w:hAnsi="Book Antiqua"/>
          <w:sz w:val="24"/>
          <w:szCs w:val="24"/>
        </w:rPr>
        <w:t>Mischinger</w:t>
      </w:r>
      <w:proofErr w:type="spellEnd"/>
      <w:r w:rsidRPr="00AA5DB3">
        <w:rPr>
          <w:rFonts w:ascii="Book Antiqua" w:hAnsi="Book Antiqua"/>
          <w:sz w:val="24"/>
          <w:szCs w:val="24"/>
        </w:rPr>
        <w:t xml:space="preserve"> HJ. Treatment of malignant gastric outlet obstruction: endoscopic implantation of self-expanding metal stents versus gastric bypass surgery. </w:t>
      </w:r>
      <w:proofErr w:type="spellStart"/>
      <w:r w:rsidRPr="00A02883">
        <w:rPr>
          <w:rFonts w:ascii="Book Antiqua" w:hAnsi="Book Antiqua"/>
          <w:i/>
          <w:sz w:val="24"/>
          <w:szCs w:val="24"/>
        </w:rPr>
        <w:t>Eur</w:t>
      </w:r>
      <w:proofErr w:type="spellEnd"/>
      <w:r w:rsidRPr="00A02883">
        <w:rPr>
          <w:rFonts w:ascii="Book Antiqua" w:hAnsi="Book Antiqua"/>
          <w:i/>
          <w:sz w:val="24"/>
          <w:szCs w:val="24"/>
        </w:rPr>
        <w:t xml:space="preserve"> </w:t>
      </w:r>
      <w:proofErr w:type="spellStart"/>
      <w:r w:rsidRPr="00A02883">
        <w:rPr>
          <w:rFonts w:ascii="Book Antiqua" w:hAnsi="Book Antiqua"/>
          <w:i/>
          <w:sz w:val="24"/>
          <w:szCs w:val="24"/>
        </w:rPr>
        <w:t>Surg</w:t>
      </w:r>
      <w:proofErr w:type="spellEnd"/>
      <w:r w:rsidRPr="00AA5DB3">
        <w:rPr>
          <w:rFonts w:ascii="Book Antiqua" w:hAnsi="Book Antiqua"/>
          <w:sz w:val="24"/>
          <w:szCs w:val="24"/>
        </w:rPr>
        <w:t xml:space="preserve"> 2006; </w:t>
      </w:r>
      <w:r w:rsidRPr="00A02883">
        <w:rPr>
          <w:rFonts w:ascii="Book Antiqua" w:hAnsi="Book Antiqua"/>
          <w:b/>
          <w:sz w:val="24"/>
          <w:szCs w:val="24"/>
        </w:rPr>
        <w:t>38</w:t>
      </w:r>
      <w:r w:rsidRPr="00AA5DB3">
        <w:rPr>
          <w:rFonts w:ascii="Book Antiqua" w:hAnsi="Book Antiqua"/>
          <w:sz w:val="24"/>
          <w:szCs w:val="24"/>
        </w:rPr>
        <w:t>: 451-455 [DOI: 10.1007/s10353-006-0295-z]</w:t>
      </w:r>
    </w:p>
    <w:p w14:paraId="5267002A" w14:textId="4B02B1DB"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Fiori E</w:t>
      </w:r>
      <w:r w:rsidRPr="00AA5DB3">
        <w:rPr>
          <w:rFonts w:ascii="Book Antiqua" w:hAnsi="Book Antiqua"/>
          <w:sz w:val="24"/>
          <w:szCs w:val="24"/>
        </w:rPr>
        <w:t xml:space="preserve">, </w:t>
      </w:r>
      <w:proofErr w:type="spellStart"/>
      <w:r w:rsidRPr="00AA5DB3">
        <w:rPr>
          <w:rFonts w:ascii="Book Antiqua" w:hAnsi="Book Antiqua"/>
          <w:sz w:val="24"/>
          <w:szCs w:val="24"/>
        </w:rPr>
        <w:t>Lamazza</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Volpino</w:t>
      </w:r>
      <w:proofErr w:type="spellEnd"/>
      <w:r w:rsidRPr="00AA5DB3">
        <w:rPr>
          <w:rFonts w:ascii="Book Antiqua" w:hAnsi="Book Antiqua"/>
          <w:sz w:val="24"/>
          <w:szCs w:val="24"/>
        </w:rPr>
        <w:t xml:space="preserve"> P, </w:t>
      </w:r>
      <w:proofErr w:type="spellStart"/>
      <w:r w:rsidRPr="00AA5DB3">
        <w:rPr>
          <w:rFonts w:ascii="Book Antiqua" w:hAnsi="Book Antiqua"/>
          <w:sz w:val="24"/>
          <w:szCs w:val="24"/>
        </w:rPr>
        <w:t>Burza</w:t>
      </w:r>
      <w:proofErr w:type="spellEnd"/>
      <w:r w:rsidRPr="00AA5DB3">
        <w:rPr>
          <w:rFonts w:ascii="Book Antiqua" w:hAnsi="Book Antiqua"/>
          <w:sz w:val="24"/>
          <w:szCs w:val="24"/>
        </w:rPr>
        <w:t xml:space="preserve"> A, Paparelli C, </w:t>
      </w:r>
      <w:proofErr w:type="spellStart"/>
      <w:r w:rsidRPr="00AA5DB3">
        <w:rPr>
          <w:rFonts w:ascii="Book Antiqua" w:hAnsi="Book Antiqua"/>
          <w:sz w:val="24"/>
          <w:szCs w:val="24"/>
        </w:rPr>
        <w:t>Cavallaro</w:t>
      </w:r>
      <w:proofErr w:type="spellEnd"/>
      <w:r w:rsidRPr="00AA5DB3">
        <w:rPr>
          <w:rFonts w:ascii="Book Antiqua" w:hAnsi="Book Antiqua"/>
          <w:sz w:val="24"/>
          <w:szCs w:val="24"/>
        </w:rPr>
        <w:t xml:space="preserve"> G, </w:t>
      </w:r>
      <w:proofErr w:type="spellStart"/>
      <w:r w:rsidRPr="00AA5DB3">
        <w:rPr>
          <w:rFonts w:ascii="Book Antiqua" w:hAnsi="Book Antiqua"/>
          <w:sz w:val="24"/>
          <w:szCs w:val="24"/>
        </w:rPr>
        <w:t>Schillaci</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Cangemi</w:t>
      </w:r>
      <w:proofErr w:type="spellEnd"/>
      <w:r w:rsidRPr="00AA5DB3">
        <w:rPr>
          <w:rFonts w:ascii="Book Antiqua" w:hAnsi="Book Antiqua"/>
          <w:sz w:val="24"/>
          <w:szCs w:val="24"/>
        </w:rPr>
        <w:t xml:space="preserve"> V. Palliative management of malignant </w:t>
      </w:r>
      <w:proofErr w:type="spellStart"/>
      <w:r w:rsidRPr="00AA5DB3">
        <w:rPr>
          <w:rFonts w:ascii="Book Antiqua" w:hAnsi="Book Antiqua"/>
          <w:sz w:val="24"/>
          <w:szCs w:val="24"/>
        </w:rPr>
        <w:t>antro</w:t>
      </w:r>
      <w:proofErr w:type="spellEnd"/>
      <w:r w:rsidRPr="00AA5DB3">
        <w:rPr>
          <w:rFonts w:ascii="Book Antiqua" w:hAnsi="Book Antiqua"/>
          <w:sz w:val="24"/>
          <w:szCs w:val="24"/>
        </w:rPr>
        <w:t xml:space="preserve">-pyloric strictures. </w:t>
      </w:r>
      <w:proofErr w:type="spellStart"/>
      <w:r w:rsidRPr="00AA5DB3">
        <w:rPr>
          <w:rFonts w:ascii="Book Antiqua" w:hAnsi="Book Antiqua"/>
          <w:sz w:val="24"/>
          <w:szCs w:val="24"/>
        </w:rPr>
        <w:t>Gastroenterostomy</w:t>
      </w:r>
      <w:proofErr w:type="spellEnd"/>
      <w:r w:rsidRPr="00AA5DB3">
        <w:rPr>
          <w:rFonts w:ascii="Book Antiqua" w:hAnsi="Book Antiqua"/>
          <w:sz w:val="24"/>
          <w:szCs w:val="24"/>
        </w:rPr>
        <w:t xml:space="preserve"> vs. endoscopic stenting. A randomized prospective trial. </w:t>
      </w:r>
      <w:r w:rsidRPr="00AA5DB3">
        <w:rPr>
          <w:rFonts w:ascii="Book Antiqua" w:hAnsi="Book Antiqua"/>
          <w:i/>
          <w:iCs/>
          <w:sz w:val="24"/>
          <w:szCs w:val="24"/>
        </w:rPr>
        <w:t>Anticancer Res</w:t>
      </w:r>
      <w:r w:rsidRPr="00AA5DB3">
        <w:rPr>
          <w:rFonts w:ascii="Book Antiqua" w:hAnsi="Book Antiqua"/>
          <w:sz w:val="24"/>
          <w:szCs w:val="24"/>
        </w:rPr>
        <w:t> ; </w:t>
      </w:r>
      <w:r w:rsidRPr="00AA5DB3">
        <w:rPr>
          <w:rFonts w:ascii="Book Antiqua" w:hAnsi="Book Antiqua"/>
          <w:b/>
          <w:bCs/>
          <w:sz w:val="24"/>
          <w:szCs w:val="24"/>
        </w:rPr>
        <w:t>24</w:t>
      </w:r>
      <w:r w:rsidRPr="00AA5DB3">
        <w:rPr>
          <w:rFonts w:ascii="Book Antiqua" w:hAnsi="Book Antiqua"/>
          <w:sz w:val="24"/>
          <w:szCs w:val="24"/>
        </w:rPr>
        <w:t>: 269-271 [PMID: 15015607]</w:t>
      </w:r>
    </w:p>
    <w:p w14:paraId="547E2E3D" w14:textId="34ABF33B"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Zheng B</w:t>
      </w:r>
      <w:r w:rsidRPr="00AA5DB3">
        <w:rPr>
          <w:rFonts w:ascii="Book Antiqua" w:hAnsi="Book Antiqua"/>
          <w:sz w:val="24"/>
          <w:szCs w:val="24"/>
        </w:rPr>
        <w:t xml:space="preserve">, Wang X, Ma B, Tian J, Jiang L, Yang K. Endoscopic stenting versus </w:t>
      </w:r>
      <w:proofErr w:type="spellStart"/>
      <w:r w:rsidRPr="00AA5DB3">
        <w:rPr>
          <w:rFonts w:ascii="Book Antiqua" w:hAnsi="Book Antiqua"/>
          <w:sz w:val="24"/>
          <w:szCs w:val="24"/>
        </w:rPr>
        <w:t>gastrojejunostomy</w:t>
      </w:r>
      <w:proofErr w:type="spellEnd"/>
      <w:r w:rsidRPr="00AA5DB3">
        <w:rPr>
          <w:rFonts w:ascii="Book Antiqua" w:hAnsi="Book Antiqua"/>
          <w:sz w:val="24"/>
          <w:szCs w:val="24"/>
        </w:rPr>
        <w:t xml:space="preserve"> for palliation of malignant gastric outlet obstruction. </w:t>
      </w:r>
      <w:r w:rsidRPr="00AA5DB3">
        <w:rPr>
          <w:rFonts w:ascii="Book Antiqua" w:hAnsi="Book Antiqua"/>
          <w:i/>
          <w:iCs/>
          <w:sz w:val="24"/>
          <w:szCs w:val="24"/>
        </w:rPr>
        <w:t xml:space="preserve">Dig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2012; </w:t>
      </w:r>
      <w:r w:rsidRPr="00AA5DB3">
        <w:rPr>
          <w:rFonts w:ascii="Book Antiqua" w:hAnsi="Book Antiqua"/>
          <w:b/>
          <w:bCs/>
          <w:sz w:val="24"/>
          <w:szCs w:val="24"/>
        </w:rPr>
        <w:t>24</w:t>
      </w:r>
      <w:r w:rsidRPr="00AA5DB3">
        <w:rPr>
          <w:rFonts w:ascii="Book Antiqua" w:hAnsi="Book Antiqua"/>
          <w:sz w:val="24"/>
          <w:szCs w:val="24"/>
        </w:rPr>
        <w:t>: 71-78 [PMID: 22348830 DOI: 10.1111/j.1443-1661.2011.01186.x]</w:t>
      </w:r>
    </w:p>
    <w:p w14:paraId="07C0B1FB" w14:textId="07D9A187"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Jeurnink</w:t>
      </w:r>
      <w:proofErr w:type="spellEnd"/>
      <w:r w:rsidRPr="00AA5DB3">
        <w:rPr>
          <w:rFonts w:ascii="Book Antiqua" w:hAnsi="Book Antiqua"/>
          <w:b/>
          <w:bCs/>
          <w:sz w:val="24"/>
          <w:szCs w:val="24"/>
        </w:rPr>
        <w:t xml:space="preserve"> SM</w:t>
      </w:r>
      <w:r w:rsidRPr="00AA5DB3">
        <w:rPr>
          <w:rFonts w:ascii="Book Antiqua" w:hAnsi="Book Antiqua"/>
          <w:sz w:val="24"/>
          <w:szCs w:val="24"/>
        </w:rPr>
        <w:t xml:space="preserve">, </w:t>
      </w:r>
      <w:proofErr w:type="spellStart"/>
      <w:r w:rsidRPr="00AA5DB3">
        <w:rPr>
          <w:rFonts w:ascii="Book Antiqua" w:hAnsi="Book Antiqua"/>
          <w:sz w:val="24"/>
          <w:szCs w:val="24"/>
        </w:rPr>
        <w:t>Steyerberg</w:t>
      </w:r>
      <w:proofErr w:type="spellEnd"/>
      <w:r w:rsidRPr="00AA5DB3">
        <w:rPr>
          <w:rFonts w:ascii="Book Antiqua" w:hAnsi="Book Antiqua"/>
          <w:sz w:val="24"/>
          <w:szCs w:val="24"/>
        </w:rPr>
        <w:t xml:space="preserve"> EW, van </w:t>
      </w:r>
      <w:proofErr w:type="spellStart"/>
      <w:r w:rsidRPr="00AA5DB3">
        <w:rPr>
          <w:rFonts w:ascii="Book Antiqua" w:hAnsi="Book Antiqua"/>
          <w:sz w:val="24"/>
          <w:szCs w:val="24"/>
        </w:rPr>
        <w:t>Hooft</w:t>
      </w:r>
      <w:proofErr w:type="spellEnd"/>
      <w:r w:rsidRPr="00AA5DB3">
        <w:rPr>
          <w:rFonts w:ascii="Book Antiqua" w:hAnsi="Book Antiqua"/>
          <w:sz w:val="24"/>
          <w:szCs w:val="24"/>
        </w:rPr>
        <w:t xml:space="preserve"> JE, van </w:t>
      </w:r>
      <w:proofErr w:type="spellStart"/>
      <w:r w:rsidRPr="00AA5DB3">
        <w:rPr>
          <w:rFonts w:ascii="Book Antiqua" w:hAnsi="Book Antiqua"/>
          <w:sz w:val="24"/>
          <w:szCs w:val="24"/>
        </w:rPr>
        <w:t>Eijck</w:t>
      </w:r>
      <w:proofErr w:type="spellEnd"/>
      <w:r w:rsidRPr="00AA5DB3">
        <w:rPr>
          <w:rFonts w:ascii="Book Antiqua" w:hAnsi="Book Antiqua"/>
          <w:sz w:val="24"/>
          <w:szCs w:val="24"/>
        </w:rPr>
        <w:t xml:space="preserve"> CH, Schwartz MP, </w:t>
      </w:r>
      <w:proofErr w:type="spellStart"/>
      <w:r w:rsidRPr="00AA5DB3">
        <w:rPr>
          <w:rFonts w:ascii="Book Antiqua" w:hAnsi="Book Antiqua"/>
          <w:sz w:val="24"/>
          <w:szCs w:val="24"/>
        </w:rPr>
        <w:t>Vleggaar</w:t>
      </w:r>
      <w:proofErr w:type="spellEnd"/>
      <w:r w:rsidRPr="00AA5DB3">
        <w:rPr>
          <w:rFonts w:ascii="Book Antiqua" w:hAnsi="Book Antiqua"/>
          <w:sz w:val="24"/>
          <w:szCs w:val="24"/>
        </w:rPr>
        <w:t xml:space="preserve"> FP, </w:t>
      </w:r>
      <w:proofErr w:type="spellStart"/>
      <w:r w:rsidRPr="00AA5DB3">
        <w:rPr>
          <w:rFonts w:ascii="Book Antiqua" w:hAnsi="Book Antiqua"/>
          <w:sz w:val="24"/>
          <w:szCs w:val="24"/>
        </w:rPr>
        <w:t>Kuipers</w:t>
      </w:r>
      <w:proofErr w:type="spellEnd"/>
      <w:r w:rsidRPr="00AA5DB3">
        <w:rPr>
          <w:rFonts w:ascii="Book Antiqua" w:hAnsi="Book Antiqua"/>
          <w:sz w:val="24"/>
          <w:szCs w:val="24"/>
        </w:rPr>
        <w:t xml:space="preserve"> EJ, </w:t>
      </w:r>
      <w:proofErr w:type="spellStart"/>
      <w:r w:rsidRPr="00AA5DB3">
        <w:rPr>
          <w:rFonts w:ascii="Book Antiqua" w:hAnsi="Book Antiqua"/>
          <w:sz w:val="24"/>
          <w:szCs w:val="24"/>
        </w:rPr>
        <w:t>Siersema</w:t>
      </w:r>
      <w:proofErr w:type="spellEnd"/>
      <w:r w:rsidRPr="00AA5DB3">
        <w:rPr>
          <w:rFonts w:ascii="Book Antiqua" w:hAnsi="Book Antiqua"/>
          <w:sz w:val="24"/>
          <w:szCs w:val="24"/>
        </w:rPr>
        <w:t xml:space="preserve"> PD. Surgical </w:t>
      </w:r>
      <w:proofErr w:type="spellStart"/>
      <w:r w:rsidRPr="00AA5DB3">
        <w:rPr>
          <w:rFonts w:ascii="Book Antiqua" w:hAnsi="Book Antiqua"/>
          <w:sz w:val="24"/>
          <w:szCs w:val="24"/>
        </w:rPr>
        <w:t>gastrojejunostomy</w:t>
      </w:r>
      <w:proofErr w:type="spellEnd"/>
      <w:r w:rsidRPr="00AA5DB3">
        <w:rPr>
          <w:rFonts w:ascii="Book Antiqua" w:hAnsi="Book Antiqua"/>
          <w:sz w:val="24"/>
          <w:szCs w:val="24"/>
        </w:rPr>
        <w:t xml:space="preserve"> or endoscopic stent placement for the palliation of malignant gastric outlet obstruction (SUSTENT study): a multicenter randomized trial. </w:t>
      </w:r>
      <w:proofErr w:type="spellStart"/>
      <w:r w:rsidRPr="00AA5DB3">
        <w:rPr>
          <w:rFonts w:ascii="Book Antiqua" w:hAnsi="Book Antiqua"/>
          <w:i/>
          <w:iCs/>
          <w:sz w:val="24"/>
          <w:szCs w:val="24"/>
        </w:rPr>
        <w:t>Gastrointest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2010; </w:t>
      </w:r>
      <w:r w:rsidRPr="00AA5DB3">
        <w:rPr>
          <w:rFonts w:ascii="Book Antiqua" w:hAnsi="Book Antiqua"/>
          <w:b/>
          <w:bCs/>
          <w:sz w:val="24"/>
          <w:szCs w:val="24"/>
        </w:rPr>
        <w:t>71</w:t>
      </w:r>
      <w:r w:rsidRPr="00AA5DB3">
        <w:rPr>
          <w:rFonts w:ascii="Book Antiqua" w:hAnsi="Book Antiqua"/>
          <w:sz w:val="24"/>
          <w:szCs w:val="24"/>
        </w:rPr>
        <w:t>: 490-499 [PMID: 20003966 DOI: 10.1016/j.gie.2009.09.042]</w:t>
      </w:r>
    </w:p>
    <w:p w14:paraId="0678992B" w14:textId="21F01145"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Guo</w:t>
      </w:r>
      <w:proofErr w:type="spellEnd"/>
      <w:r w:rsidRPr="00AA5DB3">
        <w:rPr>
          <w:rFonts w:ascii="Book Antiqua" w:hAnsi="Book Antiqua"/>
          <w:b/>
          <w:bCs/>
          <w:sz w:val="24"/>
          <w:szCs w:val="24"/>
        </w:rPr>
        <w:t xml:space="preserve"> JJ</w:t>
      </w:r>
      <w:r w:rsidRPr="00AA5DB3">
        <w:rPr>
          <w:rFonts w:ascii="Book Antiqua" w:hAnsi="Book Antiqua"/>
          <w:sz w:val="24"/>
          <w:szCs w:val="24"/>
        </w:rPr>
        <w:t>, Liang WX, Zhang T. [A prospective comparative study of three treatment options in patients with malignant gastric outlet obstruction]. </w:t>
      </w:r>
      <w:proofErr w:type="spellStart"/>
      <w:r w:rsidRPr="00AA5DB3">
        <w:rPr>
          <w:rFonts w:ascii="Book Antiqua" w:hAnsi="Book Antiqua"/>
          <w:i/>
          <w:iCs/>
          <w:sz w:val="24"/>
          <w:szCs w:val="24"/>
        </w:rPr>
        <w:t>Zhonghua</w:t>
      </w:r>
      <w:proofErr w:type="spellEnd"/>
      <w:r w:rsidRPr="00AA5DB3">
        <w:rPr>
          <w:rFonts w:ascii="Book Antiqua" w:hAnsi="Book Antiqua"/>
          <w:i/>
          <w:iCs/>
          <w:sz w:val="24"/>
          <w:szCs w:val="24"/>
        </w:rPr>
        <w:t xml:space="preserve"> Wei Chang Wai </w:t>
      </w:r>
      <w:proofErr w:type="spellStart"/>
      <w:r w:rsidRPr="00AA5DB3">
        <w:rPr>
          <w:rFonts w:ascii="Book Antiqua" w:hAnsi="Book Antiqua"/>
          <w:i/>
          <w:iCs/>
          <w:sz w:val="24"/>
          <w:szCs w:val="24"/>
        </w:rPr>
        <w:t>Ke</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Za</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Zhi</w:t>
      </w:r>
      <w:proofErr w:type="spellEnd"/>
      <w:r w:rsidRPr="00AA5DB3">
        <w:rPr>
          <w:rFonts w:ascii="Book Antiqua" w:hAnsi="Book Antiqua"/>
          <w:sz w:val="24"/>
          <w:szCs w:val="24"/>
        </w:rPr>
        <w:t> 2010; </w:t>
      </w:r>
      <w:r w:rsidRPr="00AA5DB3">
        <w:rPr>
          <w:rFonts w:ascii="Book Antiqua" w:hAnsi="Book Antiqua"/>
          <w:b/>
          <w:bCs/>
          <w:sz w:val="24"/>
          <w:szCs w:val="24"/>
        </w:rPr>
        <w:t>13</w:t>
      </w:r>
      <w:r w:rsidRPr="00AA5DB3">
        <w:rPr>
          <w:rFonts w:ascii="Book Antiqua" w:hAnsi="Book Antiqua"/>
          <w:sz w:val="24"/>
          <w:szCs w:val="24"/>
        </w:rPr>
        <w:t>: 598-600 [PMID: 20737313]</w:t>
      </w:r>
    </w:p>
    <w:p w14:paraId="5B98B5D3" w14:textId="3B0AB7E8"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Schmidt C</w:t>
      </w:r>
      <w:r w:rsidRPr="00AA5DB3">
        <w:rPr>
          <w:rFonts w:ascii="Book Antiqua" w:hAnsi="Book Antiqua"/>
          <w:sz w:val="24"/>
          <w:szCs w:val="24"/>
        </w:rPr>
        <w:t xml:space="preserve">, </w:t>
      </w:r>
      <w:proofErr w:type="spellStart"/>
      <w:r w:rsidRPr="00AA5DB3">
        <w:rPr>
          <w:rFonts w:ascii="Book Antiqua" w:hAnsi="Book Antiqua"/>
          <w:sz w:val="24"/>
          <w:szCs w:val="24"/>
        </w:rPr>
        <w:t>Gerdes</w:t>
      </w:r>
      <w:proofErr w:type="spellEnd"/>
      <w:r w:rsidRPr="00AA5DB3">
        <w:rPr>
          <w:rFonts w:ascii="Book Antiqua" w:hAnsi="Book Antiqua"/>
          <w:sz w:val="24"/>
          <w:szCs w:val="24"/>
        </w:rPr>
        <w:t xml:space="preserve"> H, Hawkins W, </w:t>
      </w:r>
      <w:proofErr w:type="spellStart"/>
      <w:r w:rsidRPr="00AA5DB3">
        <w:rPr>
          <w:rFonts w:ascii="Book Antiqua" w:hAnsi="Book Antiqua"/>
          <w:sz w:val="24"/>
          <w:szCs w:val="24"/>
        </w:rPr>
        <w:t>Zucker</w:t>
      </w:r>
      <w:proofErr w:type="spellEnd"/>
      <w:r w:rsidRPr="00AA5DB3">
        <w:rPr>
          <w:rFonts w:ascii="Book Antiqua" w:hAnsi="Book Antiqua"/>
          <w:sz w:val="24"/>
          <w:szCs w:val="24"/>
        </w:rPr>
        <w:t xml:space="preserve"> E, Zhou Q, Riedel E, </w:t>
      </w:r>
      <w:proofErr w:type="spellStart"/>
      <w:r w:rsidRPr="00AA5DB3">
        <w:rPr>
          <w:rFonts w:ascii="Book Antiqua" w:hAnsi="Book Antiqua"/>
          <w:sz w:val="24"/>
          <w:szCs w:val="24"/>
        </w:rPr>
        <w:t>Jaques</w:t>
      </w:r>
      <w:proofErr w:type="spellEnd"/>
      <w:r w:rsidRPr="00AA5DB3">
        <w:rPr>
          <w:rFonts w:ascii="Book Antiqua" w:hAnsi="Book Antiqua"/>
          <w:sz w:val="24"/>
          <w:szCs w:val="24"/>
        </w:rPr>
        <w:t xml:space="preserve"> D, Markowitz A, </w:t>
      </w:r>
      <w:proofErr w:type="spellStart"/>
      <w:r w:rsidRPr="00AA5DB3">
        <w:rPr>
          <w:rFonts w:ascii="Book Antiqua" w:hAnsi="Book Antiqua"/>
          <w:sz w:val="24"/>
          <w:szCs w:val="24"/>
        </w:rPr>
        <w:t>Coit</w:t>
      </w:r>
      <w:proofErr w:type="spellEnd"/>
      <w:r w:rsidRPr="00AA5DB3">
        <w:rPr>
          <w:rFonts w:ascii="Book Antiqua" w:hAnsi="Book Antiqua"/>
          <w:sz w:val="24"/>
          <w:szCs w:val="24"/>
        </w:rPr>
        <w:t xml:space="preserve"> D, </w:t>
      </w:r>
      <w:proofErr w:type="spellStart"/>
      <w:r w:rsidRPr="00AA5DB3">
        <w:rPr>
          <w:rFonts w:ascii="Book Antiqua" w:hAnsi="Book Antiqua"/>
          <w:sz w:val="24"/>
          <w:szCs w:val="24"/>
        </w:rPr>
        <w:t>Schattner</w:t>
      </w:r>
      <w:proofErr w:type="spellEnd"/>
      <w:r w:rsidRPr="00AA5DB3">
        <w:rPr>
          <w:rFonts w:ascii="Book Antiqua" w:hAnsi="Book Antiqua"/>
          <w:sz w:val="24"/>
          <w:szCs w:val="24"/>
        </w:rPr>
        <w:t xml:space="preserve"> M. A prospective observational study examining quality of life in patients with malignant gastric outlet obstruction. </w:t>
      </w:r>
      <w:r w:rsidRPr="00AA5DB3">
        <w:rPr>
          <w:rFonts w:ascii="Book Antiqua" w:hAnsi="Book Antiqua"/>
          <w:i/>
          <w:iCs/>
          <w:sz w:val="24"/>
          <w:szCs w:val="24"/>
        </w:rPr>
        <w:t xml:space="preserve">Am J </w:t>
      </w:r>
      <w:proofErr w:type="spellStart"/>
      <w:r w:rsidRPr="00AA5DB3">
        <w:rPr>
          <w:rFonts w:ascii="Book Antiqua" w:hAnsi="Book Antiqua"/>
          <w:i/>
          <w:iCs/>
          <w:sz w:val="24"/>
          <w:szCs w:val="24"/>
        </w:rPr>
        <w:t>Surg</w:t>
      </w:r>
      <w:proofErr w:type="spellEnd"/>
      <w:r w:rsidRPr="00AA5DB3">
        <w:rPr>
          <w:rFonts w:ascii="Book Antiqua" w:hAnsi="Book Antiqua"/>
          <w:sz w:val="24"/>
          <w:szCs w:val="24"/>
        </w:rPr>
        <w:t> 2009; </w:t>
      </w:r>
      <w:r w:rsidRPr="00AA5DB3">
        <w:rPr>
          <w:rFonts w:ascii="Book Antiqua" w:hAnsi="Book Antiqua"/>
          <w:b/>
          <w:bCs/>
          <w:sz w:val="24"/>
          <w:szCs w:val="24"/>
        </w:rPr>
        <w:t>198</w:t>
      </w:r>
      <w:r w:rsidRPr="00AA5DB3">
        <w:rPr>
          <w:rFonts w:ascii="Book Antiqua" w:hAnsi="Book Antiqua"/>
          <w:sz w:val="24"/>
          <w:szCs w:val="24"/>
        </w:rPr>
        <w:t xml:space="preserve">: 92-99 [PMID: </w:t>
      </w:r>
      <w:r w:rsidRPr="00AA5DB3">
        <w:rPr>
          <w:rFonts w:ascii="Book Antiqua" w:hAnsi="Book Antiqua"/>
          <w:sz w:val="24"/>
          <w:szCs w:val="24"/>
        </w:rPr>
        <w:lastRenderedPageBreak/>
        <w:t>19482259 DOI: 10.1016/j.amjsurg.2008.09.030]</w:t>
      </w:r>
    </w:p>
    <w:p w14:paraId="0C844A21" w14:textId="64163861"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Jeurnink</w:t>
      </w:r>
      <w:proofErr w:type="spellEnd"/>
      <w:r w:rsidRPr="00AA5DB3">
        <w:rPr>
          <w:rFonts w:ascii="Book Antiqua" w:hAnsi="Book Antiqua"/>
          <w:b/>
          <w:bCs/>
          <w:sz w:val="24"/>
          <w:szCs w:val="24"/>
        </w:rPr>
        <w:t xml:space="preserve"> SM</w:t>
      </w:r>
      <w:r w:rsidRPr="00AA5DB3">
        <w:rPr>
          <w:rFonts w:ascii="Book Antiqua" w:hAnsi="Book Antiqua"/>
          <w:sz w:val="24"/>
          <w:szCs w:val="24"/>
        </w:rPr>
        <w:t xml:space="preserve">, </w:t>
      </w:r>
      <w:proofErr w:type="spellStart"/>
      <w:r w:rsidRPr="00AA5DB3">
        <w:rPr>
          <w:rFonts w:ascii="Book Antiqua" w:hAnsi="Book Antiqua"/>
          <w:sz w:val="24"/>
          <w:szCs w:val="24"/>
        </w:rPr>
        <w:t>Polinder</w:t>
      </w:r>
      <w:proofErr w:type="spellEnd"/>
      <w:r w:rsidRPr="00AA5DB3">
        <w:rPr>
          <w:rFonts w:ascii="Book Antiqua" w:hAnsi="Book Antiqua"/>
          <w:sz w:val="24"/>
          <w:szCs w:val="24"/>
        </w:rPr>
        <w:t xml:space="preserve"> S, </w:t>
      </w:r>
      <w:proofErr w:type="spellStart"/>
      <w:r w:rsidRPr="00AA5DB3">
        <w:rPr>
          <w:rFonts w:ascii="Book Antiqua" w:hAnsi="Book Antiqua"/>
          <w:sz w:val="24"/>
          <w:szCs w:val="24"/>
        </w:rPr>
        <w:t>Steyerberg</w:t>
      </w:r>
      <w:proofErr w:type="spellEnd"/>
      <w:r w:rsidRPr="00AA5DB3">
        <w:rPr>
          <w:rFonts w:ascii="Book Antiqua" w:hAnsi="Book Antiqua"/>
          <w:sz w:val="24"/>
          <w:szCs w:val="24"/>
        </w:rPr>
        <w:t xml:space="preserve"> EW, </w:t>
      </w:r>
      <w:proofErr w:type="spellStart"/>
      <w:r w:rsidRPr="00AA5DB3">
        <w:rPr>
          <w:rFonts w:ascii="Book Antiqua" w:hAnsi="Book Antiqua"/>
          <w:sz w:val="24"/>
          <w:szCs w:val="24"/>
        </w:rPr>
        <w:t>Kuipers</w:t>
      </w:r>
      <w:proofErr w:type="spellEnd"/>
      <w:r w:rsidRPr="00AA5DB3">
        <w:rPr>
          <w:rFonts w:ascii="Book Antiqua" w:hAnsi="Book Antiqua"/>
          <w:sz w:val="24"/>
          <w:szCs w:val="24"/>
        </w:rPr>
        <w:t xml:space="preserve"> EJ, </w:t>
      </w:r>
      <w:proofErr w:type="spellStart"/>
      <w:r w:rsidRPr="00AA5DB3">
        <w:rPr>
          <w:rFonts w:ascii="Book Antiqua" w:hAnsi="Book Antiqua"/>
          <w:sz w:val="24"/>
          <w:szCs w:val="24"/>
        </w:rPr>
        <w:t>Siersema</w:t>
      </w:r>
      <w:proofErr w:type="spellEnd"/>
      <w:r w:rsidRPr="00AA5DB3">
        <w:rPr>
          <w:rFonts w:ascii="Book Antiqua" w:hAnsi="Book Antiqua"/>
          <w:sz w:val="24"/>
          <w:szCs w:val="24"/>
        </w:rPr>
        <w:t xml:space="preserve"> PD. Cost comparison of </w:t>
      </w:r>
      <w:proofErr w:type="spellStart"/>
      <w:r w:rsidRPr="00AA5DB3">
        <w:rPr>
          <w:rFonts w:ascii="Book Antiqua" w:hAnsi="Book Antiqua"/>
          <w:sz w:val="24"/>
          <w:szCs w:val="24"/>
        </w:rPr>
        <w:t>gastrojejunostomy</w:t>
      </w:r>
      <w:proofErr w:type="spellEnd"/>
      <w:r w:rsidRPr="00AA5DB3">
        <w:rPr>
          <w:rFonts w:ascii="Book Antiqua" w:hAnsi="Book Antiqua"/>
          <w:sz w:val="24"/>
          <w:szCs w:val="24"/>
        </w:rPr>
        <w:t xml:space="preserve"> versus duodenal stent placement for malignant gastric outlet obstruction. </w:t>
      </w:r>
      <w:r w:rsidRPr="00AA5DB3">
        <w:rPr>
          <w:rFonts w:ascii="Book Antiqua" w:hAnsi="Book Antiqua"/>
          <w:i/>
          <w:iCs/>
          <w:sz w:val="24"/>
          <w:szCs w:val="24"/>
        </w:rPr>
        <w:t xml:space="preserve">J </w:t>
      </w:r>
      <w:proofErr w:type="spellStart"/>
      <w:r w:rsidRPr="00AA5DB3">
        <w:rPr>
          <w:rFonts w:ascii="Book Antiqua" w:hAnsi="Book Antiqua"/>
          <w:i/>
          <w:iCs/>
          <w:sz w:val="24"/>
          <w:szCs w:val="24"/>
        </w:rPr>
        <w:t>Gastroenterol</w:t>
      </w:r>
      <w:proofErr w:type="spellEnd"/>
      <w:r w:rsidRPr="00AA5DB3">
        <w:rPr>
          <w:rFonts w:ascii="Book Antiqua" w:hAnsi="Book Antiqua"/>
          <w:sz w:val="24"/>
          <w:szCs w:val="24"/>
        </w:rPr>
        <w:t> 2010; </w:t>
      </w:r>
      <w:r w:rsidRPr="00AA5DB3">
        <w:rPr>
          <w:rFonts w:ascii="Book Antiqua" w:hAnsi="Book Antiqua"/>
          <w:b/>
          <w:bCs/>
          <w:sz w:val="24"/>
          <w:szCs w:val="24"/>
        </w:rPr>
        <w:t>45</w:t>
      </w:r>
      <w:r w:rsidRPr="00AA5DB3">
        <w:rPr>
          <w:rFonts w:ascii="Book Antiqua" w:hAnsi="Book Antiqua"/>
          <w:sz w:val="24"/>
          <w:szCs w:val="24"/>
        </w:rPr>
        <w:t>: 537-543 [PMID: 20033227 DOI: 10.1007/s00535-009-0181-0]</w:t>
      </w:r>
    </w:p>
    <w:p w14:paraId="4A1C8BBC" w14:textId="42075EB7"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Fiori E</w:t>
      </w:r>
      <w:r w:rsidRPr="00AA5DB3">
        <w:rPr>
          <w:rFonts w:ascii="Book Antiqua" w:hAnsi="Book Antiqua"/>
          <w:sz w:val="24"/>
          <w:szCs w:val="24"/>
        </w:rPr>
        <w:t xml:space="preserve">, </w:t>
      </w:r>
      <w:proofErr w:type="spellStart"/>
      <w:r w:rsidRPr="00AA5DB3">
        <w:rPr>
          <w:rFonts w:ascii="Book Antiqua" w:hAnsi="Book Antiqua"/>
          <w:sz w:val="24"/>
          <w:szCs w:val="24"/>
        </w:rPr>
        <w:t>Lamazza</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Demasi</w:t>
      </w:r>
      <w:proofErr w:type="spellEnd"/>
      <w:r w:rsidRPr="00AA5DB3">
        <w:rPr>
          <w:rFonts w:ascii="Book Antiqua" w:hAnsi="Book Antiqua"/>
          <w:sz w:val="24"/>
          <w:szCs w:val="24"/>
        </w:rPr>
        <w:t xml:space="preserve"> E, </w:t>
      </w:r>
      <w:proofErr w:type="spellStart"/>
      <w:r w:rsidRPr="00AA5DB3">
        <w:rPr>
          <w:rFonts w:ascii="Book Antiqua" w:hAnsi="Book Antiqua"/>
          <w:sz w:val="24"/>
          <w:szCs w:val="24"/>
        </w:rPr>
        <w:t>Decesare</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Schillaci</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Sterpetti</w:t>
      </w:r>
      <w:proofErr w:type="spellEnd"/>
      <w:r w:rsidRPr="00AA5DB3">
        <w:rPr>
          <w:rFonts w:ascii="Book Antiqua" w:hAnsi="Book Antiqua"/>
          <w:sz w:val="24"/>
          <w:szCs w:val="24"/>
        </w:rPr>
        <w:t xml:space="preserve"> AV. Endoscopic stenting for gastric outlet obstruction in patients with </w:t>
      </w:r>
      <w:proofErr w:type="spellStart"/>
      <w:r w:rsidRPr="00AA5DB3">
        <w:rPr>
          <w:rFonts w:ascii="Book Antiqua" w:hAnsi="Book Antiqua"/>
          <w:sz w:val="24"/>
          <w:szCs w:val="24"/>
        </w:rPr>
        <w:t>unresectable</w:t>
      </w:r>
      <w:proofErr w:type="spellEnd"/>
      <w:r w:rsidRPr="00AA5DB3">
        <w:rPr>
          <w:rFonts w:ascii="Book Antiqua" w:hAnsi="Book Antiqua"/>
          <w:sz w:val="24"/>
          <w:szCs w:val="24"/>
        </w:rPr>
        <w:t xml:space="preserve"> </w:t>
      </w:r>
      <w:proofErr w:type="spellStart"/>
      <w:r w:rsidRPr="00AA5DB3">
        <w:rPr>
          <w:rFonts w:ascii="Book Antiqua" w:hAnsi="Book Antiqua"/>
          <w:sz w:val="24"/>
          <w:szCs w:val="24"/>
        </w:rPr>
        <w:t>antro</w:t>
      </w:r>
      <w:proofErr w:type="spellEnd"/>
      <w:r w:rsidRPr="00AA5DB3">
        <w:rPr>
          <w:rFonts w:ascii="Book Antiqua" w:hAnsi="Book Antiqua"/>
          <w:sz w:val="24"/>
          <w:szCs w:val="24"/>
        </w:rPr>
        <w:t xml:space="preserve"> pyloric cancer. Systematic review of the literature and final results of a prospective study. The point of view of a surgical group. </w:t>
      </w:r>
      <w:r w:rsidRPr="00AA5DB3">
        <w:rPr>
          <w:rFonts w:ascii="Book Antiqua" w:hAnsi="Book Antiqua"/>
          <w:i/>
          <w:iCs/>
          <w:sz w:val="24"/>
          <w:szCs w:val="24"/>
        </w:rPr>
        <w:t xml:space="preserve">Am J </w:t>
      </w:r>
      <w:proofErr w:type="spellStart"/>
      <w:r w:rsidRPr="00AA5DB3">
        <w:rPr>
          <w:rFonts w:ascii="Book Antiqua" w:hAnsi="Book Antiqua"/>
          <w:i/>
          <w:iCs/>
          <w:sz w:val="24"/>
          <w:szCs w:val="24"/>
        </w:rPr>
        <w:t>Surg</w:t>
      </w:r>
      <w:proofErr w:type="spellEnd"/>
      <w:r w:rsidRPr="00AA5DB3">
        <w:rPr>
          <w:rFonts w:ascii="Book Antiqua" w:hAnsi="Book Antiqua"/>
          <w:sz w:val="24"/>
          <w:szCs w:val="24"/>
        </w:rPr>
        <w:t> 2013; </w:t>
      </w:r>
      <w:r w:rsidRPr="00AA5DB3">
        <w:rPr>
          <w:rFonts w:ascii="Book Antiqua" w:hAnsi="Book Antiqua"/>
          <w:b/>
          <w:bCs/>
          <w:sz w:val="24"/>
          <w:szCs w:val="24"/>
        </w:rPr>
        <w:t>206</w:t>
      </w:r>
      <w:r w:rsidRPr="00AA5DB3">
        <w:rPr>
          <w:rFonts w:ascii="Book Antiqua" w:hAnsi="Book Antiqua"/>
          <w:sz w:val="24"/>
          <w:szCs w:val="24"/>
        </w:rPr>
        <w:t>: 210-217 [PMID: 23735668 DOI: 10.1016/j.amjsurg.2012.08.018]</w:t>
      </w:r>
    </w:p>
    <w:p w14:paraId="44298A88" w14:textId="2FB73203" w:rsidR="00FB0DF1" w:rsidRPr="00AA5DB3" w:rsidRDefault="00FB0DF1" w:rsidP="00AA5DB3">
      <w:pPr>
        <w:pStyle w:val="ListParagraph"/>
        <w:numPr>
          <w:ilvl w:val="0"/>
          <w:numId w:val="7"/>
        </w:numPr>
        <w:spacing w:line="360" w:lineRule="auto"/>
        <w:ind w:leftChars="0" w:left="426" w:hanging="426"/>
        <w:rPr>
          <w:rFonts w:ascii="Book Antiqua" w:hAnsi="Book Antiqua"/>
          <w:sz w:val="24"/>
          <w:szCs w:val="24"/>
        </w:rPr>
      </w:pPr>
      <w:r w:rsidRPr="00AA5DB3">
        <w:rPr>
          <w:rFonts w:ascii="Book Antiqua" w:hAnsi="Book Antiqua"/>
          <w:b/>
          <w:bCs/>
          <w:sz w:val="24"/>
          <w:szCs w:val="24"/>
        </w:rPr>
        <w:t>No JH</w:t>
      </w:r>
      <w:r w:rsidRPr="00AA5DB3">
        <w:rPr>
          <w:rFonts w:ascii="Book Antiqua" w:hAnsi="Book Antiqua"/>
          <w:sz w:val="24"/>
          <w:szCs w:val="24"/>
        </w:rPr>
        <w:t xml:space="preserve">, Kim SW, Lim CH, Kim JS, Cho YK, Park JM, Lee IS, Choi MG, Choi KY. Long-term outcome of palliative therapy for gastric outlet obstruction caused by </w:t>
      </w:r>
      <w:proofErr w:type="spellStart"/>
      <w:r w:rsidRPr="00AA5DB3">
        <w:rPr>
          <w:rFonts w:ascii="Book Antiqua" w:hAnsi="Book Antiqua"/>
          <w:sz w:val="24"/>
          <w:szCs w:val="24"/>
        </w:rPr>
        <w:t>unresectable</w:t>
      </w:r>
      <w:proofErr w:type="spellEnd"/>
      <w:r w:rsidRPr="00AA5DB3">
        <w:rPr>
          <w:rFonts w:ascii="Book Antiqua" w:hAnsi="Book Antiqua"/>
          <w:sz w:val="24"/>
          <w:szCs w:val="24"/>
        </w:rPr>
        <w:t xml:space="preserve"> gastric cancer in patients with good performance status: endoscopic stenting versus surgery. </w:t>
      </w:r>
      <w:proofErr w:type="spellStart"/>
      <w:r w:rsidRPr="00AA5DB3">
        <w:rPr>
          <w:rFonts w:ascii="Book Antiqua" w:hAnsi="Book Antiqua"/>
          <w:i/>
          <w:iCs/>
          <w:sz w:val="24"/>
          <w:szCs w:val="24"/>
        </w:rPr>
        <w:t>Gastrointest</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Endosc</w:t>
      </w:r>
      <w:proofErr w:type="spellEnd"/>
      <w:r w:rsidRPr="00AA5DB3">
        <w:rPr>
          <w:rFonts w:ascii="Book Antiqua" w:hAnsi="Book Antiqua"/>
          <w:sz w:val="24"/>
          <w:szCs w:val="24"/>
        </w:rPr>
        <w:t> 2013; </w:t>
      </w:r>
      <w:r w:rsidRPr="00AA5DB3">
        <w:rPr>
          <w:rFonts w:ascii="Book Antiqua" w:hAnsi="Book Antiqua"/>
          <w:b/>
          <w:bCs/>
          <w:sz w:val="24"/>
          <w:szCs w:val="24"/>
        </w:rPr>
        <w:t>78</w:t>
      </w:r>
      <w:r w:rsidRPr="00AA5DB3">
        <w:rPr>
          <w:rFonts w:ascii="Book Antiqua" w:hAnsi="Book Antiqua"/>
          <w:sz w:val="24"/>
          <w:szCs w:val="24"/>
        </w:rPr>
        <w:t>: 55-62 [PMID: 23522025 DOI: 10.1016/j.gie.2013.01.041]</w:t>
      </w:r>
    </w:p>
    <w:p w14:paraId="08B45814" w14:textId="6405BFC1" w:rsidR="00FB0DF1" w:rsidRPr="00A5369F" w:rsidRDefault="00FB0DF1" w:rsidP="00AA5DB3">
      <w:pPr>
        <w:pStyle w:val="ListParagraph"/>
        <w:numPr>
          <w:ilvl w:val="0"/>
          <w:numId w:val="7"/>
        </w:numPr>
        <w:spacing w:line="360" w:lineRule="auto"/>
        <w:ind w:leftChars="0" w:left="426" w:hanging="426"/>
        <w:rPr>
          <w:rFonts w:ascii="Book Antiqua" w:hAnsi="Book Antiqua"/>
          <w:sz w:val="24"/>
          <w:szCs w:val="24"/>
        </w:rPr>
      </w:pPr>
      <w:proofErr w:type="spellStart"/>
      <w:r w:rsidRPr="00AA5DB3">
        <w:rPr>
          <w:rFonts w:ascii="Book Antiqua" w:hAnsi="Book Antiqua"/>
          <w:b/>
          <w:bCs/>
          <w:sz w:val="24"/>
          <w:szCs w:val="24"/>
        </w:rPr>
        <w:t>Keränen</w:t>
      </w:r>
      <w:proofErr w:type="spellEnd"/>
      <w:r w:rsidRPr="00AA5DB3">
        <w:rPr>
          <w:rFonts w:ascii="Book Antiqua" w:hAnsi="Book Antiqua"/>
          <w:b/>
          <w:bCs/>
          <w:sz w:val="24"/>
          <w:szCs w:val="24"/>
        </w:rPr>
        <w:t xml:space="preserve"> I</w:t>
      </w:r>
      <w:r w:rsidRPr="00AA5DB3">
        <w:rPr>
          <w:rFonts w:ascii="Book Antiqua" w:hAnsi="Book Antiqua"/>
          <w:sz w:val="24"/>
          <w:szCs w:val="24"/>
        </w:rPr>
        <w:t xml:space="preserve">, </w:t>
      </w:r>
      <w:proofErr w:type="spellStart"/>
      <w:r w:rsidRPr="00AA5DB3">
        <w:rPr>
          <w:rFonts w:ascii="Book Antiqua" w:hAnsi="Book Antiqua"/>
          <w:sz w:val="24"/>
          <w:szCs w:val="24"/>
        </w:rPr>
        <w:t>Kylänpää</w:t>
      </w:r>
      <w:proofErr w:type="spellEnd"/>
      <w:r w:rsidRPr="00AA5DB3">
        <w:rPr>
          <w:rFonts w:ascii="Book Antiqua" w:hAnsi="Book Antiqua"/>
          <w:sz w:val="24"/>
          <w:szCs w:val="24"/>
        </w:rPr>
        <w:t xml:space="preserve"> L, </w:t>
      </w:r>
      <w:proofErr w:type="spellStart"/>
      <w:r w:rsidRPr="00AA5DB3">
        <w:rPr>
          <w:rFonts w:ascii="Book Antiqua" w:hAnsi="Book Antiqua"/>
          <w:sz w:val="24"/>
          <w:szCs w:val="24"/>
        </w:rPr>
        <w:t>Udd</w:t>
      </w:r>
      <w:proofErr w:type="spellEnd"/>
      <w:r w:rsidRPr="00AA5DB3">
        <w:rPr>
          <w:rFonts w:ascii="Book Antiqua" w:hAnsi="Book Antiqua"/>
          <w:sz w:val="24"/>
          <w:szCs w:val="24"/>
        </w:rPr>
        <w:t xml:space="preserve"> M, </w:t>
      </w:r>
      <w:proofErr w:type="spellStart"/>
      <w:r w:rsidRPr="00AA5DB3">
        <w:rPr>
          <w:rFonts w:ascii="Book Antiqua" w:hAnsi="Book Antiqua"/>
          <w:sz w:val="24"/>
          <w:szCs w:val="24"/>
        </w:rPr>
        <w:t>Louhimo</w:t>
      </w:r>
      <w:proofErr w:type="spellEnd"/>
      <w:r w:rsidRPr="00AA5DB3">
        <w:rPr>
          <w:rFonts w:ascii="Book Antiqua" w:hAnsi="Book Antiqua"/>
          <w:sz w:val="24"/>
          <w:szCs w:val="24"/>
        </w:rPr>
        <w:t xml:space="preserve"> J, </w:t>
      </w:r>
      <w:proofErr w:type="spellStart"/>
      <w:r w:rsidRPr="00AA5DB3">
        <w:rPr>
          <w:rFonts w:ascii="Book Antiqua" w:hAnsi="Book Antiqua"/>
          <w:sz w:val="24"/>
          <w:szCs w:val="24"/>
        </w:rPr>
        <w:t>Lepistö</w:t>
      </w:r>
      <w:proofErr w:type="spellEnd"/>
      <w:r w:rsidRPr="00AA5DB3">
        <w:rPr>
          <w:rFonts w:ascii="Book Antiqua" w:hAnsi="Book Antiqua"/>
          <w:sz w:val="24"/>
          <w:szCs w:val="24"/>
        </w:rPr>
        <w:t xml:space="preserve"> A, </w:t>
      </w:r>
      <w:proofErr w:type="spellStart"/>
      <w:r w:rsidRPr="00AA5DB3">
        <w:rPr>
          <w:rFonts w:ascii="Book Antiqua" w:hAnsi="Book Antiqua"/>
          <w:sz w:val="24"/>
          <w:szCs w:val="24"/>
        </w:rPr>
        <w:t>Halttunen</w:t>
      </w:r>
      <w:proofErr w:type="spellEnd"/>
      <w:r w:rsidRPr="00AA5DB3">
        <w:rPr>
          <w:rFonts w:ascii="Book Antiqua" w:hAnsi="Book Antiqua"/>
          <w:sz w:val="24"/>
          <w:szCs w:val="24"/>
        </w:rPr>
        <w:t xml:space="preserve"> J, </w:t>
      </w:r>
      <w:proofErr w:type="spellStart"/>
      <w:r w:rsidRPr="00AA5DB3">
        <w:rPr>
          <w:rFonts w:ascii="Book Antiqua" w:hAnsi="Book Antiqua"/>
          <w:sz w:val="24"/>
          <w:szCs w:val="24"/>
        </w:rPr>
        <w:t>Kokkola</w:t>
      </w:r>
      <w:proofErr w:type="spellEnd"/>
      <w:r w:rsidRPr="00AA5DB3">
        <w:rPr>
          <w:rFonts w:ascii="Book Antiqua" w:hAnsi="Book Antiqua"/>
          <w:sz w:val="24"/>
          <w:szCs w:val="24"/>
        </w:rPr>
        <w:t xml:space="preserve"> A. Gastric outlet obstruction in gastric cancer: a comparison of three palliative methods. </w:t>
      </w:r>
      <w:r w:rsidRPr="00AA5DB3">
        <w:rPr>
          <w:rFonts w:ascii="Book Antiqua" w:hAnsi="Book Antiqua"/>
          <w:i/>
          <w:iCs/>
          <w:sz w:val="24"/>
          <w:szCs w:val="24"/>
        </w:rPr>
        <w:t xml:space="preserve">J </w:t>
      </w:r>
      <w:proofErr w:type="spellStart"/>
      <w:r w:rsidRPr="00AA5DB3">
        <w:rPr>
          <w:rFonts w:ascii="Book Antiqua" w:hAnsi="Book Antiqua"/>
          <w:i/>
          <w:iCs/>
          <w:sz w:val="24"/>
          <w:szCs w:val="24"/>
        </w:rPr>
        <w:t>Surg</w:t>
      </w:r>
      <w:proofErr w:type="spellEnd"/>
      <w:r w:rsidRPr="00AA5DB3">
        <w:rPr>
          <w:rFonts w:ascii="Book Antiqua" w:hAnsi="Book Antiqua"/>
          <w:i/>
          <w:iCs/>
          <w:sz w:val="24"/>
          <w:szCs w:val="24"/>
        </w:rPr>
        <w:t xml:space="preserve"> </w:t>
      </w:r>
      <w:proofErr w:type="spellStart"/>
      <w:r w:rsidRPr="00AA5DB3">
        <w:rPr>
          <w:rFonts w:ascii="Book Antiqua" w:hAnsi="Book Antiqua"/>
          <w:i/>
          <w:iCs/>
          <w:sz w:val="24"/>
          <w:szCs w:val="24"/>
        </w:rPr>
        <w:t>Oncol</w:t>
      </w:r>
      <w:proofErr w:type="spellEnd"/>
      <w:r w:rsidRPr="00AA5DB3">
        <w:rPr>
          <w:rFonts w:ascii="Book Antiqua" w:hAnsi="Book Antiqua"/>
          <w:sz w:val="24"/>
          <w:szCs w:val="24"/>
        </w:rPr>
        <w:t> 2013; </w:t>
      </w:r>
      <w:r w:rsidRPr="00AA5DB3">
        <w:rPr>
          <w:rFonts w:ascii="Book Antiqua" w:hAnsi="Book Antiqua"/>
          <w:b/>
          <w:bCs/>
          <w:sz w:val="24"/>
          <w:szCs w:val="24"/>
        </w:rPr>
        <w:t>108</w:t>
      </w:r>
      <w:r w:rsidRPr="00AA5DB3">
        <w:rPr>
          <w:rFonts w:ascii="Book Antiqua" w:hAnsi="Book Antiqua"/>
          <w:sz w:val="24"/>
          <w:szCs w:val="24"/>
        </w:rPr>
        <w:t>: 537-541 [PMID: 24590674 DOI: 10.1002/jso.23442]</w:t>
      </w:r>
    </w:p>
    <w:p w14:paraId="075F4B30" w14:textId="77777777" w:rsidR="00A5369F" w:rsidRDefault="00A5369F" w:rsidP="00A5369F">
      <w:pPr>
        <w:spacing w:line="360" w:lineRule="auto"/>
        <w:rPr>
          <w:rFonts w:ascii="Book Antiqua" w:eastAsia="宋体" w:hAnsi="Book Antiqua"/>
          <w:sz w:val="24"/>
          <w:szCs w:val="24"/>
          <w:lang w:eastAsia="zh-CN"/>
        </w:rPr>
      </w:pPr>
    </w:p>
    <w:p w14:paraId="7B1B1D12" w14:textId="77777777" w:rsidR="007D6A5A" w:rsidRDefault="00A5369F" w:rsidP="00A5369F">
      <w:pPr>
        <w:spacing w:line="360" w:lineRule="auto"/>
        <w:jc w:val="right"/>
        <w:rPr>
          <w:rFonts w:ascii="Book Antiqua" w:hAnsi="Book Antiqua" w:cs="Times New Roman"/>
          <w:b/>
          <w:color w:val="000000"/>
          <w:sz w:val="24"/>
          <w:szCs w:val="24"/>
        </w:rPr>
        <w:sectPr w:rsidR="007D6A5A" w:rsidSect="007D6A5A">
          <w:footerReference w:type="default" r:id="rId8"/>
          <w:pgSz w:w="11906" w:h="16838" w:code="9"/>
          <w:pgMar w:top="1440" w:right="1077" w:bottom="1440" w:left="1077" w:header="851" w:footer="340" w:gutter="0"/>
          <w:cols w:space="425"/>
          <w:docGrid w:type="lines" w:linePitch="360"/>
        </w:sectPr>
      </w:pPr>
      <w:bookmarkStart w:id="4" w:name="OLE_LINK17"/>
      <w:bookmarkStart w:id="5" w:name="OLE_LINK18"/>
      <w:r w:rsidRPr="006A7E49">
        <w:rPr>
          <w:rFonts w:ascii="Book Antiqua" w:hAnsi="Book Antiqua" w:cs="Times New Roman" w:hint="eastAsia"/>
          <w:b/>
          <w:color w:val="000000"/>
          <w:sz w:val="24"/>
          <w:szCs w:val="24"/>
        </w:rPr>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proofErr w:type="spellStart"/>
      <w:r w:rsidR="0055295B" w:rsidRPr="0055295B">
        <w:rPr>
          <w:rFonts w:ascii="Book Antiqua" w:hAnsi="Book Antiqua" w:cs="Times New Roman"/>
          <w:color w:val="000000"/>
          <w:sz w:val="24"/>
          <w:szCs w:val="24"/>
        </w:rPr>
        <w:t>Gurkan</w:t>
      </w:r>
      <w:proofErr w:type="spellEnd"/>
      <w:r w:rsidR="0055295B" w:rsidRPr="0055295B">
        <w:rPr>
          <w:rFonts w:ascii="Book Antiqua" w:hAnsi="Book Antiqua" w:cs="Times New Roman" w:hint="eastAsia"/>
          <w:color w:val="000000"/>
          <w:sz w:val="24"/>
          <w:szCs w:val="24"/>
        </w:rPr>
        <w:t xml:space="preserve"> A, </w:t>
      </w:r>
      <w:r w:rsidR="0055295B" w:rsidRPr="0055295B">
        <w:rPr>
          <w:rFonts w:ascii="Book Antiqua" w:hAnsi="Book Antiqua" w:cs="Times New Roman"/>
          <w:color w:val="000000"/>
          <w:sz w:val="24"/>
          <w:szCs w:val="24"/>
        </w:rPr>
        <w:t>Huang CM</w:t>
      </w:r>
      <w:r w:rsidR="0055295B" w:rsidRPr="0055295B">
        <w:rPr>
          <w:rFonts w:ascii="Book Antiqua" w:hAnsi="Book Antiqua" w:cs="Times New Roman" w:hint="eastAsia"/>
          <w:color w:val="000000"/>
          <w:sz w:val="24"/>
          <w:szCs w:val="24"/>
        </w:rPr>
        <w:t xml:space="preserve">, </w:t>
      </w:r>
      <w:r w:rsidR="0055295B" w:rsidRPr="0055295B">
        <w:rPr>
          <w:rFonts w:ascii="Book Antiqua" w:hAnsi="Book Antiqua" w:cs="Times New Roman"/>
          <w:color w:val="000000"/>
          <w:sz w:val="24"/>
          <w:szCs w:val="24"/>
        </w:rPr>
        <w:t>Kim JJ</w:t>
      </w:r>
      <w:r w:rsidR="0055295B">
        <w:rPr>
          <w:rFonts w:ascii="Verdana" w:eastAsia="宋体" w:hAnsi="Verdana" w:hint="eastAsia"/>
          <w:color w:val="000000"/>
          <w:sz w:val="20"/>
          <w:szCs w:val="20"/>
          <w:shd w:val="clear" w:color="auto" w:fill="FFFFFF"/>
          <w:lang w:eastAsia="zh-CN"/>
        </w:rPr>
        <w:t xml:space="preserve"> </w:t>
      </w:r>
      <w:r w:rsidRPr="006A7E49">
        <w:rPr>
          <w:rFonts w:ascii="Book Antiqua" w:hAnsi="Book Antiqua" w:cs="Times New Roman" w:hint="eastAsia"/>
          <w:b/>
          <w:color w:val="000000"/>
          <w:sz w:val="24"/>
          <w:szCs w:val="24"/>
        </w:rPr>
        <w:t>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Pr>
          <w:rFonts w:ascii="Book Antiqua" w:hAnsi="Book Antiqua" w:cs="Times New Roman" w:hint="eastAsia"/>
          <w:color w:val="000000"/>
          <w:sz w:val="24"/>
          <w:szCs w:val="24"/>
        </w:rPr>
        <w:t xml:space="preserve">Kong JX </w:t>
      </w:r>
      <w:r w:rsidRPr="006A7E49">
        <w:rPr>
          <w:rFonts w:ascii="Book Antiqua" w:hAnsi="Book Antiqua" w:cs="Times New Roman" w:hint="eastAsia"/>
          <w:b/>
          <w:color w:val="000000"/>
          <w:sz w:val="24"/>
          <w:szCs w:val="24"/>
        </w:rPr>
        <w:t>L-Editor: E-Editor:</w:t>
      </w:r>
    </w:p>
    <w:bookmarkEnd w:id="4"/>
    <w:bookmarkEnd w:id="5"/>
    <w:p w14:paraId="733EA928" w14:textId="4CD9E63B" w:rsidR="00F30F6A" w:rsidRPr="0075752A" w:rsidRDefault="00F30F6A" w:rsidP="00D54F39">
      <w:pPr>
        <w:rPr>
          <w:rFonts w:ascii="Book Antiqua" w:eastAsia="宋体" w:hAnsi="Book Antiqua" w:cs="Times New Roman"/>
          <w:b/>
          <w:sz w:val="24"/>
          <w:szCs w:val="24"/>
          <w:lang w:eastAsia="zh-CN"/>
        </w:rPr>
      </w:pPr>
      <w:r w:rsidRPr="0075752A">
        <w:rPr>
          <w:rFonts w:ascii="Book Antiqua" w:eastAsia="MS Mincho" w:hAnsi="Book Antiqua" w:cs="Times New Roman"/>
          <w:b/>
          <w:sz w:val="24"/>
          <w:szCs w:val="24"/>
        </w:rPr>
        <w:lastRenderedPageBreak/>
        <w:t xml:space="preserve">Table 1 Characteristics </w:t>
      </w:r>
      <w:r w:rsidR="007D6A5A" w:rsidRPr="0075752A">
        <w:rPr>
          <w:rFonts w:ascii="Book Antiqua" w:eastAsia="MS Mincho" w:hAnsi="Book Antiqua" w:cs="Times New Roman"/>
          <w:b/>
          <w:sz w:val="24"/>
          <w:szCs w:val="24"/>
        </w:rPr>
        <w:t>and main results of two reviews</w:t>
      </w:r>
    </w:p>
    <w:tbl>
      <w:tblPr>
        <w:tblStyle w:val="Figures"/>
        <w:tblW w:w="5473" w:type="pct"/>
        <w:tblInd w:w="-743" w:type="dxa"/>
        <w:tblBorders>
          <w:top w:val="single" w:sz="4" w:space="0" w:color="auto"/>
          <w:bottom w:val="single" w:sz="4" w:space="0" w:color="auto"/>
        </w:tblBorders>
        <w:tblLayout w:type="fixed"/>
        <w:tblLook w:val="04A0" w:firstRow="1" w:lastRow="0" w:firstColumn="1" w:lastColumn="0" w:noHBand="0" w:noVBand="1"/>
      </w:tblPr>
      <w:tblGrid>
        <w:gridCol w:w="1156"/>
        <w:gridCol w:w="776"/>
        <w:gridCol w:w="909"/>
        <w:gridCol w:w="627"/>
        <w:gridCol w:w="732"/>
        <w:gridCol w:w="1294"/>
        <w:gridCol w:w="1232"/>
        <w:gridCol w:w="1021"/>
        <w:gridCol w:w="1133"/>
        <w:gridCol w:w="714"/>
        <w:gridCol w:w="1334"/>
        <w:gridCol w:w="1412"/>
        <w:gridCol w:w="1412"/>
        <w:gridCol w:w="1763"/>
      </w:tblGrid>
      <w:tr w:rsidR="0075752A" w:rsidRPr="0075752A" w14:paraId="6DE4D54D" w14:textId="77777777" w:rsidTr="0075752A">
        <w:trPr>
          <w:cnfStyle w:val="100000000000" w:firstRow="1" w:lastRow="0" w:firstColumn="0" w:lastColumn="0" w:oddVBand="0" w:evenVBand="0" w:oddHBand="0" w:evenHBand="0" w:firstRowFirstColumn="0" w:firstRowLastColumn="0" w:lastRowFirstColumn="0" w:lastRowLastColumn="0"/>
          <w:trHeight w:val="624"/>
        </w:trPr>
        <w:tc>
          <w:tcPr>
            <w:cnfStyle w:val="001000000100" w:firstRow="0" w:lastRow="0" w:firstColumn="1" w:lastColumn="0" w:oddVBand="0" w:evenVBand="0" w:oddHBand="0" w:evenHBand="0" w:firstRowFirstColumn="1" w:firstRowLastColumn="0" w:lastRowFirstColumn="0" w:lastRowLastColumn="0"/>
            <w:tcW w:w="373" w:type="pct"/>
            <w:vMerge w:val="restart"/>
            <w:tcBorders>
              <w:bottom w:val="nil"/>
            </w:tcBorders>
          </w:tcPr>
          <w:p w14:paraId="45EC568C" w14:textId="77777777" w:rsidR="00F30F6A" w:rsidRPr="0075752A" w:rsidRDefault="00F30F6A" w:rsidP="0075752A">
            <w:pPr>
              <w:jc w:val="left"/>
              <w:rPr>
                <w:rFonts w:ascii="Book Antiqua" w:hAnsi="Book Antiqua"/>
                <w:szCs w:val="24"/>
              </w:rPr>
            </w:pPr>
            <w:r w:rsidRPr="0075752A">
              <w:rPr>
                <w:rFonts w:ascii="Book Antiqua" w:hAnsi="Book Antiqua"/>
                <w:szCs w:val="24"/>
              </w:rPr>
              <w:t>Review</w:t>
            </w:r>
          </w:p>
        </w:tc>
        <w:tc>
          <w:tcPr>
            <w:tcW w:w="250" w:type="pct"/>
            <w:vMerge w:val="restart"/>
            <w:tcBorders>
              <w:bottom w:val="nil"/>
            </w:tcBorders>
          </w:tcPr>
          <w:p w14:paraId="16C11759" w14:textId="77777777" w:rsidR="00F30F6A" w:rsidRPr="0075752A" w:rsidRDefault="00F30F6A" w:rsidP="0075752A">
            <w:pPr>
              <w:jc w:val="left"/>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Year</w:t>
            </w:r>
          </w:p>
        </w:tc>
        <w:tc>
          <w:tcPr>
            <w:tcW w:w="731" w:type="pct"/>
            <w:gridSpan w:val="3"/>
          </w:tcPr>
          <w:p w14:paraId="08A966AF" w14:textId="77777777" w:rsidR="00F30F6A" w:rsidRPr="0075752A" w:rsidRDefault="00F30F6A" w:rsidP="0075752A">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Study type</w:t>
            </w:r>
          </w:p>
        </w:tc>
        <w:tc>
          <w:tcPr>
            <w:tcW w:w="1143" w:type="pct"/>
            <w:gridSpan w:val="3"/>
          </w:tcPr>
          <w:p w14:paraId="65D507A3" w14:textId="77777777" w:rsidR="00F30F6A" w:rsidRPr="0075752A" w:rsidRDefault="00F30F6A" w:rsidP="0075752A">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Primary tumor</w:t>
            </w:r>
          </w:p>
        </w:tc>
        <w:tc>
          <w:tcPr>
            <w:tcW w:w="595" w:type="pct"/>
            <w:gridSpan w:val="2"/>
          </w:tcPr>
          <w:p w14:paraId="3892DDAB" w14:textId="77777777" w:rsidR="00F30F6A" w:rsidRPr="0075752A" w:rsidRDefault="00F30F6A" w:rsidP="0075752A">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Procedure</w:t>
            </w:r>
          </w:p>
        </w:tc>
        <w:tc>
          <w:tcPr>
            <w:tcW w:w="1908" w:type="pct"/>
            <w:gridSpan w:val="4"/>
          </w:tcPr>
          <w:p w14:paraId="754EC0B6" w14:textId="77777777" w:rsidR="00F30F6A" w:rsidRPr="0075752A" w:rsidRDefault="00F30F6A" w:rsidP="0075752A">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Favorable group</w:t>
            </w:r>
          </w:p>
          <w:p w14:paraId="6943ECEB" w14:textId="77777777" w:rsidR="00F30F6A" w:rsidRPr="0075752A" w:rsidRDefault="00F30F6A" w:rsidP="0075752A">
            <w:pPr>
              <w:jc w:val="center"/>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regarding several variables</w:t>
            </w:r>
          </w:p>
        </w:tc>
      </w:tr>
      <w:tr w:rsidR="0075752A" w:rsidRPr="0075752A" w14:paraId="5F5913D0" w14:textId="77777777" w:rsidTr="0075752A">
        <w:trPr>
          <w:trHeight w:val="1151"/>
        </w:trPr>
        <w:tc>
          <w:tcPr>
            <w:cnfStyle w:val="001000000000" w:firstRow="0" w:lastRow="0" w:firstColumn="1" w:lastColumn="0" w:oddVBand="0" w:evenVBand="0" w:oddHBand="0" w:evenHBand="0" w:firstRowFirstColumn="0" w:firstRowLastColumn="0" w:lastRowFirstColumn="0" w:lastRowLastColumn="0"/>
            <w:tcW w:w="373" w:type="pct"/>
            <w:vMerge/>
            <w:tcBorders>
              <w:top w:val="nil"/>
              <w:bottom w:val="single" w:sz="4" w:space="0" w:color="auto"/>
            </w:tcBorders>
          </w:tcPr>
          <w:p w14:paraId="7ED7D451" w14:textId="77777777" w:rsidR="00F30F6A" w:rsidRPr="0075752A" w:rsidRDefault="00F30F6A" w:rsidP="0075752A">
            <w:pPr>
              <w:jc w:val="left"/>
              <w:rPr>
                <w:rFonts w:ascii="Book Antiqua" w:hAnsi="Book Antiqua"/>
                <w:sz w:val="24"/>
                <w:szCs w:val="24"/>
              </w:rPr>
            </w:pPr>
          </w:p>
        </w:tc>
        <w:tc>
          <w:tcPr>
            <w:tcW w:w="250" w:type="pct"/>
            <w:vMerge/>
            <w:tcBorders>
              <w:top w:val="nil"/>
              <w:bottom w:val="single" w:sz="4" w:space="0" w:color="auto"/>
            </w:tcBorders>
          </w:tcPr>
          <w:p w14:paraId="38F9369D"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93" w:type="pct"/>
            <w:tcBorders>
              <w:top w:val="single" w:sz="4" w:space="0" w:color="auto"/>
              <w:bottom w:val="single" w:sz="4" w:space="0" w:color="auto"/>
            </w:tcBorders>
          </w:tcPr>
          <w:p w14:paraId="4BB1035F"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Retro</w:t>
            </w:r>
          </w:p>
        </w:tc>
        <w:tc>
          <w:tcPr>
            <w:tcW w:w="202" w:type="pct"/>
            <w:tcBorders>
              <w:top w:val="single" w:sz="4" w:space="0" w:color="auto"/>
              <w:bottom w:val="single" w:sz="4" w:space="0" w:color="auto"/>
            </w:tcBorders>
          </w:tcPr>
          <w:p w14:paraId="60DB2149"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Pro</w:t>
            </w:r>
          </w:p>
        </w:tc>
        <w:tc>
          <w:tcPr>
            <w:tcW w:w="236" w:type="pct"/>
            <w:tcBorders>
              <w:top w:val="single" w:sz="4" w:space="0" w:color="auto"/>
              <w:bottom w:val="single" w:sz="4" w:space="0" w:color="auto"/>
            </w:tcBorders>
          </w:tcPr>
          <w:p w14:paraId="5198DC30"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RCT</w:t>
            </w:r>
          </w:p>
        </w:tc>
        <w:tc>
          <w:tcPr>
            <w:tcW w:w="417" w:type="pct"/>
            <w:tcBorders>
              <w:top w:val="single" w:sz="4" w:space="0" w:color="auto"/>
              <w:bottom w:val="single" w:sz="4" w:space="0" w:color="auto"/>
            </w:tcBorders>
          </w:tcPr>
          <w:p w14:paraId="70440223"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Stomach</w:t>
            </w:r>
          </w:p>
        </w:tc>
        <w:tc>
          <w:tcPr>
            <w:tcW w:w="397" w:type="pct"/>
            <w:tcBorders>
              <w:top w:val="single" w:sz="4" w:space="0" w:color="auto"/>
              <w:bottom w:val="single" w:sz="4" w:space="0" w:color="auto"/>
            </w:tcBorders>
          </w:tcPr>
          <w:p w14:paraId="7C12FDB6"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Pancreas</w:t>
            </w:r>
          </w:p>
        </w:tc>
        <w:tc>
          <w:tcPr>
            <w:tcW w:w="329" w:type="pct"/>
            <w:tcBorders>
              <w:top w:val="single" w:sz="4" w:space="0" w:color="auto"/>
              <w:bottom w:val="single" w:sz="4" w:space="0" w:color="auto"/>
            </w:tcBorders>
          </w:tcPr>
          <w:p w14:paraId="7F9C18D6"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Others</w:t>
            </w:r>
          </w:p>
        </w:tc>
        <w:tc>
          <w:tcPr>
            <w:tcW w:w="365" w:type="pct"/>
            <w:tcBorders>
              <w:top w:val="single" w:sz="4" w:space="0" w:color="auto"/>
              <w:bottom w:val="single" w:sz="4" w:space="0" w:color="auto"/>
            </w:tcBorders>
          </w:tcPr>
          <w:p w14:paraId="2271D556"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GJ</w:t>
            </w:r>
          </w:p>
        </w:tc>
        <w:tc>
          <w:tcPr>
            <w:tcW w:w="230" w:type="pct"/>
            <w:tcBorders>
              <w:top w:val="single" w:sz="4" w:space="0" w:color="auto"/>
              <w:bottom w:val="single" w:sz="4" w:space="0" w:color="auto"/>
            </w:tcBorders>
          </w:tcPr>
          <w:p w14:paraId="04120702"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ES</w:t>
            </w:r>
          </w:p>
        </w:tc>
        <w:tc>
          <w:tcPr>
            <w:tcW w:w="430" w:type="pct"/>
            <w:tcBorders>
              <w:top w:val="single" w:sz="4" w:space="0" w:color="auto"/>
              <w:bottom w:val="single" w:sz="4" w:space="0" w:color="auto"/>
            </w:tcBorders>
          </w:tcPr>
          <w:p w14:paraId="42A38522" w14:textId="483C75FF" w:rsidR="00F30F6A" w:rsidRPr="007A39D0" w:rsidRDefault="00F30F6A" w:rsidP="007A39D0">
            <w:pPr>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b/>
                <w:sz w:val="24"/>
                <w:szCs w:val="24"/>
                <w:lang w:eastAsia="zh-CN"/>
              </w:rPr>
            </w:pPr>
            <w:r w:rsidRPr="0075752A">
              <w:rPr>
                <w:rFonts w:ascii="Book Antiqua" w:hAnsi="Book Antiqua"/>
                <w:b/>
                <w:sz w:val="24"/>
                <w:szCs w:val="24"/>
              </w:rPr>
              <w:t>Toleration of oral intake</w:t>
            </w:r>
            <w:r w:rsidR="007A39D0" w:rsidRPr="007A39D0">
              <w:rPr>
                <w:rFonts w:ascii="Book Antiqua" w:eastAsia="宋体" w:hAnsi="Book Antiqua" w:hint="eastAsia"/>
                <w:b/>
                <w:sz w:val="24"/>
                <w:szCs w:val="24"/>
                <w:vertAlign w:val="superscript"/>
                <w:lang w:eastAsia="zh-CN"/>
              </w:rPr>
              <w:t>1</w:t>
            </w:r>
          </w:p>
        </w:tc>
        <w:tc>
          <w:tcPr>
            <w:tcW w:w="455" w:type="pct"/>
            <w:tcBorders>
              <w:top w:val="single" w:sz="4" w:space="0" w:color="auto"/>
              <w:bottom w:val="single" w:sz="4" w:space="0" w:color="auto"/>
            </w:tcBorders>
          </w:tcPr>
          <w:p w14:paraId="1637460A" w14:textId="2EECBE81" w:rsidR="00F30F6A" w:rsidRPr="007A39D0"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b/>
                <w:sz w:val="24"/>
                <w:szCs w:val="24"/>
                <w:lang w:eastAsia="zh-CN"/>
              </w:rPr>
            </w:pPr>
            <w:r w:rsidRPr="0075752A">
              <w:rPr>
                <w:rFonts w:ascii="Book Antiqua" w:hAnsi="Book Antiqua"/>
                <w:b/>
                <w:sz w:val="24"/>
                <w:szCs w:val="24"/>
              </w:rPr>
              <w:t>Time to oral intake</w:t>
            </w:r>
            <w:r w:rsidR="007A39D0" w:rsidRPr="007A39D0">
              <w:rPr>
                <w:rFonts w:ascii="Book Antiqua" w:eastAsia="宋体" w:hAnsi="Book Antiqua" w:hint="eastAsia"/>
                <w:b/>
                <w:sz w:val="24"/>
                <w:szCs w:val="24"/>
                <w:vertAlign w:val="superscript"/>
                <w:lang w:eastAsia="zh-CN"/>
              </w:rPr>
              <w:t>2</w:t>
            </w:r>
          </w:p>
          <w:p w14:paraId="6186BB8E" w14:textId="453BDADE"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w:t>
            </w:r>
            <w:r w:rsidR="003362C6" w:rsidRPr="0075752A">
              <w:rPr>
                <w:rFonts w:ascii="Book Antiqua" w:hAnsi="Book Antiqua"/>
                <w:b/>
                <w:sz w:val="24"/>
                <w:szCs w:val="24"/>
              </w:rPr>
              <w:t>d</w:t>
            </w:r>
            <w:r w:rsidRPr="0075752A">
              <w:rPr>
                <w:rFonts w:ascii="Book Antiqua" w:hAnsi="Book Antiqua"/>
                <w:b/>
                <w:sz w:val="24"/>
                <w:szCs w:val="24"/>
              </w:rPr>
              <w:t>)</w:t>
            </w:r>
          </w:p>
        </w:tc>
        <w:tc>
          <w:tcPr>
            <w:tcW w:w="455" w:type="pct"/>
            <w:tcBorders>
              <w:top w:val="single" w:sz="4" w:space="0" w:color="auto"/>
              <w:bottom w:val="single" w:sz="4" w:space="0" w:color="auto"/>
            </w:tcBorders>
          </w:tcPr>
          <w:p w14:paraId="08D63332" w14:textId="58B7213A" w:rsidR="00F30F6A" w:rsidRPr="007A39D0"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b/>
                <w:sz w:val="24"/>
                <w:szCs w:val="24"/>
                <w:lang w:eastAsia="zh-CN"/>
              </w:rPr>
            </w:pPr>
            <w:r w:rsidRPr="0075752A">
              <w:rPr>
                <w:rFonts w:ascii="Book Antiqua" w:hAnsi="Book Antiqua"/>
                <w:b/>
                <w:sz w:val="24"/>
                <w:szCs w:val="24"/>
              </w:rPr>
              <w:t>Hospital stay</w:t>
            </w:r>
            <w:r w:rsidR="007A39D0">
              <w:rPr>
                <w:rFonts w:ascii="Book Antiqua" w:eastAsia="宋体" w:hAnsi="Book Antiqua" w:hint="eastAsia"/>
                <w:b/>
                <w:sz w:val="24"/>
                <w:szCs w:val="24"/>
                <w:vertAlign w:val="superscript"/>
                <w:lang w:eastAsia="zh-CN"/>
              </w:rPr>
              <w:t>3</w:t>
            </w:r>
          </w:p>
          <w:p w14:paraId="1C76BB44" w14:textId="0721C79E"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w:t>
            </w:r>
            <w:r w:rsidR="003362C6" w:rsidRPr="0075752A">
              <w:rPr>
                <w:rFonts w:ascii="Book Antiqua" w:hAnsi="Book Antiqua"/>
                <w:b/>
                <w:sz w:val="24"/>
                <w:szCs w:val="24"/>
              </w:rPr>
              <w:t>d</w:t>
            </w:r>
            <w:r w:rsidRPr="0075752A">
              <w:rPr>
                <w:rFonts w:ascii="Book Antiqua" w:hAnsi="Book Antiqua"/>
                <w:b/>
                <w:sz w:val="24"/>
                <w:szCs w:val="24"/>
              </w:rPr>
              <w:t>)</w:t>
            </w:r>
          </w:p>
        </w:tc>
        <w:tc>
          <w:tcPr>
            <w:tcW w:w="568" w:type="pct"/>
            <w:tcBorders>
              <w:top w:val="single" w:sz="4" w:space="0" w:color="auto"/>
              <w:bottom w:val="single" w:sz="4" w:space="0" w:color="auto"/>
            </w:tcBorders>
          </w:tcPr>
          <w:p w14:paraId="11FAD8BA"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Complication</w:t>
            </w:r>
          </w:p>
        </w:tc>
      </w:tr>
      <w:tr w:rsidR="0075752A" w:rsidRPr="0075752A" w14:paraId="20DE8984" w14:textId="77777777" w:rsidTr="0075752A">
        <w:trPr>
          <w:cnfStyle w:val="000000010000" w:firstRow="0" w:lastRow="0" w:firstColumn="0" w:lastColumn="0" w:oddVBand="0" w:evenVBand="0" w:oddHBand="0" w:evenHBand="1"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373" w:type="pct"/>
            <w:tcBorders>
              <w:top w:val="single" w:sz="4" w:space="0" w:color="auto"/>
            </w:tcBorders>
          </w:tcPr>
          <w:p w14:paraId="7759EDE6" w14:textId="77777777" w:rsidR="00F30F6A" w:rsidRPr="0075752A" w:rsidRDefault="00F30F6A" w:rsidP="00D54F39">
            <w:pPr>
              <w:rPr>
                <w:rFonts w:ascii="Book Antiqua" w:hAnsi="Book Antiqua"/>
                <w:sz w:val="24"/>
                <w:szCs w:val="24"/>
              </w:rPr>
            </w:pPr>
            <w:r w:rsidRPr="0075752A">
              <w:rPr>
                <w:rFonts w:ascii="Book Antiqua" w:hAnsi="Book Antiqua"/>
                <w:sz w:val="24"/>
                <w:szCs w:val="24"/>
              </w:rPr>
              <w:t>1</w:t>
            </w:r>
          </w:p>
        </w:tc>
        <w:tc>
          <w:tcPr>
            <w:tcW w:w="250" w:type="pct"/>
            <w:tcBorders>
              <w:top w:val="single" w:sz="4" w:space="0" w:color="auto"/>
            </w:tcBorders>
          </w:tcPr>
          <w:p w14:paraId="50087A81" w14:textId="77777777" w:rsidR="00F30F6A" w:rsidRPr="0075752A" w:rsidRDefault="00F30F6A" w:rsidP="00D54F39">
            <w:pP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2010</w:t>
            </w:r>
          </w:p>
        </w:tc>
        <w:tc>
          <w:tcPr>
            <w:tcW w:w="293" w:type="pct"/>
            <w:tcBorders>
              <w:top w:val="single" w:sz="4" w:space="0" w:color="auto"/>
            </w:tcBorders>
          </w:tcPr>
          <w:p w14:paraId="70507AB5"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10</w:t>
            </w:r>
          </w:p>
        </w:tc>
        <w:tc>
          <w:tcPr>
            <w:tcW w:w="202" w:type="pct"/>
            <w:tcBorders>
              <w:top w:val="single" w:sz="4" w:space="0" w:color="auto"/>
            </w:tcBorders>
          </w:tcPr>
          <w:p w14:paraId="5A805568"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1</w:t>
            </w:r>
          </w:p>
        </w:tc>
        <w:tc>
          <w:tcPr>
            <w:tcW w:w="236" w:type="pct"/>
            <w:tcBorders>
              <w:top w:val="single" w:sz="4" w:space="0" w:color="auto"/>
            </w:tcBorders>
          </w:tcPr>
          <w:p w14:paraId="0859671A"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2</w:t>
            </w:r>
          </w:p>
        </w:tc>
        <w:tc>
          <w:tcPr>
            <w:tcW w:w="417" w:type="pct"/>
            <w:tcBorders>
              <w:top w:val="single" w:sz="4" w:space="0" w:color="auto"/>
            </w:tcBorders>
          </w:tcPr>
          <w:p w14:paraId="68D50EA2"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94 (18.3%)</w:t>
            </w:r>
          </w:p>
        </w:tc>
        <w:tc>
          <w:tcPr>
            <w:tcW w:w="397" w:type="pct"/>
            <w:tcBorders>
              <w:top w:val="single" w:sz="4" w:space="0" w:color="auto"/>
            </w:tcBorders>
          </w:tcPr>
          <w:p w14:paraId="509F53E9"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240 (46.7%)</w:t>
            </w:r>
          </w:p>
        </w:tc>
        <w:tc>
          <w:tcPr>
            <w:tcW w:w="329" w:type="pct"/>
            <w:tcBorders>
              <w:top w:val="single" w:sz="4" w:space="0" w:color="auto"/>
            </w:tcBorders>
          </w:tcPr>
          <w:p w14:paraId="0B63038A"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180 (35.0%)</w:t>
            </w:r>
          </w:p>
        </w:tc>
        <w:tc>
          <w:tcPr>
            <w:tcW w:w="365" w:type="pct"/>
            <w:tcBorders>
              <w:top w:val="single" w:sz="4" w:space="0" w:color="auto"/>
            </w:tcBorders>
          </w:tcPr>
          <w:p w14:paraId="708B7C34"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255</w:t>
            </w:r>
          </w:p>
          <w:p w14:paraId="3228C423"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(LGJ 37)</w:t>
            </w:r>
          </w:p>
        </w:tc>
        <w:tc>
          <w:tcPr>
            <w:tcW w:w="230" w:type="pct"/>
            <w:tcBorders>
              <w:top w:val="single" w:sz="4" w:space="0" w:color="auto"/>
            </w:tcBorders>
          </w:tcPr>
          <w:p w14:paraId="60F94642"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244</w:t>
            </w:r>
          </w:p>
        </w:tc>
        <w:tc>
          <w:tcPr>
            <w:tcW w:w="430" w:type="pct"/>
            <w:tcBorders>
              <w:top w:val="single" w:sz="4" w:space="0" w:color="auto"/>
            </w:tcBorders>
          </w:tcPr>
          <w:p w14:paraId="5609401F"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ES</w:t>
            </w:r>
          </w:p>
        </w:tc>
        <w:tc>
          <w:tcPr>
            <w:tcW w:w="455" w:type="pct"/>
            <w:tcBorders>
              <w:top w:val="single" w:sz="4" w:space="0" w:color="auto"/>
            </w:tcBorders>
          </w:tcPr>
          <w:p w14:paraId="3BEDBF8D"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ES</w:t>
            </w:r>
          </w:p>
          <w:p w14:paraId="2ADA5958" w14:textId="60FB77B3"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(2.0 </w:t>
            </w:r>
            <w:r w:rsidR="003362C6" w:rsidRPr="0075752A">
              <w:rPr>
                <w:rFonts w:ascii="Book Antiqua" w:hAnsi="Book Antiqua"/>
                <w:sz w:val="24"/>
                <w:szCs w:val="24"/>
              </w:rPr>
              <w:t>d</w:t>
            </w:r>
            <w:r w:rsidRPr="0075752A">
              <w:rPr>
                <w:rFonts w:ascii="Book Antiqua" w:hAnsi="Book Antiqua"/>
                <w:sz w:val="24"/>
                <w:szCs w:val="24"/>
              </w:rPr>
              <w:t>)</w:t>
            </w:r>
          </w:p>
        </w:tc>
        <w:tc>
          <w:tcPr>
            <w:tcW w:w="455" w:type="pct"/>
            <w:tcBorders>
              <w:top w:val="single" w:sz="4" w:space="0" w:color="auto"/>
            </w:tcBorders>
          </w:tcPr>
          <w:p w14:paraId="15A245A3" w14:textId="77777777"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ES</w:t>
            </w:r>
          </w:p>
          <w:p w14:paraId="0D562854" w14:textId="73AFA732"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(9.4 </w:t>
            </w:r>
            <w:r w:rsidR="003362C6" w:rsidRPr="0075752A">
              <w:rPr>
                <w:rFonts w:ascii="Book Antiqua" w:hAnsi="Book Antiqua"/>
                <w:sz w:val="24"/>
                <w:szCs w:val="24"/>
              </w:rPr>
              <w:t>d</w:t>
            </w:r>
            <w:r w:rsidRPr="0075752A">
              <w:rPr>
                <w:rFonts w:ascii="Book Antiqua" w:hAnsi="Book Antiqua"/>
                <w:sz w:val="24"/>
                <w:szCs w:val="24"/>
              </w:rPr>
              <w:t>)</w:t>
            </w:r>
          </w:p>
        </w:tc>
        <w:tc>
          <w:tcPr>
            <w:tcW w:w="568" w:type="pct"/>
            <w:tcBorders>
              <w:top w:val="single" w:sz="4" w:space="0" w:color="auto"/>
            </w:tcBorders>
          </w:tcPr>
          <w:p w14:paraId="3D55D524" w14:textId="73ED1CDD" w:rsidR="00F30F6A" w:rsidRPr="0075752A" w:rsidRDefault="00F30F6A" w:rsidP="0075752A">
            <w:pPr>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w:t>
            </w:r>
            <w:r w:rsidR="0075752A">
              <w:rPr>
                <w:rFonts w:ascii="Book Antiqua" w:eastAsia="宋体" w:hAnsi="Book Antiqua" w:hint="eastAsia"/>
                <w:sz w:val="24"/>
                <w:szCs w:val="24"/>
                <w:lang w:eastAsia="zh-CN"/>
              </w:rPr>
              <w:t xml:space="preserve"> </w:t>
            </w:r>
            <w:r w:rsidR="007A39D0" w:rsidRPr="00B33EB6">
              <w:rPr>
                <w:rFonts w:ascii="Book Antiqua" w:eastAsia="宋体" w:hAnsi="Book Antiqua"/>
                <w:sz w:val="24"/>
                <w:szCs w:val="24"/>
                <w:lang w:eastAsia="zh-CN"/>
              </w:rPr>
              <w:t>is approximately equal to</w:t>
            </w:r>
            <w:r w:rsidR="0075752A">
              <w:rPr>
                <w:rFonts w:ascii="Book Antiqua" w:eastAsia="宋体" w:hAnsi="Book Antiqua" w:hint="eastAsia"/>
                <w:sz w:val="24"/>
                <w:szCs w:val="24"/>
                <w:lang w:eastAsia="zh-CN"/>
              </w:rPr>
              <w:t xml:space="preserve"> </w:t>
            </w:r>
            <w:r w:rsidRPr="0075752A">
              <w:rPr>
                <w:rFonts w:ascii="Book Antiqua" w:hAnsi="Book Antiqua"/>
                <w:sz w:val="24"/>
                <w:szCs w:val="24"/>
              </w:rPr>
              <w:t>ES</w:t>
            </w:r>
          </w:p>
        </w:tc>
      </w:tr>
      <w:tr w:rsidR="0075752A" w:rsidRPr="0075752A" w14:paraId="10DB5528" w14:textId="77777777" w:rsidTr="0075752A">
        <w:trPr>
          <w:trHeight w:val="1223"/>
        </w:trPr>
        <w:tc>
          <w:tcPr>
            <w:cnfStyle w:val="001000000000" w:firstRow="0" w:lastRow="0" w:firstColumn="1" w:lastColumn="0" w:oddVBand="0" w:evenVBand="0" w:oddHBand="0" w:evenHBand="0" w:firstRowFirstColumn="0" w:firstRowLastColumn="0" w:lastRowFirstColumn="0" w:lastRowLastColumn="0"/>
            <w:tcW w:w="373" w:type="pct"/>
          </w:tcPr>
          <w:p w14:paraId="144E52B7" w14:textId="77777777" w:rsidR="00F30F6A" w:rsidRPr="0075752A" w:rsidRDefault="00F30F6A" w:rsidP="00D54F39">
            <w:pPr>
              <w:rPr>
                <w:rFonts w:ascii="Book Antiqua" w:hAnsi="Book Antiqua"/>
                <w:sz w:val="24"/>
                <w:szCs w:val="24"/>
              </w:rPr>
            </w:pPr>
            <w:r w:rsidRPr="0075752A">
              <w:rPr>
                <w:rFonts w:ascii="Book Antiqua" w:hAnsi="Book Antiqua"/>
                <w:sz w:val="24"/>
                <w:szCs w:val="24"/>
              </w:rPr>
              <w:t>2</w:t>
            </w:r>
          </w:p>
        </w:tc>
        <w:tc>
          <w:tcPr>
            <w:tcW w:w="250" w:type="pct"/>
          </w:tcPr>
          <w:p w14:paraId="1BC7EE14" w14:textId="77777777" w:rsidR="00F30F6A" w:rsidRPr="0075752A" w:rsidRDefault="00F30F6A" w:rsidP="00D54F39">
            <w:p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2012</w:t>
            </w:r>
          </w:p>
        </w:tc>
        <w:tc>
          <w:tcPr>
            <w:tcW w:w="293" w:type="pct"/>
          </w:tcPr>
          <w:p w14:paraId="60054690"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0</w:t>
            </w:r>
          </w:p>
        </w:tc>
        <w:tc>
          <w:tcPr>
            <w:tcW w:w="202" w:type="pct"/>
          </w:tcPr>
          <w:p w14:paraId="4570DF39"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3</w:t>
            </w:r>
          </w:p>
        </w:tc>
        <w:tc>
          <w:tcPr>
            <w:tcW w:w="236" w:type="pct"/>
          </w:tcPr>
          <w:p w14:paraId="1630708A"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3</w:t>
            </w:r>
          </w:p>
        </w:tc>
        <w:tc>
          <w:tcPr>
            <w:tcW w:w="417" w:type="pct"/>
          </w:tcPr>
          <w:p w14:paraId="5B5A2803"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55</w:t>
            </w:r>
          </w:p>
          <w:p w14:paraId="2CBDD8AD"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(28.6%)</w:t>
            </w:r>
          </w:p>
        </w:tc>
        <w:tc>
          <w:tcPr>
            <w:tcW w:w="397" w:type="pct"/>
          </w:tcPr>
          <w:p w14:paraId="0A2E39AC"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86 (44.8%)</w:t>
            </w:r>
          </w:p>
        </w:tc>
        <w:tc>
          <w:tcPr>
            <w:tcW w:w="329" w:type="pct"/>
          </w:tcPr>
          <w:p w14:paraId="2A672047"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51 (26.6%)</w:t>
            </w:r>
          </w:p>
        </w:tc>
        <w:tc>
          <w:tcPr>
            <w:tcW w:w="365" w:type="pct"/>
          </w:tcPr>
          <w:p w14:paraId="514DFE63"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92</w:t>
            </w:r>
          </w:p>
          <w:p w14:paraId="3824F774"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(LGJ 0)</w:t>
            </w:r>
          </w:p>
        </w:tc>
        <w:tc>
          <w:tcPr>
            <w:tcW w:w="230" w:type="pct"/>
          </w:tcPr>
          <w:p w14:paraId="7D35EEA9"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74</w:t>
            </w:r>
          </w:p>
        </w:tc>
        <w:tc>
          <w:tcPr>
            <w:tcW w:w="430" w:type="pct"/>
          </w:tcPr>
          <w:p w14:paraId="1911BB37"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GJ</w:t>
            </w:r>
          </w:p>
          <w:p w14:paraId="5847DD29"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(not-RCT)</w:t>
            </w:r>
          </w:p>
        </w:tc>
        <w:tc>
          <w:tcPr>
            <w:tcW w:w="455" w:type="pct"/>
          </w:tcPr>
          <w:p w14:paraId="57FC3FDD"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ES</w:t>
            </w:r>
          </w:p>
          <w:p w14:paraId="032AF68D" w14:textId="145F7BF9"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(2.1-5.0 </w:t>
            </w:r>
            <w:r w:rsidR="003362C6" w:rsidRPr="0075752A">
              <w:rPr>
                <w:rFonts w:ascii="Book Antiqua" w:hAnsi="Book Antiqua"/>
                <w:sz w:val="24"/>
                <w:szCs w:val="24"/>
              </w:rPr>
              <w:t>d</w:t>
            </w:r>
            <w:r w:rsidRPr="0075752A">
              <w:rPr>
                <w:rFonts w:ascii="Book Antiqua" w:hAnsi="Book Antiqua"/>
                <w:sz w:val="24"/>
                <w:szCs w:val="24"/>
              </w:rPr>
              <w:t>)</w:t>
            </w:r>
          </w:p>
        </w:tc>
        <w:tc>
          <w:tcPr>
            <w:tcW w:w="455" w:type="pct"/>
          </w:tcPr>
          <w:p w14:paraId="22413CF7"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ES</w:t>
            </w:r>
          </w:p>
          <w:p w14:paraId="3BCC9CFC" w14:textId="2C23DA85"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(2.5-7.0 </w:t>
            </w:r>
            <w:r w:rsidR="003362C6" w:rsidRPr="0075752A">
              <w:rPr>
                <w:rFonts w:ascii="Book Antiqua" w:hAnsi="Book Antiqua"/>
                <w:sz w:val="24"/>
                <w:szCs w:val="24"/>
              </w:rPr>
              <w:t>d</w:t>
            </w:r>
            <w:r w:rsidRPr="0075752A">
              <w:rPr>
                <w:rFonts w:ascii="Book Antiqua" w:hAnsi="Book Antiqua"/>
                <w:sz w:val="24"/>
                <w:szCs w:val="24"/>
              </w:rPr>
              <w:t>)</w:t>
            </w:r>
          </w:p>
        </w:tc>
        <w:tc>
          <w:tcPr>
            <w:tcW w:w="568" w:type="pct"/>
          </w:tcPr>
          <w:p w14:paraId="33AF4471"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Major:</w:t>
            </w:r>
          </w:p>
          <w:p w14:paraId="65E1752C" w14:textId="492B9A9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GJ</w:t>
            </w:r>
            <w:r w:rsidR="0075752A">
              <w:rPr>
                <w:rFonts w:ascii="Book Antiqua" w:eastAsia="宋体" w:hAnsi="Book Antiqua" w:hint="eastAsia"/>
                <w:sz w:val="24"/>
                <w:szCs w:val="24"/>
                <w:lang w:eastAsia="zh-CN"/>
              </w:rPr>
              <w:t xml:space="preserve"> </w:t>
            </w:r>
            <w:r w:rsidR="007A39D0" w:rsidRPr="00B33EB6">
              <w:rPr>
                <w:rFonts w:ascii="Book Antiqua" w:eastAsia="宋体" w:hAnsi="Book Antiqua"/>
                <w:sz w:val="24"/>
                <w:szCs w:val="24"/>
                <w:lang w:eastAsia="zh-CN"/>
              </w:rPr>
              <w:t>is approximately equal to</w:t>
            </w:r>
            <w:r w:rsidR="0075752A">
              <w:rPr>
                <w:rFonts w:ascii="Book Antiqua" w:eastAsia="宋体" w:hAnsi="Book Antiqua" w:hint="eastAsia"/>
                <w:sz w:val="24"/>
                <w:szCs w:val="24"/>
                <w:lang w:eastAsia="zh-CN"/>
              </w:rPr>
              <w:t xml:space="preserve"> </w:t>
            </w:r>
            <w:r w:rsidRPr="0075752A">
              <w:rPr>
                <w:rFonts w:ascii="Book Antiqua" w:hAnsi="Book Antiqua"/>
                <w:sz w:val="24"/>
                <w:szCs w:val="24"/>
              </w:rPr>
              <w:t>ES</w:t>
            </w:r>
          </w:p>
          <w:p w14:paraId="1558F5D3" w14:textId="77777777" w:rsidR="00F30F6A" w:rsidRPr="0075752A" w:rsidRDefault="00F30F6A" w:rsidP="007575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Minor: ES</w:t>
            </w:r>
          </w:p>
        </w:tc>
      </w:tr>
    </w:tbl>
    <w:p w14:paraId="1E378CC9" w14:textId="12FA1D7A" w:rsidR="0075752A" w:rsidRPr="0075752A" w:rsidRDefault="007A39D0" w:rsidP="0075752A">
      <w:pPr>
        <w:rPr>
          <w:rFonts w:ascii="Book Antiqua" w:eastAsia="MS Mincho" w:hAnsi="Book Antiqua" w:cs="Times New Roman"/>
          <w:sz w:val="24"/>
          <w:szCs w:val="24"/>
        </w:rPr>
      </w:pPr>
      <w:r w:rsidRPr="007A39D0">
        <w:rPr>
          <w:rFonts w:ascii="Book Antiqua" w:eastAsia="宋体" w:hAnsi="Book Antiqua" w:cs="Times New Roman" w:hint="eastAsia"/>
          <w:sz w:val="24"/>
          <w:szCs w:val="24"/>
          <w:vertAlign w:val="superscript"/>
          <w:lang w:eastAsia="zh-CN"/>
        </w:rPr>
        <w:t>1</w:t>
      </w:r>
      <w:r w:rsidR="00F30F6A" w:rsidRPr="0075752A">
        <w:rPr>
          <w:rFonts w:ascii="Book Antiqua" w:eastAsia="MS Mincho" w:hAnsi="Book Antiqua" w:cs="Times New Roman"/>
          <w:sz w:val="24"/>
          <w:szCs w:val="24"/>
        </w:rPr>
        <w:t>Patients were more likely to tolerate oral intake following ES than GJ in Review 1; however, Review 2 reported the opposite results. The difference was only significant in the non-RCT group.</w:t>
      </w:r>
      <w:r w:rsidR="0075752A">
        <w:rPr>
          <w:rFonts w:ascii="Book Antiqua" w:eastAsia="宋体" w:hAnsi="Book Antiqua" w:cs="Times New Roman" w:hint="eastAsia"/>
          <w:sz w:val="24"/>
          <w:szCs w:val="24"/>
          <w:lang w:eastAsia="zh-CN"/>
        </w:rPr>
        <w:t xml:space="preserve"> </w:t>
      </w:r>
      <w:r w:rsidRPr="007A39D0">
        <w:rPr>
          <w:rFonts w:ascii="Book Antiqua" w:eastAsia="宋体" w:hAnsi="Book Antiqua" w:hint="eastAsia"/>
          <w:b/>
          <w:sz w:val="24"/>
          <w:szCs w:val="24"/>
          <w:vertAlign w:val="superscript"/>
          <w:lang w:eastAsia="zh-CN"/>
        </w:rPr>
        <w:t>2</w:t>
      </w:r>
      <w:r w:rsidR="00F30F6A" w:rsidRPr="0075752A">
        <w:rPr>
          <w:rFonts w:ascii="Book Antiqua" w:eastAsia="MS Mincho" w:hAnsi="Book Antiqua" w:cs="Times New Roman"/>
          <w:sz w:val="24"/>
          <w:szCs w:val="24"/>
        </w:rPr>
        <w:t xml:space="preserve">The mean time from the procedure to initiate oral intake was 7 </w:t>
      </w:r>
      <w:r w:rsidR="004B481D" w:rsidRPr="0075752A">
        <w:rPr>
          <w:rFonts w:ascii="Book Antiqua" w:eastAsia="MS Mincho" w:hAnsi="Book Antiqua" w:cs="Times New Roman"/>
          <w:sz w:val="24"/>
          <w:szCs w:val="24"/>
        </w:rPr>
        <w:t>d</w:t>
      </w:r>
      <w:r w:rsidR="00F30F6A" w:rsidRPr="0075752A">
        <w:rPr>
          <w:rFonts w:ascii="Book Antiqua" w:eastAsia="MS Mincho" w:hAnsi="Book Antiqua" w:cs="Times New Roman"/>
          <w:sz w:val="24"/>
          <w:szCs w:val="24"/>
        </w:rPr>
        <w:t xml:space="preserve"> (Review 1) and 3.6 </w:t>
      </w:r>
      <w:r w:rsidR="004B481D" w:rsidRPr="0075752A">
        <w:rPr>
          <w:rFonts w:ascii="Book Antiqua" w:eastAsia="MS Mincho" w:hAnsi="Book Antiqua" w:cs="Times New Roman"/>
          <w:sz w:val="24"/>
          <w:szCs w:val="24"/>
        </w:rPr>
        <w:t xml:space="preserve">d </w:t>
      </w:r>
      <w:r w:rsidR="00F30F6A" w:rsidRPr="0075752A">
        <w:rPr>
          <w:rFonts w:ascii="Book Antiqua" w:eastAsia="MS Mincho" w:hAnsi="Book Antiqua" w:cs="Times New Roman"/>
          <w:sz w:val="24"/>
          <w:szCs w:val="24"/>
        </w:rPr>
        <w:t>(Review 2) less for ES compared with GJ.</w:t>
      </w:r>
      <w:r w:rsidR="0075752A">
        <w:rPr>
          <w:rFonts w:ascii="Book Antiqua" w:eastAsia="宋体" w:hAnsi="Book Antiqua" w:cs="Times New Roman" w:hint="eastAsia"/>
          <w:sz w:val="24"/>
          <w:szCs w:val="24"/>
          <w:lang w:eastAsia="zh-CN"/>
        </w:rPr>
        <w:t xml:space="preserve"> </w:t>
      </w:r>
      <w:r>
        <w:rPr>
          <w:rFonts w:ascii="Book Antiqua" w:eastAsia="宋体" w:hAnsi="Book Antiqua" w:hint="eastAsia"/>
          <w:b/>
          <w:sz w:val="24"/>
          <w:szCs w:val="24"/>
          <w:vertAlign w:val="superscript"/>
          <w:lang w:eastAsia="zh-CN"/>
        </w:rPr>
        <w:t>3</w:t>
      </w:r>
      <w:r w:rsidR="00F30F6A" w:rsidRPr="0075752A">
        <w:rPr>
          <w:rFonts w:ascii="Book Antiqua" w:eastAsia="MS Mincho" w:hAnsi="Book Antiqua" w:cs="Times New Roman"/>
          <w:sz w:val="24"/>
          <w:szCs w:val="24"/>
        </w:rPr>
        <w:t xml:space="preserve">The mean length of hospital stay was reduced by 12 </w:t>
      </w:r>
      <w:r w:rsidR="004B481D" w:rsidRPr="0075752A">
        <w:rPr>
          <w:rFonts w:ascii="Book Antiqua" w:eastAsia="MS Mincho" w:hAnsi="Book Antiqua" w:cs="Times New Roman"/>
          <w:sz w:val="24"/>
          <w:szCs w:val="24"/>
        </w:rPr>
        <w:t xml:space="preserve">d </w:t>
      </w:r>
      <w:r w:rsidR="00F30F6A" w:rsidRPr="0075752A">
        <w:rPr>
          <w:rFonts w:ascii="Book Antiqua" w:eastAsia="MS Mincho" w:hAnsi="Book Antiqua" w:cs="Times New Roman"/>
          <w:sz w:val="24"/>
          <w:szCs w:val="24"/>
        </w:rPr>
        <w:t xml:space="preserve">(Review 1) and 7.5 </w:t>
      </w:r>
      <w:r w:rsidR="004B481D" w:rsidRPr="0075752A">
        <w:rPr>
          <w:rFonts w:ascii="Book Antiqua" w:eastAsia="MS Mincho" w:hAnsi="Book Antiqua" w:cs="Times New Roman"/>
          <w:sz w:val="24"/>
          <w:szCs w:val="24"/>
        </w:rPr>
        <w:t xml:space="preserve">d </w:t>
      </w:r>
      <w:r w:rsidR="00F30F6A" w:rsidRPr="0075752A">
        <w:rPr>
          <w:rFonts w:ascii="Book Antiqua" w:eastAsia="MS Mincho" w:hAnsi="Book Antiqua" w:cs="Times New Roman"/>
          <w:sz w:val="24"/>
          <w:szCs w:val="24"/>
        </w:rPr>
        <w:t>(Review 2) for ES compared with GJ.</w:t>
      </w:r>
      <w:r w:rsidR="0075752A" w:rsidRPr="0075752A">
        <w:rPr>
          <w:rFonts w:ascii="Book Antiqua" w:eastAsia="MS Mincho" w:hAnsi="Book Antiqua" w:cs="Times New Roman"/>
          <w:sz w:val="24"/>
          <w:szCs w:val="24"/>
        </w:rPr>
        <w:t xml:space="preserve"> Retro: Retrospective; Pro: Prospective; RCT: Randomized controlled trial; GJ: </w:t>
      </w:r>
      <w:proofErr w:type="spellStart"/>
      <w:r w:rsidR="0075752A" w:rsidRPr="0075752A">
        <w:rPr>
          <w:rFonts w:ascii="Book Antiqua" w:eastAsia="MS Mincho" w:hAnsi="Book Antiqua" w:cs="Times New Roman"/>
          <w:sz w:val="24"/>
          <w:szCs w:val="24"/>
        </w:rPr>
        <w:t>Gastrojejunostomy</w:t>
      </w:r>
      <w:proofErr w:type="spellEnd"/>
      <w:r w:rsidR="0075752A" w:rsidRPr="0075752A">
        <w:rPr>
          <w:rFonts w:ascii="Book Antiqua" w:eastAsia="MS Mincho" w:hAnsi="Book Antiqua" w:cs="Times New Roman"/>
          <w:sz w:val="24"/>
          <w:szCs w:val="24"/>
        </w:rPr>
        <w:t>; ES: Endoscopic stenting; LGJ: Laparoscopic GJ.</w:t>
      </w:r>
    </w:p>
    <w:p w14:paraId="616C2A9A" w14:textId="1EE5DD89" w:rsidR="00F30F6A" w:rsidRPr="0075752A" w:rsidRDefault="00F30F6A" w:rsidP="0075752A">
      <w:pPr>
        <w:widowControl/>
        <w:rPr>
          <w:rFonts w:ascii="Book Antiqua" w:eastAsia="MS Mincho" w:hAnsi="Book Antiqua" w:cs="Times New Roman"/>
          <w:sz w:val="24"/>
          <w:szCs w:val="24"/>
        </w:rPr>
      </w:pPr>
    </w:p>
    <w:p w14:paraId="235A5450" w14:textId="77777777" w:rsidR="00F30F6A" w:rsidRDefault="00F30F6A" w:rsidP="00D54F39">
      <w:pPr>
        <w:spacing w:line="360" w:lineRule="auto"/>
        <w:rPr>
          <w:rFonts w:ascii="Book Antiqua" w:hAnsi="Book Antiqua"/>
          <w:sz w:val="24"/>
          <w:szCs w:val="24"/>
        </w:rPr>
      </w:pPr>
    </w:p>
    <w:p w14:paraId="13FBC134" w14:textId="77777777" w:rsidR="00F30F6A" w:rsidRDefault="00F30F6A" w:rsidP="00D54F39">
      <w:pPr>
        <w:spacing w:line="360" w:lineRule="auto"/>
        <w:rPr>
          <w:rFonts w:ascii="Book Antiqua" w:hAnsi="Book Antiqua"/>
          <w:sz w:val="24"/>
          <w:szCs w:val="24"/>
        </w:rPr>
      </w:pPr>
    </w:p>
    <w:p w14:paraId="3C2FA33C" w14:textId="77777777" w:rsidR="00F30F6A" w:rsidRDefault="00F30F6A" w:rsidP="00D54F39">
      <w:pPr>
        <w:spacing w:line="360" w:lineRule="auto"/>
        <w:rPr>
          <w:rFonts w:ascii="Book Antiqua" w:hAnsi="Book Antiqua"/>
          <w:sz w:val="24"/>
          <w:szCs w:val="24"/>
        </w:rPr>
      </w:pPr>
    </w:p>
    <w:p w14:paraId="05D3141F" w14:textId="77777777" w:rsidR="00500349" w:rsidRDefault="00500349">
      <w:pPr>
        <w:widowControl/>
        <w:jc w:val="left"/>
        <w:rPr>
          <w:rFonts w:ascii="Book Antiqua" w:hAnsi="Book Antiqua"/>
          <w:sz w:val="24"/>
          <w:szCs w:val="24"/>
        </w:rPr>
      </w:pPr>
      <w:r>
        <w:rPr>
          <w:rFonts w:ascii="Book Antiqua" w:hAnsi="Book Antiqua"/>
          <w:sz w:val="24"/>
          <w:szCs w:val="24"/>
        </w:rPr>
        <w:br w:type="page"/>
      </w:r>
    </w:p>
    <w:p w14:paraId="2C6C6267" w14:textId="227BE37E" w:rsidR="00F30F6A" w:rsidRPr="0075752A" w:rsidRDefault="00F30F6A" w:rsidP="00D54F39">
      <w:pPr>
        <w:rPr>
          <w:rFonts w:ascii="Book Antiqua" w:eastAsia="宋体" w:hAnsi="Book Antiqua" w:cs="Times New Roman"/>
          <w:b/>
          <w:sz w:val="24"/>
          <w:szCs w:val="24"/>
          <w:lang w:eastAsia="zh-CN"/>
        </w:rPr>
      </w:pPr>
      <w:r w:rsidRPr="0075752A">
        <w:rPr>
          <w:rFonts w:ascii="Book Antiqua" w:hAnsi="Book Antiqua" w:cs="Times New Roman"/>
          <w:b/>
          <w:sz w:val="24"/>
          <w:szCs w:val="24"/>
        </w:rPr>
        <w:lastRenderedPageBreak/>
        <w:t xml:space="preserve">Table 2 Patient demographics </w:t>
      </w:r>
      <w:r w:rsidR="0075752A">
        <w:rPr>
          <w:rFonts w:ascii="Book Antiqua" w:hAnsi="Book Antiqua" w:cs="Times New Roman"/>
          <w:b/>
          <w:sz w:val="24"/>
          <w:szCs w:val="24"/>
        </w:rPr>
        <w:t>and main results in two reviews</w:t>
      </w:r>
    </w:p>
    <w:tbl>
      <w:tblPr>
        <w:tblStyle w:val="Figures"/>
        <w:tblW w:w="5101" w:type="pct"/>
        <w:tblInd w:w="-176" w:type="dxa"/>
        <w:tblLayout w:type="fixed"/>
        <w:tblLook w:val="04A0" w:firstRow="1" w:lastRow="0" w:firstColumn="1" w:lastColumn="0" w:noHBand="0" w:noVBand="1"/>
      </w:tblPr>
      <w:tblGrid>
        <w:gridCol w:w="1134"/>
        <w:gridCol w:w="1805"/>
        <w:gridCol w:w="1116"/>
        <w:gridCol w:w="558"/>
        <w:gridCol w:w="986"/>
        <w:gridCol w:w="998"/>
        <w:gridCol w:w="1550"/>
        <w:gridCol w:w="1411"/>
        <w:gridCol w:w="1411"/>
        <w:gridCol w:w="1550"/>
        <w:gridCol w:w="1941"/>
      </w:tblGrid>
      <w:tr w:rsidR="00CB724C" w:rsidRPr="0075752A" w14:paraId="08066F31" w14:textId="77777777" w:rsidTr="00C839B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92" w:type="pct"/>
            <w:vMerge w:val="restart"/>
          </w:tcPr>
          <w:p w14:paraId="5507D94A" w14:textId="77777777" w:rsidR="00F30F6A" w:rsidRPr="0075752A" w:rsidRDefault="00F30F6A" w:rsidP="0075752A">
            <w:pPr>
              <w:jc w:val="left"/>
              <w:rPr>
                <w:rFonts w:ascii="Book Antiqua" w:hAnsi="Book Antiqua"/>
                <w:szCs w:val="24"/>
              </w:rPr>
            </w:pPr>
            <w:r w:rsidRPr="0075752A">
              <w:rPr>
                <w:rFonts w:ascii="Book Antiqua" w:hAnsi="Book Antiqua"/>
                <w:szCs w:val="24"/>
              </w:rPr>
              <w:t>Author</w:t>
            </w:r>
          </w:p>
        </w:tc>
        <w:tc>
          <w:tcPr>
            <w:tcW w:w="624" w:type="pct"/>
            <w:vMerge w:val="restart"/>
          </w:tcPr>
          <w:p w14:paraId="2927DDDA" w14:textId="77777777" w:rsidR="00F30F6A" w:rsidRPr="0075752A" w:rsidRDefault="00F30F6A" w:rsidP="0075752A">
            <w:pPr>
              <w:jc w:val="left"/>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Study type</w:t>
            </w:r>
          </w:p>
        </w:tc>
        <w:tc>
          <w:tcPr>
            <w:tcW w:w="579" w:type="pct"/>
            <w:gridSpan w:val="2"/>
          </w:tcPr>
          <w:p w14:paraId="7976B23C" w14:textId="77777777" w:rsidR="00F30F6A" w:rsidRPr="0075752A" w:rsidRDefault="00F30F6A" w:rsidP="0075752A">
            <w:pPr>
              <w:jc w:val="left"/>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Procedure</w:t>
            </w:r>
          </w:p>
        </w:tc>
        <w:tc>
          <w:tcPr>
            <w:tcW w:w="686" w:type="pct"/>
            <w:gridSpan w:val="2"/>
          </w:tcPr>
          <w:p w14:paraId="59A090EC" w14:textId="77777777" w:rsidR="00F30F6A" w:rsidRPr="0075752A" w:rsidRDefault="00F30F6A" w:rsidP="0075752A">
            <w:pPr>
              <w:jc w:val="left"/>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Performance Status</w:t>
            </w:r>
          </w:p>
        </w:tc>
        <w:tc>
          <w:tcPr>
            <w:tcW w:w="2719" w:type="pct"/>
            <w:gridSpan w:val="5"/>
          </w:tcPr>
          <w:p w14:paraId="7FE48193" w14:textId="77777777" w:rsidR="00F30F6A" w:rsidRPr="0075752A" w:rsidRDefault="00F30F6A" w:rsidP="0075752A">
            <w:pPr>
              <w:jc w:val="left"/>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Comparison between GJ and ES</w:t>
            </w:r>
          </w:p>
          <w:p w14:paraId="7C4BEE6B" w14:textId="77777777" w:rsidR="00F30F6A" w:rsidRPr="0075752A" w:rsidRDefault="00F30F6A" w:rsidP="0075752A">
            <w:pPr>
              <w:jc w:val="left"/>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75752A">
              <w:rPr>
                <w:rFonts w:ascii="Book Antiqua" w:hAnsi="Book Antiqua"/>
                <w:szCs w:val="24"/>
              </w:rPr>
              <w:t>regarding several variables</w:t>
            </w:r>
          </w:p>
        </w:tc>
      </w:tr>
      <w:tr w:rsidR="00CB724C" w:rsidRPr="0075752A" w14:paraId="2CE73FA8" w14:textId="77777777" w:rsidTr="00C839BD">
        <w:trPr>
          <w:trHeight w:val="20"/>
        </w:trPr>
        <w:tc>
          <w:tcPr>
            <w:cnfStyle w:val="001000000000" w:firstRow="0" w:lastRow="0" w:firstColumn="1" w:lastColumn="0" w:oddVBand="0" w:evenVBand="0" w:oddHBand="0" w:evenHBand="0" w:firstRowFirstColumn="0" w:firstRowLastColumn="0" w:lastRowFirstColumn="0" w:lastRowLastColumn="0"/>
            <w:tcW w:w="392" w:type="pct"/>
            <w:vMerge/>
            <w:tcBorders>
              <w:top w:val="nil"/>
              <w:bottom w:val="single" w:sz="4" w:space="0" w:color="auto"/>
            </w:tcBorders>
          </w:tcPr>
          <w:p w14:paraId="79E46910" w14:textId="77777777" w:rsidR="00F30F6A" w:rsidRPr="0075752A" w:rsidRDefault="00F30F6A" w:rsidP="0075752A">
            <w:pPr>
              <w:jc w:val="left"/>
              <w:rPr>
                <w:rFonts w:ascii="Book Antiqua" w:hAnsi="Book Antiqua"/>
                <w:sz w:val="24"/>
                <w:szCs w:val="24"/>
              </w:rPr>
            </w:pPr>
          </w:p>
        </w:tc>
        <w:tc>
          <w:tcPr>
            <w:tcW w:w="624" w:type="pct"/>
            <w:vMerge/>
            <w:tcBorders>
              <w:top w:val="nil"/>
              <w:bottom w:val="single" w:sz="4" w:space="0" w:color="auto"/>
            </w:tcBorders>
          </w:tcPr>
          <w:p w14:paraId="4A9F88D7"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86" w:type="pct"/>
            <w:tcBorders>
              <w:top w:val="single" w:sz="4" w:space="0" w:color="auto"/>
              <w:bottom w:val="single" w:sz="4" w:space="0" w:color="auto"/>
            </w:tcBorders>
          </w:tcPr>
          <w:p w14:paraId="65518E06"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GJ</w:t>
            </w:r>
          </w:p>
        </w:tc>
        <w:tc>
          <w:tcPr>
            <w:tcW w:w="193" w:type="pct"/>
            <w:tcBorders>
              <w:top w:val="single" w:sz="4" w:space="0" w:color="auto"/>
              <w:bottom w:val="single" w:sz="4" w:space="0" w:color="auto"/>
            </w:tcBorders>
          </w:tcPr>
          <w:p w14:paraId="04C267EE"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ES</w:t>
            </w:r>
          </w:p>
        </w:tc>
        <w:tc>
          <w:tcPr>
            <w:tcW w:w="341" w:type="pct"/>
            <w:tcBorders>
              <w:top w:val="single" w:sz="4" w:space="0" w:color="auto"/>
              <w:bottom w:val="single" w:sz="4" w:space="0" w:color="auto"/>
            </w:tcBorders>
          </w:tcPr>
          <w:p w14:paraId="3119D095"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GJ</w:t>
            </w:r>
          </w:p>
        </w:tc>
        <w:tc>
          <w:tcPr>
            <w:tcW w:w="344" w:type="pct"/>
            <w:tcBorders>
              <w:top w:val="single" w:sz="4" w:space="0" w:color="auto"/>
              <w:bottom w:val="single" w:sz="4" w:space="0" w:color="auto"/>
            </w:tcBorders>
          </w:tcPr>
          <w:p w14:paraId="4663A3AB"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ES</w:t>
            </w:r>
          </w:p>
        </w:tc>
        <w:tc>
          <w:tcPr>
            <w:tcW w:w="536" w:type="pct"/>
            <w:tcBorders>
              <w:top w:val="single" w:sz="4" w:space="0" w:color="auto"/>
              <w:bottom w:val="single" w:sz="4" w:space="0" w:color="auto"/>
            </w:tcBorders>
          </w:tcPr>
          <w:p w14:paraId="778AB228"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Toleration of oral intake</w:t>
            </w:r>
          </w:p>
        </w:tc>
        <w:tc>
          <w:tcPr>
            <w:tcW w:w="488" w:type="pct"/>
            <w:tcBorders>
              <w:top w:val="single" w:sz="4" w:space="0" w:color="auto"/>
              <w:bottom w:val="single" w:sz="4" w:space="0" w:color="auto"/>
            </w:tcBorders>
          </w:tcPr>
          <w:p w14:paraId="1EE19CF9"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GOO recurrence</w:t>
            </w:r>
          </w:p>
        </w:tc>
        <w:tc>
          <w:tcPr>
            <w:tcW w:w="488" w:type="pct"/>
            <w:tcBorders>
              <w:top w:val="single" w:sz="4" w:space="0" w:color="auto"/>
              <w:bottom w:val="single" w:sz="4" w:space="0" w:color="auto"/>
            </w:tcBorders>
          </w:tcPr>
          <w:p w14:paraId="504FBA6C"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Time to oral intake</w:t>
            </w:r>
          </w:p>
        </w:tc>
        <w:tc>
          <w:tcPr>
            <w:tcW w:w="536" w:type="pct"/>
            <w:tcBorders>
              <w:top w:val="single" w:sz="4" w:space="0" w:color="auto"/>
              <w:bottom w:val="single" w:sz="4" w:space="0" w:color="auto"/>
            </w:tcBorders>
          </w:tcPr>
          <w:p w14:paraId="1DAFA365"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Hospital stay</w:t>
            </w:r>
          </w:p>
        </w:tc>
        <w:tc>
          <w:tcPr>
            <w:tcW w:w="671" w:type="pct"/>
            <w:tcBorders>
              <w:top w:val="single" w:sz="4" w:space="0" w:color="auto"/>
              <w:bottom w:val="single" w:sz="4" w:space="0" w:color="auto"/>
            </w:tcBorders>
          </w:tcPr>
          <w:p w14:paraId="761C0B37"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75752A">
              <w:rPr>
                <w:rFonts w:ascii="Book Antiqua" w:hAnsi="Book Antiqua"/>
                <w:b/>
                <w:sz w:val="24"/>
                <w:szCs w:val="24"/>
              </w:rPr>
              <w:t>Complication</w:t>
            </w:r>
          </w:p>
        </w:tc>
      </w:tr>
      <w:tr w:rsidR="00CB724C" w:rsidRPr="0075752A" w14:paraId="6D7C78C1" w14:textId="77777777" w:rsidTr="00C839B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2" w:type="pct"/>
            <w:vMerge w:val="restart"/>
            <w:tcBorders>
              <w:top w:val="single" w:sz="4" w:space="0" w:color="auto"/>
            </w:tcBorders>
          </w:tcPr>
          <w:p w14:paraId="3E81E17B" w14:textId="24E3DDF2" w:rsidR="00F30F6A" w:rsidRPr="00CB724C" w:rsidRDefault="00F30F6A" w:rsidP="0075752A">
            <w:pPr>
              <w:jc w:val="left"/>
              <w:rPr>
                <w:rFonts w:ascii="Book Antiqua" w:eastAsia="宋体" w:hAnsi="Book Antiqua"/>
                <w:sz w:val="24"/>
                <w:szCs w:val="24"/>
                <w:vertAlign w:val="superscript"/>
                <w:lang w:eastAsia="zh-CN"/>
              </w:rPr>
            </w:pPr>
            <w:r w:rsidRPr="0075752A">
              <w:rPr>
                <w:rFonts w:ascii="Book Antiqua" w:hAnsi="Book Antiqua"/>
                <w:sz w:val="24"/>
                <w:szCs w:val="24"/>
              </w:rPr>
              <w:t>Fiori</w:t>
            </w:r>
            <w:r w:rsidR="00CB724C">
              <w:rPr>
                <w:rFonts w:ascii="Book Antiqua" w:eastAsia="宋体" w:hAnsi="Book Antiqua" w:hint="eastAsia"/>
                <w:sz w:val="24"/>
                <w:szCs w:val="24"/>
                <w:lang w:eastAsia="zh-CN"/>
              </w:rPr>
              <w:t xml:space="preserve"> </w:t>
            </w:r>
            <w:r w:rsidR="00CB724C" w:rsidRPr="00CB724C">
              <w:rPr>
                <w:rFonts w:ascii="Book Antiqua" w:eastAsia="宋体" w:hAnsi="Book Antiqua" w:hint="eastAsia"/>
                <w:i/>
                <w:sz w:val="24"/>
                <w:szCs w:val="24"/>
                <w:lang w:eastAsia="zh-CN"/>
              </w:rPr>
              <w:t>et al</w:t>
            </w:r>
            <w:r w:rsidR="00CB724C">
              <w:rPr>
                <w:rFonts w:ascii="Book Antiqua" w:eastAsia="宋体" w:hAnsi="Book Antiqua" w:hint="eastAsia"/>
                <w:sz w:val="24"/>
                <w:szCs w:val="24"/>
                <w:vertAlign w:val="superscript"/>
                <w:lang w:eastAsia="zh-CN"/>
              </w:rPr>
              <w:t>[53]</w:t>
            </w:r>
          </w:p>
        </w:tc>
        <w:tc>
          <w:tcPr>
            <w:tcW w:w="624" w:type="pct"/>
            <w:vMerge w:val="restart"/>
            <w:tcBorders>
              <w:top w:val="single" w:sz="4" w:space="0" w:color="auto"/>
            </w:tcBorders>
          </w:tcPr>
          <w:p w14:paraId="17B3F02C"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Prospective</w:t>
            </w:r>
          </w:p>
        </w:tc>
        <w:tc>
          <w:tcPr>
            <w:tcW w:w="386" w:type="pct"/>
            <w:vMerge w:val="restart"/>
            <w:tcBorders>
              <w:top w:val="single" w:sz="4" w:space="0" w:color="auto"/>
            </w:tcBorders>
          </w:tcPr>
          <w:p w14:paraId="6D117C35"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9</w:t>
            </w:r>
          </w:p>
          <w:p w14:paraId="52D6EE3F"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(LGJ 0)</w:t>
            </w:r>
          </w:p>
        </w:tc>
        <w:tc>
          <w:tcPr>
            <w:tcW w:w="193" w:type="pct"/>
            <w:vMerge w:val="restart"/>
            <w:tcBorders>
              <w:top w:val="single" w:sz="4" w:space="0" w:color="auto"/>
            </w:tcBorders>
          </w:tcPr>
          <w:p w14:paraId="1A7EBD6E"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9</w:t>
            </w:r>
          </w:p>
        </w:tc>
        <w:tc>
          <w:tcPr>
            <w:tcW w:w="341" w:type="pct"/>
            <w:vMerge w:val="restart"/>
            <w:tcBorders>
              <w:top w:val="single" w:sz="4" w:space="0" w:color="auto"/>
            </w:tcBorders>
          </w:tcPr>
          <w:p w14:paraId="0B35F6F0"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NR</w:t>
            </w:r>
          </w:p>
        </w:tc>
        <w:tc>
          <w:tcPr>
            <w:tcW w:w="344" w:type="pct"/>
            <w:vMerge w:val="restart"/>
            <w:tcBorders>
              <w:top w:val="single" w:sz="4" w:space="0" w:color="auto"/>
            </w:tcBorders>
          </w:tcPr>
          <w:p w14:paraId="304EFDBA"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NR</w:t>
            </w:r>
          </w:p>
        </w:tc>
        <w:tc>
          <w:tcPr>
            <w:tcW w:w="536" w:type="pct"/>
            <w:vMerge w:val="restart"/>
            <w:tcBorders>
              <w:top w:val="single" w:sz="4" w:space="0" w:color="auto"/>
            </w:tcBorders>
          </w:tcPr>
          <w:p w14:paraId="6168864F" w14:textId="6D1FD9FC" w:rsidR="00F30F6A" w:rsidRPr="0075752A" w:rsidRDefault="00F30F6A" w:rsidP="00B33EB6">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w:t>
            </w:r>
            <w:r w:rsidR="00B33EB6">
              <w:rPr>
                <w:rFonts w:ascii="Book Antiqua" w:eastAsia="宋体" w:hAnsi="Book Antiqua" w:hint="eastAsia"/>
                <w:sz w:val="24"/>
                <w:szCs w:val="24"/>
                <w:lang w:eastAsia="zh-CN"/>
              </w:rPr>
              <w:t xml:space="preserve"> </w:t>
            </w:r>
            <w:r w:rsidR="00B33EB6" w:rsidRPr="00B33EB6">
              <w:rPr>
                <w:rFonts w:ascii="Book Antiqua" w:eastAsia="宋体" w:hAnsi="Book Antiqua"/>
                <w:sz w:val="24"/>
                <w:szCs w:val="24"/>
                <w:lang w:eastAsia="zh-CN"/>
              </w:rPr>
              <w:t>is approximately equal to</w:t>
            </w:r>
            <w:r w:rsidR="00B33EB6">
              <w:rPr>
                <w:rFonts w:ascii="Book Antiqua" w:eastAsia="宋体" w:hAnsi="Book Antiqua" w:hint="eastAsia"/>
                <w:sz w:val="24"/>
                <w:szCs w:val="24"/>
                <w:lang w:eastAsia="zh-CN"/>
              </w:rPr>
              <w:t xml:space="preserve"> </w:t>
            </w:r>
            <w:r w:rsidRPr="0075752A">
              <w:rPr>
                <w:rFonts w:ascii="Book Antiqua" w:hAnsi="Book Antiqua"/>
                <w:sz w:val="24"/>
                <w:szCs w:val="24"/>
              </w:rPr>
              <w:t>ES</w:t>
            </w:r>
          </w:p>
        </w:tc>
        <w:tc>
          <w:tcPr>
            <w:tcW w:w="488" w:type="pct"/>
            <w:vMerge w:val="restart"/>
            <w:tcBorders>
              <w:top w:val="single" w:sz="4" w:space="0" w:color="auto"/>
            </w:tcBorders>
          </w:tcPr>
          <w:p w14:paraId="01F57851"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 (0%)</w:t>
            </w:r>
          </w:p>
          <w:p w14:paraId="41157951" w14:textId="0CEF39EC"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&lt;</w:t>
            </w:r>
            <w:r w:rsidR="00D845C7">
              <w:rPr>
                <w:rFonts w:ascii="Book Antiqua" w:eastAsia="宋体" w:hAnsi="Book Antiqua" w:hint="eastAsia"/>
                <w:sz w:val="24"/>
                <w:szCs w:val="24"/>
                <w:lang w:eastAsia="zh-CN"/>
              </w:rPr>
              <w:t xml:space="preserve"> </w:t>
            </w:r>
            <w:r w:rsidRPr="0075752A">
              <w:rPr>
                <w:rFonts w:ascii="Book Antiqua" w:hAnsi="Book Antiqua"/>
                <w:sz w:val="24"/>
                <w:szCs w:val="24"/>
              </w:rPr>
              <w:t>ES (33%)</w:t>
            </w:r>
            <w:r w:rsidR="00D845C7" w:rsidRPr="00D845C7">
              <w:rPr>
                <w:rFonts w:ascii="Book Antiqua" w:hAnsi="Book Antiqua"/>
                <w:sz w:val="24"/>
                <w:szCs w:val="24"/>
                <w:vertAlign w:val="superscript"/>
              </w:rPr>
              <w:t>a</w:t>
            </w:r>
          </w:p>
        </w:tc>
        <w:tc>
          <w:tcPr>
            <w:tcW w:w="488" w:type="pct"/>
            <w:tcBorders>
              <w:top w:val="single" w:sz="4" w:space="0" w:color="auto"/>
            </w:tcBorders>
          </w:tcPr>
          <w:p w14:paraId="6FDBF39D"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w:t>
            </w:r>
          </w:p>
          <w:p w14:paraId="641DC10C" w14:textId="1A16FE75"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(6.3 </w:t>
            </w:r>
            <w:r w:rsidR="003362C6" w:rsidRPr="0075752A">
              <w:rPr>
                <w:rFonts w:ascii="Book Antiqua" w:hAnsi="Book Antiqua"/>
                <w:sz w:val="24"/>
                <w:szCs w:val="24"/>
              </w:rPr>
              <w:t>d</w:t>
            </w:r>
            <w:r w:rsidRPr="0075752A">
              <w:rPr>
                <w:rFonts w:ascii="Book Antiqua" w:hAnsi="Book Antiqua"/>
                <w:sz w:val="24"/>
                <w:szCs w:val="24"/>
              </w:rPr>
              <w:t>)</w:t>
            </w:r>
          </w:p>
        </w:tc>
        <w:tc>
          <w:tcPr>
            <w:tcW w:w="536" w:type="pct"/>
            <w:tcBorders>
              <w:top w:val="single" w:sz="4" w:space="0" w:color="auto"/>
            </w:tcBorders>
          </w:tcPr>
          <w:p w14:paraId="6483E2AB"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w:t>
            </w:r>
          </w:p>
          <w:p w14:paraId="329B96E2" w14:textId="68CB5421"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(10 </w:t>
            </w:r>
            <w:r w:rsidR="003362C6" w:rsidRPr="0075752A">
              <w:rPr>
                <w:rFonts w:ascii="Book Antiqua" w:hAnsi="Book Antiqua"/>
                <w:sz w:val="24"/>
                <w:szCs w:val="24"/>
              </w:rPr>
              <w:t>d</w:t>
            </w:r>
            <w:r w:rsidRPr="0075752A">
              <w:rPr>
                <w:rFonts w:ascii="Book Antiqua" w:hAnsi="Book Antiqua"/>
                <w:sz w:val="24"/>
                <w:szCs w:val="24"/>
              </w:rPr>
              <w:t>)</w:t>
            </w:r>
          </w:p>
        </w:tc>
        <w:tc>
          <w:tcPr>
            <w:tcW w:w="671" w:type="pct"/>
            <w:tcBorders>
              <w:top w:val="single" w:sz="4" w:space="0" w:color="auto"/>
            </w:tcBorders>
          </w:tcPr>
          <w:p w14:paraId="15F83100"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 SSI, bleeding, ventral hernia</w:t>
            </w:r>
          </w:p>
        </w:tc>
      </w:tr>
      <w:tr w:rsidR="00CB724C" w:rsidRPr="0075752A" w14:paraId="7FA4120C" w14:textId="77777777" w:rsidTr="00C839BD">
        <w:trPr>
          <w:trHeight w:val="20"/>
        </w:trPr>
        <w:tc>
          <w:tcPr>
            <w:cnfStyle w:val="001000000000" w:firstRow="0" w:lastRow="0" w:firstColumn="1" w:lastColumn="0" w:oddVBand="0" w:evenVBand="0" w:oddHBand="0" w:evenHBand="0" w:firstRowFirstColumn="0" w:firstRowLastColumn="0" w:lastRowFirstColumn="0" w:lastRowLastColumn="0"/>
            <w:tcW w:w="392" w:type="pct"/>
            <w:vMerge/>
          </w:tcPr>
          <w:p w14:paraId="5B318750" w14:textId="77777777" w:rsidR="00F30F6A" w:rsidRPr="0075752A" w:rsidRDefault="00F30F6A" w:rsidP="0075752A">
            <w:pPr>
              <w:jc w:val="left"/>
              <w:rPr>
                <w:rFonts w:ascii="Book Antiqua" w:hAnsi="Book Antiqua"/>
                <w:sz w:val="24"/>
                <w:szCs w:val="24"/>
              </w:rPr>
            </w:pPr>
          </w:p>
        </w:tc>
        <w:tc>
          <w:tcPr>
            <w:tcW w:w="624" w:type="pct"/>
            <w:vMerge/>
          </w:tcPr>
          <w:p w14:paraId="1620E401"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86" w:type="pct"/>
            <w:vMerge/>
          </w:tcPr>
          <w:p w14:paraId="06D7A8F9"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93" w:type="pct"/>
            <w:vMerge/>
          </w:tcPr>
          <w:p w14:paraId="1A7A0B30"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41" w:type="pct"/>
            <w:vMerge/>
          </w:tcPr>
          <w:p w14:paraId="570BE2CA"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44" w:type="pct"/>
            <w:vMerge/>
          </w:tcPr>
          <w:p w14:paraId="7E083B9E"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536" w:type="pct"/>
            <w:vMerge/>
          </w:tcPr>
          <w:p w14:paraId="1CE40D3E"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488" w:type="pct"/>
            <w:vMerge/>
          </w:tcPr>
          <w:p w14:paraId="73DCCC47"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488" w:type="pct"/>
          </w:tcPr>
          <w:p w14:paraId="7895A7F1"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ES</w:t>
            </w:r>
          </w:p>
          <w:p w14:paraId="2058B4F9" w14:textId="430DE45D"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(3.1 </w:t>
            </w:r>
            <w:r w:rsidR="003362C6" w:rsidRPr="0075752A">
              <w:rPr>
                <w:rFonts w:ascii="Book Antiqua" w:hAnsi="Book Antiqua"/>
                <w:sz w:val="24"/>
                <w:szCs w:val="24"/>
              </w:rPr>
              <w:t>d</w:t>
            </w:r>
            <w:r w:rsidRPr="0075752A">
              <w:rPr>
                <w:rFonts w:ascii="Book Antiqua" w:hAnsi="Book Antiqua"/>
                <w:sz w:val="24"/>
                <w:szCs w:val="24"/>
              </w:rPr>
              <w:t>)</w:t>
            </w:r>
          </w:p>
        </w:tc>
        <w:tc>
          <w:tcPr>
            <w:tcW w:w="536" w:type="pct"/>
          </w:tcPr>
          <w:p w14:paraId="06238802"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ES</w:t>
            </w:r>
          </w:p>
          <w:p w14:paraId="1C255626" w14:textId="2A64D08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(4.8 </w:t>
            </w:r>
            <w:r w:rsidR="003362C6" w:rsidRPr="0075752A">
              <w:rPr>
                <w:rFonts w:ascii="Book Antiqua" w:hAnsi="Book Antiqua"/>
                <w:sz w:val="24"/>
                <w:szCs w:val="24"/>
              </w:rPr>
              <w:t>d</w:t>
            </w:r>
            <w:r w:rsidRPr="0075752A">
              <w:rPr>
                <w:rFonts w:ascii="Book Antiqua" w:hAnsi="Book Antiqua"/>
                <w:sz w:val="24"/>
                <w:szCs w:val="24"/>
              </w:rPr>
              <w:t>)</w:t>
            </w:r>
          </w:p>
        </w:tc>
        <w:tc>
          <w:tcPr>
            <w:tcW w:w="671" w:type="pct"/>
          </w:tcPr>
          <w:p w14:paraId="5F66A3BA"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ES: stent dislocation, re-obstruction</w:t>
            </w:r>
          </w:p>
        </w:tc>
      </w:tr>
      <w:tr w:rsidR="00CB724C" w:rsidRPr="0075752A" w14:paraId="789995C2" w14:textId="77777777" w:rsidTr="00C839B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2" w:type="pct"/>
            <w:vMerge w:val="restart"/>
          </w:tcPr>
          <w:p w14:paraId="545563C0" w14:textId="2849D664" w:rsidR="00F30F6A" w:rsidRPr="00CB724C" w:rsidRDefault="00F30F6A" w:rsidP="0075752A">
            <w:pPr>
              <w:jc w:val="left"/>
              <w:rPr>
                <w:rFonts w:ascii="Book Antiqua" w:eastAsia="宋体" w:hAnsi="Book Antiqua"/>
                <w:sz w:val="24"/>
                <w:szCs w:val="24"/>
                <w:lang w:eastAsia="zh-CN"/>
              </w:rPr>
            </w:pPr>
            <w:r w:rsidRPr="0075752A">
              <w:rPr>
                <w:rFonts w:ascii="Book Antiqua" w:hAnsi="Book Antiqua"/>
                <w:sz w:val="24"/>
                <w:szCs w:val="24"/>
              </w:rPr>
              <w:t>No</w:t>
            </w:r>
            <w:r w:rsidR="00CB724C">
              <w:rPr>
                <w:rFonts w:ascii="Book Antiqua" w:eastAsia="宋体" w:hAnsi="Book Antiqua" w:hint="eastAsia"/>
                <w:sz w:val="24"/>
                <w:szCs w:val="24"/>
                <w:lang w:eastAsia="zh-CN"/>
              </w:rPr>
              <w:t xml:space="preserve"> </w:t>
            </w:r>
            <w:r w:rsidR="00CB724C" w:rsidRPr="00CB724C">
              <w:rPr>
                <w:rFonts w:ascii="Book Antiqua" w:eastAsia="宋体" w:hAnsi="Book Antiqua" w:hint="eastAsia"/>
                <w:i/>
                <w:sz w:val="24"/>
                <w:szCs w:val="24"/>
                <w:lang w:eastAsia="zh-CN"/>
              </w:rPr>
              <w:t>et al</w:t>
            </w:r>
            <w:r w:rsidR="00CB724C">
              <w:rPr>
                <w:rFonts w:ascii="Book Antiqua" w:eastAsia="宋体" w:hAnsi="Book Antiqua" w:hint="eastAsia"/>
                <w:i/>
                <w:sz w:val="24"/>
                <w:szCs w:val="24"/>
                <w:lang w:eastAsia="zh-CN"/>
              </w:rPr>
              <w:t xml:space="preserve"> </w:t>
            </w:r>
            <w:r w:rsidR="00CB724C" w:rsidRPr="00CB724C">
              <w:rPr>
                <w:rFonts w:ascii="Book Antiqua" w:eastAsia="宋体" w:hAnsi="Book Antiqua" w:hint="eastAsia"/>
                <w:sz w:val="24"/>
                <w:szCs w:val="24"/>
                <w:vertAlign w:val="superscript"/>
                <w:lang w:eastAsia="zh-CN"/>
              </w:rPr>
              <w:t>[54]</w:t>
            </w:r>
          </w:p>
        </w:tc>
        <w:tc>
          <w:tcPr>
            <w:tcW w:w="624" w:type="pct"/>
            <w:vMerge w:val="restart"/>
          </w:tcPr>
          <w:p w14:paraId="6AE08D4C"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Retrospective</w:t>
            </w:r>
          </w:p>
        </w:tc>
        <w:tc>
          <w:tcPr>
            <w:tcW w:w="386" w:type="pct"/>
            <w:vMerge w:val="restart"/>
          </w:tcPr>
          <w:p w14:paraId="43998090"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41</w:t>
            </w:r>
          </w:p>
          <w:p w14:paraId="72E5FA23"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(LGJ 9)</w:t>
            </w:r>
          </w:p>
        </w:tc>
        <w:tc>
          <w:tcPr>
            <w:tcW w:w="193" w:type="pct"/>
            <w:vMerge w:val="restart"/>
          </w:tcPr>
          <w:p w14:paraId="7BBA0B25"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72</w:t>
            </w:r>
          </w:p>
        </w:tc>
        <w:tc>
          <w:tcPr>
            <w:tcW w:w="341" w:type="pct"/>
          </w:tcPr>
          <w:p w14:paraId="2B4A8327" w14:textId="75E5EB6D"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0-1</w:t>
            </w:r>
            <w:r w:rsidR="007C44B4" w:rsidRPr="007C44B4">
              <w:rPr>
                <w:rFonts w:ascii="Book Antiqua" w:hAnsi="Book Antiqua"/>
                <w:sz w:val="24"/>
                <w:szCs w:val="24"/>
                <w:vertAlign w:val="superscript"/>
              </w:rPr>
              <w:t>1</w:t>
            </w:r>
            <w:r w:rsidRPr="0075752A">
              <w:rPr>
                <w:rFonts w:ascii="Book Antiqua" w:hAnsi="Book Antiqua"/>
                <w:sz w:val="24"/>
                <w:szCs w:val="24"/>
              </w:rPr>
              <w:t>:</w:t>
            </w:r>
          </w:p>
          <w:p w14:paraId="64963A9E"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68.3%</w:t>
            </w:r>
          </w:p>
        </w:tc>
        <w:tc>
          <w:tcPr>
            <w:tcW w:w="344" w:type="pct"/>
          </w:tcPr>
          <w:p w14:paraId="7253BC3A" w14:textId="74702E7A"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0-1</w:t>
            </w:r>
            <w:r w:rsidR="007C44B4" w:rsidRPr="007C44B4">
              <w:rPr>
                <w:rFonts w:ascii="Book Antiqua" w:hAnsi="Book Antiqua"/>
                <w:sz w:val="24"/>
                <w:szCs w:val="24"/>
                <w:vertAlign w:val="superscript"/>
              </w:rPr>
              <w:t>1</w:t>
            </w:r>
            <w:r w:rsidRPr="0075752A">
              <w:rPr>
                <w:rFonts w:ascii="Book Antiqua" w:hAnsi="Book Antiqua"/>
                <w:sz w:val="24"/>
                <w:szCs w:val="24"/>
              </w:rPr>
              <w:t>:</w:t>
            </w:r>
          </w:p>
          <w:p w14:paraId="1168EE71"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59.7%</w:t>
            </w:r>
          </w:p>
        </w:tc>
        <w:tc>
          <w:tcPr>
            <w:tcW w:w="536" w:type="pct"/>
            <w:vMerge w:val="restart"/>
          </w:tcPr>
          <w:p w14:paraId="019011CA"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 (95.1%)</w:t>
            </w:r>
          </w:p>
          <w:p w14:paraId="0F07105C" w14:textId="456BDC97" w:rsidR="00F30F6A" w:rsidRPr="0075752A" w:rsidRDefault="00B33EB6"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proofErr w:type="gramStart"/>
            <w:r w:rsidRPr="00B33EB6">
              <w:rPr>
                <w:rFonts w:ascii="Book Antiqua" w:eastAsia="宋体" w:hAnsi="Book Antiqua"/>
                <w:sz w:val="24"/>
                <w:szCs w:val="24"/>
                <w:lang w:eastAsia="zh-CN"/>
              </w:rPr>
              <w:t>is</w:t>
            </w:r>
            <w:proofErr w:type="gramEnd"/>
            <w:r w:rsidRPr="00B33EB6">
              <w:rPr>
                <w:rFonts w:ascii="Book Antiqua" w:eastAsia="宋体" w:hAnsi="Book Antiqua"/>
                <w:sz w:val="24"/>
                <w:szCs w:val="24"/>
                <w:lang w:eastAsia="zh-CN"/>
              </w:rPr>
              <w:t xml:space="preserve"> approximately equal to</w:t>
            </w:r>
            <w:r>
              <w:rPr>
                <w:rFonts w:ascii="Book Antiqua" w:eastAsia="宋体" w:hAnsi="Book Antiqua" w:hint="eastAsia"/>
                <w:sz w:val="24"/>
                <w:szCs w:val="24"/>
                <w:lang w:eastAsia="zh-CN"/>
              </w:rPr>
              <w:t xml:space="preserve"> </w:t>
            </w:r>
            <w:r w:rsidR="00F30F6A" w:rsidRPr="0075752A">
              <w:rPr>
                <w:rFonts w:ascii="Book Antiqua" w:hAnsi="Book Antiqua"/>
                <w:sz w:val="24"/>
                <w:szCs w:val="24"/>
              </w:rPr>
              <w:t>ES (87.5%)</w:t>
            </w:r>
          </w:p>
        </w:tc>
        <w:tc>
          <w:tcPr>
            <w:tcW w:w="488" w:type="pct"/>
            <w:vMerge w:val="restart"/>
          </w:tcPr>
          <w:p w14:paraId="1D0B3FB7"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 (12.2%)</w:t>
            </w:r>
          </w:p>
          <w:p w14:paraId="5398077D" w14:textId="77F1F8DF"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&lt;</w:t>
            </w:r>
            <w:r w:rsidR="00D845C7">
              <w:rPr>
                <w:rFonts w:ascii="Book Antiqua" w:eastAsia="宋体" w:hAnsi="Book Antiqua" w:hint="eastAsia"/>
                <w:sz w:val="24"/>
                <w:szCs w:val="24"/>
                <w:lang w:eastAsia="zh-CN"/>
              </w:rPr>
              <w:t xml:space="preserve"> </w:t>
            </w:r>
            <w:r w:rsidRPr="0075752A">
              <w:rPr>
                <w:rFonts w:ascii="Book Antiqua" w:hAnsi="Book Antiqua"/>
                <w:sz w:val="24"/>
                <w:szCs w:val="24"/>
              </w:rPr>
              <w:t>ES (44.4%)</w:t>
            </w:r>
            <w:r w:rsidR="00D845C7" w:rsidRPr="00D845C7">
              <w:rPr>
                <w:rFonts w:ascii="Book Antiqua" w:hAnsi="Book Antiqua"/>
                <w:sz w:val="24"/>
                <w:szCs w:val="24"/>
                <w:vertAlign w:val="superscript"/>
              </w:rPr>
              <w:t>a</w:t>
            </w:r>
          </w:p>
        </w:tc>
        <w:tc>
          <w:tcPr>
            <w:tcW w:w="488" w:type="pct"/>
            <w:vMerge w:val="restart"/>
          </w:tcPr>
          <w:p w14:paraId="0A642ADB" w14:textId="18E56BD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GJ (16 </w:t>
            </w:r>
            <w:r w:rsidR="004B481D" w:rsidRPr="0075752A">
              <w:rPr>
                <w:rFonts w:ascii="Book Antiqua" w:hAnsi="Book Antiqua"/>
                <w:sz w:val="24"/>
                <w:szCs w:val="24"/>
              </w:rPr>
              <w:t>d</w:t>
            </w:r>
            <w:r w:rsidRPr="0075752A">
              <w:rPr>
                <w:rFonts w:ascii="Book Antiqua" w:hAnsi="Book Antiqua"/>
                <w:sz w:val="24"/>
                <w:szCs w:val="24"/>
              </w:rPr>
              <w:t>) &gt;</w:t>
            </w:r>
            <w:r w:rsidR="00D845C7">
              <w:rPr>
                <w:rFonts w:ascii="Book Antiqua" w:eastAsia="宋体" w:hAnsi="Book Antiqua" w:hint="eastAsia"/>
                <w:sz w:val="24"/>
                <w:szCs w:val="24"/>
                <w:lang w:eastAsia="zh-CN"/>
              </w:rPr>
              <w:t xml:space="preserve"> </w:t>
            </w:r>
            <w:r w:rsidRPr="0075752A">
              <w:rPr>
                <w:rFonts w:ascii="Book Antiqua" w:hAnsi="Book Antiqua"/>
                <w:sz w:val="24"/>
                <w:szCs w:val="24"/>
              </w:rPr>
              <w:t xml:space="preserve">ES (10 </w:t>
            </w:r>
            <w:r w:rsidR="003362C6" w:rsidRPr="0075752A">
              <w:rPr>
                <w:rFonts w:ascii="Book Antiqua" w:hAnsi="Book Antiqua"/>
                <w:sz w:val="24"/>
                <w:szCs w:val="24"/>
              </w:rPr>
              <w:t>d</w:t>
            </w:r>
            <w:r w:rsidRPr="0075752A">
              <w:rPr>
                <w:rFonts w:ascii="Book Antiqua" w:hAnsi="Book Antiqua"/>
                <w:sz w:val="24"/>
                <w:szCs w:val="24"/>
              </w:rPr>
              <w:t>)</w:t>
            </w:r>
            <w:r w:rsidR="00D845C7" w:rsidRPr="00D845C7">
              <w:rPr>
                <w:rFonts w:ascii="Book Antiqua" w:hAnsi="Book Antiqua"/>
                <w:sz w:val="24"/>
                <w:szCs w:val="24"/>
                <w:vertAlign w:val="superscript"/>
              </w:rPr>
              <w:t>a</w:t>
            </w:r>
          </w:p>
        </w:tc>
        <w:tc>
          <w:tcPr>
            <w:tcW w:w="536" w:type="pct"/>
            <w:vMerge w:val="restart"/>
          </w:tcPr>
          <w:p w14:paraId="3FCCC6A9" w14:textId="714810EA"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GJ (18 </w:t>
            </w:r>
            <w:r w:rsidR="003362C6" w:rsidRPr="0075752A">
              <w:rPr>
                <w:rFonts w:ascii="Book Antiqua" w:hAnsi="Book Antiqua"/>
                <w:sz w:val="24"/>
                <w:szCs w:val="24"/>
              </w:rPr>
              <w:t>d</w:t>
            </w:r>
            <w:r w:rsidRPr="0075752A">
              <w:rPr>
                <w:rFonts w:ascii="Book Antiqua" w:hAnsi="Book Antiqua"/>
                <w:sz w:val="24"/>
                <w:szCs w:val="24"/>
              </w:rPr>
              <w:t>)</w:t>
            </w:r>
          </w:p>
          <w:p w14:paraId="2DEE1697" w14:textId="2D2EDD4E" w:rsidR="00F30F6A" w:rsidRPr="001A0BA7" w:rsidRDefault="00F30F6A" w:rsidP="007C44B4">
            <w:pPr>
              <w:jc w:val="left"/>
              <w:cnfStyle w:val="000000010000" w:firstRow="0" w:lastRow="0" w:firstColumn="0" w:lastColumn="0" w:oddVBand="0" w:evenVBand="0" w:oddHBand="0" w:evenHBand="1" w:firstRowFirstColumn="0" w:firstRowLastColumn="0" w:lastRowFirstColumn="0" w:lastRowLastColumn="0"/>
              <w:rPr>
                <w:rFonts w:ascii="Book Antiqua" w:eastAsia="宋体" w:hAnsi="Book Antiqua"/>
                <w:sz w:val="24"/>
                <w:szCs w:val="24"/>
                <w:lang w:eastAsia="zh-CN"/>
              </w:rPr>
            </w:pPr>
            <w:r w:rsidRPr="0075752A">
              <w:rPr>
                <w:rFonts w:ascii="Book Antiqua" w:hAnsi="Book Antiqua"/>
                <w:sz w:val="24"/>
                <w:szCs w:val="24"/>
              </w:rPr>
              <w:t>&gt;</w:t>
            </w:r>
            <w:r w:rsidR="00D845C7">
              <w:rPr>
                <w:rFonts w:ascii="Book Antiqua" w:eastAsia="宋体" w:hAnsi="Book Antiqua" w:hint="eastAsia"/>
                <w:sz w:val="24"/>
                <w:szCs w:val="24"/>
                <w:lang w:eastAsia="zh-CN"/>
              </w:rPr>
              <w:t xml:space="preserve"> </w:t>
            </w:r>
            <w:r w:rsidRPr="0075752A">
              <w:rPr>
                <w:rFonts w:ascii="Book Antiqua" w:hAnsi="Book Antiqua"/>
                <w:sz w:val="24"/>
                <w:szCs w:val="24"/>
              </w:rPr>
              <w:t xml:space="preserve">ES (16 </w:t>
            </w:r>
            <w:r w:rsidR="003362C6" w:rsidRPr="0075752A">
              <w:rPr>
                <w:rFonts w:ascii="Book Antiqua" w:hAnsi="Book Antiqua"/>
                <w:sz w:val="24"/>
                <w:szCs w:val="24"/>
              </w:rPr>
              <w:t>d</w:t>
            </w:r>
            <w:r w:rsidRPr="0075752A">
              <w:rPr>
                <w:rFonts w:ascii="Book Antiqua" w:hAnsi="Book Antiqua"/>
                <w:sz w:val="24"/>
                <w:szCs w:val="24"/>
              </w:rPr>
              <w:t>)</w:t>
            </w:r>
            <w:r w:rsidR="007C44B4">
              <w:rPr>
                <w:rFonts w:ascii="Book Antiqua" w:eastAsia="宋体" w:hAnsi="Book Antiqua" w:hint="eastAsia"/>
                <w:sz w:val="24"/>
                <w:szCs w:val="24"/>
                <w:vertAlign w:val="superscript"/>
                <w:lang w:eastAsia="zh-CN"/>
              </w:rPr>
              <w:t>3</w:t>
            </w:r>
          </w:p>
        </w:tc>
        <w:tc>
          <w:tcPr>
            <w:tcW w:w="671" w:type="pct"/>
            <w:vMerge w:val="restart"/>
          </w:tcPr>
          <w:p w14:paraId="21E5667D" w14:textId="11C7AF1E"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w:t>
            </w:r>
            <w:r w:rsidR="00B33EB6" w:rsidRPr="00B33EB6">
              <w:rPr>
                <w:rFonts w:ascii="Book Antiqua" w:eastAsia="宋体" w:hAnsi="Book Antiqua"/>
                <w:sz w:val="24"/>
                <w:szCs w:val="24"/>
                <w:lang w:eastAsia="zh-CN"/>
              </w:rPr>
              <w:t xml:space="preserve"> is approximately equal to</w:t>
            </w:r>
            <w:r w:rsidR="00B33EB6">
              <w:rPr>
                <w:rFonts w:ascii="Book Antiqua" w:eastAsia="宋体" w:hAnsi="Book Antiqua" w:hint="eastAsia"/>
                <w:sz w:val="24"/>
                <w:szCs w:val="24"/>
                <w:lang w:eastAsia="zh-CN"/>
              </w:rPr>
              <w:t xml:space="preserve"> </w:t>
            </w:r>
            <w:r w:rsidRPr="0075752A">
              <w:rPr>
                <w:rFonts w:ascii="Book Antiqua" w:hAnsi="Book Antiqua"/>
                <w:sz w:val="24"/>
                <w:szCs w:val="24"/>
              </w:rPr>
              <w:t>ES</w:t>
            </w:r>
          </w:p>
        </w:tc>
      </w:tr>
      <w:tr w:rsidR="00CB724C" w:rsidRPr="0075752A" w14:paraId="68BCE826" w14:textId="77777777" w:rsidTr="00C839BD">
        <w:trPr>
          <w:trHeight w:val="20"/>
        </w:trPr>
        <w:tc>
          <w:tcPr>
            <w:cnfStyle w:val="001000000000" w:firstRow="0" w:lastRow="0" w:firstColumn="1" w:lastColumn="0" w:oddVBand="0" w:evenVBand="0" w:oddHBand="0" w:evenHBand="0" w:firstRowFirstColumn="0" w:firstRowLastColumn="0" w:lastRowFirstColumn="0" w:lastRowLastColumn="0"/>
            <w:tcW w:w="392" w:type="pct"/>
            <w:vMerge/>
          </w:tcPr>
          <w:p w14:paraId="37133734" w14:textId="77777777" w:rsidR="00F30F6A" w:rsidRPr="0075752A" w:rsidRDefault="00F30F6A" w:rsidP="0075752A">
            <w:pPr>
              <w:jc w:val="left"/>
              <w:rPr>
                <w:rFonts w:ascii="Book Antiqua" w:hAnsi="Book Antiqua"/>
                <w:sz w:val="24"/>
                <w:szCs w:val="24"/>
              </w:rPr>
            </w:pPr>
          </w:p>
        </w:tc>
        <w:tc>
          <w:tcPr>
            <w:tcW w:w="624" w:type="pct"/>
            <w:vMerge/>
          </w:tcPr>
          <w:p w14:paraId="773985F4"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86" w:type="pct"/>
            <w:vMerge/>
          </w:tcPr>
          <w:p w14:paraId="74D4C717"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93" w:type="pct"/>
            <w:vMerge/>
          </w:tcPr>
          <w:p w14:paraId="21E6BB76"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41" w:type="pct"/>
          </w:tcPr>
          <w:p w14:paraId="2BB26C52" w14:textId="26AEB51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2</w:t>
            </w:r>
            <w:r w:rsidR="007C44B4" w:rsidRPr="007C44B4">
              <w:rPr>
                <w:rFonts w:ascii="Book Antiqua" w:hAnsi="Book Antiqua"/>
                <w:sz w:val="24"/>
                <w:szCs w:val="24"/>
                <w:vertAlign w:val="superscript"/>
              </w:rPr>
              <w:t>1</w:t>
            </w:r>
            <w:r w:rsidRPr="0075752A">
              <w:rPr>
                <w:rFonts w:ascii="Book Antiqua" w:hAnsi="Book Antiqua"/>
                <w:sz w:val="24"/>
                <w:szCs w:val="24"/>
              </w:rPr>
              <w:t>:</w:t>
            </w:r>
          </w:p>
          <w:p w14:paraId="76F24015"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31.7%</w:t>
            </w:r>
          </w:p>
        </w:tc>
        <w:tc>
          <w:tcPr>
            <w:tcW w:w="344" w:type="pct"/>
          </w:tcPr>
          <w:p w14:paraId="46914B9B" w14:textId="40153459"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2</w:t>
            </w:r>
            <w:r w:rsidR="007C44B4" w:rsidRPr="007C44B4">
              <w:rPr>
                <w:rFonts w:ascii="Book Antiqua" w:hAnsi="Book Antiqua"/>
                <w:sz w:val="24"/>
                <w:szCs w:val="24"/>
                <w:vertAlign w:val="superscript"/>
              </w:rPr>
              <w:t>1</w:t>
            </w:r>
            <w:r w:rsidRPr="0075752A">
              <w:rPr>
                <w:rFonts w:ascii="Book Antiqua" w:hAnsi="Book Antiqua"/>
                <w:sz w:val="24"/>
                <w:szCs w:val="24"/>
              </w:rPr>
              <w:t>:</w:t>
            </w:r>
          </w:p>
          <w:p w14:paraId="4F0E5B64"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40.3%</w:t>
            </w:r>
          </w:p>
        </w:tc>
        <w:tc>
          <w:tcPr>
            <w:tcW w:w="536" w:type="pct"/>
            <w:vMerge/>
          </w:tcPr>
          <w:p w14:paraId="74D4DC3F"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488" w:type="pct"/>
            <w:vMerge/>
          </w:tcPr>
          <w:p w14:paraId="251263AF"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488" w:type="pct"/>
            <w:vMerge/>
          </w:tcPr>
          <w:p w14:paraId="4D8701B9"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536" w:type="pct"/>
            <w:vMerge/>
          </w:tcPr>
          <w:p w14:paraId="4F59E52E"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671" w:type="pct"/>
            <w:vMerge/>
          </w:tcPr>
          <w:p w14:paraId="46BA00C9"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CB724C" w:rsidRPr="0075752A" w14:paraId="32B6B9AE" w14:textId="77777777" w:rsidTr="00C839B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2" w:type="pct"/>
            <w:vMerge w:val="restart"/>
          </w:tcPr>
          <w:p w14:paraId="3222DE6F" w14:textId="62DA1F16" w:rsidR="00F30F6A" w:rsidRPr="00CB724C" w:rsidRDefault="00F30F6A" w:rsidP="0075752A">
            <w:pPr>
              <w:jc w:val="left"/>
              <w:rPr>
                <w:rFonts w:ascii="Book Antiqua" w:eastAsia="宋体" w:hAnsi="Book Antiqua"/>
                <w:sz w:val="24"/>
                <w:szCs w:val="24"/>
                <w:lang w:eastAsia="zh-CN"/>
              </w:rPr>
            </w:pPr>
            <w:proofErr w:type="spellStart"/>
            <w:r w:rsidRPr="0075752A">
              <w:rPr>
                <w:rFonts w:ascii="Book Antiqua" w:hAnsi="Book Antiqua"/>
                <w:sz w:val="24"/>
                <w:szCs w:val="24"/>
              </w:rPr>
              <w:t>Keranen</w:t>
            </w:r>
            <w:proofErr w:type="spellEnd"/>
            <w:r w:rsidR="00CB724C">
              <w:rPr>
                <w:rFonts w:ascii="Book Antiqua" w:eastAsia="宋体" w:hAnsi="Book Antiqua" w:hint="eastAsia"/>
                <w:sz w:val="24"/>
                <w:szCs w:val="24"/>
                <w:lang w:eastAsia="zh-CN"/>
              </w:rPr>
              <w:t xml:space="preserve"> </w:t>
            </w:r>
            <w:r w:rsidR="00CB724C" w:rsidRPr="00CB724C">
              <w:rPr>
                <w:rFonts w:ascii="Book Antiqua" w:eastAsia="宋体" w:hAnsi="Book Antiqua" w:hint="eastAsia"/>
                <w:i/>
                <w:sz w:val="24"/>
                <w:szCs w:val="24"/>
                <w:lang w:eastAsia="zh-CN"/>
              </w:rPr>
              <w:t>et al</w:t>
            </w:r>
            <w:r w:rsidR="00CB724C">
              <w:rPr>
                <w:rFonts w:ascii="Book Antiqua" w:eastAsia="宋体" w:hAnsi="Book Antiqua" w:hint="eastAsia"/>
                <w:sz w:val="24"/>
                <w:szCs w:val="24"/>
                <w:vertAlign w:val="superscript"/>
                <w:lang w:eastAsia="zh-CN"/>
              </w:rPr>
              <w:t>[55]</w:t>
            </w:r>
          </w:p>
        </w:tc>
        <w:tc>
          <w:tcPr>
            <w:tcW w:w="624" w:type="pct"/>
            <w:vMerge w:val="restart"/>
          </w:tcPr>
          <w:p w14:paraId="7EBC1FFD"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Retrospective</w:t>
            </w:r>
          </w:p>
        </w:tc>
        <w:tc>
          <w:tcPr>
            <w:tcW w:w="386" w:type="pct"/>
            <w:vMerge w:val="restart"/>
          </w:tcPr>
          <w:p w14:paraId="12241AAF"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21</w:t>
            </w:r>
          </w:p>
          <w:p w14:paraId="0E206319"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(LGJ 0)</w:t>
            </w:r>
          </w:p>
        </w:tc>
        <w:tc>
          <w:tcPr>
            <w:tcW w:w="193" w:type="pct"/>
            <w:vMerge w:val="restart"/>
          </w:tcPr>
          <w:p w14:paraId="0B86806A"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50</w:t>
            </w:r>
          </w:p>
        </w:tc>
        <w:tc>
          <w:tcPr>
            <w:tcW w:w="341" w:type="pct"/>
          </w:tcPr>
          <w:p w14:paraId="41F91D2D" w14:textId="1828AB89"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I-II</w:t>
            </w:r>
            <w:r w:rsidR="007C44B4" w:rsidRPr="007C44B4">
              <w:rPr>
                <w:rFonts w:ascii="Book Antiqua" w:hAnsi="Book Antiqua"/>
                <w:sz w:val="24"/>
                <w:szCs w:val="24"/>
                <w:vertAlign w:val="superscript"/>
              </w:rPr>
              <w:t>2</w:t>
            </w:r>
            <w:r w:rsidRPr="0075752A">
              <w:rPr>
                <w:rFonts w:ascii="Book Antiqua" w:hAnsi="Book Antiqua"/>
                <w:sz w:val="24"/>
                <w:szCs w:val="24"/>
              </w:rPr>
              <w:t>:</w:t>
            </w:r>
          </w:p>
          <w:p w14:paraId="0CE129CF"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90.5%</w:t>
            </w:r>
          </w:p>
        </w:tc>
        <w:tc>
          <w:tcPr>
            <w:tcW w:w="344" w:type="pct"/>
          </w:tcPr>
          <w:p w14:paraId="350D913D" w14:textId="76F5A19E"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I-II</w:t>
            </w:r>
            <w:r w:rsidR="007C44B4" w:rsidRPr="007C44B4">
              <w:rPr>
                <w:rFonts w:ascii="Book Antiqua" w:hAnsi="Book Antiqua"/>
                <w:sz w:val="24"/>
                <w:szCs w:val="24"/>
                <w:vertAlign w:val="superscript"/>
              </w:rPr>
              <w:t>2</w:t>
            </w:r>
            <w:r w:rsidRPr="0075752A">
              <w:rPr>
                <w:rFonts w:ascii="Book Antiqua" w:hAnsi="Book Antiqua"/>
                <w:sz w:val="24"/>
                <w:szCs w:val="24"/>
              </w:rPr>
              <w:t>:</w:t>
            </w:r>
          </w:p>
          <w:p w14:paraId="64899CFC"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58%</w:t>
            </w:r>
          </w:p>
        </w:tc>
        <w:tc>
          <w:tcPr>
            <w:tcW w:w="536" w:type="pct"/>
            <w:vMerge w:val="restart"/>
          </w:tcPr>
          <w:p w14:paraId="0E5868DC"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 (81%)</w:t>
            </w:r>
          </w:p>
          <w:p w14:paraId="70BB7651" w14:textId="7F7F6C26" w:rsidR="00F30F6A" w:rsidRPr="0075752A" w:rsidRDefault="00B33EB6"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proofErr w:type="gramStart"/>
            <w:r w:rsidRPr="00B33EB6">
              <w:rPr>
                <w:rFonts w:ascii="Book Antiqua" w:eastAsia="宋体" w:hAnsi="Book Antiqua"/>
                <w:sz w:val="24"/>
                <w:szCs w:val="24"/>
                <w:lang w:eastAsia="zh-CN"/>
              </w:rPr>
              <w:t>is</w:t>
            </w:r>
            <w:proofErr w:type="gramEnd"/>
            <w:r w:rsidRPr="00B33EB6">
              <w:rPr>
                <w:rFonts w:ascii="Book Antiqua" w:eastAsia="宋体" w:hAnsi="Book Antiqua"/>
                <w:sz w:val="24"/>
                <w:szCs w:val="24"/>
                <w:lang w:eastAsia="zh-CN"/>
              </w:rPr>
              <w:t xml:space="preserve"> approximately equal to</w:t>
            </w:r>
            <w:r>
              <w:rPr>
                <w:rFonts w:ascii="Book Antiqua" w:eastAsia="宋体" w:hAnsi="Book Antiqua" w:hint="eastAsia"/>
                <w:sz w:val="24"/>
                <w:szCs w:val="24"/>
                <w:lang w:eastAsia="zh-CN"/>
              </w:rPr>
              <w:t xml:space="preserve"> </w:t>
            </w:r>
            <w:r w:rsidR="00F30F6A" w:rsidRPr="0075752A">
              <w:rPr>
                <w:rFonts w:ascii="Book Antiqua" w:hAnsi="Book Antiqua"/>
                <w:sz w:val="24"/>
                <w:szCs w:val="24"/>
              </w:rPr>
              <w:t>ES (88%)</w:t>
            </w:r>
          </w:p>
        </w:tc>
        <w:tc>
          <w:tcPr>
            <w:tcW w:w="488" w:type="pct"/>
          </w:tcPr>
          <w:p w14:paraId="62B6FCAE"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w:t>
            </w:r>
          </w:p>
          <w:p w14:paraId="210897C6"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(9.5%)</w:t>
            </w:r>
          </w:p>
        </w:tc>
        <w:tc>
          <w:tcPr>
            <w:tcW w:w="488" w:type="pct"/>
            <w:vMerge w:val="restart"/>
          </w:tcPr>
          <w:p w14:paraId="61B3445F" w14:textId="7B43F910"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GJ (4 </w:t>
            </w:r>
            <w:r w:rsidR="004B481D" w:rsidRPr="0075752A">
              <w:rPr>
                <w:rFonts w:ascii="Book Antiqua" w:hAnsi="Book Antiqua"/>
                <w:sz w:val="24"/>
                <w:szCs w:val="24"/>
              </w:rPr>
              <w:t>d</w:t>
            </w:r>
            <w:r w:rsidRPr="0075752A">
              <w:rPr>
                <w:rFonts w:ascii="Book Antiqua" w:hAnsi="Book Antiqua"/>
                <w:sz w:val="24"/>
                <w:szCs w:val="24"/>
              </w:rPr>
              <w:t>) &gt;</w:t>
            </w:r>
            <w:r w:rsidR="00D845C7">
              <w:rPr>
                <w:rFonts w:ascii="Book Antiqua" w:eastAsia="宋体" w:hAnsi="Book Antiqua" w:hint="eastAsia"/>
                <w:sz w:val="24"/>
                <w:szCs w:val="24"/>
                <w:lang w:eastAsia="zh-CN"/>
              </w:rPr>
              <w:t xml:space="preserve"> </w:t>
            </w:r>
            <w:r w:rsidRPr="0075752A">
              <w:rPr>
                <w:rFonts w:ascii="Book Antiqua" w:hAnsi="Book Antiqua"/>
                <w:sz w:val="24"/>
                <w:szCs w:val="24"/>
              </w:rPr>
              <w:t xml:space="preserve">ES (1 </w:t>
            </w:r>
            <w:r w:rsidR="000E78FD" w:rsidRPr="0075752A">
              <w:rPr>
                <w:rFonts w:ascii="Book Antiqua" w:eastAsia="宋体" w:hAnsi="Book Antiqua"/>
                <w:sz w:val="24"/>
                <w:szCs w:val="24"/>
                <w:lang w:eastAsia="zh-CN"/>
              </w:rPr>
              <w:t>d</w:t>
            </w:r>
            <w:r w:rsidRPr="0075752A">
              <w:rPr>
                <w:rFonts w:ascii="Book Antiqua" w:hAnsi="Book Antiqua"/>
                <w:sz w:val="24"/>
                <w:szCs w:val="24"/>
              </w:rPr>
              <w:t>)</w:t>
            </w:r>
            <w:r w:rsidR="00D845C7" w:rsidRPr="00D845C7">
              <w:rPr>
                <w:rFonts w:ascii="Book Antiqua" w:hAnsi="Book Antiqua"/>
                <w:sz w:val="24"/>
                <w:szCs w:val="24"/>
                <w:vertAlign w:val="superscript"/>
              </w:rPr>
              <w:t>a</w:t>
            </w:r>
          </w:p>
        </w:tc>
        <w:tc>
          <w:tcPr>
            <w:tcW w:w="536" w:type="pct"/>
            <w:vMerge w:val="restart"/>
          </w:tcPr>
          <w:p w14:paraId="3552C841" w14:textId="17CBA9F6"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 xml:space="preserve">GJ (8 </w:t>
            </w:r>
            <w:r w:rsidR="004B481D" w:rsidRPr="0075752A">
              <w:rPr>
                <w:rFonts w:ascii="Book Antiqua" w:hAnsi="Book Antiqua"/>
                <w:sz w:val="24"/>
                <w:szCs w:val="24"/>
              </w:rPr>
              <w:t>d</w:t>
            </w:r>
            <w:r w:rsidRPr="0075752A">
              <w:rPr>
                <w:rFonts w:ascii="Book Antiqua" w:hAnsi="Book Antiqua"/>
                <w:sz w:val="24"/>
                <w:szCs w:val="24"/>
              </w:rPr>
              <w:t>) &gt;</w:t>
            </w:r>
            <w:r w:rsidR="00D845C7">
              <w:rPr>
                <w:rFonts w:ascii="Book Antiqua" w:eastAsia="宋体" w:hAnsi="Book Antiqua" w:hint="eastAsia"/>
                <w:sz w:val="24"/>
                <w:szCs w:val="24"/>
                <w:lang w:eastAsia="zh-CN"/>
              </w:rPr>
              <w:t xml:space="preserve"> </w:t>
            </w:r>
            <w:r w:rsidRPr="0075752A">
              <w:rPr>
                <w:rFonts w:ascii="Book Antiqua" w:hAnsi="Book Antiqua"/>
                <w:sz w:val="24"/>
                <w:szCs w:val="24"/>
              </w:rPr>
              <w:t xml:space="preserve">ES (3 </w:t>
            </w:r>
            <w:r w:rsidR="003362C6" w:rsidRPr="0075752A">
              <w:rPr>
                <w:rFonts w:ascii="Book Antiqua" w:hAnsi="Book Antiqua"/>
                <w:sz w:val="24"/>
                <w:szCs w:val="24"/>
              </w:rPr>
              <w:t>d</w:t>
            </w:r>
            <w:r w:rsidRPr="0075752A">
              <w:rPr>
                <w:rFonts w:ascii="Book Antiqua" w:hAnsi="Book Antiqua"/>
                <w:sz w:val="24"/>
                <w:szCs w:val="24"/>
              </w:rPr>
              <w:t>)</w:t>
            </w:r>
            <w:r w:rsidR="00D845C7" w:rsidRPr="00D845C7">
              <w:rPr>
                <w:rFonts w:ascii="Book Antiqua" w:hAnsi="Book Antiqua"/>
                <w:sz w:val="24"/>
                <w:szCs w:val="24"/>
                <w:vertAlign w:val="superscript"/>
              </w:rPr>
              <w:t>a</w:t>
            </w:r>
          </w:p>
        </w:tc>
        <w:tc>
          <w:tcPr>
            <w:tcW w:w="671" w:type="pct"/>
          </w:tcPr>
          <w:p w14:paraId="43D933FD"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GJ</w:t>
            </w:r>
          </w:p>
          <w:p w14:paraId="7EAC4A99" w14:textId="77777777" w:rsidR="00F30F6A" w:rsidRPr="0075752A" w:rsidRDefault="00F30F6A" w:rsidP="0075752A">
            <w:pPr>
              <w:jc w:val="left"/>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75752A">
              <w:rPr>
                <w:rFonts w:ascii="Book Antiqua" w:hAnsi="Book Antiqua"/>
                <w:sz w:val="24"/>
                <w:szCs w:val="24"/>
              </w:rPr>
              <w:t>(10%)</w:t>
            </w:r>
          </w:p>
        </w:tc>
      </w:tr>
      <w:tr w:rsidR="00CB724C" w:rsidRPr="0075752A" w14:paraId="19F85891" w14:textId="77777777" w:rsidTr="00C839BD">
        <w:trPr>
          <w:trHeight w:val="20"/>
        </w:trPr>
        <w:tc>
          <w:tcPr>
            <w:cnfStyle w:val="001000000000" w:firstRow="0" w:lastRow="0" w:firstColumn="1" w:lastColumn="0" w:oddVBand="0" w:evenVBand="0" w:oddHBand="0" w:evenHBand="0" w:firstRowFirstColumn="0" w:firstRowLastColumn="0" w:lastRowFirstColumn="0" w:lastRowLastColumn="0"/>
            <w:tcW w:w="392" w:type="pct"/>
            <w:vMerge/>
            <w:tcBorders>
              <w:bottom w:val="single" w:sz="4" w:space="0" w:color="auto"/>
            </w:tcBorders>
          </w:tcPr>
          <w:p w14:paraId="26FE29D8" w14:textId="77777777" w:rsidR="00F30F6A" w:rsidRPr="0075752A" w:rsidRDefault="00F30F6A" w:rsidP="0075752A">
            <w:pPr>
              <w:jc w:val="left"/>
              <w:rPr>
                <w:rFonts w:ascii="Book Antiqua" w:hAnsi="Book Antiqua"/>
                <w:sz w:val="24"/>
                <w:szCs w:val="24"/>
              </w:rPr>
            </w:pPr>
          </w:p>
        </w:tc>
        <w:tc>
          <w:tcPr>
            <w:tcW w:w="624" w:type="pct"/>
            <w:vMerge/>
            <w:tcBorders>
              <w:bottom w:val="single" w:sz="4" w:space="0" w:color="auto"/>
            </w:tcBorders>
          </w:tcPr>
          <w:p w14:paraId="7F9810F1"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86" w:type="pct"/>
            <w:vMerge/>
            <w:tcBorders>
              <w:bottom w:val="single" w:sz="4" w:space="0" w:color="auto"/>
            </w:tcBorders>
          </w:tcPr>
          <w:p w14:paraId="07CEE6B7"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93" w:type="pct"/>
            <w:vMerge/>
            <w:tcBorders>
              <w:bottom w:val="single" w:sz="4" w:space="0" w:color="auto"/>
            </w:tcBorders>
          </w:tcPr>
          <w:p w14:paraId="2775A305"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41" w:type="pct"/>
            <w:tcBorders>
              <w:bottom w:val="single" w:sz="4" w:space="0" w:color="auto"/>
            </w:tcBorders>
          </w:tcPr>
          <w:p w14:paraId="66FBB48E" w14:textId="45F1724C"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III-IV</w:t>
            </w:r>
            <w:r w:rsidR="007C44B4" w:rsidRPr="007C44B4">
              <w:rPr>
                <w:rFonts w:ascii="Book Antiqua" w:hAnsi="Book Antiqua"/>
                <w:sz w:val="24"/>
                <w:szCs w:val="24"/>
                <w:vertAlign w:val="superscript"/>
              </w:rPr>
              <w:t>2</w:t>
            </w:r>
            <w:r w:rsidRPr="0075752A">
              <w:rPr>
                <w:rFonts w:ascii="Book Antiqua" w:hAnsi="Book Antiqua"/>
                <w:sz w:val="24"/>
                <w:szCs w:val="24"/>
              </w:rPr>
              <w:t>:</w:t>
            </w:r>
          </w:p>
          <w:p w14:paraId="614A9F33"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9.5%</w:t>
            </w:r>
          </w:p>
        </w:tc>
        <w:tc>
          <w:tcPr>
            <w:tcW w:w="344" w:type="pct"/>
            <w:tcBorders>
              <w:bottom w:val="single" w:sz="4" w:space="0" w:color="auto"/>
            </w:tcBorders>
          </w:tcPr>
          <w:p w14:paraId="06CA4BC9" w14:textId="459719DF"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III-IV</w:t>
            </w:r>
            <w:r w:rsidR="007C44B4" w:rsidRPr="007C44B4">
              <w:rPr>
                <w:rFonts w:ascii="Book Antiqua" w:hAnsi="Book Antiqua"/>
                <w:sz w:val="24"/>
                <w:szCs w:val="24"/>
                <w:vertAlign w:val="superscript"/>
              </w:rPr>
              <w:t>2</w:t>
            </w:r>
            <w:r w:rsidRPr="0075752A">
              <w:rPr>
                <w:rFonts w:ascii="Book Antiqua" w:hAnsi="Book Antiqua"/>
                <w:sz w:val="24"/>
                <w:szCs w:val="24"/>
              </w:rPr>
              <w:t>:</w:t>
            </w:r>
          </w:p>
          <w:p w14:paraId="19CA12D9"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42%</w:t>
            </w:r>
          </w:p>
        </w:tc>
        <w:tc>
          <w:tcPr>
            <w:tcW w:w="536" w:type="pct"/>
            <w:vMerge/>
            <w:tcBorders>
              <w:bottom w:val="single" w:sz="4" w:space="0" w:color="auto"/>
            </w:tcBorders>
          </w:tcPr>
          <w:p w14:paraId="7841C47A"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488" w:type="pct"/>
            <w:tcBorders>
              <w:bottom w:val="single" w:sz="4" w:space="0" w:color="auto"/>
            </w:tcBorders>
          </w:tcPr>
          <w:p w14:paraId="0E1B7EA0"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ES</w:t>
            </w:r>
          </w:p>
          <w:p w14:paraId="4FD56ECE"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(24%)</w:t>
            </w:r>
          </w:p>
        </w:tc>
        <w:tc>
          <w:tcPr>
            <w:tcW w:w="488" w:type="pct"/>
            <w:vMerge/>
            <w:tcBorders>
              <w:bottom w:val="single" w:sz="4" w:space="0" w:color="auto"/>
            </w:tcBorders>
          </w:tcPr>
          <w:p w14:paraId="4A08B4E5"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536" w:type="pct"/>
            <w:vMerge/>
            <w:tcBorders>
              <w:bottom w:val="single" w:sz="4" w:space="0" w:color="auto"/>
            </w:tcBorders>
          </w:tcPr>
          <w:p w14:paraId="4B1089C9"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671" w:type="pct"/>
            <w:tcBorders>
              <w:bottom w:val="single" w:sz="4" w:space="0" w:color="auto"/>
            </w:tcBorders>
          </w:tcPr>
          <w:p w14:paraId="5482C0A1"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ES</w:t>
            </w:r>
          </w:p>
          <w:p w14:paraId="3724CDCF" w14:textId="77777777" w:rsidR="00F30F6A" w:rsidRPr="0075752A" w:rsidRDefault="00F30F6A" w:rsidP="0075752A">
            <w:pPr>
              <w:jc w:val="left"/>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5752A">
              <w:rPr>
                <w:rFonts w:ascii="Book Antiqua" w:hAnsi="Book Antiqua"/>
                <w:sz w:val="24"/>
                <w:szCs w:val="24"/>
              </w:rPr>
              <w:t>(26%)</w:t>
            </w:r>
          </w:p>
        </w:tc>
      </w:tr>
    </w:tbl>
    <w:p w14:paraId="562ABD4F" w14:textId="2A8DF1A4" w:rsidR="00C95B16" w:rsidRPr="007C44B4" w:rsidRDefault="007C44B4" w:rsidP="00C95B16">
      <w:pPr>
        <w:rPr>
          <w:rFonts w:ascii="Book Antiqua" w:eastAsia="宋体" w:hAnsi="Book Antiqua" w:cs="Times New Roman"/>
          <w:sz w:val="24"/>
          <w:szCs w:val="24"/>
          <w:lang w:eastAsia="zh-CN"/>
        </w:rPr>
      </w:pPr>
      <w:proofErr w:type="gramStart"/>
      <w:r w:rsidRPr="007C44B4">
        <w:rPr>
          <w:rFonts w:ascii="Book Antiqua" w:hAnsi="Book Antiqua" w:cs="Times New Roman"/>
          <w:sz w:val="24"/>
          <w:szCs w:val="24"/>
          <w:vertAlign w:val="superscript"/>
        </w:rPr>
        <w:t>1</w:t>
      </w:r>
      <w:r>
        <w:rPr>
          <w:rFonts w:ascii="Book Antiqua" w:hAnsi="Book Antiqua" w:cs="Times New Roman"/>
          <w:sz w:val="24"/>
          <w:szCs w:val="24"/>
        </w:rPr>
        <w:t>ECOG performance status</w:t>
      </w:r>
      <w:r w:rsidR="00500349">
        <w:rPr>
          <w:rFonts w:ascii="Book Antiqua" w:eastAsia="宋体" w:hAnsi="Book Antiqua" w:cs="Times New Roman" w:hint="eastAsia"/>
          <w:sz w:val="24"/>
          <w:szCs w:val="24"/>
          <w:lang w:eastAsia="zh-CN"/>
        </w:rPr>
        <w:t>.</w:t>
      </w:r>
      <w:proofErr w:type="gramEnd"/>
      <w:r w:rsidRPr="00C95B16">
        <w:rPr>
          <w:rFonts w:ascii="Book Antiqua" w:hAnsi="Book Antiqua" w:cs="Times New Roman"/>
          <w:sz w:val="24"/>
          <w:szCs w:val="24"/>
        </w:rPr>
        <w:t xml:space="preserve"> </w:t>
      </w:r>
      <w:r w:rsidRPr="007C44B4">
        <w:rPr>
          <w:rFonts w:ascii="Book Antiqua" w:hAnsi="Book Antiqua" w:cs="Times New Roman"/>
          <w:sz w:val="24"/>
          <w:szCs w:val="24"/>
          <w:vertAlign w:val="superscript"/>
        </w:rPr>
        <w:t>2</w:t>
      </w:r>
      <w:bookmarkStart w:id="6" w:name="OLE_LINK22"/>
      <w:bookmarkStart w:id="7" w:name="OLE_LINK23"/>
      <w:r w:rsidRPr="00C95B16">
        <w:rPr>
          <w:rFonts w:ascii="Book Antiqua" w:hAnsi="Book Antiqua" w:cs="Times New Roman"/>
          <w:sz w:val="24"/>
          <w:szCs w:val="24"/>
        </w:rPr>
        <w:t>WHO</w:t>
      </w:r>
      <w:bookmarkEnd w:id="6"/>
      <w:bookmarkEnd w:id="7"/>
      <w:r w:rsidRPr="00C95B16">
        <w:rPr>
          <w:rFonts w:ascii="Book Antiqua" w:hAnsi="Book Antiqua" w:cs="Times New Roman"/>
          <w:sz w:val="24"/>
          <w:szCs w:val="24"/>
        </w:rPr>
        <w:t xml:space="preserve"> score</w:t>
      </w:r>
      <w:r w:rsidR="00500349">
        <w:rPr>
          <w:rFonts w:ascii="Book Antiqua" w:eastAsia="宋体" w:hAnsi="Book Antiqua" w:cs="Times New Roman" w:hint="eastAsia"/>
          <w:sz w:val="24"/>
          <w:szCs w:val="24"/>
          <w:lang w:eastAsia="zh-CN"/>
        </w:rPr>
        <w:t>.</w:t>
      </w:r>
      <w:r>
        <w:rPr>
          <w:rFonts w:ascii="Book Antiqua" w:eastAsia="宋体" w:hAnsi="Book Antiqua" w:cs="Times New Roman" w:hint="eastAsia"/>
          <w:sz w:val="24"/>
          <w:szCs w:val="24"/>
          <w:lang w:eastAsia="zh-CN"/>
        </w:rPr>
        <w:t xml:space="preserve"> </w:t>
      </w:r>
      <w:r>
        <w:rPr>
          <w:rFonts w:ascii="Book Antiqua" w:eastAsia="宋体" w:hAnsi="Book Antiqua" w:cs="Times New Roman" w:hint="eastAsia"/>
          <w:sz w:val="24"/>
          <w:szCs w:val="24"/>
          <w:vertAlign w:val="superscript"/>
          <w:lang w:eastAsia="zh-CN"/>
        </w:rPr>
        <w:t>3</w:t>
      </w:r>
      <w:r w:rsidRPr="00C95B16">
        <w:rPr>
          <w:rFonts w:ascii="Book Antiqua" w:hAnsi="Book Antiqua" w:cs="Times New Roman"/>
          <w:sz w:val="24"/>
          <w:szCs w:val="24"/>
        </w:rPr>
        <w:t>N</w:t>
      </w:r>
      <w:r>
        <w:rPr>
          <w:rFonts w:ascii="Book Antiqua" w:hAnsi="Book Antiqua" w:cs="Times New Roman"/>
          <w:sz w:val="24"/>
          <w:szCs w:val="24"/>
        </w:rPr>
        <w:t>ot significant</w:t>
      </w:r>
      <w:r>
        <w:rPr>
          <w:rFonts w:ascii="Book Antiqua" w:eastAsia="宋体" w:hAnsi="Book Antiqua" w:cs="Times New Roman" w:hint="eastAsia"/>
          <w:sz w:val="24"/>
          <w:szCs w:val="24"/>
          <w:lang w:eastAsia="zh-CN"/>
        </w:rPr>
        <w:t>.</w:t>
      </w:r>
      <w:r w:rsidRPr="00C95B16">
        <w:rPr>
          <w:rFonts w:ascii="Book Antiqua" w:hAnsi="Book Antiqua" w:cs="Times New Roman"/>
          <w:sz w:val="24"/>
          <w:szCs w:val="24"/>
        </w:rPr>
        <w:t xml:space="preserve"> </w:t>
      </w:r>
      <w:proofErr w:type="spellStart"/>
      <w:proofErr w:type="gramStart"/>
      <w:r w:rsidR="00D845C7" w:rsidRPr="00D845C7">
        <w:rPr>
          <w:rFonts w:ascii="Book Antiqua" w:hAnsi="Book Antiqua" w:cs="Times New Roman"/>
          <w:sz w:val="24"/>
          <w:szCs w:val="24"/>
          <w:vertAlign w:val="superscript"/>
        </w:rPr>
        <w:t>a</w:t>
      </w:r>
      <w:r w:rsidR="00C95B16" w:rsidRPr="00C95B16">
        <w:rPr>
          <w:rFonts w:ascii="Book Antiqua" w:hAnsi="Book Antiqua" w:cs="Times New Roman"/>
          <w:i/>
          <w:sz w:val="24"/>
          <w:szCs w:val="24"/>
        </w:rPr>
        <w:t>P</w:t>
      </w:r>
      <w:proofErr w:type="spellEnd"/>
      <w:proofErr w:type="gramEnd"/>
      <w:r w:rsidR="00C95B16">
        <w:rPr>
          <w:rFonts w:ascii="Book Antiqua" w:eastAsia="宋体" w:hAnsi="Book Antiqua" w:cs="Times New Roman" w:hint="eastAsia"/>
          <w:i/>
          <w:sz w:val="24"/>
          <w:szCs w:val="24"/>
          <w:lang w:eastAsia="zh-CN"/>
        </w:rPr>
        <w:t xml:space="preserve"> </w:t>
      </w:r>
      <w:r w:rsidR="00F30F6A" w:rsidRPr="00C95B16">
        <w:rPr>
          <w:rFonts w:ascii="Book Antiqua" w:hAnsi="Book Antiqua" w:cs="Times New Roman"/>
          <w:sz w:val="24"/>
          <w:szCs w:val="24"/>
        </w:rPr>
        <w:t>&lt;</w:t>
      </w:r>
      <w:r w:rsidR="00C95B16">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0.05</w:t>
      </w:r>
      <w:r>
        <w:rPr>
          <w:rFonts w:ascii="Book Antiqua" w:eastAsia="宋体" w:hAnsi="Book Antiqua" w:cs="Times New Roman" w:hint="eastAsia"/>
          <w:sz w:val="24"/>
          <w:szCs w:val="24"/>
          <w:lang w:eastAsia="zh-CN"/>
        </w:rPr>
        <w:t>.</w:t>
      </w:r>
      <w:r w:rsidR="001A0BA7">
        <w:rPr>
          <w:rFonts w:ascii="Book Antiqua" w:hAnsi="Book Antiqua" w:cs="Times New Roman"/>
          <w:sz w:val="24"/>
          <w:szCs w:val="24"/>
        </w:rPr>
        <w:t xml:space="preserve"> </w:t>
      </w:r>
      <w:r w:rsidR="00C95B16" w:rsidRPr="00C95B16">
        <w:rPr>
          <w:rFonts w:ascii="Book Antiqua" w:hAnsi="Book Antiqua" w:cs="Times New Roman"/>
          <w:sz w:val="24"/>
          <w:szCs w:val="24"/>
        </w:rPr>
        <w:t xml:space="preserve">GJ: </w:t>
      </w:r>
      <w:proofErr w:type="spellStart"/>
      <w:r w:rsidR="00C95B16" w:rsidRPr="00C95B16">
        <w:rPr>
          <w:rFonts w:ascii="Book Antiqua" w:hAnsi="Book Antiqua" w:cs="Times New Roman"/>
          <w:sz w:val="24"/>
          <w:szCs w:val="24"/>
        </w:rPr>
        <w:t>Gastrojejunostomy</w:t>
      </w:r>
      <w:proofErr w:type="spellEnd"/>
      <w:r w:rsidR="00C95B16" w:rsidRPr="00C95B16">
        <w:rPr>
          <w:rFonts w:ascii="Book Antiqua" w:hAnsi="Book Antiqua" w:cs="Times New Roman"/>
          <w:sz w:val="24"/>
          <w:szCs w:val="24"/>
        </w:rPr>
        <w:t>; ES: E</w:t>
      </w:r>
      <w:r w:rsidR="00C95B16">
        <w:rPr>
          <w:rFonts w:ascii="Book Antiqua" w:hAnsi="Book Antiqua" w:cs="Times New Roman"/>
          <w:sz w:val="24"/>
          <w:szCs w:val="24"/>
        </w:rPr>
        <w:t>ndoscopic stenting; LGJ:</w:t>
      </w:r>
      <w:r w:rsidR="00C95B16">
        <w:rPr>
          <w:rFonts w:ascii="Book Antiqua" w:eastAsia="宋体" w:hAnsi="Book Antiqua" w:cs="Times New Roman" w:hint="eastAsia"/>
          <w:sz w:val="24"/>
          <w:szCs w:val="24"/>
          <w:lang w:eastAsia="zh-CN"/>
        </w:rPr>
        <w:t xml:space="preserve"> </w:t>
      </w:r>
      <w:r w:rsidR="00C95B16" w:rsidRPr="00C95B16">
        <w:rPr>
          <w:rFonts w:ascii="Book Antiqua" w:hAnsi="Book Antiqua" w:cs="Times New Roman"/>
          <w:sz w:val="24"/>
          <w:szCs w:val="24"/>
        </w:rPr>
        <w:t>La</w:t>
      </w:r>
      <w:r>
        <w:rPr>
          <w:rFonts w:ascii="Book Antiqua" w:hAnsi="Book Antiqua" w:cs="Times New Roman"/>
          <w:sz w:val="24"/>
          <w:szCs w:val="24"/>
        </w:rPr>
        <w:t>paroscopic GJ; NR: Not reported</w:t>
      </w:r>
      <w:r>
        <w:rPr>
          <w:rFonts w:ascii="Book Antiqua" w:eastAsia="宋体" w:hAnsi="Book Antiqua" w:cs="Times New Roman" w:hint="eastAsia"/>
          <w:sz w:val="24"/>
          <w:szCs w:val="24"/>
          <w:lang w:eastAsia="zh-CN"/>
        </w:rPr>
        <w:t xml:space="preserve">; </w:t>
      </w:r>
      <w:r w:rsidRPr="00C95B16">
        <w:rPr>
          <w:rFonts w:ascii="Book Antiqua" w:hAnsi="Book Antiqua" w:cs="Times New Roman"/>
          <w:sz w:val="24"/>
          <w:szCs w:val="24"/>
        </w:rPr>
        <w:t>ECOG</w:t>
      </w:r>
      <w:r>
        <w:rPr>
          <w:rFonts w:ascii="Book Antiqua" w:eastAsia="宋体" w:hAnsi="Book Antiqua" w:cs="Times New Roman" w:hint="eastAsia"/>
          <w:sz w:val="24"/>
          <w:szCs w:val="24"/>
          <w:lang w:eastAsia="zh-CN"/>
        </w:rPr>
        <w:t>:</w:t>
      </w:r>
      <w:r w:rsidRPr="00C17357">
        <w:rPr>
          <w:rFonts w:ascii="Book Antiqua" w:hAnsi="Book Antiqua"/>
          <w:sz w:val="24"/>
          <w:szCs w:val="24"/>
        </w:rPr>
        <w:t xml:space="preserve"> Eastern Cooperative Oncology Group</w:t>
      </w:r>
      <w:r>
        <w:rPr>
          <w:rFonts w:ascii="Book Antiqua" w:eastAsia="宋体" w:hAnsi="Book Antiqua" w:hint="eastAsia"/>
          <w:sz w:val="24"/>
          <w:szCs w:val="24"/>
          <w:lang w:eastAsia="zh-CN"/>
        </w:rPr>
        <w:t xml:space="preserve">; </w:t>
      </w:r>
      <w:r w:rsidRPr="00C95B16">
        <w:rPr>
          <w:rFonts w:ascii="Book Antiqua" w:hAnsi="Book Antiqua" w:cs="Times New Roman"/>
          <w:sz w:val="24"/>
          <w:szCs w:val="24"/>
        </w:rPr>
        <w:t>WHO</w:t>
      </w:r>
      <w:r w:rsidRPr="007C44B4">
        <w:rPr>
          <w:rFonts w:ascii="Book Antiqua" w:hAnsi="Book Antiqua" w:cs="Times New Roman" w:hint="eastAsia"/>
          <w:sz w:val="24"/>
          <w:szCs w:val="24"/>
        </w:rPr>
        <w:t>:</w:t>
      </w:r>
      <w:r w:rsidRPr="007C44B4">
        <w:rPr>
          <w:rFonts w:ascii="Book Antiqua" w:hAnsi="Book Antiqua" w:cs="Times New Roman"/>
          <w:sz w:val="24"/>
          <w:szCs w:val="24"/>
        </w:rPr>
        <w:t> World Health Organization</w:t>
      </w:r>
      <w:r>
        <w:rPr>
          <w:rFonts w:ascii="Book Antiqua" w:eastAsia="宋体" w:hAnsi="Book Antiqua" w:cs="Times New Roman" w:hint="eastAsia"/>
          <w:sz w:val="24"/>
          <w:szCs w:val="24"/>
          <w:lang w:eastAsia="zh-CN"/>
        </w:rPr>
        <w:t>.</w:t>
      </w:r>
    </w:p>
    <w:p w14:paraId="054399BB" w14:textId="77777777" w:rsidR="00F30F6A" w:rsidRPr="007A39D0" w:rsidRDefault="00F30F6A" w:rsidP="00D54F39">
      <w:pPr>
        <w:spacing w:line="360" w:lineRule="auto"/>
        <w:rPr>
          <w:rFonts w:ascii="Book Antiqua" w:eastAsia="宋体" w:hAnsi="Book Antiqua"/>
          <w:sz w:val="24"/>
          <w:szCs w:val="24"/>
          <w:lang w:eastAsia="zh-CN"/>
        </w:rPr>
      </w:pPr>
    </w:p>
    <w:sectPr w:rsidR="00F30F6A" w:rsidRPr="007A39D0" w:rsidSect="00F30F6A">
      <w:pgSz w:w="16838" w:h="11906" w:orient="landscape" w:code="9"/>
      <w:pgMar w:top="1077" w:right="1440" w:bottom="1077" w:left="1440" w:header="851" w:footer="34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D7FEC" w14:textId="77777777" w:rsidR="00EE794E" w:rsidRDefault="00EE794E">
      <w:r>
        <w:separator/>
      </w:r>
    </w:p>
  </w:endnote>
  <w:endnote w:type="continuationSeparator" w:id="0">
    <w:p w14:paraId="20A98A19" w14:textId="77777777" w:rsidR="00EE794E" w:rsidRDefault="00EE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60647"/>
      <w:docPartObj>
        <w:docPartGallery w:val="Page Numbers (Bottom of Page)"/>
        <w:docPartUnique/>
      </w:docPartObj>
    </w:sdtPr>
    <w:sdtEndPr/>
    <w:sdtContent>
      <w:p w14:paraId="52376B65" w14:textId="77777777" w:rsidR="00D27855" w:rsidRDefault="00D27855">
        <w:pPr>
          <w:pStyle w:val="Footer"/>
          <w:jc w:val="center"/>
        </w:pPr>
        <w:r>
          <w:fldChar w:fldCharType="begin"/>
        </w:r>
        <w:r>
          <w:instrText>PAGE   \* MERGEFORMAT</w:instrText>
        </w:r>
        <w:r>
          <w:fldChar w:fldCharType="separate"/>
        </w:r>
        <w:r w:rsidR="00A02883" w:rsidRPr="00A02883">
          <w:rPr>
            <w:noProof/>
            <w:lang w:val="ja-JP"/>
          </w:rPr>
          <w:t>25</w:t>
        </w:r>
        <w:r>
          <w:fldChar w:fldCharType="end"/>
        </w:r>
      </w:p>
    </w:sdtContent>
  </w:sdt>
  <w:p w14:paraId="331FDB15" w14:textId="77777777" w:rsidR="00D27855" w:rsidRDefault="00D278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55DBF" w14:textId="77777777" w:rsidR="00EE794E" w:rsidRDefault="00EE794E">
      <w:r>
        <w:separator/>
      </w:r>
    </w:p>
  </w:footnote>
  <w:footnote w:type="continuationSeparator" w:id="0">
    <w:p w14:paraId="4D428009" w14:textId="77777777" w:rsidR="00EE794E" w:rsidRDefault="00EE79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135"/>
    <w:multiLevelType w:val="hybridMultilevel"/>
    <w:tmpl w:val="6EAE77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2E5CFC"/>
    <w:multiLevelType w:val="hybridMultilevel"/>
    <w:tmpl w:val="692083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5E1145"/>
    <w:multiLevelType w:val="hybridMultilevel"/>
    <w:tmpl w:val="5ED815A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E32E4"/>
    <w:multiLevelType w:val="hybridMultilevel"/>
    <w:tmpl w:val="CD548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711BEC"/>
    <w:multiLevelType w:val="hybridMultilevel"/>
    <w:tmpl w:val="5DD09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EE3724"/>
    <w:multiLevelType w:val="hybridMultilevel"/>
    <w:tmpl w:val="4C802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BDE45F4"/>
    <w:multiLevelType w:val="hybridMultilevel"/>
    <w:tmpl w:val="A57E7D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14BDE"/>
    <w:rsid w:val="00016140"/>
    <w:rsid w:val="00037CC6"/>
    <w:rsid w:val="000755BE"/>
    <w:rsid w:val="000E78FD"/>
    <w:rsid w:val="00132606"/>
    <w:rsid w:val="00156765"/>
    <w:rsid w:val="00164FD7"/>
    <w:rsid w:val="00171D84"/>
    <w:rsid w:val="001A0BA7"/>
    <w:rsid w:val="001F4B49"/>
    <w:rsid w:val="00293DCD"/>
    <w:rsid w:val="002E7180"/>
    <w:rsid w:val="003362C6"/>
    <w:rsid w:val="003940FC"/>
    <w:rsid w:val="003B2A7D"/>
    <w:rsid w:val="003F1020"/>
    <w:rsid w:val="003F23D8"/>
    <w:rsid w:val="004062DF"/>
    <w:rsid w:val="0047469A"/>
    <w:rsid w:val="00490F85"/>
    <w:rsid w:val="00494785"/>
    <w:rsid w:val="004A1C14"/>
    <w:rsid w:val="004B16B7"/>
    <w:rsid w:val="004B481D"/>
    <w:rsid w:val="00500349"/>
    <w:rsid w:val="00501287"/>
    <w:rsid w:val="00544EAC"/>
    <w:rsid w:val="00551624"/>
    <w:rsid w:val="0055295B"/>
    <w:rsid w:val="005B0008"/>
    <w:rsid w:val="006117FA"/>
    <w:rsid w:val="00630EA3"/>
    <w:rsid w:val="00646789"/>
    <w:rsid w:val="006B4779"/>
    <w:rsid w:val="00714BDE"/>
    <w:rsid w:val="007221DA"/>
    <w:rsid w:val="00741F2C"/>
    <w:rsid w:val="0075752A"/>
    <w:rsid w:val="007737CB"/>
    <w:rsid w:val="00784694"/>
    <w:rsid w:val="007976B0"/>
    <w:rsid w:val="007A39D0"/>
    <w:rsid w:val="007A5373"/>
    <w:rsid w:val="007C44B4"/>
    <w:rsid w:val="007D6A5A"/>
    <w:rsid w:val="008242DA"/>
    <w:rsid w:val="00895BAF"/>
    <w:rsid w:val="008B2F0F"/>
    <w:rsid w:val="008D5E4D"/>
    <w:rsid w:val="008E764C"/>
    <w:rsid w:val="008E7C8C"/>
    <w:rsid w:val="00906BF7"/>
    <w:rsid w:val="00934529"/>
    <w:rsid w:val="0099293F"/>
    <w:rsid w:val="009B67C3"/>
    <w:rsid w:val="009B69EA"/>
    <w:rsid w:val="009C6DC9"/>
    <w:rsid w:val="009D2E4F"/>
    <w:rsid w:val="00A02883"/>
    <w:rsid w:val="00A5369F"/>
    <w:rsid w:val="00A94CF1"/>
    <w:rsid w:val="00AA5DB3"/>
    <w:rsid w:val="00AB5CA7"/>
    <w:rsid w:val="00AC515D"/>
    <w:rsid w:val="00AD485D"/>
    <w:rsid w:val="00AE4691"/>
    <w:rsid w:val="00AF4942"/>
    <w:rsid w:val="00B26128"/>
    <w:rsid w:val="00B3261A"/>
    <w:rsid w:val="00B32BA0"/>
    <w:rsid w:val="00B33EB6"/>
    <w:rsid w:val="00B44087"/>
    <w:rsid w:val="00B52BC1"/>
    <w:rsid w:val="00B76F76"/>
    <w:rsid w:val="00B9454F"/>
    <w:rsid w:val="00B976BB"/>
    <w:rsid w:val="00BB160E"/>
    <w:rsid w:val="00C06C35"/>
    <w:rsid w:val="00C17357"/>
    <w:rsid w:val="00C47D93"/>
    <w:rsid w:val="00C6209A"/>
    <w:rsid w:val="00C72F6F"/>
    <w:rsid w:val="00C8283E"/>
    <w:rsid w:val="00C82B10"/>
    <w:rsid w:val="00C839BD"/>
    <w:rsid w:val="00C95B16"/>
    <w:rsid w:val="00C97DE2"/>
    <w:rsid w:val="00CB1402"/>
    <w:rsid w:val="00CB724C"/>
    <w:rsid w:val="00CD6E53"/>
    <w:rsid w:val="00CF230B"/>
    <w:rsid w:val="00D27855"/>
    <w:rsid w:val="00D302DE"/>
    <w:rsid w:val="00D54F39"/>
    <w:rsid w:val="00D6743C"/>
    <w:rsid w:val="00D741B7"/>
    <w:rsid w:val="00D845C7"/>
    <w:rsid w:val="00DA508F"/>
    <w:rsid w:val="00DB7856"/>
    <w:rsid w:val="00DE1A98"/>
    <w:rsid w:val="00E0254C"/>
    <w:rsid w:val="00E51EEA"/>
    <w:rsid w:val="00E5577A"/>
    <w:rsid w:val="00E562E6"/>
    <w:rsid w:val="00E65988"/>
    <w:rsid w:val="00E76492"/>
    <w:rsid w:val="00EA43DC"/>
    <w:rsid w:val="00EE3E52"/>
    <w:rsid w:val="00EE794E"/>
    <w:rsid w:val="00F004F3"/>
    <w:rsid w:val="00F070B3"/>
    <w:rsid w:val="00F12D8B"/>
    <w:rsid w:val="00F27BE2"/>
    <w:rsid w:val="00F30F6A"/>
    <w:rsid w:val="00F46280"/>
    <w:rsid w:val="00F54F39"/>
    <w:rsid w:val="00F679BA"/>
    <w:rsid w:val="00F67AE8"/>
    <w:rsid w:val="00FB0DF1"/>
    <w:rsid w:val="00FE2885"/>
    <w:rsid w:val="00FF4A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77C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DE"/>
    <w:pPr>
      <w:widowControl w:val="0"/>
      <w:jc w:val="both"/>
    </w:pPr>
  </w:style>
  <w:style w:type="paragraph" w:styleId="Heading2">
    <w:name w:val="heading 2"/>
    <w:basedOn w:val="Normal"/>
    <w:next w:val="Normal"/>
    <w:link w:val="Heading2Char"/>
    <w:uiPriority w:val="9"/>
    <w:unhideWhenUsed/>
    <w:qFormat/>
    <w:rsid w:val="00714BDE"/>
    <w:pPr>
      <w:keepNext/>
      <w:keepLines/>
      <w:widowControl/>
      <w:spacing w:before="200" w:line="276" w:lineRule="auto"/>
      <w:jc w:val="left"/>
      <w:outlineLvl w:val="1"/>
    </w:pPr>
    <w:rPr>
      <w:rFonts w:asciiTheme="majorHAnsi" w:eastAsiaTheme="majorEastAsia" w:hAnsiTheme="majorHAnsi" w:cstheme="majorBidi"/>
      <w:b/>
      <w:bCs/>
      <w:color w:val="5B9BD5" w:themeColor="accent1"/>
      <w:kern w:val="0"/>
      <w:sz w:val="26"/>
      <w:szCs w:val="26"/>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BDE"/>
    <w:rPr>
      <w:rFonts w:asciiTheme="majorHAnsi" w:eastAsiaTheme="majorEastAsia" w:hAnsiTheme="majorHAnsi" w:cstheme="majorBidi"/>
      <w:b/>
      <w:bCs/>
      <w:color w:val="5B9BD5" w:themeColor="accent1"/>
      <w:kern w:val="0"/>
      <w:sz w:val="26"/>
      <w:szCs w:val="26"/>
      <w:lang w:val="sv-SE" w:eastAsia="en-US"/>
    </w:rPr>
  </w:style>
  <w:style w:type="paragraph" w:styleId="Header">
    <w:name w:val="header"/>
    <w:basedOn w:val="Normal"/>
    <w:link w:val="HeaderChar"/>
    <w:uiPriority w:val="99"/>
    <w:unhideWhenUsed/>
    <w:rsid w:val="00714BDE"/>
    <w:pPr>
      <w:tabs>
        <w:tab w:val="center" w:pos="4252"/>
        <w:tab w:val="right" w:pos="8504"/>
      </w:tabs>
      <w:snapToGrid w:val="0"/>
    </w:pPr>
  </w:style>
  <w:style w:type="character" w:customStyle="1" w:styleId="HeaderChar">
    <w:name w:val="Header Char"/>
    <w:basedOn w:val="DefaultParagraphFont"/>
    <w:link w:val="Header"/>
    <w:uiPriority w:val="99"/>
    <w:rsid w:val="00714BDE"/>
  </w:style>
  <w:style w:type="paragraph" w:styleId="Footer">
    <w:name w:val="footer"/>
    <w:basedOn w:val="Normal"/>
    <w:link w:val="FooterChar"/>
    <w:uiPriority w:val="99"/>
    <w:unhideWhenUsed/>
    <w:rsid w:val="00714BDE"/>
    <w:pPr>
      <w:tabs>
        <w:tab w:val="center" w:pos="4252"/>
        <w:tab w:val="right" w:pos="8504"/>
      </w:tabs>
      <w:snapToGrid w:val="0"/>
    </w:pPr>
  </w:style>
  <w:style w:type="character" w:customStyle="1" w:styleId="FooterChar">
    <w:name w:val="Footer Char"/>
    <w:basedOn w:val="DefaultParagraphFont"/>
    <w:link w:val="Footer"/>
    <w:uiPriority w:val="99"/>
    <w:rsid w:val="00714BDE"/>
  </w:style>
  <w:style w:type="paragraph" w:styleId="NormalWeb">
    <w:name w:val="Normal (Web)"/>
    <w:basedOn w:val="Normal"/>
    <w:uiPriority w:val="99"/>
    <w:semiHidden/>
    <w:unhideWhenUsed/>
    <w:rsid w:val="00714BDE"/>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714BDE"/>
    <w:pPr>
      <w:ind w:leftChars="400" w:left="840"/>
    </w:pPr>
  </w:style>
  <w:style w:type="table" w:styleId="TableGrid">
    <w:name w:val="Table Grid"/>
    <w:basedOn w:val="TableNormal"/>
    <w:uiPriority w:val="39"/>
    <w:rsid w:val="00714BDE"/>
    <w:pPr>
      <w:widowControl w:val="0"/>
      <w:jc w:val="both"/>
    </w:pPr>
    <w:rPr>
      <w:rFonts w:ascii="Century" w:eastAsia="MS Mincho"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4BDE"/>
    <w:rPr>
      <w:color w:val="0563C1" w:themeColor="hyperlink"/>
      <w:u w:val="single"/>
    </w:rPr>
  </w:style>
  <w:style w:type="paragraph" w:styleId="BalloonText">
    <w:name w:val="Balloon Text"/>
    <w:basedOn w:val="Normal"/>
    <w:link w:val="BalloonTextChar"/>
    <w:uiPriority w:val="99"/>
    <w:semiHidden/>
    <w:unhideWhenUsed/>
    <w:rsid w:val="00714BDE"/>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DE"/>
    <w:rPr>
      <w:rFonts w:ascii="Tahoma" w:hAnsi="Tahoma" w:cs="Tahoma"/>
      <w:sz w:val="16"/>
      <w:szCs w:val="16"/>
    </w:rPr>
  </w:style>
  <w:style w:type="character" w:styleId="CommentReference">
    <w:name w:val="annotation reference"/>
    <w:basedOn w:val="DefaultParagraphFont"/>
    <w:uiPriority w:val="99"/>
    <w:semiHidden/>
    <w:unhideWhenUsed/>
    <w:rsid w:val="00714BDE"/>
    <w:rPr>
      <w:sz w:val="16"/>
      <w:szCs w:val="16"/>
    </w:rPr>
  </w:style>
  <w:style w:type="paragraph" w:styleId="CommentText">
    <w:name w:val="annotation text"/>
    <w:basedOn w:val="Normal"/>
    <w:link w:val="CommentTextChar"/>
    <w:unhideWhenUsed/>
    <w:rsid w:val="00714BDE"/>
    <w:rPr>
      <w:sz w:val="20"/>
      <w:szCs w:val="20"/>
    </w:rPr>
  </w:style>
  <w:style w:type="character" w:customStyle="1" w:styleId="CommentTextChar">
    <w:name w:val="Comment Text Char"/>
    <w:basedOn w:val="DefaultParagraphFont"/>
    <w:link w:val="CommentText"/>
    <w:rsid w:val="00714BDE"/>
    <w:rPr>
      <w:sz w:val="20"/>
      <w:szCs w:val="20"/>
    </w:rPr>
  </w:style>
  <w:style w:type="paragraph" w:styleId="CommentSubject">
    <w:name w:val="annotation subject"/>
    <w:basedOn w:val="CommentText"/>
    <w:next w:val="CommentText"/>
    <w:link w:val="CommentSubjectChar"/>
    <w:uiPriority w:val="99"/>
    <w:semiHidden/>
    <w:unhideWhenUsed/>
    <w:rsid w:val="00714BDE"/>
    <w:rPr>
      <w:b/>
      <w:bCs/>
    </w:rPr>
  </w:style>
  <w:style w:type="character" w:customStyle="1" w:styleId="CommentSubjectChar">
    <w:name w:val="Comment Subject Char"/>
    <w:basedOn w:val="CommentTextChar"/>
    <w:link w:val="CommentSubject"/>
    <w:uiPriority w:val="99"/>
    <w:semiHidden/>
    <w:rsid w:val="00714BDE"/>
    <w:rPr>
      <w:b/>
      <w:bCs/>
      <w:sz w:val="20"/>
      <w:szCs w:val="20"/>
    </w:rPr>
  </w:style>
  <w:style w:type="paragraph" w:styleId="Revision">
    <w:name w:val="Revision"/>
    <w:hidden/>
    <w:uiPriority w:val="99"/>
    <w:semiHidden/>
    <w:rsid w:val="00714BDE"/>
  </w:style>
  <w:style w:type="character" w:customStyle="1" w:styleId="highlight">
    <w:name w:val="highlight"/>
    <w:basedOn w:val="DefaultParagraphFont"/>
    <w:rsid w:val="00714BDE"/>
  </w:style>
  <w:style w:type="table" w:customStyle="1" w:styleId="Figures">
    <w:name w:val="Figures"/>
    <w:basedOn w:val="TableGrid"/>
    <w:uiPriority w:val="99"/>
    <w:rsid w:val="00F30F6A"/>
    <w:pPr>
      <w:widowControl/>
      <w:jc w:val="left"/>
    </w:pPr>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b/>
        <w:sz w:val="24"/>
      </w:rPr>
      <w:tblPr/>
      <w:tcPr>
        <w:tcBorders>
          <w:top w:val="single" w:sz="4" w:space="0" w:color="auto"/>
          <w:bottom w:val="single" w:sz="4" w:space="0" w:color="auto"/>
        </w:tcBorders>
      </w:tcPr>
    </w:tblStylePr>
    <w:tblStylePr w:type="firstCol">
      <w:pPr>
        <w:jc w:val="left"/>
      </w:pPr>
    </w:tblStylePr>
    <w:tblStylePr w:type="band1Vert">
      <w:pPr>
        <w:jc w:val="center"/>
      </w:pPr>
    </w:tblStylePr>
    <w:tblStylePr w:type="band2Vert">
      <w:pPr>
        <w:jc w:val="center"/>
      </w:pPr>
    </w:tblStylePr>
    <w:tblStylePr w:type="band2Horz">
      <w:pPr>
        <w:jc w:val="center"/>
      </w:pPr>
    </w:tblStylePr>
    <w:tblStylePr w:type="nwCell">
      <w:pPr>
        <w:jc w:val="left"/>
      </w:pPr>
      <w:tblPr/>
      <w:tcPr>
        <w:vAlign w:val="bottom"/>
      </w:tcPr>
    </w:tblStylePr>
  </w:style>
  <w:style w:type="character" w:customStyle="1" w:styleId="apple-converted-space">
    <w:name w:val="apple-converted-space"/>
    <w:basedOn w:val="DefaultParagraphFont"/>
    <w:rsid w:val="007C44B4"/>
  </w:style>
  <w:style w:type="character" w:styleId="Emphasis">
    <w:name w:val="Emphasis"/>
    <w:qFormat/>
    <w:rsid w:val="00A0288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DE"/>
    <w:pPr>
      <w:widowControl w:val="0"/>
      <w:jc w:val="both"/>
    </w:pPr>
  </w:style>
  <w:style w:type="paragraph" w:styleId="Heading2">
    <w:name w:val="heading 2"/>
    <w:basedOn w:val="Normal"/>
    <w:next w:val="Normal"/>
    <w:link w:val="Heading2Char"/>
    <w:uiPriority w:val="9"/>
    <w:unhideWhenUsed/>
    <w:qFormat/>
    <w:rsid w:val="00714BDE"/>
    <w:pPr>
      <w:keepNext/>
      <w:keepLines/>
      <w:widowControl/>
      <w:spacing w:before="200" w:line="276" w:lineRule="auto"/>
      <w:jc w:val="left"/>
      <w:outlineLvl w:val="1"/>
    </w:pPr>
    <w:rPr>
      <w:rFonts w:asciiTheme="majorHAnsi" w:eastAsiaTheme="majorEastAsia" w:hAnsiTheme="majorHAnsi" w:cstheme="majorBidi"/>
      <w:b/>
      <w:bCs/>
      <w:color w:val="5B9BD5" w:themeColor="accent1"/>
      <w:kern w:val="0"/>
      <w:sz w:val="26"/>
      <w:szCs w:val="26"/>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BDE"/>
    <w:rPr>
      <w:rFonts w:asciiTheme="majorHAnsi" w:eastAsiaTheme="majorEastAsia" w:hAnsiTheme="majorHAnsi" w:cstheme="majorBidi"/>
      <w:b/>
      <w:bCs/>
      <w:color w:val="5B9BD5" w:themeColor="accent1"/>
      <w:kern w:val="0"/>
      <w:sz w:val="26"/>
      <w:szCs w:val="26"/>
      <w:lang w:val="sv-SE" w:eastAsia="en-US"/>
    </w:rPr>
  </w:style>
  <w:style w:type="paragraph" w:styleId="Header">
    <w:name w:val="header"/>
    <w:basedOn w:val="Normal"/>
    <w:link w:val="HeaderChar"/>
    <w:uiPriority w:val="99"/>
    <w:unhideWhenUsed/>
    <w:rsid w:val="00714BDE"/>
    <w:pPr>
      <w:tabs>
        <w:tab w:val="center" w:pos="4252"/>
        <w:tab w:val="right" w:pos="8504"/>
      </w:tabs>
      <w:snapToGrid w:val="0"/>
    </w:pPr>
  </w:style>
  <w:style w:type="character" w:customStyle="1" w:styleId="HeaderChar">
    <w:name w:val="Header Char"/>
    <w:basedOn w:val="DefaultParagraphFont"/>
    <w:link w:val="Header"/>
    <w:uiPriority w:val="99"/>
    <w:rsid w:val="00714BDE"/>
  </w:style>
  <w:style w:type="paragraph" w:styleId="Footer">
    <w:name w:val="footer"/>
    <w:basedOn w:val="Normal"/>
    <w:link w:val="FooterChar"/>
    <w:uiPriority w:val="99"/>
    <w:unhideWhenUsed/>
    <w:rsid w:val="00714BDE"/>
    <w:pPr>
      <w:tabs>
        <w:tab w:val="center" w:pos="4252"/>
        <w:tab w:val="right" w:pos="8504"/>
      </w:tabs>
      <w:snapToGrid w:val="0"/>
    </w:pPr>
  </w:style>
  <w:style w:type="character" w:customStyle="1" w:styleId="FooterChar">
    <w:name w:val="Footer Char"/>
    <w:basedOn w:val="DefaultParagraphFont"/>
    <w:link w:val="Footer"/>
    <w:uiPriority w:val="99"/>
    <w:rsid w:val="00714BDE"/>
  </w:style>
  <w:style w:type="paragraph" w:styleId="NormalWeb">
    <w:name w:val="Normal (Web)"/>
    <w:basedOn w:val="Normal"/>
    <w:uiPriority w:val="99"/>
    <w:semiHidden/>
    <w:unhideWhenUsed/>
    <w:rsid w:val="00714BDE"/>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714BDE"/>
    <w:pPr>
      <w:ind w:leftChars="400" w:left="840"/>
    </w:pPr>
  </w:style>
  <w:style w:type="table" w:styleId="TableGrid">
    <w:name w:val="Table Grid"/>
    <w:basedOn w:val="TableNormal"/>
    <w:uiPriority w:val="39"/>
    <w:rsid w:val="00714BDE"/>
    <w:pPr>
      <w:widowControl w:val="0"/>
      <w:jc w:val="both"/>
    </w:pPr>
    <w:rPr>
      <w:rFonts w:ascii="Century" w:eastAsia="MS Mincho"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4BDE"/>
    <w:rPr>
      <w:color w:val="0563C1" w:themeColor="hyperlink"/>
      <w:u w:val="single"/>
    </w:rPr>
  </w:style>
  <w:style w:type="paragraph" w:styleId="BalloonText">
    <w:name w:val="Balloon Text"/>
    <w:basedOn w:val="Normal"/>
    <w:link w:val="BalloonTextChar"/>
    <w:uiPriority w:val="99"/>
    <w:semiHidden/>
    <w:unhideWhenUsed/>
    <w:rsid w:val="00714BDE"/>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DE"/>
    <w:rPr>
      <w:rFonts w:ascii="Tahoma" w:hAnsi="Tahoma" w:cs="Tahoma"/>
      <w:sz w:val="16"/>
      <w:szCs w:val="16"/>
    </w:rPr>
  </w:style>
  <w:style w:type="character" w:styleId="CommentReference">
    <w:name w:val="annotation reference"/>
    <w:basedOn w:val="DefaultParagraphFont"/>
    <w:uiPriority w:val="99"/>
    <w:semiHidden/>
    <w:unhideWhenUsed/>
    <w:rsid w:val="00714BDE"/>
    <w:rPr>
      <w:sz w:val="16"/>
      <w:szCs w:val="16"/>
    </w:rPr>
  </w:style>
  <w:style w:type="paragraph" w:styleId="CommentText">
    <w:name w:val="annotation text"/>
    <w:basedOn w:val="Normal"/>
    <w:link w:val="CommentTextChar"/>
    <w:unhideWhenUsed/>
    <w:rsid w:val="00714BDE"/>
    <w:rPr>
      <w:sz w:val="20"/>
      <w:szCs w:val="20"/>
    </w:rPr>
  </w:style>
  <w:style w:type="character" w:customStyle="1" w:styleId="CommentTextChar">
    <w:name w:val="Comment Text Char"/>
    <w:basedOn w:val="DefaultParagraphFont"/>
    <w:link w:val="CommentText"/>
    <w:rsid w:val="00714BDE"/>
    <w:rPr>
      <w:sz w:val="20"/>
      <w:szCs w:val="20"/>
    </w:rPr>
  </w:style>
  <w:style w:type="paragraph" w:styleId="CommentSubject">
    <w:name w:val="annotation subject"/>
    <w:basedOn w:val="CommentText"/>
    <w:next w:val="CommentText"/>
    <w:link w:val="CommentSubjectChar"/>
    <w:uiPriority w:val="99"/>
    <w:semiHidden/>
    <w:unhideWhenUsed/>
    <w:rsid w:val="00714BDE"/>
    <w:rPr>
      <w:b/>
      <w:bCs/>
    </w:rPr>
  </w:style>
  <w:style w:type="character" w:customStyle="1" w:styleId="CommentSubjectChar">
    <w:name w:val="Comment Subject Char"/>
    <w:basedOn w:val="CommentTextChar"/>
    <w:link w:val="CommentSubject"/>
    <w:uiPriority w:val="99"/>
    <w:semiHidden/>
    <w:rsid w:val="00714BDE"/>
    <w:rPr>
      <w:b/>
      <w:bCs/>
      <w:sz w:val="20"/>
      <w:szCs w:val="20"/>
    </w:rPr>
  </w:style>
  <w:style w:type="paragraph" w:styleId="Revision">
    <w:name w:val="Revision"/>
    <w:hidden/>
    <w:uiPriority w:val="99"/>
    <w:semiHidden/>
    <w:rsid w:val="00714BDE"/>
  </w:style>
  <w:style w:type="character" w:customStyle="1" w:styleId="highlight">
    <w:name w:val="highlight"/>
    <w:basedOn w:val="DefaultParagraphFont"/>
    <w:rsid w:val="00714BDE"/>
  </w:style>
  <w:style w:type="table" w:customStyle="1" w:styleId="Figures">
    <w:name w:val="Figures"/>
    <w:basedOn w:val="TableGrid"/>
    <w:uiPriority w:val="99"/>
    <w:rsid w:val="00F30F6A"/>
    <w:pPr>
      <w:widowControl/>
      <w:jc w:val="left"/>
    </w:pPr>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b/>
        <w:sz w:val="24"/>
      </w:rPr>
      <w:tblPr/>
      <w:tcPr>
        <w:tcBorders>
          <w:top w:val="single" w:sz="4" w:space="0" w:color="auto"/>
          <w:bottom w:val="single" w:sz="4" w:space="0" w:color="auto"/>
        </w:tcBorders>
      </w:tcPr>
    </w:tblStylePr>
    <w:tblStylePr w:type="firstCol">
      <w:pPr>
        <w:jc w:val="left"/>
      </w:pPr>
    </w:tblStylePr>
    <w:tblStylePr w:type="band1Vert">
      <w:pPr>
        <w:jc w:val="center"/>
      </w:pPr>
    </w:tblStylePr>
    <w:tblStylePr w:type="band2Vert">
      <w:pPr>
        <w:jc w:val="center"/>
      </w:pPr>
    </w:tblStylePr>
    <w:tblStylePr w:type="band2Horz">
      <w:pPr>
        <w:jc w:val="center"/>
      </w:pPr>
    </w:tblStylePr>
    <w:tblStylePr w:type="nwCell">
      <w:pPr>
        <w:jc w:val="left"/>
      </w:pPr>
      <w:tblPr/>
      <w:tcPr>
        <w:vAlign w:val="bottom"/>
      </w:tcPr>
    </w:tblStylePr>
  </w:style>
  <w:style w:type="character" w:customStyle="1" w:styleId="apple-converted-space">
    <w:name w:val="apple-converted-space"/>
    <w:basedOn w:val="DefaultParagraphFont"/>
    <w:rsid w:val="007C44B4"/>
  </w:style>
  <w:style w:type="character" w:styleId="Emphasis">
    <w:name w:val="Emphasis"/>
    <w:qFormat/>
    <w:rsid w:val="00A0288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1321">
      <w:bodyDiv w:val="1"/>
      <w:marLeft w:val="0"/>
      <w:marRight w:val="0"/>
      <w:marTop w:val="0"/>
      <w:marBottom w:val="0"/>
      <w:divBdr>
        <w:top w:val="none" w:sz="0" w:space="0" w:color="auto"/>
        <w:left w:val="none" w:sz="0" w:space="0" w:color="auto"/>
        <w:bottom w:val="none" w:sz="0" w:space="0" w:color="auto"/>
        <w:right w:val="none" w:sz="0" w:space="0" w:color="auto"/>
      </w:divBdr>
    </w:div>
    <w:div w:id="1071850731">
      <w:bodyDiv w:val="1"/>
      <w:marLeft w:val="0"/>
      <w:marRight w:val="0"/>
      <w:marTop w:val="0"/>
      <w:marBottom w:val="0"/>
      <w:divBdr>
        <w:top w:val="none" w:sz="0" w:space="0" w:color="auto"/>
        <w:left w:val="none" w:sz="0" w:space="0" w:color="auto"/>
        <w:bottom w:val="none" w:sz="0" w:space="0" w:color="auto"/>
        <w:right w:val="none" w:sz="0" w:space="0" w:color="auto"/>
      </w:divBdr>
    </w:div>
    <w:div w:id="1331520331">
      <w:bodyDiv w:val="1"/>
      <w:marLeft w:val="0"/>
      <w:marRight w:val="0"/>
      <w:marTop w:val="0"/>
      <w:marBottom w:val="0"/>
      <w:divBdr>
        <w:top w:val="none" w:sz="0" w:space="0" w:color="auto"/>
        <w:left w:val="none" w:sz="0" w:space="0" w:color="auto"/>
        <w:bottom w:val="none" w:sz="0" w:space="0" w:color="auto"/>
        <w:right w:val="none" w:sz="0" w:space="0" w:color="auto"/>
      </w:divBdr>
      <w:divsChild>
        <w:div w:id="762721537">
          <w:marLeft w:val="0"/>
          <w:marRight w:val="0"/>
          <w:marTop w:val="0"/>
          <w:marBottom w:val="0"/>
          <w:divBdr>
            <w:top w:val="none" w:sz="0" w:space="0" w:color="auto"/>
            <w:left w:val="none" w:sz="0" w:space="0" w:color="auto"/>
            <w:bottom w:val="none" w:sz="0" w:space="0" w:color="auto"/>
            <w:right w:val="none" w:sz="0" w:space="0" w:color="auto"/>
          </w:divBdr>
        </w:div>
        <w:div w:id="47075368">
          <w:marLeft w:val="0"/>
          <w:marRight w:val="0"/>
          <w:marTop w:val="0"/>
          <w:marBottom w:val="0"/>
          <w:divBdr>
            <w:top w:val="none" w:sz="0" w:space="0" w:color="auto"/>
            <w:left w:val="none" w:sz="0" w:space="0" w:color="auto"/>
            <w:bottom w:val="none" w:sz="0" w:space="0" w:color="auto"/>
            <w:right w:val="none" w:sz="0" w:space="0" w:color="auto"/>
          </w:divBdr>
        </w:div>
        <w:div w:id="611672171">
          <w:marLeft w:val="0"/>
          <w:marRight w:val="0"/>
          <w:marTop w:val="0"/>
          <w:marBottom w:val="0"/>
          <w:divBdr>
            <w:top w:val="none" w:sz="0" w:space="0" w:color="auto"/>
            <w:left w:val="none" w:sz="0" w:space="0" w:color="auto"/>
            <w:bottom w:val="none" w:sz="0" w:space="0" w:color="auto"/>
            <w:right w:val="none" w:sz="0" w:space="0" w:color="auto"/>
          </w:divBdr>
        </w:div>
        <w:div w:id="223562502">
          <w:marLeft w:val="0"/>
          <w:marRight w:val="0"/>
          <w:marTop w:val="0"/>
          <w:marBottom w:val="0"/>
          <w:divBdr>
            <w:top w:val="none" w:sz="0" w:space="0" w:color="auto"/>
            <w:left w:val="none" w:sz="0" w:space="0" w:color="auto"/>
            <w:bottom w:val="none" w:sz="0" w:space="0" w:color="auto"/>
            <w:right w:val="none" w:sz="0" w:space="0" w:color="auto"/>
          </w:divBdr>
        </w:div>
        <w:div w:id="1454209849">
          <w:marLeft w:val="0"/>
          <w:marRight w:val="0"/>
          <w:marTop w:val="0"/>
          <w:marBottom w:val="0"/>
          <w:divBdr>
            <w:top w:val="none" w:sz="0" w:space="0" w:color="auto"/>
            <w:left w:val="none" w:sz="0" w:space="0" w:color="auto"/>
            <w:bottom w:val="none" w:sz="0" w:space="0" w:color="auto"/>
            <w:right w:val="none" w:sz="0" w:space="0" w:color="auto"/>
          </w:divBdr>
        </w:div>
        <w:div w:id="1515069675">
          <w:marLeft w:val="0"/>
          <w:marRight w:val="0"/>
          <w:marTop w:val="0"/>
          <w:marBottom w:val="0"/>
          <w:divBdr>
            <w:top w:val="none" w:sz="0" w:space="0" w:color="auto"/>
            <w:left w:val="none" w:sz="0" w:space="0" w:color="auto"/>
            <w:bottom w:val="none" w:sz="0" w:space="0" w:color="auto"/>
            <w:right w:val="none" w:sz="0" w:space="0" w:color="auto"/>
          </w:divBdr>
        </w:div>
        <w:div w:id="1502156704">
          <w:marLeft w:val="0"/>
          <w:marRight w:val="0"/>
          <w:marTop w:val="0"/>
          <w:marBottom w:val="0"/>
          <w:divBdr>
            <w:top w:val="none" w:sz="0" w:space="0" w:color="auto"/>
            <w:left w:val="none" w:sz="0" w:space="0" w:color="auto"/>
            <w:bottom w:val="none" w:sz="0" w:space="0" w:color="auto"/>
            <w:right w:val="none" w:sz="0" w:space="0" w:color="auto"/>
          </w:divBdr>
        </w:div>
        <w:div w:id="1800297322">
          <w:marLeft w:val="0"/>
          <w:marRight w:val="0"/>
          <w:marTop w:val="0"/>
          <w:marBottom w:val="0"/>
          <w:divBdr>
            <w:top w:val="none" w:sz="0" w:space="0" w:color="auto"/>
            <w:left w:val="none" w:sz="0" w:space="0" w:color="auto"/>
            <w:bottom w:val="none" w:sz="0" w:space="0" w:color="auto"/>
            <w:right w:val="none" w:sz="0" w:space="0" w:color="auto"/>
          </w:divBdr>
        </w:div>
        <w:div w:id="113058244">
          <w:marLeft w:val="0"/>
          <w:marRight w:val="0"/>
          <w:marTop w:val="0"/>
          <w:marBottom w:val="0"/>
          <w:divBdr>
            <w:top w:val="none" w:sz="0" w:space="0" w:color="auto"/>
            <w:left w:val="none" w:sz="0" w:space="0" w:color="auto"/>
            <w:bottom w:val="none" w:sz="0" w:space="0" w:color="auto"/>
            <w:right w:val="none" w:sz="0" w:space="0" w:color="auto"/>
          </w:divBdr>
        </w:div>
        <w:div w:id="1887133718">
          <w:marLeft w:val="0"/>
          <w:marRight w:val="0"/>
          <w:marTop w:val="0"/>
          <w:marBottom w:val="0"/>
          <w:divBdr>
            <w:top w:val="none" w:sz="0" w:space="0" w:color="auto"/>
            <w:left w:val="none" w:sz="0" w:space="0" w:color="auto"/>
            <w:bottom w:val="none" w:sz="0" w:space="0" w:color="auto"/>
            <w:right w:val="none" w:sz="0" w:space="0" w:color="auto"/>
          </w:divBdr>
        </w:div>
        <w:div w:id="1361280725">
          <w:marLeft w:val="0"/>
          <w:marRight w:val="0"/>
          <w:marTop w:val="0"/>
          <w:marBottom w:val="0"/>
          <w:divBdr>
            <w:top w:val="none" w:sz="0" w:space="0" w:color="auto"/>
            <w:left w:val="none" w:sz="0" w:space="0" w:color="auto"/>
            <w:bottom w:val="none" w:sz="0" w:space="0" w:color="auto"/>
            <w:right w:val="none" w:sz="0" w:space="0" w:color="auto"/>
          </w:divBdr>
        </w:div>
        <w:div w:id="1519352309">
          <w:marLeft w:val="0"/>
          <w:marRight w:val="0"/>
          <w:marTop w:val="0"/>
          <w:marBottom w:val="0"/>
          <w:divBdr>
            <w:top w:val="none" w:sz="0" w:space="0" w:color="auto"/>
            <w:left w:val="none" w:sz="0" w:space="0" w:color="auto"/>
            <w:bottom w:val="none" w:sz="0" w:space="0" w:color="auto"/>
            <w:right w:val="none" w:sz="0" w:space="0" w:color="auto"/>
          </w:divBdr>
        </w:div>
        <w:div w:id="1742605977">
          <w:marLeft w:val="0"/>
          <w:marRight w:val="0"/>
          <w:marTop w:val="0"/>
          <w:marBottom w:val="0"/>
          <w:divBdr>
            <w:top w:val="none" w:sz="0" w:space="0" w:color="auto"/>
            <w:left w:val="none" w:sz="0" w:space="0" w:color="auto"/>
            <w:bottom w:val="none" w:sz="0" w:space="0" w:color="auto"/>
            <w:right w:val="none" w:sz="0" w:space="0" w:color="auto"/>
          </w:divBdr>
        </w:div>
        <w:div w:id="77873309">
          <w:marLeft w:val="0"/>
          <w:marRight w:val="0"/>
          <w:marTop w:val="0"/>
          <w:marBottom w:val="0"/>
          <w:divBdr>
            <w:top w:val="none" w:sz="0" w:space="0" w:color="auto"/>
            <w:left w:val="none" w:sz="0" w:space="0" w:color="auto"/>
            <w:bottom w:val="none" w:sz="0" w:space="0" w:color="auto"/>
            <w:right w:val="none" w:sz="0" w:space="0" w:color="auto"/>
          </w:divBdr>
        </w:div>
        <w:div w:id="1588729100">
          <w:marLeft w:val="0"/>
          <w:marRight w:val="0"/>
          <w:marTop w:val="0"/>
          <w:marBottom w:val="0"/>
          <w:divBdr>
            <w:top w:val="none" w:sz="0" w:space="0" w:color="auto"/>
            <w:left w:val="none" w:sz="0" w:space="0" w:color="auto"/>
            <w:bottom w:val="none" w:sz="0" w:space="0" w:color="auto"/>
            <w:right w:val="none" w:sz="0" w:space="0" w:color="auto"/>
          </w:divBdr>
        </w:div>
        <w:div w:id="2051808127">
          <w:marLeft w:val="0"/>
          <w:marRight w:val="0"/>
          <w:marTop w:val="0"/>
          <w:marBottom w:val="0"/>
          <w:divBdr>
            <w:top w:val="none" w:sz="0" w:space="0" w:color="auto"/>
            <w:left w:val="none" w:sz="0" w:space="0" w:color="auto"/>
            <w:bottom w:val="none" w:sz="0" w:space="0" w:color="auto"/>
            <w:right w:val="none" w:sz="0" w:space="0" w:color="auto"/>
          </w:divBdr>
        </w:div>
        <w:div w:id="1685355488">
          <w:marLeft w:val="0"/>
          <w:marRight w:val="0"/>
          <w:marTop w:val="0"/>
          <w:marBottom w:val="0"/>
          <w:divBdr>
            <w:top w:val="none" w:sz="0" w:space="0" w:color="auto"/>
            <w:left w:val="none" w:sz="0" w:space="0" w:color="auto"/>
            <w:bottom w:val="none" w:sz="0" w:space="0" w:color="auto"/>
            <w:right w:val="none" w:sz="0" w:space="0" w:color="auto"/>
          </w:divBdr>
        </w:div>
        <w:div w:id="1721712952">
          <w:marLeft w:val="0"/>
          <w:marRight w:val="0"/>
          <w:marTop w:val="0"/>
          <w:marBottom w:val="0"/>
          <w:divBdr>
            <w:top w:val="none" w:sz="0" w:space="0" w:color="auto"/>
            <w:left w:val="none" w:sz="0" w:space="0" w:color="auto"/>
            <w:bottom w:val="none" w:sz="0" w:space="0" w:color="auto"/>
            <w:right w:val="none" w:sz="0" w:space="0" w:color="auto"/>
          </w:divBdr>
        </w:div>
        <w:div w:id="207961674">
          <w:marLeft w:val="0"/>
          <w:marRight w:val="0"/>
          <w:marTop w:val="0"/>
          <w:marBottom w:val="0"/>
          <w:divBdr>
            <w:top w:val="none" w:sz="0" w:space="0" w:color="auto"/>
            <w:left w:val="none" w:sz="0" w:space="0" w:color="auto"/>
            <w:bottom w:val="none" w:sz="0" w:space="0" w:color="auto"/>
            <w:right w:val="none" w:sz="0" w:space="0" w:color="auto"/>
          </w:divBdr>
        </w:div>
        <w:div w:id="629750597">
          <w:marLeft w:val="0"/>
          <w:marRight w:val="0"/>
          <w:marTop w:val="0"/>
          <w:marBottom w:val="0"/>
          <w:divBdr>
            <w:top w:val="none" w:sz="0" w:space="0" w:color="auto"/>
            <w:left w:val="none" w:sz="0" w:space="0" w:color="auto"/>
            <w:bottom w:val="none" w:sz="0" w:space="0" w:color="auto"/>
            <w:right w:val="none" w:sz="0" w:space="0" w:color="auto"/>
          </w:divBdr>
        </w:div>
        <w:div w:id="1565532826">
          <w:marLeft w:val="0"/>
          <w:marRight w:val="0"/>
          <w:marTop w:val="0"/>
          <w:marBottom w:val="0"/>
          <w:divBdr>
            <w:top w:val="none" w:sz="0" w:space="0" w:color="auto"/>
            <w:left w:val="none" w:sz="0" w:space="0" w:color="auto"/>
            <w:bottom w:val="none" w:sz="0" w:space="0" w:color="auto"/>
            <w:right w:val="none" w:sz="0" w:space="0" w:color="auto"/>
          </w:divBdr>
        </w:div>
        <w:div w:id="254481347">
          <w:marLeft w:val="0"/>
          <w:marRight w:val="0"/>
          <w:marTop w:val="0"/>
          <w:marBottom w:val="0"/>
          <w:divBdr>
            <w:top w:val="none" w:sz="0" w:space="0" w:color="auto"/>
            <w:left w:val="none" w:sz="0" w:space="0" w:color="auto"/>
            <w:bottom w:val="none" w:sz="0" w:space="0" w:color="auto"/>
            <w:right w:val="none" w:sz="0" w:space="0" w:color="auto"/>
          </w:divBdr>
        </w:div>
        <w:div w:id="834489639">
          <w:marLeft w:val="0"/>
          <w:marRight w:val="0"/>
          <w:marTop w:val="0"/>
          <w:marBottom w:val="0"/>
          <w:divBdr>
            <w:top w:val="none" w:sz="0" w:space="0" w:color="auto"/>
            <w:left w:val="none" w:sz="0" w:space="0" w:color="auto"/>
            <w:bottom w:val="none" w:sz="0" w:space="0" w:color="auto"/>
            <w:right w:val="none" w:sz="0" w:space="0" w:color="auto"/>
          </w:divBdr>
        </w:div>
        <w:div w:id="1600134743">
          <w:marLeft w:val="0"/>
          <w:marRight w:val="0"/>
          <w:marTop w:val="0"/>
          <w:marBottom w:val="0"/>
          <w:divBdr>
            <w:top w:val="none" w:sz="0" w:space="0" w:color="auto"/>
            <w:left w:val="none" w:sz="0" w:space="0" w:color="auto"/>
            <w:bottom w:val="none" w:sz="0" w:space="0" w:color="auto"/>
            <w:right w:val="none" w:sz="0" w:space="0" w:color="auto"/>
          </w:divBdr>
        </w:div>
        <w:div w:id="170490499">
          <w:marLeft w:val="0"/>
          <w:marRight w:val="0"/>
          <w:marTop w:val="0"/>
          <w:marBottom w:val="0"/>
          <w:divBdr>
            <w:top w:val="none" w:sz="0" w:space="0" w:color="auto"/>
            <w:left w:val="none" w:sz="0" w:space="0" w:color="auto"/>
            <w:bottom w:val="none" w:sz="0" w:space="0" w:color="auto"/>
            <w:right w:val="none" w:sz="0" w:space="0" w:color="auto"/>
          </w:divBdr>
        </w:div>
        <w:div w:id="299724126">
          <w:marLeft w:val="0"/>
          <w:marRight w:val="0"/>
          <w:marTop w:val="0"/>
          <w:marBottom w:val="0"/>
          <w:divBdr>
            <w:top w:val="none" w:sz="0" w:space="0" w:color="auto"/>
            <w:left w:val="none" w:sz="0" w:space="0" w:color="auto"/>
            <w:bottom w:val="none" w:sz="0" w:space="0" w:color="auto"/>
            <w:right w:val="none" w:sz="0" w:space="0" w:color="auto"/>
          </w:divBdr>
        </w:div>
        <w:div w:id="1550725888">
          <w:marLeft w:val="0"/>
          <w:marRight w:val="0"/>
          <w:marTop w:val="0"/>
          <w:marBottom w:val="0"/>
          <w:divBdr>
            <w:top w:val="none" w:sz="0" w:space="0" w:color="auto"/>
            <w:left w:val="none" w:sz="0" w:space="0" w:color="auto"/>
            <w:bottom w:val="none" w:sz="0" w:space="0" w:color="auto"/>
            <w:right w:val="none" w:sz="0" w:space="0" w:color="auto"/>
          </w:divBdr>
        </w:div>
        <w:div w:id="641229662">
          <w:marLeft w:val="0"/>
          <w:marRight w:val="0"/>
          <w:marTop w:val="0"/>
          <w:marBottom w:val="0"/>
          <w:divBdr>
            <w:top w:val="none" w:sz="0" w:space="0" w:color="auto"/>
            <w:left w:val="none" w:sz="0" w:space="0" w:color="auto"/>
            <w:bottom w:val="none" w:sz="0" w:space="0" w:color="auto"/>
            <w:right w:val="none" w:sz="0" w:space="0" w:color="auto"/>
          </w:divBdr>
        </w:div>
        <w:div w:id="1068453369">
          <w:marLeft w:val="0"/>
          <w:marRight w:val="0"/>
          <w:marTop w:val="0"/>
          <w:marBottom w:val="0"/>
          <w:divBdr>
            <w:top w:val="none" w:sz="0" w:space="0" w:color="auto"/>
            <w:left w:val="none" w:sz="0" w:space="0" w:color="auto"/>
            <w:bottom w:val="none" w:sz="0" w:space="0" w:color="auto"/>
            <w:right w:val="none" w:sz="0" w:space="0" w:color="auto"/>
          </w:divBdr>
        </w:div>
        <w:div w:id="1878348355">
          <w:marLeft w:val="0"/>
          <w:marRight w:val="0"/>
          <w:marTop w:val="0"/>
          <w:marBottom w:val="0"/>
          <w:divBdr>
            <w:top w:val="none" w:sz="0" w:space="0" w:color="auto"/>
            <w:left w:val="none" w:sz="0" w:space="0" w:color="auto"/>
            <w:bottom w:val="none" w:sz="0" w:space="0" w:color="auto"/>
            <w:right w:val="none" w:sz="0" w:space="0" w:color="auto"/>
          </w:divBdr>
        </w:div>
        <w:div w:id="1747607051">
          <w:marLeft w:val="0"/>
          <w:marRight w:val="0"/>
          <w:marTop w:val="0"/>
          <w:marBottom w:val="0"/>
          <w:divBdr>
            <w:top w:val="none" w:sz="0" w:space="0" w:color="auto"/>
            <w:left w:val="none" w:sz="0" w:space="0" w:color="auto"/>
            <w:bottom w:val="none" w:sz="0" w:space="0" w:color="auto"/>
            <w:right w:val="none" w:sz="0" w:space="0" w:color="auto"/>
          </w:divBdr>
        </w:div>
        <w:div w:id="1926038125">
          <w:marLeft w:val="0"/>
          <w:marRight w:val="0"/>
          <w:marTop w:val="0"/>
          <w:marBottom w:val="0"/>
          <w:divBdr>
            <w:top w:val="none" w:sz="0" w:space="0" w:color="auto"/>
            <w:left w:val="none" w:sz="0" w:space="0" w:color="auto"/>
            <w:bottom w:val="none" w:sz="0" w:space="0" w:color="auto"/>
            <w:right w:val="none" w:sz="0" w:space="0" w:color="auto"/>
          </w:divBdr>
        </w:div>
        <w:div w:id="389232782">
          <w:marLeft w:val="0"/>
          <w:marRight w:val="0"/>
          <w:marTop w:val="0"/>
          <w:marBottom w:val="0"/>
          <w:divBdr>
            <w:top w:val="none" w:sz="0" w:space="0" w:color="auto"/>
            <w:left w:val="none" w:sz="0" w:space="0" w:color="auto"/>
            <w:bottom w:val="none" w:sz="0" w:space="0" w:color="auto"/>
            <w:right w:val="none" w:sz="0" w:space="0" w:color="auto"/>
          </w:divBdr>
        </w:div>
        <w:div w:id="1141341403">
          <w:marLeft w:val="0"/>
          <w:marRight w:val="0"/>
          <w:marTop w:val="0"/>
          <w:marBottom w:val="0"/>
          <w:divBdr>
            <w:top w:val="none" w:sz="0" w:space="0" w:color="auto"/>
            <w:left w:val="none" w:sz="0" w:space="0" w:color="auto"/>
            <w:bottom w:val="none" w:sz="0" w:space="0" w:color="auto"/>
            <w:right w:val="none" w:sz="0" w:space="0" w:color="auto"/>
          </w:divBdr>
        </w:div>
        <w:div w:id="164712015">
          <w:marLeft w:val="0"/>
          <w:marRight w:val="0"/>
          <w:marTop w:val="0"/>
          <w:marBottom w:val="0"/>
          <w:divBdr>
            <w:top w:val="none" w:sz="0" w:space="0" w:color="auto"/>
            <w:left w:val="none" w:sz="0" w:space="0" w:color="auto"/>
            <w:bottom w:val="none" w:sz="0" w:space="0" w:color="auto"/>
            <w:right w:val="none" w:sz="0" w:space="0" w:color="auto"/>
          </w:divBdr>
        </w:div>
        <w:div w:id="1013146268">
          <w:marLeft w:val="0"/>
          <w:marRight w:val="0"/>
          <w:marTop w:val="0"/>
          <w:marBottom w:val="0"/>
          <w:divBdr>
            <w:top w:val="none" w:sz="0" w:space="0" w:color="auto"/>
            <w:left w:val="none" w:sz="0" w:space="0" w:color="auto"/>
            <w:bottom w:val="none" w:sz="0" w:space="0" w:color="auto"/>
            <w:right w:val="none" w:sz="0" w:space="0" w:color="auto"/>
          </w:divBdr>
        </w:div>
        <w:div w:id="343097071">
          <w:marLeft w:val="0"/>
          <w:marRight w:val="0"/>
          <w:marTop w:val="0"/>
          <w:marBottom w:val="0"/>
          <w:divBdr>
            <w:top w:val="none" w:sz="0" w:space="0" w:color="auto"/>
            <w:left w:val="none" w:sz="0" w:space="0" w:color="auto"/>
            <w:bottom w:val="none" w:sz="0" w:space="0" w:color="auto"/>
            <w:right w:val="none" w:sz="0" w:space="0" w:color="auto"/>
          </w:divBdr>
        </w:div>
        <w:div w:id="1613124757">
          <w:marLeft w:val="0"/>
          <w:marRight w:val="0"/>
          <w:marTop w:val="0"/>
          <w:marBottom w:val="0"/>
          <w:divBdr>
            <w:top w:val="none" w:sz="0" w:space="0" w:color="auto"/>
            <w:left w:val="none" w:sz="0" w:space="0" w:color="auto"/>
            <w:bottom w:val="none" w:sz="0" w:space="0" w:color="auto"/>
            <w:right w:val="none" w:sz="0" w:space="0" w:color="auto"/>
          </w:divBdr>
        </w:div>
        <w:div w:id="1943486211">
          <w:marLeft w:val="0"/>
          <w:marRight w:val="0"/>
          <w:marTop w:val="0"/>
          <w:marBottom w:val="0"/>
          <w:divBdr>
            <w:top w:val="none" w:sz="0" w:space="0" w:color="auto"/>
            <w:left w:val="none" w:sz="0" w:space="0" w:color="auto"/>
            <w:bottom w:val="none" w:sz="0" w:space="0" w:color="auto"/>
            <w:right w:val="none" w:sz="0" w:space="0" w:color="auto"/>
          </w:divBdr>
        </w:div>
        <w:div w:id="1664234907">
          <w:marLeft w:val="0"/>
          <w:marRight w:val="0"/>
          <w:marTop w:val="0"/>
          <w:marBottom w:val="0"/>
          <w:divBdr>
            <w:top w:val="none" w:sz="0" w:space="0" w:color="auto"/>
            <w:left w:val="none" w:sz="0" w:space="0" w:color="auto"/>
            <w:bottom w:val="none" w:sz="0" w:space="0" w:color="auto"/>
            <w:right w:val="none" w:sz="0" w:space="0" w:color="auto"/>
          </w:divBdr>
        </w:div>
        <w:div w:id="203907390">
          <w:marLeft w:val="0"/>
          <w:marRight w:val="0"/>
          <w:marTop w:val="0"/>
          <w:marBottom w:val="0"/>
          <w:divBdr>
            <w:top w:val="none" w:sz="0" w:space="0" w:color="auto"/>
            <w:left w:val="none" w:sz="0" w:space="0" w:color="auto"/>
            <w:bottom w:val="none" w:sz="0" w:space="0" w:color="auto"/>
            <w:right w:val="none" w:sz="0" w:space="0" w:color="auto"/>
          </w:divBdr>
        </w:div>
        <w:div w:id="951789793">
          <w:marLeft w:val="0"/>
          <w:marRight w:val="0"/>
          <w:marTop w:val="0"/>
          <w:marBottom w:val="0"/>
          <w:divBdr>
            <w:top w:val="none" w:sz="0" w:space="0" w:color="auto"/>
            <w:left w:val="none" w:sz="0" w:space="0" w:color="auto"/>
            <w:bottom w:val="none" w:sz="0" w:space="0" w:color="auto"/>
            <w:right w:val="none" w:sz="0" w:space="0" w:color="auto"/>
          </w:divBdr>
        </w:div>
        <w:div w:id="1595626658">
          <w:marLeft w:val="0"/>
          <w:marRight w:val="0"/>
          <w:marTop w:val="0"/>
          <w:marBottom w:val="0"/>
          <w:divBdr>
            <w:top w:val="none" w:sz="0" w:space="0" w:color="auto"/>
            <w:left w:val="none" w:sz="0" w:space="0" w:color="auto"/>
            <w:bottom w:val="none" w:sz="0" w:space="0" w:color="auto"/>
            <w:right w:val="none" w:sz="0" w:space="0" w:color="auto"/>
          </w:divBdr>
        </w:div>
        <w:div w:id="1525289270">
          <w:marLeft w:val="0"/>
          <w:marRight w:val="0"/>
          <w:marTop w:val="0"/>
          <w:marBottom w:val="0"/>
          <w:divBdr>
            <w:top w:val="none" w:sz="0" w:space="0" w:color="auto"/>
            <w:left w:val="none" w:sz="0" w:space="0" w:color="auto"/>
            <w:bottom w:val="none" w:sz="0" w:space="0" w:color="auto"/>
            <w:right w:val="none" w:sz="0" w:space="0" w:color="auto"/>
          </w:divBdr>
        </w:div>
        <w:div w:id="1306621725">
          <w:marLeft w:val="0"/>
          <w:marRight w:val="0"/>
          <w:marTop w:val="0"/>
          <w:marBottom w:val="0"/>
          <w:divBdr>
            <w:top w:val="none" w:sz="0" w:space="0" w:color="auto"/>
            <w:left w:val="none" w:sz="0" w:space="0" w:color="auto"/>
            <w:bottom w:val="none" w:sz="0" w:space="0" w:color="auto"/>
            <w:right w:val="none" w:sz="0" w:space="0" w:color="auto"/>
          </w:divBdr>
        </w:div>
        <w:div w:id="1165318348">
          <w:marLeft w:val="0"/>
          <w:marRight w:val="0"/>
          <w:marTop w:val="0"/>
          <w:marBottom w:val="0"/>
          <w:divBdr>
            <w:top w:val="none" w:sz="0" w:space="0" w:color="auto"/>
            <w:left w:val="none" w:sz="0" w:space="0" w:color="auto"/>
            <w:bottom w:val="none" w:sz="0" w:space="0" w:color="auto"/>
            <w:right w:val="none" w:sz="0" w:space="0" w:color="auto"/>
          </w:divBdr>
        </w:div>
        <w:div w:id="481822780">
          <w:marLeft w:val="0"/>
          <w:marRight w:val="0"/>
          <w:marTop w:val="0"/>
          <w:marBottom w:val="0"/>
          <w:divBdr>
            <w:top w:val="none" w:sz="0" w:space="0" w:color="auto"/>
            <w:left w:val="none" w:sz="0" w:space="0" w:color="auto"/>
            <w:bottom w:val="none" w:sz="0" w:space="0" w:color="auto"/>
            <w:right w:val="none" w:sz="0" w:space="0" w:color="auto"/>
          </w:divBdr>
        </w:div>
        <w:div w:id="32778382">
          <w:marLeft w:val="0"/>
          <w:marRight w:val="0"/>
          <w:marTop w:val="0"/>
          <w:marBottom w:val="0"/>
          <w:divBdr>
            <w:top w:val="none" w:sz="0" w:space="0" w:color="auto"/>
            <w:left w:val="none" w:sz="0" w:space="0" w:color="auto"/>
            <w:bottom w:val="none" w:sz="0" w:space="0" w:color="auto"/>
            <w:right w:val="none" w:sz="0" w:space="0" w:color="auto"/>
          </w:divBdr>
        </w:div>
        <w:div w:id="1851867309">
          <w:marLeft w:val="0"/>
          <w:marRight w:val="0"/>
          <w:marTop w:val="0"/>
          <w:marBottom w:val="0"/>
          <w:divBdr>
            <w:top w:val="none" w:sz="0" w:space="0" w:color="auto"/>
            <w:left w:val="none" w:sz="0" w:space="0" w:color="auto"/>
            <w:bottom w:val="none" w:sz="0" w:space="0" w:color="auto"/>
            <w:right w:val="none" w:sz="0" w:space="0" w:color="auto"/>
          </w:divBdr>
        </w:div>
        <w:div w:id="947005489">
          <w:marLeft w:val="0"/>
          <w:marRight w:val="0"/>
          <w:marTop w:val="0"/>
          <w:marBottom w:val="0"/>
          <w:divBdr>
            <w:top w:val="none" w:sz="0" w:space="0" w:color="auto"/>
            <w:left w:val="none" w:sz="0" w:space="0" w:color="auto"/>
            <w:bottom w:val="none" w:sz="0" w:space="0" w:color="auto"/>
            <w:right w:val="none" w:sz="0" w:space="0" w:color="auto"/>
          </w:divBdr>
        </w:div>
        <w:div w:id="57093559">
          <w:marLeft w:val="0"/>
          <w:marRight w:val="0"/>
          <w:marTop w:val="0"/>
          <w:marBottom w:val="0"/>
          <w:divBdr>
            <w:top w:val="none" w:sz="0" w:space="0" w:color="auto"/>
            <w:left w:val="none" w:sz="0" w:space="0" w:color="auto"/>
            <w:bottom w:val="none" w:sz="0" w:space="0" w:color="auto"/>
            <w:right w:val="none" w:sz="0" w:space="0" w:color="auto"/>
          </w:divBdr>
        </w:div>
        <w:div w:id="1367363636">
          <w:marLeft w:val="0"/>
          <w:marRight w:val="0"/>
          <w:marTop w:val="0"/>
          <w:marBottom w:val="0"/>
          <w:divBdr>
            <w:top w:val="none" w:sz="0" w:space="0" w:color="auto"/>
            <w:left w:val="none" w:sz="0" w:space="0" w:color="auto"/>
            <w:bottom w:val="none" w:sz="0" w:space="0" w:color="auto"/>
            <w:right w:val="none" w:sz="0" w:space="0" w:color="auto"/>
          </w:divBdr>
        </w:div>
        <w:div w:id="210112506">
          <w:marLeft w:val="0"/>
          <w:marRight w:val="0"/>
          <w:marTop w:val="0"/>
          <w:marBottom w:val="0"/>
          <w:divBdr>
            <w:top w:val="none" w:sz="0" w:space="0" w:color="auto"/>
            <w:left w:val="none" w:sz="0" w:space="0" w:color="auto"/>
            <w:bottom w:val="none" w:sz="0" w:space="0" w:color="auto"/>
            <w:right w:val="none" w:sz="0" w:space="0" w:color="auto"/>
          </w:divBdr>
        </w:div>
        <w:div w:id="2031493999">
          <w:marLeft w:val="0"/>
          <w:marRight w:val="0"/>
          <w:marTop w:val="0"/>
          <w:marBottom w:val="0"/>
          <w:divBdr>
            <w:top w:val="none" w:sz="0" w:space="0" w:color="auto"/>
            <w:left w:val="none" w:sz="0" w:space="0" w:color="auto"/>
            <w:bottom w:val="none" w:sz="0" w:space="0" w:color="auto"/>
            <w:right w:val="none" w:sz="0" w:space="0" w:color="auto"/>
          </w:divBdr>
        </w:div>
        <w:div w:id="177786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6325</Words>
  <Characters>36056</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大阪大学消化器外科</Company>
  <LinksUpToDate>false</LinksUpToDate>
  <CharactersWithSpaces>42297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宮崎安弘</dc:creator>
  <cp:lastModifiedBy>Na Ma</cp:lastModifiedBy>
  <cp:revision>2</cp:revision>
  <dcterms:created xsi:type="dcterms:W3CDTF">2015-12-14T03:16:00Z</dcterms:created>
  <dcterms:modified xsi:type="dcterms:W3CDTF">2015-12-14T03:16:00Z</dcterms:modified>
</cp:coreProperties>
</file>