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7BE9" w14:textId="2E98DAB6" w:rsidR="009E2FE5" w:rsidRPr="00B64313" w:rsidRDefault="009E2FE5" w:rsidP="009A7998">
      <w:pPr>
        <w:adjustRightInd w:val="0"/>
        <w:snapToGrid w:val="0"/>
        <w:spacing w:after="0" w:line="360" w:lineRule="auto"/>
        <w:jc w:val="both"/>
        <w:rPr>
          <w:rFonts w:ascii="Book Antiqua" w:hAnsi="Book Antiqua" w:cs="SimSun"/>
          <w:i/>
          <w:sz w:val="24"/>
          <w:szCs w:val="24"/>
          <w:lang w:val="en-US" w:eastAsia="zh-CN"/>
        </w:rPr>
      </w:pPr>
      <w:r w:rsidRPr="00B64313">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64313">
        <w:rPr>
          <w:rFonts w:ascii="Book Antiqua" w:eastAsia="Times New Roman" w:hAnsi="Book Antiqua" w:cs="SimSun"/>
          <w:i/>
          <w:sz w:val="24"/>
          <w:szCs w:val="24"/>
          <w:lang w:val="en-US" w:eastAsia="zh-CN"/>
        </w:rPr>
        <w:t>World Journal of Gastroenterology</w:t>
      </w:r>
      <w:bookmarkEnd w:id="0"/>
      <w:bookmarkEnd w:id="1"/>
      <w:bookmarkEnd w:id="2"/>
      <w:bookmarkEnd w:id="3"/>
      <w:bookmarkEnd w:id="4"/>
      <w:bookmarkEnd w:id="5"/>
      <w:bookmarkEnd w:id="6"/>
    </w:p>
    <w:p w14:paraId="1F7F73DC" w14:textId="1594EE30" w:rsidR="009E2FE5" w:rsidRPr="00B64313" w:rsidRDefault="009E2FE5" w:rsidP="009A7998">
      <w:pPr>
        <w:adjustRightInd w:val="0"/>
        <w:snapToGrid w:val="0"/>
        <w:spacing w:after="0" w:line="360" w:lineRule="auto"/>
        <w:jc w:val="both"/>
        <w:rPr>
          <w:rFonts w:ascii="Book Antiqua" w:hAnsi="Book Antiqua" w:cs="Arial"/>
          <w:b/>
          <w:sz w:val="24"/>
          <w:szCs w:val="24"/>
          <w:lang w:val="en"/>
        </w:rPr>
      </w:pPr>
      <w:r w:rsidRPr="00B64313">
        <w:rPr>
          <w:rFonts w:ascii="Book Antiqua" w:hAnsi="Book Antiqua" w:cs="Arial"/>
          <w:b/>
          <w:sz w:val="24"/>
          <w:szCs w:val="24"/>
          <w:lang w:val="en"/>
        </w:rPr>
        <w:t>ESPS Manuscript NO: 19996</w:t>
      </w:r>
    </w:p>
    <w:p w14:paraId="660CD6AF" w14:textId="546DE62A" w:rsidR="009E2FE5" w:rsidRPr="00B64313" w:rsidRDefault="009A7998" w:rsidP="009A7998">
      <w:pPr>
        <w:rPr>
          <w:rFonts w:ascii="Book Antiqua" w:hAnsi="Book Antiqua" w:cs="Times New Roman"/>
          <w:b/>
          <w:sz w:val="24"/>
          <w:szCs w:val="24"/>
        </w:rPr>
      </w:pPr>
      <w:bookmarkStart w:id="7" w:name="OLE_LINK886"/>
      <w:bookmarkStart w:id="8" w:name="OLE_LINK887"/>
      <w:bookmarkStart w:id="9" w:name="OLE_LINK888"/>
      <w:bookmarkStart w:id="10" w:name="OLE_LINK1072"/>
      <w:bookmarkStart w:id="11" w:name="OLE_LINK863"/>
      <w:bookmarkStart w:id="12" w:name="OLE_LINK965"/>
      <w:bookmarkStart w:id="13" w:name="OLE_LINK897"/>
      <w:bookmarkStart w:id="14" w:name="OLE_LINK1021"/>
      <w:bookmarkStart w:id="15" w:name="OLE_LINK1040"/>
      <w:bookmarkStart w:id="16" w:name="OLE_LINK870"/>
      <w:bookmarkStart w:id="17" w:name="OLE_LINK1029"/>
      <w:bookmarkStart w:id="18" w:name="OLE_LINK1154"/>
      <w:bookmarkStart w:id="19" w:name="OLE_LINK950"/>
      <w:bookmarkStart w:id="20" w:name="OLE_LINK1191"/>
      <w:bookmarkStart w:id="21" w:name="OLE_LINK1225"/>
      <w:bookmarkStart w:id="22" w:name="OLE_LINK1131"/>
      <w:bookmarkStart w:id="23" w:name="OLE_LINK1064"/>
      <w:bookmarkStart w:id="24" w:name="OLE_LINK1165"/>
      <w:bookmarkStart w:id="25" w:name="OLE_LINK1333"/>
      <w:bookmarkStart w:id="26" w:name="OLE_LINK1367"/>
      <w:bookmarkStart w:id="27" w:name="OLE_LINK1400"/>
      <w:bookmarkStart w:id="28" w:name="OLE_LINK1616"/>
      <w:bookmarkStart w:id="29" w:name="OLE_LINK1378"/>
      <w:bookmarkStart w:id="30" w:name="OLE_LINK1420"/>
      <w:bookmarkStart w:id="31" w:name="OLE_LINK1489"/>
      <w:bookmarkStart w:id="32" w:name="OLE_LINK3"/>
      <w:bookmarkStart w:id="33" w:name="OLE_LINK4"/>
      <w:r w:rsidRPr="00B64313">
        <w:rPr>
          <w:rFonts w:ascii="Book Antiqua" w:hAnsi="Book Antiqua" w:cs="Times New Roman"/>
          <w:b/>
          <w:sz w:val="24"/>
          <w:szCs w:val="24"/>
        </w:rPr>
        <w:t>Manuscript Type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9E2FE5" w:rsidRPr="00B64313">
        <w:rPr>
          <w:rFonts w:ascii="Book Antiqua" w:hAnsi="Book Antiqua"/>
          <w:b/>
          <w:sz w:val="24"/>
          <w:szCs w:val="24"/>
        </w:rPr>
        <w:t>:</w:t>
      </w:r>
      <w:bookmarkEnd w:id="32"/>
      <w:bookmarkEnd w:id="33"/>
      <w:r w:rsidR="009E2FE5" w:rsidRPr="00B64313">
        <w:rPr>
          <w:rFonts w:ascii="Book Antiqua" w:hAnsi="Book Antiqua"/>
          <w:b/>
          <w:sz w:val="24"/>
          <w:szCs w:val="24"/>
        </w:rPr>
        <w:t xml:space="preserve"> </w:t>
      </w:r>
      <w:r w:rsidR="009E2FE5" w:rsidRPr="00B64313">
        <w:rPr>
          <w:rFonts w:ascii="Book Antiqua" w:eastAsia="YouYuan" w:hAnsi="Book Antiqua"/>
          <w:b/>
          <w:sz w:val="24"/>
          <w:szCs w:val="24"/>
        </w:rPr>
        <w:t>SYSTEMATIC REVIEWS</w:t>
      </w:r>
    </w:p>
    <w:p w14:paraId="5630D4CC" w14:textId="77777777" w:rsidR="009A7998" w:rsidRPr="00B64313" w:rsidRDefault="009A7998" w:rsidP="009A7998">
      <w:pPr>
        <w:adjustRightInd w:val="0"/>
        <w:snapToGrid w:val="0"/>
        <w:spacing w:after="0" w:line="360" w:lineRule="auto"/>
        <w:jc w:val="both"/>
        <w:rPr>
          <w:rFonts w:ascii="Book Antiqua" w:hAnsi="Book Antiqua" w:cs="SimSun"/>
          <w:b/>
          <w:i/>
          <w:sz w:val="24"/>
          <w:szCs w:val="24"/>
          <w:lang w:eastAsia="zh-CN"/>
        </w:rPr>
      </w:pPr>
    </w:p>
    <w:p w14:paraId="47702186" w14:textId="40042577" w:rsidR="00AB4439" w:rsidRPr="00B64313" w:rsidRDefault="00AB4439" w:rsidP="009A7998">
      <w:pPr>
        <w:adjustRightInd w:val="0"/>
        <w:snapToGrid w:val="0"/>
        <w:spacing w:after="0" w:line="360" w:lineRule="auto"/>
        <w:jc w:val="both"/>
        <w:rPr>
          <w:rFonts w:ascii="Book Antiqua" w:hAnsi="Book Antiqua"/>
          <w:b/>
          <w:sz w:val="24"/>
          <w:szCs w:val="24"/>
          <w:lang w:val="en-US" w:eastAsia="zh-CN"/>
        </w:rPr>
      </w:pPr>
      <w:bookmarkStart w:id="34" w:name="OLE_LINK5"/>
      <w:bookmarkStart w:id="35" w:name="OLE_LINK6"/>
      <w:r w:rsidRPr="00B64313">
        <w:rPr>
          <w:rFonts w:ascii="Book Antiqua" w:hAnsi="Book Antiqua"/>
          <w:b/>
          <w:sz w:val="24"/>
          <w:szCs w:val="24"/>
          <w:lang w:val="en-US"/>
        </w:rPr>
        <w:t xml:space="preserve">Endoscopy </w:t>
      </w:r>
      <w:r w:rsidR="006E1CB3" w:rsidRPr="00B64313">
        <w:rPr>
          <w:rFonts w:ascii="Book Antiqua" w:hAnsi="Book Antiqua"/>
          <w:b/>
          <w:i/>
          <w:sz w:val="24"/>
          <w:szCs w:val="24"/>
          <w:lang w:val="en-US"/>
        </w:rPr>
        <w:t>vs</w:t>
      </w:r>
      <w:r w:rsidRPr="00B64313">
        <w:rPr>
          <w:rFonts w:ascii="Book Antiqua" w:hAnsi="Book Antiqua"/>
          <w:b/>
          <w:sz w:val="24"/>
          <w:szCs w:val="24"/>
          <w:lang w:val="en-US"/>
        </w:rPr>
        <w:t xml:space="preserve"> surgery in the treatment of early gastric cancer: </w:t>
      </w:r>
      <w:r w:rsidR="006E1CB3" w:rsidRPr="00B64313">
        <w:rPr>
          <w:rFonts w:ascii="Book Antiqua" w:hAnsi="Book Antiqua"/>
          <w:b/>
          <w:sz w:val="24"/>
          <w:szCs w:val="24"/>
          <w:lang w:val="en-US"/>
        </w:rPr>
        <w:t xml:space="preserve">Systematic </w:t>
      </w:r>
      <w:r w:rsidRPr="00B64313">
        <w:rPr>
          <w:rFonts w:ascii="Book Antiqua" w:hAnsi="Book Antiqua"/>
          <w:b/>
          <w:sz w:val="24"/>
          <w:szCs w:val="24"/>
          <w:lang w:val="en-US"/>
        </w:rPr>
        <w:t xml:space="preserve">review </w:t>
      </w:r>
    </w:p>
    <w:bookmarkEnd w:id="34"/>
    <w:bookmarkEnd w:id="35"/>
    <w:p w14:paraId="33C2F2CA" w14:textId="77777777" w:rsidR="00AB4439" w:rsidRPr="00B64313" w:rsidRDefault="00AB4439" w:rsidP="009A7998">
      <w:pPr>
        <w:adjustRightInd w:val="0"/>
        <w:snapToGrid w:val="0"/>
        <w:spacing w:after="0" w:line="360" w:lineRule="auto"/>
        <w:jc w:val="both"/>
        <w:rPr>
          <w:rFonts w:ascii="Book Antiqua" w:hAnsi="Book Antiqua"/>
          <w:b/>
          <w:sz w:val="24"/>
          <w:szCs w:val="24"/>
          <w:lang w:val="en-US"/>
        </w:rPr>
      </w:pPr>
    </w:p>
    <w:p w14:paraId="7BA9C8B1" w14:textId="58B28660" w:rsidR="00AB4439" w:rsidRPr="00B64313" w:rsidRDefault="00FE571D"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Kondo A </w:t>
      </w:r>
      <w:r w:rsidR="00620C80" w:rsidRPr="00B64313">
        <w:rPr>
          <w:rFonts w:ascii="Book Antiqua" w:hAnsi="Book Antiqua"/>
          <w:i/>
          <w:sz w:val="24"/>
          <w:szCs w:val="24"/>
          <w:lang w:val="en-US"/>
        </w:rPr>
        <w:t>et al</w:t>
      </w:r>
      <w:r w:rsidR="00620C80" w:rsidRPr="00B64313">
        <w:rPr>
          <w:rFonts w:ascii="Book Antiqua" w:hAnsi="Book Antiqua" w:hint="eastAsia"/>
          <w:i/>
          <w:sz w:val="24"/>
          <w:szCs w:val="24"/>
          <w:lang w:val="en-US" w:eastAsia="zh-CN"/>
        </w:rPr>
        <w:t>.</w:t>
      </w:r>
      <w:r w:rsidRPr="00B64313">
        <w:rPr>
          <w:rFonts w:ascii="Book Antiqua" w:hAnsi="Book Antiqua"/>
          <w:i/>
          <w:sz w:val="24"/>
          <w:szCs w:val="24"/>
          <w:lang w:val="en-US"/>
        </w:rPr>
        <w:t xml:space="preserve"> </w:t>
      </w:r>
      <w:r w:rsidR="00AB4439" w:rsidRPr="00B64313">
        <w:rPr>
          <w:rFonts w:ascii="Book Antiqua" w:hAnsi="Book Antiqua"/>
          <w:sz w:val="24"/>
          <w:szCs w:val="24"/>
          <w:lang w:val="en-US"/>
        </w:rPr>
        <w:t>Treatment of early gastric cancer</w:t>
      </w:r>
    </w:p>
    <w:p w14:paraId="3B8520DE" w14:textId="77777777" w:rsidR="00AB4439" w:rsidRPr="00B64313" w:rsidRDefault="00AB4439" w:rsidP="009A7998">
      <w:pPr>
        <w:adjustRightInd w:val="0"/>
        <w:snapToGrid w:val="0"/>
        <w:spacing w:after="0" w:line="360" w:lineRule="auto"/>
        <w:jc w:val="both"/>
        <w:rPr>
          <w:rFonts w:ascii="Book Antiqua" w:hAnsi="Book Antiqua"/>
          <w:b/>
          <w:sz w:val="24"/>
          <w:szCs w:val="24"/>
          <w:lang w:val="en-US"/>
        </w:rPr>
      </w:pPr>
    </w:p>
    <w:p w14:paraId="5FE0F504" w14:textId="07924851" w:rsidR="00AB4439" w:rsidRPr="00B64313" w:rsidRDefault="00AB4439" w:rsidP="009A7998">
      <w:pPr>
        <w:adjustRightInd w:val="0"/>
        <w:snapToGrid w:val="0"/>
        <w:spacing w:after="0" w:line="360" w:lineRule="auto"/>
        <w:jc w:val="both"/>
        <w:rPr>
          <w:rFonts w:ascii="Book Antiqua" w:hAnsi="Book Antiqua"/>
          <w:sz w:val="24"/>
          <w:szCs w:val="24"/>
          <w:vertAlign w:val="superscript"/>
          <w:lang w:val="en-US"/>
        </w:rPr>
      </w:pPr>
      <w:bookmarkStart w:id="36" w:name="OLE_LINK1494"/>
      <w:bookmarkStart w:id="37" w:name="OLE_LINK1495"/>
      <w:bookmarkStart w:id="38" w:name="OLE_LINK1"/>
      <w:bookmarkStart w:id="39" w:name="OLE_LINK7"/>
      <w:bookmarkStart w:id="40" w:name="OLE_LINK8"/>
      <w:bookmarkStart w:id="41" w:name="OLE_LINK9"/>
      <w:r w:rsidRPr="00B64313">
        <w:rPr>
          <w:rFonts w:ascii="Book Antiqua" w:hAnsi="Book Antiqua"/>
          <w:sz w:val="24"/>
          <w:szCs w:val="24"/>
          <w:lang w:val="en-US"/>
        </w:rPr>
        <w:t>André Kondo</w:t>
      </w:r>
      <w:bookmarkEnd w:id="36"/>
      <w:bookmarkEnd w:id="37"/>
      <w:bookmarkEnd w:id="38"/>
      <w:r w:rsidRPr="00B64313">
        <w:rPr>
          <w:rFonts w:ascii="Book Antiqua" w:hAnsi="Book Antiqua"/>
          <w:sz w:val="24"/>
          <w:szCs w:val="24"/>
          <w:lang w:val="en-US"/>
        </w:rPr>
        <w:t xml:space="preserve">, Eduardo Guimarães Hourneaux de Moura, </w:t>
      </w:r>
      <w:bookmarkStart w:id="42" w:name="OLE_LINK1496"/>
      <w:bookmarkStart w:id="43" w:name="OLE_LINK1497"/>
      <w:r w:rsidRPr="00B64313">
        <w:rPr>
          <w:rFonts w:ascii="Book Antiqua" w:hAnsi="Book Antiqua"/>
          <w:sz w:val="24"/>
          <w:szCs w:val="24"/>
          <w:lang w:val="en-US"/>
        </w:rPr>
        <w:t xml:space="preserve">Wanderley Marques Bernardo, </w:t>
      </w:r>
      <w:bookmarkStart w:id="44" w:name="OLE_LINK1498"/>
      <w:bookmarkStart w:id="45" w:name="OLE_LINK1499"/>
      <w:bookmarkEnd w:id="42"/>
      <w:bookmarkEnd w:id="43"/>
      <w:r w:rsidRPr="00B64313">
        <w:rPr>
          <w:rFonts w:ascii="Book Antiqua" w:hAnsi="Book Antiqua"/>
          <w:sz w:val="24"/>
          <w:szCs w:val="24"/>
          <w:lang w:val="en-US"/>
        </w:rPr>
        <w:t xml:space="preserve">Osmar Kenji Yagi, </w:t>
      </w:r>
      <w:bookmarkEnd w:id="44"/>
      <w:bookmarkEnd w:id="45"/>
      <w:r w:rsidRPr="00B64313">
        <w:rPr>
          <w:rFonts w:ascii="Book Antiqua" w:hAnsi="Book Antiqua"/>
          <w:sz w:val="24"/>
          <w:szCs w:val="24"/>
          <w:lang w:val="en-US"/>
        </w:rPr>
        <w:t>Diogo Turiani Hourneaux de Moura, Eduardo Turiani Hourneaux de Moura,</w:t>
      </w:r>
      <w:r w:rsidR="00C779D7" w:rsidRPr="00B64313">
        <w:rPr>
          <w:rFonts w:ascii="Book Antiqua" w:hAnsi="Book Antiqua" w:hint="eastAsia"/>
          <w:sz w:val="24"/>
          <w:szCs w:val="24"/>
          <w:lang w:val="en-US" w:eastAsia="zh-CN"/>
        </w:rPr>
        <w:t xml:space="preserve"> </w:t>
      </w:r>
      <w:r w:rsidRPr="00B64313">
        <w:rPr>
          <w:rFonts w:ascii="Book Antiqua" w:hAnsi="Book Antiqua"/>
          <w:sz w:val="24"/>
          <w:szCs w:val="24"/>
          <w:lang w:val="en-US"/>
        </w:rPr>
        <w:t>José Gonçalves Pereira Bravo, Kendi Yamazaki, Paulo Sakai</w:t>
      </w:r>
    </w:p>
    <w:bookmarkEnd w:id="39"/>
    <w:bookmarkEnd w:id="40"/>
    <w:bookmarkEnd w:id="41"/>
    <w:p w14:paraId="54247AA9" w14:textId="77777777" w:rsidR="00AB4439" w:rsidRPr="00B64313" w:rsidRDefault="00AB4439" w:rsidP="009A7998">
      <w:pPr>
        <w:adjustRightInd w:val="0"/>
        <w:snapToGrid w:val="0"/>
        <w:spacing w:after="0" w:line="360" w:lineRule="auto"/>
        <w:jc w:val="both"/>
        <w:rPr>
          <w:rFonts w:ascii="Book Antiqua" w:hAnsi="Book Antiqua"/>
          <w:b/>
          <w:sz w:val="24"/>
          <w:szCs w:val="24"/>
          <w:lang w:val="en-US"/>
        </w:rPr>
      </w:pPr>
    </w:p>
    <w:p w14:paraId="28A56378" w14:textId="23D4DAAE" w:rsidR="00AB4439" w:rsidRPr="00B64313" w:rsidRDefault="006E1CB3" w:rsidP="00C779D7">
      <w:pPr>
        <w:adjustRightInd w:val="0"/>
        <w:snapToGrid w:val="0"/>
        <w:spacing w:after="0" w:line="360" w:lineRule="auto"/>
        <w:jc w:val="both"/>
        <w:rPr>
          <w:rFonts w:ascii="Book Antiqua" w:hAnsi="Book Antiqua"/>
          <w:sz w:val="24"/>
          <w:szCs w:val="24"/>
          <w:lang w:val="es-ES_tradnl" w:eastAsia="zh-CN"/>
        </w:rPr>
      </w:pPr>
      <w:r w:rsidRPr="00B64313">
        <w:rPr>
          <w:rFonts w:ascii="Book Antiqua" w:hAnsi="Book Antiqua"/>
          <w:b/>
          <w:sz w:val="24"/>
          <w:szCs w:val="24"/>
          <w:lang w:val="es-ES_tradnl"/>
        </w:rPr>
        <w:t>André Kondo</w:t>
      </w:r>
      <w:r w:rsidRPr="00B64313">
        <w:rPr>
          <w:rFonts w:ascii="Book Antiqua" w:hAnsi="Book Antiqua" w:hint="eastAsia"/>
          <w:b/>
          <w:sz w:val="24"/>
          <w:szCs w:val="24"/>
          <w:lang w:val="es-ES_tradnl" w:eastAsia="zh-CN"/>
        </w:rPr>
        <w:t>,</w:t>
      </w:r>
      <w:r w:rsidRPr="00B64313">
        <w:rPr>
          <w:rFonts w:ascii="Book Antiqua" w:hAnsi="Book Antiqua"/>
          <w:b/>
          <w:sz w:val="24"/>
          <w:szCs w:val="24"/>
          <w:lang w:val="es-ES_tradnl"/>
        </w:rPr>
        <w:t xml:space="preserve"> Eduardo Guimarães Hourneaux de Moura,</w:t>
      </w:r>
      <w:r w:rsidRPr="00B64313">
        <w:rPr>
          <w:rFonts w:ascii="Book Antiqua" w:hAnsi="Book Antiqua" w:hint="eastAsia"/>
          <w:b/>
          <w:sz w:val="24"/>
          <w:szCs w:val="24"/>
          <w:lang w:val="es-ES_tradnl" w:eastAsia="zh-CN"/>
        </w:rPr>
        <w:t xml:space="preserve"> </w:t>
      </w:r>
      <w:r w:rsidRPr="00B64313">
        <w:rPr>
          <w:rFonts w:ascii="Book Antiqua" w:hAnsi="Book Antiqua"/>
          <w:b/>
          <w:sz w:val="24"/>
          <w:szCs w:val="24"/>
          <w:lang w:val="es-ES_tradnl" w:eastAsia="zh-CN"/>
        </w:rPr>
        <w:t>Diogo Turiani Hourneaux de Moura</w:t>
      </w:r>
      <w:r w:rsidR="00C779D7" w:rsidRPr="00B64313">
        <w:rPr>
          <w:rFonts w:ascii="Book Antiqua" w:hAnsi="Book Antiqua" w:hint="eastAsia"/>
          <w:b/>
          <w:sz w:val="24"/>
          <w:szCs w:val="24"/>
          <w:lang w:val="es-ES_tradnl" w:eastAsia="zh-CN"/>
        </w:rPr>
        <w:t>,</w:t>
      </w:r>
      <w:r w:rsidRPr="00B64313">
        <w:rPr>
          <w:rFonts w:ascii="Book Antiqua" w:hAnsi="Book Antiqua"/>
          <w:b/>
          <w:sz w:val="24"/>
          <w:szCs w:val="24"/>
          <w:lang w:val="es-ES_tradnl" w:eastAsia="zh-CN"/>
        </w:rPr>
        <w:t xml:space="preserve"> </w:t>
      </w:r>
      <w:r w:rsidR="00C779D7" w:rsidRPr="00B64313">
        <w:rPr>
          <w:rFonts w:ascii="Book Antiqua" w:hAnsi="Book Antiqua"/>
          <w:b/>
          <w:sz w:val="24"/>
          <w:szCs w:val="24"/>
          <w:lang w:val="es-ES_tradnl" w:eastAsia="zh-CN"/>
        </w:rPr>
        <w:t>Eduardo Turiani Hourneaux de Moura,</w:t>
      </w:r>
      <w:r w:rsidR="00C779D7" w:rsidRPr="00B64313">
        <w:rPr>
          <w:rFonts w:ascii="Book Antiqua" w:hAnsi="Book Antiqua" w:hint="eastAsia"/>
          <w:b/>
          <w:sz w:val="24"/>
          <w:szCs w:val="24"/>
          <w:lang w:val="es-ES_tradnl" w:eastAsia="zh-CN"/>
        </w:rPr>
        <w:t xml:space="preserve"> </w:t>
      </w:r>
      <w:r w:rsidR="00C779D7" w:rsidRPr="00B64313">
        <w:rPr>
          <w:rFonts w:ascii="Book Antiqua" w:hAnsi="Book Antiqua"/>
          <w:b/>
          <w:sz w:val="24"/>
          <w:szCs w:val="24"/>
          <w:lang w:val="es-ES_tradnl" w:eastAsia="zh-CN"/>
        </w:rPr>
        <w:t>José Gonçalves Pereira Bravo, Kendi Yamazaki,</w:t>
      </w:r>
      <w:r w:rsidR="00C779D7" w:rsidRPr="00B64313">
        <w:rPr>
          <w:rFonts w:ascii="Book Antiqua" w:hAnsi="Book Antiqua" w:hint="eastAsia"/>
          <w:b/>
          <w:sz w:val="24"/>
          <w:szCs w:val="24"/>
          <w:lang w:val="es-ES_tradnl" w:eastAsia="zh-CN"/>
        </w:rPr>
        <w:t xml:space="preserve"> </w:t>
      </w:r>
      <w:r w:rsidR="00C779D7" w:rsidRPr="00B64313">
        <w:rPr>
          <w:rFonts w:ascii="Book Antiqua" w:hAnsi="Book Antiqua"/>
          <w:b/>
          <w:sz w:val="24"/>
          <w:szCs w:val="24"/>
          <w:lang w:val="es-ES_tradnl" w:eastAsia="zh-CN"/>
        </w:rPr>
        <w:t xml:space="preserve">Kendi Yamazaki, Paulo Sakai, </w:t>
      </w:r>
      <w:r w:rsidR="00AB4439" w:rsidRPr="00B64313">
        <w:rPr>
          <w:rFonts w:ascii="Book Antiqua" w:hAnsi="Book Antiqua"/>
          <w:sz w:val="24"/>
          <w:szCs w:val="24"/>
          <w:lang w:val="es-ES_tradnl"/>
        </w:rPr>
        <w:t>Gastrointestinal Endoscopy Division, Department of Surgery, Hospital das Clínicas da Faculdade de Medicina da Universidade de São Paulo, Sao Paulo 05403-000, Brazil</w:t>
      </w:r>
    </w:p>
    <w:p w14:paraId="6153AA7F" w14:textId="77777777" w:rsidR="00C779D7" w:rsidRPr="00B64313" w:rsidRDefault="00C779D7" w:rsidP="00C779D7">
      <w:pPr>
        <w:adjustRightInd w:val="0"/>
        <w:snapToGrid w:val="0"/>
        <w:spacing w:after="0" w:line="360" w:lineRule="auto"/>
        <w:jc w:val="both"/>
        <w:rPr>
          <w:rFonts w:ascii="Book Antiqua" w:hAnsi="Book Antiqua"/>
          <w:b/>
          <w:sz w:val="24"/>
          <w:szCs w:val="24"/>
          <w:lang w:val="es-ES_tradnl" w:eastAsia="zh-CN"/>
        </w:rPr>
      </w:pPr>
    </w:p>
    <w:p w14:paraId="6BE5BA4C" w14:textId="31030793" w:rsidR="00AB4439" w:rsidRPr="00B64313" w:rsidRDefault="00C779D7" w:rsidP="009A7998">
      <w:pPr>
        <w:adjustRightInd w:val="0"/>
        <w:snapToGrid w:val="0"/>
        <w:spacing w:after="0" w:line="360" w:lineRule="auto"/>
        <w:jc w:val="both"/>
        <w:rPr>
          <w:rFonts w:ascii="Book Antiqua" w:hAnsi="Book Antiqua"/>
          <w:sz w:val="24"/>
          <w:szCs w:val="24"/>
          <w:lang w:val="es-ES_tradnl" w:eastAsia="zh-CN"/>
        </w:rPr>
      </w:pPr>
      <w:r w:rsidRPr="00B64313">
        <w:rPr>
          <w:rFonts w:ascii="Book Antiqua" w:hAnsi="Book Antiqua"/>
          <w:b/>
          <w:sz w:val="24"/>
          <w:szCs w:val="24"/>
          <w:lang w:val="es-ES_tradnl"/>
        </w:rPr>
        <w:t xml:space="preserve">Wanderley Marques Bernardo, </w:t>
      </w:r>
      <w:r w:rsidR="00AB4439" w:rsidRPr="00B64313">
        <w:rPr>
          <w:rFonts w:ascii="Book Antiqua" w:hAnsi="Book Antiqua"/>
          <w:sz w:val="24"/>
          <w:szCs w:val="24"/>
          <w:lang w:val="es-ES_tradnl"/>
        </w:rPr>
        <w:t>Guidelines Program Coordinator, Brazilian Medical Association (AMB), Sao Paulo 01333-001, Brazil</w:t>
      </w:r>
    </w:p>
    <w:p w14:paraId="21EF5C08" w14:textId="77777777" w:rsidR="00C779D7" w:rsidRPr="00B64313" w:rsidRDefault="00C779D7" w:rsidP="009A7998">
      <w:pPr>
        <w:adjustRightInd w:val="0"/>
        <w:snapToGrid w:val="0"/>
        <w:spacing w:after="0" w:line="360" w:lineRule="auto"/>
        <w:jc w:val="both"/>
        <w:rPr>
          <w:rFonts w:ascii="Book Antiqua" w:hAnsi="Book Antiqua"/>
          <w:sz w:val="24"/>
          <w:szCs w:val="24"/>
          <w:lang w:val="es-ES_tradnl" w:eastAsia="zh-CN"/>
        </w:rPr>
      </w:pPr>
    </w:p>
    <w:p w14:paraId="6728EF4A" w14:textId="348833A3" w:rsidR="00AB4439" w:rsidRPr="00B64313" w:rsidRDefault="00C779D7" w:rsidP="009A7998">
      <w:pPr>
        <w:adjustRightInd w:val="0"/>
        <w:snapToGrid w:val="0"/>
        <w:spacing w:after="0" w:line="360" w:lineRule="auto"/>
        <w:jc w:val="both"/>
        <w:rPr>
          <w:rFonts w:ascii="Book Antiqua" w:hAnsi="Book Antiqua"/>
          <w:sz w:val="24"/>
          <w:szCs w:val="24"/>
          <w:lang w:val="es-ES_tradnl"/>
        </w:rPr>
      </w:pPr>
      <w:r w:rsidRPr="00B64313">
        <w:rPr>
          <w:rFonts w:ascii="Book Antiqua" w:hAnsi="Book Antiqua"/>
          <w:b/>
          <w:sz w:val="24"/>
          <w:szCs w:val="24"/>
          <w:lang w:val="es-ES_tradnl"/>
        </w:rPr>
        <w:t xml:space="preserve">Osmar Kenji Yagi, </w:t>
      </w:r>
      <w:r w:rsidR="00AB4439" w:rsidRPr="00B64313">
        <w:rPr>
          <w:rFonts w:ascii="Book Antiqua" w:hAnsi="Book Antiqua"/>
          <w:sz w:val="24"/>
          <w:szCs w:val="24"/>
          <w:lang w:val="es-ES_tradnl"/>
        </w:rPr>
        <w:t>Gastrointestinal Surgery Division, Sao Paulo State Cancer Institute (ICESP), Hospital das Clínicas da Faculdade de Medicina da Universidade de São Paulo, Sao Paulo 01255-000, Brazil</w:t>
      </w:r>
    </w:p>
    <w:p w14:paraId="2870E97D" w14:textId="77777777" w:rsidR="00AB4439" w:rsidRPr="00B64313" w:rsidRDefault="00AB4439" w:rsidP="009A7998">
      <w:pPr>
        <w:adjustRightInd w:val="0"/>
        <w:snapToGrid w:val="0"/>
        <w:spacing w:after="0" w:line="360" w:lineRule="auto"/>
        <w:jc w:val="both"/>
        <w:rPr>
          <w:rFonts w:ascii="Book Antiqua" w:hAnsi="Book Antiqua"/>
          <w:sz w:val="24"/>
          <w:szCs w:val="24"/>
          <w:lang w:val="es-ES_tradnl"/>
        </w:rPr>
      </w:pPr>
    </w:p>
    <w:p w14:paraId="286FF7F2" w14:textId="49FC3572" w:rsidR="00AB4439" w:rsidRPr="00B64313" w:rsidRDefault="00C779D7" w:rsidP="009A7998">
      <w:pPr>
        <w:adjustRightInd w:val="0"/>
        <w:snapToGrid w:val="0"/>
        <w:spacing w:after="0" w:line="360" w:lineRule="auto"/>
        <w:jc w:val="both"/>
        <w:rPr>
          <w:rFonts w:ascii="Book Antiqua" w:hAnsi="Book Antiqua"/>
          <w:sz w:val="24"/>
          <w:szCs w:val="24"/>
          <w:vertAlign w:val="superscript"/>
          <w:lang w:val="en-US" w:eastAsia="zh-CN"/>
        </w:rPr>
      </w:pPr>
      <w:bookmarkStart w:id="46" w:name="OLE_LINK17"/>
      <w:bookmarkStart w:id="47" w:name="OLE_LINK18"/>
      <w:bookmarkStart w:id="48" w:name="OLE_LINK1048"/>
      <w:bookmarkStart w:id="49" w:name="OLE_LINK1049"/>
      <w:bookmarkStart w:id="50" w:name="OLE_LINK1433"/>
      <w:bookmarkStart w:id="51" w:name="OLE_LINK1434"/>
      <w:r w:rsidRPr="00B64313">
        <w:rPr>
          <w:rFonts w:ascii="Book Antiqua" w:hAnsi="Book Antiqua"/>
          <w:b/>
          <w:sz w:val="24"/>
        </w:rPr>
        <w:t xml:space="preserve">Author </w:t>
      </w:r>
      <w:bookmarkStart w:id="52" w:name="OLE_LINK1527"/>
      <w:bookmarkStart w:id="53" w:name="OLE_LINK1528"/>
      <w:r w:rsidRPr="00B64313">
        <w:rPr>
          <w:rFonts w:ascii="Book Antiqua" w:hAnsi="Book Antiqua"/>
          <w:b/>
          <w:sz w:val="24"/>
        </w:rPr>
        <w:t>contributions</w:t>
      </w:r>
      <w:bookmarkEnd w:id="46"/>
      <w:bookmarkEnd w:id="47"/>
      <w:r w:rsidRPr="00B64313">
        <w:rPr>
          <w:rStyle w:val="CommentReference"/>
          <w:rFonts w:ascii="Book Antiqua" w:hAnsi="Book Antiqua"/>
          <w:sz w:val="24"/>
          <w:szCs w:val="24"/>
        </w:rPr>
        <w:t>:</w:t>
      </w:r>
      <w:bookmarkEnd w:id="48"/>
      <w:bookmarkEnd w:id="49"/>
      <w:bookmarkEnd w:id="52"/>
      <w:bookmarkEnd w:id="53"/>
      <w:r w:rsidRPr="00B64313">
        <w:rPr>
          <w:rStyle w:val="CommentReference"/>
          <w:rFonts w:ascii="Book Antiqua" w:hAnsi="Book Antiqua"/>
          <w:sz w:val="24"/>
          <w:szCs w:val="24"/>
        </w:rPr>
        <w:t xml:space="preserve"> </w:t>
      </w:r>
      <w:bookmarkEnd w:id="50"/>
      <w:bookmarkEnd w:id="51"/>
      <w:r w:rsidR="00AB4439" w:rsidRPr="00B64313">
        <w:rPr>
          <w:rFonts w:ascii="Book Antiqua" w:hAnsi="Book Antiqua"/>
          <w:sz w:val="24"/>
          <w:szCs w:val="24"/>
          <w:lang w:val="en-US"/>
        </w:rPr>
        <w:t xml:space="preserve">Kondo </w:t>
      </w:r>
      <w:r w:rsidRPr="00B64313">
        <w:rPr>
          <w:rFonts w:ascii="Book Antiqua" w:hAnsi="Book Antiqua" w:hint="eastAsia"/>
          <w:sz w:val="24"/>
          <w:szCs w:val="24"/>
          <w:lang w:val="en-US" w:eastAsia="zh-CN"/>
        </w:rPr>
        <w:t xml:space="preserve">A </w:t>
      </w:r>
      <w:r w:rsidR="00AB4439" w:rsidRPr="00B64313">
        <w:rPr>
          <w:rFonts w:ascii="Book Antiqua" w:hAnsi="Book Antiqua"/>
          <w:sz w:val="24"/>
          <w:szCs w:val="24"/>
          <w:lang w:val="en-US"/>
        </w:rPr>
        <w:t>did the electronic database search, revised and r</w:t>
      </w:r>
      <w:r w:rsidRPr="00B64313">
        <w:rPr>
          <w:rFonts w:ascii="Book Antiqua" w:hAnsi="Book Antiqua"/>
          <w:sz w:val="24"/>
          <w:szCs w:val="24"/>
          <w:lang w:val="en-US"/>
        </w:rPr>
        <w:t>ead all selected studies, analy</w:t>
      </w:r>
      <w:r w:rsidRPr="00B64313">
        <w:rPr>
          <w:rFonts w:ascii="Book Antiqua" w:hAnsi="Book Antiqua" w:hint="eastAsia"/>
          <w:sz w:val="24"/>
          <w:szCs w:val="24"/>
          <w:lang w:val="en-US" w:eastAsia="zh-CN"/>
        </w:rPr>
        <w:t>z</w:t>
      </w:r>
      <w:r w:rsidR="00AB4439" w:rsidRPr="00B64313">
        <w:rPr>
          <w:rFonts w:ascii="Book Antiqua" w:hAnsi="Book Antiqua"/>
          <w:sz w:val="24"/>
          <w:szCs w:val="24"/>
          <w:lang w:val="en-US"/>
        </w:rPr>
        <w:t>ed all data and graphics, wrote the paper</w:t>
      </w:r>
      <w:r w:rsidRPr="00B64313">
        <w:rPr>
          <w:rFonts w:ascii="Book Antiqua" w:hAnsi="Book Antiqua" w:hint="eastAsia"/>
          <w:sz w:val="24"/>
          <w:szCs w:val="24"/>
          <w:lang w:val="en-US" w:eastAsia="zh-CN"/>
        </w:rPr>
        <w:t>;</w:t>
      </w:r>
      <w:r w:rsidRPr="00B64313">
        <w:rPr>
          <w:rFonts w:ascii="Book Antiqua" w:hAnsi="Book Antiqua" w:hint="eastAsia"/>
          <w:sz w:val="24"/>
          <w:szCs w:val="24"/>
          <w:vertAlign w:val="superscript"/>
          <w:lang w:val="en-US" w:eastAsia="zh-CN"/>
        </w:rPr>
        <w:t xml:space="preserve"> </w:t>
      </w:r>
      <w:r w:rsidR="00AB4439" w:rsidRPr="00B64313">
        <w:rPr>
          <w:rFonts w:ascii="Book Antiqua" w:hAnsi="Book Antiqua"/>
          <w:sz w:val="24"/>
          <w:szCs w:val="24"/>
          <w:lang w:val="en-US"/>
        </w:rPr>
        <w:t xml:space="preserve">de Moura </w:t>
      </w:r>
      <w:r w:rsidRPr="00B64313">
        <w:rPr>
          <w:rFonts w:ascii="Book Antiqua" w:hAnsi="Book Antiqua" w:hint="eastAsia"/>
          <w:sz w:val="24"/>
          <w:szCs w:val="24"/>
          <w:lang w:val="en-US"/>
        </w:rPr>
        <w:t>EGH</w:t>
      </w:r>
      <w:r w:rsidR="00AB4439" w:rsidRPr="00B64313">
        <w:rPr>
          <w:rFonts w:ascii="Book Antiqua" w:hAnsi="Book Antiqua"/>
          <w:sz w:val="24"/>
          <w:szCs w:val="24"/>
          <w:lang w:val="en-US"/>
        </w:rPr>
        <w:t xml:space="preserve"> scientifically coordinated the study</w:t>
      </w:r>
      <w:r w:rsidRPr="00B64313">
        <w:rPr>
          <w:rFonts w:ascii="Book Antiqua" w:hAnsi="Book Antiqua" w:hint="eastAsia"/>
          <w:sz w:val="24"/>
          <w:szCs w:val="24"/>
          <w:lang w:val="en-US" w:eastAsia="zh-CN"/>
        </w:rPr>
        <w:t xml:space="preserve">; </w:t>
      </w:r>
      <w:r w:rsidR="00AB4439" w:rsidRPr="00B64313">
        <w:rPr>
          <w:rFonts w:ascii="Book Antiqua" w:hAnsi="Book Antiqua"/>
          <w:sz w:val="24"/>
          <w:szCs w:val="24"/>
          <w:lang w:val="en-US"/>
        </w:rPr>
        <w:t xml:space="preserve">Bernardo </w:t>
      </w:r>
      <w:r w:rsidRPr="00B64313">
        <w:rPr>
          <w:rFonts w:ascii="Book Antiqua" w:hAnsi="Book Antiqua" w:hint="eastAsia"/>
          <w:sz w:val="24"/>
          <w:szCs w:val="24"/>
          <w:lang w:val="en-US" w:eastAsia="zh-CN"/>
        </w:rPr>
        <w:t xml:space="preserve">WM </w:t>
      </w:r>
      <w:r w:rsidR="00AB4439" w:rsidRPr="00B64313">
        <w:rPr>
          <w:rFonts w:ascii="Book Antiqua" w:hAnsi="Book Antiqua"/>
          <w:sz w:val="24"/>
          <w:szCs w:val="24"/>
          <w:lang w:val="en-US"/>
        </w:rPr>
        <w:t>peer-</w:t>
      </w:r>
      <w:r w:rsidR="00AB4439" w:rsidRPr="00B64313">
        <w:rPr>
          <w:rFonts w:ascii="Book Antiqua" w:hAnsi="Book Antiqua"/>
          <w:sz w:val="24"/>
          <w:szCs w:val="24"/>
          <w:lang w:val="en-US"/>
        </w:rPr>
        <w:lastRenderedPageBreak/>
        <w:t>reviewed the paper and scientifically coordinated the study (biostatistics and evidence-based guidance)</w:t>
      </w:r>
      <w:r w:rsidRPr="00B64313">
        <w:rPr>
          <w:rFonts w:ascii="Book Antiqua" w:hAnsi="Book Antiqua" w:hint="eastAsia"/>
          <w:sz w:val="24"/>
          <w:szCs w:val="24"/>
          <w:lang w:val="en-US" w:eastAsia="zh-CN"/>
        </w:rPr>
        <w:t>;</w:t>
      </w:r>
      <w:r w:rsidRPr="00B64313">
        <w:rPr>
          <w:rFonts w:ascii="Book Antiqua" w:hAnsi="Book Antiqua" w:hint="eastAsia"/>
          <w:sz w:val="24"/>
          <w:szCs w:val="24"/>
          <w:vertAlign w:val="superscript"/>
          <w:lang w:val="en-US" w:eastAsia="zh-CN"/>
        </w:rPr>
        <w:t xml:space="preserve"> </w:t>
      </w:r>
      <w:r w:rsidR="00AB4439" w:rsidRPr="00B64313">
        <w:rPr>
          <w:rFonts w:ascii="Book Antiqua" w:hAnsi="Book Antiqua"/>
          <w:sz w:val="24"/>
          <w:szCs w:val="24"/>
          <w:lang w:val="en-US"/>
        </w:rPr>
        <w:t xml:space="preserve">Yagi </w:t>
      </w:r>
      <w:r w:rsidRPr="00B64313">
        <w:rPr>
          <w:rFonts w:ascii="Book Antiqua" w:hAnsi="Book Antiqua" w:hint="eastAsia"/>
          <w:sz w:val="24"/>
          <w:szCs w:val="24"/>
          <w:lang w:val="en-US" w:eastAsia="zh-CN"/>
        </w:rPr>
        <w:t>OK</w:t>
      </w:r>
      <w:r w:rsidR="00AB4439" w:rsidRPr="00B64313">
        <w:rPr>
          <w:rFonts w:ascii="Book Antiqua" w:hAnsi="Book Antiqua"/>
          <w:sz w:val="24"/>
          <w:szCs w:val="24"/>
          <w:lang w:val="en-US"/>
        </w:rPr>
        <w:t xml:space="preserve"> translated the article in Japanese</w:t>
      </w:r>
      <w:r w:rsidR="00471F4E" w:rsidRPr="00B64313">
        <w:rPr>
          <w:rFonts w:ascii="Book Antiqua" w:hAnsi="Book Antiqua"/>
          <w:sz w:val="24"/>
          <w:szCs w:val="24"/>
          <w:lang w:val="en-US"/>
        </w:rPr>
        <w:t xml:space="preserve"> and carried out the analysis</w:t>
      </w:r>
      <w:r w:rsidRPr="00B64313">
        <w:rPr>
          <w:rFonts w:ascii="Book Antiqua" w:hAnsi="Book Antiqua" w:hint="eastAsia"/>
          <w:sz w:val="24"/>
          <w:szCs w:val="24"/>
          <w:lang w:val="en-US" w:eastAsia="zh-CN"/>
        </w:rPr>
        <w:t>;</w:t>
      </w:r>
      <w:r w:rsidRPr="00B64313">
        <w:rPr>
          <w:rFonts w:ascii="Book Antiqua" w:hAnsi="Book Antiqua" w:hint="eastAsia"/>
          <w:sz w:val="24"/>
          <w:szCs w:val="24"/>
          <w:vertAlign w:val="superscript"/>
          <w:lang w:val="en-US" w:eastAsia="zh-CN"/>
        </w:rPr>
        <w:t xml:space="preserve"> </w:t>
      </w:r>
      <w:r w:rsidR="00AB4439" w:rsidRPr="00B64313">
        <w:rPr>
          <w:rFonts w:ascii="Book Antiqua" w:hAnsi="Book Antiqua"/>
          <w:sz w:val="24"/>
          <w:szCs w:val="24"/>
          <w:lang w:val="en-US"/>
        </w:rPr>
        <w:t xml:space="preserve">de Moura </w:t>
      </w:r>
      <w:r w:rsidRPr="00B64313">
        <w:rPr>
          <w:rFonts w:ascii="Book Antiqua" w:hAnsi="Book Antiqua" w:hint="eastAsia"/>
          <w:sz w:val="24"/>
          <w:szCs w:val="24"/>
          <w:lang w:val="en-US" w:eastAsia="zh-CN"/>
        </w:rPr>
        <w:t xml:space="preserve">DTH, </w:t>
      </w:r>
      <w:r w:rsidRPr="00B64313">
        <w:rPr>
          <w:rFonts w:ascii="Book Antiqua" w:hAnsi="Book Antiqua"/>
          <w:sz w:val="24"/>
          <w:szCs w:val="24"/>
          <w:lang w:val="en-US" w:eastAsia="zh-CN"/>
        </w:rPr>
        <w:t xml:space="preserve">de Moura </w:t>
      </w:r>
      <w:r w:rsidRPr="00B64313">
        <w:rPr>
          <w:rFonts w:ascii="Book Antiqua" w:hAnsi="Book Antiqua" w:hint="eastAsia"/>
          <w:sz w:val="24"/>
          <w:szCs w:val="24"/>
          <w:lang w:val="en-US" w:eastAsia="zh-CN"/>
        </w:rPr>
        <w:t>ETH,</w:t>
      </w:r>
      <w:r w:rsidR="00AB4439" w:rsidRPr="00B64313">
        <w:rPr>
          <w:rFonts w:ascii="Book Antiqua" w:hAnsi="Book Antiqua"/>
          <w:sz w:val="24"/>
          <w:szCs w:val="24"/>
          <w:lang w:val="en-US"/>
        </w:rPr>
        <w:t xml:space="preserve"> </w:t>
      </w:r>
      <w:r w:rsidRPr="00B64313">
        <w:rPr>
          <w:rFonts w:ascii="Book Antiqua" w:hAnsi="Book Antiqua"/>
          <w:sz w:val="24"/>
          <w:szCs w:val="24"/>
          <w:lang w:val="en-US"/>
        </w:rPr>
        <w:t xml:space="preserve">Bravo </w:t>
      </w:r>
      <w:r w:rsidRPr="00B64313">
        <w:rPr>
          <w:rFonts w:ascii="Book Antiqua" w:hAnsi="Book Antiqua" w:hint="eastAsia"/>
          <w:sz w:val="24"/>
          <w:szCs w:val="24"/>
          <w:lang w:val="en-US"/>
        </w:rPr>
        <w:t>JGP</w:t>
      </w:r>
      <w:r w:rsidRPr="00B64313">
        <w:rPr>
          <w:rFonts w:ascii="Book Antiqua" w:hAnsi="Book Antiqua"/>
          <w:sz w:val="24"/>
          <w:szCs w:val="24"/>
          <w:lang w:val="en-US"/>
        </w:rPr>
        <w:t xml:space="preserve"> </w:t>
      </w:r>
      <w:r w:rsidR="00AB4439" w:rsidRPr="00B64313">
        <w:rPr>
          <w:rFonts w:ascii="Book Antiqua" w:hAnsi="Book Antiqua"/>
          <w:sz w:val="24"/>
          <w:szCs w:val="24"/>
          <w:lang w:val="en-US"/>
        </w:rPr>
        <w:t>helped with data calculation and graphics creation</w:t>
      </w:r>
      <w:r w:rsidRPr="00B64313">
        <w:rPr>
          <w:rFonts w:ascii="Book Antiqua" w:hAnsi="Book Antiqua" w:hint="eastAsia"/>
          <w:sz w:val="24"/>
          <w:szCs w:val="24"/>
          <w:lang w:val="en-US" w:eastAsia="zh-CN"/>
        </w:rPr>
        <w:t>;</w:t>
      </w:r>
      <w:r w:rsidR="00AB4439" w:rsidRPr="00B64313">
        <w:rPr>
          <w:rFonts w:ascii="Book Antiqua" w:hAnsi="Book Antiqua"/>
          <w:sz w:val="24"/>
          <w:szCs w:val="24"/>
          <w:lang w:val="en-US"/>
        </w:rPr>
        <w:t xml:space="preserve"> Yamazaki </w:t>
      </w:r>
      <w:r w:rsidRPr="00B64313">
        <w:rPr>
          <w:rFonts w:ascii="Book Antiqua" w:hAnsi="Book Antiqua" w:hint="eastAsia"/>
          <w:sz w:val="24"/>
          <w:szCs w:val="24"/>
          <w:lang w:val="en-US" w:eastAsia="zh-CN"/>
        </w:rPr>
        <w:t xml:space="preserve">K </w:t>
      </w:r>
      <w:r w:rsidR="00AB4439" w:rsidRPr="00B64313">
        <w:rPr>
          <w:rFonts w:ascii="Book Antiqua" w:hAnsi="Book Antiqua"/>
          <w:sz w:val="24"/>
          <w:szCs w:val="24"/>
          <w:lang w:val="en-US"/>
        </w:rPr>
        <w:t xml:space="preserve">helped with </w:t>
      </w:r>
      <w:r w:rsidR="00471F4E" w:rsidRPr="00B64313">
        <w:rPr>
          <w:rFonts w:ascii="Book Antiqua" w:hAnsi="Book Antiqua"/>
          <w:sz w:val="24"/>
          <w:szCs w:val="24"/>
          <w:lang w:val="en-US"/>
        </w:rPr>
        <w:t>paper</w:t>
      </w:r>
      <w:r w:rsidR="00AB4439" w:rsidRPr="00B64313">
        <w:rPr>
          <w:rFonts w:ascii="Book Antiqua" w:hAnsi="Book Antiqua"/>
          <w:sz w:val="24"/>
          <w:szCs w:val="24"/>
          <w:lang w:val="en-US"/>
        </w:rPr>
        <w:t xml:space="preserve"> writing</w:t>
      </w:r>
      <w:r w:rsidRPr="00B64313">
        <w:rPr>
          <w:rFonts w:ascii="Book Antiqua" w:hAnsi="Book Antiqua" w:hint="eastAsia"/>
          <w:sz w:val="24"/>
          <w:szCs w:val="24"/>
          <w:lang w:val="en-US" w:eastAsia="zh-CN"/>
        </w:rPr>
        <w:t>;</w:t>
      </w:r>
      <w:r w:rsidRPr="00B64313">
        <w:rPr>
          <w:rFonts w:ascii="Book Antiqua" w:hAnsi="Book Antiqua" w:hint="eastAsia"/>
          <w:sz w:val="24"/>
          <w:szCs w:val="24"/>
          <w:vertAlign w:val="superscript"/>
          <w:lang w:val="en-US" w:eastAsia="zh-CN"/>
        </w:rPr>
        <w:t xml:space="preserve"> </w:t>
      </w:r>
      <w:r w:rsidR="00AB4439" w:rsidRPr="00B64313">
        <w:rPr>
          <w:rFonts w:ascii="Book Antiqua" w:hAnsi="Book Antiqua"/>
          <w:sz w:val="24"/>
          <w:szCs w:val="24"/>
          <w:lang w:val="en-US"/>
        </w:rPr>
        <w:t xml:space="preserve">Sakai </w:t>
      </w:r>
      <w:r w:rsidRPr="00B64313">
        <w:rPr>
          <w:rFonts w:ascii="Book Antiqua" w:hAnsi="Book Antiqua" w:hint="eastAsia"/>
          <w:sz w:val="24"/>
          <w:szCs w:val="24"/>
          <w:lang w:val="en-US" w:eastAsia="zh-CN"/>
        </w:rPr>
        <w:t xml:space="preserve">P </w:t>
      </w:r>
      <w:r w:rsidR="00AB4439" w:rsidRPr="00B64313">
        <w:rPr>
          <w:rFonts w:ascii="Book Antiqua" w:hAnsi="Book Antiqua"/>
          <w:sz w:val="24"/>
          <w:szCs w:val="24"/>
          <w:lang w:val="en-US"/>
        </w:rPr>
        <w:t>scientifically coordinated the study</w:t>
      </w:r>
      <w:r w:rsidRPr="00B64313">
        <w:rPr>
          <w:rFonts w:ascii="Book Antiqua" w:hAnsi="Book Antiqua" w:hint="eastAsia"/>
          <w:sz w:val="24"/>
          <w:szCs w:val="24"/>
          <w:lang w:val="en-US" w:eastAsia="zh-CN"/>
        </w:rPr>
        <w:t>;</w:t>
      </w:r>
      <w:r w:rsidRPr="00B64313">
        <w:rPr>
          <w:rFonts w:ascii="Book Antiqua" w:hAnsi="Book Antiqua" w:hint="eastAsia"/>
          <w:sz w:val="24"/>
          <w:szCs w:val="24"/>
          <w:vertAlign w:val="superscript"/>
          <w:lang w:val="en-US" w:eastAsia="zh-CN"/>
        </w:rPr>
        <w:t xml:space="preserve"> </w:t>
      </w:r>
      <w:r w:rsidRPr="00B64313">
        <w:rPr>
          <w:rFonts w:ascii="Book Antiqua" w:hAnsi="Book Antiqua"/>
          <w:snapToGrid w:val="0"/>
          <w:kern w:val="10"/>
          <w:sz w:val="24"/>
          <w:szCs w:val="24"/>
        </w:rPr>
        <w:t xml:space="preserve">all </w:t>
      </w:r>
      <w:r w:rsidR="00471F4E" w:rsidRPr="00B64313">
        <w:rPr>
          <w:rFonts w:ascii="Book Antiqua" w:hAnsi="Book Antiqua"/>
          <w:snapToGrid w:val="0"/>
          <w:kern w:val="10"/>
          <w:sz w:val="24"/>
          <w:szCs w:val="24"/>
        </w:rPr>
        <w:t>authors reviewed and approved the final manuscript as submitted.</w:t>
      </w:r>
    </w:p>
    <w:p w14:paraId="6B9B33C6" w14:textId="77777777" w:rsidR="00863EF0" w:rsidRPr="00B64313" w:rsidRDefault="00863EF0" w:rsidP="00863EF0">
      <w:pPr>
        <w:adjustRightInd w:val="0"/>
        <w:snapToGrid w:val="0"/>
        <w:spacing w:after="0" w:line="360" w:lineRule="auto"/>
        <w:jc w:val="both"/>
        <w:rPr>
          <w:rFonts w:ascii="Book Antiqua" w:hAnsi="Book Antiqua"/>
          <w:sz w:val="24"/>
          <w:szCs w:val="24"/>
          <w:vertAlign w:val="superscript"/>
          <w:lang w:val="en-US" w:eastAsia="zh-CN"/>
        </w:rPr>
      </w:pPr>
    </w:p>
    <w:p w14:paraId="2AD0EEAA" w14:textId="0EB7F5FD" w:rsidR="009E2FE5" w:rsidRPr="00B64313" w:rsidRDefault="00863EF0" w:rsidP="00863EF0">
      <w:pPr>
        <w:spacing w:line="360" w:lineRule="auto"/>
        <w:jc w:val="both"/>
        <w:rPr>
          <w:rFonts w:ascii="Book Antiqua" w:hAnsi="Book Antiqua" w:cs="TimesNewRomanPS-BoldItalicMT"/>
          <w:bCs/>
          <w:iCs/>
          <w:sz w:val="24"/>
          <w:szCs w:val="24"/>
          <w:lang w:val="en-US" w:eastAsia="zh-CN"/>
        </w:rPr>
      </w:pPr>
      <w:bookmarkStart w:id="54" w:name="OLE_LINK102"/>
      <w:bookmarkStart w:id="55" w:name="OLE_LINK103"/>
      <w:bookmarkStart w:id="56" w:name="OLE_LINK177"/>
      <w:bookmarkStart w:id="57" w:name="OLE_LINK244"/>
      <w:bookmarkStart w:id="58" w:name="OLE_LINK83"/>
      <w:bookmarkStart w:id="59" w:name="OLE_LINK47"/>
      <w:bookmarkStart w:id="60" w:name="OLE_LINK55"/>
      <w:bookmarkStart w:id="61" w:name="OLE_LINK125"/>
      <w:bookmarkStart w:id="62" w:name="OLE_LINK156"/>
      <w:bookmarkStart w:id="63" w:name="OLE_LINK202"/>
      <w:bookmarkStart w:id="64" w:name="OLE_LINK203"/>
      <w:bookmarkStart w:id="65" w:name="OLE_LINK273"/>
      <w:bookmarkStart w:id="66" w:name="OLE_LINK93"/>
      <w:bookmarkStart w:id="67" w:name="OLE_LINK27"/>
      <w:bookmarkStart w:id="68" w:name="OLE_LINK164"/>
      <w:bookmarkStart w:id="69" w:name="OLE_LINK185"/>
      <w:bookmarkStart w:id="70" w:name="OLE_LINK227"/>
      <w:bookmarkStart w:id="71" w:name="OLE_LINK278"/>
      <w:bookmarkStart w:id="72" w:name="OLE_LINK264"/>
      <w:bookmarkStart w:id="73" w:name="OLE_LINK238"/>
      <w:bookmarkStart w:id="74" w:name="OLE_LINK322"/>
      <w:bookmarkStart w:id="75" w:name="OLE_LINK358"/>
      <w:bookmarkStart w:id="76" w:name="OLE_LINK359"/>
      <w:bookmarkStart w:id="77" w:name="OLE_LINK339"/>
      <w:bookmarkStart w:id="78" w:name="OLE_LINK364"/>
      <w:bookmarkStart w:id="79" w:name="OLE_LINK398"/>
      <w:bookmarkStart w:id="80" w:name="OLE_LINK296"/>
      <w:bookmarkStart w:id="81" w:name="OLE_LINK409"/>
      <w:bookmarkStart w:id="82" w:name="OLE_LINK674"/>
      <w:bookmarkStart w:id="83" w:name="OLE_LINK411"/>
      <w:bookmarkStart w:id="84" w:name="OLE_LINK460"/>
      <w:bookmarkStart w:id="85" w:name="OLE_LINK435"/>
      <w:bookmarkStart w:id="86" w:name="OLE_LINK492"/>
      <w:bookmarkStart w:id="87" w:name="OLE_LINK550"/>
      <w:bookmarkStart w:id="88" w:name="OLE_LINK524"/>
      <w:bookmarkStart w:id="89" w:name="OLE_LINK560"/>
      <w:bookmarkStart w:id="90" w:name="OLE_LINK536"/>
      <w:bookmarkStart w:id="91" w:name="OLE_LINK501"/>
      <w:bookmarkStart w:id="92" w:name="OLE_LINK627"/>
      <w:bookmarkStart w:id="93" w:name="OLE_LINK665"/>
      <w:bookmarkStart w:id="94" w:name="OLE_LINK713"/>
      <w:bookmarkStart w:id="95" w:name="OLE_LINK570"/>
      <w:bookmarkStart w:id="96" w:name="OLE_LINK633"/>
      <w:bookmarkStart w:id="97" w:name="OLE_LINK749"/>
      <w:bookmarkStart w:id="98" w:name="OLE_LINK788"/>
      <w:bookmarkStart w:id="99" w:name="OLE_LINK594"/>
      <w:bookmarkStart w:id="100" w:name="OLE_LINK617"/>
      <w:bookmarkStart w:id="101" w:name="OLE_LINK806"/>
      <w:bookmarkStart w:id="102" w:name="OLE_LINK809"/>
      <w:bookmarkStart w:id="103" w:name="OLE_LINK697"/>
      <w:bookmarkStart w:id="104" w:name="OLE_LINK875"/>
      <w:bookmarkStart w:id="105" w:name="OLE_LINK746"/>
      <w:bookmarkStart w:id="106" w:name="OLE_LINK805"/>
      <w:bookmarkStart w:id="107" w:name="OLE_LINK824"/>
      <w:bookmarkStart w:id="108" w:name="OLE_LINK952"/>
      <w:bookmarkStart w:id="109" w:name="OLE_LINK884"/>
      <w:bookmarkStart w:id="110" w:name="OLE_LINK890"/>
      <w:bookmarkStart w:id="111" w:name="OLE_LINK966"/>
      <w:bookmarkStart w:id="112" w:name="OLE_LINK1017"/>
      <w:bookmarkStart w:id="113" w:name="OLE_LINK859"/>
      <w:bookmarkStart w:id="114" w:name="OLE_LINK867"/>
      <w:bookmarkStart w:id="115" w:name="OLE_LINK899"/>
      <w:bookmarkStart w:id="116" w:name="OLE_LINK935"/>
      <w:bookmarkStart w:id="117" w:name="OLE_LINK1039"/>
      <w:bookmarkStart w:id="118" w:name="OLE_LINK1028"/>
      <w:bookmarkStart w:id="119" w:name="OLE_LINK1041"/>
      <w:bookmarkStart w:id="120" w:name="OLE_LINK1152"/>
      <w:bookmarkStart w:id="121" w:name="OLE_LINK910"/>
      <w:bookmarkStart w:id="122" w:name="OLE_LINK1124"/>
      <w:bookmarkStart w:id="123" w:name="OLE_LINK1127"/>
      <w:bookmarkStart w:id="124" w:name="OLE_LINK1156"/>
      <w:bookmarkStart w:id="125" w:name="OLE_LINK1222"/>
      <w:bookmarkStart w:id="126" w:name="OLE_LINK1223"/>
      <w:bookmarkStart w:id="127" w:name="OLE_LINK1053"/>
      <w:bookmarkStart w:id="128" w:name="OLE_LINK1240"/>
      <w:bookmarkStart w:id="129" w:name="OLE_LINK1046"/>
      <w:bookmarkStart w:id="130" w:name="OLE_LINK1160"/>
      <w:bookmarkStart w:id="131" w:name="OLE_LINK1164"/>
      <w:bookmarkStart w:id="132" w:name="OLE_LINK1215"/>
      <w:bookmarkStart w:id="133" w:name="OLE_LINK1216"/>
      <w:bookmarkStart w:id="134" w:name="OLE_LINK1171"/>
      <w:bookmarkStart w:id="135" w:name="OLE_LINK1180"/>
      <w:bookmarkStart w:id="136" w:name="OLE_LINK1230"/>
      <w:bookmarkStart w:id="137" w:name="OLE_LINK1323"/>
      <w:bookmarkStart w:id="138" w:name="OLE_LINK1359"/>
      <w:bookmarkStart w:id="139" w:name="OLE_LINK1364"/>
      <w:bookmarkStart w:id="140" w:name="OLE_LINK1396"/>
      <w:bookmarkStart w:id="141" w:name="OLE_LINK1563"/>
      <w:bookmarkStart w:id="142" w:name="OLE_LINK1564"/>
      <w:bookmarkStart w:id="143" w:name="OLE_LINK1615"/>
      <w:bookmarkStart w:id="144" w:name="OLE_LINK1652"/>
      <w:bookmarkStart w:id="145" w:name="OLE_LINK1376"/>
      <w:bookmarkStart w:id="146" w:name="OLE_LINK1342"/>
      <w:bookmarkStart w:id="147" w:name="OLE_LINK1419"/>
      <w:bookmarkStart w:id="148" w:name="OLE_LINK1450"/>
      <w:bookmarkStart w:id="149" w:name="OLE_LINK1404"/>
      <w:bookmarkStart w:id="150" w:name="OLE_LINK1427"/>
      <w:bookmarkStart w:id="151" w:name="OLE_LINK1484"/>
      <w:bookmarkStart w:id="152" w:name="OLE_LINK1575"/>
      <w:bookmarkStart w:id="153" w:name="OLE_LINK1391"/>
      <w:r w:rsidRPr="00B64313">
        <w:rPr>
          <w:rFonts w:ascii="Book Antiqua" w:hAnsi="Book Antiqua" w:cs="TimesNewRomanPS-BoldItalicMT"/>
          <w:b/>
          <w:bCs/>
          <w:iCs/>
          <w:sz w:val="24"/>
          <w:szCs w:val="24"/>
        </w:rPr>
        <w:t>Conflict-of-interest statement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9E2FE5" w:rsidRPr="00B64313">
        <w:rPr>
          <w:rFonts w:ascii="Book Antiqua" w:hAnsi="Book Antiqua" w:cs="TimesNewRomanPS-BoldItalicMT"/>
          <w:b/>
          <w:bCs/>
          <w:iCs/>
          <w:sz w:val="24"/>
          <w:szCs w:val="24"/>
        </w:rPr>
        <w:t>:</w:t>
      </w:r>
      <w:r w:rsidR="00725832" w:rsidRPr="00B64313">
        <w:rPr>
          <w:rFonts w:ascii="Book Antiqua" w:hAnsi="Book Antiqua" w:cs="TimesNewRomanPS-BoldItalicMT"/>
          <w:b/>
          <w:bCs/>
          <w:iCs/>
          <w:sz w:val="24"/>
          <w:szCs w:val="24"/>
          <w:lang w:val="en-US"/>
        </w:rPr>
        <w:t xml:space="preserve"> </w:t>
      </w:r>
      <w:r w:rsidR="00725832" w:rsidRPr="00B64313">
        <w:rPr>
          <w:rFonts w:ascii="Book Antiqua" w:hAnsi="Book Antiqua" w:cs="TimesNewRomanPS-BoldItalicMT"/>
          <w:bCs/>
          <w:iCs/>
          <w:sz w:val="24"/>
          <w:szCs w:val="24"/>
          <w:lang w:val="en-US"/>
        </w:rPr>
        <w:t>All the authors declare that they have no competing interests.</w:t>
      </w:r>
    </w:p>
    <w:p w14:paraId="367A0596" w14:textId="77777777" w:rsidR="00863EF0" w:rsidRPr="00B64313" w:rsidRDefault="00863EF0" w:rsidP="00863EF0">
      <w:pPr>
        <w:spacing w:line="360" w:lineRule="auto"/>
        <w:jc w:val="both"/>
        <w:rPr>
          <w:rFonts w:ascii="Book Antiqua" w:hAnsi="Book Antiqua" w:cs="TimesNewRomanPS-BoldItalicMT"/>
          <w:b/>
          <w:bCs/>
          <w:iCs/>
          <w:sz w:val="24"/>
          <w:szCs w:val="24"/>
          <w:lang w:eastAsia="zh-CN"/>
        </w:rPr>
      </w:pPr>
    </w:p>
    <w:p w14:paraId="390B4F1C" w14:textId="7A80B3AE" w:rsidR="009E2FE5" w:rsidRPr="00B64313" w:rsidRDefault="00863EF0" w:rsidP="00863EF0">
      <w:pPr>
        <w:spacing w:line="360" w:lineRule="auto"/>
        <w:jc w:val="both"/>
        <w:rPr>
          <w:rFonts w:ascii="Book Antiqua" w:hAnsi="Book Antiqua"/>
          <w:sz w:val="24"/>
          <w:szCs w:val="24"/>
          <w:lang w:eastAsia="zh-CN"/>
        </w:rPr>
      </w:pPr>
      <w:bookmarkStart w:id="154" w:name="OLE_LINK1365"/>
      <w:bookmarkStart w:id="155" w:name="OLE_LINK1366"/>
      <w:bookmarkStart w:id="156" w:name="OLE_LINK1519"/>
      <w:bookmarkStart w:id="157" w:name="OLE_LINK1524"/>
      <w:bookmarkStart w:id="158" w:name="OLE_LINK1451"/>
      <w:bookmarkStart w:id="159" w:name="OLE_LINK1405"/>
      <w:r w:rsidRPr="00B64313">
        <w:rPr>
          <w:rFonts w:ascii="Book Antiqua" w:hAnsi="Book Antiqua" w:cs="TimesNewRomanPS-BoldItalicMT"/>
          <w:b/>
          <w:bCs/>
          <w:iCs/>
          <w:sz w:val="24"/>
          <w:szCs w:val="24"/>
        </w:rPr>
        <w:t>Data sharing statement</w:t>
      </w:r>
      <w:bookmarkEnd w:id="154"/>
      <w:bookmarkEnd w:id="155"/>
      <w:bookmarkEnd w:id="156"/>
      <w:bookmarkEnd w:id="157"/>
      <w:bookmarkEnd w:id="158"/>
      <w:bookmarkEnd w:id="159"/>
      <w:r w:rsidR="009E2FE5" w:rsidRPr="00B64313">
        <w:rPr>
          <w:rFonts w:ascii="Book Antiqua" w:hAnsi="Book Antiqua" w:cs="TimesNewRomanPS-BoldItalicMT"/>
          <w:b/>
          <w:bCs/>
          <w:iCs/>
          <w:sz w:val="24"/>
          <w:szCs w:val="24"/>
        </w:rPr>
        <w:t>:</w:t>
      </w:r>
      <w:r w:rsidR="00725832" w:rsidRPr="00B64313">
        <w:rPr>
          <w:rFonts w:ascii="Book Antiqua" w:hAnsi="Book Antiqua" w:cs="TimesNewRomanPS-BoldItalicMT"/>
          <w:b/>
          <w:bCs/>
          <w:iCs/>
          <w:sz w:val="24"/>
          <w:szCs w:val="24"/>
          <w:lang w:val="en-US"/>
        </w:rPr>
        <w:t xml:space="preserve"> </w:t>
      </w:r>
      <w:r w:rsidR="00725832" w:rsidRPr="00B64313">
        <w:rPr>
          <w:rFonts w:ascii="Book Antiqua" w:hAnsi="Book Antiqua" w:cs="TimesNewRomanPS-BoldItalicMT"/>
          <w:bCs/>
          <w:iCs/>
          <w:sz w:val="24"/>
          <w:szCs w:val="24"/>
          <w:lang w:val="en-US"/>
        </w:rPr>
        <w:t>The technical appendix, statistical code, and dataset are available from the corresponding author at</w:t>
      </w:r>
      <w:r w:rsidR="001859A7" w:rsidRPr="00B64313">
        <w:rPr>
          <w:rFonts w:ascii="Book Antiqua" w:hAnsi="Book Antiqua" w:cs="TimesNewRomanPS-BoldItalicMT"/>
          <w:bCs/>
          <w:iCs/>
          <w:sz w:val="24"/>
          <w:szCs w:val="24"/>
          <w:lang w:val="en-US"/>
        </w:rPr>
        <w:t xml:space="preserve"> </w:t>
      </w:r>
      <w:hyperlink r:id="rId8" w:history="1">
        <w:r w:rsidR="001859A7" w:rsidRPr="00B64313">
          <w:rPr>
            <w:rStyle w:val="Hyperlink"/>
            <w:rFonts w:ascii="Book Antiqua" w:hAnsi="Book Antiqua"/>
            <w:color w:val="auto"/>
            <w:sz w:val="24"/>
            <w:szCs w:val="24"/>
            <w:u w:val="none"/>
          </w:rPr>
          <w:t>andrekondo@gmail.com</w:t>
        </w:r>
      </w:hyperlink>
      <w:r w:rsidR="00E631F2" w:rsidRPr="00B64313">
        <w:rPr>
          <w:rStyle w:val="Hyperlink"/>
          <w:rFonts w:ascii="Book Antiqua" w:hAnsi="Book Antiqua"/>
          <w:color w:val="auto"/>
          <w:sz w:val="24"/>
          <w:szCs w:val="24"/>
          <w:u w:val="none"/>
        </w:rPr>
        <w:t>.</w:t>
      </w:r>
      <w:r w:rsidR="00100246" w:rsidRPr="00B64313">
        <w:rPr>
          <w:rStyle w:val="Hyperlink"/>
          <w:rFonts w:ascii="Book Antiqua" w:hAnsi="Book Antiqua"/>
          <w:color w:val="auto"/>
          <w:sz w:val="24"/>
          <w:szCs w:val="24"/>
          <w:u w:val="none"/>
        </w:rPr>
        <w:t xml:space="preserve"> </w:t>
      </w:r>
      <w:r w:rsidR="00100246" w:rsidRPr="00B64313">
        <w:rPr>
          <w:rFonts w:ascii="Book Antiqua" w:hAnsi="Book Antiqua"/>
          <w:sz w:val="24"/>
          <w:szCs w:val="24"/>
        </w:rPr>
        <w:t>No additional data are available.</w:t>
      </w:r>
    </w:p>
    <w:p w14:paraId="57EF3E26" w14:textId="77777777" w:rsidR="005E178F" w:rsidRPr="00B64313" w:rsidRDefault="005E178F" w:rsidP="00863EF0">
      <w:pPr>
        <w:spacing w:line="360" w:lineRule="auto"/>
        <w:jc w:val="both"/>
        <w:rPr>
          <w:rFonts w:ascii="Book Antiqua" w:hAnsi="Book Antiqua" w:cs="TimesNewRomanPS-BoldItalicMT"/>
          <w:b/>
          <w:bCs/>
          <w:iCs/>
          <w:sz w:val="24"/>
          <w:szCs w:val="24"/>
          <w:lang w:eastAsia="zh-CN"/>
        </w:rPr>
      </w:pPr>
    </w:p>
    <w:p w14:paraId="4ED4E202" w14:textId="77777777" w:rsidR="005E178F" w:rsidRPr="00B64313" w:rsidRDefault="005E178F" w:rsidP="005E178F">
      <w:pPr>
        <w:spacing w:after="0" w:line="360" w:lineRule="auto"/>
        <w:jc w:val="both"/>
        <w:rPr>
          <w:rFonts w:ascii="Book Antiqua" w:hAnsi="Book Antiqua" w:cs="SimSun"/>
          <w:sz w:val="24"/>
          <w:szCs w:val="24"/>
          <w:lang w:val="en-US" w:eastAsia="zh-CN"/>
        </w:rPr>
      </w:pPr>
      <w:bookmarkStart w:id="160" w:name="OLE_LINK441"/>
      <w:bookmarkStart w:id="161" w:name="OLE_LINK442"/>
      <w:bookmarkStart w:id="162" w:name="OLE_LINK1032"/>
      <w:bookmarkStart w:id="163" w:name="OLE_LINK1232"/>
      <w:bookmarkStart w:id="164" w:name="OLE_LINK1460"/>
      <w:bookmarkStart w:id="165" w:name="OLE_LINK1568"/>
      <w:bookmarkStart w:id="166" w:name="OLE_LINK1708"/>
      <w:bookmarkStart w:id="167" w:name="OLE_LINK1435"/>
      <w:bookmarkStart w:id="168" w:name="OLE_LINK1478"/>
      <w:bookmarkStart w:id="169" w:name="OLE_LINK1428"/>
      <w:r w:rsidRPr="00B64313">
        <w:rPr>
          <w:rFonts w:ascii="Book Antiqua" w:hAnsi="Book Antiqua" w:cs="Times New Roman"/>
          <w:b/>
          <w:sz w:val="24"/>
          <w:szCs w:val="24"/>
          <w:lang w:val="en-US" w:eastAsia="zh-CN"/>
        </w:rPr>
        <w:t xml:space="preserve">Open-Access: </w:t>
      </w:r>
      <w:bookmarkStart w:id="170" w:name="OLE_LINK479"/>
      <w:bookmarkStart w:id="171" w:name="OLE_LINK496"/>
      <w:bookmarkStart w:id="172" w:name="OLE_LINK506"/>
      <w:bookmarkStart w:id="173" w:name="OLE_LINK507"/>
      <w:r w:rsidRPr="00B64313">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64313">
          <w:rPr>
            <w:rFonts w:ascii="Book Antiqua" w:hAnsi="Book Antiqua" w:cs="Times New Roman"/>
            <w:kern w:val="2"/>
            <w:sz w:val="24"/>
            <w:szCs w:val="24"/>
            <w:lang w:val="en-US" w:eastAsia="zh-CN"/>
          </w:rPr>
          <w:t>http://creativecommons.org/licenses/by-nc/4.0/</w:t>
        </w:r>
      </w:hyperlink>
      <w:bookmarkEnd w:id="170"/>
      <w:bookmarkEnd w:id="171"/>
      <w:bookmarkEnd w:id="172"/>
      <w:bookmarkEnd w:id="173"/>
    </w:p>
    <w:bookmarkEnd w:id="160"/>
    <w:bookmarkEnd w:id="161"/>
    <w:bookmarkEnd w:id="162"/>
    <w:bookmarkEnd w:id="163"/>
    <w:bookmarkEnd w:id="164"/>
    <w:bookmarkEnd w:id="165"/>
    <w:bookmarkEnd w:id="166"/>
    <w:bookmarkEnd w:id="167"/>
    <w:bookmarkEnd w:id="168"/>
    <w:bookmarkEnd w:id="169"/>
    <w:p w14:paraId="47B2841B" w14:textId="77777777" w:rsidR="00100246" w:rsidRPr="00B64313" w:rsidRDefault="00100246" w:rsidP="009A7998">
      <w:pPr>
        <w:autoSpaceDE w:val="0"/>
        <w:autoSpaceDN w:val="0"/>
        <w:adjustRightInd w:val="0"/>
        <w:snapToGrid w:val="0"/>
        <w:spacing w:after="0" w:line="360" w:lineRule="auto"/>
        <w:jc w:val="both"/>
        <w:rPr>
          <w:rFonts w:ascii="Book Antiqua" w:hAnsi="Book Antiqua"/>
          <w:sz w:val="24"/>
          <w:szCs w:val="24"/>
        </w:rPr>
      </w:pPr>
    </w:p>
    <w:p w14:paraId="3CEDAA53" w14:textId="12E3C575" w:rsidR="00AB4439" w:rsidRPr="00B64313" w:rsidRDefault="005E178F" w:rsidP="009A7998">
      <w:pPr>
        <w:adjustRightInd w:val="0"/>
        <w:snapToGrid w:val="0"/>
        <w:spacing w:after="0" w:line="360" w:lineRule="auto"/>
        <w:jc w:val="both"/>
        <w:rPr>
          <w:rFonts w:ascii="Book Antiqua" w:hAnsi="Book Antiqua"/>
          <w:sz w:val="24"/>
          <w:szCs w:val="24"/>
          <w:lang w:eastAsia="zh-CN"/>
        </w:rPr>
      </w:pPr>
      <w:bookmarkStart w:id="174" w:name="OLE_LINK1529"/>
      <w:bookmarkStart w:id="175" w:name="OLE_LINK1530"/>
      <w:bookmarkStart w:id="176" w:name="OLE_LINK1343"/>
      <w:bookmarkStart w:id="177" w:name="OLE_LINK193"/>
      <w:bookmarkStart w:id="178" w:name="OLE_LINK194"/>
      <w:bookmarkStart w:id="179" w:name="OLE_LINK1134"/>
      <w:bookmarkStart w:id="180" w:name="OLE_LINK1421"/>
      <w:bookmarkStart w:id="181" w:name="OLE_LINK1660"/>
      <w:r w:rsidRPr="00B64313">
        <w:rPr>
          <w:rFonts w:ascii="Book Antiqua" w:hAnsi="Book Antiqua"/>
          <w:b/>
          <w:sz w:val="24"/>
        </w:rPr>
        <w:t xml:space="preserve">Correspondence </w:t>
      </w:r>
      <w:bookmarkEnd w:id="174"/>
      <w:bookmarkEnd w:id="175"/>
      <w:r w:rsidRPr="00B64313">
        <w:rPr>
          <w:rFonts w:ascii="Book Antiqua" w:hAnsi="Book Antiqua"/>
          <w:b/>
          <w:sz w:val="24"/>
        </w:rPr>
        <w:t>to:</w:t>
      </w:r>
      <w:bookmarkEnd w:id="176"/>
      <w:r w:rsidRPr="00B64313">
        <w:rPr>
          <w:rFonts w:ascii="Book Antiqua" w:hAnsi="Book Antiqua"/>
          <w:b/>
          <w:sz w:val="24"/>
        </w:rPr>
        <w:t xml:space="preserve"> </w:t>
      </w:r>
      <w:bookmarkStart w:id="182" w:name="OLE_LINK10"/>
      <w:bookmarkStart w:id="183" w:name="OLE_LINK12"/>
      <w:bookmarkEnd w:id="177"/>
      <w:bookmarkEnd w:id="178"/>
      <w:bookmarkEnd w:id="179"/>
      <w:bookmarkEnd w:id="180"/>
      <w:bookmarkEnd w:id="181"/>
      <w:r w:rsidRPr="00B64313">
        <w:rPr>
          <w:rFonts w:ascii="Book Antiqua" w:hAnsi="Book Antiqua"/>
          <w:b/>
          <w:sz w:val="24"/>
          <w:szCs w:val="24"/>
        </w:rPr>
        <w:t>André Kondo, M</w:t>
      </w:r>
      <w:r w:rsidR="00AB4439" w:rsidRPr="00B64313">
        <w:rPr>
          <w:rFonts w:ascii="Book Antiqua" w:hAnsi="Book Antiqua"/>
          <w:b/>
          <w:sz w:val="24"/>
          <w:szCs w:val="24"/>
        </w:rPr>
        <w:t>D,</w:t>
      </w:r>
      <w:r w:rsidR="00AB4439" w:rsidRPr="00B64313">
        <w:rPr>
          <w:rFonts w:ascii="Book Antiqua" w:hAnsi="Book Antiqua"/>
          <w:sz w:val="24"/>
          <w:szCs w:val="24"/>
        </w:rPr>
        <w:t xml:space="preserve"> Gastrointestinal Endoscopy Division, Department of Surgery, Hospital das Clínicas da Faculdade de Medicina da Universidade de São Paulo, Sao Paulo 05403-000, Brazil. </w:t>
      </w:r>
      <w:hyperlink r:id="rId10" w:history="1">
        <w:r w:rsidR="00AB4439" w:rsidRPr="00B64313">
          <w:rPr>
            <w:rStyle w:val="Hyperlink"/>
            <w:rFonts w:ascii="Book Antiqua" w:hAnsi="Book Antiqua"/>
            <w:color w:val="auto"/>
            <w:sz w:val="24"/>
            <w:szCs w:val="24"/>
            <w:u w:val="none"/>
          </w:rPr>
          <w:t>andrekondo@gmail.com</w:t>
        </w:r>
      </w:hyperlink>
    </w:p>
    <w:bookmarkEnd w:id="182"/>
    <w:bookmarkEnd w:id="183"/>
    <w:p w14:paraId="5760606D" w14:textId="10AEFA2A" w:rsidR="00AB4439" w:rsidRPr="00B64313" w:rsidRDefault="00912FA4" w:rsidP="009A7998">
      <w:pPr>
        <w:adjustRightInd w:val="0"/>
        <w:snapToGrid w:val="0"/>
        <w:spacing w:after="0" w:line="360" w:lineRule="auto"/>
        <w:jc w:val="both"/>
        <w:rPr>
          <w:rFonts w:ascii="Book Antiqua" w:hAnsi="Book Antiqua"/>
          <w:b/>
          <w:sz w:val="24"/>
          <w:szCs w:val="24"/>
        </w:rPr>
      </w:pPr>
      <w:r w:rsidRPr="00B64313">
        <w:rPr>
          <w:rFonts w:ascii="Book Antiqua" w:hAnsi="Book Antiqua"/>
          <w:b/>
          <w:sz w:val="24"/>
          <w:szCs w:val="24"/>
        </w:rPr>
        <w:t>Telephone</w:t>
      </w:r>
      <w:r w:rsidRPr="00B64313">
        <w:rPr>
          <w:rFonts w:ascii="Book Antiqua" w:hAnsi="Book Antiqua" w:hint="eastAsia"/>
          <w:b/>
          <w:sz w:val="24"/>
          <w:szCs w:val="24"/>
          <w:lang w:eastAsia="zh-CN"/>
        </w:rPr>
        <w:t>:</w:t>
      </w:r>
      <w:r w:rsidRPr="00B64313">
        <w:rPr>
          <w:rFonts w:ascii="Book Antiqua" w:hAnsi="Book Antiqua"/>
          <w:b/>
          <w:sz w:val="24"/>
          <w:szCs w:val="24"/>
        </w:rPr>
        <w:t xml:space="preserve"> </w:t>
      </w:r>
      <w:r w:rsidR="002C3D90">
        <w:rPr>
          <w:rFonts w:ascii="Book Antiqua" w:hAnsi="Book Antiqua"/>
          <w:sz w:val="24"/>
          <w:szCs w:val="24"/>
        </w:rPr>
        <w:t>+55-11-2661</w:t>
      </w:r>
      <w:r w:rsidR="00AB4439" w:rsidRPr="00B64313">
        <w:rPr>
          <w:rFonts w:ascii="Book Antiqua" w:hAnsi="Book Antiqua"/>
          <w:sz w:val="24"/>
          <w:szCs w:val="24"/>
        </w:rPr>
        <w:t>6467</w:t>
      </w:r>
    </w:p>
    <w:p w14:paraId="3EE9C32A" w14:textId="0F1F6056" w:rsidR="00912FA4" w:rsidRPr="00B64313" w:rsidRDefault="00912FA4" w:rsidP="00912FA4">
      <w:pPr>
        <w:adjustRightInd w:val="0"/>
        <w:snapToGrid w:val="0"/>
        <w:spacing w:after="0" w:line="360" w:lineRule="auto"/>
        <w:jc w:val="both"/>
        <w:rPr>
          <w:rFonts w:ascii="Book Antiqua" w:hAnsi="Book Antiqua"/>
          <w:sz w:val="24"/>
          <w:szCs w:val="24"/>
          <w:lang w:eastAsia="zh-CN"/>
        </w:rPr>
      </w:pPr>
      <w:r w:rsidRPr="00B64313">
        <w:rPr>
          <w:rFonts w:ascii="Book Antiqua" w:hAnsi="Book Antiqua"/>
          <w:b/>
          <w:sz w:val="24"/>
          <w:szCs w:val="24"/>
          <w:lang w:eastAsia="zh-CN"/>
        </w:rPr>
        <w:t>Fax</w:t>
      </w:r>
      <w:r w:rsidRPr="00B64313">
        <w:rPr>
          <w:rFonts w:ascii="Book Antiqua" w:hAnsi="Book Antiqua" w:hint="eastAsia"/>
          <w:b/>
          <w:sz w:val="24"/>
          <w:szCs w:val="24"/>
          <w:lang w:eastAsia="zh-CN"/>
        </w:rPr>
        <w:t xml:space="preserve">: </w:t>
      </w:r>
      <w:r w:rsidR="002C3D90">
        <w:rPr>
          <w:rFonts w:ascii="Book Antiqua" w:hAnsi="Book Antiqua"/>
          <w:sz w:val="24"/>
          <w:szCs w:val="24"/>
          <w:lang w:eastAsia="zh-CN"/>
        </w:rPr>
        <w:t>+55-11-2661</w:t>
      </w:r>
      <w:r w:rsidRPr="00B64313">
        <w:rPr>
          <w:rFonts w:ascii="Book Antiqua" w:hAnsi="Book Antiqua"/>
          <w:sz w:val="24"/>
          <w:szCs w:val="24"/>
          <w:lang w:eastAsia="zh-CN"/>
        </w:rPr>
        <w:t>6467</w:t>
      </w:r>
    </w:p>
    <w:p w14:paraId="471ADA51" w14:textId="77777777" w:rsidR="002059D2" w:rsidRPr="00B64313" w:rsidRDefault="002059D2" w:rsidP="00912FA4">
      <w:pPr>
        <w:adjustRightInd w:val="0"/>
        <w:snapToGrid w:val="0"/>
        <w:spacing w:after="0" w:line="360" w:lineRule="auto"/>
        <w:jc w:val="both"/>
        <w:rPr>
          <w:rFonts w:ascii="Book Antiqua" w:hAnsi="Book Antiqua"/>
          <w:b/>
          <w:sz w:val="24"/>
          <w:szCs w:val="24"/>
          <w:lang w:eastAsia="zh-CN"/>
        </w:rPr>
      </w:pPr>
    </w:p>
    <w:p w14:paraId="09616F07" w14:textId="5FB7D6E1" w:rsidR="00BD7DB3" w:rsidRPr="00B64313" w:rsidRDefault="00BD7DB3" w:rsidP="00BD7DB3">
      <w:pPr>
        <w:widowControl w:val="0"/>
        <w:adjustRightInd w:val="0"/>
        <w:snapToGrid w:val="0"/>
        <w:spacing w:after="0" w:line="360" w:lineRule="auto"/>
        <w:jc w:val="both"/>
        <w:rPr>
          <w:rFonts w:ascii="Book Antiqua" w:hAnsi="Book Antiqua" w:cs="Times New Roman"/>
          <w:b/>
          <w:bCs/>
          <w:kern w:val="2"/>
          <w:sz w:val="24"/>
          <w:szCs w:val="24"/>
          <w:lang w:val="en-US" w:eastAsia="zh-CN"/>
        </w:rPr>
      </w:pPr>
      <w:bookmarkStart w:id="184" w:name="OLE_LINK1346"/>
      <w:bookmarkStart w:id="185" w:name="OLE_LINK1347"/>
      <w:bookmarkStart w:id="186" w:name="OLE_LINK1461"/>
      <w:bookmarkStart w:id="187" w:name="OLE_LINK1437"/>
      <w:bookmarkStart w:id="188" w:name="OLE_LINK1493"/>
      <w:bookmarkStart w:id="189" w:name="OLE_LINK1436"/>
      <w:bookmarkStart w:id="190" w:name="OLE_LINK1584"/>
      <w:bookmarkStart w:id="191" w:name="OLE_LINK1569"/>
      <w:bookmarkStart w:id="192" w:name="OLE_LINK1570"/>
      <w:bookmarkStart w:id="193" w:name="OLE_LINK1709"/>
      <w:bookmarkStart w:id="194" w:name="OLE_LINK1387"/>
      <w:bookmarkStart w:id="195" w:name="OLE_LINK1479"/>
      <w:r w:rsidRPr="00B64313">
        <w:rPr>
          <w:rFonts w:ascii="Book Antiqua" w:hAnsi="Book Antiqua" w:cs="Times New Roman"/>
          <w:b/>
          <w:bCs/>
          <w:kern w:val="2"/>
          <w:sz w:val="24"/>
          <w:szCs w:val="24"/>
          <w:lang w:val="en-US" w:eastAsia="zh-CN"/>
        </w:rPr>
        <w:lastRenderedPageBreak/>
        <w:t xml:space="preserve">Received: </w:t>
      </w:r>
      <w:r w:rsidR="002059D2" w:rsidRPr="00B64313">
        <w:rPr>
          <w:rFonts w:ascii="Book Antiqua" w:hAnsi="Book Antiqua" w:cs="Times New Roman" w:hint="eastAsia"/>
          <w:bCs/>
          <w:kern w:val="2"/>
          <w:sz w:val="24"/>
          <w:szCs w:val="24"/>
          <w:lang w:val="en-US" w:eastAsia="zh-CN"/>
        </w:rPr>
        <w:t>May</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27</w:t>
      </w:r>
      <w:r w:rsidRPr="00B64313">
        <w:rPr>
          <w:rFonts w:ascii="Book Antiqua" w:hAnsi="Book Antiqua" w:cs="Times New Roman" w:hint="eastAsia"/>
          <w:bCs/>
          <w:kern w:val="2"/>
          <w:sz w:val="24"/>
          <w:szCs w:val="24"/>
          <w:lang w:val="en-US" w:eastAsia="zh-CN"/>
        </w:rPr>
        <w:t>, 2015</w:t>
      </w:r>
    </w:p>
    <w:p w14:paraId="79ED1257" w14:textId="040317B0" w:rsidR="00BD7DB3" w:rsidRPr="00B64313" w:rsidRDefault="00BD7DB3" w:rsidP="00BD7DB3">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B64313">
        <w:rPr>
          <w:rFonts w:ascii="Book Antiqua" w:hAnsi="Book Antiqua" w:cs="Times New Roman"/>
          <w:b/>
          <w:bCs/>
          <w:kern w:val="2"/>
          <w:sz w:val="24"/>
          <w:szCs w:val="24"/>
          <w:lang w:val="en-US" w:eastAsia="zh-CN"/>
        </w:rPr>
        <w:t>Peer-review started:</w:t>
      </w:r>
      <w:r w:rsidRPr="00B64313">
        <w:rPr>
          <w:rFonts w:ascii="Book Antiqua" w:hAnsi="Book Antiqua" w:cs="Times New Roman" w:hint="eastAsia"/>
          <w:b/>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May</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28</w:t>
      </w:r>
      <w:r w:rsidRPr="00B64313">
        <w:rPr>
          <w:rFonts w:ascii="Book Antiqua" w:hAnsi="Book Antiqua" w:cs="Times New Roman" w:hint="eastAsia"/>
          <w:bCs/>
          <w:kern w:val="2"/>
          <w:sz w:val="24"/>
          <w:szCs w:val="24"/>
          <w:lang w:val="en-US" w:eastAsia="zh-CN"/>
        </w:rPr>
        <w:t>, 2015</w:t>
      </w:r>
    </w:p>
    <w:p w14:paraId="16E599A8" w14:textId="4B9D139C" w:rsidR="00BD7DB3" w:rsidRPr="00B64313" w:rsidRDefault="00BD7DB3" w:rsidP="00BD7DB3">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B64313">
        <w:rPr>
          <w:rFonts w:ascii="Book Antiqua" w:hAnsi="Book Antiqua" w:cs="Times New Roman"/>
          <w:b/>
          <w:bCs/>
          <w:kern w:val="2"/>
          <w:sz w:val="24"/>
          <w:szCs w:val="24"/>
          <w:lang w:val="en-US" w:eastAsia="zh-CN"/>
        </w:rPr>
        <w:t>First decision:</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June</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20</w:t>
      </w:r>
      <w:r w:rsidRPr="00B64313">
        <w:rPr>
          <w:rFonts w:ascii="Book Antiqua" w:hAnsi="Book Antiqua" w:cs="Times New Roman" w:hint="eastAsia"/>
          <w:bCs/>
          <w:kern w:val="2"/>
          <w:sz w:val="24"/>
          <w:szCs w:val="24"/>
          <w:lang w:val="en-US" w:eastAsia="zh-CN"/>
        </w:rPr>
        <w:t>, 2015</w:t>
      </w:r>
    </w:p>
    <w:p w14:paraId="014473DD" w14:textId="7AFA11DA" w:rsidR="00BD7DB3" w:rsidRPr="00B64313" w:rsidRDefault="00BD7DB3" w:rsidP="00BD7DB3">
      <w:pPr>
        <w:widowControl w:val="0"/>
        <w:adjustRightInd w:val="0"/>
        <w:snapToGrid w:val="0"/>
        <w:spacing w:after="0" w:line="360" w:lineRule="auto"/>
        <w:jc w:val="both"/>
        <w:rPr>
          <w:rFonts w:ascii="Book Antiqua" w:hAnsi="Book Antiqua" w:cs="Times New Roman"/>
          <w:bCs/>
          <w:kern w:val="2"/>
          <w:sz w:val="24"/>
          <w:szCs w:val="24"/>
          <w:lang w:val="en-US" w:eastAsia="zh-CN"/>
        </w:rPr>
      </w:pPr>
      <w:r w:rsidRPr="00B64313">
        <w:rPr>
          <w:rFonts w:ascii="Book Antiqua" w:hAnsi="Book Antiqua" w:cs="Times New Roman"/>
          <w:b/>
          <w:bCs/>
          <w:kern w:val="2"/>
          <w:sz w:val="24"/>
          <w:szCs w:val="24"/>
          <w:lang w:val="en-US" w:eastAsia="zh-CN"/>
        </w:rPr>
        <w:t>Revised:</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June</w:t>
      </w:r>
      <w:r w:rsidRPr="00B64313">
        <w:rPr>
          <w:rFonts w:ascii="Book Antiqua" w:hAnsi="Book Antiqua" w:cs="Times New Roman" w:hint="eastAsia"/>
          <w:bCs/>
          <w:kern w:val="2"/>
          <w:sz w:val="24"/>
          <w:szCs w:val="24"/>
          <w:lang w:val="en-US" w:eastAsia="zh-CN"/>
        </w:rPr>
        <w:t xml:space="preserve"> </w:t>
      </w:r>
      <w:r w:rsidR="002059D2" w:rsidRPr="00B64313">
        <w:rPr>
          <w:rFonts w:ascii="Book Antiqua" w:hAnsi="Book Antiqua" w:cs="Times New Roman" w:hint="eastAsia"/>
          <w:bCs/>
          <w:kern w:val="2"/>
          <w:sz w:val="24"/>
          <w:szCs w:val="24"/>
          <w:lang w:val="en-US" w:eastAsia="zh-CN"/>
        </w:rPr>
        <w:t>27</w:t>
      </w:r>
      <w:r w:rsidRPr="00B64313">
        <w:rPr>
          <w:rFonts w:ascii="Book Antiqua" w:hAnsi="Book Antiqua" w:cs="Times New Roman" w:hint="eastAsia"/>
          <w:bCs/>
          <w:kern w:val="2"/>
          <w:sz w:val="24"/>
          <w:szCs w:val="24"/>
          <w:lang w:val="en-US" w:eastAsia="zh-CN"/>
        </w:rPr>
        <w:t>, 2015</w:t>
      </w:r>
    </w:p>
    <w:p w14:paraId="3A1D90BF" w14:textId="7A00F4EF" w:rsidR="00BD7DB3" w:rsidRPr="00E938BA" w:rsidRDefault="00BD7DB3" w:rsidP="00E938BA">
      <w:pPr>
        <w:spacing w:line="360" w:lineRule="auto"/>
        <w:rPr>
          <w:rFonts w:ascii="Book Antiqua" w:hAnsi="Book Antiqua"/>
          <w:color w:val="000000"/>
          <w:sz w:val="24"/>
        </w:rPr>
      </w:pPr>
      <w:r w:rsidRPr="00B64313">
        <w:rPr>
          <w:rFonts w:ascii="Book Antiqua" w:hAnsi="Book Antiqua" w:cs="Times New Roman"/>
          <w:b/>
          <w:bCs/>
          <w:kern w:val="2"/>
          <w:sz w:val="24"/>
          <w:szCs w:val="24"/>
          <w:lang w:val="en-US" w:eastAsia="zh-CN"/>
        </w:rPr>
        <w:t>Accepted:</w:t>
      </w:r>
      <w:r w:rsidR="00E938BA" w:rsidRPr="00E938BA">
        <w:rPr>
          <w:rFonts w:ascii="Book Antiqua" w:hAnsi="Book Antiqua"/>
          <w:szCs w:val="21"/>
        </w:rPr>
        <w:t xml:space="preserve"> </w:t>
      </w:r>
      <w:bookmarkStart w:id="196" w:name="OLE_LINK98"/>
      <w:bookmarkStart w:id="197" w:name="OLE_LINK99"/>
      <w:bookmarkStart w:id="198" w:name="OLE_LINK104"/>
      <w:bookmarkStart w:id="199" w:name="OLE_LINK110"/>
      <w:bookmarkStart w:id="200" w:name="OLE_LINK111"/>
      <w:bookmarkStart w:id="201" w:name="OLE_LINK115"/>
      <w:bookmarkStart w:id="202" w:name="OLE_LINK116"/>
      <w:bookmarkStart w:id="203" w:name="OLE_LINK117"/>
      <w:bookmarkStart w:id="204" w:name="OLE_LINK118"/>
      <w:bookmarkStart w:id="205" w:name="OLE_LINK119"/>
      <w:bookmarkStart w:id="206" w:name="OLE_LINK121"/>
      <w:bookmarkStart w:id="207" w:name="OLE_LINK122"/>
      <w:bookmarkStart w:id="208" w:name="OLE_LINK126"/>
      <w:bookmarkStart w:id="209" w:name="OLE_LINK127"/>
      <w:bookmarkStart w:id="210" w:name="OLE_LINK129"/>
      <w:bookmarkStart w:id="211" w:name="OLE_LINK132"/>
      <w:bookmarkStart w:id="212" w:name="OLE_LINK134"/>
      <w:bookmarkStart w:id="213" w:name="OLE_LINK135"/>
      <w:bookmarkStart w:id="214" w:name="OLE_LINK136"/>
      <w:r w:rsidR="00E938BA">
        <w:rPr>
          <w:rFonts w:ascii="Book Antiqua" w:hAnsi="Book Antiqua"/>
          <w:color w:val="000000"/>
          <w:sz w:val="24"/>
        </w:rPr>
        <w:t>September 14</w:t>
      </w:r>
      <w:r w:rsidR="00E938BA" w:rsidRPr="004B5E0D">
        <w:rPr>
          <w:rFonts w:ascii="Book Antiqua" w:hAnsi="Book Antiqua"/>
          <w:color w:val="000000"/>
          <w:sz w:val="24"/>
        </w:rPr>
        <w:t>, 2015</w:t>
      </w:r>
      <w:bookmarkStart w:id="215" w:name="_GoBack"/>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1B46B05A" w14:textId="77777777" w:rsidR="00BD7DB3" w:rsidRPr="00B64313" w:rsidRDefault="00BD7DB3" w:rsidP="00BD7DB3">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B64313">
        <w:rPr>
          <w:rFonts w:ascii="Book Antiqua" w:hAnsi="Book Antiqua" w:cs="Times New Roman"/>
          <w:b/>
          <w:bCs/>
          <w:kern w:val="2"/>
          <w:sz w:val="24"/>
          <w:szCs w:val="24"/>
          <w:lang w:val="en-US" w:eastAsia="zh-CN"/>
        </w:rPr>
        <w:t>Article in press:</w:t>
      </w:r>
    </w:p>
    <w:p w14:paraId="01E83E25" w14:textId="77777777" w:rsidR="00BD7DB3" w:rsidRPr="00B64313" w:rsidRDefault="00BD7DB3" w:rsidP="00BD7DB3">
      <w:pPr>
        <w:widowControl w:val="0"/>
        <w:adjustRightInd w:val="0"/>
        <w:snapToGrid w:val="0"/>
        <w:spacing w:after="0" w:line="360" w:lineRule="auto"/>
        <w:jc w:val="both"/>
        <w:rPr>
          <w:rFonts w:ascii="Book Antiqua" w:hAnsi="Book Antiqua" w:cs="Times New Roman"/>
          <w:b/>
          <w:bCs/>
          <w:kern w:val="2"/>
          <w:sz w:val="24"/>
          <w:szCs w:val="24"/>
          <w:lang w:val="en-US" w:eastAsia="zh-CN"/>
        </w:rPr>
      </w:pPr>
      <w:r w:rsidRPr="00B64313">
        <w:rPr>
          <w:rFonts w:ascii="Book Antiqua" w:hAnsi="Book Antiqua" w:cs="Times New Roman"/>
          <w:b/>
          <w:bCs/>
          <w:kern w:val="2"/>
          <w:sz w:val="24"/>
          <w:szCs w:val="24"/>
          <w:lang w:val="en-US" w:eastAsia="zh-CN"/>
        </w:rPr>
        <w:t xml:space="preserve">Published online: </w:t>
      </w:r>
    </w:p>
    <w:bookmarkEnd w:id="184"/>
    <w:bookmarkEnd w:id="185"/>
    <w:bookmarkEnd w:id="186"/>
    <w:bookmarkEnd w:id="187"/>
    <w:bookmarkEnd w:id="188"/>
    <w:bookmarkEnd w:id="189"/>
    <w:bookmarkEnd w:id="190"/>
    <w:p w14:paraId="45A4D5ED" w14:textId="77777777" w:rsidR="00BD7DB3" w:rsidRPr="00B64313" w:rsidRDefault="00BD7DB3" w:rsidP="00BD7DB3">
      <w:pPr>
        <w:widowControl w:val="0"/>
        <w:spacing w:after="0" w:line="360" w:lineRule="auto"/>
        <w:jc w:val="both"/>
        <w:rPr>
          <w:rFonts w:ascii="Book Antiqua" w:hAnsi="Book Antiqua" w:cs="Times New Roman"/>
          <w:b/>
          <w:kern w:val="2"/>
          <w:sz w:val="24"/>
          <w:szCs w:val="24"/>
          <w:lang w:val="en-US" w:eastAsia="zh-CN"/>
        </w:rPr>
      </w:pPr>
    </w:p>
    <w:bookmarkEnd w:id="191"/>
    <w:bookmarkEnd w:id="192"/>
    <w:bookmarkEnd w:id="193"/>
    <w:bookmarkEnd w:id="194"/>
    <w:bookmarkEnd w:id="195"/>
    <w:p w14:paraId="610C24D1" w14:textId="77777777" w:rsidR="00BD7DB3" w:rsidRPr="00B64313" w:rsidRDefault="00BD7DB3" w:rsidP="009A7998">
      <w:pPr>
        <w:adjustRightInd w:val="0"/>
        <w:snapToGrid w:val="0"/>
        <w:spacing w:after="0" w:line="360" w:lineRule="auto"/>
        <w:jc w:val="both"/>
        <w:rPr>
          <w:rFonts w:ascii="Book Antiqua" w:hAnsi="Book Antiqua"/>
          <w:sz w:val="24"/>
          <w:szCs w:val="24"/>
          <w:lang w:val="en-US" w:eastAsia="zh-CN"/>
        </w:rPr>
      </w:pPr>
    </w:p>
    <w:p w14:paraId="446D8AD9" w14:textId="77777777" w:rsidR="00AB4439" w:rsidRPr="00B64313" w:rsidRDefault="00AB4439" w:rsidP="009A7998">
      <w:pPr>
        <w:adjustRightInd w:val="0"/>
        <w:snapToGrid w:val="0"/>
        <w:spacing w:after="0" w:line="360" w:lineRule="auto"/>
        <w:jc w:val="both"/>
        <w:rPr>
          <w:rFonts w:ascii="Book Antiqua" w:hAnsi="Book Antiqua"/>
          <w:b/>
          <w:sz w:val="24"/>
          <w:szCs w:val="24"/>
          <w:lang w:val="en-US" w:eastAsia="zh-CN"/>
        </w:rPr>
      </w:pPr>
    </w:p>
    <w:p w14:paraId="34A14F52"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2B6CCBEA"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07D7A2A8"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7687C7EB"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520D67C0"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67520172"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500E644E"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532AE1C5"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2F242FD0"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1A4B11F6"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4CFCC436"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18002E27"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59F73C2C"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7CCC520D"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4574B668"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29868D06"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29DCDF78"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1975D297" w14:textId="77777777" w:rsidR="00F32E3C" w:rsidRPr="00B64313" w:rsidRDefault="00F32E3C" w:rsidP="009A7998">
      <w:pPr>
        <w:adjustRightInd w:val="0"/>
        <w:snapToGrid w:val="0"/>
        <w:spacing w:after="0" w:line="360" w:lineRule="auto"/>
        <w:jc w:val="both"/>
        <w:rPr>
          <w:rFonts w:ascii="Book Antiqua" w:hAnsi="Book Antiqua"/>
          <w:b/>
          <w:sz w:val="24"/>
          <w:szCs w:val="24"/>
          <w:lang w:val="en-US"/>
        </w:rPr>
      </w:pPr>
    </w:p>
    <w:p w14:paraId="6CC5CCD6" w14:textId="77777777" w:rsidR="008D3962" w:rsidRPr="00B64313" w:rsidRDefault="008D3962" w:rsidP="009A7998">
      <w:pPr>
        <w:adjustRightInd w:val="0"/>
        <w:snapToGrid w:val="0"/>
        <w:spacing w:after="0" w:line="360" w:lineRule="auto"/>
        <w:jc w:val="both"/>
        <w:rPr>
          <w:rFonts w:ascii="Book Antiqua" w:hAnsi="Book Antiqua"/>
          <w:b/>
          <w:sz w:val="24"/>
          <w:szCs w:val="24"/>
          <w:lang w:val="en-US"/>
        </w:rPr>
      </w:pPr>
    </w:p>
    <w:p w14:paraId="52CA196F" w14:textId="77777777" w:rsidR="004A4061" w:rsidRPr="00B64313" w:rsidRDefault="004A4061">
      <w:pPr>
        <w:rPr>
          <w:rFonts w:ascii="Book Antiqua" w:hAnsi="Book Antiqua"/>
          <w:b/>
          <w:sz w:val="24"/>
          <w:szCs w:val="24"/>
          <w:lang w:val="en-US"/>
        </w:rPr>
      </w:pPr>
      <w:r w:rsidRPr="00B64313">
        <w:rPr>
          <w:rFonts w:ascii="Book Antiqua" w:hAnsi="Book Antiqua"/>
          <w:b/>
          <w:sz w:val="24"/>
          <w:szCs w:val="24"/>
          <w:lang w:val="en-US"/>
        </w:rPr>
        <w:br w:type="page"/>
      </w:r>
    </w:p>
    <w:p w14:paraId="01BC6052" w14:textId="024FAD97" w:rsidR="001F2855" w:rsidRPr="00B64313" w:rsidRDefault="004A4061"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lastRenderedPageBreak/>
        <w:t>Abstract</w:t>
      </w:r>
    </w:p>
    <w:p w14:paraId="0DC2EAF8" w14:textId="1AA94FD8" w:rsidR="00C47B4A" w:rsidRPr="00B64313" w:rsidRDefault="001F2855"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AIM</w:t>
      </w:r>
      <w:r w:rsidR="00B0531D" w:rsidRPr="00B64313">
        <w:rPr>
          <w:rFonts w:ascii="Book Antiqua" w:hAnsi="Book Antiqua"/>
          <w:b/>
          <w:sz w:val="24"/>
          <w:szCs w:val="24"/>
          <w:lang w:val="en-US"/>
        </w:rPr>
        <w:t xml:space="preserve">: </w:t>
      </w:r>
      <w:r w:rsidR="002A6918" w:rsidRPr="00B64313">
        <w:rPr>
          <w:rFonts w:ascii="Book Antiqua" w:hAnsi="Book Antiqua"/>
          <w:sz w:val="24"/>
          <w:szCs w:val="24"/>
          <w:lang w:val="en-US"/>
        </w:rPr>
        <w:t xml:space="preserve">To report a </w:t>
      </w:r>
      <w:r w:rsidR="00C47B4A" w:rsidRPr="00B64313">
        <w:rPr>
          <w:rFonts w:ascii="Book Antiqua" w:hAnsi="Book Antiqua"/>
          <w:sz w:val="24"/>
          <w:szCs w:val="24"/>
          <w:lang w:val="en-US"/>
        </w:rPr>
        <w:t>systematic review</w:t>
      </w:r>
      <w:r w:rsidR="002A6918" w:rsidRPr="00B64313">
        <w:rPr>
          <w:rFonts w:ascii="Book Antiqua" w:hAnsi="Book Antiqua"/>
          <w:sz w:val="24"/>
          <w:szCs w:val="24"/>
          <w:lang w:val="en-US"/>
        </w:rPr>
        <w:t xml:space="preserve">, </w:t>
      </w:r>
      <w:r w:rsidR="004117C8" w:rsidRPr="00B64313">
        <w:rPr>
          <w:rFonts w:ascii="Book Antiqua" w:hAnsi="Book Antiqua"/>
          <w:sz w:val="24"/>
          <w:szCs w:val="24"/>
          <w:lang w:val="en-US"/>
        </w:rPr>
        <w:t>establish</w:t>
      </w:r>
      <w:r w:rsidR="002A6918" w:rsidRPr="00B64313">
        <w:rPr>
          <w:rFonts w:ascii="Book Antiqua" w:hAnsi="Book Antiqua"/>
          <w:sz w:val="24"/>
          <w:szCs w:val="24"/>
          <w:lang w:val="en-US"/>
        </w:rPr>
        <w:t>ing</w:t>
      </w:r>
      <w:r w:rsidR="004117C8" w:rsidRPr="00B64313">
        <w:rPr>
          <w:rFonts w:ascii="Book Antiqua" w:hAnsi="Book Antiqua"/>
          <w:sz w:val="24"/>
          <w:szCs w:val="24"/>
          <w:lang w:val="en-US"/>
        </w:rPr>
        <w:t xml:space="preserve"> </w:t>
      </w:r>
      <w:r w:rsidR="002A6918" w:rsidRPr="00B64313">
        <w:rPr>
          <w:rFonts w:ascii="Book Antiqua" w:hAnsi="Book Antiqua"/>
          <w:sz w:val="24"/>
          <w:szCs w:val="24"/>
          <w:lang w:val="en-US"/>
        </w:rPr>
        <w:t>t</w:t>
      </w:r>
      <w:r w:rsidR="004117C8" w:rsidRPr="00B64313">
        <w:rPr>
          <w:rFonts w:ascii="Book Antiqua" w:hAnsi="Book Antiqua"/>
          <w:sz w:val="24"/>
          <w:szCs w:val="24"/>
          <w:lang w:val="en-US"/>
        </w:rPr>
        <w:t xml:space="preserve">he available </w:t>
      </w:r>
      <w:r w:rsidR="002A6918" w:rsidRPr="00B64313">
        <w:rPr>
          <w:rFonts w:ascii="Book Antiqua" w:hAnsi="Book Antiqua"/>
          <w:sz w:val="24"/>
          <w:szCs w:val="24"/>
          <w:lang w:val="en-US"/>
        </w:rPr>
        <w:t xml:space="preserve">data to </w:t>
      </w:r>
      <w:r w:rsidR="0045327E">
        <w:rPr>
          <w:rFonts w:ascii="Book Antiqua" w:hAnsi="Book Antiqua"/>
          <w:sz w:val="24"/>
          <w:szCs w:val="24"/>
          <w:lang w:val="en-US"/>
        </w:rPr>
        <w:t>an</w:t>
      </w:r>
      <w:r w:rsidR="0045327E">
        <w:rPr>
          <w:rFonts w:ascii="Book Antiqua" w:hAnsi="Book Antiqua" w:hint="eastAsia"/>
          <w:sz w:val="24"/>
          <w:szCs w:val="24"/>
          <w:lang w:val="en-US" w:eastAsia="zh-CN"/>
        </w:rPr>
        <w:t xml:space="preserve"> </w:t>
      </w:r>
      <w:r w:rsidR="00C95146" w:rsidRPr="00B64313">
        <w:rPr>
          <w:rFonts w:ascii="Book Antiqua" w:hAnsi="Book Antiqua"/>
          <w:sz w:val="24"/>
          <w:szCs w:val="24"/>
          <w:lang w:val="en-US"/>
        </w:rPr>
        <w:t>unpublished 2</w:t>
      </w:r>
      <w:r w:rsidR="00F66854" w:rsidRPr="00B64313">
        <w:rPr>
          <w:rFonts w:ascii="Book Antiqua" w:hAnsi="Book Antiqua"/>
          <w:sz w:val="24"/>
          <w:szCs w:val="24"/>
          <w:lang w:val="en-US"/>
        </w:rPr>
        <w:t>a</w:t>
      </w:r>
      <w:r w:rsidR="002A6918" w:rsidRPr="00B64313">
        <w:rPr>
          <w:rFonts w:ascii="Book Antiqua" w:hAnsi="Book Antiqua"/>
          <w:sz w:val="24"/>
          <w:szCs w:val="24"/>
          <w:lang w:val="en-US"/>
        </w:rPr>
        <w:t xml:space="preserve"> strength of evidence, better handling clinical practice. </w:t>
      </w:r>
    </w:p>
    <w:p w14:paraId="45C33220" w14:textId="77777777" w:rsidR="004A4061" w:rsidRPr="00B64313" w:rsidRDefault="004A4061" w:rsidP="009A7998">
      <w:pPr>
        <w:adjustRightInd w:val="0"/>
        <w:snapToGrid w:val="0"/>
        <w:spacing w:after="0" w:line="360" w:lineRule="auto"/>
        <w:jc w:val="both"/>
        <w:rPr>
          <w:rFonts w:ascii="Book Antiqua" w:hAnsi="Book Antiqua"/>
          <w:b/>
          <w:sz w:val="24"/>
          <w:szCs w:val="24"/>
          <w:lang w:val="en-US" w:eastAsia="zh-CN"/>
        </w:rPr>
      </w:pPr>
    </w:p>
    <w:p w14:paraId="64CA9E17" w14:textId="132FA892" w:rsidR="00B0531D" w:rsidRPr="00B64313" w:rsidRDefault="00C47B4A"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METHODS</w:t>
      </w:r>
      <w:r w:rsidR="00B0531D" w:rsidRPr="00B64313">
        <w:rPr>
          <w:rFonts w:ascii="Book Antiqua" w:hAnsi="Book Antiqua"/>
          <w:b/>
          <w:sz w:val="24"/>
          <w:szCs w:val="24"/>
          <w:lang w:val="en-US"/>
        </w:rPr>
        <w:t xml:space="preserve">: </w:t>
      </w:r>
      <w:r w:rsidRPr="00B64313">
        <w:rPr>
          <w:rFonts w:ascii="Book Antiqua" w:hAnsi="Book Antiqua"/>
          <w:sz w:val="24"/>
          <w:szCs w:val="24"/>
          <w:lang w:val="en-US"/>
        </w:rPr>
        <w:t xml:space="preserve">A systematic review was performed using </w:t>
      </w:r>
      <w:r w:rsidR="004A4061" w:rsidRPr="00B64313">
        <w:rPr>
          <w:rFonts w:ascii="Book Antiqua" w:hAnsi="Book Antiqua"/>
          <w:sz w:val="24"/>
          <w:szCs w:val="24"/>
          <w:lang w:val="en-US"/>
        </w:rPr>
        <w:t xml:space="preserve">MEDLINE, EMBASE, </w:t>
      </w:r>
      <w:r w:rsidRPr="00B64313">
        <w:rPr>
          <w:rFonts w:ascii="Book Antiqua" w:hAnsi="Book Antiqua"/>
          <w:sz w:val="24"/>
          <w:szCs w:val="24"/>
          <w:lang w:val="en-US"/>
        </w:rPr>
        <w:t>Cochrane, LILACS, Scopus and CINAHL databases.</w:t>
      </w:r>
      <w:r w:rsidR="005C40DA" w:rsidRPr="00B64313">
        <w:rPr>
          <w:rFonts w:ascii="Book Antiqua" w:hAnsi="Book Antiqua"/>
          <w:sz w:val="24"/>
          <w:szCs w:val="24"/>
          <w:lang w:val="en-US"/>
        </w:rPr>
        <w:t xml:space="preserve"> Information of the selected studies was extracted on characteristics of trial participants, inclusion and exclusion criteria, interventions (mainly</w:t>
      </w:r>
      <w:r w:rsidR="003D3C3D" w:rsidRPr="00B64313">
        <w:rPr>
          <w:rFonts w:ascii="Book Antiqua" w:hAnsi="Book Antiqua"/>
          <w:sz w:val="24"/>
          <w:szCs w:val="24"/>
          <w:lang w:val="en-US"/>
        </w:rPr>
        <w:t>,</w:t>
      </w:r>
      <w:r w:rsidR="005C40DA" w:rsidRPr="00B64313">
        <w:rPr>
          <w:rFonts w:ascii="Book Antiqua" w:hAnsi="Book Antiqua"/>
          <w:sz w:val="24"/>
          <w:szCs w:val="24"/>
          <w:lang w:val="en-US"/>
        </w:rPr>
        <w:t xml:space="preserve"> mucosal resection and submucosal dissection </w:t>
      </w:r>
      <w:r w:rsidR="006E1CB3" w:rsidRPr="00B64313">
        <w:rPr>
          <w:rFonts w:ascii="Book Antiqua" w:hAnsi="Book Antiqua"/>
          <w:i/>
          <w:sz w:val="24"/>
          <w:szCs w:val="24"/>
          <w:lang w:val="en-US"/>
        </w:rPr>
        <w:t>vs</w:t>
      </w:r>
      <w:r w:rsidR="005C40DA" w:rsidRPr="00B64313">
        <w:rPr>
          <w:rFonts w:ascii="Book Antiqua" w:hAnsi="Book Antiqua"/>
          <w:sz w:val="24"/>
          <w:szCs w:val="24"/>
          <w:lang w:val="en-US"/>
        </w:rPr>
        <w:t xml:space="preserve"> surgical approach</w:t>
      </w:r>
      <w:r w:rsidR="003D3C3D" w:rsidRPr="00B64313">
        <w:rPr>
          <w:rFonts w:ascii="Book Antiqua" w:hAnsi="Book Antiqua"/>
          <w:sz w:val="24"/>
          <w:szCs w:val="24"/>
          <w:lang w:val="en-US"/>
        </w:rPr>
        <w:t>)</w:t>
      </w:r>
      <w:r w:rsidR="005C40DA" w:rsidRPr="00B64313">
        <w:rPr>
          <w:rFonts w:ascii="Book Antiqua" w:hAnsi="Book Antiqua"/>
          <w:sz w:val="24"/>
          <w:szCs w:val="24"/>
          <w:lang w:val="en-US"/>
        </w:rPr>
        <w:t xml:space="preserve"> and outcomes (adverse events, different survival rates, mortality, recurrence and complete resection rates).</w:t>
      </w:r>
      <w:r w:rsidR="00CF7E5B" w:rsidRPr="00B64313">
        <w:rPr>
          <w:rFonts w:ascii="Book Antiqua" w:hAnsi="Book Antiqua"/>
          <w:sz w:val="24"/>
          <w:szCs w:val="24"/>
          <w:lang w:val="en-US"/>
        </w:rPr>
        <w:t xml:space="preserve"> To ascertain the validity of eligible studies, the risk of bias was measured using the Newcastle-Ottawa Quality Assessment Scale. The analysis of the absolute risk of the outcomes was performed using the software RevMan, by computing risk differences (RD) of dichotomous variables. Data on RD and 95% confidence intervals</w:t>
      </w:r>
      <w:r w:rsidR="004A4061" w:rsidRPr="00B64313">
        <w:rPr>
          <w:rFonts w:ascii="Book Antiqua" w:hAnsi="Book Antiqua" w:hint="eastAsia"/>
          <w:sz w:val="24"/>
          <w:szCs w:val="24"/>
          <w:lang w:val="en-US" w:eastAsia="zh-CN"/>
        </w:rPr>
        <w:t xml:space="preserve"> (CIs)</w:t>
      </w:r>
      <w:r w:rsidR="00CF7E5B" w:rsidRPr="00B64313">
        <w:rPr>
          <w:rFonts w:ascii="Book Antiqua" w:hAnsi="Book Antiqua"/>
          <w:sz w:val="24"/>
          <w:szCs w:val="24"/>
          <w:lang w:val="en-US"/>
        </w:rPr>
        <w:t xml:space="preserve"> for each outcome were calculated using the Mantel-Haenszel test and inconsistency was qualified and reported in Chi-squared (</w:t>
      </w:r>
      <w:r w:rsidR="004A4061" w:rsidRPr="00B64313">
        <w:rPr>
          <w:rFonts w:ascii="Book Antiqua" w:hAnsi="Book Antiqua"/>
          <w:sz w:val="24"/>
          <w:szCs w:val="24"/>
          <w:lang w:val="en-US"/>
        </w:rPr>
        <w:t>χ</w:t>
      </w:r>
      <w:r w:rsidR="004A4061" w:rsidRPr="00B64313">
        <w:rPr>
          <w:rFonts w:ascii="Book Antiqua" w:hAnsi="Book Antiqua" w:hint="eastAsia"/>
          <w:sz w:val="24"/>
          <w:szCs w:val="24"/>
          <w:vertAlign w:val="superscript"/>
          <w:lang w:val="en-US" w:eastAsia="zh-CN"/>
        </w:rPr>
        <w:t>2</w:t>
      </w:r>
      <w:r w:rsidR="005429F6" w:rsidRPr="00B64313">
        <w:rPr>
          <w:rFonts w:ascii="Book Antiqua" w:hAnsi="Book Antiqua"/>
          <w:sz w:val="24"/>
          <w:szCs w:val="24"/>
          <w:lang w:val="en-US"/>
        </w:rPr>
        <w:t>) and the Higgins method</w:t>
      </w:r>
      <w:r w:rsidR="00CF7E5B" w:rsidRPr="00B64313">
        <w:rPr>
          <w:rFonts w:ascii="Book Antiqua" w:hAnsi="Book Antiqua"/>
          <w:sz w:val="24"/>
          <w:szCs w:val="24"/>
          <w:lang w:val="en-US"/>
        </w:rPr>
        <w:t xml:space="preserve"> </w:t>
      </w:r>
      <w:r w:rsidR="005429F6" w:rsidRPr="00B64313">
        <w:rPr>
          <w:rFonts w:ascii="Book Antiqua" w:hAnsi="Book Antiqua"/>
          <w:sz w:val="24"/>
          <w:szCs w:val="24"/>
          <w:lang w:val="en-US"/>
        </w:rPr>
        <w:t>(</w:t>
      </w:r>
      <w:r w:rsidR="00CF7E5B" w:rsidRPr="00B64313">
        <w:rPr>
          <w:rFonts w:ascii="Book Antiqua" w:hAnsi="Book Antiqua"/>
          <w:i/>
          <w:sz w:val="24"/>
          <w:szCs w:val="24"/>
          <w:lang w:val="en-US"/>
        </w:rPr>
        <w:t>I</w:t>
      </w:r>
      <w:r w:rsidR="00CF7E5B" w:rsidRPr="00B64313">
        <w:rPr>
          <w:rFonts w:ascii="Book Antiqua" w:hAnsi="Book Antiqua"/>
          <w:sz w:val="24"/>
          <w:szCs w:val="24"/>
          <w:vertAlign w:val="superscript"/>
          <w:lang w:val="en-US"/>
        </w:rPr>
        <w:t>2</w:t>
      </w:r>
      <w:r w:rsidR="005429F6" w:rsidRPr="00B64313">
        <w:rPr>
          <w:rFonts w:ascii="Book Antiqua" w:hAnsi="Book Antiqua"/>
          <w:sz w:val="24"/>
          <w:szCs w:val="24"/>
          <w:lang w:val="en-US"/>
        </w:rPr>
        <w:t>)</w:t>
      </w:r>
      <w:r w:rsidR="00CF7E5B" w:rsidRPr="00B64313">
        <w:rPr>
          <w:rFonts w:ascii="Book Antiqua" w:hAnsi="Book Antiqua"/>
          <w:sz w:val="24"/>
          <w:szCs w:val="24"/>
          <w:lang w:val="en-US"/>
        </w:rPr>
        <w:t xml:space="preserve">. </w:t>
      </w:r>
      <w:r w:rsidR="005A3110" w:rsidRPr="00B64313">
        <w:rPr>
          <w:rFonts w:ascii="Book Antiqua" w:hAnsi="Book Antiqua"/>
          <w:sz w:val="24"/>
          <w:szCs w:val="24"/>
          <w:lang w:val="en-US"/>
        </w:rPr>
        <w:t>Sensitivity analysis was performed when heterogeneity was higher than 50%, a subsequent assay was done and other findings were compiled.</w:t>
      </w:r>
    </w:p>
    <w:p w14:paraId="794CE9E4" w14:textId="77777777" w:rsidR="004A4061" w:rsidRPr="00B64313" w:rsidRDefault="004A4061" w:rsidP="009A7998">
      <w:pPr>
        <w:adjustRightInd w:val="0"/>
        <w:snapToGrid w:val="0"/>
        <w:spacing w:after="0" w:line="360" w:lineRule="auto"/>
        <w:jc w:val="both"/>
        <w:rPr>
          <w:rFonts w:ascii="Book Antiqua" w:hAnsi="Book Antiqua"/>
          <w:b/>
          <w:i/>
          <w:sz w:val="24"/>
          <w:szCs w:val="24"/>
          <w:lang w:val="en-US" w:eastAsia="zh-CN"/>
        </w:rPr>
      </w:pPr>
    </w:p>
    <w:p w14:paraId="70661830" w14:textId="1D943ED5" w:rsidR="00C32FC3" w:rsidRPr="00B64313" w:rsidRDefault="00C47B4A" w:rsidP="009A7998">
      <w:pPr>
        <w:adjustRightInd w:val="0"/>
        <w:snapToGrid w:val="0"/>
        <w:spacing w:after="0" w:line="360" w:lineRule="auto"/>
        <w:jc w:val="both"/>
        <w:rPr>
          <w:rFonts w:ascii="Book Antiqua" w:hAnsi="Book Antiqua"/>
          <w:i/>
          <w:sz w:val="24"/>
          <w:szCs w:val="24"/>
          <w:lang w:val="en-US" w:eastAsia="zh-CN"/>
        </w:rPr>
      </w:pPr>
      <w:r w:rsidRPr="00B64313">
        <w:rPr>
          <w:rFonts w:ascii="Book Antiqua" w:hAnsi="Book Antiqua"/>
          <w:b/>
          <w:sz w:val="24"/>
          <w:szCs w:val="24"/>
          <w:lang w:val="en-US"/>
        </w:rPr>
        <w:t>RESULTS</w:t>
      </w:r>
      <w:r w:rsidR="00B0531D" w:rsidRPr="00B64313">
        <w:rPr>
          <w:rFonts w:ascii="Book Antiqua" w:hAnsi="Book Antiqua"/>
          <w:b/>
          <w:sz w:val="24"/>
          <w:szCs w:val="24"/>
          <w:lang w:val="en-US"/>
        </w:rPr>
        <w:t xml:space="preserve">: </w:t>
      </w:r>
      <w:r w:rsidR="00C32FC3" w:rsidRPr="00B64313">
        <w:rPr>
          <w:rFonts w:ascii="Book Antiqua" w:hAnsi="Book Antiqua"/>
          <w:sz w:val="24"/>
          <w:szCs w:val="24"/>
          <w:lang w:val="en-US"/>
        </w:rPr>
        <w:t>Eleven retrospective cohort studies were selected. The included records invo</w:t>
      </w:r>
      <w:r w:rsidR="004A4061" w:rsidRPr="00B64313">
        <w:rPr>
          <w:rFonts w:ascii="Book Antiqua" w:hAnsi="Book Antiqua"/>
          <w:sz w:val="24"/>
          <w:szCs w:val="24"/>
          <w:lang w:val="en-US"/>
        </w:rPr>
        <w:t>lved 2</w:t>
      </w:r>
      <w:r w:rsidR="00C32FC3" w:rsidRPr="00B64313">
        <w:rPr>
          <w:rFonts w:ascii="Book Antiqua" w:hAnsi="Book Antiqua"/>
          <w:sz w:val="24"/>
          <w:szCs w:val="24"/>
          <w:lang w:val="en-US"/>
        </w:rPr>
        <w:t xml:space="preserve">654 patients with </w:t>
      </w:r>
      <w:r w:rsidR="00234DFE" w:rsidRPr="00B64313">
        <w:rPr>
          <w:rFonts w:ascii="Book Antiqua" w:hAnsi="Book Antiqua"/>
          <w:sz w:val="24"/>
          <w:szCs w:val="24"/>
          <w:lang w:val="en-US"/>
        </w:rPr>
        <w:t xml:space="preserve">early gastric cancer </w:t>
      </w:r>
      <w:r w:rsidR="00C32FC3" w:rsidRPr="00B64313">
        <w:rPr>
          <w:rFonts w:ascii="Book Antiqua" w:hAnsi="Book Antiqua"/>
          <w:sz w:val="24"/>
          <w:szCs w:val="24"/>
          <w:lang w:val="en-US"/>
        </w:rPr>
        <w:t>that filled the absolute or expanded indications for endoscopic resection.</w:t>
      </w:r>
      <w:r w:rsidR="00C32FC3" w:rsidRPr="00B64313">
        <w:rPr>
          <w:rFonts w:ascii="Book Antiqua" w:hAnsi="Book Antiqua"/>
          <w:i/>
          <w:sz w:val="24"/>
          <w:szCs w:val="24"/>
          <w:lang w:val="en-US"/>
        </w:rPr>
        <w:t xml:space="preserve"> </w:t>
      </w:r>
      <w:r w:rsidR="00C32FC3" w:rsidRPr="00B64313">
        <w:rPr>
          <w:rFonts w:ascii="Book Antiqua" w:hAnsi="Book Antiqua"/>
          <w:sz w:val="24"/>
          <w:szCs w:val="24"/>
          <w:lang w:val="en-US"/>
        </w:rPr>
        <w:t xml:space="preserve">Three-year survival data were available for </w:t>
      </w:r>
      <w:r w:rsidR="00D9698B" w:rsidRPr="00B64313">
        <w:rPr>
          <w:rFonts w:ascii="Book Antiqua" w:hAnsi="Book Antiqua"/>
          <w:sz w:val="24"/>
          <w:szCs w:val="24"/>
          <w:lang w:val="en-US"/>
        </w:rPr>
        <w:t>six</w:t>
      </w:r>
      <w:r w:rsidR="00C32FC3" w:rsidRPr="00B64313">
        <w:rPr>
          <w:rFonts w:ascii="Book Antiqua" w:hAnsi="Book Antiqua"/>
          <w:sz w:val="24"/>
          <w:szCs w:val="24"/>
          <w:lang w:val="en-US"/>
        </w:rPr>
        <w:t xml:space="preserve"> studies (</w:t>
      </w:r>
      <w:r w:rsidR="004A4061" w:rsidRPr="00B64313">
        <w:rPr>
          <w:rFonts w:ascii="Book Antiqua" w:hAnsi="Book Antiqua"/>
          <w:i/>
          <w:sz w:val="24"/>
          <w:szCs w:val="24"/>
          <w:lang w:val="en-US"/>
        </w:rPr>
        <w:t>n =</w:t>
      </w:r>
      <w:r w:rsidR="00C32FC3" w:rsidRPr="00B64313">
        <w:rPr>
          <w:rFonts w:ascii="Book Antiqua" w:hAnsi="Book Antiqua"/>
          <w:sz w:val="24"/>
          <w:szCs w:val="24"/>
          <w:lang w:val="en-US"/>
        </w:rPr>
        <w:t xml:space="preserve"> </w:t>
      </w:r>
      <w:r w:rsidR="004A4061" w:rsidRPr="00B64313">
        <w:rPr>
          <w:rFonts w:ascii="Book Antiqua" w:hAnsi="Book Antiqua"/>
          <w:sz w:val="24"/>
          <w:szCs w:val="24"/>
          <w:lang w:val="en-US"/>
        </w:rPr>
        <w:t>1</w:t>
      </w:r>
      <w:r w:rsidR="00D9698B" w:rsidRPr="00B64313">
        <w:rPr>
          <w:rFonts w:ascii="Book Antiqua" w:hAnsi="Book Antiqua"/>
          <w:sz w:val="24"/>
          <w:szCs w:val="24"/>
          <w:lang w:val="en-US"/>
        </w:rPr>
        <w:t>197</w:t>
      </w:r>
      <w:r w:rsidR="00C32FC3" w:rsidRPr="00B64313">
        <w:rPr>
          <w:rFonts w:ascii="Book Antiqua" w:hAnsi="Book Antiqua"/>
          <w:sz w:val="24"/>
          <w:szCs w:val="24"/>
          <w:lang w:val="en-US"/>
        </w:rPr>
        <w:t xml:space="preserve">). There were no risk differences (RD) after endoscopic and surgical treatment </w:t>
      </w:r>
      <w:r w:rsidR="004A4061" w:rsidRPr="00B64313">
        <w:rPr>
          <w:rFonts w:ascii="Book Antiqua" w:hAnsi="Book Antiqua" w:hint="eastAsia"/>
          <w:sz w:val="24"/>
          <w:szCs w:val="24"/>
          <w:lang w:val="en-US" w:eastAsia="zh-CN"/>
        </w:rPr>
        <w:t>(</w:t>
      </w:r>
      <w:r w:rsidR="00C32FC3" w:rsidRPr="00B64313">
        <w:rPr>
          <w:rFonts w:ascii="Book Antiqua" w:hAnsi="Book Antiqua"/>
          <w:sz w:val="24"/>
          <w:szCs w:val="24"/>
          <w:lang w:val="en-US"/>
        </w:rPr>
        <w:t xml:space="preserve">RD = </w:t>
      </w:r>
      <w:r w:rsidR="00D9698B" w:rsidRPr="00B64313">
        <w:rPr>
          <w:rFonts w:ascii="Book Antiqua" w:hAnsi="Book Antiqua"/>
          <w:sz w:val="24"/>
          <w:szCs w:val="24"/>
          <w:lang w:val="en-US"/>
        </w:rPr>
        <w:t>0.01</w:t>
      </w:r>
      <w:r w:rsidR="00C32FC3" w:rsidRPr="00B64313">
        <w:rPr>
          <w:rFonts w:ascii="Book Antiqua" w:hAnsi="Book Antiqua"/>
          <w:sz w:val="24"/>
          <w:szCs w:val="24"/>
          <w:lang w:val="en-US"/>
        </w:rPr>
        <w:t>, 95%CI</w:t>
      </w:r>
      <w:r w:rsidR="004A4061" w:rsidRPr="00B64313">
        <w:rPr>
          <w:rFonts w:ascii="Book Antiqua" w:hAnsi="Book Antiqua" w:hint="eastAsia"/>
          <w:sz w:val="24"/>
          <w:szCs w:val="24"/>
          <w:lang w:val="en-US" w:eastAsia="zh-CN"/>
        </w:rPr>
        <w:t>:</w:t>
      </w:r>
      <w:r w:rsidR="00C32FC3" w:rsidRPr="00B64313">
        <w:rPr>
          <w:rFonts w:ascii="Book Antiqua" w:hAnsi="Book Antiqua"/>
          <w:sz w:val="24"/>
          <w:szCs w:val="24"/>
          <w:lang w:val="en-US"/>
        </w:rPr>
        <w:t xml:space="preserve"> -0.0</w:t>
      </w:r>
      <w:r w:rsidR="00D9698B" w:rsidRPr="00B64313">
        <w:rPr>
          <w:rFonts w:ascii="Book Antiqua" w:hAnsi="Book Antiqua"/>
          <w:sz w:val="24"/>
          <w:szCs w:val="24"/>
          <w:lang w:val="en-US"/>
        </w:rPr>
        <w:t>2</w:t>
      </w:r>
      <w:r w:rsidR="00C32FC3" w:rsidRPr="00B64313">
        <w:rPr>
          <w:rFonts w:ascii="Book Antiqua" w:hAnsi="Book Antiqua"/>
          <w:sz w:val="24"/>
          <w:szCs w:val="24"/>
          <w:lang w:val="en-US"/>
        </w:rPr>
        <w:t xml:space="preserve"> to 0.0</w:t>
      </w:r>
      <w:r w:rsidR="00D9698B" w:rsidRPr="00B64313">
        <w:rPr>
          <w:rFonts w:ascii="Book Antiqua" w:hAnsi="Book Antiqua"/>
          <w:sz w:val="24"/>
          <w:szCs w:val="24"/>
          <w:lang w:val="en-US"/>
        </w:rPr>
        <w:t>5</w:t>
      </w:r>
      <w:r w:rsidR="009419B4" w:rsidRPr="00B64313">
        <w:rPr>
          <w:rFonts w:ascii="Book Antiqua" w:hAnsi="Book Antiqua"/>
          <w:sz w:val="24"/>
          <w:szCs w:val="24"/>
          <w:lang w:val="en-US"/>
        </w:rPr>
        <w:t xml:space="preserve">, </w:t>
      </w:r>
      <w:r w:rsidR="004A4061" w:rsidRPr="00B64313">
        <w:rPr>
          <w:rFonts w:ascii="Book Antiqua" w:hAnsi="Book Antiqua"/>
          <w:i/>
          <w:sz w:val="24"/>
          <w:szCs w:val="24"/>
          <w:lang w:val="en-US"/>
        </w:rPr>
        <w:t>P =</w:t>
      </w:r>
      <w:r w:rsidR="009419B4" w:rsidRPr="00B64313">
        <w:rPr>
          <w:rFonts w:ascii="Book Antiqua" w:hAnsi="Book Antiqua"/>
          <w:sz w:val="24"/>
          <w:szCs w:val="24"/>
          <w:lang w:val="en-US"/>
        </w:rPr>
        <w:t xml:space="preserve"> 0.51</w:t>
      </w:r>
      <w:r w:rsidR="004A4061" w:rsidRPr="00B64313">
        <w:rPr>
          <w:rFonts w:ascii="Book Antiqua" w:hAnsi="Book Antiqua" w:hint="eastAsia"/>
          <w:sz w:val="24"/>
          <w:szCs w:val="24"/>
          <w:lang w:val="en-US" w:eastAsia="zh-CN"/>
        </w:rPr>
        <w:t>)</w:t>
      </w:r>
      <w:r w:rsidR="00C32FC3" w:rsidRPr="00B64313">
        <w:rPr>
          <w:rFonts w:ascii="Book Antiqua" w:hAnsi="Book Antiqua"/>
          <w:sz w:val="24"/>
          <w:szCs w:val="24"/>
          <w:lang w:val="en-US"/>
        </w:rPr>
        <w:t>. Five-year survival data (</w:t>
      </w:r>
      <w:r w:rsidR="004A4061" w:rsidRPr="00B64313">
        <w:rPr>
          <w:rFonts w:ascii="Book Antiqua" w:hAnsi="Book Antiqua"/>
          <w:i/>
          <w:sz w:val="24"/>
          <w:szCs w:val="24"/>
          <w:lang w:val="en-US"/>
        </w:rPr>
        <w:t>n =</w:t>
      </w:r>
      <w:r w:rsidR="00C32FC3" w:rsidRPr="00B64313">
        <w:rPr>
          <w:rFonts w:ascii="Book Antiqua" w:hAnsi="Book Antiqua"/>
          <w:sz w:val="24"/>
          <w:szCs w:val="24"/>
          <w:lang w:val="en-US"/>
        </w:rPr>
        <w:t xml:space="preserve"> </w:t>
      </w:r>
      <w:r w:rsidR="004A4061" w:rsidRPr="00B64313">
        <w:rPr>
          <w:rFonts w:ascii="Book Antiqua" w:hAnsi="Book Antiqua"/>
          <w:sz w:val="24"/>
          <w:szCs w:val="24"/>
          <w:lang w:val="en-US"/>
        </w:rPr>
        <w:t>2</w:t>
      </w:r>
      <w:r w:rsidR="00D9698B" w:rsidRPr="00B64313">
        <w:rPr>
          <w:rFonts w:ascii="Book Antiqua" w:hAnsi="Book Antiqua"/>
          <w:sz w:val="24"/>
          <w:szCs w:val="24"/>
          <w:lang w:val="en-US"/>
        </w:rPr>
        <w:t>310</w:t>
      </w:r>
      <w:r w:rsidR="00C32FC3" w:rsidRPr="00B64313">
        <w:rPr>
          <w:rFonts w:ascii="Book Antiqua" w:hAnsi="Book Antiqua"/>
          <w:sz w:val="24"/>
          <w:szCs w:val="24"/>
          <w:lang w:val="en-US"/>
        </w:rPr>
        <w:t xml:space="preserve">) showed no difference between the two groups (RD = </w:t>
      </w:r>
      <w:r w:rsidR="00D9698B" w:rsidRPr="00B64313">
        <w:rPr>
          <w:rFonts w:ascii="Book Antiqua" w:hAnsi="Book Antiqua"/>
          <w:sz w:val="24"/>
          <w:szCs w:val="24"/>
          <w:lang w:val="en-US"/>
        </w:rPr>
        <w:t>0.01</w:t>
      </w:r>
      <w:r w:rsidR="00C32FC3"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C32FC3" w:rsidRPr="00B64313">
        <w:rPr>
          <w:rFonts w:ascii="Book Antiqua" w:hAnsi="Book Antiqua"/>
          <w:sz w:val="24"/>
          <w:szCs w:val="24"/>
          <w:lang w:val="en-US"/>
        </w:rPr>
        <w:t xml:space="preserve"> -0.0</w:t>
      </w:r>
      <w:r w:rsidR="00D9698B" w:rsidRPr="00B64313">
        <w:rPr>
          <w:rFonts w:ascii="Book Antiqua" w:hAnsi="Book Antiqua"/>
          <w:sz w:val="24"/>
          <w:szCs w:val="24"/>
          <w:lang w:val="en-US"/>
        </w:rPr>
        <w:t>1</w:t>
      </w:r>
      <w:r w:rsidR="00C32FC3" w:rsidRPr="00B64313">
        <w:rPr>
          <w:rFonts w:ascii="Book Antiqua" w:hAnsi="Book Antiqua"/>
          <w:sz w:val="24"/>
          <w:szCs w:val="24"/>
          <w:lang w:val="en-US"/>
        </w:rPr>
        <w:t xml:space="preserve"> to 0.0</w:t>
      </w:r>
      <w:r w:rsidR="00D9698B" w:rsidRPr="00B64313">
        <w:rPr>
          <w:rFonts w:ascii="Book Antiqua" w:hAnsi="Book Antiqua"/>
          <w:sz w:val="24"/>
          <w:szCs w:val="24"/>
          <w:lang w:val="en-US"/>
        </w:rPr>
        <w:t>3</w:t>
      </w:r>
      <w:r w:rsidR="009419B4" w:rsidRPr="00B64313">
        <w:rPr>
          <w:rFonts w:ascii="Book Antiqua" w:hAnsi="Book Antiqua"/>
          <w:sz w:val="24"/>
          <w:szCs w:val="24"/>
          <w:lang w:val="en-US"/>
        </w:rPr>
        <w:t xml:space="preserve">, </w:t>
      </w:r>
      <w:r w:rsidR="004A4061" w:rsidRPr="00B64313">
        <w:rPr>
          <w:rFonts w:ascii="Book Antiqua" w:hAnsi="Book Antiqua"/>
          <w:i/>
          <w:sz w:val="24"/>
          <w:szCs w:val="24"/>
          <w:lang w:val="en-US"/>
        </w:rPr>
        <w:t>P =</w:t>
      </w:r>
      <w:r w:rsidR="009419B4" w:rsidRPr="00B64313">
        <w:rPr>
          <w:rFonts w:ascii="Book Antiqua" w:hAnsi="Book Antiqua"/>
          <w:sz w:val="24"/>
          <w:szCs w:val="24"/>
          <w:lang w:val="en-US"/>
        </w:rPr>
        <w:t xml:space="preserve"> 0</w:t>
      </w:r>
      <w:r w:rsidR="004C4B35" w:rsidRPr="00B64313">
        <w:rPr>
          <w:rFonts w:ascii="Book Antiqua" w:hAnsi="Book Antiqua"/>
          <w:sz w:val="24"/>
          <w:szCs w:val="24"/>
          <w:lang w:val="en-US"/>
        </w:rPr>
        <w:t>.</w:t>
      </w:r>
      <w:r w:rsidR="009419B4" w:rsidRPr="00B64313">
        <w:rPr>
          <w:rFonts w:ascii="Book Antiqua" w:hAnsi="Book Antiqua"/>
          <w:sz w:val="24"/>
          <w:szCs w:val="24"/>
          <w:lang w:val="en-US"/>
        </w:rPr>
        <w:t>46</w:t>
      </w:r>
      <w:r w:rsidR="00C32FC3" w:rsidRPr="00B64313">
        <w:rPr>
          <w:rFonts w:ascii="Book Antiqua" w:hAnsi="Book Antiqua"/>
          <w:sz w:val="24"/>
          <w:szCs w:val="24"/>
          <w:lang w:val="en-US"/>
        </w:rPr>
        <w:t xml:space="preserve">). </w:t>
      </w:r>
      <w:r w:rsidR="005D03E4" w:rsidRPr="00B64313">
        <w:rPr>
          <w:rFonts w:ascii="Book Antiqua" w:hAnsi="Book Antiqua"/>
          <w:sz w:val="24"/>
          <w:szCs w:val="24"/>
          <w:lang w:val="en-US"/>
        </w:rPr>
        <w:t xml:space="preserve">Recurrence data were analized in five studies (1,331 patients) and there was no difference between </w:t>
      </w:r>
      <w:r w:rsidR="00AF38CE" w:rsidRPr="00B64313">
        <w:rPr>
          <w:rFonts w:ascii="Book Antiqua" w:hAnsi="Book Antiqua"/>
          <w:sz w:val="24"/>
          <w:szCs w:val="24"/>
          <w:lang w:val="en-US"/>
        </w:rPr>
        <w:t>the approaches</w:t>
      </w:r>
      <w:r w:rsidR="005D03E4" w:rsidRPr="00B64313">
        <w:rPr>
          <w:rFonts w:ascii="Book Antiqua" w:hAnsi="Book Antiqua"/>
          <w:sz w:val="24"/>
          <w:szCs w:val="24"/>
          <w:lang w:val="en-US"/>
        </w:rPr>
        <w:t xml:space="preserve"> (RD = 0.01, </w:t>
      </w:r>
      <w:r w:rsidR="004A4061" w:rsidRPr="00B64313">
        <w:rPr>
          <w:rFonts w:ascii="Book Antiqua" w:hAnsi="Book Antiqua"/>
          <w:sz w:val="24"/>
          <w:szCs w:val="24"/>
          <w:lang w:val="en-US"/>
        </w:rPr>
        <w:t>95%CI:</w:t>
      </w:r>
      <w:r w:rsidR="005D03E4" w:rsidRPr="00B64313">
        <w:rPr>
          <w:rFonts w:ascii="Book Antiqua" w:hAnsi="Book Antiqua"/>
          <w:sz w:val="24"/>
          <w:szCs w:val="24"/>
          <w:lang w:val="en-US"/>
        </w:rPr>
        <w:t xml:space="preserve"> -0.00 to 0.02</w:t>
      </w:r>
      <w:r w:rsidR="006A1508" w:rsidRPr="00B64313">
        <w:rPr>
          <w:rFonts w:ascii="Book Antiqua" w:hAnsi="Book Antiqua"/>
          <w:sz w:val="24"/>
          <w:szCs w:val="24"/>
          <w:lang w:val="en-US"/>
        </w:rPr>
        <w:t xml:space="preserve">, </w:t>
      </w:r>
      <w:r w:rsidR="004A4061" w:rsidRPr="00B64313">
        <w:rPr>
          <w:rFonts w:ascii="Book Antiqua" w:hAnsi="Book Antiqua"/>
          <w:i/>
          <w:sz w:val="24"/>
          <w:szCs w:val="24"/>
          <w:lang w:val="en-US"/>
        </w:rPr>
        <w:t>P =</w:t>
      </w:r>
      <w:r w:rsidR="006A1508" w:rsidRPr="00B64313">
        <w:rPr>
          <w:rFonts w:ascii="Book Antiqua" w:hAnsi="Book Antiqua"/>
          <w:sz w:val="24"/>
          <w:szCs w:val="24"/>
          <w:lang w:val="en-US"/>
        </w:rPr>
        <w:t xml:space="preserve"> 0.09</w:t>
      </w:r>
      <w:r w:rsidR="005D03E4" w:rsidRPr="00B64313">
        <w:rPr>
          <w:rFonts w:ascii="Book Antiqua" w:hAnsi="Book Antiqua"/>
          <w:sz w:val="24"/>
          <w:szCs w:val="24"/>
          <w:lang w:val="en-US"/>
        </w:rPr>
        <w:t xml:space="preserve">). </w:t>
      </w:r>
      <w:r w:rsidR="009829C8" w:rsidRPr="00B64313">
        <w:rPr>
          <w:rFonts w:ascii="Book Antiqua" w:hAnsi="Book Antiqua"/>
          <w:sz w:val="24"/>
          <w:szCs w:val="24"/>
          <w:lang w:val="en-US"/>
        </w:rPr>
        <w:t>Adverse event</w:t>
      </w:r>
      <w:r w:rsidR="00C32FC3" w:rsidRPr="00B64313">
        <w:rPr>
          <w:rFonts w:ascii="Book Antiqua" w:hAnsi="Book Antiqua"/>
          <w:sz w:val="24"/>
          <w:szCs w:val="24"/>
          <w:lang w:val="en-US"/>
        </w:rPr>
        <w:t xml:space="preserve"> data were identified in </w:t>
      </w:r>
      <w:r w:rsidR="00D9698B" w:rsidRPr="00B64313">
        <w:rPr>
          <w:rFonts w:ascii="Book Antiqua" w:hAnsi="Book Antiqua"/>
          <w:sz w:val="24"/>
          <w:szCs w:val="24"/>
          <w:lang w:val="en-US"/>
        </w:rPr>
        <w:t>eight</w:t>
      </w:r>
      <w:r w:rsidR="00C32FC3" w:rsidRPr="00B64313">
        <w:rPr>
          <w:rFonts w:ascii="Book Antiqua" w:hAnsi="Book Antiqua"/>
          <w:sz w:val="24"/>
          <w:szCs w:val="24"/>
          <w:lang w:val="en-US"/>
        </w:rPr>
        <w:t xml:space="preserve"> studies (</w:t>
      </w:r>
      <w:r w:rsidR="004A4061" w:rsidRPr="00B64313">
        <w:rPr>
          <w:rFonts w:ascii="Book Antiqua" w:hAnsi="Book Antiqua"/>
          <w:i/>
          <w:sz w:val="24"/>
          <w:szCs w:val="24"/>
          <w:lang w:val="en-US"/>
        </w:rPr>
        <w:t>n =</w:t>
      </w:r>
      <w:r w:rsidR="00C32FC3" w:rsidRPr="00B64313">
        <w:rPr>
          <w:rFonts w:ascii="Book Antiqua" w:hAnsi="Book Antiqua"/>
          <w:sz w:val="24"/>
          <w:szCs w:val="24"/>
          <w:lang w:val="en-US"/>
        </w:rPr>
        <w:t xml:space="preserve"> </w:t>
      </w:r>
      <w:r w:rsidR="00D9698B" w:rsidRPr="00B64313">
        <w:rPr>
          <w:rFonts w:ascii="Book Antiqua" w:hAnsi="Book Antiqua"/>
          <w:sz w:val="24"/>
          <w:szCs w:val="24"/>
          <w:lang w:val="en-US"/>
        </w:rPr>
        <w:t>2,439</w:t>
      </w:r>
      <w:r w:rsidR="00C32FC3" w:rsidRPr="00B64313">
        <w:rPr>
          <w:rFonts w:ascii="Book Antiqua" w:hAnsi="Book Antiqua"/>
          <w:sz w:val="24"/>
          <w:szCs w:val="24"/>
          <w:lang w:val="en-US"/>
        </w:rPr>
        <w:t>). A significant difference was detected (RD = -0.0</w:t>
      </w:r>
      <w:r w:rsidR="00D9698B" w:rsidRPr="00B64313">
        <w:rPr>
          <w:rFonts w:ascii="Book Antiqua" w:hAnsi="Book Antiqua"/>
          <w:sz w:val="24"/>
          <w:szCs w:val="24"/>
          <w:lang w:val="en-US"/>
        </w:rPr>
        <w:t>8</w:t>
      </w:r>
      <w:r w:rsidR="00C32FC3"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C32FC3" w:rsidRPr="00B64313">
        <w:rPr>
          <w:rFonts w:ascii="Book Antiqua" w:hAnsi="Book Antiqua"/>
          <w:sz w:val="24"/>
          <w:szCs w:val="24"/>
          <w:lang w:val="en-US"/>
        </w:rPr>
        <w:t xml:space="preserve"> -0.</w:t>
      </w:r>
      <w:r w:rsidR="00D9698B" w:rsidRPr="00B64313">
        <w:rPr>
          <w:rFonts w:ascii="Book Antiqua" w:hAnsi="Book Antiqua"/>
          <w:sz w:val="24"/>
          <w:szCs w:val="24"/>
          <w:lang w:val="en-US"/>
        </w:rPr>
        <w:t>10</w:t>
      </w:r>
      <w:r w:rsidR="00C32FC3" w:rsidRPr="00B64313">
        <w:rPr>
          <w:rFonts w:ascii="Book Antiqua" w:hAnsi="Book Antiqua"/>
          <w:sz w:val="24"/>
          <w:szCs w:val="24"/>
          <w:lang w:val="en-US"/>
        </w:rPr>
        <w:t xml:space="preserve"> to -0.0</w:t>
      </w:r>
      <w:r w:rsidR="00D9698B" w:rsidRPr="00B64313">
        <w:rPr>
          <w:rFonts w:ascii="Book Antiqua" w:hAnsi="Book Antiqua"/>
          <w:sz w:val="24"/>
          <w:szCs w:val="24"/>
          <w:lang w:val="en-US"/>
        </w:rPr>
        <w:t>5</w:t>
      </w:r>
      <w:r w:rsidR="004C4B35" w:rsidRPr="00B64313">
        <w:rPr>
          <w:rFonts w:ascii="Book Antiqua" w:hAnsi="Book Antiqua"/>
          <w:sz w:val="24"/>
          <w:szCs w:val="24"/>
          <w:lang w:val="en-US"/>
        </w:rPr>
        <w:t>, P &lt; 0.05</w:t>
      </w:r>
      <w:r w:rsidR="00C32FC3" w:rsidRPr="00B64313">
        <w:rPr>
          <w:rFonts w:ascii="Book Antiqua" w:hAnsi="Book Antiqua"/>
          <w:sz w:val="24"/>
          <w:szCs w:val="24"/>
          <w:lang w:val="en-US"/>
        </w:rPr>
        <w:t xml:space="preserve">), demonstrating better </w:t>
      </w:r>
      <w:r w:rsidR="00C32FC3" w:rsidRPr="00B64313">
        <w:rPr>
          <w:rFonts w:ascii="Book Antiqua" w:hAnsi="Book Antiqua"/>
          <w:sz w:val="24"/>
          <w:szCs w:val="24"/>
          <w:lang w:val="en-US"/>
        </w:rPr>
        <w:lastRenderedPageBreak/>
        <w:t>results with endoscop</w:t>
      </w:r>
      <w:r w:rsidR="00AF38CE" w:rsidRPr="00B64313">
        <w:rPr>
          <w:rFonts w:ascii="Book Antiqua" w:hAnsi="Book Antiqua"/>
          <w:sz w:val="24"/>
          <w:szCs w:val="24"/>
          <w:lang w:val="en-US"/>
        </w:rPr>
        <w:t>y</w:t>
      </w:r>
      <w:r w:rsidR="00C32FC3" w:rsidRPr="00B64313">
        <w:rPr>
          <w:rFonts w:ascii="Book Antiqua" w:hAnsi="Book Antiqua"/>
          <w:sz w:val="24"/>
          <w:szCs w:val="24"/>
          <w:lang w:val="en-US"/>
        </w:rPr>
        <w:t>. Mortality data were obtained in four studies (</w:t>
      </w:r>
      <w:r w:rsidR="004A4061" w:rsidRPr="00B64313">
        <w:rPr>
          <w:rFonts w:ascii="Book Antiqua" w:hAnsi="Book Antiqua"/>
          <w:i/>
          <w:sz w:val="24"/>
          <w:szCs w:val="24"/>
          <w:lang w:val="en-US"/>
        </w:rPr>
        <w:t>n =</w:t>
      </w:r>
      <w:r w:rsidR="004A4061" w:rsidRPr="00B64313">
        <w:rPr>
          <w:rFonts w:ascii="Book Antiqua" w:hAnsi="Book Antiqua"/>
          <w:sz w:val="24"/>
          <w:szCs w:val="24"/>
          <w:lang w:val="en-US"/>
        </w:rPr>
        <w:t xml:space="preserve"> 1</w:t>
      </w:r>
      <w:r w:rsidR="00C32FC3" w:rsidRPr="00B64313">
        <w:rPr>
          <w:rFonts w:ascii="Book Antiqua" w:hAnsi="Book Antiqua"/>
          <w:sz w:val="24"/>
          <w:szCs w:val="24"/>
          <w:lang w:val="en-US"/>
        </w:rPr>
        <w:t xml:space="preserve">107). There was no difference between the groups (RD = -0.01, </w:t>
      </w:r>
      <w:r w:rsidR="004A4061" w:rsidRPr="00B64313">
        <w:rPr>
          <w:rFonts w:ascii="Book Antiqua" w:hAnsi="Book Antiqua"/>
          <w:sz w:val="24"/>
          <w:szCs w:val="24"/>
          <w:lang w:val="en-US"/>
        </w:rPr>
        <w:t>95%CI:</w:t>
      </w:r>
      <w:r w:rsidR="00C32FC3" w:rsidRPr="00B64313">
        <w:rPr>
          <w:rFonts w:ascii="Book Antiqua" w:hAnsi="Book Antiqua"/>
          <w:sz w:val="24"/>
          <w:szCs w:val="24"/>
          <w:lang w:val="en-US"/>
        </w:rPr>
        <w:t xml:space="preserve"> -0.02 to 0.00</w:t>
      </w:r>
      <w:r w:rsidR="004C4B35" w:rsidRPr="00B64313">
        <w:rPr>
          <w:rFonts w:ascii="Book Antiqua" w:hAnsi="Book Antiqua"/>
          <w:sz w:val="24"/>
          <w:szCs w:val="24"/>
          <w:lang w:val="en-US"/>
        </w:rPr>
        <w:t xml:space="preserve">, </w:t>
      </w:r>
      <w:r w:rsidR="004A4061" w:rsidRPr="00B64313">
        <w:rPr>
          <w:rFonts w:ascii="Book Antiqua" w:hAnsi="Book Antiqua"/>
          <w:i/>
          <w:sz w:val="24"/>
          <w:szCs w:val="24"/>
          <w:lang w:val="en-US"/>
        </w:rPr>
        <w:t>P =</w:t>
      </w:r>
      <w:r w:rsidR="004C4B35" w:rsidRPr="00B64313">
        <w:rPr>
          <w:rFonts w:ascii="Book Antiqua" w:hAnsi="Book Antiqua"/>
          <w:sz w:val="24"/>
          <w:szCs w:val="24"/>
          <w:lang w:val="en-US"/>
        </w:rPr>
        <w:t xml:space="preserve"> 0.22</w:t>
      </w:r>
      <w:r w:rsidR="00C32FC3" w:rsidRPr="00B64313">
        <w:rPr>
          <w:rFonts w:ascii="Book Antiqua" w:hAnsi="Book Antiqua"/>
          <w:sz w:val="24"/>
          <w:szCs w:val="24"/>
          <w:lang w:val="en-US"/>
        </w:rPr>
        <w:t>).</w:t>
      </w:r>
      <w:r w:rsidR="00C32FC3" w:rsidRPr="00B64313">
        <w:rPr>
          <w:rFonts w:ascii="Book Antiqua" w:hAnsi="Book Antiqua"/>
          <w:i/>
          <w:sz w:val="24"/>
          <w:szCs w:val="24"/>
          <w:lang w:val="en-US"/>
        </w:rPr>
        <w:t xml:space="preserve"> </w:t>
      </w:r>
    </w:p>
    <w:p w14:paraId="441C62CE" w14:textId="77777777" w:rsidR="004A4061" w:rsidRPr="00B64313" w:rsidRDefault="004A4061" w:rsidP="009A7998">
      <w:pPr>
        <w:adjustRightInd w:val="0"/>
        <w:snapToGrid w:val="0"/>
        <w:spacing w:after="0" w:line="360" w:lineRule="auto"/>
        <w:jc w:val="both"/>
        <w:rPr>
          <w:rFonts w:ascii="Book Antiqua" w:hAnsi="Book Antiqua"/>
          <w:b/>
          <w:sz w:val="24"/>
          <w:szCs w:val="24"/>
          <w:lang w:val="en-US" w:eastAsia="zh-CN"/>
        </w:rPr>
      </w:pPr>
    </w:p>
    <w:p w14:paraId="4F25744F" w14:textId="4A1F4A2D" w:rsidR="00E440AB" w:rsidRPr="00B64313" w:rsidRDefault="001F2855"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CONCLUSION</w:t>
      </w:r>
      <w:r w:rsidR="00B0531D" w:rsidRPr="00B64313">
        <w:rPr>
          <w:rFonts w:ascii="Book Antiqua" w:hAnsi="Book Antiqua"/>
          <w:b/>
          <w:sz w:val="24"/>
          <w:szCs w:val="24"/>
          <w:lang w:val="en-US"/>
        </w:rPr>
        <w:t xml:space="preserve">: </w:t>
      </w:r>
      <w:r w:rsidR="006F3FC0" w:rsidRPr="00B64313">
        <w:rPr>
          <w:rFonts w:ascii="Book Antiqua" w:hAnsi="Book Antiqua"/>
          <w:sz w:val="24"/>
          <w:szCs w:val="24"/>
          <w:lang w:val="en-US"/>
        </w:rPr>
        <w:t>Three</w:t>
      </w:r>
      <w:r w:rsidR="00992EFD" w:rsidRPr="00B64313">
        <w:rPr>
          <w:rFonts w:ascii="Book Antiqua" w:hAnsi="Book Antiqua"/>
          <w:sz w:val="24"/>
          <w:szCs w:val="24"/>
          <w:lang w:val="en-US"/>
        </w:rPr>
        <w:t>-</w:t>
      </w:r>
      <w:r w:rsidR="00AC44AF" w:rsidRPr="00B64313">
        <w:rPr>
          <w:rFonts w:ascii="Book Antiqua" w:hAnsi="Book Antiqua"/>
          <w:sz w:val="24"/>
          <w:szCs w:val="24"/>
          <w:lang w:val="en-US"/>
        </w:rPr>
        <w:t>,</w:t>
      </w:r>
      <w:r w:rsidR="00992EFD" w:rsidRPr="00B64313">
        <w:rPr>
          <w:rFonts w:ascii="Book Antiqua" w:hAnsi="Book Antiqua"/>
          <w:sz w:val="24"/>
          <w:szCs w:val="24"/>
          <w:lang w:val="en-US"/>
        </w:rPr>
        <w:t xml:space="preserve"> </w:t>
      </w:r>
      <w:r w:rsidR="00C32FC3" w:rsidRPr="00B64313">
        <w:rPr>
          <w:rFonts w:ascii="Book Antiqua" w:hAnsi="Book Antiqua"/>
          <w:sz w:val="24"/>
          <w:szCs w:val="24"/>
          <w:lang w:val="en-US"/>
        </w:rPr>
        <w:t>5-</w:t>
      </w:r>
      <w:r w:rsidR="00AC44AF" w:rsidRPr="00B64313">
        <w:rPr>
          <w:rFonts w:ascii="Book Antiqua" w:hAnsi="Book Antiqua"/>
          <w:sz w:val="24"/>
          <w:szCs w:val="24"/>
          <w:lang w:val="en-US"/>
        </w:rPr>
        <w:t>year</w:t>
      </w:r>
      <w:r w:rsidR="00C32FC3" w:rsidRPr="00B64313">
        <w:rPr>
          <w:rFonts w:ascii="Book Antiqua" w:hAnsi="Book Antiqua"/>
          <w:sz w:val="24"/>
          <w:szCs w:val="24"/>
          <w:lang w:val="en-US"/>
        </w:rPr>
        <w:t xml:space="preserve"> </w:t>
      </w:r>
      <w:r w:rsidR="00AC44AF" w:rsidRPr="00B64313">
        <w:rPr>
          <w:rFonts w:ascii="Book Antiqua" w:hAnsi="Book Antiqua"/>
          <w:sz w:val="24"/>
          <w:szCs w:val="24"/>
          <w:lang w:val="en-US"/>
        </w:rPr>
        <w:t>survival</w:t>
      </w:r>
      <w:r w:rsidR="00F755E3" w:rsidRPr="00B64313">
        <w:rPr>
          <w:rFonts w:ascii="Book Antiqua" w:hAnsi="Book Antiqua"/>
          <w:sz w:val="24"/>
          <w:szCs w:val="24"/>
          <w:lang w:val="en-US"/>
        </w:rPr>
        <w:t>, recurrence and mortality</w:t>
      </w:r>
      <w:r w:rsidR="00C32FC3" w:rsidRPr="00B64313">
        <w:rPr>
          <w:rFonts w:ascii="Book Antiqua" w:hAnsi="Book Antiqua"/>
          <w:sz w:val="24"/>
          <w:szCs w:val="24"/>
          <w:lang w:val="en-US"/>
        </w:rPr>
        <w:t xml:space="preserve"> are similar for both group</w:t>
      </w:r>
      <w:r w:rsidR="00F755E3" w:rsidRPr="00B64313">
        <w:rPr>
          <w:rFonts w:ascii="Book Antiqua" w:hAnsi="Book Antiqua"/>
          <w:sz w:val="24"/>
          <w:szCs w:val="24"/>
          <w:lang w:val="en-US"/>
        </w:rPr>
        <w:t>s. Considering</w:t>
      </w:r>
      <w:r w:rsidR="00C32FC3" w:rsidRPr="00B64313">
        <w:rPr>
          <w:rFonts w:ascii="Book Antiqua" w:hAnsi="Book Antiqua"/>
          <w:sz w:val="24"/>
          <w:szCs w:val="24"/>
          <w:lang w:val="en-US"/>
        </w:rPr>
        <w:t xml:space="preserve"> </w:t>
      </w:r>
      <w:r w:rsidR="00F755E3" w:rsidRPr="00B64313">
        <w:rPr>
          <w:rFonts w:ascii="Book Antiqua" w:hAnsi="Book Antiqua"/>
          <w:sz w:val="24"/>
          <w:szCs w:val="24"/>
          <w:lang w:val="en-US"/>
        </w:rPr>
        <w:t>complication</w:t>
      </w:r>
      <w:r w:rsidR="00C32FC3" w:rsidRPr="00B64313">
        <w:rPr>
          <w:rFonts w:ascii="Book Antiqua" w:hAnsi="Book Antiqua"/>
          <w:sz w:val="24"/>
          <w:szCs w:val="24"/>
          <w:lang w:val="en-US"/>
        </w:rPr>
        <w:t>, endoscop</w:t>
      </w:r>
      <w:r w:rsidR="00F755E3" w:rsidRPr="00B64313">
        <w:rPr>
          <w:rFonts w:ascii="Book Antiqua" w:hAnsi="Book Antiqua"/>
          <w:sz w:val="24"/>
          <w:szCs w:val="24"/>
          <w:lang w:val="en-US"/>
        </w:rPr>
        <w:t>y is</w:t>
      </w:r>
      <w:r w:rsidR="00C32FC3" w:rsidRPr="00B64313">
        <w:rPr>
          <w:rFonts w:ascii="Book Antiqua" w:hAnsi="Book Antiqua"/>
          <w:sz w:val="24"/>
          <w:szCs w:val="24"/>
          <w:lang w:val="en-US"/>
        </w:rPr>
        <w:t xml:space="preserve"> better and, analyzing complete </w:t>
      </w:r>
      <w:r w:rsidR="00F755E3" w:rsidRPr="00B64313">
        <w:rPr>
          <w:rFonts w:ascii="Book Antiqua" w:hAnsi="Book Antiqua"/>
          <w:sz w:val="24"/>
          <w:szCs w:val="24"/>
          <w:lang w:val="en-US"/>
        </w:rPr>
        <w:t>resection data, it is</w:t>
      </w:r>
      <w:r w:rsidR="00C32FC3" w:rsidRPr="00B64313">
        <w:rPr>
          <w:rFonts w:ascii="Book Antiqua" w:hAnsi="Book Antiqua"/>
          <w:sz w:val="24"/>
          <w:szCs w:val="24"/>
          <w:lang w:val="en-US"/>
        </w:rPr>
        <w:t xml:space="preserve"> worse than surgery.</w:t>
      </w:r>
    </w:p>
    <w:p w14:paraId="243C3EEF" w14:textId="77777777" w:rsidR="00B0531D" w:rsidRPr="00B64313" w:rsidRDefault="00B0531D" w:rsidP="009A7998">
      <w:pPr>
        <w:adjustRightInd w:val="0"/>
        <w:snapToGrid w:val="0"/>
        <w:spacing w:after="0" w:line="360" w:lineRule="auto"/>
        <w:jc w:val="both"/>
        <w:rPr>
          <w:rFonts w:ascii="Book Antiqua" w:hAnsi="Book Antiqua"/>
          <w:b/>
          <w:sz w:val="24"/>
          <w:szCs w:val="24"/>
          <w:lang w:val="en-US"/>
        </w:rPr>
      </w:pPr>
    </w:p>
    <w:p w14:paraId="6AEBD1D7" w14:textId="74DED5F8" w:rsidR="00A32A6B" w:rsidRPr="00B64313" w:rsidRDefault="004A4061"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Key words</w:t>
      </w:r>
      <w:r w:rsidRPr="00B64313">
        <w:rPr>
          <w:rFonts w:ascii="Book Antiqua" w:hAnsi="Book Antiqua" w:hint="eastAsia"/>
          <w:b/>
          <w:sz w:val="24"/>
          <w:szCs w:val="24"/>
          <w:lang w:val="en-US" w:eastAsia="zh-CN"/>
        </w:rPr>
        <w:t xml:space="preserve">: </w:t>
      </w:r>
      <w:bookmarkStart w:id="216" w:name="OLE_LINK13"/>
      <w:bookmarkStart w:id="217" w:name="OLE_LINK14"/>
      <w:r w:rsidRPr="00B64313">
        <w:rPr>
          <w:rFonts w:ascii="Book Antiqua" w:hAnsi="Book Antiqua"/>
          <w:sz w:val="24"/>
          <w:szCs w:val="24"/>
          <w:lang w:val="en-US"/>
        </w:rPr>
        <w:t xml:space="preserve">Gastric </w:t>
      </w:r>
      <w:r w:rsidR="00A32A6B" w:rsidRPr="00B64313">
        <w:rPr>
          <w:rFonts w:ascii="Book Antiqua" w:hAnsi="Book Antiqua"/>
          <w:sz w:val="24"/>
          <w:szCs w:val="24"/>
          <w:lang w:val="en-US"/>
        </w:rPr>
        <w:t>cancer</w:t>
      </w:r>
      <w:r w:rsidRPr="00B64313">
        <w:rPr>
          <w:rFonts w:ascii="Book Antiqua" w:hAnsi="Book Antiqua" w:hint="eastAsia"/>
          <w:sz w:val="24"/>
          <w:szCs w:val="24"/>
          <w:lang w:val="en-US" w:eastAsia="zh-CN"/>
        </w:rPr>
        <w:t>;</w:t>
      </w:r>
      <w:r w:rsidR="00A32A6B" w:rsidRPr="00B64313">
        <w:rPr>
          <w:rFonts w:ascii="Book Antiqua" w:hAnsi="Book Antiqua"/>
          <w:sz w:val="24"/>
          <w:szCs w:val="24"/>
          <w:lang w:val="en-US"/>
        </w:rPr>
        <w:t xml:space="preserve"> </w:t>
      </w:r>
      <w:r w:rsidRPr="00B64313">
        <w:rPr>
          <w:rFonts w:ascii="Book Antiqua" w:hAnsi="Book Antiqua"/>
          <w:sz w:val="24"/>
          <w:szCs w:val="24"/>
          <w:lang w:val="en-US"/>
        </w:rPr>
        <w:t>Endoscopy</w:t>
      </w:r>
      <w:r w:rsidRPr="00B64313">
        <w:rPr>
          <w:rFonts w:ascii="Book Antiqua" w:hAnsi="Book Antiqua"/>
          <w:sz w:val="24"/>
          <w:szCs w:val="24"/>
          <w:lang w:val="en-US" w:eastAsia="zh-CN"/>
        </w:rPr>
        <w:t>;</w:t>
      </w:r>
      <w:r w:rsidRPr="00B64313">
        <w:rPr>
          <w:rFonts w:ascii="Book Antiqua" w:hAnsi="Book Antiqua"/>
          <w:sz w:val="24"/>
          <w:szCs w:val="24"/>
          <w:lang w:val="en-US"/>
        </w:rPr>
        <w:t xml:space="preserve"> Gastroscopy</w:t>
      </w:r>
      <w:r w:rsidRPr="00B64313">
        <w:rPr>
          <w:rFonts w:ascii="Book Antiqua" w:hAnsi="Book Antiqua"/>
          <w:sz w:val="24"/>
          <w:szCs w:val="24"/>
          <w:lang w:val="en-US" w:eastAsia="zh-CN"/>
        </w:rPr>
        <w:t>;</w:t>
      </w:r>
      <w:r w:rsidRPr="00B64313">
        <w:rPr>
          <w:rFonts w:ascii="Book Antiqua" w:hAnsi="Book Antiqua"/>
          <w:sz w:val="24"/>
          <w:szCs w:val="24"/>
          <w:lang w:val="en-US"/>
        </w:rPr>
        <w:t xml:space="preserve"> Gastrectomy</w:t>
      </w:r>
      <w:r w:rsidRPr="00B64313">
        <w:rPr>
          <w:rFonts w:ascii="Book Antiqua" w:hAnsi="Book Antiqua"/>
          <w:sz w:val="24"/>
          <w:szCs w:val="24"/>
          <w:lang w:val="en-US" w:eastAsia="zh-CN"/>
        </w:rPr>
        <w:t>;</w:t>
      </w:r>
      <w:r w:rsidRPr="00B64313">
        <w:rPr>
          <w:rFonts w:ascii="Book Antiqua" w:hAnsi="Book Antiqua"/>
          <w:sz w:val="24"/>
          <w:szCs w:val="24"/>
          <w:lang w:val="en-US"/>
        </w:rPr>
        <w:t xml:space="preserve"> Surgery</w:t>
      </w:r>
      <w:r w:rsidRPr="00B64313">
        <w:rPr>
          <w:rFonts w:ascii="Book Antiqua" w:hAnsi="Book Antiqua"/>
          <w:sz w:val="24"/>
          <w:szCs w:val="24"/>
          <w:lang w:val="en-US" w:eastAsia="zh-CN"/>
        </w:rPr>
        <w:t xml:space="preserve">; </w:t>
      </w:r>
      <w:r w:rsidRPr="00B64313">
        <w:rPr>
          <w:rFonts w:ascii="Book Antiqua" w:hAnsi="Book Antiqua"/>
          <w:sz w:val="24"/>
          <w:szCs w:val="24"/>
          <w:lang w:val="en-US"/>
        </w:rPr>
        <w:t xml:space="preserve">Systematic </w:t>
      </w:r>
      <w:r w:rsidR="003E5C37" w:rsidRPr="00B64313">
        <w:rPr>
          <w:rFonts w:ascii="Book Antiqua" w:hAnsi="Book Antiqua"/>
          <w:sz w:val="24"/>
          <w:szCs w:val="24"/>
          <w:lang w:val="en-US"/>
        </w:rPr>
        <w:t>review</w:t>
      </w:r>
    </w:p>
    <w:p w14:paraId="3F422210" w14:textId="77777777" w:rsidR="00885A41" w:rsidRPr="00B64313" w:rsidRDefault="00885A41" w:rsidP="009A7998">
      <w:pPr>
        <w:adjustRightInd w:val="0"/>
        <w:snapToGrid w:val="0"/>
        <w:spacing w:after="0" w:line="360" w:lineRule="auto"/>
        <w:jc w:val="both"/>
        <w:rPr>
          <w:rFonts w:ascii="Book Antiqua" w:hAnsi="Book Antiqua"/>
          <w:sz w:val="24"/>
          <w:szCs w:val="24"/>
          <w:lang w:val="en-US" w:eastAsia="zh-CN"/>
        </w:rPr>
      </w:pPr>
    </w:p>
    <w:p w14:paraId="253AEC1D" w14:textId="77777777" w:rsidR="008F71B4" w:rsidRPr="00B64313" w:rsidRDefault="008F71B4" w:rsidP="008F71B4">
      <w:pPr>
        <w:adjustRightInd w:val="0"/>
        <w:snapToGrid w:val="0"/>
        <w:spacing w:line="360" w:lineRule="auto"/>
        <w:jc w:val="both"/>
        <w:rPr>
          <w:rFonts w:ascii="Book Antiqua" w:hAnsi="Book Antiqua"/>
          <w:sz w:val="24"/>
        </w:rPr>
      </w:pPr>
      <w:bookmarkStart w:id="218" w:name="OLE_LINK363"/>
      <w:bookmarkStart w:id="219" w:name="OLE_LINK2"/>
      <w:bookmarkStart w:id="220" w:name="OLE_LINK1037"/>
      <w:bookmarkStart w:id="221" w:name="OLE_LINK1195"/>
      <w:bookmarkStart w:id="222" w:name="OLE_LINK1140"/>
      <w:bookmarkStart w:id="223" w:name="OLE_LINK1062"/>
      <w:bookmarkStart w:id="224" w:name="OLE_LINK1327"/>
      <w:bookmarkStart w:id="225" w:name="OLE_LINK1174"/>
      <w:bookmarkStart w:id="226" w:name="OLE_LINK1348"/>
      <w:bookmarkStart w:id="227" w:name="OLE_LINK1571"/>
      <w:bookmarkStart w:id="228" w:name="OLE_LINK1666"/>
      <w:bookmarkStart w:id="229" w:name="OLE_LINK11"/>
      <w:bookmarkStart w:id="230" w:name="OLE_LINK1438"/>
      <w:bookmarkStart w:id="231" w:name="OLE_LINK1375"/>
      <w:bookmarkStart w:id="232" w:name="OLE_LINK1429"/>
      <w:bookmarkStart w:id="233" w:name="OLE_LINK1581"/>
      <w:bookmarkStart w:id="234" w:name="OLE_LINK1426"/>
      <w:bookmarkEnd w:id="216"/>
      <w:bookmarkEnd w:id="217"/>
      <w:r w:rsidRPr="00B64313">
        <w:rPr>
          <w:rFonts w:ascii="Book Antiqua" w:hAnsi="Book Antiqua" w:hint="eastAsia"/>
          <w:b/>
          <w:sz w:val="24"/>
        </w:rPr>
        <w:t>©</w:t>
      </w:r>
      <w:r w:rsidRPr="00B64313">
        <w:rPr>
          <w:rFonts w:ascii="Book Antiqua" w:hAnsi="Book Antiqua"/>
          <w:b/>
          <w:sz w:val="24"/>
        </w:rPr>
        <w:t xml:space="preserve"> The Author(s) 2015. </w:t>
      </w:r>
      <w:r w:rsidRPr="00B64313">
        <w:rPr>
          <w:rFonts w:ascii="Book Antiqua" w:hAnsi="Book Antiqua"/>
          <w:sz w:val="24"/>
        </w:rPr>
        <w:t>Published by Baishideng Publishing Group Inc. All rights reserved.</w:t>
      </w:r>
    </w:p>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14:paraId="4E6F2A67" w14:textId="77777777" w:rsidR="008F71B4" w:rsidRPr="00B64313" w:rsidRDefault="008F71B4" w:rsidP="009A7998">
      <w:pPr>
        <w:adjustRightInd w:val="0"/>
        <w:snapToGrid w:val="0"/>
        <w:spacing w:after="0" w:line="360" w:lineRule="auto"/>
        <w:jc w:val="both"/>
        <w:rPr>
          <w:rFonts w:ascii="Book Antiqua" w:hAnsi="Book Antiqua"/>
          <w:sz w:val="24"/>
          <w:szCs w:val="24"/>
          <w:lang w:val="en-US" w:eastAsia="zh-CN"/>
        </w:rPr>
      </w:pPr>
    </w:p>
    <w:p w14:paraId="3D4C9F3F" w14:textId="483F8E90" w:rsidR="001C1BC6" w:rsidRPr="00B64313" w:rsidRDefault="00885A41"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C</w:t>
      </w:r>
      <w:r w:rsidR="00790D46" w:rsidRPr="00B64313">
        <w:rPr>
          <w:rFonts w:ascii="Book Antiqua" w:hAnsi="Book Antiqua"/>
          <w:b/>
          <w:sz w:val="24"/>
          <w:szCs w:val="24"/>
          <w:lang w:val="en-US"/>
        </w:rPr>
        <w:t>ore tip</w:t>
      </w:r>
      <w:r w:rsidR="00790D46" w:rsidRPr="00B64313">
        <w:rPr>
          <w:rFonts w:ascii="Book Antiqua" w:hAnsi="Book Antiqua" w:hint="eastAsia"/>
          <w:b/>
          <w:sz w:val="24"/>
          <w:szCs w:val="24"/>
          <w:lang w:val="en-US" w:eastAsia="zh-CN"/>
        </w:rPr>
        <w:t xml:space="preserve">: </w:t>
      </w:r>
      <w:bookmarkStart w:id="235" w:name="OLE_LINK15"/>
      <w:r w:rsidR="001C1BC6" w:rsidRPr="00B64313">
        <w:rPr>
          <w:rFonts w:ascii="Book Antiqua" w:hAnsi="Book Antiqua"/>
          <w:sz w:val="24"/>
          <w:szCs w:val="24"/>
          <w:lang w:val="en-US"/>
        </w:rPr>
        <w:t>As clinical and oncological outcomes of endoscopic resection of early gastric cancer compared to surgery have not been reported in systematic reviews, this study adds an important value to scientific literature, as it establishes and unifies data regarding this comparison. There are only retrospective cohort</w:t>
      </w:r>
      <w:r w:rsidR="00F66854" w:rsidRPr="00B64313">
        <w:rPr>
          <w:rFonts w:ascii="Book Antiqua" w:hAnsi="Book Antiqua"/>
          <w:sz w:val="24"/>
          <w:szCs w:val="24"/>
          <w:lang w:val="en-US"/>
        </w:rPr>
        <w:t xml:space="preserve"> studies on this topic (2b</w:t>
      </w:r>
      <w:r w:rsidR="001C1BC6" w:rsidRPr="00B64313">
        <w:rPr>
          <w:rFonts w:ascii="Book Antiqua" w:hAnsi="Book Antiqua"/>
          <w:sz w:val="24"/>
          <w:szCs w:val="24"/>
          <w:lang w:val="en-US"/>
        </w:rPr>
        <w:t xml:space="preserve"> evidence-level according to Oxford Centre). This review brings the information to an unpublished 2</w:t>
      </w:r>
      <w:r w:rsidR="00F66854" w:rsidRPr="00B64313">
        <w:rPr>
          <w:rFonts w:ascii="Book Antiqua" w:hAnsi="Book Antiqua"/>
          <w:sz w:val="24"/>
          <w:szCs w:val="24"/>
          <w:lang w:val="en-US"/>
        </w:rPr>
        <w:t>a</w:t>
      </w:r>
      <w:r w:rsidR="001C1BC6" w:rsidRPr="00B64313">
        <w:rPr>
          <w:rFonts w:ascii="Book Antiqua" w:hAnsi="Book Antiqua"/>
          <w:sz w:val="24"/>
          <w:szCs w:val="24"/>
          <w:lang w:val="en-US"/>
        </w:rPr>
        <w:t xml:space="preserve"> strength of evidence, better handling nowadays clinical practice.</w:t>
      </w:r>
    </w:p>
    <w:bookmarkEnd w:id="235"/>
    <w:p w14:paraId="0191C3BC" w14:textId="77777777" w:rsidR="00ED3557" w:rsidRPr="00B64313" w:rsidRDefault="00ED3557" w:rsidP="009A7998">
      <w:pPr>
        <w:adjustRightInd w:val="0"/>
        <w:snapToGrid w:val="0"/>
        <w:spacing w:after="0" w:line="360" w:lineRule="auto"/>
        <w:jc w:val="both"/>
        <w:rPr>
          <w:rFonts w:ascii="Book Antiqua" w:hAnsi="Book Antiqua"/>
          <w:i/>
          <w:sz w:val="24"/>
          <w:szCs w:val="24"/>
          <w:lang w:val="en-US"/>
        </w:rPr>
      </w:pPr>
    </w:p>
    <w:p w14:paraId="755F29FF" w14:textId="787D1F03" w:rsidR="00790D46" w:rsidRPr="00B64313" w:rsidRDefault="00790D46" w:rsidP="00790D46">
      <w:pPr>
        <w:adjustRightInd w:val="0"/>
        <w:snapToGrid w:val="0"/>
        <w:spacing w:line="360" w:lineRule="auto"/>
        <w:jc w:val="both"/>
        <w:rPr>
          <w:rFonts w:ascii="Book Antiqua" w:hAnsi="Book Antiqua"/>
          <w:sz w:val="24"/>
        </w:rPr>
      </w:pPr>
      <w:bookmarkStart w:id="236" w:name="OLE_LINK19"/>
      <w:r w:rsidRPr="00B64313">
        <w:rPr>
          <w:rFonts w:ascii="Book Antiqua" w:hAnsi="Book Antiqua"/>
          <w:sz w:val="24"/>
          <w:szCs w:val="24"/>
          <w:lang w:val="en-US"/>
        </w:rPr>
        <w:t>Kondo</w:t>
      </w:r>
      <w:r w:rsidRPr="00B64313">
        <w:rPr>
          <w:rFonts w:ascii="Book Antiqua" w:hAnsi="Book Antiqua" w:hint="eastAsia"/>
          <w:sz w:val="24"/>
          <w:szCs w:val="24"/>
          <w:lang w:val="en-US" w:eastAsia="zh-CN"/>
        </w:rPr>
        <w:t xml:space="preserve"> A</w:t>
      </w:r>
      <w:r w:rsidRPr="00B64313">
        <w:rPr>
          <w:rFonts w:ascii="Book Antiqua" w:hAnsi="Book Antiqua"/>
          <w:sz w:val="24"/>
          <w:szCs w:val="24"/>
          <w:lang w:val="en-US"/>
        </w:rPr>
        <w:t>, de Moura</w:t>
      </w:r>
      <w:r w:rsidRPr="00B64313">
        <w:rPr>
          <w:rFonts w:ascii="Book Antiqua" w:hAnsi="Book Antiqua" w:hint="eastAsia"/>
          <w:sz w:val="24"/>
          <w:szCs w:val="24"/>
          <w:lang w:val="en-US" w:eastAsia="zh-CN"/>
        </w:rPr>
        <w:t xml:space="preserve"> EGH</w:t>
      </w:r>
      <w:r w:rsidRPr="00B64313">
        <w:rPr>
          <w:rFonts w:ascii="Book Antiqua" w:hAnsi="Book Antiqua"/>
          <w:sz w:val="24"/>
          <w:szCs w:val="24"/>
          <w:lang w:val="en-US"/>
        </w:rPr>
        <w:t>, Bernardo</w:t>
      </w:r>
      <w:r w:rsidRPr="00B64313">
        <w:rPr>
          <w:rFonts w:ascii="Book Antiqua" w:hAnsi="Book Antiqua" w:hint="eastAsia"/>
          <w:sz w:val="24"/>
          <w:szCs w:val="24"/>
          <w:lang w:val="en-US" w:eastAsia="zh-CN"/>
        </w:rPr>
        <w:t xml:space="preserve"> WM</w:t>
      </w:r>
      <w:r w:rsidRPr="00B64313">
        <w:rPr>
          <w:rFonts w:ascii="Book Antiqua" w:hAnsi="Book Antiqua"/>
          <w:sz w:val="24"/>
          <w:szCs w:val="24"/>
          <w:lang w:val="en-US"/>
        </w:rPr>
        <w:t>, Yagi</w:t>
      </w:r>
      <w:r w:rsidRPr="00B64313">
        <w:rPr>
          <w:rFonts w:ascii="Book Antiqua" w:hAnsi="Book Antiqua" w:hint="eastAsia"/>
          <w:sz w:val="24"/>
          <w:szCs w:val="24"/>
          <w:lang w:val="en-US" w:eastAsia="zh-CN"/>
        </w:rPr>
        <w:t xml:space="preserve"> OK</w:t>
      </w:r>
      <w:r w:rsidRPr="00B64313">
        <w:rPr>
          <w:rFonts w:ascii="Book Antiqua" w:hAnsi="Book Antiqua"/>
          <w:sz w:val="24"/>
          <w:szCs w:val="24"/>
          <w:lang w:val="en-US"/>
        </w:rPr>
        <w:t>, de Moura</w:t>
      </w:r>
      <w:r w:rsidRPr="00B64313">
        <w:rPr>
          <w:rFonts w:ascii="Book Antiqua" w:hAnsi="Book Antiqua" w:hint="eastAsia"/>
          <w:sz w:val="24"/>
          <w:szCs w:val="24"/>
          <w:lang w:val="en-US" w:eastAsia="zh-CN"/>
        </w:rPr>
        <w:t xml:space="preserve"> DTH</w:t>
      </w:r>
      <w:r w:rsidRPr="00B64313">
        <w:rPr>
          <w:rFonts w:ascii="Book Antiqua" w:hAnsi="Book Antiqua"/>
          <w:sz w:val="24"/>
          <w:szCs w:val="24"/>
          <w:lang w:val="en-US"/>
        </w:rPr>
        <w:t>, de Moura</w:t>
      </w:r>
      <w:r w:rsidRPr="00B64313">
        <w:rPr>
          <w:rFonts w:ascii="Book Antiqua" w:hAnsi="Book Antiqua" w:hint="eastAsia"/>
          <w:sz w:val="24"/>
          <w:szCs w:val="24"/>
          <w:lang w:val="en-US" w:eastAsia="zh-CN"/>
        </w:rPr>
        <w:t xml:space="preserve"> ETH</w:t>
      </w:r>
      <w:r w:rsidRPr="00B64313">
        <w:rPr>
          <w:rFonts w:ascii="Book Antiqua" w:hAnsi="Book Antiqua"/>
          <w:sz w:val="24"/>
          <w:szCs w:val="24"/>
          <w:lang w:val="en-US"/>
        </w:rPr>
        <w:t>, Bravo</w:t>
      </w:r>
      <w:r w:rsidRPr="00B64313">
        <w:rPr>
          <w:rFonts w:ascii="Book Antiqua" w:hAnsi="Book Antiqua" w:hint="eastAsia"/>
          <w:sz w:val="24"/>
          <w:szCs w:val="24"/>
          <w:lang w:val="en-US" w:eastAsia="zh-CN"/>
        </w:rPr>
        <w:t xml:space="preserve"> JGP</w:t>
      </w:r>
      <w:r w:rsidRPr="00B64313">
        <w:rPr>
          <w:rFonts w:ascii="Book Antiqua" w:hAnsi="Book Antiqua"/>
          <w:sz w:val="24"/>
          <w:szCs w:val="24"/>
          <w:lang w:val="en-US"/>
        </w:rPr>
        <w:t>, Yamazaki</w:t>
      </w:r>
      <w:r w:rsidRPr="00B64313">
        <w:rPr>
          <w:rFonts w:ascii="Book Antiqua" w:hAnsi="Book Antiqua" w:hint="eastAsia"/>
          <w:sz w:val="24"/>
          <w:szCs w:val="24"/>
          <w:lang w:val="en-US" w:eastAsia="zh-CN"/>
        </w:rPr>
        <w:t xml:space="preserve"> K</w:t>
      </w:r>
      <w:r w:rsidRPr="00B64313">
        <w:rPr>
          <w:rFonts w:ascii="Book Antiqua" w:hAnsi="Book Antiqua"/>
          <w:sz w:val="24"/>
          <w:szCs w:val="24"/>
          <w:lang w:val="en-US"/>
        </w:rPr>
        <w:t>, Sakai</w:t>
      </w:r>
      <w:r w:rsidRPr="00B64313">
        <w:rPr>
          <w:rFonts w:ascii="Book Antiqua" w:hAnsi="Book Antiqua" w:hint="eastAsia"/>
          <w:sz w:val="24"/>
          <w:szCs w:val="24"/>
          <w:lang w:val="en-US" w:eastAsia="zh-CN"/>
        </w:rPr>
        <w:t xml:space="preserve"> P.</w:t>
      </w:r>
      <w:r w:rsidRPr="00B64313">
        <w:rPr>
          <w:rFonts w:ascii="Book Antiqua" w:hAnsi="Book Antiqua" w:hint="eastAsia"/>
          <w:sz w:val="24"/>
          <w:szCs w:val="24"/>
          <w:vertAlign w:val="superscript"/>
          <w:lang w:val="en-US" w:eastAsia="zh-CN"/>
        </w:rPr>
        <w:t xml:space="preserve"> </w:t>
      </w:r>
      <w:r w:rsidRPr="00B64313">
        <w:rPr>
          <w:rFonts w:ascii="Book Antiqua" w:hAnsi="Book Antiqua"/>
          <w:sz w:val="24"/>
          <w:szCs w:val="24"/>
          <w:lang w:val="en-US"/>
        </w:rPr>
        <w:t xml:space="preserve">Endoscopy </w:t>
      </w:r>
      <w:r w:rsidRPr="00B64313">
        <w:rPr>
          <w:rFonts w:ascii="Book Antiqua" w:hAnsi="Book Antiqua"/>
          <w:i/>
          <w:sz w:val="24"/>
          <w:szCs w:val="24"/>
          <w:lang w:val="en-US"/>
        </w:rPr>
        <w:t>vs</w:t>
      </w:r>
      <w:r w:rsidRPr="00B64313">
        <w:rPr>
          <w:rFonts w:ascii="Book Antiqua" w:hAnsi="Book Antiqua"/>
          <w:sz w:val="24"/>
          <w:szCs w:val="24"/>
          <w:lang w:val="en-US"/>
        </w:rPr>
        <w:t xml:space="preserve"> surgery in the treatment of early gastric cancer: Systematic review</w:t>
      </w:r>
      <w:r w:rsidRPr="00B64313">
        <w:rPr>
          <w:rFonts w:ascii="Book Antiqua" w:hAnsi="Book Antiqua" w:hint="eastAsia"/>
          <w:sz w:val="24"/>
          <w:szCs w:val="24"/>
          <w:lang w:val="en-US" w:eastAsia="zh-CN"/>
        </w:rPr>
        <w:t>.</w:t>
      </w:r>
      <w:r w:rsidR="00710490">
        <w:rPr>
          <w:rFonts w:ascii="Book Antiqua" w:hAnsi="Book Antiqua"/>
          <w:sz w:val="24"/>
          <w:szCs w:val="24"/>
          <w:lang w:val="en-US"/>
        </w:rPr>
        <w:t xml:space="preserve"> </w:t>
      </w:r>
      <w:bookmarkStart w:id="237" w:name="OLE_LINK199"/>
      <w:bookmarkStart w:id="238" w:name="OLE_LINK200"/>
      <w:bookmarkStart w:id="239" w:name="OLE_LINK196"/>
      <w:bookmarkStart w:id="240" w:name="OLE_LINK341"/>
      <w:bookmarkStart w:id="241" w:name="OLE_LINK377"/>
      <w:bookmarkStart w:id="242" w:name="OLE_LINK366"/>
      <w:bookmarkStart w:id="243" w:name="OLE_LINK1038"/>
      <w:bookmarkStart w:id="244" w:name="OLE_LINK1175"/>
      <w:bookmarkStart w:id="245" w:name="OLE_LINK1423"/>
      <w:bookmarkStart w:id="246" w:name="OLE_LINK1440"/>
      <w:bookmarkStart w:id="247" w:name="OLE_LINK1572"/>
      <w:bookmarkStart w:id="248" w:name="OLE_LINK1388"/>
      <w:bookmarkStart w:id="249" w:name="OLE_LINK1439"/>
      <w:bookmarkStart w:id="250" w:name="OLE_LINK16"/>
      <w:bookmarkStart w:id="251" w:name="OLE_LINK1381"/>
      <w:bookmarkStart w:id="252" w:name="OLE_LINK1442"/>
      <w:r w:rsidRPr="00B64313">
        <w:rPr>
          <w:rFonts w:ascii="Book Antiqua" w:hAnsi="Book Antiqua"/>
          <w:i/>
          <w:sz w:val="24"/>
        </w:rPr>
        <w:t xml:space="preserve">World J Gastroenterol </w:t>
      </w:r>
      <w:r w:rsidRPr="00B64313">
        <w:rPr>
          <w:rFonts w:ascii="Book Antiqua" w:hAnsi="Book Antiqua" w:hint="eastAsia"/>
          <w:sz w:val="24"/>
        </w:rPr>
        <w:t>2015</w:t>
      </w:r>
      <w:r w:rsidRPr="00B64313">
        <w:rPr>
          <w:rFonts w:ascii="Book Antiqua" w:hAnsi="Book Antiqua"/>
          <w:sz w:val="24"/>
        </w:rPr>
        <w:t>; In press</w:t>
      </w:r>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14:paraId="4F061F4E" w14:textId="44CC86E0" w:rsidR="00790D46" w:rsidRPr="00B64313" w:rsidRDefault="00790D46" w:rsidP="00790D46">
      <w:pPr>
        <w:adjustRightInd w:val="0"/>
        <w:snapToGrid w:val="0"/>
        <w:spacing w:after="0" w:line="360" w:lineRule="auto"/>
        <w:jc w:val="both"/>
        <w:rPr>
          <w:rFonts w:ascii="Book Antiqua" w:hAnsi="Book Antiqua"/>
          <w:sz w:val="24"/>
          <w:szCs w:val="24"/>
          <w:vertAlign w:val="superscript"/>
          <w:lang w:val="en-US" w:eastAsia="zh-CN"/>
        </w:rPr>
      </w:pPr>
    </w:p>
    <w:p w14:paraId="65FDCFDD" w14:textId="3C9FFF70" w:rsidR="00E465D5" w:rsidRPr="00B64313" w:rsidRDefault="00E465D5" w:rsidP="009A7998">
      <w:pPr>
        <w:adjustRightInd w:val="0"/>
        <w:snapToGrid w:val="0"/>
        <w:spacing w:after="0" w:line="360" w:lineRule="auto"/>
        <w:jc w:val="both"/>
        <w:rPr>
          <w:rFonts w:ascii="Book Antiqua" w:hAnsi="Book Antiqua"/>
          <w:b/>
          <w:sz w:val="24"/>
          <w:szCs w:val="24"/>
          <w:lang w:val="en-US"/>
        </w:rPr>
      </w:pPr>
    </w:p>
    <w:p w14:paraId="61174899" w14:textId="77777777" w:rsidR="009D6A53" w:rsidRPr="00B64313" w:rsidRDefault="009D6A53" w:rsidP="009A7998">
      <w:pPr>
        <w:adjustRightInd w:val="0"/>
        <w:snapToGrid w:val="0"/>
        <w:spacing w:after="0" w:line="360" w:lineRule="auto"/>
        <w:jc w:val="both"/>
        <w:rPr>
          <w:rFonts w:ascii="Book Antiqua" w:hAnsi="Book Antiqua"/>
          <w:b/>
          <w:sz w:val="24"/>
          <w:szCs w:val="24"/>
          <w:lang w:val="en-US"/>
        </w:rPr>
      </w:pPr>
    </w:p>
    <w:p w14:paraId="5548F869" w14:textId="77777777" w:rsidR="009D6A53" w:rsidRPr="00B64313" w:rsidRDefault="009D6A53" w:rsidP="009A7998">
      <w:pPr>
        <w:adjustRightInd w:val="0"/>
        <w:snapToGrid w:val="0"/>
        <w:spacing w:after="0" w:line="360" w:lineRule="auto"/>
        <w:jc w:val="both"/>
        <w:rPr>
          <w:rFonts w:ascii="Book Antiqua" w:hAnsi="Book Antiqua"/>
          <w:b/>
          <w:sz w:val="24"/>
          <w:szCs w:val="24"/>
          <w:lang w:val="en-US"/>
        </w:rPr>
      </w:pPr>
    </w:p>
    <w:p w14:paraId="6B6EC463" w14:textId="77777777" w:rsidR="009D6A53" w:rsidRPr="00B64313" w:rsidRDefault="009D6A53" w:rsidP="009A7998">
      <w:pPr>
        <w:adjustRightInd w:val="0"/>
        <w:snapToGrid w:val="0"/>
        <w:spacing w:after="0" w:line="360" w:lineRule="auto"/>
        <w:jc w:val="both"/>
        <w:rPr>
          <w:rFonts w:ascii="Book Antiqua" w:hAnsi="Book Antiqua"/>
          <w:b/>
          <w:sz w:val="24"/>
          <w:szCs w:val="24"/>
          <w:lang w:val="en-US"/>
        </w:rPr>
      </w:pPr>
    </w:p>
    <w:p w14:paraId="1370E78E" w14:textId="77777777" w:rsidR="009D6A53" w:rsidRPr="00B64313" w:rsidRDefault="009D6A53" w:rsidP="009A7998">
      <w:pPr>
        <w:adjustRightInd w:val="0"/>
        <w:snapToGrid w:val="0"/>
        <w:spacing w:after="0" w:line="360" w:lineRule="auto"/>
        <w:jc w:val="both"/>
        <w:rPr>
          <w:rFonts w:ascii="Book Antiqua" w:hAnsi="Book Antiqua"/>
          <w:b/>
          <w:sz w:val="24"/>
          <w:szCs w:val="24"/>
          <w:lang w:val="en-US"/>
        </w:rPr>
      </w:pPr>
    </w:p>
    <w:p w14:paraId="672BA8A4" w14:textId="75B5E14D" w:rsidR="006F797A" w:rsidRPr="00B64313" w:rsidRDefault="00011750"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INTRODUCTION</w:t>
      </w:r>
    </w:p>
    <w:p w14:paraId="10F18CF3" w14:textId="02D6EF0A" w:rsidR="006F797A" w:rsidRPr="00B64313" w:rsidRDefault="00620C80"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Rationale</w:t>
      </w:r>
    </w:p>
    <w:p w14:paraId="1B45AE38" w14:textId="7363FBBD" w:rsidR="00D37F28" w:rsidRPr="00B64313" w:rsidRDefault="00D37F28"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Almost one million new cases of stomach cancer were estimate</w:t>
      </w:r>
      <w:r w:rsidR="00620C80" w:rsidRPr="00B64313">
        <w:rPr>
          <w:rFonts w:ascii="Book Antiqua" w:hAnsi="Book Antiqua"/>
          <w:sz w:val="24"/>
          <w:szCs w:val="24"/>
          <w:lang w:val="en-US"/>
        </w:rPr>
        <w:t>d to have occurred in 2012 (952</w:t>
      </w:r>
      <w:r w:rsidRPr="00B64313">
        <w:rPr>
          <w:rFonts w:ascii="Book Antiqua" w:hAnsi="Book Antiqua"/>
          <w:sz w:val="24"/>
          <w:szCs w:val="24"/>
          <w:lang w:val="en-US"/>
        </w:rPr>
        <w:t>000 cases, 6.8% of the total), making it the fifth most common malignancy in the world, after cancers of the lung, b</w:t>
      </w:r>
      <w:r w:rsidR="00620C80" w:rsidRPr="00B64313">
        <w:rPr>
          <w:rFonts w:ascii="Book Antiqua" w:hAnsi="Book Antiqua"/>
          <w:sz w:val="24"/>
          <w:szCs w:val="24"/>
          <w:lang w:val="en-US"/>
        </w:rPr>
        <w:t>reast, colorectum and prostate</w:t>
      </w:r>
      <w:r w:rsidR="001211F4" w:rsidRPr="00B64313">
        <w:rPr>
          <w:rFonts w:ascii="Book Antiqua" w:hAnsi="Book Antiqua"/>
          <w:sz w:val="24"/>
          <w:szCs w:val="24"/>
          <w:vertAlign w:val="superscript"/>
          <w:lang w:val="en-US"/>
        </w:rPr>
        <w:t>[1]</w:t>
      </w:r>
      <w:r w:rsidR="001211F4" w:rsidRPr="00B64313">
        <w:rPr>
          <w:rFonts w:ascii="Book Antiqua" w:hAnsi="Book Antiqua"/>
          <w:sz w:val="24"/>
          <w:szCs w:val="24"/>
          <w:lang w:val="en-US"/>
        </w:rPr>
        <w:t>.</w:t>
      </w:r>
      <w:r w:rsidRPr="00B64313">
        <w:rPr>
          <w:rFonts w:ascii="Book Antiqua" w:hAnsi="Book Antiqua"/>
          <w:sz w:val="24"/>
          <w:szCs w:val="24"/>
          <w:vertAlign w:val="superscript"/>
          <w:lang w:val="en-US"/>
        </w:rPr>
        <w:t xml:space="preserve"> </w:t>
      </w:r>
      <w:r w:rsidR="00B864EB" w:rsidRPr="00B64313">
        <w:rPr>
          <w:rFonts w:ascii="Book Antiqua" w:hAnsi="Book Antiqua"/>
          <w:sz w:val="24"/>
          <w:szCs w:val="24"/>
          <w:lang w:val="en-US"/>
        </w:rPr>
        <w:t>Despite</w:t>
      </w:r>
      <w:r w:rsidRPr="00B64313">
        <w:rPr>
          <w:rFonts w:ascii="Book Antiqua" w:hAnsi="Book Antiqua"/>
          <w:sz w:val="24"/>
          <w:szCs w:val="24"/>
          <w:lang w:val="en-US"/>
        </w:rPr>
        <w:t xml:space="preserve"> advances in diagnosis and treatment, prognosis of gastric cancer remains poor, usually attributed to diagnosis at a late stage.</w:t>
      </w:r>
    </w:p>
    <w:p w14:paraId="5B3958C2" w14:textId="4CB05472" w:rsidR="00D37F28" w:rsidRPr="00B64313" w:rsidRDefault="00D37F28" w:rsidP="00620C80">
      <w:pPr>
        <w:adjustRightInd w:val="0"/>
        <w:snapToGrid w:val="0"/>
        <w:spacing w:after="0" w:line="360" w:lineRule="auto"/>
        <w:ind w:firstLineChars="100" w:firstLine="240"/>
        <w:jc w:val="both"/>
        <w:rPr>
          <w:rFonts w:ascii="Book Antiqua" w:hAnsi="Book Antiqua"/>
          <w:sz w:val="24"/>
          <w:szCs w:val="24"/>
          <w:vertAlign w:val="superscript"/>
          <w:lang w:val="en-US"/>
        </w:rPr>
      </w:pPr>
      <w:bookmarkStart w:id="253" w:name="OLE_LINK1532"/>
      <w:bookmarkStart w:id="254" w:name="OLE_LINK1533"/>
      <w:r w:rsidRPr="00B64313">
        <w:rPr>
          <w:rFonts w:ascii="Book Antiqua" w:hAnsi="Book Antiqua"/>
          <w:sz w:val="24"/>
          <w:szCs w:val="24"/>
          <w:lang w:val="en-US"/>
        </w:rPr>
        <w:t xml:space="preserve">Early gastric cancer </w:t>
      </w:r>
      <w:r w:rsidR="00403593" w:rsidRPr="00B64313">
        <w:rPr>
          <w:rFonts w:ascii="Book Antiqua" w:hAnsi="Book Antiqua"/>
          <w:sz w:val="24"/>
          <w:szCs w:val="24"/>
          <w:lang w:val="en-US"/>
        </w:rPr>
        <w:t>(EGC)</w:t>
      </w:r>
      <w:bookmarkEnd w:id="253"/>
      <w:bookmarkEnd w:id="254"/>
      <w:r w:rsidR="00403593" w:rsidRPr="00B64313">
        <w:rPr>
          <w:rFonts w:ascii="Book Antiqua" w:hAnsi="Book Antiqua"/>
          <w:sz w:val="24"/>
          <w:szCs w:val="24"/>
          <w:lang w:val="en-US"/>
        </w:rPr>
        <w:t xml:space="preserve"> </w:t>
      </w:r>
      <w:r w:rsidRPr="00B64313">
        <w:rPr>
          <w:rFonts w:ascii="Book Antiqua" w:hAnsi="Book Antiqua"/>
          <w:sz w:val="24"/>
          <w:szCs w:val="24"/>
          <w:lang w:val="en-US"/>
        </w:rPr>
        <w:t>was defined by the Japanese Society of Gastroenterological Endoscopy in 1962 as adenocarcinoma involving mucosa or submucosa irrespective of nodal status</w:t>
      </w:r>
      <w:r w:rsidR="009A2005"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While radical gastrectomy can achieve adequate oncological clearance with wide resection margins and </w:t>
      </w:r>
      <w:r w:rsidR="00BA08C7" w:rsidRPr="00B64313">
        <w:rPr>
          <w:rFonts w:ascii="Book Antiqua" w:hAnsi="Book Antiqua"/>
          <w:sz w:val="24"/>
          <w:szCs w:val="24"/>
          <w:lang w:val="en-US"/>
        </w:rPr>
        <w:t>lymphadenectomy</w:t>
      </w:r>
      <w:r w:rsidRPr="00B64313">
        <w:rPr>
          <w:rFonts w:ascii="Book Antiqua" w:hAnsi="Book Antiqua"/>
          <w:sz w:val="24"/>
          <w:szCs w:val="24"/>
          <w:lang w:val="en-US"/>
        </w:rPr>
        <w:t>, it poses significant perioperative morbidities and compromises long-term gastrointestinal function as well as quality of life</w:t>
      </w:r>
      <w:r w:rsidR="009A2005" w:rsidRPr="00B64313">
        <w:rPr>
          <w:rFonts w:ascii="Book Antiqua" w:hAnsi="Book Antiqua"/>
          <w:sz w:val="24"/>
          <w:szCs w:val="24"/>
          <w:vertAlign w:val="superscript"/>
          <w:lang w:val="en-US"/>
        </w:rPr>
        <w:t>[3]</w:t>
      </w:r>
      <w:r w:rsidRPr="00B64313">
        <w:rPr>
          <w:rFonts w:ascii="Book Antiqua" w:hAnsi="Book Antiqua"/>
          <w:sz w:val="24"/>
          <w:szCs w:val="24"/>
          <w:lang w:val="en-US"/>
        </w:rPr>
        <w:t>. With the low risk of lymph node metastasis, methods of endoscopic treatment were pioneere</w:t>
      </w:r>
      <w:r w:rsidR="00403593" w:rsidRPr="00B64313">
        <w:rPr>
          <w:rFonts w:ascii="Book Antiqua" w:hAnsi="Book Antiqua"/>
          <w:sz w:val="24"/>
          <w:szCs w:val="24"/>
          <w:lang w:val="en-US"/>
        </w:rPr>
        <w:t xml:space="preserve">d for </w:t>
      </w:r>
      <w:r w:rsidR="00797745" w:rsidRPr="00B64313">
        <w:rPr>
          <w:rFonts w:ascii="Book Antiqua" w:hAnsi="Book Antiqua"/>
          <w:sz w:val="24"/>
          <w:szCs w:val="24"/>
          <w:lang w:val="en-US"/>
        </w:rPr>
        <w:t>EGC</w:t>
      </w:r>
      <w:r w:rsidR="009A2005" w:rsidRPr="00B64313">
        <w:rPr>
          <w:rFonts w:ascii="Book Antiqua" w:hAnsi="Book Antiqua"/>
          <w:sz w:val="24"/>
          <w:szCs w:val="24"/>
          <w:vertAlign w:val="superscript"/>
          <w:lang w:val="en-US"/>
        </w:rPr>
        <w:t>[4]</w:t>
      </w:r>
      <w:r w:rsidRPr="00B64313">
        <w:rPr>
          <w:rFonts w:ascii="Book Antiqua" w:hAnsi="Book Antiqua"/>
          <w:sz w:val="24"/>
          <w:szCs w:val="24"/>
          <w:lang w:val="en-US"/>
        </w:rPr>
        <w:t>.</w:t>
      </w:r>
    </w:p>
    <w:p w14:paraId="01587BE9" w14:textId="0CAB7D06" w:rsidR="006F797A" w:rsidRPr="00B64313" w:rsidRDefault="00B864EB" w:rsidP="00620C8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According to current guidelines,</w:t>
      </w:r>
      <w:r w:rsidR="00BD5A6C" w:rsidRPr="00B64313">
        <w:rPr>
          <w:rFonts w:ascii="Book Antiqua" w:hAnsi="Book Antiqua"/>
          <w:sz w:val="24"/>
          <w:szCs w:val="24"/>
          <w:lang w:val="en-US"/>
        </w:rPr>
        <w:t xml:space="preserve"> absolute indication </w:t>
      </w:r>
      <w:r w:rsidR="008D0F95" w:rsidRPr="00B64313">
        <w:rPr>
          <w:rFonts w:ascii="Book Antiqua" w:hAnsi="Book Antiqua"/>
          <w:sz w:val="24"/>
          <w:szCs w:val="24"/>
          <w:lang w:val="en-US"/>
        </w:rPr>
        <w:t xml:space="preserve">for endoscopic treatment of EGC </w:t>
      </w:r>
      <w:r w:rsidR="00BD5A6C" w:rsidRPr="00B64313">
        <w:rPr>
          <w:rFonts w:ascii="Book Antiqua" w:hAnsi="Book Antiqua"/>
          <w:sz w:val="24"/>
          <w:szCs w:val="24"/>
          <w:lang w:val="en-US"/>
        </w:rPr>
        <w:t xml:space="preserve">is defined as </w:t>
      </w:r>
      <w:r w:rsidR="000468BB" w:rsidRPr="00B64313">
        <w:rPr>
          <w:rFonts w:ascii="Book Antiqua" w:hAnsi="Book Antiqua"/>
          <w:sz w:val="24"/>
          <w:szCs w:val="24"/>
          <w:lang w:val="en-US"/>
        </w:rPr>
        <w:t>moderately or well-</w:t>
      </w:r>
      <w:r w:rsidR="00BD5A6C" w:rsidRPr="00B64313">
        <w:rPr>
          <w:rFonts w:ascii="Book Antiqua" w:hAnsi="Book Antiqua"/>
          <w:sz w:val="24"/>
          <w:szCs w:val="24"/>
          <w:lang w:val="en-US"/>
        </w:rPr>
        <w:t>differentiated intramucosal adenocarcinoma that is elevated and smaller than 2 cm in diameter or is depressed and smaller than 1 cm without ulceration</w:t>
      </w:r>
      <w:r w:rsidR="00050B9A" w:rsidRPr="00B64313">
        <w:rPr>
          <w:rFonts w:ascii="Book Antiqua" w:hAnsi="Book Antiqua"/>
          <w:sz w:val="24"/>
          <w:szCs w:val="24"/>
          <w:vertAlign w:val="superscript"/>
          <w:lang w:val="en-US"/>
        </w:rPr>
        <w:t>[5]</w:t>
      </w:r>
      <w:r w:rsidR="00BD5A6C" w:rsidRPr="00B64313">
        <w:rPr>
          <w:rFonts w:ascii="Book Antiqua" w:hAnsi="Book Antiqua"/>
          <w:sz w:val="24"/>
          <w:szCs w:val="24"/>
          <w:lang w:val="en-US"/>
        </w:rPr>
        <w:t>. The absolute</w:t>
      </w:r>
      <w:r w:rsidR="00911317" w:rsidRPr="00B64313">
        <w:rPr>
          <w:rFonts w:ascii="Book Antiqua" w:hAnsi="Book Antiqua"/>
          <w:sz w:val="24"/>
          <w:szCs w:val="24"/>
          <w:lang w:val="en-US"/>
        </w:rPr>
        <w:t xml:space="preserve"> </w:t>
      </w:r>
      <w:r w:rsidR="00BA08C7" w:rsidRPr="00B64313">
        <w:rPr>
          <w:rFonts w:ascii="Book Antiqua" w:hAnsi="Book Antiqua"/>
          <w:sz w:val="24"/>
          <w:szCs w:val="24"/>
          <w:lang w:val="en-US"/>
        </w:rPr>
        <w:t>(standard)</w:t>
      </w:r>
      <w:r w:rsidR="00BD5A6C" w:rsidRPr="00B64313">
        <w:rPr>
          <w:rFonts w:ascii="Book Antiqua" w:hAnsi="Book Antiqua"/>
          <w:sz w:val="24"/>
          <w:szCs w:val="24"/>
          <w:lang w:val="en-US"/>
        </w:rPr>
        <w:t xml:space="preserve"> indication</w:t>
      </w:r>
      <w:r w:rsidR="007C5EB0" w:rsidRPr="00B64313">
        <w:rPr>
          <w:rFonts w:ascii="Book Antiqua" w:hAnsi="Book Antiqua"/>
          <w:sz w:val="24"/>
          <w:szCs w:val="24"/>
          <w:lang w:val="en-US"/>
        </w:rPr>
        <w:t xml:space="preserve"> criteria, however, is</w:t>
      </w:r>
      <w:r w:rsidR="00B00155" w:rsidRPr="00B64313">
        <w:rPr>
          <w:rFonts w:ascii="Book Antiqua" w:hAnsi="Book Antiqua"/>
          <w:sz w:val="24"/>
          <w:szCs w:val="24"/>
          <w:lang w:val="en-US"/>
        </w:rPr>
        <w:t xml:space="preserve"> so strict that unnecessary surgeries are likely performed</w:t>
      </w:r>
      <w:r w:rsidR="00050B9A" w:rsidRPr="00B64313">
        <w:rPr>
          <w:rFonts w:ascii="Book Antiqua" w:hAnsi="Book Antiqua"/>
          <w:sz w:val="24"/>
          <w:szCs w:val="24"/>
          <w:vertAlign w:val="superscript"/>
          <w:lang w:val="en-US"/>
        </w:rPr>
        <w:t>[6]</w:t>
      </w:r>
      <w:r w:rsidR="00B00155" w:rsidRPr="00B64313">
        <w:rPr>
          <w:rFonts w:ascii="Book Antiqua" w:hAnsi="Book Antiqua"/>
          <w:sz w:val="24"/>
          <w:szCs w:val="24"/>
          <w:lang w:val="en-US"/>
        </w:rPr>
        <w:t>. Therefore, expanded criteria for endoscopic resection was suggested</w:t>
      </w:r>
      <w:r w:rsidR="00050B9A" w:rsidRPr="00B64313">
        <w:rPr>
          <w:rFonts w:ascii="Book Antiqua" w:hAnsi="Book Antiqua"/>
          <w:sz w:val="24"/>
          <w:szCs w:val="24"/>
          <w:vertAlign w:val="superscript"/>
          <w:lang w:val="en-US"/>
        </w:rPr>
        <w:t>[5]</w:t>
      </w:r>
      <w:r w:rsidR="00B00155" w:rsidRPr="00B64313">
        <w:rPr>
          <w:rFonts w:ascii="Book Antiqua" w:hAnsi="Book Antiqua"/>
          <w:sz w:val="24"/>
          <w:szCs w:val="24"/>
          <w:lang w:val="en-US"/>
        </w:rPr>
        <w:t xml:space="preserve"> and many reports have shown good results.</w:t>
      </w:r>
      <w:r w:rsidR="00BA0F03" w:rsidRPr="00B64313">
        <w:rPr>
          <w:rFonts w:ascii="Book Antiqua" w:hAnsi="Book Antiqua"/>
          <w:sz w:val="24"/>
          <w:szCs w:val="24"/>
          <w:lang w:val="en-US"/>
        </w:rPr>
        <w:t xml:space="preserve"> </w:t>
      </w:r>
      <w:r w:rsidR="00620C80" w:rsidRPr="00B64313">
        <w:rPr>
          <w:rFonts w:ascii="Book Antiqua" w:hAnsi="Book Antiqua"/>
          <w:sz w:val="24"/>
          <w:szCs w:val="24"/>
          <w:lang w:val="en-US"/>
        </w:rPr>
        <w:t xml:space="preserve">Gotoda </w:t>
      </w:r>
      <w:r w:rsidR="00620C80" w:rsidRPr="00B64313">
        <w:rPr>
          <w:rFonts w:ascii="Book Antiqua" w:hAnsi="Book Antiqua"/>
          <w:i/>
          <w:sz w:val="24"/>
          <w:szCs w:val="24"/>
          <w:lang w:val="en-US"/>
        </w:rPr>
        <w:t>et al</w:t>
      </w:r>
      <w:r w:rsidR="00050B9A" w:rsidRPr="00B64313">
        <w:rPr>
          <w:rFonts w:ascii="Book Antiqua" w:hAnsi="Book Antiqua"/>
          <w:sz w:val="24"/>
          <w:szCs w:val="24"/>
          <w:vertAlign w:val="superscript"/>
          <w:lang w:val="en-US"/>
        </w:rPr>
        <w:t>[6]</w:t>
      </w:r>
      <w:r w:rsidR="00050B9A" w:rsidRPr="00B64313">
        <w:rPr>
          <w:rFonts w:ascii="Book Antiqua" w:hAnsi="Book Antiqua"/>
          <w:sz w:val="24"/>
          <w:szCs w:val="24"/>
          <w:lang w:val="en-US"/>
        </w:rPr>
        <w:t xml:space="preserve"> </w:t>
      </w:r>
      <w:r w:rsidR="000468BB" w:rsidRPr="00B64313">
        <w:rPr>
          <w:rFonts w:ascii="Book Antiqua" w:hAnsi="Book Antiqua"/>
          <w:sz w:val="24"/>
          <w:szCs w:val="24"/>
          <w:lang w:val="en-US"/>
        </w:rPr>
        <w:t xml:space="preserve">proposed </w:t>
      </w:r>
      <w:r w:rsidR="00BA08C7" w:rsidRPr="00B64313">
        <w:rPr>
          <w:rFonts w:ascii="Book Antiqua" w:hAnsi="Book Antiqua"/>
          <w:sz w:val="24"/>
          <w:szCs w:val="24"/>
          <w:lang w:val="en-US"/>
        </w:rPr>
        <w:t>this</w:t>
      </w:r>
      <w:r w:rsidR="000468BB" w:rsidRPr="00B64313">
        <w:rPr>
          <w:rFonts w:ascii="Book Antiqua" w:hAnsi="Book Antiqua"/>
          <w:sz w:val="24"/>
          <w:szCs w:val="24"/>
          <w:lang w:val="en-US"/>
        </w:rPr>
        <w:t xml:space="preserve"> criteria</w:t>
      </w:r>
      <w:r w:rsidR="00797745" w:rsidRPr="00B64313">
        <w:rPr>
          <w:rFonts w:ascii="Book Antiqua" w:hAnsi="Book Antiqua"/>
          <w:sz w:val="24"/>
          <w:szCs w:val="24"/>
          <w:lang w:val="en-US"/>
        </w:rPr>
        <w:t>:</w:t>
      </w:r>
      <w:r w:rsidR="000468BB" w:rsidRPr="00B64313">
        <w:rPr>
          <w:rFonts w:ascii="Book Antiqua" w:hAnsi="Book Antiqua"/>
          <w:sz w:val="24"/>
          <w:szCs w:val="24"/>
          <w:lang w:val="en-US"/>
        </w:rPr>
        <w:t xml:space="preserve"> (1) mucosal cancer without ulcer findings, irrespective of tumor size; (2) mucosal cancer with an ulcer ≤ 3 cm in diameter; and (3) minimal (≤ 500 </w:t>
      </w:r>
      <w:r w:rsidR="000468BB" w:rsidRPr="00B64313">
        <w:rPr>
          <w:rFonts w:ascii="Book Antiqua" w:hAnsi="Book Antiqua" w:cs="Times New Roman"/>
          <w:sz w:val="24"/>
          <w:szCs w:val="24"/>
          <w:lang w:val="en-US"/>
        </w:rPr>
        <w:t>μ</w:t>
      </w:r>
      <w:r w:rsidR="000468BB" w:rsidRPr="00B64313">
        <w:rPr>
          <w:rFonts w:ascii="Book Antiqua" w:hAnsi="Book Antiqua"/>
          <w:sz w:val="24"/>
          <w:szCs w:val="24"/>
          <w:lang w:val="en-US"/>
        </w:rPr>
        <w:t xml:space="preserve">m from the muscularis mucosa) submucosal invasive cancer ≤ 3 cm in size. </w:t>
      </w:r>
    </w:p>
    <w:p w14:paraId="5B4C9E8D" w14:textId="1958B74A" w:rsidR="006F797A" w:rsidRPr="00B64313" w:rsidRDefault="00AA0109" w:rsidP="006F4765">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This study adds an important value to scientific literature as it establishes</w:t>
      </w:r>
      <w:r w:rsidR="00797745" w:rsidRPr="00B64313">
        <w:rPr>
          <w:rFonts w:ascii="Book Antiqua" w:hAnsi="Book Antiqua"/>
          <w:sz w:val="24"/>
          <w:szCs w:val="24"/>
          <w:lang w:val="en-US"/>
        </w:rPr>
        <w:t>,</w:t>
      </w:r>
      <w:r w:rsidRPr="00B64313">
        <w:rPr>
          <w:rFonts w:ascii="Book Antiqua" w:hAnsi="Book Antiqua"/>
          <w:sz w:val="24"/>
          <w:szCs w:val="24"/>
          <w:lang w:val="en-US"/>
        </w:rPr>
        <w:t xml:space="preserve"> unifies </w:t>
      </w:r>
      <w:r w:rsidR="00797745" w:rsidRPr="00B64313">
        <w:rPr>
          <w:rFonts w:ascii="Book Antiqua" w:hAnsi="Book Antiqua"/>
          <w:sz w:val="24"/>
          <w:szCs w:val="24"/>
          <w:lang w:val="en-US"/>
        </w:rPr>
        <w:t xml:space="preserve">and, accordingly, set </w:t>
      </w:r>
      <w:r w:rsidRPr="00B64313">
        <w:rPr>
          <w:rFonts w:ascii="Book Antiqua" w:hAnsi="Book Antiqua"/>
          <w:sz w:val="24"/>
          <w:szCs w:val="24"/>
          <w:lang w:val="en-US"/>
        </w:rPr>
        <w:t xml:space="preserve">the available published data regarding the </w:t>
      </w:r>
      <w:r w:rsidR="00EF4F2B" w:rsidRPr="00B64313">
        <w:rPr>
          <w:rFonts w:ascii="Book Antiqua" w:hAnsi="Book Antiqua"/>
          <w:sz w:val="24"/>
          <w:szCs w:val="24"/>
          <w:lang w:val="en-US"/>
        </w:rPr>
        <w:t xml:space="preserve">best way </w:t>
      </w:r>
      <w:r w:rsidRPr="00B64313">
        <w:rPr>
          <w:rFonts w:ascii="Book Antiqua" w:hAnsi="Book Antiqua"/>
          <w:sz w:val="24"/>
          <w:szCs w:val="24"/>
          <w:lang w:val="en-US"/>
        </w:rPr>
        <w:t>to treat ECG</w:t>
      </w:r>
      <w:r w:rsidR="00797745" w:rsidRPr="00B64313">
        <w:rPr>
          <w:rFonts w:ascii="Book Antiqua" w:hAnsi="Book Antiqua"/>
          <w:sz w:val="24"/>
          <w:szCs w:val="24"/>
          <w:lang w:val="en-US"/>
        </w:rPr>
        <w:t>.</w:t>
      </w:r>
      <w:r w:rsidRPr="00B64313">
        <w:rPr>
          <w:rFonts w:ascii="Book Antiqua" w:hAnsi="Book Antiqua"/>
          <w:sz w:val="24"/>
          <w:szCs w:val="24"/>
          <w:lang w:val="en-US"/>
        </w:rPr>
        <w:t xml:space="preserve"> </w:t>
      </w:r>
    </w:p>
    <w:p w14:paraId="66BD66F1" w14:textId="77777777" w:rsidR="00AA0109" w:rsidRPr="00B64313" w:rsidRDefault="00AA0109" w:rsidP="009A7998">
      <w:pPr>
        <w:adjustRightInd w:val="0"/>
        <w:snapToGrid w:val="0"/>
        <w:spacing w:after="0" w:line="360" w:lineRule="auto"/>
        <w:jc w:val="both"/>
        <w:rPr>
          <w:rFonts w:ascii="Book Antiqua" w:hAnsi="Book Antiqua"/>
          <w:sz w:val="24"/>
          <w:szCs w:val="24"/>
          <w:lang w:val="en-US"/>
        </w:rPr>
      </w:pPr>
    </w:p>
    <w:p w14:paraId="43672904" w14:textId="3DC7B4CB" w:rsidR="00ED3557" w:rsidRPr="00B64313" w:rsidRDefault="006F4765" w:rsidP="009A7998">
      <w:pPr>
        <w:adjustRightInd w:val="0"/>
        <w:snapToGrid w:val="0"/>
        <w:spacing w:after="0" w:line="360" w:lineRule="auto"/>
        <w:jc w:val="both"/>
        <w:rPr>
          <w:rFonts w:ascii="Book Antiqua" w:hAnsi="Book Antiqua"/>
          <w:b/>
          <w:sz w:val="24"/>
          <w:szCs w:val="24"/>
          <w:vertAlign w:val="superscript"/>
          <w:lang w:val="en-US"/>
        </w:rPr>
      </w:pPr>
      <w:r w:rsidRPr="00B64313">
        <w:rPr>
          <w:rFonts w:ascii="Book Antiqua" w:hAnsi="Book Antiqua"/>
          <w:b/>
          <w:i/>
          <w:sz w:val="24"/>
          <w:szCs w:val="24"/>
          <w:lang w:val="en-US"/>
        </w:rPr>
        <w:lastRenderedPageBreak/>
        <w:t>Objectives</w:t>
      </w:r>
    </w:p>
    <w:p w14:paraId="7D63FD19" w14:textId="2F88C6B3" w:rsidR="00376F73" w:rsidRPr="00B64313" w:rsidRDefault="007C5EB0"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C</w:t>
      </w:r>
      <w:r w:rsidR="00403593" w:rsidRPr="00B64313">
        <w:rPr>
          <w:rFonts w:ascii="Book Antiqua" w:hAnsi="Book Antiqua"/>
          <w:sz w:val="24"/>
          <w:szCs w:val="24"/>
          <w:lang w:val="en-US"/>
        </w:rPr>
        <w:t>linical and oncological outcomes of endoscopic resection in patients with EGC</w:t>
      </w:r>
      <w:r w:rsidR="00DC75B7" w:rsidRPr="00B64313">
        <w:rPr>
          <w:rFonts w:ascii="Book Antiqua" w:hAnsi="Book Antiqua"/>
          <w:sz w:val="24"/>
          <w:szCs w:val="24"/>
          <w:lang w:val="en-US"/>
        </w:rPr>
        <w:t>,</w:t>
      </w:r>
      <w:r w:rsidR="00D75AFB" w:rsidRPr="00B64313">
        <w:rPr>
          <w:rFonts w:ascii="Book Antiqua" w:hAnsi="Book Antiqua"/>
          <w:sz w:val="24"/>
          <w:szCs w:val="24"/>
          <w:lang w:val="en-US"/>
        </w:rPr>
        <w:t xml:space="preserve"> </w:t>
      </w:r>
      <w:r w:rsidR="00B92A57" w:rsidRPr="00B64313">
        <w:rPr>
          <w:rFonts w:ascii="Book Antiqua" w:hAnsi="Book Antiqua"/>
          <w:sz w:val="24"/>
          <w:szCs w:val="24"/>
          <w:lang w:val="en-US"/>
        </w:rPr>
        <w:t xml:space="preserve">compared </w:t>
      </w:r>
      <w:r w:rsidR="00EB11A2" w:rsidRPr="00B64313">
        <w:rPr>
          <w:rFonts w:ascii="Book Antiqua" w:hAnsi="Book Antiqua"/>
          <w:sz w:val="24"/>
          <w:szCs w:val="24"/>
          <w:lang w:val="en-US"/>
        </w:rPr>
        <w:t>to</w:t>
      </w:r>
      <w:r w:rsidR="00B92A57" w:rsidRPr="00B64313">
        <w:rPr>
          <w:rFonts w:ascii="Book Antiqua" w:hAnsi="Book Antiqua"/>
          <w:sz w:val="24"/>
          <w:szCs w:val="24"/>
          <w:lang w:val="en-US"/>
        </w:rPr>
        <w:t xml:space="preserve"> surgery,</w:t>
      </w:r>
      <w:r w:rsidR="00F2575F" w:rsidRPr="00B64313">
        <w:rPr>
          <w:rFonts w:ascii="Book Antiqua" w:hAnsi="Book Antiqua"/>
          <w:sz w:val="24"/>
          <w:szCs w:val="24"/>
          <w:lang w:val="en-US"/>
        </w:rPr>
        <w:t xml:space="preserve"> have not been reported in systematic reviews</w:t>
      </w:r>
      <w:r w:rsidR="00B92A57" w:rsidRPr="00B64313">
        <w:rPr>
          <w:rFonts w:ascii="Book Antiqua" w:hAnsi="Book Antiqua"/>
          <w:sz w:val="24"/>
          <w:szCs w:val="24"/>
          <w:lang w:val="en-US"/>
        </w:rPr>
        <w:t>.</w:t>
      </w:r>
      <w:r w:rsidR="00C42545" w:rsidRPr="00B64313">
        <w:rPr>
          <w:rFonts w:ascii="Book Antiqua" w:hAnsi="Book Antiqua"/>
          <w:sz w:val="24"/>
          <w:szCs w:val="24"/>
          <w:lang w:val="en-US"/>
        </w:rPr>
        <w:t xml:space="preserve"> </w:t>
      </w:r>
    </w:p>
    <w:p w14:paraId="5E97FC67" w14:textId="3761849E" w:rsidR="00ED3557" w:rsidRPr="00B64313" w:rsidRDefault="00CC1DA5" w:rsidP="006F4765">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This systematic review and meta-analyses was developed t</w:t>
      </w:r>
      <w:r w:rsidR="006206E1" w:rsidRPr="00B64313">
        <w:rPr>
          <w:rFonts w:ascii="Book Antiqua" w:hAnsi="Book Antiqua"/>
          <w:sz w:val="24"/>
          <w:szCs w:val="24"/>
          <w:lang w:val="en-US"/>
        </w:rPr>
        <w:t xml:space="preserve">o address the short- and long-term outcomes of endoscopic resection compared </w:t>
      </w:r>
      <w:r w:rsidR="00EB11A2" w:rsidRPr="00B64313">
        <w:rPr>
          <w:rFonts w:ascii="Book Antiqua" w:hAnsi="Book Antiqua"/>
          <w:sz w:val="24"/>
          <w:szCs w:val="24"/>
          <w:lang w:val="en-US"/>
        </w:rPr>
        <w:t>to</w:t>
      </w:r>
      <w:r w:rsidR="006206E1" w:rsidRPr="00B64313">
        <w:rPr>
          <w:rFonts w:ascii="Book Antiqua" w:hAnsi="Book Antiqua"/>
          <w:sz w:val="24"/>
          <w:szCs w:val="24"/>
          <w:lang w:val="en-US"/>
        </w:rPr>
        <w:t xml:space="preserve"> surgery in the treatment of </w:t>
      </w:r>
      <w:r w:rsidR="00DC75B7" w:rsidRPr="00B64313">
        <w:rPr>
          <w:rFonts w:ascii="Book Antiqua" w:hAnsi="Book Antiqua"/>
          <w:sz w:val="24"/>
          <w:szCs w:val="24"/>
          <w:lang w:val="en-US"/>
        </w:rPr>
        <w:t>EGC</w:t>
      </w:r>
      <w:r w:rsidRPr="00B64313">
        <w:rPr>
          <w:rFonts w:ascii="Book Antiqua" w:hAnsi="Book Antiqua"/>
          <w:sz w:val="24"/>
          <w:szCs w:val="24"/>
          <w:lang w:val="en-US"/>
        </w:rPr>
        <w:t>.</w:t>
      </w:r>
    </w:p>
    <w:p w14:paraId="5C0EF940" w14:textId="77777777" w:rsidR="006F797A" w:rsidRPr="00B64313" w:rsidRDefault="006F797A" w:rsidP="009A7998">
      <w:pPr>
        <w:adjustRightInd w:val="0"/>
        <w:snapToGrid w:val="0"/>
        <w:spacing w:after="0" w:line="360" w:lineRule="auto"/>
        <w:jc w:val="both"/>
        <w:rPr>
          <w:rFonts w:ascii="Book Antiqua" w:hAnsi="Book Antiqua"/>
          <w:sz w:val="24"/>
          <w:szCs w:val="24"/>
          <w:lang w:val="en-US"/>
        </w:rPr>
      </w:pPr>
    </w:p>
    <w:p w14:paraId="457CFE11" w14:textId="14A19BB5" w:rsidR="006F797A" w:rsidRPr="00B64313" w:rsidRDefault="00361547"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 xml:space="preserve">MATERIALS AND </w:t>
      </w:r>
      <w:r w:rsidR="001603CF" w:rsidRPr="00B64313">
        <w:rPr>
          <w:rFonts w:ascii="Book Antiqua" w:hAnsi="Book Antiqua"/>
          <w:b/>
          <w:sz w:val="24"/>
          <w:szCs w:val="24"/>
          <w:lang w:val="en-US"/>
        </w:rPr>
        <w:t>METHODS</w:t>
      </w:r>
    </w:p>
    <w:p w14:paraId="190D6907" w14:textId="611F3C52" w:rsidR="00ED3557" w:rsidRPr="00B64313" w:rsidRDefault="006F4765"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Protocol and registration</w:t>
      </w:r>
    </w:p>
    <w:p w14:paraId="3282E4DF" w14:textId="464482E4" w:rsidR="002D1789" w:rsidRPr="00B64313" w:rsidRDefault="00140814"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This </w:t>
      </w:r>
      <w:r w:rsidR="00CC2C1F" w:rsidRPr="00B64313">
        <w:rPr>
          <w:rFonts w:ascii="Book Antiqua" w:hAnsi="Book Antiqua"/>
          <w:sz w:val="24"/>
          <w:szCs w:val="24"/>
          <w:lang w:val="en-US"/>
        </w:rPr>
        <w:t>study</w:t>
      </w:r>
      <w:r w:rsidRPr="00B64313">
        <w:rPr>
          <w:rFonts w:ascii="Book Antiqua" w:hAnsi="Book Antiqua"/>
          <w:sz w:val="24"/>
          <w:szCs w:val="24"/>
          <w:lang w:val="en-US"/>
        </w:rPr>
        <w:t xml:space="preserve"> was conducted in accordance with the PRISMA (Preferred Reporting Items for Sys</w:t>
      </w:r>
      <w:r w:rsidR="00EB11A2" w:rsidRPr="00B64313">
        <w:rPr>
          <w:rFonts w:ascii="Book Antiqua" w:hAnsi="Book Antiqua"/>
          <w:sz w:val="24"/>
          <w:szCs w:val="24"/>
          <w:lang w:val="en-US"/>
        </w:rPr>
        <w:t>tematic reviews and Meta-analyse</w:t>
      </w:r>
      <w:r w:rsidRPr="00B64313">
        <w:rPr>
          <w:rFonts w:ascii="Book Antiqua" w:hAnsi="Book Antiqua"/>
          <w:sz w:val="24"/>
          <w:szCs w:val="24"/>
          <w:lang w:val="en-US"/>
        </w:rPr>
        <w:t>s)</w:t>
      </w:r>
      <w:r w:rsidR="00F50927" w:rsidRPr="00B64313">
        <w:rPr>
          <w:rFonts w:ascii="Book Antiqua" w:hAnsi="Book Antiqua"/>
          <w:sz w:val="24"/>
          <w:szCs w:val="24"/>
          <w:vertAlign w:val="superscript"/>
          <w:lang w:val="en-US"/>
        </w:rPr>
        <w:t>[7]</w:t>
      </w:r>
      <w:r w:rsidRPr="00B64313">
        <w:rPr>
          <w:rFonts w:ascii="Book Antiqua" w:hAnsi="Book Antiqua"/>
          <w:sz w:val="24"/>
          <w:szCs w:val="24"/>
          <w:lang w:val="en-US"/>
        </w:rPr>
        <w:t xml:space="preserve"> </w:t>
      </w:r>
      <w:r w:rsidR="00970B6F" w:rsidRPr="00B64313">
        <w:rPr>
          <w:rFonts w:ascii="Book Antiqua" w:hAnsi="Book Antiqua"/>
          <w:sz w:val="24"/>
          <w:szCs w:val="24"/>
          <w:lang w:val="en-US"/>
        </w:rPr>
        <w:t>recommendations</w:t>
      </w:r>
      <w:r w:rsidRPr="00B64313">
        <w:rPr>
          <w:rFonts w:ascii="Book Antiqua" w:hAnsi="Book Antiqua"/>
          <w:sz w:val="24"/>
          <w:szCs w:val="24"/>
          <w:lang w:val="en-US"/>
        </w:rPr>
        <w:t>. The r</w:t>
      </w:r>
      <w:r w:rsidR="00970B6F" w:rsidRPr="00B64313">
        <w:rPr>
          <w:rFonts w:ascii="Book Antiqua" w:hAnsi="Book Antiqua"/>
          <w:sz w:val="24"/>
          <w:szCs w:val="24"/>
          <w:lang w:val="en-US"/>
        </w:rPr>
        <w:t>eview was registered on</w:t>
      </w:r>
      <w:r w:rsidRPr="00B64313">
        <w:rPr>
          <w:rFonts w:ascii="Book Antiqua" w:hAnsi="Book Antiqua"/>
          <w:sz w:val="24"/>
          <w:szCs w:val="24"/>
          <w:lang w:val="en-US"/>
        </w:rPr>
        <w:t xml:space="preserve"> PROSPERO international database (</w:t>
      </w:r>
      <w:hyperlink r:id="rId11" w:history="1">
        <w:r w:rsidR="00970B6F" w:rsidRPr="00B64313">
          <w:rPr>
            <w:rStyle w:val="Hyperlink"/>
            <w:rFonts w:ascii="Book Antiqua" w:hAnsi="Book Antiqua"/>
            <w:color w:val="auto"/>
            <w:sz w:val="24"/>
            <w:szCs w:val="24"/>
            <w:u w:val="none"/>
            <w:lang w:val="en-US"/>
          </w:rPr>
          <w:t>www.crd.york.ac.uk/prospero/</w:t>
        </w:r>
      </w:hyperlink>
      <w:r w:rsidRPr="00B64313">
        <w:rPr>
          <w:rFonts w:ascii="Book Antiqua" w:hAnsi="Book Antiqua"/>
          <w:sz w:val="24"/>
          <w:szCs w:val="24"/>
          <w:lang w:val="en-US"/>
        </w:rPr>
        <w:t>)</w:t>
      </w:r>
      <w:r w:rsidR="00F50927" w:rsidRPr="00B64313">
        <w:rPr>
          <w:rFonts w:ascii="Book Antiqua" w:hAnsi="Book Antiqua"/>
          <w:sz w:val="24"/>
          <w:szCs w:val="24"/>
          <w:vertAlign w:val="superscript"/>
          <w:lang w:val="en-US"/>
        </w:rPr>
        <w:t>[8]</w:t>
      </w:r>
      <w:r w:rsidR="00407DF1" w:rsidRPr="00B64313">
        <w:rPr>
          <w:rFonts w:ascii="Book Antiqua" w:hAnsi="Book Antiqua"/>
          <w:sz w:val="24"/>
          <w:szCs w:val="24"/>
          <w:lang w:val="en-US"/>
        </w:rPr>
        <w:t xml:space="preserve"> under number</w:t>
      </w:r>
      <w:r w:rsidRPr="00B64313">
        <w:rPr>
          <w:rFonts w:ascii="Book Antiqua" w:hAnsi="Book Antiqua"/>
          <w:sz w:val="24"/>
          <w:szCs w:val="24"/>
          <w:lang w:val="en-US"/>
        </w:rPr>
        <w:t xml:space="preserve"> </w:t>
      </w:r>
      <w:r w:rsidR="00407DF1" w:rsidRPr="00B64313">
        <w:rPr>
          <w:rFonts w:ascii="Book Antiqua" w:hAnsi="Book Antiqua"/>
          <w:sz w:val="24"/>
          <w:szCs w:val="24"/>
          <w:lang w:val="en-US"/>
        </w:rPr>
        <w:t>CRD42014015127</w:t>
      </w:r>
      <w:r w:rsidRPr="00B64313">
        <w:rPr>
          <w:rFonts w:ascii="Book Antiqua" w:hAnsi="Book Antiqua"/>
          <w:sz w:val="24"/>
          <w:szCs w:val="24"/>
          <w:lang w:val="en-US"/>
        </w:rPr>
        <w:t>.</w:t>
      </w:r>
    </w:p>
    <w:p w14:paraId="629302BF"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7C2B2177" w14:textId="17C7096A" w:rsidR="006F4765" w:rsidRPr="00B64313" w:rsidRDefault="006F4765" w:rsidP="009A7998">
      <w:pPr>
        <w:adjustRightInd w:val="0"/>
        <w:snapToGrid w:val="0"/>
        <w:spacing w:after="0" w:line="360" w:lineRule="auto"/>
        <w:jc w:val="both"/>
        <w:rPr>
          <w:rFonts w:ascii="Book Antiqua" w:hAnsi="Book Antiqua"/>
          <w:b/>
          <w:i/>
          <w:sz w:val="24"/>
          <w:szCs w:val="24"/>
          <w:lang w:val="en-US" w:eastAsia="zh-CN"/>
        </w:rPr>
      </w:pPr>
      <w:r w:rsidRPr="00B64313">
        <w:rPr>
          <w:rFonts w:ascii="Book Antiqua" w:hAnsi="Book Antiqua"/>
          <w:b/>
          <w:i/>
          <w:sz w:val="24"/>
          <w:szCs w:val="24"/>
          <w:lang w:val="en-US"/>
        </w:rPr>
        <w:t>Eligibility criteria</w:t>
      </w:r>
    </w:p>
    <w:p w14:paraId="1CBA27F9" w14:textId="05E36994" w:rsidR="00ED3557" w:rsidRPr="00B64313" w:rsidRDefault="001E3EFF" w:rsidP="006F4765">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sz w:val="24"/>
          <w:szCs w:val="24"/>
          <w:lang w:val="en-US"/>
        </w:rPr>
        <w:t>Types of studies</w:t>
      </w:r>
      <w:r w:rsidR="006F4765" w:rsidRPr="00B64313">
        <w:rPr>
          <w:rFonts w:ascii="Book Antiqua" w:hAnsi="Book Antiqua" w:hint="eastAsia"/>
          <w:sz w:val="24"/>
          <w:szCs w:val="24"/>
          <w:lang w:val="en-US" w:eastAsia="zh-CN"/>
        </w:rPr>
        <w:t>:</w:t>
      </w:r>
      <w:r w:rsidR="0033351F" w:rsidRPr="00B64313">
        <w:rPr>
          <w:rFonts w:ascii="Book Antiqua" w:hAnsi="Book Antiqua"/>
          <w:sz w:val="24"/>
          <w:szCs w:val="24"/>
          <w:lang w:val="en-US"/>
        </w:rPr>
        <w:t xml:space="preserve"> </w:t>
      </w:r>
      <w:r w:rsidR="00F72FC5" w:rsidRPr="00B64313">
        <w:rPr>
          <w:rFonts w:ascii="Book Antiqua" w:hAnsi="Book Antiqua"/>
          <w:sz w:val="24"/>
          <w:szCs w:val="24"/>
          <w:lang w:val="en-US"/>
        </w:rPr>
        <w:t>C</w:t>
      </w:r>
      <w:r w:rsidR="0033351F" w:rsidRPr="00B64313">
        <w:rPr>
          <w:rFonts w:ascii="Book Antiqua" w:hAnsi="Book Antiqua"/>
          <w:sz w:val="24"/>
          <w:szCs w:val="24"/>
          <w:lang w:val="en-US"/>
        </w:rPr>
        <w:t>linical trials and</w:t>
      </w:r>
      <w:r w:rsidR="002E3D26" w:rsidRPr="00B64313">
        <w:rPr>
          <w:rFonts w:ascii="Book Antiqua" w:hAnsi="Book Antiqua"/>
          <w:sz w:val="24"/>
          <w:szCs w:val="24"/>
          <w:lang w:val="en-US"/>
        </w:rPr>
        <w:t>/or</w:t>
      </w:r>
      <w:r w:rsidR="0033351F" w:rsidRPr="00B64313">
        <w:rPr>
          <w:rFonts w:ascii="Book Antiqua" w:hAnsi="Book Antiqua"/>
          <w:sz w:val="24"/>
          <w:szCs w:val="24"/>
          <w:lang w:val="en-US"/>
        </w:rPr>
        <w:t xml:space="preserve"> observational studies </w:t>
      </w:r>
      <w:r w:rsidR="00C51159" w:rsidRPr="00B64313">
        <w:rPr>
          <w:rFonts w:ascii="Book Antiqua" w:hAnsi="Book Antiqua"/>
          <w:sz w:val="24"/>
          <w:szCs w:val="24"/>
          <w:lang w:val="en-US"/>
        </w:rPr>
        <w:t>of</w:t>
      </w:r>
      <w:r w:rsidR="00F72FC5" w:rsidRPr="00B64313">
        <w:rPr>
          <w:rFonts w:ascii="Book Antiqua" w:hAnsi="Book Antiqua"/>
          <w:sz w:val="24"/>
          <w:szCs w:val="24"/>
          <w:lang w:val="en-US"/>
        </w:rPr>
        <w:t xml:space="preserve"> adequate quality</w:t>
      </w:r>
      <w:r w:rsidR="006F4765" w:rsidRPr="00B64313">
        <w:rPr>
          <w:rFonts w:ascii="Book Antiqua" w:hAnsi="Book Antiqua" w:hint="eastAsia"/>
          <w:sz w:val="24"/>
          <w:szCs w:val="24"/>
          <w:lang w:val="en-US" w:eastAsia="zh-CN"/>
        </w:rPr>
        <w:t xml:space="preserve">; </w:t>
      </w:r>
      <w:r w:rsidRPr="00B64313">
        <w:rPr>
          <w:rFonts w:ascii="Book Antiqua" w:hAnsi="Book Antiqua"/>
          <w:sz w:val="24"/>
          <w:szCs w:val="24"/>
          <w:lang w:val="en-US"/>
        </w:rPr>
        <w:t>Types of participants</w:t>
      </w:r>
      <w:r w:rsidR="006F4765" w:rsidRPr="00B64313">
        <w:rPr>
          <w:rFonts w:ascii="Book Antiqua" w:hAnsi="Book Antiqua" w:hint="eastAsia"/>
          <w:sz w:val="24"/>
          <w:szCs w:val="24"/>
          <w:lang w:val="en-US" w:eastAsia="zh-CN"/>
        </w:rPr>
        <w:t>:</w:t>
      </w:r>
      <w:r w:rsidR="0033351F" w:rsidRPr="00B64313">
        <w:rPr>
          <w:rFonts w:ascii="Book Antiqua" w:hAnsi="Book Antiqua"/>
          <w:sz w:val="24"/>
          <w:szCs w:val="24"/>
          <w:lang w:val="en-US"/>
        </w:rPr>
        <w:t xml:space="preserve"> </w:t>
      </w:r>
      <w:r w:rsidR="00B66566" w:rsidRPr="00B64313">
        <w:rPr>
          <w:rFonts w:ascii="Book Antiqua" w:hAnsi="Book Antiqua"/>
          <w:sz w:val="24"/>
          <w:szCs w:val="24"/>
          <w:lang w:val="en-US"/>
        </w:rPr>
        <w:t>Patients</w:t>
      </w:r>
      <w:r w:rsidR="0033351F" w:rsidRPr="00B64313">
        <w:rPr>
          <w:rFonts w:ascii="Book Antiqua" w:hAnsi="Book Antiqua"/>
          <w:sz w:val="24"/>
          <w:szCs w:val="24"/>
          <w:lang w:val="en-US"/>
        </w:rPr>
        <w:t xml:space="preserve"> with EGC</w:t>
      </w:r>
      <w:r w:rsidR="006F4765" w:rsidRPr="00B64313">
        <w:rPr>
          <w:rFonts w:ascii="Book Antiqua" w:hAnsi="Book Antiqua" w:hint="eastAsia"/>
          <w:sz w:val="24"/>
          <w:szCs w:val="24"/>
          <w:lang w:val="en-US" w:eastAsia="zh-CN"/>
        </w:rPr>
        <w:t xml:space="preserve">; </w:t>
      </w:r>
      <w:r w:rsidRPr="00B64313">
        <w:rPr>
          <w:rFonts w:ascii="Book Antiqua" w:hAnsi="Book Antiqua"/>
          <w:sz w:val="24"/>
          <w:szCs w:val="24"/>
          <w:lang w:val="en-US"/>
        </w:rPr>
        <w:t>Types of intervention</w:t>
      </w:r>
      <w:r w:rsidR="006F4765" w:rsidRPr="00B64313">
        <w:rPr>
          <w:rFonts w:ascii="Book Antiqua" w:hAnsi="Book Antiqua" w:hint="eastAsia"/>
          <w:sz w:val="24"/>
          <w:szCs w:val="24"/>
          <w:lang w:val="en-US" w:eastAsia="zh-CN"/>
        </w:rPr>
        <w:t xml:space="preserve">: </w:t>
      </w:r>
      <w:r w:rsidR="00B805A3" w:rsidRPr="00B64313">
        <w:rPr>
          <w:rFonts w:ascii="Book Antiqua" w:hAnsi="Book Antiqua"/>
          <w:sz w:val="24"/>
          <w:szCs w:val="24"/>
          <w:lang w:val="en-US"/>
        </w:rPr>
        <w:t>E</w:t>
      </w:r>
      <w:r w:rsidRPr="00B64313">
        <w:rPr>
          <w:rFonts w:ascii="Book Antiqua" w:hAnsi="Book Antiqua"/>
          <w:sz w:val="24"/>
          <w:szCs w:val="24"/>
          <w:lang w:val="en-US"/>
        </w:rPr>
        <w:t>n</w:t>
      </w:r>
      <w:r w:rsidR="006F4765" w:rsidRPr="00B64313">
        <w:rPr>
          <w:rFonts w:ascii="Book Antiqua" w:hAnsi="Book Antiqua"/>
          <w:sz w:val="24"/>
          <w:szCs w:val="24"/>
          <w:lang w:val="en-US"/>
        </w:rPr>
        <w:t>doscopic treatment and surgery</w:t>
      </w:r>
      <w:r w:rsidR="006F4765" w:rsidRPr="00B64313">
        <w:rPr>
          <w:rFonts w:ascii="Book Antiqua" w:hAnsi="Book Antiqua" w:hint="eastAsia"/>
          <w:sz w:val="24"/>
          <w:szCs w:val="24"/>
          <w:lang w:val="en-US" w:eastAsia="zh-CN"/>
        </w:rPr>
        <w:t xml:space="preserve">; </w:t>
      </w:r>
      <w:r w:rsidRPr="00B64313">
        <w:rPr>
          <w:rFonts w:ascii="Book Antiqua" w:hAnsi="Book Antiqua"/>
          <w:sz w:val="24"/>
          <w:szCs w:val="24"/>
          <w:lang w:val="en-US"/>
        </w:rPr>
        <w:t>Types of outcome measures</w:t>
      </w:r>
      <w:r w:rsidR="006F4765" w:rsidRPr="00B64313">
        <w:rPr>
          <w:rFonts w:ascii="Book Antiqua" w:hAnsi="Book Antiqua" w:hint="eastAsia"/>
          <w:sz w:val="24"/>
          <w:szCs w:val="24"/>
          <w:lang w:val="en-US" w:eastAsia="zh-CN"/>
        </w:rPr>
        <w:t>:</w:t>
      </w:r>
      <w:r w:rsidR="00F1511F" w:rsidRPr="00B64313">
        <w:rPr>
          <w:rFonts w:ascii="Book Antiqua" w:hAnsi="Book Antiqua"/>
          <w:sz w:val="24"/>
          <w:szCs w:val="24"/>
          <w:lang w:val="en-US"/>
        </w:rPr>
        <w:t xml:space="preserve"> </w:t>
      </w:r>
      <w:r w:rsidR="0080162E" w:rsidRPr="00B64313">
        <w:rPr>
          <w:rFonts w:ascii="Book Antiqua" w:hAnsi="Book Antiqua"/>
          <w:sz w:val="24"/>
          <w:szCs w:val="24"/>
          <w:lang w:val="en-US"/>
        </w:rPr>
        <w:t xml:space="preserve">Basically, </w:t>
      </w:r>
      <w:r w:rsidR="00B218F2" w:rsidRPr="00B64313">
        <w:rPr>
          <w:rFonts w:ascii="Book Antiqua" w:hAnsi="Book Antiqua"/>
          <w:sz w:val="24"/>
          <w:szCs w:val="24"/>
          <w:lang w:val="en-US"/>
        </w:rPr>
        <w:t xml:space="preserve">procedure-related </w:t>
      </w:r>
      <w:r w:rsidR="009829C8" w:rsidRPr="00B64313">
        <w:rPr>
          <w:rFonts w:ascii="Book Antiqua" w:hAnsi="Book Antiqua"/>
          <w:sz w:val="24"/>
          <w:szCs w:val="24"/>
          <w:lang w:val="en-US"/>
        </w:rPr>
        <w:t>adverse event</w:t>
      </w:r>
      <w:r w:rsidR="005B68EB" w:rsidRPr="00B64313">
        <w:rPr>
          <w:rFonts w:ascii="Book Antiqua" w:hAnsi="Book Antiqua"/>
          <w:sz w:val="24"/>
          <w:szCs w:val="24"/>
          <w:lang w:val="en-US"/>
        </w:rPr>
        <w:t>,</w:t>
      </w:r>
      <w:r w:rsidR="00BB198C" w:rsidRPr="00B64313">
        <w:rPr>
          <w:rFonts w:ascii="Book Antiqua" w:hAnsi="Book Antiqua"/>
          <w:sz w:val="24"/>
          <w:szCs w:val="24"/>
          <w:lang w:val="en-US"/>
        </w:rPr>
        <w:t xml:space="preserve"> </w:t>
      </w:r>
      <w:r w:rsidR="007D5C67" w:rsidRPr="00B64313">
        <w:rPr>
          <w:rFonts w:ascii="Book Antiqua" w:hAnsi="Book Antiqua"/>
          <w:sz w:val="24"/>
          <w:szCs w:val="24"/>
          <w:lang w:val="en-US"/>
        </w:rPr>
        <w:t xml:space="preserve">short- and </w:t>
      </w:r>
      <w:r w:rsidR="00B218F2" w:rsidRPr="00B64313">
        <w:rPr>
          <w:rFonts w:ascii="Book Antiqua" w:hAnsi="Book Antiqua"/>
          <w:sz w:val="24"/>
          <w:szCs w:val="24"/>
          <w:lang w:val="en-US"/>
        </w:rPr>
        <w:t xml:space="preserve">long-term survival rates. </w:t>
      </w:r>
    </w:p>
    <w:p w14:paraId="2C9C3920"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6FD51AA7" w14:textId="5714248F" w:rsidR="00ED3557" w:rsidRPr="00B64313" w:rsidRDefault="006F4765"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Information sources</w:t>
      </w:r>
    </w:p>
    <w:p w14:paraId="5D6C79D8" w14:textId="4694D34D" w:rsidR="0048403F" w:rsidRPr="00B64313" w:rsidRDefault="00623069"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Studies were identified</w:t>
      </w:r>
      <w:r w:rsidR="001739EE" w:rsidRPr="00B64313">
        <w:rPr>
          <w:rFonts w:ascii="Book Antiqua" w:hAnsi="Book Antiqua"/>
          <w:sz w:val="24"/>
          <w:szCs w:val="24"/>
          <w:lang w:val="en-US"/>
        </w:rPr>
        <w:t xml:space="preserve"> searching electronic databases and scanning reference lists of</w:t>
      </w:r>
      <w:r w:rsidR="006F797A" w:rsidRPr="00B64313">
        <w:rPr>
          <w:rFonts w:ascii="Book Antiqua" w:hAnsi="Book Antiqua"/>
          <w:sz w:val="24"/>
          <w:szCs w:val="24"/>
          <w:lang w:val="en-US"/>
        </w:rPr>
        <w:t xml:space="preserve"> the selected</w:t>
      </w:r>
      <w:r w:rsidR="001739EE" w:rsidRPr="00B64313">
        <w:rPr>
          <w:rFonts w:ascii="Book Antiqua" w:hAnsi="Book Antiqua"/>
          <w:sz w:val="24"/>
          <w:szCs w:val="24"/>
          <w:lang w:val="en-US"/>
        </w:rPr>
        <w:t xml:space="preserve"> articles. No limits were </w:t>
      </w:r>
      <w:r w:rsidR="0047126D" w:rsidRPr="00B64313">
        <w:rPr>
          <w:rFonts w:ascii="Book Antiqua" w:hAnsi="Book Antiqua"/>
          <w:sz w:val="24"/>
          <w:szCs w:val="24"/>
          <w:lang w:val="en-US"/>
        </w:rPr>
        <w:t xml:space="preserve">initially </w:t>
      </w:r>
      <w:r w:rsidR="00D75AFB" w:rsidRPr="00B64313">
        <w:rPr>
          <w:rFonts w:ascii="Book Antiqua" w:hAnsi="Book Antiqua"/>
          <w:sz w:val="24"/>
          <w:szCs w:val="24"/>
          <w:lang w:val="en-US"/>
        </w:rPr>
        <w:t xml:space="preserve">applied for language. </w:t>
      </w:r>
      <w:r w:rsidR="001739EE" w:rsidRPr="00B64313">
        <w:rPr>
          <w:rFonts w:ascii="Book Antiqua" w:hAnsi="Book Antiqua"/>
          <w:sz w:val="24"/>
          <w:szCs w:val="24"/>
          <w:lang w:val="en-US"/>
        </w:rPr>
        <w:t xml:space="preserve">This search was applied for Medline </w:t>
      </w:r>
      <w:r w:rsidR="00275324" w:rsidRPr="00B64313">
        <w:rPr>
          <w:rFonts w:ascii="Book Antiqua" w:hAnsi="Book Antiqua"/>
          <w:sz w:val="24"/>
          <w:szCs w:val="24"/>
          <w:lang w:val="en-US"/>
        </w:rPr>
        <w:t>and</w:t>
      </w:r>
      <w:r w:rsidR="0080162E" w:rsidRPr="00B64313">
        <w:rPr>
          <w:rFonts w:ascii="Book Antiqua" w:hAnsi="Book Antiqua"/>
          <w:sz w:val="24"/>
          <w:szCs w:val="24"/>
          <w:lang w:val="en-US"/>
        </w:rPr>
        <w:t xml:space="preserve"> </w:t>
      </w:r>
      <w:r w:rsidR="006F4765" w:rsidRPr="00B64313">
        <w:rPr>
          <w:rFonts w:ascii="Book Antiqua" w:hAnsi="Book Antiqua"/>
          <w:sz w:val="24"/>
          <w:szCs w:val="24"/>
          <w:lang w:val="en-US"/>
        </w:rPr>
        <w:t xml:space="preserve">EMBASE </w:t>
      </w:r>
      <w:r w:rsidR="00833A70" w:rsidRPr="00B64313">
        <w:rPr>
          <w:rFonts w:ascii="Book Antiqua" w:hAnsi="Book Antiqua"/>
          <w:sz w:val="24"/>
          <w:szCs w:val="24"/>
          <w:lang w:val="en-US"/>
        </w:rPr>
        <w:t>(</w:t>
      </w:r>
      <w:r w:rsidR="00230057" w:rsidRPr="00B64313">
        <w:rPr>
          <w:rFonts w:ascii="Book Antiqua" w:hAnsi="Book Antiqua"/>
          <w:sz w:val="24"/>
          <w:szCs w:val="24"/>
          <w:lang w:val="en-US"/>
        </w:rPr>
        <w:t>considering all years</w:t>
      </w:r>
      <w:r w:rsidR="00833A70" w:rsidRPr="00B64313">
        <w:rPr>
          <w:rFonts w:ascii="Book Antiqua" w:hAnsi="Book Antiqua"/>
          <w:sz w:val="24"/>
          <w:szCs w:val="24"/>
          <w:lang w:val="en-US"/>
        </w:rPr>
        <w:t>)</w:t>
      </w:r>
      <w:r w:rsidR="007651CE" w:rsidRPr="00B64313">
        <w:rPr>
          <w:rFonts w:ascii="Book Antiqua" w:hAnsi="Book Antiqua"/>
          <w:sz w:val="24"/>
          <w:szCs w:val="24"/>
          <w:lang w:val="en-US"/>
        </w:rPr>
        <w:t xml:space="preserve">, </w:t>
      </w:r>
      <w:r w:rsidR="001739EE" w:rsidRPr="00B64313">
        <w:rPr>
          <w:rFonts w:ascii="Book Antiqua" w:hAnsi="Book Antiqua"/>
          <w:sz w:val="24"/>
          <w:szCs w:val="24"/>
          <w:lang w:val="en-US"/>
        </w:rPr>
        <w:t>Cochrane</w:t>
      </w:r>
      <w:r w:rsidR="00E60B17" w:rsidRPr="00B64313">
        <w:rPr>
          <w:rFonts w:ascii="Book Antiqua" w:hAnsi="Book Antiqua"/>
          <w:sz w:val="24"/>
          <w:szCs w:val="24"/>
          <w:lang w:val="en-US"/>
        </w:rPr>
        <w:t xml:space="preserve"> and</w:t>
      </w:r>
      <w:r w:rsidR="001739EE" w:rsidRPr="00B64313">
        <w:rPr>
          <w:rFonts w:ascii="Book Antiqua" w:hAnsi="Book Antiqua"/>
          <w:sz w:val="24"/>
          <w:szCs w:val="24"/>
          <w:lang w:val="en-US"/>
        </w:rPr>
        <w:t xml:space="preserve"> LILACS</w:t>
      </w:r>
      <w:r w:rsidR="00E60B17" w:rsidRPr="00B64313">
        <w:rPr>
          <w:rFonts w:ascii="Book Antiqua" w:hAnsi="Book Antiqua"/>
          <w:sz w:val="24"/>
          <w:szCs w:val="24"/>
          <w:lang w:val="en-US"/>
        </w:rPr>
        <w:t xml:space="preserve"> (</w:t>
      </w:r>
      <w:r w:rsidR="00E60B17" w:rsidRPr="00B64313">
        <w:rPr>
          <w:rFonts w:ascii="Book Antiqua" w:hAnsi="Book Antiqua"/>
          <w:i/>
          <w:sz w:val="24"/>
          <w:szCs w:val="24"/>
          <w:lang w:val="en-US"/>
        </w:rPr>
        <w:t>via</w:t>
      </w:r>
      <w:r w:rsidR="00E60B17" w:rsidRPr="00B64313">
        <w:rPr>
          <w:rFonts w:ascii="Book Antiqua" w:hAnsi="Book Antiqua"/>
          <w:sz w:val="24"/>
          <w:szCs w:val="24"/>
          <w:lang w:val="en-US"/>
        </w:rPr>
        <w:t xml:space="preserve"> BVS)</w:t>
      </w:r>
      <w:r w:rsidR="001739EE" w:rsidRPr="00B64313">
        <w:rPr>
          <w:rFonts w:ascii="Book Antiqua" w:hAnsi="Book Antiqua"/>
          <w:sz w:val="24"/>
          <w:szCs w:val="24"/>
          <w:lang w:val="en-US"/>
        </w:rPr>
        <w:t xml:space="preserve">, Scopus and CINAHL </w:t>
      </w:r>
      <w:r w:rsidR="00E60B17" w:rsidRPr="00B64313">
        <w:rPr>
          <w:rFonts w:ascii="Book Antiqua" w:hAnsi="Book Antiqua"/>
          <w:sz w:val="24"/>
          <w:szCs w:val="24"/>
          <w:lang w:val="en-US"/>
        </w:rPr>
        <w:t>(</w:t>
      </w:r>
      <w:r w:rsidR="00E60B17" w:rsidRPr="00B64313">
        <w:rPr>
          <w:rFonts w:ascii="Book Antiqua" w:hAnsi="Book Antiqua"/>
          <w:i/>
          <w:sz w:val="24"/>
          <w:szCs w:val="24"/>
          <w:lang w:val="en-US"/>
        </w:rPr>
        <w:t>via</w:t>
      </w:r>
      <w:r w:rsidR="00E60B17" w:rsidRPr="00B64313">
        <w:rPr>
          <w:rFonts w:ascii="Book Antiqua" w:hAnsi="Book Antiqua"/>
          <w:sz w:val="24"/>
          <w:szCs w:val="24"/>
          <w:lang w:val="en-US"/>
        </w:rPr>
        <w:t xml:space="preserve"> EBSCO)</w:t>
      </w:r>
      <w:r w:rsidR="001739EE" w:rsidRPr="00B64313">
        <w:rPr>
          <w:rFonts w:ascii="Book Antiqua" w:hAnsi="Book Antiqua"/>
          <w:sz w:val="24"/>
          <w:szCs w:val="24"/>
          <w:lang w:val="en-US"/>
        </w:rPr>
        <w:t xml:space="preserve">. The last </w:t>
      </w:r>
      <w:r w:rsidR="00464271" w:rsidRPr="00B64313">
        <w:rPr>
          <w:rFonts w:ascii="Book Antiqua" w:hAnsi="Book Antiqua"/>
          <w:sz w:val="24"/>
          <w:szCs w:val="24"/>
          <w:lang w:val="en-US"/>
        </w:rPr>
        <w:t xml:space="preserve">manual </w:t>
      </w:r>
      <w:r w:rsidR="001739EE" w:rsidRPr="00B64313">
        <w:rPr>
          <w:rFonts w:ascii="Book Antiqua" w:hAnsi="Book Antiqua"/>
          <w:sz w:val="24"/>
          <w:szCs w:val="24"/>
          <w:lang w:val="en-US"/>
        </w:rPr>
        <w:t xml:space="preserve">search was run on </w:t>
      </w:r>
      <w:r w:rsidR="0047126D" w:rsidRPr="00B64313">
        <w:rPr>
          <w:rFonts w:ascii="Book Antiqua" w:hAnsi="Book Antiqua"/>
          <w:sz w:val="24"/>
          <w:szCs w:val="24"/>
          <w:lang w:val="en-US"/>
        </w:rPr>
        <w:t>January</w:t>
      </w:r>
      <w:r w:rsidR="00464271" w:rsidRPr="00B64313">
        <w:rPr>
          <w:rFonts w:ascii="Book Antiqua" w:hAnsi="Book Antiqua"/>
          <w:sz w:val="24"/>
          <w:szCs w:val="24"/>
          <w:lang w:val="en-US"/>
        </w:rPr>
        <w:t xml:space="preserve">, </w:t>
      </w:r>
      <w:r w:rsidR="0047126D" w:rsidRPr="00B64313">
        <w:rPr>
          <w:rFonts w:ascii="Book Antiqua" w:hAnsi="Book Antiqua"/>
          <w:sz w:val="24"/>
          <w:szCs w:val="24"/>
          <w:lang w:val="en-US"/>
        </w:rPr>
        <w:t>20</w:t>
      </w:r>
      <w:r w:rsidR="00464271" w:rsidRPr="00B64313">
        <w:rPr>
          <w:rFonts w:ascii="Book Antiqua" w:hAnsi="Book Antiqua"/>
          <w:sz w:val="24"/>
          <w:szCs w:val="24"/>
          <w:vertAlign w:val="superscript"/>
          <w:lang w:val="en-US"/>
        </w:rPr>
        <w:t>th</w:t>
      </w:r>
      <w:r w:rsidR="00464271" w:rsidRPr="00B64313">
        <w:rPr>
          <w:rFonts w:ascii="Book Antiqua" w:hAnsi="Book Antiqua"/>
          <w:sz w:val="24"/>
          <w:szCs w:val="24"/>
          <w:lang w:val="en-US"/>
        </w:rPr>
        <w:t>,</w:t>
      </w:r>
      <w:r w:rsidR="001739EE" w:rsidRPr="00B64313">
        <w:rPr>
          <w:rFonts w:ascii="Book Antiqua" w:hAnsi="Book Antiqua"/>
          <w:sz w:val="24"/>
          <w:szCs w:val="24"/>
          <w:lang w:val="en-US"/>
        </w:rPr>
        <w:t xml:space="preserve"> 201</w:t>
      </w:r>
      <w:r w:rsidR="0047126D" w:rsidRPr="00B64313">
        <w:rPr>
          <w:rFonts w:ascii="Book Antiqua" w:hAnsi="Book Antiqua"/>
          <w:sz w:val="24"/>
          <w:szCs w:val="24"/>
          <w:lang w:val="en-US"/>
        </w:rPr>
        <w:t>5</w:t>
      </w:r>
      <w:r w:rsidR="00464271" w:rsidRPr="00B64313">
        <w:rPr>
          <w:rFonts w:ascii="Book Antiqua" w:hAnsi="Book Antiqua"/>
          <w:sz w:val="24"/>
          <w:szCs w:val="24"/>
          <w:lang w:val="en-US"/>
        </w:rPr>
        <w:t xml:space="preserve"> and automatic updates were evaluated for new studies monthly until </w:t>
      </w:r>
      <w:r w:rsidR="0047126D" w:rsidRPr="00B64313">
        <w:rPr>
          <w:rFonts w:ascii="Book Antiqua" w:hAnsi="Book Antiqua"/>
          <w:sz w:val="24"/>
          <w:szCs w:val="24"/>
          <w:lang w:val="en-US"/>
        </w:rPr>
        <w:t>April</w:t>
      </w:r>
      <w:r w:rsidR="00464271" w:rsidRPr="00B64313">
        <w:rPr>
          <w:rFonts w:ascii="Book Antiqua" w:hAnsi="Book Antiqua"/>
          <w:sz w:val="24"/>
          <w:szCs w:val="24"/>
          <w:lang w:val="en-US"/>
        </w:rPr>
        <w:t>, 201</w:t>
      </w:r>
      <w:r w:rsidR="0047126D" w:rsidRPr="00B64313">
        <w:rPr>
          <w:rFonts w:ascii="Book Antiqua" w:hAnsi="Book Antiqua"/>
          <w:sz w:val="24"/>
          <w:szCs w:val="24"/>
          <w:lang w:val="en-US"/>
        </w:rPr>
        <w:t>5</w:t>
      </w:r>
      <w:r w:rsidR="00537283" w:rsidRPr="00B64313">
        <w:rPr>
          <w:rFonts w:ascii="Book Antiqua" w:hAnsi="Book Antiqua"/>
          <w:sz w:val="24"/>
          <w:szCs w:val="24"/>
          <w:lang w:val="en-US"/>
        </w:rPr>
        <w:t xml:space="preserve"> for Medline</w:t>
      </w:r>
      <w:r w:rsidR="00464271" w:rsidRPr="00B64313">
        <w:rPr>
          <w:rFonts w:ascii="Book Antiqua" w:hAnsi="Book Antiqua"/>
          <w:sz w:val="24"/>
          <w:szCs w:val="24"/>
          <w:lang w:val="en-US"/>
        </w:rPr>
        <w:t xml:space="preserve">. </w:t>
      </w:r>
    </w:p>
    <w:p w14:paraId="258B4164"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5B364D99" w14:textId="7B92D7D4" w:rsidR="00ED3557" w:rsidRPr="00B64313" w:rsidRDefault="00804055"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Search</w:t>
      </w:r>
    </w:p>
    <w:p w14:paraId="4D4BCC7C" w14:textId="78D0282D" w:rsidR="00E9058C" w:rsidRPr="00B64313" w:rsidRDefault="00030C59"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lastRenderedPageBreak/>
        <w:t>The following search strategy</w:t>
      </w:r>
      <w:r w:rsidR="00002F79" w:rsidRPr="00B64313">
        <w:rPr>
          <w:rFonts w:ascii="Book Antiqua" w:hAnsi="Book Antiqua"/>
          <w:sz w:val="24"/>
          <w:szCs w:val="24"/>
          <w:lang w:val="en-US"/>
        </w:rPr>
        <w:t>, stratified by the components Population (P), Intervention (I) and Comparison (C),</w:t>
      </w:r>
      <w:r w:rsidRPr="00B64313">
        <w:rPr>
          <w:rFonts w:ascii="Book Antiqua" w:hAnsi="Book Antiqua"/>
          <w:sz w:val="24"/>
          <w:szCs w:val="24"/>
          <w:lang w:val="en-US"/>
        </w:rPr>
        <w:t xml:space="preserve"> </w:t>
      </w:r>
      <w:r w:rsidR="00206A66" w:rsidRPr="00B64313">
        <w:rPr>
          <w:rFonts w:ascii="Book Antiqua" w:hAnsi="Book Antiqua"/>
          <w:sz w:val="24"/>
          <w:szCs w:val="24"/>
          <w:lang w:val="en-US"/>
        </w:rPr>
        <w:t xml:space="preserve">based on MeSH terms, </w:t>
      </w:r>
      <w:r w:rsidRPr="00B64313">
        <w:rPr>
          <w:rFonts w:ascii="Book Antiqua" w:hAnsi="Book Antiqua"/>
          <w:sz w:val="24"/>
          <w:szCs w:val="24"/>
          <w:lang w:val="en-US"/>
        </w:rPr>
        <w:t xml:space="preserve">was </w:t>
      </w:r>
      <w:r w:rsidR="006F797A" w:rsidRPr="00B64313">
        <w:rPr>
          <w:rFonts w:ascii="Book Antiqua" w:hAnsi="Book Antiqua"/>
          <w:sz w:val="24"/>
          <w:szCs w:val="24"/>
          <w:lang w:val="en-US"/>
        </w:rPr>
        <w:t xml:space="preserve">first </w:t>
      </w:r>
      <w:r w:rsidRPr="00B64313">
        <w:rPr>
          <w:rFonts w:ascii="Book Antiqua" w:hAnsi="Book Antiqua"/>
          <w:sz w:val="24"/>
          <w:szCs w:val="24"/>
          <w:lang w:val="en-US"/>
        </w:rPr>
        <w:t xml:space="preserve">used for </w:t>
      </w:r>
      <w:r w:rsidR="00804055" w:rsidRPr="00B64313">
        <w:rPr>
          <w:rFonts w:ascii="Book Antiqua" w:hAnsi="Book Antiqua"/>
          <w:sz w:val="24"/>
          <w:szCs w:val="24"/>
          <w:lang w:val="en-US"/>
        </w:rPr>
        <w:t>MEDLINE</w:t>
      </w:r>
      <w:r w:rsidR="00390518" w:rsidRPr="00B64313">
        <w:rPr>
          <w:rFonts w:ascii="Book Antiqua" w:hAnsi="Book Antiqua"/>
          <w:sz w:val="24"/>
          <w:szCs w:val="24"/>
          <w:lang w:val="en-US"/>
        </w:rPr>
        <w:t>, named MAINMEDLINE for abbreviation purposes</w:t>
      </w:r>
      <w:r w:rsidR="00B62E52" w:rsidRPr="00B64313">
        <w:rPr>
          <w:rFonts w:ascii="Book Antiqua" w:hAnsi="Book Antiqua"/>
          <w:sz w:val="24"/>
          <w:szCs w:val="24"/>
          <w:lang w:val="en-US"/>
        </w:rPr>
        <w:t xml:space="preserve">: </w:t>
      </w:r>
    </w:p>
    <w:p w14:paraId="42FECE81" w14:textId="3D90E264" w:rsidR="004E0253" w:rsidRPr="00B64313" w:rsidRDefault="00E9058C" w:rsidP="00804055">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P: </w:t>
      </w:r>
      <w:r w:rsidR="00B62E52" w:rsidRPr="00B64313">
        <w:rPr>
          <w:rFonts w:ascii="Book Antiqua" w:hAnsi="Book Antiqua"/>
          <w:sz w:val="24"/>
          <w:szCs w:val="24"/>
          <w:lang w:val="en-US"/>
        </w:rPr>
        <w:t>“</w:t>
      </w:r>
      <w:r w:rsidR="00490B0A" w:rsidRPr="00B64313">
        <w:rPr>
          <w:rFonts w:ascii="Book Antiqua" w:hAnsi="Book Antiqua"/>
          <w:sz w:val="24"/>
          <w:szCs w:val="24"/>
          <w:lang w:val="en-US"/>
        </w:rPr>
        <w:t>((</w:t>
      </w:r>
      <w:r w:rsidR="001621B8" w:rsidRPr="00B64313">
        <w:rPr>
          <w:rFonts w:ascii="Book Antiqua" w:hAnsi="Book Antiqua"/>
          <w:sz w:val="24"/>
          <w:szCs w:val="24"/>
          <w:lang w:val="en-US"/>
        </w:rPr>
        <w:t>(</w:t>
      </w:r>
      <w:r w:rsidR="001A44BC" w:rsidRPr="00B64313">
        <w:rPr>
          <w:rFonts w:ascii="Book Antiqua" w:hAnsi="Book Antiqua"/>
          <w:sz w:val="24"/>
          <w:szCs w:val="24"/>
          <w:lang w:val="en-US"/>
        </w:rPr>
        <w:t>Gastric cancer [MeSH]</w:t>
      </w:r>
      <w:r w:rsidR="00EE38AC" w:rsidRPr="00B64313">
        <w:rPr>
          <w:rFonts w:ascii="Book Antiqua" w:hAnsi="Book Antiqua"/>
          <w:sz w:val="24"/>
          <w:szCs w:val="24"/>
          <w:lang w:val="en-US"/>
        </w:rPr>
        <w:t>) OR ((Adenocarcinoma OR Carcinoma OR Early Detection of Cancer OR Carcinoma in Situ OR Polyps) AND (Stomach OR Gastric)) OR ((Gastric Mucosa OR Early D</w:t>
      </w:r>
      <w:r w:rsidR="001621B8" w:rsidRPr="00B64313">
        <w:rPr>
          <w:rFonts w:ascii="Book Antiqua" w:hAnsi="Book Antiqua"/>
          <w:sz w:val="24"/>
          <w:szCs w:val="24"/>
          <w:lang w:val="en-US"/>
        </w:rPr>
        <w:t>iagnosis) AND (Gastric Cancer)))</w:t>
      </w:r>
      <w:r w:rsidR="00EE38AC" w:rsidRPr="00B64313">
        <w:rPr>
          <w:rFonts w:ascii="Book Antiqua" w:hAnsi="Book Antiqua"/>
          <w:sz w:val="24"/>
          <w:szCs w:val="24"/>
          <w:lang w:val="en-US"/>
        </w:rPr>
        <w:t xml:space="preserve"> AND </w:t>
      </w:r>
      <w:r w:rsidRPr="00B64313">
        <w:rPr>
          <w:rFonts w:ascii="Book Antiqua" w:hAnsi="Book Antiqua"/>
          <w:sz w:val="24"/>
          <w:szCs w:val="24"/>
          <w:lang w:val="en-US"/>
        </w:rPr>
        <w:t xml:space="preserve">I: </w:t>
      </w:r>
      <w:r w:rsidR="00EE38AC" w:rsidRPr="00B64313">
        <w:rPr>
          <w:rFonts w:ascii="Book Antiqua" w:hAnsi="Book Antiqua"/>
          <w:sz w:val="24"/>
          <w:szCs w:val="24"/>
          <w:lang w:val="en-US"/>
        </w:rPr>
        <w:t xml:space="preserve">(Endoscopy </w:t>
      </w:r>
      <w:r w:rsidR="001A44BC" w:rsidRPr="00B64313">
        <w:rPr>
          <w:rFonts w:ascii="Book Antiqua" w:hAnsi="Book Antiqua"/>
          <w:sz w:val="24"/>
          <w:szCs w:val="24"/>
          <w:lang w:val="en-US"/>
        </w:rPr>
        <w:t xml:space="preserve">[MeSH] </w:t>
      </w:r>
      <w:r w:rsidR="00EE38AC" w:rsidRPr="00B64313">
        <w:rPr>
          <w:rFonts w:ascii="Book Antiqua" w:hAnsi="Book Antiqua"/>
          <w:sz w:val="24"/>
          <w:szCs w:val="24"/>
          <w:lang w:val="en-US"/>
        </w:rPr>
        <w:t xml:space="preserve">OR Endoscopy, Digestive System </w:t>
      </w:r>
      <w:r w:rsidR="001A44BC" w:rsidRPr="00B64313">
        <w:rPr>
          <w:rFonts w:ascii="Book Antiqua" w:hAnsi="Book Antiqua"/>
          <w:sz w:val="24"/>
          <w:szCs w:val="24"/>
          <w:lang w:val="en-US"/>
        </w:rPr>
        <w:t xml:space="preserve">[MeSH] </w:t>
      </w:r>
      <w:r w:rsidR="00EE38AC" w:rsidRPr="00B64313">
        <w:rPr>
          <w:rFonts w:ascii="Book Antiqua" w:hAnsi="Book Antiqua"/>
          <w:sz w:val="24"/>
          <w:szCs w:val="24"/>
          <w:lang w:val="en-US"/>
        </w:rPr>
        <w:t>OR Endoscopy, Gastrointestinal</w:t>
      </w:r>
      <w:r w:rsidR="001A44BC" w:rsidRPr="00B64313">
        <w:rPr>
          <w:rFonts w:ascii="Book Antiqua" w:hAnsi="Book Antiqua"/>
          <w:sz w:val="24"/>
          <w:szCs w:val="24"/>
          <w:lang w:val="en-US"/>
        </w:rPr>
        <w:t xml:space="preserve"> [MeSH]</w:t>
      </w:r>
      <w:r w:rsidR="00EE38AC" w:rsidRPr="00B64313">
        <w:rPr>
          <w:rFonts w:ascii="Book Antiqua" w:hAnsi="Book Antiqua"/>
          <w:sz w:val="24"/>
          <w:szCs w:val="24"/>
          <w:lang w:val="en-US"/>
        </w:rPr>
        <w:t xml:space="preserve">) AND </w:t>
      </w:r>
      <w:r w:rsidRPr="00B64313">
        <w:rPr>
          <w:rFonts w:ascii="Book Antiqua" w:hAnsi="Book Antiqua"/>
          <w:sz w:val="24"/>
          <w:szCs w:val="24"/>
          <w:lang w:val="en-US"/>
        </w:rPr>
        <w:t xml:space="preserve">C: </w:t>
      </w:r>
      <w:r w:rsidR="00EE38AC" w:rsidRPr="00B64313">
        <w:rPr>
          <w:rFonts w:ascii="Book Antiqua" w:hAnsi="Book Antiqua"/>
          <w:sz w:val="24"/>
          <w:szCs w:val="24"/>
          <w:lang w:val="en-US"/>
        </w:rPr>
        <w:t xml:space="preserve">(Gastrectomy </w:t>
      </w:r>
      <w:r w:rsidR="0074367D" w:rsidRPr="00B64313">
        <w:rPr>
          <w:rFonts w:ascii="Book Antiqua" w:hAnsi="Book Antiqua"/>
          <w:sz w:val="24"/>
          <w:szCs w:val="24"/>
          <w:lang w:val="en-US"/>
        </w:rPr>
        <w:t xml:space="preserve">[MeSH] </w:t>
      </w:r>
      <w:r w:rsidR="00EE38AC" w:rsidRPr="00B64313">
        <w:rPr>
          <w:rFonts w:ascii="Book Antiqua" w:hAnsi="Book Antiqua"/>
          <w:sz w:val="24"/>
          <w:szCs w:val="24"/>
          <w:lang w:val="en-US"/>
        </w:rPr>
        <w:t>OR Digestive System Surgical Procedure</w:t>
      </w:r>
      <w:r w:rsidR="008D594D" w:rsidRPr="00B64313">
        <w:rPr>
          <w:rFonts w:ascii="Book Antiqua" w:hAnsi="Book Antiqua"/>
          <w:sz w:val="24"/>
          <w:szCs w:val="24"/>
          <w:lang w:val="en-US"/>
        </w:rPr>
        <w:t>s</w:t>
      </w:r>
      <w:r w:rsidR="00EE38AC" w:rsidRPr="00B64313">
        <w:rPr>
          <w:rFonts w:ascii="Book Antiqua" w:hAnsi="Book Antiqua"/>
          <w:sz w:val="24"/>
          <w:szCs w:val="24"/>
          <w:lang w:val="en-US"/>
        </w:rPr>
        <w:t xml:space="preserve"> </w:t>
      </w:r>
      <w:r w:rsidR="0074367D" w:rsidRPr="00B64313">
        <w:rPr>
          <w:rFonts w:ascii="Book Antiqua" w:hAnsi="Book Antiqua"/>
          <w:sz w:val="24"/>
          <w:szCs w:val="24"/>
          <w:lang w:val="en-US"/>
        </w:rPr>
        <w:t xml:space="preserve">[MeSH] </w:t>
      </w:r>
      <w:r w:rsidR="00EE38AC" w:rsidRPr="00B64313">
        <w:rPr>
          <w:rFonts w:ascii="Book Antiqua" w:hAnsi="Book Antiqua"/>
          <w:sz w:val="24"/>
          <w:szCs w:val="24"/>
          <w:lang w:val="en-US"/>
        </w:rPr>
        <w:t xml:space="preserve">OR Surgery </w:t>
      </w:r>
      <w:r w:rsidR="007A7823" w:rsidRPr="00B64313">
        <w:rPr>
          <w:rFonts w:ascii="Book Antiqua" w:hAnsi="Book Antiqua"/>
          <w:sz w:val="24"/>
          <w:szCs w:val="24"/>
          <w:lang w:val="en-US"/>
        </w:rPr>
        <w:t xml:space="preserve">[Subheading] </w:t>
      </w:r>
      <w:r w:rsidR="00EE38AC" w:rsidRPr="00B64313">
        <w:rPr>
          <w:rFonts w:ascii="Book Antiqua" w:hAnsi="Book Antiqua"/>
          <w:sz w:val="24"/>
          <w:szCs w:val="24"/>
          <w:lang w:val="en-US"/>
        </w:rPr>
        <w:t xml:space="preserve">OR General Surgery </w:t>
      </w:r>
      <w:r w:rsidR="007A7823" w:rsidRPr="00B64313">
        <w:rPr>
          <w:rFonts w:ascii="Book Antiqua" w:hAnsi="Book Antiqua"/>
          <w:sz w:val="24"/>
          <w:szCs w:val="24"/>
          <w:lang w:val="en-US"/>
        </w:rPr>
        <w:t xml:space="preserve">[MeSH] </w:t>
      </w:r>
      <w:r w:rsidR="00EE38AC" w:rsidRPr="00B64313">
        <w:rPr>
          <w:rFonts w:ascii="Book Antiqua" w:hAnsi="Book Antiqua"/>
          <w:sz w:val="24"/>
          <w:szCs w:val="24"/>
          <w:lang w:val="en-US"/>
        </w:rPr>
        <w:t>OR Minimally</w:t>
      </w:r>
      <w:r w:rsidR="007A7823" w:rsidRPr="00B64313">
        <w:rPr>
          <w:rFonts w:ascii="Book Antiqua" w:hAnsi="Book Antiqua"/>
          <w:sz w:val="24"/>
          <w:szCs w:val="24"/>
          <w:lang w:val="en-US"/>
        </w:rPr>
        <w:t xml:space="preserve"> Invasive Surgical Procedures [MeSH]</w:t>
      </w:r>
      <w:r w:rsidR="00EE38AC" w:rsidRPr="00B64313">
        <w:rPr>
          <w:rFonts w:ascii="Book Antiqua" w:hAnsi="Book Antiqua"/>
          <w:sz w:val="24"/>
          <w:szCs w:val="24"/>
          <w:lang w:val="en-US"/>
        </w:rPr>
        <w:t>)</w:t>
      </w:r>
      <w:r w:rsidR="001621B8" w:rsidRPr="00B64313">
        <w:rPr>
          <w:rFonts w:ascii="Book Antiqua" w:hAnsi="Book Antiqua"/>
          <w:sz w:val="24"/>
          <w:szCs w:val="24"/>
          <w:lang w:val="en-US"/>
        </w:rPr>
        <w:t>)</w:t>
      </w:r>
      <w:r w:rsidR="00B62E52" w:rsidRPr="00B64313">
        <w:rPr>
          <w:rFonts w:ascii="Book Antiqua" w:hAnsi="Book Antiqua"/>
          <w:sz w:val="24"/>
          <w:szCs w:val="24"/>
          <w:lang w:val="en-US"/>
        </w:rPr>
        <w:t xml:space="preserve">”. </w:t>
      </w:r>
    </w:p>
    <w:p w14:paraId="44450D18" w14:textId="6600DE47" w:rsidR="008E2981" w:rsidRPr="00B64313" w:rsidRDefault="00FD5137" w:rsidP="00804055">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Aiming high quality studies, </w:t>
      </w:r>
      <w:r w:rsidR="00390518" w:rsidRPr="00B64313">
        <w:rPr>
          <w:rFonts w:ascii="Book Antiqua" w:hAnsi="Book Antiqua"/>
          <w:sz w:val="24"/>
          <w:szCs w:val="24"/>
          <w:lang w:val="en-US"/>
        </w:rPr>
        <w:t>MAINMEDLINE was filtered twice</w:t>
      </w:r>
      <w:r w:rsidR="008E2981" w:rsidRPr="00B64313">
        <w:rPr>
          <w:rFonts w:ascii="Book Antiqua" w:hAnsi="Book Antiqua"/>
          <w:sz w:val="24"/>
          <w:szCs w:val="24"/>
          <w:lang w:val="en-US"/>
        </w:rPr>
        <w:t xml:space="preserve"> (#1 and #2)</w:t>
      </w:r>
      <w:r w:rsidR="00390518" w:rsidRPr="00B64313">
        <w:rPr>
          <w:rFonts w:ascii="Book Antiqua" w:hAnsi="Book Antiqua"/>
          <w:sz w:val="24"/>
          <w:szCs w:val="24"/>
          <w:lang w:val="en-US"/>
        </w:rPr>
        <w:t xml:space="preserve">: </w:t>
      </w:r>
    </w:p>
    <w:p w14:paraId="58F209D3" w14:textId="00789FD7" w:rsidR="00EE38AC" w:rsidRPr="00B64313" w:rsidRDefault="008E2981"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#1</w:t>
      </w:r>
      <w:r w:rsidR="00390518" w:rsidRPr="00B64313">
        <w:rPr>
          <w:rFonts w:ascii="Book Antiqua" w:hAnsi="Book Antiqua"/>
          <w:sz w:val="24"/>
          <w:szCs w:val="24"/>
          <w:lang w:val="en-US"/>
        </w:rPr>
        <w:t xml:space="preserve"> “(MAINMEDLINE</w:t>
      </w:r>
      <w:r w:rsidR="00FD5137" w:rsidRPr="00B64313">
        <w:rPr>
          <w:rFonts w:ascii="Book Antiqua" w:hAnsi="Book Antiqua"/>
          <w:sz w:val="24"/>
          <w:szCs w:val="24"/>
          <w:lang w:val="en-US"/>
        </w:rPr>
        <w:t xml:space="preserve"> </w:t>
      </w:r>
      <w:r w:rsidR="008F5BBD" w:rsidRPr="00B64313">
        <w:rPr>
          <w:rFonts w:ascii="Book Antiqua" w:hAnsi="Book Antiqua"/>
          <w:sz w:val="24"/>
          <w:szCs w:val="24"/>
          <w:lang w:val="en-US"/>
        </w:rPr>
        <w:t>AND random</w:t>
      </w:r>
      <w:r w:rsidR="00390518" w:rsidRPr="00B64313">
        <w:rPr>
          <w:rFonts w:ascii="Book Antiqua" w:hAnsi="Book Antiqua"/>
          <w:sz w:val="24"/>
          <w:szCs w:val="24"/>
          <w:lang w:val="en-US"/>
        </w:rPr>
        <w:t>*)”</w:t>
      </w:r>
      <w:r w:rsidR="00CA7EAF" w:rsidRPr="00B64313">
        <w:rPr>
          <w:rFonts w:ascii="Book Antiqua" w:hAnsi="Book Antiqua"/>
          <w:sz w:val="24"/>
          <w:szCs w:val="24"/>
          <w:lang w:val="en-US"/>
        </w:rPr>
        <w:t>;</w:t>
      </w:r>
      <w:r w:rsidR="006312E9" w:rsidRPr="00B64313">
        <w:rPr>
          <w:rFonts w:ascii="Book Antiqua" w:hAnsi="Book Antiqua"/>
          <w:sz w:val="24"/>
          <w:szCs w:val="24"/>
          <w:lang w:val="en-US"/>
        </w:rPr>
        <w:t xml:space="preserve"> </w:t>
      </w:r>
      <w:r w:rsidR="00390518" w:rsidRPr="00B64313">
        <w:rPr>
          <w:rFonts w:ascii="Book Antiqua" w:hAnsi="Book Antiqua"/>
          <w:sz w:val="24"/>
          <w:szCs w:val="24"/>
          <w:lang w:val="en-US"/>
        </w:rPr>
        <w:t xml:space="preserve">and </w:t>
      </w:r>
      <w:r w:rsidRPr="00B64313">
        <w:rPr>
          <w:rFonts w:ascii="Book Antiqua" w:hAnsi="Book Antiqua"/>
          <w:sz w:val="24"/>
          <w:szCs w:val="24"/>
          <w:lang w:val="en-US"/>
        </w:rPr>
        <w:t>#2</w:t>
      </w:r>
      <w:r w:rsidR="00390518" w:rsidRPr="00B64313">
        <w:rPr>
          <w:rFonts w:ascii="Book Antiqua" w:hAnsi="Book Antiqua"/>
          <w:sz w:val="24"/>
          <w:szCs w:val="24"/>
          <w:lang w:val="en-US"/>
        </w:rPr>
        <w:t xml:space="preserve"> “</w:t>
      </w:r>
      <w:r w:rsidR="000721C5" w:rsidRPr="00B64313">
        <w:rPr>
          <w:rFonts w:ascii="Book Antiqua" w:hAnsi="Book Antiqua"/>
          <w:sz w:val="24"/>
          <w:szCs w:val="24"/>
          <w:lang w:val="en-US"/>
        </w:rPr>
        <w:t>(</w:t>
      </w:r>
      <w:r w:rsidR="00390518" w:rsidRPr="00B64313">
        <w:rPr>
          <w:rFonts w:ascii="Book Antiqua" w:hAnsi="Book Antiqua"/>
          <w:sz w:val="24"/>
          <w:szCs w:val="24"/>
          <w:lang w:val="en-US"/>
        </w:rPr>
        <w:t xml:space="preserve">MAINMEDLINE AND </w:t>
      </w:r>
      <w:r w:rsidR="00782E04" w:rsidRPr="00B64313">
        <w:rPr>
          <w:rFonts w:ascii="Book Antiqua" w:hAnsi="Book Antiqua"/>
          <w:sz w:val="24"/>
          <w:szCs w:val="24"/>
          <w:lang w:val="en-US"/>
        </w:rPr>
        <w:t>therapy/broad</w:t>
      </w:r>
      <w:r w:rsidR="00816DB9" w:rsidRPr="00B64313">
        <w:rPr>
          <w:rFonts w:ascii="Book Antiqua" w:hAnsi="Book Antiqua"/>
          <w:sz w:val="24"/>
          <w:szCs w:val="24"/>
          <w:lang w:val="en-US"/>
        </w:rPr>
        <w:t xml:space="preserve"> </w:t>
      </w:r>
      <w:r w:rsidR="00782E04" w:rsidRPr="00B64313">
        <w:rPr>
          <w:rFonts w:ascii="Book Antiqua" w:hAnsi="Book Antiqua"/>
          <w:sz w:val="24"/>
          <w:szCs w:val="24"/>
          <w:lang w:val="en-US"/>
        </w:rPr>
        <w:sym w:font="Symbol" w:char="F05B"/>
      </w:r>
      <w:r w:rsidR="00D75733" w:rsidRPr="00B64313">
        <w:rPr>
          <w:rFonts w:ascii="Book Antiqua" w:hAnsi="Book Antiqua"/>
          <w:sz w:val="24"/>
          <w:szCs w:val="24"/>
          <w:lang w:val="en-US"/>
        </w:rPr>
        <w:t>filter</w:t>
      </w:r>
      <w:r w:rsidR="00782E04" w:rsidRPr="00B64313">
        <w:rPr>
          <w:rFonts w:ascii="Book Antiqua" w:hAnsi="Book Antiqua"/>
          <w:sz w:val="24"/>
          <w:szCs w:val="24"/>
          <w:lang w:val="en-US"/>
        </w:rPr>
        <w:sym w:font="Symbol" w:char="F05D"/>
      </w:r>
      <w:r w:rsidR="00C51159" w:rsidRPr="00B64313">
        <w:rPr>
          <w:rFonts w:ascii="Book Antiqua" w:hAnsi="Book Antiqua"/>
          <w:sz w:val="24"/>
          <w:szCs w:val="24"/>
          <w:lang w:val="en-US"/>
        </w:rPr>
        <w:t>)</w:t>
      </w:r>
      <w:r w:rsidR="00D75733" w:rsidRPr="00B64313">
        <w:rPr>
          <w:rFonts w:ascii="Book Antiqua" w:hAnsi="Book Antiqua"/>
          <w:sz w:val="24"/>
          <w:szCs w:val="24"/>
          <w:lang w:val="en-US"/>
        </w:rPr>
        <w:t xml:space="preserve">. </w:t>
      </w:r>
      <w:r w:rsidR="006312E9" w:rsidRPr="00B64313">
        <w:rPr>
          <w:rFonts w:ascii="Book Antiqua" w:hAnsi="Book Antiqua"/>
          <w:sz w:val="24"/>
          <w:szCs w:val="24"/>
          <w:lang w:val="en-US"/>
        </w:rPr>
        <w:t xml:space="preserve">The totality of articles was obtained </w:t>
      </w:r>
      <w:r w:rsidR="00054158" w:rsidRPr="00B64313">
        <w:rPr>
          <w:rFonts w:ascii="Book Antiqua" w:hAnsi="Book Antiqua"/>
          <w:sz w:val="24"/>
          <w:szCs w:val="24"/>
          <w:lang w:val="en-US"/>
        </w:rPr>
        <w:t xml:space="preserve">mixing the </w:t>
      </w:r>
      <w:r w:rsidR="00C479FD" w:rsidRPr="00B64313">
        <w:rPr>
          <w:rFonts w:ascii="Book Antiqua" w:hAnsi="Book Antiqua"/>
          <w:sz w:val="24"/>
          <w:szCs w:val="24"/>
          <w:lang w:val="en-US"/>
        </w:rPr>
        <w:t xml:space="preserve">investigation in </w:t>
      </w:r>
      <w:r w:rsidR="00054158" w:rsidRPr="00B64313">
        <w:rPr>
          <w:rFonts w:ascii="Book Antiqua" w:hAnsi="Book Antiqua"/>
          <w:sz w:val="24"/>
          <w:szCs w:val="24"/>
          <w:lang w:val="en-US"/>
        </w:rPr>
        <w:t>the Pubmed Advanced Search Builder</w:t>
      </w:r>
      <w:r w:rsidR="00DF2A13" w:rsidRPr="00B64313">
        <w:rPr>
          <w:rFonts w:ascii="Book Antiqua" w:hAnsi="Book Antiqua"/>
          <w:sz w:val="24"/>
          <w:szCs w:val="24"/>
          <w:lang w:val="en-US"/>
        </w:rPr>
        <w:t xml:space="preserve">: </w:t>
      </w:r>
      <w:r w:rsidR="00C77BA9" w:rsidRPr="00B64313">
        <w:rPr>
          <w:rFonts w:ascii="Book Antiqua" w:hAnsi="Book Antiqua"/>
          <w:sz w:val="24"/>
          <w:szCs w:val="24"/>
          <w:lang w:val="en-US"/>
        </w:rPr>
        <w:t>“</w:t>
      </w:r>
      <w:r w:rsidR="00C479FD" w:rsidRPr="00B64313">
        <w:rPr>
          <w:rFonts w:ascii="Book Antiqua" w:hAnsi="Book Antiqua"/>
          <w:sz w:val="24"/>
          <w:szCs w:val="24"/>
          <w:lang w:val="en-US"/>
        </w:rPr>
        <w:t>(#1 OR #2)</w:t>
      </w:r>
      <w:r w:rsidR="00054158" w:rsidRPr="00B64313">
        <w:rPr>
          <w:rFonts w:ascii="Book Antiqua" w:hAnsi="Book Antiqua"/>
          <w:sz w:val="24"/>
          <w:szCs w:val="24"/>
          <w:lang w:val="en-US"/>
        </w:rPr>
        <w:t>.</w:t>
      </w:r>
      <w:r w:rsidR="00C77BA9" w:rsidRPr="00B64313">
        <w:rPr>
          <w:rFonts w:ascii="Book Antiqua" w:hAnsi="Book Antiqua"/>
          <w:sz w:val="24"/>
          <w:szCs w:val="24"/>
          <w:lang w:val="en-US"/>
        </w:rPr>
        <w:t>”</w:t>
      </w:r>
      <w:r w:rsidR="00054158" w:rsidRPr="00B64313">
        <w:rPr>
          <w:rFonts w:ascii="Book Antiqua" w:hAnsi="Book Antiqua"/>
          <w:sz w:val="24"/>
          <w:szCs w:val="24"/>
          <w:lang w:val="en-US"/>
        </w:rPr>
        <w:t xml:space="preserve"> </w:t>
      </w:r>
      <w:r w:rsidR="00AF1BD0" w:rsidRPr="00B64313">
        <w:rPr>
          <w:rFonts w:ascii="Book Antiqua" w:hAnsi="Book Antiqua"/>
          <w:sz w:val="24"/>
          <w:szCs w:val="24"/>
          <w:lang w:val="en-US"/>
        </w:rPr>
        <w:t>T</w:t>
      </w:r>
      <w:r w:rsidR="00436941" w:rsidRPr="00B64313">
        <w:rPr>
          <w:rFonts w:ascii="Book Antiqua" w:hAnsi="Book Antiqua"/>
          <w:sz w:val="24"/>
          <w:szCs w:val="24"/>
          <w:lang w:val="en-US"/>
        </w:rPr>
        <w:t>he Medline search strategies were</w:t>
      </w:r>
      <w:r w:rsidR="00EA0A0D" w:rsidRPr="00B64313">
        <w:rPr>
          <w:rFonts w:ascii="Book Antiqua" w:hAnsi="Book Antiqua"/>
          <w:sz w:val="24"/>
          <w:szCs w:val="24"/>
          <w:lang w:val="en-US"/>
        </w:rPr>
        <w:t xml:space="preserve"> peer reviewed</w:t>
      </w:r>
      <w:r w:rsidR="00BA0F03" w:rsidRPr="00B64313">
        <w:rPr>
          <w:rFonts w:ascii="Book Antiqua" w:hAnsi="Book Antiqua"/>
          <w:sz w:val="24"/>
          <w:szCs w:val="24"/>
          <w:lang w:val="en-US"/>
        </w:rPr>
        <w:t xml:space="preserve"> </w:t>
      </w:r>
      <w:r w:rsidR="00AF1BD0" w:rsidRPr="00B64313">
        <w:rPr>
          <w:rFonts w:ascii="Book Antiqua" w:hAnsi="Book Antiqua"/>
          <w:sz w:val="24"/>
          <w:szCs w:val="24"/>
          <w:lang w:val="en-US"/>
        </w:rPr>
        <w:t>(</w:t>
      </w:r>
      <w:r w:rsidR="00BA0F03" w:rsidRPr="00B64313">
        <w:rPr>
          <w:rFonts w:ascii="Book Antiqua" w:hAnsi="Book Antiqua"/>
          <w:sz w:val="24"/>
          <w:szCs w:val="24"/>
          <w:lang w:val="en-US"/>
        </w:rPr>
        <w:t>Kondo A and Bernardo WM</w:t>
      </w:r>
      <w:r w:rsidR="00AF1BD0" w:rsidRPr="00B64313">
        <w:rPr>
          <w:rFonts w:ascii="Book Antiqua" w:hAnsi="Book Antiqua"/>
          <w:sz w:val="24"/>
          <w:szCs w:val="24"/>
          <w:lang w:val="en-US"/>
        </w:rPr>
        <w:t>)</w:t>
      </w:r>
      <w:r w:rsidR="00EA0A0D" w:rsidRPr="00B64313">
        <w:rPr>
          <w:rFonts w:ascii="Book Antiqua" w:hAnsi="Book Antiqua"/>
          <w:sz w:val="24"/>
          <w:szCs w:val="24"/>
          <w:lang w:val="en-US"/>
        </w:rPr>
        <w:t xml:space="preserve">. </w:t>
      </w:r>
    </w:p>
    <w:p w14:paraId="586FCAFA" w14:textId="34CA00A5" w:rsidR="0047132A" w:rsidRPr="00B64313" w:rsidRDefault="007651CE" w:rsidP="00804055">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The </w:t>
      </w:r>
      <w:r w:rsidR="00804055" w:rsidRPr="00B64313">
        <w:rPr>
          <w:rFonts w:ascii="Book Antiqua" w:hAnsi="Book Antiqua"/>
          <w:sz w:val="24"/>
          <w:szCs w:val="24"/>
          <w:lang w:val="en-US"/>
        </w:rPr>
        <w:t xml:space="preserve">EMBASE </w:t>
      </w:r>
      <w:r w:rsidRPr="00B64313">
        <w:rPr>
          <w:rFonts w:ascii="Book Antiqua" w:hAnsi="Book Antiqua"/>
          <w:sz w:val="24"/>
          <w:szCs w:val="24"/>
          <w:lang w:val="en-US"/>
        </w:rPr>
        <w:t>search</w:t>
      </w:r>
      <w:r w:rsidR="00B62E52" w:rsidRPr="00B64313">
        <w:rPr>
          <w:rFonts w:ascii="Book Antiqua" w:hAnsi="Book Antiqua"/>
          <w:sz w:val="24"/>
          <w:szCs w:val="24"/>
          <w:lang w:val="en-US"/>
        </w:rPr>
        <w:t xml:space="preserve"> was: “</w:t>
      </w:r>
      <w:r w:rsidR="00EE38AC" w:rsidRPr="00B64313">
        <w:rPr>
          <w:rFonts w:ascii="Book Antiqua" w:hAnsi="Book Antiqua"/>
          <w:sz w:val="24"/>
          <w:szCs w:val="24"/>
          <w:lang w:val="en-US"/>
        </w:rPr>
        <w:t>(</w:t>
      </w:r>
      <w:r w:rsidR="00C77BA9" w:rsidRPr="00B64313">
        <w:rPr>
          <w:rFonts w:ascii="Book Antiqua" w:hAnsi="Book Antiqua"/>
          <w:sz w:val="24"/>
          <w:szCs w:val="24"/>
          <w:lang w:val="en-US"/>
        </w:rPr>
        <w:t>(</w:t>
      </w:r>
      <w:r w:rsidR="00EE38AC" w:rsidRPr="00B64313">
        <w:rPr>
          <w:rFonts w:ascii="Book Antiqua" w:hAnsi="Book Antiqua"/>
          <w:sz w:val="24"/>
          <w:szCs w:val="24"/>
          <w:lang w:val="en-US"/>
        </w:rPr>
        <w:t>gastric cancer AND endoscopy AND surgery) AND ('clinical trial' OR 'controlled study' OR 'major clinical study' OR 'prospective study' OR 'retrospective study'</w:t>
      </w:r>
      <w:r w:rsidR="00C77BA9" w:rsidRPr="00B64313">
        <w:rPr>
          <w:rFonts w:ascii="Book Antiqua" w:hAnsi="Book Antiqua"/>
          <w:sz w:val="24"/>
          <w:szCs w:val="24"/>
          <w:lang w:val="en-US"/>
        </w:rPr>
        <w:t>)</w:t>
      </w:r>
      <w:r w:rsidR="00EE38AC" w:rsidRPr="00B64313">
        <w:rPr>
          <w:rFonts w:ascii="Book Antiqua" w:hAnsi="Book Antiqua"/>
          <w:sz w:val="24"/>
          <w:szCs w:val="24"/>
          <w:lang w:val="en-US"/>
        </w:rPr>
        <w:t>)</w:t>
      </w:r>
      <w:r w:rsidR="00B62E52" w:rsidRPr="00B64313">
        <w:rPr>
          <w:rFonts w:ascii="Book Antiqua" w:hAnsi="Book Antiqua"/>
          <w:sz w:val="24"/>
          <w:szCs w:val="24"/>
          <w:lang w:val="en-US"/>
        </w:rPr>
        <w:t>”. For Cochrane, LILACS, Scopus and CINAHL, the search was: “</w:t>
      </w:r>
      <w:r w:rsidR="00EE38AC" w:rsidRPr="00B64313">
        <w:rPr>
          <w:rFonts w:ascii="Book Antiqua" w:hAnsi="Book Antiqua"/>
          <w:sz w:val="24"/>
          <w:szCs w:val="24"/>
          <w:lang w:val="en-US"/>
        </w:rPr>
        <w:t>(</w:t>
      </w:r>
      <w:r w:rsidR="00B62E52" w:rsidRPr="00B64313">
        <w:rPr>
          <w:rFonts w:ascii="Book Antiqua" w:hAnsi="Book Antiqua"/>
          <w:sz w:val="24"/>
          <w:szCs w:val="24"/>
          <w:lang w:val="en-US"/>
        </w:rPr>
        <w:t>gastric cancer AND endoscopy AND surgery</w:t>
      </w:r>
      <w:r w:rsidR="00EE38AC" w:rsidRPr="00B64313">
        <w:rPr>
          <w:rFonts w:ascii="Book Antiqua" w:hAnsi="Book Antiqua"/>
          <w:sz w:val="24"/>
          <w:szCs w:val="24"/>
          <w:lang w:val="en-US"/>
        </w:rPr>
        <w:t>)</w:t>
      </w:r>
      <w:r w:rsidR="00B62E52" w:rsidRPr="00B64313">
        <w:rPr>
          <w:rFonts w:ascii="Book Antiqua" w:hAnsi="Book Antiqua"/>
          <w:sz w:val="24"/>
          <w:szCs w:val="24"/>
          <w:lang w:val="en-US"/>
        </w:rPr>
        <w:t>”.</w:t>
      </w:r>
    </w:p>
    <w:p w14:paraId="53CAC52A"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44E8C38F" w14:textId="03E2186B" w:rsidR="00ED3557" w:rsidRPr="00B64313" w:rsidRDefault="00804055"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Study selection</w:t>
      </w:r>
    </w:p>
    <w:p w14:paraId="30A322FC" w14:textId="4FA1F4B9" w:rsidR="00FA332B" w:rsidRPr="00B64313" w:rsidRDefault="007C5EB0"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Eligibility assessment and</w:t>
      </w:r>
      <w:r w:rsidR="00196815" w:rsidRPr="00B64313">
        <w:rPr>
          <w:rFonts w:ascii="Book Antiqua" w:hAnsi="Book Antiqua"/>
          <w:sz w:val="24"/>
          <w:szCs w:val="24"/>
          <w:lang w:val="en-US"/>
        </w:rPr>
        <w:t xml:space="preserve"> </w:t>
      </w:r>
      <w:r w:rsidRPr="00B64313">
        <w:rPr>
          <w:rFonts w:ascii="Book Antiqua" w:hAnsi="Book Antiqua"/>
          <w:sz w:val="24"/>
          <w:szCs w:val="24"/>
          <w:lang w:val="en-US"/>
        </w:rPr>
        <w:t xml:space="preserve">the </w:t>
      </w:r>
      <w:r w:rsidR="00196815" w:rsidRPr="00B64313">
        <w:rPr>
          <w:rFonts w:ascii="Book Antiqua" w:hAnsi="Book Antiqua"/>
          <w:sz w:val="24"/>
          <w:szCs w:val="24"/>
          <w:lang w:val="en-US"/>
        </w:rPr>
        <w:t>selection of screened records were per</w:t>
      </w:r>
      <w:r w:rsidR="002062B5" w:rsidRPr="00B64313">
        <w:rPr>
          <w:rFonts w:ascii="Book Antiqua" w:hAnsi="Book Antiqua"/>
          <w:sz w:val="24"/>
          <w:szCs w:val="24"/>
          <w:lang w:val="en-US"/>
        </w:rPr>
        <w:t>formed independently in an unbli</w:t>
      </w:r>
      <w:r w:rsidR="00196815" w:rsidRPr="00B64313">
        <w:rPr>
          <w:rFonts w:ascii="Book Antiqua" w:hAnsi="Book Antiqua"/>
          <w:sz w:val="24"/>
          <w:szCs w:val="24"/>
          <w:lang w:val="en-US"/>
        </w:rPr>
        <w:t>nded standardized manner by t</w:t>
      </w:r>
      <w:r w:rsidR="00011750" w:rsidRPr="00B64313">
        <w:rPr>
          <w:rFonts w:ascii="Book Antiqua" w:hAnsi="Book Antiqua"/>
          <w:sz w:val="24"/>
          <w:szCs w:val="24"/>
          <w:lang w:val="en-US"/>
        </w:rPr>
        <w:t>he</w:t>
      </w:r>
      <w:r w:rsidR="00196815" w:rsidRPr="00B64313">
        <w:rPr>
          <w:rFonts w:ascii="Book Antiqua" w:hAnsi="Book Antiqua"/>
          <w:sz w:val="24"/>
          <w:szCs w:val="24"/>
          <w:lang w:val="en-US"/>
        </w:rPr>
        <w:t xml:space="preserve"> reviewers</w:t>
      </w:r>
      <w:r w:rsidR="00011750" w:rsidRPr="00B64313">
        <w:rPr>
          <w:rFonts w:ascii="Book Antiqua" w:hAnsi="Book Antiqua"/>
          <w:sz w:val="24"/>
          <w:szCs w:val="24"/>
          <w:lang w:val="en-US"/>
        </w:rPr>
        <w:t>.</w:t>
      </w:r>
      <w:r w:rsidR="009A735A" w:rsidRPr="00B64313">
        <w:rPr>
          <w:rFonts w:ascii="Book Antiqua" w:hAnsi="Book Antiqua"/>
          <w:sz w:val="24"/>
          <w:szCs w:val="24"/>
          <w:lang w:val="en-US"/>
        </w:rPr>
        <w:t xml:space="preserve"> </w:t>
      </w:r>
      <w:r w:rsidR="00196815" w:rsidRPr="00B64313">
        <w:rPr>
          <w:rFonts w:ascii="Book Antiqua" w:hAnsi="Book Antiqua"/>
          <w:sz w:val="24"/>
          <w:szCs w:val="24"/>
          <w:lang w:val="en-US"/>
        </w:rPr>
        <w:t>Disagreements were resolved by consensus.</w:t>
      </w:r>
    </w:p>
    <w:p w14:paraId="7DC00559"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1855B439" w14:textId="42ED4F0E" w:rsidR="00ED3557" w:rsidRPr="00B64313" w:rsidRDefault="00804055"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Data collection process</w:t>
      </w:r>
    </w:p>
    <w:p w14:paraId="2AEFBA89" w14:textId="0C9A0D5E" w:rsidR="00093E09" w:rsidRPr="00B64313" w:rsidRDefault="00093E09"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The method of data extraction</w:t>
      </w:r>
      <w:r w:rsidR="006773FD" w:rsidRPr="00B64313">
        <w:rPr>
          <w:rFonts w:ascii="Book Antiqua" w:hAnsi="Book Antiqua"/>
          <w:sz w:val="24"/>
          <w:szCs w:val="24"/>
          <w:lang w:val="en-US"/>
        </w:rPr>
        <w:t xml:space="preserve"> </w:t>
      </w:r>
      <w:r w:rsidRPr="00B64313">
        <w:rPr>
          <w:rFonts w:ascii="Book Antiqua" w:hAnsi="Book Antiqua"/>
          <w:sz w:val="24"/>
          <w:szCs w:val="24"/>
          <w:lang w:val="en-US"/>
        </w:rPr>
        <w:t xml:space="preserve">consisted </w:t>
      </w:r>
      <w:r w:rsidR="008D5774" w:rsidRPr="00B64313">
        <w:rPr>
          <w:rFonts w:ascii="Book Antiqua" w:hAnsi="Book Antiqua"/>
          <w:sz w:val="24"/>
          <w:szCs w:val="24"/>
          <w:lang w:val="en-US"/>
        </w:rPr>
        <w:t xml:space="preserve">of filling out </w:t>
      </w:r>
      <w:r w:rsidR="006773FD" w:rsidRPr="00B64313">
        <w:rPr>
          <w:rFonts w:ascii="Book Antiqua" w:hAnsi="Book Antiqua"/>
          <w:sz w:val="24"/>
          <w:szCs w:val="24"/>
          <w:lang w:val="en-US"/>
        </w:rPr>
        <w:t>information sheet</w:t>
      </w:r>
      <w:r w:rsidR="008D5774" w:rsidRPr="00B64313">
        <w:rPr>
          <w:rFonts w:ascii="Book Antiqua" w:hAnsi="Book Antiqua"/>
          <w:sz w:val="24"/>
          <w:szCs w:val="24"/>
          <w:lang w:val="en-US"/>
        </w:rPr>
        <w:t>s</w:t>
      </w:r>
      <w:r w:rsidR="005153D5" w:rsidRPr="00B64313">
        <w:rPr>
          <w:rFonts w:ascii="Book Antiqua" w:hAnsi="Book Antiqua"/>
          <w:sz w:val="24"/>
          <w:szCs w:val="24"/>
          <w:lang w:val="en-US"/>
        </w:rPr>
        <w:t>.</w:t>
      </w:r>
      <w:r w:rsidR="006773FD" w:rsidRPr="00B64313">
        <w:rPr>
          <w:rFonts w:ascii="Book Antiqua" w:hAnsi="Book Antiqua"/>
          <w:sz w:val="24"/>
          <w:szCs w:val="24"/>
          <w:lang w:val="en-US"/>
        </w:rPr>
        <w:t xml:space="preserve"> </w:t>
      </w:r>
      <w:r w:rsidR="009006BB" w:rsidRPr="00B64313">
        <w:rPr>
          <w:rFonts w:ascii="Book Antiqua" w:hAnsi="Book Antiqua"/>
          <w:sz w:val="24"/>
          <w:szCs w:val="24"/>
          <w:lang w:val="en-US"/>
        </w:rPr>
        <w:t xml:space="preserve">A Scottish Intercollegiate Guidelines Network </w:t>
      </w:r>
      <w:r w:rsidR="0006252A" w:rsidRPr="00B64313">
        <w:rPr>
          <w:rFonts w:ascii="Book Antiqua" w:hAnsi="Book Antiqua"/>
          <w:sz w:val="24"/>
          <w:szCs w:val="24"/>
          <w:lang w:val="en-US"/>
        </w:rPr>
        <w:t>(SIGN)</w:t>
      </w:r>
      <w:r w:rsidR="00F50927" w:rsidRPr="00B64313">
        <w:rPr>
          <w:rFonts w:ascii="Book Antiqua" w:hAnsi="Book Antiqua"/>
          <w:sz w:val="24"/>
          <w:szCs w:val="24"/>
          <w:vertAlign w:val="superscript"/>
          <w:lang w:val="en-US"/>
        </w:rPr>
        <w:t>[9]</w:t>
      </w:r>
      <w:r w:rsidR="0006252A" w:rsidRPr="00B64313">
        <w:rPr>
          <w:rFonts w:ascii="Book Antiqua" w:hAnsi="Book Antiqua"/>
          <w:sz w:val="24"/>
          <w:szCs w:val="24"/>
          <w:lang w:val="en-US"/>
        </w:rPr>
        <w:t xml:space="preserve"> </w:t>
      </w:r>
      <w:r w:rsidR="009006BB" w:rsidRPr="00B64313">
        <w:rPr>
          <w:rFonts w:ascii="Book Antiqua" w:hAnsi="Book Antiqua"/>
          <w:sz w:val="24"/>
          <w:szCs w:val="24"/>
          <w:lang w:val="en-US"/>
        </w:rPr>
        <w:t xml:space="preserve">based checklist was </w:t>
      </w:r>
      <w:r w:rsidR="00DC4694" w:rsidRPr="00B64313">
        <w:rPr>
          <w:rFonts w:ascii="Book Antiqua" w:hAnsi="Book Antiqua"/>
          <w:sz w:val="24"/>
          <w:szCs w:val="24"/>
          <w:lang w:val="en-US"/>
        </w:rPr>
        <w:lastRenderedPageBreak/>
        <w:t>used</w:t>
      </w:r>
      <w:r w:rsidR="00D77EDB" w:rsidRPr="00B64313">
        <w:rPr>
          <w:rStyle w:val="Hyperlink"/>
          <w:rFonts w:ascii="Book Antiqua" w:hAnsi="Book Antiqua"/>
          <w:color w:val="auto"/>
          <w:sz w:val="24"/>
          <w:szCs w:val="24"/>
          <w:u w:val="none"/>
          <w:lang w:val="en-US"/>
        </w:rPr>
        <w:t xml:space="preserve">. </w:t>
      </w:r>
      <w:r w:rsidR="00D77EDB" w:rsidRPr="00B64313">
        <w:rPr>
          <w:rFonts w:ascii="Book Antiqua" w:hAnsi="Book Antiqua"/>
          <w:sz w:val="24"/>
          <w:szCs w:val="24"/>
          <w:lang w:val="en-US"/>
        </w:rPr>
        <w:t>Relevant</w:t>
      </w:r>
      <w:r w:rsidR="00BB7C9C" w:rsidRPr="00B64313">
        <w:rPr>
          <w:rFonts w:ascii="Book Antiqua" w:hAnsi="Book Antiqua"/>
          <w:sz w:val="24"/>
          <w:szCs w:val="24"/>
          <w:lang w:val="en-US"/>
        </w:rPr>
        <w:t xml:space="preserve"> data </w:t>
      </w:r>
      <w:r w:rsidR="00DC4694" w:rsidRPr="00B64313">
        <w:rPr>
          <w:rFonts w:ascii="Book Antiqua" w:hAnsi="Book Antiqua"/>
          <w:sz w:val="24"/>
          <w:szCs w:val="24"/>
          <w:lang w:val="en-US"/>
        </w:rPr>
        <w:t>were</w:t>
      </w:r>
      <w:r w:rsidR="00D77EDB" w:rsidRPr="00B64313">
        <w:rPr>
          <w:rFonts w:ascii="Book Antiqua" w:hAnsi="Book Antiqua"/>
          <w:sz w:val="24"/>
          <w:szCs w:val="24"/>
          <w:lang w:val="en-US"/>
        </w:rPr>
        <w:t xml:space="preserve"> extracted from each included study using a </w:t>
      </w:r>
      <w:r w:rsidR="00513B0F" w:rsidRPr="00B64313">
        <w:rPr>
          <w:rFonts w:ascii="Book Antiqua" w:hAnsi="Book Antiqua"/>
          <w:sz w:val="24"/>
          <w:szCs w:val="24"/>
          <w:lang w:val="en-US"/>
        </w:rPr>
        <w:t>standardized extraction form</w:t>
      </w:r>
      <w:r w:rsidR="00081369" w:rsidRPr="00B64313">
        <w:rPr>
          <w:rFonts w:ascii="Book Antiqua" w:hAnsi="Book Antiqua"/>
          <w:sz w:val="24"/>
          <w:szCs w:val="24"/>
          <w:lang w:val="en-US"/>
        </w:rPr>
        <w:t>.</w:t>
      </w:r>
      <w:r w:rsidR="00513B0F" w:rsidRPr="00B64313">
        <w:rPr>
          <w:rFonts w:ascii="Book Antiqua" w:hAnsi="Book Antiqua"/>
          <w:sz w:val="24"/>
          <w:szCs w:val="24"/>
          <w:lang w:val="en-US"/>
        </w:rPr>
        <w:t xml:space="preserve"> </w:t>
      </w:r>
      <w:r w:rsidR="005153D5" w:rsidRPr="00B64313">
        <w:rPr>
          <w:rFonts w:ascii="Book Antiqua" w:hAnsi="Book Antiqua"/>
          <w:sz w:val="24"/>
          <w:szCs w:val="24"/>
          <w:lang w:val="en-US"/>
        </w:rPr>
        <w:t xml:space="preserve">Extracted data were double checked by the reviewers. </w:t>
      </w:r>
      <w:r w:rsidRPr="00B64313">
        <w:rPr>
          <w:rFonts w:ascii="Book Antiqua" w:hAnsi="Book Antiqua"/>
          <w:sz w:val="24"/>
          <w:szCs w:val="24"/>
          <w:lang w:val="en-US"/>
        </w:rPr>
        <w:t>Disagreements were resolved by discussion</w:t>
      </w:r>
      <w:r w:rsidR="005153D5" w:rsidRPr="00B64313">
        <w:rPr>
          <w:rFonts w:ascii="Book Antiqua" w:hAnsi="Book Antiqua"/>
          <w:sz w:val="24"/>
          <w:szCs w:val="24"/>
          <w:lang w:val="en-US"/>
        </w:rPr>
        <w:t>.</w:t>
      </w:r>
    </w:p>
    <w:p w14:paraId="49D3ECB7"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742EF06A" w14:textId="72E1A9F0" w:rsidR="00ED3557" w:rsidRPr="00B64313" w:rsidRDefault="001A183A"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Data items</w:t>
      </w:r>
    </w:p>
    <w:p w14:paraId="47CA0AFE" w14:textId="56415F89" w:rsidR="00496BF3" w:rsidRPr="00B64313" w:rsidRDefault="00896F6E"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Information was extracted on: (1) characteristics of trial participants</w:t>
      </w:r>
      <w:r w:rsidR="00B27A6E" w:rsidRPr="00B64313">
        <w:rPr>
          <w:rFonts w:ascii="Book Antiqua" w:hAnsi="Book Antiqua"/>
          <w:sz w:val="24"/>
          <w:szCs w:val="24"/>
          <w:lang w:val="en-US"/>
        </w:rPr>
        <w:t xml:space="preserve"> (including age and </w:t>
      </w:r>
      <w:r w:rsidR="00B67B70" w:rsidRPr="00B64313">
        <w:rPr>
          <w:rFonts w:ascii="Book Antiqua" w:hAnsi="Book Antiqua"/>
          <w:sz w:val="24"/>
          <w:szCs w:val="24"/>
          <w:lang w:val="en-US"/>
        </w:rPr>
        <w:t>pattern</w:t>
      </w:r>
      <w:r w:rsidR="00B27A6E" w:rsidRPr="00B64313">
        <w:rPr>
          <w:rFonts w:ascii="Book Antiqua" w:hAnsi="Book Antiqua"/>
          <w:sz w:val="24"/>
          <w:szCs w:val="24"/>
          <w:lang w:val="en-US"/>
        </w:rPr>
        <w:t xml:space="preserve"> of </w:t>
      </w:r>
      <w:r w:rsidR="00B67B70" w:rsidRPr="00B64313">
        <w:rPr>
          <w:rFonts w:ascii="Book Antiqua" w:hAnsi="Book Antiqua"/>
          <w:sz w:val="24"/>
          <w:szCs w:val="24"/>
          <w:lang w:val="en-US"/>
        </w:rPr>
        <w:t>different</w:t>
      </w:r>
      <w:r w:rsidR="0058535C" w:rsidRPr="00B64313">
        <w:rPr>
          <w:rFonts w:ascii="Book Antiqua" w:hAnsi="Book Antiqua"/>
          <w:sz w:val="24"/>
          <w:szCs w:val="24"/>
          <w:lang w:val="en-US"/>
        </w:rPr>
        <w:t xml:space="preserve"> types of</w:t>
      </w:r>
      <w:r w:rsidR="00B67B70" w:rsidRPr="00B64313">
        <w:rPr>
          <w:rFonts w:ascii="Book Antiqua" w:hAnsi="Book Antiqua"/>
          <w:sz w:val="24"/>
          <w:szCs w:val="24"/>
          <w:lang w:val="en-US"/>
        </w:rPr>
        <w:t xml:space="preserve"> </w:t>
      </w:r>
      <w:r w:rsidR="00FE38F5" w:rsidRPr="00B64313">
        <w:rPr>
          <w:rFonts w:ascii="Book Antiqua" w:hAnsi="Book Antiqua"/>
          <w:sz w:val="24"/>
          <w:szCs w:val="24"/>
          <w:lang w:val="en-US"/>
        </w:rPr>
        <w:t>E</w:t>
      </w:r>
      <w:r w:rsidR="00B27A6E" w:rsidRPr="00B64313">
        <w:rPr>
          <w:rFonts w:ascii="Book Antiqua" w:hAnsi="Book Antiqua"/>
          <w:sz w:val="24"/>
          <w:szCs w:val="24"/>
          <w:lang w:val="en-US"/>
        </w:rPr>
        <w:t>G</w:t>
      </w:r>
      <w:r w:rsidR="00FE38F5" w:rsidRPr="00B64313">
        <w:rPr>
          <w:rFonts w:ascii="Book Antiqua" w:hAnsi="Book Antiqua"/>
          <w:sz w:val="24"/>
          <w:szCs w:val="24"/>
          <w:lang w:val="en-US"/>
        </w:rPr>
        <w:t>C</w:t>
      </w:r>
      <w:r w:rsidR="00B27A6E" w:rsidRPr="00B64313">
        <w:rPr>
          <w:rFonts w:ascii="Book Antiqua" w:hAnsi="Book Antiqua"/>
          <w:sz w:val="24"/>
          <w:szCs w:val="24"/>
          <w:lang w:val="en-US"/>
        </w:rPr>
        <w:t>)</w:t>
      </w:r>
      <w:r w:rsidR="00AE2A0D" w:rsidRPr="00B64313">
        <w:rPr>
          <w:rFonts w:ascii="Book Antiqua" w:hAnsi="Book Antiqua"/>
          <w:sz w:val="24"/>
          <w:szCs w:val="24"/>
          <w:lang w:val="en-US"/>
        </w:rPr>
        <w:t>,</w:t>
      </w:r>
      <w:r w:rsidR="007E1DDF" w:rsidRPr="00B64313">
        <w:rPr>
          <w:rFonts w:ascii="Book Antiqua" w:hAnsi="Book Antiqua"/>
          <w:sz w:val="24"/>
          <w:szCs w:val="24"/>
          <w:lang w:val="en-US"/>
        </w:rPr>
        <w:t xml:space="preserve"> trial</w:t>
      </w:r>
      <w:r w:rsidRPr="00B64313">
        <w:rPr>
          <w:rFonts w:ascii="Book Antiqua" w:hAnsi="Book Antiqua"/>
          <w:sz w:val="24"/>
          <w:szCs w:val="24"/>
          <w:lang w:val="en-US"/>
        </w:rPr>
        <w:t>s</w:t>
      </w:r>
      <w:r w:rsidR="007E1DDF" w:rsidRPr="00B64313">
        <w:rPr>
          <w:rFonts w:ascii="Book Antiqua" w:hAnsi="Book Antiqua"/>
          <w:sz w:val="24"/>
          <w:szCs w:val="24"/>
          <w:lang w:val="en-US"/>
        </w:rPr>
        <w:t>´</w:t>
      </w:r>
      <w:r w:rsidRPr="00B64313">
        <w:rPr>
          <w:rFonts w:ascii="Book Antiqua" w:hAnsi="Book Antiqua"/>
          <w:sz w:val="24"/>
          <w:szCs w:val="24"/>
          <w:lang w:val="en-US"/>
        </w:rPr>
        <w:t xml:space="preserve"> inclusion and exclusion criteria</w:t>
      </w:r>
      <w:r w:rsidR="00AE2A0D" w:rsidRPr="00B64313">
        <w:rPr>
          <w:rFonts w:ascii="Book Antiqua" w:hAnsi="Book Antiqua"/>
          <w:sz w:val="24"/>
          <w:szCs w:val="24"/>
          <w:lang w:val="en-US"/>
        </w:rPr>
        <w:t>, length of follow-up</w:t>
      </w:r>
      <w:r w:rsidR="00DC4694" w:rsidRPr="00B64313">
        <w:rPr>
          <w:rFonts w:ascii="Book Antiqua" w:hAnsi="Book Antiqua"/>
          <w:sz w:val="24"/>
          <w:szCs w:val="24"/>
          <w:lang w:val="en-US"/>
        </w:rPr>
        <w:t xml:space="preserve">; (2) </w:t>
      </w:r>
      <w:r w:rsidRPr="00B64313">
        <w:rPr>
          <w:rFonts w:ascii="Book Antiqua" w:hAnsi="Book Antiqua"/>
          <w:sz w:val="24"/>
          <w:szCs w:val="24"/>
          <w:lang w:val="en-US"/>
        </w:rPr>
        <w:t>intervention</w:t>
      </w:r>
      <w:r w:rsidR="00DC4694" w:rsidRPr="00B64313">
        <w:rPr>
          <w:rFonts w:ascii="Book Antiqua" w:hAnsi="Book Antiqua"/>
          <w:sz w:val="24"/>
          <w:szCs w:val="24"/>
          <w:lang w:val="en-US"/>
        </w:rPr>
        <w:t>s</w:t>
      </w:r>
      <w:r w:rsidR="0058535C" w:rsidRPr="00B64313">
        <w:rPr>
          <w:rFonts w:ascii="Book Antiqua" w:hAnsi="Book Antiqua"/>
          <w:sz w:val="24"/>
          <w:szCs w:val="24"/>
          <w:lang w:val="en-US"/>
        </w:rPr>
        <w:t xml:space="preserve"> (considering different modalities </w:t>
      </w:r>
      <w:r w:rsidR="001E587A" w:rsidRPr="00B64313">
        <w:rPr>
          <w:rFonts w:ascii="Book Antiqua" w:hAnsi="Book Antiqua"/>
          <w:sz w:val="24"/>
          <w:szCs w:val="24"/>
          <w:lang w:val="en-US"/>
        </w:rPr>
        <w:t>in endoscopic treatment, mainly</w:t>
      </w:r>
      <w:r w:rsidR="0058535C" w:rsidRPr="00B64313">
        <w:rPr>
          <w:rFonts w:ascii="Book Antiqua" w:hAnsi="Book Antiqua"/>
          <w:sz w:val="24"/>
          <w:szCs w:val="24"/>
          <w:lang w:val="en-US"/>
        </w:rPr>
        <w:t xml:space="preserve"> mucosal resection</w:t>
      </w:r>
      <w:r w:rsidR="001E587A" w:rsidRPr="00B64313">
        <w:rPr>
          <w:rFonts w:ascii="Book Antiqua" w:hAnsi="Book Antiqua"/>
          <w:sz w:val="24"/>
          <w:szCs w:val="24"/>
          <w:lang w:val="en-US"/>
        </w:rPr>
        <w:t xml:space="preserve"> and </w:t>
      </w:r>
      <w:r w:rsidR="0058535C" w:rsidRPr="00B64313">
        <w:rPr>
          <w:rFonts w:ascii="Book Antiqua" w:hAnsi="Book Antiqua"/>
          <w:sz w:val="24"/>
          <w:szCs w:val="24"/>
          <w:lang w:val="en-US"/>
        </w:rPr>
        <w:t xml:space="preserve">submucosal dissection; </w:t>
      </w:r>
      <w:r w:rsidR="006E1CB3" w:rsidRPr="00B64313">
        <w:rPr>
          <w:rFonts w:ascii="Book Antiqua" w:hAnsi="Book Antiqua"/>
          <w:i/>
          <w:sz w:val="24"/>
          <w:szCs w:val="24"/>
          <w:lang w:val="en-US"/>
        </w:rPr>
        <w:t>vs</w:t>
      </w:r>
      <w:r w:rsidR="0058535C" w:rsidRPr="00B64313">
        <w:rPr>
          <w:rFonts w:ascii="Book Antiqua" w:hAnsi="Book Antiqua"/>
          <w:sz w:val="24"/>
          <w:szCs w:val="24"/>
          <w:lang w:val="en-US"/>
        </w:rPr>
        <w:t xml:space="preserve"> surgical approach: tailored gastrectomy and </w:t>
      </w:r>
      <w:r w:rsidR="001D625C" w:rsidRPr="00B64313">
        <w:rPr>
          <w:rFonts w:ascii="Book Antiqua" w:hAnsi="Book Antiqua"/>
          <w:sz w:val="24"/>
          <w:szCs w:val="24"/>
          <w:lang w:val="en-US"/>
        </w:rPr>
        <w:t xml:space="preserve">respective </w:t>
      </w:r>
      <w:r w:rsidR="00A93408" w:rsidRPr="00B64313">
        <w:rPr>
          <w:rFonts w:ascii="Book Antiqua" w:hAnsi="Book Antiqua"/>
          <w:sz w:val="24"/>
          <w:szCs w:val="24"/>
          <w:lang w:val="en-US"/>
        </w:rPr>
        <w:t>lymphadenectomy</w:t>
      </w:r>
      <w:r w:rsidR="009634C9" w:rsidRPr="00B64313">
        <w:rPr>
          <w:rFonts w:ascii="Book Antiqua" w:hAnsi="Book Antiqua"/>
          <w:sz w:val="24"/>
          <w:szCs w:val="24"/>
          <w:lang w:val="en-US"/>
        </w:rPr>
        <w:t>, if necessary,</w:t>
      </w:r>
      <w:r w:rsidR="00505107" w:rsidRPr="00B64313">
        <w:rPr>
          <w:rFonts w:ascii="Book Antiqua" w:hAnsi="Book Antiqua"/>
          <w:sz w:val="24"/>
          <w:szCs w:val="24"/>
          <w:lang w:val="en-US"/>
        </w:rPr>
        <w:t xml:space="preserve"> according to tumor stage</w:t>
      </w:r>
      <w:r w:rsidR="0058535C" w:rsidRPr="00B64313">
        <w:rPr>
          <w:rFonts w:ascii="Book Antiqua" w:hAnsi="Book Antiqua"/>
          <w:sz w:val="24"/>
          <w:szCs w:val="24"/>
          <w:lang w:val="en-US"/>
        </w:rPr>
        <w:t>)</w:t>
      </w:r>
      <w:r w:rsidRPr="00B64313">
        <w:rPr>
          <w:rFonts w:ascii="Book Antiqua" w:hAnsi="Book Antiqua"/>
          <w:sz w:val="24"/>
          <w:szCs w:val="24"/>
          <w:lang w:val="en-US"/>
        </w:rPr>
        <w:t xml:space="preserve">; </w:t>
      </w:r>
      <w:r w:rsidR="001A183A" w:rsidRPr="00B64313">
        <w:rPr>
          <w:rFonts w:ascii="Book Antiqua" w:hAnsi="Book Antiqua" w:hint="eastAsia"/>
          <w:sz w:val="24"/>
          <w:szCs w:val="24"/>
          <w:lang w:val="en-US" w:eastAsia="zh-CN"/>
        </w:rPr>
        <w:t xml:space="preserve">and </w:t>
      </w:r>
      <w:r w:rsidRPr="00B64313">
        <w:rPr>
          <w:rFonts w:ascii="Book Antiqua" w:hAnsi="Book Antiqua"/>
          <w:sz w:val="24"/>
          <w:szCs w:val="24"/>
          <w:lang w:val="en-US"/>
        </w:rPr>
        <w:t>(3) outcome</w:t>
      </w:r>
      <w:r w:rsidR="00696B1B" w:rsidRPr="00B64313">
        <w:rPr>
          <w:rFonts w:ascii="Book Antiqua" w:hAnsi="Book Antiqua"/>
          <w:sz w:val="24"/>
          <w:szCs w:val="24"/>
          <w:lang w:val="en-US"/>
        </w:rPr>
        <w:t>s</w:t>
      </w:r>
      <w:r w:rsidRPr="00B64313">
        <w:rPr>
          <w:rFonts w:ascii="Book Antiqua" w:hAnsi="Book Antiqua"/>
          <w:sz w:val="24"/>
          <w:szCs w:val="24"/>
          <w:lang w:val="en-US"/>
        </w:rPr>
        <w:t xml:space="preserve"> </w:t>
      </w:r>
      <w:r w:rsidR="005D6ED7" w:rsidRPr="00B64313">
        <w:rPr>
          <w:rFonts w:ascii="Book Antiqua" w:hAnsi="Book Antiqua"/>
          <w:sz w:val="24"/>
          <w:szCs w:val="24"/>
          <w:lang w:val="en-US"/>
        </w:rPr>
        <w:t>(</w:t>
      </w:r>
      <w:r w:rsidR="009829C8" w:rsidRPr="00B64313">
        <w:rPr>
          <w:rFonts w:ascii="Book Antiqua" w:hAnsi="Book Antiqua"/>
          <w:sz w:val="24"/>
          <w:szCs w:val="24"/>
          <w:lang w:val="en-US"/>
        </w:rPr>
        <w:t>adverse events</w:t>
      </w:r>
      <w:r w:rsidR="00011D8A" w:rsidRPr="00B64313">
        <w:rPr>
          <w:rFonts w:ascii="Book Antiqua" w:hAnsi="Book Antiqua"/>
          <w:sz w:val="24"/>
          <w:szCs w:val="24"/>
          <w:lang w:val="en-US"/>
        </w:rPr>
        <w:t>, different survival rates</w:t>
      </w:r>
      <w:r w:rsidR="00276D86" w:rsidRPr="00B64313">
        <w:rPr>
          <w:rFonts w:ascii="Book Antiqua" w:hAnsi="Book Antiqua"/>
          <w:sz w:val="24"/>
          <w:szCs w:val="24"/>
          <w:lang w:val="en-US"/>
        </w:rPr>
        <w:t>, mortality, recurrence and complete resection rate</w:t>
      </w:r>
      <w:r w:rsidR="00FE38F5" w:rsidRPr="00B64313">
        <w:rPr>
          <w:rFonts w:ascii="Book Antiqua" w:hAnsi="Book Antiqua"/>
          <w:sz w:val="24"/>
          <w:szCs w:val="24"/>
          <w:lang w:val="en-US"/>
        </w:rPr>
        <w:t>s</w:t>
      </w:r>
      <w:r w:rsidR="00011D8A" w:rsidRPr="00B64313">
        <w:rPr>
          <w:rFonts w:ascii="Book Antiqua" w:hAnsi="Book Antiqua"/>
          <w:sz w:val="24"/>
          <w:szCs w:val="24"/>
          <w:lang w:val="en-US"/>
        </w:rPr>
        <w:t>)</w:t>
      </w:r>
      <w:r w:rsidRPr="00B64313">
        <w:rPr>
          <w:rFonts w:ascii="Book Antiqua" w:hAnsi="Book Antiqua"/>
          <w:sz w:val="24"/>
          <w:szCs w:val="24"/>
          <w:lang w:val="en-US"/>
        </w:rPr>
        <w:t>.</w:t>
      </w:r>
    </w:p>
    <w:p w14:paraId="2D148F1C" w14:textId="31937B0E" w:rsidR="00F33D80" w:rsidRPr="00B64313" w:rsidRDefault="00C3601E" w:rsidP="001A183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Overall 3- and 5</w:t>
      </w:r>
      <w:r w:rsidR="00F33D80" w:rsidRPr="00B64313">
        <w:rPr>
          <w:rFonts w:ascii="Book Antiqua" w:hAnsi="Book Antiqua"/>
          <w:sz w:val="24"/>
          <w:szCs w:val="24"/>
          <w:lang w:val="en-US"/>
        </w:rPr>
        <w:t xml:space="preserve">-year survival </w:t>
      </w:r>
      <w:r w:rsidR="007E3B1C" w:rsidRPr="00B64313">
        <w:rPr>
          <w:rFonts w:ascii="Book Antiqua" w:hAnsi="Book Antiqua"/>
          <w:sz w:val="24"/>
          <w:szCs w:val="24"/>
          <w:lang w:val="en-US"/>
        </w:rPr>
        <w:t>rate</w:t>
      </w:r>
      <w:r w:rsidR="00F33D80" w:rsidRPr="00B64313">
        <w:rPr>
          <w:rFonts w:ascii="Book Antiqua" w:hAnsi="Book Antiqua"/>
          <w:sz w:val="24"/>
          <w:szCs w:val="24"/>
          <w:lang w:val="en-US"/>
        </w:rPr>
        <w:t>s</w:t>
      </w:r>
      <w:r w:rsidR="007E3B1C" w:rsidRPr="00B64313">
        <w:rPr>
          <w:rFonts w:ascii="Book Antiqua" w:hAnsi="Book Antiqua"/>
          <w:sz w:val="24"/>
          <w:szCs w:val="24"/>
          <w:lang w:val="en-US"/>
        </w:rPr>
        <w:t xml:space="preserve"> </w:t>
      </w:r>
      <w:r w:rsidR="002D12B2" w:rsidRPr="00B64313">
        <w:rPr>
          <w:rFonts w:ascii="Book Antiqua" w:hAnsi="Book Antiqua"/>
          <w:sz w:val="24"/>
          <w:szCs w:val="24"/>
          <w:lang w:val="en-US"/>
        </w:rPr>
        <w:t xml:space="preserve">included patients alive in these </w:t>
      </w:r>
      <w:r w:rsidR="00A93408" w:rsidRPr="00B64313">
        <w:rPr>
          <w:rFonts w:ascii="Book Antiqua" w:hAnsi="Book Antiqua"/>
          <w:sz w:val="24"/>
          <w:szCs w:val="24"/>
          <w:lang w:val="en-US"/>
        </w:rPr>
        <w:t>analyzed</w:t>
      </w:r>
      <w:r w:rsidR="002D12B2" w:rsidRPr="00B64313">
        <w:rPr>
          <w:rFonts w:ascii="Book Antiqua" w:hAnsi="Book Antiqua"/>
          <w:sz w:val="24"/>
          <w:szCs w:val="24"/>
          <w:lang w:val="en-US"/>
        </w:rPr>
        <w:t xml:space="preserve"> fol</w:t>
      </w:r>
      <w:r w:rsidRPr="00B64313">
        <w:rPr>
          <w:rFonts w:ascii="Book Antiqua" w:hAnsi="Book Antiqua"/>
          <w:sz w:val="24"/>
          <w:szCs w:val="24"/>
          <w:lang w:val="en-US"/>
        </w:rPr>
        <w:t>low-</w:t>
      </w:r>
      <w:r w:rsidR="002D12B2" w:rsidRPr="00B64313">
        <w:rPr>
          <w:rFonts w:ascii="Book Antiqua" w:hAnsi="Book Antiqua"/>
          <w:sz w:val="24"/>
          <w:szCs w:val="24"/>
          <w:lang w:val="en-US"/>
        </w:rPr>
        <w:t>up periods</w:t>
      </w:r>
      <w:r w:rsidR="004E16A3" w:rsidRPr="00B64313">
        <w:rPr>
          <w:rFonts w:ascii="Book Antiqua" w:hAnsi="Book Antiqua"/>
          <w:sz w:val="24"/>
          <w:szCs w:val="24"/>
          <w:lang w:val="en-US"/>
        </w:rPr>
        <w:t>, despite the presence or absence of cancer</w:t>
      </w:r>
      <w:r w:rsidR="00F33D80" w:rsidRPr="00B64313">
        <w:rPr>
          <w:rFonts w:ascii="Book Antiqua" w:hAnsi="Book Antiqua"/>
          <w:sz w:val="24"/>
          <w:szCs w:val="24"/>
          <w:lang w:val="en-US"/>
        </w:rPr>
        <w:t>.</w:t>
      </w:r>
    </w:p>
    <w:p w14:paraId="08C3010A" w14:textId="398727FA" w:rsidR="00801675" w:rsidRPr="00B64313" w:rsidRDefault="00801675" w:rsidP="001A183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Treatment-related morbidity </w:t>
      </w:r>
      <w:r w:rsidR="002D12B2" w:rsidRPr="00B64313">
        <w:rPr>
          <w:rFonts w:ascii="Book Antiqua" w:hAnsi="Book Antiqua"/>
          <w:sz w:val="24"/>
          <w:szCs w:val="24"/>
          <w:lang w:val="en-US"/>
        </w:rPr>
        <w:t>and</w:t>
      </w:r>
      <w:r w:rsidRPr="00B64313">
        <w:rPr>
          <w:rFonts w:ascii="Book Antiqua" w:hAnsi="Book Antiqua"/>
          <w:sz w:val="24"/>
          <w:szCs w:val="24"/>
          <w:lang w:val="en-US"/>
        </w:rPr>
        <w:t xml:space="preserve"> </w:t>
      </w:r>
      <w:r w:rsidR="009829C8" w:rsidRPr="00B64313">
        <w:rPr>
          <w:rFonts w:ascii="Book Antiqua" w:hAnsi="Book Antiqua"/>
          <w:sz w:val="24"/>
          <w:szCs w:val="24"/>
          <w:lang w:val="en-US"/>
        </w:rPr>
        <w:t>adverse events</w:t>
      </w:r>
      <w:r w:rsidRPr="00B64313">
        <w:rPr>
          <w:rFonts w:ascii="Book Antiqua" w:hAnsi="Book Antiqua"/>
          <w:sz w:val="24"/>
          <w:szCs w:val="24"/>
          <w:lang w:val="en-US"/>
        </w:rPr>
        <w:t xml:space="preserve"> include any adverse procedure-related implication</w:t>
      </w:r>
      <w:r w:rsidR="002D12B2" w:rsidRPr="00B64313">
        <w:rPr>
          <w:rFonts w:ascii="Book Antiqua" w:hAnsi="Book Antiqua"/>
          <w:sz w:val="24"/>
          <w:szCs w:val="24"/>
          <w:lang w:val="en-US"/>
        </w:rPr>
        <w:t>.</w:t>
      </w:r>
      <w:r w:rsidRPr="00B64313">
        <w:rPr>
          <w:rFonts w:ascii="Book Antiqua" w:hAnsi="Book Antiqua"/>
          <w:sz w:val="24"/>
          <w:szCs w:val="24"/>
          <w:lang w:val="en-US"/>
        </w:rPr>
        <w:t xml:space="preserve"> </w:t>
      </w:r>
    </w:p>
    <w:p w14:paraId="3C0B8445" w14:textId="77777777" w:rsidR="00801675" w:rsidRPr="00B64313" w:rsidRDefault="00801675" w:rsidP="001A183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Complete resection was considered the total removal of gastric cancer, using surgical or endoscopic approach, with no residual viable cell on the local procedure lay. </w:t>
      </w:r>
    </w:p>
    <w:p w14:paraId="20DE2848" w14:textId="3C2DFF34" w:rsidR="00801675" w:rsidRPr="00B64313" w:rsidRDefault="00801675" w:rsidP="001A183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Recurrence was characterized by the reappearance of gastric cancer after its treatment, and after a period of no clinical or imagenological detection. It was considered both local and distant recurrence for analysis.</w:t>
      </w:r>
      <w:r w:rsidR="00B47A1B" w:rsidRPr="00B64313">
        <w:rPr>
          <w:rFonts w:ascii="Book Antiqua" w:hAnsi="Book Antiqua"/>
          <w:sz w:val="24"/>
          <w:szCs w:val="24"/>
          <w:lang w:val="en-US"/>
        </w:rPr>
        <w:t xml:space="preserve"> Metachronous gastric cancer was not considered in this set.</w:t>
      </w:r>
    </w:p>
    <w:p w14:paraId="05BC0423" w14:textId="77777777" w:rsidR="00496BF3" w:rsidRPr="00B64313" w:rsidRDefault="00801675" w:rsidP="001A183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Mortality data are based on procedure-related death</w:t>
      </w:r>
      <w:r w:rsidR="00A63D55" w:rsidRPr="00B64313">
        <w:rPr>
          <w:rFonts w:ascii="Book Antiqua" w:hAnsi="Book Antiqua"/>
          <w:sz w:val="24"/>
          <w:szCs w:val="24"/>
          <w:lang w:val="en-US"/>
        </w:rPr>
        <w:t>.</w:t>
      </w:r>
      <w:r w:rsidRPr="00B64313">
        <w:rPr>
          <w:rFonts w:ascii="Book Antiqua" w:hAnsi="Book Antiqua"/>
          <w:sz w:val="24"/>
          <w:szCs w:val="24"/>
          <w:lang w:val="en-US"/>
        </w:rPr>
        <w:t xml:space="preserve"> </w:t>
      </w:r>
    </w:p>
    <w:p w14:paraId="18F76C1D"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eastAsia="zh-CN"/>
        </w:rPr>
      </w:pPr>
    </w:p>
    <w:p w14:paraId="6002694E" w14:textId="1CA8047D" w:rsidR="001A183A" w:rsidRPr="00B64313" w:rsidRDefault="001A183A" w:rsidP="001A183A">
      <w:pPr>
        <w:pStyle w:val="NormalWeb"/>
        <w:spacing w:before="0" w:beforeAutospacing="0" w:after="0" w:afterAutospacing="0" w:line="360" w:lineRule="auto"/>
        <w:jc w:val="both"/>
        <w:rPr>
          <w:rFonts w:ascii="Book Antiqua" w:eastAsia="SimSun" w:hAnsi="Book Antiqua" w:cs="Times New Roman"/>
          <w:b/>
          <w:i/>
          <w:lang w:eastAsia="zh-CN"/>
        </w:rPr>
      </w:pPr>
      <w:bookmarkStart w:id="255" w:name="OLE_LINK201"/>
      <w:bookmarkStart w:id="256" w:name="OLE_LINK995"/>
      <w:bookmarkStart w:id="257" w:name="OLE_LINK1520"/>
      <w:r w:rsidRPr="00B64313">
        <w:rPr>
          <w:rFonts w:ascii="Book Antiqua" w:hAnsi="Book Antiqua" w:cs="Times New Roman"/>
          <w:b/>
          <w:i/>
        </w:rPr>
        <w:t>Statistical analysis</w:t>
      </w:r>
      <w:bookmarkEnd w:id="255"/>
      <w:bookmarkEnd w:id="256"/>
      <w:bookmarkEnd w:id="257"/>
    </w:p>
    <w:p w14:paraId="25C84294" w14:textId="272EABBE" w:rsidR="00264C4B" w:rsidRPr="00B64313" w:rsidRDefault="001603CF"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R</w:t>
      </w:r>
      <w:r w:rsidR="001A183A" w:rsidRPr="00B64313">
        <w:rPr>
          <w:rFonts w:ascii="Book Antiqua" w:hAnsi="Book Antiqua"/>
          <w:b/>
          <w:sz w:val="24"/>
          <w:szCs w:val="24"/>
          <w:lang w:val="en-US"/>
        </w:rPr>
        <w:t>isk of bias in individual studies</w:t>
      </w:r>
      <w:r w:rsidR="001A183A" w:rsidRPr="00B64313">
        <w:rPr>
          <w:rFonts w:ascii="Book Antiqua" w:hAnsi="Book Antiqua" w:hint="eastAsia"/>
          <w:b/>
          <w:sz w:val="24"/>
          <w:szCs w:val="24"/>
          <w:lang w:val="en-US" w:eastAsia="zh-CN"/>
        </w:rPr>
        <w:t xml:space="preserve">: </w:t>
      </w:r>
      <w:r w:rsidR="00C23B79" w:rsidRPr="00B64313">
        <w:rPr>
          <w:rFonts w:ascii="Book Antiqua" w:hAnsi="Book Antiqua"/>
          <w:sz w:val="24"/>
          <w:szCs w:val="24"/>
          <w:lang w:val="en-US"/>
        </w:rPr>
        <w:t xml:space="preserve">To ascertain the validity of eligible studies, </w:t>
      </w:r>
      <w:r w:rsidR="00196170" w:rsidRPr="00B64313">
        <w:rPr>
          <w:rFonts w:ascii="Book Antiqua" w:hAnsi="Book Antiqua"/>
          <w:sz w:val="24"/>
          <w:szCs w:val="24"/>
          <w:lang w:val="en-US"/>
        </w:rPr>
        <w:t xml:space="preserve">the </w:t>
      </w:r>
      <w:r w:rsidR="00C23B79" w:rsidRPr="00B64313">
        <w:rPr>
          <w:rFonts w:ascii="Book Antiqua" w:hAnsi="Book Antiqua"/>
          <w:sz w:val="24"/>
          <w:szCs w:val="24"/>
          <w:lang w:val="en-US"/>
        </w:rPr>
        <w:t xml:space="preserve">reviewers </w:t>
      </w:r>
      <w:r w:rsidR="001F082E" w:rsidRPr="00B64313">
        <w:rPr>
          <w:rFonts w:ascii="Book Antiqua" w:hAnsi="Book Antiqua"/>
          <w:sz w:val="24"/>
          <w:szCs w:val="24"/>
          <w:lang w:val="en-US"/>
        </w:rPr>
        <w:t>measured</w:t>
      </w:r>
      <w:r w:rsidR="00C23B79" w:rsidRPr="00B64313">
        <w:rPr>
          <w:rFonts w:ascii="Book Antiqua" w:hAnsi="Book Antiqua"/>
          <w:sz w:val="24"/>
          <w:szCs w:val="24"/>
          <w:lang w:val="en-US"/>
        </w:rPr>
        <w:t xml:space="preserve"> the risk of bias </w:t>
      </w:r>
      <w:r w:rsidR="00C564A3" w:rsidRPr="00B64313">
        <w:rPr>
          <w:rFonts w:ascii="Book Antiqua" w:hAnsi="Book Antiqua"/>
          <w:sz w:val="24"/>
          <w:szCs w:val="24"/>
          <w:lang w:val="en-US"/>
        </w:rPr>
        <w:t>using the Newcastle-Ottawa Quality Assessment Scale</w:t>
      </w:r>
      <w:r w:rsidR="00F50927" w:rsidRPr="00B64313">
        <w:rPr>
          <w:rFonts w:ascii="Book Antiqua" w:hAnsi="Book Antiqua"/>
          <w:sz w:val="24"/>
          <w:szCs w:val="24"/>
          <w:vertAlign w:val="superscript"/>
          <w:lang w:val="en-US"/>
        </w:rPr>
        <w:t>[10]</w:t>
      </w:r>
      <w:r w:rsidR="00C564A3" w:rsidRPr="00B64313">
        <w:rPr>
          <w:rFonts w:ascii="Book Antiqua" w:hAnsi="Book Antiqua"/>
          <w:sz w:val="24"/>
          <w:szCs w:val="24"/>
          <w:lang w:val="en-US"/>
        </w:rPr>
        <w:t xml:space="preserve"> for cohort studies</w:t>
      </w:r>
      <w:r w:rsidR="00F62338" w:rsidRPr="00B64313">
        <w:rPr>
          <w:rFonts w:ascii="Book Antiqua" w:hAnsi="Book Antiqua"/>
          <w:sz w:val="24"/>
          <w:szCs w:val="24"/>
          <w:lang w:val="en-US"/>
        </w:rPr>
        <w:t xml:space="preserve"> and the Scottish Intercollegiate Guidelines Network</w:t>
      </w:r>
      <w:r w:rsidR="009639A0" w:rsidRPr="00B64313">
        <w:rPr>
          <w:rFonts w:ascii="Book Antiqua" w:hAnsi="Book Antiqua"/>
          <w:sz w:val="24"/>
          <w:szCs w:val="24"/>
          <w:lang w:val="en-US"/>
        </w:rPr>
        <w:t xml:space="preserve"> checklist</w:t>
      </w:r>
      <w:r w:rsidR="00F50927" w:rsidRPr="00B64313">
        <w:rPr>
          <w:rFonts w:ascii="Book Antiqua" w:hAnsi="Book Antiqua"/>
          <w:sz w:val="24"/>
          <w:szCs w:val="24"/>
          <w:vertAlign w:val="superscript"/>
          <w:lang w:val="en-US"/>
        </w:rPr>
        <w:t>[9]</w:t>
      </w:r>
      <w:r w:rsidR="00C564A3" w:rsidRPr="00B64313">
        <w:rPr>
          <w:rFonts w:ascii="Book Antiqua" w:hAnsi="Book Antiqua"/>
          <w:sz w:val="24"/>
          <w:szCs w:val="24"/>
          <w:lang w:val="en-US"/>
        </w:rPr>
        <w:t xml:space="preserve">. </w:t>
      </w:r>
      <w:r w:rsidR="001F082E" w:rsidRPr="00B64313">
        <w:rPr>
          <w:rFonts w:ascii="Book Antiqua" w:hAnsi="Book Antiqua"/>
          <w:sz w:val="24"/>
          <w:szCs w:val="24"/>
          <w:lang w:val="en-US"/>
        </w:rPr>
        <w:t xml:space="preserve">The critical evaluation of the included trials should reveal a score ≥ 6, total of 9 highest possible score. </w:t>
      </w:r>
      <w:r w:rsidR="00B905E8" w:rsidRPr="00B64313">
        <w:rPr>
          <w:rFonts w:ascii="Book Antiqua" w:hAnsi="Book Antiqua"/>
          <w:sz w:val="24"/>
          <w:szCs w:val="24"/>
          <w:lang w:val="en-US"/>
        </w:rPr>
        <w:t xml:space="preserve">The levels of </w:t>
      </w:r>
      <w:r w:rsidR="00B905E8" w:rsidRPr="00B64313">
        <w:rPr>
          <w:rFonts w:ascii="Book Antiqua" w:hAnsi="Book Antiqua"/>
          <w:sz w:val="24"/>
          <w:szCs w:val="24"/>
          <w:lang w:val="en-US"/>
        </w:rPr>
        <w:lastRenderedPageBreak/>
        <w:t>evidence according to the Oxford Centre for Evidence-based Medicine</w:t>
      </w:r>
      <w:r w:rsidR="00F50927" w:rsidRPr="00B64313">
        <w:rPr>
          <w:rFonts w:ascii="Book Antiqua" w:hAnsi="Book Antiqua"/>
          <w:sz w:val="24"/>
          <w:szCs w:val="24"/>
          <w:vertAlign w:val="superscript"/>
          <w:lang w:val="en-US"/>
        </w:rPr>
        <w:t>[11]</w:t>
      </w:r>
      <w:r w:rsidR="00B905E8" w:rsidRPr="00B64313">
        <w:rPr>
          <w:rFonts w:ascii="Book Antiqua" w:hAnsi="Book Antiqua"/>
          <w:sz w:val="24"/>
          <w:szCs w:val="24"/>
          <w:lang w:val="en-US"/>
        </w:rPr>
        <w:t xml:space="preserve"> </w:t>
      </w:r>
      <w:r w:rsidR="00BA5102" w:rsidRPr="00B64313">
        <w:rPr>
          <w:rFonts w:ascii="Book Antiqua" w:hAnsi="Book Antiqua"/>
          <w:sz w:val="24"/>
          <w:szCs w:val="24"/>
          <w:lang w:val="en-US"/>
        </w:rPr>
        <w:t xml:space="preserve">(2009 classification) </w:t>
      </w:r>
      <w:r w:rsidR="00B905E8" w:rsidRPr="00B64313">
        <w:rPr>
          <w:rFonts w:ascii="Book Antiqua" w:hAnsi="Book Antiqua"/>
          <w:sz w:val="24"/>
          <w:szCs w:val="24"/>
          <w:lang w:val="en-US"/>
        </w:rPr>
        <w:t xml:space="preserve">were obtained. </w:t>
      </w:r>
    </w:p>
    <w:p w14:paraId="0EAEE9DB"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5A1B0B59" w14:textId="04537992" w:rsidR="003932C4" w:rsidRPr="00B64313" w:rsidRDefault="001603CF"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S</w:t>
      </w:r>
      <w:r w:rsidR="001A183A" w:rsidRPr="00B64313">
        <w:rPr>
          <w:rFonts w:ascii="Book Antiqua" w:hAnsi="Book Antiqua"/>
          <w:b/>
          <w:sz w:val="24"/>
          <w:szCs w:val="24"/>
          <w:lang w:val="en-US"/>
        </w:rPr>
        <w:t>ummary measures</w:t>
      </w:r>
      <w:r w:rsidR="001A183A" w:rsidRPr="00B64313">
        <w:rPr>
          <w:rFonts w:ascii="Book Antiqua" w:hAnsi="Book Antiqua" w:hint="eastAsia"/>
          <w:b/>
          <w:sz w:val="24"/>
          <w:szCs w:val="24"/>
          <w:lang w:val="en-US" w:eastAsia="zh-CN"/>
        </w:rPr>
        <w:t xml:space="preserve">: </w:t>
      </w:r>
      <w:r w:rsidR="00C60531" w:rsidRPr="00B64313">
        <w:rPr>
          <w:rFonts w:ascii="Book Antiqua" w:hAnsi="Book Antiqua"/>
          <w:sz w:val="24"/>
          <w:szCs w:val="24"/>
          <w:lang w:val="en-US"/>
        </w:rPr>
        <w:t xml:space="preserve">The analysis of </w:t>
      </w:r>
      <w:r w:rsidR="00391B99" w:rsidRPr="00B64313">
        <w:rPr>
          <w:rFonts w:ascii="Book Antiqua" w:hAnsi="Book Antiqua"/>
          <w:sz w:val="24"/>
          <w:szCs w:val="24"/>
          <w:lang w:val="en-US"/>
        </w:rPr>
        <w:t xml:space="preserve">the absolute </w:t>
      </w:r>
      <w:r w:rsidR="00C60531" w:rsidRPr="00B64313">
        <w:rPr>
          <w:rFonts w:ascii="Book Antiqua" w:hAnsi="Book Antiqua"/>
          <w:sz w:val="24"/>
          <w:szCs w:val="24"/>
          <w:lang w:val="en-US"/>
        </w:rPr>
        <w:t>risk of survival rates</w:t>
      </w:r>
      <w:r w:rsidR="00BF5F93" w:rsidRPr="00B64313">
        <w:rPr>
          <w:rFonts w:ascii="Book Antiqua" w:hAnsi="Book Antiqua"/>
          <w:sz w:val="24"/>
          <w:szCs w:val="24"/>
          <w:lang w:val="en-US"/>
        </w:rPr>
        <w:t xml:space="preserve">, </w:t>
      </w:r>
      <w:r w:rsidR="009829C8" w:rsidRPr="00B64313">
        <w:rPr>
          <w:rFonts w:ascii="Book Antiqua" w:hAnsi="Book Antiqua"/>
          <w:sz w:val="24"/>
          <w:szCs w:val="24"/>
          <w:lang w:val="en-US"/>
        </w:rPr>
        <w:t>adverse event</w:t>
      </w:r>
      <w:r w:rsidR="000374A7" w:rsidRPr="00B64313">
        <w:rPr>
          <w:rFonts w:ascii="Book Antiqua" w:hAnsi="Book Antiqua"/>
          <w:sz w:val="24"/>
          <w:szCs w:val="24"/>
          <w:lang w:val="en-US"/>
        </w:rPr>
        <w:t>, complete resection, recurrence and mortality rates</w:t>
      </w:r>
      <w:r w:rsidR="00BF5F93" w:rsidRPr="00B64313">
        <w:rPr>
          <w:rFonts w:ascii="Book Antiqua" w:hAnsi="Book Antiqua"/>
          <w:sz w:val="24"/>
          <w:szCs w:val="24"/>
          <w:lang w:val="en-US"/>
        </w:rPr>
        <w:t xml:space="preserve"> was performed</w:t>
      </w:r>
      <w:r w:rsidR="000374A7" w:rsidRPr="00B64313">
        <w:rPr>
          <w:rFonts w:ascii="Book Antiqua" w:hAnsi="Book Antiqua"/>
          <w:sz w:val="24"/>
          <w:szCs w:val="24"/>
          <w:lang w:val="en-US"/>
        </w:rPr>
        <w:t>.</w:t>
      </w:r>
      <w:r w:rsidR="00C60531" w:rsidRPr="00B64313">
        <w:rPr>
          <w:rFonts w:ascii="Book Antiqua" w:hAnsi="Book Antiqua"/>
          <w:sz w:val="24"/>
          <w:szCs w:val="24"/>
          <w:lang w:val="en-US"/>
        </w:rPr>
        <w:t xml:space="preserve"> </w:t>
      </w:r>
      <w:r w:rsidR="003932C4" w:rsidRPr="00B64313">
        <w:rPr>
          <w:rFonts w:ascii="Book Antiqua" w:hAnsi="Book Antiqua"/>
          <w:sz w:val="24"/>
          <w:szCs w:val="24"/>
          <w:lang w:val="en-US"/>
        </w:rPr>
        <w:t xml:space="preserve">Also, data on absolute risk reduction (ARR) or increase (ARI) and number needed to treat (NNT) or harm (NNH) were </w:t>
      </w:r>
      <w:r w:rsidR="00A93408" w:rsidRPr="00B64313">
        <w:rPr>
          <w:rFonts w:ascii="Book Antiqua" w:hAnsi="Book Antiqua"/>
          <w:sz w:val="24"/>
          <w:szCs w:val="24"/>
          <w:lang w:val="en-US"/>
        </w:rPr>
        <w:t>analyzed</w:t>
      </w:r>
      <w:r w:rsidR="003932C4" w:rsidRPr="00B64313">
        <w:rPr>
          <w:rFonts w:ascii="Book Antiqua" w:hAnsi="Book Antiqua"/>
          <w:sz w:val="24"/>
          <w:szCs w:val="24"/>
          <w:lang w:val="en-US"/>
        </w:rPr>
        <w:t xml:space="preserve"> on main outcomes</w:t>
      </w:r>
      <w:r w:rsidR="00741ED1" w:rsidRPr="00B64313">
        <w:rPr>
          <w:rFonts w:ascii="Book Antiqua" w:hAnsi="Book Antiqua"/>
          <w:sz w:val="24"/>
          <w:szCs w:val="24"/>
          <w:lang w:val="en-US"/>
        </w:rPr>
        <w:t>, with confidence intervals of 95%</w:t>
      </w:r>
      <w:r w:rsidR="003932C4" w:rsidRPr="00B64313">
        <w:rPr>
          <w:rFonts w:ascii="Book Antiqua" w:hAnsi="Book Antiqua"/>
          <w:sz w:val="24"/>
          <w:szCs w:val="24"/>
          <w:lang w:val="en-US"/>
        </w:rPr>
        <w:t>.</w:t>
      </w:r>
    </w:p>
    <w:p w14:paraId="5A8F4B45"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eastAsia="zh-CN"/>
        </w:rPr>
      </w:pPr>
    </w:p>
    <w:p w14:paraId="3DE1037F" w14:textId="385BCE6A" w:rsidR="00B905E8" w:rsidRPr="00B64313" w:rsidRDefault="006303FD"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P</w:t>
      </w:r>
      <w:r w:rsidR="001A183A" w:rsidRPr="00B64313">
        <w:rPr>
          <w:rFonts w:ascii="Book Antiqua" w:hAnsi="Book Antiqua"/>
          <w:b/>
          <w:sz w:val="24"/>
          <w:szCs w:val="24"/>
          <w:lang w:val="en-US"/>
        </w:rPr>
        <w:t>lanned methods of analysis</w:t>
      </w:r>
      <w:r w:rsidR="001A183A" w:rsidRPr="00B64313">
        <w:rPr>
          <w:rFonts w:ascii="Book Antiqua" w:hAnsi="Book Antiqua" w:hint="eastAsia"/>
          <w:b/>
          <w:sz w:val="24"/>
          <w:szCs w:val="24"/>
          <w:lang w:val="en-US" w:eastAsia="zh-CN"/>
        </w:rPr>
        <w:t xml:space="preserve">: </w:t>
      </w:r>
      <w:r w:rsidR="00715976" w:rsidRPr="00B64313">
        <w:rPr>
          <w:rFonts w:ascii="Book Antiqua" w:hAnsi="Book Antiqua"/>
          <w:sz w:val="24"/>
          <w:szCs w:val="24"/>
          <w:lang w:val="en-US"/>
        </w:rPr>
        <w:t>The analysis</w:t>
      </w:r>
      <w:r w:rsidR="00C60531" w:rsidRPr="00B64313">
        <w:rPr>
          <w:rFonts w:ascii="Book Antiqua" w:hAnsi="Book Antiqua"/>
          <w:sz w:val="24"/>
          <w:szCs w:val="24"/>
          <w:lang w:val="en-US"/>
        </w:rPr>
        <w:t xml:space="preserve"> was performed </w:t>
      </w:r>
      <w:r w:rsidR="00217472" w:rsidRPr="00B64313">
        <w:rPr>
          <w:rFonts w:ascii="Book Antiqua" w:hAnsi="Book Antiqua"/>
          <w:sz w:val="24"/>
          <w:szCs w:val="24"/>
          <w:lang w:val="en-US"/>
        </w:rPr>
        <w:t>using the softw</w:t>
      </w:r>
      <w:r w:rsidR="001A183A" w:rsidRPr="00B64313">
        <w:rPr>
          <w:rFonts w:ascii="Book Antiqua" w:hAnsi="Book Antiqua"/>
          <w:sz w:val="24"/>
          <w:szCs w:val="24"/>
          <w:lang w:val="en-US"/>
        </w:rPr>
        <w:t>are Review Manager (RevMan) 5.3</w:t>
      </w:r>
      <w:r w:rsidR="001B6C81" w:rsidRPr="00B64313">
        <w:rPr>
          <w:rFonts w:ascii="Book Antiqua" w:hAnsi="Book Antiqua"/>
          <w:sz w:val="24"/>
          <w:szCs w:val="24"/>
          <w:vertAlign w:val="superscript"/>
          <w:lang w:val="en-US"/>
        </w:rPr>
        <w:t>[12]</w:t>
      </w:r>
      <w:r w:rsidR="00217472" w:rsidRPr="00B64313">
        <w:rPr>
          <w:rFonts w:ascii="Book Antiqua" w:hAnsi="Book Antiqua"/>
          <w:sz w:val="24"/>
          <w:szCs w:val="24"/>
          <w:lang w:val="en-US"/>
        </w:rPr>
        <w:t xml:space="preserve">, </w:t>
      </w:r>
      <w:r w:rsidR="00C60531" w:rsidRPr="00B64313">
        <w:rPr>
          <w:rFonts w:ascii="Book Antiqua" w:hAnsi="Book Antiqua"/>
          <w:sz w:val="24"/>
          <w:szCs w:val="24"/>
          <w:lang w:val="en-US"/>
        </w:rPr>
        <w:t xml:space="preserve">by computing risk differences </w:t>
      </w:r>
      <w:r w:rsidR="001C4CAD" w:rsidRPr="00B64313">
        <w:rPr>
          <w:rFonts w:ascii="Book Antiqua" w:hAnsi="Book Antiqua"/>
          <w:sz w:val="24"/>
          <w:szCs w:val="24"/>
          <w:lang w:val="en-US"/>
        </w:rPr>
        <w:t xml:space="preserve">(RD) </w:t>
      </w:r>
      <w:r w:rsidR="00C60531" w:rsidRPr="00B64313">
        <w:rPr>
          <w:rFonts w:ascii="Book Antiqua" w:hAnsi="Book Antiqua"/>
          <w:sz w:val="24"/>
          <w:szCs w:val="24"/>
          <w:lang w:val="en-US"/>
        </w:rPr>
        <w:t>of dichotomous variables using fixed-effects model</w:t>
      </w:r>
      <w:r w:rsidR="00BA62C0" w:rsidRPr="00B64313">
        <w:rPr>
          <w:rFonts w:ascii="Book Antiqua" w:hAnsi="Book Antiqua"/>
          <w:sz w:val="24"/>
          <w:szCs w:val="24"/>
          <w:lang w:val="en-US"/>
        </w:rPr>
        <w:t xml:space="preserve"> and providing the respective forest and funnel plots</w:t>
      </w:r>
      <w:r w:rsidR="00C60531" w:rsidRPr="00B64313">
        <w:rPr>
          <w:rFonts w:ascii="Book Antiqua" w:hAnsi="Book Antiqua"/>
          <w:sz w:val="24"/>
          <w:szCs w:val="24"/>
          <w:lang w:val="en-US"/>
        </w:rPr>
        <w:t xml:space="preserve">. Data on </w:t>
      </w:r>
      <w:r w:rsidR="001C4CAD" w:rsidRPr="00B64313">
        <w:rPr>
          <w:rFonts w:ascii="Book Antiqua" w:hAnsi="Book Antiqua"/>
          <w:sz w:val="24"/>
          <w:szCs w:val="24"/>
          <w:lang w:val="en-US"/>
        </w:rPr>
        <w:t>RD</w:t>
      </w:r>
      <w:r w:rsidR="00C60531" w:rsidRPr="00B64313">
        <w:rPr>
          <w:rFonts w:ascii="Book Antiqua" w:hAnsi="Book Antiqua"/>
          <w:sz w:val="24"/>
          <w:szCs w:val="24"/>
          <w:lang w:val="en-US"/>
        </w:rPr>
        <w:t xml:space="preserve"> and 95% confidence intervals</w:t>
      </w:r>
      <w:r w:rsidR="001A183A" w:rsidRPr="00B64313">
        <w:rPr>
          <w:rFonts w:ascii="Book Antiqua" w:hAnsi="Book Antiqua" w:hint="eastAsia"/>
          <w:sz w:val="24"/>
          <w:szCs w:val="24"/>
          <w:lang w:val="en-US" w:eastAsia="zh-CN"/>
        </w:rPr>
        <w:t xml:space="preserve"> (CIs)</w:t>
      </w:r>
      <w:r w:rsidR="00C60531" w:rsidRPr="00B64313">
        <w:rPr>
          <w:rFonts w:ascii="Book Antiqua" w:hAnsi="Book Antiqua"/>
          <w:sz w:val="24"/>
          <w:szCs w:val="24"/>
          <w:lang w:val="en-US"/>
        </w:rPr>
        <w:t xml:space="preserve"> for each outcome were calculated using the Mantel-Haenszel test and </w:t>
      </w:r>
      <w:r w:rsidR="0042788D" w:rsidRPr="00B64313">
        <w:rPr>
          <w:rFonts w:ascii="Book Antiqua" w:hAnsi="Book Antiqua"/>
          <w:sz w:val="24"/>
          <w:szCs w:val="24"/>
          <w:lang w:val="en-US"/>
        </w:rPr>
        <w:t>inconsistency</w:t>
      </w:r>
      <w:r w:rsidR="00C60531" w:rsidRPr="00B64313">
        <w:rPr>
          <w:rFonts w:ascii="Book Antiqua" w:hAnsi="Book Antiqua"/>
          <w:sz w:val="24"/>
          <w:szCs w:val="24"/>
          <w:lang w:val="en-US"/>
        </w:rPr>
        <w:t xml:space="preserve"> </w:t>
      </w:r>
      <w:r w:rsidR="0042788D" w:rsidRPr="00B64313">
        <w:rPr>
          <w:rFonts w:ascii="Book Antiqua" w:hAnsi="Book Antiqua"/>
          <w:sz w:val="24"/>
          <w:szCs w:val="24"/>
          <w:lang w:val="en-US"/>
        </w:rPr>
        <w:t xml:space="preserve">(heterogeneity) </w:t>
      </w:r>
      <w:r w:rsidR="00C60531" w:rsidRPr="00B64313">
        <w:rPr>
          <w:rFonts w:ascii="Book Antiqua" w:hAnsi="Book Antiqua"/>
          <w:sz w:val="24"/>
          <w:szCs w:val="24"/>
          <w:lang w:val="en-US"/>
        </w:rPr>
        <w:t xml:space="preserve">was </w:t>
      </w:r>
      <w:r w:rsidR="0042788D" w:rsidRPr="00B64313">
        <w:rPr>
          <w:rFonts w:ascii="Book Antiqua" w:hAnsi="Book Antiqua"/>
          <w:sz w:val="24"/>
          <w:szCs w:val="24"/>
          <w:lang w:val="en-US"/>
        </w:rPr>
        <w:t xml:space="preserve">qualified and </w:t>
      </w:r>
      <w:r w:rsidR="00C60531" w:rsidRPr="00B64313">
        <w:rPr>
          <w:rFonts w:ascii="Book Antiqua" w:hAnsi="Book Antiqua"/>
          <w:sz w:val="24"/>
          <w:szCs w:val="24"/>
          <w:lang w:val="en-US"/>
        </w:rPr>
        <w:t xml:space="preserve">reported in </w:t>
      </w:r>
      <w:r w:rsidR="007C5EB0" w:rsidRPr="00B64313">
        <w:rPr>
          <w:rFonts w:ascii="Book Antiqua" w:hAnsi="Book Antiqua"/>
          <w:sz w:val="24"/>
          <w:szCs w:val="24"/>
          <w:lang w:val="en-US"/>
        </w:rPr>
        <w:t>C</w:t>
      </w:r>
      <w:r w:rsidR="0042788D" w:rsidRPr="00B64313">
        <w:rPr>
          <w:rFonts w:ascii="Book Antiqua" w:hAnsi="Book Antiqua"/>
          <w:sz w:val="24"/>
          <w:szCs w:val="24"/>
          <w:lang w:val="en-US"/>
        </w:rPr>
        <w:t xml:space="preserve">hi-squared </w:t>
      </w:r>
      <w:r w:rsidR="005A4563" w:rsidRPr="00B64313">
        <w:rPr>
          <w:rFonts w:ascii="Book Antiqua" w:hAnsi="Book Antiqua"/>
          <w:sz w:val="24"/>
          <w:szCs w:val="24"/>
          <w:lang w:val="en-US"/>
        </w:rPr>
        <w:t>(</w:t>
      </w:r>
      <w:r w:rsidR="001A183A" w:rsidRPr="00B64313">
        <w:rPr>
          <w:rFonts w:ascii="Book Antiqua" w:hAnsi="Book Antiqua"/>
          <w:sz w:val="24"/>
          <w:szCs w:val="24"/>
          <w:lang w:val="en-US"/>
        </w:rPr>
        <w:t>χ</w:t>
      </w:r>
      <w:r w:rsidR="005A4563" w:rsidRPr="00B64313">
        <w:rPr>
          <w:rFonts w:ascii="Book Antiqua" w:hAnsi="Book Antiqua"/>
          <w:sz w:val="24"/>
          <w:szCs w:val="24"/>
          <w:vertAlign w:val="superscript"/>
          <w:lang w:val="en-US"/>
        </w:rPr>
        <w:t>2</w:t>
      </w:r>
      <w:r w:rsidR="005A4563" w:rsidRPr="00B64313">
        <w:rPr>
          <w:rFonts w:ascii="Book Antiqua" w:hAnsi="Book Antiqua"/>
          <w:sz w:val="24"/>
          <w:szCs w:val="24"/>
          <w:lang w:val="en-US"/>
        </w:rPr>
        <w:t xml:space="preserve">) </w:t>
      </w:r>
      <w:r w:rsidR="0042788D" w:rsidRPr="00B64313">
        <w:rPr>
          <w:rFonts w:ascii="Book Antiqua" w:hAnsi="Book Antiqua"/>
          <w:sz w:val="24"/>
          <w:szCs w:val="24"/>
          <w:lang w:val="en-US"/>
        </w:rPr>
        <w:t xml:space="preserve">and </w:t>
      </w:r>
      <w:r w:rsidR="005A4563" w:rsidRPr="00B64313">
        <w:rPr>
          <w:rFonts w:ascii="Book Antiqua" w:hAnsi="Book Antiqua"/>
          <w:sz w:val="24"/>
          <w:szCs w:val="24"/>
          <w:lang w:val="en-US"/>
        </w:rPr>
        <w:t>the Higgins method, termed</w:t>
      </w:r>
      <w:r w:rsidR="005A4563" w:rsidRPr="00B64313">
        <w:rPr>
          <w:rFonts w:ascii="Book Antiqua" w:hAnsi="Book Antiqua"/>
          <w:i/>
          <w:sz w:val="24"/>
          <w:szCs w:val="24"/>
          <w:lang w:val="en-US"/>
        </w:rPr>
        <w:t xml:space="preserve"> </w:t>
      </w:r>
      <w:r w:rsidR="00C60531" w:rsidRPr="00B64313">
        <w:rPr>
          <w:rFonts w:ascii="Book Antiqua" w:hAnsi="Book Antiqua"/>
          <w:i/>
          <w:sz w:val="24"/>
          <w:szCs w:val="24"/>
          <w:lang w:val="en-US"/>
        </w:rPr>
        <w:t>I</w:t>
      </w:r>
      <w:r w:rsidR="00C60531" w:rsidRPr="00B64313">
        <w:rPr>
          <w:rFonts w:ascii="Book Antiqua" w:hAnsi="Book Antiqua"/>
          <w:sz w:val="24"/>
          <w:szCs w:val="24"/>
          <w:vertAlign w:val="superscript"/>
          <w:lang w:val="en-US"/>
        </w:rPr>
        <w:t>2</w:t>
      </w:r>
      <w:r w:rsidR="00C60531" w:rsidRPr="00B64313">
        <w:rPr>
          <w:rFonts w:ascii="Book Antiqua" w:hAnsi="Book Antiqua"/>
          <w:sz w:val="24"/>
          <w:szCs w:val="24"/>
          <w:lang w:val="en-US"/>
        </w:rPr>
        <w:t>.</w:t>
      </w:r>
      <w:r w:rsidR="005A4563" w:rsidRPr="00B64313">
        <w:rPr>
          <w:rFonts w:ascii="Book Antiqua" w:hAnsi="Book Antiqua"/>
          <w:sz w:val="24"/>
          <w:szCs w:val="24"/>
          <w:lang w:val="en-US"/>
        </w:rPr>
        <w:t xml:space="preserve"> </w:t>
      </w:r>
      <w:r w:rsidR="003932C4" w:rsidRPr="00B64313">
        <w:rPr>
          <w:rFonts w:ascii="Book Antiqua" w:hAnsi="Book Antiqua"/>
          <w:sz w:val="24"/>
          <w:szCs w:val="24"/>
          <w:lang w:val="en-US"/>
        </w:rPr>
        <w:t>D</w:t>
      </w:r>
      <w:r w:rsidR="00081369" w:rsidRPr="00B64313">
        <w:rPr>
          <w:rFonts w:ascii="Book Antiqua" w:hAnsi="Book Antiqua"/>
          <w:sz w:val="24"/>
          <w:szCs w:val="24"/>
          <w:lang w:val="en-US"/>
        </w:rPr>
        <w:t xml:space="preserve">ata on </w:t>
      </w:r>
      <w:r w:rsidR="00C466F2" w:rsidRPr="00B64313">
        <w:rPr>
          <w:rFonts w:ascii="Book Antiqua" w:hAnsi="Book Antiqua"/>
          <w:sz w:val="24"/>
          <w:szCs w:val="24"/>
          <w:lang w:val="en-US"/>
        </w:rPr>
        <w:t xml:space="preserve">ARR or ARI and </w:t>
      </w:r>
      <w:r w:rsidR="0067106F" w:rsidRPr="00B64313">
        <w:rPr>
          <w:rFonts w:ascii="Book Antiqua" w:hAnsi="Book Antiqua"/>
          <w:sz w:val="24"/>
          <w:szCs w:val="24"/>
          <w:lang w:val="en-US"/>
        </w:rPr>
        <w:t>NNT</w:t>
      </w:r>
      <w:r w:rsidR="00CD0D8A" w:rsidRPr="00B64313">
        <w:rPr>
          <w:rFonts w:ascii="Book Antiqua" w:hAnsi="Book Antiqua"/>
          <w:sz w:val="24"/>
          <w:szCs w:val="24"/>
          <w:lang w:val="en-US"/>
        </w:rPr>
        <w:t xml:space="preserve"> </w:t>
      </w:r>
      <w:r w:rsidR="0067106F" w:rsidRPr="00B64313">
        <w:rPr>
          <w:rFonts w:ascii="Book Antiqua" w:hAnsi="Book Antiqua"/>
          <w:sz w:val="24"/>
          <w:szCs w:val="24"/>
          <w:lang w:val="en-US"/>
        </w:rPr>
        <w:t>or NNH</w:t>
      </w:r>
      <w:r w:rsidR="00C466F2" w:rsidRPr="00B64313">
        <w:rPr>
          <w:rFonts w:ascii="Book Antiqua" w:hAnsi="Book Antiqua"/>
          <w:sz w:val="24"/>
          <w:szCs w:val="24"/>
          <w:lang w:val="en-US"/>
        </w:rPr>
        <w:t xml:space="preserve"> were</w:t>
      </w:r>
      <w:r w:rsidR="00081369" w:rsidRPr="00B64313">
        <w:rPr>
          <w:rFonts w:ascii="Book Antiqua" w:hAnsi="Book Antiqua"/>
          <w:sz w:val="24"/>
          <w:szCs w:val="24"/>
          <w:lang w:val="en-US"/>
        </w:rPr>
        <w:t xml:space="preserve"> </w:t>
      </w:r>
      <w:r w:rsidR="003932C4" w:rsidRPr="00B64313">
        <w:rPr>
          <w:rFonts w:ascii="Book Antiqua" w:hAnsi="Book Antiqua"/>
          <w:sz w:val="24"/>
          <w:szCs w:val="24"/>
          <w:lang w:val="en-US"/>
        </w:rPr>
        <w:t>obtained</w:t>
      </w:r>
      <w:r w:rsidR="00C15EE5" w:rsidRPr="00B64313">
        <w:rPr>
          <w:rFonts w:ascii="Book Antiqua" w:hAnsi="Book Antiqua"/>
          <w:sz w:val="24"/>
          <w:szCs w:val="24"/>
          <w:lang w:val="en-US"/>
        </w:rPr>
        <w:t xml:space="preserve"> </w:t>
      </w:r>
      <w:r w:rsidR="001C1504" w:rsidRPr="00B64313">
        <w:rPr>
          <w:rFonts w:ascii="Book Antiqua" w:hAnsi="Book Antiqua"/>
          <w:sz w:val="24"/>
          <w:szCs w:val="24"/>
          <w:lang w:val="en-US"/>
        </w:rPr>
        <w:t xml:space="preserve">using the </w:t>
      </w:r>
      <w:r w:rsidR="004E6F01" w:rsidRPr="00B64313">
        <w:rPr>
          <w:rFonts w:ascii="Book Antiqua" w:hAnsi="Book Antiqua"/>
          <w:sz w:val="24"/>
          <w:szCs w:val="24"/>
          <w:lang w:val="en-US"/>
        </w:rPr>
        <w:t xml:space="preserve">Critically </w:t>
      </w:r>
      <w:r w:rsidR="00C15EE5" w:rsidRPr="00B64313">
        <w:rPr>
          <w:rFonts w:ascii="Book Antiqua" w:hAnsi="Book Antiqua"/>
          <w:sz w:val="24"/>
          <w:szCs w:val="24"/>
          <w:lang w:val="en-US"/>
        </w:rPr>
        <w:t>Appraised To</w:t>
      </w:r>
      <w:r w:rsidR="00016E9E" w:rsidRPr="00B64313">
        <w:rPr>
          <w:rFonts w:ascii="Book Antiqua" w:hAnsi="Book Antiqua"/>
          <w:sz w:val="24"/>
          <w:szCs w:val="24"/>
          <w:lang w:val="en-US"/>
        </w:rPr>
        <w:t>pic</w:t>
      </w:r>
      <w:r w:rsidR="00C15EE5" w:rsidRPr="00B64313">
        <w:rPr>
          <w:rFonts w:ascii="Book Antiqua" w:hAnsi="Book Antiqua"/>
          <w:sz w:val="24"/>
          <w:szCs w:val="24"/>
          <w:lang w:val="en-US"/>
        </w:rPr>
        <w:t xml:space="preserve"> (</w:t>
      </w:r>
      <w:r w:rsidR="00081369" w:rsidRPr="00B64313">
        <w:rPr>
          <w:rFonts w:ascii="Book Antiqua" w:hAnsi="Book Antiqua"/>
          <w:sz w:val="24"/>
          <w:szCs w:val="24"/>
          <w:lang w:val="en-US"/>
        </w:rPr>
        <w:t>C</w:t>
      </w:r>
      <w:r w:rsidR="00C15EE5" w:rsidRPr="00B64313">
        <w:rPr>
          <w:rFonts w:ascii="Book Antiqua" w:hAnsi="Book Antiqua"/>
          <w:sz w:val="24"/>
          <w:szCs w:val="24"/>
          <w:lang w:val="en-US"/>
        </w:rPr>
        <w:t>AT)</w:t>
      </w:r>
      <w:r w:rsidR="001B6C81" w:rsidRPr="00B64313">
        <w:rPr>
          <w:rFonts w:ascii="Book Antiqua" w:hAnsi="Book Antiqua"/>
          <w:sz w:val="24"/>
          <w:szCs w:val="24"/>
          <w:vertAlign w:val="superscript"/>
          <w:lang w:val="en-US"/>
        </w:rPr>
        <w:t>[13]</w:t>
      </w:r>
      <w:r w:rsidR="00081369" w:rsidRPr="00B64313">
        <w:rPr>
          <w:rFonts w:ascii="Book Antiqua" w:hAnsi="Book Antiqua"/>
          <w:sz w:val="24"/>
          <w:szCs w:val="24"/>
          <w:lang w:val="en-US"/>
        </w:rPr>
        <w:t xml:space="preserve"> </w:t>
      </w:r>
      <w:r w:rsidR="001C1504" w:rsidRPr="00B64313">
        <w:rPr>
          <w:rFonts w:ascii="Book Antiqua" w:hAnsi="Book Antiqua"/>
          <w:sz w:val="24"/>
          <w:szCs w:val="24"/>
          <w:lang w:val="en-US"/>
        </w:rPr>
        <w:t>software</w:t>
      </w:r>
      <w:r w:rsidR="00016E9E" w:rsidRPr="00B64313">
        <w:rPr>
          <w:rFonts w:ascii="Book Antiqua" w:hAnsi="Book Antiqua"/>
          <w:sz w:val="24"/>
          <w:szCs w:val="24"/>
          <w:lang w:val="en-US"/>
        </w:rPr>
        <w:t>.</w:t>
      </w:r>
      <w:r w:rsidR="004B33E7" w:rsidRPr="00B64313">
        <w:rPr>
          <w:rFonts w:ascii="Book Antiqua" w:hAnsi="Book Antiqua"/>
          <w:sz w:val="24"/>
          <w:szCs w:val="24"/>
          <w:lang w:val="en-US"/>
        </w:rPr>
        <w:t xml:space="preserve"> </w:t>
      </w:r>
      <w:r w:rsidR="004B33E7" w:rsidRPr="00B64313">
        <w:rPr>
          <w:rFonts w:ascii="Book Antiqua" w:hAnsi="Book Antiqua" w:cs="Book Antiqua"/>
          <w:sz w:val="24"/>
          <w:szCs w:val="24"/>
          <w:lang w:val="en-US"/>
        </w:rPr>
        <w:t>The statistical review of the study was performed by a biomedical statistician (Bernardo WM).</w:t>
      </w:r>
    </w:p>
    <w:p w14:paraId="7C5000FD"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0D36CE0E" w14:textId="07B7A528" w:rsidR="00A36528" w:rsidRPr="00B64313" w:rsidRDefault="001603CF"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R</w:t>
      </w:r>
      <w:r w:rsidR="001A183A" w:rsidRPr="00B64313">
        <w:rPr>
          <w:rFonts w:ascii="Book Antiqua" w:hAnsi="Book Antiqua"/>
          <w:b/>
          <w:sz w:val="24"/>
          <w:szCs w:val="24"/>
          <w:lang w:val="en-US"/>
        </w:rPr>
        <w:t>isk of bias across studies</w:t>
      </w:r>
      <w:r w:rsidR="001A183A" w:rsidRPr="00B64313">
        <w:rPr>
          <w:rFonts w:ascii="Book Antiqua" w:hAnsi="Book Antiqua" w:hint="eastAsia"/>
          <w:b/>
          <w:sz w:val="24"/>
          <w:szCs w:val="24"/>
          <w:lang w:val="en-US" w:eastAsia="zh-CN"/>
        </w:rPr>
        <w:t xml:space="preserve">: </w:t>
      </w:r>
      <w:r w:rsidR="000142C0" w:rsidRPr="00B64313">
        <w:rPr>
          <w:rFonts w:ascii="Book Antiqua" w:hAnsi="Book Antiqua"/>
          <w:sz w:val="24"/>
          <w:szCs w:val="24"/>
          <w:lang w:val="en-US"/>
        </w:rPr>
        <w:t>R</w:t>
      </w:r>
      <w:r w:rsidR="003C5A3C" w:rsidRPr="00B64313">
        <w:rPr>
          <w:rFonts w:ascii="Book Antiqua" w:hAnsi="Book Antiqua"/>
          <w:sz w:val="24"/>
          <w:szCs w:val="24"/>
          <w:lang w:val="en-US"/>
        </w:rPr>
        <w:t>isk</w:t>
      </w:r>
      <w:r w:rsidR="009C16DC" w:rsidRPr="00B64313">
        <w:rPr>
          <w:rFonts w:ascii="Book Antiqua" w:hAnsi="Book Antiqua"/>
          <w:sz w:val="24"/>
          <w:szCs w:val="24"/>
          <w:lang w:val="en-US"/>
        </w:rPr>
        <w:t>s</w:t>
      </w:r>
      <w:r w:rsidR="003C5A3C" w:rsidRPr="00B64313">
        <w:rPr>
          <w:rFonts w:ascii="Book Antiqua" w:hAnsi="Book Antiqua"/>
          <w:sz w:val="24"/>
          <w:szCs w:val="24"/>
          <w:lang w:val="en-US"/>
        </w:rPr>
        <w:t xml:space="preserve"> of </w:t>
      </w:r>
      <w:r w:rsidR="00442F3D" w:rsidRPr="00B64313">
        <w:rPr>
          <w:rFonts w:ascii="Book Antiqua" w:hAnsi="Book Antiqua"/>
          <w:sz w:val="24"/>
          <w:szCs w:val="24"/>
          <w:lang w:val="en-US"/>
        </w:rPr>
        <w:t xml:space="preserve">publication </w:t>
      </w:r>
      <w:r w:rsidR="003C5A3C" w:rsidRPr="00B64313">
        <w:rPr>
          <w:rFonts w:ascii="Book Antiqua" w:hAnsi="Book Antiqua"/>
          <w:sz w:val="24"/>
          <w:szCs w:val="24"/>
          <w:lang w:val="en-US"/>
        </w:rPr>
        <w:t>bias for outcome</w:t>
      </w:r>
      <w:r w:rsidR="000142C0" w:rsidRPr="00B64313">
        <w:rPr>
          <w:rFonts w:ascii="Book Antiqua" w:hAnsi="Book Antiqua"/>
          <w:sz w:val="24"/>
          <w:szCs w:val="24"/>
          <w:lang w:val="en-US"/>
        </w:rPr>
        <w:t>s</w:t>
      </w:r>
      <w:r w:rsidR="003C5A3C" w:rsidRPr="00B64313">
        <w:rPr>
          <w:rFonts w:ascii="Book Antiqua" w:hAnsi="Book Antiqua"/>
          <w:sz w:val="24"/>
          <w:szCs w:val="24"/>
          <w:lang w:val="en-US"/>
        </w:rPr>
        <w:t xml:space="preserve"> across studies </w:t>
      </w:r>
      <w:r w:rsidR="009C16DC" w:rsidRPr="00B64313">
        <w:rPr>
          <w:rFonts w:ascii="Book Antiqua" w:hAnsi="Book Antiqua"/>
          <w:sz w:val="24"/>
          <w:szCs w:val="24"/>
          <w:lang w:val="en-US"/>
        </w:rPr>
        <w:t>were</w:t>
      </w:r>
      <w:r w:rsidR="000142C0" w:rsidRPr="00B64313">
        <w:rPr>
          <w:rFonts w:ascii="Book Antiqua" w:hAnsi="Book Antiqua"/>
          <w:sz w:val="24"/>
          <w:szCs w:val="24"/>
          <w:lang w:val="en-US"/>
        </w:rPr>
        <w:t xml:space="preserve"> </w:t>
      </w:r>
      <w:r w:rsidR="00732D6E" w:rsidRPr="00B64313">
        <w:rPr>
          <w:rFonts w:ascii="Book Antiqua" w:hAnsi="Book Antiqua"/>
          <w:sz w:val="24"/>
          <w:szCs w:val="24"/>
          <w:lang w:val="en-US"/>
        </w:rPr>
        <w:t>plotted</w:t>
      </w:r>
      <w:r w:rsidR="00442F3D" w:rsidRPr="00B64313">
        <w:rPr>
          <w:rFonts w:ascii="Book Antiqua" w:hAnsi="Book Antiqua"/>
          <w:sz w:val="24"/>
          <w:szCs w:val="24"/>
          <w:lang w:val="en-US"/>
        </w:rPr>
        <w:t xml:space="preserve"> </w:t>
      </w:r>
      <w:r w:rsidR="007E1DDF" w:rsidRPr="00B64313">
        <w:rPr>
          <w:rFonts w:ascii="Book Antiqua" w:hAnsi="Book Antiqua"/>
          <w:sz w:val="24"/>
          <w:szCs w:val="24"/>
          <w:lang w:val="en-US"/>
        </w:rPr>
        <w:t xml:space="preserve">(funnel plots) </w:t>
      </w:r>
      <w:r w:rsidR="0003051E" w:rsidRPr="00B64313">
        <w:rPr>
          <w:rFonts w:ascii="Book Antiqua" w:hAnsi="Book Antiqua"/>
          <w:sz w:val="24"/>
          <w:szCs w:val="24"/>
          <w:lang w:val="en-US"/>
        </w:rPr>
        <w:t xml:space="preserve">and identified </w:t>
      </w:r>
      <w:r w:rsidR="00442F3D" w:rsidRPr="00B64313">
        <w:rPr>
          <w:rFonts w:ascii="Book Antiqua" w:hAnsi="Book Antiqua"/>
          <w:sz w:val="24"/>
          <w:szCs w:val="24"/>
          <w:lang w:val="en-US"/>
        </w:rPr>
        <w:t>(outliers</w:t>
      </w:r>
      <w:r w:rsidR="007E1DDF" w:rsidRPr="00B64313">
        <w:rPr>
          <w:rFonts w:ascii="Book Antiqua" w:hAnsi="Book Antiqua"/>
          <w:sz w:val="24"/>
          <w:szCs w:val="24"/>
          <w:lang w:val="en-US"/>
        </w:rPr>
        <w:t xml:space="preserve"> detection</w:t>
      </w:r>
      <w:r w:rsidR="00442F3D" w:rsidRPr="00B64313">
        <w:rPr>
          <w:rFonts w:ascii="Book Antiqua" w:hAnsi="Book Antiqua"/>
          <w:sz w:val="24"/>
          <w:szCs w:val="24"/>
          <w:lang w:val="en-US"/>
        </w:rPr>
        <w:t>)</w:t>
      </w:r>
      <w:r w:rsidR="00497331" w:rsidRPr="00B64313">
        <w:rPr>
          <w:rFonts w:ascii="Book Antiqua" w:hAnsi="Book Antiqua"/>
          <w:sz w:val="24"/>
          <w:szCs w:val="24"/>
          <w:lang w:val="en-US"/>
        </w:rPr>
        <w:t xml:space="preserve">, along with </w:t>
      </w:r>
      <w:r w:rsidR="00497331" w:rsidRPr="00B64313">
        <w:rPr>
          <w:rFonts w:ascii="Book Antiqua" w:hAnsi="Book Antiqua"/>
          <w:i/>
          <w:sz w:val="24"/>
          <w:szCs w:val="24"/>
          <w:lang w:val="en-US"/>
        </w:rPr>
        <w:t>I</w:t>
      </w:r>
      <w:r w:rsidR="00497331" w:rsidRPr="00B64313">
        <w:rPr>
          <w:rFonts w:ascii="Book Antiqua" w:hAnsi="Book Antiqua"/>
          <w:sz w:val="24"/>
          <w:szCs w:val="24"/>
          <w:vertAlign w:val="superscript"/>
          <w:lang w:val="en-US"/>
        </w:rPr>
        <w:t>2</w:t>
      </w:r>
      <w:r w:rsidR="00497331" w:rsidRPr="00B64313">
        <w:rPr>
          <w:rFonts w:ascii="Book Antiqua" w:hAnsi="Book Antiqua"/>
          <w:sz w:val="24"/>
          <w:szCs w:val="24"/>
          <w:lang w:val="en-US"/>
        </w:rPr>
        <w:t xml:space="preserve"> quantitative analysis</w:t>
      </w:r>
      <w:r w:rsidR="00115F1E" w:rsidRPr="00B64313">
        <w:rPr>
          <w:rFonts w:ascii="Book Antiqua" w:hAnsi="Book Antiqua"/>
          <w:sz w:val="24"/>
          <w:szCs w:val="24"/>
          <w:lang w:val="en-US"/>
        </w:rPr>
        <w:t>.</w:t>
      </w:r>
    </w:p>
    <w:p w14:paraId="283353A5"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7680E146" w14:textId="08B1927C" w:rsidR="00EA231E" w:rsidRPr="00B64313" w:rsidRDefault="001603CF"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A</w:t>
      </w:r>
      <w:r w:rsidR="001A183A" w:rsidRPr="00B64313">
        <w:rPr>
          <w:rFonts w:ascii="Book Antiqua" w:hAnsi="Book Antiqua"/>
          <w:b/>
          <w:sz w:val="24"/>
          <w:szCs w:val="24"/>
          <w:lang w:val="en-US"/>
        </w:rPr>
        <w:t>dditional analyses</w:t>
      </w:r>
      <w:r w:rsidR="001A183A" w:rsidRPr="00B64313">
        <w:rPr>
          <w:rFonts w:ascii="Book Antiqua" w:hAnsi="Book Antiqua" w:hint="eastAsia"/>
          <w:b/>
          <w:sz w:val="24"/>
          <w:szCs w:val="24"/>
          <w:lang w:val="en-US" w:eastAsia="zh-CN"/>
        </w:rPr>
        <w:t xml:space="preserve">: </w:t>
      </w:r>
      <w:r w:rsidR="00D961E6" w:rsidRPr="00B64313">
        <w:rPr>
          <w:rFonts w:ascii="Book Antiqua" w:hAnsi="Book Antiqua"/>
          <w:sz w:val="24"/>
          <w:szCs w:val="24"/>
          <w:lang w:val="en-US"/>
        </w:rPr>
        <w:t>T</w:t>
      </w:r>
      <w:r w:rsidR="00B4184D" w:rsidRPr="00B64313">
        <w:rPr>
          <w:rFonts w:ascii="Book Antiqua" w:hAnsi="Book Antiqua"/>
          <w:sz w:val="24"/>
          <w:szCs w:val="24"/>
          <w:lang w:val="en-US"/>
        </w:rPr>
        <w:t xml:space="preserve">he cut-off value </w:t>
      </w:r>
      <w:r w:rsidR="00D961E6" w:rsidRPr="00B64313">
        <w:rPr>
          <w:rFonts w:ascii="Book Antiqua" w:hAnsi="Book Antiqua"/>
          <w:sz w:val="24"/>
          <w:szCs w:val="24"/>
          <w:lang w:val="en-US"/>
        </w:rPr>
        <w:t xml:space="preserve">for heterogeneity </w:t>
      </w:r>
      <w:r w:rsidR="00B4184D" w:rsidRPr="00B64313">
        <w:rPr>
          <w:rFonts w:ascii="Book Antiqua" w:hAnsi="Book Antiqua"/>
          <w:sz w:val="24"/>
          <w:szCs w:val="24"/>
          <w:lang w:val="en-US"/>
        </w:rPr>
        <w:t xml:space="preserve">of 50% was assumed to be adequate for this meta-analysis. </w:t>
      </w:r>
      <w:r w:rsidR="00760C96" w:rsidRPr="00B64313">
        <w:rPr>
          <w:rFonts w:ascii="Book Antiqua" w:hAnsi="Book Antiqua"/>
          <w:sz w:val="24"/>
          <w:szCs w:val="24"/>
          <w:lang w:val="en-US"/>
        </w:rPr>
        <w:t xml:space="preserve">Trying </w:t>
      </w:r>
      <w:r w:rsidR="00783D1A" w:rsidRPr="00B64313">
        <w:rPr>
          <w:rFonts w:ascii="Book Antiqua" w:hAnsi="Book Antiqua"/>
          <w:sz w:val="24"/>
          <w:szCs w:val="24"/>
          <w:lang w:val="en-US"/>
        </w:rPr>
        <w:t xml:space="preserve">to </w:t>
      </w:r>
      <w:r w:rsidR="001C0746" w:rsidRPr="00B64313">
        <w:rPr>
          <w:rFonts w:ascii="Book Antiqua" w:hAnsi="Book Antiqua"/>
          <w:sz w:val="24"/>
          <w:szCs w:val="24"/>
          <w:lang w:val="en-US"/>
        </w:rPr>
        <w:t>find out if</w:t>
      </w:r>
      <w:r w:rsidR="00783D1A" w:rsidRPr="00B64313">
        <w:rPr>
          <w:rFonts w:ascii="Book Antiqua" w:hAnsi="Book Antiqua"/>
          <w:sz w:val="24"/>
          <w:szCs w:val="24"/>
          <w:lang w:val="en-US"/>
        </w:rPr>
        <w:t xml:space="preserve"> the </w:t>
      </w:r>
      <w:r w:rsidR="001C0746" w:rsidRPr="00B64313">
        <w:rPr>
          <w:rFonts w:ascii="Book Antiqua" w:hAnsi="Book Antiqua"/>
          <w:sz w:val="24"/>
          <w:szCs w:val="24"/>
          <w:lang w:val="en-US"/>
        </w:rPr>
        <w:t>results</w:t>
      </w:r>
      <w:r w:rsidR="00783D1A" w:rsidRPr="00B64313">
        <w:rPr>
          <w:rFonts w:ascii="Book Antiqua" w:hAnsi="Book Antiqua"/>
          <w:sz w:val="24"/>
          <w:szCs w:val="24"/>
          <w:lang w:val="en-US"/>
        </w:rPr>
        <w:t xml:space="preserve"> from </w:t>
      </w:r>
      <w:r w:rsidR="00760C96" w:rsidRPr="00B64313">
        <w:rPr>
          <w:rFonts w:ascii="Book Antiqua" w:hAnsi="Book Antiqua"/>
          <w:sz w:val="24"/>
          <w:szCs w:val="24"/>
          <w:lang w:val="en-US"/>
        </w:rPr>
        <w:t>this meta-analysis</w:t>
      </w:r>
      <w:r w:rsidR="00783D1A" w:rsidRPr="00B64313">
        <w:rPr>
          <w:rFonts w:ascii="Book Antiqua" w:hAnsi="Book Antiqua"/>
          <w:sz w:val="24"/>
          <w:szCs w:val="24"/>
          <w:lang w:val="en-US"/>
        </w:rPr>
        <w:t xml:space="preserve"> are </w:t>
      </w:r>
      <w:r w:rsidR="003460C0" w:rsidRPr="00B64313">
        <w:rPr>
          <w:rFonts w:ascii="Book Antiqua" w:hAnsi="Book Antiqua"/>
          <w:sz w:val="24"/>
          <w:szCs w:val="24"/>
          <w:lang w:val="en-US"/>
        </w:rPr>
        <w:t>adequate</w:t>
      </w:r>
      <w:r w:rsidR="00387035" w:rsidRPr="00B64313">
        <w:rPr>
          <w:rFonts w:ascii="Book Antiqua" w:hAnsi="Book Antiqua"/>
          <w:sz w:val="24"/>
          <w:szCs w:val="24"/>
          <w:lang w:val="en-US"/>
        </w:rPr>
        <w:t xml:space="preserve"> </w:t>
      </w:r>
      <w:r w:rsidR="00E56D00" w:rsidRPr="00B64313">
        <w:rPr>
          <w:rFonts w:ascii="Book Antiqua" w:hAnsi="Book Antiqua"/>
          <w:sz w:val="24"/>
          <w:szCs w:val="24"/>
          <w:lang w:val="en-US"/>
        </w:rPr>
        <w:t xml:space="preserve">and reliable </w:t>
      </w:r>
      <w:r w:rsidR="00387035" w:rsidRPr="00B64313">
        <w:rPr>
          <w:rFonts w:ascii="Book Antiqua" w:hAnsi="Book Antiqua"/>
          <w:sz w:val="24"/>
          <w:szCs w:val="24"/>
          <w:lang w:val="en-US"/>
        </w:rPr>
        <w:t xml:space="preserve">for medical practice and </w:t>
      </w:r>
      <w:r w:rsidR="00783D1A" w:rsidRPr="00B64313">
        <w:rPr>
          <w:rFonts w:ascii="Book Antiqua" w:hAnsi="Book Antiqua"/>
          <w:sz w:val="24"/>
          <w:szCs w:val="24"/>
          <w:lang w:val="en-US"/>
        </w:rPr>
        <w:t xml:space="preserve">not arbitrary or </w:t>
      </w:r>
      <w:r w:rsidR="00760C96" w:rsidRPr="00B64313">
        <w:rPr>
          <w:rFonts w:ascii="Book Antiqua" w:hAnsi="Book Antiqua"/>
          <w:sz w:val="24"/>
          <w:szCs w:val="24"/>
          <w:lang w:val="en-US"/>
        </w:rPr>
        <w:t xml:space="preserve">based in </w:t>
      </w:r>
      <w:r w:rsidR="00783D1A" w:rsidRPr="00B64313">
        <w:rPr>
          <w:rFonts w:ascii="Book Antiqua" w:hAnsi="Book Antiqua"/>
          <w:sz w:val="24"/>
          <w:szCs w:val="24"/>
          <w:lang w:val="en-US"/>
        </w:rPr>
        <w:t xml:space="preserve">unclear </w:t>
      </w:r>
      <w:r w:rsidR="008D0F95" w:rsidRPr="00B64313">
        <w:rPr>
          <w:rFonts w:ascii="Book Antiqua" w:hAnsi="Book Antiqua"/>
          <w:sz w:val="24"/>
          <w:szCs w:val="24"/>
          <w:lang w:val="en-US"/>
        </w:rPr>
        <w:t>data,</w:t>
      </w:r>
      <w:r w:rsidR="00783D1A" w:rsidRPr="00B64313">
        <w:rPr>
          <w:rFonts w:ascii="Book Antiqua" w:hAnsi="Book Antiqua"/>
          <w:sz w:val="24"/>
          <w:szCs w:val="24"/>
          <w:lang w:val="en-US"/>
        </w:rPr>
        <w:t xml:space="preserve"> sensitivity analysis </w:t>
      </w:r>
      <w:r w:rsidR="00760C96" w:rsidRPr="00B64313">
        <w:rPr>
          <w:rFonts w:ascii="Book Antiqua" w:hAnsi="Book Antiqua"/>
          <w:sz w:val="24"/>
          <w:szCs w:val="24"/>
          <w:lang w:val="en-US"/>
        </w:rPr>
        <w:t>was performed</w:t>
      </w:r>
      <w:r w:rsidR="001C0746" w:rsidRPr="00B64313">
        <w:rPr>
          <w:rFonts w:ascii="Book Antiqua" w:hAnsi="Book Antiqua"/>
          <w:sz w:val="24"/>
          <w:szCs w:val="24"/>
          <w:lang w:val="en-US"/>
        </w:rPr>
        <w:t xml:space="preserve"> </w:t>
      </w:r>
      <w:r w:rsidR="007C5EB0" w:rsidRPr="00B64313">
        <w:rPr>
          <w:rFonts w:ascii="Book Antiqua" w:hAnsi="Book Antiqua"/>
          <w:sz w:val="24"/>
          <w:szCs w:val="24"/>
          <w:lang w:val="en-US"/>
        </w:rPr>
        <w:t>when</w:t>
      </w:r>
      <w:r w:rsidR="001C0746" w:rsidRPr="00B64313">
        <w:rPr>
          <w:rFonts w:ascii="Book Antiqua" w:hAnsi="Book Antiqua"/>
          <w:sz w:val="24"/>
          <w:szCs w:val="24"/>
          <w:lang w:val="en-US"/>
        </w:rPr>
        <w:t xml:space="preserve"> heterogeneity (</w:t>
      </w:r>
      <w:r w:rsidR="001C0746" w:rsidRPr="00B64313">
        <w:rPr>
          <w:rFonts w:ascii="Book Antiqua" w:hAnsi="Book Antiqua"/>
          <w:i/>
          <w:sz w:val="24"/>
          <w:szCs w:val="24"/>
          <w:lang w:val="en-US"/>
        </w:rPr>
        <w:t>I</w:t>
      </w:r>
      <w:r w:rsidR="001C0746" w:rsidRPr="00B64313">
        <w:rPr>
          <w:rFonts w:ascii="Book Antiqua" w:hAnsi="Book Antiqua"/>
          <w:sz w:val="24"/>
          <w:szCs w:val="24"/>
          <w:vertAlign w:val="superscript"/>
          <w:lang w:val="en-US"/>
        </w:rPr>
        <w:t>2</w:t>
      </w:r>
      <w:r w:rsidR="007C5EB0" w:rsidRPr="00B64313">
        <w:rPr>
          <w:rFonts w:ascii="Book Antiqua" w:hAnsi="Book Antiqua"/>
          <w:sz w:val="24"/>
          <w:szCs w:val="24"/>
          <w:lang w:val="en-US"/>
        </w:rPr>
        <w:t>) was higher</w:t>
      </w:r>
      <w:r w:rsidR="001C0746" w:rsidRPr="00B64313">
        <w:rPr>
          <w:rFonts w:ascii="Book Antiqua" w:hAnsi="Book Antiqua"/>
          <w:sz w:val="24"/>
          <w:szCs w:val="24"/>
          <w:lang w:val="en-US"/>
        </w:rPr>
        <w:t xml:space="preserve"> than 50%</w:t>
      </w:r>
      <w:r w:rsidR="0044009A" w:rsidRPr="00B64313">
        <w:rPr>
          <w:rFonts w:ascii="Book Antiqua" w:hAnsi="Book Antiqua"/>
          <w:sz w:val="24"/>
          <w:szCs w:val="24"/>
          <w:lang w:val="en-US"/>
        </w:rPr>
        <w:t>.</w:t>
      </w:r>
      <w:r w:rsidR="000C0A06" w:rsidRPr="00B64313">
        <w:rPr>
          <w:rFonts w:ascii="Book Antiqua" w:hAnsi="Book Antiqua"/>
          <w:sz w:val="24"/>
          <w:szCs w:val="24"/>
          <w:lang w:val="en-US"/>
        </w:rPr>
        <w:t xml:space="preserve"> </w:t>
      </w:r>
      <w:r w:rsidR="000661D7" w:rsidRPr="00B64313">
        <w:rPr>
          <w:rFonts w:ascii="Book Antiqua" w:hAnsi="Book Antiqua"/>
          <w:sz w:val="24"/>
          <w:szCs w:val="24"/>
          <w:lang w:val="en-US"/>
        </w:rPr>
        <w:t>A</w:t>
      </w:r>
      <w:r w:rsidR="009E5CED" w:rsidRPr="00B64313">
        <w:rPr>
          <w:rFonts w:ascii="Book Antiqua" w:hAnsi="Book Antiqua"/>
          <w:sz w:val="24"/>
          <w:szCs w:val="24"/>
          <w:lang w:val="en-US"/>
        </w:rPr>
        <w:t xml:space="preserve"> subsequent </w:t>
      </w:r>
      <w:r w:rsidR="000661D7" w:rsidRPr="00B64313">
        <w:rPr>
          <w:rFonts w:ascii="Book Antiqua" w:hAnsi="Book Antiqua"/>
          <w:sz w:val="24"/>
          <w:szCs w:val="24"/>
          <w:lang w:val="en-US"/>
        </w:rPr>
        <w:t xml:space="preserve">assay was done, </w:t>
      </w:r>
      <w:r w:rsidR="001C0746" w:rsidRPr="00B64313">
        <w:rPr>
          <w:rFonts w:ascii="Book Antiqua" w:hAnsi="Book Antiqua"/>
          <w:sz w:val="24"/>
          <w:szCs w:val="24"/>
          <w:lang w:val="en-US"/>
        </w:rPr>
        <w:t>excluding the outli</w:t>
      </w:r>
      <w:r w:rsidR="003460C0" w:rsidRPr="00B64313">
        <w:rPr>
          <w:rFonts w:ascii="Book Antiqua" w:hAnsi="Book Antiqua"/>
          <w:sz w:val="24"/>
          <w:szCs w:val="24"/>
          <w:lang w:val="en-US"/>
        </w:rPr>
        <w:t>ers</w:t>
      </w:r>
      <w:r w:rsidR="000661D7" w:rsidRPr="00B64313">
        <w:rPr>
          <w:rFonts w:ascii="Book Antiqua" w:hAnsi="Book Antiqua"/>
          <w:sz w:val="24"/>
          <w:szCs w:val="24"/>
          <w:lang w:val="en-US"/>
        </w:rPr>
        <w:t>, and other findings were compiled</w:t>
      </w:r>
      <w:r w:rsidR="003460C0" w:rsidRPr="00B64313">
        <w:rPr>
          <w:rFonts w:ascii="Book Antiqua" w:hAnsi="Book Antiqua"/>
          <w:sz w:val="24"/>
          <w:szCs w:val="24"/>
          <w:lang w:val="en-US"/>
        </w:rPr>
        <w:t>.</w:t>
      </w:r>
      <w:r w:rsidR="00325AB7" w:rsidRPr="00B64313">
        <w:rPr>
          <w:rFonts w:ascii="Book Antiqua" w:hAnsi="Book Antiqua"/>
          <w:sz w:val="24"/>
          <w:szCs w:val="24"/>
          <w:lang w:val="en-US"/>
        </w:rPr>
        <w:t xml:space="preserve"> When outli</w:t>
      </w:r>
      <w:r w:rsidR="00210898" w:rsidRPr="00B64313">
        <w:rPr>
          <w:rFonts w:ascii="Book Antiqua" w:hAnsi="Book Antiqua"/>
          <w:sz w:val="24"/>
          <w:szCs w:val="24"/>
          <w:lang w:val="en-US"/>
        </w:rPr>
        <w:t xml:space="preserve">ers were </w:t>
      </w:r>
      <w:r w:rsidR="00210898" w:rsidRPr="00B64313">
        <w:rPr>
          <w:rFonts w:ascii="Book Antiqua" w:hAnsi="Book Antiqua"/>
          <w:sz w:val="24"/>
          <w:szCs w:val="24"/>
          <w:lang w:val="en-US"/>
        </w:rPr>
        <w:lastRenderedPageBreak/>
        <w:t>not detected, true</w:t>
      </w:r>
      <w:r w:rsidR="007E1DDF" w:rsidRPr="00B64313">
        <w:rPr>
          <w:rFonts w:ascii="Book Antiqua" w:hAnsi="Book Antiqua"/>
          <w:b/>
          <w:sz w:val="24"/>
          <w:szCs w:val="24"/>
          <w:lang w:val="en-US"/>
        </w:rPr>
        <w:t xml:space="preserve"> </w:t>
      </w:r>
      <w:r w:rsidR="00325AB7" w:rsidRPr="00B64313">
        <w:rPr>
          <w:rFonts w:ascii="Book Antiqua" w:hAnsi="Book Antiqua"/>
          <w:sz w:val="24"/>
          <w:szCs w:val="24"/>
          <w:lang w:val="en-US"/>
        </w:rPr>
        <w:t>heterogeneity was presumed</w:t>
      </w:r>
      <w:r w:rsidR="007C5EB0" w:rsidRPr="00B64313">
        <w:rPr>
          <w:rFonts w:ascii="Book Antiqua" w:hAnsi="Book Antiqua"/>
          <w:sz w:val="24"/>
          <w:szCs w:val="24"/>
          <w:lang w:val="en-US"/>
        </w:rPr>
        <w:t xml:space="preserve">, </w:t>
      </w:r>
      <w:r w:rsidR="004528AD" w:rsidRPr="00B64313">
        <w:rPr>
          <w:rFonts w:ascii="Book Antiqua" w:hAnsi="Book Antiqua"/>
          <w:i/>
          <w:sz w:val="24"/>
          <w:szCs w:val="24"/>
          <w:lang w:val="en-US"/>
        </w:rPr>
        <w:t>i.e</w:t>
      </w:r>
      <w:r w:rsidR="007C5EB0" w:rsidRPr="00B64313">
        <w:rPr>
          <w:rFonts w:ascii="Book Antiqua" w:hAnsi="Book Antiqua"/>
          <w:sz w:val="24"/>
          <w:szCs w:val="24"/>
          <w:lang w:val="en-US"/>
        </w:rPr>
        <w:t>., publication bias was excluded</w:t>
      </w:r>
      <w:r w:rsidR="00325AB7" w:rsidRPr="00B64313">
        <w:rPr>
          <w:rFonts w:ascii="Book Antiqua" w:hAnsi="Book Antiqua"/>
          <w:sz w:val="24"/>
          <w:szCs w:val="24"/>
          <w:lang w:val="en-US"/>
        </w:rPr>
        <w:t>.</w:t>
      </w:r>
      <w:r w:rsidR="00710490">
        <w:rPr>
          <w:rFonts w:ascii="Book Antiqua" w:hAnsi="Book Antiqua"/>
          <w:sz w:val="24"/>
          <w:szCs w:val="24"/>
          <w:lang w:val="en-US"/>
        </w:rPr>
        <w:t xml:space="preserve"> </w:t>
      </w:r>
    </w:p>
    <w:p w14:paraId="7B6D19EE" w14:textId="77777777" w:rsidR="00EA231E" w:rsidRPr="00B64313" w:rsidRDefault="00EA231E" w:rsidP="009A7998">
      <w:pPr>
        <w:adjustRightInd w:val="0"/>
        <w:snapToGrid w:val="0"/>
        <w:spacing w:after="0" w:line="360" w:lineRule="auto"/>
        <w:jc w:val="both"/>
        <w:rPr>
          <w:rFonts w:ascii="Book Antiqua" w:hAnsi="Book Antiqua"/>
          <w:b/>
          <w:sz w:val="24"/>
          <w:szCs w:val="24"/>
          <w:lang w:val="en-US"/>
        </w:rPr>
      </w:pPr>
    </w:p>
    <w:p w14:paraId="4BA430A7" w14:textId="2D462490" w:rsidR="00B47A1B" w:rsidRPr="00B64313" w:rsidRDefault="001603CF"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RESULTS</w:t>
      </w:r>
    </w:p>
    <w:p w14:paraId="6A80CCB9" w14:textId="36217A76" w:rsidR="00ED3557" w:rsidRPr="00B64313" w:rsidRDefault="001603CF"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S</w:t>
      </w:r>
      <w:r w:rsidR="001A183A" w:rsidRPr="00B64313">
        <w:rPr>
          <w:rFonts w:ascii="Book Antiqua" w:hAnsi="Book Antiqua"/>
          <w:b/>
          <w:i/>
          <w:sz w:val="24"/>
          <w:szCs w:val="24"/>
          <w:lang w:val="en-US"/>
        </w:rPr>
        <w:t>tudy selection</w:t>
      </w:r>
    </w:p>
    <w:p w14:paraId="6A3ACEF7" w14:textId="7224CA37" w:rsidR="00AD4444" w:rsidRPr="00B64313" w:rsidRDefault="00375E95"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Six thousand, three hundred and eighty </w:t>
      </w:r>
      <w:r w:rsidR="00533EAC" w:rsidRPr="00B64313">
        <w:rPr>
          <w:rFonts w:ascii="Book Antiqua" w:hAnsi="Book Antiqua"/>
          <w:sz w:val="24"/>
          <w:szCs w:val="24"/>
          <w:lang w:val="en-US"/>
        </w:rPr>
        <w:t>six</w:t>
      </w:r>
      <w:r w:rsidRPr="00B64313">
        <w:rPr>
          <w:rFonts w:ascii="Book Antiqua" w:hAnsi="Book Antiqua"/>
          <w:sz w:val="24"/>
          <w:szCs w:val="24"/>
          <w:lang w:val="en-US"/>
        </w:rPr>
        <w:t xml:space="preserve"> (638</w:t>
      </w:r>
      <w:r w:rsidR="00533EAC" w:rsidRPr="00B64313">
        <w:rPr>
          <w:rFonts w:ascii="Book Antiqua" w:hAnsi="Book Antiqua"/>
          <w:sz w:val="24"/>
          <w:szCs w:val="24"/>
          <w:lang w:val="en-US"/>
        </w:rPr>
        <w:t>6</w:t>
      </w:r>
      <w:r w:rsidRPr="00B64313">
        <w:rPr>
          <w:rFonts w:ascii="Book Antiqua" w:hAnsi="Book Antiqua"/>
          <w:sz w:val="24"/>
          <w:szCs w:val="24"/>
          <w:lang w:val="en-US"/>
        </w:rPr>
        <w:t>) studies were screened and the articles assessed for eligibility were selected after the title and abstract w</w:t>
      </w:r>
      <w:r w:rsidR="00C40386" w:rsidRPr="00B64313">
        <w:rPr>
          <w:rFonts w:ascii="Book Antiqua" w:hAnsi="Book Antiqua"/>
          <w:sz w:val="24"/>
          <w:szCs w:val="24"/>
          <w:lang w:val="en-US"/>
        </w:rPr>
        <w:t xml:space="preserve">ere read. Six thousand, three hundred and seventy six (6376) articles were excluded because they did not contemplate the </w:t>
      </w:r>
      <w:r w:rsidR="002B7008" w:rsidRPr="00B64313">
        <w:rPr>
          <w:rFonts w:ascii="Book Antiqua" w:hAnsi="Book Antiqua"/>
          <w:sz w:val="24"/>
          <w:szCs w:val="24"/>
          <w:lang w:val="en-US"/>
        </w:rPr>
        <w:t xml:space="preserve">following </w:t>
      </w:r>
      <w:r w:rsidR="00C40386" w:rsidRPr="00B64313">
        <w:rPr>
          <w:rFonts w:ascii="Book Antiqua" w:hAnsi="Book Antiqua"/>
          <w:sz w:val="24"/>
          <w:szCs w:val="24"/>
          <w:lang w:val="en-US"/>
        </w:rPr>
        <w:t>comparison</w:t>
      </w:r>
      <w:r w:rsidR="002B7008" w:rsidRPr="00B64313">
        <w:rPr>
          <w:rFonts w:ascii="Book Antiqua" w:hAnsi="Book Antiqua"/>
          <w:sz w:val="24"/>
          <w:szCs w:val="24"/>
          <w:lang w:val="en-US"/>
        </w:rPr>
        <w:t>.</w:t>
      </w:r>
      <w:r w:rsidR="00C40386" w:rsidRPr="00B64313">
        <w:rPr>
          <w:rFonts w:ascii="Book Antiqua" w:hAnsi="Book Antiqua"/>
          <w:sz w:val="24"/>
          <w:szCs w:val="24"/>
          <w:lang w:val="en-US"/>
        </w:rPr>
        <w:t xml:space="preserve"> </w:t>
      </w:r>
      <w:r w:rsidR="00533EAC" w:rsidRPr="00B64313">
        <w:rPr>
          <w:rFonts w:ascii="Book Antiqua" w:hAnsi="Book Antiqua"/>
          <w:sz w:val="24"/>
          <w:szCs w:val="24"/>
          <w:lang w:val="en-US"/>
        </w:rPr>
        <w:t>Ten</w:t>
      </w:r>
      <w:r w:rsidR="00C40386" w:rsidRPr="00B64313">
        <w:rPr>
          <w:rFonts w:ascii="Book Antiqua" w:hAnsi="Book Antiqua"/>
          <w:sz w:val="24"/>
          <w:szCs w:val="24"/>
          <w:lang w:val="en-US"/>
        </w:rPr>
        <w:t xml:space="preserve"> studies compare</w:t>
      </w:r>
      <w:r w:rsidRPr="00B64313">
        <w:rPr>
          <w:rFonts w:ascii="Book Antiqua" w:hAnsi="Book Antiqua"/>
          <w:sz w:val="24"/>
          <w:szCs w:val="24"/>
          <w:lang w:val="en-US"/>
        </w:rPr>
        <w:t xml:space="preserve"> endoscopic treatment </w:t>
      </w:r>
      <w:r w:rsidR="006E1CB3" w:rsidRPr="00B64313">
        <w:rPr>
          <w:rFonts w:ascii="Book Antiqua" w:hAnsi="Book Antiqua"/>
          <w:i/>
          <w:sz w:val="24"/>
          <w:szCs w:val="24"/>
          <w:lang w:val="en-US"/>
        </w:rPr>
        <w:t>vs</w:t>
      </w:r>
      <w:r w:rsidRPr="00B64313">
        <w:rPr>
          <w:rFonts w:ascii="Book Antiqua" w:hAnsi="Book Antiqua"/>
          <w:sz w:val="24"/>
          <w:szCs w:val="24"/>
          <w:lang w:val="en-US"/>
        </w:rPr>
        <w:t xml:space="preserve"> surgery in the treatment of </w:t>
      </w:r>
      <w:r w:rsidR="00A055D3" w:rsidRPr="00B64313">
        <w:rPr>
          <w:rFonts w:ascii="Book Antiqua" w:hAnsi="Book Antiqua"/>
          <w:sz w:val="24"/>
          <w:szCs w:val="24"/>
          <w:lang w:val="en-US"/>
        </w:rPr>
        <w:t>EGC</w:t>
      </w:r>
      <w:r w:rsidRPr="00B64313">
        <w:rPr>
          <w:rFonts w:ascii="Book Antiqua" w:hAnsi="Book Antiqua"/>
          <w:sz w:val="24"/>
          <w:szCs w:val="24"/>
          <w:lang w:val="en-US"/>
        </w:rPr>
        <w:t xml:space="preserve">. </w:t>
      </w:r>
      <w:r w:rsidR="00C40386" w:rsidRPr="00B64313">
        <w:rPr>
          <w:rFonts w:ascii="Book Antiqua" w:hAnsi="Book Antiqua"/>
          <w:sz w:val="24"/>
          <w:szCs w:val="24"/>
          <w:lang w:val="en-US"/>
        </w:rPr>
        <w:t xml:space="preserve">Scanning the reference lists of the selected articles, two more studies were found (Fukase </w:t>
      </w:r>
      <w:r w:rsidR="00620C80" w:rsidRPr="00B64313">
        <w:rPr>
          <w:rFonts w:ascii="Book Antiqua" w:hAnsi="Book Antiqua"/>
          <w:i/>
          <w:sz w:val="24"/>
          <w:szCs w:val="24"/>
          <w:lang w:val="en-US"/>
        </w:rPr>
        <w:t>et al</w:t>
      </w:r>
      <w:r w:rsidR="00A055D3" w:rsidRPr="00B64313">
        <w:rPr>
          <w:rFonts w:ascii="Book Antiqua" w:hAnsi="Book Antiqua"/>
          <w:sz w:val="24"/>
          <w:szCs w:val="24"/>
          <w:vertAlign w:val="superscript"/>
          <w:lang w:val="en-US"/>
        </w:rPr>
        <w:t>[</w:t>
      </w:r>
      <w:r w:rsidR="00710490">
        <w:rPr>
          <w:rFonts w:ascii="Book Antiqua" w:hAnsi="Book Antiqua" w:hint="eastAsia"/>
          <w:sz w:val="24"/>
          <w:szCs w:val="24"/>
          <w:vertAlign w:val="superscript"/>
          <w:lang w:val="en-US" w:eastAsia="zh-CN"/>
        </w:rPr>
        <w:t>14</w:t>
      </w:r>
      <w:r w:rsidR="00A055D3" w:rsidRPr="00B64313">
        <w:rPr>
          <w:rFonts w:ascii="Book Antiqua" w:hAnsi="Book Antiqua"/>
          <w:sz w:val="24"/>
          <w:szCs w:val="24"/>
          <w:vertAlign w:val="superscript"/>
          <w:lang w:val="en-US"/>
        </w:rPr>
        <w:t>]</w:t>
      </w:r>
      <w:r w:rsidR="00A055D3" w:rsidRPr="00B64313">
        <w:rPr>
          <w:rFonts w:ascii="Book Antiqua" w:hAnsi="Book Antiqua"/>
          <w:sz w:val="24"/>
          <w:szCs w:val="24"/>
          <w:lang w:val="en-US"/>
        </w:rPr>
        <w:t xml:space="preserve"> </w:t>
      </w:r>
      <w:r w:rsidR="00C40386" w:rsidRPr="00B64313">
        <w:rPr>
          <w:rFonts w:ascii="Book Antiqua" w:hAnsi="Book Antiqua"/>
          <w:sz w:val="24"/>
          <w:szCs w:val="24"/>
          <w:lang w:val="en-US"/>
        </w:rPr>
        <w:t xml:space="preserve">and Etoh </w:t>
      </w:r>
      <w:r w:rsidR="00620C80" w:rsidRPr="00B64313">
        <w:rPr>
          <w:rFonts w:ascii="Book Antiqua" w:hAnsi="Book Antiqua"/>
          <w:i/>
          <w:sz w:val="24"/>
          <w:szCs w:val="24"/>
          <w:lang w:val="en-US"/>
        </w:rPr>
        <w:t>et al</w:t>
      </w:r>
      <w:r w:rsidR="00A055D3" w:rsidRPr="00B64313">
        <w:rPr>
          <w:rFonts w:ascii="Book Antiqua" w:hAnsi="Book Antiqua"/>
          <w:sz w:val="24"/>
          <w:szCs w:val="24"/>
          <w:vertAlign w:val="superscript"/>
          <w:lang w:val="en-US"/>
        </w:rPr>
        <w:t>[</w:t>
      </w:r>
      <w:r w:rsidR="00710490">
        <w:rPr>
          <w:rFonts w:ascii="Book Antiqua" w:hAnsi="Book Antiqua" w:hint="eastAsia"/>
          <w:sz w:val="24"/>
          <w:szCs w:val="24"/>
          <w:vertAlign w:val="superscript"/>
          <w:lang w:val="en-US" w:eastAsia="zh-CN"/>
        </w:rPr>
        <w:t>15</w:t>
      </w:r>
      <w:r w:rsidR="00A055D3" w:rsidRPr="00B64313">
        <w:rPr>
          <w:rFonts w:ascii="Book Antiqua" w:hAnsi="Book Antiqua"/>
          <w:sz w:val="24"/>
          <w:szCs w:val="24"/>
          <w:vertAlign w:val="superscript"/>
          <w:lang w:val="en-US"/>
        </w:rPr>
        <w:t>]</w:t>
      </w:r>
      <w:r w:rsidR="00C40386" w:rsidRPr="00B64313">
        <w:rPr>
          <w:rFonts w:ascii="Book Antiqua" w:hAnsi="Book Antiqua"/>
          <w:sz w:val="24"/>
          <w:szCs w:val="24"/>
          <w:lang w:val="en-US"/>
        </w:rPr>
        <w:t xml:space="preserve">). </w:t>
      </w:r>
      <w:r w:rsidR="007C5EB0" w:rsidRPr="00B64313">
        <w:rPr>
          <w:rFonts w:ascii="Book Antiqua" w:hAnsi="Book Antiqua"/>
          <w:sz w:val="24"/>
          <w:szCs w:val="24"/>
          <w:lang w:val="en-US"/>
        </w:rPr>
        <w:t>These articles were not identified in the initial search strategy</w:t>
      </w:r>
      <w:r w:rsidR="00B17EC4" w:rsidRPr="00B64313">
        <w:rPr>
          <w:rFonts w:ascii="Book Antiqua" w:hAnsi="Book Antiqua"/>
          <w:sz w:val="24"/>
          <w:szCs w:val="24"/>
          <w:lang w:val="en-US"/>
        </w:rPr>
        <w:t xml:space="preserve"> for two reasons</w:t>
      </w:r>
      <w:r w:rsidR="007C5EB0" w:rsidRPr="00B64313">
        <w:rPr>
          <w:rFonts w:ascii="Book Antiqua" w:hAnsi="Book Antiqua"/>
          <w:sz w:val="24"/>
          <w:szCs w:val="24"/>
          <w:lang w:val="en-US"/>
        </w:rPr>
        <w:t xml:space="preserve">. The study published by Fukase in 1994 </w:t>
      </w:r>
      <w:r w:rsidR="009E327E" w:rsidRPr="00B64313">
        <w:rPr>
          <w:rFonts w:ascii="Book Antiqua" w:hAnsi="Book Antiqua"/>
          <w:sz w:val="24"/>
          <w:szCs w:val="24"/>
          <w:lang w:val="en-US"/>
        </w:rPr>
        <w:t>did not have its journal (</w:t>
      </w:r>
      <w:r w:rsidR="009E327E" w:rsidRPr="00B64313">
        <w:rPr>
          <w:rFonts w:ascii="Book Antiqua" w:hAnsi="Book Antiqua"/>
          <w:i/>
          <w:sz w:val="24"/>
          <w:szCs w:val="24"/>
          <w:lang w:val="en-US"/>
        </w:rPr>
        <w:t>Digestive Endoscopy</w:t>
      </w:r>
      <w:r w:rsidR="009E327E" w:rsidRPr="00B64313">
        <w:rPr>
          <w:rFonts w:ascii="Book Antiqua" w:hAnsi="Book Antiqua"/>
          <w:sz w:val="24"/>
          <w:szCs w:val="24"/>
          <w:lang w:val="en-US"/>
        </w:rPr>
        <w:t xml:space="preserve">) indexed until then. </w:t>
      </w:r>
      <w:r w:rsidR="00B17EC4" w:rsidRPr="00B64313">
        <w:rPr>
          <w:rFonts w:ascii="Book Antiqua" w:hAnsi="Book Antiqua"/>
          <w:sz w:val="24"/>
          <w:szCs w:val="24"/>
          <w:lang w:val="en-US"/>
        </w:rPr>
        <w:t xml:space="preserve">The article written by </w:t>
      </w:r>
      <w:r w:rsidR="007C5EB0" w:rsidRPr="00B64313">
        <w:rPr>
          <w:rFonts w:ascii="Book Antiqua" w:hAnsi="Book Antiqua"/>
          <w:sz w:val="24"/>
          <w:szCs w:val="24"/>
          <w:lang w:val="en-US"/>
        </w:rPr>
        <w:t xml:space="preserve">Etoh </w:t>
      </w:r>
      <w:r w:rsidR="00B17EC4" w:rsidRPr="00B64313">
        <w:rPr>
          <w:rFonts w:ascii="Book Antiqua" w:hAnsi="Book Antiqua"/>
          <w:sz w:val="24"/>
          <w:szCs w:val="24"/>
          <w:lang w:val="en-US"/>
        </w:rPr>
        <w:t xml:space="preserve">in </w:t>
      </w:r>
      <w:r w:rsidR="007C5EB0" w:rsidRPr="00B64313">
        <w:rPr>
          <w:rFonts w:ascii="Book Antiqua" w:hAnsi="Book Antiqua"/>
          <w:sz w:val="24"/>
          <w:szCs w:val="24"/>
          <w:lang w:val="en-US"/>
        </w:rPr>
        <w:t>2005</w:t>
      </w:r>
      <w:r w:rsidR="00B17EC4" w:rsidRPr="00B64313">
        <w:rPr>
          <w:rFonts w:ascii="Book Antiqua" w:hAnsi="Book Antiqua"/>
          <w:sz w:val="24"/>
          <w:szCs w:val="24"/>
          <w:lang w:val="en-US"/>
        </w:rPr>
        <w:t xml:space="preserve"> </w:t>
      </w:r>
      <w:r w:rsidR="00851C9C" w:rsidRPr="00B64313">
        <w:rPr>
          <w:rFonts w:ascii="Book Antiqua" w:hAnsi="Book Antiqua"/>
          <w:sz w:val="24"/>
          <w:szCs w:val="24"/>
          <w:lang w:val="en-US"/>
        </w:rPr>
        <w:t>would be</w:t>
      </w:r>
      <w:r w:rsidR="00B17EC4" w:rsidRPr="00B64313">
        <w:rPr>
          <w:rFonts w:ascii="Book Antiqua" w:hAnsi="Book Antiqua"/>
          <w:sz w:val="24"/>
          <w:szCs w:val="24"/>
          <w:lang w:val="en-US"/>
        </w:rPr>
        <w:t xml:space="preserve"> found </w:t>
      </w:r>
      <w:r w:rsidR="00985445" w:rsidRPr="00B64313">
        <w:rPr>
          <w:rFonts w:ascii="Book Antiqua" w:hAnsi="Book Antiqua"/>
          <w:sz w:val="24"/>
          <w:szCs w:val="24"/>
          <w:lang w:val="en-US"/>
        </w:rPr>
        <w:t>if</w:t>
      </w:r>
      <w:r w:rsidR="00B17EC4" w:rsidRPr="00B64313">
        <w:rPr>
          <w:rFonts w:ascii="Book Antiqua" w:hAnsi="Book Antiqua"/>
          <w:sz w:val="24"/>
          <w:szCs w:val="24"/>
          <w:lang w:val="en-US"/>
        </w:rPr>
        <w:t xml:space="preserve"> the </w:t>
      </w:r>
      <w:r w:rsidR="00F53AF1" w:rsidRPr="00B64313">
        <w:rPr>
          <w:rFonts w:ascii="Book Antiqua" w:hAnsi="Book Antiqua"/>
          <w:sz w:val="24"/>
          <w:szCs w:val="24"/>
          <w:lang w:val="en-US"/>
        </w:rPr>
        <w:t xml:space="preserve">Medline </w:t>
      </w:r>
      <w:r w:rsidR="00B17EC4" w:rsidRPr="00B64313">
        <w:rPr>
          <w:rFonts w:ascii="Book Antiqua" w:hAnsi="Book Antiqua"/>
          <w:sz w:val="24"/>
          <w:szCs w:val="24"/>
          <w:lang w:val="en-US"/>
        </w:rPr>
        <w:t xml:space="preserve">filter </w:t>
      </w:r>
      <w:r w:rsidR="00985445" w:rsidRPr="00B64313">
        <w:rPr>
          <w:rFonts w:ascii="Book Antiqua" w:hAnsi="Book Antiqua"/>
          <w:sz w:val="24"/>
          <w:szCs w:val="24"/>
          <w:lang w:val="en-US"/>
        </w:rPr>
        <w:t>“</w:t>
      </w:r>
      <w:r w:rsidR="00F53AF1" w:rsidRPr="00B64313">
        <w:rPr>
          <w:rFonts w:ascii="Book Antiqua" w:hAnsi="Book Antiqua"/>
          <w:sz w:val="24"/>
          <w:szCs w:val="24"/>
          <w:lang w:val="en-US"/>
        </w:rPr>
        <w:sym w:font="Symbol" w:char="F05B"/>
      </w:r>
      <w:r w:rsidR="00843BC7" w:rsidRPr="00B64313">
        <w:rPr>
          <w:rFonts w:ascii="Book Antiqua" w:hAnsi="Book Antiqua"/>
          <w:sz w:val="24"/>
          <w:szCs w:val="24"/>
          <w:lang w:val="en-US"/>
        </w:rPr>
        <w:t>epidemiologic methods</w:t>
      </w:r>
      <w:r w:rsidR="00F53AF1" w:rsidRPr="00B64313">
        <w:rPr>
          <w:rFonts w:ascii="Book Antiqua" w:hAnsi="Book Antiqua"/>
          <w:sz w:val="24"/>
          <w:szCs w:val="24"/>
          <w:lang w:val="en-US"/>
        </w:rPr>
        <w:sym w:font="Symbol" w:char="F05D"/>
      </w:r>
      <w:r w:rsidR="00985445" w:rsidRPr="00B64313">
        <w:rPr>
          <w:rFonts w:ascii="Book Antiqua" w:hAnsi="Book Antiqua"/>
          <w:sz w:val="24"/>
          <w:szCs w:val="24"/>
          <w:lang w:val="en-US"/>
        </w:rPr>
        <w:t>“</w:t>
      </w:r>
      <w:r w:rsidR="00851C9C" w:rsidRPr="00B64313">
        <w:rPr>
          <w:rFonts w:ascii="Book Antiqua" w:hAnsi="Book Antiqua"/>
          <w:sz w:val="24"/>
          <w:szCs w:val="24"/>
          <w:lang w:val="en-US"/>
        </w:rPr>
        <w:t>, not used,</w:t>
      </w:r>
      <w:r w:rsidR="00985445" w:rsidRPr="00B64313">
        <w:rPr>
          <w:rFonts w:ascii="Book Antiqua" w:hAnsi="Book Antiqua"/>
          <w:sz w:val="24"/>
          <w:szCs w:val="24"/>
          <w:lang w:val="en-US"/>
        </w:rPr>
        <w:t xml:space="preserve"> </w:t>
      </w:r>
      <w:r w:rsidR="00851C9C" w:rsidRPr="00B64313">
        <w:rPr>
          <w:rFonts w:ascii="Book Antiqua" w:hAnsi="Book Antiqua"/>
          <w:sz w:val="24"/>
          <w:szCs w:val="24"/>
          <w:lang w:val="en-US"/>
        </w:rPr>
        <w:t>was</w:t>
      </w:r>
      <w:r w:rsidR="00B17EC4" w:rsidRPr="00B64313">
        <w:rPr>
          <w:rFonts w:ascii="Book Antiqua" w:hAnsi="Book Antiqua"/>
          <w:sz w:val="24"/>
          <w:szCs w:val="24"/>
          <w:lang w:val="en-US"/>
        </w:rPr>
        <w:t xml:space="preserve"> applied. </w:t>
      </w:r>
      <w:r w:rsidRPr="00B64313">
        <w:rPr>
          <w:rFonts w:ascii="Book Antiqua" w:hAnsi="Book Antiqua"/>
          <w:sz w:val="24"/>
          <w:szCs w:val="24"/>
          <w:lang w:val="en-US"/>
        </w:rPr>
        <w:t xml:space="preserve">A clinical series study was excluded (Teixeira </w:t>
      </w:r>
      <w:r w:rsidR="00620C80" w:rsidRPr="00B64313">
        <w:rPr>
          <w:rFonts w:ascii="Book Antiqua" w:hAnsi="Book Antiqua"/>
          <w:i/>
          <w:sz w:val="24"/>
          <w:szCs w:val="24"/>
          <w:lang w:val="en-US"/>
        </w:rPr>
        <w:t>et al</w:t>
      </w:r>
      <w:r w:rsidRPr="00B64313">
        <w:rPr>
          <w:rFonts w:ascii="Book Antiqua" w:hAnsi="Book Antiqua"/>
          <w:sz w:val="24"/>
          <w:szCs w:val="24"/>
          <w:lang w:val="en-US"/>
        </w:rPr>
        <w:t xml:space="preserve">, </w:t>
      </w:r>
      <w:r w:rsidRPr="00B64313">
        <w:rPr>
          <w:rFonts w:ascii="Book Antiqua" w:hAnsi="Book Antiqua"/>
          <w:i/>
          <w:sz w:val="24"/>
          <w:szCs w:val="24"/>
          <w:lang w:val="en-US"/>
        </w:rPr>
        <w:t xml:space="preserve">Arq Gastroenterol, </w:t>
      </w:r>
      <w:r w:rsidRPr="00B64313">
        <w:rPr>
          <w:rFonts w:ascii="Book Antiqua" w:hAnsi="Book Antiqua"/>
          <w:sz w:val="24"/>
          <w:szCs w:val="24"/>
          <w:lang w:val="en-US"/>
        </w:rPr>
        <w:t xml:space="preserve">1992). </w:t>
      </w:r>
      <w:r w:rsidR="00533EAC" w:rsidRPr="00B64313">
        <w:rPr>
          <w:rFonts w:ascii="Book Antiqua" w:hAnsi="Book Antiqua"/>
          <w:sz w:val="24"/>
          <w:szCs w:val="24"/>
          <w:lang w:val="en-US"/>
        </w:rPr>
        <w:t>Eleven</w:t>
      </w:r>
      <w:r w:rsidRPr="00B64313">
        <w:rPr>
          <w:rFonts w:ascii="Book Antiqua" w:hAnsi="Book Antiqua"/>
          <w:sz w:val="24"/>
          <w:szCs w:val="24"/>
          <w:lang w:val="en-US"/>
        </w:rPr>
        <w:t xml:space="preserve"> studies were included in quantitative </w:t>
      </w:r>
      <w:r w:rsidR="00873C54" w:rsidRPr="00B64313">
        <w:rPr>
          <w:rFonts w:ascii="Book Antiqua" w:hAnsi="Book Antiqua"/>
          <w:sz w:val="24"/>
          <w:szCs w:val="24"/>
          <w:lang w:val="en-US"/>
        </w:rPr>
        <w:t xml:space="preserve">and qualitative </w:t>
      </w:r>
      <w:r w:rsidRPr="00B64313">
        <w:rPr>
          <w:rFonts w:ascii="Book Antiqua" w:hAnsi="Book Antiqua"/>
          <w:sz w:val="24"/>
          <w:szCs w:val="24"/>
          <w:lang w:val="en-US"/>
        </w:rPr>
        <w:t xml:space="preserve">synthesis. </w:t>
      </w:r>
      <w:r w:rsidR="00B979B5" w:rsidRPr="00B64313">
        <w:rPr>
          <w:rFonts w:ascii="Book Antiqua" w:hAnsi="Book Antiqua"/>
          <w:sz w:val="24"/>
          <w:szCs w:val="24"/>
          <w:lang w:val="en-US"/>
        </w:rPr>
        <w:t>An adapted PRISMA flow diagram</w:t>
      </w:r>
      <w:r w:rsidR="005F1DD5" w:rsidRPr="00B64313">
        <w:rPr>
          <w:rFonts w:ascii="Book Antiqua" w:hAnsi="Book Antiqua"/>
          <w:sz w:val="24"/>
          <w:szCs w:val="24"/>
          <w:lang w:val="en-US"/>
        </w:rPr>
        <w:t xml:space="preserve"> illustrates the study selection process</w:t>
      </w:r>
      <w:r w:rsidR="00455720" w:rsidRPr="00B64313">
        <w:rPr>
          <w:rFonts w:ascii="Book Antiqua" w:hAnsi="Book Antiqua"/>
          <w:sz w:val="24"/>
          <w:szCs w:val="24"/>
          <w:lang w:val="en-US"/>
        </w:rPr>
        <w:t xml:space="preserve"> (Figure 1</w:t>
      </w:r>
      <w:r w:rsidR="00B64313" w:rsidRPr="00B64313">
        <w:rPr>
          <w:rFonts w:ascii="Book Antiqua" w:hAnsi="Book Antiqua" w:hint="eastAsia"/>
          <w:sz w:val="24"/>
          <w:szCs w:val="24"/>
          <w:vertAlign w:val="superscript"/>
          <w:lang w:val="en-US" w:eastAsia="zh-CN"/>
        </w:rPr>
        <w:t>[7]</w:t>
      </w:r>
      <w:r w:rsidR="00455720" w:rsidRPr="00B64313">
        <w:rPr>
          <w:rFonts w:ascii="Book Antiqua" w:hAnsi="Book Antiqua"/>
          <w:sz w:val="24"/>
          <w:szCs w:val="24"/>
          <w:lang w:val="en-US"/>
        </w:rPr>
        <w:t>)</w:t>
      </w:r>
      <w:r w:rsidR="005F1DD5" w:rsidRPr="00B64313">
        <w:rPr>
          <w:rFonts w:ascii="Book Antiqua" w:hAnsi="Book Antiqua"/>
          <w:sz w:val="24"/>
          <w:szCs w:val="24"/>
          <w:lang w:val="en-US"/>
        </w:rPr>
        <w:t>.</w:t>
      </w:r>
      <w:r w:rsidR="00710490">
        <w:rPr>
          <w:rFonts w:ascii="Book Antiqua" w:hAnsi="Book Antiqua"/>
          <w:sz w:val="24"/>
          <w:szCs w:val="24"/>
          <w:lang w:val="en-US"/>
        </w:rPr>
        <w:t xml:space="preserve"> </w:t>
      </w:r>
    </w:p>
    <w:p w14:paraId="23720450" w14:textId="5DC8EA9E" w:rsidR="00DD3EBD" w:rsidRPr="00B64313" w:rsidRDefault="00DD3EBD" w:rsidP="009A7998">
      <w:pPr>
        <w:pStyle w:val="Header"/>
        <w:tabs>
          <w:tab w:val="clear" w:pos="8640"/>
          <w:tab w:val="right" w:pos="13860"/>
        </w:tabs>
        <w:adjustRightInd w:val="0"/>
        <w:snapToGrid w:val="0"/>
        <w:spacing w:line="360" w:lineRule="auto"/>
        <w:jc w:val="both"/>
        <w:rPr>
          <w:rFonts w:ascii="Book Antiqua" w:hAnsi="Book Antiqua"/>
          <w:b/>
          <w:bCs/>
          <w:sz w:val="24"/>
          <w:szCs w:val="24"/>
          <w:lang w:eastAsia="zh-CN"/>
        </w:rPr>
      </w:pPr>
      <w:r w:rsidRPr="00B64313">
        <w:rPr>
          <w:rFonts w:ascii="Book Antiqua" w:hAnsi="Book Antiqua"/>
          <w:b/>
          <w:bCs/>
          <w:sz w:val="24"/>
          <w:szCs w:val="24"/>
        </w:rPr>
        <w:t xml:space="preserve"> </w:t>
      </w:r>
    </w:p>
    <w:p w14:paraId="3A82928B" w14:textId="4AA602DE" w:rsidR="009D32E2" w:rsidRPr="00B64313" w:rsidRDefault="00EF3507" w:rsidP="009A7998">
      <w:pPr>
        <w:widowControl w:val="0"/>
        <w:adjustRightInd w:val="0"/>
        <w:snapToGrid w:val="0"/>
        <w:spacing w:after="0" w:line="360" w:lineRule="auto"/>
        <w:jc w:val="both"/>
        <w:rPr>
          <w:rFonts w:ascii="Book Antiqua" w:hAnsi="Book Antiqua"/>
          <w:b/>
          <w:sz w:val="24"/>
          <w:szCs w:val="24"/>
          <w:lang w:val="en-US"/>
        </w:rPr>
      </w:pPr>
      <w:r w:rsidRPr="00B64313">
        <w:rPr>
          <w:rFonts w:ascii="Book Antiqua" w:hAnsi="Book Antiqua"/>
          <w:b/>
          <w:i/>
          <w:sz w:val="24"/>
          <w:szCs w:val="24"/>
          <w:lang w:val="en-US"/>
        </w:rPr>
        <w:t>Study characteristics</w:t>
      </w:r>
    </w:p>
    <w:p w14:paraId="62CDA3C0" w14:textId="7D65EF2F" w:rsidR="00877F8C" w:rsidRPr="00B64313" w:rsidRDefault="00877F8C" w:rsidP="00EF3507">
      <w:pPr>
        <w:widowControl w:val="0"/>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Methods</w:t>
      </w:r>
      <w:r w:rsidR="00EF3507" w:rsidRPr="00B64313">
        <w:rPr>
          <w:rFonts w:ascii="Book Antiqua" w:hAnsi="Book Antiqua" w:hint="eastAsia"/>
          <w:b/>
          <w:sz w:val="24"/>
          <w:szCs w:val="24"/>
          <w:lang w:val="en-US" w:eastAsia="zh-CN"/>
        </w:rPr>
        <w:t xml:space="preserve">: </w:t>
      </w:r>
      <w:r w:rsidR="000D5053" w:rsidRPr="00B64313">
        <w:rPr>
          <w:rFonts w:ascii="Book Antiqua" w:hAnsi="Book Antiqua"/>
          <w:sz w:val="24"/>
          <w:szCs w:val="24"/>
          <w:lang w:val="en-US"/>
        </w:rPr>
        <w:t xml:space="preserve">The </w:t>
      </w:r>
      <w:r w:rsidR="00EE250D" w:rsidRPr="00B64313">
        <w:rPr>
          <w:rFonts w:ascii="Book Antiqua" w:hAnsi="Book Antiqua"/>
          <w:sz w:val="24"/>
          <w:szCs w:val="24"/>
          <w:lang w:val="en-US"/>
        </w:rPr>
        <w:t>eleven</w:t>
      </w:r>
      <w:r w:rsidR="000D5053" w:rsidRPr="00B64313">
        <w:rPr>
          <w:rFonts w:ascii="Book Antiqua" w:hAnsi="Book Antiqua"/>
          <w:sz w:val="24"/>
          <w:szCs w:val="24"/>
          <w:lang w:val="en-US"/>
        </w:rPr>
        <w:t xml:space="preserve"> </w:t>
      </w:r>
      <w:r w:rsidR="00DD5123" w:rsidRPr="00B64313">
        <w:rPr>
          <w:rFonts w:ascii="Book Antiqua" w:hAnsi="Book Antiqua"/>
          <w:sz w:val="24"/>
          <w:szCs w:val="24"/>
          <w:lang w:val="en-US"/>
        </w:rPr>
        <w:t>studies selected were retrospective cohorts</w:t>
      </w:r>
      <w:r w:rsidR="00C117CD" w:rsidRPr="00B64313">
        <w:rPr>
          <w:rFonts w:ascii="Book Antiqua" w:hAnsi="Book Antiqua"/>
          <w:sz w:val="24"/>
          <w:szCs w:val="24"/>
          <w:lang w:val="en-US"/>
        </w:rPr>
        <w:t xml:space="preserve"> (RC)</w:t>
      </w:r>
      <w:r w:rsidR="000D5053" w:rsidRPr="00B64313">
        <w:rPr>
          <w:rFonts w:ascii="Book Antiqua" w:hAnsi="Book Antiqua"/>
          <w:sz w:val="24"/>
          <w:szCs w:val="24"/>
          <w:lang w:val="en-US"/>
        </w:rPr>
        <w:t xml:space="preserve">. </w:t>
      </w:r>
      <w:r w:rsidR="00405244" w:rsidRPr="00B64313">
        <w:rPr>
          <w:rFonts w:ascii="Book Antiqua" w:hAnsi="Book Antiqua"/>
          <w:sz w:val="24"/>
          <w:szCs w:val="24"/>
          <w:lang w:val="en-US"/>
        </w:rPr>
        <w:t>Ten</w:t>
      </w:r>
      <w:r w:rsidR="000D5053" w:rsidRPr="00B64313">
        <w:rPr>
          <w:rFonts w:ascii="Book Antiqua" w:hAnsi="Book Antiqua"/>
          <w:sz w:val="24"/>
          <w:szCs w:val="24"/>
          <w:lang w:val="en-US"/>
        </w:rPr>
        <w:t xml:space="preserve"> were</w:t>
      </w:r>
      <w:r w:rsidR="00DD5123" w:rsidRPr="00B64313">
        <w:rPr>
          <w:rFonts w:ascii="Book Antiqua" w:hAnsi="Book Antiqua"/>
          <w:sz w:val="24"/>
          <w:szCs w:val="24"/>
          <w:lang w:val="en-US"/>
        </w:rPr>
        <w:t xml:space="preserve"> published in English</w:t>
      </w:r>
      <w:r w:rsidRPr="00B64313">
        <w:rPr>
          <w:rFonts w:ascii="Book Antiqua" w:hAnsi="Book Antiqua"/>
          <w:sz w:val="24"/>
          <w:szCs w:val="24"/>
          <w:lang w:val="en-US"/>
        </w:rPr>
        <w:t xml:space="preserve"> and</w:t>
      </w:r>
      <w:r w:rsidR="00DD5123" w:rsidRPr="00B64313">
        <w:rPr>
          <w:rFonts w:ascii="Book Antiqua" w:hAnsi="Book Antiqua"/>
          <w:sz w:val="24"/>
          <w:szCs w:val="24"/>
          <w:lang w:val="en-US"/>
        </w:rPr>
        <w:t xml:space="preserve"> </w:t>
      </w:r>
      <w:r w:rsidR="002B6C5E" w:rsidRPr="00B64313">
        <w:rPr>
          <w:rFonts w:ascii="Book Antiqua" w:hAnsi="Book Antiqua"/>
          <w:sz w:val="24"/>
          <w:szCs w:val="24"/>
          <w:lang w:val="en-US"/>
        </w:rPr>
        <w:t xml:space="preserve">the other </w:t>
      </w:r>
      <w:r w:rsidR="00DD5123" w:rsidRPr="00B64313">
        <w:rPr>
          <w:rFonts w:ascii="Book Antiqua" w:hAnsi="Book Antiqua"/>
          <w:sz w:val="24"/>
          <w:szCs w:val="24"/>
          <w:lang w:val="en-US"/>
        </w:rPr>
        <w:t xml:space="preserve">one </w:t>
      </w:r>
      <w:r w:rsidR="002B6C5E" w:rsidRPr="00B64313">
        <w:rPr>
          <w:rFonts w:ascii="Book Antiqua" w:hAnsi="Book Antiqua"/>
          <w:sz w:val="24"/>
          <w:szCs w:val="24"/>
          <w:lang w:val="en-US"/>
        </w:rPr>
        <w:t xml:space="preserve">was an article </w:t>
      </w:r>
      <w:r w:rsidR="00DD5123" w:rsidRPr="00B64313">
        <w:rPr>
          <w:rFonts w:ascii="Book Antiqua" w:hAnsi="Book Antiqua"/>
          <w:sz w:val="24"/>
          <w:szCs w:val="24"/>
          <w:lang w:val="en-US"/>
        </w:rPr>
        <w:t>written in Japanese (translated</w:t>
      </w:r>
      <w:r w:rsidR="00C004A3" w:rsidRPr="00B64313">
        <w:rPr>
          <w:rFonts w:ascii="Book Antiqua" w:hAnsi="Book Antiqua"/>
          <w:sz w:val="24"/>
          <w:szCs w:val="24"/>
          <w:lang w:val="en-US"/>
        </w:rPr>
        <w:t xml:space="preserve"> by Yagi OK</w:t>
      </w:r>
      <w:r w:rsidR="00DD5123" w:rsidRPr="00B64313">
        <w:rPr>
          <w:rFonts w:ascii="Book Antiqua" w:hAnsi="Book Antiqua"/>
          <w:sz w:val="24"/>
          <w:szCs w:val="24"/>
          <w:lang w:val="en-US"/>
        </w:rPr>
        <w:t xml:space="preserve">). </w:t>
      </w:r>
      <w:r w:rsidR="00EE250D" w:rsidRPr="00B64313">
        <w:rPr>
          <w:rFonts w:ascii="Book Antiqua" w:hAnsi="Book Antiqua"/>
          <w:sz w:val="24"/>
          <w:szCs w:val="24"/>
          <w:lang w:val="en-US"/>
        </w:rPr>
        <w:t>No randomized controlled trials were found.</w:t>
      </w:r>
    </w:p>
    <w:p w14:paraId="4A95CEFE" w14:textId="77777777" w:rsidR="00EF3507" w:rsidRPr="00B64313" w:rsidRDefault="00EF3507" w:rsidP="00EF3507">
      <w:pPr>
        <w:widowControl w:val="0"/>
        <w:adjustRightInd w:val="0"/>
        <w:snapToGrid w:val="0"/>
        <w:spacing w:after="0" w:line="360" w:lineRule="auto"/>
        <w:jc w:val="both"/>
        <w:rPr>
          <w:rFonts w:ascii="Book Antiqua" w:hAnsi="Book Antiqua"/>
          <w:b/>
          <w:sz w:val="24"/>
          <w:szCs w:val="24"/>
          <w:lang w:val="en-US" w:eastAsia="zh-CN"/>
        </w:rPr>
      </w:pPr>
    </w:p>
    <w:p w14:paraId="2C7F444D" w14:textId="0F243BCA" w:rsidR="00DD5123" w:rsidRPr="00B64313" w:rsidRDefault="00877F8C"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Participants</w:t>
      </w:r>
      <w:r w:rsidR="00EF3507" w:rsidRPr="00B64313">
        <w:rPr>
          <w:rFonts w:ascii="Book Antiqua" w:hAnsi="Book Antiqua" w:hint="eastAsia"/>
          <w:b/>
          <w:sz w:val="24"/>
          <w:szCs w:val="24"/>
          <w:lang w:val="en-US" w:eastAsia="zh-CN"/>
        </w:rPr>
        <w:t xml:space="preserve">: </w:t>
      </w:r>
      <w:r w:rsidR="00DD5123" w:rsidRPr="00B64313">
        <w:rPr>
          <w:rFonts w:ascii="Book Antiqua" w:hAnsi="Book Antiqua"/>
          <w:sz w:val="24"/>
          <w:szCs w:val="24"/>
          <w:lang w:val="en-US"/>
        </w:rPr>
        <w:t xml:space="preserve">The included records involved </w:t>
      </w:r>
      <w:r w:rsidR="00EE250D" w:rsidRPr="00B64313">
        <w:rPr>
          <w:rFonts w:ascii="Book Antiqua" w:hAnsi="Book Antiqua"/>
          <w:sz w:val="24"/>
          <w:szCs w:val="24"/>
          <w:lang w:val="en-US"/>
        </w:rPr>
        <w:t>2</w:t>
      </w:r>
      <w:r w:rsidR="00DD5123" w:rsidRPr="00B64313">
        <w:rPr>
          <w:rFonts w:ascii="Book Antiqua" w:hAnsi="Book Antiqua"/>
          <w:sz w:val="24"/>
          <w:szCs w:val="24"/>
          <w:lang w:val="en-US"/>
        </w:rPr>
        <w:t>6</w:t>
      </w:r>
      <w:r w:rsidR="00EE250D" w:rsidRPr="00B64313">
        <w:rPr>
          <w:rFonts w:ascii="Book Antiqua" w:hAnsi="Book Antiqua"/>
          <w:sz w:val="24"/>
          <w:szCs w:val="24"/>
          <w:lang w:val="en-US"/>
        </w:rPr>
        <w:t>54</w:t>
      </w:r>
      <w:r w:rsidR="00DD5123" w:rsidRPr="00B64313">
        <w:rPr>
          <w:rFonts w:ascii="Book Antiqua" w:hAnsi="Book Antiqua"/>
          <w:sz w:val="24"/>
          <w:szCs w:val="24"/>
          <w:lang w:val="en-US"/>
        </w:rPr>
        <w:t xml:space="preserve"> patients. The inclusion criteria entailed adults with </w:t>
      </w:r>
      <w:r w:rsidR="00D974C9" w:rsidRPr="00B64313">
        <w:rPr>
          <w:rFonts w:ascii="Book Antiqua" w:hAnsi="Book Antiqua"/>
          <w:sz w:val="24"/>
          <w:szCs w:val="24"/>
          <w:lang w:val="en-US"/>
        </w:rPr>
        <w:t>EGC</w:t>
      </w:r>
      <w:r w:rsidR="00DD5123" w:rsidRPr="00B64313">
        <w:rPr>
          <w:rFonts w:ascii="Book Antiqua" w:hAnsi="Book Antiqua"/>
          <w:sz w:val="24"/>
          <w:szCs w:val="24"/>
          <w:lang w:val="en-US"/>
        </w:rPr>
        <w:t xml:space="preserve"> that </w:t>
      </w:r>
      <w:r w:rsidRPr="00B64313">
        <w:rPr>
          <w:rFonts w:ascii="Book Antiqua" w:hAnsi="Book Antiqua"/>
          <w:sz w:val="24"/>
          <w:szCs w:val="24"/>
          <w:lang w:val="en-US"/>
        </w:rPr>
        <w:t>fill</w:t>
      </w:r>
      <w:r w:rsidR="002B6C5E" w:rsidRPr="00B64313">
        <w:rPr>
          <w:rFonts w:ascii="Book Antiqua" w:hAnsi="Book Antiqua"/>
          <w:sz w:val="24"/>
          <w:szCs w:val="24"/>
          <w:lang w:val="en-US"/>
        </w:rPr>
        <w:t>ed</w:t>
      </w:r>
      <w:r w:rsidRPr="00B64313">
        <w:rPr>
          <w:rFonts w:ascii="Book Antiqua" w:hAnsi="Book Antiqua"/>
          <w:sz w:val="24"/>
          <w:szCs w:val="24"/>
          <w:lang w:val="en-US"/>
        </w:rPr>
        <w:t xml:space="preserve"> the absolute</w:t>
      </w:r>
      <w:r w:rsidR="00C117CD" w:rsidRPr="00B64313">
        <w:rPr>
          <w:rFonts w:ascii="Book Antiqua" w:hAnsi="Book Antiqua"/>
          <w:sz w:val="24"/>
          <w:szCs w:val="24"/>
          <w:lang w:val="en-US"/>
        </w:rPr>
        <w:t xml:space="preserve"> (AI</w:t>
      </w:r>
      <w:r w:rsidR="00030888" w:rsidRPr="00B64313">
        <w:rPr>
          <w:rFonts w:ascii="Book Antiqua" w:hAnsi="Book Antiqua"/>
          <w:sz w:val="24"/>
          <w:szCs w:val="24"/>
          <w:lang w:val="en-US"/>
        </w:rPr>
        <w:t>) or expanded</w:t>
      </w:r>
      <w:r w:rsidRPr="00B64313">
        <w:rPr>
          <w:rFonts w:ascii="Book Antiqua" w:hAnsi="Book Antiqua"/>
          <w:sz w:val="24"/>
          <w:szCs w:val="24"/>
          <w:lang w:val="en-US"/>
        </w:rPr>
        <w:t xml:space="preserve"> indication</w:t>
      </w:r>
      <w:r w:rsidR="00C117CD" w:rsidRPr="00B64313">
        <w:rPr>
          <w:rFonts w:ascii="Book Antiqua" w:hAnsi="Book Antiqua"/>
          <w:sz w:val="24"/>
          <w:szCs w:val="24"/>
          <w:lang w:val="en-US"/>
        </w:rPr>
        <w:t xml:space="preserve"> (EI)</w:t>
      </w:r>
      <w:r w:rsidRPr="00B64313">
        <w:rPr>
          <w:rFonts w:ascii="Book Antiqua" w:hAnsi="Book Antiqua"/>
          <w:sz w:val="24"/>
          <w:szCs w:val="24"/>
          <w:lang w:val="en-US"/>
        </w:rPr>
        <w:t xml:space="preserve"> for endoscopic resection. </w:t>
      </w:r>
      <w:r w:rsidR="00F90303" w:rsidRPr="00B64313">
        <w:rPr>
          <w:rFonts w:ascii="Book Antiqua" w:hAnsi="Book Antiqua"/>
          <w:sz w:val="24"/>
          <w:szCs w:val="24"/>
          <w:lang w:val="en-US"/>
        </w:rPr>
        <w:t xml:space="preserve">As the number of studies was </w:t>
      </w:r>
      <w:r w:rsidR="00EE250D" w:rsidRPr="00B64313">
        <w:rPr>
          <w:rFonts w:ascii="Book Antiqua" w:hAnsi="Book Antiqua"/>
          <w:sz w:val="24"/>
          <w:szCs w:val="24"/>
          <w:lang w:val="en-US"/>
        </w:rPr>
        <w:t xml:space="preserve">relatively </w:t>
      </w:r>
      <w:r w:rsidR="00F90303" w:rsidRPr="00B64313">
        <w:rPr>
          <w:rFonts w:ascii="Book Antiqua" w:hAnsi="Book Antiqua"/>
          <w:sz w:val="24"/>
          <w:szCs w:val="24"/>
          <w:lang w:val="en-US"/>
        </w:rPr>
        <w:t>small, all follow-up periods</w:t>
      </w:r>
      <w:r w:rsidR="00C117CD" w:rsidRPr="00B64313">
        <w:rPr>
          <w:rFonts w:ascii="Book Antiqua" w:hAnsi="Book Antiqua"/>
          <w:sz w:val="24"/>
          <w:szCs w:val="24"/>
          <w:lang w:val="en-US"/>
        </w:rPr>
        <w:t>, in months (mo)</w:t>
      </w:r>
      <w:r w:rsidR="00A83020" w:rsidRPr="00B64313">
        <w:rPr>
          <w:rFonts w:ascii="Book Antiqua" w:hAnsi="Book Antiqua"/>
          <w:sz w:val="24"/>
          <w:szCs w:val="24"/>
          <w:lang w:val="en-US"/>
        </w:rPr>
        <w:t>,</w:t>
      </w:r>
      <w:r w:rsidR="00F90303" w:rsidRPr="00B64313">
        <w:rPr>
          <w:rFonts w:ascii="Book Antiqua" w:hAnsi="Book Antiqua"/>
          <w:sz w:val="24"/>
          <w:szCs w:val="24"/>
          <w:lang w:val="en-US"/>
        </w:rPr>
        <w:t xml:space="preserve"> were </w:t>
      </w:r>
      <w:r w:rsidR="00A028E3" w:rsidRPr="00B64313">
        <w:rPr>
          <w:rFonts w:ascii="Book Antiqua" w:hAnsi="Book Antiqua"/>
          <w:sz w:val="24"/>
          <w:szCs w:val="24"/>
          <w:lang w:val="en-US"/>
        </w:rPr>
        <w:t>adopt</w:t>
      </w:r>
      <w:r w:rsidR="00F90303" w:rsidRPr="00B64313">
        <w:rPr>
          <w:rFonts w:ascii="Book Antiqua" w:hAnsi="Book Antiqua"/>
          <w:sz w:val="24"/>
          <w:szCs w:val="24"/>
          <w:lang w:val="en-US"/>
        </w:rPr>
        <w:t>ed.</w:t>
      </w:r>
      <w:r w:rsidR="00A83020" w:rsidRPr="00B64313">
        <w:rPr>
          <w:rFonts w:ascii="Book Antiqua" w:hAnsi="Book Antiqua"/>
          <w:sz w:val="24"/>
          <w:szCs w:val="24"/>
          <w:lang w:val="en-US"/>
        </w:rPr>
        <w:t xml:space="preserve"> </w:t>
      </w:r>
      <w:r w:rsidR="00A028E3" w:rsidRPr="00B64313">
        <w:rPr>
          <w:rFonts w:ascii="Book Antiqua" w:hAnsi="Book Antiqua"/>
          <w:sz w:val="24"/>
          <w:szCs w:val="24"/>
          <w:lang w:val="en-US"/>
        </w:rPr>
        <w:t xml:space="preserve">The studies published by </w:t>
      </w:r>
      <w:r w:rsidR="00A83020" w:rsidRPr="00B64313">
        <w:rPr>
          <w:rFonts w:ascii="Book Antiqua" w:hAnsi="Book Antiqua"/>
          <w:sz w:val="24"/>
          <w:szCs w:val="24"/>
          <w:lang w:val="en-US"/>
        </w:rPr>
        <w:t>Fukase</w:t>
      </w:r>
      <w:r w:rsidR="00A028E3" w:rsidRPr="00B64313">
        <w:rPr>
          <w:rFonts w:ascii="Book Antiqua" w:hAnsi="Book Antiqua"/>
          <w:sz w:val="24"/>
          <w:szCs w:val="24"/>
          <w:lang w:val="en-US"/>
        </w:rPr>
        <w:t xml:space="preserve"> </w:t>
      </w:r>
      <w:r w:rsidR="00A83020" w:rsidRPr="00B64313">
        <w:rPr>
          <w:rFonts w:ascii="Book Antiqua" w:hAnsi="Book Antiqua"/>
          <w:sz w:val="24"/>
          <w:szCs w:val="24"/>
          <w:lang w:val="en-US"/>
        </w:rPr>
        <w:t xml:space="preserve">and </w:t>
      </w:r>
      <w:r w:rsidR="00EF3995" w:rsidRPr="00B64313">
        <w:rPr>
          <w:rFonts w:ascii="Book Antiqua" w:hAnsi="Book Antiqua"/>
          <w:sz w:val="24"/>
          <w:szCs w:val="24"/>
          <w:lang w:val="en-US"/>
        </w:rPr>
        <w:t xml:space="preserve">Nishida </w:t>
      </w:r>
      <w:r w:rsidR="00EF3995" w:rsidRPr="00B64313">
        <w:rPr>
          <w:rFonts w:ascii="Book Antiqua" w:hAnsi="Book Antiqua"/>
          <w:i/>
          <w:sz w:val="24"/>
          <w:szCs w:val="24"/>
          <w:lang w:val="en-US"/>
        </w:rPr>
        <w:t>et al</w:t>
      </w:r>
      <w:r w:rsidR="00EF3995" w:rsidRPr="00B64313">
        <w:rPr>
          <w:rFonts w:ascii="Book Antiqua" w:hAnsi="Book Antiqua"/>
          <w:sz w:val="24"/>
          <w:szCs w:val="24"/>
          <w:vertAlign w:val="superscript"/>
          <w:lang w:val="en-US"/>
        </w:rPr>
        <w:t>[</w:t>
      </w:r>
      <w:r w:rsidR="00710490">
        <w:rPr>
          <w:rFonts w:ascii="Book Antiqua" w:hAnsi="Book Antiqua" w:hint="eastAsia"/>
          <w:sz w:val="24"/>
          <w:szCs w:val="24"/>
          <w:vertAlign w:val="superscript"/>
          <w:lang w:val="en-US" w:eastAsia="zh-CN"/>
        </w:rPr>
        <w:t>16</w:t>
      </w:r>
      <w:r w:rsidR="00EF3995" w:rsidRPr="00B64313">
        <w:rPr>
          <w:rFonts w:ascii="Book Antiqua" w:hAnsi="Book Antiqua"/>
          <w:sz w:val="24"/>
          <w:szCs w:val="24"/>
          <w:vertAlign w:val="superscript"/>
          <w:lang w:val="en-US"/>
        </w:rPr>
        <w:t>]</w:t>
      </w:r>
      <w:r w:rsidR="00EF3995" w:rsidRPr="00B64313">
        <w:rPr>
          <w:rFonts w:ascii="Book Antiqua" w:hAnsi="Book Antiqua"/>
          <w:sz w:val="24"/>
          <w:szCs w:val="24"/>
          <w:lang w:val="en-US"/>
        </w:rPr>
        <w:t xml:space="preserve"> a</w:t>
      </w:r>
      <w:r w:rsidR="00A028E3" w:rsidRPr="00B64313">
        <w:rPr>
          <w:rFonts w:ascii="Book Antiqua" w:hAnsi="Book Antiqua"/>
          <w:sz w:val="24"/>
          <w:szCs w:val="24"/>
          <w:lang w:val="en-US"/>
        </w:rPr>
        <w:t>considers</w:t>
      </w:r>
      <w:r w:rsidR="007A4A23" w:rsidRPr="00B64313">
        <w:rPr>
          <w:rFonts w:ascii="Book Antiqua" w:hAnsi="Book Antiqua"/>
          <w:sz w:val="24"/>
          <w:szCs w:val="24"/>
          <w:lang w:val="en-US"/>
        </w:rPr>
        <w:t xml:space="preserve"> the Kaplan Meier curve.</w:t>
      </w:r>
      <w:r w:rsidR="00A83020" w:rsidRPr="00B64313">
        <w:rPr>
          <w:rFonts w:ascii="Book Antiqua" w:hAnsi="Book Antiqua"/>
          <w:sz w:val="24"/>
          <w:szCs w:val="24"/>
          <w:lang w:val="en-US"/>
        </w:rPr>
        <w:t xml:space="preserve"> </w:t>
      </w:r>
    </w:p>
    <w:p w14:paraId="69BC6730" w14:textId="77777777" w:rsidR="00EF3507" w:rsidRPr="00B64313" w:rsidRDefault="00EF3507" w:rsidP="009A7998">
      <w:pPr>
        <w:adjustRightInd w:val="0"/>
        <w:snapToGrid w:val="0"/>
        <w:spacing w:after="0" w:line="360" w:lineRule="auto"/>
        <w:jc w:val="both"/>
        <w:rPr>
          <w:rFonts w:ascii="Book Antiqua" w:hAnsi="Book Antiqua"/>
          <w:b/>
          <w:sz w:val="24"/>
          <w:szCs w:val="24"/>
          <w:lang w:val="en-US" w:eastAsia="zh-CN"/>
        </w:rPr>
      </w:pPr>
    </w:p>
    <w:p w14:paraId="2E8A89E6" w14:textId="4AFE7A58" w:rsidR="00877F8C" w:rsidRPr="00B64313" w:rsidRDefault="00877F8C"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Intervention</w:t>
      </w:r>
      <w:r w:rsidR="00EF3507" w:rsidRPr="00B64313">
        <w:rPr>
          <w:rFonts w:ascii="Book Antiqua" w:hAnsi="Book Antiqua" w:hint="eastAsia"/>
          <w:b/>
          <w:sz w:val="24"/>
          <w:szCs w:val="24"/>
          <w:lang w:val="en-US" w:eastAsia="zh-CN"/>
        </w:rPr>
        <w:t xml:space="preserve">: </w:t>
      </w:r>
      <w:r w:rsidRPr="00B64313">
        <w:rPr>
          <w:rFonts w:ascii="Book Antiqua" w:hAnsi="Book Antiqua"/>
          <w:sz w:val="24"/>
          <w:szCs w:val="24"/>
          <w:lang w:val="en-US"/>
        </w:rPr>
        <w:t xml:space="preserve">Different endoscopic treatment modalities were </w:t>
      </w:r>
      <w:r w:rsidR="00A93408" w:rsidRPr="00B64313">
        <w:rPr>
          <w:rFonts w:ascii="Book Antiqua" w:hAnsi="Book Antiqua"/>
          <w:sz w:val="24"/>
          <w:szCs w:val="24"/>
          <w:lang w:val="en-US"/>
        </w:rPr>
        <w:t>analyzed</w:t>
      </w:r>
      <w:r w:rsidRPr="00B64313">
        <w:rPr>
          <w:rFonts w:ascii="Book Antiqua" w:hAnsi="Book Antiqua"/>
          <w:sz w:val="24"/>
          <w:szCs w:val="24"/>
          <w:lang w:val="en-US"/>
        </w:rPr>
        <w:t xml:space="preserve">, mainly </w:t>
      </w:r>
      <w:r w:rsidR="00EF3507" w:rsidRPr="00B64313">
        <w:rPr>
          <w:rFonts w:ascii="Book Antiqua" w:hAnsi="Book Antiqua"/>
          <w:sz w:val="24"/>
          <w:szCs w:val="24"/>
          <w:lang w:val="en-US"/>
        </w:rPr>
        <w:t xml:space="preserve">endoscopic mucosal resection </w:t>
      </w:r>
      <w:r w:rsidRPr="00B64313">
        <w:rPr>
          <w:rFonts w:ascii="Book Antiqua" w:hAnsi="Book Antiqua"/>
          <w:sz w:val="24"/>
          <w:szCs w:val="24"/>
          <w:lang w:val="en-US"/>
        </w:rPr>
        <w:t>(</w:t>
      </w:r>
      <w:r w:rsidR="00EF3507" w:rsidRPr="00B64313">
        <w:rPr>
          <w:rFonts w:ascii="Book Antiqua" w:hAnsi="Book Antiqua"/>
          <w:sz w:val="24"/>
          <w:szCs w:val="24"/>
          <w:lang w:val="en-US"/>
        </w:rPr>
        <w:t>EMR</w:t>
      </w:r>
      <w:r w:rsidRPr="00B64313">
        <w:rPr>
          <w:rFonts w:ascii="Book Antiqua" w:hAnsi="Book Antiqua"/>
          <w:sz w:val="24"/>
          <w:szCs w:val="24"/>
          <w:lang w:val="en-US"/>
        </w:rPr>
        <w:t xml:space="preserve">) and </w:t>
      </w:r>
      <w:r w:rsidR="00EF3507" w:rsidRPr="00B64313">
        <w:rPr>
          <w:rFonts w:ascii="Book Antiqua" w:hAnsi="Book Antiqua"/>
          <w:sz w:val="24"/>
          <w:szCs w:val="24"/>
          <w:lang w:val="en-US"/>
        </w:rPr>
        <w:t xml:space="preserve">endoscopic submucosal dissection </w:t>
      </w:r>
      <w:r w:rsidRPr="00B64313">
        <w:rPr>
          <w:rFonts w:ascii="Book Antiqua" w:hAnsi="Book Antiqua"/>
          <w:sz w:val="24"/>
          <w:szCs w:val="24"/>
          <w:lang w:val="en-US"/>
        </w:rPr>
        <w:t>(</w:t>
      </w:r>
      <w:r w:rsidR="00EF3507" w:rsidRPr="00B64313">
        <w:rPr>
          <w:rFonts w:ascii="Book Antiqua" w:hAnsi="Book Antiqua"/>
          <w:sz w:val="24"/>
          <w:szCs w:val="24"/>
          <w:lang w:val="en-US"/>
        </w:rPr>
        <w:t>ESD</w:t>
      </w:r>
      <w:r w:rsidRPr="00B64313">
        <w:rPr>
          <w:rFonts w:ascii="Book Antiqua" w:hAnsi="Book Antiqua"/>
          <w:sz w:val="24"/>
          <w:szCs w:val="24"/>
          <w:lang w:val="en-US"/>
        </w:rPr>
        <w:t>).</w:t>
      </w:r>
      <w:r w:rsidR="00C117CD" w:rsidRPr="00B64313">
        <w:rPr>
          <w:rFonts w:ascii="Book Antiqua" w:hAnsi="Book Antiqua"/>
          <w:sz w:val="24"/>
          <w:szCs w:val="24"/>
          <w:lang w:val="en-US"/>
        </w:rPr>
        <w:t xml:space="preserve"> Mucosectomy with ligation device (EMR-L) and high-frequency cauter</w:t>
      </w:r>
      <w:r w:rsidR="004528AD" w:rsidRPr="00B64313">
        <w:rPr>
          <w:rFonts w:ascii="Book Antiqua" w:hAnsi="Book Antiqua"/>
          <w:sz w:val="24"/>
          <w:szCs w:val="24"/>
          <w:lang w:val="en-US"/>
        </w:rPr>
        <w:t>ization (HFC) was also verified</w:t>
      </w:r>
      <w:r w:rsidR="00234DFE" w:rsidRPr="00B64313">
        <w:rPr>
          <w:rFonts w:ascii="Book Antiqua" w:hAnsi="Book Antiqua" w:hint="eastAsia"/>
          <w:sz w:val="24"/>
          <w:szCs w:val="24"/>
          <w:lang w:val="en-US" w:eastAsia="zh-CN"/>
        </w:rPr>
        <w:t>.</w:t>
      </w:r>
    </w:p>
    <w:p w14:paraId="421216B8" w14:textId="77777777" w:rsidR="00234DFE" w:rsidRPr="00B64313" w:rsidRDefault="00234DFE" w:rsidP="009A7998">
      <w:pPr>
        <w:adjustRightInd w:val="0"/>
        <w:snapToGrid w:val="0"/>
        <w:spacing w:after="0" w:line="360" w:lineRule="auto"/>
        <w:jc w:val="both"/>
        <w:rPr>
          <w:rFonts w:ascii="Book Antiqua" w:hAnsi="Book Antiqua"/>
          <w:b/>
          <w:sz w:val="24"/>
          <w:szCs w:val="24"/>
          <w:lang w:val="en-US" w:eastAsia="zh-CN"/>
        </w:rPr>
      </w:pPr>
    </w:p>
    <w:p w14:paraId="05DBE4CE" w14:textId="09F89017" w:rsidR="002B6C5E" w:rsidRPr="00B64313" w:rsidRDefault="00877F8C"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b/>
          <w:sz w:val="24"/>
          <w:szCs w:val="24"/>
          <w:lang w:val="en-US"/>
        </w:rPr>
        <w:t>Comparison</w:t>
      </w:r>
      <w:r w:rsidR="004528AD" w:rsidRPr="00B64313">
        <w:rPr>
          <w:rFonts w:ascii="Book Antiqua" w:hAnsi="Book Antiqua" w:hint="eastAsia"/>
          <w:b/>
          <w:sz w:val="24"/>
          <w:szCs w:val="24"/>
          <w:lang w:val="en-US" w:eastAsia="zh-CN"/>
        </w:rPr>
        <w:t xml:space="preserve">: </w:t>
      </w:r>
      <w:r w:rsidR="002B6C5E" w:rsidRPr="00B64313">
        <w:rPr>
          <w:rFonts w:ascii="Book Antiqua" w:hAnsi="Book Antiqua"/>
          <w:sz w:val="24"/>
          <w:szCs w:val="24"/>
          <w:lang w:val="en-US"/>
        </w:rPr>
        <w:t xml:space="preserve">Tailored modalities of surgical procedures </w:t>
      </w:r>
      <w:r w:rsidR="00876A47" w:rsidRPr="00B64313">
        <w:rPr>
          <w:rFonts w:ascii="Book Antiqua" w:hAnsi="Book Antiqua"/>
          <w:sz w:val="24"/>
          <w:szCs w:val="24"/>
          <w:lang w:val="en-US"/>
        </w:rPr>
        <w:t xml:space="preserve">(mainly, gastrectomy ± lymphadenectomy) </w:t>
      </w:r>
      <w:r w:rsidR="002B6C5E" w:rsidRPr="00B64313">
        <w:rPr>
          <w:rFonts w:ascii="Book Antiqua" w:hAnsi="Book Antiqua"/>
          <w:sz w:val="24"/>
          <w:szCs w:val="24"/>
          <w:lang w:val="en-US"/>
        </w:rPr>
        <w:t xml:space="preserve">were compared to endoscopic approach. </w:t>
      </w:r>
    </w:p>
    <w:p w14:paraId="1FBC7A54" w14:textId="77777777" w:rsidR="004528AD" w:rsidRPr="00B64313" w:rsidRDefault="004528AD" w:rsidP="009A7998">
      <w:pPr>
        <w:adjustRightInd w:val="0"/>
        <w:snapToGrid w:val="0"/>
        <w:spacing w:after="0" w:line="360" w:lineRule="auto"/>
        <w:jc w:val="both"/>
        <w:rPr>
          <w:rFonts w:ascii="Book Antiqua" w:hAnsi="Book Antiqua"/>
          <w:b/>
          <w:sz w:val="24"/>
          <w:szCs w:val="24"/>
          <w:lang w:val="en-US" w:eastAsia="zh-CN"/>
        </w:rPr>
      </w:pPr>
    </w:p>
    <w:p w14:paraId="313B6D27" w14:textId="68DAFBA0" w:rsidR="003E5C37" w:rsidRPr="00B64313" w:rsidRDefault="00877F8C" w:rsidP="009A7998">
      <w:pPr>
        <w:adjustRightInd w:val="0"/>
        <w:snapToGrid w:val="0"/>
        <w:spacing w:after="0" w:line="360" w:lineRule="auto"/>
        <w:jc w:val="both"/>
        <w:rPr>
          <w:rFonts w:ascii="Book Antiqua" w:hAnsi="Book Antiqua"/>
          <w:b/>
          <w:sz w:val="24"/>
          <w:szCs w:val="24"/>
          <w:lang w:val="en-US" w:eastAsia="zh-CN"/>
        </w:rPr>
      </w:pPr>
      <w:r w:rsidRPr="00B64313">
        <w:rPr>
          <w:rFonts w:ascii="Book Antiqua" w:hAnsi="Book Antiqua"/>
          <w:b/>
          <w:sz w:val="24"/>
          <w:szCs w:val="24"/>
          <w:lang w:val="en-US"/>
        </w:rPr>
        <w:t>Outcomes</w:t>
      </w:r>
      <w:r w:rsidR="004528AD" w:rsidRPr="00B64313">
        <w:rPr>
          <w:rFonts w:ascii="Book Antiqua" w:hAnsi="Book Antiqua" w:hint="eastAsia"/>
          <w:b/>
          <w:sz w:val="24"/>
          <w:szCs w:val="24"/>
          <w:lang w:val="en-US" w:eastAsia="zh-CN"/>
        </w:rPr>
        <w:t xml:space="preserve">: </w:t>
      </w:r>
      <w:r w:rsidR="002B6C5E" w:rsidRPr="00B64313">
        <w:rPr>
          <w:rFonts w:ascii="Book Antiqua" w:hAnsi="Book Antiqua"/>
          <w:sz w:val="24"/>
          <w:szCs w:val="24"/>
          <w:lang w:val="en-US"/>
        </w:rPr>
        <w:t>The primary outcomes assessed were the short- and long-term survival rates</w:t>
      </w:r>
      <w:r w:rsidR="00C117CD" w:rsidRPr="00B64313">
        <w:rPr>
          <w:rFonts w:ascii="Book Antiqua" w:hAnsi="Book Antiqua"/>
          <w:sz w:val="24"/>
          <w:szCs w:val="24"/>
          <w:lang w:val="en-US"/>
        </w:rPr>
        <w:t xml:space="preserve"> (SR)</w:t>
      </w:r>
      <w:r w:rsidR="00A83020" w:rsidRPr="00B64313">
        <w:rPr>
          <w:rFonts w:ascii="Book Antiqua" w:hAnsi="Book Antiqua"/>
          <w:sz w:val="24"/>
          <w:szCs w:val="24"/>
          <w:lang w:val="en-US"/>
        </w:rPr>
        <w:t xml:space="preserve">, </w:t>
      </w:r>
      <w:r w:rsidR="00A83020" w:rsidRPr="00B64313">
        <w:rPr>
          <w:rFonts w:ascii="Book Antiqua" w:hAnsi="Book Antiqua"/>
          <w:i/>
          <w:sz w:val="24"/>
          <w:szCs w:val="24"/>
          <w:lang w:val="en-US"/>
        </w:rPr>
        <w:t>e.g</w:t>
      </w:r>
      <w:r w:rsidR="00A83020" w:rsidRPr="00B64313">
        <w:rPr>
          <w:rFonts w:ascii="Book Antiqua" w:hAnsi="Book Antiqua"/>
          <w:sz w:val="24"/>
          <w:szCs w:val="24"/>
          <w:lang w:val="en-US"/>
        </w:rPr>
        <w:t>., 3-, 5- and 10-year</w:t>
      </w:r>
      <w:r w:rsidR="002B6C5E" w:rsidRPr="00B64313">
        <w:rPr>
          <w:rFonts w:ascii="Book Antiqua" w:hAnsi="Book Antiqua"/>
          <w:sz w:val="24"/>
          <w:szCs w:val="24"/>
          <w:lang w:val="en-US"/>
        </w:rPr>
        <w:t xml:space="preserve">. </w:t>
      </w:r>
      <w:r w:rsidR="0054249E" w:rsidRPr="00B64313">
        <w:rPr>
          <w:rFonts w:ascii="Book Antiqua" w:hAnsi="Book Antiqua"/>
          <w:sz w:val="24"/>
          <w:szCs w:val="24"/>
          <w:lang w:val="en-US"/>
        </w:rPr>
        <w:t xml:space="preserve">The secondary and additional outcomes were: </w:t>
      </w:r>
      <w:r w:rsidR="009829C8" w:rsidRPr="00B64313">
        <w:rPr>
          <w:rFonts w:ascii="Book Antiqua" w:hAnsi="Book Antiqua"/>
          <w:sz w:val="24"/>
          <w:szCs w:val="24"/>
          <w:lang w:val="en-US"/>
        </w:rPr>
        <w:t>adverse event</w:t>
      </w:r>
      <w:r w:rsidR="00C117CD" w:rsidRPr="00B64313">
        <w:rPr>
          <w:rFonts w:ascii="Book Antiqua" w:hAnsi="Book Antiqua"/>
          <w:sz w:val="24"/>
          <w:szCs w:val="24"/>
          <w:lang w:val="en-US"/>
        </w:rPr>
        <w:t xml:space="preserve"> (AER)</w:t>
      </w:r>
      <w:r w:rsidR="0054249E" w:rsidRPr="00B64313">
        <w:rPr>
          <w:rFonts w:ascii="Book Antiqua" w:hAnsi="Book Antiqua"/>
          <w:sz w:val="24"/>
          <w:szCs w:val="24"/>
          <w:lang w:val="en-US"/>
        </w:rPr>
        <w:t>, complete resection</w:t>
      </w:r>
      <w:r w:rsidR="00C117CD" w:rsidRPr="00B64313">
        <w:rPr>
          <w:rFonts w:ascii="Book Antiqua" w:hAnsi="Book Antiqua"/>
          <w:sz w:val="24"/>
          <w:szCs w:val="24"/>
          <w:lang w:val="en-US"/>
        </w:rPr>
        <w:t xml:space="preserve"> (CRR)</w:t>
      </w:r>
      <w:r w:rsidR="0054249E" w:rsidRPr="00B64313">
        <w:rPr>
          <w:rFonts w:ascii="Book Antiqua" w:hAnsi="Book Antiqua"/>
          <w:sz w:val="24"/>
          <w:szCs w:val="24"/>
          <w:lang w:val="en-US"/>
        </w:rPr>
        <w:t>, recurrence</w:t>
      </w:r>
      <w:r w:rsidR="00C117CD" w:rsidRPr="00B64313">
        <w:rPr>
          <w:rFonts w:ascii="Book Antiqua" w:hAnsi="Book Antiqua"/>
          <w:sz w:val="24"/>
          <w:szCs w:val="24"/>
          <w:lang w:val="en-US"/>
        </w:rPr>
        <w:t xml:space="preserve"> (RR)</w:t>
      </w:r>
      <w:r w:rsidR="0054249E" w:rsidRPr="00B64313">
        <w:rPr>
          <w:rFonts w:ascii="Book Antiqua" w:hAnsi="Book Antiqua"/>
          <w:sz w:val="24"/>
          <w:szCs w:val="24"/>
          <w:lang w:val="en-US"/>
        </w:rPr>
        <w:t xml:space="preserve"> and mortality rates</w:t>
      </w:r>
      <w:r w:rsidR="00C117CD" w:rsidRPr="00B64313">
        <w:rPr>
          <w:rFonts w:ascii="Book Antiqua" w:hAnsi="Book Antiqua"/>
          <w:sz w:val="24"/>
          <w:szCs w:val="24"/>
          <w:lang w:val="en-US"/>
        </w:rPr>
        <w:t xml:space="preserve"> (MR)</w:t>
      </w:r>
      <w:r w:rsidR="0054249E" w:rsidRPr="00B64313">
        <w:rPr>
          <w:rFonts w:ascii="Book Antiqua" w:hAnsi="Book Antiqua"/>
          <w:sz w:val="24"/>
          <w:szCs w:val="24"/>
          <w:lang w:val="en-US"/>
        </w:rPr>
        <w:t>.</w:t>
      </w:r>
      <w:r w:rsidR="004528AD" w:rsidRPr="00B64313">
        <w:rPr>
          <w:rFonts w:ascii="Book Antiqua" w:hAnsi="Book Antiqua" w:hint="eastAsia"/>
          <w:b/>
          <w:sz w:val="24"/>
          <w:szCs w:val="24"/>
          <w:lang w:val="en-US" w:eastAsia="zh-CN"/>
        </w:rPr>
        <w:t xml:space="preserve"> </w:t>
      </w:r>
      <w:r w:rsidR="00F701B0" w:rsidRPr="00B64313">
        <w:rPr>
          <w:rFonts w:ascii="Book Antiqua" w:hAnsi="Book Antiqua"/>
          <w:sz w:val="24"/>
          <w:szCs w:val="24"/>
          <w:lang w:val="en-US"/>
        </w:rPr>
        <w:t xml:space="preserve">A summary of the characteristics of the included studies is shown in </w:t>
      </w:r>
      <w:r w:rsidR="00642419" w:rsidRPr="00B64313">
        <w:rPr>
          <w:rFonts w:ascii="Book Antiqua" w:hAnsi="Book Antiqua"/>
          <w:sz w:val="24"/>
          <w:szCs w:val="24"/>
          <w:lang w:val="en-US"/>
        </w:rPr>
        <w:t>T</w:t>
      </w:r>
      <w:r w:rsidR="00F701B0" w:rsidRPr="00B64313">
        <w:rPr>
          <w:rFonts w:ascii="Book Antiqua" w:hAnsi="Book Antiqua"/>
          <w:sz w:val="24"/>
          <w:szCs w:val="24"/>
          <w:lang w:val="en-US"/>
        </w:rPr>
        <w:t>able 1</w:t>
      </w:r>
      <w:r w:rsidR="00B64313" w:rsidRPr="00B64313">
        <w:rPr>
          <w:rFonts w:ascii="Book Antiqua" w:hAnsi="Book Antiqua" w:hint="eastAsia"/>
          <w:sz w:val="24"/>
          <w:szCs w:val="24"/>
          <w:vertAlign w:val="superscript"/>
          <w:lang w:val="en-US" w:eastAsia="zh-CN"/>
        </w:rPr>
        <w:t>[14-24]</w:t>
      </w:r>
      <w:r w:rsidR="009B1051" w:rsidRPr="00B64313">
        <w:rPr>
          <w:rFonts w:ascii="Book Antiqua" w:hAnsi="Book Antiqua"/>
          <w:sz w:val="24"/>
          <w:szCs w:val="24"/>
          <w:lang w:val="en-US"/>
        </w:rPr>
        <w:t>.</w:t>
      </w:r>
    </w:p>
    <w:p w14:paraId="7B8E77AD" w14:textId="77777777" w:rsidR="0006478F" w:rsidRPr="00B64313" w:rsidRDefault="0006478F" w:rsidP="009A7998">
      <w:pPr>
        <w:adjustRightInd w:val="0"/>
        <w:snapToGrid w:val="0"/>
        <w:spacing w:after="0" w:line="360" w:lineRule="auto"/>
        <w:jc w:val="both"/>
        <w:rPr>
          <w:rFonts w:ascii="Book Antiqua" w:hAnsi="Book Antiqua" w:cs="Arial"/>
          <w:b/>
          <w:sz w:val="24"/>
          <w:szCs w:val="24"/>
          <w:lang w:val="en-US"/>
        </w:rPr>
      </w:pPr>
    </w:p>
    <w:p w14:paraId="2019C398" w14:textId="5B21692C" w:rsidR="00ED3557" w:rsidRPr="00B64313" w:rsidRDefault="001603CF"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R</w:t>
      </w:r>
      <w:r w:rsidR="004528AD" w:rsidRPr="00B64313">
        <w:rPr>
          <w:rFonts w:ascii="Book Antiqua" w:hAnsi="Book Antiqua"/>
          <w:b/>
          <w:i/>
          <w:sz w:val="24"/>
          <w:szCs w:val="24"/>
          <w:lang w:val="en-US"/>
        </w:rPr>
        <w:t>isk of bias within studies</w:t>
      </w:r>
    </w:p>
    <w:p w14:paraId="17715106" w14:textId="35F12F12" w:rsidR="00065146" w:rsidRPr="00B64313" w:rsidRDefault="007A69CF"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Using a standard approach with defined criteria, risk of bias was assessed</w:t>
      </w:r>
      <w:r w:rsidR="00FE3AC2" w:rsidRPr="00B64313">
        <w:rPr>
          <w:rFonts w:ascii="Book Antiqua" w:hAnsi="Book Antiqua"/>
          <w:sz w:val="24"/>
          <w:szCs w:val="24"/>
          <w:lang w:val="en-US"/>
        </w:rPr>
        <w:t xml:space="preserve"> to define methodological quality and </w:t>
      </w:r>
      <w:r w:rsidR="008E3F19" w:rsidRPr="00B64313">
        <w:rPr>
          <w:rFonts w:ascii="Book Antiqua" w:hAnsi="Book Antiqua"/>
          <w:sz w:val="24"/>
          <w:szCs w:val="24"/>
          <w:lang w:val="en-US"/>
        </w:rPr>
        <w:t>the leve</w:t>
      </w:r>
      <w:r w:rsidR="00AF6E26" w:rsidRPr="00B64313">
        <w:rPr>
          <w:rFonts w:ascii="Book Antiqua" w:hAnsi="Book Antiqua"/>
          <w:sz w:val="24"/>
          <w:szCs w:val="24"/>
          <w:lang w:val="en-US"/>
        </w:rPr>
        <w:t xml:space="preserve">ls of evidence </w:t>
      </w:r>
      <w:r w:rsidR="00FC761D" w:rsidRPr="00B64313">
        <w:rPr>
          <w:rFonts w:ascii="Book Antiqua" w:hAnsi="Book Antiqua"/>
          <w:sz w:val="24"/>
          <w:szCs w:val="24"/>
          <w:lang w:val="en-US"/>
        </w:rPr>
        <w:t>were compiled</w:t>
      </w:r>
      <w:r w:rsidR="00366656" w:rsidRPr="00B64313">
        <w:rPr>
          <w:rFonts w:ascii="Book Antiqua" w:hAnsi="Book Antiqua"/>
          <w:sz w:val="24"/>
          <w:szCs w:val="24"/>
          <w:lang w:val="en-US"/>
        </w:rPr>
        <w:t>, as shown in Table 2</w:t>
      </w:r>
      <w:r w:rsidR="00B64313" w:rsidRPr="00B64313">
        <w:rPr>
          <w:rFonts w:ascii="Book Antiqua" w:hAnsi="Book Antiqua" w:hint="eastAsia"/>
          <w:sz w:val="24"/>
          <w:szCs w:val="24"/>
          <w:vertAlign w:val="superscript"/>
          <w:lang w:val="en-US" w:eastAsia="zh-CN"/>
        </w:rPr>
        <w:t>[14-24]</w:t>
      </w:r>
      <w:r w:rsidR="008E3F19" w:rsidRPr="00B64313">
        <w:rPr>
          <w:rFonts w:ascii="Book Antiqua" w:hAnsi="Book Antiqua"/>
          <w:sz w:val="24"/>
          <w:szCs w:val="24"/>
          <w:lang w:val="en-US"/>
        </w:rPr>
        <w:t>.</w:t>
      </w:r>
      <w:r w:rsidR="00611B32" w:rsidRPr="00B64313">
        <w:rPr>
          <w:rFonts w:ascii="Book Antiqua" w:hAnsi="Book Antiqua"/>
          <w:sz w:val="24"/>
          <w:szCs w:val="24"/>
          <w:lang w:val="en-US"/>
        </w:rPr>
        <w:t xml:space="preserve"> </w:t>
      </w:r>
    </w:p>
    <w:p w14:paraId="713E0C7F" w14:textId="2BCC976D" w:rsidR="004A2F66" w:rsidRPr="00B64313" w:rsidRDefault="0058435C" w:rsidP="004528AD">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Two studies obtained score 7 according to t</w:t>
      </w:r>
      <w:r w:rsidR="00C20B35" w:rsidRPr="00B64313">
        <w:rPr>
          <w:rFonts w:ascii="Book Antiqua" w:hAnsi="Book Antiqua"/>
          <w:sz w:val="24"/>
          <w:szCs w:val="24"/>
          <w:lang w:val="en-US"/>
        </w:rPr>
        <w:t>he Newcastle-Ottawa Quality Assessment Scale</w:t>
      </w:r>
      <w:r w:rsidR="009F4495" w:rsidRPr="00B64313">
        <w:rPr>
          <w:rFonts w:ascii="Book Antiqua" w:hAnsi="Book Antiqua"/>
          <w:sz w:val="24"/>
          <w:szCs w:val="24"/>
          <w:vertAlign w:val="superscript"/>
          <w:lang w:val="en-US"/>
        </w:rPr>
        <w:t>[10]</w:t>
      </w:r>
      <w:r w:rsidR="00C20B35" w:rsidRPr="00B64313">
        <w:rPr>
          <w:rFonts w:ascii="Book Antiqua" w:hAnsi="Book Antiqua"/>
          <w:sz w:val="24"/>
          <w:szCs w:val="24"/>
          <w:lang w:val="en-US"/>
        </w:rPr>
        <w:t xml:space="preserve"> for cohort studies</w:t>
      </w:r>
      <w:r w:rsidRPr="00B64313">
        <w:rPr>
          <w:rFonts w:ascii="Book Antiqua" w:hAnsi="Book Antiqua"/>
          <w:sz w:val="24"/>
          <w:szCs w:val="24"/>
          <w:lang w:val="en-US"/>
        </w:rPr>
        <w:t xml:space="preserve">. Other two scored 8 points and </w:t>
      </w:r>
      <w:r w:rsidR="00EE250D" w:rsidRPr="00B64313">
        <w:rPr>
          <w:rFonts w:ascii="Book Antiqua" w:hAnsi="Book Antiqua"/>
          <w:sz w:val="24"/>
          <w:szCs w:val="24"/>
          <w:lang w:val="en-US"/>
        </w:rPr>
        <w:t>seven</w:t>
      </w:r>
      <w:r w:rsidRPr="00B64313">
        <w:rPr>
          <w:rFonts w:ascii="Book Antiqua" w:hAnsi="Book Antiqua"/>
          <w:sz w:val="24"/>
          <w:szCs w:val="24"/>
          <w:lang w:val="en-US"/>
        </w:rPr>
        <w:t xml:space="preserve"> studies reached 9 points.</w:t>
      </w:r>
      <w:r w:rsidR="00967465" w:rsidRPr="00B64313">
        <w:rPr>
          <w:rFonts w:ascii="Book Antiqua" w:hAnsi="Book Antiqua"/>
          <w:sz w:val="24"/>
          <w:szCs w:val="24"/>
          <w:lang w:val="en-US"/>
        </w:rPr>
        <w:t xml:space="preserve"> </w:t>
      </w:r>
    </w:p>
    <w:p w14:paraId="03EC4827" w14:textId="4132EFCC" w:rsidR="003E5C37" w:rsidRPr="00B64313" w:rsidRDefault="00745214" w:rsidP="004528AD">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Aiming to increase confidence in the strength of association between exposure and outcome</w:t>
      </w:r>
      <w:r w:rsidR="00FE3AC2" w:rsidRPr="00B64313">
        <w:rPr>
          <w:rFonts w:ascii="Book Antiqua" w:hAnsi="Book Antiqua"/>
          <w:sz w:val="24"/>
          <w:szCs w:val="24"/>
          <w:lang w:val="en-US"/>
        </w:rPr>
        <w:t>s,</w:t>
      </w:r>
      <w:r w:rsidRPr="00B64313">
        <w:rPr>
          <w:rFonts w:ascii="Book Antiqua" w:hAnsi="Book Antiqua"/>
          <w:sz w:val="24"/>
          <w:szCs w:val="24"/>
          <w:lang w:val="en-US"/>
        </w:rPr>
        <w:t xml:space="preserve"> </w:t>
      </w:r>
      <w:r w:rsidR="00C66F5C" w:rsidRPr="00B64313">
        <w:rPr>
          <w:rFonts w:ascii="Book Antiqua" w:hAnsi="Book Antiqua"/>
          <w:sz w:val="24"/>
          <w:szCs w:val="24"/>
          <w:lang w:val="en-US"/>
        </w:rPr>
        <w:t xml:space="preserve">other parameters were used. </w:t>
      </w:r>
      <w:r w:rsidR="0058435C" w:rsidRPr="00B64313">
        <w:rPr>
          <w:rFonts w:ascii="Book Antiqua" w:hAnsi="Book Antiqua"/>
          <w:sz w:val="24"/>
          <w:szCs w:val="24"/>
          <w:lang w:val="en-US"/>
        </w:rPr>
        <w:t>According to t</w:t>
      </w:r>
      <w:r w:rsidR="00C20B35" w:rsidRPr="00B64313">
        <w:rPr>
          <w:rFonts w:ascii="Book Antiqua" w:hAnsi="Book Antiqua"/>
          <w:sz w:val="24"/>
          <w:szCs w:val="24"/>
          <w:lang w:val="en-US"/>
        </w:rPr>
        <w:t>he Scottish Intercollegiate Guidelines Network checklist</w:t>
      </w:r>
      <w:r w:rsidR="009F4495" w:rsidRPr="00B64313">
        <w:rPr>
          <w:rFonts w:ascii="Book Antiqua" w:hAnsi="Book Antiqua"/>
          <w:sz w:val="24"/>
          <w:szCs w:val="24"/>
          <w:vertAlign w:val="superscript"/>
          <w:lang w:val="en-US"/>
        </w:rPr>
        <w:t>[9]</w:t>
      </w:r>
      <w:r w:rsidR="0058435C" w:rsidRPr="00B64313">
        <w:rPr>
          <w:rFonts w:ascii="Book Antiqua" w:hAnsi="Book Antiqua"/>
          <w:sz w:val="24"/>
          <w:szCs w:val="24"/>
          <w:lang w:val="en-US"/>
        </w:rPr>
        <w:t>, all studies were considered acceptable</w:t>
      </w:r>
      <w:r w:rsidR="0006252A" w:rsidRPr="00B64313">
        <w:rPr>
          <w:rFonts w:ascii="Book Antiqua" w:hAnsi="Book Antiqua"/>
          <w:sz w:val="24"/>
          <w:szCs w:val="24"/>
          <w:lang w:val="en-US"/>
        </w:rPr>
        <w:t xml:space="preserve">, </w:t>
      </w:r>
      <w:r w:rsidR="004528AD" w:rsidRPr="00B64313">
        <w:rPr>
          <w:rFonts w:ascii="Book Antiqua" w:hAnsi="Book Antiqua"/>
          <w:i/>
          <w:sz w:val="24"/>
          <w:szCs w:val="24"/>
          <w:lang w:val="en-US"/>
        </w:rPr>
        <w:t>i.e</w:t>
      </w:r>
      <w:r w:rsidR="0006252A" w:rsidRPr="00B64313">
        <w:rPr>
          <w:rFonts w:ascii="Book Antiqua" w:hAnsi="Book Antiqua"/>
          <w:sz w:val="24"/>
          <w:szCs w:val="24"/>
          <w:lang w:val="en-US"/>
        </w:rPr>
        <w:t>., having some flaws and an associat</w:t>
      </w:r>
      <w:r w:rsidR="00692CCF" w:rsidRPr="00B64313">
        <w:rPr>
          <w:rFonts w:ascii="Book Antiqua" w:hAnsi="Book Antiqua"/>
          <w:sz w:val="24"/>
          <w:szCs w:val="24"/>
          <w:lang w:val="en-US"/>
        </w:rPr>
        <w:t xml:space="preserve">ed risk of bias (possibility of conclusion </w:t>
      </w:r>
      <w:r w:rsidR="0006252A" w:rsidRPr="00B64313">
        <w:rPr>
          <w:rFonts w:ascii="Book Antiqua" w:hAnsi="Book Antiqua"/>
          <w:sz w:val="24"/>
          <w:szCs w:val="24"/>
          <w:lang w:val="en-US"/>
        </w:rPr>
        <w:t>change in the light of further studies). The SIGN classification considers three category levels: 0 (low quality), + (acceptable) and ++ (high quality). The included studies</w:t>
      </w:r>
      <w:r w:rsidR="0058435C" w:rsidRPr="00B64313">
        <w:rPr>
          <w:rFonts w:ascii="Book Antiqua" w:hAnsi="Book Antiqua"/>
          <w:sz w:val="24"/>
          <w:szCs w:val="24"/>
          <w:lang w:val="en-US"/>
        </w:rPr>
        <w:t xml:space="preserve"> were</w:t>
      </w:r>
      <w:r w:rsidR="00C20B35" w:rsidRPr="00B64313">
        <w:rPr>
          <w:rFonts w:ascii="Book Antiqua" w:hAnsi="Book Antiqua"/>
          <w:sz w:val="24"/>
          <w:szCs w:val="24"/>
          <w:lang w:val="en-US"/>
        </w:rPr>
        <w:t xml:space="preserve"> classified </w:t>
      </w:r>
      <w:r w:rsidR="0058435C" w:rsidRPr="00B64313">
        <w:rPr>
          <w:rFonts w:ascii="Book Antiqua" w:hAnsi="Book Antiqua"/>
          <w:sz w:val="24"/>
          <w:szCs w:val="24"/>
          <w:lang w:val="en-US"/>
        </w:rPr>
        <w:t>as having level of evidence 2</w:t>
      </w:r>
      <w:r w:rsidR="006B0C55" w:rsidRPr="00B64313">
        <w:rPr>
          <w:rFonts w:ascii="Book Antiqua" w:hAnsi="Book Antiqua"/>
          <w:sz w:val="24"/>
          <w:szCs w:val="24"/>
          <w:lang w:val="en-US"/>
        </w:rPr>
        <w:t>b</w:t>
      </w:r>
      <w:r w:rsidR="0058435C" w:rsidRPr="00B64313">
        <w:rPr>
          <w:rFonts w:ascii="Book Antiqua" w:hAnsi="Book Antiqua"/>
          <w:sz w:val="24"/>
          <w:szCs w:val="24"/>
          <w:lang w:val="en-US"/>
        </w:rPr>
        <w:t xml:space="preserve"> (</w:t>
      </w:r>
      <w:r w:rsidR="00BA5102" w:rsidRPr="00B64313">
        <w:rPr>
          <w:rFonts w:ascii="Book Antiqua" w:hAnsi="Book Antiqua"/>
          <w:sz w:val="24"/>
          <w:szCs w:val="24"/>
          <w:lang w:val="en-US"/>
        </w:rPr>
        <w:t xml:space="preserve">2009 </w:t>
      </w:r>
      <w:r w:rsidR="00C20B35" w:rsidRPr="00B64313">
        <w:rPr>
          <w:rFonts w:ascii="Book Antiqua" w:hAnsi="Book Antiqua"/>
          <w:sz w:val="24"/>
          <w:szCs w:val="24"/>
          <w:lang w:val="en-US"/>
        </w:rPr>
        <w:t>Oxford Centre for Evidence-based Medicine</w:t>
      </w:r>
      <w:r w:rsidR="0058435C" w:rsidRPr="00B64313">
        <w:rPr>
          <w:rFonts w:ascii="Book Antiqua" w:hAnsi="Book Antiqua"/>
          <w:sz w:val="24"/>
          <w:szCs w:val="24"/>
          <w:lang w:val="en-US"/>
        </w:rPr>
        <w:t>)</w:t>
      </w:r>
      <w:r w:rsidR="00C731F0" w:rsidRPr="00B64313">
        <w:rPr>
          <w:rFonts w:ascii="Book Antiqua" w:hAnsi="Book Antiqua"/>
          <w:sz w:val="24"/>
          <w:szCs w:val="24"/>
          <w:vertAlign w:val="superscript"/>
          <w:lang w:val="en-US"/>
        </w:rPr>
        <w:t>[11]</w:t>
      </w:r>
      <w:r w:rsidR="0058435C" w:rsidRPr="00B64313">
        <w:rPr>
          <w:rFonts w:ascii="Book Antiqua" w:hAnsi="Book Antiqua"/>
          <w:sz w:val="24"/>
          <w:szCs w:val="24"/>
          <w:lang w:val="en-US"/>
        </w:rPr>
        <w:t>.</w:t>
      </w:r>
      <w:r w:rsidR="00C20B35" w:rsidRPr="00B64313">
        <w:rPr>
          <w:rFonts w:ascii="Book Antiqua" w:hAnsi="Book Antiqua"/>
          <w:sz w:val="24"/>
          <w:szCs w:val="24"/>
          <w:lang w:val="en-US"/>
        </w:rPr>
        <w:t xml:space="preserve"> </w:t>
      </w:r>
    </w:p>
    <w:p w14:paraId="135AD581" w14:textId="77777777" w:rsidR="006B0C55" w:rsidRPr="00B64313" w:rsidRDefault="006B0C55" w:rsidP="009A7998">
      <w:pPr>
        <w:adjustRightInd w:val="0"/>
        <w:snapToGrid w:val="0"/>
        <w:spacing w:after="0" w:line="360" w:lineRule="auto"/>
        <w:jc w:val="both"/>
        <w:rPr>
          <w:rFonts w:ascii="Book Antiqua" w:hAnsi="Book Antiqua"/>
          <w:b/>
          <w:i/>
          <w:sz w:val="24"/>
          <w:szCs w:val="24"/>
          <w:lang w:val="en-US" w:eastAsia="zh-CN"/>
        </w:rPr>
      </w:pPr>
    </w:p>
    <w:p w14:paraId="76A9D481" w14:textId="0915D8C5" w:rsidR="00ED3557" w:rsidRPr="00B64313" w:rsidRDefault="001603CF"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lastRenderedPageBreak/>
        <w:t>R</w:t>
      </w:r>
      <w:r w:rsidR="004528AD" w:rsidRPr="00B64313">
        <w:rPr>
          <w:rFonts w:ascii="Book Antiqua" w:hAnsi="Book Antiqua"/>
          <w:b/>
          <w:i/>
          <w:sz w:val="24"/>
          <w:szCs w:val="24"/>
          <w:lang w:val="en-US"/>
        </w:rPr>
        <w:t>esults of individual studies</w:t>
      </w:r>
    </w:p>
    <w:p w14:paraId="24ED9972" w14:textId="7030C8A2" w:rsidR="00ED3557" w:rsidRPr="00B64313" w:rsidRDefault="00A77226"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The results of individual studies are show in absolute numbers in the next forest plots.</w:t>
      </w:r>
    </w:p>
    <w:p w14:paraId="19731D1E" w14:textId="77777777" w:rsidR="00A77226" w:rsidRPr="00B64313" w:rsidRDefault="00A77226" w:rsidP="009A7998">
      <w:pPr>
        <w:adjustRightInd w:val="0"/>
        <w:snapToGrid w:val="0"/>
        <w:spacing w:after="0" w:line="360" w:lineRule="auto"/>
        <w:jc w:val="both"/>
        <w:rPr>
          <w:rFonts w:ascii="Book Antiqua" w:hAnsi="Book Antiqua"/>
          <w:b/>
          <w:i/>
          <w:sz w:val="24"/>
          <w:szCs w:val="24"/>
          <w:lang w:val="en-US"/>
        </w:rPr>
      </w:pPr>
    </w:p>
    <w:p w14:paraId="596CA982" w14:textId="20085B6F" w:rsidR="00EA231E" w:rsidRPr="00B64313" w:rsidRDefault="006113FD" w:rsidP="009A7998">
      <w:pPr>
        <w:adjustRightInd w:val="0"/>
        <w:snapToGrid w:val="0"/>
        <w:spacing w:after="0" w:line="360" w:lineRule="auto"/>
        <w:jc w:val="both"/>
        <w:rPr>
          <w:rFonts w:ascii="Book Antiqua" w:hAnsi="Book Antiqua"/>
          <w:b/>
          <w:i/>
          <w:sz w:val="24"/>
          <w:szCs w:val="24"/>
          <w:lang w:val="en-US" w:eastAsia="zh-CN"/>
        </w:rPr>
      </w:pPr>
      <w:r w:rsidRPr="00B64313">
        <w:rPr>
          <w:rFonts w:ascii="Book Antiqua" w:hAnsi="Book Antiqua"/>
          <w:b/>
          <w:i/>
          <w:sz w:val="24"/>
          <w:szCs w:val="24"/>
          <w:lang w:val="en-US"/>
        </w:rPr>
        <w:t>S</w:t>
      </w:r>
      <w:r w:rsidR="00800A2F" w:rsidRPr="00B64313">
        <w:rPr>
          <w:rFonts w:ascii="Book Antiqua" w:hAnsi="Book Antiqua"/>
          <w:b/>
          <w:i/>
          <w:sz w:val="24"/>
          <w:szCs w:val="24"/>
          <w:lang w:val="en-US"/>
        </w:rPr>
        <w:t>ynthesis of results (meta-analyses), risk of bias across studies and additional analyses</w:t>
      </w:r>
    </w:p>
    <w:p w14:paraId="6E917342" w14:textId="634874A8" w:rsidR="001642AF" w:rsidRPr="00B64313" w:rsidRDefault="004C5ECC"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Three-year survival data were available for </w:t>
      </w:r>
      <w:r w:rsidR="00AF626A" w:rsidRPr="00B64313">
        <w:rPr>
          <w:rFonts w:ascii="Book Antiqua" w:hAnsi="Book Antiqua"/>
          <w:sz w:val="24"/>
          <w:szCs w:val="24"/>
          <w:lang w:val="en-US"/>
        </w:rPr>
        <w:t>six</w:t>
      </w:r>
      <w:r w:rsidRPr="00B64313">
        <w:rPr>
          <w:rFonts w:ascii="Book Antiqua" w:hAnsi="Book Antiqua"/>
          <w:sz w:val="24"/>
          <w:szCs w:val="24"/>
          <w:lang w:val="en-US"/>
        </w:rPr>
        <w:t xml:space="preserve"> studies, reporting information of </w:t>
      </w:r>
      <w:r w:rsidR="00C36560" w:rsidRPr="00B64313">
        <w:rPr>
          <w:rFonts w:ascii="Book Antiqua" w:hAnsi="Book Antiqua"/>
          <w:sz w:val="24"/>
          <w:szCs w:val="24"/>
          <w:lang w:val="en-US"/>
        </w:rPr>
        <w:t>1</w:t>
      </w:r>
      <w:r w:rsidR="00AF626A" w:rsidRPr="00B64313">
        <w:rPr>
          <w:rFonts w:ascii="Book Antiqua" w:hAnsi="Book Antiqua"/>
          <w:sz w:val="24"/>
          <w:szCs w:val="24"/>
          <w:lang w:val="en-US"/>
        </w:rPr>
        <w:t>197</w:t>
      </w:r>
      <w:r w:rsidRPr="00B64313">
        <w:rPr>
          <w:rFonts w:ascii="Book Antiqua" w:hAnsi="Book Antiqua"/>
          <w:sz w:val="24"/>
          <w:szCs w:val="24"/>
          <w:lang w:val="en-US"/>
        </w:rPr>
        <w:t xml:space="preserve"> patients</w:t>
      </w:r>
      <w:r w:rsidR="003857DC" w:rsidRPr="00B64313">
        <w:rPr>
          <w:rFonts w:ascii="Book Antiqua" w:hAnsi="Book Antiqua"/>
          <w:sz w:val="24"/>
          <w:szCs w:val="24"/>
          <w:lang w:val="en-US"/>
        </w:rPr>
        <w:t xml:space="preserve">, as shown in </w:t>
      </w:r>
      <w:r w:rsidR="00642419" w:rsidRPr="00B64313">
        <w:rPr>
          <w:rFonts w:ascii="Book Antiqua" w:hAnsi="Book Antiqua"/>
          <w:sz w:val="24"/>
          <w:szCs w:val="24"/>
          <w:lang w:val="en-US"/>
        </w:rPr>
        <w:t>F</w:t>
      </w:r>
      <w:r w:rsidR="003857DC" w:rsidRPr="00B64313">
        <w:rPr>
          <w:rFonts w:ascii="Book Antiqua" w:hAnsi="Book Antiqua"/>
          <w:sz w:val="24"/>
          <w:szCs w:val="24"/>
          <w:lang w:val="en-US"/>
        </w:rPr>
        <w:t xml:space="preserve">igure </w:t>
      </w:r>
      <w:r w:rsidR="009B3516" w:rsidRPr="00B64313">
        <w:rPr>
          <w:rFonts w:ascii="Book Antiqua" w:hAnsi="Book Antiqua"/>
          <w:sz w:val="24"/>
          <w:szCs w:val="24"/>
          <w:lang w:val="en-US"/>
        </w:rPr>
        <w:t>2</w:t>
      </w:r>
      <w:r w:rsidRPr="00B64313">
        <w:rPr>
          <w:rFonts w:ascii="Book Antiqua" w:hAnsi="Book Antiqua"/>
          <w:sz w:val="24"/>
          <w:szCs w:val="24"/>
          <w:lang w:val="en-US"/>
        </w:rPr>
        <w:t xml:space="preserve">. In the pooled analysis, there were no differences in 3-year survival data after endoscopic and surgical treatment of </w:t>
      </w:r>
      <w:r w:rsidR="00C26752" w:rsidRPr="00B64313">
        <w:rPr>
          <w:rFonts w:ascii="Book Antiqua" w:hAnsi="Book Antiqua"/>
          <w:sz w:val="24"/>
          <w:szCs w:val="24"/>
          <w:lang w:val="en-US"/>
        </w:rPr>
        <w:t>EGC</w:t>
      </w:r>
      <w:r w:rsidRPr="00B64313">
        <w:rPr>
          <w:rFonts w:ascii="Book Antiqua" w:hAnsi="Book Antiqua"/>
          <w:sz w:val="24"/>
          <w:szCs w:val="24"/>
          <w:lang w:val="en-US"/>
        </w:rPr>
        <w:t xml:space="preserve"> </w:t>
      </w:r>
      <w:r w:rsidR="00C36560" w:rsidRPr="00B64313">
        <w:rPr>
          <w:rFonts w:ascii="Book Antiqua" w:hAnsi="Book Antiqua" w:hint="eastAsia"/>
          <w:sz w:val="24"/>
          <w:szCs w:val="24"/>
          <w:lang w:val="en-US" w:eastAsia="zh-CN"/>
        </w:rPr>
        <w:t>[</w:t>
      </w:r>
      <w:r w:rsidRPr="00B64313">
        <w:rPr>
          <w:rFonts w:ascii="Book Antiqua" w:hAnsi="Book Antiqua"/>
          <w:sz w:val="24"/>
          <w:szCs w:val="24"/>
          <w:lang w:val="en-US"/>
        </w:rPr>
        <w:t>risk difference</w:t>
      </w:r>
      <w:r w:rsidR="00434B28" w:rsidRPr="00B64313">
        <w:rPr>
          <w:rFonts w:ascii="Book Antiqua" w:hAnsi="Book Antiqua"/>
          <w:sz w:val="24"/>
          <w:szCs w:val="24"/>
          <w:lang w:val="en-US"/>
        </w:rPr>
        <w:t xml:space="preserve"> </w:t>
      </w:r>
      <w:r w:rsidR="00C36560" w:rsidRPr="00B64313">
        <w:rPr>
          <w:rFonts w:ascii="Book Antiqua" w:hAnsi="Book Antiqua" w:hint="eastAsia"/>
          <w:sz w:val="24"/>
          <w:szCs w:val="24"/>
          <w:lang w:val="en-US" w:eastAsia="zh-CN"/>
        </w:rPr>
        <w:t>(</w:t>
      </w:r>
      <w:r w:rsidR="00434B28" w:rsidRPr="00B64313">
        <w:rPr>
          <w:rFonts w:ascii="Book Antiqua" w:hAnsi="Book Antiqua"/>
          <w:sz w:val="24"/>
          <w:szCs w:val="24"/>
          <w:lang w:val="en-US"/>
        </w:rPr>
        <w:t>RD</w:t>
      </w:r>
      <w:r w:rsidR="00C36560" w:rsidRPr="00B64313">
        <w:rPr>
          <w:rFonts w:ascii="Book Antiqua" w:hAnsi="Book Antiqua" w:hint="eastAsia"/>
          <w:sz w:val="24"/>
          <w:szCs w:val="24"/>
          <w:lang w:val="en-US" w:eastAsia="zh-CN"/>
        </w:rPr>
        <w:t>)</w:t>
      </w:r>
      <w:r w:rsidRPr="00B64313">
        <w:rPr>
          <w:rFonts w:ascii="Book Antiqua" w:hAnsi="Book Antiqua"/>
          <w:sz w:val="24"/>
          <w:szCs w:val="24"/>
          <w:lang w:val="en-US"/>
        </w:rPr>
        <w:t xml:space="preserve"> = </w:t>
      </w:r>
      <w:r w:rsidR="00AF626A" w:rsidRPr="00B64313">
        <w:rPr>
          <w:rFonts w:ascii="Book Antiqua" w:hAnsi="Book Antiqua"/>
          <w:sz w:val="24"/>
          <w:szCs w:val="24"/>
          <w:lang w:val="en-US"/>
        </w:rPr>
        <w:t>0.01</w:t>
      </w:r>
      <w:r w:rsidRPr="00B64313">
        <w:rPr>
          <w:rFonts w:ascii="Book Antiqua" w:hAnsi="Book Antiqua"/>
          <w:sz w:val="24"/>
          <w:szCs w:val="24"/>
          <w:lang w:val="en-US"/>
        </w:rPr>
        <w:t xml:space="preserve">, </w:t>
      </w:r>
      <w:r w:rsidR="008B4094" w:rsidRPr="00B64313">
        <w:rPr>
          <w:rFonts w:ascii="Book Antiqua" w:hAnsi="Book Antiqua"/>
          <w:sz w:val="24"/>
          <w:szCs w:val="24"/>
          <w:lang w:val="en-US"/>
        </w:rPr>
        <w:t>95%</w:t>
      </w:r>
      <w:r w:rsidR="00434B28" w:rsidRPr="00B64313">
        <w:rPr>
          <w:rFonts w:ascii="Book Antiqua" w:hAnsi="Book Antiqua"/>
          <w:sz w:val="24"/>
          <w:szCs w:val="24"/>
          <w:lang w:val="en-US"/>
        </w:rPr>
        <w:t>CI</w:t>
      </w:r>
      <w:r w:rsidR="00C36560" w:rsidRPr="00B64313">
        <w:rPr>
          <w:rFonts w:ascii="Book Antiqua" w:hAnsi="Book Antiqua" w:hint="eastAsia"/>
          <w:sz w:val="24"/>
          <w:szCs w:val="24"/>
          <w:lang w:val="en-US" w:eastAsia="zh-CN"/>
        </w:rPr>
        <w:t>:</w:t>
      </w:r>
      <w:r w:rsidR="008B4094" w:rsidRPr="00B64313">
        <w:rPr>
          <w:rFonts w:ascii="Book Antiqua" w:hAnsi="Book Antiqua"/>
          <w:sz w:val="24"/>
          <w:szCs w:val="24"/>
          <w:lang w:val="en-US"/>
        </w:rPr>
        <w:t xml:space="preserve"> </w:t>
      </w:r>
      <w:r w:rsidR="00AF626A" w:rsidRPr="00B64313">
        <w:rPr>
          <w:rFonts w:ascii="Book Antiqua" w:hAnsi="Book Antiqua"/>
          <w:sz w:val="24"/>
          <w:szCs w:val="24"/>
          <w:lang w:val="en-US"/>
        </w:rPr>
        <w:t>-0.02</w:t>
      </w:r>
      <w:r w:rsidR="008B4094" w:rsidRPr="00B64313">
        <w:rPr>
          <w:rFonts w:ascii="Book Antiqua" w:hAnsi="Book Antiqua"/>
          <w:sz w:val="24"/>
          <w:szCs w:val="24"/>
          <w:lang w:val="en-US"/>
        </w:rPr>
        <w:t xml:space="preserve"> to </w:t>
      </w:r>
      <w:r w:rsidRPr="00B64313">
        <w:rPr>
          <w:rFonts w:ascii="Book Antiqua" w:hAnsi="Book Antiqua"/>
          <w:sz w:val="24"/>
          <w:szCs w:val="24"/>
          <w:lang w:val="en-US"/>
        </w:rPr>
        <w:t>0.0</w:t>
      </w:r>
      <w:r w:rsidR="00AF626A" w:rsidRPr="00B64313">
        <w:rPr>
          <w:rFonts w:ascii="Book Antiqua" w:hAnsi="Book Antiqua"/>
          <w:sz w:val="24"/>
          <w:szCs w:val="24"/>
          <w:lang w:val="en-US"/>
        </w:rPr>
        <w:t>5</w:t>
      </w:r>
      <w:r w:rsidRPr="00B64313">
        <w:rPr>
          <w:rFonts w:ascii="Book Antiqua" w:hAnsi="Book Antiqua"/>
          <w:sz w:val="24"/>
          <w:szCs w:val="24"/>
          <w:lang w:val="en-US"/>
        </w:rPr>
        <w:t>)</w:t>
      </w:r>
      <w:r w:rsidR="00C36560" w:rsidRPr="00B64313">
        <w:rPr>
          <w:rFonts w:ascii="Book Antiqua" w:hAnsi="Book Antiqua" w:hint="eastAsia"/>
          <w:sz w:val="24"/>
          <w:szCs w:val="24"/>
          <w:lang w:val="en-US" w:eastAsia="zh-CN"/>
        </w:rPr>
        <w:t>]</w:t>
      </w:r>
      <w:r w:rsidRPr="00B64313">
        <w:rPr>
          <w:rFonts w:ascii="Book Antiqua" w:hAnsi="Book Antiqua"/>
          <w:sz w:val="24"/>
          <w:szCs w:val="24"/>
          <w:lang w:val="en-US"/>
        </w:rPr>
        <w:t>. Heterogeneity was low (</w:t>
      </w:r>
      <w:r w:rsidRPr="00B64313">
        <w:rPr>
          <w:rFonts w:ascii="Book Antiqua" w:hAnsi="Book Antiqua"/>
          <w:i/>
          <w:sz w:val="24"/>
          <w:szCs w:val="24"/>
          <w:lang w:val="en-US"/>
        </w:rPr>
        <w:t>I</w:t>
      </w:r>
      <w:r w:rsidRPr="00B64313">
        <w:rPr>
          <w:rFonts w:ascii="Book Antiqua" w:hAnsi="Book Antiqua"/>
          <w:sz w:val="24"/>
          <w:szCs w:val="24"/>
          <w:vertAlign w:val="superscript"/>
          <w:lang w:val="en-US"/>
        </w:rPr>
        <w:t>2</w:t>
      </w:r>
      <w:r w:rsidR="00AF626A" w:rsidRPr="00B64313">
        <w:rPr>
          <w:rFonts w:ascii="Book Antiqua" w:hAnsi="Book Antiqua"/>
          <w:sz w:val="24"/>
          <w:szCs w:val="24"/>
          <w:lang w:val="en-US"/>
        </w:rPr>
        <w:t xml:space="preserve"> = 31</w:t>
      </w:r>
      <w:r w:rsidR="001D3D99" w:rsidRPr="00B64313">
        <w:rPr>
          <w:rFonts w:ascii="Book Antiqua" w:hAnsi="Book Antiqua"/>
          <w:sz w:val="24"/>
          <w:szCs w:val="24"/>
          <w:lang w:val="en-US"/>
        </w:rPr>
        <w:t>%</w:t>
      </w:r>
      <w:r w:rsidR="00C36560" w:rsidRPr="00B64313">
        <w:rPr>
          <w:rFonts w:ascii="Book Antiqua" w:hAnsi="Book Antiqua"/>
          <w:sz w:val="24"/>
          <w:szCs w:val="24"/>
          <w:lang w:val="en-US" w:eastAsia="zh-CN"/>
        </w:rPr>
        <w:t>)</w:t>
      </w:r>
      <w:r w:rsidR="0005153C" w:rsidRPr="00B64313">
        <w:rPr>
          <w:rFonts w:ascii="Book Antiqua" w:hAnsi="Book Antiqua"/>
          <w:sz w:val="24"/>
          <w:szCs w:val="24"/>
          <w:lang w:val="en-US"/>
        </w:rPr>
        <w:t>.</w:t>
      </w:r>
      <w:r w:rsidRPr="00B64313">
        <w:rPr>
          <w:rFonts w:ascii="Book Antiqua" w:hAnsi="Book Antiqua"/>
          <w:sz w:val="24"/>
          <w:szCs w:val="24"/>
          <w:lang w:val="en-US"/>
        </w:rPr>
        <w:t xml:space="preserve"> </w:t>
      </w:r>
    </w:p>
    <w:p w14:paraId="5CFF9320" w14:textId="1FA5026C" w:rsidR="00635E2D" w:rsidRPr="00B64313" w:rsidRDefault="001642AF"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Five-year survival data were identified in </w:t>
      </w:r>
      <w:r w:rsidR="00AF626A" w:rsidRPr="00B64313">
        <w:rPr>
          <w:rFonts w:ascii="Book Antiqua" w:hAnsi="Book Antiqua"/>
          <w:sz w:val="24"/>
          <w:szCs w:val="24"/>
          <w:lang w:val="en-US"/>
        </w:rPr>
        <w:t>nine</w:t>
      </w:r>
      <w:r w:rsidRPr="00B64313">
        <w:rPr>
          <w:rFonts w:ascii="Book Antiqua" w:hAnsi="Book Antiqua"/>
          <w:sz w:val="24"/>
          <w:szCs w:val="24"/>
          <w:lang w:val="en-US"/>
        </w:rPr>
        <w:t xml:space="preserve"> studies. However, significant heterogeneity was </w:t>
      </w:r>
      <w:r w:rsidR="00286E55" w:rsidRPr="00B64313">
        <w:rPr>
          <w:rFonts w:ascii="Book Antiqua" w:hAnsi="Book Antiqua"/>
          <w:sz w:val="24"/>
          <w:szCs w:val="24"/>
          <w:lang w:val="en-US"/>
        </w:rPr>
        <w:t xml:space="preserve">initially </w:t>
      </w:r>
      <w:r w:rsidRPr="00B64313">
        <w:rPr>
          <w:rFonts w:ascii="Book Antiqua" w:hAnsi="Book Antiqua"/>
          <w:sz w:val="24"/>
          <w:szCs w:val="24"/>
          <w:lang w:val="en-US"/>
        </w:rPr>
        <w:t>detected (</w:t>
      </w:r>
      <w:r w:rsidR="00C36560" w:rsidRPr="00B64313">
        <w:rPr>
          <w:rFonts w:ascii="Book Antiqua" w:hAnsi="Book Antiqua"/>
          <w:sz w:val="24"/>
          <w:szCs w:val="24"/>
          <w:lang w:val="en-US"/>
        </w:rPr>
        <w:t>χ</w:t>
      </w:r>
      <w:r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 </w:t>
      </w:r>
      <w:r w:rsidR="00AF626A" w:rsidRPr="00B64313">
        <w:rPr>
          <w:rFonts w:ascii="Book Antiqua" w:hAnsi="Book Antiqua"/>
          <w:sz w:val="24"/>
          <w:szCs w:val="24"/>
          <w:lang w:val="en-US"/>
        </w:rPr>
        <w:t>20.87</w:t>
      </w:r>
      <w:r w:rsidRPr="00B64313">
        <w:rPr>
          <w:rFonts w:ascii="Book Antiqua" w:hAnsi="Book Antiqua"/>
          <w:sz w:val="24"/>
          <w:szCs w:val="24"/>
          <w:lang w:val="en-US"/>
        </w:rPr>
        <w:t xml:space="preserve"> and </w:t>
      </w:r>
      <w:r w:rsidRPr="00B64313">
        <w:rPr>
          <w:rFonts w:ascii="Book Antiqua" w:hAnsi="Book Antiqua"/>
          <w:i/>
          <w:sz w:val="24"/>
          <w:szCs w:val="24"/>
          <w:lang w:val="en-US"/>
        </w:rPr>
        <w:t>I</w:t>
      </w:r>
      <w:r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 </w:t>
      </w:r>
      <w:r w:rsidR="00AF626A" w:rsidRPr="00B64313">
        <w:rPr>
          <w:rFonts w:ascii="Book Antiqua" w:hAnsi="Book Antiqua"/>
          <w:sz w:val="24"/>
          <w:szCs w:val="24"/>
          <w:lang w:val="en-US"/>
        </w:rPr>
        <w:t>62</w:t>
      </w:r>
      <w:r w:rsidRPr="00B64313">
        <w:rPr>
          <w:rFonts w:ascii="Book Antiqua" w:hAnsi="Book Antiqua"/>
          <w:sz w:val="24"/>
          <w:szCs w:val="24"/>
          <w:lang w:val="en-US"/>
        </w:rPr>
        <w:t>%)</w:t>
      </w:r>
      <w:r w:rsidR="000B609A" w:rsidRPr="00B64313">
        <w:rPr>
          <w:rFonts w:ascii="Book Antiqua" w:hAnsi="Book Antiqua"/>
          <w:sz w:val="24"/>
          <w:szCs w:val="24"/>
          <w:lang w:val="en-US"/>
        </w:rPr>
        <w:t>.</w:t>
      </w:r>
      <w:r w:rsidRPr="00B64313">
        <w:rPr>
          <w:rFonts w:ascii="Book Antiqua" w:hAnsi="Book Antiqua"/>
          <w:sz w:val="24"/>
          <w:szCs w:val="24"/>
          <w:lang w:val="en-US"/>
        </w:rPr>
        <w:t xml:space="preserve"> Sensitivity analysis, through a funnel plot, identified one study</w:t>
      </w:r>
      <w:r w:rsidR="00D95046" w:rsidRPr="00B64313">
        <w:rPr>
          <w:rFonts w:ascii="Book Antiqua" w:hAnsi="Book Antiqua"/>
          <w:sz w:val="24"/>
          <w:szCs w:val="24"/>
          <w:lang w:val="en-US"/>
        </w:rPr>
        <w:t xml:space="preserve"> (outlier</w:t>
      </w:r>
      <w:r w:rsidR="00AC4B16" w:rsidRPr="00B64313">
        <w:rPr>
          <w:rFonts w:ascii="Book Antiqua" w:hAnsi="Book Antiqua"/>
          <w:sz w:val="24"/>
          <w:szCs w:val="24"/>
          <w:lang w:val="en-US"/>
        </w:rPr>
        <w:t xml:space="preserve">) </w:t>
      </w:r>
      <w:r w:rsidRPr="00B64313">
        <w:rPr>
          <w:rFonts w:ascii="Book Antiqua" w:hAnsi="Book Antiqua"/>
          <w:sz w:val="24"/>
          <w:szCs w:val="24"/>
          <w:lang w:val="en-US"/>
        </w:rPr>
        <w:t>differing from the others (Fukase, 1994).</w:t>
      </w:r>
    </w:p>
    <w:p w14:paraId="657D4954" w14:textId="66D34871" w:rsidR="001340BC" w:rsidRPr="00B64313" w:rsidRDefault="001D3D99"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Exclusion of this study decreased the statistical heterogeneity to 0%</w:t>
      </w:r>
      <w:r w:rsidR="00894059" w:rsidRPr="00B64313">
        <w:rPr>
          <w:rFonts w:ascii="Book Antiqua" w:hAnsi="Book Antiqua"/>
          <w:sz w:val="24"/>
          <w:szCs w:val="24"/>
          <w:lang w:val="en-US"/>
        </w:rPr>
        <w:t xml:space="preserve"> </w:t>
      </w:r>
      <w:r w:rsidR="00860D63" w:rsidRPr="00B64313">
        <w:rPr>
          <w:rFonts w:ascii="Book Antiqua" w:hAnsi="Book Antiqua"/>
          <w:sz w:val="24"/>
          <w:szCs w:val="24"/>
          <w:lang w:val="en-US"/>
        </w:rPr>
        <w:t>(</w:t>
      </w:r>
      <w:r w:rsidR="00642419" w:rsidRPr="00B64313">
        <w:rPr>
          <w:rFonts w:ascii="Book Antiqua" w:hAnsi="Book Antiqua"/>
          <w:sz w:val="24"/>
          <w:szCs w:val="24"/>
          <w:lang w:val="en-US"/>
        </w:rPr>
        <w:t>F</w:t>
      </w:r>
      <w:r w:rsidR="006541C1" w:rsidRPr="00B64313">
        <w:rPr>
          <w:rFonts w:ascii="Book Antiqua" w:hAnsi="Book Antiqua"/>
          <w:sz w:val="24"/>
          <w:szCs w:val="24"/>
          <w:lang w:val="en-US"/>
        </w:rPr>
        <w:t>igure</w:t>
      </w:r>
      <w:r w:rsidR="009B3516" w:rsidRPr="00B64313">
        <w:rPr>
          <w:rFonts w:ascii="Book Antiqua" w:hAnsi="Book Antiqua"/>
          <w:sz w:val="24"/>
          <w:szCs w:val="24"/>
          <w:lang w:val="en-US"/>
        </w:rPr>
        <w:t xml:space="preserve"> </w:t>
      </w:r>
      <w:r w:rsidR="00B738AB" w:rsidRPr="00B64313">
        <w:rPr>
          <w:rFonts w:ascii="Book Antiqua" w:hAnsi="Book Antiqua"/>
          <w:sz w:val="24"/>
          <w:szCs w:val="24"/>
          <w:lang w:val="en-US"/>
        </w:rPr>
        <w:t>3</w:t>
      </w:r>
      <w:r w:rsidR="00860D63" w:rsidRPr="00B64313">
        <w:rPr>
          <w:rFonts w:ascii="Book Antiqua" w:hAnsi="Book Antiqua"/>
          <w:sz w:val="24"/>
          <w:szCs w:val="24"/>
          <w:lang w:val="en-US"/>
        </w:rPr>
        <w:t xml:space="preserve">) </w:t>
      </w:r>
      <w:r w:rsidR="00894059" w:rsidRPr="00B64313">
        <w:rPr>
          <w:rFonts w:ascii="Book Antiqua" w:hAnsi="Book Antiqua"/>
          <w:sz w:val="24"/>
          <w:szCs w:val="24"/>
          <w:lang w:val="en-US"/>
        </w:rPr>
        <w:t>and did not affect the finding of no evidence of a difference in 5-year survival rate</w:t>
      </w:r>
      <w:r w:rsidR="005A3763" w:rsidRPr="00B64313">
        <w:rPr>
          <w:rFonts w:ascii="Book Antiqua" w:hAnsi="Book Antiqua"/>
          <w:sz w:val="24"/>
          <w:szCs w:val="24"/>
          <w:lang w:val="en-US"/>
        </w:rPr>
        <w:t xml:space="preserve"> between endoscopic and surgical treatment of EGC </w:t>
      </w:r>
      <w:r w:rsidR="00CA7F07" w:rsidRPr="00B64313">
        <w:rPr>
          <w:rFonts w:ascii="Book Antiqua" w:hAnsi="Book Antiqua"/>
          <w:sz w:val="24"/>
          <w:szCs w:val="24"/>
          <w:lang w:val="en-US"/>
        </w:rPr>
        <w:t>(</w:t>
      </w:r>
      <w:r w:rsidR="00C26752" w:rsidRPr="00B64313">
        <w:rPr>
          <w:rFonts w:ascii="Book Antiqua" w:hAnsi="Book Antiqua"/>
          <w:sz w:val="24"/>
          <w:szCs w:val="24"/>
          <w:lang w:val="en-US"/>
        </w:rPr>
        <w:t>RD</w:t>
      </w:r>
      <w:r w:rsidR="00CA7F07" w:rsidRPr="00B64313">
        <w:rPr>
          <w:rFonts w:ascii="Book Antiqua" w:hAnsi="Book Antiqua"/>
          <w:sz w:val="24"/>
          <w:szCs w:val="24"/>
          <w:lang w:val="en-US"/>
        </w:rPr>
        <w:t xml:space="preserve"> = </w:t>
      </w:r>
      <w:r w:rsidR="00AF626A" w:rsidRPr="00B64313">
        <w:rPr>
          <w:rFonts w:ascii="Book Antiqua" w:hAnsi="Book Antiqua"/>
          <w:sz w:val="24"/>
          <w:szCs w:val="24"/>
          <w:lang w:val="en-US"/>
        </w:rPr>
        <w:t>0.01</w:t>
      </w:r>
      <w:r w:rsidR="00CA7F07"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CA7F07" w:rsidRPr="00B64313">
        <w:rPr>
          <w:rFonts w:ascii="Book Antiqua" w:hAnsi="Book Antiqua"/>
          <w:sz w:val="24"/>
          <w:szCs w:val="24"/>
          <w:lang w:val="en-US"/>
        </w:rPr>
        <w:t xml:space="preserve"> </w:t>
      </w:r>
      <w:r w:rsidR="00AF626A" w:rsidRPr="00B64313">
        <w:rPr>
          <w:rFonts w:ascii="Book Antiqua" w:hAnsi="Book Antiqua"/>
          <w:sz w:val="24"/>
          <w:szCs w:val="24"/>
          <w:lang w:val="en-US"/>
        </w:rPr>
        <w:t>-0.01</w:t>
      </w:r>
      <w:r w:rsidR="008B4094" w:rsidRPr="00B64313">
        <w:rPr>
          <w:rFonts w:ascii="Book Antiqua" w:hAnsi="Book Antiqua"/>
          <w:sz w:val="24"/>
          <w:szCs w:val="24"/>
          <w:lang w:val="en-US"/>
        </w:rPr>
        <w:t xml:space="preserve"> to </w:t>
      </w:r>
      <w:r w:rsidR="00CA7F07" w:rsidRPr="00B64313">
        <w:rPr>
          <w:rFonts w:ascii="Book Antiqua" w:hAnsi="Book Antiqua"/>
          <w:sz w:val="24"/>
          <w:szCs w:val="24"/>
          <w:lang w:val="en-US"/>
        </w:rPr>
        <w:t>0.0</w:t>
      </w:r>
      <w:r w:rsidR="00AF626A" w:rsidRPr="00B64313">
        <w:rPr>
          <w:rFonts w:ascii="Book Antiqua" w:hAnsi="Book Antiqua"/>
          <w:sz w:val="24"/>
          <w:szCs w:val="24"/>
          <w:lang w:val="en-US"/>
        </w:rPr>
        <w:t>3</w:t>
      </w:r>
      <w:r w:rsidR="00CA7F07" w:rsidRPr="00B64313">
        <w:rPr>
          <w:rFonts w:ascii="Book Antiqua" w:hAnsi="Book Antiqua"/>
          <w:sz w:val="24"/>
          <w:szCs w:val="24"/>
          <w:lang w:val="en-US"/>
        </w:rPr>
        <w:t xml:space="preserve">). </w:t>
      </w:r>
      <w:r w:rsidR="00607144" w:rsidRPr="00B64313">
        <w:rPr>
          <w:rFonts w:ascii="Book Antiqua" w:hAnsi="Book Antiqua"/>
          <w:sz w:val="24"/>
          <w:szCs w:val="24"/>
          <w:lang w:val="en-US"/>
        </w:rPr>
        <w:t xml:space="preserve">Information of </w:t>
      </w:r>
      <w:r w:rsidR="00C36560" w:rsidRPr="00B64313">
        <w:rPr>
          <w:rFonts w:ascii="Book Antiqua" w:hAnsi="Book Antiqua"/>
          <w:sz w:val="24"/>
          <w:szCs w:val="24"/>
          <w:lang w:val="en-US"/>
        </w:rPr>
        <w:t>2</w:t>
      </w:r>
      <w:r w:rsidR="00AF626A" w:rsidRPr="00B64313">
        <w:rPr>
          <w:rFonts w:ascii="Book Antiqua" w:hAnsi="Book Antiqua"/>
          <w:sz w:val="24"/>
          <w:szCs w:val="24"/>
          <w:lang w:val="en-US"/>
        </w:rPr>
        <w:t>310</w:t>
      </w:r>
      <w:r w:rsidR="00607144" w:rsidRPr="00B64313">
        <w:rPr>
          <w:rFonts w:ascii="Book Antiqua" w:hAnsi="Book Antiqua"/>
          <w:sz w:val="24"/>
          <w:szCs w:val="24"/>
          <w:lang w:val="en-US"/>
        </w:rPr>
        <w:t xml:space="preserve"> patients was obtained.</w:t>
      </w:r>
      <w:r w:rsidR="006F1891" w:rsidRPr="00B64313">
        <w:rPr>
          <w:rFonts w:ascii="Book Antiqua" w:hAnsi="Book Antiqua"/>
          <w:sz w:val="24"/>
          <w:szCs w:val="24"/>
          <w:lang w:val="en-US"/>
        </w:rPr>
        <w:t xml:space="preserve"> </w:t>
      </w:r>
    </w:p>
    <w:p w14:paraId="45643C4C" w14:textId="7FA748DD" w:rsidR="003E5C37" w:rsidRPr="00B64313" w:rsidRDefault="00F279B5"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In a subgroup analysis, considering the available six studies comparing ESD </w:t>
      </w:r>
      <w:r w:rsidR="006E1CB3" w:rsidRPr="00B64313">
        <w:rPr>
          <w:rFonts w:ascii="Book Antiqua" w:hAnsi="Book Antiqua"/>
          <w:i/>
          <w:sz w:val="24"/>
          <w:szCs w:val="24"/>
          <w:lang w:val="en-US"/>
        </w:rPr>
        <w:t>vs</w:t>
      </w:r>
      <w:r w:rsidR="00C36560" w:rsidRPr="00B64313">
        <w:rPr>
          <w:rFonts w:ascii="Book Antiqua" w:hAnsi="Book Antiqua"/>
          <w:sz w:val="24"/>
          <w:szCs w:val="24"/>
          <w:lang w:val="en-US"/>
        </w:rPr>
        <w:t xml:space="preserve"> surgery, four cohorts (1</w:t>
      </w:r>
      <w:r w:rsidRPr="00B64313">
        <w:rPr>
          <w:rFonts w:ascii="Book Antiqua" w:hAnsi="Book Antiqua"/>
          <w:sz w:val="24"/>
          <w:szCs w:val="24"/>
          <w:lang w:val="en-US"/>
        </w:rPr>
        <w:t>014 patients) evaluated the five-year survival</w:t>
      </w:r>
      <w:r w:rsidR="00B13CE9" w:rsidRPr="00B64313">
        <w:rPr>
          <w:rFonts w:ascii="Book Antiqua" w:hAnsi="Book Antiqua"/>
          <w:sz w:val="24"/>
          <w:szCs w:val="24"/>
          <w:lang w:val="en-US"/>
        </w:rPr>
        <w:t>.</w:t>
      </w:r>
      <w:r w:rsidRPr="00B64313">
        <w:rPr>
          <w:rFonts w:ascii="Book Antiqua" w:hAnsi="Book Antiqua"/>
          <w:sz w:val="24"/>
          <w:szCs w:val="24"/>
          <w:lang w:val="en-US"/>
        </w:rPr>
        <w:t xml:space="preserve"> There was no difference between endoscopic and surgical treatment of EGC (</w:t>
      </w:r>
      <w:r w:rsidR="00C26752" w:rsidRPr="00B64313">
        <w:rPr>
          <w:rFonts w:ascii="Book Antiqua" w:hAnsi="Book Antiqua"/>
          <w:sz w:val="24"/>
          <w:szCs w:val="24"/>
          <w:lang w:val="en-US"/>
        </w:rPr>
        <w:t>RD</w:t>
      </w:r>
      <w:r w:rsidRPr="00B64313">
        <w:rPr>
          <w:rFonts w:ascii="Book Antiqua" w:hAnsi="Book Antiqua"/>
          <w:sz w:val="24"/>
          <w:szCs w:val="24"/>
          <w:lang w:val="en-US"/>
        </w:rPr>
        <w:t xml:space="preserve"> = 0.02, </w:t>
      </w:r>
      <w:r w:rsidR="004A4061" w:rsidRPr="00B64313">
        <w:rPr>
          <w:rFonts w:ascii="Book Antiqua" w:hAnsi="Book Antiqua"/>
          <w:sz w:val="24"/>
          <w:szCs w:val="24"/>
          <w:lang w:val="en-US"/>
        </w:rPr>
        <w:t>95%CI:</w:t>
      </w:r>
      <w:r w:rsidRPr="00B64313">
        <w:rPr>
          <w:rFonts w:ascii="Book Antiqua" w:hAnsi="Book Antiqua"/>
          <w:sz w:val="24"/>
          <w:szCs w:val="24"/>
          <w:lang w:val="en-US"/>
        </w:rPr>
        <w:t xml:space="preserve"> -0.01 to 0.05)</w:t>
      </w:r>
      <w:r w:rsidR="00B13CE9" w:rsidRPr="00B64313">
        <w:rPr>
          <w:rFonts w:ascii="Book Antiqua" w:hAnsi="Book Antiqua"/>
          <w:sz w:val="24"/>
          <w:szCs w:val="24"/>
          <w:lang w:val="en-US"/>
        </w:rPr>
        <w:t xml:space="preserve">, as shown in </w:t>
      </w:r>
      <w:r w:rsidR="00C36560" w:rsidRPr="00B64313">
        <w:rPr>
          <w:rFonts w:ascii="Book Antiqua" w:hAnsi="Book Antiqua"/>
          <w:sz w:val="24"/>
          <w:szCs w:val="24"/>
          <w:lang w:val="en-US"/>
        </w:rPr>
        <w:t xml:space="preserve">Figure </w:t>
      </w:r>
      <w:r w:rsidR="00F56AE2" w:rsidRPr="00B64313">
        <w:rPr>
          <w:rFonts w:ascii="Book Antiqua" w:hAnsi="Book Antiqua"/>
          <w:sz w:val="24"/>
          <w:szCs w:val="24"/>
          <w:lang w:val="en-US"/>
        </w:rPr>
        <w:t>4</w:t>
      </w:r>
      <w:r w:rsidRPr="00B64313">
        <w:rPr>
          <w:rFonts w:ascii="Book Antiqua" w:hAnsi="Book Antiqua"/>
          <w:sz w:val="24"/>
          <w:szCs w:val="24"/>
          <w:lang w:val="en-US"/>
        </w:rPr>
        <w:t>.</w:t>
      </w:r>
    </w:p>
    <w:p w14:paraId="51B6E8D6" w14:textId="13FBDFBE" w:rsidR="00FC710B" w:rsidRPr="00B64313" w:rsidRDefault="007907DE"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A</w:t>
      </w:r>
      <w:r w:rsidR="009829C8" w:rsidRPr="00B64313">
        <w:rPr>
          <w:rFonts w:ascii="Book Antiqua" w:hAnsi="Book Antiqua"/>
          <w:sz w:val="24"/>
          <w:szCs w:val="24"/>
          <w:lang w:val="en-US"/>
        </w:rPr>
        <w:t>dverse events</w:t>
      </w:r>
      <w:r w:rsidR="00094E98" w:rsidRPr="00B64313">
        <w:rPr>
          <w:rFonts w:ascii="Book Antiqua" w:hAnsi="Book Antiqua"/>
          <w:sz w:val="24"/>
          <w:szCs w:val="24"/>
          <w:lang w:val="en-US"/>
        </w:rPr>
        <w:t xml:space="preserve"> include any </w:t>
      </w:r>
      <w:r w:rsidRPr="00B64313">
        <w:rPr>
          <w:rFonts w:ascii="Book Antiqua" w:hAnsi="Book Antiqua"/>
          <w:sz w:val="24"/>
          <w:szCs w:val="24"/>
          <w:lang w:val="en-US"/>
        </w:rPr>
        <w:t>harmful</w:t>
      </w:r>
      <w:r w:rsidR="00094E98" w:rsidRPr="00B64313">
        <w:rPr>
          <w:rFonts w:ascii="Book Antiqua" w:hAnsi="Book Antiqua"/>
          <w:sz w:val="24"/>
          <w:szCs w:val="24"/>
          <w:lang w:val="en-US"/>
        </w:rPr>
        <w:t xml:space="preserve"> procedure-related implication</w:t>
      </w:r>
      <w:r w:rsidR="0065444A" w:rsidRPr="00B64313">
        <w:rPr>
          <w:rFonts w:ascii="Book Antiqua" w:hAnsi="Book Antiqua"/>
          <w:sz w:val="24"/>
          <w:szCs w:val="24"/>
          <w:lang w:val="en-US"/>
        </w:rPr>
        <w:t>s</w:t>
      </w:r>
      <w:r w:rsidR="00003CFD" w:rsidRPr="00B64313">
        <w:rPr>
          <w:rFonts w:ascii="Book Antiqua" w:hAnsi="Book Antiqua"/>
          <w:sz w:val="24"/>
          <w:szCs w:val="24"/>
          <w:lang w:val="en-US"/>
        </w:rPr>
        <w:t xml:space="preserve">, </w:t>
      </w:r>
      <w:r w:rsidR="00094E98" w:rsidRPr="00B64313">
        <w:rPr>
          <w:rFonts w:ascii="Book Antiqua" w:hAnsi="Book Antiqua"/>
          <w:sz w:val="24"/>
          <w:szCs w:val="24"/>
          <w:lang w:val="en-US"/>
        </w:rPr>
        <w:t xml:space="preserve">such as anastomotic leakage, stenosis, perforation, hemorrhage, infection, mechanical ileus, </w:t>
      </w:r>
      <w:r w:rsidR="00B13CE9" w:rsidRPr="00B64313">
        <w:rPr>
          <w:rFonts w:ascii="Book Antiqua" w:hAnsi="Book Antiqua"/>
          <w:sz w:val="24"/>
          <w:szCs w:val="24"/>
          <w:lang w:val="en-US"/>
        </w:rPr>
        <w:t xml:space="preserve">herniation </w:t>
      </w:r>
      <w:r w:rsidR="00D17A6E" w:rsidRPr="00B64313">
        <w:rPr>
          <w:rFonts w:ascii="Book Antiqua" w:hAnsi="Book Antiqua"/>
          <w:sz w:val="24"/>
          <w:szCs w:val="24"/>
          <w:lang w:val="en-US"/>
        </w:rPr>
        <w:t>or, even, clinical illness decompensation</w:t>
      </w:r>
      <w:r w:rsidR="00094E98" w:rsidRPr="00B64313">
        <w:rPr>
          <w:rFonts w:ascii="Book Antiqua" w:hAnsi="Book Antiqua"/>
          <w:sz w:val="24"/>
          <w:szCs w:val="24"/>
          <w:lang w:val="en-US"/>
        </w:rPr>
        <w:t xml:space="preserve"> </w:t>
      </w:r>
      <w:r w:rsidR="00D17A6E" w:rsidRPr="00B64313">
        <w:rPr>
          <w:rFonts w:ascii="Book Antiqua" w:hAnsi="Book Antiqua"/>
          <w:sz w:val="24"/>
          <w:szCs w:val="24"/>
          <w:lang w:val="en-US"/>
        </w:rPr>
        <w:t>(acute renal failure, pulmonary infection, myocardial infarction and so on).</w:t>
      </w:r>
      <w:r w:rsidR="00710490">
        <w:rPr>
          <w:rFonts w:ascii="Book Antiqua" w:hAnsi="Book Antiqua"/>
          <w:sz w:val="24"/>
          <w:szCs w:val="24"/>
          <w:lang w:val="en-US"/>
        </w:rPr>
        <w:t xml:space="preserve"> </w:t>
      </w:r>
      <w:r w:rsidR="00714522" w:rsidRPr="00B64313">
        <w:rPr>
          <w:rFonts w:ascii="Book Antiqua" w:hAnsi="Book Antiqua"/>
          <w:sz w:val="24"/>
          <w:szCs w:val="24"/>
          <w:lang w:val="en-US"/>
        </w:rPr>
        <w:t xml:space="preserve"> </w:t>
      </w:r>
    </w:p>
    <w:p w14:paraId="1C042146" w14:textId="0D189253" w:rsidR="001340BC" w:rsidRPr="00B64313" w:rsidRDefault="009829C8"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Adverse event</w:t>
      </w:r>
      <w:r w:rsidR="00286C95" w:rsidRPr="00B64313">
        <w:rPr>
          <w:rFonts w:ascii="Book Antiqua" w:hAnsi="Book Antiqua"/>
          <w:sz w:val="24"/>
          <w:szCs w:val="24"/>
          <w:lang w:val="en-US"/>
        </w:rPr>
        <w:t xml:space="preserve"> data were identified in </w:t>
      </w:r>
      <w:r w:rsidR="00B07398" w:rsidRPr="00B64313">
        <w:rPr>
          <w:rFonts w:ascii="Book Antiqua" w:hAnsi="Book Antiqua"/>
          <w:sz w:val="24"/>
          <w:szCs w:val="24"/>
          <w:lang w:val="en-US"/>
        </w:rPr>
        <w:t>eight</w:t>
      </w:r>
      <w:r w:rsidR="00286C95" w:rsidRPr="00B64313">
        <w:rPr>
          <w:rFonts w:ascii="Book Antiqua" w:hAnsi="Book Antiqua"/>
          <w:sz w:val="24"/>
          <w:szCs w:val="24"/>
          <w:lang w:val="en-US"/>
        </w:rPr>
        <w:t xml:space="preserve"> studies</w:t>
      </w:r>
      <w:r w:rsidR="00642419" w:rsidRPr="00B64313">
        <w:rPr>
          <w:rFonts w:ascii="Book Antiqua" w:hAnsi="Book Antiqua"/>
          <w:sz w:val="24"/>
          <w:szCs w:val="24"/>
          <w:lang w:val="en-US"/>
        </w:rPr>
        <w:t xml:space="preserve"> (F</w:t>
      </w:r>
      <w:r w:rsidR="0057186C" w:rsidRPr="00B64313">
        <w:rPr>
          <w:rFonts w:ascii="Book Antiqua" w:hAnsi="Book Antiqua"/>
          <w:sz w:val="24"/>
          <w:szCs w:val="24"/>
          <w:lang w:val="en-US"/>
        </w:rPr>
        <w:t xml:space="preserve">igure </w:t>
      </w:r>
      <w:r w:rsidR="00B738AB" w:rsidRPr="00B64313">
        <w:rPr>
          <w:rFonts w:ascii="Book Antiqua" w:hAnsi="Book Antiqua"/>
          <w:sz w:val="24"/>
          <w:szCs w:val="24"/>
          <w:lang w:val="en-US"/>
        </w:rPr>
        <w:t>5</w:t>
      </w:r>
      <w:r w:rsidR="0057186C" w:rsidRPr="00B64313">
        <w:rPr>
          <w:rFonts w:ascii="Book Antiqua" w:hAnsi="Book Antiqua"/>
          <w:sz w:val="24"/>
          <w:szCs w:val="24"/>
          <w:lang w:val="en-US"/>
        </w:rPr>
        <w:t>)</w:t>
      </w:r>
      <w:r w:rsidR="00286C95" w:rsidRPr="00B64313">
        <w:rPr>
          <w:rFonts w:ascii="Book Antiqua" w:hAnsi="Book Antiqua"/>
          <w:sz w:val="24"/>
          <w:szCs w:val="24"/>
          <w:lang w:val="en-US"/>
        </w:rPr>
        <w:t xml:space="preserve">. </w:t>
      </w:r>
      <w:r w:rsidR="008C6F2A" w:rsidRPr="00B64313">
        <w:rPr>
          <w:rFonts w:ascii="Book Antiqua" w:hAnsi="Book Antiqua"/>
          <w:sz w:val="24"/>
          <w:szCs w:val="24"/>
          <w:lang w:val="en-US"/>
        </w:rPr>
        <w:t>A</w:t>
      </w:r>
      <w:r w:rsidR="000C4197" w:rsidRPr="00B64313">
        <w:rPr>
          <w:rFonts w:ascii="Book Antiqua" w:hAnsi="Book Antiqua"/>
          <w:sz w:val="24"/>
          <w:szCs w:val="24"/>
          <w:lang w:val="en-US"/>
        </w:rPr>
        <w:t xml:space="preserve"> </w:t>
      </w:r>
      <w:r w:rsidR="00286C95" w:rsidRPr="00B64313">
        <w:rPr>
          <w:rFonts w:ascii="Book Antiqua" w:hAnsi="Book Antiqua"/>
          <w:sz w:val="24"/>
          <w:szCs w:val="24"/>
          <w:lang w:val="en-US"/>
        </w:rPr>
        <w:t>high heterogeneity was initially detected (</w:t>
      </w:r>
      <w:r w:rsidR="00C36560" w:rsidRPr="00B64313">
        <w:rPr>
          <w:rFonts w:ascii="Book Antiqua" w:hAnsi="Book Antiqua"/>
          <w:sz w:val="24"/>
          <w:szCs w:val="24"/>
          <w:lang w:val="en-US"/>
        </w:rPr>
        <w:t>χ</w:t>
      </w:r>
      <w:r w:rsidR="00286C95" w:rsidRPr="00B64313">
        <w:rPr>
          <w:rFonts w:ascii="Book Antiqua" w:hAnsi="Book Antiqua"/>
          <w:sz w:val="24"/>
          <w:szCs w:val="24"/>
          <w:vertAlign w:val="superscript"/>
          <w:lang w:val="en-US"/>
        </w:rPr>
        <w:t>2</w:t>
      </w:r>
      <w:r w:rsidR="00286C95" w:rsidRPr="00B64313">
        <w:rPr>
          <w:rFonts w:ascii="Book Antiqua" w:hAnsi="Book Antiqua"/>
          <w:sz w:val="24"/>
          <w:szCs w:val="24"/>
          <w:lang w:val="en-US"/>
        </w:rPr>
        <w:t xml:space="preserve"> = </w:t>
      </w:r>
      <w:r w:rsidR="00B07398" w:rsidRPr="00B64313">
        <w:rPr>
          <w:rFonts w:ascii="Book Antiqua" w:hAnsi="Book Antiqua"/>
          <w:sz w:val="24"/>
          <w:szCs w:val="24"/>
          <w:lang w:val="en-US"/>
        </w:rPr>
        <w:t>34.50</w:t>
      </w:r>
      <w:r w:rsidR="00286C95" w:rsidRPr="00B64313">
        <w:rPr>
          <w:rFonts w:ascii="Book Antiqua" w:hAnsi="Book Antiqua"/>
          <w:sz w:val="24"/>
          <w:szCs w:val="24"/>
          <w:lang w:val="en-US"/>
        </w:rPr>
        <w:t xml:space="preserve"> and </w:t>
      </w:r>
      <w:r w:rsidR="00286C95" w:rsidRPr="00B64313">
        <w:rPr>
          <w:rFonts w:ascii="Book Antiqua" w:hAnsi="Book Antiqua"/>
          <w:i/>
          <w:sz w:val="24"/>
          <w:szCs w:val="24"/>
          <w:lang w:val="en-US"/>
        </w:rPr>
        <w:t>I</w:t>
      </w:r>
      <w:r w:rsidR="00286C95" w:rsidRPr="00B64313">
        <w:rPr>
          <w:rFonts w:ascii="Book Antiqua" w:hAnsi="Book Antiqua"/>
          <w:sz w:val="24"/>
          <w:szCs w:val="24"/>
          <w:vertAlign w:val="superscript"/>
          <w:lang w:val="en-US"/>
        </w:rPr>
        <w:t>2</w:t>
      </w:r>
      <w:r w:rsidR="00286C95" w:rsidRPr="00B64313">
        <w:rPr>
          <w:rFonts w:ascii="Book Antiqua" w:hAnsi="Book Antiqua"/>
          <w:sz w:val="24"/>
          <w:szCs w:val="24"/>
          <w:lang w:val="en-US"/>
        </w:rPr>
        <w:t xml:space="preserve"> = </w:t>
      </w:r>
      <w:r w:rsidR="00B07398" w:rsidRPr="00B64313">
        <w:rPr>
          <w:rFonts w:ascii="Book Antiqua" w:hAnsi="Book Antiqua"/>
          <w:sz w:val="24"/>
          <w:szCs w:val="24"/>
          <w:lang w:val="en-US"/>
        </w:rPr>
        <w:t>80</w:t>
      </w:r>
      <w:r w:rsidR="00286C95" w:rsidRPr="00B64313">
        <w:rPr>
          <w:rFonts w:ascii="Book Antiqua" w:hAnsi="Book Antiqua"/>
          <w:sz w:val="24"/>
          <w:szCs w:val="24"/>
          <w:lang w:val="en-US"/>
        </w:rPr>
        <w:t>%)</w:t>
      </w:r>
      <w:r w:rsidR="00C03D9D" w:rsidRPr="00B64313">
        <w:rPr>
          <w:rFonts w:ascii="Book Antiqua" w:hAnsi="Book Antiqua"/>
          <w:sz w:val="24"/>
          <w:szCs w:val="24"/>
          <w:lang w:val="en-US"/>
        </w:rPr>
        <w:t>,</w:t>
      </w:r>
      <w:r w:rsidR="00286C95" w:rsidRPr="00B64313">
        <w:rPr>
          <w:rFonts w:ascii="Book Antiqua" w:hAnsi="Book Antiqua"/>
          <w:sz w:val="24"/>
          <w:szCs w:val="24"/>
          <w:lang w:val="en-US"/>
        </w:rPr>
        <w:t xml:space="preserve"> a funnel plot was drawn</w:t>
      </w:r>
      <w:r w:rsidR="00C03D9D" w:rsidRPr="00B64313">
        <w:rPr>
          <w:rFonts w:ascii="Book Antiqua" w:hAnsi="Book Antiqua"/>
          <w:sz w:val="24"/>
          <w:szCs w:val="24"/>
          <w:lang w:val="en-US"/>
        </w:rPr>
        <w:t xml:space="preserve"> and </w:t>
      </w:r>
      <w:r w:rsidR="00E90D49" w:rsidRPr="00B64313">
        <w:rPr>
          <w:rFonts w:ascii="Book Antiqua" w:hAnsi="Book Antiqua"/>
          <w:sz w:val="24"/>
          <w:szCs w:val="24"/>
          <w:lang w:val="en-US"/>
        </w:rPr>
        <w:t>two</w:t>
      </w:r>
      <w:r w:rsidR="00C03D9D" w:rsidRPr="00B64313">
        <w:rPr>
          <w:rFonts w:ascii="Book Antiqua" w:hAnsi="Book Antiqua"/>
          <w:sz w:val="24"/>
          <w:szCs w:val="24"/>
          <w:lang w:val="en-US"/>
        </w:rPr>
        <w:t xml:space="preserve"> outlier</w:t>
      </w:r>
      <w:r w:rsidR="00E90D49" w:rsidRPr="00B64313">
        <w:rPr>
          <w:rFonts w:ascii="Book Antiqua" w:hAnsi="Book Antiqua"/>
          <w:sz w:val="24"/>
          <w:szCs w:val="24"/>
          <w:lang w:val="en-US"/>
        </w:rPr>
        <w:t>s</w:t>
      </w:r>
      <w:r w:rsidR="00C03D9D" w:rsidRPr="00B64313">
        <w:rPr>
          <w:rFonts w:ascii="Book Antiqua" w:hAnsi="Book Antiqua"/>
          <w:sz w:val="24"/>
          <w:szCs w:val="24"/>
          <w:lang w:val="en-US"/>
        </w:rPr>
        <w:t xml:space="preserve"> detected (Chiu, 2012</w:t>
      </w:r>
      <w:r w:rsidR="00E90D49" w:rsidRPr="00B64313">
        <w:rPr>
          <w:rFonts w:ascii="Book Antiqua" w:hAnsi="Book Antiqua"/>
          <w:sz w:val="24"/>
          <w:szCs w:val="24"/>
          <w:lang w:val="en-US"/>
        </w:rPr>
        <w:t xml:space="preserve"> and Kim, 2014</w:t>
      </w:r>
      <w:r w:rsidR="00C03D9D" w:rsidRPr="00B64313">
        <w:rPr>
          <w:rFonts w:ascii="Book Antiqua" w:hAnsi="Book Antiqua"/>
          <w:sz w:val="24"/>
          <w:szCs w:val="24"/>
          <w:lang w:val="en-US"/>
        </w:rPr>
        <w:t>)</w:t>
      </w:r>
      <w:r w:rsidR="00286C95" w:rsidRPr="00B64313">
        <w:rPr>
          <w:rFonts w:ascii="Book Antiqua" w:hAnsi="Book Antiqua"/>
          <w:sz w:val="24"/>
          <w:szCs w:val="24"/>
          <w:lang w:val="en-US"/>
        </w:rPr>
        <w:t xml:space="preserve">. </w:t>
      </w:r>
      <w:r w:rsidR="0052329E" w:rsidRPr="00B64313">
        <w:rPr>
          <w:rFonts w:ascii="Book Antiqua" w:hAnsi="Book Antiqua"/>
          <w:sz w:val="24"/>
          <w:szCs w:val="24"/>
          <w:lang w:val="en-US"/>
        </w:rPr>
        <w:t>As, excluding these</w:t>
      </w:r>
      <w:r w:rsidR="00C03D9D" w:rsidRPr="00B64313">
        <w:rPr>
          <w:rFonts w:ascii="Book Antiqua" w:hAnsi="Book Antiqua"/>
          <w:sz w:val="24"/>
          <w:szCs w:val="24"/>
          <w:lang w:val="en-US"/>
        </w:rPr>
        <w:t xml:space="preserve"> stud</w:t>
      </w:r>
      <w:r w:rsidR="0052329E" w:rsidRPr="00B64313">
        <w:rPr>
          <w:rFonts w:ascii="Book Antiqua" w:hAnsi="Book Antiqua"/>
          <w:sz w:val="24"/>
          <w:szCs w:val="24"/>
          <w:lang w:val="en-US"/>
        </w:rPr>
        <w:t>ies</w:t>
      </w:r>
      <w:r w:rsidR="00C03D9D" w:rsidRPr="00B64313">
        <w:rPr>
          <w:rFonts w:ascii="Book Antiqua" w:hAnsi="Book Antiqua"/>
          <w:sz w:val="24"/>
          <w:szCs w:val="24"/>
          <w:lang w:val="en-US"/>
        </w:rPr>
        <w:t>, heterogeneity persisted high (</w:t>
      </w:r>
      <w:r w:rsidR="00C36560" w:rsidRPr="00B64313">
        <w:rPr>
          <w:rFonts w:ascii="Book Antiqua" w:hAnsi="Book Antiqua"/>
          <w:sz w:val="24"/>
          <w:szCs w:val="24"/>
          <w:lang w:val="en-US"/>
        </w:rPr>
        <w:t>χ</w:t>
      </w:r>
      <w:r w:rsidR="00C03D9D" w:rsidRPr="00B64313">
        <w:rPr>
          <w:rFonts w:ascii="Book Antiqua" w:hAnsi="Book Antiqua"/>
          <w:sz w:val="24"/>
          <w:szCs w:val="24"/>
          <w:vertAlign w:val="superscript"/>
          <w:lang w:val="en-US"/>
        </w:rPr>
        <w:t>2</w:t>
      </w:r>
      <w:r w:rsidR="00C03D9D" w:rsidRPr="00B64313">
        <w:rPr>
          <w:rFonts w:ascii="Book Antiqua" w:hAnsi="Book Antiqua"/>
          <w:sz w:val="24"/>
          <w:szCs w:val="24"/>
          <w:lang w:val="en-US"/>
        </w:rPr>
        <w:t xml:space="preserve"> = </w:t>
      </w:r>
      <w:r w:rsidR="00E90D49" w:rsidRPr="00B64313">
        <w:rPr>
          <w:rFonts w:ascii="Book Antiqua" w:hAnsi="Book Antiqua"/>
          <w:sz w:val="24"/>
          <w:szCs w:val="24"/>
          <w:lang w:val="en-US"/>
        </w:rPr>
        <w:t>9.95</w:t>
      </w:r>
      <w:r w:rsidR="00C03D9D" w:rsidRPr="00B64313">
        <w:rPr>
          <w:rFonts w:ascii="Book Antiqua" w:hAnsi="Book Antiqua"/>
          <w:sz w:val="24"/>
          <w:szCs w:val="24"/>
          <w:lang w:val="en-US"/>
        </w:rPr>
        <w:t xml:space="preserve"> and </w:t>
      </w:r>
      <w:r w:rsidR="00C03D9D" w:rsidRPr="00B64313">
        <w:rPr>
          <w:rFonts w:ascii="Book Antiqua" w:hAnsi="Book Antiqua"/>
          <w:i/>
          <w:sz w:val="24"/>
          <w:szCs w:val="24"/>
          <w:lang w:val="en-US"/>
        </w:rPr>
        <w:t>I</w:t>
      </w:r>
      <w:r w:rsidR="00C03D9D" w:rsidRPr="00B64313">
        <w:rPr>
          <w:rFonts w:ascii="Book Antiqua" w:hAnsi="Book Antiqua"/>
          <w:sz w:val="24"/>
          <w:szCs w:val="24"/>
          <w:vertAlign w:val="superscript"/>
          <w:lang w:val="en-US"/>
        </w:rPr>
        <w:t>2</w:t>
      </w:r>
      <w:r w:rsidR="00C03D9D" w:rsidRPr="00B64313">
        <w:rPr>
          <w:rFonts w:ascii="Book Antiqua" w:hAnsi="Book Antiqua"/>
          <w:sz w:val="24"/>
          <w:szCs w:val="24"/>
          <w:lang w:val="en-US"/>
        </w:rPr>
        <w:t xml:space="preserve"> = </w:t>
      </w:r>
      <w:r w:rsidR="00E90D49" w:rsidRPr="00B64313">
        <w:rPr>
          <w:rFonts w:ascii="Book Antiqua" w:hAnsi="Book Antiqua"/>
          <w:sz w:val="24"/>
          <w:szCs w:val="24"/>
          <w:lang w:val="en-US"/>
        </w:rPr>
        <w:t>50</w:t>
      </w:r>
      <w:r w:rsidR="00C03D9D" w:rsidRPr="00B64313">
        <w:rPr>
          <w:rFonts w:ascii="Book Antiqua" w:hAnsi="Book Antiqua"/>
          <w:sz w:val="24"/>
          <w:szCs w:val="24"/>
          <w:lang w:val="en-US"/>
        </w:rPr>
        <w:t>%)</w:t>
      </w:r>
      <w:r w:rsidR="00C86AFD" w:rsidRPr="00B64313">
        <w:rPr>
          <w:rFonts w:ascii="Book Antiqua" w:hAnsi="Book Antiqua"/>
          <w:sz w:val="24"/>
          <w:szCs w:val="24"/>
          <w:lang w:val="en-US"/>
        </w:rPr>
        <w:t xml:space="preserve"> and there </w:t>
      </w:r>
      <w:r w:rsidR="00C86AFD" w:rsidRPr="00B64313">
        <w:rPr>
          <w:rFonts w:ascii="Book Antiqua" w:hAnsi="Book Antiqua"/>
          <w:sz w:val="24"/>
          <w:szCs w:val="24"/>
          <w:lang w:val="en-US"/>
        </w:rPr>
        <w:lastRenderedPageBreak/>
        <w:t xml:space="preserve">was no change in diamond trend, </w:t>
      </w:r>
      <w:r w:rsidR="00E90D49" w:rsidRPr="00B64313">
        <w:rPr>
          <w:rFonts w:ascii="Book Antiqua" w:hAnsi="Book Antiqua"/>
          <w:sz w:val="24"/>
          <w:szCs w:val="24"/>
          <w:lang w:val="en-US"/>
        </w:rPr>
        <w:t>they were</w:t>
      </w:r>
      <w:r w:rsidR="00DC3717" w:rsidRPr="00B64313">
        <w:rPr>
          <w:rFonts w:ascii="Book Antiqua" w:hAnsi="Book Antiqua"/>
          <w:sz w:val="24"/>
          <w:szCs w:val="24"/>
          <w:lang w:val="en-US"/>
        </w:rPr>
        <w:t xml:space="preserve"> kept for meta-analysis. </w:t>
      </w:r>
      <w:r w:rsidR="006917B6" w:rsidRPr="00B64313">
        <w:rPr>
          <w:rFonts w:ascii="Book Antiqua" w:hAnsi="Book Antiqua"/>
          <w:sz w:val="24"/>
          <w:szCs w:val="24"/>
          <w:lang w:val="en-US"/>
        </w:rPr>
        <w:t xml:space="preserve">The same finding was obtained if the random effects model was applied. </w:t>
      </w:r>
      <w:r w:rsidR="000C4197" w:rsidRPr="00B64313">
        <w:rPr>
          <w:rFonts w:ascii="Book Antiqua" w:hAnsi="Book Antiqua"/>
          <w:sz w:val="24"/>
          <w:szCs w:val="24"/>
          <w:lang w:val="en-US"/>
        </w:rPr>
        <w:t xml:space="preserve">Data analysis of </w:t>
      </w:r>
      <w:r w:rsidR="00E90D49" w:rsidRPr="00B64313">
        <w:rPr>
          <w:rFonts w:ascii="Book Antiqua" w:hAnsi="Book Antiqua"/>
          <w:sz w:val="24"/>
          <w:szCs w:val="24"/>
          <w:lang w:val="en-US"/>
        </w:rPr>
        <w:t>2,439</w:t>
      </w:r>
      <w:r w:rsidR="00BA6AEC" w:rsidRPr="00B64313">
        <w:rPr>
          <w:rFonts w:ascii="Book Antiqua" w:hAnsi="Book Antiqua"/>
          <w:sz w:val="24"/>
          <w:szCs w:val="24"/>
          <w:lang w:val="en-US"/>
        </w:rPr>
        <w:t xml:space="preserve"> patients</w:t>
      </w:r>
      <w:r w:rsidR="000C4197" w:rsidRPr="00B64313">
        <w:rPr>
          <w:rFonts w:ascii="Book Antiqua" w:hAnsi="Book Antiqua"/>
          <w:sz w:val="24"/>
          <w:szCs w:val="24"/>
          <w:lang w:val="en-US"/>
        </w:rPr>
        <w:t xml:space="preserve"> </w:t>
      </w:r>
      <w:r w:rsidR="008B4094" w:rsidRPr="00B64313">
        <w:rPr>
          <w:rFonts w:ascii="Book Antiqua" w:hAnsi="Book Antiqua"/>
          <w:sz w:val="24"/>
          <w:szCs w:val="24"/>
          <w:lang w:val="en-US"/>
        </w:rPr>
        <w:t xml:space="preserve">showed significant </w:t>
      </w:r>
      <w:r w:rsidR="000C4197" w:rsidRPr="00B64313">
        <w:rPr>
          <w:rFonts w:ascii="Book Antiqua" w:hAnsi="Book Antiqua"/>
          <w:sz w:val="24"/>
          <w:szCs w:val="24"/>
          <w:lang w:val="en-US"/>
        </w:rPr>
        <w:t>difference</w:t>
      </w:r>
      <w:r w:rsidR="008C6F2A" w:rsidRPr="00B64313">
        <w:rPr>
          <w:rFonts w:ascii="Book Antiqua" w:hAnsi="Book Antiqua"/>
          <w:sz w:val="24"/>
          <w:szCs w:val="24"/>
          <w:lang w:val="en-US"/>
        </w:rPr>
        <w:t xml:space="preserve"> </w:t>
      </w:r>
      <w:r w:rsidR="000C4197" w:rsidRPr="00B64313">
        <w:rPr>
          <w:rFonts w:ascii="Book Antiqua" w:hAnsi="Book Antiqua"/>
          <w:sz w:val="24"/>
          <w:szCs w:val="24"/>
          <w:lang w:val="en-US"/>
        </w:rPr>
        <w:t>(</w:t>
      </w:r>
      <w:r w:rsidR="00C26752" w:rsidRPr="00B64313">
        <w:rPr>
          <w:rFonts w:ascii="Book Antiqua" w:hAnsi="Book Antiqua"/>
          <w:sz w:val="24"/>
          <w:szCs w:val="24"/>
          <w:lang w:val="en-US"/>
        </w:rPr>
        <w:t>RD</w:t>
      </w:r>
      <w:r w:rsidR="000C4197" w:rsidRPr="00B64313">
        <w:rPr>
          <w:rFonts w:ascii="Book Antiqua" w:hAnsi="Book Antiqua"/>
          <w:sz w:val="24"/>
          <w:szCs w:val="24"/>
          <w:lang w:val="en-US"/>
        </w:rPr>
        <w:t xml:space="preserve"> = </w:t>
      </w:r>
      <w:r w:rsidR="00E90D49" w:rsidRPr="00B64313">
        <w:rPr>
          <w:rFonts w:ascii="Book Antiqua" w:hAnsi="Book Antiqua"/>
          <w:sz w:val="24"/>
          <w:szCs w:val="24"/>
          <w:lang w:val="en-US"/>
        </w:rPr>
        <w:t>-0.08</w:t>
      </w:r>
      <w:r w:rsidR="000C4197"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0C4197" w:rsidRPr="00B64313">
        <w:rPr>
          <w:rFonts w:ascii="Book Antiqua" w:hAnsi="Book Antiqua"/>
          <w:sz w:val="24"/>
          <w:szCs w:val="24"/>
          <w:lang w:val="en-US"/>
        </w:rPr>
        <w:t xml:space="preserve"> </w:t>
      </w:r>
      <w:r w:rsidR="00E90D49" w:rsidRPr="00B64313">
        <w:rPr>
          <w:rFonts w:ascii="Book Antiqua" w:hAnsi="Book Antiqua"/>
          <w:sz w:val="24"/>
          <w:szCs w:val="24"/>
          <w:lang w:val="en-US"/>
        </w:rPr>
        <w:t>-0.10</w:t>
      </w:r>
      <w:r w:rsidR="008B4094" w:rsidRPr="00B64313">
        <w:rPr>
          <w:rFonts w:ascii="Book Antiqua" w:hAnsi="Book Antiqua"/>
          <w:sz w:val="24"/>
          <w:szCs w:val="24"/>
          <w:lang w:val="en-US"/>
        </w:rPr>
        <w:t xml:space="preserve"> to -</w:t>
      </w:r>
      <w:r w:rsidR="000C4197" w:rsidRPr="00B64313">
        <w:rPr>
          <w:rFonts w:ascii="Book Antiqua" w:hAnsi="Book Antiqua"/>
          <w:sz w:val="24"/>
          <w:szCs w:val="24"/>
          <w:lang w:val="en-US"/>
        </w:rPr>
        <w:t>0.</w:t>
      </w:r>
      <w:r w:rsidR="00BA6AEC" w:rsidRPr="00B64313">
        <w:rPr>
          <w:rFonts w:ascii="Book Antiqua" w:hAnsi="Book Antiqua"/>
          <w:sz w:val="24"/>
          <w:szCs w:val="24"/>
          <w:lang w:val="en-US"/>
        </w:rPr>
        <w:t>0</w:t>
      </w:r>
      <w:r w:rsidR="00E90D49" w:rsidRPr="00B64313">
        <w:rPr>
          <w:rFonts w:ascii="Book Antiqua" w:hAnsi="Book Antiqua"/>
          <w:sz w:val="24"/>
          <w:szCs w:val="24"/>
          <w:lang w:val="en-US"/>
        </w:rPr>
        <w:t>5</w:t>
      </w:r>
      <w:r w:rsidR="00194395" w:rsidRPr="00B64313">
        <w:rPr>
          <w:rFonts w:ascii="Book Antiqua" w:hAnsi="Book Antiqua"/>
          <w:sz w:val="24"/>
          <w:szCs w:val="24"/>
          <w:lang w:val="en-US"/>
        </w:rPr>
        <w:t>)</w:t>
      </w:r>
      <w:r w:rsidR="00D378B6" w:rsidRPr="00B64313">
        <w:rPr>
          <w:rFonts w:ascii="Book Antiqua" w:hAnsi="Book Antiqua"/>
          <w:sz w:val="24"/>
          <w:szCs w:val="24"/>
          <w:lang w:val="en-US"/>
        </w:rPr>
        <w:t>, demonstrating better results with endoscopic approach</w:t>
      </w:r>
      <w:r w:rsidR="000C4197" w:rsidRPr="00B64313">
        <w:rPr>
          <w:rFonts w:ascii="Book Antiqua" w:hAnsi="Book Antiqua"/>
          <w:sz w:val="24"/>
          <w:szCs w:val="24"/>
          <w:lang w:val="en-US"/>
        </w:rPr>
        <w:t xml:space="preserve">. </w:t>
      </w:r>
      <w:r w:rsidR="001340BC" w:rsidRPr="00B64313">
        <w:rPr>
          <w:rFonts w:ascii="Book Antiqua" w:hAnsi="Book Antiqua"/>
          <w:sz w:val="24"/>
          <w:szCs w:val="24"/>
          <w:lang w:val="en-US"/>
        </w:rPr>
        <w:t>The pooled NNT (1/</w:t>
      </w:r>
      <w:r w:rsidR="001340BC" w:rsidRPr="00B64313">
        <w:rPr>
          <w:rFonts w:ascii="Book Antiqua" w:hAnsi="Book Antiqua"/>
          <w:sz w:val="24"/>
          <w:szCs w:val="24"/>
          <w:lang w:val="en-US"/>
        </w:rPr>
        <w:sym w:font="Symbol" w:char="F05B"/>
      </w:r>
      <w:r w:rsidR="001340BC" w:rsidRPr="00B64313">
        <w:rPr>
          <w:rFonts w:ascii="Book Antiqua" w:hAnsi="Book Antiqua"/>
          <w:sz w:val="24"/>
          <w:szCs w:val="24"/>
          <w:lang w:val="en-US"/>
        </w:rPr>
        <w:t>RD</w:t>
      </w:r>
      <w:r w:rsidR="001340BC" w:rsidRPr="00B64313">
        <w:rPr>
          <w:rFonts w:ascii="Book Antiqua" w:hAnsi="Book Antiqua"/>
          <w:sz w:val="24"/>
          <w:szCs w:val="24"/>
          <w:lang w:val="en-US"/>
        </w:rPr>
        <w:sym w:font="Symbol" w:char="F05D"/>
      </w:r>
      <w:r w:rsidR="001340BC" w:rsidRPr="00B64313">
        <w:rPr>
          <w:rFonts w:ascii="Book Antiqua" w:hAnsi="Book Antiqua"/>
          <w:sz w:val="24"/>
          <w:szCs w:val="24"/>
          <w:lang w:val="en-US"/>
        </w:rPr>
        <w:t>) was 12</w:t>
      </w:r>
      <w:r w:rsidR="0098651D" w:rsidRPr="00B64313">
        <w:rPr>
          <w:rFonts w:ascii="Book Antiqua" w:hAnsi="Book Antiqua"/>
          <w:sz w:val="24"/>
          <w:szCs w:val="24"/>
          <w:lang w:val="en-US"/>
        </w:rPr>
        <w:t xml:space="preserve">. </w:t>
      </w:r>
    </w:p>
    <w:p w14:paraId="03DF2F5C" w14:textId="5E4D1594" w:rsidR="00654D04" w:rsidRPr="00B64313" w:rsidRDefault="008D2FF8"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In the ESD sub</w:t>
      </w:r>
      <w:r w:rsidR="00C36560" w:rsidRPr="00B64313">
        <w:rPr>
          <w:rFonts w:ascii="Book Antiqua" w:hAnsi="Book Antiqua"/>
          <w:sz w:val="24"/>
          <w:szCs w:val="24"/>
          <w:lang w:val="en-US"/>
        </w:rPr>
        <w:t>group analysis, five studies (1</w:t>
      </w:r>
      <w:r w:rsidRPr="00B64313">
        <w:rPr>
          <w:rFonts w:ascii="Book Antiqua" w:hAnsi="Book Antiqua"/>
          <w:sz w:val="24"/>
          <w:szCs w:val="24"/>
          <w:lang w:val="en-US"/>
        </w:rPr>
        <w:t xml:space="preserve">252 patients) evaluated the adverse event data. </w:t>
      </w:r>
      <w:r w:rsidR="00B13CE9" w:rsidRPr="00B64313">
        <w:rPr>
          <w:rFonts w:ascii="Book Antiqua" w:hAnsi="Book Antiqua"/>
          <w:sz w:val="24"/>
          <w:szCs w:val="24"/>
          <w:lang w:val="en-US"/>
        </w:rPr>
        <w:t>A</w:t>
      </w:r>
      <w:r w:rsidR="003134F0" w:rsidRPr="00B64313">
        <w:rPr>
          <w:rFonts w:ascii="Book Antiqua" w:hAnsi="Book Antiqua"/>
          <w:sz w:val="24"/>
          <w:szCs w:val="24"/>
          <w:lang w:val="en-US"/>
        </w:rPr>
        <w:t xml:space="preserve"> high heterogeneity was initially detected (</w:t>
      </w:r>
      <w:r w:rsidR="00C36560" w:rsidRPr="00B64313">
        <w:rPr>
          <w:rFonts w:ascii="Book Antiqua" w:hAnsi="Book Antiqua"/>
          <w:sz w:val="24"/>
          <w:szCs w:val="24"/>
          <w:lang w:val="en-US"/>
        </w:rPr>
        <w:t>χ</w:t>
      </w:r>
      <w:r w:rsidR="003134F0" w:rsidRPr="00B64313">
        <w:rPr>
          <w:rFonts w:ascii="Book Antiqua" w:hAnsi="Book Antiqua"/>
          <w:sz w:val="24"/>
          <w:szCs w:val="24"/>
          <w:vertAlign w:val="superscript"/>
          <w:lang w:val="en-US"/>
        </w:rPr>
        <w:t>2</w:t>
      </w:r>
      <w:r w:rsidR="003134F0" w:rsidRPr="00B64313">
        <w:rPr>
          <w:rFonts w:ascii="Book Antiqua" w:hAnsi="Book Antiqua"/>
          <w:sz w:val="24"/>
          <w:szCs w:val="24"/>
          <w:lang w:val="en-US"/>
        </w:rPr>
        <w:t xml:space="preserve"> = 28.79 and I</w:t>
      </w:r>
      <w:r w:rsidR="003134F0" w:rsidRPr="00B64313">
        <w:rPr>
          <w:rFonts w:ascii="Book Antiqua" w:hAnsi="Book Antiqua"/>
          <w:sz w:val="24"/>
          <w:szCs w:val="24"/>
          <w:vertAlign w:val="superscript"/>
          <w:lang w:val="en-US"/>
        </w:rPr>
        <w:t>2</w:t>
      </w:r>
      <w:r w:rsidR="003134F0" w:rsidRPr="00B64313">
        <w:rPr>
          <w:rFonts w:ascii="Book Antiqua" w:hAnsi="Book Antiqua"/>
          <w:sz w:val="24"/>
          <w:szCs w:val="24"/>
          <w:lang w:val="en-US"/>
        </w:rPr>
        <w:t xml:space="preserve"> = 86%), a funnel plot was drawn and two outliers detected (Park, 2014 and Choi, 2015). As, excluding these studie</w:t>
      </w:r>
      <w:r w:rsidR="00EA7511" w:rsidRPr="00B64313">
        <w:rPr>
          <w:rFonts w:ascii="Book Antiqua" w:hAnsi="Book Antiqua"/>
          <w:sz w:val="24"/>
          <w:szCs w:val="24"/>
          <w:lang w:val="en-US"/>
        </w:rPr>
        <w:t>s, heterogeneity persisted high</w:t>
      </w:r>
      <w:r w:rsidR="003134F0" w:rsidRPr="00B64313">
        <w:rPr>
          <w:rFonts w:ascii="Book Antiqua" w:hAnsi="Book Antiqua"/>
          <w:sz w:val="24"/>
          <w:szCs w:val="24"/>
          <w:lang w:val="en-US"/>
        </w:rPr>
        <w:t xml:space="preserve"> and there was no change in diamond trend, they were kept for meta-analysis. </w:t>
      </w:r>
      <w:r w:rsidR="006E6EAE" w:rsidRPr="00B64313">
        <w:rPr>
          <w:rFonts w:ascii="Book Antiqua" w:hAnsi="Book Antiqua"/>
          <w:sz w:val="24"/>
          <w:szCs w:val="24"/>
          <w:lang w:val="en-US"/>
        </w:rPr>
        <w:t>Data analysis showed significant difference (</w:t>
      </w:r>
      <w:r w:rsidR="00C26752" w:rsidRPr="00B64313">
        <w:rPr>
          <w:rFonts w:ascii="Book Antiqua" w:hAnsi="Book Antiqua"/>
          <w:sz w:val="24"/>
          <w:szCs w:val="24"/>
          <w:lang w:val="en-US"/>
        </w:rPr>
        <w:t>RD</w:t>
      </w:r>
      <w:r w:rsidR="006E6EAE" w:rsidRPr="00B64313">
        <w:rPr>
          <w:rFonts w:ascii="Book Antiqua" w:hAnsi="Book Antiqua"/>
          <w:sz w:val="24"/>
          <w:szCs w:val="24"/>
          <w:lang w:val="en-US"/>
        </w:rPr>
        <w:t xml:space="preserve"> = -0.12, </w:t>
      </w:r>
      <w:r w:rsidR="004A4061" w:rsidRPr="00B64313">
        <w:rPr>
          <w:rFonts w:ascii="Book Antiqua" w:hAnsi="Book Antiqua"/>
          <w:sz w:val="24"/>
          <w:szCs w:val="24"/>
          <w:lang w:val="en-US"/>
        </w:rPr>
        <w:t>95%CI:</w:t>
      </w:r>
      <w:r w:rsidR="006E6EAE" w:rsidRPr="00B64313">
        <w:rPr>
          <w:rFonts w:ascii="Book Antiqua" w:hAnsi="Book Antiqua"/>
          <w:sz w:val="24"/>
          <w:szCs w:val="24"/>
          <w:lang w:val="en-US"/>
        </w:rPr>
        <w:t xml:space="preserve"> -0.15 to -0.08), favouring endoscopic approach</w:t>
      </w:r>
      <w:r w:rsidR="00B13CE9" w:rsidRPr="00B64313">
        <w:rPr>
          <w:rFonts w:ascii="Book Antiqua" w:hAnsi="Book Antiqua"/>
          <w:sz w:val="24"/>
          <w:szCs w:val="24"/>
          <w:lang w:val="en-US"/>
        </w:rPr>
        <w:t xml:space="preserve"> (</w:t>
      </w:r>
      <w:r w:rsidR="00C36560" w:rsidRPr="00B64313">
        <w:rPr>
          <w:rFonts w:ascii="Book Antiqua" w:hAnsi="Book Antiqua"/>
          <w:sz w:val="24"/>
          <w:szCs w:val="24"/>
          <w:lang w:val="en-US"/>
        </w:rPr>
        <w:t xml:space="preserve">Figure </w:t>
      </w:r>
      <w:r w:rsidR="00F56AE2" w:rsidRPr="00B64313">
        <w:rPr>
          <w:rFonts w:ascii="Book Antiqua" w:hAnsi="Book Antiqua"/>
          <w:sz w:val="24"/>
          <w:szCs w:val="24"/>
          <w:lang w:val="en-US"/>
        </w:rPr>
        <w:t>6</w:t>
      </w:r>
      <w:r w:rsidR="00B13CE9" w:rsidRPr="00B64313">
        <w:rPr>
          <w:rFonts w:ascii="Book Antiqua" w:hAnsi="Book Antiqua"/>
          <w:sz w:val="24"/>
          <w:szCs w:val="24"/>
          <w:lang w:val="en-US"/>
        </w:rPr>
        <w:t>)</w:t>
      </w:r>
      <w:r w:rsidR="006E6EAE" w:rsidRPr="00B64313">
        <w:rPr>
          <w:rFonts w:ascii="Book Antiqua" w:hAnsi="Book Antiqua"/>
          <w:sz w:val="24"/>
          <w:szCs w:val="24"/>
          <w:lang w:val="en-US"/>
        </w:rPr>
        <w:t>.</w:t>
      </w:r>
      <w:r w:rsidR="001D13E2" w:rsidRPr="00B64313">
        <w:rPr>
          <w:rFonts w:ascii="Book Antiqua" w:hAnsi="Book Antiqua"/>
          <w:sz w:val="24"/>
          <w:szCs w:val="24"/>
          <w:lang w:val="en-US"/>
        </w:rPr>
        <w:t xml:space="preserve"> </w:t>
      </w:r>
    </w:p>
    <w:p w14:paraId="71D2E012" w14:textId="42DA569A" w:rsidR="00654D04" w:rsidRPr="00B64313" w:rsidRDefault="00F805C4"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Complete resection data comparing endoscopic and surgical treatment of EGC were seen in </w:t>
      </w:r>
      <w:r w:rsidR="00CD5BED" w:rsidRPr="00B64313">
        <w:rPr>
          <w:rFonts w:ascii="Book Antiqua" w:hAnsi="Book Antiqua"/>
          <w:sz w:val="24"/>
          <w:szCs w:val="24"/>
          <w:lang w:val="en-US"/>
        </w:rPr>
        <w:t>five</w:t>
      </w:r>
      <w:r w:rsidRPr="00B64313">
        <w:rPr>
          <w:rFonts w:ascii="Book Antiqua" w:hAnsi="Book Antiqua"/>
          <w:sz w:val="24"/>
          <w:szCs w:val="24"/>
          <w:lang w:val="en-US"/>
        </w:rPr>
        <w:t xml:space="preserve"> studies. The heterogeneity was represented by </w:t>
      </w:r>
      <w:r w:rsidR="00C36560" w:rsidRPr="00B64313">
        <w:rPr>
          <w:rFonts w:ascii="Book Antiqua" w:hAnsi="Book Antiqua"/>
          <w:sz w:val="24"/>
          <w:szCs w:val="24"/>
          <w:lang w:val="en-US"/>
        </w:rPr>
        <w:t>χ</w:t>
      </w:r>
      <w:r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 </w:t>
      </w:r>
      <w:r w:rsidR="00CD5BED" w:rsidRPr="00B64313">
        <w:rPr>
          <w:rFonts w:ascii="Book Antiqua" w:hAnsi="Book Antiqua"/>
          <w:sz w:val="24"/>
          <w:szCs w:val="24"/>
          <w:lang w:val="en-US"/>
        </w:rPr>
        <w:t>13.59</w:t>
      </w:r>
      <w:r w:rsidRPr="00B64313">
        <w:rPr>
          <w:rFonts w:ascii="Book Antiqua" w:hAnsi="Book Antiqua"/>
          <w:sz w:val="24"/>
          <w:szCs w:val="24"/>
          <w:lang w:val="en-US"/>
        </w:rPr>
        <w:t xml:space="preserve"> and </w:t>
      </w:r>
      <w:r w:rsidRPr="00B64313">
        <w:rPr>
          <w:rFonts w:ascii="Book Antiqua" w:hAnsi="Book Antiqua"/>
          <w:i/>
          <w:sz w:val="24"/>
          <w:szCs w:val="24"/>
          <w:lang w:val="en-US"/>
        </w:rPr>
        <w:t>I</w:t>
      </w:r>
      <w:r w:rsidRPr="00B64313">
        <w:rPr>
          <w:rFonts w:ascii="Book Antiqua" w:hAnsi="Book Antiqua"/>
          <w:sz w:val="24"/>
          <w:szCs w:val="24"/>
          <w:vertAlign w:val="superscript"/>
          <w:lang w:val="en-US"/>
        </w:rPr>
        <w:t>2</w:t>
      </w:r>
      <w:r w:rsidR="002B7969" w:rsidRPr="00B64313">
        <w:rPr>
          <w:rFonts w:ascii="Book Antiqua" w:hAnsi="Book Antiqua"/>
          <w:sz w:val="24"/>
          <w:szCs w:val="24"/>
          <w:lang w:val="en-US"/>
        </w:rPr>
        <w:t xml:space="preserve"> = </w:t>
      </w:r>
      <w:r w:rsidR="00CD5BED" w:rsidRPr="00B64313">
        <w:rPr>
          <w:rFonts w:ascii="Book Antiqua" w:hAnsi="Book Antiqua"/>
          <w:sz w:val="24"/>
          <w:szCs w:val="24"/>
          <w:lang w:val="en-US"/>
        </w:rPr>
        <w:t>71</w:t>
      </w:r>
      <w:r w:rsidR="002B7969" w:rsidRPr="00B64313">
        <w:rPr>
          <w:rFonts w:ascii="Book Antiqua" w:hAnsi="Book Antiqua"/>
          <w:sz w:val="24"/>
          <w:szCs w:val="24"/>
          <w:lang w:val="en-US"/>
        </w:rPr>
        <w:t>%</w:t>
      </w:r>
      <w:r w:rsidRPr="00B64313">
        <w:rPr>
          <w:rFonts w:ascii="Book Antiqua" w:hAnsi="Book Antiqua"/>
          <w:sz w:val="24"/>
          <w:szCs w:val="24"/>
          <w:lang w:val="en-US"/>
        </w:rPr>
        <w:t xml:space="preserve">. The funnel plot </w:t>
      </w:r>
      <w:r w:rsidR="00D82F93" w:rsidRPr="00B64313">
        <w:rPr>
          <w:rFonts w:ascii="Book Antiqua" w:hAnsi="Book Antiqua"/>
          <w:sz w:val="24"/>
          <w:szCs w:val="24"/>
          <w:lang w:val="en-US"/>
        </w:rPr>
        <w:t xml:space="preserve">analysis </w:t>
      </w:r>
      <w:r w:rsidRPr="00B64313">
        <w:rPr>
          <w:rFonts w:ascii="Book Antiqua" w:hAnsi="Book Antiqua"/>
          <w:sz w:val="24"/>
          <w:szCs w:val="24"/>
          <w:lang w:val="en-US"/>
        </w:rPr>
        <w:t>showed an outlier (</w:t>
      </w:r>
      <w:r w:rsidR="00CD5BED" w:rsidRPr="00B64313">
        <w:rPr>
          <w:rFonts w:ascii="Book Antiqua" w:hAnsi="Book Antiqua"/>
          <w:sz w:val="24"/>
          <w:szCs w:val="24"/>
          <w:lang w:val="en-US"/>
        </w:rPr>
        <w:t>Nishida</w:t>
      </w:r>
      <w:r w:rsidRPr="00B64313">
        <w:rPr>
          <w:rFonts w:ascii="Book Antiqua" w:hAnsi="Book Antiqua"/>
          <w:sz w:val="24"/>
          <w:szCs w:val="24"/>
          <w:lang w:val="en-US"/>
        </w:rPr>
        <w:t xml:space="preserve">, </w:t>
      </w:r>
      <w:r w:rsidR="00CD5BED" w:rsidRPr="00B64313">
        <w:rPr>
          <w:rFonts w:ascii="Book Antiqua" w:hAnsi="Book Antiqua"/>
          <w:sz w:val="24"/>
          <w:szCs w:val="24"/>
          <w:lang w:val="en-US"/>
        </w:rPr>
        <w:t>1993</w:t>
      </w:r>
      <w:r w:rsidRPr="00B64313">
        <w:rPr>
          <w:rFonts w:ascii="Book Antiqua" w:hAnsi="Book Antiqua"/>
          <w:sz w:val="24"/>
          <w:szCs w:val="24"/>
          <w:lang w:val="en-US"/>
        </w:rPr>
        <w:t>)</w:t>
      </w:r>
      <w:r w:rsidR="002A7171" w:rsidRPr="00B64313">
        <w:rPr>
          <w:rFonts w:ascii="Book Antiqua" w:hAnsi="Book Antiqua"/>
          <w:sz w:val="24"/>
          <w:szCs w:val="24"/>
          <w:lang w:val="en-US"/>
        </w:rPr>
        <w:t xml:space="preserve">. </w:t>
      </w:r>
      <w:r w:rsidR="00012098" w:rsidRPr="00B64313">
        <w:rPr>
          <w:rFonts w:ascii="Book Antiqua" w:hAnsi="Book Antiqua"/>
          <w:sz w:val="24"/>
          <w:szCs w:val="24"/>
          <w:lang w:val="en-US"/>
        </w:rPr>
        <w:t>E</w:t>
      </w:r>
      <w:r w:rsidR="008A65A5" w:rsidRPr="00B64313">
        <w:rPr>
          <w:rFonts w:ascii="Book Antiqua" w:hAnsi="Book Antiqua"/>
          <w:sz w:val="24"/>
          <w:szCs w:val="24"/>
          <w:lang w:val="en-US"/>
        </w:rPr>
        <w:t xml:space="preserve">xcluding this study, heterogeneity </w:t>
      </w:r>
      <w:r w:rsidR="00B97D86" w:rsidRPr="00B64313">
        <w:rPr>
          <w:rFonts w:ascii="Book Antiqua" w:hAnsi="Book Antiqua"/>
          <w:sz w:val="24"/>
          <w:szCs w:val="24"/>
          <w:lang w:val="en-US"/>
        </w:rPr>
        <w:t xml:space="preserve">dropped </w:t>
      </w:r>
      <w:r w:rsidR="008A65A5" w:rsidRPr="00B64313">
        <w:rPr>
          <w:rFonts w:ascii="Book Antiqua" w:hAnsi="Book Antiqua"/>
          <w:sz w:val="24"/>
          <w:szCs w:val="24"/>
          <w:lang w:val="en-US"/>
        </w:rPr>
        <w:t>(</w:t>
      </w:r>
      <w:r w:rsidR="008A65A5" w:rsidRPr="00B64313">
        <w:rPr>
          <w:rFonts w:ascii="Book Antiqua" w:hAnsi="Book Antiqua"/>
          <w:i/>
          <w:sz w:val="24"/>
          <w:szCs w:val="24"/>
          <w:lang w:val="en-US"/>
        </w:rPr>
        <w:t>I</w:t>
      </w:r>
      <w:r w:rsidR="008A65A5" w:rsidRPr="00B64313">
        <w:rPr>
          <w:rFonts w:ascii="Book Antiqua" w:hAnsi="Book Antiqua"/>
          <w:sz w:val="24"/>
          <w:szCs w:val="24"/>
          <w:vertAlign w:val="superscript"/>
          <w:lang w:val="en-US"/>
        </w:rPr>
        <w:t>2</w:t>
      </w:r>
      <w:r w:rsidR="008A65A5" w:rsidRPr="00B64313">
        <w:rPr>
          <w:rFonts w:ascii="Book Antiqua" w:hAnsi="Book Antiqua"/>
          <w:sz w:val="24"/>
          <w:szCs w:val="24"/>
          <w:lang w:val="en-US"/>
        </w:rPr>
        <w:t xml:space="preserve"> = </w:t>
      </w:r>
      <w:r w:rsidR="00B97D86" w:rsidRPr="00B64313">
        <w:rPr>
          <w:rFonts w:ascii="Book Antiqua" w:hAnsi="Book Antiqua"/>
          <w:sz w:val="24"/>
          <w:szCs w:val="24"/>
          <w:lang w:val="en-US"/>
        </w:rPr>
        <w:t>41%</w:t>
      </w:r>
      <w:r w:rsidR="008A65A5" w:rsidRPr="00B64313">
        <w:rPr>
          <w:rFonts w:ascii="Book Antiqua" w:hAnsi="Book Antiqua"/>
          <w:sz w:val="24"/>
          <w:szCs w:val="24"/>
          <w:lang w:val="en-US"/>
        </w:rPr>
        <w:t>%) and there was no change in diamond trend</w:t>
      </w:r>
      <w:r w:rsidR="00012098" w:rsidRPr="00B64313">
        <w:rPr>
          <w:rFonts w:ascii="Book Antiqua" w:hAnsi="Book Antiqua"/>
          <w:sz w:val="24"/>
          <w:szCs w:val="24"/>
          <w:lang w:val="en-US"/>
        </w:rPr>
        <w:t xml:space="preserve">. </w:t>
      </w:r>
      <w:r w:rsidR="008A65A5" w:rsidRPr="00B64313">
        <w:rPr>
          <w:rFonts w:ascii="Book Antiqua" w:hAnsi="Book Antiqua"/>
          <w:sz w:val="24"/>
          <w:szCs w:val="24"/>
          <w:lang w:val="en-US"/>
        </w:rPr>
        <w:t>Data analysis</w:t>
      </w:r>
      <w:r w:rsidR="00012098" w:rsidRPr="00B64313">
        <w:rPr>
          <w:rFonts w:ascii="Book Antiqua" w:hAnsi="Book Antiqua"/>
          <w:sz w:val="24"/>
          <w:szCs w:val="24"/>
          <w:lang w:val="en-US"/>
        </w:rPr>
        <w:t>,</w:t>
      </w:r>
      <w:r w:rsidR="008A65A5" w:rsidRPr="00B64313">
        <w:rPr>
          <w:rFonts w:ascii="Book Antiqua" w:hAnsi="Book Antiqua"/>
          <w:sz w:val="24"/>
          <w:szCs w:val="24"/>
          <w:lang w:val="en-US"/>
        </w:rPr>
        <w:t xml:space="preserve"> </w:t>
      </w:r>
      <w:r w:rsidR="00012098" w:rsidRPr="00B64313">
        <w:rPr>
          <w:rFonts w:ascii="Book Antiqua" w:hAnsi="Book Antiqua"/>
          <w:sz w:val="24"/>
          <w:szCs w:val="24"/>
          <w:lang w:val="en-US"/>
        </w:rPr>
        <w:t xml:space="preserve">thus, was made considering a total amount </w:t>
      </w:r>
      <w:r w:rsidR="008A65A5" w:rsidRPr="00B64313">
        <w:rPr>
          <w:rFonts w:ascii="Book Antiqua" w:hAnsi="Book Antiqua"/>
          <w:sz w:val="24"/>
          <w:szCs w:val="24"/>
          <w:lang w:val="en-US"/>
        </w:rPr>
        <w:t xml:space="preserve">of </w:t>
      </w:r>
      <w:r w:rsidR="00B97D86" w:rsidRPr="00B64313">
        <w:rPr>
          <w:rFonts w:ascii="Book Antiqua" w:hAnsi="Book Antiqua"/>
          <w:sz w:val="24"/>
          <w:szCs w:val="24"/>
          <w:lang w:val="en-US"/>
        </w:rPr>
        <w:t>536</w:t>
      </w:r>
      <w:r w:rsidR="008A65A5" w:rsidRPr="00B64313">
        <w:rPr>
          <w:rFonts w:ascii="Book Antiqua" w:hAnsi="Book Antiqua"/>
          <w:sz w:val="24"/>
          <w:szCs w:val="24"/>
          <w:lang w:val="en-US"/>
        </w:rPr>
        <w:t xml:space="preserve"> patients</w:t>
      </w:r>
      <w:r w:rsidR="00012098" w:rsidRPr="00B64313">
        <w:rPr>
          <w:rFonts w:ascii="Book Antiqua" w:hAnsi="Book Antiqua"/>
          <w:sz w:val="24"/>
          <w:szCs w:val="24"/>
          <w:lang w:val="en-US"/>
        </w:rPr>
        <w:t xml:space="preserve"> and </w:t>
      </w:r>
      <w:r w:rsidR="00B97D86" w:rsidRPr="00B64313">
        <w:rPr>
          <w:rFonts w:ascii="Book Antiqua" w:hAnsi="Book Antiqua"/>
          <w:sz w:val="24"/>
          <w:szCs w:val="24"/>
          <w:lang w:val="en-US"/>
        </w:rPr>
        <w:t>four</w:t>
      </w:r>
      <w:r w:rsidR="00012098" w:rsidRPr="00B64313">
        <w:rPr>
          <w:rFonts w:ascii="Book Antiqua" w:hAnsi="Book Antiqua"/>
          <w:sz w:val="24"/>
          <w:szCs w:val="24"/>
          <w:lang w:val="en-US"/>
        </w:rPr>
        <w:t xml:space="preserve"> studies. It</w:t>
      </w:r>
      <w:r w:rsidR="008A65A5" w:rsidRPr="00B64313">
        <w:rPr>
          <w:rFonts w:ascii="Book Antiqua" w:hAnsi="Book Antiqua"/>
          <w:sz w:val="24"/>
          <w:szCs w:val="24"/>
          <w:lang w:val="en-US"/>
        </w:rPr>
        <w:t xml:space="preserve"> showed significant difference in compl</w:t>
      </w:r>
      <w:r w:rsidR="00012098" w:rsidRPr="00B64313">
        <w:rPr>
          <w:rFonts w:ascii="Book Antiqua" w:hAnsi="Book Antiqua"/>
          <w:sz w:val="24"/>
          <w:szCs w:val="24"/>
          <w:lang w:val="en-US"/>
        </w:rPr>
        <w:t>ete resection</w:t>
      </w:r>
      <w:r w:rsidR="008A65A5" w:rsidRPr="00B64313">
        <w:rPr>
          <w:rFonts w:ascii="Book Antiqua" w:hAnsi="Book Antiqua"/>
          <w:sz w:val="24"/>
          <w:szCs w:val="24"/>
          <w:lang w:val="en-US"/>
        </w:rPr>
        <w:t xml:space="preserve"> rates (</w:t>
      </w:r>
      <w:r w:rsidR="00C26752" w:rsidRPr="00B64313">
        <w:rPr>
          <w:rFonts w:ascii="Book Antiqua" w:hAnsi="Book Antiqua"/>
          <w:sz w:val="24"/>
          <w:szCs w:val="24"/>
          <w:lang w:val="en-US"/>
        </w:rPr>
        <w:t>RD</w:t>
      </w:r>
      <w:r w:rsidR="008A65A5" w:rsidRPr="00B64313">
        <w:rPr>
          <w:rFonts w:ascii="Book Antiqua" w:hAnsi="Book Antiqua"/>
          <w:sz w:val="24"/>
          <w:szCs w:val="24"/>
          <w:lang w:val="en-US"/>
        </w:rPr>
        <w:t xml:space="preserve"> = </w:t>
      </w:r>
      <w:r w:rsidR="006917B6" w:rsidRPr="00B64313">
        <w:rPr>
          <w:rFonts w:ascii="Book Antiqua" w:hAnsi="Book Antiqua"/>
          <w:sz w:val="24"/>
          <w:szCs w:val="24"/>
          <w:lang w:val="en-US"/>
        </w:rPr>
        <w:t>-0.13</w:t>
      </w:r>
      <w:r w:rsidR="008A65A5"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8A65A5" w:rsidRPr="00B64313">
        <w:rPr>
          <w:rFonts w:ascii="Book Antiqua" w:hAnsi="Book Antiqua"/>
          <w:sz w:val="24"/>
          <w:szCs w:val="24"/>
          <w:lang w:val="en-US"/>
        </w:rPr>
        <w:t xml:space="preserve"> </w:t>
      </w:r>
      <w:r w:rsidR="006917B6" w:rsidRPr="00B64313">
        <w:rPr>
          <w:rFonts w:ascii="Book Antiqua" w:hAnsi="Book Antiqua"/>
          <w:sz w:val="24"/>
          <w:szCs w:val="24"/>
          <w:lang w:val="en-US"/>
        </w:rPr>
        <w:t>-0.17 to -0.09</w:t>
      </w:r>
      <w:r w:rsidR="008A65A5" w:rsidRPr="00B64313">
        <w:rPr>
          <w:rFonts w:ascii="Book Antiqua" w:hAnsi="Book Antiqua"/>
          <w:sz w:val="24"/>
          <w:szCs w:val="24"/>
          <w:lang w:val="en-US"/>
        </w:rPr>
        <w:t>)</w:t>
      </w:r>
      <w:r w:rsidR="00A379E4" w:rsidRPr="00B64313">
        <w:rPr>
          <w:rFonts w:ascii="Book Antiqua" w:hAnsi="Book Antiqua"/>
          <w:sz w:val="24"/>
          <w:szCs w:val="24"/>
          <w:lang w:val="en-US"/>
        </w:rPr>
        <w:t xml:space="preserve">, </w:t>
      </w:r>
      <w:r w:rsidR="00607D1E" w:rsidRPr="00B64313">
        <w:rPr>
          <w:rFonts w:ascii="Book Antiqua" w:hAnsi="Book Antiqua"/>
          <w:sz w:val="24"/>
          <w:szCs w:val="24"/>
          <w:lang w:val="en-US"/>
        </w:rPr>
        <w:t>exhibiting</w:t>
      </w:r>
      <w:r w:rsidR="00A379E4" w:rsidRPr="00B64313">
        <w:rPr>
          <w:rFonts w:ascii="Book Antiqua" w:hAnsi="Book Antiqua"/>
          <w:sz w:val="24"/>
          <w:szCs w:val="24"/>
          <w:lang w:val="en-US"/>
        </w:rPr>
        <w:t xml:space="preserve"> </w:t>
      </w:r>
      <w:r w:rsidR="00607D1E" w:rsidRPr="00B64313">
        <w:rPr>
          <w:rFonts w:ascii="Book Antiqua" w:hAnsi="Book Antiqua"/>
          <w:sz w:val="24"/>
          <w:szCs w:val="24"/>
          <w:lang w:val="en-US"/>
        </w:rPr>
        <w:t xml:space="preserve">improved </w:t>
      </w:r>
      <w:r w:rsidR="00830ED0" w:rsidRPr="00B64313">
        <w:rPr>
          <w:rFonts w:ascii="Book Antiqua" w:hAnsi="Book Antiqua"/>
          <w:sz w:val="24"/>
          <w:szCs w:val="24"/>
          <w:lang w:val="en-US"/>
        </w:rPr>
        <w:t>results</w:t>
      </w:r>
      <w:r w:rsidR="00607D1E" w:rsidRPr="00B64313">
        <w:rPr>
          <w:rFonts w:ascii="Book Antiqua" w:hAnsi="Book Antiqua"/>
          <w:sz w:val="24"/>
          <w:szCs w:val="24"/>
          <w:lang w:val="en-US"/>
        </w:rPr>
        <w:t xml:space="preserve"> in the surgical group</w:t>
      </w:r>
      <w:r w:rsidR="006359EE" w:rsidRPr="00B64313">
        <w:rPr>
          <w:rFonts w:ascii="Book Antiqua" w:hAnsi="Book Antiqua"/>
          <w:sz w:val="24"/>
          <w:szCs w:val="24"/>
          <w:lang w:val="en-US"/>
        </w:rPr>
        <w:t xml:space="preserve"> (</w:t>
      </w:r>
      <w:r w:rsidR="00642419" w:rsidRPr="00B64313">
        <w:rPr>
          <w:rFonts w:ascii="Book Antiqua" w:hAnsi="Book Antiqua"/>
          <w:sz w:val="24"/>
          <w:szCs w:val="24"/>
          <w:lang w:val="en-US"/>
        </w:rPr>
        <w:t>F</w:t>
      </w:r>
      <w:r w:rsidR="006541C1" w:rsidRPr="00B64313">
        <w:rPr>
          <w:rFonts w:ascii="Book Antiqua" w:hAnsi="Book Antiqua"/>
          <w:sz w:val="24"/>
          <w:szCs w:val="24"/>
          <w:lang w:val="en-US"/>
        </w:rPr>
        <w:t>igure</w:t>
      </w:r>
      <w:r w:rsidR="006359EE" w:rsidRPr="00B64313">
        <w:rPr>
          <w:rFonts w:ascii="Book Antiqua" w:hAnsi="Book Antiqua"/>
          <w:sz w:val="24"/>
          <w:szCs w:val="24"/>
          <w:lang w:val="en-US"/>
        </w:rPr>
        <w:t xml:space="preserve"> </w:t>
      </w:r>
      <w:r w:rsidR="00F56AE2" w:rsidRPr="00B64313">
        <w:rPr>
          <w:rFonts w:ascii="Book Antiqua" w:hAnsi="Book Antiqua"/>
          <w:sz w:val="24"/>
          <w:szCs w:val="24"/>
          <w:lang w:val="en-US"/>
        </w:rPr>
        <w:t>7</w:t>
      </w:r>
      <w:r w:rsidR="006359EE" w:rsidRPr="00B64313">
        <w:rPr>
          <w:rFonts w:ascii="Book Antiqua" w:hAnsi="Book Antiqua"/>
          <w:sz w:val="24"/>
          <w:szCs w:val="24"/>
          <w:lang w:val="en-US"/>
        </w:rPr>
        <w:t>)</w:t>
      </w:r>
      <w:r w:rsidR="008A65A5" w:rsidRPr="00B64313">
        <w:rPr>
          <w:rFonts w:ascii="Book Antiqua" w:hAnsi="Book Antiqua"/>
          <w:sz w:val="24"/>
          <w:szCs w:val="24"/>
          <w:lang w:val="en-US"/>
        </w:rPr>
        <w:t xml:space="preserve">. </w:t>
      </w:r>
      <w:r w:rsidR="00FB1A55" w:rsidRPr="00B64313">
        <w:rPr>
          <w:rFonts w:ascii="Book Antiqua" w:hAnsi="Book Antiqua"/>
          <w:sz w:val="24"/>
          <w:szCs w:val="24"/>
          <w:lang w:val="en-US"/>
        </w:rPr>
        <w:t xml:space="preserve">The pooled NNH </w:t>
      </w:r>
      <w:r w:rsidR="001E33F6" w:rsidRPr="00B64313">
        <w:rPr>
          <w:rFonts w:ascii="Book Antiqua" w:hAnsi="Book Antiqua"/>
          <w:sz w:val="24"/>
          <w:szCs w:val="24"/>
          <w:lang w:val="en-US"/>
        </w:rPr>
        <w:t>(1/</w:t>
      </w:r>
      <w:r w:rsidR="001E33F6" w:rsidRPr="00B64313">
        <w:rPr>
          <w:rFonts w:ascii="Book Antiqua" w:hAnsi="Book Antiqua"/>
          <w:sz w:val="24"/>
          <w:szCs w:val="24"/>
          <w:lang w:val="en-US"/>
        </w:rPr>
        <w:sym w:font="Symbol" w:char="F05B"/>
      </w:r>
      <w:r w:rsidR="001E33F6" w:rsidRPr="00B64313">
        <w:rPr>
          <w:rFonts w:ascii="Book Antiqua" w:hAnsi="Book Antiqua"/>
          <w:sz w:val="24"/>
          <w:szCs w:val="24"/>
          <w:lang w:val="en-US"/>
        </w:rPr>
        <w:t>RD</w:t>
      </w:r>
      <w:r w:rsidR="001E33F6" w:rsidRPr="00B64313">
        <w:rPr>
          <w:rFonts w:ascii="Book Antiqua" w:hAnsi="Book Antiqua"/>
          <w:sz w:val="24"/>
          <w:szCs w:val="24"/>
          <w:lang w:val="en-US"/>
        </w:rPr>
        <w:sym w:font="Symbol" w:char="F05D"/>
      </w:r>
      <w:r w:rsidR="001E33F6" w:rsidRPr="00B64313">
        <w:rPr>
          <w:rFonts w:ascii="Book Antiqua" w:hAnsi="Book Antiqua"/>
          <w:sz w:val="24"/>
          <w:szCs w:val="24"/>
          <w:lang w:val="en-US"/>
        </w:rPr>
        <w:t xml:space="preserve">) </w:t>
      </w:r>
      <w:r w:rsidR="00FB1A55" w:rsidRPr="00B64313">
        <w:rPr>
          <w:rFonts w:ascii="Book Antiqua" w:hAnsi="Book Antiqua"/>
          <w:sz w:val="24"/>
          <w:szCs w:val="24"/>
          <w:lang w:val="en-US"/>
        </w:rPr>
        <w:t xml:space="preserve">was </w:t>
      </w:r>
      <w:r w:rsidR="006917B6" w:rsidRPr="00B64313">
        <w:rPr>
          <w:rFonts w:ascii="Book Antiqua" w:hAnsi="Book Antiqua"/>
          <w:sz w:val="24"/>
          <w:szCs w:val="24"/>
          <w:lang w:val="en-US"/>
        </w:rPr>
        <w:t>7</w:t>
      </w:r>
      <w:r w:rsidR="0098651D" w:rsidRPr="00B64313">
        <w:rPr>
          <w:rFonts w:ascii="Book Antiqua" w:hAnsi="Book Antiqua"/>
          <w:sz w:val="24"/>
          <w:szCs w:val="24"/>
          <w:lang w:val="en-US"/>
        </w:rPr>
        <w:t>.</w:t>
      </w:r>
    </w:p>
    <w:p w14:paraId="30A2728A" w14:textId="2806E847" w:rsidR="00EC7E1D" w:rsidRPr="00B64313" w:rsidRDefault="00EC7E1D"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Recurrence data were identified in </w:t>
      </w:r>
      <w:r w:rsidR="006917B6" w:rsidRPr="00B64313">
        <w:rPr>
          <w:rFonts w:ascii="Book Antiqua" w:hAnsi="Book Antiqua"/>
          <w:sz w:val="24"/>
          <w:szCs w:val="24"/>
          <w:lang w:val="en-US"/>
        </w:rPr>
        <w:t>seven</w:t>
      </w:r>
      <w:r w:rsidRPr="00B64313">
        <w:rPr>
          <w:rFonts w:ascii="Book Antiqua" w:hAnsi="Book Antiqua"/>
          <w:sz w:val="24"/>
          <w:szCs w:val="24"/>
          <w:lang w:val="en-US"/>
        </w:rPr>
        <w:t xml:space="preserve"> studies</w:t>
      </w:r>
      <w:r w:rsidR="001A75BD" w:rsidRPr="00B64313">
        <w:rPr>
          <w:rFonts w:ascii="Book Antiqua" w:hAnsi="Book Antiqua"/>
          <w:sz w:val="24"/>
          <w:szCs w:val="24"/>
          <w:lang w:val="en-US"/>
        </w:rPr>
        <w:t xml:space="preserve"> and </w:t>
      </w:r>
      <w:r w:rsidR="00F02E1C" w:rsidRPr="00B64313">
        <w:rPr>
          <w:rFonts w:ascii="Book Antiqua" w:hAnsi="Book Antiqua"/>
          <w:sz w:val="24"/>
          <w:szCs w:val="24"/>
          <w:lang w:val="en-US"/>
        </w:rPr>
        <w:t xml:space="preserve">the heterogeneity was represented by </w:t>
      </w:r>
      <w:r w:rsidR="00C36560" w:rsidRPr="00B64313">
        <w:rPr>
          <w:rFonts w:ascii="Book Antiqua" w:hAnsi="Book Antiqua"/>
          <w:sz w:val="24"/>
          <w:szCs w:val="24"/>
          <w:lang w:val="en-US"/>
        </w:rPr>
        <w:t>χ</w:t>
      </w:r>
      <w:r w:rsidR="00F02E1C" w:rsidRPr="00B64313">
        <w:rPr>
          <w:rFonts w:ascii="Book Antiqua" w:hAnsi="Book Antiqua"/>
          <w:sz w:val="24"/>
          <w:szCs w:val="24"/>
          <w:vertAlign w:val="superscript"/>
          <w:lang w:val="en-US"/>
        </w:rPr>
        <w:t>2</w:t>
      </w:r>
      <w:r w:rsidR="00F02E1C" w:rsidRPr="00B64313">
        <w:rPr>
          <w:rFonts w:ascii="Book Antiqua" w:hAnsi="Book Antiqua"/>
          <w:sz w:val="24"/>
          <w:szCs w:val="24"/>
          <w:lang w:val="en-US"/>
        </w:rPr>
        <w:t xml:space="preserve"> = </w:t>
      </w:r>
      <w:r w:rsidR="00243F9D" w:rsidRPr="00B64313">
        <w:rPr>
          <w:rFonts w:ascii="Book Antiqua" w:hAnsi="Book Antiqua"/>
          <w:sz w:val="24"/>
          <w:szCs w:val="24"/>
          <w:lang w:val="en-US"/>
        </w:rPr>
        <w:t>16</w:t>
      </w:r>
      <w:r w:rsidR="00F02E1C" w:rsidRPr="00B64313">
        <w:rPr>
          <w:rFonts w:ascii="Book Antiqua" w:hAnsi="Book Antiqua"/>
          <w:sz w:val="24"/>
          <w:szCs w:val="24"/>
          <w:lang w:val="en-US"/>
        </w:rPr>
        <w:t>.</w:t>
      </w:r>
      <w:r w:rsidR="00243F9D" w:rsidRPr="00B64313">
        <w:rPr>
          <w:rFonts w:ascii="Book Antiqua" w:hAnsi="Book Antiqua"/>
          <w:sz w:val="24"/>
          <w:szCs w:val="24"/>
          <w:lang w:val="en-US"/>
        </w:rPr>
        <w:t>51</w:t>
      </w:r>
      <w:r w:rsidR="00F02E1C" w:rsidRPr="00B64313">
        <w:rPr>
          <w:rFonts w:ascii="Book Antiqua" w:hAnsi="Book Antiqua"/>
          <w:sz w:val="24"/>
          <w:szCs w:val="24"/>
          <w:lang w:val="en-US"/>
        </w:rPr>
        <w:t xml:space="preserve"> and </w:t>
      </w:r>
      <w:r w:rsidR="00F02E1C" w:rsidRPr="00B64313">
        <w:rPr>
          <w:rFonts w:ascii="Book Antiqua" w:hAnsi="Book Antiqua"/>
          <w:i/>
          <w:sz w:val="24"/>
          <w:szCs w:val="24"/>
          <w:lang w:val="en-US"/>
        </w:rPr>
        <w:t>I</w:t>
      </w:r>
      <w:r w:rsidR="00F02E1C" w:rsidRPr="00B64313">
        <w:rPr>
          <w:rFonts w:ascii="Book Antiqua" w:hAnsi="Book Antiqua"/>
          <w:sz w:val="24"/>
          <w:szCs w:val="24"/>
          <w:vertAlign w:val="superscript"/>
          <w:lang w:val="en-US"/>
        </w:rPr>
        <w:t>2</w:t>
      </w:r>
      <w:r w:rsidR="00F02E1C" w:rsidRPr="00B64313">
        <w:rPr>
          <w:rFonts w:ascii="Book Antiqua" w:hAnsi="Book Antiqua"/>
          <w:sz w:val="24"/>
          <w:szCs w:val="24"/>
          <w:lang w:val="en-US"/>
        </w:rPr>
        <w:t xml:space="preserve"> = </w:t>
      </w:r>
      <w:r w:rsidR="00243F9D" w:rsidRPr="00B64313">
        <w:rPr>
          <w:rFonts w:ascii="Book Antiqua" w:hAnsi="Book Antiqua"/>
          <w:sz w:val="24"/>
          <w:szCs w:val="24"/>
          <w:lang w:val="en-US"/>
        </w:rPr>
        <w:t>64</w:t>
      </w:r>
      <w:r w:rsidR="00F02E1C" w:rsidRPr="00B64313">
        <w:rPr>
          <w:rFonts w:ascii="Book Antiqua" w:hAnsi="Book Antiqua"/>
          <w:sz w:val="24"/>
          <w:szCs w:val="24"/>
          <w:lang w:val="en-US"/>
        </w:rPr>
        <w:t xml:space="preserve">%. The funnel plot analysis showed </w:t>
      </w:r>
      <w:r w:rsidR="0068630E" w:rsidRPr="00B64313">
        <w:rPr>
          <w:rFonts w:ascii="Book Antiqua" w:hAnsi="Book Antiqua"/>
          <w:sz w:val="24"/>
          <w:szCs w:val="24"/>
          <w:lang w:val="en-US"/>
        </w:rPr>
        <w:t>two</w:t>
      </w:r>
      <w:r w:rsidR="00F02E1C" w:rsidRPr="00B64313">
        <w:rPr>
          <w:rFonts w:ascii="Book Antiqua" w:hAnsi="Book Antiqua"/>
          <w:sz w:val="24"/>
          <w:szCs w:val="24"/>
          <w:lang w:val="en-US"/>
        </w:rPr>
        <w:t xml:space="preserve"> outlier</w:t>
      </w:r>
      <w:r w:rsidR="0068630E" w:rsidRPr="00B64313">
        <w:rPr>
          <w:rFonts w:ascii="Book Antiqua" w:hAnsi="Book Antiqua"/>
          <w:sz w:val="24"/>
          <w:szCs w:val="24"/>
          <w:lang w:val="en-US"/>
        </w:rPr>
        <w:t>s</w:t>
      </w:r>
      <w:r w:rsidR="00F02E1C" w:rsidRPr="00B64313">
        <w:rPr>
          <w:rFonts w:ascii="Book Antiqua" w:hAnsi="Book Antiqua"/>
          <w:sz w:val="24"/>
          <w:szCs w:val="24"/>
          <w:lang w:val="en-US"/>
        </w:rPr>
        <w:t xml:space="preserve"> (</w:t>
      </w:r>
      <w:r w:rsidR="0068630E" w:rsidRPr="00B64313">
        <w:rPr>
          <w:rFonts w:ascii="Book Antiqua" w:hAnsi="Book Antiqua"/>
          <w:sz w:val="24"/>
          <w:szCs w:val="24"/>
          <w:lang w:val="en-US"/>
        </w:rPr>
        <w:t>Choi, 2015 and Kim, 2015</w:t>
      </w:r>
      <w:r w:rsidR="00F02E1C" w:rsidRPr="00B64313">
        <w:rPr>
          <w:rFonts w:ascii="Book Antiqua" w:hAnsi="Book Antiqua"/>
          <w:sz w:val="24"/>
          <w:szCs w:val="24"/>
          <w:lang w:val="en-US"/>
        </w:rPr>
        <w:t xml:space="preserve">). </w:t>
      </w:r>
      <w:r w:rsidR="0068630E" w:rsidRPr="00B64313">
        <w:rPr>
          <w:rFonts w:ascii="Book Antiqua" w:hAnsi="Book Antiqua"/>
          <w:sz w:val="24"/>
          <w:szCs w:val="24"/>
          <w:lang w:val="en-US"/>
        </w:rPr>
        <w:t>Excluding these studies, heterogeneity dropped (I</w:t>
      </w:r>
      <w:r w:rsidR="0068630E" w:rsidRPr="00B64313">
        <w:rPr>
          <w:rFonts w:ascii="Book Antiqua" w:hAnsi="Book Antiqua"/>
          <w:sz w:val="24"/>
          <w:szCs w:val="24"/>
          <w:vertAlign w:val="superscript"/>
          <w:lang w:val="en-US"/>
        </w:rPr>
        <w:t>2</w:t>
      </w:r>
      <w:r w:rsidR="0068630E" w:rsidRPr="00B64313">
        <w:rPr>
          <w:rFonts w:ascii="Book Antiqua" w:hAnsi="Book Antiqua"/>
          <w:sz w:val="24"/>
          <w:szCs w:val="24"/>
          <w:lang w:val="en-US"/>
        </w:rPr>
        <w:t xml:space="preserve"> = 13%) and there was a change in diamond trend. A</w:t>
      </w:r>
      <w:r w:rsidR="001A75BD" w:rsidRPr="00B64313">
        <w:rPr>
          <w:rFonts w:ascii="Book Antiqua" w:hAnsi="Book Antiqua"/>
          <w:sz w:val="24"/>
          <w:szCs w:val="24"/>
          <w:lang w:val="en-US"/>
        </w:rPr>
        <w:t xml:space="preserve"> total of </w:t>
      </w:r>
      <w:r w:rsidR="00C36560" w:rsidRPr="00B64313">
        <w:rPr>
          <w:rFonts w:ascii="Book Antiqua" w:hAnsi="Book Antiqua"/>
          <w:sz w:val="24"/>
          <w:szCs w:val="24"/>
          <w:lang w:val="en-US"/>
        </w:rPr>
        <w:t>1</w:t>
      </w:r>
      <w:r w:rsidR="0068630E" w:rsidRPr="00B64313">
        <w:rPr>
          <w:rFonts w:ascii="Book Antiqua" w:hAnsi="Book Antiqua"/>
          <w:sz w:val="24"/>
          <w:szCs w:val="24"/>
          <w:lang w:val="en-US"/>
        </w:rPr>
        <w:t>331</w:t>
      </w:r>
      <w:r w:rsidR="001A75BD" w:rsidRPr="00B64313">
        <w:rPr>
          <w:rFonts w:ascii="Book Antiqua" w:hAnsi="Book Antiqua"/>
          <w:sz w:val="24"/>
          <w:szCs w:val="24"/>
          <w:lang w:val="en-US"/>
        </w:rPr>
        <w:t xml:space="preserve"> patients</w:t>
      </w:r>
      <w:r w:rsidR="002B3BA2" w:rsidRPr="00B64313">
        <w:rPr>
          <w:rFonts w:ascii="Book Antiqua" w:hAnsi="Book Antiqua"/>
          <w:sz w:val="24"/>
          <w:szCs w:val="24"/>
          <w:lang w:val="en-US"/>
        </w:rPr>
        <w:t xml:space="preserve"> </w:t>
      </w:r>
      <w:r w:rsidR="0068630E" w:rsidRPr="00B64313">
        <w:rPr>
          <w:rFonts w:ascii="Book Antiqua" w:hAnsi="Book Antiqua"/>
          <w:sz w:val="24"/>
          <w:szCs w:val="24"/>
          <w:lang w:val="en-US"/>
        </w:rPr>
        <w:t xml:space="preserve">were analyzed </w:t>
      </w:r>
      <w:r w:rsidR="002B3BA2" w:rsidRPr="00B64313">
        <w:rPr>
          <w:rFonts w:ascii="Book Antiqua" w:hAnsi="Book Antiqua"/>
          <w:sz w:val="24"/>
          <w:szCs w:val="24"/>
          <w:lang w:val="en-US"/>
        </w:rPr>
        <w:t>(</w:t>
      </w:r>
      <w:r w:rsidR="00642419" w:rsidRPr="00B64313">
        <w:rPr>
          <w:rFonts w:ascii="Book Antiqua" w:hAnsi="Book Antiqua"/>
          <w:sz w:val="24"/>
          <w:szCs w:val="24"/>
          <w:lang w:val="en-US"/>
        </w:rPr>
        <w:t>F</w:t>
      </w:r>
      <w:r w:rsidR="00B738AB" w:rsidRPr="00B64313">
        <w:rPr>
          <w:rFonts w:ascii="Book Antiqua" w:hAnsi="Book Antiqua"/>
          <w:sz w:val="24"/>
          <w:szCs w:val="24"/>
          <w:lang w:val="en-US"/>
        </w:rPr>
        <w:t xml:space="preserve">igure </w:t>
      </w:r>
      <w:r w:rsidR="00F56AE2" w:rsidRPr="00B64313">
        <w:rPr>
          <w:rFonts w:ascii="Book Antiqua" w:hAnsi="Book Antiqua"/>
          <w:sz w:val="24"/>
          <w:szCs w:val="24"/>
          <w:lang w:val="en-US"/>
        </w:rPr>
        <w:t>8</w:t>
      </w:r>
      <w:r w:rsidR="002B3BA2" w:rsidRPr="00B64313">
        <w:rPr>
          <w:rFonts w:ascii="Book Antiqua" w:hAnsi="Book Antiqua"/>
          <w:sz w:val="24"/>
          <w:szCs w:val="24"/>
          <w:lang w:val="en-US"/>
        </w:rPr>
        <w:t>)</w:t>
      </w:r>
      <w:r w:rsidRPr="00B64313">
        <w:rPr>
          <w:rFonts w:ascii="Book Antiqua" w:hAnsi="Book Antiqua"/>
          <w:sz w:val="24"/>
          <w:szCs w:val="24"/>
          <w:lang w:val="en-US"/>
        </w:rPr>
        <w:t xml:space="preserve">. </w:t>
      </w:r>
      <w:r w:rsidR="001A75BD" w:rsidRPr="00B64313">
        <w:rPr>
          <w:rFonts w:ascii="Book Antiqua" w:hAnsi="Book Antiqua"/>
          <w:sz w:val="24"/>
          <w:szCs w:val="24"/>
          <w:lang w:val="en-US"/>
        </w:rPr>
        <w:t>There was</w:t>
      </w:r>
      <w:r w:rsidRPr="00B64313">
        <w:rPr>
          <w:rFonts w:ascii="Book Antiqua" w:hAnsi="Book Antiqua"/>
          <w:sz w:val="24"/>
          <w:szCs w:val="24"/>
          <w:lang w:val="en-US"/>
        </w:rPr>
        <w:t xml:space="preserve"> no difference in </w:t>
      </w:r>
      <w:r w:rsidR="001A75BD" w:rsidRPr="00B64313">
        <w:rPr>
          <w:rFonts w:ascii="Book Antiqua" w:hAnsi="Book Antiqua"/>
          <w:sz w:val="24"/>
          <w:szCs w:val="24"/>
          <w:lang w:val="en-US"/>
        </w:rPr>
        <w:t>terms of recurrence</w:t>
      </w:r>
      <w:r w:rsidRPr="00B64313">
        <w:rPr>
          <w:rFonts w:ascii="Book Antiqua" w:hAnsi="Book Antiqua"/>
          <w:sz w:val="24"/>
          <w:szCs w:val="24"/>
          <w:lang w:val="en-US"/>
        </w:rPr>
        <w:t xml:space="preserve"> between endoscopic and surgical treatment of EGC (</w:t>
      </w:r>
      <w:r w:rsidR="00C26752" w:rsidRPr="00B64313">
        <w:rPr>
          <w:rFonts w:ascii="Book Antiqua" w:hAnsi="Book Antiqua"/>
          <w:sz w:val="24"/>
          <w:szCs w:val="24"/>
          <w:lang w:val="en-US"/>
        </w:rPr>
        <w:t xml:space="preserve">RD </w:t>
      </w:r>
      <w:r w:rsidRPr="00B64313">
        <w:rPr>
          <w:rFonts w:ascii="Book Antiqua" w:hAnsi="Book Antiqua"/>
          <w:sz w:val="24"/>
          <w:szCs w:val="24"/>
          <w:lang w:val="en-US"/>
        </w:rPr>
        <w:t>=</w:t>
      </w:r>
      <w:r w:rsidR="001F0669" w:rsidRPr="00B64313">
        <w:rPr>
          <w:rFonts w:ascii="Book Antiqua" w:hAnsi="Book Antiqua"/>
          <w:sz w:val="24"/>
          <w:szCs w:val="24"/>
          <w:lang w:val="en-US"/>
        </w:rPr>
        <w:t xml:space="preserve"> </w:t>
      </w:r>
      <w:r w:rsidR="001A75BD" w:rsidRPr="00B64313">
        <w:rPr>
          <w:rFonts w:ascii="Book Antiqua" w:hAnsi="Book Antiqua"/>
          <w:sz w:val="24"/>
          <w:szCs w:val="24"/>
          <w:lang w:val="en-US"/>
        </w:rPr>
        <w:t>0.01</w:t>
      </w:r>
      <w:r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Pr="00B64313">
        <w:rPr>
          <w:rFonts w:ascii="Book Antiqua" w:hAnsi="Book Antiqua"/>
          <w:sz w:val="24"/>
          <w:szCs w:val="24"/>
          <w:lang w:val="en-US"/>
        </w:rPr>
        <w:t xml:space="preserve"> -0.0</w:t>
      </w:r>
      <w:r w:rsidR="0068630E" w:rsidRPr="00B64313">
        <w:rPr>
          <w:rFonts w:ascii="Book Antiqua" w:hAnsi="Book Antiqua"/>
          <w:sz w:val="24"/>
          <w:szCs w:val="24"/>
          <w:lang w:val="en-US"/>
        </w:rPr>
        <w:t>0</w:t>
      </w:r>
      <w:r w:rsidRPr="00B64313">
        <w:rPr>
          <w:rFonts w:ascii="Book Antiqua" w:hAnsi="Book Antiqua"/>
          <w:sz w:val="24"/>
          <w:szCs w:val="24"/>
          <w:lang w:val="en-US"/>
        </w:rPr>
        <w:t xml:space="preserve"> to 0.0</w:t>
      </w:r>
      <w:r w:rsidR="001A75BD" w:rsidRPr="00B64313">
        <w:rPr>
          <w:rFonts w:ascii="Book Antiqua" w:hAnsi="Book Antiqua"/>
          <w:sz w:val="24"/>
          <w:szCs w:val="24"/>
          <w:lang w:val="en-US"/>
        </w:rPr>
        <w:t>2</w:t>
      </w:r>
      <w:r w:rsidRPr="00B64313">
        <w:rPr>
          <w:rFonts w:ascii="Book Antiqua" w:hAnsi="Book Antiqua"/>
          <w:sz w:val="24"/>
          <w:szCs w:val="24"/>
          <w:lang w:val="en-US"/>
        </w:rPr>
        <w:t xml:space="preserve">). </w:t>
      </w:r>
    </w:p>
    <w:p w14:paraId="6310DA4B" w14:textId="1C01E7AA" w:rsidR="00FC710B" w:rsidRPr="00B64313" w:rsidRDefault="0013741A"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Mortality data include peritonitis</w:t>
      </w:r>
      <w:r w:rsidR="00856AA0" w:rsidRPr="00B64313">
        <w:rPr>
          <w:rFonts w:ascii="Book Antiqua" w:hAnsi="Book Antiqua"/>
          <w:sz w:val="24"/>
          <w:szCs w:val="24"/>
          <w:lang w:val="en-US"/>
        </w:rPr>
        <w:t xml:space="preserve"> due to</w:t>
      </w:r>
      <w:r w:rsidRPr="00B64313">
        <w:rPr>
          <w:rFonts w:ascii="Book Antiqua" w:hAnsi="Book Antiqua"/>
          <w:sz w:val="24"/>
          <w:szCs w:val="24"/>
          <w:lang w:val="en-US"/>
        </w:rPr>
        <w:t xml:space="preserve"> perforation</w:t>
      </w:r>
      <w:r w:rsidR="00856AA0" w:rsidRPr="00B64313">
        <w:rPr>
          <w:rFonts w:ascii="Book Antiqua" w:hAnsi="Book Antiqua"/>
          <w:sz w:val="24"/>
          <w:szCs w:val="24"/>
          <w:lang w:val="en-US"/>
        </w:rPr>
        <w:t xml:space="preserve"> at the operation site</w:t>
      </w:r>
      <w:r w:rsidRPr="00B64313">
        <w:rPr>
          <w:rFonts w:ascii="Book Antiqua" w:hAnsi="Book Antiqua"/>
          <w:sz w:val="24"/>
          <w:szCs w:val="24"/>
          <w:lang w:val="en-US"/>
        </w:rPr>
        <w:t>, small</w:t>
      </w:r>
      <w:r w:rsidR="00856AA0" w:rsidRPr="00B64313">
        <w:rPr>
          <w:rFonts w:ascii="Book Antiqua" w:hAnsi="Book Antiqua"/>
          <w:sz w:val="24"/>
          <w:szCs w:val="24"/>
          <w:lang w:val="en-US"/>
        </w:rPr>
        <w:t xml:space="preserve"> bowel strangulation, splenic artery bleeding and</w:t>
      </w:r>
      <w:r w:rsidRPr="00B64313">
        <w:rPr>
          <w:rFonts w:ascii="Book Antiqua" w:hAnsi="Book Antiqua"/>
          <w:sz w:val="24"/>
          <w:szCs w:val="24"/>
          <w:lang w:val="en-US"/>
        </w:rPr>
        <w:t xml:space="preserve"> </w:t>
      </w:r>
      <w:r w:rsidR="00856AA0" w:rsidRPr="00B64313">
        <w:rPr>
          <w:rFonts w:ascii="Book Antiqua" w:hAnsi="Book Antiqua"/>
          <w:sz w:val="24"/>
          <w:szCs w:val="24"/>
          <w:lang w:val="en-US"/>
        </w:rPr>
        <w:t>anastomo</w:t>
      </w:r>
      <w:r w:rsidR="00F84C74" w:rsidRPr="00B64313">
        <w:rPr>
          <w:rFonts w:ascii="Book Antiqua" w:hAnsi="Book Antiqua"/>
          <w:sz w:val="24"/>
          <w:szCs w:val="24"/>
          <w:lang w:val="en-US"/>
        </w:rPr>
        <w:t>sis</w:t>
      </w:r>
      <w:r w:rsidR="00856AA0" w:rsidRPr="00B64313">
        <w:rPr>
          <w:rFonts w:ascii="Book Antiqua" w:hAnsi="Book Antiqua"/>
          <w:sz w:val="24"/>
          <w:szCs w:val="24"/>
          <w:lang w:val="en-US"/>
        </w:rPr>
        <w:t xml:space="preserve"> site </w:t>
      </w:r>
      <w:r w:rsidRPr="00B64313">
        <w:rPr>
          <w:rFonts w:ascii="Book Antiqua" w:hAnsi="Book Antiqua"/>
          <w:sz w:val="24"/>
          <w:szCs w:val="24"/>
          <w:lang w:val="en-US"/>
        </w:rPr>
        <w:t>leakage.</w:t>
      </w:r>
      <w:r w:rsidR="00710490">
        <w:rPr>
          <w:rFonts w:ascii="Book Antiqua" w:hAnsi="Book Antiqua"/>
          <w:sz w:val="24"/>
          <w:szCs w:val="24"/>
          <w:lang w:val="en-US"/>
        </w:rPr>
        <w:t xml:space="preserve"> </w:t>
      </w:r>
    </w:p>
    <w:p w14:paraId="379B3162" w14:textId="12FA5C62" w:rsidR="008236FE" w:rsidRPr="00B64313" w:rsidRDefault="006268BB"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lastRenderedPageBreak/>
        <w:t>Mortality data were obtained in four studies and a total of 1107 patients</w:t>
      </w:r>
      <w:r w:rsidR="00967269" w:rsidRPr="00B64313">
        <w:rPr>
          <w:rFonts w:ascii="Book Antiqua" w:hAnsi="Book Antiqua"/>
          <w:sz w:val="24"/>
          <w:szCs w:val="24"/>
          <w:lang w:val="en-US"/>
        </w:rPr>
        <w:t xml:space="preserve"> </w:t>
      </w:r>
      <w:r w:rsidR="00FA01E8" w:rsidRPr="00B64313">
        <w:rPr>
          <w:rFonts w:ascii="Book Antiqua" w:hAnsi="Book Antiqua"/>
          <w:sz w:val="24"/>
          <w:szCs w:val="24"/>
          <w:lang w:val="en-US"/>
        </w:rPr>
        <w:t xml:space="preserve">were </w:t>
      </w:r>
      <w:r w:rsidR="00A93408" w:rsidRPr="00B64313">
        <w:rPr>
          <w:rFonts w:ascii="Book Antiqua" w:hAnsi="Book Antiqua"/>
          <w:sz w:val="24"/>
          <w:szCs w:val="24"/>
          <w:lang w:val="en-US"/>
        </w:rPr>
        <w:t>analyzed</w:t>
      </w:r>
      <w:r w:rsidR="00FA01E8" w:rsidRPr="00B64313">
        <w:rPr>
          <w:rFonts w:ascii="Book Antiqua" w:hAnsi="Book Antiqua"/>
          <w:sz w:val="24"/>
          <w:szCs w:val="24"/>
          <w:lang w:val="en-US"/>
        </w:rPr>
        <w:t xml:space="preserve"> </w:t>
      </w:r>
      <w:r w:rsidR="00967269" w:rsidRPr="00B64313">
        <w:rPr>
          <w:rFonts w:ascii="Book Antiqua" w:hAnsi="Book Antiqua"/>
          <w:sz w:val="24"/>
          <w:szCs w:val="24"/>
          <w:lang w:val="en-US"/>
        </w:rPr>
        <w:t>(</w:t>
      </w:r>
      <w:r w:rsidR="00E91F07" w:rsidRPr="00B64313">
        <w:rPr>
          <w:rFonts w:ascii="Book Antiqua" w:hAnsi="Book Antiqua"/>
          <w:sz w:val="24"/>
          <w:szCs w:val="24"/>
          <w:lang w:val="en-US"/>
        </w:rPr>
        <w:t>F</w:t>
      </w:r>
      <w:r w:rsidR="00967269" w:rsidRPr="00B64313">
        <w:rPr>
          <w:rFonts w:ascii="Book Antiqua" w:hAnsi="Book Antiqua"/>
          <w:sz w:val="24"/>
          <w:szCs w:val="24"/>
          <w:lang w:val="en-US"/>
        </w:rPr>
        <w:t xml:space="preserve">igure </w:t>
      </w:r>
      <w:r w:rsidR="00F56AE2" w:rsidRPr="00B64313">
        <w:rPr>
          <w:rFonts w:ascii="Book Antiqua" w:hAnsi="Book Antiqua"/>
          <w:sz w:val="24"/>
          <w:szCs w:val="24"/>
          <w:lang w:val="en-US"/>
        </w:rPr>
        <w:t>9</w:t>
      </w:r>
      <w:r w:rsidR="00967269" w:rsidRPr="00B64313">
        <w:rPr>
          <w:rFonts w:ascii="Book Antiqua" w:hAnsi="Book Antiqua"/>
          <w:sz w:val="24"/>
          <w:szCs w:val="24"/>
          <w:lang w:val="en-US"/>
        </w:rPr>
        <w:t>)</w:t>
      </w:r>
      <w:r w:rsidRPr="00B64313">
        <w:rPr>
          <w:rFonts w:ascii="Book Antiqua" w:hAnsi="Book Antiqua"/>
          <w:sz w:val="24"/>
          <w:szCs w:val="24"/>
          <w:lang w:val="en-US"/>
        </w:rPr>
        <w:t>. No heterogeneity was detected (</w:t>
      </w:r>
      <w:r w:rsidR="00C36560" w:rsidRPr="00B64313">
        <w:rPr>
          <w:rFonts w:ascii="Book Antiqua" w:hAnsi="Book Antiqua"/>
          <w:sz w:val="24"/>
          <w:szCs w:val="24"/>
          <w:lang w:val="en-US"/>
        </w:rPr>
        <w:t>χ</w:t>
      </w:r>
      <w:r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 0.85 and </w:t>
      </w:r>
      <w:r w:rsidRPr="00B64313">
        <w:rPr>
          <w:rFonts w:ascii="Book Antiqua" w:hAnsi="Book Antiqua"/>
          <w:i/>
          <w:sz w:val="24"/>
          <w:szCs w:val="24"/>
          <w:lang w:val="en-US"/>
        </w:rPr>
        <w:t>I</w:t>
      </w:r>
      <w:r w:rsidRPr="00B64313">
        <w:rPr>
          <w:rFonts w:ascii="Book Antiqua" w:hAnsi="Book Antiqua"/>
          <w:sz w:val="24"/>
          <w:szCs w:val="24"/>
          <w:vertAlign w:val="superscript"/>
          <w:lang w:val="en-US"/>
        </w:rPr>
        <w:t>2</w:t>
      </w:r>
      <w:r w:rsidRPr="00B64313">
        <w:rPr>
          <w:rFonts w:ascii="Book Antiqua" w:hAnsi="Book Antiqua"/>
          <w:sz w:val="24"/>
          <w:szCs w:val="24"/>
          <w:lang w:val="en-US"/>
        </w:rPr>
        <w:t xml:space="preserve"> = 0%)</w:t>
      </w:r>
      <w:r w:rsidR="00C56C7C" w:rsidRPr="00B64313">
        <w:rPr>
          <w:rFonts w:ascii="Book Antiqua" w:hAnsi="Book Antiqua"/>
          <w:sz w:val="24"/>
          <w:szCs w:val="24"/>
          <w:lang w:val="en-US"/>
        </w:rPr>
        <w:t>.</w:t>
      </w:r>
      <w:r w:rsidR="0074680F" w:rsidRPr="00B64313">
        <w:rPr>
          <w:rFonts w:ascii="Book Antiqua" w:hAnsi="Book Antiqua"/>
          <w:sz w:val="24"/>
          <w:szCs w:val="24"/>
          <w:lang w:val="en-US"/>
        </w:rPr>
        <w:t>In the pooled analysis, t</w:t>
      </w:r>
      <w:r w:rsidRPr="00B64313">
        <w:rPr>
          <w:rFonts w:ascii="Book Antiqua" w:hAnsi="Book Antiqua"/>
          <w:sz w:val="24"/>
          <w:szCs w:val="24"/>
          <w:lang w:val="en-US"/>
        </w:rPr>
        <w:t>here was no evidence of a difference in terms of mortality between endoscopic and surgical treatment of EGC (</w:t>
      </w:r>
      <w:r w:rsidR="00C26752" w:rsidRPr="00B64313">
        <w:rPr>
          <w:rFonts w:ascii="Book Antiqua" w:hAnsi="Book Antiqua"/>
          <w:sz w:val="24"/>
          <w:szCs w:val="24"/>
          <w:lang w:val="en-US"/>
        </w:rPr>
        <w:t>RD</w:t>
      </w:r>
      <w:r w:rsidRPr="00B64313">
        <w:rPr>
          <w:rFonts w:ascii="Book Antiqua" w:hAnsi="Book Antiqua"/>
          <w:sz w:val="24"/>
          <w:szCs w:val="24"/>
          <w:lang w:val="en-US"/>
        </w:rPr>
        <w:t xml:space="preserve"> = -0.01</w:t>
      </w:r>
      <w:r w:rsidR="00B22C5A" w:rsidRPr="00B64313">
        <w:rPr>
          <w:rFonts w:ascii="Book Antiqua" w:hAnsi="Book Antiqua"/>
          <w:sz w:val="24"/>
          <w:szCs w:val="24"/>
          <w:lang w:val="en-US"/>
        </w:rPr>
        <w:t xml:space="preserve">, </w:t>
      </w:r>
      <w:r w:rsidR="004A4061" w:rsidRPr="00B64313">
        <w:rPr>
          <w:rFonts w:ascii="Book Antiqua" w:hAnsi="Book Antiqua"/>
          <w:sz w:val="24"/>
          <w:szCs w:val="24"/>
          <w:lang w:val="en-US"/>
        </w:rPr>
        <w:t>95%CI:</w:t>
      </w:r>
      <w:r w:rsidR="00B22C5A" w:rsidRPr="00B64313">
        <w:rPr>
          <w:rFonts w:ascii="Book Antiqua" w:hAnsi="Book Antiqua"/>
          <w:sz w:val="24"/>
          <w:szCs w:val="24"/>
          <w:lang w:val="en-US"/>
        </w:rPr>
        <w:t xml:space="preserve"> -</w:t>
      </w:r>
      <w:r w:rsidRPr="00B64313">
        <w:rPr>
          <w:rFonts w:ascii="Book Antiqua" w:hAnsi="Book Antiqua"/>
          <w:sz w:val="24"/>
          <w:szCs w:val="24"/>
          <w:lang w:val="en-US"/>
        </w:rPr>
        <w:t xml:space="preserve">0.02 to 0.00). </w:t>
      </w:r>
    </w:p>
    <w:p w14:paraId="657C4F59" w14:textId="77777777" w:rsidR="00EA231E" w:rsidRPr="00B64313" w:rsidRDefault="00EA231E" w:rsidP="009A7998">
      <w:pPr>
        <w:adjustRightInd w:val="0"/>
        <w:snapToGrid w:val="0"/>
        <w:spacing w:after="0" w:line="360" w:lineRule="auto"/>
        <w:jc w:val="both"/>
        <w:rPr>
          <w:rFonts w:ascii="Book Antiqua" w:hAnsi="Book Antiqua"/>
          <w:sz w:val="24"/>
          <w:szCs w:val="24"/>
          <w:lang w:val="en-US"/>
        </w:rPr>
      </w:pPr>
    </w:p>
    <w:p w14:paraId="6B266A21" w14:textId="38E25A34" w:rsidR="00ED3557" w:rsidRPr="00B64313" w:rsidRDefault="001603CF"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DISCUSSION</w:t>
      </w:r>
    </w:p>
    <w:p w14:paraId="2105588C" w14:textId="6888BD87" w:rsidR="00344CF4" w:rsidRPr="00B64313" w:rsidRDefault="00344CF4"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The reported analysis combines data across studies in order to verify treatment effects with more precision than is possible in a single study. The greater advantage is that it increases the level of evidence of single retrospective cohort studies from 2</w:t>
      </w:r>
      <w:r w:rsidR="001211F4" w:rsidRPr="00B64313">
        <w:rPr>
          <w:rFonts w:ascii="Book Antiqua" w:hAnsi="Book Antiqua"/>
          <w:sz w:val="24"/>
          <w:szCs w:val="24"/>
          <w:lang w:val="en-US"/>
        </w:rPr>
        <w:t>b</w:t>
      </w:r>
      <w:r w:rsidRPr="00B64313">
        <w:rPr>
          <w:rFonts w:ascii="Book Antiqua" w:hAnsi="Book Antiqua"/>
          <w:sz w:val="24"/>
          <w:szCs w:val="24"/>
          <w:lang w:val="en-US"/>
        </w:rPr>
        <w:t xml:space="preserve"> to 2</w:t>
      </w:r>
      <w:r w:rsidR="001211F4" w:rsidRPr="00B64313">
        <w:rPr>
          <w:rFonts w:ascii="Book Antiqua" w:hAnsi="Book Antiqua"/>
          <w:sz w:val="24"/>
          <w:szCs w:val="24"/>
          <w:lang w:val="en-US"/>
        </w:rPr>
        <w:t>a</w:t>
      </w:r>
      <w:r w:rsidRPr="00B64313">
        <w:rPr>
          <w:rFonts w:ascii="Book Antiqua" w:hAnsi="Book Antiqua"/>
          <w:sz w:val="24"/>
          <w:szCs w:val="24"/>
          <w:lang w:val="en-US"/>
        </w:rPr>
        <w:t xml:space="preserve"> (systematic reviews of 2</w:t>
      </w:r>
      <w:r w:rsidR="001211F4" w:rsidRPr="00B64313">
        <w:rPr>
          <w:rFonts w:ascii="Book Antiqua" w:hAnsi="Book Antiqua"/>
          <w:sz w:val="24"/>
          <w:szCs w:val="24"/>
          <w:lang w:val="en-US"/>
        </w:rPr>
        <w:t>b</w:t>
      </w:r>
      <w:r w:rsidRPr="00B64313">
        <w:rPr>
          <w:rFonts w:ascii="Book Antiqua" w:hAnsi="Book Antiqua"/>
          <w:sz w:val="24"/>
          <w:szCs w:val="24"/>
          <w:lang w:val="en-US"/>
        </w:rPr>
        <w:t xml:space="preserve"> stud</w:t>
      </w:r>
      <w:r w:rsidR="00C36560" w:rsidRPr="00B64313">
        <w:rPr>
          <w:rFonts w:ascii="Book Antiqua" w:hAnsi="Book Antiqua"/>
          <w:sz w:val="24"/>
          <w:szCs w:val="24"/>
          <w:lang w:val="en-US"/>
        </w:rPr>
        <w:t>ies) according to Oxford Centre</w:t>
      </w:r>
      <w:r w:rsidRPr="00B64313">
        <w:rPr>
          <w:rFonts w:ascii="Book Antiqua" w:hAnsi="Book Antiqua"/>
          <w:sz w:val="24"/>
          <w:szCs w:val="24"/>
          <w:vertAlign w:val="superscript"/>
          <w:lang w:val="en-US"/>
        </w:rPr>
        <w:t>[11]</w:t>
      </w:r>
      <w:r w:rsidRPr="00B64313">
        <w:rPr>
          <w:rFonts w:ascii="Book Antiqua" w:hAnsi="Book Antiqua"/>
          <w:sz w:val="24"/>
          <w:szCs w:val="24"/>
          <w:lang w:val="en-US"/>
        </w:rPr>
        <w:t>.</w:t>
      </w:r>
    </w:p>
    <w:p w14:paraId="3BC261E9" w14:textId="60DBC11A" w:rsidR="00827EF1" w:rsidRPr="00B64313" w:rsidRDefault="00791D99" w:rsidP="00C36560">
      <w:pPr>
        <w:adjustRightInd w:val="0"/>
        <w:snapToGrid w:val="0"/>
        <w:spacing w:after="0" w:line="360" w:lineRule="auto"/>
        <w:ind w:firstLineChars="100" w:firstLine="240"/>
        <w:jc w:val="both"/>
        <w:rPr>
          <w:rFonts w:ascii="Book Antiqua" w:hAnsi="Book Antiqua"/>
          <w:sz w:val="24"/>
          <w:szCs w:val="24"/>
          <w:vertAlign w:val="superscript"/>
          <w:lang w:val="en-US"/>
        </w:rPr>
      </w:pPr>
      <w:r w:rsidRPr="00B64313">
        <w:rPr>
          <w:rFonts w:ascii="Book Antiqua" w:hAnsi="Book Antiqua"/>
          <w:sz w:val="24"/>
          <w:szCs w:val="24"/>
          <w:lang w:val="en-US"/>
        </w:rPr>
        <w:t xml:space="preserve">Although gastrectomy (associated or not with </w:t>
      </w:r>
      <w:r w:rsidR="00A93408" w:rsidRPr="00B64313">
        <w:rPr>
          <w:rFonts w:ascii="Book Antiqua" w:hAnsi="Book Antiqua"/>
          <w:sz w:val="24"/>
          <w:szCs w:val="24"/>
          <w:lang w:val="en-US"/>
        </w:rPr>
        <w:t>lymphadenectomy</w:t>
      </w:r>
      <w:r w:rsidRPr="00B64313">
        <w:rPr>
          <w:rFonts w:ascii="Book Antiqua" w:hAnsi="Book Antiqua"/>
          <w:sz w:val="24"/>
          <w:szCs w:val="24"/>
          <w:lang w:val="en-US"/>
        </w:rPr>
        <w:t>) is the conventional oncologic surgical procedure to treat early gastric cancer, endoscopic approach has become an interesting and less invasive alternative for a select group of patients</w:t>
      </w:r>
      <w:r w:rsidR="000C2EA3" w:rsidRPr="00B64313">
        <w:rPr>
          <w:rFonts w:ascii="Book Antiqua" w:hAnsi="Book Antiqua"/>
          <w:sz w:val="24"/>
          <w:szCs w:val="24"/>
          <w:vertAlign w:val="superscript"/>
          <w:lang w:val="en-US"/>
        </w:rPr>
        <w:t>[5,6]</w:t>
      </w:r>
      <w:r w:rsidRPr="00B64313">
        <w:rPr>
          <w:rFonts w:ascii="Book Antiqua" w:hAnsi="Book Antiqua"/>
          <w:sz w:val="24"/>
          <w:szCs w:val="24"/>
          <w:lang w:val="en-US"/>
        </w:rPr>
        <w:t>.</w:t>
      </w:r>
    </w:p>
    <w:p w14:paraId="16E35BC4" w14:textId="22F5F579" w:rsidR="006C4470" w:rsidRPr="00B64313" w:rsidRDefault="00827EF1" w:rsidP="00C36560">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Basically, the two main endoscopic approaches consist</w:t>
      </w:r>
      <w:r w:rsidR="002B5375" w:rsidRPr="00B64313">
        <w:rPr>
          <w:rFonts w:ascii="Book Antiqua" w:hAnsi="Book Antiqua"/>
          <w:sz w:val="24"/>
          <w:szCs w:val="24"/>
          <w:lang w:val="en-US"/>
        </w:rPr>
        <w:t xml:space="preserve"> of</w:t>
      </w:r>
      <w:r w:rsidRPr="00B64313">
        <w:rPr>
          <w:rFonts w:ascii="Book Antiqua" w:hAnsi="Book Antiqua"/>
          <w:sz w:val="24"/>
          <w:szCs w:val="24"/>
          <w:lang w:val="en-US"/>
        </w:rPr>
        <w:t xml:space="preserve"> tumor resection, </w:t>
      </w:r>
      <w:r w:rsidR="005507A6" w:rsidRPr="00B64313">
        <w:rPr>
          <w:rFonts w:ascii="Book Antiqua" w:hAnsi="Book Antiqua"/>
          <w:sz w:val="24"/>
          <w:szCs w:val="24"/>
          <w:lang w:val="en-US"/>
        </w:rPr>
        <w:t xml:space="preserve">whether it is </w:t>
      </w:r>
      <w:r w:rsidR="00C36560" w:rsidRPr="00B64313">
        <w:rPr>
          <w:rFonts w:ascii="Book Antiqua" w:hAnsi="Book Antiqua"/>
          <w:sz w:val="24"/>
          <w:szCs w:val="24"/>
          <w:lang w:val="en-US"/>
        </w:rPr>
        <w:t>EMR</w:t>
      </w:r>
      <w:r w:rsidR="005507A6" w:rsidRPr="00B64313">
        <w:rPr>
          <w:rFonts w:ascii="Book Antiqua" w:hAnsi="Book Antiqua"/>
          <w:sz w:val="24"/>
          <w:szCs w:val="24"/>
          <w:lang w:val="en-US"/>
        </w:rPr>
        <w:t xml:space="preserve"> or </w:t>
      </w:r>
      <w:r w:rsidR="00C36560" w:rsidRPr="00B64313">
        <w:rPr>
          <w:rFonts w:ascii="Book Antiqua" w:hAnsi="Book Antiqua"/>
          <w:sz w:val="24"/>
          <w:szCs w:val="24"/>
          <w:lang w:val="en-US"/>
        </w:rPr>
        <w:t>ESD</w:t>
      </w:r>
      <w:r w:rsidR="005507A6" w:rsidRPr="00B64313">
        <w:rPr>
          <w:rFonts w:ascii="Book Antiqua" w:hAnsi="Book Antiqua"/>
          <w:sz w:val="24"/>
          <w:szCs w:val="24"/>
          <w:lang w:val="en-US"/>
        </w:rPr>
        <w:t xml:space="preserve">. </w:t>
      </w:r>
      <w:r w:rsidR="00420726" w:rsidRPr="00B64313">
        <w:rPr>
          <w:rFonts w:ascii="Book Antiqua" w:hAnsi="Book Antiqua"/>
          <w:sz w:val="24"/>
          <w:szCs w:val="24"/>
          <w:lang w:val="en-US"/>
        </w:rPr>
        <w:t>Many studies have demonstrated that endoscopic treatment of EGC is safe, even for elderly patients</w:t>
      </w:r>
      <w:r w:rsidR="000C2EA3" w:rsidRPr="00B64313">
        <w:rPr>
          <w:rFonts w:ascii="Book Antiqua" w:hAnsi="Book Antiqua"/>
          <w:sz w:val="24"/>
          <w:szCs w:val="24"/>
          <w:vertAlign w:val="superscript"/>
          <w:lang w:val="en-US"/>
        </w:rPr>
        <w:t>[2</w:t>
      </w:r>
      <w:r w:rsidR="00A92063" w:rsidRPr="00B64313">
        <w:rPr>
          <w:rFonts w:ascii="Book Antiqua" w:hAnsi="Book Antiqua"/>
          <w:sz w:val="24"/>
          <w:szCs w:val="24"/>
          <w:vertAlign w:val="superscript"/>
          <w:lang w:val="en-US"/>
        </w:rPr>
        <w:t>5</w:t>
      </w:r>
      <w:r w:rsidR="000C2EA3" w:rsidRPr="00B64313">
        <w:rPr>
          <w:rFonts w:ascii="Book Antiqua" w:hAnsi="Book Antiqua"/>
          <w:sz w:val="24"/>
          <w:szCs w:val="24"/>
          <w:vertAlign w:val="superscript"/>
          <w:lang w:val="en-US"/>
        </w:rPr>
        <w:t>-2</w:t>
      </w:r>
      <w:r w:rsidR="00A92063" w:rsidRPr="00B64313">
        <w:rPr>
          <w:rFonts w:ascii="Book Antiqua" w:hAnsi="Book Antiqua"/>
          <w:sz w:val="24"/>
          <w:szCs w:val="24"/>
          <w:vertAlign w:val="superscript"/>
          <w:lang w:val="en-US"/>
        </w:rPr>
        <w:t>9</w:t>
      </w:r>
      <w:r w:rsidR="000C2EA3" w:rsidRPr="00B64313">
        <w:rPr>
          <w:rFonts w:ascii="Book Antiqua" w:hAnsi="Book Antiqua"/>
          <w:sz w:val="24"/>
          <w:szCs w:val="24"/>
          <w:vertAlign w:val="superscript"/>
          <w:lang w:val="en-US"/>
        </w:rPr>
        <w:t>]</w:t>
      </w:r>
      <w:r w:rsidR="00420726" w:rsidRPr="00B64313">
        <w:rPr>
          <w:rFonts w:ascii="Book Antiqua" w:hAnsi="Book Antiqua"/>
          <w:sz w:val="24"/>
          <w:szCs w:val="24"/>
          <w:lang w:val="en-US"/>
        </w:rPr>
        <w:t>.</w:t>
      </w:r>
      <w:r w:rsidR="005132DD" w:rsidRPr="00B64313">
        <w:rPr>
          <w:rFonts w:ascii="Book Antiqua" w:hAnsi="Book Antiqua"/>
          <w:sz w:val="24"/>
          <w:szCs w:val="24"/>
          <w:lang w:val="en-US"/>
        </w:rPr>
        <w:t xml:space="preserve"> </w:t>
      </w:r>
      <w:r w:rsidR="00015730" w:rsidRPr="00B64313">
        <w:rPr>
          <w:rFonts w:ascii="Book Antiqua" w:hAnsi="Book Antiqua"/>
          <w:sz w:val="24"/>
          <w:szCs w:val="24"/>
          <w:lang w:val="en-US"/>
        </w:rPr>
        <w:t xml:space="preserve">Nowadays, </w:t>
      </w:r>
      <w:r w:rsidR="001D0A91" w:rsidRPr="00B64313">
        <w:rPr>
          <w:rFonts w:ascii="Book Antiqua" w:hAnsi="Book Antiqua"/>
          <w:sz w:val="24"/>
          <w:szCs w:val="24"/>
          <w:lang w:val="en-US"/>
        </w:rPr>
        <w:t xml:space="preserve">specially after 2004, </w:t>
      </w:r>
      <w:r w:rsidR="00015730" w:rsidRPr="00B64313">
        <w:rPr>
          <w:rFonts w:ascii="Book Antiqua" w:hAnsi="Book Antiqua"/>
          <w:sz w:val="24"/>
          <w:szCs w:val="24"/>
          <w:lang w:val="en-US"/>
        </w:rPr>
        <w:t>EMR was replaced with ESD, which has higher rates of en bloc and complete</w:t>
      </w:r>
      <w:r w:rsidR="002071C8" w:rsidRPr="00B64313">
        <w:rPr>
          <w:rFonts w:ascii="Book Antiqua" w:hAnsi="Book Antiqua"/>
          <w:sz w:val="24"/>
          <w:szCs w:val="24"/>
          <w:lang w:val="en-US"/>
        </w:rPr>
        <w:t xml:space="preserve"> endoscopic and pathological</w:t>
      </w:r>
      <w:r w:rsidR="00015730" w:rsidRPr="00B64313">
        <w:rPr>
          <w:rFonts w:ascii="Book Antiqua" w:hAnsi="Book Antiqua"/>
          <w:sz w:val="24"/>
          <w:szCs w:val="24"/>
          <w:lang w:val="en-US"/>
        </w:rPr>
        <w:t xml:space="preserve"> resection</w:t>
      </w:r>
      <w:r w:rsidR="00A92063" w:rsidRPr="00B64313">
        <w:rPr>
          <w:rFonts w:ascii="Book Antiqua" w:hAnsi="Book Antiqua"/>
          <w:sz w:val="24"/>
          <w:szCs w:val="24"/>
          <w:vertAlign w:val="superscript"/>
          <w:lang w:val="en-US"/>
        </w:rPr>
        <w:t>[30</w:t>
      </w:r>
      <w:r w:rsidR="00C9791D" w:rsidRPr="00B64313">
        <w:rPr>
          <w:rFonts w:ascii="Book Antiqua" w:hAnsi="Book Antiqua"/>
          <w:sz w:val="24"/>
          <w:szCs w:val="24"/>
          <w:vertAlign w:val="superscript"/>
          <w:lang w:val="en-US"/>
        </w:rPr>
        <w:t>]</w:t>
      </w:r>
      <w:r w:rsidR="00015730" w:rsidRPr="00B64313">
        <w:rPr>
          <w:rFonts w:ascii="Book Antiqua" w:hAnsi="Book Antiqua"/>
          <w:sz w:val="24"/>
          <w:szCs w:val="24"/>
          <w:lang w:val="en-US"/>
        </w:rPr>
        <w:t>.</w:t>
      </w:r>
      <w:r w:rsidR="002071C8" w:rsidRPr="00B64313">
        <w:rPr>
          <w:rFonts w:ascii="Book Antiqua" w:hAnsi="Book Antiqua"/>
          <w:sz w:val="24"/>
          <w:szCs w:val="24"/>
          <w:lang w:val="en-US"/>
        </w:rPr>
        <w:t xml:space="preserve"> </w:t>
      </w:r>
      <w:r w:rsidR="006C4470" w:rsidRPr="00B64313">
        <w:rPr>
          <w:rFonts w:ascii="Book Antiqua" w:hAnsi="Book Antiqua"/>
          <w:sz w:val="24"/>
          <w:szCs w:val="24"/>
          <w:lang w:val="en-US"/>
        </w:rPr>
        <w:t xml:space="preserve">Even disregarding the oldest studies, published in the early 1990s by </w:t>
      </w:r>
      <w:bookmarkStart w:id="258" w:name="OLE_LINK1525"/>
      <w:bookmarkStart w:id="259" w:name="OLE_LINK1526"/>
      <w:r w:rsidR="006C4470" w:rsidRPr="00B64313">
        <w:rPr>
          <w:rFonts w:ascii="Book Antiqua" w:hAnsi="Book Antiqua"/>
          <w:sz w:val="24"/>
          <w:szCs w:val="24"/>
          <w:lang w:val="en-US"/>
        </w:rPr>
        <w:t xml:space="preserve">Nishida </w:t>
      </w:r>
      <w:r w:rsidR="00620C80" w:rsidRPr="00B64313">
        <w:rPr>
          <w:rFonts w:ascii="Book Antiqua" w:hAnsi="Book Antiqua"/>
          <w:i/>
          <w:sz w:val="24"/>
          <w:szCs w:val="24"/>
          <w:lang w:val="en-US"/>
        </w:rPr>
        <w:t>et al</w:t>
      </w:r>
      <w:r w:rsidR="006C4470" w:rsidRPr="00B64313">
        <w:rPr>
          <w:rFonts w:ascii="Book Antiqua" w:hAnsi="Book Antiqua"/>
          <w:sz w:val="24"/>
          <w:szCs w:val="24"/>
          <w:vertAlign w:val="superscript"/>
          <w:lang w:val="en-US"/>
        </w:rPr>
        <w:t>[</w:t>
      </w:r>
      <w:r w:rsidR="00710490">
        <w:rPr>
          <w:rFonts w:ascii="Book Antiqua" w:hAnsi="Book Antiqua" w:hint="eastAsia"/>
          <w:sz w:val="24"/>
          <w:szCs w:val="24"/>
          <w:vertAlign w:val="superscript"/>
          <w:lang w:val="en-US" w:eastAsia="zh-CN"/>
        </w:rPr>
        <w:t>16</w:t>
      </w:r>
      <w:r w:rsidR="006C4470" w:rsidRPr="00B64313">
        <w:rPr>
          <w:rFonts w:ascii="Book Antiqua" w:hAnsi="Book Antiqua"/>
          <w:sz w:val="24"/>
          <w:szCs w:val="24"/>
          <w:vertAlign w:val="superscript"/>
          <w:lang w:val="en-US"/>
        </w:rPr>
        <w:t>]</w:t>
      </w:r>
      <w:r w:rsidR="006C4470" w:rsidRPr="00B64313">
        <w:rPr>
          <w:rFonts w:ascii="Book Antiqua" w:hAnsi="Book Antiqua"/>
          <w:sz w:val="24"/>
          <w:szCs w:val="24"/>
          <w:lang w:val="en-US"/>
        </w:rPr>
        <w:t xml:space="preserve"> a</w:t>
      </w:r>
      <w:bookmarkEnd w:id="258"/>
      <w:bookmarkEnd w:id="259"/>
      <w:r w:rsidR="006C4470" w:rsidRPr="00B64313">
        <w:rPr>
          <w:rFonts w:ascii="Book Antiqua" w:hAnsi="Book Antiqua"/>
          <w:sz w:val="24"/>
          <w:szCs w:val="24"/>
          <w:lang w:val="en-US"/>
        </w:rPr>
        <w:t xml:space="preserve">nd Fukase </w:t>
      </w:r>
      <w:r w:rsidR="00620C80" w:rsidRPr="00B64313">
        <w:rPr>
          <w:rFonts w:ascii="Book Antiqua" w:hAnsi="Book Antiqua"/>
          <w:i/>
          <w:sz w:val="24"/>
          <w:szCs w:val="24"/>
          <w:lang w:val="en-US"/>
        </w:rPr>
        <w:t>et al</w:t>
      </w:r>
      <w:r w:rsidR="006C4470" w:rsidRPr="00B64313">
        <w:rPr>
          <w:rFonts w:ascii="Book Antiqua" w:hAnsi="Book Antiqua"/>
          <w:sz w:val="24"/>
          <w:szCs w:val="24"/>
          <w:vertAlign w:val="superscript"/>
          <w:lang w:val="en-US"/>
        </w:rPr>
        <w:t>[</w:t>
      </w:r>
      <w:r w:rsidR="00710490">
        <w:rPr>
          <w:rFonts w:ascii="Book Antiqua" w:hAnsi="Book Antiqua" w:hint="eastAsia"/>
          <w:sz w:val="24"/>
          <w:szCs w:val="24"/>
          <w:vertAlign w:val="superscript"/>
          <w:lang w:val="en-US" w:eastAsia="zh-CN"/>
        </w:rPr>
        <w:t>14</w:t>
      </w:r>
      <w:r w:rsidR="006C4470" w:rsidRPr="00B64313">
        <w:rPr>
          <w:rFonts w:ascii="Book Antiqua" w:hAnsi="Book Antiqua"/>
          <w:sz w:val="24"/>
          <w:szCs w:val="24"/>
          <w:vertAlign w:val="superscript"/>
          <w:lang w:val="en-US"/>
        </w:rPr>
        <w:t>]</w:t>
      </w:r>
      <w:r w:rsidR="006C4470" w:rsidRPr="00B64313">
        <w:rPr>
          <w:rFonts w:ascii="Book Antiqua" w:hAnsi="Book Antiqua"/>
          <w:sz w:val="24"/>
          <w:szCs w:val="24"/>
          <w:lang w:val="en-US"/>
        </w:rPr>
        <w:t xml:space="preserve">, when endoscopic resection was not completely and well-established, the three-, five-year survival rates and complete resection data did not significantly changed. </w:t>
      </w:r>
    </w:p>
    <w:p w14:paraId="2B32ED1B" w14:textId="0A70E8A0" w:rsidR="005132DD" w:rsidRPr="00B64313" w:rsidRDefault="006C4470"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This systematic review fails to compare, on a subgroup analysis, the complete resection rates of ESD </w:t>
      </w:r>
      <w:r w:rsidR="006E1CB3" w:rsidRPr="00B64313">
        <w:rPr>
          <w:rFonts w:ascii="Book Antiqua" w:hAnsi="Book Antiqua"/>
          <w:i/>
          <w:sz w:val="24"/>
          <w:szCs w:val="24"/>
          <w:lang w:val="en-US"/>
        </w:rPr>
        <w:t>vs</w:t>
      </w:r>
      <w:r w:rsidRPr="00B64313">
        <w:rPr>
          <w:rFonts w:ascii="Book Antiqua" w:hAnsi="Book Antiqua"/>
          <w:sz w:val="24"/>
          <w:szCs w:val="24"/>
          <w:lang w:val="en-US"/>
        </w:rPr>
        <w:t xml:space="preserve"> surgery. Although it is known that gastric tumor R0 resection is nearly 100% with surgical approach, no study regarding this comparison was found. According to Choi </w:t>
      </w:r>
      <w:r w:rsidR="00620C80" w:rsidRPr="00B64313">
        <w:rPr>
          <w:rFonts w:ascii="Book Antiqua" w:hAnsi="Book Antiqua"/>
          <w:i/>
          <w:sz w:val="24"/>
          <w:szCs w:val="24"/>
          <w:lang w:val="en-US"/>
        </w:rPr>
        <w:t>et al</w:t>
      </w:r>
      <w:r w:rsidRPr="00B64313">
        <w:rPr>
          <w:rFonts w:ascii="Book Antiqua" w:hAnsi="Book Antiqua"/>
          <w:sz w:val="24"/>
          <w:szCs w:val="24"/>
          <w:vertAlign w:val="superscript"/>
          <w:lang w:val="en-US"/>
        </w:rPr>
        <w:t>[23]</w:t>
      </w:r>
      <w:r w:rsidRPr="00B64313">
        <w:rPr>
          <w:rFonts w:ascii="Book Antiqua" w:hAnsi="Book Antiqua"/>
          <w:sz w:val="24"/>
          <w:szCs w:val="24"/>
          <w:lang w:val="en-US"/>
        </w:rPr>
        <w:t xml:space="preserve"> and Kim </w:t>
      </w:r>
      <w:r w:rsidR="00620C80" w:rsidRPr="00B64313">
        <w:rPr>
          <w:rFonts w:ascii="Book Antiqua" w:hAnsi="Book Antiqua"/>
          <w:i/>
          <w:sz w:val="24"/>
          <w:szCs w:val="24"/>
          <w:lang w:val="en-US"/>
        </w:rPr>
        <w:t>et al</w:t>
      </w:r>
      <w:r w:rsidRPr="00B64313">
        <w:rPr>
          <w:rFonts w:ascii="Book Antiqua" w:hAnsi="Book Antiqua"/>
          <w:sz w:val="24"/>
          <w:szCs w:val="24"/>
          <w:vertAlign w:val="superscript"/>
          <w:lang w:val="en-US"/>
        </w:rPr>
        <w:t>[25]</w:t>
      </w:r>
      <w:r w:rsidRPr="00B64313">
        <w:rPr>
          <w:rFonts w:ascii="Book Antiqua" w:hAnsi="Book Antiqua"/>
          <w:sz w:val="24"/>
          <w:szCs w:val="24"/>
          <w:lang w:val="en-US"/>
        </w:rPr>
        <w:t xml:space="preserve">, the complete resection rates, considering ESD, may reach 97.7% in some selected cases. These high total resection rates resulted, as seen previously in Figure 8, </w:t>
      </w:r>
      <w:r w:rsidRPr="00B64313">
        <w:rPr>
          <w:rFonts w:ascii="Book Antiqua" w:hAnsi="Book Antiqua"/>
          <w:sz w:val="24"/>
          <w:szCs w:val="24"/>
          <w:lang w:val="en-US"/>
        </w:rPr>
        <w:lastRenderedPageBreak/>
        <w:t xml:space="preserve">in lower recurrence rates, similar to surgery group. It is important to highlight that, even in situations of positive resection margins, an additional endoscopic treatment is feasible. </w:t>
      </w:r>
    </w:p>
    <w:p w14:paraId="5BBEE6E5" w14:textId="02415ABD" w:rsidR="00CF3657" w:rsidRPr="00B64313" w:rsidRDefault="00C177E4" w:rsidP="003B086A">
      <w:pPr>
        <w:adjustRightInd w:val="0"/>
        <w:snapToGrid w:val="0"/>
        <w:spacing w:after="0" w:line="360" w:lineRule="auto"/>
        <w:ind w:firstLineChars="100" w:firstLine="240"/>
        <w:jc w:val="both"/>
        <w:rPr>
          <w:rFonts w:ascii="Book Antiqua" w:hAnsi="Book Antiqua"/>
          <w:sz w:val="24"/>
          <w:szCs w:val="24"/>
          <w:vertAlign w:val="superscript"/>
          <w:lang w:val="en-US"/>
        </w:rPr>
      </w:pPr>
      <w:r w:rsidRPr="00B64313">
        <w:rPr>
          <w:rFonts w:ascii="Book Antiqua" w:hAnsi="Book Antiqua"/>
          <w:sz w:val="24"/>
          <w:szCs w:val="24"/>
          <w:lang w:val="en-US"/>
        </w:rPr>
        <w:t xml:space="preserve">Although the expanded criteria proposed by Gotoda </w:t>
      </w:r>
      <w:r w:rsidR="00620C80" w:rsidRPr="00B64313">
        <w:rPr>
          <w:rFonts w:ascii="Book Antiqua" w:hAnsi="Book Antiqua"/>
          <w:i/>
          <w:sz w:val="24"/>
          <w:szCs w:val="24"/>
          <w:lang w:val="en-US"/>
        </w:rPr>
        <w:t>et al</w:t>
      </w:r>
      <w:r w:rsidR="000C2EA3" w:rsidRPr="00B64313">
        <w:rPr>
          <w:rFonts w:ascii="Book Antiqua" w:hAnsi="Book Antiqua"/>
          <w:sz w:val="24"/>
          <w:szCs w:val="24"/>
          <w:vertAlign w:val="superscript"/>
          <w:lang w:val="en-US"/>
        </w:rPr>
        <w:t>[6]</w:t>
      </w:r>
      <w:r w:rsidRPr="00B64313">
        <w:rPr>
          <w:rFonts w:ascii="Book Antiqua" w:hAnsi="Book Antiqua"/>
          <w:sz w:val="24"/>
          <w:szCs w:val="24"/>
          <w:lang w:val="en-US"/>
        </w:rPr>
        <w:t xml:space="preserve"> was based on surgical specimens analysis, usually clinicians choose treatment modality based on limited information, such as endoscopic gross finding and histopathology of biopsy specimens</w:t>
      </w:r>
      <w:r w:rsidR="00F11061" w:rsidRPr="00B64313">
        <w:rPr>
          <w:rFonts w:ascii="Book Antiqua" w:hAnsi="Book Antiqua"/>
          <w:sz w:val="24"/>
          <w:szCs w:val="24"/>
          <w:vertAlign w:val="superscript"/>
          <w:lang w:val="en-US"/>
        </w:rPr>
        <w:t>[21</w:t>
      </w:r>
      <w:r w:rsidR="007B1096" w:rsidRPr="00B64313">
        <w:rPr>
          <w:rFonts w:ascii="Book Antiqua" w:hAnsi="Book Antiqua"/>
          <w:sz w:val="24"/>
          <w:szCs w:val="24"/>
          <w:vertAlign w:val="superscript"/>
          <w:lang w:val="en-US"/>
        </w:rPr>
        <w:t>]</w:t>
      </w:r>
      <w:r w:rsidRPr="00B64313">
        <w:rPr>
          <w:rFonts w:ascii="Book Antiqua" w:hAnsi="Book Antiqua"/>
          <w:sz w:val="24"/>
          <w:szCs w:val="24"/>
          <w:lang w:val="en-US"/>
        </w:rPr>
        <w:t>.</w:t>
      </w:r>
      <w:r w:rsidRPr="00B64313">
        <w:rPr>
          <w:rFonts w:ascii="Book Antiqua" w:hAnsi="Book Antiqua"/>
          <w:sz w:val="24"/>
          <w:szCs w:val="24"/>
          <w:vertAlign w:val="superscript"/>
          <w:lang w:val="en-US"/>
        </w:rPr>
        <w:t xml:space="preserve"> </w:t>
      </w:r>
      <w:r w:rsidR="007607A1" w:rsidRPr="00B64313">
        <w:rPr>
          <w:rFonts w:ascii="Book Antiqua" w:hAnsi="Book Antiqua"/>
          <w:sz w:val="24"/>
          <w:szCs w:val="24"/>
          <w:lang w:val="en-US"/>
        </w:rPr>
        <w:t>It</w:t>
      </w:r>
      <w:r w:rsidRPr="00B64313">
        <w:rPr>
          <w:rFonts w:ascii="Book Antiqua" w:hAnsi="Book Antiqua"/>
          <w:sz w:val="24"/>
          <w:szCs w:val="24"/>
          <w:lang w:val="en-US"/>
        </w:rPr>
        <w:t xml:space="preserve"> is known that, in some cases, a high rate of histologic discrepancy between endoscopic forceps biopsy and endoscopic resection specimens</w:t>
      </w:r>
      <w:r w:rsidR="0096453D" w:rsidRPr="00B64313">
        <w:rPr>
          <w:rFonts w:ascii="Book Antiqua" w:hAnsi="Book Antiqua"/>
          <w:sz w:val="24"/>
          <w:szCs w:val="24"/>
          <w:lang w:val="en-US"/>
        </w:rPr>
        <w:t xml:space="preserve"> may be present</w:t>
      </w:r>
      <w:r w:rsidR="00F11061" w:rsidRPr="00B64313">
        <w:rPr>
          <w:rFonts w:ascii="Book Antiqua" w:hAnsi="Book Antiqua"/>
          <w:sz w:val="24"/>
          <w:szCs w:val="24"/>
          <w:vertAlign w:val="superscript"/>
          <w:lang w:val="en-US"/>
        </w:rPr>
        <w:t>[31</w:t>
      </w:r>
      <w:r w:rsidR="00827C5C" w:rsidRPr="00B64313">
        <w:rPr>
          <w:rFonts w:ascii="Book Antiqua" w:hAnsi="Book Antiqua"/>
          <w:sz w:val="24"/>
          <w:szCs w:val="24"/>
          <w:vertAlign w:val="superscript"/>
          <w:lang w:val="en-US"/>
        </w:rPr>
        <w:t>]</w:t>
      </w:r>
      <w:r w:rsidR="00AE7235" w:rsidRPr="00B64313">
        <w:rPr>
          <w:rFonts w:ascii="Book Antiqua" w:hAnsi="Book Antiqua"/>
          <w:sz w:val="24"/>
          <w:szCs w:val="24"/>
          <w:lang w:val="en-US"/>
        </w:rPr>
        <w:t xml:space="preserve">. </w:t>
      </w:r>
      <w:r w:rsidR="00446F9D" w:rsidRPr="00B64313">
        <w:rPr>
          <w:rFonts w:ascii="Book Antiqua" w:hAnsi="Book Antiqua"/>
          <w:sz w:val="24"/>
          <w:szCs w:val="24"/>
          <w:lang w:val="en-US"/>
        </w:rPr>
        <w:t xml:space="preserve">An important limitation of the available studies is that </w:t>
      </w:r>
      <w:r w:rsidR="006C4470" w:rsidRPr="00B64313">
        <w:rPr>
          <w:rFonts w:ascii="Book Antiqua" w:hAnsi="Book Antiqua"/>
          <w:sz w:val="24"/>
          <w:szCs w:val="24"/>
          <w:lang w:val="en-US"/>
        </w:rPr>
        <w:t xml:space="preserve">the obtainable </w:t>
      </w:r>
      <w:r w:rsidR="00446F9D" w:rsidRPr="00B64313">
        <w:rPr>
          <w:rFonts w:ascii="Book Antiqua" w:hAnsi="Book Antiqua"/>
          <w:sz w:val="24"/>
          <w:szCs w:val="24"/>
          <w:lang w:val="en-US"/>
        </w:rPr>
        <w:t xml:space="preserve">data includes retrospective final pathology after endoscopic resection and surgery, rather than the criteria of pretreatment evaluation. </w:t>
      </w:r>
      <w:r w:rsidR="006C4470" w:rsidRPr="00B64313">
        <w:rPr>
          <w:rFonts w:ascii="Book Antiqua" w:hAnsi="Book Antiqua"/>
          <w:sz w:val="24"/>
          <w:szCs w:val="24"/>
          <w:lang w:val="en-US"/>
        </w:rPr>
        <w:t xml:space="preserve">Nevertheless, all data considered only patients with EGC, adding, on the other hand, more strength to the evidence. </w:t>
      </w:r>
      <w:r w:rsidR="00AB25BD" w:rsidRPr="00B64313">
        <w:rPr>
          <w:rFonts w:ascii="Book Antiqua" w:hAnsi="Book Antiqua"/>
          <w:sz w:val="24"/>
          <w:szCs w:val="24"/>
          <w:lang w:val="en-US"/>
        </w:rPr>
        <w:t xml:space="preserve">However, </w:t>
      </w:r>
      <w:r w:rsidR="006C4470" w:rsidRPr="00B64313">
        <w:rPr>
          <w:rFonts w:ascii="Book Antiqua" w:hAnsi="Book Antiqua"/>
          <w:sz w:val="24"/>
          <w:szCs w:val="24"/>
          <w:lang w:val="en-US"/>
        </w:rPr>
        <w:t xml:space="preserve">as previously cited, </w:t>
      </w:r>
      <w:r w:rsidR="00AB25BD" w:rsidRPr="00B64313">
        <w:rPr>
          <w:rFonts w:ascii="Book Antiqua" w:hAnsi="Book Antiqua"/>
          <w:sz w:val="24"/>
          <w:szCs w:val="24"/>
          <w:lang w:val="en-US"/>
        </w:rPr>
        <w:t>recent studies have implied that long-term outcomes of ESD for non-differentiated EGC are great</w:t>
      </w:r>
      <w:r w:rsidR="007B1096" w:rsidRPr="00B64313">
        <w:rPr>
          <w:rFonts w:ascii="Book Antiqua" w:hAnsi="Book Antiqua"/>
          <w:sz w:val="24"/>
          <w:szCs w:val="24"/>
          <w:vertAlign w:val="superscript"/>
          <w:lang w:val="en-US"/>
        </w:rPr>
        <w:t>[3</w:t>
      </w:r>
      <w:r w:rsidR="00F11061" w:rsidRPr="00B64313">
        <w:rPr>
          <w:rFonts w:ascii="Book Antiqua" w:hAnsi="Book Antiqua"/>
          <w:sz w:val="24"/>
          <w:szCs w:val="24"/>
          <w:vertAlign w:val="superscript"/>
          <w:lang w:val="en-US"/>
        </w:rPr>
        <w:t>2</w:t>
      </w:r>
      <w:r w:rsidR="007B1096" w:rsidRPr="00B64313">
        <w:rPr>
          <w:rFonts w:ascii="Book Antiqua" w:hAnsi="Book Antiqua"/>
          <w:sz w:val="24"/>
          <w:szCs w:val="24"/>
          <w:vertAlign w:val="superscript"/>
          <w:lang w:val="en-US"/>
        </w:rPr>
        <w:t>,3</w:t>
      </w:r>
      <w:r w:rsidR="00F11061" w:rsidRPr="00B64313">
        <w:rPr>
          <w:rFonts w:ascii="Book Antiqua" w:hAnsi="Book Antiqua"/>
          <w:sz w:val="24"/>
          <w:szCs w:val="24"/>
          <w:vertAlign w:val="superscript"/>
          <w:lang w:val="en-US"/>
        </w:rPr>
        <w:t>3</w:t>
      </w:r>
      <w:r w:rsidR="007B1096" w:rsidRPr="00B64313">
        <w:rPr>
          <w:rFonts w:ascii="Book Antiqua" w:hAnsi="Book Antiqua"/>
          <w:sz w:val="24"/>
          <w:szCs w:val="24"/>
          <w:vertAlign w:val="superscript"/>
          <w:lang w:val="en-US"/>
        </w:rPr>
        <w:t>]</w:t>
      </w:r>
      <w:r w:rsidR="00AB25BD" w:rsidRPr="00B64313">
        <w:rPr>
          <w:rFonts w:ascii="Book Antiqua" w:hAnsi="Book Antiqua"/>
          <w:sz w:val="24"/>
          <w:szCs w:val="24"/>
          <w:lang w:val="en-US"/>
        </w:rPr>
        <w:t>.</w:t>
      </w:r>
      <w:r w:rsidR="006C4470" w:rsidRPr="00B64313">
        <w:rPr>
          <w:rFonts w:ascii="Book Antiqua" w:hAnsi="Book Antiqua"/>
          <w:sz w:val="24"/>
          <w:szCs w:val="24"/>
          <w:lang w:val="en-US"/>
        </w:rPr>
        <w:t xml:space="preserve"> </w:t>
      </w:r>
    </w:p>
    <w:p w14:paraId="6D2C9490" w14:textId="2042A329" w:rsidR="005132DD" w:rsidRPr="00B64313" w:rsidRDefault="001A401F"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S</w:t>
      </w:r>
      <w:r w:rsidR="008C6A86" w:rsidRPr="00B64313">
        <w:rPr>
          <w:rFonts w:ascii="Book Antiqua" w:hAnsi="Book Antiqua"/>
          <w:sz w:val="24"/>
          <w:szCs w:val="24"/>
          <w:lang w:val="en-US"/>
        </w:rPr>
        <w:t xml:space="preserve">ome recent studies indicate comparable results between absolute and expanded indications, and considering all variables involved in treatment decision, </w:t>
      </w:r>
      <w:r w:rsidR="00F8524B" w:rsidRPr="00B64313">
        <w:rPr>
          <w:rFonts w:ascii="Book Antiqua" w:hAnsi="Book Antiqua"/>
          <w:sz w:val="24"/>
          <w:szCs w:val="24"/>
          <w:lang w:val="en-US"/>
        </w:rPr>
        <w:t xml:space="preserve">a </w:t>
      </w:r>
      <w:r w:rsidR="00523D62" w:rsidRPr="00B64313">
        <w:rPr>
          <w:rFonts w:ascii="Book Antiqua" w:hAnsi="Book Antiqua"/>
          <w:sz w:val="24"/>
          <w:szCs w:val="24"/>
          <w:lang w:val="en-US"/>
        </w:rPr>
        <w:t xml:space="preserve">less </w:t>
      </w:r>
      <w:r w:rsidR="00F8524B" w:rsidRPr="00B64313">
        <w:rPr>
          <w:rFonts w:ascii="Book Antiqua" w:hAnsi="Book Antiqua"/>
          <w:sz w:val="24"/>
          <w:szCs w:val="24"/>
          <w:lang w:val="en-US"/>
        </w:rPr>
        <w:t xml:space="preserve">harmful position </w:t>
      </w:r>
      <w:r w:rsidR="00523D62" w:rsidRPr="00B64313">
        <w:rPr>
          <w:rFonts w:ascii="Book Antiqua" w:hAnsi="Book Antiqua"/>
          <w:sz w:val="24"/>
          <w:szCs w:val="24"/>
          <w:lang w:val="en-US"/>
        </w:rPr>
        <w:t>should</w:t>
      </w:r>
      <w:r w:rsidR="00F8524B" w:rsidRPr="00B64313">
        <w:rPr>
          <w:rFonts w:ascii="Book Antiqua" w:hAnsi="Book Antiqua"/>
          <w:sz w:val="24"/>
          <w:szCs w:val="24"/>
          <w:lang w:val="en-US"/>
        </w:rPr>
        <w:t xml:space="preserve"> be </w:t>
      </w:r>
      <w:r w:rsidR="00523D62" w:rsidRPr="00B64313">
        <w:rPr>
          <w:rFonts w:ascii="Book Antiqua" w:hAnsi="Book Antiqua"/>
          <w:sz w:val="24"/>
          <w:szCs w:val="24"/>
          <w:lang w:val="en-US"/>
        </w:rPr>
        <w:t xml:space="preserve">first considered and, if possible, </w:t>
      </w:r>
      <w:r w:rsidR="00163D8F" w:rsidRPr="00B64313">
        <w:rPr>
          <w:rFonts w:ascii="Book Antiqua" w:hAnsi="Book Antiqua"/>
          <w:sz w:val="24"/>
          <w:szCs w:val="24"/>
          <w:lang w:val="en-US"/>
        </w:rPr>
        <w:t>adopted.</w:t>
      </w:r>
      <w:r w:rsidR="006C4470" w:rsidRPr="00B64313">
        <w:rPr>
          <w:rFonts w:ascii="Book Antiqua" w:hAnsi="Book Antiqua"/>
          <w:sz w:val="24"/>
          <w:szCs w:val="24"/>
          <w:lang w:val="en-US"/>
        </w:rPr>
        <w:t xml:space="preserve"> Thus, a cautious and careful approach on patients filling the expanded criteria ought to be chosen, once a limited number of studies, reporting equivalent outcomes to surgery, are published. An unexpected inadequate endoscopic resection or recurrence identification would be inconveniences related to this practice. Thus, well-designed prospective randomized clinical trials are needed to evaluate the outcomes of endoscopic resection, considering the expanded indications. </w:t>
      </w:r>
    </w:p>
    <w:p w14:paraId="624C4E3F" w14:textId="77777777" w:rsidR="00256E7B" w:rsidRPr="00B64313" w:rsidRDefault="005132DD"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The decision of which</w:t>
      </w:r>
      <w:r w:rsidR="00815D51" w:rsidRPr="00B64313">
        <w:rPr>
          <w:rFonts w:ascii="Book Antiqua" w:hAnsi="Book Antiqua"/>
          <w:sz w:val="24"/>
          <w:szCs w:val="24"/>
          <w:lang w:val="en-US"/>
        </w:rPr>
        <w:t xml:space="preserve"> treatment modality is the best</w:t>
      </w:r>
      <w:r w:rsidRPr="00B64313">
        <w:rPr>
          <w:rFonts w:ascii="Book Antiqua" w:hAnsi="Book Antiqua"/>
          <w:sz w:val="24"/>
          <w:szCs w:val="24"/>
          <w:lang w:val="en-US"/>
        </w:rPr>
        <w:t xml:space="preserve"> comprises a complex interaction of factors, </w:t>
      </w:r>
      <w:r w:rsidR="00ED3F56" w:rsidRPr="00B64313">
        <w:rPr>
          <w:rFonts w:ascii="Book Antiqua" w:hAnsi="Book Antiqua"/>
          <w:sz w:val="24"/>
          <w:szCs w:val="24"/>
          <w:lang w:val="en-US"/>
        </w:rPr>
        <w:t>such as</w:t>
      </w:r>
      <w:r w:rsidR="00815D51" w:rsidRPr="00B64313">
        <w:rPr>
          <w:rFonts w:ascii="Book Antiqua" w:hAnsi="Book Antiqua"/>
          <w:sz w:val="24"/>
          <w:szCs w:val="24"/>
          <w:lang w:val="en-US"/>
        </w:rPr>
        <w:t xml:space="preserve"> patient clinical condition</w:t>
      </w:r>
      <w:r w:rsidR="00012EB3" w:rsidRPr="00B64313">
        <w:rPr>
          <w:rFonts w:ascii="Book Antiqua" w:hAnsi="Book Antiqua"/>
          <w:sz w:val="24"/>
          <w:szCs w:val="24"/>
          <w:lang w:val="en-US"/>
        </w:rPr>
        <w:t xml:space="preserve"> and age</w:t>
      </w:r>
      <w:r w:rsidR="00815D51" w:rsidRPr="00B64313">
        <w:rPr>
          <w:rFonts w:ascii="Book Antiqua" w:hAnsi="Book Antiqua"/>
          <w:sz w:val="24"/>
          <w:szCs w:val="24"/>
          <w:lang w:val="en-US"/>
        </w:rPr>
        <w:t>, tumor characteristics</w:t>
      </w:r>
      <w:r w:rsidR="007C6B4B" w:rsidRPr="00B64313">
        <w:rPr>
          <w:rFonts w:ascii="Book Antiqua" w:hAnsi="Book Antiqua"/>
          <w:sz w:val="24"/>
          <w:szCs w:val="24"/>
          <w:lang w:val="en-US"/>
        </w:rPr>
        <w:t xml:space="preserve">, physician expertise </w:t>
      </w:r>
      <w:r w:rsidR="00862E1E" w:rsidRPr="00B64313">
        <w:rPr>
          <w:rFonts w:ascii="Book Antiqua" w:hAnsi="Book Antiqua"/>
          <w:sz w:val="24"/>
          <w:szCs w:val="24"/>
          <w:lang w:val="en-US"/>
        </w:rPr>
        <w:t xml:space="preserve">(surgeon, pathologist and endoscopist) </w:t>
      </w:r>
      <w:r w:rsidR="007C6B4B" w:rsidRPr="00B64313">
        <w:rPr>
          <w:rFonts w:ascii="Book Antiqua" w:hAnsi="Book Antiqua"/>
          <w:sz w:val="24"/>
          <w:szCs w:val="24"/>
          <w:lang w:val="en-US"/>
        </w:rPr>
        <w:t xml:space="preserve">and </w:t>
      </w:r>
      <w:r w:rsidR="00F67948" w:rsidRPr="00B64313">
        <w:rPr>
          <w:rFonts w:ascii="Book Antiqua" w:hAnsi="Book Antiqua"/>
          <w:sz w:val="24"/>
          <w:szCs w:val="24"/>
          <w:lang w:val="en-US"/>
        </w:rPr>
        <w:t>hospital infrastructure.</w:t>
      </w:r>
      <w:r w:rsidR="00ED3F56" w:rsidRPr="00B64313">
        <w:rPr>
          <w:rFonts w:ascii="Book Antiqua" w:hAnsi="Book Antiqua"/>
          <w:sz w:val="24"/>
          <w:szCs w:val="24"/>
          <w:lang w:val="en-US"/>
        </w:rPr>
        <w:t xml:space="preserve"> </w:t>
      </w:r>
    </w:p>
    <w:p w14:paraId="2462C37F"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2453FE2F" w14:textId="1D7E312E" w:rsidR="00ED3557" w:rsidRPr="00B64313" w:rsidRDefault="00256E7B"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i/>
          <w:sz w:val="24"/>
          <w:szCs w:val="24"/>
          <w:lang w:val="en-US"/>
        </w:rPr>
        <w:t>S</w:t>
      </w:r>
      <w:r w:rsidR="003B086A" w:rsidRPr="00B64313">
        <w:rPr>
          <w:rFonts w:ascii="Book Antiqua" w:hAnsi="Book Antiqua"/>
          <w:b/>
          <w:i/>
          <w:sz w:val="24"/>
          <w:szCs w:val="24"/>
          <w:lang w:val="en-US"/>
        </w:rPr>
        <w:t>ummary of evidence</w:t>
      </w:r>
      <w:r w:rsidR="00710490">
        <w:rPr>
          <w:rFonts w:ascii="Book Antiqua" w:hAnsi="Book Antiqua"/>
          <w:b/>
          <w:i/>
          <w:sz w:val="24"/>
          <w:szCs w:val="24"/>
          <w:lang w:val="en-US"/>
        </w:rPr>
        <w:t xml:space="preserve">  </w:t>
      </w:r>
    </w:p>
    <w:p w14:paraId="454B0D64" w14:textId="5B168012" w:rsidR="0019725E" w:rsidRPr="00B64313" w:rsidRDefault="000B2DDB"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lastRenderedPageBreak/>
        <w:t>Overall, the evidence of survival rates seems to be enough to determine the comparative effectiveness of endoscopic resection</w:t>
      </w:r>
      <w:r w:rsidR="0019725E" w:rsidRPr="00B64313">
        <w:rPr>
          <w:rFonts w:ascii="Book Antiqua" w:hAnsi="Book Antiqua"/>
          <w:sz w:val="24"/>
          <w:szCs w:val="24"/>
          <w:lang w:val="en-US"/>
        </w:rPr>
        <w:t>s</w:t>
      </w:r>
      <w:r w:rsidRPr="00B64313">
        <w:rPr>
          <w:rFonts w:ascii="Book Antiqua" w:hAnsi="Book Antiqua"/>
          <w:sz w:val="24"/>
          <w:szCs w:val="24"/>
          <w:lang w:val="en-US"/>
        </w:rPr>
        <w:t xml:space="preserve"> over surgical procedures</w:t>
      </w:r>
      <w:r w:rsidR="00626488" w:rsidRPr="00B64313">
        <w:rPr>
          <w:rFonts w:ascii="Book Antiqua" w:hAnsi="Book Antiqua"/>
          <w:sz w:val="24"/>
          <w:szCs w:val="24"/>
          <w:lang w:val="en-US"/>
        </w:rPr>
        <w:t>, once no statistically significant difference was seen</w:t>
      </w:r>
      <w:r w:rsidRPr="00B64313">
        <w:rPr>
          <w:rFonts w:ascii="Book Antiqua" w:hAnsi="Book Antiqua"/>
          <w:sz w:val="24"/>
          <w:szCs w:val="24"/>
          <w:lang w:val="en-US"/>
        </w:rPr>
        <w:t xml:space="preserve">. </w:t>
      </w:r>
    </w:p>
    <w:p w14:paraId="6B4D97A2" w14:textId="09CF21DB" w:rsidR="006C6021" w:rsidRPr="00B64313" w:rsidRDefault="00A93408" w:rsidP="003B086A">
      <w:pPr>
        <w:adjustRightInd w:val="0"/>
        <w:snapToGrid w:val="0"/>
        <w:spacing w:after="0" w:line="360" w:lineRule="auto"/>
        <w:ind w:firstLineChars="100" w:firstLine="240"/>
        <w:jc w:val="both"/>
        <w:rPr>
          <w:rFonts w:ascii="Book Antiqua" w:hAnsi="Book Antiqua"/>
          <w:b/>
          <w:sz w:val="24"/>
          <w:szCs w:val="24"/>
          <w:lang w:val="en-US"/>
        </w:rPr>
      </w:pPr>
      <w:r w:rsidRPr="00B64313">
        <w:rPr>
          <w:rFonts w:ascii="Book Antiqua" w:hAnsi="Book Antiqua"/>
          <w:sz w:val="24"/>
          <w:szCs w:val="24"/>
          <w:lang w:val="en-US"/>
        </w:rPr>
        <w:t>Analyzing</w:t>
      </w:r>
      <w:r w:rsidR="0019725E" w:rsidRPr="00B64313">
        <w:rPr>
          <w:rFonts w:ascii="Book Antiqua" w:hAnsi="Book Antiqua"/>
          <w:sz w:val="24"/>
          <w:szCs w:val="24"/>
          <w:lang w:val="en-US"/>
        </w:rPr>
        <w:t xml:space="preserve"> the </w:t>
      </w:r>
      <w:r w:rsidR="00276865" w:rsidRPr="00B64313">
        <w:rPr>
          <w:rFonts w:ascii="Book Antiqua" w:hAnsi="Book Antiqua"/>
          <w:sz w:val="24"/>
          <w:szCs w:val="24"/>
          <w:lang w:val="en-US"/>
        </w:rPr>
        <w:t>nine</w:t>
      </w:r>
      <w:r w:rsidR="0019725E" w:rsidRPr="00B64313">
        <w:rPr>
          <w:rFonts w:ascii="Book Antiqua" w:hAnsi="Book Antiqua"/>
          <w:sz w:val="24"/>
          <w:szCs w:val="24"/>
          <w:lang w:val="en-US"/>
        </w:rPr>
        <w:t xml:space="preserve"> studies contemplating </w:t>
      </w:r>
      <w:r w:rsidR="00957EEE" w:rsidRPr="00B64313">
        <w:rPr>
          <w:rFonts w:ascii="Book Antiqua" w:hAnsi="Book Antiqua"/>
          <w:sz w:val="24"/>
          <w:szCs w:val="24"/>
          <w:lang w:val="en-US"/>
        </w:rPr>
        <w:t>5-year survival, o</w:t>
      </w:r>
      <w:r w:rsidR="00B71463" w:rsidRPr="00B64313">
        <w:rPr>
          <w:rFonts w:ascii="Book Antiqua" w:hAnsi="Book Antiqua"/>
          <w:sz w:val="24"/>
          <w:szCs w:val="24"/>
          <w:lang w:val="en-US"/>
        </w:rPr>
        <w:t xml:space="preserve">nly one study </w:t>
      </w:r>
      <w:r w:rsidR="00F10A5B" w:rsidRPr="00B64313">
        <w:rPr>
          <w:rFonts w:ascii="Book Antiqua" w:hAnsi="Book Antiqua"/>
          <w:sz w:val="24"/>
          <w:szCs w:val="24"/>
          <w:lang w:val="en-US"/>
        </w:rPr>
        <w:t xml:space="preserve">(Fukase </w:t>
      </w:r>
      <w:r w:rsidR="00620C80" w:rsidRPr="00B64313">
        <w:rPr>
          <w:rFonts w:ascii="Book Antiqua" w:hAnsi="Book Antiqua"/>
          <w:i/>
          <w:sz w:val="24"/>
          <w:szCs w:val="24"/>
          <w:lang w:val="en-US"/>
        </w:rPr>
        <w:t>et al</w:t>
      </w:r>
      <w:r w:rsidR="00BD46E3" w:rsidRPr="00B64313">
        <w:rPr>
          <w:rFonts w:ascii="Book Antiqua" w:hAnsi="Book Antiqua"/>
          <w:sz w:val="24"/>
          <w:szCs w:val="24"/>
          <w:vertAlign w:val="superscript"/>
          <w:lang w:val="en-US"/>
        </w:rPr>
        <w:t>[1</w:t>
      </w:r>
      <w:r w:rsidR="002D246A" w:rsidRPr="00B64313">
        <w:rPr>
          <w:rFonts w:ascii="Book Antiqua" w:hAnsi="Book Antiqua"/>
          <w:sz w:val="24"/>
          <w:szCs w:val="24"/>
          <w:vertAlign w:val="superscript"/>
          <w:lang w:val="en-US"/>
        </w:rPr>
        <w:t>5</w:t>
      </w:r>
      <w:r w:rsidR="00BD46E3" w:rsidRPr="00B64313">
        <w:rPr>
          <w:rFonts w:ascii="Book Antiqua" w:hAnsi="Book Antiqua"/>
          <w:sz w:val="24"/>
          <w:szCs w:val="24"/>
          <w:vertAlign w:val="superscript"/>
          <w:lang w:val="en-US"/>
        </w:rPr>
        <w:t>]</w:t>
      </w:r>
      <w:r w:rsidR="00F10A5B" w:rsidRPr="00B64313">
        <w:rPr>
          <w:rFonts w:ascii="Book Antiqua" w:hAnsi="Book Antiqua"/>
          <w:sz w:val="24"/>
          <w:szCs w:val="24"/>
          <w:lang w:val="en-US"/>
        </w:rPr>
        <w:t xml:space="preserve">, 1994) was discrepant </w:t>
      </w:r>
      <w:r w:rsidR="00C165D8" w:rsidRPr="00B64313">
        <w:rPr>
          <w:rFonts w:ascii="Book Antiqua" w:hAnsi="Book Antiqua"/>
          <w:sz w:val="24"/>
          <w:szCs w:val="24"/>
          <w:lang w:val="en-US"/>
        </w:rPr>
        <w:t xml:space="preserve">from </w:t>
      </w:r>
      <w:r w:rsidR="00F10A5B" w:rsidRPr="00B64313">
        <w:rPr>
          <w:rFonts w:ascii="Book Antiqua" w:hAnsi="Book Antiqua"/>
          <w:sz w:val="24"/>
          <w:szCs w:val="24"/>
          <w:lang w:val="en-US"/>
        </w:rPr>
        <w:t>the others</w:t>
      </w:r>
      <w:r w:rsidR="004D2663" w:rsidRPr="00B64313">
        <w:rPr>
          <w:rFonts w:ascii="Book Antiqua" w:hAnsi="Book Antiqua"/>
          <w:sz w:val="24"/>
          <w:szCs w:val="24"/>
          <w:lang w:val="en-US"/>
        </w:rPr>
        <w:t>.</w:t>
      </w:r>
      <w:r w:rsidR="00F10A5B" w:rsidRPr="00B64313">
        <w:rPr>
          <w:rFonts w:ascii="Book Antiqua" w:hAnsi="Book Antiqua"/>
          <w:sz w:val="24"/>
          <w:szCs w:val="24"/>
          <w:lang w:val="en-US"/>
        </w:rPr>
        <w:t xml:space="preserve"> </w:t>
      </w:r>
      <w:r w:rsidR="00FC0403" w:rsidRPr="00B64313">
        <w:rPr>
          <w:rFonts w:ascii="Book Antiqua" w:hAnsi="Book Antiqua"/>
          <w:sz w:val="24"/>
          <w:szCs w:val="24"/>
          <w:lang w:val="en-US"/>
        </w:rPr>
        <w:t xml:space="preserve">This study was removed from pooled analysis (outlier). </w:t>
      </w:r>
      <w:r w:rsidR="00276865" w:rsidRPr="00B64313">
        <w:rPr>
          <w:rFonts w:ascii="Book Antiqua" w:hAnsi="Book Antiqua"/>
          <w:sz w:val="24"/>
          <w:szCs w:val="24"/>
          <w:lang w:val="en-US"/>
        </w:rPr>
        <w:t xml:space="preserve">In a subgroup analysis, considering the available six studies comparing ESD </w:t>
      </w:r>
      <w:r w:rsidR="006E1CB3" w:rsidRPr="00B64313">
        <w:rPr>
          <w:rFonts w:ascii="Book Antiqua" w:hAnsi="Book Antiqua"/>
          <w:i/>
          <w:sz w:val="24"/>
          <w:szCs w:val="24"/>
          <w:lang w:val="en-US"/>
        </w:rPr>
        <w:t>vs</w:t>
      </w:r>
      <w:r w:rsidR="003B086A" w:rsidRPr="00B64313">
        <w:rPr>
          <w:rFonts w:ascii="Book Antiqua" w:hAnsi="Book Antiqua"/>
          <w:sz w:val="24"/>
          <w:szCs w:val="24"/>
          <w:lang w:val="en-US"/>
        </w:rPr>
        <w:t xml:space="preserve"> surgery (1</w:t>
      </w:r>
      <w:r w:rsidR="00276865" w:rsidRPr="00B64313">
        <w:rPr>
          <w:rFonts w:ascii="Book Antiqua" w:hAnsi="Book Antiqua"/>
          <w:sz w:val="24"/>
          <w:szCs w:val="24"/>
          <w:lang w:val="en-US"/>
        </w:rPr>
        <w:t xml:space="preserve">014 patients), no difference was </w:t>
      </w:r>
      <w:r w:rsidR="00363935" w:rsidRPr="00B64313">
        <w:rPr>
          <w:rFonts w:ascii="Book Antiqua" w:hAnsi="Book Antiqua"/>
          <w:sz w:val="24"/>
          <w:szCs w:val="24"/>
          <w:lang w:val="en-US"/>
        </w:rPr>
        <w:t>verified</w:t>
      </w:r>
      <w:r w:rsidR="00C32593" w:rsidRPr="00B64313">
        <w:rPr>
          <w:rFonts w:ascii="Book Antiqua" w:hAnsi="Book Antiqua"/>
          <w:sz w:val="24"/>
          <w:szCs w:val="24"/>
          <w:lang w:val="en-US"/>
        </w:rPr>
        <w:t>.</w:t>
      </w:r>
    </w:p>
    <w:p w14:paraId="1ABF07AF" w14:textId="2DAD240D" w:rsidR="006C6021" w:rsidRPr="00B64313" w:rsidRDefault="006C6021"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Some other reports have shown that endoscopic treatment for </w:t>
      </w:r>
      <w:r w:rsidR="00C01E07" w:rsidRPr="00B64313">
        <w:rPr>
          <w:rFonts w:ascii="Book Antiqua" w:hAnsi="Book Antiqua"/>
          <w:sz w:val="24"/>
          <w:szCs w:val="24"/>
          <w:lang w:val="en-US"/>
        </w:rPr>
        <w:t>EGC</w:t>
      </w:r>
      <w:r w:rsidRPr="00B64313">
        <w:rPr>
          <w:rFonts w:ascii="Book Antiqua" w:hAnsi="Book Antiqua"/>
          <w:sz w:val="24"/>
          <w:szCs w:val="24"/>
          <w:lang w:val="en-US"/>
        </w:rPr>
        <w:t xml:space="preserve"> can achieve survival rates similar to those seen in patients that undergo surgical procedures, irrespective the criteria adopted. However, </w:t>
      </w:r>
      <w:r w:rsidR="00CA31C6" w:rsidRPr="00B64313">
        <w:rPr>
          <w:rFonts w:ascii="Book Antiqua" w:hAnsi="Book Antiqua"/>
          <w:sz w:val="24"/>
          <w:szCs w:val="24"/>
          <w:lang w:val="en-US"/>
        </w:rPr>
        <w:t xml:space="preserve">well-designed </w:t>
      </w:r>
      <w:r w:rsidRPr="00B64313">
        <w:rPr>
          <w:rFonts w:ascii="Book Antiqua" w:hAnsi="Book Antiqua"/>
          <w:sz w:val="24"/>
          <w:szCs w:val="24"/>
          <w:lang w:val="en-US"/>
        </w:rPr>
        <w:t xml:space="preserve">prospective randomized controlled trials should be performed to assign this statement </w:t>
      </w:r>
      <w:r w:rsidR="00FC0403" w:rsidRPr="00B64313">
        <w:rPr>
          <w:rFonts w:ascii="Book Antiqua" w:hAnsi="Book Antiqua"/>
          <w:sz w:val="24"/>
          <w:szCs w:val="24"/>
          <w:lang w:val="en-US"/>
        </w:rPr>
        <w:t>properly</w:t>
      </w:r>
      <w:r w:rsidR="00166E95" w:rsidRPr="00B64313">
        <w:rPr>
          <w:rFonts w:ascii="Book Antiqua" w:hAnsi="Book Antiqua"/>
          <w:sz w:val="24"/>
          <w:szCs w:val="24"/>
          <w:lang w:val="en-US"/>
        </w:rPr>
        <w:t>.</w:t>
      </w:r>
      <w:r w:rsidRPr="00B64313">
        <w:rPr>
          <w:rFonts w:ascii="Book Antiqua" w:hAnsi="Book Antiqua"/>
          <w:sz w:val="24"/>
          <w:szCs w:val="24"/>
          <w:lang w:val="en-US"/>
        </w:rPr>
        <w:t xml:space="preserve"> </w:t>
      </w:r>
    </w:p>
    <w:p w14:paraId="2D96725B" w14:textId="538A9C7D" w:rsidR="005053AB" w:rsidRPr="00B64313" w:rsidRDefault="00F10A5B"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Acceptable evidence was appointed regarding </w:t>
      </w:r>
      <w:r w:rsidR="009829C8" w:rsidRPr="00B64313">
        <w:rPr>
          <w:rFonts w:ascii="Book Antiqua" w:hAnsi="Book Antiqua"/>
          <w:sz w:val="24"/>
          <w:szCs w:val="24"/>
          <w:lang w:val="en-US"/>
        </w:rPr>
        <w:t>adverse event</w:t>
      </w:r>
      <w:r w:rsidRPr="00B64313">
        <w:rPr>
          <w:rFonts w:ascii="Book Antiqua" w:hAnsi="Book Antiqua"/>
          <w:sz w:val="24"/>
          <w:szCs w:val="24"/>
          <w:lang w:val="en-US"/>
        </w:rPr>
        <w:t xml:space="preserve"> rates.</w:t>
      </w:r>
      <w:r w:rsidR="00EB7CE8" w:rsidRPr="00B64313">
        <w:rPr>
          <w:rFonts w:ascii="Book Antiqua" w:hAnsi="Book Antiqua"/>
          <w:sz w:val="24"/>
          <w:szCs w:val="24"/>
          <w:lang w:val="en-US"/>
        </w:rPr>
        <w:t xml:space="preserve"> Data analysis of </w:t>
      </w:r>
      <w:r w:rsidR="003B086A" w:rsidRPr="00B64313">
        <w:rPr>
          <w:rFonts w:ascii="Book Antiqua" w:hAnsi="Book Antiqua"/>
          <w:sz w:val="24"/>
          <w:szCs w:val="24"/>
          <w:lang w:val="en-US"/>
        </w:rPr>
        <w:t>2</w:t>
      </w:r>
      <w:r w:rsidR="00587591" w:rsidRPr="00B64313">
        <w:rPr>
          <w:rFonts w:ascii="Book Antiqua" w:hAnsi="Book Antiqua"/>
          <w:sz w:val="24"/>
          <w:szCs w:val="24"/>
          <w:lang w:val="en-US"/>
        </w:rPr>
        <w:t>439</w:t>
      </w:r>
      <w:r w:rsidR="00EB7CE8" w:rsidRPr="00B64313">
        <w:rPr>
          <w:rFonts w:ascii="Book Antiqua" w:hAnsi="Book Antiqua"/>
          <w:sz w:val="24"/>
          <w:szCs w:val="24"/>
          <w:lang w:val="en-US"/>
        </w:rPr>
        <w:t xml:space="preserve"> patients showed significant difference favouring endoscopic treatment. The pooled NNT was </w:t>
      </w:r>
      <w:r w:rsidR="00587591" w:rsidRPr="00B64313">
        <w:rPr>
          <w:rFonts w:ascii="Book Antiqua" w:hAnsi="Book Antiqua"/>
          <w:sz w:val="24"/>
          <w:szCs w:val="24"/>
          <w:lang w:val="en-US"/>
        </w:rPr>
        <w:t>12</w:t>
      </w:r>
      <w:r w:rsidR="00C32593" w:rsidRPr="00B64313">
        <w:rPr>
          <w:rFonts w:ascii="Book Antiqua" w:hAnsi="Book Antiqua"/>
          <w:sz w:val="24"/>
          <w:szCs w:val="24"/>
          <w:lang w:val="en-US"/>
        </w:rPr>
        <w:t>. Considering that the selected</w:t>
      </w:r>
      <w:r w:rsidR="00320EA9" w:rsidRPr="00B64313">
        <w:rPr>
          <w:rFonts w:ascii="Book Antiqua" w:hAnsi="Book Antiqua"/>
          <w:sz w:val="24"/>
          <w:szCs w:val="24"/>
          <w:lang w:val="en-US"/>
        </w:rPr>
        <w:t xml:space="preserve"> studies were done in specialized centers</w:t>
      </w:r>
      <w:r w:rsidR="00C32593" w:rsidRPr="00B64313">
        <w:rPr>
          <w:rFonts w:ascii="Book Antiqua" w:hAnsi="Book Antiqua"/>
          <w:sz w:val="24"/>
          <w:szCs w:val="24"/>
          <w:lang w:val="en-US"/>
        </w:rPr>
        <w:t>,</w:t>
      </w:r>
      <w:r w:rsidR="00320EA9" w:rsidRPr="00B64313">
        <w:rPr>
          <w:rFonts w:ascii="Book Antiqua" w:hAnsi="Book Antiqua"/>
          <w:sz w:val="24"/>
          <w:szCs w:val="24"/>
          <w:lang w:val="en-US"/>
        </w:rPr>
        <w:t xml:space="preserve"> with high gastrointestinal surgical volume and exc</w:t>
      </w:r>
      <w:r w:rsidR="00EC276E" w:rsidRPr="00B64313">
        <w:rPr>
          <w:rFonts w:ascii="Book Antiqua" w:hAnsi="Book Antiqua"/>
          <w:sz w:val="24"/>
          <w:szCs w:val="24"/>
          <w:lang w:val="en-US"/>
        </w:rPr>
        <w:t>ellence</w:t>
      </w:r>
      <w:r w:rsidR="00086A69" w:rsidRPr="00B64313">
        <w:rPr>
          <w:rFonts w:ascii="Book Antiqua" w:hAnsi="Book Antiqua"/>
          <w:sz w:val="24"/>
          <w:szCs w:val="24"/>
          <w:lang w:val="en-US"/>
        </w:rPr>
        <w:t xml:space="preserve"> endoscopic units, reproducibility must be interpreted with caution.</w:t>
      </w:r>
      <w:r w:rsidR="00710490">
        <w:rPr>
          <w:rFonts w:ascii="Book Antiqua" w:hAnsi="Book Antiqua"/>
          <w:sz w:val="24"/>
          <w:szCs w:val="24"/>
          <w:lang w:val="en-US"/>
        </w:rPr>
        <w:t xml:space="preserve"> </w:t>
      </w:r>
      <w:r w:rsidR="00710490">
        <w:rPr>
          <w:rFonts w:ascii="Book Antiqua" w:hAnsi="Book Antiqua" w:hint="eastAsia"/>
          <w:sz w:val="24"/>
          <w:szCs w:val="24"/>
          <w:lang w:val="en-US" w:eastAsia="zh-CN"/>
        </w:rPr>
        <w:t xml:space="preserve"> </w:t>
      </w:r>
      <w:r w:rsidR="00F95D53" w:rsidRPr="00B64313">
        <w:rPr>
          <w:rFonts w:ascii="Book Antiqua" w:hAnsi="Book Antiqua"/>
          <w:sz w:val="24"/>
          <w:szCs w:val="24"/>
          <w:lang w:val="en-US"/>
        </w:rPr>
        <w:t xml:space="preserve">In the ESD </w:t>
      </w:r>
      <w:r w:rsidR="006E1CB3" w:rsidRPr="00B64313">
        <w:rPr>
          <w:rFonts w:ascii="Book Antiqua" w:hAnsi="Book Antiqua"/>
          <w:i/>
          <w:sz w:val="24"/>
          <w:szCs w:val="24"/>
          <w:lang w:val="en-US"/>
        </w:rPr>
        <w:t>vs</w:t>
      </w:r>
      <w:r w:rsidR="003B086A" w:rsidRPr="00B64313">
        <w:rPr>
          <w:rFonts w:ascii="Book Antiqua" w:hAnsi="Book Antiqua"/>
          <w:sz w:val="24"/>
          <w:szCs w:val="24"/>
          <w:lang w:val="en-US"/>
        </w:rPr>
        <w:t xml:space="preserve"> surgery subgroup analysis (1</w:t>
      </w:r>
      <w:r w:rsidR="00F95D53" w:rsidRPr="00B64313">
        <w:rPr>
          <w:rFonts w:ascii="Book Antiqua" w:hAnsi="Book Antiqua"/>
          <w:sz w:val="24"/>
          <w:szCs w:val="24"/>
          <w:lang w:val="en-US"/>
        </w:rPr>
        <w:t>252 patients), significant difference favouring endoscopic approach was also detected.</w:t>
      </w:r>
    </w:p>
    <w:p w14:paraId="7FADE638" w14:textId="0BAEC727" w:rsidR="001E1646" w:rsidRPr="00B64313" w:rsidRDefault="005053AB" w:rsidP="003B086A">
      <w:pPr>
        <w:adjustRightInd w:val="0"/>
        <w:snapToGrid w:val="0"/>
        <w:spacing w:after="0" w:line="360" w:lineRule="auto"/>
        <w:ind w:firstLineChars="100" w:firstLine="240"/>
        <w:jc w:val="both"/>
        <w:rPr>
          <w:rFonts w:ascii="Book Antiqua" w:hAnsi="Book Antiqua"/>
          <w:b/>
          <w:sz w:val="24"/>
          <w:szCs w:val="24"/>
          <w:lang w:val="en-US"/>
        </w:rPr>
      </w:pPr>
      <w:r w:rsidRPr="00B64313">
        <w:rPr>
          <w:rFonts w:ascii="Book Antiqua" w:hAnsi="Book Antiqua"/>
          <w:sz w:val="24"/>
          <w:szCs w:val="24"/>
          <w:lang w:val="en-US"/>
        </w:rPr>
        <w:t xml:space="preserve">Data on complete resection rates confirm </w:t>
      </w:r>
      <w:r w:rsidR="00A373C8" w:rsidRPr="00B64313">
        <w:rPr>
          <w:rFonts w:ascii="Book Antiqua" w:hAnsi="Book Antiqua"/>
          <w:sz w:val="24"/>
          <w:szCs w:val="24"/>
          <w:lang w:val="en-US"/>
        </w:rPr>
        <w:t>the advantages of surgical procedures in obtaining free resection margins</w:t>
      </w:r>
      <w:r w:rsidR="00190CEE" w:rsidRPr="00B64313">
        <w:rPr>
          <w:rFonts w:ascii="Book Antiqua" w:hAnsi="Book Antiqua"/>
          <w:sz w:val="24"/>
          <w:szCs w:val="24"/>
          <w:lang w:val="en-US"/>
        </w:rPr>
        <w:t>, as they have wider boundaries</w:t>
      </w:r>
      <w:r w:rsidR="00A373C8" w:rsidRPr="00B64313">
        <w:rPr>
          <w:rFonts w:ascii="Book Antiqua" w:hAnsi="Book Antiqua"/>
          <w:sz w:val="24"/>
          <w:szCs w:val="24"/>
          <w:lang w:val="en-US"/>
        </w:rPr>
        <w:t xml:space="preserve">. There was a significant difference favouring gastrectomy group (RD = </w:t>
      </w:r>
      <w:r w:rsidR="00587591" w:rsidRPr="00B64313">
        <w:rPr>
          <w:rFonts w:ascii="Book Antiqua" w:hAnsi="Book Antiqua"/>
          <w:sz w:val="24"/>
          <w:szCs w:val="24"/>
          <w:lang w:val="en-US"/>
        </w:rPr>
        <w:t>13%</w:t>
      </w:r>
      <w:r w:rsidR="00A373C8" w:rsidRPr="00B64313">
        <w:rPr>
          <w:rFonts w:ascii="Book Antiqua" w:hAnsi="Book Antiqua"/>
          <w:sz w:val="24"/>
          <w:szCs w:val="24"/>
          <w:lang w:val="en-US"/>
        </w:rPr>
        <w:t xml:space="preserve">, </w:t>
      </w:r>
      <w:r w:rsidR="00A373C8" w:rsidRPr="00B64313">
        <w:rPr>
          <w:rFonts w:ascii="Book Antiqua" w:hAnsi="Book Antiqua"/>
          <w:i/>
          <w:sz w:val="24"/>
          <w:szCs w:val="24"/>
          <w:lang w:val="en-US"/>
        </w:rPr>
        <w:t xml:space="preserve">P </w:t>
      </w:r>
      <w:r w:rsidR="00A373C8" w:rsidRPr="00B64313">
        <w:rPr>
          <w:rFonts w:ascii="Book Antiqua" w:hAnsi="Book Antiqua"/>
          <w:sz w:val="24"/>
          <w:szCs w:val="24"/>
          <w:lang w:val="en-US"/>
        </w:rPr>
        <w:sym w:font="Symbol" w:char="F03C"/>
      </w:r>
      <w:r w:rsidR="00A373C8" w:rsidRPr="00B64313">
        <w:rPr>
          <w:rFonts w:ascii="Book Antiqua" w:hAnsi="Book Antiqua"/>
          <w:sz w:val="24"/>
          <w:szCs w:val="24"/>
          <w:lang w:val="en-US"/>
        </w:rPr>
        <w:t xml:space="preserve"> 0.0001, NNH = </w:t>
      </w:r>
      <w:r w:rsidR="00587591" w:rsidRPr="00B64313">
        <w:rPr>
          <w:rFonts w:ascii="Book Antiqua" w:hAnsi="Book Antiqua"/>
          <w:sz w:val="24"/>
          <w:szCs w:val="24"/>
          <w:lang w:val="en-US"/>
        </w:rPr>
        <w:t>7</w:t>
      </w:r>
      <w:r w:rsidR="00A373C8" w:rsidRPr="00B64313">
        <w:rPr>
          <w:rFonts w:ascii="Book Antiqua" w:hAnsi="Book Antiqua"/>
          <w:sz w:val="24"/>
          <w:szCs w:val="24"/>
          <w:lang w:val="en-US"/>
        </w:rPr>
        <w:t>).</w:t>
      </w:r>
      <w:r w:rsidRPr="00B64313">
        <w:rPr>
          <w:rFonts w:ascii="Book Antiqua" w:hAnsi="Book Antiqua"/>
          <w:sz w:val="24"/>
          <w:szCs w:val="24"/>
          <w:lang w:val="en-US"/>
        </w:rPr>
        <w:t xml:space="preserve"> </w:t>
      </w:r>
      <w:r w:rsidR="00190CEE" w:rsidRPr="00B64313">
        <w:rPr>
          <w:rFonts w:ascii="Book Antiqua" w:hAnsi="Book Antiqua"/>
          <w:sz w:val="24"/>
          <w:szCs w:val="24"/>
          <w:lang w:val="en-US"/>
        </w:rPr>
        <w:t>Although significantly more efficient in R0 resection, surgery</w:t>
      </w:r>
      <w:r w:rsidR="00166E95" w:rsidRPr="00B64313">
        <w:rPr>
          <w:rFonts w:ascii="Book Antiqua" w:hAnsi="Book Antiqua"/>
          <w:sz w:val="24"/>
          <w:szCs w:val="24"/>
          <w:lang w:val="en-US"/>
        </w:rPr>
        <w:t xml:space="preserve"> </w:t>
      </w:r>
      <w:r w:rsidR="00190CEE" w:rsidRPr="00B64313">
        <w:rPr>
          <w:rFonts w:ascii="Book Antiqua" w:hAnsi="Book Antiqua"/>
          <w:sz w:val="24"/>
          <w:szCs w:val="24"/>
          <w:lang w:val="en-US"/>
        </w:rPr>
        <w:t xml:space="preserve">incorporates an inherent risk of </w:t>
      </w:r>
      <w:r w:rsidR="009829C8" w:rsidRPr="00B64313">
        <w:rPr>
          <w:rFonts w:ascii="Book Antiqua" w:hAnsi="Book Antiqua"/>
          <w:sz w:val="24"/>
          <w:szCs w:val="24"/>
          <w:lang w:val="en-US"/>
        </w:rPr>
        <w:t>adverse events</w:t>
      </w:r>
      <w:r w:rsidR="003B2D54" w:rsidRPr="00B64313">
        <w:rPr>
          <w:rFonts w:ascii="Book Antiqua" w:hAnsi="Book Antiqua"/>
          <w:sz w:val="24"/>
          <w:szCs w:val="24"/>
          <w:lang w:val="en-US"/>
        </w:rPr>
        <w:t xml:space="preserve">, even in experienced </w:t>
      </w:r>
      <w:r w:rsidR="007C06AC" w:rsidRPr="00B64313">
        <w:rPr>
          <w:rFonts w:ascii="Book Antiqua" w:hAnsi="Book Antiqua"/>
          <w:sz w:val="24"/>
          <w:szCs w:val="24"/>
          <w:lang w:val="en-US"/>
        </w:rPr>
        <w:t>hands</w:t>
      </w:r>
      <w:r w:rsidR="00153A7E" w:rsidRPr="00B64313">
        <w:rPr>
          <w:rFonts w:ascii="Book Antiqua" w:hAnsi="Book Antiqua"/>
          <w:sz w:val="24"/>
          <w:szCs w:val="24"/>
          <w:lang w:val="en-US"/>
        </w:rPr>
        <w:t xml:space="preserve">. </w:t>
      </w:r>
      <w:r w:rsidR="004D2663" w:rsidRPr="00B64313">
        <w:rPr>
          <w:rFonts w:ascii="Book Antiqua" w:hAnsi="Book Antiqua"/>
          <w:sz w:val="24"/>
          <w:szCs w:val="24"/>
          <w:lang w:val="en-US"/>
        </w:rPr>
        <w:t xml:space="preserve">It is reported a lower </w:t>
      </w:r>
      <w:r w:rsidR="007C06AC" w:rsidRPr="00B64313">
        <w:rPr>
          <w:rFonts w:ascii="Book Antiqua" w:hAnsi="Book Antiqua"/>
          <w:sz w:val="24"/>
          <w:szCs w:val="24"/>
          <w:lang w:val="en-US"/>
        </w:rPr>
        <w:t>complete resection rate</w:t>
      </w:r>
      <w:r w:rsidR="004D2663" w:rsidRPr="00B64313">
        <w:rPr>
          <w:rFonts w:ascii="Book Antiqua" w:hAnsi="Book Antiqua"/>
          <w:sz w:val="24"/>
          <w:szCs w:val="24"/>
          <w:lang w:val="en-US"/>
        </w:rPr>
        <w:t>s</w:t>
      </w:r>
      <w:r w:rsidR="007C06AC" w:rsidRPr="00B64313">
        <w:rPr>
          <w:rFonts w:ascii="Book Antiqua" w:hAnsi="Book Antiqua"/>
          <w:sz w:val="24"/>
          <w:szCs w:val="24"/>
          <w:lang w:val="en-US"/>
        </w:rPr>
        <w:t xml:space="preserve"> of EGC</w:t>
      </w:r>
      <w:r w:rsidR="003B086A" w:rsidRPr="00B64313">
        <w:rPr>
          <w:rFonts w:ascii="Book Antiqua" w:hAnsi="Book Antiqua"/>
          <w:sz w:val="24"/>
          <w:szCs w:val="24"/>
          <w:lang w:val="en-US"/>
        </w:rPr>
        <w:t xml:space="preserve"> performing EMR</w:t>
      </w:r>
      <w:r w:rsidR="004D2663" w:rsidRPr="00B64313">
        <w:rPr>
          <w:rFonts w:ascii="Book Antiqua" w:hAnsi="Book Antiqua"/>
          <w:sz w:val="24"/>
          <w:szCs w:val="24"/>
          <w:vertAlign w:val="superscript"/>
          <w:lang w:val="en-US"/>
        </w:rPr>
        <w:t>[16,17]</w:t>
      </w:r>
      <w:r w:rsidR="004D2663" w:rsidRPr="00B64313">
        <w:rPr>
          <w:rFonts w:ascii="Book Antiqua" w:hAnsi="Book Antiqua"/>
          <w:sz w:val="24"/>
          <w:szCs w:val="24"/>
          <w:lang w:val="en-US"/>
        </w:rPr>
        <w:t>. M</w:t>
      </w:r>
      <w:r w:rsidR="007C06AC" w:rsidRPr="00B64313">
        <w:rPr>
          <w:rFonts w:ascii="Book Antiqua" w:hAnsi="Book Antiqua"/>
          <w:sz w:val="24"/>
          <w:szCs w:val="24"/>
          <w:lang w:val="en-US"/>
        </w:rPr>
        <w:t>ore than one session was needed</w:t>
      </w:r>
      <w:r w:rsidR="004D2663" w:rsidRPr="00B64313">
        <w:rPr>
          <w:rFonts w:ascii="Book Antiqua" w:hAnsi="Book Antiqua"/>
          <w:sz w:val="24"/>
          <w:szCs w:val="24"/>
          <w:lang w:val="en-US"/>
        </w:rPr>
        <w:t xml:space="preserve"> in some studies, although </w:t>
      </w:r>
      <w:r w:rsidR="00EE75AC" w:rsidRPr="00B64313">
        <w:rPr>
          <w:rFonts w:ascii="Book Antiqua" w:hAnsi="Book Antiqua"/>
          <w:sz w:val="24"/>
          <w:szCs w:val="24"/>
          <w:lang w:val="en-US"/>
        </w:rPr>
        <w:t xml:space="preserve">authors </w:t>
      </w:r>
      <w:r w:rsidR="000F31B3" w:rsidRPr="00B64313">
        <w:rPr>
          <w:rFonts w:ascii="Book Antiqua" w:hAnsi="Book Antiqua"/>
          <w:sz w:val="24"/>
          <w:szCs w:val="24"/>
          <w:lang w:val="en-US"/>
        </w:rPr>
        <w:t>emphasize the possibility of sequential endoscopic resection procedures or, even, rescue surgery</w:t>
      </w:r>
      <w:r w:rsidR="00EE75AC" w:rsidRPr="00B64313">
        <w:rPr>
          <w:rFonts w:ascii="Book Antiqua" w:hAnsi="Book Antiqua"/>
          <w:sz w:val="24"/>
          <w:szCs w:val="24"/>
          <w:lang w:val="en-US"/>
        </w:rPr>
        <w:t>.</w:t>
      </w:r>
      <w:r w:rsidR="007C06AC" w:rsidRPr="00B64313">
        <w:rPr>
          <w:rFonts w:ascii="Book Antiqua" w:hAnsi="Book Antiqua"/>
          <w:sz w:val="24"/>
          <w:szCs w:val="24"/>
          <w:lang w:val="en-US"/>
        </w:rPr>
        <w:t xml:space="preserve"> </w:t>
      </w:r>
      <w:r w:rsidR="004D2663" w:rsidRPr="00B64313">
        <w:rPr>
          <w:rFonts w:ascii="Book Antiqua" w:hAnsi="Book Antiqua"/>
          <w:sz w:val="24"/>
          <w:szCs w:val="24"/>
          <w:lang w:val="en-US"/>
        </w:rPr>
        <w:t>Nowadays, e</w:t>
      </w:r>
      <w:r w:rsidR="00027B00" w:rsidRPr="00B64313">
        <w:rPr>
          <w:rFonts w:ascii="Book Antiqua" w:hAnsi="Book Antiqua"/>
          <w:sz w:val="24"/>
          <w:szCs w:val="24"/>
          <w:lang w:val="en-US"/>
        </w:rPr>
        <w:t xml:space="preserve">nlarged dissections, such ESD, </w:t>
      </w:r>
      <w:r w:rsidR="00A24C73" w:rsidRPr="00B64313">
        <w:rPr>
          <w:rFonts w:ascii="Book Antiqua" w:hAnsi="Book Antiqua"/>
          <w:sz w:val="24"/>
          <w:szCs w:val="24"/>
          <w:lang w:val="en-US"/>
        </w:rPr>
        <w:t xml:space="preserve">improve </w:t>
      </w:r>
      <w:r w:rsidR="00027B00" w:rsidRPr="00B64313">
        <w:rPr>
          <w:rFonts w:ascii="Book Antiqua" w:hAnsi="Book Antiqua"/>
          <w:sz w:val="24"/>
          <w:szCs w:val="24"/>
          <w:lang w:val="en-US"/>
        </w:rPr>
        <w:t xml:space="preserve">these </w:t>
      </w:r>
      <w:r w:rsidR="00A24C73" w:rsidRPr="00B64313">
        <w:rPr>
          <w:rFonts w:ascii="Book Antiqua" w:hAnsi="Book Antiqua"/>
          <w:sz w:val="24"/>
          <w:szCs w:val="24"/>
          <w:lang w:val="en-US"/>
        </w:rPr>
        <w:t>result</w:t>
      </w:r>
      <w:r w:rsidR="00027B00" w:rsidRPr="00B64313">
        <w:rPr>
          <w:rFonts w:ascii="Book Antiqua" w:hAnsi="Book Antiqua"/>
          <w:sz w:val="24"/>
          <w:szCs w:val="24"/>
          <w:lang w:val="en-US"/>
        </w:rPr>
        <w:t xml:space="preserve">s. </w:t>
      </w:r>
      <w:r w:rsidR="00A24C73" w:rsidRPr="00B64313">
        <w:rPr>
          <w:rFonts w:ascii="Book Antiqua" w:hAnsi="Book Antiqua"/>
          <w:sz w:val="24"/>
          <w:szCs w:val="24"/>
          <w:lang w:val="en-US"/>
        </w:rPr>
        <w:t>This sequential approach seems to have no effect i</w:t>
      </w:r>
      <w:r w:rsidR="00C10BFB" w:rsidRPr="00B64313">
        <w:rPr>
          <w:rFonts w:ascii="Book Antiqua" w:hAnsi="Book Antiqua"/>
          <w:sz w:val="24"/>
          <w:szCs w:val="24"/>
          <w:lang w:val="en-US"/>
        </w:rPr>
        <w:t>n survival rates, as evidenced.</w:t>
      </w:r>
      <w:r w:rsidR="00587591" w:rsidRPr="00B64313">
        <w:rPr>
          <w:rFonts w:ascii="Book Antiqua" w:hAnsi="Book Antiqua"/>
          <w:sz w:val="24"/>
          <w:szCs w:val="24"/>
          <w:lang w:val="en-US"/>
        </w:rPr>
        <w:t xml:space="preserve"> </w:t>
      </w:r>
    </w:p>
    <w:p w14:paraId="4D65F864" w14:textId="059E3417" w:rsidR="006A56D2" w:rsidRPr="00B64313" w:rsidRDefault="00514BCF"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lastRenderedPageBreak/>
        <w:t>Data</w:t>
      </w:r>
      <w:r w:rsidR="006A56D2" w:rsidRPr="00B64313">
        <w:rPr>
          <w:rFonts w:ascii="Book Antiqua" w:hAnsi="Book Antiqua"/>
          <w:sz w:val="24"/>
          <w:szCs w:val="24"/>
          <w:lang w:val="en-US"/>
        </w:rPr>
        <w:t xml:space="preserve"> on r</w:t>
      </w:r>
      <w:r w:rsidR="00FC21D2" w:rsidRPr="00B64313">
        <w:rPr>
          <w:rFonts w:ascii="Book Antiqua" w:hAnsi="Book Antiqua"/>
          <w:sz w:val="24"/>
          <w:szCs w:val="24"/>
          <w:lang w:val="en-US"/>
        </w:rPr>
        <w:t>ecurrence</w:t>
      </w:r>
      <w:r w:rsidR="006A56D2" w:rsidRPr="00B64313">
        <w:rPr>
          <w:rFonts w:ascii="Book Antiqua" w:hAnsi="Book Antiqua"/>
          <w:sz w:val="24"/>
          <w:szCs w:val="24"/>
          <w:lang w:val="en-US"/>
        </w:rPr>
        <w:t xml:space="preserve"> demonstrated no difference between en</w:t>
      </w:r>
      <w:r w:rsidR="00C01E07" w:rsidRPr="00B64313">
        <w:rPr>
          <w:rFonts w:ascii="Book Antiqua" w:hAnsi="Book Antiqua"/>
          <w:sz w:val="24"/>
          <w:szCs w:val="24"/>
          <w:lang w:val="en-US"/>
        </w:rPr>
        <w:t>doscopic and surgical treatment</w:t>
      </w:r>
      <w:r w:rsidR="006A56D2" w:rsidRPr="00B64313">
        <w:rPr>
          <w:rFonts w:ascii="Book Antiqua" w:hAnsi="Book Antiqua"/>
          <w:sz w:val="24"/>
          <w:szCs w:val="24"/>
          <w:lang w:val="en-US"/>
        </w:rPr>
        <w:t xml:space="preserve"> after a complete tumor removal</w:t>
      </w:r>
      <w:r w:rsidR="0082108F" w:rsidRPr="00B64313">
        <w:rPr>
          <w:rFonts w:ascii="Book Antiqua" w:hAnsi="Book Antiqua"/>
          <w:sz w:val="24"/>
          <w:szCs w:val="24"/>
          <w:lang w:val="en-US"/>
        </w:rPr>
        <w:t xml:space="preserve">, </w:t>
      </w:r>
      <w:r w:rsidR="004528AD" w:rsidRPr="00B64313">
        <w:rPr>
          <w:rFonts w:ascii="Book Antiqua" w:hAnsi="Book Antiqua"/>
          <w:i/>
          <w:sz w:val="24"/>
          <w:szCs w:val="24"/>
          <w:lang w:val="en-US"/>
        </w:rPr>
        <w:t>i.e</w:t>
      </w:r>
      <w:r w:rsidR="0082108F" w:rsidRPr="00B64313">
        <w:rPr>
          <w:rFonts w:ascii="Book Antiqua" w:hAnsi="Book Antiqua"/>
          <w:sz w:val="24"/>
          <w:szCs w:val="24"/>
          <w:lang w:val="en-US"/>
        </w:rPr>
        <w:t>., R0 resection</w:t>
      </w:r>
      <w:r w:rsidR="006A56D2" w:rsidRPr="00B64313">
        <w:rPr>
          <w:rFonts w:ascii="Book Antiqua" w:hAnsi="Book Antiqua"/>
          <w:sz w:val="24"/>
          <w:szCs w:val="24"/>
          <w:lang w:val="en-US"/>
        </w:rPr>
        <w:t xml:space="preserve"> (RD = 1</w:t>
      </w:r>
      <w:r w:rsidR="00204E7D" w:rsidRPr="00B64313">
        <w:rPr>
          <w:rFonts w:ascii="Book Antiqua" w:hAnsi="Book Antiqua"/>
          <w:sz w:val="24"/>
          <w:szCs w:val="24"/>
          <w:lang w:val="en-US"/>
        </w:rPr>
        <w:t>%</w:t>
      </w:r>
      <w:r w:rsidR="006A56D2" w:rsidRPr="00B64313">
        <w:rPr>
          <w:rFonts w:ascii="Book Antiqua" w:hAnsi="Book Antiqua"/>
          <w:sz w:val="24"/>
          <w:szCs w:val="24"/>
          <w:lang w:val="en-US"/>
        </w:rPr>
        <w:t xml:space="preserve">, </w:t>
      </w:r>
      <w:r w:rsidR="004A4061" w:rsidRPr="00B64313">
        <w:rPr>
          <w:rFonts w:ascii="Book Antiqua" w:hAnsi="Book Antiqua"/>
          <w:i/>
          <w:sz w:val="24"/>
          <w:szCs w:val="24"/>
          <w:lang w:val="en-US"/>
        </w:rPr>
        <w:t>P =</w:t>
      </w:r>
      <w:r w:rsidR="006A56D2" w:rsidRPr="00B64313">
        <w:rPr>
          <w:rFonts w:ascii="Book Antiqua" w:hAnsi="Book Antiqua"/>
          <w:sz w:val="24"/>
          <w:szCs w:val="24"/>
          <w:lang w:val="en-US"/>
        </w:rPr>
        <w:t xml:space="preserve"> </w:t>
      </w:r>
      <w:r w:rsidR="00587591" w:rsidRPr="00B64313">
        <w:rPr>
          <w:rFonts w:ascii="Book Antiqua" w:hAnsi="Book Antiqua"/>
          <w:sz w:val="24"/>
          <w:szCs w:val="24"/>
          <w:lang w:val="en-US"/>
        </w:rPr>
        <w:t>0.09</w:t>
      </w:r>
      <w:r w:rsidR="006A56D2" w:rsidRPr="00B64313">
        <w:rPr>
          <w:rFonts w:ascii="Book Antiqua" w:hAnsi="Book Antiqua"/>
          <w:sz w:val="24"/>
          <w:szCs w:val="24"/>
          <w:lang w:val="en-US"/>
        </w:rPr>
        <w:t xml:space="preserve">), irrespective the number of endoscopic sessions needed to achieve this objective. </w:t>
      </w:r>
      <w:r w:rsidRPr="00B64313">
        <w:rPr>
          <w:rFonts w:ascii="Book Antiqua" w:hAnsi="Book Antiqua"/>
          <w:sz w:val="24"/>
          <w:szCs w:val="24"/>
          <w:lang w:val="en-US"/>
        </w:rPr>
        <w:t xml:space="preserve">As mentioned above, </w:t>
      </w:r>
      <w:r w:rsidR="00086A69" w:rsidRPr="00B64313">
        <w:rPr>
          <w:rFonts w:ascii="Book Antiqua" w:hAnsi="Book Antiqua"/>
          <w:sz w:val="24"/>
          <w:szCs w:val="24"/>
          <w:lang w:val="en-US"/>
        </w:rPr>
        <w:t xml:space="preserve">endoscopic retreatment or </w:t>
      </w:r>
      <w:r w:rsidR="00277563" w:rsidRPr="00B64313">
        <w:rPr>
          <w:rFonts w:ascii="Book Antiqua" w:hAnsi="Book Antiqua"/>
          <w:sz w:val="24"/>
          <w:szCs w:val="24"/>
          <w:lang w:val="en-US"/>
        </w:rPr>
        <w:t xml:space="preserve">salvage </w:t>
      </w:r>
      <w:r w:rsidR="00086A69" w:rsidRPr="00B64313">
        <w:rPr>
          <w:rFonts w:ascii="Book Antiqua" w:hAnsi="Book Antiqua"/>
          <w:sz w:val="24"/>
          <w:szCs w:val="24"/>
          <w:lang w:val="en-US"/>
        </w:rPr>
        <w:t>surgery may be the choice according to tumor restaging.</w:t>
      </w:r>
      <w:r w:rsidR="00FC21D2" w:rsidRPr="00B64313">
        <w:rPr>
          <w:rFonts w:ascii="Book Antiqua" w:hAnsi="Book Antiqua"/>
          <w:sz w:val="24"/>
          <w:szCs w:val="24"/>
          <w:lang w:val="en-US"/>
        </w:rPr>
        <w:t xml:space="preserve"> </w:t>
      </w:r>
    </w:p>
    <w:p w14:paraId="5BF6EC84" w14:textId="2DD1885F" w:rsidR="00FC21D2" w:rsidRPr="00B64313" w:rsidRDefault="006A56D2"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M</w:t>
      </w:r>
      <w:r w:rsidR="00FC21D2" w:rsidRPr="00B64313">
        <w:rPr>
          <w:rFonts w:ascii="Book Antiqua" w:hAnsi="Book Antiqua"/>
          <w:sz w:val="24"/>
          <w:szCs w:val="24"/>
          <w:lang w:val="en-US"/>
        </w:rPr>
        <w:t xml:space="preserve">ortality data </w:t>
      </w:r>
      <w:r w:rsidRPr="00B64313">
        <w:rPr>
          <w:rFonts w:ascii="Book Antiqua" w:hAnsi="Book Antiqua"/>
          <w:sz w:val="24"/>
          <w:szCs w:val="24"/>
          <w:lang w:val="en-US"/>
        </w:rPr>
        <w:t xml:space="preserve">showed no evidence of a difference in </w:t>
      </w:r>
      <w:r w:rsidR="00D636DE" w:rsidRPr="00B64313">
        <w:rPr>
          <w:rFonts w:ascii="Book Antiqua" w:hAnsi="Book Antiqua"/>
          <w:sz w:val="24"/>
          <w:szCs w:val="24"/>
          <w:lang w:val="en-US"/>
        </w:rPr>
        <w:t xml:space="preserve">the </w:t>
      </w:r>
      <w:r w:rsidRPr="00B64313">
        <w:rPr>
          <w:rFonts w:ascii="Book Antiqua" w:hAnsi="Book Antiqua"/>
          <w:sz w:val="24"/>
          <w:szCs w:val="24"/>
          <w:lang w:val="en-US"/>
        </w:rPr>
        <w:t>four me</w:t>
      </w:r>
      <w:r w:rsidR="00E01357" w:rsidRPr="00B64313">
        <w:rPr>
          <w:rFonts w:ascii="Book Antiqua" w:hAnsi="Book Antiqua"/>
          <w:sz w:val="24"/>
          <w:szCs w:val="24"/>
          <w:lang w:val="en-US"/>
        </w:rPr>
        <w:t>ta-</w:t>
      </w:r>
      <w:r w:rsidR="00A93408" w:rsidRPr="00B64313">
        <w:rPr>
          <w:rFonts w:ascii="Book Antiqua" w:hAnsi="Book Antiqua"/>
          <w:sz w:val="24"/>
          <w:szCs w:val="24"/>
          <w:lang w:val="en-US"/>
        </w:rPr>
        <w:t>analyzed</w:t>
      </w:r>
      <w:r w:rsidRPr="00B64313">
        <w:rPr>
          <w:rFonts w:ascii="Book Antiqua" w:hAnsi="Book Antiqua"/>
          <w:sz w:val="24"/>
          <w:szCs w:val="24"/>
          <w:lang w:val="en-US"/>
        </w:rPr>
        <w:t xml:space="preserve"> studies </w:t>
      </w:r>
      <w:r w:rsidR="00204E7D" w:rsidRPr="00B64313">
        <w:rPr>
          <w:rFonts w:ascii="Book Antiqua" w:hAnsi="Book Antiqua"/>
          <w:sz w:val="24"/>
          <w:szCs w:val="24"/>
          <w:lang w:val="en-US"/>
        </w:rPr>
        <w:t xml:space="preserve">(RD = 1%, </w:t>
      </w:r>
      <w:r w:rsidR="004A4061" w:rsidRPr="00B64313">
        <w:rPr>
          <w:rFonts w:ascii="Book Antiqua" w:hAnsi="Book Antiqua"/>
          <w:i/>
          <w:sz w:val="24"/>
          <w:szCs w:val="24"/>
          <w:lang w:val="en-US"/>
        </w:rPr>
        <w:t>P =</w:t>
      </w:r>
      <w:r w:rsidR="00204E7D" w:rsidRPr="00B64313">
        <w:rPr>
          <w:rFonts w:ascii="Book Antiqua" w:hAnsi="Book Antiqua"/>
          <w:sz w:val="24"/>
          <w:szCs w:val="24"/>
          <w:lang w:val="en-US"/>
        </w:rPr>
        <w:t xml:space="preserve"> 0.22)</w:t>
      </w:r>
      <w:r w:rsidRPr="00B64313">
        <w:rPr>
          <w:rFonts w:ascii="Book Antiqua" w:hAnsi="Book Antiqua"/>
          <w:sz w:val="24"/>
          <w:szCs w:val="24"/>
          <w:lang w:val="en-US"/>
        </w:rPr>
        <w:t>.</w:t>
      </w:r>
    </w:p>
    <w:p w14:paraId="2ADC7C24" w14:textId="77777777" w:rsidR="00954222" w:rsidRPr="00B64313" w:rsidRDefault="00695EC3"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Important to remember is that statistical significance of the effect does not always suggest clinical relevance, or likewise, a non-significant result </w:t>
      </w:r>
      <w:r w:rsidR="00095A5D" w:rsidRPr="00B64313">
        <w:rPr>
          <w:rFonts w:ascii="Book Antiqua" w:hAnsi="Book Antiqua"/>
          <w:sz w:val="24"/>
          <w:szCs w:val="24"/>
          <w:lang w:val="en-US"/>
        </w:rPr>
        <w:t>may</w:t>
      </w:r>
      <w:r w:rsidRPr="00B64313">
        <w:rPr>
          <w:rFonts w:ascii="Book Antiqua" w:hAnsi="Book Antiqua"/>
          <w:sz w:val="24"/>
          <w:szCs w:val="24"/>
          <w:lang w:val="en-US"/>
        </w:rPr>
        <w:t xml:space="preserve"> not </w:t>
      </w:r>
      <w:r w:rsidR="00095A5D" w:rsidRPr="00B64313">
        <w:rPr>
          <w:rFonts w:ascii="Book Antiqua" w:hAnsi="Book Antiqua"/>
          <w:sz w:val="24"/>
          <w:szCs w:val="24"/>
          <w:lang w:val="en-US"/>
        </w:rPr>
        <w:t>mean</w:t>
      </w:r>
      <w:r w:rsidRPr="00B64313">
        <w:rPr>
          <w:rFonts w:ascii="Book Antiqua" w:hAnsi="Book Antiqua"/>
          <w:sz w:val="24"/>
          <w:szCs w:val="24"/>
          <w:lang w:val="en-US"/>
        </w:rPr>
        <w:t xml:space="preserve"> the ineffectiveness of a treatment. </w:t>
      </w:r>
      <w:r w:rsidR="00EC5CCE" w:rsidRPr="00B64313">
        <w:rPr>
          <w:rFonts w:ascii="Book Antiqua" w:hAnsi="Book Antiqua"/>
          <w:sz w:val="24"/>
          <w:szCs w:val="24"/>
          <w:lang w:val="en-US"/>
        </w:rPr>
        <w:t>All data should be considered in the context of different patients and settings.</w:t>
      </w:r>
      <w:r w:rsidRPr="00B64313">
        <w:rPr>
          <w:rFonts w:ascii="Book Antiqua" w:hAnsi="Book Antiqua"/>
          <w:sz w:val="24"/>
          <w:szCs w:val="24"/>
          <w:lang w:val="en-US"/>
        </w:rPr>
        <w:t xml:space="preserve"> </w:t>
      </w:r>
    </w:p>
    <w:p w14:paraId="6793320A" w14:textId="7546B616" w:rsidR="00954222" w:rsidRPr="00B64313" w:rsidRDefault="00954222"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Nowadays, unnecessary surgeries seem to be performed in some early cancers and elderly patients, what could improve morbidity and mortality rates. Recent studies report a beneficial impact, favouring prognosis, in selected patients when considering age and comorbidities. Although not addressed in this review, endoscopic treatment shows better perioperative outcomes in terms of procedure time, costs and hospital stay</w:t>
      </w:r>
      <w:r w:rsidR="00BD46E3" w:rsidRPr="00B64313">
        <w:rPr>
          <w:rFonts w:ascii="Book Antiqua" w:hAnsi="Book Antiqua"/>
          <w:sz w:val="24"/>
          <w:szCs w:val="24"/>
          <w:vertAlign w:val="superscript"/>
          <w:lang w:val="en-US"/>
        </w:rPr>
        <w:t>[</w:t>
      </w:r>
      <w:r w:rsidR="002D246A" w:rsidRPr="00B64313">
        <w:rPr>
          <w:rFonts w:ascii="Book Antiqua" w:hAnsi="Book Antiqua"/>
          <w:sz w:val="24"/>
          <w:szCs w:val="24"/>
          <w:vertAlign w:val="superscript"/>
          <w:lang w:val="en-US"/>
        </w:rPr>
        <w:t>18</w:t>
      </w:r>
      <w:r w:rsidR="00BD46E3" w:rsidRPr="00B64313">
        <w:rPr>
          <w:rFonts w:ascii="Book Antiqua" w:hAnsi="Book Antiqua"/>
          <w:sz w:val="24"/>
          <w:szCs w:val="24"/>
          <w:vertAlign w:val="superscript"/>
          <w:lang w:val="en-US"/>
        </w:rPr>
        <w:t>,</w:t>
      </w:r>
      <w:r w:rsidR="002D246A" w:rsidRPr="00B64313">
        <w:rPr>
          <w:rFonts w:ascii="Book Antiqua" w:hAnsi="Book Antiqua"/>
          <w:sz w:val="24"/>
          <w:szCs w:val="24"/>
          <w:vertAlign w:val="superscript"/>
          <w:lang w:val="en-US"/>
        </w:rPr>
        <w:t>19</w:t>
      </w:r>
      <w:r w:rsidR="00BD46E3" w:rsidRPr="00B64313">
        <w:rPr>
          <w:rFonts w:ascii="Book Antiqua" w:hAnsi="Book Antiqua"/>
          <w:sz w:val="24"/>
          <w:szCs w:val="24"/>
          <w:vertAlign w:val="superscript"/>
          <w:lang w:val="en-US"/>
        </w:rPr>
        <w:t>,2</w:t>
      </w:r>
      <w:r w:rsidR="002D246A" w:rsidRPr="00B64313">
        <w:rPr>
          <w:rFonts w:ascii="Book Antiqua" w:hAnsi="Book Antiqua"/>
          <w:sz w:val="24"/>
          <w:szCs w:val="24"/>
          <w:vertAlign w:val="superscript"/>
          <w:lang w:val="en-US"/>
        </w:rPr>
        <w:t>1</w:t>
      </w:r>
      <w:r w:rsidR="00BD46E3" w:rsidRPr="00B64313">
        <w:rPr>
          <w:rFonts w:ascii="Book Antiqua" w:hAnsi="Book Antiqua"/>
          <w:sz w:val="24"/>
          <w:szCs w:val="24"/>
          <w:vertAlign w:val="superscript"/>
          <w:lang w:val="en-US"/>
        </w:rPr>
        <w:t>]</w:t>
      </w:r>
      <w:r w:rsidRPr="00B64313">
        <w:rPr>
          <w:rFonts w:ascii="Book Antiqua" w:hAnsi="Book Antiqua"/>
          <w:sz w:val="24"/>
          <w:szCs w:val="24"/>
          <w:lang w:val="en-US"/>
        </w:rPr>
        <w:t>. Thus, endoscopic treatment has its role increased in recent times due to technology development, indication expansion, tumor oncological aspects, patient clinical condition, early diagnosis and physician enthusiasm.</w:t>
      </w:r>
      <w:r w:rsidR="00710490">
        <w:rPr>
          <w:rFonts w:ascii="Book Antiqua" w:hAnsi="Book Antiqua"/>
          <w:sz w:val="24"/>
          <w:szCs w:val="24"/>
          <w:lang w:val="en-US"/>
        </w:rPr>
        <w:t xml:space="preserve"> </w:t>
      </w:r>
    </w:p>
    <w:p w14:paraId="5FCD8AAF" w14:textId="47F135C5" w:rsidR="005C2466" w:rsidRPr="00B64313" w:rsidRDefault="00954222"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Despite the treatment guidelines, it is equally, or even more, important that these patients be treated in reference centers, used to a high-volume routine and host of specialized and meshed professionals, whatever the approach. Generalization to nonspecialized institutions requires discretion, aiming to improve outcomes.</w:t>
      </w:r>
    </w:p>
    <w:p w14:paraId="6B4E46DF" w14:textId="77777777" w:rsidR="00ED3557" w:rsidRPr="00B64313" w:rsidRDefault="00ED3557" w:rsidP="009A7998">
      <w:pPr>
        <w:adjustRightInd w:val="0"/>
        <w:snapToGrid w:val="0"/>
        <w:spacing w:after="0" w:line="360" w:lineRule="auto"/>
        <w:jc w:val="both"/>
        <w:rPr>
          <w:rFonts w:ascii="Book Antiqua" w:hAnsi="Book Antiqua"/>
          <w:b/>
          <w:i/>
          <w:sz w:val="24"/>
          <w:szCs w:val="24"/>
          <w:lang w:val="en-US"/>
        </w:rPr>
      </w:pPr>
    </w:p>
    <w:p w14:paraId="1DD81FB4" w14:textId="4F26ED91" w:rsidR="00ED3557" w:rsidRPr="00B64313" w:rsidRDefault="001603CF" w:rsidP="009A7998">
      <w:pPr>
        <w:adjustRightInd w:val="0"/>
        <w:snapToGrid w:val="0"/>
        <w:spacing w:after="0" w:line="360" w:lineRule="auto"/>
        <w:jc w:val="both"/>
        <w:rPr>
          <w:rFonts w:ascii="Book Antiqua" w:hAnsi="Book Antiqua"/>
          <w:b/>
          <w:i/>
          <w:sz w:val="24"/>
          <w:szCs w:val="24"/>
          <w:lang w:val="en-US"/>
        </w:rPr>
      </w:pPr>
      <w:r w:rsidRPr="00B64313">
        <w:rPr>
          <w:rFonts w:ascii="Book Antiqua" w:hAnsi="Book Antiqua"/>
          <w:b/>
          <w:i/>
          <w:sz w:val="24"/>
          <w:szCs w:val="24"/>
          <w:lang w:val="en-US"/>
        </w:rPr>
        <w:t>L</w:t>
      </w:r>
      <w:r w:rsidR="003B086A" w:rsidRPr="00B64313">
        <w:rPr>
          <w:rFonts w:ascii="Book Antiqua" w:hAnsi="Book Antiqua"/>
          <w:b/>
          <w:i/>
          <w:sz w:val="24"/>
          <w:szCs w:val="24"/>
          <w:lang w:val="en-US"/>
        </w:rPr>
        <w:t>imitations</w:t>
      </w:r>
    </w:p>
    <w:p w14:paraId="0744F5CA" w14:textId="2374A846" w:rsidR="0046548E" w:rsidRPr="00B64313" w:rsidRDefault="00815673"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Publication bias regards to </w:t>
      </w:r>
      <w:r w:rsidR="00460BB5" w:rsidRPr="00B64313">
        <w:rPr>
          <w:rFonts w:ascii="Book Antiqua" w:hAnsi="Book Antiqua"/>
          <w:sz w:val="24"/>
          <w:szCs w:val="24"/>
          <w:lang w:val="en-US"/>
        </w:rPr>
        <w:t>a</w:t>
      </w:r>
      <w:r w:rsidRPr="00B64313">
        <w:rPr>
          <w:rFonts w:ascii="Book Antiqua" w:hAnsi="Book Antiqua"/>
          <w:sz w:val="24"/>
          <w:szCs w:val="24"/>
          <w:lang w:val="en-US"/>
        </w:rPr>
        <w:t xml:space="preserve"> problematic tendency of researchers to handle the reporting of results that are positive </w:t>
      </w:r>
      <w:r w:rsidR="00F14B3B" w:rsidRPr="00B64313">
        <w:rPr>
          <w:rFonts w:ascii="Book Antiqua" w:hAnsi="Book Antiqua"/>
          <w:sz w:val="24"/>
          <w:szCs w:val="24"/>
          <w:lang w:val="en-US"/>
        </w:rPr>
        <w:t xml:space="preserve">and good, </w:t>
      </w:r>
      <w:r w:rsidRPr="00B64313">
        <w:rPr>
          <w:rFonts w:ascii="Book Antiqua" w:hAnsi="Book Antiqua"/>
          <w:sz w:val="24"/>
          <w:szCs w:val="24"/>
          <w:lang w:val="en-US"/>
        </w:rPr>
        <w:t>leading to a misleading bias in the overall published literature</w:t>
      </w:r>
      <w:r w:rsidR="00BD46E3" w:rsidRPr="00B64313">
        <w:rPr>
          <w:rFonts w:ascii="Book Antiqua" w:hAnsi="Book Antiqua"/>
          <w:sz w:val="24"/>
          <w:szCs w:val="24"/>
          <w:vertAlign w:val="superscript"/>
          <w:lang w:val="en-US"/>
        </w:rPr>
        <w:t>[</w:t>
      </w:r>
      <w:r w:rsidR="00953F7A" w:rsidRPr="00B64313">
        <w:rPr>
          <w:rFonts w:ascii="Book Antiqua" w:hAnsi="Book Antiqua"/>
          <w:sz w:val="24"/>
          <w:szCs w:val="24"/>
          <w:vertAlign w:val="superscript"/>
          <w:lang w:val="en-US"/>
        </w:rPr>
        <w:t>3</w:t>
      </w:r>
      <w:r w:rsidR="008C5A57" w:rsidRPr="00B64313">
        <w:rPr>
          <w:rFonts w:ascii="Book Antiqua" w:hAnsi="Book Antiqua"/>
          <w:sz w:val="24"/>
          <w:szCs w:val="24"/>
          <w:vertAlign w:val="superscript"/>
          <w:lang w:val="en-US"/>
        </w:rPr>
        <w:t>4</w:t>
      </w:r>
      <w:r w:rsidR="00BD46E3" w:rsidRPr="00B64313">
        <w:rPr>
          <w:rFonts w:ascii="Book Antiqua" w:hAnsi="Book Antiqua"/>
          <w:sz w:val="24"/>
          <w:szCs w:val="24"/>
          <w:vertAlign w:val="superscript"/>
          <w:lang w:val="en-US"/>
        </w:rPr>
        <w:t>]</w:t>
      </w:r>
      <w:r w:rsidRPr="00B64313">
        <w:rPr>
          <w:rFonts w:ascii="Book Antiqua" w:hAnsi="Book Antiqua"/>
          <w:sz w:val="24"/>
          <w:szCs w:val="24"/>
          <w:lang w:val="en-US"/>
        </w:rPr>
        <w:t xml:space="preserve">. </w:t>
      </w:r>
      <w:r w:rsidR="00A525A3" w:rsidRPr="00B64313">
        <w:rPr>
          <w:rFonts w:ascii="Book Antiqua" w:hAnsi="Book Antiqua"/>
          <w:sz w:val="24"/>
          <w:szCs w:val="24"/>
          <w:lang w:val="en-US"/>
        </w:rPr>
        <w:t>It</w:t>
      </w:r>
      <w:r w:rsidR="00915915" w:rsidRPr="00B64313">
        <w:rPr>
          <w:rFonts w:ascii="Book Antiqua" w:hAnsi="Book Antiqua"/>
          <w:sz w:val="24"/>
          <w:szCs w:val="24"/>
          <w:lang w:val="en-US"/>
        </w:rPr>
        <w:t xml:space="preserve"> was detected on funnel plot a</w:t>
      </w:r>
      <w:r w:rsidR="00E86A3E" w:rsidRPr="00B64313">
        <w:rPr>
          <w:rFonts w:ascii="Book Antiqua" w:hAnsi="Book Antiqua"/>
          <w:sz w:val="24"/>
          <w:szCs w:val="24"/>
          <w:lang w:val="en-US"/>
        </w:rPr>
        <w:t>nalysis for the outcomes of 5</w:t>
      </w:r>
      <w:r w:rsidR="00915915" w:rsidRPr="00B64313">
        <w:rPr>
          <w:rFonts w:ascii="Book Antiqua" w:hAnsi="Book Antiqua"/>
          <w:sz w:val="24"/>
          <w:szCs w:val="24"/>
          <w:lang w:val="en-US"/>
        </w:rPr>
        <w:t xml:space="preserve">-year survival, complete resection </w:t>
      </w:r>
      <w:r w:rsidR="007E7945" w:rsidRPr="00B64313">
        <w:rPr>
          <w:rFonts w:ascii="Book Antiqua" w:hAnsi="Book Antiqua"/>
          <w:sz w:val="24"/>
          <w:szCs w:val="24"/>
          <w:lang w:val="en-US"/>
        </w:rPr>
        <w:t xml:space="preserve">and recurrence </w:t>
      </w:r>
      <w:r w:rsidR="00915915" w:rsidRPr="00B64313">
        <w:rPr>
          <w:rFonts w:ascii="Book Antiqua" w:hAnsi="Book Antiqua"/>
          <w:sz w:val="24"/>
          <w:szCs w:val="24"/>
          <w:lang w:val="en-US"/>
        </w:rPr>
        <w:t xml:space="preserve">data. </w:t>
      </w:r>
    </w:p>
    <w:p w14:paraId="7B95FF1A" w14:textId="32C6492B" w:rsidR="00915915" w:rsidRPr="00B64313" w:rsidRDefault="00915915"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lastRenderedPageBreak/>
        <w:t>A limitation within this meta-analysis is the presence of heterogeneity detected within s</w:t>
      </w:r>
      <w:r w:rsidR="000363AA" w:rsidRPr="00B64313">
        <w:rPr>
          <w:rFonts w:ascii="Book Antiqua" w:hAnsi="Book Antiqua"/>
          <w:sz w:val="24"/>
          <w:szCs w:val="24"/>
          <w:lang w:val="en-US"/>
        </w:rPr>
        <w:t>ome</w:t>
      </w:r>
      <w:r w:rsidRPr="00B64313">
        <w:rPr>
          <w:rFonts w:ascii="Book Antiqua" w:hAnsi="Book Antiqua"/>
          <w:sz w:val="24"/>
          <w:szCs w:val="24"/>
          <w:lang w:val="en-US"/>
        </w:rPr>
        <w:t xml:space="preserve"> outcomes</w:t>
      </w:r>
      <w:r w:rsidR="00347571" w:rsidRPr="00B64313">
        <w:rPr>
          <w:rFonts w:ascii="Book Antiqua" w:hAnsi="Book Antiqua"/>
          <w:sz w:val="24"/>
          <w:szCs w:val="24"/>
          <w:lang w:val="en-US"/>
        </w:rPr>
        <w:t xml:space="preserve"> and low number of studies in th</w:t>
      </w:r>
      <w:r w:rsidR="00232AAB" w:rsidRPr="00B64313">
        <w:rPr>
          <w:rFonts w:ascii="Book Antiqua" w:hAnsi="Book Antiqua"/>
          <w:sz w:val="24"/>
          <w:szCs w:val="24"/>
          <w:lang w:val="en-US"/>
        </w:rPr>
        <w:t>is topic</w:t>
      </w:r>
      <w:r w:rsidRPr="00B64313">
        <w:rPr>
          <w:rFonts w:ascii="Book Antiqua" w:hAnsi="Book Antiqua"/>
          <w:sz w:val="24"/>
          <w:szCs w:val="24"/>
          <w:lang w:val="en-US"/>
        </w:rPr>
        <w:t>. Although</w:t>
      </w:r>
      <w:r w:rsidR="000B59E0" w:rsidRPr="00B64313">
        <w:rPr>
          <w:rFonts w:ascii="Book Antiqua" w:hAnsi="Book Antiqua"/>
          <w:sz w:val="24"/>
          <w:szCs w:val="24"/>
          <w:lang w:val="en-US"/>
        </w:rPr>
        <w:t xml:space="preserve"> sensitivity analysis was done,</w:t>
      </w:r>
      <w:r w:rsidRPr="00B64313">
        <w:rPr>
          <w:rFonts w:ascii="Book Antiqua" w:hAnsi="Book Antiqua"/>
          <w:sz w:val="24"/>
          <w:szCs w:val="24"/>
          <w:lang w:val="en-US"/>
        </w:rPr>
        <w:t xml:space="preserve"> some degree of heterogeneity is inevitable </w:t>
      </w:r>
      <w:r w:rsidR="000B59E0" w:rsidRPr="00B64313">
        <w:rPr>
          <w:rFonts w:ascii="Book Antiqua" w:hAnsi="Book Antiqua"/>
          <w:sz w:val="24"/>
          <w:szCs w:val="24"/>
          <w:lang w:val="en-US"/>
        </w:rPr>
        <w:t xml:space="preserve">and </w:t>
      </w:r>
      <w:r w:rsidR="000F2FFC" w:rsidRPr="00B64313">
        <w:rPr>
          <w:rFonts w:ascii="Book Antiqua" w:hAnsi="Book Antiqua"/>
          <w:sz w:val="24"/>
          <w:szCs w:val="24"/>
          <w:lang w:val="en-US"/>
        </w:rPr>
        <w:t>it</w:t>
      </w:r>
      <w:r w:rsidRPr="00B64313">
        <w:rPr>
          <w:rFonts w:ascii="Book Antiqua" w:hAnsi="Book Antiqua"/>
          <w:sz w:val="24"/>
          <w:szCs w:val="24"/>
          <w:lang w:val="en-US"/>
        </w:rPr>
        <w:t xml:space="preserve"> may undermine the quality and legitimacy of the results obtained.</w:t>
      </w:r>
      <w:r w:rsidR="0046548E" w:rsidRPr="00B64313">
        <w:rPr>
          <w:rFonts w:ascii="Book Antiqua" w:hAnsi="Book Antiqua"/>
          <w:sz w:val="24"/>
          <w:szCs w:val="24"/>
          <w:lang w:val="en-US"/>
        </w:rPr>
        <w:t xml:space="preserve"> </w:t>
      </w:r>
      <w:r w:rsidR="000F2FFC" w:rsidRPr="00B64313">
        <w:rPr>
          <w:rFonts w:ascii="Book Antiqua" w:hAnsi="Book Antiqua"/>
          <w:sz w:val="24"/>
          <w:szCs w:val="24"/>
          <w:lang w:val="en-US"/>
        </w:rPr>
        <w:t>The</w:t>
      </w:r>
      <w:r w:rsidR="0046548E" w:rsidRPr="00B64313">
        <w:rPr>
          <w:rFonts w:ascii="Book Antiqua" w:hAnsi="Book Antiqua"/>
          <w:sz w:val="24"/>
          <w:szCs w:val="24"/>
          <w:lang w:val="en-US"/>
        </w:rPr>
        <w:t xml:space="preserve"> categorization of values for </w:t>
      </w:r>
      <w:r w:rsidR="0046548E" w:rsidRPr="00B64313">
        <w:rPr>
          <w:rFonts w:ascii="Book Antiqua" w:hAnsi="Book Antiqua"/>
          <w:i/>
          <w:sz w:val="24"/>
          <w:szCs w:val="24"/>
          <w:lang w:val="en-US"/>
        </w:rPr>
        <w:t>I</w:t>
      </w:r>
      <w:r w:rsidR="0046548E" w:rsidRPr="00B64313">
        <w:rPr>
          <w:rFonts w:ascii="Book Antiqua" w:hAnsi="Book Antiqua"/>
          <w:sz w:val="24"/>
          <w:szCs w:val="24"/>
          <w:vertAlign w:val="superscript"/>
          <w:lang w:val="en-US"/>
        </w:rPr>
        <w:t>2</w:t>
      </w:r>
      <w:r w:rsidR="0046548E" w:rsidRPr="00B64313">
        <w:rPr>
          <w:rFonts w:ascii="Book Antiqua" w:hAnsi="Book Antiqua"/>
          <w:sz w:val="24"/>
          <w:szCs w:val="24"/>
          <w:lang w:val="en-US"/>
        </w:rPr>
        <w:t xml:space="preserve"> </w:t>
      </w:r>
      <w:r w:rsidR="000F2FFC" w:rsidRPr="00B64313">
        <w:rPr>
          <w:rFonts w:ascii="Book Antiqua" w:hAnsi="Book Antiqua"/>
          <w:sz w:val="24"/>
          <w:szCs w:val="24"/>
          <w:lang w:val="en-US"/>
        </w:rPr>
        <w:t>considers</w:t>
      </w:r>
      <w:r w:rsidR="0046548E" w:rsidRPr="00B64313">
        <w:rPr>
          <w:rFonts w:ascii="Book Antiqua" w:hAnsi="Book Antiqua"/>
          <w:sz w:val="24"/>
          <w:szCs w:val="24"/>
          <w:lang w:val="en-US"/>
        </w:rPr>
        <w:t xml:space="preserve"> adjectives of low, moderate and high to 25%, 50%, and 75%</w:t>
      </w:r>
      <w:r w:rsidR="00A643E4" w:rsidRPr="00B64313">
        <w:rPr>
          <w:rFonts w:ascii="Book Antiqua" w:hAnsi="Book Antiqua"/>
          <w:sz w:val="24"/>
          <w:szCs w:val="24"/>
          <w:lang w:val="en-US"/>
        </w:rPr>
        <w:t>, respectively</w:t>
      </w:r>
      <w:r w:rsidR="004B7F98" w:rsidRPr="00B64313">
        <w:rPr>
          <w:rFonts w:ascii="Book Antiqua" w:hAnsi="Book Antiqua"/>
          <w:sz w:val="24"/>
          <w:szCs w:val="24"/>
          <w:vertAlign w:val="superscript"/>
          <w:lang w:val="en-US"/>
        </w:rPr>
        <w:t>[</w:t>
      </w:r>
      <w:r w:rsidR="008C5A57" w:rsidRPr="00B64313">
        <w:rPr>
          <w:rFonts w:ascii="Book Antiqua" w:hAnsi="Book Antiqua"/>
          <w:sz w:val="24"/>
          <w:szCs w:val="24"/>
          <w:vertAlign w:val="superscript"/>
          <w:lang w:val="en-US"/>
        </w:rPr>
        <w:t>35</w:t>
      </w:r>
      <w:r w:rsidR="004B7F98" w:rsidRPr="00B64313">
        <w:rPr>
          <w:rFonts w:ascii="Book Antiqua" w:hAnsi="Book Antiqua"/>
          <w:sz w:val="24"/>
          <w:szCs w:val="24"/>
          <w:vertAlign w:val="superscript"/>
          <w:lang w:val="en-US"/>
        </w:rPr>
        <w:t>]</w:t>
      </w:r>
      <w:r w:rsidR="0046548E" w:rsidRPr="00B64313">
        <w:rPr>
          <w:rFonts w:ascii="Book Antiqua" w:hAnsi="Book Antiqua"/>
          <w:sz w:val="24"/>
          <w:szCs w:val="24"/>
          <w:lang w:val="en-US"/>
        </w:rPr>
        <w:t xml:space="preserve">. </w:t>
      </w:r>
      <w:r w:rsidR="001B236B" w:rsidRPr="00B64313">
        <w:rPr>
          <w:rFonts w:ascii="Book Antiqua" w:hAnsi="Book Antiqua"/>
          <w:sz w:val="24"/>
          <w:szCs w:val="24"/>
          <w:lang w:val="en-US"/>
        </w:rPr>
        <w:t>Q</w:t>
      </w:r>
      <w:r w:rsidR="0046548E" w:rsidRPr="00B64313">
        <w:rPr>
          <w:rFonts w:ascii="Book Antiqua" w:hAnsi="Book Antiqua"/>
          <w:sz w:val="24"/>
          <w:szCs w:val="24"/>
          <w:lang w:val="en-US"/>
        </w:rPr>
        <w:t xml:space="preserve">uantification of heterogeneity is only one component of a wider investigation of variability across studies and the observed degree </w:t>
      </w:r>
      <w:r w:rsidR="001B236B" w:rsidRPr="00B64313">
        <w:rPr>
          <w:rFonts w:ascii="Book Antiqua" w:hAnsi="Book Antiqua"/>
          <w:sz w:val="24"/>
          <w:szCs w:val="24"/>
          <w:lang w:val="en-US"/>
        </w:rPr>
        <w:t>of inconsistency may have clinical implications.</w:t>
      </w:r>
    </w:p>
    <w:p w14:paraId="261F7646" w14:textId="1E4A88BC" w:rsidR="00431ECF" w:rsidRPr="00B64313" w:rsidRDefault="00683EAD"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The retrospective nature of the selected studies is </w:t>
      </w:r>
      <w:r w:rsidR="00F2600C" w:rsidRPr="00B64313">
        <w:rPr>
          <w:rFonts w:ascii="Book Antiqua" w:hAnsi="Book Antiqua"/>
          <w:sz w:val="24"/>
          <w:szCs w:val="24"/>
          <w:lang w:val="en-US"/>
        </w:rPr>
        <w:t xml:space="preserve">also </w:t>
      </w:r>
      <w:r w:rsidRPr="00B64313">
        <w:rPr>
          <w:rFonts w:ascii="Book Antiqua" w:hAnsi="Book Antiqua"/>
          <w:sz w:val="24"/>
          <w:szCs w:val="24"/>
          <w:lang w:val="en-US"/>
        </w:rPr>
        <w:t>a limitation compared to pro</w:t>
      </w:r>
      <w:r w:rsidR="001C1DB8" w:rsidRPr="00B64313">
        <w:rPr>
          <w:rFonts w:ascii="Book Antiqua" w:hAnsi="Book Antiqua"/>
          <w:sz w:val="24"/>
          <w:szCs w:val="24"/>
          <w:lang w:val="en-US"/>
        </w:rPr>
        <w:t>s</w:t>
      </w:r>
      <w:r w:rsidRPr="00B64313">
        <w:rPr>
          <w:rFonts w:ascii="Book Antiqua" w:hAnsi="Book Antiqua"/>
          <w:sz w:val="24"/>
          <w:szCs w:val="24"/>
          <w:lang w:val="en-US"/>
        </w:rPr>
        <w:t xml:space="preserve">pectively </w:t>
      </w:r>
      <w:r w:rsidR="008D2AD4" w:rsidRPr="00B64313">
        <w:rPr>
          <w:rFonts w:ascii="Book Antiqua" w:hAnsi="Book Antiqua"/>
          <w:sz w:val="24"/>
          <w:szCs w:val="24"/>
          <w:lang w:val="en-US"/>
        </w:rPr>
        <w:t xml:space="preserve">and randomized </w:t>
      </w:r>
      <w:r w:rsidRPr="00B64313">
        <w:rPr>
          <w:rFonts w:ascii="Book Antiqua" w:hAnsi="Book Antiqua"/>
          <w:sz w:val="24"/>
          <w:szCs w:val="24"/>
          <w:lang w:val="en-US"/>
        </w:rPr>
        <w:t>collected database.</w:t>
      </w:r>
      <w:r w:rsidR="00C631CA" w:rsidRPr="00B64313">
        <w:rPr>
          <w:rFonts w:ascii="Book Antiqua" w:hAnsi="Book Antiqua"/>
          <w:sz w:val="24"/>
          <w:szCs w:val="24"/>
          <w:lang w:val="en-US"/>
        </w:rPr>
        <w:t xml:space="preserve"> </w:t>
      </w:r>
      <w:r w:rsidR="00431ECF" w:rsidRPr="00B64313">
        <w:rPr>
          <w:rFonts w:ascii="Book Antiqua" w:hAnsi="Book Antiqua"/>
          <w:sz w:val="24"/>
          <w:szCs w:val="24"/>
          <w:lang w:val="en-US"/>
        </w:rPr>
        <w:t xml:space="preserve">The choice of endoscopic resection or surgery was not based on randomization. </w:t>
      </w:r>
      <w:r w:rsidR="00011D30" w:rsidRPr="00B64313">
        <w:rPr>
          <w:rFonts w:ascii="Book Antiqua" w:hAnsi="Book Antiqua"/>
          <w:sz w:val="24"/>
          <w:szCs w:val="24"/>
          <w:lang w:val="en-US"/>
        </w:rPr>
        <w:t xml:space="preserve">Although some studies used propensity-score matching to minimize </w:t>
      </w:r>
      <w:r w:rsidR="00475D6A" w:rsidRPr="00B64313">
        <w:rPr>
          <w:rFonts w:ascii="Book Antiqua" w:hAnsi="Book Antiqua"/>
          <w:sz w:val="24"/>
          <w:szCs w:val="24"/>
          <w:lang w:val="en-US"/>
        </w:rPr>
        <w:t xml:space="preserve">selection </w:t>
      </w:r>
      <w:r w:rsidR="00011D30" w:rsidRPr="00B64313">
        <w:rPr>
          <w:rFonts w:ascii="Book Antiqua" w:hAnsi="Book Antiqua"/>
          <w:sz w:val="24"/>
          <w:szCs w:val="24"/>
          <w:lang w:val="en-US"/>
        </w:rPr>
        <w:t xml:space="preserve">biases, hidden </w:t>
      </w:r>
      <w:r w:rsidR="00320107" w:rsidRPr="00B64313">
        <w:rPr>
          <w:rFonts w:ascii="Book Antiqua" w:hAnsi="Book Antiqua"/>
          <w:sz w:val="24"/>
          <w:szCs w:val="24"/>
          <w:lang w:val="en-US"/>
        </w:rPr>
        <w:t>ones</w:t>
      </w:r>
      <w:r w:rsidR="00011D30" w:rsidRPr="00B64313">
        <w:rPr>
          <w:rFonts w:ascii="Book Antiqua" w:hAnsi="Book Antiqua"/>
          <w:sz w:val="24"/>
          <w:szCs w:val="24"/>
          <w:lang w:val="en-US"/>
        </w:rPr>
        <w:t xml:space="preserve"> may remain with the influence of unmeasured confounders.</w:t>
      </w:r>
      <w:r w:rsidR="00192A75" w:rsidRPr="00B64313">
        <w:rPr>
          <w:rFonts w:ascii="Book Antiqua" w:hAnsi="Book Antiqua"/>
          <w:sz w:val="24"/>
          <w:szCs w:val="24"/>
          <w:lang w:val="en-US"/>
        </w:rPr>
        <w:t xml:space="preserve"> </w:t>
      </w:r>
    </w:p>
    <w:p w14:paraId="3C008D79" w14:textId="23B9743F" w:rsidR="00D01B0C" w:rsidRPr="00B64313" w:rsidRDefault="003B086A" w:rsidP="003B086A">
      <w:pPr>
        <w:adjustRightInd w:val="0"/>
        <w:snapToGrid w:val="0"/>
        <w:spacing w:after="0" w:line="360" w:lineRule="auto"/>
        <w:ind w:firstLineChars="100" w:firstLine="240"/>
        <w:jc w:val="both"/>
        <w:rPr>
          <w:rFonts w:ascii="Book Antiqua" w:hAnsi="Book Antiqua"/>
          <w:b/>
          <w:sz w:val="24"/>
          <w:szCs w:val="24"/>
          <w:lang w:val="en-US" w:eastAsia="zh-CN"/>
        </w:rPr>
      </w:pPr>
      <w:r w:rsidRPr="00B64313">
        <w:rPr>
          <w:rFonts w:ascii="Book Antiqua" w:hAnsi="Book Antiqua" w:hint="eastAsia"/>
          <w:sz w:val="24"/>
          <w:szCs w:val="24"/>
          <w:lang w:val="en-US" w:eastAsia="zh-CN"/>
        </w:rPr>
        <w:t>In</w:t>
      </w:r>
      <w:r w:rsidRPr="00B64313">
        <w:rPr>
          <w:rFonts w:ascii="Book Antiqua" w:hAnsi="Book Antiqua" w:hint="eastAsia"/>
          <w:b/>
          <w:sz w:val="24"/>
          <w:szCs w:val="24"/>
          <w:lang w:val="en-US" w:eastAsia="zh-CN"/>
        </w:rPr>
        <w:t xml:space="preserve"> </w:t>
      </w:r>
      <w:r w:rsidRPr="00B64313">
        <w:rPr>
          <w:rFonts w:ascii="Book Antiqua" w:hAnsi="Book Antiqua"/>
          <w:sz w:val="24"/>
          <w:szCs w:val="24"/>
          <w:lang w:val="en-US"/>
        </w:rPr>
        <w:t>conclusion</w:t>
      </w:r>
      <w:r w:rsidRPr="00B64313">
        <w:rPr>
          <w:rFonts w:ascii="Book Antiqua" w:hAnsi="Book Antiqua"/>
          <w:sz w:val="24"/>
          <w:szCs w:val="24"/>
          <w:lang w:val="en-US" w:eastAsia="zh-CN"/>
        </w:rPr>
        <w:t xml:space="preserve">, </w:t>
      </w:r>
      <w:r w:rsidRPr="00B64313">
        <w:rPr>
          <w:rFonts w:ascii="Book Antiqua" w:hAnsi="Book Antiqua"/>
          <w:sz w:val="24"/>
          <w:szCs w:val="24"/>
          <w:lang w:val="en-US"/>
        </w:rPr>
        <w:t>addressing t</w:t>
      </w:r>
      <w:r w:rsidR="00D01B0C" w:rsidRPr="00B64313">
        <w:rPr>
          <w:rFonts w:ascii="Book Antiqua" w:hAnsi="Book Antiqua"/>
          <w:sz w:val="24"/>
          <w:szCs w:val="24"/>
          <w:lang w:val="en-US"/>
        </w:rPr>
        <w:t xml:space="preserve">he outcomes of endoscopic resection compared </w:t>
      </w:r>
      <w:r w:rsidR="00A10857" w:rsidRPr="00B64313">
        <w:rPr>
          <w:rFonts w:ascii="Book Antiqua" w:hAnsi="Book Antiqua"/>
          <w:sz w:val="24"/>
          <w:szCs w:val="24"/>
          <w:lang w:val="en-US"/>
        </w:rPr>
        <w:t>to</w:t>
      </w:r>
      <w:r w:rsidR="00D01B0C" w:rsidRPr="00B64313">
        <w:rPr>
          <w:rFonts w:ascii="Book Antiqua" w:hAnsi="Book Antiqua"/>
          <w:sz w:val="24"/>
          <w:szCs w:val="24"/>
          <w:lang w:val="en-US"/>
        </w:rPr>
        <w:t xml:space="preserve"> surgery in the treatment of early gastric cancer, </w:t>
      </w:r>
      <w:r w:rsidR="0033448D" w:rsidRPr="00B64313">
        <w:rPr>
          <w:rFonts w:ascii="Book Antiqua" w:hAnsi="Book Antiqua"/>
          <w:sz w:val="24"/>
          <w:szCs w:val="24"/>
          <w:lang w:val="en-US"/>
        </w:rPr>
        <w:t>this systematic review</w:t>
      </w:r>
      <w:r w:rsidR="00E10784" w:rsidRPr="00B64313">
        <w:rPr>
          <w:rFonts w:ascii="Book Antiqua" w:hAnsi="Book Antiqua"/>
          <w:sz w:val="24"/>
          <w:szCs w:val="24"/>
          <w:lang w:val="en-US"/>
        </w:rPr>
        <w:t xml:space="preserve"> concludes that 3-, 5-</w:t>
      </w:r>
      <w:r w:rsidR="00AC44AF" w:rsidRPr="00B64313">
        <w:rPr>
          <w:rFonts w:ascii="Book Antiqua" w:hAnsi="Book Antiqua"/>
          <w:sz w:val="24"/>
          <w:szCs w:val="24"/>
          <w:lang w:val="en-US"/>
        </w:rPr>
        <w:t>year survival,</w:t>
      </w:r>
      <w:r w:rsidR="00E10784" w:rsidRPr="00B64313">
        <w:rPr>
          <w:rFonts w:ascii="Book Antiqua" w:hAnsi="Book Antiqua"/>
          <w:sz w:val="24"/>
          <w:szCs w:val="24"/>
          <w:lang w:val="en-US"/>
        </w:rPr>
        <w:t xml:space="preserve"> recurrence and mortality rates are similar</w:t>
      </w:r>
      <w:r w:rsidR="00237946" w:rsidRPr="00B64313">
        <w:rPr>
          <w:rFonts w:ascii="Book Antiqua" w:hAnsi="Book Antiqua"/>
          <w:sz w:val="24"/>
          <w:szCs w:val="24"/>
          <w:lang w:val="en-US"/>
        </w:rPr>
        <w:t>.</w:t>
      </w:r>
      <w:r w:rsidR="00E10784" w:rsidRPr="00B64313">
        <w:rPr>
          <w:rFonts w:ascii="Book Antiqua" w:hAnsi="Book Antiqua"/>
          <w:sz w:val="24"/>
          <w:szCs w:val="24"/>
          <w:lang w:val="en-US"/>
        </w:rPr>
        <w:t xml:space="preserve"> </w:t>
      </w:r>
    </w:p>
    <w:p w14:paraId="7C403937" w14:textId="3B107A0E" w:rsidR="00591DBD" w:rsidRPr="00B64313" w:rsidRDefault="00E10784" w:rsidP="003B086A">
      <w:pPr>
        <w:adjustRightInd w:val="0"/>
        <w:snapToGrid w:val="0"/>
        <w:spacing w:after="0" w:line="360" w:lineRule="auto"/>
        <w:ind w:firstLineChars="100" w:firstLine="240"/>
        <w:jc w:val="both"/>
        <w:rPr>
          <w:rFonts w:ascii="Book Antiqua" w:hAnsi="Book Antiqua"/>
          <w:sz w:val="24"/>
          <w:szCs w:val="24"/>
          <w:lang w:val="en-US"/>
        </w:rPr>
      </w:pPr>
      <w:r w:rsidRPr="00B64313">
        <w:rPr>
          <w:rFonts w:ascii="Book Antiqua" w:hAnsi="Book Antiqua"/>
          <w:sz w:val="24"/>
          <w:szCs w:val="24"/>
          <w:lang w:val="en-US"/>
        </w:rPr>
        <w:t xml:space="preserve">Considering procedure-related </w:t>
      </w:r>
      <w:r w:rsidR="009829C8" w:rsidRPr="00B64313">
        <w:rPr>
          <w:rFonts w:ascii="Book Antiqua" w:hAnsi="Book Antiqua"/>
          <w:sz w:val="24"/>
          <w:szCs w:val="24"/>
          <w:lang w:val="en-US"/>
        </w:rPr>
        <w:t>adverse event</w:t>
      </w:r>
      <w:r w:rsidRPr="00B64313">
        <w:rPr>
          <w:rFonts w:ascii="Book Antiqua" w:hAnsi="Book Antiqua"/>
          <w:sz w:val="24"/>
          <w:szCs w:val="24"/>
          <w:lang w:val="en-US"/>
        </w:rPr>
        <w:t xml:space="preserve"> rates, endoscopic approach achieves significantly better results and, analyzing complete resection data, surgical procedures are preferred. </w:t>
      </w:r>
    </w:p>
    <w:p w14:paraId="04A02488" w14:textId="77777777" w:rsidR="00440352" w:rsidRPr="00B64313" w:rsidRDefault="00440352" w:rsidP="009A7998">
      <w:pPr>
        <w:adjustRightInd w:val="0"/>
        <w:snapToGrid w:val="0"/>
        <w:spacing w:after="0" w:line="360" w:lineRule="auto"/>
        <w:jc w:val="both"/>
        <w:rPr>
          <w:rFonts w:ascii="Book Antiqua" w:hAnsi="Book Antiqua"/>
          <w:sz w:val="24"/>
          <w:szCs w:val="24"/>
          <w:lang w:val="en-US" w:eastAsia="zh-CN"/>
        </w:rPr>
      </w:pPr>
    </w:p>
    <w:p w14:paraId="0EA63A6C" w14:textId="3CE6670F" w:rsidR="00440352" w:rsidRPr="00B64313" w:rsidRDefault="00440352" w:rsidP="009A7998">
      <w:pPr>
        <w:adjustRightInd w:val="0"/>
        <w:snapToGrid w:val="0"/>
        <w:spacing w:after="0" w:line="360" w:lineRule="auto"/>
        <w:jc w:val="both"/>
        <w:rPr>
          <w:rFonts w:ascii="Book Antiqua" w:hAnsi="Book Antiqua"/>
          <w:b/>
          <w:sz w:val="24"/>
          <w:szCs w:val="24"/>
          <w:lang w:val="en-US"/>
        </w:rPr>
      </w:pPr>
      <w:r w:rsidRPr="00B64313">
        <w:rPr>
          <w:rFonts w:ascii="Book Antiqua" w:hAnsi="Book Antiqua"/>
          <w:b/>
          <w:sz w:val="24"/>
          <w:szCs w:val="24"/>
          <w:lang w:val="en-US"/>
        </w:rPr>
        <w:t>ACKNOWLEDGEMENTS</w:t>
      </w:r>
    </w:p>
    <w:p w14:paraId="6D18618B" w14:textId="4B042169" w:rsidR="00ED3557" w:rsidRPr="00B64313" w:rsidRDefault="00440352" w:rsidP="009A7998">
      <w:pPr>
        <w:adjustRightInd w:val="0"/>
        <w:snapToGrid w:val="0"/>
        <w:spacing w:after="0" w:line="360" w:lineRule="auto"/>
        <w:jc w:val="both"/>
        <w:rPr>
          <w:rFonts w:ascii="Book Antiqua" w:hAnsi="Book Antiqua"/>
          <w:sz w:val="24"/>
          <w:szCs w:val="24"/>
        </w:rPr>
      </w:pPr>
      <w:r w:rsidRPr="00B64313">
        <w:rPr>
          <w:rFonts w:ascii="Book Antiqua" w:hAnsi="Book Antiqua"/>
          <w:sz w:val="24"/>
          <w:szCs w:val="24"/>
        </w:rPr>
        <w:t>The authors thank Mrs. Marta</w:t>
      </w:r>
      <w:r w:rsidR="00020BD5" w:rsidRPr="00B64313">
        <w:rPr>
          <w:rFonts w:ascii="Book Antiqua" w:hAnsi="Book Antiqua"/>
          <w:sz w:val="24"/>
          <w:szCs w:val="24"/>
        </w:rPr>
        <w:t xml:space="preserve"> Regina Rodrigues</w:t>
      </w:r>
      <w:r w:rsidR="00EC456C" w:rsidRPr="00B64313">
        <w:rPr>
          <w:rFonts w:ascii="Book Antiqua" w:hAnsi="Book Antiqua"/>
          <w:sz w:val="24"/>
          <w:szCs w:val="24"/>
        </w:rPr>
        <w:t xml:space="preserve"> (</w:t>
      </w:r>
      <w:r w:rsidR="00812286" w:rsidRPr="00B64313">
        <w:rPr>
          <w:rFonts w:ascii="Book Antiqua" w:hAnsi="Book Antiqua"/>
          <w:sz w:val="24"/>
          <w:szCs w:val="24"/>
        </w:rPr>
        <w:t xml:space="preserve">departamental </w:t>
      </w:r>
      <w:r w:rsidR="00EC456C" w:rsidRPr="00B64313">
        <w:rPr>
          <w:rFonts w:ascii="Book Antiqua" w:hAnsi="Book Antiqua"/>
          <w:sz w:val="24"/>
          <w:szCs w:val="24"/>
        </w:rPr>
        <w:t>librarian)</w:t>
      </w:r>
      <w:r w:rsidRPr="00B64313">
        <w:rPr>
          <w:rFonts w:ascii="Book Antiqua" w:hAnsi="Book Antiqua"/>
          <w:sz w:val="24"/>
          <w:szCs w:val="24"/>
        </w:rPr>
        <w:t xml:space="preserve">, who helped </w:t>
      </w:r>
      <w:r w:rsidR="00EC456C" w:rsidRPr="00B64313">
        <w:rPr>
          <w:rFonts w:ascii="Book Antiqua" w:hAnsi="Book Antiqua"/>
          <w:sz w:val="24"/>
          <w:szCs w:val="24"/>
        </w:rPr>
        <w:t>with the selected studies’aquisition.</w:t>
      </w:r>
    </w:p>
    <w:p w14:paraId="24328048" w14:textId="77777777" w:rsidR="009E2FE5" w:rsidRPr="00B64313" w:rsidRDefault="009E2FE5" w:rsidP="009A7998">
      <w:pPr>
        <w:adjustRightInd w:val="0"/>
        <w:snapToGrid w:val="0"/>
        <w:spacing w:after="0" w:line="360" w:lineRule="auto"/>
        <w:jc w:val="both"/>
        <w:rPr>
          <w:rFonts w:ascii="Book Antiqua" w:hAnsi="Book Antiqua"/>
          <w:sz w:val="24"/>
          <w:szCs w:val="24"/>
        </w:rPr>
      </w:pPr>
    </w:p>
    <w:p w14:paraId="5753804D" w14:textId="77777777" w:rsidR="00234DFE" w:rsidRPr="00B64313" w:rsidRDefault="00234DFE">
      <w:bookmarkStart w:id="260" w:name="OLE_LINK685"/>
      <w:bookmarkStart w:id="261" w:name="OLE_LINK849"/>
      <w:bookmarkStart w:id="262" w:name="OLE_LINK936"/>
      <w:bookmarkStart w:id="263" w:name="OLE_LINK937"/>
      <w:bookmarkStart w:id="264" w:name="OLE_LINK938"/>
      <w:bookmarkStart w:id="265" w:name="OLE_LINK939"/>
      <w:bookmarkStart w:id="266" w:name="OLE_LINK940"/>
      <w:bookmarkStart w:id="267" w:name="OLE_LINK941"/>
      <w:bookmarkStart w:id="268" w:name="OLE_LINK1153"/>
      <w:bookmarkStart w:id="269" w:name="OLE_LINK1001"/>
      <w:bookmarkStart w:id="270" w:name="OLE_LINK1166"/>
      <w:bookmarkStart w:id="271" w:name="OLE_LINK1167"/>
      <w:bookmarkStart w:id="272" w:name="OLE_LINK1233"/>
      <w:bookmarkStart w:id="273" w:name="OLE_LINK1234"/>
      <w:bookmarkStart w:id="274" w:name="OLE_LINK1253"/>
      <w:bookmarkStart w:id="275" w:name="OLE_LINK1275"/>
      <w:bookmarkStart w:id="276" w:name="OLE_LINK1345"/>
      <w:bookmarkStart w:id="277" w:name="OLE_LINK1067"/>
      <w:bookmarkStart w:id="278" w:name="OLE_LINK1069"/>
      <w:bookmarkStart w:id="279" w:name="OLE_LINK1557"/>
      <w:bookmarkStart w:id="280" w:name="OLE_LINK1591"/>
      <w:bookmarkStart w:id="281" w:name="OLE_LINK1592"/>
      <w:bookmarkStart w:id="282" w:name="OLE_LINK1605"/>
      <w:bookmarkStart w:id="283" w:name="OLE_LINK1645"/>
      <w:bookmarkStart w:id="284" w:name="OLE_LINK1659"/>
      <w:bookmarkStart w:id="285" w:name="OLE_LINK1692"/>
      <w:bookmarkStart w:id="286" w:name="OLE_LINK1693"/>
      <w:bookmarkStart w:id="287" w:name="OLE_LINK1702"/>
      <w:bookmarkStart w:id="288" w:name="OLE_LINK1703"/>
      <w:bookmarkStart w:id="289" w:name="OLE_LINK1785"/>
      <w:bookmarkStart w:id="290" w:name="OLE_LINK1806"/>
      <w:bookmarkStart w:id="291" w:name="OLE_LINK1932"/>
      <w:bookmarkStart w:id="292" w:name="OLE_LINK1934"/>
      <w:bookmarkStart w:id="293" w:name="OLE_LINK2037"/>
      <w:bookmarkStart w:id="294" w:name="OLE_LINK2073"/>
      <w:bookmarkStart w:id="295" w:name="OLE_LINK2089"/>
      <w:bookmarkStart w:id="296" w:name="OLE_LINK2172"/>
      <w:bookmarkStart w:id="297" w:name="OLE_LINK2173"/>
      <w:bookmarkStart w:id="298" w:name="OLE_LINK2257"/>
      <w:bookmarkStart w:id="299" w:name="OLE_LINK2534"/>
      <w:bookmarkStart w:id="300" w:name="OLE_LINK2480"/>
      <w:bookmarkStart w:id="301" w:name="OLE_LINK2498"/>
      <w:bookmarkStart w:id="302" w:name="OLE_LINK2500"/>
      <w:bookmarkStart w:id="303" w:name="OLE_LINK2501"/>
      <w:bookmarkStart w:id="304" w:name="OLE_LINK2561"/>
      <w:bookmarkStart w:id="305" w:name="OLE_LINK902"/>
      <w:bookmarkStart w:id="306" w:name="OLE_LINK903"/>
      <w:bookmarkStart w:id="307" w:name="OLE_LINK904"/>
      <w:bookmarkStart w:id="308" w:name="OLE_LINK905"/>
      <w:bookmarkStart w:id="309" w:name="OLE_LINK1827"/>
      <w:bookmarkStart w:id="310" w:name="OLE_LINK1828"/>
      <w:bookmarkStart w:id="311" w:name="OLE_LINK1829"/>
      <w:bookmarkStart w:id="312" w:name="OLE_LINK2351"/>
      <w:bookmarkStart w:id="313" w:name="OLE_LINK2353"/>
      <w:bookmarkStart w:id="314" w:name="OLE_LINK2354"/>
      <w:bookmarkStart w:id="315" w:name="OLE_LINK2355"/>
      <w:bookmarkStart w:id="316" w:name="OLE_LINK481"/>
      <w:bookmarkStart w:id="317" w:name="OLE_LINK482"/>
      <w:bookmarkStart w:id="318" w:name="OLE_LINK808"/>
      <w:bookmarkStart w:id="319" w:name="OLE_LINK996"/>
      <w:bookmarkStart w:id="320" w:name="OLE_LINK1119"/>
      <w:bookmarkStart w:id="321" w:name="OLE_LINK1198"/>
      <w:bookmarkStart w:id="322" w:name="OLE_LINK1317"/>
      <w:bookmarkStart w:id="323" w:name="OLE_LINK1554"/>
      <w:bookmarkStart w:id="324" w:name="OLE_LINK1662"/>
      <w:bookmarkStart w:id="325" w:name="OLE_LINK43"/>
      <w:bookmarkStart w:id="326" w:name="OLE_LINK800"/>
      <w:bookmarkStart w:id="327" w:name="OLE_LINK879"/>
      <w:bookmarkStart w:id="328" w:name="OLE_LINK1027"/>
      <w:bookmarkStart w:id="329" w:name="OLE_LINK137"/>
      <w:bookmarkStart w:id="330" w:name="OLE_LINK242"/>
      <w:bookmarkStart w:id="331" w:name="OLE_LINK464"/>
      <w:bookmarkStart w:id="332" w:name="OLE_LINK714"/>
      <w:bookmarkStart w:id="333" w:name="OLE_LINK792"/>
      <w:bookmarkStart w:id="334" w:name="OLE_LINK1061"/>
      <w:bookmarkStart w:id="335" w:name="OLE_LINK1163"/>
      <w:bookmarkStart w:id="336" w:name="OLE_LINK1265"/>
      <w:bookmarkStart w:id="337" w:name="OLE_LINK513"/>
      <w:bookmarkStart w:id="338" w:name="OLE_LINK1414"/>
      <w:bookmarkStart w:id="339" w:name="OLE_LINK1516"/>
      <w:bookmarkStart w:id="340" w:name="OLE_LINK1694"/>
      <w:bookmarkStart w:id="341" w:name="OLE_LINK1716"/>
      <w:bookmarkStart w:id="342" w:name="OLE_LINK1751"/>
      <w:bookmarkStart w:id="343" w:name="OLE_LINK1758"/>
      <w:bookmarkStart w:id="344" w:name="OLE_LINK1821"/>
      <w:bookmarkStart w:id="345" w:name="OLE_LINK1832"/>
      <w:bookmarkStart w:id="346" w:name="OLE_LINK1853"/>
      <w:bookmarkStart w:id="347" w:name="OLE_LINK1864"/>
      <w:bookmarkStart w:id="348" w:name="OLE_LINK1894"/>
      <w:bookmarkStart w:id="349" w:name="OLE_LINK1918"/>
      <w:bookmarkStart w:id="350" w:name="OLE_LINK1997"/>
      <w:bookmarkStart w:id="351" w:name="OLE_LINK2000"/>
      <w:bookmarkStart w:id="352" w:name="OLE_LINK2013"/>
      <w:bookmarkStart w:id="353" w:name="OLE_LINK2103"/>
      <w:bookmarkStart w:id="354" w:name="OLE_LINK2110"/>
      <w:bookmarkStart w:id="355" w:name="OLE_LINK2190"/>
      <w:bookmarkStart w:id="356" w:name="OLE_LINK2299"/>
      <w:bookmarkStart w:id="357" w:name="OLE_LINK2391"/>
      <w:bookmarkStart w:id="358" w:name="OLE_LINK2418"/>
      <w:bookmarkStart w:id="359" w:name="OLE_LINK2485"/>
      <w:bookmarkStart w:id="360" w:name="OLE_LINK2562"/>
      <w:bookmarkStart w:id="361" w:name="OLE_LINK2570"/>
      <w:bookmarkStart w:id="362" w:name="OLE_LINK2307"/>
      <w:bookmarkStart w:id="363" w:name="OLE_LINK2551"/>
      <w:bookmarkStart w:id="364" w:name="OLE_LINK2592"/>
      <w:bookmarkStart w:id="365" w:name="OLE_LINK2595"/>
      <w:bookmarkStart w:id="366" w:name="OLE_LINK2627"/>
      <w:bookmarkStart w:id="367" w:name="OLE_LINK2654"/>
      <w:bookmarkStart w:id="368" w:name="OLE_LINK2699"/>
      <w:bookmarkStart w:id="369" w:name="OLE_LINK2719"/>
      <w:bookmarkStart w:id="370" w:name="OLE_LINK2727"/>
      <w:bookmarkStart w:id="371" w:name="OLE_LINK2770"/>
      <w:bookmarkStart w:id="372" w:name="OLE_LINK2781"/>
      <w:bookmarkStart w:id="373" w:name="OLE_LINK2729"/>
      <w:bookmarkStart w:id="374" w:name="OLE_LINK2731"/>
      <w:bookmarkStart w:id="375" w:name="OLE_LINK2795"/>
      <w:bookmarkStart w:id="376" w:name="OLE_LINK2816"/>
      <w:bookmarkStart w:id="377" w:name="OLE_LINK2833"/>
      <w:bookmarkStart w:id="378" w:name="OLE_LINK2801"/>
      <w:r w:rsidRPr="00B64313">
        <w:br w:type="page"/>
      </w:r>
    </w:p>
    <w:p w14:paraId="4A1C7977" w14:textId="77777777" w:rsidR="00234DFE" w:rsidRPr="00B64313" w:rsidRDefault="00234DFE">
      <w:r w:rsidRPr="00B64313">
        <w:lastRenderedPageBreak/>
        <w:br w:type="page"/>
      </w:r>
    </w:p>
    <w:tbl>
      <w:tblPr>
        <w:tblW w:w="0" w:type="auto"/>
        <w:tblLook w:val="04A0" w:firstRow="1" w:lastRow="0" w:firstColumn="1" w:lastColumn="0" w:noHBand="0" w:noVBand="1"/>
      </w:tblPr>
      <w:tblGrid>
        <w:gridCol w:w="8522"/>
      </w:tblGrid>
      <w:tr w:rsidR="009E2FE5" w:rsidRPr="00B64313" w14:paraId="56B650BE" w14:textId="77777777" w:rsidTr="00BC7A93">
        <w:tc>
          <w:tcPr>
            <w:tcW w:w="8522" w:type="dxa"/>
          </w:tcPr>
          <w:p w14:paraId="4403CE7B" w14:textId="396DF353" w:rsidR="009E2FE5" w:rsidRPr="00B64313" w:rsidRDefault="009E2FE5" w:rsidP="009A7998">
            <w:pPr>
              <w:autoSpaceDE w:val="0"/>
              <w:autoSpaceDN w:val="0"/>
              <w:adjustRightInd w:val="0"/>
              <w:snapToGrid w:val="0"/>
              <w:spacing w:after="0" w:line="360" w:lineRule="auto"/>
              <w:jc w:val="both"/>
              <w:rPr>
                <w:rFonts w:ascii="Book Antiqua" w:hAnsi="Book Antiqua"/>
                <w:b/>
                <w:bCs/>
                <w:sz w:val="24"/>
                <w:szCs w:val="24"/>
              </w:rPr>
            </w:pPr>
            <w:r w:rsidRPr="00B64313">
              <w:rPr>
                <w:rFonts w:ascii="Book Antiqua" w:hAnsi="Book Antiqua"/>
                <w:b/>
                <w:bCs/>
                <w:sz w:val="24"/>
                <w:szCs w:val="24"/>
              </w:rPr>
              <w:lastRenderedPageBreak/>
              <w:t>COMMENTS</w:t>
            </w:r>
          </w:p>
          <w:p w14:paraId="61150FAF" w14:textId="77777777" w:rsidR="009E2FE5" w:rsidRPr="00B64313" w:rsidRDefault="009E2FE5" w:rsidP="009A7998">
            <w:pPr>
              <w:adjustRightInd w:val="0"/>
              <w:snapToGrid w:val="0"/>
              <w:spacing w:after="0" w:line="360" w:lineRule="auto"/>
              <w:jc w:val="both"/>
              <w:rPr>
                <w:rFonts w:ascii="Book Antiqua" w:hAnsi="Book Antiqua"/>
                <w:b/>
                <w:bCs/>
                <w:i/>
                <w:sz w:val="24"/>
                <w:szCs w:val="24"/>
              </w:rPr>
            </w:pPr>
            <w:bookmarkStart w:id="379" w:name="OLE_LINK614"/>
            <w:bookmarkStart w:id="380" w:name="OLE_LINK615"/>
            <w:bookmarkStart w:id="381" w:name="OLE_LINK843"/>
            <w:bookmarkStart w:id="382" w:name="OLE_LINK844"/>
            <w:r w:rsidRPr="00B64313">
              <w:rPr>
                <w:rFonts w:ascii="Book Antiqua" w:hAnsi="Book Antiqua"/>
                <w:b/>
                <w:bCs/>
                <w:i/>
                <w:sz w:val="24"/>
                <w:szCs w:val="24"/>
              </w:rPr>
              <w:t>Background</w:t>
            </w:r>
          </w:p>
          <w:bookmarkEnd w:id="379"/>
          <w:bookmarkEnd w:id="380"/>
          <w:p w14:paraId="2776230C" w14:textId="1DCDFE8C" w:rsidR="00FD0C3F" w:rsidRPr="00B64313" w:rsidRDefault="00FD0C3F"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Early gastric cancer (EGC) was </w:t>
            </w:r>
            <w:r w:rsidR="00081924" w:rsidRPr="00B64313">
              <w:rPr>
                <w:rFonts w:ascii="Book Antiqua" w:hAnsi="Book Antiqua"/>
                <w:sz w:val="24"/>
                <w:szCs w:val="24"/>
                <w:lang w:val="en-US"/>
              </w:rPr>
              <w:t xml:space="preserve">defined </w:t>
            </w:r>
            <w:r w:rsidRPr="00B64313">
              <w:rPr>
                <w:rFonts w:ascii="Book Antiqua" w:hAnsi="Book Antiqua"/>
                <w:sz w:val="24"/>
                <w:szCs w:val="24"/>
                <w:lang w:val="en-US"/>
              </w:rPr>
              <w:t xml:space="preserve">as adenocarcinoma involving mucosa or submucosa irrespective of nodal status. While radical gastrectomy can achieve adequate oncological clearance, it poses significant perioperative morbidities. </w:t>
            </w:r>
            <w:r w:rsidR="00081924" w:rsidRPr="00B64313">
              <w:rPr>
                <w:rFonts w:ascii="Book Antiqua" w:hAnsi="Book Antiqua"/>
                <w:sz w:val="24"/>
                <w:szCs w:val="24"/>
                <w:lang w:val="en-US"/>
              </w:rPr>
              <w:t>Thu</w:t>
            </w:r>
            <w:r w:rsidRPr="00B64313">
              <w:rPr>
                <w:rFonts w:ascii="Book Antiqua" w:hAnsi="Book Antiqua"/>
                <w:sz w:val="24"/>
                <w:szCs w:val="24"/>
                <w:lang w:val="en-US"/>
              </w:rPr>
              <w:t>s, methods of endoscopic treatment were pioneered for EGC.</w:t>
            </w:r>
            <w:r w:rsidRPr="00B64313">
              <w:rPr>
                <w:rFonts w:ascii="Book Antiqua" w:hAnsi="Book Antiqua"/>
                <w:sz w:val="24"/>
                <w:szCs w:val="24"/>
                <w:vertAlign w:val="superscript"/>
                <w:lang w:val="en-US"/>
              </w:rPr>
              <w:t xml:space="preserve"> </w:t>
            </w:r>
            <w:r w:rsidRPr="00B64313">
              <w:rPr>
                <w:rFonts w:ascii="Book Antiqua" w:hAnsi="Book Antiqua"/>
                <w:sz w:val="24"/>
                <w:szCs w:val="24"/>
                <w:lang w:val="en-US"/>
              </w:rPr>
              <w:t xml:space="preserve">This study adds an important value to scientific literature as it establishes, unifies and, accordingly, set the available published data regarding the best way to treat ECG. </w:t>
            </w:r>
          </w:p>
          <w:p w14:paraId="15C9562F" w14:textId="77777777" w:rsidR="00315E79" w:rsidRPr="00B64313" w:rsidRDefault="00315E79" w:rsidP="009A7998">
            <w:pPr>
              <w:adjustRightInd w:val="0"/>
              <w:snapToGrid w:val="0"/>
              <w:spacing w:after="0" w:line="360" w:lineRule="auto"/>
              <w:jc w:val="both"/>
              <w:rPr>
                <w:rFonts w:ascii="Book Antiqua" w:hAnsi="Book Antiqua"/>
                <w:b/>
                <w:sz w:val="24"/>
                <w:szCs w:val="24"/>
                <w:vertAlign w:val="superscript"/>
                <w:lang w:val="en-US"/>
              </w:rPr>
            </w:pPr>
          </w:p>
          <w:p w14:paraId="7004FCB8" w14:textId="77777777" w:rsidR="003D2535" w:rsidRPr="00B64313" w:rsidRDefault="009E2FE5" w:rsidP="009A7998">
            <w:pPr>
              <w:adjustRightInd w:val="0"/>
              <w:snapToGrid w:val="0"/>
              <w:spacing w:after="0" w:line="360" w:lineRule="auto"/>
              <w:jc w:val="both"/>
              <w:rPr>
                <w:rFonts w:ascii="Book Antiqua" w:hAnsi="Book Antiqua"/>
                <w:b/>
                <w:bCs/>
                <w:i/>
                <w:sz w:val="24"/>
                <w:szCs w:val="24"/>
              </w:rPr>
            </w:pPr>
            <w:r w:rsidRPr="00B64313">
              <w:rPr>
                <w:rFonts w:ascii="Book Antiqua" w:hAnsi="Book Antiqua"/>
                <w:b/>
                <w:bCs/>
                <w:i/>
                <w:sz w:val="24"/>
                <w:szCs w:val="24"/>
              </w:rPr>
              <w:t>Research frontiers</w:t>
            </w:r>
          </w:p>
          <w:p w14:paraId="02AB0067" w14:textId="7047B900" w:rsidR="00D00CF0" w:rsidRPr="00B64313" w:rsidRDefault="00D00CF0"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 xml:space="preserve">Clinical and oncological outcomes of endoscopic resection in patients with EGC, compared to surgery, have not been reported in systematic reviews. </w:t>
            </w:r>
          </w:p>
          <w:p w14:paraId="67FC0132" w14:textId="77777777" w:rsidR="00315E79" w:rsidRPr="00B64313" w:rsidRDefault="00315E79" w:rsidP="009A7998">
            <w:pPr>
              <w:adjustRightInd w:val="0"/>
              <w:snapToGrid w:val="0"/>
              <w:spacing w:after="0" w:line="360" w:lineRule="auto"/>
              <w:jc w:val="both"/>
              <w:rPr>
                <w:rFonts w:ascii="Book Antiqua" w:hAnsi="Book Antiqua"/>
                <w:b/>
                <w:bCs/>
                <w:i/>
                <w:sz w:val="24"/>
                <w:szCs w:val="24"/>
              </w:rPr>
            </w:pPr>
          </w:p>
          <w:p w14:paraId="65339EAC" w14:textId="77777777" w:rsidR="009E2FE5" w:rsidRPr="00B64313" w:rsidRDefault="009E2FE5" w:rsidP="009A7998">
            <w:pPr>
              <w:adjustRightInd w:val="0"/>
              <w:snapToGrid w:val="0"/>
              <w:spacing w:after="0" w:line="360" w:lineRule="auto"/>
              <w:jc w:val="both"/>
              <w:rPr>
                <w:rFonts w:ascii="Book Antiqua" w:hAnsi="Book Antiqua"/>
                <w:b/>
                <w:bCs/>
                <w:i/>
                <w:sz w:val="24"/>
                <w:szCs w:val="24"/>
              </w:rPr>
            </w:pPr>
            <w:r w:rsidRPr="00B64313">
              <w:rPr>
                <w:rFonts w:ascii="Book Antiqua" w:hAnsi="Book Antiqua"/>
                <w:b/>
                <w:bCs/>
                <w:i/>
                <w:sz w:val="24"/>
                <w:szCs w:val="24"/>
              </w:rPr>
              <w:t>Innovations and breakthroughs</w:t>
            </w:r>
          </w:p>
          <w:p w14:paraId="5416950E" w14:textId="32F0CA28" w:rsidR="00D00CF0" w:rsidRPr="00B64313" w:rsidRDefault="00D00CF0"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This systematic review and meta-analyses was developed to address the short- and long-term outcomes of endoscopic resection compared to surgery in the treatment of EGC. According to current guidelines, absolute indication for endoscopic treatment of EGC is so strict that unnecessary surgeries are likely performed. Therefore, expanded criteria for endoscopic resection was suggested. This study emphasize</w:t>
            </w:r>
            <w:r w:rsidR="000A4F26" w:rsidRPr="00B64313">
              <w:rPr>
                <w:rFonts w:ascii="Book Antiqua" w:hAnsi="Book Antiqua"/>
                <w:sz w:val="24"/>
                <w:szCs w:val="24"/>
                <w:lang w:val="en-US"/>
              </w:rPr>
              <w:t>s</w:t>
            </w:r>
            <w:r w:rsidRPr="00B64313">
              <w:rPr>
                <w:rFonts w:ascii="Book Antiqua" w:hAnsi="Book Antiqua"/>
                <w:sz w:val="24"/>
                <w:szCs w:val="24"/>
                <w:lang w:val="en-US"/>
              </w:rPr>
              <w:t xml:space="preserve"> the major points related to this topic, aiming to improve results in clinical practice. </w:t>
            </w:r>
          </w:p>
          <w:p w14:paraId="49C6B6E0" w14:textId="77777777" w:rsidR="00315E79" w:rsidRPr="00B64313" w:rsidRDefault="00315E79" w:rsidP="009A7998">
            <w:pPr>
              <w:adjustRightInd w:val="0"/>
              <w:snapToGrid w:val="0"/>
              <w:spacing w:after="0" w:line="360" w:lineRule="auto"/>
              <w:jc w:val="both"/>
              <w:rPr>
                <w:rFonts w:ascii="Book Antiqua" w:hAnsi="Book Antiqua"/>
                <w:b/>
                <w:bCs/>
                <w:i/>
                <w:sz w:val="24"/>
                <w:szCs w:val="24"/>
              </w:rPr>
            </w:pPr>
            <w:bookmarkStart w:id="383" w:name="OLE_LINK1860"/>
            <w:bookmarkStart w:id="384" w:name="OLE_LINK1861"/>
          </w:p>
          <w:p w14:paraId="27508CDA" w14:textId="77777777" w:rsidR="009E2FE5" w:rsidRPr="00B64313" w:rsidRDefault="009E2FE5" w:rsidP="009A7998">
            <w:pPr>
              <w:adjustRightInd w:val="0"/>
              <w:snapToGrid w:val="0"/>
              <w:spacing w:after="0" w:line="360" w:lineRule="auto"/>
              <w:jc w:val="both"/>
              <w:rPr>
                <w:rFonts w:ascii="Book Antiqua" w:hAnsi="Book Antiqua"/>
                <w:b/>
                <w:bCs/>
                <w:i/>
                <w:sz w:val="24"/>
                <w:szCs w:val="24"/>
              </w:rPr>
            </w:pPr>
            <w:r w:rsidRPr="00B64313">
              <w:rPr>
                <w:rFonts w:ascii="Book Antiqua" w:hAnsi="Book Antiqua"/>
                <w:b/>
                <w:bCs/>
                <w:i/>
                <w:sz w:val="24"/>
                <w:szCs w:val="24"/>
              </w:rPr>
              <w:t xml:space="preserve">Applications </w:t>
            </w:r>
          </w:p>
          <w:p w14:paraId="56412675" w14:textId="65986762" w:rsidR="00323AFB" w:rsidRPr="00B64313" w:rsidRDefault="00323AFB"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sz w:val="24"/>
                <w:szCs w:val="24"/>
                <w:lang w:val="en-US"/>
              </w:rPr>
              <w:t>This review suggests that, despite treatment guidelines, it is important that patients be treated in reference centers, used to a high-volume routine and host of specialized and meshed professionals, whatever the approach. Generalization to nonspecialized institutions requires discretion. The retrospective nature of the selected studies is a limitation. Prospective randomized controlled database is needed.</w:t>
            </w:r>
          </w:p>
          <w:bookmarkEnd w:id="383"/>
          <w:bookmarkEnd w:id="384"/>
          <w:p w14:paraId="676295CD" w14:textId="77777777" w:rsidR="00315E79" w:rsidRPr="00B64313" w:rsidRDefault="00315E79" w:rsidP="009A7998">
            <w:pPr>
              <w:adjustRightInd w:val="0"/>
              <w:snapToGrid w:val="0"/>
              <w:spacing w:after="0" w:line="360" w:lineRule="auto"/>
              <w:jc w:val="both"/>
              <w:rPr>
                <w:rFonts w:ascii="Book Antiqua" w:hAnsi="Book Antiqua"/>
                <w:b/>
                <w:bCs/>
                <w:i/>
                <w:sz w:val="24"/>
                <w:szCs w:val="24"/>
              </w:rPr>
            </w:pPr>
          </w:p>
          <w:p w14:paraId="0F5FBBC7" w14:textId="66B37ECF" w:rsidR="00C3513B" w:rsidRPr="00B64313" w:rsidRDefault="009E2FE5" w:rsidP="009A7998">
            <w:pPr>
              <w:adjustRightInd w:val="0"/>
              <w:snapToGrid w:val="0"/>
              <w:spacing w:after="0" w:line="360" w:lineRule="auto"/>
              <w:jc w:val="both"/>
              <w:rPr>
                <w:rFonts w:ascii="Book Antiqua" w:hAnsi="Book Antiqua"/>
                <w:b/>
                <w:bCs/>
                <w:i/>
                <w:sz w:val="24"/>
                <w:szCs w:val="24"/>
              </w:rPr>
            </w:pPr>
            <w:r w:rsidRPr="00B64313">
              <w:rPr>
                <w:rFonts w:ascii="Book Antiqua" w:hAnsi="Book Antiqua"/>
                <w:b/>
                <w:bCs/>
                <w:i/>
                <w:sz w:val="24"/>
                <w:szCs w:val="24"/>
              </w:rPr>
              <w:lastRenderedPageBreak/>
              <w:t>Terminology</w:t>
            </w:r>
          </w:p>
          <w:p w14:paraId="0827F671" w14:textId="4FD3C91B" w:rsidR="006A16E2" w:rsidRPr="00B64313" w:rsidRDefault="006A16E2" w:rsidP="009A7998">
            <w:pPr>
              <w:adjustRightInd w:val="0"/>
              <w:snapToGrid w:val="0"/>
              <w:spacing w:after="0" w:line="360" w:lineRule="auto"/>
              <w:jc w:val="both"/>
              <w:rPr>
                <w:rFonts w:ascii="Book Antiqua" w:hAnsi="Book Antiqua"/>
                <w:bCs/>
                <w:sz w:val="24"/>
                <w:szCs w:val="24"/>
              </w:rPr>
            </w:pPr>
            <w:r w:rsidRPr="00B64313">
              <w:rPr>
                <w:rFonts w:ascii="Book Antiqua" w:hAnsi="Book Antiqua"/>
                <w:sz w:val="24"/>
                <w:szCs w:val="24"/>
                <w:lang w:val="en-US"/>
              </w:rPr>
              <w:t>Early gastric cancer was defined as adenocarcinoma involving mucosa or submucosa irrespective of nodal status. It can be treated by surgery (even conventional, laparoscopic or robotic approach) or endoscopy (resection procedures such as mucosectomy or endoscopic submucosal dissection).</w:t>
            </w:r>
          </w:p>
          <w:p w14:paraId="0AD6E914" w14:textId="77777777" w:rsidR="006A16E2" w:rsidRPr="00B64313" w:rsidRDefault="006A16E2" w:rsidP="009A7998">
            <w:pPr>
              <w:adjustRightInd w:val="0"/>
              <w:snapToGrid w:val="0"/>
              <w:spacing w:after="0" w:line="360" w:lineRule="auto"/>
              <w:jc w:val="both"/>
              <w:rPr>
                <w:rFonts w:ascii="Book Antiqua" w:hAnsi="Book Antiqua"/>
                <w:sz w:val="24"/>
                <w:szCs w:val="24"/>
              </w:rPr>
            </w:pPr>
            <w:bookmarkStart w:id="385" w:name="OLE_LINK2204"/>
            <w:bookmarkStart w:id="386" w:name="OLE_LINK2135"/>
            <w:bookmarkStart w:id="387" w:name="OLE_LINK2585"/>
            <w:bookmarkStart w:id="388" w:name="OLE_LINK2586"/>
            <w:bookmarkStart w:id="389" w:name="OLE_LINK2709"/>
            <w:bookmarkStart w:id="390" w:name="OLE_LINK2926"/>
            <w:bookmarkStart w:id="391" w:name="OLE_LINK678"/>
            <w:bookmarkStart w:id="392" w:name="OLE_LINK679"/>
          </w:p>
          <w:p w14:paraId="52DFC6B2" w14:textId="418F68FF" w:rsidR="009E2FE5" w:rsidRPr="00B64313" w:rsidRDefault="009E2FE5" w:rsidP="009A7998">
            <w:pPr>
              <w:adjustRightInd w:val="0"/>
              <w:snapToGrid w:val="0"/>
              <w:spacing w:after="0" w:line="360" w:lineRule="auto"/>
              <w:jc w:val="both"/>
              <w:rPr>
                <w:rFonts w:ascii="Book Antiqua" w:hAnsi="Book Antiqua"/>
                <w:b/>
                <w:bCs/>
                <w:i/>
                <w:sz w:val="24"/>
                <w:szCs w:val="24"/>
              </w:rPr>
            </w:pPr>
            <w:r w:rsidRPr="00B64313">
              <w:rPr>
                <w:rFonts w:ascii="Book Antiqua" w:hAnsi="Book Antiqua"/>
                <w:b/>
                <w:bCs/>
                <w:i/>
                <w:sz w:val="24"/>
                <w:szCs w:val="24"/>
              </w:rPr>
              <w:t>Peer</w:t>
            </w:r>
            <w:r w:rsidR="003B086A" w:rsidRPr="00B64313">
              <w:rPr>
                <w:rFonts w:ascii="Book Antiqua" w:hAnsi="Book Antiqua" w:hint="eastAsia"/>
                <w:b/>
                <w:bCs/>
                <w:i/>
                <w:sz w:val="24"/>
                <w:szCs w:val="24"/>
                <w:lang w:eastAsia="zh-CN"/>
              </w:rPr>
              <w:t>-</w:t>
            </w:r>
            <w:r w:rsidRPr="00B64313">
              <w:rPr>
                <w:rFonts w:ascii="Book Antiqua" w:hAnsi="Book Antiqua"/>
                <w:b/>
                <w:bCs/>
                <w:i/>
                <w:sz w:val="24"/>
                <w:szCs w:val="24"/>
              </w:rPr>
              <w:t>review</w:t>
            </w:r>
          </w:p>
          <w:p w14:paraId="6DD670E7" w14:textId="20499D4F" w:rsidR="009E2FE5" w:rsidRPr="00B64313" w:rsidRDefault="000A4F26" w:rsidP="009A7998">
            <w:pPr>
              <w:adjustRightInd w:val="0"/>
              <w:snapToGrid w:val="0"/>
              <w:spacing w:after="0" w:line="360" w:lineRule="auto"/>
              <w:jc w:val="both"/>
              <w:rPr>
                <w:rFonts w:ascii="Book Antiqua" w:hAnsi="Book Antiqua"/>
                <w:sz w:val="24"/>
                <w:szCs w:val="24"/>
                <w:lang w:val="en-US"/>
              </w:rPr>
            </w:pPr>
            <w:r w:rsidRPr="00B64313">
              <w:rPr>
                <w:rFonts w:ascii="Book Antiqua" w:hAnsi="Book Antiqua"/>
                <w:bCs/>
                <w:sz w:val="24"/>
                <w:szCs w:val="24"/>
                <w:lang w:val="en-US"/>
              </w:rPr>
              <w:t xml:space="preserve">In this systematic review, the authors have presented </w:t>
            </w:r>
            <w:r w:rsidR="00217D8D" w:rsidRPr="00B64313">
              <w:rPr>
                <w:rFonts w:ascii="Book Antiqua" w:hAnsi="Book Antiqua"/>
                <w:bCs/>
                <w:sz w:val="24"/>
                <w:szCs w:val="24"/>
                <w:lang w:val="en-US"/>
              </w:rPr>
              <w:t xml:space="preserve">the </w:t>
            </w:r>
            <w:r w:rsidR="00217D8D" w:rsidRPr="00B64313">
              <w:rPr>
                <w:rFonts w:ascii="Book Antiqua" w:hAnsi="Book Antiqua"/>
                <w:sz w:val="24"/>
                <w:szCs w:val="24"/>
                <w:lang w:val="en-US"/>
              </w:rPr>
              <w:t>c</w:t>
            </w:r>
            <w:r w:rsidRPr="00B64313">
              <w:rPr>
                <w:rFonts w:ascii="Book Antiqua" w:hAnsi="Book Antiqua"/>
                <w:sz w:val="24"/>
                <w:szCs w:val="24"/>
                <w:lang w:val="en-US"/>
              </w:rPr>
              <w:t>linical and oncological outcomes of endoscopic resection in patients with EGC, compared to surgery</w:t>
            </w:r>
            <w:r w:rsidR="00217D8D" w:rsidRPr="00B64313">
              <w:rPr>
                <w:rFonts w:ascii="Book Antiqua" w:hAnsi="Book Antiqua"/>
                <w:sz w:val="24"/>
                <w:szCs w:val="24"/>
                <w:lang w:val="en-US"/>
              </w:rPr>
              <w:t>, bringing the information to an unpublished 2a strength of evidence, better handling nowadays clinical practice.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81"/>
            <w:bookmarkEnd w:id="382"/>
            <w:bookmarkEnd w:id="385"/>
            <w:bookmarkEnd w:id="386"/>
            <w:bookmarkEnd w:id="387"/>
            <w:bookmarkEnd w:id="388"/>
            <w:bookmarkEnd w:id="389"/>
            <w:bookmarkEnd w:id="390"/>
            <w:bookmarkEnd w:id="391"/>
            <w:bookmarkEnd w:id="392"/>
          </w:p>
        </w:tc>
      </w:t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tbl>
    <w:p w14:paraId="416C9A8E"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7E7208A2"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77C220E4"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6D74B633"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317EA79B"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62F0C07F"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4915A426"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5E4721BD"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69E64AFD"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42D7CB5D"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6BA1877F"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2ED815BD"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32C6BE37"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0D7C138F"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6C0704AD" w14:textId="77777777" w:rsidR="00234DFE" w:rsidRPr="00B64313" w:rsidRDefault="00234DFE" w:rsidP="009A7998">
      <w:pPr>
        <w:adjustRightInd w:val="0"/>
        <w:snapToGrid w:val="0"/>
        <w:spacing w:after="0" w:line="360" w:lineRule="auto"/>
        <w:jc w:val="both"/>
        <w:rPr>
          <w:rFonts w:ascii="Book Antiqua" w:hAnsi="Book Antiqua"/>
          <w:b/>
          <w:sz w:val="24"/>
          <w:szCs w:val="24"/>
          <w:lang w:eastAsia="zh-CN"/>
        </w:rPr>
      </w:pPr>
    </w:p>
    <w:p w14:paraId="3924F4EC" w14:textId="77777777" w:rsidR="00234DFE" w:rsidRPr="00B64313" w:rsidRDefault="00234DFE">
      <w:pPr>
        <w:rPr>
          <w:rFonts w:ascii="Book Antiqua" w:hAnsi="Book Antiqua"/>
          <w:b/>
          <w:sz w:val="24"/>
          <w:szCs w:val="24"/>
          <w:lang w:eastAsia="zh-CN"/>
        </w:rPr>
      </w:pPr>
      <w:r w:rsidRPr="00B64313">
        <w:rPr>
          <w:rFonts w:ascii="Book Antiqua" w:hAnsi="Book Antiqua"/>
          <w:b/>
          <w:sz w:val="24"/>
          <w:szCs w:val="24"/>
          <w:lang w:eastAsia="zh-CN"/>
        </w:rPr>
        <w:br w:type="page"/>
      </w:r>
    </w:p>
    <w:p w14:paraId="02885355" w14:textId="644B55BC" w:rsidR="007722A6" w:rsidRPr="00B64313" w:rsidRDefault="007722A6" w:rsidP="009A7998">
      <w:pPr>
        <w:adjustRightInd w:val="0"/>
        <w:snapToGrid w:val="0"/>
        <w:spacing w:after="0" w:line="360" w:lineRule="auto"/>
        <w:jc w:val="both"/>
        <w:rPr>
          <w:rFonts w:ascii="Book Antiqua" w:hAnsi="Book Antiqua"/>
          <w:b/>
          <w:sz w:val="24"/>
          <w:szCs w:val="24"/>
          <w:lang w:eastAsia="zh-CN"/>
        </w:rPr>
      </w:pPr>
      <w:r w:rsidRPr="00B64313">
        <w:rPr>
          <w:rFonts w:ascii="Book Antiqua" w:hAnsi="Book Antiqua"/>
          <w:b/>
          <w:sz w:val="24"/>
          <w:szCs w:val="24"/>
        </w:rPr>
        <w:lastRenderedPageBreak/>
        <w:t>REFERENCES</w:t>
      </w:r>
    </w:p>
    <w:p w14:paraId="1CBF32FB" w14:textId="52F6631C"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1 International Association of Cancer R</w:t>
      </w:r>
      <w:r w:rsidR="00E447E9" w:rsidRPr="00B64313">
        <w:rPr>
          <w:rFonts w:ascii="Book Antiqua" w:hAnsi="Book Antiqua" w:cs="SimSun"/>
          <w:sz w:val="24"/>
          <w:szCs w:val="24"/>
          <w:lang w:val="en-US" w:eastAsia="zh-CN"/>
        </w:rPr>
        <w:t>egistry (IACR): GLOBOCAN</w:t>
      </w:r>
      <w:r w:rsidR="00E447E9" w:rsidRPr="00B64313">
        <w:rPr>
          <w:rFonts w:ascii="Book Antiqua" w:hAnsi="Book Antiqua" w:cs="SimSun" w:hint="eastAsia"/>
          <w:sz w:val="24"/>
          <w:szCs w:val="24"/>
          <w:lang w:val="en-US" w:eastAsia="zh-CN"/>
        </w:rPr>
        <w:t xml:space="preserve">, </w:t>
      </w:r>
      <w:r w:rsidR="00E447E9" w:rsidRPr="00B64313">
        <w:rPr>
          <w:rFonts w:ascii="Book Antiqua" w:hAnsi="Book Antiqua" w:cs="SimSun"/>
          <w:sz w:val="24"/>
          <w:szCs w:val="24"/>
          <w:lang w:val="en-US" w:eastAsia="zh-CN"/>
        </w:rPr>
        <w:t>2012</w:t>
      </w:r>
    </w:p>
    <w:p w14:paraId="6E137D5B"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 </w:t>
      </w:r>
      <w:r w:rsidRPr="00B64313">
        <w:rPr>
          <w:rFonts w:ascii="Book Antiqua" w:hAnsi="Book Antiqua" w:cs="SimSun"/>
          <w:b/>
          <w:bCs/>
          <w:sz w:val="24"/>
          <w:szCs w:val="24"/>
          <w:lang w:val="en-US" w:eastAsia="zh-CN"/>
        </w:rPr>
        <w:t>Murakami T</w:t>
      </w:r>
      <w:r w:rsidRPr="00B64313">
        <w:rPr>
          <w:rFonts w:ascii="Book Antiqua" w:hAnsi="Book Antiqua" w:cs="SimSun"/>
          <w:sz w:val="24"/>
          <w:szCs w:val="24"/>
          <w:lang w:val="en-US" w:eastAsia="zh-CN"/>
        </w:rPr>
        <w:t xml:space="preserve">. Early cancer of the stomach. </w:t>
      </w:r>
      <w:r w:rsidRPr="00B64313">
        <w:rPr>
          <w:rFonts w:ascii="Book Antiqua" w:hAnsi="Book Antiqua" w:cs="SimSun"/>
          <w:i/>
          <w:iCs/>
          <w:sz w:val="24"/>
          <w:szCs w:val="24"/>
          <w:lang w:val="en-US" w:eastAsia="zh-CN"/>
        </w:rPr>
        <w:t>World J Surg</w:t>
      </w:r>
      <w:r w:rsidRPr="00B64313">
        <w:rPr>
          <w:rFonts w:ascii="Book Antiqua" w:hAnsi="Book Antiqua" w:cs="SimSun"/>
          <w:sz w:val="24"/>
          <w:szCs w:val="24"/>
          <w:lang w:val="en-US" w:eastAsia="zh-CN"/>
        </w:rPr>
        <w:t xml:space="preserve"> 1979; </w:t>
      </w:r>
      <w:r w:rsidRPr="00B64313">
        <w:rPr>
          <w:rFonts w:ascii="Book Antiqua" w:hAnsi="Book Antiqua" w:cs="SimSun"/>
          <w:b/>
          <w:bCs/>
          <w:sz w:val="24"/>
          <w:szCs w:val="24"/>
          <w:lang w:val="en-US" w:eastAsia="zh-CN"/>
        </w:rPr>
        <w:t>3</w:t>
      </w:r>
      <w:r w:rsidRPr="00B64313">
        <w:rPr>
          <w:rFonts w:ascii="Book Antiqua" w:hAnsi="Book Antiqua" w:cs="SimSun"/>
          <w:sz w:val="24"/>
          <w:szCs w:val="24"/>
          <w:lang w:val="en-US" w:eastAsia="zh-CN"/>
        </w:rPr>
        <w:t>: 685-692 [PMID: 532187]</w:t>
      </w:r>
    </w:p>
    <w:p w14:paraId="7CBCF268"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 </w:t>
      </w:r>
      <w:r w:rsidRPr="00B64313">
        <w:rPr>
          <w:rFonts w:ascii="Book Antiqua" w:hAnsi="Book Antiqua" w:cs="SimSun"/>
          <w:b/>
          <w:bCs/>
          <w:sz w:val="24"/>
          <w:szCs w:val="24"/>
          <w:lang w:val="en-US" w:eastAsia="zh-CN"/>
        </w:rPr>
        <w:t>Folli S</w:t>
      </w:r>
      <w:r w:rsidRPr="00B64313">
        <w:rPr>
          <w:rFonts w:ascii="Book Antiqua" w:hAnsi="Book Antiqua" w:cs="SimSun"/>
          <w:sz w:val="24"/>
          <w:szCs w:val="24"/>
          <w:lang w:val="en-US" w:eastAsia="zh-CN"/>
        </w:rPr>
        <w:t xml:space="preserve">, Morgagni P, Roviello F, De Manzoni G, Marrelli D, Saragoni L, Di Leo A, Gaudio M, Nanni O, Carli A, Cordiano C, Dell'Amore D, Vio A. Risk factors for lymph node metastases and their prognostic significance in early gastric cancer (EGC) for the Italian Research Group for Gastric Cancer (IRGGC). </w:t>
      </w:r>
      <w:r w:rsidRPr="00B64313">
        <w:rPr>
          <w:rFonts w:ascii="Book Antiqua" w:hAnsi="Book Antiqua" w:cs="SimSun"/>
          <w:i/>
          <w:iCs/>
          <w:sz w:val="24"/>
          <w:szCs w:val="24"/>
          <w:lang w:val="en-US" w:eastAsia="zh-CN"/>
        </w:rPr>
        <w:t>Jpn J Clin Oncol</w:t>
      </w:r>
      <w:r w:rsidRPr="00B64313">
        <w:rPr>
          <w:rFonts w:ascii="Book Antiqua" w:hAnsi="Book Antiqua" w:cs="SimSun"/>
          <w:sz w:val="24"/>
          <w:szCs w:val="24"/>
          <w:lang w:val="en-US" w:eastAsia="zh-CN"/>
        </w:rPr>
        <w:t xml:space="preserve"> 2001; </w:t>
      </w:r>
      <w:r w:rsidRPr="00B64313">
        <w:rPr>
          <w:rFonts w:ascii="Book Antiqua" w:hAnsi="Book Antiqua" w:cs="SimSun"/>
          <w:b/>
          <w:bCs/>
          <w:sz w:val="24"/>
          <w:szCs w:val="24"/>
          <w:lang w:val="en-US" w:eastAsia="zh-CN"/>
        </w:rPr>
        <w:t>31</w:t>
      </w:r>
      <w:r w:rsidRPr="00B64313">
        <w:rPr>
          <w:rFonts w:ascii="Book Antiqua" w:hAnsi="Book Antiqua" w:cs="SimSun"/>
          <w:sz w:val="24"/>
          <w:szCs w:val="24"/>
          <w:lang w:val="en-US" w:eastAsia="zh-CN"/>
        </w:rPr>
        <w:t>: 495-499 [PMID: 11696619]</w:t>
      </w:r>
    </w:p>
    <w:p w14:paraId="77AC84A0"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4 </w:t>
      </w:r>
      <w:r w:rsidRPr="00B64313">
        <w:rPr>
          <w:rFonts w:ascii="Book Antiqua" w:hAnsi="Book Antiqua" w:cs="SimSun"/>
          <w:b/>
          <w:bCs/>
          <w:sz w:val="24"/>
          <w:szCs w:val="24"/>
          <w:lang w:val="en-US" w:eastAsia="zh-CN"/>
        </w:rPr>
        <w:t>Soetikno RM</w:t>
      </w:r>
      <w:r w:rsidRPr="00B64313">
        <w:rPr>
          <w:rFonts w:ascii="Book Antiqua" w:hAnsi="Book Antiqua" w:cs="SimSun"/>
          <w:sz w:val="24"/>
          <w:szCs w:val="24"/>
          <w:lang w:val="en-US" w:eastAsia="zh-CN"/>
        </w:rPr>
        <w:t xml:space="preserve">, Gotoda T, Nakanishi Y, Soehendra N. Endoscopic mucosal resection. </w:t>
      </w:r>
      <w:r w:rsidRPr="00B64313">
        <w:rPr>
          <w:rFonts w:ascii="Book Antiqua" w:hAnsi="Book Antiqua" w:cs="SimSun"/>
          <w:i/>
          <w:iCs/>
          <w:sz w:val="24"/>
          <w:szCs w:val="24"/>
          <w:lang w:val="en-US" w:eastAsia="zh-CN"/>
        </w:rPr>
        <w:t>Gastrointest Endosc</w:t>
      </w:r>
      <w:r w:rsidRPr="00B64313">
        <w:rPr>
          <w:rFonts w:ascii="Book Antiqua" w:hAnsi="Book Antiqua" w:cs="SimSun"/>
          <w:sz w:val="24"/>
          <w:szCs w:val="24"/>
          <w:lang w:val="en-US" w:eastAsia="zh-CN"/>
        </w:rPr>
        <w:t xml:space="preserve"> 2003; </w:t>
      </w:r>
      <w:r w:rsidRPr="00B64313">
        <w:rPr>
          <w:rFonts w:ascii="Book Antiqua" w:hAnsi="Book Antiqua" w:cs="SimSun"/>
          <w:b/>
          <w:bCs/>
          <w:sz w:val="24"/>
          <w:szCs w:val="24"/>
          <w:lang w:val="en-US" w:eastAsia="zh-CN"/>
        </w:rPr>
        <w:t>57</w:t>
      </w:r>
      <w:r w:rsidRPr="00B64313">
        <w:rPr>
          <w:rFonts w:ascii="Book Antiqua" w:hAnsi="Book Antiqua" w:cs="SimSun"/>
          <w:sz w:val="24"/>
          <w:szCs w:val="24"/>
          <w:lang w:val="en-US" w:eastAsia="zh-CN"/>
        </w:rPr>
        <w:t>: 567-579 [PMID: 12665775]</w:t>
      </w:r>
    </w:p>
    <w:p w14:paraId="3068F047" w14:textId="5352A03E"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5</w:t>
      </w:r>
      <w:r w:rsidRPr="00B64313">
        <w:rPr>
          <w:rFonts w:ascii="Book Antiqua" w:hAnsi="Book Antiqua" w:cs="SimSun"/>
          <w:b/>
          <w:sz w:val="24"/>
          <w:szCs w:val="24"/>
          <w:lang w:val="en-US" w:eastAsia="zh-CN"/>
        </w:rPr>
        <w:t xml:space="preserve"> </w:t>
      </w:r>
      <w:r w:rsidR="00E447E9" w:rsidRPr="00B64313">
        <w:rPr>
          <w:rFonts w:ascii="Book Antiqua" w:hAnsi="Book Antiqua" w:cs="SimSun"/>
          <w:b/>
          <w:sz w:val="24"/>
          <w:szCs w:val="24"/>
          <w:lang w:val="en-US" w:eastAsia="zh-CN"/>
        </w:rPr>
        <w:t>Japanese Gastric Cancer Association</w:t>
      </w:r>
      <w:r w:rsidR="00E447E9" w:rsidRPr="00B64313">
        <w:rPr>
          <w:rFonts w:ascii="Book Antiqua" w:hAnsi="Book Antiqua" w:cs="SimSun" w:hint="eastAsia"/>
          <w:sz w:val="24"/>
          <w:szCs w:val="24"/>
          <w:lang w:val="en-US" w:eastAsia="zh-CN"/>
        </w:rPr>
        <w:t xml:space="preserve">. </w:t>
      </w:r>
      <w:r w:rsidRPr="00B64313">
        <w:rPr>
          <w:rFonts w:ascii="Book Antiqua" w:hAnsi="Book Antiqua" w:cs="SimSun"/>
          <w:sz w:val="24"/>
          <w:szCs w:val="24"/>
          <w:lang w:val="en-US" w:eastAsia="zh-CN"/>
        </w:rPr>
        <w:t xml:space="preserve">Japanese gastric cancer treatment guidelines 2010 (ver. 3). </w:t>
      </w:r>
      <w:r w:rsidRPr="00B64313">
        <w:rPr>
          <w:rFonts w:ascii="Book Antiqua" w:hAnsi="Book Antiqua" w:cs="SimSun"/>
          <w:i/>
          <w:iCs/>
          <w:sz w:val="24"/>
          <w:szCs w:val="24"/>
          <w:lang w:val="en-US" w:eastAsia="zh-CN"/>
        </w:rPr>
        <w:t>Gastric Cancer</w:t>
      </w:r>
      <w:r w:rsidRPr="00B64313">
        <w:rPr>
          <w:rFonts w:ascii="Book Antiqua" w:hAnsi="Book Antiqua" w:cs="SimSun"/>
          <w:sz w:val="24"/>
          <w:szCs w:val="24"/>
          <w:lang w:val="en-US" w:eastAsia="zh-CN"/>
        </w:rPr>
        <w:t xml:space="preserve"> 2011; </w:t>
      </w:r>
      <w:r w:rsidRPr="00B64313">
        <w:rPr>
          <w:rFonts w:ascii="Book Antiqua" w:hAnsi="Book Antiqua" w:cs="SimSun"/>
          <w:b/>
          <w:bCs/>
          <w:sz w:val="24"/>
          <w:szCs w:val="24"/>
          <w:lang w:val="en-US" w:eastAsia="zh-CN"/>
        </w:rPr>
        <w:t>14</w:t>
      </w:r>
      <w:r w:rsidRPr="00B64313">
        <w:rPr>
          <w:rFonts w:ascii="Book Antiqua" w:hAnsi="Book Antiqua" w:cs="SimSun"/>
          <w:sz w:val="24"/>
          <w:szCs w:val="24"/>
          <w:lang w:val="en-US" w:eastAsia="zh-CN"/>
        </w:rPr>
        <w:t>: 113-123 [PMID: 21573742 DOI: 10.1007/s10120-011-0042-4]</w:t>
      </w:r>
    </w:p>
    <w:p w14:paraId="44D69AE6"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6 </w:t>
      </w:r>
      <w:r w:rsidRPr="00B64313">
        <w:rPr>
          <w:rFonts w:ascii="Book Antiqua" w:hAnsi="Book Antiqua" w:cs="SimSun"/>
          <w:b/>
          <w:bCs/>
          <w:sz w:val="24"/>
          <w:szCs w:val="24"/>
          <w:lang w:val="en-US" w:eastAsia="zh-CN"/>
        </w:rPr>
        <w:t>Gotoda T</w:t>
      </w:r>
      <w:r w:rsidRPr="00B64313">
        <w:rPr>
          <w:rFonts w:ascii="Book Antiqua" w:hAnsi="Book Antiqua" w:cs="SimSun"/>
          <w:sz w:val="24"/>
          <w:szCs w:val="24"/>
          <w:lang w:val="en-US" w:eastAsia="zh-CN"/>
        </w:rPr>
        <w:t xml:space="preserve">. Endoscopic resection of early gastric cancer. </w:t>
      </w:r>
      <w:r w:rsidRPr="00B64313">
        <w:rPr>
          <w:rFonts w:ascii="Book Antiqua" w:hAnsi="Book Antiqua" w:cs="SimSun"/>
          <w:i/>
          <w:iCs/>
          <w:sz w:val="24"/>
          <w:szCs w:val="24"/>
          <w:lang w:val="en-US" w:eastAsia="zh-CN"/>
        </w:rPr>
        <w:t>Gastric Cancer</w:t>
      </w:r>
      <w:r w:rsidRPr="00B64313">
        <w:rPr>
          <w:rFonts w:ascii="Book Antiqua" w:hAnsi="Book Antiqua" w:cs="SimSun"/>
          <w:sz w:val="24"/>
          <w:szCs w:val="24"/>
          <w:lang w:val="en-US" w:eastAsia="zh-CN"/>
        </w:rPr>
        <w:t xml:space="preserve"> 2007; </w:t>
      </w:r>
      <w:r w:rsidRPr="00B64313">
        <w:rPr>
          <w:rFonts w:ascii="Book Antiqua" w:hAnsi="Book Antiqua" w:cs="SimSun"/>
          <w:b/>
          <w:bCs/>
          <w:sz w:val="24"/>
          <w:szCs w:val="24"/>
          <w:lang w:val="en-US" w:eastAsia="zh-CN"/>
        </w:rPr>
        <w:t>10</w:t>
      </w:r>
      <w:r w:rsidRPr="00B64313">
        <w:rPr>
          <w:rFonts w:ascii="Book Antiqua" w:hAnsi="Book Antiqua" w:cs="SimSun"/>
          <w:sz w:val="24"/>
          <w:szCs w:val="24"/>
          <w:lang w:val="en-US" w:eastAsia="zh-CN"/>
        </w:rPr>
        <w:t>: 1-11 [PMID: 17334711]</w:t>
      </w:r>
    </w:p>
    <w:p w14:paraId="780151DA"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7 </w:t>
      </w:r>
      <w:r w:rsidRPr="00B64313">
        <w:rPr>
          <w:rFonts w:ascii="Book Antiqua" w:hAnsi="Book Antiqua" w:cs="SimSun"/>
          <w:b/>
          <w:bCs/>
          <w:sz w:val="24"/>
          <w:szCs w:val="24"/>
          <w:lang w:val="en-US" w:eastAsia="zh-CN"/>
        </w:rPr>
        <w:t>Liberati A</w:t>
      </w:r>
      <w:r w:rsidRPr="00B64313">
        <w:rPr>
          <w:rFonts w:ascii="Book Antiqua" w:hAnsi="Book Antiqua" w:cs="SimSun"/>
          <w:sz w:val="24"/>
          <w:szCs w:val="24"/>
          <w:lang w:val="en-US" w:eastAsia="zh-CN"/>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B64313">
        <w:rPr>
          <w:rFonts w:ascii="Book Antiqua" w:hAnsi="Book Antiqua" w:cs="SimSun"/>
          <w:i/>
          <w:iCs/>
          <w:sz w:val="24"/>
          <w:szCs w:val="24"/>
          <w:lang w:val="en-US" w:eastAsia="zh-CN"/>
        </w:rPr>
        <w:t>J Clin Epidemiol</w:t>
      </w:r>
      <w:r w:rsidRPr="00B64313">
        <w:rPr>
          <w:rFonts w:ascii="Book Antiqua" w:hAnsi="Book Antiqua" w:cs="SimSun"/>
          <w:sz w:val="24"/>
          <w:szCs w:val="24"/>
          <w:lang w:val="en-US" w:eastAsia="zh-CN"/>
        </w:rPr>
        <w:t xml:space="preserve"> 2009; </w:t>
      </w:r>
      <w:r w:rsidRPr="00B64313">
        <w:rPr>
          <w:rFonts w:ascii="Book Antiqua" w:hAnsi="Book Antiqua" w:cs="SimSun"/>
          <w:b/>
          <w:bCs/>
          <w:sz w:val="24"/>
          <w:szCs w:val="24"/>
          <w:lang w:val="en-US" w:eastAsia="zh-CN"/>
        </w:rPr>
        <w:t>62</w:t>
      </w:r>
      <w:r w:rsidRPr="00B64313">
        <w:rPr>
          <w:rFonts w:ascii="Book Antiqua" w:hAnsi="Book Antiqua" w:cs="SimSun"/>
          <w:sz w:val="24"/>
          <w:szCs w:val="24"/>
          <w:lang w:val="en-US" w:eastAsia="zh-CN"/>
        </w:rPr>
        <w:t>: e1-34 [PMID: 19631507 DOI: 10.1016/j.jclinepi.2009.06.006]</w:t>
      </w:r>
    </w:p>
    <w:p w14:paraId="65AE1267" w14:textId="72219B7F"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8 PROSPERO Centre for Reviews and Dissemination, University of York. “Guidance notes for registering a systematic review with PROSPERO″. Available </w:t>
      </w:r>
      <w:r w:rsidR="00E447E9" w:rsidRPr="00B64313">
        <w:rPr>
          <w:rFonts w:ascii="Book Antiqua" w:hAnsi="Book Antiqua" w:cs="SimSun" w:hint="eastAsia"/>
          <w:sz w:val="24"/>
          <w:szCs w:val="24"/>
          <w:lang w:val="en-US" w:eastAsia="zh-CN"/>
        </w:rPr>
        <w:t>from:</w:t>
      </w:r>
      <w:r w:rsidRPr="00B64313">
        <w:rPr>
          <w:rFonts w:ascii="Book Antiqua" w:hAnsi="Book Antiqua" w:cs="SimSun"/>
          <w:sz w:val="24"/>
          <w:szCs w:val="24"/>
          <w:lang w:val="en-US" w:eastAsia="zh-CN"/>
        </w:rPr>
        <w:t xml:space="preserve"> URL: http: //www.crd.york.ac.uk/PROSPERO/</w:t>
      </w:r>
    </w:p>
    <w:p w14:paraId="6204DD25" w14:textId="6ACF5881" w:rsidR="004D7188" w:rsidRPr="00B64313" w:rsidRDefault="00E447E9"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9</w:t>
      </w:r>
      <w:r w:rsidR="00710490">
        <w:rPr>
          <w:rFonts w:ascii="Book Antiqua" w:hAnsi="Book Antiqua" w:cs="SimSun"/>
          <w:sz w:val="24"/>
          <w:szCs w:val="24"/>
          <w:lang w:val="en-US" w:eastAsia="zh-CN"/>
        </w:rPr>
        <w:t xml:space="preserve"> </w:t>
      </w:r>
      <w:r w:rsidR="004D7188" w:rsidRPr="00B64313">
        <w:rPr>
          <w:rFonts w:ascii="Book Antiqua" w:hAnsi="Book Antiqua" w:cs="SimSun"/>
          <w:sz w:val="24"/>
          <w:szCs w:val="24"/>
          <w:lang w:val="en-US" w:eastAsia="zh-CN"/>
        </w:rPr>
        <w:t xml:space="preserve">SIGN Scottish Intercollegiate Guidelines Network, Healthcare Improvement Scotland, Edinburgh. Available </w:t>
      </w:r>
      <w:r w:rsidRPr="00B64313">
        <w:rPr>
          <w:rFonts w:ascii="Book Antiqua" w:hAnsi="Book Antiqua" w:cs="SimSun" w:hint="eastAsia"/>
          <w:sz w:val="24"/>
          <w:szCs w:val="24"/>
          <w:lang w:val="en-US" w:eastAsia="zh-CN"/>
        </w:rPr>
        <w:t>from:</w:t>
      </w:r>
      <w:r w:rsidR="004D7188" w:rsidRPr="00B64313">
        <w:rPr>
          <w:rFonts w:ascii="Book Antiqua" w:hAnsi="Book Antiqua" w:cs="SimSun"/>
          <w:sz w:val="24"/>
          <w:szCs w:val="24"/>
          <w:lang w:val="en-US" w:eastAsia="zh-CN"/>
        </w:rPr>
        <w:t xml:space="preserve"> URL: http: //www.sign.ac.uk/methodology/checklists.html</w:t>
      </w:r>
    </w:p>
    <w:p w14:paraId="6FA4CB93" w14:textId="560EB1F3"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10</w:t>
      </w:r>
      <w:r w:rsidR="00710490">
        <w:rPr>
          <w:rFonts w:ascii="Book Antiqua" w:hAnsi="Book Antiqua" w:cs="SimSun"/>
          <w:sz w:val="24"/>
          <w:szCs w:val="24"/>
          <w:lang w:val="en-US" w:eastAsia="zh-CN"/>
        </w:rPr>
        <w:t xml:space="preserve"> </w:t>
      </w:r>
      <w:r w:rsidRPr="00B64313">
        <w:rPr>
          <w:rFonts w:ascii="Book Antiqua" w:hAnsi="Book Antiqua" w:cs="SimSun"/>
          <w:sz w:val="24"/>
          <w:szCs w:val="24"/>
          <w:lang w:val="en-US" w:eastAsia="zh-CN"/>
        </w:rPr>
        <w:t xml:space="preserve">Ottawa Hospital Research Institute. The Newcastle-Ottawa Scale (NOS) for assessing the quality of nonrandomized studies in meta-analysis. </w:t>
      </w:r>
      <w:r w:rsidR="00E447E9" w:rsidRPr="00B64313">
        <w:rPr>
          <w:rFonts w:ascii="Book Antiqua" w:hAnsi="Book Antiqua" w:cs="SimSun"/>
          <w:sz w:val="24"/>
          <w:szCs w:val="24"/>
          <w:lang w:val="en-US" w:eastAsia="zh-CN"/>
        </w:rPr>
        <w:t>Available from: URL:</w:t>
      </w:r>
      <w:r w:rsidRPr="00B64313">
        <w:rPr>
          <w:rFonts w:ascii="Book Antiqua" w:hAnsi="Book Antiqua" w:cs="SimSun"/>
          <w:sz w:val="24"/>
          <w:szCs w:val="24"/>
          <w:lang w:val="en-US" w:eastAsia="zh-CN"/>
        </w:rPr>
        <w:t xml:space="preserve"> http: //www.ohri.ca/programs/clinical_epidemiology/oxford.asp</w:t>
      </w:r>
    </w:p>
    <w:p w14:paraId="2022BF44" w14:textId="54346FF4" w:rsidR="004D7188" w:rsidRPr="00B64313" w:rsidRDefault="00E447E9"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lastRenderedPageBreak/>
        <w:t>11</w:t>
      </w:r>
      <w:r w:rsidR="004D7188" w:rsidRPr="00B64313">
        <w:rPr>
          <w:rFonts w:ascii="Book Antiqua" w:hAnsi="Book Antiqua" w:cs="SimSun"/>
          <w:sz w:val="24"/>
          <w:szCs w:val="24"/>
          <w:lang w:val="en-US" w:eastAsia="zh-CN"/>
        </w:rPr>
        <w:t xml:space="preserve"> CEBM Centre for Evidence-Based Medicine. Levels of Evidence (March 2009). </w:t>
      </w:r>
      <w:r w:rsidRPr="00B64313">
        <w:rPr>
          <w:rFonts w:ascii="Book Antiqua" w:hAnsi="Book Antiqua" w:cs="SimSun"/>
          <w:sz w:val="24"/>
          <w:szCs w:val="24"/>
          <w:lang w:val="en-US" w:eastAsia="zh-CN"/>
        </w:rPr>
        <w:t xml:space="preserve">Available </w:t>
      </w:r>
      <w:r w:rsidRPr="00B64313">
        <w:rPr>
          <w:rFonts w:ascii="Book Antiqua" w:hAnsi="Book Antiqua" w:cs="SimSun" w:hint="eastAsia"/>
          <w:sz w:val="24"/>
          <w:szCs w:val="24"/>
          <w:lang w:val="en-US" w:eastAsia="zh-CN"/>
        </w:rPr>
        <w:t>from:</w:t>
      </w:r>
      <w:r w:rsidRPr="00B64313">
        <w:rPr>
          <w:rFonts w:ascii="Book Antiqua" w:hAnsi="Book Antiqua" w:cs="SimSun"/>
          <w:sz w:val="24"/>
          <w:szCs w:val="24"/>
          <w:lang w:val="en-US" w:eastAsia="zh-CN"/>
        </w:rPr>
        <w:t xml:space="preserve"> URL:</w:t>
      </w:r>
      <w:r w:rsidR="004D7188" w:rsidRPr="00B64313">
        <w:rPr>
          <w:rFonts w:ascii="Book Antiqua" w:hAnsi="Book Antiqua" w:cs="SimSun"/>
          <w:sz w:val="24"/>
          <w:szCs w:val="24"/>
          <w:lang w:val="en-US" w:eastAsia="zh-CN"/>
        </w:rPr>
        <w:t xml:space="preserve"> http: //www.cebm.net/oxford-centre-evidence-based-medicine-levels-evidence-march-2009/</w:t>
      </w:r>
    </w:p>
    <w:p w14:paraId="701046BA" w14:textId="03B8797F"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12 (RevMan) [Computer program]. Version 5.3. Copenhagen: The Nordic Cochrane Centre, The Cochrane Collaboration, 2014. </w:t>
      </w:r>
      <w:r w:rsidR="00E447E9" w:rsidRPr="00B64313">
        <w:rPr>
          <w:rFonts w:ascii="Book Antiqua" w:hAnsi="Book Antiqua" w:cs="SimSun"/>
          <w:sz w:val="24"/>
          <w:szCs w:val="24"/>
          <w:lang w:val="en-US" w:eastAsia="zh-CN"/>
        </w:rPr>
        <w:t xml:space="preserve">Available </w:t>
      </w:r>
      <w:r w:rsidR="00E447E9" w:rsidRPr="00B64313">
        <w:rPr>
          <w:rFonts w:ascii="Book Antiqua" w:hAnsi="Book Antiqua" w:cs="SimSun" w:hint="eastAsia"/>
          <w:sz w:val="24"/>
          <w:szCs w:val="24"/>
          <w:lang w:val="en-US" w:eastAsia="zh-CN"/>
        </w:rPr>
        <w:t>from:</w:t>
      </w:r>
      <w:r w:rsidR="00E447E9" w:rsidRPr="00B64313">
        <w:rPr>
          <w:rFonts w:ascii="Book Antiqua" w:hAnsi="Book Antiqua" w:cs="SimSun"/>
          <w:sz w:val="24"/>
          <w:szCs w:val="24"/>
          <w:lang w:val="en-US" w:eastAsia="zh-CN"/>
        </w:rPr>
        <w:t xml:space="preserve"> URL:</w:t>
      </w:r>
      <w:r w:rsidRPr="00B64313">
        <w:rPr>
          <w:rFonts w:ascii="Book Antiqua" w:hAnsi="Book Antiqua" w:cs="SimSun"/>
          <w:sz w:val="24"/>
          <w:szCs w:val="24"/>
          <w:lang w:val="en-US" w:eastAsia="zh-CN"/>
        </w:rPr>
        <w:t xml:space="preserve"> http: //tech.cochrane.org/revman</w:t>
      </w:r>
    </w:p>
    <w:p w14:paraId="3B764229" w14:textId="59F38DA6" w:rsidR="004D7188" w:rsidRPr="00B64313" w:rsidRDefault="00E447E9"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13</w:t>
      </w:r>
      <w:r w:rsidR="004D7188" w:rsidRPr="00B64313">
        <w:rPr>
          <w:rFonts w:ascii="Book Antiqua" w:hAnsi="Book Antiqua" w:cs="SimSun"/>
          <w:sz w:val="24"/>
          <w:szCs w:val="24"/>
          <w:lang w:val="en-US" w:eastAsia="zh-CN"/>
        </w:rPr>
        <w:t xml:space="preserve"> Centre for Evidence-Based Medicine, Headington, Oxford. Critically Appraised Topics (CAT). </w:t>
      </w:r>
      <w:r w:rsidRPr="00B64313">
        <w:rPr>
          <w:rFonts w:ascii="Book Antiqua" w:hAnsi="Book Antiqua" w:cs="SimSun"/>
          <w:sz w:val="24"/>
          <w:szCs w:val="24"/>
          <w:lang w:val="en-US" w:eastAsia="zh-CN"/>
        </w:rPr>
        <w:t xml:space="preserve">Available </w:t>
      </w:r>
      <w:r w:rsidRPr="00B64313">
        <w:rPr>
          <w:rFonts w:ascii="Book Antiqua" w:hAnsi="Book Antiqua" w:cs="SimSun" w:hint="eastAsia"/>
          <w:sz w:val="24"/>
          <w:szCs w:val="24"/>
          <w:lang w:val="en-US" w:eastAsia="zh-CN"/>
        </w:rPr>
        <w:t>from:</w:t>
      </w:r>
      <w:r w:rsidRPr="00B64313">
        <w:rPr>
          <w:rFonts w:ascii="Book Antiqua" w:hAnsi="Book Antiqua" w:cs="SimSun"/>
          <w:sz w:val="24"/>
          <w:szCs w:val="24"/>
          <w:lang w:val="en-US" w:eastAsia="zh-CN"/>
        </w:rPr>
        <w:t xml:space="preserve"> URL:</w:t>
      </w:r>
      <w:r w:rsidRPr="00B64313">
        <w:rPr>
          <w:rFonts w:ascii="Book Antiqua" w:hAnsi="Book Antiqua" w:cs="SimSun" w:hint="eastAsia"/>
          <w:sz w:val="24"/>
          <w:szCs w:val="24"/>
          <w:lang w:val="en-US" w:eastAsia="zh-CN"/>
        </w:rPr>
        <w:t xml:space="preserve"> </w:t>
      </w:r>
      <w:r w:rsidR="004D7188" w:rsidRPr="00B64313">
        <w:rPr>
          <w:rFonts w:ascii="Book Antiqua" w:hAnsi="Book Antiqua" w:cs="SimSun"/>
          <w:sz w:val="24"/>
          <w:szCs w:val="24"/>
          <w:lang w:val="en-US" w:eastAsia="zh-CN"/>
        </w:rPr>
        <w:t>http: //www.cebm.net/catmaker-ebm-calculators/</w:t>
      </w:r>
    </w:p>
    <w:p w14:paraId="7D3AAE47" w14:textId="5F5CF5EE" w:rsidR="004D7188"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1</w:t>
      </w:r>
      <w:r w:rsidR="00710490">
        <w:rPr>
          <w:rFonts w:ascii="Book Antiqua" w:hAnsi="Book Antiqua" w:cs="SimSun" w:hint="eastAsia"/>
          <w:sz w:val="24"/>
          <w:szCs w:val="24"/>
          <w:lang w:val="en-US" w:eastAsia="zh-CN"/>
        </w:rPr>
        <w:t>4</w:t>
      </w:r>
      <w:r w:rsidRPr="00B64313">
        <w:rPr>
          <w:rFonts w:ascii="Book Antiqua" w:hAnsi="Book Antiqua" w:cs="SimSun"/>
          <w:sz w:val="24"/>
          <w:szCs w:val="24"/>
          <w:lang w:val="en-US" w:eastAsia="zh-CN"/>
        </w:rPr>
        <w:t xml:space="preserve"> </w:t>
      </w:r>
      <w:bookmarkStart w:id="393" w:name="OLE_LINK1517"/>
      <w:bookmarkStart w:id="394" w:name="OLE_LINK1518"/>
      <w:r w:rsidRPr="00B64313">
        <w:rPr>
          <w:rFonts w:ascii="Book Antiqua" w:hAnsi="Book Antiqua" w:cs="SimSun"/>
          <w:b/>
          <w:sz w:val="24"/>
          <w:szCs w:val="24"/>
          <w:lang w:val="en-US" w:eastAsia="zh-CN"/>
        </w:rPr>
        <w:t>Fukase K</w:t>
      </w:r>
      <w:r w:rsidRPr="00B64313">
        <w:rPr>
          <w:rFonts w:ascii="Book Antiqua" w:hAnsi="Book Antiqua" w:cs="SimSun"/>
          <w:sz w:val="24"/>
          <w:szCs w:val="24"/>
          <w:lang w:val="en-US" w:eastAsia="zh-CN"/>
        </w:rPr>
        <w:t xml:space="preserve">, Matsuda T, Suzuki M et al Evaluation of the efficacy of endoscopic treatment for gastric cancer considered in terms of long-term prognosis: a comparison with surgical treatment. </w:t>
      </w:r>
      <w:bookmarkStart w:id="395" w:name="OLE_LINK1514"/>
      <w:bookmarkStart w:id="396" w:name="OLE_LINK1515"/>
      <w:r w:rsidRPr="00B64313">
        <w:rPr>
          <w:rFonts w:ascii="Book Antiqua" w:hAnsi="Book Antiqua" w:cs="SimSun"/>
          <w:i/>
          <w:sz w:val="24"/>
          <w:szCs w:val="24"/>
          <w:lang w:val="en-US" w:eastAsia="zh-CN"/>
        </w:rPr>
        <w:t>Dig Endosc</w:t>
      </w:r>
      <w:r w:rsidR="00E447E9" w:rsidRPr="00B64313">
        <w:rPr>
          <w:rFonts w:ascii="Book Antiqua" w:hAnsi="Book Antiqua" w:cs="SimSun"/>
          <w:sz w:val="24"/>
          <w:szCs w:val="24"/>
          <w:lang w:val="en-US" w:eastAsia="zh-CN"/>
        </w:rPr>
        <w:t xml:space="preserve"> 1994; </w:t>
      </w:r>
      <w:r w:rsidR="00E447E9" w:rsidRPr="00B64313">
        <w:rPr>
          <w:rFonts w:ascii="Book Antiqua" w:hAnsi="Book Antiqua" w:cs="SimSun"/>
          <w:b/>
          <w:sz w:val="24"/>
          <w:szCs w:val="24"/>
          <w:lang w:val="en-US" w:eastAsia="zh-CN"/>
        </w:rPr>
        <w:t>6</w:t>
      </w:r>
      <w:r w:rsidR="00E447E9" w:rsidRPr="00B64313">
        <w:rPr>
          <w:rFonts w:ascii="Book Antiqua" w:hAnsi="Book Antiqua" w:cs="SimSun"/>
          <w:sz w:val="24"/>
          <w:szCs w:val="24"/>
          <w:lang w:val="en-US" w:eastAsia="zh-CN"/>
        </w:rPr>
        <w:t>: 241-</w:t>
      </w:r>
      <w:r w:rsidR="00E447E9" w:rsidRPr="00B64313">
        <w:rPr>
          <w:rFonts w:ascii="Book Antiqua" w:hAnsi="Book Antiqua" w:cs="SimSun" w:hint="eastAsia"/>
          <w:sz w:val="24"/>
          <w:szCs w:val="24"/>
          <w:lang w:val="en-US" w:eastAsia="zh-CN"/>
        </w:rPr>
        <w:t>24</w:t>
      </w:r>
      <w:r w:rsidR="00E447E9" w:rsidRPr="00B64313">
        <w:rPr>
          <w:rFonts w:ascii="Book Antiqua" w:hAnsi="Book Antiqua" w:cs="SimSun"/>
          <w:sz w:val="24"/>
          <w:szCs w:val="24"/>
          <w:lang w:val="en-US" w:eastAsia="zh-CN"/>
        </w:rPr>
        <w:t>7</w:t>
      </w:r>
      <w:bookmarkEnd w:id="395"/>
      <w:bookmarkEnd w:id="396"/>
      <w:r w:rsidR="00F109F7" w:rsidRPr="00B64313">
        <w:rPr>
          <w:rFonts w:ascii="Book Antiqua" w:hAnsi="Book Antiqua" w:cs="SimSun" w:hint="eastAsia"/>
          <w:sz w:val="24"/>
          <w:szCs w:val="24"/>
          <w:lang w:val="en-US" w:eastAsia="zh-CN"/>
        </w:rPr>
        <w:t xml:space="preserve"> [</w:t>
      </w:r>
      <w:r w:rsidR="009E792A" w:rsidRPr="00B64313">
        <w:rPr>
          <w:rFonts w:ascii="Book Antiqua" w:hAnsi="Book Antiqua" w:cs="SimSun" w:hint="eastAsia"/>
          <w:sz w:val="24"/>
          <w:szCs w:val="24"/>
          <w:lang w:val="en-US" w:eastAsia="zh-CN"/>
        </w:rPr>
        <w:t xml:space="preserve">DOI: </w:t>
      </w:r>
      <w:r w:rsidR="00F109F7" w:rsidRPr="00B64313">
        <w:rPr>
          <w:rFonts w:ascii="Book Antiqua" w:hAnsi="Book Antiqua" w:cs="SimSun"/>
          <w:sz w:val="24"/>
          <w:szCs w:val="24"/>
          <w:lang w:val="en-US" w:eastAsia="zh-CN"/>
        </w:rPr>
        <w:t>10.1111/j.1443-1661.1994.tb00373.x</w:t>
      </w:r>
      <w:r w:rsidR="00F109F7" w:rsidRPr="00B64313">
        <w:rPr>
          <w:rFonts w:ascii="Book Antiqua" w:hAnsi="Book Antiqua" w:cs="SimSun" w:hint="eastAsia"/>
          <w:sz w:val="24"/>
          <w:szCs w:val="24"/>
          <w:lang w:val="en-US" w:eastAsia="zh-CN"/>
        </w:rPr>
        <w:t>]</w:t>
      </w:r>
    </w:p>
    <w:p w14:paraId="56F7A68A" w14:textId="722870BD" w:rsidR="00710490" w:rsidRDefault="00710490" w:rsidP="004D7188">
      <w:pPr>
        <w:spacing w:after="0" w:line="360" w:lineRule="auto"/>
        <w:jc w:val="both"/>
        <w:rPr>
          <w:rFonts w:ascii="Book Antiqua" w:hAnsi="Book Antiqua" w:cs="SimSun"/>
          <w:sz w:val="24"/>
          <w:szCs w:val="24"/>
          <w:lang w:val="en-US" w:eastAsia="zh-CN"/>
        </w:rPr>
      </w:pPr>
      <w:r w:rsidRPr="00710490">
        <w:rPr>
          <w:rFonts w:ascii="Book Antiqua" w:hAnsi="Book Antiqua" w:cs="SimSun"/>
          <w:sz w:val="24"/>
          <w:szCs w:val="24"/>
          <w:lang w:val="en-US" w:eastAsia="zh-CN"/>
        </w:rPr>
        <w:t>1</w:t>
      </w:r>
      <w:r w:rsidRPr="00710490">
        <w:rPr>
          <w:rFonts w:ascii="Book Antiqua" w:hAnsi="Book Antiqua" w:cs="SimSun" w:hint="eastAsia"/>
          <w:sz w:val="24"/>
          <w:szCs w:val="24"/>
          <w:lang w:val="en-US" w:eastAsia="zh-CN"/>
        </w:rPr>
        <w:t>5</w:t>
      </w:r>
      <w:r w:rsidRPr="00710490">
        <w:rPr>
          <w:rFonts w:ascii="Book Antiqua" w:hAnsi="Book Antiqua" w:cs="SimSun"/>
          <w:sz w:val="24"/>
          <w:szCs w:val="24"/>
          <w:lang w:val="en-US" w:eastAsia="zh-CN"/>
        </w:rPr>
        <w:t xml:space="preserve"> </w:t>
      </w:r>
      <w:r w:rsidRPr="00710490">
        <w:rPr>
          <w:rFonts w:ascii="Book Antiqua" w:hAnsi="Book Antiqua" w:cs="SimSun"/>
          <w:b/>
          <w:bCs/>
          <w:sz w:val="24"/>
          <w:szCs w:val="24"/>
          <w:lang w:val="en-US" w:eastAsia="zh-CN"/>
        </w:rPr>
        <w:t>Etoh T</w:t>
      </w:r>
      <w:r w:rsidRPr="00710490">
        <w:rPr>
          <w:rFonts w:ascii="Book Antiqua" w:hAnsi="Book Antiqua" w:cs="SimSun"/>
          <w:sz w:val="24"/>
          <w:szCs w:val="24"/>
          <w:lang w:val="en-US" w:eastAsia="zh-CN"/>
        </w:rPr>
        <w:t xml:space="preserve">, Katai H, Fukagawa T, Sano T, Oda I, Gotoda T, Yoshimura K, Sasako M. Treatment of early gastric cancer in the elderly patient: results of EMR and gastrectomy at a national referral center in Japan. </w:t>
      </w:r>
      <w:r w:rsidRPr="00710490">
        <w:rPr>
          <w:rFonts w:ascii="Book Antiqua" w:hAnsi="Book Antiqua" w:cs="SimSun"/>
          <w:i/>
          <w:iCs/>
          <w:sz w:val="24"/>
          <w:szCs w:val="24"/>
          <w:lang w:val="en-US" w:eastAsia="zh-CN"/>
        </w:rPr>
        <w:t>Gastrointest Endosc</w:t>
      </w:r>
      <w:r w:rsidRPr="00710490">
        <w:rPr>
          <w:rFonts w:ascii="Book Antiqua" w:hAnsi="Book Antiqua" w:cs="SimSun"/>
          <w:sz w:val="24"/>
          <w:szCs w:val="24"/>
          <w:lang w:val="en-US" w:eastAsia="zh-CN"/>
        </w:rPr>
        <w:t xml:space="preserve"> 2005; </w:t>
      </w:r>
      <w:r w:rsidRPr="00710490">
        <w:rPr>
          <w:rFonts w:ascii="Book Antiqua" w:hAnsi="Book Antiqua" w:cs="SimSun"/>
          <w:b/>
          <w:bCs/>
          <w:sz w:val="24"/>
          <w:szCs w:val="24"/>
          <w:lang w:val="en-US" w:eastAsia="zh-CN"/>
        </w:rPr>
        <w:t>62</w:t>
      </w:r>
      <w:r w:rsidRPr="00710490">
        <w:rPr>
          <w:rFonts w:ascii="Book Antiqua" w:hAnsi="Book Antiqua" w:cs="SimSun"/>
          <w:sz w:val="24"/>
          <w:szCs w:val="24"/>
          <w:lang w:val="en-US" w:eastAsia="zh-CN"/>
        </w:rPr>
        <w:t>: 868-871 [PMID: 16301028]</w:t>
      </w:r>
    </w:p>
    <w:p w14:paraId="5CAC440A" w14:textId="0966E4CB" w:rsidR="00710490" w:rsidRPr="00B64313" w:rsidRDefault="00710490" w:rsidP="004D7188">
      <w:pPr>
        <w:spacing w:after="0" w:line="360" w:lineRule="auto"/>
        <w:jc w:val="both"/>
        <w:rPr>
          <w:rFonts w:ascii="Book Antiqua" w:hAnsi="Book Antiqua" w:cs="SimSun"/>
          <w:sz w:val="24"/>
          <w:szCs w:val="24"/>
          <w:lang w:val="en-US" w:eastAsia="zh-CN"/>
        </w:rPr>
      </w:pPr>
      <w:r w:rsidRPr="00710490">
        <w:rPr>
          <w:rFonts w:ascii="Book Antiqua" w:hAnsi="Book Antiqua" w:cs="SimSun"/>
          <w:sz w:val="24"/>
          <w:szCs w:val="24"/>
          <w:lang w:val="en-US" w:eastAsia="zh-CN"/>
        </w:rPr>
        <w:t>1</w:t>
      </w:r>
      <w:r w:rsidRPr="00710490">
        <w:rPr>
          <w:rFonts w:ascii="Book Antiqua" w:hAnsi="Book Antiqua" w:cs="SimSun" w:hint="eastAsia"/>
          <w:sz w:val="24"/>
          <w:szCs w:val="24"/>
          <w:lang w:val="en-US" w:eastAsia="zh-CN"/>
        </w:rPr>
        <w:t>6</w:t>
      </w:r>
      <w:r w:rsidRPr="00710490">
        <w:rPr>
          <w:rFonts w:ascii="Book Antiqua" w:hAnsi="Book Antiqua" w:cs="SimSun"/>
          <w:sz w:val="24"/>
          <w:szCs w:val="24"/>
          <w:lang w:val="en-US" w:eastAsia="zh-CN"/>
        </w:rPr>
        <w:t xml:space="preserve"> </w:t>
      </w:r>
      <w:r w:rsidRPr="00710490">
        <w:rPr>
          <w:rFonts w:ascii="Book Antiqua" w:hAnsi="Book Antiqua" w:cs="SimSun"/>
          <w:b/>
          <w:bCs/>
          <w:sz w:val="24"/>
          <w:szCs w:val="24"/>
          <w:lang w:val="en-US" w:eastAsia="zh-CN"/>
        </w:rPr>
        <w:t>Nishida T</w:t>
      </w:r>
      <w:r w:rsidRPr="00710490">
        <w:rPr>
          <w:rFonts w:ascii="Book Antiqua" w:hAnsi="Book Antiqua" w:cs="SimSun"/>
          <w:sz w:val="24"/>
          <w:szCs w:val="24"/>
          <w:lang w:val="en-US" w:eastAsia="zh-CN"/>
        </w:rPr>
        <w:t xml:space="preserve">, Haruma K, Tanaka S, Inoue K, Teshima H, Yoshihara M, Tari A, Sumii K, Kajiyama G. Comparison of endoscopic therapy and conventional surgery for the treatment of early gastric cancer in elderly patients. </w:t>
      </w:r>
      <w:r w:rsidRPr="00710490">
        <w:rPr>
          <w:rFonts w:ascii="Book Antiqua" w:hAnsi="Book Antiqua" w:cs="SimSun"/>
          <w:i/>
          <w:iCs/>
          <w:sz w:val="24"/>
          <w:szCs w:val="24"/>
          <w:lang w:val="en-US" w:eastAsia="zh-CN"/>
        </w:rPr>
        <w:t>Nihon Ronen Igakkai Zasshi</w:t>
      </w:r>
      <w:r w:rsidRPr="00710490">
        <w:rPr>
          <w:rFonts w:ascii="Book Antiqua" w:hAnsi="Book Antiqua" w:cs="SimSun"/>
          <w:sz w:val="24"/>
          <w:szCs w:val="24"/>
          <w:lang w:val="en-US" w:eastAsia="zh-CN"/>
        </w:rPr>
        <w:t xml:space="preserve"> 1993; </w:t>
      </w:r>
      <w:r w:rsidRPr="00710490">
        <w:rPr>
          <w:rFonts w:ascii="Book Antiqua" w:hAnsi="Book Antiqua" w:cs="SimSun"/>
          <w:b/>
          <w:bCs/>
          <w:sz w:val="24"/>
          <w:szCs w:val="24"/>
          <w:lang w:val="en-US" w:eastAsia="zh-CN"/>
        </w:rPr>
        <w:t>30</w:t>
      </w:r>
      <w:r w:rsidRPr="00710490">
        <w:rPr>
          <w:rFonts w:ascii="Book Antiqua" w:hAnsi="Book Antiqua" w:cs="SimSun"/>
          <w:sz w:val="24"/>
          <w:szCs w:val="24"/>
          <w:lang w:val="en-US" w:eastAsia="zh-CN"/>
        </w:rPr>
        <w:t>: 376-381 [PMID: 8331831]</w:t>
      </w:r>
    </w:p>
    <w:bookmarkEnd w:id="393"/>
    <w:bookmarkEnd w:id="394"/>
    <w:p w14:paraId="4F3CE10A" w14:textId="668599D3"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1</w:t>
      </w:r>
      <w:r w:rsidR="00710490">
        <w:rPr>
          <w:rFonts w:ascii="Book Antiqua" w:hAnsi="Book Antiqua" w:cs="SimSun" w:hint="eastAsia"/>
          <w:sz w:val="24"/>
          <w:szCs w:val="24"/>
          <w:lang w:val="en-US" w:eastAsia="zh-CN"/>
        </w:rPr>
        <w:t>7</w:t>
      </w:r>
      <w:r w:rsidRPr="00B64313">
        <w:rPr>
          <w:rFonts w:ascii="Book Antiqua" w:hAnsi="Book Antiqua" w:cs="SimSun"/>
          <w:sz w:val="24"/>
          <w:szCs w:val="24"/>
          <w:lang w:val="en-US" w:eastAsia="zh-CN"/>
        </w:rPr>
        <w:t xml:space="preserve"> </w:t>
      </w:r>
      <w:r w:rsidRPr="00B64313">
        <w:rPr>
          <w:rFonts w:ascii="Book Antiqua" w:hAnsi="Book Antiqua" w:cs="SimSun"/>
          <w:b/>
          <w:bCs/>
          <w:sz w:val="24"/>
          <w:szCs w:val="24"/>
          <w:lang w:val="en-US" w:eastAsia="zh-CN"/>
        </w:rPr>
        <w:t>Kim HS</w:t>
      </w:r>
      <w:r w:rsidRPr="00B64313">
        <w:rPr>
          <w:rFonts w:ascii="Book Antiqua" w:hAnsi="Book Antiqua" w:cs="SimSun"/>
          <w:sz w:val="24"/>
          <w:szCs w:val="24"/>
          <w:lang w:val="en-US" w:eastAsia="zh-CN"/>
        </w:rPr>
        <w:t xml:space="preserve">, Lee DK, Baik SK, Kim JM, Kwon SO, Kim DS, Cho MY. Endoscopic mucosal resection with a ligation device for early gastric cancer and precancerous lesions: comparison of its therapeutic efficacy with surgical resection. </w:t>
      </w:r>
      <w:r w:rsidRPr="00B64313">
        <w:rPr>
          <w:rFonts w:ascii="Book Antiqua" w:hAnsi="Book Antiqua" w:cs="SimSun"/>
          <w:i/>
          <w:iCs/>
          <w:sz w:val="24"/>
          <w:szCs w:val="24"/>
          <w:lang w:val="en-US" w:eastAsia="zh-CN"/>
        </w:rPr>
        <w:t>Yonsei Med J</w:t>
      </w:r>
      <w:r w:rsidRPr="00B64313">
        <w:rPr>
          <w:rFonts w:ascii="Book Antiqua" w:hAnsi="Book Antiqua" w:cs="SimSun"/>
          <w:sz w:val="24"/>
          <w:szCs w:val="24"/>
          <w:lang w:val="en-US" w:eastAsia="zh-CN"/>
        </w:rPr>
        <w:t xml:space="preserve"> 2000; </w:t>
      </w:r>
      <w:r w:rsidRPr="00B64313">
        <w:rPr>
          <w:rFonts w:ascii="Book Antiqua" w:hAnsi="Book Antiqua" w:cs="SimSun"/>
          <w:b/>
          <w:bCs/>
          <w:sz w:val="24"/>
          <w:szCs w:val="24"/>
          <w:lang w:val="en-US" w:eastAsia="zh-CN"/>
        </w:rPr>
        <w:t>41</w:t>
      </w:r>
      <w:r w:rsidRPr="00B64313">
        <w:rPr>
          <w:rFonts w:ascii="Book Antiqua" w:hAnsi="Book Antiqua" w:cs="SimSun"/>
          <w:sz w:val="24"/>
          <w:szCs w:val="24"/>
          <w:lang w:val="en-US" w:eastAsia="zh-CN"/>
        </w:rPr>
        <w:t>: 577-583 [PMID: 11079617]</w:t>
      </w:r>
    </w:p>
    <w:p w14:paraId="17ABBAAF"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18 </w:t>
      </w:r>
      <w:r w:rsidRPr="00B64313">
        <w:rPr>
          <w:rFonts w:ascii="Book Antiqua" w:hAnsi="Book Antiqua" w:cs="SimSun"/>
          <w:b/>
          <w:bCs/>
          <w:sz w:val="24"/>
          <w:szCs w:val="24"/>
          <w:lang w:val="en-US" w:eastAsia="zh-CN"/>
        </w:rPr>
        <w:t>Choi KS</w:t>
      </w:r>
      <w:r w:rsidRPr="00B64313">
        <w:rPr>
          <w:rFonts w:ascii="Book Antiqua" w:hAnsi="Book Antiqua" w:cs="SimSun"/>
          <w:sz w:val="24"/>
          <w:szCs w:val="24"/>
          <w:lang w:val="en-US" w:eastAsia="zh-CN"/>
        </w:rPr>
        <w:t xml:space="preserve">, Jung HY, Choi KD, Lee GH, Song HJ, Kim do H, Lee JH, Kim MY, Kim BS, Oh ST, Yook JH, Jang SJ, Yun SC, Kim SO, Kim JH. EMR versus gastrectomy for intramucosal gastric cancer: comparison of long-term outcomes. </w:t>
      </w:r>
      <w:r w:rsidRPr="00B64313">
        <w:rPr>
          <w:rFonts w:ascii="Book Antiqua" w:hAnsi="Book Antiqua" w:cs="SimSun"/>
          <w:i/>
          <w:iCs/>
          <w:sz w:val="24"/>
          <w:szCs w:val="24"/>
          <w:lang w:val="en-US" w:eastAsia="zh-CN"/>
        </w:rPr>
        <w:t>Gastrointest Endosc</w:t>
      </w:r>
      <w:r w:rsidRPr="00B64313">
        <w:rPr>
          <w:rFonts w:ascii="Book Antiqua" w:hAnsi="Book Antiqua" w:cs="SimSun"/>
          <w:sz w:val="24"/>
          <w:szCs w:val="24"/>
          <w:lang w:val="en-US" w:eastAsia="zh-CN"/>
        </w:rPr>
        <w:t xml:space="preserve"> 2011; </w:t>
      </w:r>
      <w:r w:rsidRPr="00B64313">
        <w:rPr>
          <w:rFonts w:ascii="Book Antiqua" w:hAnsi="Book Antiqua" w:cs="SimSun"/>
          <w:b/>
          <w:bCs/>
          <w:sz w:val="24"/>
          <w:szCs w:val="24"/>
          <w:lang w:val="en-US" w:eastAsia="zh-CN"/>
        </w:rPr>
        <w:t>73</w:t>
      </w:r>
      <w:r w:rsidRPr="00B64313">
        <w:rPr>
          <w:rFonts w:ascii="Book Antiqua" w:hAnsi="Book Antiqua" w:cs="SimSun"/>
          <w:sz w:val="24"/>
          <w:szCs w:val="24"/>
          <w:lang w:val="en-US" w:eastAsia="zh-CN"/>
        </w:rPr>
        <w:t>: 942-948 [PMID: 21392757 DOI: 10.1016/j.gie.2010.12.032]</w:t>
      </w:r>
    </w:p>
    <w:p w14:paraId="32259288"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lastRenderedPageBreak/>
        <w:t xml:space="preserve">19 </w:t>
      </w:r>
      <w:r w:rsidRPr="00B64313">
        <w:rPr>
          <w:rFonts w:ascii="Book Antiqua" w:hAnsi="Book Antiqua" w:cs="SimSun"/>
          <w:b/>
          <w:bCs/>
          <w:sz w:val="24"/>
          <w:szCs w:val="24"/>
          <w:lang w:val="en-US" w:eastAsia="zh-CN"/>
        </w:rPr>
        <w:t>Chiu PW</w:t>
      </w:r>
      <w:r w:rsidRPr="00B64313">
        <w:rPr>
          <w:rFonts w:ascii="Book Antiqua" w:hAnsi="Book Antiqua" w:cs="SimSun"/>
          <w:sz w:val="24"/>
          <w:szCs w:val="24"/>
          <w:lang w:val="en-US" w:eastAsia="zh-CN"/>
        </w:rPr>
        <w:t xml:space="preserve">, Teoh AY, To KF, Wong SK, Liu SY, Lam CC, Yung MY, Chan FK, Lau JY, Ng EK. Endoscopic submucosal dissection (ESD) compared with gastrectomy for treatment of early gastric neoplasia: a retrospective cohort study. </w:t>
      </w:r>
      <w:r w:rsidRPr="00B64313">
        <w:rPr>
          <w:rFonts w:ascii="Book Antiqua" w:hAnsi="Book Antiqua" w:cs="SimSun"/>
          <w:i/>
          <w:iCs/>
          <w:sz w:val="24"/>
          <w:szCs w:val="24"/>
          <w:lang w:val="en-US" w:eastAsia="zh-CN"/>
        </w:rPr>
        <w:t>Surg Endosc</w:t>
      </w:r>
      <w:r w:rsidRPr="00B64313">
        <w:rPr>
          <w:rFonts w:ascii="Book Antiqua" w:hAnsi="Book Antiqua" w:cs="SimSun"/>
          <w:sz w:val="24"/>
          <w:szCs w:val="24"/>
          <w:lang w:val="en-US" w:eastAsia="zh-CN"/>
        </w:rPr>
        <w:t xml:space="preserve"> 2012; </w:t>
      </w:r>
      <w:r w:rsidRPr="00B64313">
        <w:rPr>
          <w:rFonts w:ascii="Book Antiqua" w:hAnsi="Book Antiqua" w:cs="SimSun"/>
          <w:b/>
          <w:bCs/>
          <w:sz w:val="24"/>
          <w:szCs w:val="24"/>
          <w:lang w:val="en-US" w:eastAsia="zh-CN"/>
        </w:rPr>
        <w:t>26</w:t>
      </w:r>
      <w:r w:rsidRPr="00B64313">
        <w:rPr>
          <w:rFonts w:ascii="Book Antiqua" w:hAnsi="Book Antiqua" w:cs="SimSun"/>
          <w:sz w:val="24"/>
          <w:szCs w:val="24"/>
          <w:lang w:val="en-US" w:eastAsia="zh-CN"/>
        </w:rPr>
        <w:t>: 3584-3591 [PMID: 22678176 DOI: 10.1007/s00464-012-2371-8]</w:t>
      </w:r>
    </w:p>
    <w:p w14:paraId="667345C5" w14:textId="0B53D1C8"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20</w:t>
      </w:r>
      <w:r w:rsidR="00710490">
        <w:rPr>
          <w:rFonts w:ascii="Book Antiqua" w:hAnsi="Book Antiqua" w:cs="SimSun"/>
          <w:sz w:val="24"/>
          <w:szCs w:val="24"/>
          <w:lang w:val="en-US" w:eastAsia="zh-CN"/>
        </w:rPr>
        <w:t xml:space="preserve"> </w:t>
      </w:r>
      <w:bookmarkStart w:id="397" w:name="OLE_LINK1522"/>
      <w:bookmarkStart w:id="398" w:name="OLE_LINK1523"/>
      <w:r w:rsidRPr="00B64313">
        <w:rPr>
          <w:rFonts w:ascii="Book Antiqua" w:hAnsi="Book Antiqua" w:cs="SimSun"/>
          <w:b/>
          <w:sz w:val="24"/>
          <w:szCs w:val="24"/>
          <w:lang w:val="en-US" w:eastAsia="zh-CN"/>
        </w:rPr>
        <w:t>Fukunaga S</w:t>
      </w:r>
      <w:r w:rsidRPr="00B64313">
        <w:rPr>
          <w:rFonts w:ascii="Book Antiqua" w:hAnsi="Book Antiqua" w:cs="SimSun"/>
          <w:sz w:val="24"/>
          <w:szCs w:val="24"/>
          <w:lang w:val="en-US" w:eastAsia="zh-CN"/>
        </w:rPr>
        <w:t xml:space="preserve">, Machida H, Tominaga K et al Short- and long-term prognosis of patients with early gastric cancer: comparative analysis between endoscopic submucosal dissection and surgical operation. </w:t>
      </w:r>
      <w:bookmarkStart w:id="399" w:name="OLE_LINK1521"/>
      <w:r w:rsidRPr="00B64313">
        <w:rPr>
          <w:rFonts w:ascii="Book Antiqua" w:hAnsi="Book Antiqua" w:cs="SimSun"/>
          <w:i/>
          <w:sz w:val="24"/>
          <w:szCs w:val="24"/>
          <w:lang w:val="en-US" w:eastAsia="zh-CN"/>
        </w:rPr>
        <w:t>Gastrointest Endosc</w:t>
      </w:r>
      <w:r w:rsidRPr="00B64313">
        <w:rPr>
          <w:rFonts w:ascii="Book Antiqua" w:hAnsi="Book Antiqua" w:cs="SimSun"/>
          <w:sz w:val="24"/>
          <w:szCs w:val="24"/>
          <w:lang w:val="en-US" w:eastAsia="zh-CN"/>
        </w:rPr>
        <w:t xml:space="preserve"> 2012; </w:t>
      </w:r>
      <w:r w:rsidRPr="00B64313">
        <w:rPr>
          <w:rFonts w:ascii="Book Antiqua" w:hAnsi="Book Antiqua" w:cs="SimSun"/>
          <w:b/>
          <w:sz w:val="24"/>
          <w:szCs w:val="24"/>
          <w:lang w:val="en-US" w:eastAsia="zh-CN"/>
        </w:rPr>
        <w:t>75</w:t>
      </w:r>
      <w:r w:rsidR="00F109F7" w:rsidRPr="00B64313">
        <w:rPr>
          <w:rFonts w:ascii="Book Antiqua" w:hAnsi="Book Antiqua" w:cs="SimSun"/>
          <w:sz w:val="24"/>
          <w:szCs w:val="24"/>
          <w:lang w:val="en-US" w:eastAsia="zh-CN"/>
        </w:rPr>
        <w:t>: A</w:t>
      </w:r>
      <w:r w:rsidR="00F109F7" w:rsidRPr="00B64313">
        <w:rPr>
          <w:rFonts w:ascii="Book Antiqua" w:hAnsi="Book Antiqua" w:cs="SimSun" w:hint="eastAsia"/>
          <w:sz w:val="24"/>
          <w:szCs w:val="24"/>
          <w:lang w:val="en-US" w:eastAsia="zh-CN"/>
        </w:rPr>
        <w:t xml:space="preserve">bst </w:t>
      </w:r>
      <w:r w:rsidR="00F109F7" w:rsidRPr="00B64313">
        <w:rPr>
          <w:rFonts w:ascii="Book Antiqua" w:hAnsi="Book Antiqua" w:cs="SimSun"/>
          <w:sz w:val="24"/>
          <w:szCs w:val="24"/>
          <w:lang w:val="en-US" w:eastAsia="zh-CN"/>
        </w:rPr>
        <w:t>234-235</w:t>
      </w:r>
      <w:r w:rsidR="00F109F7" w:rsidRPr="00B64313">
        <w:rPr>
          <w:rFonts w:ascii="Book Antiqua" w:hAnsi="Book Antiqua" w:cs="SimSun" w:hint="eastAsia"/>
          <w:sz w:val="24"/>
          <w:szCs w:val="24"/>
          <w:lang w:val="en-US" w:eastAsia="zh-CN"/>
        </w:rPr>
        <w:t xml:space="preserve"> [DOI: </w:t>
      </w:r>
      <w:r w:rsidR="00F109F7" w:rsidRPr="00B64313">
        <w:rPr>
          <w:rFonts w:ascii="Book Antiqua" w:hAnsi="Book Antiqua" w:cs="SimSun"/>
          <w:sz w:val="24"/>
          <w:szCs w:val="24"/>
          <w:lang w:val="en-US" w:eastAsia="zh-CN"/>
        </w:rPr>
        <w:t>10.1016/j.gie.2012.04.175</w:t>
      </w:r>
      <w:r w:rsidR="00F109F7" w:rsidRPr="00B64313">
        <w:rPr>
          <w:rFonts w:ascii="Book Antiqua" w:hAnsi="Book Antiqua" w:cs="SimSun" w:hint="eastAsia"/>
          <w:sz w:val="24"/>
          <w:szCs w:val="24"/>
          <w:lang w:val="en-US" w:eastAsia="zh-CN"/>
        </w:rPr>
        <w:t>]</w:t>
      </w:r>
    </w:p>
    <w:bookmarkEnd w:id="397"/>
    <w:bookmarkEnd w:id="398"/>
    <w:bookmarkEnd w:id="399"/>
    <w:p w14:paraId="6F4872A7"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21 </w:t>
      </w:r>
      <w:r w:rsidRPr="00B64313">
        <w:rPr>
          <w:rFonts w:ascii="Book Antiqua" w:hAnsi="Book Antiqua" w:cs="SimSun"/>
          <w:b/>
          <w:bCs/>
          <w:sz w:val="24"/>
          <w:szCs w:val="24"/>
          <w:lang w:val="en-US" w:eastAsia="zh-CN"/>
        </w:rPr>
        <w:t>Park CH</w:t>
      </w:r>
      <w:r w:rsidRPr="00B64313">
        <w:rPr>
          <w:rFonts w:ascii="Book Antiqua" w:hAnsi="Book Antiqua" w:cs="SimSun"/>
          <w:sz w:val="24"/>
          <w:szCs w:val="24"/>
          <w:lang w:val="en-US" w:eastAsia="zh-CN"/>
        </w:rPr>
        <w:t xml:space="preserve">, Lee H, Kim DW, Chung H, Park JC, Shin SK, Hyung WJ, Lee SK, Lee YC, Noh SH. Clinical safety of endoscopic submucosal dissection compared with surgery in elderly patients with early gastric cancer: a propensity-matched analysis. </w:t>
      </w:r>
      <w:r w:rsidRPr="00B64313">
        <w:rPr>
          <w:rFonts w:ascii="Book Antiqua" w:hAnsi="Book Antiqua" w:cs="SimSun"/>
          <w:i/>
          <w:iCs/>
          <w:sz w:val="24"/>
          <w:szCs w:val="24"/>
          <w:lang w:val="en-US" w:eastAsia="zh-CN"/>
        </w:rPr>
        <w:t>Gastrointest Endosc</w:t>
      </w:r>
      <w:r w:rsidRPr="00B64313">
        <w:rPr>
          <w:rFonts w:ascii="Book Antiqua" w:hAnsi="Book Antiqua" w:cs="SimSun"/>
          <w:sz w:val="24"/>
          <w:szCs w:val="24"/>
          <w:lang w:val="en-US" w:eastAsia="zh-CN"/>
        </w:rPr>
        <w:t xml:space="preserve"> 2014; </w:t>
      </w:r>
      <w:r w:rsidRPr="00B64313">
        <w:rPr>
          <w:rFonts w:ascii="Book Antiqua" w:hAnsi="Book Antiqua" w:cs="SimSun"/>
          <w:b/>
          <w:bCs/>
          <w:sz w:val="24"/>
          <w:szCs w:val="24"/>
          <w:lang w:val="en-US" w:eastAsia="zh-CN"/>
        </w:rPr>
        <w:t>80</w:t>
      </w:r>
      <w:r w:rsidRPr="00B64313">
        <w:rPr>
          <w:rFonts w:ascii="Book Antiqua" w:hAnsi="Book Antiqua" w:cs="SimSun"/>
          <w:sz w:val="24"/>
          <w:szCs w:val="24"/>
          <w:lang w:val="en-US" w:eastAsia="zh-CN"/>
        </w:rPr>
        <w:t>: 599-609 [PMID: 24973177 DOI: 10.1016/j.gie.2014.04.042]</w:t>
      </w:r>
    </w:p>
    <w:p w14:paraId="49635393"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22 </w:t>
      </w:r>
      <w:r w:rsidRPr="00B64313">
        <w:rPr>
          <w:rFonts w:ascii="Book Antiqua" w:hAnsi="Book Antiqua" w:cs="SimSun"/>
          <w:b/>
          <w:bCs/>
          <w:sz w:val="24"/>
          <w:szCs w:val="24"/>
          <w:lang w:val="en-US" w:eastAsia="zh-CN"/>
        </w:rPr>
        <w:t>Kim DY</w:t>
      </w:r>
      <w:r w:rsidRPr="00B64313">
        <w:rPr>
          <w:rFonts w:ascii="Book Antiqua" w:hAnsi="Book Antiqua" w:cs="SimSun"/>
          <w:sz w:val="24"/>
          <w:szCs w:val="24"/>
          <w:lang w:val="en-US" w:eastAsia="zh-CN"/>
        </w:rPr>
        <w:t xml:space="preserve">, Hong SJ, Cho GS, Jeong GA, Kim HK, Han JP, Lee YN, Ko BM, Lee MS. Long-term efficacy of endoscopic submucosal dissection compared with surgery for early gastric cancer: a retrospective cohort study. </w:t>
      </w:r>
      <w:r w:rsidRPr="00B64313">
        <w:rPr>
          <w:rFonts w:ascii="Book Antiqua" w:hAnsi="Book Antiqua" w:cs="SimSun"/>
          <w:i/>
          <w:iCs/>
          <w:sz w:val="24"/>
          <w:szCs w:val="24"/>
          <w:lang w:val="en-US" w:eastAsia="zh-CN"/>
        </w:rPr>
        <w:t>Gut Liver</w:t>
      </w:r>
      <w:r w:rsidRPr="00B64313">
        <w:rPr>
          <w:rFonts w:ascii="Book Antiqua" w:hAnsi="Book Antiqua" w:cs="SimSun"/>
          <w:sz w:val="24"/>
          <w:szCs w:val="24"/>
          <w:lang w:val="en-US" w:eastAsia="zh-CN"/>
        </w:rPr>
        <w:t xml:space="preserve"> 2014; </w:t>
      </w:r>
      <w:r w:rsidRPr="00B64313">
        <w:rPr>
          <w:rFonts w:ascii="Book Antiqua" w:hAnsi="Book Antiqua" w:cs="SimSun"/>
          <w:b/>
          <w:bCs/>
          <w:sz w:val="24"/>
          <w:szCs w:val="24"/>
          <w:lang w:val="en-US" w:eastAsia="zh-CN"/>
        </w:rPr>
        <w:t>8</w:t>
      </w:r>
      <w:r w:rsidRPr="00B64313">
        <w:rPr>
          <w:rFonts w:ascii="Book Antiqua" w:hAnsi="Book Antiqua" w:cs="SimSun"/>
          <w:sz w:val="24"/>
          <w:szCs w:val="24"/>
          <w:lang w:val="en-US" w:eastAsia="zh-CN"/>
        </w:rPr>
        <w:t>: 519-525 [PMID: 25228976 DOI: 10.5009/gnl13061]</w:t>
      </w:r>
    </w:p>
    <w:p w14:paraId="0289FF41"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23 </w:t>
      </w:r>
      <w:r w:rsidRPr="00B64313">
        <w:rPr>
          <w:rFonts w:ascii="Book Antiqua" w:hAnsi="Book Antiqua" w:cs="SimSun"/>
          <w:b/>
          <w:bCs/>
          <w:sz w:val="24"/>
          <w:szCs w:val="24"/>
          <w:lang w:val="en-US" w:eastAsia="zh-CN"/>
        </w:rPr>
        <w:t>Choi IJ</w:t>
      </w:r>
      <w:r w:rsidRPr="00B64313">
        <w:rPr>
          <w:rFonts w:ascii="Book Antiqua" w:hAnsi="Book Antiqua" w:cs="SimSun"/>
          <w:sz w:val="24"/>
          <w:szCs w:val="24"/>
          <w:lang w:val="en-US" w:eastAsia="zh-CN"/>
        </w:rPr>
        <w:t xml:space="preserve">, Lee JH, Kim YI, Kim CG, Cho SJ, Lee JY, Ryu KW, Nam BH, Kook MC, Kim YW. Long-term outcome comparison of endoscopic resection and surgery in early gastric cancer meeting the absolute indication for endoscopic resection. </w:t>
      </w:r>
      <w:r w:rsidRPr="00B64313">
        <w:rPr>
          <w:rFonts w:ascii="Book Antiqua" w:hAnsi="Book Antiqua" w:cs="SimSun"/>
          <w:i/>
          <w:iCs/>
          <w:sz w:val="24"/>
          <w:szCs w:val="24"/>
          <w:lang w:val="en-US" w:eastAsia="zh-CN"/>
        </w:rPr>
        <w:t>Gastrointest Endosc</w:t>
      </w:r>
      <w:r w:rsidRPr="00B64313">
        <w:rPr>
          <w:rFonts w:ascii="Book Antiqua" w:hAnsi="Book Antiqua" w:cs="SimSun"/>
          <w:sz w:val="24"/>
          <w:szCs w:val="24"/>
          <w:lang w:val="en-US" w:eastAsia="zh-CN"/>
        </w:rPr>
        <w:t xml:space="preserve"> 2015; </w:t>
      </w:r>
      <w:r w:rsidRPr="00B64313">
        <w:rPr>
          <w:rFonts w:ascii="Book Antiqua" w:hAnsi="Book Antiqua" w:cs="SimSun"/>
          <w:b/>
          <w:bCs/>
          <w:sz w:val="24"/>
          <w:szCs w:val="24"/>
          <w:lang w:val="en-US" w:eastAsia="zh-CN"/>
        </w:rPr>
        <w:t>81</w:t>
      </w:r>
      <w:r w:rsidRPr="00B64313">
        <w:rPr>
          <w:rFonts w:ascii="Book Antiqua" w:hAnsi="Book Antiqua" w:cs="SimSun"/>
          <w:sz w:val="24"/>
          <w:szCs w:val="24"/>
          <w:lang w:val="en-US" w:eastAsia="zh-CN"/>
        </w:rPr>
        <w:t>: 333-41.e1 [PMID: 25281498 DOI: 10.1016/j.gie.2014.07.047]</w:t>
      </w:r>
    </w:p>
    <w:p w14:paraId="031213B8"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24 </w:t>
      </w:r>
      <w:r w:rsidRPr="00B64313">
        <w:rPr>
          <w:rFonts w:ascii="Book Antiqua" w:hAnsi="Book Antiqua" w:cs="SimSun"/>
          <w:b/>
          <w:bCs/>
          <w:sz w:val="24"/>
          <w:szCs w:val="24"/>
          <w:lang w:val="en-US" w:eastAsia="zh-CN"/>
        </w:rPr>
        <w:t>Kim YI</w:t>
      </w:r>
      <w:r w:rsidRPr="00B64313">
        <w:rPr>
          <w:rFonts w:ascii="Book Antiqua" w:hAnsi="Book Antiqua" w:cs="SimSun"/>
          <w:sz w:val="24"/>
          <w:szCs w:val="24"/>
          <w:lang w:val="en-US" w:eastAsia="zh-CN"/>
        </w:rPr>
        <w:t xml:space="preserve">, Kim YW, Choi IJ, Kim CG, Lee JY, Cho SJ, Eom BW, Yoon HM, Ryu KW, Kook MC. Long-term survival after endoscopic resection versus surgery in early gastric cancers. </w:t>
      </w:r>
      <w:r w:rsidRPr="00B64313">
        <w:rPr>
          <w:rFonts w:ascii="Book Antiqua" w:hAnsi="Book Antiqua" w:cs="SimSun"/>
          <w:i/>
          <w:iCs/>
          <w:sz w:val="24"/>
          <w:szCs w:val="24"/>
          <w:lang w:val="en-US" w:eastAsia="zh-CN"/>
        </w:rPr>
        <w:t>Endoscopy</w:t>
      </w:r>
      <w:r w:rsidRPr="00B64313">
        <w:rPr>
          <w:rFonts w:ascii="Book Antiqua" w:hAnsi="Book Antiqua" w:cs="SimSun"/>
          <w:sz w:val="24"/>
          <w:szCs w:val="24"/>
          <w:lang w:val="en-US" w:eastAsia="zh-CN"/>
        </w:rPr>
        <w:t xml:space="preserve"> 2015; </w:t>
      </w:r>
      <w:r w:rsidRPr="00B64313">
        <w:rPr>
          <w:rFonts w:ascii="Book Antiqua" w:hAnsi="Book Antiqua" w:cs="SimSun"/>
          <w:b/>
          <w:bCs/>
          <w:sz w:val="24"/>
          <w:szCs w:val="24"/>
          <w:lang w:val="en-US" w:eastAsia="zh-CN"/>
        </w:rPr>
        <w:t>47</w:t>
      </w:r>
      <w:r w:rsidRPr="00B64313">
        <w:rPr>
          <w:rFonts w:ascii="Book Antiqua" w:hAnsi="Book Antiqua" w:cs="SimSun"/>
          <w:sz w:val="24"/>
          <w:szCs w:val="24"/>
          <w:lang w:val="en-US" w:eastAsia="zh-CN"/>
        </w:rPr>
        <w:t>: 293-301 [PMID: 25625697 DOI: 10.1055/s-0034-1391284]</w:t>
      </w:r>
    </w:p>
    <w:p w14:paraId="678B28AD"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25 </w:t>
      </w:r>
      <w:r w:rsidRPr="00B64313">
        <w:rPr>
          <w:rFonts w:ascii="Book Antiqua" w:hAnsi="Book Antiqua" w:cs="SimSun"/>
          <w:b/>
          <w:bCs/>
          <w:sz w:val="24"/>
          <w:szCs w:val="24"/>
          <w:lang w:val="en-US" w:eastAsia="zh-CN"/>
        </w:rPr>
        <w:t>Tokioka S</w:t>
      </w:r>
      <w:r w:rsidRPr="00B64313">
        <w:rPr>
          <w:rFonts w:ascii="Book Antiqua" w:hAnsi="Book Antiqua" w:cs="SimSun"/>
          <w:sz w:val="24"/>
          <w:szCs w:val="24"/>
          <w:lang w:val="en-US" w:eastAsia="zh-CN"/>
        </w:rPr>
        <w:t xml:space="preserve">, Umegaki E, Murano M, Takeuchi N, Takeuchi T, Kawakami K, Yoda Y, Kojima Y, Higuchi K. Utility and problems of endoscopic submucosal dissection for early gastric cancer in elderly patients. </w:t>
      </w:r>
      <w:r w:rsidRPr="00B64313">
        <w:rPr>
          <w:rFonts w:ascii="Book Antiqua" w:hAnsi="Book Antiqua" w:cs="SimSun"/>
          <w:i/>
          <w:iCs/>
          <w:sz w:val="24"/>
          <w:szCs w:val="24"/>
          <w:lang w:val="en-US" w:eastAsia="zh-CN"/>
        </w:rPr>
        <w:t>J Gastroenterol Hepatol</w:t>
      </w:r>
      <w:r w:rsidRPr="00B64313">
        <w:rPr>
          <w:rFonts w:ascii="Book Antiqua" w:hAnsi="Book Antiqua" w:cs="SimSun"/>
          <w:sz w:val="24"/>
          <w:szCs w:val="24"/>
          <w:lang w:val="en-US" w:eastAsia="zh-CN"/>
        </w:rPr>
        <w:t xml:space="preserve"> 2012; </w:t>
      </w:r>
      <w:r w:rsidRPr="00B64313">
        <w:rPr>
          <w:rFonts w:ascii="Book Antiqua" w:hAnsi="Book Antiqua" w:cs="SimSun"/>
          <w:b/>
          <w:bCs/>
          <w:sz w:val="24"/>
          <w:szCs w:val="24"/>
          <w:lang w:val="en-US" w:eastAsia="zh-CN"/>
        </w:rPr>
        <w:t>27 Suppl 3</w:t>
      </w:r>
      <w:r w:rsidRPr="00B64313">
        <w:rPr>
          <w:rFonts w:ascii="Book Antiqua" w:hAnsi="Book Antiqua" w:cs="SimSun"/>
          <w:sz w:val="24"/>
          <w:szCs w:val="24"/>
          <w:lang w:val="en-US" w:eastAsia="zh-CN"/>
        </w:rPr>
        <w:t>: 63-69 [PMID: 22486874 DOI: 10.1111/j.1440-1746.2012.07075.x]</w:t>
      </w:r>
    </w:p>
    <w:p w14:paraId="60A4537A"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lastRenderedPageBreak/>
        <w:t xml:space="preserve">26 </w:t>
      </w:r>
      <w:r w:rsidRPr="00B64313">
        <w:rPr>
          <w:rFonts w:ascii="Book Antiqua" w:hAnsi="Book Antiqua" w:cs="SimSun"/>
          <w:b/>
          <w:bCs/>
          <w:sz w:val="24"/>
          <w:szCs w:val="24"/>
          <w:lang w:val="en-US" w:eastAsia="zh-CN"/>
        </w:rPr>
        <w:t>Hirasaki S</w:t>
      </w:r>
      <w:r w:rsidRPr="00B64313">
        <w:rPr>
          <w:rFonts w:ascii="Book Antiqua" w:hAnsi="Book Antiqua" w:cs="SimSun"/>
          <w:sz w:val="24"/>
          <w:szCs w:val="24"/>
          <w:lang w:val="en-US" w:eastAsia="zh-CN"/>
        </w:rPr>
        <w:t xml:space="preserve">, Tanimizu M, Nasu J, Shinji T, Koide N. Treatment of elderly patients with early gastric cancer by endoscopic submucosal dissection using an insulated-tip diathermic knife. </w:t>
      </w:r>
      <w:r w:rsidRPr="00B64313">
        <w:rPr>
          <w:rFonts w:ascii="Book Antiqua" w:hAnsi="Book Antiqua" w:cs="SimSun"/>
          <w:i/>
          <w:iCs/>
          <w:sz w:val="24"/>
          <w:szCs w:val="24"/>
          <w:lang w:val="en-US" w:eastAsia="zh-CN"/>
        </w:rPr>
        <w:t>Intern Med</w:t>
      </w:r>
      <w:r w:rsidRPr="00B64313">
        <w:rPr>
          <w:rFonts w:ascii="Book Antiqua" w:hAnsi="Book Antiqua" w:cs="SimSun"/>
          <w:sz w:val="24"/>
          <w:szCs w:val="24"/>
          <w:lang w:val="en-US" w:eastAsia="zh-CN"/>
        </w:rPr>
        <w:t xml:space="preserve"> 2005; </w:t>
      </w:r>
      <w:r w:rsidRPr="00B64313">
        <w:rPr>
          <w:rFonts w:ascii="Book Antiqua" w:hAnsi="Book Antiqua" w:cs="SimSun"/>
          <w:b/>
          <w:bCs/>
          <w:sz w:val="24"/>
          <w:szCs w:val="24"/>
          <w:lang w:val="en-US" w:eastAsia="zh-CN"/>
        </w:rPr>
        <w:t>44</w:t>
      </w:r>
      <w:r w:rsidRPr="00B64313">
        <w:rPr>
          <w:rFonts w:ascii="Book Antiqua" w:hAnsi="Book Antiqua" w:cs="SimSun"/>
          <w:sz w:val="24"/>
          <w:szCs w:val="24"/>
          <w:lang w:val="en-US" w:eastAsia="zh-CN"/>
        </w:rPr>
        <w:t>: 1033-1038 [PMID: 16293912]</w:t>
      </w:r>
    </w:p>
    <w:p w14:paraId="1B235154"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27 </w:t>
      </w:r>
      <w:r w:rsidRPr="00B64313">
        <w:rPr>
          <w:rFonts w:ascii="Book Antiqua" w:hAnsi="Book Antiqua" w:cs="SimSun"/>
          <w:b/>
          <w:bCs/>
          <w:sz w:val="24"/>
          <w:szCs w:val="24"/>
          <w:lang w:val="en-US" w:eastAsia="zh-CN"/>
        </w:rPr>
        <w:t>Kakushima N</w:t>
      </w:r>
      <w:r w:rsidRPr="00B64313">
        <w:rPr>
          <w:rFonts w:ascii="Book Antiqua" w:hAnsi="Book Antiqua" w:cs="SimSun"/>
          <w:sz w:val="24"/>
          <w:szCs w:val="24"/>
          <w:lang w:val="en-US" w:eastAsia="zh-CN"/>
        </w:rPr>
        <w:t xml:space="preserve">, Fujishiro M, Kodashima S, Muraki Y, Tateishi A, Yahagi N, Omata M. Technical feasibility of endoscopic submucosal dissection for gastric neoplasms in the elderly Japanese population. </w:t>
      </w:r>
      <w:r w:rsidRPr="00B64313">
        <w:rPr>
          <w:rFonts w:ascii="Book Antiqua" w:hAnsi="Book Antiqua" w:cs="SimSun"/>
          <w:i/>
          <w:iCs/>
          <w:sz w:val="24"/>
          <w:szCs w:val="24"/>
          <w:lang w:val="en-US" w:eastAsia="zh-CN"/>
        </w:rPr>
        <w:t>J Gastroenterol Hepatol</w:t>
      </w:r>
      <w:r w:rsidRPr="00B64313">
        <w:rPr>
          <w:rFonts w:ascii="Book Antiqua" w:hAnsi="Book Antiqua" w:cs="SimSun"/>
          <w:sz w:val="24"/>
          <w:szCs w:val="24"/>
          <w:lang w:val="en-US" w:eastAsia="zh-CN"/>
        </w:rPr>
        <w:t xml:space="preserve"> 2007; </w:t>
      </w:r>
      <w:r w:rsidRPr="00B64313">
        <w:rPr>
          <w:rFonts w:ascii="Book Antiqua" w:hAnsi="Book Antiqua" w:cs="SimSun"/>
          <w:b/>
          <w:bCs/>
          <w:sz w:val="24"/>
          <w:szCs w:val="24"/>
          <w:lang w:val="en-US" w:eastAsia="zh-CN"/>
        </w:rPr>
        <w:t>22</w:t>
      </w:r>
      <w:r w:rsidRPr="00B64313">
        <w:rPr>
          <w:rFonts w:ascii="Book Antiqua" w:hAnsi="Book Antiqua" w:cs="SimSun"/>
          <w:sz w:val="24"/>
          <w:szCs w:val="24"/>
          <w:lang w:val="en-US" w:eastAsia="zh-CN"/>
        </w:rPr>
        <w:t>: 311-314 [PMID: 17295759]</w:t>
      </w:r>
    </w:p>
    <w:p w14:paraId="34F3CD79"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28 </w:t>
      </w:r>
      <w:r w:rsidRPr="00B64313">
        <w:rPr>
          <w:rFonts w:ascii="Book Antiqua" w:hAnsi="Book Antiqua" w:cs="SimSun"/>
          <w:b/>
          <w:bCs/>
          <w:sz w:val="24"/>
          <w:szCs w:val="24"/>
          <w:lang w:val="en-US" w:eastAsia="zh-CN"/>
        </w:rPr>
        <w:t>Toyokawa T</w:t>
      </w:r>
      <w:r w:rsidRPr="00B64313">
        <w:rPr>
          <w:rFonts w:ascii="Book Antiqua" w:hAnsi="Book Antiqua" w:cs="SimSun"/>
          <w:sz w:val="24"/>
          <w:szCs w:val="24"/>
          <w:lang w:val="en-US" w:eastAsia="zh-CN"/>
        </w:rPr>
        <w:t xml:space="preserve">, Fujita I, Morikawa T, Okamoto A, Miyasaka R, Watanabe K, Horii J, Gobaru M, Terao M, Murakami T, Tomoda J. Clinical outcomes of ESD for early gastric neoplasms in elderly patients. </w:t>
      </w:r>
      <w:r w:rsidRPr="00B64313">
        <w:rPr>
          <w:rFonts w:ascii="Book Antiqua" w:hAnsi="Book Antiqua" w:cs="SimSun"/>
          <w:i/>
          <w:iCs/>
          <w:sz w:val="24"/>
          <w:szCs w:val="24"/>
          <w:lang w:val="en-US" w:eastAsia="zh-CN"/>
        </w:rPr>
        <w:t>Eur J Clin Invest</w:t>
      </w:r>
      <w:r w:rsidRPr="00B64313">
        <w:rPr>
          <w:rFonts w:ascii="Book Antiqua" w:hAnsi="Book Antiqua" w:cs="SimSun"/>
          <w:sz w:val="24"/>
          <w:szCs w:val="24"/>
          <w:lang w:val="en-US" w:eastAsia="zh-CN"/>
        </w:rPr>
        <w:t xml:space="preserve"> 2011; </w:t>
      </w:r>
      <w:r w:rsidRPr="00B64313">
        <w:rPr>
          <w:rFonts w:ascii="Book Antiqua" w:hAnsi="Book Antiqua" w:cs="SimSun"/>
          <w:b/>
          <w:bCs/>
          <w:sz w:val="24"/>
          <w:szCs w:val="24"/>
          <w:lang w:val="en-US" w:eastAsia="zh-CN"/>
        </w:rPr>
        <w:t>41</w:t>
      </w:r>
      <w:r w:rsidRPr="00B64313">
        <w:rPr>
          <w:rFonts w:ascii="Book Antiqua" w:hAnsi="Book Antiqua" w:cs="SimSun"/>
          <w:sz w:val="24"/>
          <w:szCs w:val="24"/>
          <w:lang w:val="en-US" w:eastAsia="zh-CN"/>
        </w:rPr>
        <w:t>: 474-478 [PMID: 21128933 DOI: 10.1111/j.1365-2362.2010.02428.x]</w:t>
      </w:r>
    </w:p>
    <w:p w14:paraId="081E5927"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29 </w:t>
      </w:r>
      <w:r w:rsidRPr="00B64313">
        <w:rPr>
          <w:rFonts w:ascii="Book Antiqua" w:hAnsi="Book Antiqua" w:cs="SimSun"/>
          <w:b/>
          <w:bCs/>
          <w:sz w:val="24"/>
          <w:szCs w:val="24"/>
          <w:lang w:val="en-US" w:eastAsia="zh-CN"/>
        </w:rPr>
        <w:t>Isomoto H</w:t>
      </w:r>
      <w:r w:rsidRPr="00B64313">
        <w:rPr>
          <w:rFonts w:ascii="Book Antiqua" w:hAnsi="Book Antiqua" w:cs="SimSun"/>
          <w:sz w:val="24"/>
          <w:szCs w:val="24"/>
          <w:lang w:val="en-US" w:eastAsia="zh-CN"/>
        </w:rPr>
        <w:t xml:space="preserve">, Ohnita K, Yamaguchi N, Fukuda E, Ikeda K, Nishiyama H, Akiyama M, Ozawa E, Nakao K, Kohno S, Shikuwa S. Clinical outcomes of endoscopic submucosal dissection in elderly patients with early gastric cancer. </w:t>
      </w:r>
      <w:r w:rsidRPr="00B64313">
        <w:rPr>
          <w:rFonts w:ascii="Book Antiqua" w:hAnsi="Book Antiqua" w:cs="SimSun"/>
          <w:i/>
          <w:iCs/>
          <w:sz w:val="24"/>
          <w:szCs w:val="24"/>
          <w:lang w:val="en-US" w:eastAsia="zh-CN"/>
        </w:rPr>
        <w:t>Eur J Gastroenterol Hepatol</w:t>
      </w:r>
      <w:r w:rsidRPr="00B64313">
        <w:rPr>
          <w:rFonts w:ascii="Book Antiqua" w:hAnsi="Book Antiqua" w:cs="SimSun"/>
          <w:sz w:val="24"/>
          <w:szCs w:val="24"/>
          <w:lang w:val="en-US" w:eastAsia="zh-CN"/>
        </w:rPr>
        <w:t xml:space="preserve"> 2010; </w:t>
      </w:r>
      <w:r w:rsidRPr="00B64313">
        <w:rPr>
          <w:rFonts w:ascii="Book Antiqua" w:hAnsi="Book Antiqua" w:cs="SimSun"/>
          <w:b/>
          <w:bCs/>
          <w:sz w:val="24"/>
          <w:szCs w:val="24"/>
          <w:lang w:val="en-US" w:eastAsia="zh-CN"/>
        </w:rPr>
        <w:t>22</w:t>
      </w:r>
      <w:r w:rsidRPr="00B64313">
        <w:rPr>
          <w:rFonts w:ascii="Book Antiqua" w:hAnsi="Book Antiqua" w:cs="SimSun"/>
          <w:sz w:val="24"/>
          <w:szCs w:val="24"/>
          <w:lang w:val="en-US" w:eastAsia="zh-CN"/>
        </w:rPr>
        <w:t>: 311-317 [PMID: 19494784 DOI: 10.1097/MEG.0b013e32832c61d7]</w:t>
      </w:r>
    </w:p>
    <w:p w14:paraId="0F4ED781"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30 </w:t>
      </w:r>
      <w:r w:rsidRPr="00B64313">
        <w:rPr>
          <w:rFonts w:ascii="Book Antiqua" w:hAnsi="Book Antiqua" w:cs="SimSun"/>
          <w:b/>
          <w:bCs/>
          <w:sz w:val="24"/>
          <w:szCs w:val="24"/>
          <w:lang w:val="en-US" w:eastAsia="zh-CN"/>
        </w:rPr>
        <w:t>Park YM</w:t>
      </w:r>
      <w:r w:rsidRPr="00B64313">
        <w:rPr>
          <w:rFonts w:ascii="Book Antiqua" w:hAnsi="Book Antiqua" w:cs="SimSun"/>
          <w:sz w:val="24"/>
          <w:szCs w:val="24"/>
          <w:lang w:val="en-US" w:eastAsia="zh-CN"/>
        </w:rPr>
        <w:t xml:space="preserve">, Cho E, Kang HY, Kim JM. The effectiveness and safety of endoscopic submucosal dissection compared with endoscopic mucosal resection for early gastric cancer: a systematic review and metaanalysis. </w:t>
      </w:r>
      <w:r w:rsidRPr="00B64313">
        <w:rPr>
          <w:rFonts w:ascii="Book Antiqua" w:hAnsi="Book Antiqua" w:cs="SimSun"/>
          <w:i/>
          <w:iCs/>
          <w:sz w:val="24"/>
          <w:szCs w:val="24"/>
          <w:lang w:val="en-US" w:eastAsia="zh-CN"/>
        </w:rPr>
        <w:t>Surg Endosc</w:t>
      </w:r>
      <w:r w:rsidRPr="00B64313">
        <w:rPr>
          <w:rFonts w:ascii="Book Antiqua" w:hAnsi="Book Antiqua" w:cs="SimSun"/>
          <w:sz w:val="24"/>
          <w:szCs w:val="24"/>
          <w:lang w:val="en-US" w:eastAsia="zh-CN"/>
        </w:rPr>
        <w:t xml:space="preserve"> 2011; </w:t>
      </w:r>
      <w:r w:rsidRPr="00B64313">
        <w:rPr>
          <w:rFonts w:ascii="Book Antiqua" w:hAnsi="Book Antiqua" w:cs="SimSun"/>
          <w:b/>
          <w:bCs/>
          <w:sz w:val="24"/>
          <w:szCs w:val="24"/>
          <w:lang w:val="en-US" w:eastAsia="zh-CN"/>
        </w:rPr>
        <w:t>25</w:t>
      </w:r>
      <w:r w:rsidRPr="00B64313">
        <w:rPr>
          <w:rFonts w:ascii="Book Antiqua" w:hAnsi="Book Antiqua" w:cs="SimSun"/>
          <w:sz w:val="24"/>
          <w:szCs w:val="24"/>
          <w:lang w:val="en-US" w:eastAsia="zh-CN"/>
        </w:rPr>
        <w:t>: 2666-2677 [PMID: 21424201 DOI: 10.1007/s00464-011-1627-z]</w:t>
      </w:r>
    </w:p>
    <w:p w14:paraId="5EAE3B64"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31 </w:t>
      </w:r>
      <w:r w:rsidRPr="00B64313">
        <w:rPr>
          <w:rFonts w:ascii="Book Antiqua" w:hAnsi="Book Antiqua" w:cs="SimSun"/>
          <w:b/>
          <w:bCs/>
          <w:sz w:val="24"/>
          <w:szCs w:val="24"/>
          <w:lang w:val="en-US" w:eastAsia="zh-CN"/>
        </w:rPr>
        <w:t>Lee CK</w:t>
      </w:r>
      <w:r w:rsidRPr="00B64313">
        <w:rPr>
          <w:rFonts w:ascii="Book Antiqua" w:hAnsi="Book Antiqua" w:cs="SimSun"/>
          <w:sz w:val="24"/>
          <w:szCs w:val="24"/>
          <w:lang w:val="en-US" w:eastAsia="zh-CN"/>
        </w:rPr>
        <w:t xml:space="preserve">, Chung IK, Lee SH, Kim SP, Lee SH, Lee TH, Kim HS, Park SH, Kim SJ, Lee JH, Cho HD, Oh MH. Is endoscopic forceps biopsy enough for a definitive diagnosis of gastric epithelial neoplasia? </w:t>
      </w:r>
      <w:r w:rsidRPr="00B64313">
        <w:rPr>
          <w:rFonts w:ascii="Book Antiqua" w:hAnsi="Book Antiqua" w:cs="SimSun"/>
          <w:i/>
          <w:iCs/>
          <w:sz w:val="24"/>
          <w:szCs w:val="24"/>
          <w:lang w:val="en-US" w:eastAsia="zh-CN"/>
        </w:rPr>
        <w:t>J Gastroenterol Hepatol</w:t>
      </w:r>
      <w:r w:rsidRPr="00B64313">
        <w:rPr>
          <w:rFonts w:ascii="Book Antiqua" w:hAnsi="Book Antiqua" w:cs="SimSun"/>
          <w:sz w:val="24"/>
          <w:szCs w:val="24"/>
          <w:lang w:val="en-US" w:eastAsia="zh-CN"/>
        </w:rPr>
        <w:t xml:space="preserve"> 2010; </w:t>
      </w:r>
      <w:r w:rsidRPr="00B64313">
        <w:rPr>
          <w:rFonts w:ascii="Book Antiqua" w:hAnsi="Book Antiqua" w:cs="SimSun"/>
          <w:b/>
          <w:bCs/>
          <w:sz w:val="24"/>
          <w:szCs w:val="24"/>
          <w:lang w:val="en-US" w:eastAsia="zh-CN"/>
        </w:rPr>
        <w:t>25</w:t>
      </w:r>
      <w:r w:rsidRPr="00B64313">
        <w:rPr>
          <w:rFonts w:ascii="Book Antiqua" w:hAnsi="Book Antiqua" w:cs="SimSun"/>
          <w:sz w:val="24"/>
          <w:szCs w:val="24"/>
          <w:lang w:val="en-US" w:eastAsia="zh-CN"/>
        </w:rPr>
        <w:t>: 1507-1513 [PMID: 20796147 DOI: 10.1111/j.1440-1746.2010.006367.x]</w:t>
      </w:r>
    </w:p>
    <w:p w14:paraId="5D2948C3"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32 </w:t>
      </w:r>
      <w:r w:rsidRPr="00B64313">
        <w:rPr>
          <w:rFonts w:ascii="Book Antiqua" w:hAnsi="Book Antiqua" w:cs="SimSun"/>
          <w:b/>
          <w:bCs/>
          <w:sz w:val="24"/>
          <w:szCs w:val="24"/>
          <w:lang w:val="en-US" w:eastAsia="zh-CN"/>
        </w:rPr>
        <w:t>Abe S</w:t>
      </w:r>
      <w:r w:rsidRPr="00B64313">
        <w:rPr>
          <w:rFonts w:ascii="Book Antiqua" w:hAnsi="Book Antiqua" w:cs="SimSun"/>
          <w:sz w:val="24"/>
          <w:szCs w:val="24"/>
          <w:lang w:val="en-US" w:eastAsia="zh-CN"/>
        </w:rPr>
        <w:t xml:space="preserve">, Oda I, Suzuki H, Nonaka S, Yoshinaga S, Odagaki T, Taniguchi H, Kushima R, Saito Y. Short- and long-term outcomes of endoscopic submucosal dissection for undifferentiated early gastric cancer. </w:t>
      </w:r>
      <w:r w:rsidRPr="00B64313">
        <w:rPr>
          <w:rFonts w:ascii="Book Antiqua" w:hAnsi="Book Antiqua" w:cs="SimSun"/>
          <w:i/>
          <w:iCs/>
          <w:sz w:val="24"/>
          <w:szCs w:val="24"/>
          <w:lang w:val="en-US" w:eastAsia="zh-CN"/>
        </w:rPr>
        <w:t>Endoscopy</w:t>
      </w:r>
      <w:r w:rsidRPr="00B64313">
        <w:rPr>
          <w:rFonts w:ascii="Book Antiqua" w:hAnsi="Book Antiqua" w:cs="SimSun"/>
          <w:sz w:val="24"/>
          <w:szCs w:val="24"/>
          <w:lang w:val="en-US" w:eastAsia="zh-CN"/>
        </w:rPr>
        <w:t xml:space="preserve"> 2013; </w:t>
      </w:r>
      <w:r w:rsidRPr="00B64313">
        <w:rPr>
          <w:rFonts w:ascii="Book Antiqua" w:hAnsi="Book Antiqua" w:cs="SimSun"/>
          <w:b/>
          <w:bCs/>
          <w:sz w:val="24"/>
          <w:szCs w:val="24"/>
          <w:lang w:val="en-US" w:eastAsia="zh-CN"/>
        </w:rPr>
        <w:t>45</w:t>
      </w:r>
      <w:r w:rsidRPr="00B64313">
        <w:rPr>
          <w:rFonts w:ascii="Book Antiqua" w:hAnsi="Book Antiqua" w:cs="SimSun"/>
          <w:sz w:val="24"/>
          <w:szCs w:val="24"/>
          <w:lang w:val="en-US" w:eastAsia="zh-CN"/>
        </w:rPr>
        <w:t>: 703-707 [PMID: 23990481 DOI: 10.1055/s-0033-1344396]</w:t>
      </w:r>
    </w:p>
    <w:p w14:paraId="13D94E17"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33 </w:t>
      </w:r>
      <w:r w:rsidRPr="00B64313">
        <w:rPr>
          <w:rFonts w:ascii="Book Antiqua" w:hAnsi="Book Antiqua" w:cs="SimSun"/>
          <w:b/>
          <w:bCs/>
          <w:sz w:val="24"/>
          <w:szCs w:val="24"/>
          <w:lang w:val="en-US" w:eastAsia="zh-CN"/>
        </w:rPr>
        <w:t>Oka S</w:t>
      </w:r>
      <w:r w:rsidRPr="00B64313">
        <w:rPr>
          <w:rFonts w:ascii="Book Antiqua" w:hAnsi="Book Antiqua" w:cs="SimSun"/>
          <w:sz w:val="24"/>
          <w:szCs w:val="24"/>
          <w:lang w:val="en-US" w:eastAsia="zh-CN"/>
        </w:rPr>
        <w:t xml:space="preserve">, Tanaka S, Higashiyama M, Numata N, Sanomura Y, Yoshida S, Arihiro K, Chayama K. Clinical validity of the expanded criteria for </w:t>
      </w:r>
      <w:r w:rsidRPr="00B64313">
        <w:rPr>
          <w:rFonts w:ascii="Book Antiqua" w:hAnsi="Book Antiqua" w:cs="SimSun"/>
          <w:sz w:val="24"/>
          <w:szCs w:val="24"/>
          <w:lang w:val="en-US" w:eastAsia="zh-CN"/>
        </w:rPr>
        <w:lastRenderedPageBreak/>
        <w:t xml:space="preserve">endoscopic resection of undifferentiated-type early gastric cancer based on long-term outcomes. </w:t>
      </w:r>
      <w:r w:rsidRPr="00B64313">
        <w:rPr>
          <w:rFonts w:ascii="Book Antiqua" w:hAnsi="Book Antiqua" w:cs="SimSun"/>
          <w:i/>
          <w:iCs/>
          <w:sz w:val="24"/>
          <w:szCs w:val="24"/>
          <w:lang w:val="en-US" w:eastAsia="zh-CN"/>
        </w:rPr>
        <w:t>Surg Endosc</w:t>
      </w:r>
      <w:r w:rsidRPr="00B64313">
        <w:rPr>
          <w:rFonts w:ascii="Book Antiqua" w:hAnsi="Book Antiqua" w:cs="SimSun"/>
          <w:sz w:val="24"/>
          <w:szCs w:val="24"/>
          <w:lang w:val="en-US" w:eastAsia="zh-CN"/>
        </w:rPr>
        <w:t xml:space="preserve"> 2014; </w:t>
      </w:r>
      <w:r w:rsidRPr="00B64313">
        <w:rPr>
          <w:rFonts w:ascii="Book Antiqua" w:hAnsi="Book Antiqua" w:cs="SimSun"/>
          <w:b/>
          <w:bCs/>
          <w:sz w:val="24"/>
          <w:szCs w:val="24"/>
          <w:lang w:val="en-US" w:eastAsia="zh-CN"/>
        </w:rPr>
        <w:t>28</w:t>
      </w:r>
      <w:r w:rsidRPr="00B64313">
        <w:rPr>
          <w:rFonts w:ascii="Book Antiqua" w:hAnsi="Book Antiqua" w:cs="SimSun"/>
          <w:sz w:val="24"/>
          <w:szCs w:val="24"/>
          <w:lang w:val="en-US" w:eastAsia="zh-CN"/>
        </w:rPr>
        <w:t>: 639-647 [PMID: 24114514 DOI: 10.1007/s00464-013-3222-y]</w:t>
      </w:r>
    </w:p>
    <w:p w14:paraId="12957564"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34 </w:t>
      </w:r>
      <w:r w:rsidRPr="00B64313">
        <w:rPr>
          <w:rFonts w:ascii="Book Antiqua" w:hAnsi="Book Antiqua" w:cs="SimSun"/>
          <w:b/>
          <w:bCs/>
          <w:sz w:val="24"/>
          <w:szCs w:val="24"/>
          <w:lang w:val="en-US" w:eastAsia="zh-CN"/>
        </w:rPr>
        <w:t>Song F</w:t>
      </w:r>
      <w:r w:rsidRPr="00B64313">
        <w:rPr>
          <w:rFonts w:ascii="Book Antiqua" w:hAnsi="Book Antiqua" w:cs="SimSun"/>
          <w:sz w:val="24"/>
          <w:szCs w:val="24"/>
          <w:lang w:val="en-US" w:eastAsia="zh-CN"/>
        </w:rPr>
        <w:t xml:space="preserve">, Parekh S, Hooper L, Loke YK, Ryder J, Sutton AJ, Hing C, Kwok CS, Pang C, Harvey I. Dissemination and publication of research findings: an updated review of related biases. </w:t>
      </w:r>
      <w:r w:rsidRPr="00B64313">
        <w:rPr>
          <w:rFonts w:ascii="Book Antiqua" w:hAnsi="Book Antiqua" w:cs="SimSun"/>
          <w:i/>
          <w:iCs/>
          <w:sz w:val="24"/>
          <w:szCs w:val="24"/>
          <w:lang w:val="en-US" w:eastAsia="zh-CN"/>
        </w:rPr>
        <w:t>Health Technol Assess</w:t>
      </w:r>
      <w:r w:rsidRPr="00B64313">
        <w:rPr>
          <w:rFonts w:ascii="Book Antiqua" w:hAnsi="Book Antiqua" w:cs="SimSun"/>
          <w:sz w:val="24"/>
          <w:szCs w:val="24"/>
          <w:lang w:val="en-US" w:eastAsia="zh-CN"/>
        </w:rPr>
        <w:t xml:space="preserve"> 2010; </w:t>
      </w:r>
      <w:r w:rsidRPr="00B64313">
        <w:rPr>
          <w:rFonts w:ascii="Book Antiqua" w:hAnsi="Book Antiqua" w:cs="SimSun"/>
          <w:b/>
          <w:bCs/>
          <w:sz w:val="24"/>
          <w:szCs w:val="24"/>
          <w:lang w:val="en-US" w:eastAsia="zh-CN"/>
        </w:rPr>
        <w:t>14</w:t>
      </w:r>
      <w:r w:rsidRPr="00B64313">
        <w:rPr>
          <w:rFonts w:ascii="Book Antiqua" w:hAnsi="Book Antiqua" w:cs="SimSun"/>
          <w:sz w:val="24"/>
          <w:szCs w:val="24"/>
          <w:lang w:val="en-US" w:eastAsia="zh-CN"/>
        </w:rPr>
        <w:t>: iii, ix-xi, 1-193 [PMID: 20181324 DOI: 10.3310/hta14080]</w:t>
      </w:r>
    </w:p>
    <w:p w14:paraId="0AC5372D" w14:textId="77777777" w:rsidR="004D7188" w:rsidRPr="00B64313" w:rsidRDefault="004D7188" w:rsidP="004D7188">
      <w:pPr>
        <w:spacing w:after="0" w:line="360" w:lineRule="auto"/>
        <w:jc w:val="both"/>
        <w:rPr>
          <w:rFonts w:ascii="Book Antiqua" w:hAnsi="Book Antiqua" w:cs="SimSun"/>
          <w:sz w:val="24"/>
          <w:szCs w:val="24"/>
          <w:lang w:val="en-US" w:eastAsia="zh-CN"/>
        </w:rPr>
      </w:pPr>
      <w:r w:rsidRPr="00B64313">
        <w:rPr>
          <w:rFonts w:ascii="Book Antiqua" w:hAnsi="Book Antiqua" w:cs="SimSun"/>
          <w:sz w:val="24"/>
          <w:szCs w:val="24"/>
          <w:lang w:val="en-US" w:eastAsia="zh-CN"/>
        </w:rPr>
        <w:t xml:space="preserve">35 </w:t>
      </w:r>
      <w:r w:rsidRPr="00B64313">
        <w:rPr>
          <w:rFonts w:ascii="Book Antiqua" w:hAnsi="Book Antiqua" w:cs="SimSun"/>
          <w:b/>
          <w:bCs/>
          <w:sz w:val="24"/>
          <w:szCs w:val="24"/>
          <w:lang w:val="en-US" w:eastAsia="zh-CN"/>
        </w:rPr>
        <w:t>Higgins JP</w:t>
      </w:r>
      <w:r w:rsidRPr="00B64313">
        <w:rPr>
          <w:rFonts w:ascii="Book Antiqua" w:hAnsi="Book Antiqua" w:cs="SimSun"/>
          <w:sz w:val="24"/>
          <w:szCs w:val="24"/>
          <w:lang w:val="en-US" w:eastAsia="zh-CN"/>
        </w:rPr>
        <w:t xml:space="preserve">, Thompson SG, Deeks JJ, Altman DG. Measuring inconsistency in meta-analyses. </w:t>
      </w:r>
      <w:r w:rsidRPr="00B64313">
        <w:rPr>
          <w:rFonts w:ascii="Book Antiqua" w:hAnsi="Book Antiqua" w:cs="SimSun"/>
          <w:i/>
          <w:iCs/>
          <w:sz w:val="24"/>
          <w:szCs w:val="24"/>
          <w:lang w:val="en-US" w:eastAsia="zh-CN"/>
        </w:rPr>
        <w:t>BMJ</w:t>
      </w:r>
      <w:r w:rsidRPr="00B64313">
        <w:rPr>
          <w:rFonts w:ascii="Book Antiqua" w:hAnsi="Book Antiqua" w:cs="SimSun"/>
          <w:sz w:val="24"/>
          <w:szCs w:val="24"/>
          <w:lang w:val="en-US" w:eastAsia="zh-CN"/>
        </w:rPr>
        <w:t xml:space="preserve"> 2003; </w:t>
      </w:r>
      <w:r w:rsidRPr="00B64313">
        <w:rPr>
          <w:rFonts w:ascii="Book Antiqua" w:hAnsi="Book Antiqua" w:cs="SimSun"/>
          <w:b/>
          <w:bCs/>
          <w:sz w:val="24"/>
          <w:szCs w:val="24"/>
          <w:lang w:val="en-US" w:eastAsia="zh-CN"/>
        </w:rPr>
        <w:t>327</w:t>
      </w:r>
      <w:r w:rsidRPr="00B64313">
        <w:rPr>
          <w:rFonts w:ascii="Book Antiqua" w:hAnsi="Book Antiqua" w:cs="SimSun"/>
          <w:sz w:val="24"/>
          <w:szCs w:val="24"/>
          <w:lang w:val="en-US" w:eastAsia="zh-CN"/>
        </w:rPr>
        <w:t>: 557-560 [PMID: 12958120]</w:t>
      </w:r>
    </w:p>
    <w:p w14:paraId="472EAA06" w14:textId="03868475" w:rsidR="004D7188" w:rsidRPr="00B64313" w:rsidRDefault="004D7188" w:rsidP="00EF3995">
      <w:pPr>
        <w:pStyle w:val="ListParagraph"/>
        <w:wordWrap w:val="0"/>
        <w:spacing w:line="360" w:lineRule="auto"/>
        <w:ind w:right="120"/>
        <w:jc w:val="right"/>
        <w:rPr>
          <w:rFonts w:ascii="Book Antiqua" w:hAnsi="Book Antiqua"/>
          <w:sz w:val="24"/>
        </w:rPr>
      </w:pPr>
      <w:bookmarkStart w:id="400" w:name="OLE_LINK51"/>
      <w:bookmarkStart w:id="401" w:name="OLE_LINK52"/>
      <w:bookmarkStart w:id="402" w:name="OLE_LINK75"/>
      <w:bookmarkStart w:id="403" w:name="OLE_LINK120"/>
      <w:bookmarkStart w:id="404" w:name="OLE_LINK148"/>
      <w:bookmarkStart w:id="405" w:name="OLE_LINK72"/>
      <w:bookmarkStart w:id="406" w:name="OLE_LINK112"/>
      <w:bookmarkStart w:id="407" w:name="OLE_LINK320"/>
      <w:bookmarkStart w:id="408" w:name="OLE_LINK387"/>
      <w:bookmarkStart w:id="409" w:name="OLE_LINK183"/>
      <w:bookmarkStart w:id="410" w:name="OLE_LINK254"/>
      <w:bookmarkStart w:id="411" w:name="OLE_LINK149"/>
      <w:bookmarkStart w:id="412" w:name="OLE_LINK225"/>
      <w:bookmarkStart w:id="413" w:name="OLE_LINK207"/>
      <w:bookmarkStart w:id="414" w:name="OLE_LINK226"/>
      <w:bookmarkStart w:id="415" w:name="OLE_LINK212"/>
      <w:bookmarkStart w:id="416" w:name="OLE_LINK250"/>
      <w:bookmarkStart w:id="417" w:name="OLE_LINK281"/>
      <w:bookmarkStart w:id="418" w:name="OLE_LINK240"/>
      <w:bookmarkStart w:id="419" w:name="OLE_LINK282"/>
      <w:bookmarkStart w:id="420" w:name="OLE_LINK313"/>
      <w:bookmarkStart w:id="421" w:name="OLE_LINK304"/>
      <w:bookmarkStart w:id="422" w:name="OLE_LINK321"/>
      <w:bookmarkStart w:id="423" w:name="OLE_LINK385"/>
      <w:bookmarkStart w:id="424" w:name="OLE_LINK400"/>
      <w:bookmarkStart w:id="425" w:name="OLE_LINK346"/>
      <w:bookmarkStart w:id="426" w:name="OLE_LINK371"/>
      <w:bookmarkStart w:id="427" w:name="OLE_LINK334"/>
      <w:bookmarkStart w:id="428" w:name="OLE_LINK1830"/>
      <w:bookmarkStart w:id="429" w:name="OLE_LINK457"/>
      <w:bookmarkStart w:id="430" w:name="OLE_LINK288"/>
      <w:bookmarkStart w:id="431" w:name="OLE_LINK384"/>
      <w:bookmarkStart w:id="432" w:name="OLE_LINK379"/>
      <w:bookmarkStart w:id="433" w:name="OLE_LINK303"/>
      <w:bookmarkStart w:id="434" w:name="OLE_LINK450"/>
      <w:bookmarkStart w:id="435" w:name="OLE_LINK489"/>
      <w:bookmarkStart w:id="436" w:name="OLE_LINK535"/>
      <w:bookmarkStart w:id="437" w:name="OLE_LINK648"/>
      <w:bookmarkStart w:id="438" w:name="OLE_LINK686"/>
      <w:bookmarkStart w:id="439" w:name="OLE_LINK430"/>
      <w:bookmarkStart w:id="440" w:name="OLE_LINK471"/>
      <w:bookmarkStart w:id="441" w:name="OLE_LINK462"/>
      <w:bookmarkStart w:id="442" w:name="OLE_LINK519"/>
      <w:bookmarkStart w:id="443" w:name="OLE_LINK575"/>
      <w:bookmarkStart w:id="444" w:name="OLE_LINK491"/>
      <w:bookmarkStart w:id="445" w:name="OLE_LINK532"/>
      <w:bookmarkStart w:id="446" w:name="OLE_LINK572"/>
      <w:bookmarkStart w:id="447" w:name="OLE_LINK574"/>
      <w:bookmarkStart w:id="448" w:name="OLE_LINK480"/>
      <w:bookmarkStart w:id="449" w:name="OLE_LINK567"/>
      <w:bookmarkStart w:id="450" w:name="OLE_LINK2700"/>
      <w:bookmarkStart w:id="451" w:name="OLE_LINK581"/>
      <w:bookmarkStart w:id="452" w:name="OLE_LINK639"/>
      <w:bookmarkStart w:id="453" w:name="OLE_LINK688"/>
      <w:bookmarkStart w:id="454" w:name="OLE_LINK722"/>
      <w:bookmarkStart w:id="455" w:name="OLE_LINK542"/>
      <w:bookmarkStart w:id="456" w:name="OLE_LINK589"/>
      <w:bookmarkStart w:id="457" w:name="OLE_LINK582"/>
      <w:bookmarkStart w:id="458" w:name="OLE_LINK640"/>
      <w:bookmarkStart w:id="459" w:name="OLE_LINK593"/>
      <w:bookmarkStart w:id="460" w:name="OLE_LINK716"/>
      <w:bookmarkStart w:id="461" w:name="OLE_LINK770"/>
      <w:bookmarkStart w:id="462" w:name="OLE_LINK801"/>
      <w:bookmarkStart w:id="463" w:name="OLE_LINK660"/>
      <w:bookmarkStart w:id="464" w:name="OLE_LINK739"/>
      <w:bookmarkStart w:id="465" w:name="OLE_LINK781"/>
      <w:bookmarkStart w:id="466" w:name="OLE_LINK833"/>
      <w:bookmarkStart w:id="467" w:name="OLE_LINK642"/>
      <w:bookmarkStart w:id="468" w:name="OLE_LINK700"/>
      <w:bookmarkStart w:id="469" w:name="OLE_LINK2882"/>
      <w:bookmarkStart w:id="470" w:name="OLE_LINK836"/>
      <w:bookmarkStart w:id="471" w:name="OLE_LINK889"/>
      <w:bookmarkStart w:id="472" w:name="OLE_LINK782"/>
      <w:bookmarkStart w:id="473" w:name="OLE_LINK826"/>
      <w:bookmarkStart w:id="474" w:name="OLE_LINK865"/>
      <w:bookmarkStart w:id="475" w:name="OLE_LINK2898"/>
      <w:bookmarkStart w:id="476" w:name="OLE_LINK856"/>
      <w:bookmarkStart w:id="477" w:name="OLE_LINK908"/>
      <w:bookmarkStart w:id="478" w:name="OLE_LINK980"/>
      <w:bookmarkStart w:id="479" w:name="OLE_LINK1018"/>
      <w:bookmarkStart w:id="480" w:name="OLE_LINK1076"/>
      <w:bookmarkStart w:id="481" w:name="OLE_LINK1106"/>
      <w:bookmarkStart w:id="482" w:name="OLE_LINK891"/>
      <w:bookmarkStart w:id="483" w:name="OLE_LINK943"/>
      <w:bookmarkStart w:id="484" w:name="OLE_LINK981"/>
      <w:bookmarkStart w:id="485" w:name="OLE_LINK1030"/>
      <w:bookmarkStart w:id="486" w:name="OLE_LINK847"/>
      <w:bookmarkStart w:id="487" w:name="OLE_LINK909"/>
      <w:bookmarkStart w:id="488" w:name="OLE_LINK898"/>
      <w:bookmarkStart w:id="489" w:name="OLE_LINK906"/>
      <w:bookmarkStart w:id="490" w:name="OLE_LINK992"/>
      <w:bookmarkStart w:id="491" w:name="OLE_LINK993"/>
      <w:bookmarkStart w:id="492" w:name="OLE_LINK1052"/>
      <w:bookmarkStart w:id="493" w:name="OLE_LINK946"/>
      <w:bookmarkStart w:id="494" w:name="OLE_LINK911"/>
      <w:bookmarkStart w:id="495" w:name="OLE_LINK930"/>
      <w:bookmarkStart w:id="496" w:name="OLE_LINK1059"/>
      <w:bookmarkStart w:id="497" w:name="OLE_LINK1137"/>
      <w:bookmarkStart w:id="498" w:name="OLE_LINK1200"/>
      <w:bookmarkStart w:id="499" w:name="OLE_LINK1241"/>
      <w:bookmarkStart w:id="500" w:name="OLE_LINK1288"/>
      <w:bookmarkStart w:id="501" w:name="OLE_LINK1056"/>
      <w:bookmarkStart w:id="502" w:name="OLE_LINK1158"/>
      <w:bookmarkStart w:id="503" w:name="OLE_LINK1074"/>
      <w:bookmarkStart w:id="504" w:name="OLE_LINK1169"/>
      <w:bookmarkStart w:id="505" w:name="OLE_LINK1060"/>
      <w:bookmarkStart w:id="506" w:name="OLE_LINK1185"/>
      <w:bookmarkStart w:id="507" w:name="OLE_LINK1172"/>
      <w:bookmarkStart w:id="508" w:name="OLE_LINK1176"/>
      <w:bookmarkStart w:id="509" w:name="OLE_LINK1373"/>
      <w:bookmarkStart w:id="510" w:name="OLE_LINK1410"/>
      <w:bookmarkStart w:id="511" w:name="OLE_LINK1448"/>
      <w:bookmarkStart w:id="512" w:name="OLE_LINK1492"/>
      <w:bookmarkStart w:id="513" w:name="OLE_LINK1585"/>
      <w:bookmarkStart w:id="514" w:name="OLE_LINK1622"/>
      <w:bookmarkStart w:id="515" w:name="OLE_LINK1661"/>
      <w:bookmarkStart w:id="516" w:name="OLE_LINK1691"/>
      <w:bookmarkStart w:id="517" w:name="OLE_LINK1349"/>
      <w:bookmarkStart w:id="518" w:name="OLE_LINK1462"/>
      <w:bookmarkStart w:id="519" w:name="OLE_LINK1531"/>
      <w:bookmarkStart w:id="520" w:name="OLE_LINK1344"/>
      <w:bookmarkStart w:id="521" w:name="OLE_LINK1384"/>
      <w:bookmarkStart w:id="522" w:name="OLE_LINK1457"/>
      <w:bookmarkStart w:id="523" w:name="OLE_LINK1500"/>
      <w:bookmarkStart w:id="524" w:name="OLE_LINK1444"/>
      <w:bookmarkStart w:id="525" w:name="OLE_LINK1512"/>
      <w:r w:rsidRPr="00B64313">
        <w:rPr>
          <w:rFonts w:ascii="Book Antiqua" w:hAnsi="Book Antiqua"/>
          <w:b/>
          <w:bCs/>
          <w:sz w:val="24"/>
        </w:rPr>
        <w:t>P-Reviewer:</w:t>
      </w:r>
      <w:r w:rsidR="00710490">
        <w:rPr>
          <w:rFonts w:ascii="Book Antiqua" w:hAnsi="Book Antiqua"/>
          <w:b/>
          <w:bCs/>
          <w:sz w:val="24"/>
        </w:rPr>
        <w:t xml:space="preserve"> </w:t>
      </w:r>
      <w:r w:rsidRPr="00B64313">
        <w:rPr>
          <w:rFonts w:ascii="Book Antiqua" w:hAnsi="Book Antiqua"/>
          <w:bCs/>
          <w:sz w:val="24"/>
        </w:rPr>
        <w:t>Hussain</w:t>
      </w:r>
      <w:r w:rsidRPr="00B64313">
        <w:rPr>
          <w:rFonts w:ascii="Book Antiqua" w:hAnsi="Book Antiqua" w:hint="eastAsia"/>
          <w:bCs/>
          <w:sz w:val="24"/>
          <w:lang w:eastAsia="zh-CN"/>
        </w:rPr>
        <w:t xml:space="preserve"> </w:t>
      </w:r>
      <w:r w:rsidRPr="00B64313">
        <w:rPr>
          <w:rFonts w:ascii="Book Antiqua" w:hAnsi="Book Antiqua"/>
          <w:bCs/>
          <w:sz w:val="24"/>
        </w:rPr>
        <w:t>A</w:t>
      </w:r>
      <w:r w:rsidRPr="00B64313">
        <w:rPr>
          <w:rFonts w:ascii="Book Antiqua" w:hAnsi="Book Antiqua" w:hint="eastAsia"/>
          <w:bCs/>
          <w:sz w:val="24"/>
          <w:lang w:eastAsia="zh-CN"/>
        </w:rPr>
        <w:t xml:space="preserve">, </w:t>
      </w:r>
      <w:r w:rsidRPr="00B64313">
        <w:rPr>
          <w:rFonts w:ascii="Book Antiqua" w:hAnsi="Book Antiqua"/>
          <w:bCs/>
          <w:sz w:val="24"/>
          <w:lang w:eastAsia="zh-CN"/>
        </w:rPr>
        <w:t>Vieth M</w:t>
      </w:r>
      <w:r w:rsidRPr="00B64313">
        <w:rPr>
          <w:rFonts w:ascii="Book Antiqua" w:hAnsi="Book Antiqua" w:hint="eastAsia"/>
          <w:bCs/>
          <w:sz w:val="24"/>
          <w:lang w:eastAsia="zh-CN"/>
        </w:rPr>
        <w:t xml:space="preserve"> </w:t>
      </w:r>
      <w:r w:rsidRPr="00B64313">
        <w:rPr>
          <w:rFonts w:ascii="Book Antiqua" w:hAnsi="Book Antiqua"/>
          <w:b/>
          <w:bCs/>
          <w:sz w:val="24"/>
        </w:rPr>
        <w:t>S-Editor:</w:t>
      </w:r>
      <w:r w:rsidRPr="00B64313">
        <w:rPr>
          <w:rFonts w:ascii="Book Antiqua" w:hAnsi="Book Antiqua"/>
          <w:sz w:val="24"/>
        </w:rPr>
        <w:t xml:space="preserve"> </w:t>
      </w:r>
      <w:r w:rsidRPr="00B64313">
        <w:rPr>
          <w:rFonts w:ascii="Book Antiqua" w:hAnsi="Book Antiqua" w:hint="eastAsia"/>
          <w:sz w:val="24"/>
        </w:rPr>
        <w:t>Yu J</w:t>
      </w:r>
      <w:r w:rsidRPr="00B64313">
        <w:rPr>
          <w:rFonts w:ascii="Book Antiqua" w:hAnsi="Book Antiqua"/>
          <w:sz w:val="24"/>
        </w:rPr>
        <w:t xml:space="preserve"> </w:t>
      </w:r>
      <w:r w:rsidRPr="00B64313">
        <w:rPr>
          <w:rFonts w:ascii="Book Antiqua" w:hAnsi="Book Antiqua"/>
          <w:b/>
          <w:bCs/>
          <w:sz w:val="24"/>
        </w:rPr>
        <w:t>L-Editor:</w:t>
      </w:r>
      <w:r w:rsidR="00710490">
        <w:rPr>
          <w:rFonts w:ascii="Book Antiqua" w:hAnsi="Book Antiqua"/>
          <w:sz w:val="24"/>
        </w:rPr>
        <w:t xml:space="preserve"> </w:t>
      </w:r>
      <w:r w:rsidRPr="00B64313">
        <w:rPr>
          <w:rFonts w:ascii="Book Antiqua" w:hAnsi="Book Antiqua"/>
          <w:b/>
          <w:bCs/>
          <w:sz w:val="24"/>
        </w:rPr>
        <w:t>E-Editor:</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14:paraId="7D2786E4" w14:textId="77777777" w:rsidR="009D32E2" w:rsidRPr="00B64313" w:rsidRDefault="009D32E2" w:rsidP="009A7998">
      <w:pPr>
        <w:adjustRightInd w:val="0"/>
        <w:snapToGrid w:val="0"/>
        <w:spacing w:after="0" w:line="360" w:lineRule="auto"/>
        <w:jc w:val="both"/>
        <w:rPr>
          <w:rFonts w:ascii="Book Antiqua" w:hAnsi="Book Antiqua" w:cs="Times"/>
          <w:b/>
          <w:sz w:val="24"/>
          <w:szCs w:val="24"/>
        </w:rPr>
      </w:pPr>
    </w:p>
    <w:bookmarkEnd w:id="525"/>
    <w:p w14:paraId="30E18E6C" w14:textId="77777777" w:rsidR="004D7188" w:rsidRPr="00B64313" w:rsidRDefault="004D7188">
      <w:pPr>
        <w:rPr>
          <w:rFonts w:ascii="Book Antiqua" w:hAnsi="Book Antiqua" w:cs="Times"/>
          <w:b/>
          <w:sz w:val="24"/>
          <w:szCs w:val="24"/>
          <w:lang w:val="en-US"/>
        </w:rPr>
      </w:pPr>
      <w:r w:rsidRPr="00B64313">
        <w:rPr>
          <w:rFonts w:ascii="Book Antiqua" w:hAnsi="Book Antiqua" w:cs="Times"/>
          <w:b/>
          <w:sz w:val="24"/>
          <w:szCs w:val="24"/>
          <w:lang w:val="en-US"/>
        </w:rPr>
        <w:br w:type="page"/>
      </w:r>
    </w:p>
    <w:p w14:paraId="5807E594" w14:textId="4B5C9D8D" w:rsidR="007368AD" w:rsidRPr="00B64313" w:rsidRDefault="007368AD" w:rsidP="007368AD">
      <w:pPr>
        <w:adjustRightInd w:val="0"/>
        <w:snapToGrid w:val="0"/>
        <w:spacing w:after="0" w:line="360" w:lineRule="auto"/>
        <w:jc w:val="both"/>
        <w:rPr>
          <w:rFonts w:ascii="Book Antiqua" w:hAnsi="Book Antiqua" w:cs="Times"/>
          <w:sz w:val="24"/>
          <w:szCs w:val="24"/>
        </w:rPr>
      </w:pPr>
      <w:r w:rsidRPr="00B64313">
        <w:rPr>
          <w:rFonts w:ascii="Book Antiqua" w:hAnsi="Book Antiqua" w:cs="Times"/>
          <w:noProof/>
          <w:sz w:val="24"/>
          <w:szCs w:val="24"/>
          <w:lang w:val="en-US" w:eastAsia="zh-CN"/>
        </w:rPr>
        <w:lastRenderedPageBreak/>
        <mc:AlternateContent>
          <mc:Choice Requires="wps">
            <w:drawing>
              <wp:anchor distT="0" distB="0" distL="114300" distR="114300" simplePos="0" relativeHeight="251665408" behindDoc="0" locked="0" layoutInCell="1" allowOverlap="1" wp14:anchorId="00D832DB" wp14:editId="0123A84C">
                <wp:simplePos x="0" y="0"/>
                <wp:positionH relativeFrom="column">
                  <wp:posOffset>-994410</wp:posOffset>
                </wp:positionH>
                <wp:positionV relativeFrom="paragraph">
                  <wp:posOffset>1120140</wp:posOffset>
                </wp:positionV>
                <wp:extent cx="1371600" cy="297180"/>
                <wp:effectExtent l="3810" t="0" r="29210" b="292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FFCC"/>
                        </a:solidFill>
                        <a:ln w="9525">
                          <a:solidFill>
                            <a:srgbClr val="008000"/>
                          </a:solidFill>
                          <a:round/>
                          <a:headEnd/>
                          <a:tailEnd/>
                        </a:ln>
                      </wps:spPr>
                      <wps:txbx>
                        <w:txbxContent>
                          <w:p w14:paraId="6F9B19AA"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832DB" id="AutoShape 8" o:spid="_x0000_s1026"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" fillcolor="#cfc" strokecolor="green">
                <v:textbox style="layout-flow:vertical;mso-layout-flow-alt:bottom-to-top" inset="3.6pt,,3.6pt">
                  <w:txbxContent>
                    <w:p w14:paraId="6F9B19AA"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Identification</w:t>
                      </w:r>
                    </w:p>
                  </w:txbxContent>
                </v:textbox>
              </v:roundrect>
            </w:pict>
          </mc:Fallback>
        </mc:AlternateContent>
      </w: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76672" behindDoc="0" locked="0" layoutInCell="1" allowOverlap="1" wp14:anchorId="4FFC0995" wp14:editId="13087148">
                <wp:simplePos x="0" y="0"/>
                <wp:positionH relativeFrom="column">
                  <wp:posOffset>4109720</wp:posOffset>
                </wp:positionH>
                <wp:positionV relativeFrom="paragraph">
                  <wp:posOffset>2929255</wp:posOffset>
                </wp:positionV>
                <wp:extent cx="347980" cy="5715"/>
                <wp:effectExtent l="0" t="76200" r="58420" b="12128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5715"/>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FC946D" id="_x0000_t32" coordsize="21600,21600" o:spt="32" o:oned="t" path="m,l21600,21600e" filled="f">
                <v:path arrowok="t" fillok="f" o:connecttype="none"/>
                <o:lock v:ext="edit" shapetype="t"/>
              </v:shapetype>
              <v:shape id="AutoShape 19" o:spid="_x0000_s1026" type="#_x0000_t32" style="position:absolute;margin-left:323.6pt;margin-top:230.65pt;width:27.4pt;height:.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" strokecolor="green">
                <v:stroke endarrow="block"/>
                <v:shadow color="#ccc" opacity="49150f" offset=".74833mm,.74833mm"/>
              </v:shape>
            </w:pict>
          </mc:Fallback>
        </mc:AlternateContent>
      </w: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73600" behindDoc="0" locked="0" layoutInCell="1" allowOverlap="1" wp14:anchorId="45EEA1B6" wp14:editId="6EBE92B0">
                <wp:simplePos x="0" y="0"/>
                <wp:positionH relativeFrom="column">
                  <wp:posOffset>2800350</wp:posOffset>
                </wp:positionH>
                <wp:positionV relativeFrom="paragraph">
                  <wp:posOffset>3332480</wp:posOffset>
                </wp:positionV>
                <wp:extent cx="2540" cy="565150"/>
                <wp:effectExtent l="50800" t="0" r="99060" b="698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65150"/>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790BFD" id="AutoShape 16" o:spid="_x0000_s1026" type="#_x0000_t32" style="position:absolute;margin-left:220.5pt;margin-top:262.4pt;width:.2pt;height:44.5pt;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" strokecolor="green">
                <v:stroke endarrow="block"/>
                <v:shadow color="#ccc" opacity="49150f" offset=".74833mm,.74833mm"/>
              </v:shape>
            </w:pict>
          </mc:Fallback>
        </mc:AlternateContent>
      </w:r>
      <w:r w:rsidRPr="00B64313">
        <w:rPr>
          <w:rFonts w:ascii="Book Antiqua" w:hAnsi="Book Antiqua" w:cs="Times"/>
          <w:noProof/>
          <w:sz w:val="24"/>
          <w:szCs w:val="24"/>
          <w:lang w:val="en-US" w:eastAsia="zh-CN"/>
        </w:rPr>
        <mc:AlternateContent>
          <mc:Choice Requires="wps">
            <w:drawing>
              <wp:anchor distT="0" distB="0" distL="114300" distR="114300" simplePos="0" relativeHeight="251667456" behindDoc="0" locked="0" layoutInCell="1" allowOverlap="1" wp14:anchorId="200E6665" wp14:editId="637AFF4A">
                <wp:simplePos x="0" y="0"/>
                <wp:positionH relativeFrom="column">
                  <wp:posOffset>1495425</wp:posOffset>
                </wp:positionH>
                <wp:positionV relativeFrom="paragraph">
                  <wp:posOffset>2526030</wp:posOffset>
                </wp:positionV>
                <wp:extent cx="2614295" cy="806450"/>
                <wp:effectExtent l="0" t="0" r="27305" b="317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806450"/>
                        </a:xfrm>
                        <a:prstGeom prst="rect">
                          <a:avLst/>
                        </a:prstGeom>
                        <a:solidFill>
                          <a:srgbClr val="FFFFFF"/>
                        </a:solidFill>
                        <a:ln w="9525">
                          <a:solidFill>
                            <a:srgbClr val="008000"/>
                          </a:solidFill>
                          <a:miter lim="800000"/>
                          <a:headEnd/>
                          <a:tailEnd/>
                        </a:ln>
                      </wps:spPr>
                      <wps:txbx>
                        <w:txbxContent>
                          <w:p w14:paraId="2C34921C" w14:textId="77777777" w:rsidR="00C36560" w:rsidRPr="00762B35" w:rsidRDefault="00C36560" w:rsidP="007368AD">
                            <w:pPr>
                              <w:jc w:val="center"/>
                              <w:rPr>
                                <w:rFonts w:ascii="Calibri" w:hAnsi="Calibri"/>
                                <w:color w:val="008000"/>
                              </w:rPr>
                            </w:pPr>
                            <w:r w:rsidRPr="00762B35">
                              <w:rPr>
                                <w:rFonts w:ascii="Calibri" w:hAnsi="Calibri"/>
                                <w:color w:val="008000"/>
                              </w:rPr>
                              <w:t>Records screened</w:t>
                            </w:r>
                            <w:r w:rsidRPr="00762B35">
                              <w:rPr>
                                <w:rFonts w:ascii="Calibri" w:hAnsi="Calibri"/>
                                <w:color w:val="008000"/>
                              </w:rPr>
                              <w:br/>
                              <w:t>(</w:t>
                            </w:r>
                            <w:r w:rsidRPr="00EF3995">
                              <w:rPr>
                                <w:rFonts w:ascii="Calibri" w:hAnsi="Calibri"/>
                                <w:i/>
                                <w:color w:val="008000"/>
                              </w:rPr>
                              <w:t xml:space="preserve">n </w:t>
                            </w:r>
                            <w:r w:rsidRPr="00762B35">
                              <w:rPr>
                                <w:rFonts w:ascii="Calibri" w:hAnsi="Calibri"/>
                                <w:color w:val="008000"/>
                              </w:rPr>
                              <w:t>= 638</w:t>
                            </w:r>
                            <w:r>
                              <w:rPr>
                                <w:rFonts w:ascii="Calibri" w:hAnsi="Calibri"/>
                                <w:color w:val="008000"/>
                              </w:rPr>
                              <w:t>6</w:t>
                            </w:r>
                            <w:r w:rsidRPr="00762B35">
                              <w:rPr>
                                <w:rFonts w:ascii="Calibri" w:hAnsi="Calibri"/>
                                <w:color w:val="008000"/>
                              </w:rPr>
                              <w:t xml:space="preserve">) + 2 (obtained by scanning reference lists) </w:t>
                            </w:r>
                          </w:p>
                          <w:p w14:paraId="77D5FFAE" w14:textId="77777777" w:rsidR="00C36560" w:rsidRPr="00762B35" w:rsidRDefault="00C36560" w:rsidP="007368AD">
                            <w:pPr>
                              <w:jc w:val="center"/>
                              <w:rPr>
                                <w:rFonts w:ascii="Calibri" w:hAnsi="Calibri"/>
                                <w:color w:val="008000"/>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6665" id="Rectangle 10" o:spid="_x0000_s1027" style="position:absolute;left:0;text-align:left;margin-left:117.75pt;margin-top:198.9pt;width:205.85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" strokecolor="green">
                <v:textbox inset=",7.2pt,,7.2pt">
                  <w:txbxContent>
                    <w:p w14:paraId="2C34921C" w14:textId="77777777" w:rsidR="00C36560" w:rsidRPr="00762B35" w:rsidRDefault="00C36560" w:rsidP="007368AD">
                      <w:pPr>
                        <w:jc w:val="center"/>
                        <w:rPr>
                          <w:rFonts w:ascii="Calibri" w:hAnsi="Calibri"/>
                          <w:color w:val="008000"/>
                        </w:rPr>
                      </w:pPr>
                      <w:r w:rsidRPr="00762B35">
                        <w:rPr>
                          <w:rFonts w:ascii="Calibri" w:hAnsi="Calibri"/>
                          <w:color w:val="008000"/>
                        </w:rPr>
                        <w:t>Records screened</w:t>
                      </w:r>
                      <w:r w:rsidRPr="00762B35">
                        <w:rPr>
                          <w:rFonts w:ascii="Calibri" w:hAnsi="Calibri"/>
                          <w:color w:val="008000"/>
                        </w:rPr>
                        <w:br/>
                        <w:t>(</w:t>
                      </w:r>
                      <w:r w:rsidRPr="00EF3995">
                        <w:rPr>
                          <w:rFonts w:ascii="Calibri" w:hAnsi="Calibri"/>
                          <w:i/>
                          <w:color w:val="008000"/>
                        </w:rPr>
                        <w:t xml:space="preserve">n </w:t>
                      </w:r>
                      <w:r w:rsidRPr="00762B35">
                        <w:rPr>
                          <w:rFonts w:ascii="Calibri" w:hAnsi="Calibri"/>
                          <w:color w:val="008000"/>
                        </w:rPr>
                        <w:t>= 638</w:t>
                      </w:r>
                      <w:r>
                        <w:rPr>
                          <w:rFonts w:ascii="Calibri" w:hAnsi="Calibri"/>
                          <w:color w:val="008000"/>
                        </w:rPr>
                        <w:t>6</w:t>
                      </w:r>
                      <w:r w:rsidRPr="00762B35">
                        <w:rPr>
                          <w:rFonts w:ascii="Calibri" w:hAnsi="Calibri"/>
                          <w:color w:val="008000"/>
                        </w:rPr>
                        <w:t xml:space="preserve">) + 2 (obtained by scanning reference lists) </w:t>
                      </w:r>
                    </w:p>
                    <w:p w14:paraId="77D5FFAE" w14:textId="77777777" w:rsidR="00C36560" w:rsidRPr="00762B35" w:rsidRDefault="00C36560" w:rsidP="007368AD">
                      <w:pPr>
                        <w:jc w:val="center"/>
                        <w:rPr>
                          <w:rFonts w:ascii="Calibri" w:hAnsi="Calibri"/>
                          <w:color w:val="008000"/>
                          <w:lang w:val="en"/>
                        </w:rPr>
                      </w:pPr>
                    </w:p>
                  </w:txbxContent>
                </v:textbox>
              </v:rect>
            </w:pict>
          </mc:Fallback>
        </mc:AlternateContent>
      </w: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77696" behindDoc="0" locked="0" layoutInCell="1" allowOverlap="1" wp14:anchorId="072FB1D9" wp14:editId="319CDC3A">
                <wp:simplePos x="0" y="0"/>
                <wp:positionH relativeFrom="column">
                  <wp:posOffset>3657600</wp:posOffset>
                </wp:positionH>
                <wp:positionV relativeFrom="paragraph">
                  <wp:posOffset>4237990</wp:posOffset>
                </wp:positionV>
                <wp:extent cx="571500" cy="2540"/>
                <wp:effectExtent l="0" t="76200" r="38100" b="9906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540"/>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7DF768" id="AutoShape 20" o:spid="_x0000_s1026" type="#_x0000_t32" style="position:absolute;margin-left:4in;margin-top:333.7pt;width:45pt;height:.2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" strokecolor="green">
                <v:stroke endarrow="block"/>
                <v:shadow color="#ccc" opacity="49150f" offset=".74833mm,.74833mm"/>
              </v:shape>
            </w:pict>
          </mc:Fallback>
        </mc:AlternateContent>
      </w: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63360" behindDoc="0" locked="0" layoutInCell="1" allowOverlap="1" wp14:anchorId="183E9D19" wp14:editId="351D769D">
                <wp:simplePos x="0" y="0"/>
                <wp:positionH relativeFrom="column">
                  <wp:posOffset>1600200</wp:posOffset>
                </wp:positionH>
                <wp:positionV relativeFrom="paragraph">
                  <wp:posOffset>1497330</wp:posOffset>
                </wp:positionV>
                <wp:extent cx="635" cy="1028700"/>
                <wp:effectExtent l="50800" t="0" r="75565" b="635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0"/>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FC414" id="AutoShape 6" o:spid="_x0000_s1026" type="#_x0000_t32" style="position:absolute;margin-left:126pt;margin-top:117.9pt;width:.05pt;height:8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" strokecolor="green">
                <v:stroke endarrow="block"/>
                <v:shadow color="#ccc" opacity="49150f" offset=".74833mm,.74833mm"/>
              </v:shape>
            </w:pict>
          </mc:Fallback>
        </mc:AlternateContent>
      </w: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64384" behindDoc="0" locked="0" layoutInCell="1" allowOverlap="1" wp14:anchorId="465C3728" wp14:editId="5ABCD65E">
                <wp:simplePos x="0" y="0"/>
                <wp:positionH relativeFrom="column">
                  <wp:posOffset>3886200</wp:posOffset>
                </wp:positionH>
                <wp:positionV relativeFrom="paragraph">
                  <wp:posOffset>1497330</wp:posOffset>
                </wp:positionV>
                <wp:extent cx="635" cy="1028700"/>
                <wp:effectExtent l="50800" t="0" r="75565" b="635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0"/>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34EF63" id="AutoShape 7" o:spid="_x0000_s1026" type="#_x0000_t32" style="position:absolute;margin-left:306pt;margin-top:117.9pt;width:.05pt;height:8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" strokecolor="green">
                <v:stroke endarrow="block"/>
                <v:shadow color="#ccc" opacity="49150f" offset=".74833mm,.74833mm"/>
              </v:shape>
            </w:pict>
          </mc:Fallback>
        </mc:AlternateContent>
      </w:r>
      <w:r w:rsidRPr="00B64313">
        <w:rPr>
          <w:rFonts w:ascii="Book Antiqua" w:hAnsi="Book Antiqua" w:cs="Times"/>
          <w:noProof/>
          <w:sz w:val="24"/>
          <w:szCs w:val="24"/>
          <w:lang w:val="en-US" w:eastAsia="zh-CN"/>
        </w:rPr>
        <mc:AlternateContent>
          <mc:Choice Requires="wps">
            <w:drawing>
              <wp:anchor distT="0" distB="0" distL="114300" distR="114300" simplePos="0" relativeHeight="251662336" behindDoc="0" locked="0" layoutInCell="1" allowOverlap="1" wp14:anchorId="1978B003" wp14:editId="46053117">
                <wp:simplePos x="0" y="0"/>
                <wp:positionH relativeFrom="column">
                  <wp:posOffset>-994410</wp:posOffset>
                </wp:positionH>
                <wp:positionV relativeFrom="paragraph">
                  <wp:posOffset>4320540</wp:posOffset>
                </wp:positionV>
                <wp:extent cx="1371600" cy="297180"/>
                <wp:effectExtent l="3810" t="0" r="29210" b="2921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FFCC"/>
                        </a:solidFill>
                        <a:ln w="9525">
                          <a:solidFill>
                            <a:srgbClr val="008000"/>
                          </a:solidFill>
                          <a:round/>
                          <a:headEnd/>
                          <a:tailEnd/>
                        </a:ln>
                      </wps:spPr>
                      <wps:txbx>
                        <w:txbxContent>
                          <w:p w14:paraId="6031A53C" w14:textId="77777777" w:rsidR="00C36560" w:rsidRPr="00393C28" w:rsidRDefault="00C36560" w:rsidP="007368AD">
                            <w:pPr>
                              <w:pStyle w:val="Heading2"/>
                              <w:keepNext/>
                              <w:rPr>
                                <w:rFonts w:ascii="Calibri" w:hAnsi="Calibri"/>
                                <w:color w:val="008000"/>
                                <w:sz w:val="22"/>
                                <w:szCs w:val="22"/>
                                <w:lang w:val="en"/>
                              </w:rPr>
                            </w:pPr>
                            <w:r w:rsidRPr="00393C28">
                              <w:rPr>
                                <w:rFonts w:ascii="Calibri" w:hAnsi="Calibri"/>
                                <w:color w:val="008000"/>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8B003" id="AutoShape 5" o:spid="_x0000_s1028"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" fillcolor="#cfc" strokecolor="green">
                <v:textbox style="layout-flow:vertical;mso-layout-flow-alt:bottom-to-top" inset="3.6pt,,3.6pt">
                  <w:txbxContent>
                    <w:p w14:paraId="6031A53C" w14:textId="77777777" w:rsidR="00C36560" w:rsidRPr="00393C28" w:rsidRDefault="00C36560" w:rsidP="007368AD">
                      <w:pPr>
                        <w:pStyle w:val="Heading2"/>
                        <w:keepNext/>
                        <w:rPr>
                          <w:rFonts w:ascii="Calibri" w:hAnsi="Calibri"/>
                          <w:color w:val="008000"/>
                          <w:sz w:val="22"/>
                          <w:szCs w:val="22"/>
                          <w:lang w:val="en"/>
                        </w:rPr>
                      </w:pPr>
                      <w:r w:rsidRPr="00393C28">
                        <w:rPr>
                          <w:rFonts w:ascii="Calibri" w:hAnsi="Calibri"/>
                          <w:color w:val="008000"/>
                          <w:sz w:val="22"/>
                          <w:szCs w:val="22"/>
                          <w:lang w:val="en"/>
                        </w:rPr>
                        <w:t>Eligibility</w:t>
                      </w:r>
                    </w:p>
                  </w:txbxContent>
                </v:textbox>
              </v:roundrect>
            </w:pict>
          </mc:Fallback>
        </mc:AlternateContent>
      </w:r>
      <w:r w:rsidRPr="00B64313">
        <w:rPr>
          <w:rFonts w:ascii="Book Antiqua" w:hAnsi="Book Antiqua" w:cs="Times"/>
          <w:noProof/>
          <w:sz w:val="24"/>
          <w:szCs w:val="24"/>
          <w:lang w:val="en-US" w:eastAsia="zh-CN"/>
        </w:rPr>
        <mc:AlternateContent>
          <mc:Choice Requires="wps">
            <w:drawing>
              <wp:anchor distT="0" distB="0" distL="114300" distR="114300" simplePos="0" relativeHeight="251661312" behindDoc="0" locked="0" layoutInCell="1" allowOverlap="1" wp14:anchorId="50391C91" wp14:editId="3A09BF04">
                <wp:simplePos x="0" y="0"/>
                <wp:positionH relativeFrom="column">
                  <wp:posOffset>-994410</wp:posOffset>
                </wp:positionH>
                <wp:positionV relativeFrom="paragraph">
                  <wp:posOffset>5920740</wp:posOffset>
                </wp:positionV>
                <wp:extent cx="1371600" cy="297180"/>
                <wp:effectExtent l="3810" t="0" r="29210" b="292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FFCC"/>
                        </a:solidFill>
                        <a:ln w="9525">
                          <a:solidFill>
                            <a:srgbClr val="008000"/>
                          </a:solidFill>
                          <a:round/>
                          <a:headEnd/>
                          <a:tailEnd/>
                        </a:ln>
                      </wps:spPr>
                      <wps:txbx>
                        <w:txbxContent>
                          <w:p w14:paraId="6B9CC82F"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91C91" id="AutoShape 4" o:spid="_x0000_s1029"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" fillcolor="#cfc" strokecolor="green">
                <v:textbox style="layout-flow:vertical;mso-layout-flow-alt:bottom-to-top" inset="3.6pt,,3.6pt">
                  <w:txbxContent>
                    <w:p w14:paraId="6B9CC82F"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Included</w:t>
                      </w:r>
                    </w:p>
                  </w:txbxContent>
                </v:textbox>
              </v:roundrect>
            </w:pict>
          </mc:Fallback>
        </mc:AlternateContent>
      </w:r>
      <w:r w:rsidRPr="00B64313">
        <w:rPr>
          <w:rFonts w:ascii="Book Antiqua" w:hAnsi="Book Antiqua" w:cs="Times"/>
          <w:noProof/>
          <w:sz w:val="24"/>
          <w:szCs w:val="24"/>
          <w:lang w:val="en-US" w:eastAsia="zh-CN"/>
        </w:rPr>
        <mc:AlternateContent>
          <mc:Choice Requires="wps">
            <w:drawing>
              <wp:anchor distT="0" distB="0" distL="114300" distR="114300" simplePos="0" relativeHeight="251660288" behindDoc="0" locked="0" layoutInCell="1" allowOverlap="1" wp14:anchorId="22F1DC37" wp14:editId="3399E2B4">
                <wp:simplePos x="0" y="0"/>
                <wp:positionH relativeFrom="column">
                  <wp:posOffset>-994410</wp:posOffset>
                </wp:positionH>
                <wp:positionV relativeFrom="paragraph">
                  <wp:posOffset>2720340</wp:posOffset>
                </wp:positionV>
                <wp:extent cx="1371600" cy="297180"/>
                <wp:effectExtent l="3810" t="0" r="29210" b="2921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FFCC"/>
                        </a:solidFill>
                        <a:ln w="9525">
                          <a:solidFill>
                            <a:srgbClr val="008000"/>
                          </a:solidFill>
                          <a:round/>
                          <a:headEnd/>
                          <a:tailEnd/>
                        </a:ln>
                      </wps:spPr>
                      <wps:txbx>
                        <w:txbxContent>
                          <w:p w14:paraId="78B8A7A9"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1DC37" id="AutoShape 3" o:spid="_x0000_s1030"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" fillcolor="#cfc" strokecolor="green">
                <v:textbox style="layout-flow:vertical;mso-layout-flow-alt:bottom-to-top" inset="3.6pt,,3.6pt">
                  <w:txbxContent>
                    <w:p w14:paraId="78B8A7A9" w14:textId="77777777" w:rsidR="00C36560" w:rsidRPr="00393C28" w:rsidRDefault="00C36560" w:rsidP="007368AD">
                      <w:pPr>
                        <w:pStyle w:val="Heading2"/>
                        <w:keepNext/>
                        <w:rPr>
                          <w:rFonts w:ascii="Calibri" w:hAnsi="Calibri"/>
                          <w:color w:val="008000"/>
                          <w:lang w:val="en"/>
                        </w:rPr>
                      </w:pPr>
                      <w:r w:rsidRPr="00393C28">
                        <w:rPr>
                          <w:rFonts w:ascii="Calibri" w:hAnsi="Calibri"/>
                          <w:color w:val="008000"/>
                          <w:lang w:val="en"/>
                        </w:rPr>
                        <w:t>Screening</w:t>
                      </w:r>
                    </w:p>
                  </w:txbxContent>
                </v:textbox>
              </v:roundrect>
            </w:pict>
          </mc:Fallback>
        </mc:AlternateContent>
      </w:r>
    </w:p>
    <w:p w14:paraId="41FF39CE" w14:textId="77777777" w:rsidR="007368AD" w:rsidRPr="00B64313" w:rsidRDefault="007368AD" w:rsidP="007368AD">
      <w:pPr>
        <w:adjustRightInd w:val="0"/>
        <w:snapToGrid w:val="0"/>
        <w:spacing w:after="0" w:line="360" w:lineRule="auto"/>
        <w:jc w:val="both"/>
        <w:rPr>
          <w:rFonts w:ascii="Book Antiqua" w:hAnsi="Book Antiqua" w:cs="Times"/>
          <w:b/>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66432" behindDoc="0" locked="0" layoutInCell="1" allowOverlap="1" wp14:anchorId="319ADA20" wp14:editId="1CAEC316">
                <wp:simplePos x="0" y="0"/>
                <wp:positionH relativeFrom="column">
                  <wp:posOffset>2914650</wp:posOffset>
                </wp:positionH>
                <wp:positionV relativeFrom="paragraph">
                  <wp:posOffset>43180</wp:posOffset>
                </wp:positionV>
                <wp:extent cx="2228850" cy="1131570"/>
                <wp:effectExtent l="0" t="0" r="31750" b="3683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31570"/>
                        </a:xfrm>
                        <a:prstGeom prst="rect">
                          <a:avLst/>
                        </a:prstGeom>
                        <a:solidFill>
                          <a:srgbClr val="FFFFFF"/>
                        </a:solidFill>
                        <a:ln w="9525">
                          <a:solidFill>
                            <a:srgbClr val="008000"/>
                          </a:solidFill>
                          <a:miter lim="800000"/>
                          <a:headEnd/>
                          <a:tailEnd/>
                        </a:ln>
                      </wps:spPr>
                      <wps:txbx>
                        <w:txbxContent>
                          <w:p w14:paraId="5F04F082" w14:textId="77777777" w:rsidR="00C36560" w:rsidRPr="00762B35" w:rsidRDefault="00C36560" w:rsidP="007368AD">
                            <w:pPr>
                              <w:jc w:val="center"/>
                              <w:rPr>
                                <w:rFonts w:ascii="Calibri" w:hAnsi="Calibri"/>
                                <w:color w:val="008000"/>
                                <w:lang w:val="en"/>
                              </w:rPr>
                            </w:pPr>
                            <w:r w:rsidRPr="00762B35">
                              <w:rPr>
                                <w:rFonts w:ascii="Calibri" w:hAnsi="Calibri"/>
                                <w:color w:val="008000"/>
                              </w:rPr>
                              <w:t>Additional records identified through other sources</w:t>
                            </w:r>
                            <w:r w:rsidRPr="00762B35">
                              <w:rPr>
                                <w:rFonts w:ascii="Calibri" w:hAnsi="Calibri"/>
                                <w:color w:val="008000"/>
                              </w:rPr>
                              <w:br/>
                              <w:t>(</w:t>
                            </w:r>
                            <w:r w:rsidRPr="00EF3995">
                              <w:rPr>
                                <w:rFonts w:ascii="Calibri" w:hAnsi="Calibri"/>
                                <w:i/>
                                <w:color w:val="008000"/>
                              </w:rPr>
                              <w:t>n</w:t>
                            </w:r>
                            <w:r w:rsidRPr="00762B35">
                              <w:rPr>
                                <w:rFonts w:ascii="Calibri" w:hAnsi="Calibri"/>
                                <w:color w:val="008000"/>
                              </w:rPr>
                              <w:t xml:space="preserve"> = 4363) – EMBASE = 1857, Scopus = 2255, CINAHL = 95, LILACS = 88, Cochrane = 68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DA20" id="Rectangle 9" o:spid="_x0000_s1031" style="position:absolute;left:0;text-align:left;margin-left:229.5pt;margin-top:3.4pt;width:175.5pt;height:8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" strokecolor="green">
                <v:textbox inset=",7.2pt,,7.2pt">
                  <w:txbxContent>
                    <w:p w14:paraId="5F04F082" w14:textId="77777777" w:rsidR="00C36560" w:rsidRPr="00762B35" w:rsidRDefault="00C36560" w:rsidP="007368AD">
                      <w:pPr>
                        <w:jc w:val="center"/>
                        <w:rPr>
                          <w:rFonts w:ascii="Calibri" w:hAnsi="Calibri"/>
                          <w:color w:val="008000"/>
                          <w:lang w:val="en"/>
                        </w:rPr>
                      </w:pPr>
                      <w:r w:rsidRPr="00762B35">
                        <w:rPr>
                          <w:rFonts w:ascii="Calibri" w:hAnsi="Calibri"/>
                          <w:color w:val="008000"/>
                        </w:rPr>
                        <w:t>Additional records identified through other sources</w:t>
                      </w:r>
                      <w:r w:rsidRPr="00762B35">
                        <w:rPr>
                          <w:rFonts w:ascii="Calibri" w:hAnsi="Calibri"/>
                          <w:color w:val="008000"/>
                        </w:rPr>
                        <w:br/>
                        <w:t>(</w:t>
                      </w:r>
                      <w:r w:rsidRPr="00EF3995">
                        <w:rPr>
                          <w:rFonts w:ascii="Calibri" w:hAnsi="Calibri"/>
                          <w:i/>
                          <w:color w:val="008000"/>
                        </w:rPr>
                        <w:t>n</w:t>
                      </w:r>
                      <w:r w:rsidRPr="00762B35">
                        <w:rPr>
                          <w:rFonts w:ascii="Calibri" w:hAnsi="Calibri"/>
                          <w:color w:val="008000"/>
                        </w:rPr>
                        <w:t xml:space="preserve"> = 4363) – EMBASE = 1857, Scopus = 2255, CINAHL = 95, LILACS = 88, Cochrane = 68</w:t>
                      </w:r>
                    </w:p>
                  </w:txbxContent>
                </v:textbox>
              </v:rect>
            </w:pict>
          </mc:Fallback>
        </mc:AlternateContent>
      </w:r>
    </w:p>
    <w:p w14:paraId="775961E8"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59264" behindDoc="0" locked="0" layoutInCell="1" allowOverlap="1" wp14:anchorId="777EE513" wp14:editId="5A27120C">
                <wp:simplePos x="0" y="0"/>
                <wp:positionH relativeFrom="column">
                  <wp:posOffset>342900</wp:posOffset>
                </wp:positionH>
                <wp:positionV relativeFrom="paragraph">
                  <wp:posOffset>110490</wp:posOffset>
                </wp:positionV>
                <wp:extent cx="2228850" cy="785495"/>
                <wp:effectExtent l="0" t="0" r="31750" b="273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5495"/>
                        </a:xfrm>
                        <a:prstGeom prst="rect">
                          <a:avLst/>
                        </a:prstGeom>
                        <a:solidFill>
                          <a:srgbClr val="FFFFFF"/>
                        </a:solidFill>
                        <a:ln w="9525">
                          <a:solidFill>
                            <a:srgbClr val="008000"/>
                          </a:solidFill>
                          <a:miter lim="800000"/>
                          <a:headEnd/>
                          <a:tailEnd/>
                        </a:ln>
                      </wps:spPr>
                      <wps:txbx>
                        <w:txbxContent>
                          <w:p w14:paraId="5B8B9DA4"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Records identified through database searching (Medline)</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EE513" id="Rectangle 2" o:spid="_x0000_s1032" style="position:absolute;left:0;text-align:left;margin-left:27pt;margin-top:8.7pt;width:175.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" strokecolor="green">
                <v:textbox inset=",7.2pt,,7.2pt">
                  <w:txbxContent>
                    <w:p w14:paraId="5B8B9DA4"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Records identified through database searching (Medline)</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2023)</w:t>
                      </w:r>
                    </w:p>
                  </w:txbxContent>
                </v:textbox>
              </v:rect>
            </w:pict>
          </mc:Fallback>
        </mc:AlternateContent>
      </w:r>
    </w:p>
    <w:p w14:paraId="3B0E0BD3"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24E871F3"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04683805"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2D39C8E5"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1CDCD20F"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5E734D42"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68480" behindDoc="0" locked="0" layoutInCell="1" allowOverlap="1" wp14:anchorId="27EC31D9" wp14:editId="2B41235B">
                <wp:simplePos x="0" y="0"/>
                <wp:positionH relativeFrom="column">
                  <wp:posOffset>4457700</wp:posOffset>
                </wp:positionH>
                <wp:positionV relativeFrom="paragraph">
                  <wp:posOffset>171450</wp:posOffset>
                </wp:positionV>
                <wp:extent cx="1714500" cy="1143000"/>
                <wp:effectExtent l="0" t="0" r="38100" b="2540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8000"/>
                          </a:solidFill>
                          <a:miter lim="800000"/>
                          <a:headEnd/>
                          <a:tailEnd/>
                        </a:ln>
                      </wps:spPr>
                      <wps:txbx>
                        <w:txbxContent>
                          <w:p w14:paraId="162B846E" w14:textId="77777777" w:rsidR="00C36560" w:rsidRPr="00EF3995" w:rsidRDefault="00C36560" w:rsidP="007368AD">
                            <w:pPr>
                              <w:jc w:val="center"/>
                              <w:rPr>
                                <w:rFonts w:ascii="Book Antiqua" w:hAnsi="Book Antiqua"/>
                                <w:color w:val="008000"/>
                              </w:rPr>
                            </w:pPr>
                            <w:r w:rsidRPr="00EF3995">
                              <w:rPr>
                                <w:rFonts w:ascii="Book Antiqua" w:hAnsi="Book Antiqua"/>
                                <w:color w:val="008000"/>
                              </w:rPr>
                              <w:t>Records excluded</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6376)</w:t>
                            </w:r>
                          </w:p>
                          <w:p w14:paraId="1E84405D"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Not related to the objective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C31D9" id="Rectangle 11" o:spid="_x0000_s1033" style="position:absolute;left:0;text-align:left;margin-left:351pt;margin-top:13.5pt;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" strokecolor="green">
                <v:textbox inset=",7.2pt,,7.2pt">
                  <w:txbxContent>
                    <w:p w14:paraId="162B846E" w14:textId="77777777" w:rsidR="00C36560" w:rsidRPr="00EF3995" w:rsidRDefault="00C36560" w:rsidP="007368AD">
                      <w:pPr>
                        <w:jc w:val="center"/>
                        <w:rPr>
                          <w:rFonts w:ascii="Book Antiqua" w:hAnsi="Book Antiqua"/>
                          <w:color w:val="008000"/>
                        </w:rPr>
                      </w:pPr>
                      <w:r w:rsidRPr="00EF3995">
                        <w:rPr>
                          <w:rFonts w:ascii="Book Antiqua" w:hAnsi="Book Antiqua"/>
                          <w:color w:val="008000"/>
                        </w:rPr>
                        <w:t>Records excluded</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6376)</w:t>
                      </w:r>
                    </w:p>
                    <w:p w14:paraId="1E84405D"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Not related to the objective</w:t>
                      </w:r>
                    </w:p>
                  </w:txbxContent>
                </v:textbox>
              </v:rect>
            </w:pict>
          </mc:Fallback>
        </mc:AlternateContent>
      </w:r>
    </w:p>
    <w:p w14:paraId="0867C595"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10138820"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5859E06E"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0B03CDA1"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2BF46205" w14:textId="3B150CE7" w:rsidR="007368AD" w:rsidRPr="00B64313" w:rsidRDefault="00EF3995"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70528" behindDoc="0" locked="0" layoutInCell="1" allowOverlap="1" wp14:anchorId="00A0A87B" wp14:editId="30CF4EC7">
                <wp:simplePos x="0" y="0"/>
                <wp:positionH relativeFrom="column">
                  <wp:posOffset>4227830</wp:posOffset>
                </wp:positionH>
                <wp:positionV relativeFrom="paragraph">
                  <wp:posOffset>80645</wp:posOffset>
                </wp:positionV>
                <wp:extent cx="2095500" cy="1607820"/>
                <wp:effectExtent l="0" t="0" r="19050" b="1143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607820"/>
                        </a:xfrm>
                        <a:prstGeom prst="rect">
                          <a:avLst/>
                        </a:prstGeom>
                        <a:solidFill>
                          <a:srgbClr val="FFFFFF"/>
                        </a:solidFill>
                        <a:ln w="9525">
                          <a:solidFill>
                            <a:srgbClr val="008000"/>
                          </a:solidFill>
                          <a:miter lim="800000"/>
                          <a:headEnd/>
                          <a:tailEnd/>
                        </a:ln>
                      </wps:spPr>
                      <wps:txbx>
                        <w:txbxContent>
                          <w:p w14:paraId="67BEA94C" w14:textId="77777777" w:rsidR="00C36560" w:rsidRPr="00EF3995" w:rsidRDefault="00C36560" w:rsidP="007368AD">
                            <w:pPr>
                              <w:jc w:val="center"/>
                              <w:rPr>
                                <w:rFonts w:ascii="Book Antiqua" w:hAnsi="Book Antiqua"/>
                                <w:color w:val="008000"/>
                              </w:rPr>
                            </w:pPr>
                            <w:r w:rsidRPr="00EF3995">
                              <w:rPr>
                                <w:rFonts w:ascii="Book Antiqua" w:hAnsi="Book Antiqua"/>
                                <w:color w:val="008000"/>
                              </w:rPr>
                              <w:t>Full-text articles excluded, with reasons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w:t>
                            </w:r>
                          </w:p>
                          <w:p w14:paraId="1871C8D0" w14:textId="77777777" w:rsidR="00C36560" w:rsidRPr="00EF3995" w:rsidRDefault="00C36560" w:rsidP="007368AD">
                            <w:pPr>
                              <w:rPr>
                                <w:rFonts w:ascii="Book Antiqua" w:hAnsi="Book Antiqua"/>
                                <w:color w:val="008000"/>
                                <w:sz w:val="16"/>
                                <w:szCs w:val="16"/>
                              </w:rPr>
                            </w:pPr>
                            <w:r w:rsidRPr="00EF3995">
                              <w:rPr>
                                <w:rFonts w:ascii="Book Antiqua" w:hAnsi="Book Antiqua"/>
                                <w:color w:val="008000"/>
                                <w:sz w:val="16"/>
                                <w:szCs w:val="16"/>
                              </w:rPr>
                              <w:t xml:space="preserve">Teixeira CR et al., </w:t>
                            </w:r>
                            <w:r w:rsidRPr="00EF3995">
                              <w:rPr>
                                <w:rFonts w:ascii="Book Antiqua" w:hAnsi="Book Antiqua"/>
                                <w:i/>
                                <w:color w:val="008000"/>
                                <w:sz w:val="16"/>
                                <w:szCs w:val="16"/>
                              </w:rPr>
                              <w:t>Arq Gastroenterol</w:t>
                            </w:r>
                            <w:r w:rsidRPr="00EF3995">
                              <w:rPr>
                                <w:rFonts w:ascii="Book Antiqua" w:hAnsi="Book Antiqua"/>
                                <w:color w:val="008000"/>
                                <w:sz w:val="16"/>
                                <w:szCs w:val="16"/>
                              </w:rPr>
                              <w:t>, 1992 – CLINICAL SERIES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A87B" id="Rectangle 13" o:spid="_x0000_s1034" style="position:absolute;left:0;text-align:left;margin-left:332.9pt;margin-top:6.35pt;width:165pt;height:1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" strokecolor="green">
                <v:textbox inset=",7.2pt,,7.2pt">
                  <w:txbxContent>
                    <w:p w14:paraId="67BEA94C" w14:textId="77777777" w:rsidR="00C36560" w:rsidRPr="00EF3995" w:rsidRDefault="00C36560" w:rsidP="007368AD">
                      <w:pPr>
                        <w:jc w:val="center"/>
                        <w:rPr>
                          <w:rFonts w:ascii="Book Antiqua" w:hAnsi="Book Antiqua"/>
                          <w:color w:val="008000"/>
                        </w:rPr>
                      </w:pPr>
                      <w:r w:rsidRPr="00EF3995">
                        <w:rPr>
                          <w:rFonts w:ascii="Book Antiqua" w:hAnsi="Book Antiqua"/>
                          <w:color w:val="008000"/>
                        </w:rPr>
                        <w:t>Full-text articles excluded, with reasons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w:t>
                      </w:r>
                    </w:p>
                    <w:p w14:paraId="1871C8D0" w14:textId="77777777" w:rsidR="00C36560" w:rsidRPr="00EF3995" w:rsidRDefault="00C36560" w:rsidP="007368AD">
                      <w:pPr>
                        <w:rPr>
                          <w:rFonts w:ascii="Book Antiqua" w:hAnsi="Book Antiqua"/>
                          <w:color w:val="008000"/>
                          <w:sz w:val="16"/>
                          <w:szCs w:val="16"/>
                        </w:rPr>
                      </w:pPr>
                      <w:r w:rsidRPr="00EF3995">
                        <w:rPr>
                          <w:rFonts w:ascii="Book Antiqua" w:hAnsi="Book Antiqua"/>
                          <w:color w:val="008000"/>
                          <w:sz w:val="16"/>
                          <w:szCs w:val="16"/>
                        </w:rPr>
                        <w:t xml:space="preserve">Teixeira CR et al., </w:t>
                      </w:r>
                      <w:r w:rsidRPr="00EF3995">
                        <w:rPr>
                          <w:rFonts w:ascii="Book Antiqua" w:hAnsi="Book Antiqua"/>
                          <w:i/>
                          <w:color w:val="008000"/>
                          <w:sz w:val="16"/>
                          <w:szCs w:val="16"/>
                        </w:rPr>
                        <w:t>Arq Gastroenterol</w:t>
                      </w:r>
                      <w:r w:rsidRPr="00EF3995">
                        <w:rPr>
                          <w:rFonts w:ascii="Book Antiqua" w:hAnsi="Book Antiqua"/>
                          <w:color w:val="008000"/>
                          <w:sz w:val="16"/>
                          <w:szCs w:val="16"/>
                        </w:rPr>
                        <w:t>, 1992 – CLINICAL SERIES</w:t>
                      </w:r>
                    </w:p>
                  </w:txbxContent>
                </v:textbox>
              </v:rect>
            </w:pict>
          </mc:Fallback>
        </mc:AlternateContent>
      </w:r>
      <w:r w:rsidR="007368AD" w:rsidRPr="00B64313">
        <w:rPr>
          <w:rFonts w:ascii="Book Antiqua" w:hAnsi="Book Antiqua" w:cs="Times"/>
          <w:noProof/>
          <w:sz w:val="24"/>
          <w:szCs w:val="24"/>
          <w:lang w:val="en-US" w:eastAsia="zh-CN"/>
        </w:rPr>
        <mc:AlternateContent>
          <mc:Choice Requires="wps">
            <w:drawing>
              <wp:anchor distT="0" distB="0" distL="114300" distR="114300" simplePos="0" relativeHeight="251669504" behindDoc="0" locked="0" layoutInCell="1" allowOverlap="1" wp14:anchorId="7CF62582" wp14:editId="0A09E910">
                <wp:simplePos x="0" y="0"/>
                <wp:positionH relativeFrom="column">
                  <wp:posOffset>1943100</wp:posOffset>
                </wp:positionH>
                <wp:positionV relativeFrom="paragraph">
                  <wp:posOffset>267970</wp:posOffset>
                </wp:positionV>
                <wp:extent cx="1714500" cy="811530"/>
                <wp:effectExtent l="0" t="0" r="38100" b="2667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1530"/>
                        </a:xfrm>
                        <a:prstGeom prst="rect">
                          <a:avLst/>
                        </a:prstGeom>
                        <a:solidFill>
                          <a:srgbClr val="FFFFFF"/>
                        </a:solidFill>
                        <a:ln w="9525">
                          <a:solidFill>
                            <a:srgbClr val="008000"/>
                          </a:solidFill>
                          <a:miter lim="800000"/>
                          <a:headEnd/>
                          <a:tailEnd/>
                        </a:ln>
                      </wps:spPr>
                      <wps:txbx>
                        <w:txbxContent>
                          <w:p w14:paraId="52A5DF70"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Full-text articles assessed for eligibility</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2582" id="Rectangle 12" o:spid="_x0000_s1035" style="position:absolute;left:0;text-align:left;margin-left:153pt;margin-top:21.1pt;width:135pt;height:6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" strokecolor="green">
                <v:textbox inset=",7.2pt,,7.2pt">
                  <w:txbxContent>
                    <w:p w14:paraId="52A5DF70"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Full-text articles assessed for eligibility</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12)</w:t>
                      </w:r>
                    </w:p>
                  </w:txbxContent>
                </v:textbox>
              </v:rect>
            </w:pict>
          </mc:Fallback>
        </mc:AlternateContent>
      </w:r>
    </w:p>
    <w:p w14:paraId="59612D0F"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000A9117"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306CBD67"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74624" behindDoc="0" locked="0" layoutInCell="1" allowOverlap="1" wp14:anchorId="393EAF74" wp14:editId="34DDC82A">
                <wp:simplePos x="0" y="0"/>
                <wp:positionH relativeFrom="column">
                  <wp:posOffset>2800350</wp:posOffset>
                </wp:positionH>
                <wp:positionV relativeFrom="paragraph">
                  <wp:posOffset>248285</wp:posOffset>
                </wp:positionV>
                <wp:extent cx="0" cy="233045"/>
                <wp:effectExtent l="50800" t="0" r="76200" b="7175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4977C5" id="AutoShape 17" o:spid="_x0000_s1026" type="#_x0000_t32" style="position:absolute;margin-left:220.5pt;margin-top:19.55pt;width:0;height:18.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" strokecolor="green">
                <v:stroke endarrow="block"/>
                <v:shadow color="#ccc" opacity="49150f" offset=".74833mm,.74833mm"/>
              </v:shape>
            </w:pict>
          </mc:Fallback>
        </mc:AlternateContent>
      </w:r>
    </w:p>
    <w:p w14:paraId="56AAEC0A"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71552" behindDoc="0" locked="0" layoutInCell="1" allowOverlap="1" wp14:anchorId="3B54B0A0" wp14:editId="3B08BAE6">
                <wp:simplePos x="0" y="0"/>
                <wp:positionH relativeFrom="column">
                  <wp:posOffset>1604645</wp:posOffset>
                </wp:positionH>
                <wp:positionV relativeFrom="paragraph">
                  <wp:posOffset>198755</wp:posOffset>
                </wp:positionV>
                <wp:extent cx="2390775" cy="807085"/>
                <wp:effectExtent l="0" t="0" r="22225" b="3111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07085"/>
                        </a:xfrm>
                        <a:prstGeom prst="rect">
                          <a:avLst/>
                        </a:prstGeom>
                        <a:solidFill>
                          <a:srgbClr val="FFFFFF"/>
                        </a:solidFill>
                        <a:ln w="9525">
                          <a:solidFill>
                            <a:srgbClr val="008000"/>
                          </a:solidFill>
                          <a:miter lim="800000"/>
                          <a:headEnd/>
                          <a:tailEnd/>
                        </a:ln>
                      </wps:spPr>
                      <wps:txbx>
                        <w:txbxContent>
                          <w:p w14:paraId="4079B99C"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Studies included in qualitative synthesis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11)</w:t>
                            </w:r>
                            <w:r w:rsidRPr="00EF3995">
                              <w:rPr>
                                <w:rFonts w:ascii="Book Antiqua" w:hAnsi="Book Antiqua"/>
                                <w:color w:val="008000"/>
                                <w:lang w:val="en"/>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4B0A0" id="Rectangle 14" o:spid="_x0000_s1036" style="position:absolute;left:0;text-align:left;margin-left:126.35pt;margin-top:15.65pt;width:188.25pt;height:6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" strokecolor="green">
                <v:textbox inset=",7.2pt,,7.2pt">
                  <w:txbxContent>
                    <w:p w14:paraId="4079B99C"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Studies included in qualitative synthesis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11)</w:t>
                      </w:r>
                      <w:r w:rsidRPr="00EF3995">
                        <w:rPr>
                          <w:rFonts w:ascii="Book Antiqua" w:hAnsi="Book Antiqua"/>
                          <w:color w:val="008000"/>
                          <w:lang w:val="en"/>
                        </w:rPr>
                        <w:t xml:space="preserve"> </w:t>
                      </w:r>
                    </w:p>
                  </w:txbxContent>
                </v:textbox>
              </v:rect>
            </w:pict>
          </mc:Fallback>
        </mc:AlternateContent>
      </w:r>
    </w:p>
    <w:p w14:paraId="762E1804"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615C503B"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2D7ECE29"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36576" distB="36576" distL="36576" distR="36576" simplePos="0" relativeHeight="251675648" behindDoc="0" locked="0" layoutInCell="1" allowOverlap="1" wp14:anchorId="58F6DC0D" wp14:editId="1164B80A">
                <wp:simplePos x="0" y="0"/>
                <wp:positionH relativeFrom="column">
                  <wp:posOffset>2794000</wp:posOffset>
                </wp:positionH>
                <wp:positionV relativeFrom="paragraph">
                  <wp:posOffset>178435</wp:posOffset>
                </wp:positionV>
                <wp:extent cx="6350" cy="331470"/>
                <wp:effectExtent l="50800" t="0" r="69850" b="7493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31470"/>
                        </a:xfrm>
                        <a:prstGeom prst="straightConnector1">
                          <a:avLst/>
                        </a:prstGeom>
                        <a:noFill/>
                        <a:ln w="9525">
                          <a:solidFill>
                            <a:srgbClr val="008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64534F" id="AutoShape 18" o:spid="_x0000_s1026" type="#_x0000_t32" style="position:absolute;margin-left:220pt;margin-top:14.05pt;width:.5pt;height:26.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" strokecolor="green">
                <v:stroke endarrow="block"/>
                <v:shadow color="#ccc" opacity="49150f" offset=".74833mm,.74833mm"/>
              </v:shape>
            </w:pict>
          </mc:Fallback>
        </mc:AlternateContent>
      </w:r>
    </w:p>
    <w:p w14:paraId="74B7D5DB"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r w:rsidRPr="00B64313">
        <w:rPr>
          <w:rFonts w:ascii="Book Antiqua" w:hAnsi="Book Antiqua" w:cs="Times"/>
          <w:noProof/>
          <w:sz w:val="24"/>
          <w:szCs w:val="24"/>
          <w:lang w:val="en-US" w:eastAsia="zh-CN"/>
        </w:rPr>
        <mc:AlternateContent>
          <mc:Choice Requires="wps">
            <w:drawing>
              <wp:anchor distT="0" distB="0" distL="114300" distR="114300" simplePos="0" relativeHeight="251672576" behindDoc="0" locked="0" layoutInCell="1" allowOverlap="1" wp14:anchorId="5FF51EE3" wp14:editId="59AEE0B3">
                <wp:simplePos x="0" y="0"/>
                <wp:positionH relativeFrom="column">
                  <wp:posOffset>1943100</wp:posOffset>
                </wp:positionH>
                <wp:positionV relativeFrom="paragraph">
                  <wp:posOffset>234315</wp:posOffset>
                </wp:positionV>
                <wp:extent cx="1714500" cy="811530"/>
                <wp:effectExtent l="0" t="0" r="38100" b="2667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1530"/>
                        </a:xfrm>
                        <a:prstGeom prst="rect">
                          <a:avLst/>
                        </a:prstGeom>
                        <a:solidFill>
                          <a:srgbClr val="FFFFFF"/>
                        </a:solidFill>
                        <a:ln w="9525">
                          <a:solidFill>
                            <a:srgbClr val="008000"/>
                          </a:solidFill>
                          <a:miter lim="800000"/>
                          <a:headEnd/>
                          <a:tailEnd/>
                        </a:ln>
                      </wps:spPr>
                      <wps:txbx>
                        <w:txbxContent>
                          <w:p w14:paraId="18D25B0F"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Studies included in quantitative synthesis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1EE3" id="Rectangle 15" o:spid="_x0000_s1037" style="position:absolute;left:0;text-align:left;margin-left:153pt;margin-top:18.45pt;width:135pt;height:6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" strokecolor="green">
                <v:textbox inset=",7.2pt,,7.2pt">
                  <w:txbxContent>
                    <w:p w14:paraId="18D25B0F" w14:textId="77777777" w:rsidR="00C36560" w:rsidRPr="00EF3995" w:rsidRDefault="00C36560" w:rsidP="007368AD">
                      <w:pPr>
                        <w:jc w:val="center"/>
                        <w:rPr>
                          <w:rFonts w:ascii="Book Antiqua" w:hAnsi="Book Antiqua"/>
                          <w:color w:val="008000"/>
                          <w:lang w:val="en"/>
                        </w:rPr>
                      </w:pPr>
                      <w:r w:rsidRPr="00EF3995">
                        <w:rPr>
                          <w:rFonts w:ascii="Book Antiqua" w:hAnsi="Book Antiqua"/>
                          <w:color w:val="008000"/>
                        </w:rPr>
                        <w:t>Studies included in quantitative synthesis</w:t>
                      </w:r>
                      <w:r w:rsidRPr="00EF3995">
                        <w:rPr>
                          <w:rFonts w:ascii="Book Antiqua" w:hAnsi="Book Antiqua"/>
                          <w:color w:val="008000"/>
                        </w:rPr>
                        <w:br/>
                        <w:t>(</w:t>
                      </w:r>
                      <w:r w:rsidRPr="00EF3995">
                        <w:rPr>
                          <w:rFonts w:ascii="Book Antiqua" w:hAnsi="Book Antiqua"/>
                          <w:i/>
                          <w:color w:val="008000"/>
                        </w:rPr>
                        <w:t>n</w:t>
                      </w:r>
                      <w:r w:rsidRPr="00EF3995">
                        <w:rPr>
                          <w:rFonts w:ascii="Book Antiqua" w:hAnsi="Book Antiqua"/>
                          <w:color w:val="008000"/>
                        </w:rPr>
                        <w:t xml:space="preserve"> = 11)</w:t>
                      </w:r>
                    </w:p>
                  </w:txbxContent>
                </v:textbox>
              </v:rect>
            </w:pict>
          </mc:Fallback>
        </mc:AlternateContent>
      </w:r>
    </w:p>
    <w:p w14:paraId="4B942007"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0C9D94EC"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1466D630"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4833A89C" w14:textId="77777777" w:rsidR="007368AD" w:rsidRPr="00B64313" w:rsidRDefault="007368AD" w:rsidP="007368AD">
      <w:pPr>
        <w:adjustRightInd w:val="0"/>
        <w:snapToGrid w:val="0"/>
        <w:spacing w:after="0" w:line="360" w:lineRule="auto"/>
        <w:jc w:val="both"/>
        <w:rPr>
          <w:rFonts w:ascii="Book Antiqua" w:hAnsi="Book Antiqua" w:cs="Times"/>
          <w:b/>
          <w:i/>
          <w:sz w:val="24"/>
          <w:szCs w:val="24"/>
          <w:lang w:val="en-US"/>
        </w:rPr>
      </w:pPr>
    </w:p>
    <w:p w14:paraId="60E8A39B" w14:textId="77777777" w:rsidR="00343708" w:rsidRPr="00B64313" w:rsidRDefault="00343708" w:rsidP="009A7998">
      <w:pPr>
        <w:adjustRightInd w:val="0"/>
        <w:snapToGrid w:val="0"/>
        <w:spacing w:after="0" w:line="360" w:lineRule="auto"/>
        <w:jc w:val="both"/>
        <w:rPr>
          <w:rFonts w:ascii="Book Antiqua" w:hAnsi="Book Antiqua" w:cs="Times"/>
          <w:sz w:val="24"/>
          <w:szCs w:val="24"/>
          <w:lang w:val="en-US"/>
        </w:rPr>
      </w:pPr>
    </w:p>
    <w:p w14:paraId="57D96D77" w14:textId="3AF46C06" w:rsidR="00B738AB" w:rsidRPr="00B64313" w:rsidRDefault="00EF3995" w:rsidP="00EF3995">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cs="Times"/>
          <w:b/>
          <w:sz w:val="24"/>
          <w:szCs w:val="24"/>
          <w:lang w:val="en-US"/>
        </w:rPr>
        <w:t>Figure 1</w:t>
      </w:r>
      <w:r w:rsidR="00B738AB" w:rsidRPr="00B64313">
        <w:rPr>
          <w:rFonts w:ascii="Book Antiqua" w:hAnsi="Book Antiqua" w:cs="Times"/>
          <w:b/>
          <w:sz w:val="24"/>
          <w:szCs w:val="24"/>
          <w:lang w:val="en-US"/>
        </w:rPr>
        <w:t xml:space="preserve"> Search strategy and study selection flowchart</w:t>
      </w:r>
      <w:r w:rsidR="00790567" w:rsidRPr="00B64313">
        <w:rPr>
          <w:rFonts w:ascii="Book Antiqua" w:hAnsi="Book Antiqua" w:cs="Times"/>
          <w:b/>
          <w:sz w:val="24"/>
          <w:szCs w:val="24"/>
          <w:lang w:val="en-US"/>
        </w:rPr>
        <w:t xml:space="preserve">. </w:t>
      </w:r>
      <w:r w:rsidR="00790567" w:rsidRPr="00B64313">
        <w:rPr>
          <w:rFonts w:ascii="Book Antiqua" w:hAnsi="Book Antiqua" w:cs="Times"/>
          <w:sz w:val="24"/>
          <w:szCs w:val="24"/>
          <w:lang w:val="en-US"/>
        </w:rPr>
        <w:t>Adapted from:</w:t>
      </w:r>
      <w:r w:rsidR="00710490">
        <w:rPr>
          <w:rFonts w:ascii="Book Antiqua" w:hAnsi="Book Antiqua" w:cs="Times"/>
          <w:sz w:val="24"/>
          <w:szCs w:val="24"/>
          <w:lang w:val="en-US"/>
        </w:rPr>
        <w:t xml:space="preserve"> </w:t>
      </w:r>
      <w:r w:rsidR="00790567" w:rsidRPr="00B64313">
        <w:rPr>
          <w:rFonts w:ascii="Book Antiqua" w:hAnsi="Book Antiqua" w:cs="Times"/>
          <w:sz w:val="24"/>
          <w:szCs w:val="24"/>
          <w:lang w:val="en-US"/>
        </w:rPr>
        <w:t>Moher</w:t>
      </w:r>
      <w:r w:rsidR="00710490">
        <w:rPr>
          <w:rFonts w:ascii="Book Antiqua" w:hAnsi="Book Antiqua" w:cs="Times"/>
          <w:sz w:val="24"/>
          <w:szCs w:val="24"/>
          <w:lang w:val="en-US"/>
        </w:rPr>
        <w:t xml:space="preserve"> </w:t>
      </w:r>
      <w:r w:rsidRPr="00B64313">
        <w:rPr>
          <w:rFonts w:ascii="Book Antiqua" w:hAnsi="Book Antiqua" w:cs="Times" w:hint="eastAsia"/>
          <w:i/>
          <w:sz w:val="24"/>
          <w:szCs w:val="24"/>
          <w:lang w:val="en-US" w:eastAsia="zh-CN"/>
        </w:rPr>
        <w:t>et al</w:t>
      </w:r>
      <w:r w:rsidR="00790567" w:rsidRPr="00B64313">
        <w:rPr>
          <w:rFonts w:ascii="Book Antiqua" w:hAnsi="Book Antiqua" w:cs="Times"/>
          <w:sz w:val="24"/>
          <w:szCs w:val="24"/>
          <w:vertAlign w:val="superscript"/>
          <w:lang w:val="en-US"/>
        </w:rPr>
        <w:t>[7]</w:t>
      </w:r>
      <w:r w:rsidR="00790567" w:rsidRPr="00B64313">
        <w:rPr>
          <w:rFonts w:ascii="Book Antiqua" w:hAnsi="Book Antiqua" w:cs="Times"/>
          <w:sz w:val="24"/>
          <w:szCs w:val="24"/>
          <w:lang w:val="en-US"/>
        </w:rPr>
        <w:t>.</w:t>
      </w:r>
    </w:p>
    <w:p w14:paraId="68436AD7" w14:textId="7D66AD91" w:rsidR="007368AD" w:rsidRPr="00B64313" w:rsidRDefault="007368AD" w:rsidP="009A7998">
      <w:pPr>
        <w:adjustRightInd w:val="0"/>
        <w:snapToGrid w:val="0"/>
        <w:spacing w:after="0" w:line="360" w:lineRule="auto"/>
        <w:jc w:val="both"/>
        <w:rPr>
          <w:rFonts w:ascii="Book Antiqua" w:hAnsi="Book Antiqua" w:cs="Times"/>
          <w:i/>
          <w:sz w:val="24"/>
          <w:szCs w:val="24"/>
          <w:lang w:val="en-US" w:eastAsia="zh-CN"/>
        </w:rPr>
      </w:pPr>
      <w:r w:rsidRPr="00B64313">
        <w:rPr>
          <w:rFonts w:ascii="Book Antiqua" w:hAnsi="Book Antiqua"/>
          <w:noProof/>
          <w:sz w:val="24"/>
          <w:szCs w:val="24"/>
          <w:lang w:val="en-US" w:eastAsia="zh-CN"/>
        </w:rPr>
        <w:lastRenderedPageBreak/>
        <w:drawing>
          <wp:inline distT="0" distB="0" distL="0" distR="0" wp14:anchorId="671D905B" wp14:editId="657ECFB3">
            <wp:extent cx="5328285" cy="13722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85" cy="1372235"/>
                    </a:xfrm>
                    <a:prstGeom prst="rect">
                      <a:avLst/>
                    </a:prstGeom>
                    <a:noFill/>
                    <a:ln>
                      <a:noFill/>
                    </a:ln>
                  </pic:spPr>
                </pic:pic>
              </a:graphicData>
            </a:graphic>
          </wp:inline>
        </w:drawing>
      </w:r>
    </w:p>
    <w:p w14:paraId="4B49473F" w14:textId="2157CAC6" w:rsidR="00B738AB" w:rsidRPr="00B64313" w:rsidRDefault="00EF3995"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2</w:t>
      </w:r>
      <w:r w:rsidR="00B738AB" w:rsidRPr="00B64313">
        <w:rPr>
          <w:rFonts w:ascii="Book Antiqua" w:hAnsi="Book Antiqua"/>
          <w:b/>
          <w:sz w:val="24"/>
          <w:szCs w:val="24"/>
          <w:lang w:val="en-US"/>
        </w:rPr>
        <w:t xml:space="preserve"> </w:t>
      </w:r>
      <w:r w:rsidR="00B738AB" w:rsidRPr="00B64313">
        <w:rPr>
          <w:rFonts w:ascii="Book Antiqua" w:hAnsi="Book Antiqua" w:cs="Times"/>
          <w:b/>
          <w:sz w:val="24"/>
          <w:szCs w:val="24"/>
          <w:lang w:val="en-US"/>
        </w:rPr>
        <w:t>Three-year survival data after endoscopic and surgical treatment of early gastric cancer</w:t>
      </w:r>
      <w:r w:rsidR="0025232F" w:rsidRPr="00B64313">
        <w:rPr>
          <w:rFonts w:ascii="Book Antiqua" w:hAnsi="Book Antiqua" w:cs="Times"/>
          <w:b/>
          <w:sz w:val="24"/>
          <w:szCs w:val="24"/>
          <w:lang w:val="en-US"/>
        </w:rPr>
        <w:t>.</w:t>
      </w:r>
    </w:p>
    <w:p w14:paraId="400AD6AF" w14:textId="77777777" w:rsidR="00EF3995" w:rsidRPr="00B64313" w:rsidRDefault="00EF3995" w:rsidP="009A7998">
      <w:pPr>
        <w:adjustRightInd w:val="0"/>
        <w:snapToGrid w:val="0"/>
        <w:spacing w:after="0" w:line="360" w:lineRule="auto"/>
        <w:jc w:val="both"/>
        <w:rPr>
          <w:rFonts w:ascii="Book Antiqua" w:hAnsi="Book Antiqua" w:cs="Times"/>
          <w:sz w:val="24"/>
          <w:szCs w:val="24"/>
          <w:lang w:val="en-US" w:eastAsia="zh-CN"/>
        </w:rPr>
      </w:pPr>
    </w:p>
    <w:p w14:paraId="6D49FFBA" w14:textId="4AE46A92" w:rsidR="007368AD" w:rsidRPr="00B64313" w:rsidRDefault="007368AD" w:rsidP="009A7998">
      <w:pPr>
        <w:adjustRightInd w:val="0"/>
        <w:snapToGrid w:val="0"/>
        <w:spacing w:after="0" w:line="360" w:lineRule="auto"/>
        <w:jc w:val="both"/>
        <w:rPr>
          <w:rFonts w:ascii="Book Antiqua" w:hAnsi="Book Antiqua"/>
          <w:sz w:val="24"/>
          <w:szCs w:val="24"/>
          <w:lang w:val="en-US" w:eastAsia="zh-CN"/>
        </w:rPr>
      </w:pPr>
      <w:r w:rsidRPr="00B64313">
        <w:rPr>
          <w:rFonts w:ascii="Book Antiqua" w:hAnsi="Book Antiqua"/>
          <w:noProof/>
          <w:sz w:val="24"/>
          <w:szCs w:val="24"/>
          <w:lang w:val="en-US" w:eastAsia="zh-CN"/>
        </w:rPr>
        <w:drawing>
          <wp:inline distT="0" distB="0" distL="0" distR="0" wp14:anchorId="37D94160" wp14:editId="14143BB2">
            <wp:extent cx="5328285" cy="1631889"/>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8285" cy="1631889"/>
                    </a:xfrm>
                    <a:prstGeom prst="rect">
                      <a:avLst/>
                    </a:prstGeom>
                    <a:noFill/>
                    <a:ln>
                      <a:noFill/>
                    </a:ln>
                  </pic:spPr>
                </pic:pic>
              </a:graphicData>
            </a:graphic>
          </wp:inline>
        </w:drawing>
      </w:r>
    </w:p>
    <w:p w14:paraId="553F0DA2" w14:textId="54BEC5B1" w:rsidR="00B738AB" w:rsidRPr="00B64313" w:rsidRDefault="00B738AB"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3 Five-year survival data after endoscopic and surgical treatment of early gastric cancer (excluding outlier)</w:t>
      </w:r>
      <w:r w:rsidR="0025232F" w:rsidRPr="00B64313">
        <w:rPr>
          <w:rFonts w:ascii="Book Antiqua" w:hAnsi="Book Antiqua" w:cs="Times"/>
          <w:b/>
          <w:sz w:val="24"/>
          <w:szCs w:val="24"/>
          <w:lang w:val="en-US"/>
        </w:rPr>
        <w:t>.</w:t>
      </w:r>
    </w:p>
    <w:p w14:paraId="35B2F171" w14:textId="77777777" w:rsidR="00234DFE" w:rsidRPr="00B64313" w:rsidRDefault="00234DFE" w:rsidP="009A7998">
      <w:pPr>
        <w:adjustRightInd w:val="0"/>
        <w:snapToGrid w:val="0"/>
        <w:spacing w:after="0" w:line="360" w:lineRule="auto"/>
        <w:jc w:val="both"/>
        <w:rPr>
          <w:rFonts w:ascii="Book Antiqua" w:hAnsi="Book Antiqua" w:cs="Times"/>
          <w:sz w:val="24"/>
          <w:szCs w:val="24"/>
          <w:lang w:val="en-US" w:eastAsia="zh-CN"/>
        </w:rPr>
      </w:pPr>
    </w:p>
    <w:p w14:paraId="050B3FAA" w14:textId="1B96133C"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noProof/>
          <w:sz w:val="24"/>
          <w:szCs w:val="24"/>
          <w:lang w:val="en-US" w:eastAsia="zh-CN"/>
        </w:rPr>
        <w:drawing>
          <wp:inline distT="0" distB="0" distL="0" distR="0" wp14:anchorId="676C9A4B" wp14:editId="45156449">
            <wp:extent cx="5328285" cy="121956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8285" cy="1219567"/>
                    </a:xfrm>
                    <a:prstGeom prst="rect">
                      <a:avLst/>
                    </a:prstGeom>
                    <a:noFill/>
                    <a:ln>
                      <a:noFill/>
                    </a:ln>
                  </pic:spPr>
                </pic:pic>
              </a:graphicData>
            </a:graphic>
          </wp:inline>
        </w:drawing>
      </w:r>
    </w:p>
    <w:p w14:paraId="3091FFFF" w14:textId="01D7FBD4" w:rsidR="0002589C" w:rsidRPr="00B64313" w:rsidRDefault="00234DFE"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4</w:t>
      </w:r>
      <w:r w:rsidR="0002589C" w:rsidRPr="00B64313">
        <w:rPr>
          <w:rFonts w:ascii="Book Antiqua" w:hAnsi="Book Antiqua" w:cs="Times"/>
          <w:b/>
          <w:sz w:val="24"/>
          <w:szCs w:val="24"/>
          <w:lang w:val="en-US"/>
        </w:rPr>
        <w:t xml:space="preserve"> Five-year survival data after </w:t>
      </w:r>
      <w:r w:rsidRPr="00B64313">
        <w:rPr>
          <w:rFonts w:ascii="Book Antiqua" w:hAnsi="Book Antiqua" w:cs="Times"/>
          <w:b/>
          <w:sz w:val="24"/>
          <w:szCs w:val="24"/>
          <w:lang w:val="en-US"/>
        </w:rPr>
        <w:t xml:space="preserve">endoscopic submucosal dissection </w:t>
      </w:r>
      <w:r w:rsidR="0002589C" w:rsidRPr="00B64313">
        <w:rPr>
          <w:rFonts w:ascii="Book Antiqua" w:hAnsi="Book Antiqua" w:cs="Times"/>
          <w:b/>
          <w:sz w:val="24"/>
          <w:szCs w:val="24"/>
          <w:lang w:val="en-US"/>
        </w:rPr>
        <w:t>and surgical treatment of early gastric cancer.</w:t>
      </w:r>
    </w:p>
    <w:p w14:paraId="2CED521E" w14:textId="7C46C50C" w:rsidR="00234DFE" w:rsidRPr="00B64313" w:rsidRDefault="00234DFE">
      <w:pPr>
        <w:rPr>
          <w:rFonts w:ascii="Book Antiqua" w:hAnsi="Book Antiqua" w:cs="Times"/>
          <w:sz w:val="24"/>
          <w:szCs w:val="24"/>
          <w:lang w:val="en-US" w:eastAsia="zh-CN"/>
        </w:rPr>
      </w:pPr>
      <w:r w:rsidRPr="00B64313">
        <w:rPr>
          <w:rFonts w:ascii="Book Antiqua" w:hAnsi="Book Antiqua" w:cs="Times"/>
          <w:sz w:val="24"/>
          <w:szCs w:val="24"/>
          <w:lang w:val="en-US" w:eastAsia="zh-CN"/>
        </w:rPr>
        <w:br w:type="page"/>
      </w:r>
    </w:p>
    <w:p w14:paraId="42026342" w14:textId="77777777" w:rsidR="00234DFE" w:rsidRPr="00B64313" w:rsidRDefault="00234DFE" w:rsidP="009A7998">
      <w:pPr>
        <w:adjustRightInd w:val="0"/>
        <w:snapToGrid w:val="0"/>
        <w:spacing w:after="0" w:line="360" w:lineRule="auto"/>
        <w:jc w:val="both"/>
        <w:rPr>
          <w:rFonts w:ascii="Book Antiqua" w:hAnsi="Book Antiqua" w:cs="Times"/>
          <w:sz w:val="24"/>
          <w:szCs w:val="24"/>
          <w:lang w:val="en-US" w:eastAsia="zh-CN"/>
        </w:rPr>
      </w:pPr>
    </w:p>
    <w:p w14:paraId="7DB0D652" w14:textId="041B1602"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noProof/>
          <w:sz w:val="24"/>
          <w:szCs w:val="24"/>
          <w:lang w:val="en-US" w:eastAsia="zh-CN"/>
        </w:rPr>
        <w:drawing>
          <wp:inline distT="0" distB="0" distL="0" distR="0" wp14:anchorId="1E27F4C4" wp14:editId="6E5CD6B2">
            <wp:extent cx="5328285" cy="1535856"/>
            <wp:effectExtent l="0" t="0" r="5715"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8285" cy="1535856"/>
                    </a:xfrm>
                    <a:prstGeom prst="rect">
                      <a:avLst/>
                    </a:prstGeom>
                    <a:noFill/>
                    <a:ln>
                      <a:noFill/>
                    </a:ln>
                  </pic:spPr>
                </pic:pic>
              </a:graphicData>
            </a:graphic>
          </wp:inline>
        </w:drawing>
      </w:r>
    </w:p>
    <w:p w14:paraId="297841B9" w14:textId="292CAEF6" w:rsidR="00B738AB" w:rsidRPr="00B64313" w:rsidRDefault="00234DFE"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5</w:t>
      </w:r>
      <w:r w:rsidR="00B738AB" w:rsidRPr="00B64313">
        <w:rPr>
          <w:rFonts w:ascii="Book Antiqua" w:hAnsi="Book Antiqua" w:cs="Times"/>
          <w:b/>
          <w:sz w:val="24"/>
          <w:szCs w:val="24"/>
          <w:lang w:val="en-US"/>
        </w:rPr>
        <w:t xml:space="preserve"> </w:t>
      </w:r>
      <w:r w:rsidR="009829C8" w:rsidRPr="00B64313">
        <w:rPr>
          <w:rFonts w:ascii="Book Antiqua" w:hAnsi="Book Antiqua" w:cs="Times"/>
          <w:b/>
          <w:sz w:val="24"/>
          <w:szCs w:val="24"/>
          <w:lang w:val="en-US"/>
        </w:rPr>
        <w:t>Adverse event</w:t>
      </w:r>
      <w:r w:rsidR="00B738AB" w:rsidRPr="00B64313">
        <w:rPr>
          <w:rFonts w:ascii="Book Antiqua" w:hAnsi="Book Antiqua" w:cs="Times"/>
          <w:b/>
          <w:sz w:val="24"/>
          <w:szCs w:val="24"/>
          <w:lang w:val="en-US"/>
        </w:rPr>
        <w:t xml:space="preserve"> data after endoscopic and surgical treatment of early gastric cancer</w:t>
      </w:r>
      <w:r w:rsidR="0025232F" w:rsidRPr="00B64313">
        <w:rPr>
          <w:rFonts w:ascii="Book Antiqua" w:hAnsi="Book Antiqua" w:cs="Times"/>
          <w:b/>
          <w:sz w:val="24"/>
          <w:szCs w:val="24"/>
          <w:lang w:val="en-US"/>
        </w:rPr>
        <w:t>.</w:t>
      </w:r>
    </w:p>
    <w:p w14:paraId="3240D561" w14:textId="77777777" w:rsidR="00234DFE" w:rsidRPr="00B64313" w:rsidRDefault="00234DFE" w:rsidP="009A7998">
      <w:pPr>
        <w:adjustRightInd w:val="0"/>
        <w:snapToGrid w:val="0"/>
        <w:spacing w:after="0" w:line="360" w:lineRule="auto"/>
        <w:jc w:val="both"/>
        <w:rPr>
          <w:rFonts w:ascii="Book Antiqua" w:hAnsi="Book Antiqua" w:cs="Times"/>
          <w:sz w:val="24"/>
          <w:szCs w:val="24"/>
          <w:lang w:val="en-US" w:eastAsia="zh-CN"/>
        </w:rPr>
      </w:pPr>
    </w:p>
    <w:p w14:paraId="7B629705" w14:textId="1048A7C2"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noProof/>
          <w:sz w:val="24"/>
          <w:szCs w:val="24"/>
          <w:lang w:val="en-US" w:eastAsia="zh-CN"/>
        </w:rPr>
        <w:drawing>
          <wp:inline distT="0" distB="0" distL="0" distR="0" wp14:anchorId="4E588A94" wp14:editId="4AA5245D">
            <wp:extent cx="5328285" cy="1308764"/>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8285" cy="1308764"/>
                    </a:xfrm>
                    <a:prstGeom prst="rect">
                      <a:avLst/>
                    </a:prstGeom>
                    <a:noFill/>
                    <a:ln>
                      <a:noFill/>
                    </a:ln>
                  </pic:spPr>
                </pic:pic>
              </a:graphicData>
            </a:graphic>
          </wp:inline>
        </w:drawing>
      </w:r>
    </w:p>
    <w:p w14:paraId="3232921A" w14:textId="181C16CA" w:rsidR="0002589C" w:rsidRPr="00B64313" w:rsidRDefault="00234DFE"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6</w:t>
      </w:r>
      <w:r w:rsidR="0002589C" w:rsidRPr="00B64313">
        <w:rPr>
          <w:rFonts w:ascii="Book Antiqua" w:hAnsi="Book Antiqua" w:cs="Times"/>
          <w:b/>
          <w:sz w:val="24"/>
          <w:szCs w:val="24"/>
          <w:lang w:val="en-US"/>
        </w:rPr>
        <w:t xml:space="preserve"> Adverse event data after </w:t>
      </w:r>
      <w:r w:rsidRPr="00B64313">
        <w:rPr>
          <w:rFonts w:ascii="Book Antiqua" w:hAnsi="Book Antiqua" w:cs="Times"/>
          <w:b/>
          <w:sz w:val="24"/>
          <w:szCs w:val="24"/>
          <w:lang w:val="en-US"/>
        </w:rPr>
        <w:t xml:space="preserve">endoscopic submucosal dissection </w:t>
      </w:r>
      <w:r w:rsidR="0002589C" w:rsidRPr="00B64313">
        <w:rPr>
          <w:rFonts w:ascii="Book Antiqua" w:hAnsi="Book Antiqua" w:cs="Times"/>
          <w:b/>
          <w:sz w:val="24"/>
          <w:szCs w:val="24"/>
          <w:lang w:val="en-US"/>
        </w:rPr>
        <w:t>and surgical treatment of early gastric cancer.</w:t>
      </w:r>
    </w:p>
    <w:p w14:paraId="3FEFC8B7" w14:textId="77777777" w:rsidR="00234DFE" w:rsidRPr="00B64313" w:rsidRDefault="00234DFE" w:rsidP="009A7998">
      <w:pPr>
        <w:adjustRightInd w:val="0"/>
        <w:snapToGrid w:val="0"/>
        <w:spacing w:after="0" w:line="360" w:lineRule="auto"/>
        <w:jc w:val="both"/>
        <w:rPr>
          <w:rFonts w:ascii="Book Antiqua" w:hAnsi="Book Antiqua" w:cs="Times"/>
          <w:sz w:val="24"/>
          <w:szCs w:val="24"/>
          <w:lang w:val="en-US" w:eastAsia="zh-CN"/>
        </w:rPr>
      </w:pPr>
    </w:p>
    <w:p w14:paraId="2C013A28" w14:textId="4620D58A"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b/>
          <w:noProof/>
          <w:sz w:val="24"/>
          <w:szCs w:val="24"/>
          <w:lang w:val="en-US" w:eastAsia="zh-CN"/>
        </w:rPr>
        <w:drawing>
          <wp:inline distT="0" distB="0" distL="0" distR="0" wp14:anchorId="74ACF422" wp14:editId="1595C0CA">
            <wp:extent cx="5328285" cy="1247832"/>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8285" cy="1247832"/>
                    </a:xfrm>
                    <a:prstGeom prst="rect">
                      <a:avLst/>
                    </a:prstGeom>
                    <a:noFill/>
                    <a:ln>
                      <a:noFill/>
                    </a:ln>
                  </pic:spPr>
                </pic:pic>
              </a:graphicData>
            </a:graphic>
          </wp:inline>
        </w:drawing>
      </w:r>
    </w:p>
    <w:p w14:paraId="057E226A" w14:textId="6CF3E181" w:rsidR="00B738AB" w:rsidRPr="00B64313" w:rsidRDefault="00C62DE1"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7</w:t>
      </w:r>
      <w:r w:rsidR="00B738AB" w:rsidRPr="00B64313">
        <w:rPr>
          <w:rFonts w:ascii="Book Antiqua" w:hAnsi="Book Antiqua" w:cs="Times"/>
          <w:b/>
          <w:sz w:val="24"/>
          <w:szCs w:val="24"/>
          <w:lang w:val="en-US"/>
        </w:rPr>
        <w:t xml:space="preserve"> Complete resection data after endoscopic and surgical treatment of early gastric cancer (excluding outlier)</w:t>
      </w:r>
      <w:r w:rsidR="0025232F" w:rsidRPr="00B64313">
        <w:rPr>
          <w:rFonts w:ascii="Book Antiqua" w:hAnsi="Book Antiqua" w:cs="Times"/>
          <w:b/>
          <w:sz w:val="24"/>
          <w:szCs w:val="24"/>
          <w:lang w:val="en-US"/>
        </w:rPr>
        <w:t>.</w:t>
      </w:r>
    </w:p>
    <w:p w14:paraId="631F0793" w14:textId="1AC04067" w:rsidR="00234DFE" w:rsidRPr="00B64313" w:rsidRDefault="00234DFE">
      <w:pPr>
        <w:rPr>
          <w:rFonts w:ascii="Book Antiqua" w:hAnsi="Book Antiqua" w:cs="Times"/>
          <w:sz w:val="24"/>
          <w:szCs w:val="24"/>
          <w:lang w:val="en-US" w:eastAsia="zh-CN"/>
        </w:rPr>
      </w:pPr>
      <w:r w:rsidRPr="00B64313">
        <w:rPr>
          <w:rFonts w:ascii="Book Antiqua" w:hAnsi="Book Antiqua" w:cs="Times"/>
          <w:sz w:val="24"/>
          <w:szCs w:val="24"/>
          <w:lang w:val="en-US" w:eastAsia="zh-CN"/>
        </w:rPr>
        <w:br w:type="page"/>
      </w:r>
    </w:p>
    <w:p w14:paraId="5C736B6F" w14:textId="77777777" w:rsidR="00234DFE" w:rsidRPr="00B64313" w:rsidRDefault="00234DFE" w:rsidP="009A7998">
      <w:pPr>
        <w:adjustRightInd w:val="0"/>
        <w:snapToGrid w:val="0"/>
        <w:spacing w:after="0" w:line="360" w:lineRule="auto"/>
        <w:jc w:val="both"/>
        <w:rPr>
          <w:rFonts w:ascii="Book Antiqua" w:hAnsi="Book Antiqua" w:cs="Times"/>
          <w:sz w:val="24"/>
          <w:szCs w:val="24"/>
          <w:lang w:val="en-US" w:eastAsia="zh-CN"/>
        </w:rPr>
      </w:pPr>
    </w:p>
    <w:p w14:paraId="1E236E3E" w14:textId="5049077B"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rFonts w:ascii="Book Antiqua" w:hAnsi="Book Antiqua"/>
          <w:b/>
          <w:noProof/>
          <w:sz w:val="24"/>
          <w:szCs w:val="24"/>
          <w:lang w:val="en-US" w:eastAsia="zh-CN"/>
        </w:rPr>
        <w:drawing>
          <wp:inline distT="0" distB="0" distL="0" distR="0" wp14:anchorId="1CB0D40D" wp14:editId="0E460468">
            <wp:extent cx="5328285" cy="1452694"/>
            <wp:effectExtent l="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285" cy="1452694"/>
                    </a:xfrm>
                    <a:prstGeom prst="rect">
                      <a:avLst/>
                    </a:prstGeom>
                    <a:noFill/>
                    <a:ln>
                      <a:noFill/>
                    </a:ln>
                  </pic:spPr>
                </pic:pic>
              </a:graphicData>
            </a:graphic>
          </wp:inline>
        </w:drawing>
      </w:r>
    </w:p>
    <w:p w14:paraId="52FAE591" w14:textId="38727A07" w:rsidR="00B738AB" w:rsidRPr="00B64313" w:rsidRDefault="00C62DE1"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t>Figure 8</w:t>
      </w:r>
      <w:r w:rsidR="00B738AB" w:rsidRPr="00B64313">
        <w:rPr>
          <w:rFonts w:ascii="Book Antiqua" w:hAnsi="Book Antiqua" w:cs="Times"/>
          <w:b/>
          <w:sz w:val="24"/>
          <w:szCs w:val="24"/>
          <w:lang w:val="en-US"/>
        </w:rPr>
        <w:t xml:space="preserve"> Recurrence data after endoscopic and surgical treatment of early gastric cancer</w:t>
      </w:r>
      <w:r w:rsidR="00B33B9D" w:rsidRPr="00B64313">
        <w:rPr>
          <w:rFonts w:ascii="Book Antiqua" w:hAnsi="Book Antiqua" w:cs="Times"/>
          <w:b/>
          <w:sz w:val="24"/>
          <w:szCs w:val="24"/>
          <w:lang w:val="en-US"/>
        </w:rPr>
        <w:t xml:space="preserve"> (excluding outliers)</w:t>
      </w:r>
      <w:r w:rsidR="0025232F" w:rsidRPr="00B64313">
        <w:rPr>
          <w:rFonts w:ascii="Book Antiqua" w:hAnsi="Book Antiqua" w:cs="Times"/>
          <w:b/>
          <w:sz w:val="24"/>
          <w:szCs w:val="24"/>
          <w:lang w:val="en-US"/>
        </w:rPr>
        <w:t>.</w:t>
      </w:r>
    </w:p>
    <w:p w14:paraId="52ED6E1F" w14:textId="77777777" w:rsidR="00234DFE" w:rsidRPr="00B64313" w:rsidRDefault="00234DFE" w:rsidP="009A7998">
      <w:pPr>
        <w:adjustRightInd w:val="0"/>
        <w:snapToGrid w:val="0"/>
        <w:spacing w:after="0" w:line="360" w:lineRule="auto"/>
        <w:jc w:val="both"/>
        <w:rPr>
          <w:rFonts w:ascii="Book Antiqua" w:hAnsi="Book Antiqua" w:cs="Times"/>
          <w:b/>
          <w:sz w:val="24"/>
          <w:szCs w:val="24"/>
          <w:lang w:val="en-US" w:eastAsia="zh-CN"/>
        </w:rPr>
      </w:pPr>
    </w:p>
    <w:p w14:paraId="63B6EEED" w14:textId="6593FDC3" w:rsidR="007368AD" w:rsidRPr="00B64313" w:rsidRDefault="007368AD" w:rsidP="009A7998">
      <w:pPr>
        <w:adjustRightInd w:val="0"/>
        <w:snapToGrid w:val="0"/>
        <w:spacing w:after="0" w:line="360" w:lineRule="auto"/>
        <w:jc w:val="both"/>
        <w:rPr>
          <w:rFonts w:ascii="Book Antiqua" w:hAnsi="Book Antiqua" w:cs="Times"/>
          <w:sz w:val="24"/>
          <w:szCs w:val="24"/>
          <w:lang w:val="en-US" w:eastAsia="zh-CN"/>
        </w:rPr>
      </w:pPr>
      <w:r w:rsidRPr="00B64313">
        <w:rPr>
          <w:noProof/>
          <w:lang w:val="en-US" w:eastAsia="zh-CN"/>
        </w:rPr>
        <w:drawing>
          <wp:inline distT="0" distB="0" distL="0" distR="0" wp14:anchorId="797B0C3C" wp14:editId="689A9BD4">
            <wp:extent cx="5328285" cy="1452944"/>
            <wp:effectExtent l="0" t="0" r="5715" b="0"/>
            <wp:docPr id="1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8285" cy="1452944"/>
                    </a:xfrm>
                    <a:prstGeom prst="rect">
                      <a:avLst/>
                    </a:prstGeom>
                    <a:noFill/>
                    <a:ln>
                      <a:noFill/>
                    </a:ln>
                  </pic:spPr>
                </pic:pic>
              </a:graphicData>
            </a:graphic>
          </wp:inline>
        </w:drawing>
      </w:r>
    </w:p>
    <w:p w14:paraId="7E45DA31" w14:textId="79A66B35" w:rsidR="00B738AB" w:rsidRPr="00B64313" w:rsidRDefault="00C62DE1" w:rsidP="009A7998">
      <w:pPr>
        <w:adjustRightInd w:val="0"/>
        <w:snapToGrid w:val="0"/>
        <w:spacing w:after="0" w:line="360" w:lineRule="auto"/>
        <w:jc w:val="both"/>
        <w:rPr>
          <w:rFonts w:ascii="Book Antiqua" w:hAnsi="Book Antiqua" w:cs="Times"/>
          <w:b/>
          <w:sz w:val="24"/>
          <w:szCs w:val="24"/>
          <w:lang w:val="en-US"/>
        </w:rPr>
      </w:pPr>
      <w:r w:rsidRPr="00B64313">
        <w:rPr>
          <w:rFonts w:ascii="Book Antiqua" w:hAnsi="Book Antiqua" w:cs="Times"/>
          <w:b/>
          <w:sz w:val="24"/>
          <w:szCs w:val="24"/>
          <w:lang w:val="en-US"/>
        </w:rPr>
        <w:t>Figure 9</w:t>
      </w:r>
      <w:r w:rsidR="00B738AB" w:rsidRPr="00B64313">
        <w:rPr>
          <w:rFonts w:ascii="Book Antiqua" w:hAnsi="Book Antiqua"/>
          <w:b/>
          <w:sz w:val="24"/>
          <w:szCs w:val="24"/>
          <w:lang w:val="en-US"/>
        </w:rPr>
        <w:t xml:space="preserve"> </w:t>
      </w:r>
      <w:r w:rsidR="00B738AB" w:rsidRPr="00B64313">
        <w:rPr>
          <w:rFonts w:ascii="Book Antiqua" w:hAnsi="Book Antiqua" w:cs="Times"/>
          <w:b/>
          <w:sz w:val="24"/>
          <w:szCs w:val="24"/>
          <w:lang w:val="en-US"/>
        </w:rPr>
        <w:t>Mortality data after endoscopic and surgical treatment of early gastric cancer</w:t>
      </w:r>
      <w:r w:rsidR="0025232F" w:rsidRPr="00B64313">
        <w:rPr>
          <w:rFonts w:ascii="Book Antiqua" w:hAnsi="Book Antiqua" w:cs="Times"/>
          <w:b/>
          <w:sz w:val="24"/>
          <w:szCs w:val="24"/>
          <w:lang w:val="en-US"/>
        </w:rPr>
        <w:t>.</w:t>
      </w:r>
    </w:p>
    <w:p w14:paraId="7052DF9E" w14:textId="77777777" w:rsidR="005331AC" w:rsidRPr="00B64313" w:rsidRDefault="005331AC" w:rsidP="009A7998">
      <w:pPr>
        <w:adjustRightInd w:val="0"/>
        <w:snapToGrid w:val="0"/>
        <w:spacing w:after="0" w:line="360" w:lineRule="auto"/>
        <w:jc w:val="both"/>
        <w:rPr>
          <w:rFonts w:ascii="Book Antiqua" w:hAnsi="Book Antiqua" w:cs="Times"/>
          <w:sz w:val="24"/>
          <w:szCs w:val="24"/>
          <w:lang w:val="en-US"/>
        </w:rPr>
      </w:pPr>
    </w:p>
    <w:p w14:paraId="570B9919" w14:textId="77777777" w:rsidR="005331AC" w:rsidRPr="00B64313" w:rsidRDefault="005331AC" w:rsidP="009A7998">
      <w:pPr>
        <w:adjustRightInd w:val="0"/>
        <w:snapToGrid w:val="0"/>
        <w:spacing w:after="0" w:line="360" w:lineRule="auto"/>
        <w:jc w:val="both"/>
        <w:rPr>
          <w:rFonts w:ascii="Book Antiqua" w:hAnsi="Book Antiqua" w:cs="Times"/>
          <w:b/>
          <w:sz w:val="24"/>
          <w:szCs w:val="24"/>
          <w:lang w:val="en-US"/>
        </w:rPr>
      </w:pPr>
    </w:p>
    <w:p w14:paraId="7B1A3970" w14:textId="77777777" w:rsidR="00234DFE" w:rsidRPr="00B64313" w:rsidRDefault="00234DFE">
      <w:pPr>
        <w:rPr>
          <w:rFonts w:ascii="Book Antiqua" w:hAnsi="Book Antiqua" w:cs="Times"/>
          <w:b/>
          <w:sz w:val="24"/>
          <w:szCs w:val="24"/>
          <w:lang w:val="en-US"/>
        </w:rPr>
      </w:pPr>
      <w:r w:rsidRPr="00B64313">
        <w:rPr>
          <w:rFonts w:ascii="Book Antiqua" w:hAnsi="Book Antiqua" w:cs="Times"/>
          <w:b/>
          <w:sz w:val="24"/>
          <w:szCs w:val="24"/>
          <w:lang w:val="en-US"/>
        </w:rPr>
        <w:br w:type="page"/>
      </w:r>
    </w:p>
    <w:p w14:paraId="58D086EE" w14:textId="6420E62F" w:rsidR="00B738AB" w:rsidRPr="00B64313" w:rsidRDefault="00234DFE" w:rsidP="009A7998">
      <w:pPr>
        <w:adjustRightInd w:val="0"/>
        <w:snapToGrid w:val="0"/>
        <w:spacing w:after="0" w:line="360" w:lineRule="auto"/>
        <w:jc w:val="both"/>
        <w:rPr>
          <w:rFonts w:ascii="Book Antiqua" w:hAnsi="Book Antiqua" w:cs="Times"/>
          <w:b/>
          <w:sz w:val="24"/>
          <w:szCs w:val="24"/>
          <w:lang w:val="en-US" w:eastAsia="zh-CN"/>
        </w:rPr>
      </w:pPr>
      <w:r w:rsidRPr="00B64313">
        <w:rPr>
          <w:rFonts w:ascii="Book Antiqua" w:hAnsi="Book Antiqua" w:cs="Times"/>
          <w:b/>
          <w:sz w:val="24"/>
          <w:szCs w:val="24"/>
          <w:lang w:val="en-US"/>
        </w:rPr>
        <w:lastRenderedPageBreak/>
        <w:t>Table 1</w:t>
      </w:r>
      <w:r w:rsidR="005331AC" w:rsidRPr="00B64313">
        <w:rPr>
          <w:rFonts w:ascii="Book Antiqua" w:hAnsi="Book Antiqua" w:cs="Times"/>
          <w:b/>
          <w:sz w:val="24"/>
          <w:szCs w:val="24"/>
          <w:lang w:val="en-US"/>
        </w:rPr>
        <w:t xml:space="preserve"> Summary of included studies evaluating the treatment of </w:t>
      </w:r>
      <w:r w:rsidRPr="00B64313">
        <w:rPr>
          <w:rFonts w:ascii="Book Antiqua" w:hAnsi="Book Antiqua"/>
          <w:b/>
          <w:sz w:val="24"/>
          <w:szCs w:val="24"/>
          <w:lang w:val="en-US"/>
        </w:rPr>
        <w:t xml:space="preserve">Early gastric cancer </w:t>
      </w:r>
    </w:p>
    <w:tbl>
      <w:tblPr>
        <w:tblStyle w:val="TableGrid"/>
        <w:tblW w:w="11766"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09"/>
        <w:gridCol w:w="850"/>
        <w:gridCol w:w="1560"/>
        <w:gridCol w:w="1417"/>
        <w:gridCol w:w="1701"/>
        <w:gridCol w:w="1418"/>
        <w:gridCol w:w="2268"/>
      </w:tblGrid>
      <w:tr w:rsidR="007368AD" w:rsidRPr="00B64313" w14:paraId="298445FB" w14:textId="77777777" w:rsidTr="00234DFE">
        <w:trPr>
          <w:trHeight w:val="580"/>
        </w:trPr>
        <w:tc>
          <w:tcPr>
            <w:tcW w:w="1843" w:type="dxa"/>
            <w:tcBorders>
              <w:top w:val="single" w:sz="4" w:space="0" w:color="auto"/>
              <w:bottom w:val="single" w:sz="4" w:space="0" w:color="auto"/>
            </w:tcBorders>
            <w:shd w:val="clear" w:color="auto" w:fill="BFBFBF" w:themeFill="background1" w:themeFillShade="BF"/>
          </w:tcPr>
          <w:p w14:paraId="56D9865C" w14:textId="77777777" w:rsidR="007368AD" w:rsidRPr="00B64313" w:rsidRDefault="007368AD" w:rsidP="00C36560">
            <w:pPr>
              <w:adjustRightInd w:val="0"/>
              <w:snapToGrid w:val="0"/>
              <w:spacing w:line="360" w:lineRule="auto"/>
              <w:jc w:val="both"/>
              <w:rPr>
                <w:rFonts w:ascii="Book Antiqua" w:hAnsi="Book Antiqua"/>
                <w:b/>
              </w:rPr>
            </w:pPr>
            <w:r w:rsidRPr="00B64313">
              <w:rPr>
                <w:rFonts w:ascii="Book Antiqua" w:hAnsi="Book Antiqua"/>
                <w:b/>
              </w:rPr>
              <w:t>Source</w:t>
            </w:r>
          </w:p>
        </w:tc>
        <w:tc>
          <w:tcPr>
            <w:tcW w:w="709" w:type="dxa"/>
            <w:tcBorders>
              <w:top w:val="single" w:sz="4" w:space="0" w:color="auto"/>
              <w:bottom w:val="single" w:sz="4" w:space="0" w:color="auto"/>
            </w:tcBorders>
            <w:shd w:val="clear" w:color="auto" w:fill="BFBFBF" w:themeFill="background1" w:themeFillShade="BF"/>
          </w:tcPr>
          <w:p w14:paraId="72044EB6" w14:textId="77777777" w:rsidR="007368AD" w:rsidRPr="00B64313" w:rsidRDefault="007368AD" w:rsidP="00234DFE">
            <w:pPr>
              <w:adjustRightInd w:val="0"/>
              <w:snapToGrid w:val="0"/>
              <w:spacing w:line="360" w:lineRule="auto"/>
              <w:jc w:val="center"/>
              <w:rPr>
                <w:rFonts w:ascii="Book Antiqua" w:hAnsi="Book Antiqua"/>
                <w:b/>
              </w:rPr>
            </w:pPr>
            <w:r w:rsidRPr="00B64313">
              <w:rPr>
                <w:rFonts w:ascii="Book Antiqua" w:hAnsi="Book Antiqua"/>
                <w:b/>
              </w:rPr>
              <w:t>Study design</w:t>
            </w:r>
          </w:p>
        </w:tc>
        <w:tc>
          <w:tcPr>
            <w:tcW w:w="850" w:type="dxa"/>
            <w:tcBorders>
              <w:top w:val="single" w:sz="4" w:space="0" w:color="auto"/>
              <w:bottom w:val="single" w:sz="4" w:space="0" w:color="auto"/>
            </w:tcBorders>
            <w:shd w:val="clear" w:color="auto" w:fill="BFBFBF" w:themeFill="background1" w:themeFillShade="BF"/>
          </w:tcPr>
          <w:p w14:paraId="2A4C8D69" w14:textId="77777777" w:rsidR="007368AD" w:rsidRPr="00B64313" w:rsidRDefault="007368AD" w:rsidP="00234DFE">
            <w:pPr>
              <w:adjustRightInd w:val="0"/>
              <w:snapToGrid w:val="0"/>
              <w:spacing w:line="360" w:lineRule="auto"/>
              <w:jc w:val="center"/>
              <w:rPr>
                <w:rFonts w:ascii="Book Antiqua" w:hAnsi="Book Antiqua"/>
                <w:b/>
              </w:rPr>
            </w:pPr>
            <w:r w:rsidRPr="00B64313">
              <w:rPr>
                <w:rFonts w:ascii="Book Antiqua" w:hAnsi="Book Antiqua"/>
                <w:b/>
              </w:rPr>
              <w:t>No. of patients</w:t>
            </w:r>
          </w:p>
        </w:tc>
        <w:tc>
          <w:tcPr>
            <w:tcW w:w="1560" w:type="dxa"/>
            <w:tcBorders>
              <w:top w:val="single" w:sz="4" w:space="0" w:color="auto"/>
              <w:bottom w:val="single" w:sz="4" w:space="0" w:color="auto"/>
            </w:tcBorders>
            <w:shd w:val="clear" w:color="auto" w:fill="BFBFBF" w:themeFill="background1" w:themeFillShade="BF"/>
          </w:tcPr>
          <w:p w14:paraId="55D9C132" w14:textId="77777777" w:rsidR="007368AD" w:rsidRPr="00B64313" w:rsidRDefault="007368AD" w:rsidP="00234DFE">
            <w:pPr>
              <w:adjustRightInd w:val="0"/>
              <w:snapToGrid w:val="0"/>
              <w:spacing w:line="360" w:lineRule="auto"/>
              <w:jc w:val="center"/>
              <w:rPr>
                <w:rFonts w:ascii="Book Antiqua" w:hAnsi="Book Antiqua"/>
                <w:b/>
              </w:rPr>
            </w:pPr>
            <w:r w:rsidRPr="00B64313">
              <w:rPr>
                <w:rFonts w:ascii="Book Antiqua" w:hAnsi="Book Antiqua"/>
                <w:b/>
              </w:rPr>
              <w:t>Inclusion criteria</w:t>
            </w:r>
          </w:p>
        </w:tc>
        <w:tc>
          <w:tcPr>
            <w:tcW w:w="1417" w:type="dxa"/>
            <w:tcBorders>
              <w:top w:val="single" w:sz="4" w:space="0" w:color="auto"/>
              <w:bottom w:val="single" w:sz="4" w:space="0" w:color="auto"/>
            </w:tcBorders>
            <w:shd w:val="clear" w:color="auto" w:fill="BFBFBF" w:themeFill="background1" w:themeFillShade="BF"/>
          </w:tcPr>
          <w:p w14:paraId="1DD58304" w14:textId="0FDD0053" w:rsidR="007368AD" w:rsidRPr="00B64313" w:rsidRDefault="00E4298B" w:rsidP="00234DFE">
            <w:pPr>
              <w:adjustRightInd w:val="0"/>
              <w:snapToGrid w:val="0"/>
              <w:spacing w:line="360" w:lineRule="auto"/>
              <w:jc w:val="center"/>
              <w:rPr>
                <w:rFonts w:ascii="Book Antiqua" w:eastAsia="SimSun" w:hAnsi="Book Antiqua"/>
                <w:b/>
                <w:lang w:eastAsia="zh-CN"/>
              </w:rPr>
            </w:pPr>
            <w:r w:rsidRPr="00B64313">
              <w:rPr>
                <w:rFonts w:ascii="Book Antiqua" w:hAnsi="Book Antiqua"/>
                <w:b/>
              </w:rPr>
              <w:t>EA</w:t>
            </w:r>
          </w:p>
        </w:tc>
        <w:tc>
          <w:tcPr>
            <w:tcW w:w="1701" w:type="dxa"/>
            <w:tcBorders>
              <w:top w:val="single" w:sz="4" w:space="0" w:color="auto"/>
              <w:bottom w:val="single" w:sz="4" w:space="0" w:color="auto"/>
            </w:tcBorders>
            <w:shd w:val="clear" w:color="auto" w:fill="BFBFBF" w:themeFill="background1" w:themeFillShade="BF"/>
          </w:tcPr>
          <w:p w14:paraId="37FD8137" w14:textId="0A6420EF" w:rsidR="007368AD" w:rsidRPr="00B64313" w:rsidRDefault="00E4298B" w:rsidP="00234DFE">
            <w:pPr>
              <w:adjustRightInd w:val="0"/>
              <w:snapToGrid w:val="0"/>
              <w:spacing w:line="360" w:lineRule="auto"/>
              <w:jc w:val="center"/>
              <w:rPr>
                <w:rFonts w:ascii="Book Antiqua" w:eastAsia="SimSun" w:hAnsi="Book Antiqua"/>
                <w:b/>
                <w:lang w:eastAsia="zh-CN"/>
              </w:rPr>
            </w:pPr>
            <w:r w:rsidRPr="00B64313">
              <w:rPr>
                <w:rFonts w:ascii="Book Antiqua" w:hAnsi="Book Antiqua"/>
                <w:b/>
              </w:rPr>
              <w:t>SA</w:t>
            </w:r>
          </w:p>
        </w:tc>
        <w:tc>
          <w:tcPr>
            <w:tcW w:w="1418" w:type="dxa"/>
            <w:tcBorders>
              <w:top w:val="single" w:sz="4" w:space="0" w:color="auto"/>
              <w:bottom w:val="single" w:sz="4" w:space="0" w:color="auto"/>
            </w:tcBorders>
            <w:shd w:val="clear" w:color="auto" w:fill="BFBFBF" w:themeFill="background1" w:themeFillShade="BF"/>
          </w:tcPr>
          <w:p w14:paraId="1352E28A" w14:textId="77777777" w:rsidR="007368AD" w:rsidRPr="00B64313" w:rsidRDefault="007368AD" w:rsidP="00234DFE">
            <w:pPr>
              <w:adjustRightInd w:val="0"/>
              <w:snapToGrid w:val="0"/>
              <w:spacing w:line="360" w:lineRule="auto"/>
              <w:jc w:val="center"/>
              <w:rPr>
                <w:rFonts w:ascii="Book Antiqua" w:hAnsi="Book Antiqua"/>
                <w:b/>
                <w:lang w:val="en-US"/>
              </w:rPr>
            </w:pPr>
            <w:r w:rsidRPr="00B64313">
              <w:rPr>
                <w:rFonts w:ascii="Book Antiqua" w:hAnsi="Book Antiqua"/>
                <w:b/>
                <w:lang w:val="en-US"/>
              </w:rPr>
              <w:t>Follow-up</w:t>
            </w:r>
          </w:p>
          <w:p w14:paraId="6DC98D84" w14:textId="77777777" w:rsidR="007368AD" w:rsidRPr="00B64313" w:rsidRDefault="007368AD" w:rsidP="00234DFE">
            <w:pPr>
              <w:adjustRightInd w:val="0"/>
              <w:snapToGrid w:val="0"/>
              <w:spacing w:line="360" w:lineRule="auto"/>
              <w:jc w:val="center"/>
              <w:rPr>
                <w:rFonts w:ascii="Book Antiqua" w:hAnsi="Book Antiqua"/>
                <w:b/>
                <w:lang w:val="en-US"/>
              </w:rPr>
            </w:pPr>
            <w:r w:rsidRPr="00B64313">
              <w:rPr>
                <w:rFonts w:ascii="Book Antiqua" w:hAnsi="Book Antiqua"/>
                <w:b/>
                <w:lang w:val="en-US"/>
              </w:rPr>
              <w:t>(median)</w:t>
            </w:r>
          </w:p>
          <w:p w14:paraId="6846E26F" w14:textId="77777777" w:rsidR="007368AD" w:rsidRPr="00B64313" w:rsidRDefault="007368AD" w:rsidP="00234DFE">
            <w:pPr>
              <w:adjustRightInd w:val="0"/>
              <w:snapToGrid w:val="0"/>
              <w:spacing w:line="360" w:lineRule="auto"/>
              <w:jc w:val="center"/>
              <w:rPr>
                <w:rFonts w:ascii="Book Antiqua" w:hAnsi="Book Antiqua"/>
                <w:b/>
                <w:lang w:val="en-US"/>
              </w:rPr>
            </w:pPr>
            <w:r w:rsidRPr="00B64313">
              <w:rPr>
                <w:rFonts w:ascii="Book Antiqua" w:hAnsi="Book Antiqua"/>
                <w:b/>
                <w:lang w:val="en-US"/>
              </w:rPr>
              <w:t>EA + SA</w:t>
            </w:r>
          </w:p>
        </w:tc>
        <w:tc>
          <w:tcPr>
            <w:tcW w:w="2268" w:type="dxa"/>
            <w:tcBorders>
              <w:top w:val="single" w:sz="4" w:space="0" w:color="auto"/>
              <w:bottom w:val="single" w:sz="4" w:space="0" w:color="auto"/>
            </w:tcBorders>
            <w:shd w:val="clear" w:color="auto" w:fill="BFBFBF" w:themeFill="background1" w:themeFillShade="BF"/>
          </w:tcPr>
          <w:p w14:paraId="0269A24E" w14:textId="77777777" w:rsidR="007368AD" w:rsidRPr="00B64313" w:rsidRDefault="007368AD" w:rsidP="00234DFE">
            <w:pPr>
              <w:adjustRightInd w:val="0"/>
              <w:snapToGrid w:val="0"/>
              <w:spacing w:line="360" w:lineRule="auto"/>
              <w:jc w:val="center"/>
              <w:rPr>
                <w:rFonts w:ascii="Book Antiqua" w:hAnsi="Book Antiqua"/>
                <w:b/>
              </w:rPr>
            </w:pPr>
            <w:r w:rsidRPr="00B64313">
              <w:rPr>
                <w:rFonts w:ascii="Book Antiqua" w:hAnsi="Book Antiqua"/>
                <w:b/>
              </w:rPr>
              <w:t>Outcomes</w:t>
            </w:r>
          </w:p>
        </w:tc>
      </w:tr>
      <w:tr w:rsidR="007368AD" w:rsidRPr="00B64313" w14:paraId="1AA5932E" w14:textId="77777777" w:rsidTr="00234DFE">
        <w:trPr>
          <w:trHeight w:val="321"/>
        </w:trPr>
        <w:tc>
          <w:tcPr>
            <w:tcW w:w="1843" w:type="dxa"/>
            <w:tcBorders>
              <w:top w:val="single" w:sz="4" w:space="0" w:color="auto"/>
              <w:bottom w:val="single" w:sz="4" w:space="0" w:color="auto"/>
            </w:tcBorders>
          </w:tcPr>
          <w:p w14:paraId="527D7824" w14:textId="77777777" w:rsidR="007368AD" w:rsidRPr="00B64313" w:rsidRDefault="007368AD" w:rsidP="00C36560">
            <w:pPr>
              <w:adjustRightInd w:val="0"/>
              <w:snapToGrid w:val="0"/>
              <w:spacing w:line="360" w:lineRule="auto"/>
              <w:jc w:val="both"/>
              <w:rPr>
                <w:rFonts w:ascii="Book Antiqua" w:hAnsi="Book Antiqua"/>
                <w:lang w:val="es-BO"/>
              </w:rPr>
            </w:pPr>
          </w:p>
          <w:p w14:paraId="3276D246" w14:textId="05FC1E36" w:rsidR="007368AD" w:rsidRPr="00B64313" w:rsidRDefault="007368AD" w:rsidP="00234DFE">
            <w:pPr>
              <w:adjustRightInd w:val="0"/>
              <w:snapToGrid w:val="0"/>
              <w:spacing w:line="360" w:lineRule="auto"/>
              <w:rPr>
                <w:rFonts w:ascii="Book Antiqua" w:hAnsi="Book Antiqua"/>
                <w:lang w:val="es-BO"/>
              </w:rPr>
            </w:pPr>
            <w:r w:rsidRPr="00B64313">
              <w:rPr>
                <w:rFonts w:ascii="Book Antiqua" w:hAnsi="Book Antiqua"/>
                <w:lang w:val="es-BO"/>
              </w:rPr>
              <w:t>Nishida</w:t>
            </w:r>
            <w:r w:rsidRPr="00B64313">
              <w:rPr>
                <w:rFonts w:ascii="Book Antiqua" w:hAnsi="Book Antiqua"/>
                <w:i/>
                <w:lang w:val="es-BO"/>
              </w:rPr>
              <w:t xml:space="preserve"> 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16</w:t>
            </w:r>
            <w:r w:rsidRPr="00B64313">
              <w:rPr>
                <w:rFonts w:ascii="Book Antiqua" w:hAnsi="Book Antiqua"/>
                <w:vertAlign w:val="superscript"/>
                <w:lang w:val="es-BO"/>
              </w:rPr>
              <w:t>]</w:t>
            </w:r>
            <w:r w:rsidRPr="00B64313">
              <w:rPr>
                <w:rFonts w:ascii="Book Antiqua" w:hAnsi="Book Antiqua"/>
                <w:lang w:val="es-BO"/>
              </w:rPr>
              <w:t>, 1993</w:t>
            </w:r>
            <w:r w:rsidRPr="00B64313">
              <w:rPr>
                <w:rFonts w:ascii="Book Antiqua" w:hAnsi="Book Antiqua"/>
                <w:vertAlign w:val="superscript"/>
                <w:lang w:val="es-BO"/>
              </w:rPr>
              <w:t xml:space="preserve"> </w:t>
            </w:r>
          </w:p>
          <w:p w14:paraId="136D8F10" w14:textId="15D21FD2"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Fukase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14</w:t>
            </w:r>
            <w:r w:rsidRPr="00B64313">
              <w:rPr>
                <w:rFonts w:ascii="Book Antiqua" w:hAnsi="Book Antiqua"/>
                <w:vertAlign w:val="superscript"/>
                <w:lang w:val="es-BO"/>
              </w:rPr>
              <w:t>]</w:t>
            </w:r>
            <w:r w:rsidRPr="00B64313">
              <w:rPr>
                <w:rFonts w:ascii="Book Antiqua" w:hAnsi="Book Antiqua"/>
                <w:lang w:val="es-BO"/>
              </w:rPr>
              <w:t xml:space="preserve">, 1994 </w:t>
            </w:r>
          </w:p>
          <w:p w14:paraId="6D162529" w14:textId="3A335F2F"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Kim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17</w:t>
            </w:r>
            <w:r w:rsidRPr="00B64313">
              <w:rPr>
                <w:rFonts w:ascii="Book Antiqua" w:hAnsi="Book Antiqua"/>
                <w:vertAlign w:val="superscript"/>
                <w:lang w:val="es-BO"/>
              </w:rPr>
              <w:t>]</w:t>
            </w:r>
            <w:r w:rsidRPr="00B64313">
              <w:rPr>
                <w:rFonts w:ascii="Book Antiqua" w:hAnsi="Book Antiqua"/>
                <w:lang w:val="es-BO"/>
              </w:rPr>
              <w:t>, 2000</w:t>
            </w:r>
          </w:p>
          <w:p w14:paraId="059C999F" w14:textId="278F50AA"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Etoh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15</w:t>
            </w:r>
            <w:r w:rsidRPr="00B64313">
              <w:rPr>
                <w:rFonts w:ascii="Book Antiqua" w:hAnsi="Book Antiqua"/>
                <w:vertAlign w:val="superscript"/>
                <w:lang w:val="es-BO"/>
              </w:rPr>
              <w:t>]</w:t>
            </w:r>
            <w:r w:rsidRPr="00B64313">
              <w:rPr>
                <w:rFonts w:ascii="Book Antiqua" w:hAnsi="Book Antiqua"/>
                <w:lang w:val="es-BO"/>
              </w:rPr>
              <w:t xml:space="preserve">, 2005 </w:t>
            </w:r>
          </w:p>
          <w:p w14:paraId="63BE28AC" w14:textId="27BC0C6B"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Choi </w:t>
            </w:r>
            <w:r w:rsidRPr="00B64313">
              <w:rPr>
                <w:rFonts w:ascii="Book Antiqua" w:hAnsi="Book Antiqua"/>
                <w:i/>
                <w:lang w:val="es-BO"/>
              </w:rPr>
              <w:t>et al</w:t>
            </w:r>
            <w:r w:rsidRPr="00B64313">
              <w:rPr>
                <w:rFonts w:ascii="Book Antiqua" w:hAnsi="Book Antiqua"/>
                <w:vertAlign w:val="superscript"/>
                <w:lang w:val="es-BO"/>
              </w:rPr>
              <w:t>[18]</w:t>
            </w:r>
            <w:r w:rsidRPr="00B64313">
              <w:rPr>
                <w:rFonts w:ascii="Book Antiqua" w:hAnsi="Book Antiqua"/>
                <w:lang w:val="es-BO"/>
              </w:rPr>
              <w:t xml:space="preserve">, 2011 </w:t>
            </w:r>
          </w:p>
          <w:p w14:paraId="112B4C5E" w14:textId="75D92DB9"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Chiu </w:t>
            </w:r>
            <w:r w:rsidRPr="00B64313">
              <w:rPr>
                <w:rFonts w:ascii="Book Antiqua" w:hAnsi="Book Antiqua"/>
                <w:i/>
                <w:lang w:val="es-BO"/>
              </w:rPr>
              <w:t>et al</w:t>
            </w:r>
            <w:r w:rsidRPr="00B64313">
              <w:rPr>
                <w:rFonts w:ascii="Book Antiqua" w:hAnsi="Book Antiqua"/>
                <w:vertAlign w:val="superscript"/>
                <w:lang w:val="es-BO"/>
              </w:rPr>
              <w:t>[19]</w:t>
            </w:r>
            <w:r w:rsidRPr="00B64313">
              <w:rPr>
                <w:rFonts w:ascii="Book Antiqua" w:hAnsi="Book Antiqua"/>
                <w:lang w:val="es-BO"/>
              </w:rPr>
              <w:t xml:space="preserve">, 2012 </w:t>
            </w:r>
          </w:p>
          <w:p w14:paraId="451D6B9E" w14:textId="76109962" w:rsidR="007368AD" w:rsidRPr="00B64313" w:rsidRDefault="007368AD" w:rsidP="00234DF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Fukunaga </w:t>
            </w:r>
            <w:r w:rsidRPr="00B64313">
              <w:rPr>
                <w:rFonts w:ascii="Book Antiqua" w:hAnsi="Book Antiqua"/>
                <w:i/>
                <w:lang w:val="es-BO"/>
              </w:rPr>
              <w:t>et al</w:t>
            </w:r>
            <w:r w:rsidRPr="00B64313">
              <w:rPr>
                <w:rFonts w:ascii="Book Antiqua" w:hAnsi="Book Antiqua"/>
                <w:vertAlign w:val="superscript"/>
                <w:lang w:val="es-BO"/>
              </w:rPr>
              <w:t>[20]</w:t>
            </w:r>
            <w:r w:rsidRPr="00B64313">
              <w:rPr>
                <w:rFonts w:ascii="Book Antiqua" w:hAnsi="Book Antiqua"/>
                <w:lang w:val="es-BO"/>
              </w:rPr>
              <w:t xml:space="preserve">, 2012 </w:t>
            </w:r>
          </w:p>
          <w:p w14:paraId="14B67274" w14:textId="3F63E337" w:rsidR="007368AD" w:rsidRPr="00B64313" w:rsidRDefault="007368AD" w:rsidP="00234DFE">
            <w:pPr>
              <w:adjustRightInd w:val="0"/>
              <w:snapToGrid w:val="0"/>
              <w:spacing w:line="360" w:lineRule="auto"/>
              <w:rPr>
                <w:rFonts w:ascii="Book Antiqua" w:hAnsi="Book Antiqua"/>
                <w:vertAlign w:val="superscript"/>
              </w:rPr>
            </w:pPr>
            <w:r w:rsidRPr="00B64313">
              <w:rPr>
                <w:rFonts w:ascii="Book Antiqua" w:hAnsi="Book Antiqua"/>
              </w:rPr>
              <w:t xml:space="preserve">Park </w:t>
            </w:r>
            <w:r w:rsidRPr="00B64313">
              <w:rPr>
                <w:rFonts w:ascii="Book Antiqua" w:hAnsi="Book Antiqua"/>
                <w:i/>
              </w:rPr>
              <w:t>et al</w:t>
            </w:r>
            <w:r w:rsidRPr="00B64313">
              <w:rPr>
                <w:rFonts w:ascii="Book Antiqua" w:hAnsi="Book Antiqua"/>
                <w:vertAlign w:val="superscript"/>
              </w:rPr>
              <w:t>[21]</w:t>
            </w:r>
            <w:r w:rsidRPr="00B64313">
              <w:rPr>
                <w:rFonts w:ascii="Book Antiqua" w:hAnsi="Book Antiqua"/>
              </w:rPr>
              <w:t xml:space="preserve">, 2014 </w:t>
            </w:r>
          </w:p>
          <w:p w14:paraId="36518EC1" w14:textId="1EB92241" w:rsidR="007368AD" w:rsidRPr="00B64313" w:rsidRDefault="007368AD" w:rsidP="00234DFE">
            <w:pPr>
              <w:adjustRightInd w:val="0"/>
              <w:snapToGrid w:val="0"/>
              <w:spacing w:line="360" w:lineRule="auto"/>
              <w:rPr>
                <w:rFonts w:ascii="Book Antiqua" w:hAnsi="Book Antiqua"/>
                <w:vertAlign w:val="superscript"/>
              </w:rPr>
            </w:pPr>
            <w:r w:rsidRPr="00B64313">
              <w:rPr>
                <w:rFonts w:ascii="Book Antiqua" w:hAnsi="Book Antiqua"/>
              </w:rPr>
              <w:t xml:space="preserve">Kim </w:t>
            </w:r>
            <w:r w:rsidRPr="00B64313">
              <w:rPr>
                <w:rFonts w:ascii="Book Antiqua" w:hAnsi="Book Antiqua"/>
                <w:i/>
              </w:rPr>
              <w:t>et al</w:t>
            </w:r>
            <w:r w:rsidRPr="00B64313">
              <w:rPr>
                <w:rFonts w:ascii="Book Antiqua" w:hAnsi="Book Antiqua"/>
                <w:vertAlign w:val="superscript"/>
              </w:rPr>
              <w:t>[22]</w:t>
            </w:r>
            <w:r w:rsidRPr="00B64313">
              <w:rPr>
                <w:rFonts w:ascii="Book Antiqua" w:hAnsi="Book Antiqua"/>
              </w:rPr>
              <w:t xml:space="preserve">, 2014 </w:t>
            </w:r>
          </w:p>
          <w:p w14:paraId="71DE47F2" w14:textId="7E1FA2E5" w:rsidR="007368AD" w:rsidRPr="00B64313" w:rsidRDefault="007368AD" w:rsidP="00234DFE">
            <w:pPr>
              <w:adjustRightInd w:val="0"/>
              <w:snapToGrid w:val="0"/>
              <w:spacing w:line="360" w:lineRule="auto"/>
              <w:rPr>
                <w:rFonts w:ascii="Book Antiqua" w:hAnsi="Book Antiqua"/>
                <w:vertAlign w:val="superscript"/>
              </w:rPr>
            </w:pPr>
            <w:r w:rsidRPr="00B64313">
              <w:rPr>
                <w:rFonts w:ascii="Book Antiqua" w:hAnsi="Book Antiqua"/>
              </w:rPr>
              <w:t xml:space="preserve">Choi </w:t>
            </w:r>
            <w:r w:rsidRPr="00B64313">
              <w:rPr>
                <w:rFonts w:ascii="Book Antiqua" w:hAnsi="Book Antiqua"/>
                <w:i/>
              </w:rPr>
              <w:t>et al</w:t>
            </w:r>
            <w:r w:rsidRPr="00B64313">
              <w:rPr>
                <w:rFonts w:ascii="Book Antiqua" w:hAnsi="Book Antiqua"/>
                <w:vertAlign w:val="superscript"/>
              </w:rPr>
              <w:t>[23]</w:t>
            </w:r>
            <w:r w:rsidRPr="00B64313">
              <w:rPr>
                <w:rFonts w:ascii="Book Antiqua" w:hAnsi="Book Antiqua"/>
              </w:rPr>
              <w:t xml:space="preserve">, 2015 </w:t>
            </w:r>
          </w:p>
          <w:p w14:paraId="777AF3D7" w14:textId="529A2238" w:rsidR="007368AD" w:rsidRPr="00B64313" w:rsidRDefault="007368AD" w:rsidP="00234DFE">
            <w:pPr>
              <w:adjustRightInd w:val="0"/>
              <w:snapToGrid w:val="0"/>
              <w:spacing w:line="360" w:lineRule="auto"/>
              <w:rPr>
                <w:rFonts w:ascii="Book Antiqua" w:hAnsi="Book Antiqua"/>
                <w:vertAlign w:val="superscript"/>
              </w:rPr>
            </w:pPr>
            <w:r w:rsidRPr="00B64313">
              <w:rPr>
                <w:rFonts w:ascii="Book Antiqua" w:hAnsi="Book Antiqua"/>
              </w:rPr>
              <w:t xml:space="preserve">Kim </w:t>
            </w:r>
            <w:r w:rsidRPr="00B64313">
              <w:rPr>
                <w:rFonts w:ascii="Book Antiqua" w:hAnsi="Book Antiqua"/>
                <w:i/>
              </w:rPr>
              <w:t>et al</w:t>
            </w:r>
            <w:r w:rsidRPr="00B64313">
              <w:rPr>
                <w:rFonts w:ascii="Book Antiqua" w:hAnsi="Book Antiqua"/>
                <w:vertAlign w:val="superscript"/>
              </w:rPr>
              <w:t>[24]</w:t>
            </w:r>
            <w:r w:rsidRPr="00B64313">
              <w:rPr>
                <w:rFonts w:ascii="Book Antiqua" w:hAnsi="Book Antiqua"/>
              </w:rPr>
              <w:t xml:space="preserve">, 2015 </w:t>
            </w:r>
          </w:p>
        </w:tc>
        <w:tc>
          <w:tcPr>
            <w:tcW w:w="709" w:type="dxa"/>
            <w:tcBorders>
              <w:top w:val="single" w:sz="4" w:space="0" w:color="auto"/>
              <w:bottom w:val="single" w:sz="4" w:space="0" w:color="auto"/>
            </w:tcBorders>
          </w:tcPr>
          <w:p w14:paraId="42E972B8" w14:textId="77777777" w:rsidR="007368AD" w:rsidRPr="00B64313" w:rsidRDefault="007368AD" w:rsidP="00234DFE">
            <w:pPr>
              <w:adjustRightInd w:val="0"/>
              <w:snapToGrid w:val="0"/>
              <w:spacing w:line="360" w:lineRule="auto"/>
              <w:jc w:val="center"/>
              <w:rPr>
                <w:rFonts w:ascii="Book Antiqua" w:hAnsi="Book Antiqua"/>
                <w:lang w:val="en-US"/>
              </w:rPr>
            </w:pPr>
          </w:p>
          <w:p w14:paraId="10E2E12D"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6AE53723"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768137F7"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564D017B"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633EA42C"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752D19AD"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RC</w:t>
            </w:r>
          </w:p>
          <w:p w14:paraId="5E3EFF0D"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RC</w:t>
            </w:r>
          </w:p>
          <w:p w14:paraId="31CB83A5"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RC</w:t>
            </w:r>
          </w:p>
          <w:p w14:paraId="67861653"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RC</w:t>
            </w:r>
          </w:p>
          <w:p w14:paraId="1E134FA3"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RC</w:t>
            </w:r>
          </w:p>
          <w:p w14:paraId="65E2DFC1"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RC</w:t>
            </w:r>
          </w:p>
          <w:p w14:paraId="4BAECA27" w14:textId="77777777" w:rsidR="007368AD" w:rsidRPr="00B64313" w:rsidRDefault="007368AD" w:rsidP="00234DFE">
            <w:pPr>
              <w:adjustRightInd w:val="0"/>
              <w:snapToGrid w:val="0"/>
              <w:spacing w:line="360" w:lineRule="auto"/>
              <w:jc w:val="center"/>
              <w:rPr>
                <w:rFonts w:ascii="Book Antiqua" w:hAnsi="Book Antiqua"/>
              </w:rPr>
            </w:pPr>
          </w:p>
        </w:tc>
        <w:tc>
          <w:tcPr>
            <w:tcW w:w="850" w:type="dxa"/>
            <w:tcBorders>
              <w:top w:val="single" w:sz="4" w:space="0" w:color="auto"/>
              <w:bottom w:val="single" w:sz="4" w:space="0" w:color="auto"/>
            </w:tcBorders>
          </w:tcPr>
          <w:p w14:paraId="0B8E083F" w14:textId="77777777" w:rsidR="007368AD" w:rsidRPr="00B64313" w:rsidRDefault="007368AD" w:rsidP="00234DFE">
            <w:pPr>
              <w:adjustRightInd w:val="0"/>
              <w:snapToGrid w:val="0"/>
              <w:spacing w:line="360" w:lineRule="auto"/>
              <w:jc w:val="center"/>
              <w:rPr>
                <w:rFonts w:ascii="Book Antiqua" w:hAnsi="Book Antiqua"/>
              </w:rPr>
            </w:pPr>
          </w:p>
          <w:p w14:paraId="62DF16B3"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109</w:t>
            </w:r>
          </w:p>
          <w:p w14:paraId="2376CB9D"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175</w:t>
            </w:r>
          </w:p>
          <w:p w14:paraId="1F6DFFCF"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55</w:t>
            </w:r>
          </w:p>
          <w:p w14:paraId="59FB5D66"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93</w:t>
            </w:r>
          </w:p>
          <w:p w14:paraId="1B3AEA8C"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551</w:t>
            </w:r>
          </w:p>
          <w:p w14:paraId="3E44C431"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114</w:t>
            </w:r>
          </w:p>
          <w:p w14:paraId="6F2762A4"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287</w:t>
            </w:r>
          </w:p>
          <w:p w14:paraId="55001B6C"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225</w:t>
            </w:r>
          </w:p>
          <w:p w14:paraId="0028E304"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213</w:t>
            </w:r>
          </w:p>
          <w:p w14:paraId="3B99CFB1"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375</w:t>
            </w:r>
          </w:p>
          <w:p w14:paraId="16C19ED5" w14:textId="7777777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457</w:t>
            </w:r>
          </w:p>
        </w:tc>
        <w:tc>
          <w:tcPr>
            <w:tcW w:w="1560" w:type="dxa"/>
            <w:tcBorders>
              <w:top w:val="single" w:sz="4" w:space="0" w:color="auto"/>
              <w:bottom w:val="single" w:sz="4" w:space="0" w:color="auto"/>
            </w:tcBorders>
          </w:tcPr>
          <w:p w14:paraId="1CF717F7" w14:textId="77777777" w:rsidR="007368AD" w:rsidRPr="00B64313" w:rsidRDefault="007368AD" w:rsidP="00234DFE">
            <w:pPr>
              <w:adjustRightInd w:val="0"/>
              <w:snapToGrid w:val="0"/>
              <w:spacing w:line="360" w:lineRule="auto"/>
              <w:jc w:val="center"/>
              <w:rPr>
                <w:rFonts w:ascii="Book Antiqua" w:hAnsi="Book Antiqua"/>
                <w:lang w:val="en-US"/>
              </w:rPr>
            </w:pPr>
          </w:p>
          <w:p w14:paraId="4E5F1640" w14:textId="72D28886" w:rsidR="007368AD" w:rsidRPr="00B64313" w:rsidRDefault="007368AD" w:rsidP="00234DFE">
            <w:pPr>
              <w:adjustRightInd w:val="0"/>
              <w:snapToGrid w:val="0"/>
              <w:spacing w:line="360" w:lineRule="auto"/>
              <w:jc w:val="center"/>
              <w:rPr>
                <w:rFonts w:ascii="Book Antiqua" w:hAnsi="Book Antiqua"/>
                <w:vertAlign w:val="superscript"/>
                <w:lang w:val="en-US"/>
              </w:rPr>
            </w:pPr>
            <w:r w:rsidRPr="00B64313">
              <w:rPr>
                <w:rFonts w:ascii="Book Antiqua" w:hAnsi="Book Antiqua"/>
                <w:lang w:val="en-US"/>
              </w:rPr>
              <w:t>AI</w:t>
            </w:r>
          </w:p>
          <w:p w14:paraId="30E585F2"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70504F95"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5409E995"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1B52ECE5"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5756D905"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39D067C3"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 or EI</w:t>
            </w:r>
          </w:p>
          <w:p w14:paraId="0B29809B"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 or EI</w:t>
            </w:r>
          </w:p>
          <w:p w14:paraId="523768D7"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 or EI</w:t>
            </w:r>
          </w:p>
          <w:p w14:paraId="32BDD23A"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AI</w:t>
            </w:r>
          </w:p>
          <w:p w14:paraId="3736D7E8"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EI</w:t>
            </w:r>
          </w:p>
        </w:tc>
        <w:tc>
          <w:tcPr>
            <w:tcW w:w="1417" w:type="dxa"/>
            <w:tcBorders>
              <w:top w:val="single" w:sz="4" w:space="0" w:color="auto"/>
              <w:bottom w:val="single" w:sz="4" w:space="0" w:color="auto"/>
            </w:tcBorders>
          </w:tcPr>
          <w:p w14:paraId="4E05BB25" w14:textId="77777777" w:rsidR="007368AD" w:rsidRPr="00B64313" w:rsidRDefault="007368AD" w:rsidP="00234DFE">
            <w:pPr>
              <w:adjustRightInd w:val="0"/>
              <w:snapToGrid w:val="0"/>
              <w:spacing w:line="360" w:lineRule="auto"/>
              <w:jc w:val="center"/>
              <w:rPr>
                <w:rFonts w:ascii="Book Antiqua" w:hAnsi="Book Antiqua"/>
                <w:lang w:val="en-US"/>
              </w:rPr>
            </w:pPr>
          </w:p>
          <w:p w14:paraId="4CE94871"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 laser</w:t>
            </w:r>
          </w:p>
          <w:p w14:paraId="2C8CF443"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 HFC, laser</w:t>
            </w:r>
          </w:p>
          <w:p w14:paraId="368386AE"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EMR-L</w:t>
            </w:r>
          </w:p>
          <w:p w14:paraId="6ED2A0F7"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w:t>
            </w:r>
          </w:p>
          <w:p w14:paraId="2176292E"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w:t>
            </w:r>
          </w:p>
          <w:p w14:paraId="4D169085"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ESD</w:t>
            </w:r>
          </w:p>
          <w:p w14:paraId="75B30ABE"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ESD</w:t>
            </w:r>
          </w:p>
          <w:p w14:paraId="70AFFF5A"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ESD</w:t>
            </w:r>
          </w:p>
          <w:p w14:paraId="2AE401EE"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ESD</w:t>
            </w:r>
          </w:p>
          <w:p w14:paraId="082AC009"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 ESD</w:t>
            </w:r>
          </w:p>
          <w:p w14:paraId="6B15D210" w14:textId="77777777"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EMR, ESD</w:t>
            </w:r>
          </w:p>
        </w:tc>
        <w:tc>
          <w:tcPr>
            <w:tcW w:w="1701" w:type="dxa"/>
            <w:tcBorders>
              <w:top w:val="single" w:sz="4" w:space="0" w:color="auto"/>
              <w:bottom w:val="single" w:sz="4" w:space="0" w:color="auto"/>
            </w:tcBorders>
          </w:tcPr>
          <w:p w14:paraId="3F28A3E0" w14:textId="77777777" w:rsidR="007368AD" w:rsidRPr="00B64313" w:rsidRDefault="007368AD" w:rsidP="00234DFE">
            <w:pPr>
              <w:adjustRightInd w:val="0"/>
              <w:snapToGrid w:val="0"/>
              <w:spacing w:line="360" w:lineRule="auto"/>
              <w:jc w:val="center"/>
              <w:rPr>
                <w:rFonts w:ascii="Book Antiqua" w:hAnsi="Book Antiqua"/>
                <w:lang w:val="en-US"/>
              </w:rPr>
            </w:pPr>
          </w:p>
          <w:p w14:paraId="1523B027"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not specified</w:t>
            </w:r>
          </w:p>
          <w:p w14:paraId="1529919A"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not specified</w:t>
            </w:r>
          </w:p>
          <w:p w14:paraId="76C374B8"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 gastrectomy</w:t>
            </w:r>
          </w:p>
          <w:p w14:paraId="4361A464" w14:textId="11CC782A"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gastrectomy</w:t>
            </w:r>
          </w:p>
          <w:p w14:paraId="13EC593D" w14:textId="6C2AA3EB"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w:t>
            </w:r>
          </w:p>
          <w:p w14:paraId="6D282285"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not specified</w:t>
            </w:r>
          </w:p>
          <w:p w14:paraId="37C12C59"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w:t>
            </w:r>
          </w:p>
          <w:p w14:paraId="08CF18B2"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w:t>
            </w:r>
          </w:p>
          <w:p w14:paraId="0BF30749"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w:t>
            </w:r>
          </w:p>
          <w:p w14:paraId="056B2BDA" w14:textId="77777777" w:rsidR="007368AD" w:rsidRPr="00B64313" w:rsidRDefault="007368AD" w:rsidP="00234DFE">
            <w:pPr>
              <w:adjustRightInd w:val="0"/>
              <w:snapToGrid w:val="0"/>
              <w:spacing w:line="360" w:lineRule="auto"/>
              <w:jc w:val="center"/>
              <w:rPr>
                <w:rFonts w:ascii="Book Antiqua" w:hAnsi="Book Antiqua"/>
                <w:lang w:val="en-US"/>
              </w:rPr>
            </w:pPr>
            <w:r w:rsidRPr="00B64313">
              <w:rPr>
                <w:rFonts w:ascii="Book Antiqua" w:hAnsi="Book Antiqua"/>
                <w:lang w:val="en-US"/>
              </w:rPr>
              <w:t>gastr + lymphadenect</w:t>
            </w:r>
          </w:p>
        </w:tc>
        <w:tc>
          <w:tcPr>
            <w:tcW w:w="1418" w:type="dxa"/>
            <w:tcBorders>
              <w:top w:val="single" w:sz="4" w:space="0" w:color="auto"/>
              <w:bottom w:val="single" w:sz="4" w:space="0" w:color="auto"/>
            </w:tcBorders>
          </w:tcPr>
          <w:p w14:paraId="7B7E03BD" w14:textId="77777777" w:rsidR="007368AD" w:rsidRPr="00B64313" w:rsidRDefault="007368AD" w:rsidP="00234DFE">
            <w:pPr>
              <w:adjustRightInd w:val="0"/>
              <w:snapToGrid w:val="0"/>
              <w:spacing w:line="360" w:lineRule="auto"/>
              <w:jc w:val="center"/>
              <w:rPr>
                <w:rFonts w:ascii="Book Antiqua" w:hAnsi="Book Antiqua"/>
                <w:lang w:val="en-US"/>
              </w:rPr>
            </w:pPr>
          </w:p>
          <w:p w14:paraId="2C6256AF" w14:textId="1C7B1FE3"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(2-3</w:t>
            </w:r>
            <w:r w:rsidR="00DE75A4" w:rsidRPr="00B64313">
              <w:rPr>
                <w:rFonts w:ascii="Book Antiqua" w:eastAsia="SimSun" w:hAnsi="Book Antiqua" w:hint="eastAsia"/>
                <w:lang w:val="es-BO" w:eastAsia="zh-CN"/>
              </w:rPr>
              <w:t xml:space="preserve"> </w:t>
            </w:r>
            <w:r w:rsidRPr="00B64313">
              <w:rPr>
                <w:rFonts w:ascii="Book Antiqua" w:hAnsi="Book Antiqua"/>
                <w:lang w:val="es-BO"/>
              </w:rPr>
              <w:t>yr)</w:t>
            </w:r>
          </w:p>
          <w:p w14:paraId="53A43623" w14:textId="3A83013C"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6</w:t>
            </w:r>
            <w:r w:rsidR="00DE75A4" w:rsidRPr="00B64313">
              <w:rPr>
                <w:rFonts w:ascii="Book Antiqua" w:eastAsia="SimSun" w:hAnsi="Book Antiqua" w:hint="eastAsia"/>
                <w:lang w:val="es-BO" w:eastAsia="zh-CN"/>
              </w:rPr>
              <w:t xml:space="preserve"> </w:t>
            </w:r>
            <w:r w:rsidRPr="00B64313">
              <w:rPr>
                <w:rFonts w:ascii="Book Antiqua" w:hAnsi="Book Antiqua"/>
                <w:lang w:val="es-BO"/>
              </w:rPr>
              <w:t>mo (5-10</w:t>
            </w:r>
            <w:r w:rsidR="00DE75A4" w:rsidRPr="00B64313">
              <w:rPr>
                <w:rFonts w:ascii="Book Antiqua" w:eastAsia="SimSun" w:hAnsi="Book Antiqua" w:hint="eastAsia"/>
                <w:lang w:val="es-BO" w:eastAsia="zh-CN"/>
              </w:rPr>
              <w:t xml:space="preserve"> </w:t>
            </w:r>
            <w:r w:rsidRPr="00B64313">
              <w:rPr>
                <w:rFonts w:ascii="Book Antiqua" w:hAnsi="Book Antiqua"/>
                <w:lang w:val="es-BO"/>
              </w:rPr>
              <w:t>yr)</w:t>
            </w:r>
          </w:p>
          <w:p w14:paraId="5DBDD041" w14:textId="17D93FEA"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35.3</w:t>
            </w:r>
            <w:r w:rsidR="00DE75A4" w:rsidRPr="00B64313">
              <w:rPr>
                <w:rFonts w:ascii="Book Antiqua" w:eastAsia="SimSun" w:hAnsi="Book Antiqua" w:hint="eastAsia"/>
                <w:lang w:val="es-BO" w:eastAsia="zh-CN"/>
              </w:rPr>
              <w:t xml:space="preserve"> </w:t>
            </w:r>
            <w:r w:rsidRPr="00B64313">
              <w:rPr>
                <w:rFonts w:ascii="Book Antiqua" w:hAnsi="Book Antiqua"/>
                <w:lang w:val="es-BO"/>
              </w:rPr>
              <w:t>mo + 29.3</w:t>
            </w:r>
            <w:r w:rsidR="00DE75A4" w:rsidRPr="00B64313">
              <w:rPr>
                <w:rFonts w:ascii="Book Antiqua" w:eastAsia="SimSun" w:hAnsi="Book Antiqua" w:hint="eastAsia"/>
                <w:lang w:val="es-BO" w:eastAsia="zh-CN"/>
              </w:rPr>
              <w:t xml:space="preserve"> </w:t>
            </w:r>
            <w:r w:rsidRPr="00B64313">
              <w:rPr>
                <w:rFonts w:ascii="Book Antiqua" w:hAnsi="Book Antiqua"/>
                <w:lang w:val="es-BO"/>
              </w:rPr>
              <w:t>mo</w:t>
            </w:r>
          </w:p>
          <w:p w14:paraId="55EB2AE6" w14:textId="0475BB58" w:rsidR="007368AD" w:rsidRPr="00B64313" w:rsidRDefault="007368AD" w:rsidP="00234DFE">
            <w:pPr>
              <w:adjustRightInd w:val="0"/>
              <w:snapToGrid w:val="0"/>
              <w:spacing w:line="360" w:lineRule="auto"/>
              <w:jc w:val="center"/>
              <w:rPr>
                <w:rFonts w:ascii="Book Antiqua" w:hAnsi="Book Antiqua"/>
                <w:lang w:val="es-BO"/>
              </w:rPr>
            </w:pPr>
            <w:r w:rsidRPr="00B64313">
              <w:rPr>
                <w:rFonts w:ascii="Book Antiqua" w:hAnsi="Book Antiqua"/>
                <w:lang w:val="es-BO"/>
              </w:rPr>
              <w:t>57</w:t>
            </w:r>
            <w:r w:rsidR="00DE75A4" w:rsidRPr="00B64313">
              <w:rPr>
                <w:rFonts w:ascii="Book Antiqua" w:eastAsia="SimSun" w:hAnsi="Book Antiqua" w:hint="eastAsia"/>
                <w:lang w:val="es-BO" w:eastAsia="zh-CN"/>
              </w:rPr>
              <w:t xml:space="preserve"> </w:t>
            </w:r>
            <w:r w:rsidRPr="00B64313">
              <w:rPr>
                <w:rFonts w:ascii="Book Antiqua" w:hAnsi="Book Antiqua"/>
                <w:lang w:val="es-BO"/>
              </w:rPr>
              <w:t>mo</w:t>
            </w:r>
          </w:p>
          <w:p w14:paraId="39D998DD" w14:textId="3B433642"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81</w:t>
            </w:r>
            <w:r w:rsidR="00DE75A4" w:rsidRPr="00B64313">
              <w:rPr>
                <w:rFonts w:ascii="Book Antiqua" w:eastAsia="SimSun" w:hAnsi="Book Antiqua" w:hint="eastAsia"/>
                <w:lang w:eastAsia="zh-CN"/>
              </w:rPr>
              <w:t xml:space="preserve"> </w:t>
            </w:r>
            <w:r w:rsidRPr="00B64313">
              <w:rPr>
                <w:rFonts w:ascii="Book Antiqua" w:hAnsi="Book Antiqua"/>
              </w:rPr>
              <w:t>mo + 88</w:t>
            </w:r>
            <w:r w:rsidR="00DE75A4" w:rsidRPr="00B64313">
              <w:rPr>
                <w:rFonts w:ascii="Book Antiqua" w:eastAsia="SimSun" w:hAnsi="Book Antiqua" w:hint="eastAsia"/>
                <w:lang w:eastAsia="zh-CN"/>
              </w:rPr>
              <w:t xml:space="preserve"> </w:t>
            </w:r>
            <w:r w:rsidRPr="00B64313">
              <w:rPr>
                <w:rFonts w:ascii="Book Antiqua" w:hAnsi="Book Antiqua"/>
              </w:rPr>
              <w:t>mo</w:t>
            </w:r>
          </w:p>
          <w:p w14:paraId="6BCA31EC" w14:textId="44C3DFB7"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27</w:t>
            </w:r>
            <w:r w:rsidR="00DE75A4" w:rsidRPr="00B64313">
              <w:rPr>
                <w:rFonts w:ascii="Book Antiqua" w:eastAsia="SimSun" w:hAnsi="Book Antiqua" w:hint="eastAsia"/>
                <w:lang w:eastAsia="zh-CN"/>
              </w:rPr>
              <w:t xml:space="preserve"> </w:t>
            </w:r>
            <w:r w:rsidRPr="00B64313">
              <w:rPr>
                <w:rFonts w:ascii="Book Antiqua" w:hAnsi="Book Antiqua"/>
              </w:rPr>
              <w:t>mo + 77.6</w:t>
            </w:r>
            <w:r w:rsidR="00DE75A4" w:rsidRPr="00B64313">
              <w:rPr>
                <w:rFonts w:ascii="Book Antiqua" w:eastAsia="SimSun" w:hAnsi="Book Antiqua" w:hint="eastAsia"/>
                <w:lang w:eastAsia="zh-CN"/>
              </w:rPr>
              <w:t xml:space="preserve"> </w:t>
            </w:r>
            <w:r w:rsidRPr="00B64313">
              <w:rPr>
                <w:rFonts w:ascii="Book Antiqua" w:hAnsi="Book Antiqua"/>
              </w:rPr>
              <w:t>mo</w:t>
            </w:r>
          </w:p>
          <w:p w14:paraId="46EA0A31" w14:textId="6F4C0C49"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45.3</w:t>
            </w:r>
            <w:r w:rsidR="00DE75A4" w:rsidRPr="00B64313">
              <w:rPr>
                <w:rFonts w:ascii="Book Antiqua" w:eastAsia="SimSun" w:hAnsi="Book Antiqua" w:hint="eastAsia"/>
                <w:lang w:eastAsia="zh-CN"/>
              </w:rPr>
              <w:t xml:space="preserve"> </w:t>
            </w:r>
            <w:r w:rsidRPr="00B64313">
              <w:rPr>
                <w:rFonts w:ascii="Book Antiqua" w:hAnsi="Book Antiqua"/>
              </w:rPr>
              <w:t>mo + 67.2</w:t>
            </w:r>
            <w:r w:rsidR="00DE75A4" w:rsidRPr="00B64313">
              <w:rPr>
                <w:rFonts w:ascii="Book Antiqua" w:eastAsia="SimSun" w:hAnsi="Book Antiqua" w:hint="eastAsia"/>
                <w:lang w:eastAsia="zh-CN"/>
              </w:rPr>
              <w:t xml:space="preserve"> </w:t>
            </w:r>
            <w:r w:rsidRPr="00B64313">
              <w:rPr>
                <w:rFonts w:ascii="Book Antiqua" w:hAnsi="Book Antiqua"/>
              </w:rPr>
              <w:t>mo</w:t>
            </w:r>
          </w:p>
          <w:p w14:paraId="1B95E361" w14:textId="779F99E8"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17.6</w:t>
            </w:r>
            <w:r w:rsidR="00DE75A4" w:rsidRPr="00B64313">
              <w:rPr>
                <w:rFonts w:ascii="Book Antiqua" w:eastAsia="SimSun" w:hAnsi="Book Antiqua" w:hint="eastAsia"/>
                <w:lang w:eastAsia="zh-CN"/>
              </w:rPr>
              <w:t xml:space="preserve"> </w:t>
            </w:r>
            <w:r w:rsidRPr="00B64313">
              <w:rPr>
                <w:rFonts w:ascii="Book Antiqua" w:hAnsi="Book Antiqua"/>
              </w:rPr>
              <w:t>mo + 24.2</w:t>
            </w:r>
            <w:r w:rsidR="00DE75A4" w:rsidRPr="00B64313">
              <w:rPr>
                <w:rFonts w:ascii="Book Antiqua" w:eastAsia="SimSun" w:hAnsi="Book Antiqua" w:hint="eastAsia"/>
                <w:lang w:eastAsia="zh-CN"/>
              </w:rPr>
              <w:t xml:space="preserve"> </w:t>
            </w:r>
            <w:r w:rsidRPr="00B64313">
              <w:rPr>
                <w:rFonts w:ascii="Book Antiqua" w:hAnsi="Book Antiqua"/>
              </w:rPr>
              <w:t>mo</w:t>
            </w:r>
          </w:p>
          <w:p w14:paraId="6040B117" w14:textId="0652398E"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76.7</w:t>
            </w:r>
            <w:r w:rsidR="00DE75A4" w:rsidRPr="00B64313">
              <w:rPr>
                <w:rFonts w:ascii="Book Antiqua" w:eastAsia="SimSun" w:hAnsi="Book Antiqua" w:hint="eastAsia"/>
                <w:lang w:eastAsia="zh-CN"/>
              </w:rPr>
              <w:t xml:space="preserve"> </w:t>
            </w:r>
            <w:r w:rsidRPr="00B64313">
              <w:rPr>
                <w:rFonts w:ascii="Book Antiqua" w:hAnsi="Book Antiqua"/>
              </w:rPr>
              <w:t>mo + 65.5</w:t>
            </w:r>
            <w:r w:rsidR="00DE75A4" w:rsidRPr="00B64313">
              <w:rPr>
                <w:rFonts w:ascii="Book Antiqua" w:eastAsia="SimSun" w:hAnsi="Book Antiqua" w:hint="eastAsia"/>
                <w:lang w:eastAsia="zh-CN"/>
              </w:rPr>
              <w:t xml:space="preserve"> </w:t>
            </w:r>
            <w:r w:rsidRPr="00B64313">
              <w:rPr>
                <w:rFonts w:ascii="Book Antiqua" w:hAnsi="Book Antiqua"/>
              </w:rPr>
              <w:t>mo</w:t>
            </w:r>
          </w:p>
          <w:p w14:paraId="2CD6A9AE" w14:textId="76ED3D36"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76.4</w:t>
            </w:r>
            <w:r w:rsidR="00DE75A4" w:rsidRPr="00B64313">
              <w:rPr>
                <w:rFonts w:ascii="Book Antiqua" w:eastAsia="SimSun" w:hAnsi="Book Antiqua" w:hint="eastAsia"/>
                <w:lang w:eastAsia="zh-CN"/>
              </w:rPr>
              <w:t xml:space="preserve"> </w:t>
            </w:r>
            <w:r w:rsidRPr="00B64313">
              <w:rPr>
                <w:rFonts w:ascii="Book Antiqua" w:hAnsi="Book Antiqua"/>
              </w:rPr>
              <w:t>mo</w:t>
            </w:r>
          </w:p>
          <w:p w14:paraId="42384862" w14:textId="1B76B682"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58.6</w:t>
            </w:r>
            <w:r w:rsidR="00DE75A4" w:rsidRPr="00B64313">
              <w:rPr>
                <w:rFonts w:ascii="Book Antiqua" w:eastAsia="SimSun" w:hAnsi="Book Antiqua" w:hint="eastAsia"/>
                <w:lang w:eastAsia="zh-CN"/>
              </w:rPr>
              <w:t xml:space="preserve"> </w:t>
            </w:r>
            <w:r w:rsidRPr="00B64313">
              <w:rPr>
                <w:rFonts w:ascii="Book Antiqua" w:hAnsi="Book Antiqua"/>
              </w:rPr>
              <w:t>mo</w:t>
            </w:r>
          </w:p>
        </w:tc>
        <w:tc>
          <w:tcPr>
            <w:tcW w:w="2268" w:type="dxa"/>
            <w:tcBorders>
              <w:top w:val="single" w:sz="4" w:space="0" w:color="auto"/>
              <w:bottom w:val="single" w:sz="4" w:space="0" w:color="auto"/>
            </w:tcBorders>
          </w:tcPr>
          <w:p w14:paraId="043DBF15" w14:textId="77777777" w:rsidR="007368AD" w:rsidRPr="00B64313" w:rsidRDefault="007368AD" w:rsidP="00234DFE">
            <w:pPr>
              <w:adjustRightInd w:val="0"/>
              <w:snapToGrid w:val="0"/>
              <w:spacing w:line="360" w:lineRule="auto"/>
              <w:jc w:val="center"/>
              <w:rPr>
                <w:rFonts w:ascii="Book Antiqua" w:hAnsi="Book Antiqua"/>
              </w:rPr>
            </w:pPr>
          </w:p>
          <w:p w14:paraId="4FD8362F" w14:textId="2C05BD0B"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3-5</w:t>
            </w:r>
            <w:r w:rsidR="00B91D1C" w:rsidRPr="00B64313">
              <w:rPr>
                <w:rFonts w:ascii="Book Antiqua" w:eastAsia="SimSun" w:hAnsi="Book Antiqua" w:hint="eastAsia"/>
                <w:lang w:eastAsia="zh-CN"/>
              </w:rPr>
              <w:t xml:space="preserve"> </w:t>
            </w:r>
            <w:r w:rsidRPr="00B64313">
              <w:rPr>
                <w:rFonts w:ascii="Book Antiqua" w:hAnsi="Book Antiqua"/>
              </w:rPr>
              <w:t>yr SR + CRR</w:t>
            </w:r>
          </w:p>
          <w:p w14:paraId="34A393B3" w14:textId="75ADEA63"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5-10</w:t>
            </w:r>
            <w:r w:rsidR="00B91D1C" w:rsidRPr="00B64313">
              <w:rPr>
                <w:rFonts w:ascii="Book Antiqua" w:eastAsia="SimSun" w:hAnsi="Book Antiqua" w:hint="eastAsia"/>
                <w:lang w:eastAsia="zh-CN"/>
              </w:rPr>
              <w:t xml:space="preserve"> </w:t>
            </w:r>
            <w:r w:rsidRPr="00B64313">
              <w:rPr>
                <w:rFonts w:ascii="Book Antiqua" w:hAnsi="Book Antiqua"/>
              </w:rPr>
              <w:t>yr SR + CRR</w:t>
            </w:r>
          </w:p>
          <w:p w14:paraId="0265FFB7" w14:textId="49E873C3"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w:t>
            </w:r>
            <w:r w:rsidR="00B91D1C" w:rsidRPr="00B64313">
              <w:rPr>
                <w:rFonts w:ascii="Book Antiqua" w:eastAsia="SimSun" w:hAnsi="Book Antiqua" w:hint="eastAsia"/>
                <w:lang w:eastAsia="zh-CN"/>
              </w:rPr>
              <w:t xml:space="preserve"> </w:t>
            </w:r>
            <w:r w:rsidRPr="00B64313">
              <w:rPr>
                <w:rFonts w:ascii="Book Antiqua" w:hAnsi="Book Antiqua"/>
              </w:rPr>
              <w:t>yr SR + CRR + RR</w:t>
            </w:r>
          </w:p>
          <w:p w14:paraId="1E0FC01D" w14:textId="52DB80C9"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3-5</w:t>
            </w:r>
            <w:r w:rsidR="00B91D1C" w:rsidRPr="00B64313">
              <w:rPr>
                <w:rFonts w:ascii="Book Antiqua" w:eastAsia="SimSun" w:hAnsi="Book Antiqua" w:hint="eastAsia"/>
                <w:lang w:eastAsia="zh-CN"/>
              </w:rPr>
              <w:t xml:space="preserve"> </w:t>
            </w:r>
            <w:r w:rsidRPr="00B64313">
              <w:rPr>
                <w:rFonts w:ascii="Book Antiqua" w:hAnsi="Book Antiqua"/>
              </w:rPr>
              <w:t>yr SR + CRR + AER + MR</w:t>
            </w:r>
          </w:p>
          <w:p w14:paraId="5D49C797" w14:textId="08133A14"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3-5-10</w:t>
            </w:r>
            <w:r w:rsidR="00B91D1C" w:rsidRPr="00B64313">
              <w:rPr>
                <w:rFonts w:ascii="Book Antiqua" w:eastAsia="SimSun" w:hAnsi="Book Antiqua" w:hint="eastAsia"/>
                <w:lang w:eastAsia="zh-CN"/>
              </w:rPr>
              <w:t xml:space="preserve"> </w:t>
            </w:r>
            <w:r w:rsidRPr="00B64313">
              <w:rPr>
                <w:rFonts w:ascii="Book Antiqua" w:hAnsi="Book Antiqua"/>
              </w:rPr>
              <w:t>yr SR + RR + AER + MR</w:t>
            </w:r>
          </w:p>
          <w:p w14:paraId="727ADF64" w14:textId="5CAA307E"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w:t>
            </w:r>
            <w:r w:rsidR="00B91D1C" w:rsidRPr="00B64313">
              <w:rPr>
                <w:rFonts w:ascii="Book Antiqua" w:eastAsia="SimSun" w:hAnsi="Book Antiqua" w:hint="eastAsia"/>
                <w:lang w:eastAsia="zh-CN"/>
              </w:rPr>
              <w:t xml:space="preserve"> </w:t>
            </w:r>
            <w:r w:rsidRPr="00B64313">
              <w:rPr>
                <w:rFonts w:ascii="Book Antiqua" w:hAnsi="Book Antiqua"/>
              </w:rPr>
              <w:t>yr SR + AER + MR</w:t>
            </w:r>
          </w:p>
          <w:p w14:paraId="6ED902F9" w14:textId="68A352BE"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w:t>
            </w:r>
            <w:r w:rsidR="00B91D1C" w:rsidRPr="00B64313">
              <w:rPr>
                <w:rFonts w:ascii="Book Antiqua" w:eastAsia="SimSun" w:hAnsi="Book Antiqua" w:hint="eastAsia"/>
                <w:lang w:eastAsia="zh-CN"/>
              </w:rPr>
              <w:t xml:space="preserve"> </w:t>
            </w:r>
            <w:r w:rsidRPr="00B64313">
              <w:rPr>
                <w:rFonts w:ascii="Book Antiqua" w:hAnsi="Book Antiqua"/>
              </w:rPr>
              <w:t>yr SR + AER + RR</w:t>
            </w:r>
          </w:p>
          <w:p w14:paraId="16541035" w14:textId="45304A68"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w:t>
            </w:r>
            <w:r w:rsidR="00B91D1C" w:rsidRPr="00B64313">
              <w:rPr>
                <w:rFonts w:ascii="Book Antiqua" w:eastAsia="SimSun" w:hAnsi="Book Antiqua" w:hint="eastAsia"/>
                <w:lang w:eastAsia="zh-CN"/>
              </w:rPr>
              <w:t xml:space="preserve"> </w:t>
            </w:r>
            <w:r w:rsidRPr="00B64313">
              <w:rPr>
                <w:rFonts w:ascii="Book Antiqua" w:hAnsi="Book Antiqua"/>
              </w:rPr>
              <w:t>yr SR + RR + AER + MR</w:t>
            </w:r>
          </w:p>
          <w:p w14:paraId="31FE7D93" w14:textId="66D99B86"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3</w:t>
            </w:r>
            <w:r w:rsidR="00B91D1C" w:rsidRPr="00B64313">
              <w:rPr>
                <w:rFonts w:ascii="Book Antiqua" w:eastAsia="SimSun" w:hAnsi="Book Antiqua" w:hint="eastAsia"/>
                <w:lang w:eastAsia="zh-CN"/>
              </w:rPr>
              <w:t xml:space="preserve"> </w:t>
            </w:r>
            <w:r w:rsidRPr="00B64313">
              <w:rPr>
                <w:rFonts w:ascii="Book Antiqua" w:hAnsi="Book Antiqua"/>
              </w:rPr>
              <w:t>yr + 5</w:t>
            </w:r>
            <w:r w:rsidR="00B91D1C" w:rsidRPr="00B64313">
              <w:rPr>
                <w:rFonts w:ascii="Book Antiqua" w:eastAsia="SimSun" w:hAnsi="Book Antiqua" w:hint="eastAsia"/>
                <w:lang w:eastAsia="zh-CN"/>
              </w:rPr>
              <w:t xml:space="preserve"> </w:t>
            </w:r>
            <w:r w:rsidRPr="00B64313">
              <w:rPr>
                <w:rFonts w:ascii="Book Antiqua" w:hAnsi="Book Antiqua"/>
              </w:rPr>
              <w:t>yr + CRR + AER + RR</w:t>
            </w:r>
          </w:p>
          <w:p w14:paraId="0B242C59" w14:textId="7219CD6C"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w:t>
            </w:r>
            <w:r w:rsidR="00B91D1C" w:rsidRPr="00B64313">
              <w:rPr>
                <w:rFonts w:ascii="Book Antiqua" w:eastAsia="SimSun" w:hAnsi="Book Antiqua" w:hint="eastAsia"/>
                <w:lang w:eastAsia="zh-CN"/>
              </w:rPr>
              <w:t xml:space="preserve"> </w:t>
            </w:r>
            <w:r w:rsidRPr="00B64313">
              <w:rPr>
                <w:rFonts w:ascii="Book Antiqua" w:hAnsi="Book Antiqua"/>
              </w:rPr>
              <w:t>yr SR + RR + AER</w:t>
            </w:r>
          </w:p>
          <w:p w14:paraId="05C611CD" w14:textId="62EAA67D" w:rsidR="007368AD" w:rsidRPr="00B64313" w:rsidRDefault="007368AD" w:rsidP="00234DFE">
            <w:pPr>
              <w:adjustRightInd w:val="0"/>
              <w:snapToGrid w:val="0"/>
              <w:spacing w:line="360" w:lineRule="auto"/>
              <w:jc w:val="center"/>
              <w:rPr>
                <w:rFonts w:ascii="Book Antiqua" w:hAnsi="Book Antiqua"/>
              </w:rPr>
            </w:pPr>
            <w:r w:rsidRPr="00B64313">
              <w:rPr>
                <w:rFonts w:ascii="Book Antiqua" w:hAnsi="Book Antiqua"/>
              </w:rPr>
              <w:t>5</w:t>
            </w:r>
            <w:r w:rsidR="00B91D1C" w:rsidRPr="00B64313">
              <w:rPr>
                <w:rFonts w:ascii="Book Antiqua" w:eastAsia="SimSun" w:hAnsi="Book Antiqua" w:hint="eastAsia"/>
                <w:lang w:eastAsia="zh-CN"/>
              </w:rPr>
              <w:t xml:space="preserve"> </w:t>
            </w:r>
            <w:r w:rsidRPr="00B64313">
              <w:rPr>
                <w:rFonts w:ascii="Book Antiqua" w:hAnsi="Book Antiqua"/>
              </w:rPr>
              <w:t>yr SR + RR + AER</w:t>
            </w:r>
          </w:p>
        </w:tc>
      </w:tr>
    </w:tbl>
    <w:p w14:paraId="5DE9F036" w14:textId="5F22086E" w:rsidR="00E4298B" w:rsidRPr="00B64313" w:rsidRDefault="00E4298B" w:rsidP="00E4298B">
      <w:pPr>
        <w:adjustRightInd w:val="0"/>
        <w:snapToGrid w:val="0"/>
        <w:spacing w:after="0" w:line="360" w:lineRule="auto"/>
        <w:jc w:val="both"/>
        <w:rPr>
          <w:rFonts w:ascii="Book Antiqua" w:hAnsi="Book Antiqua"/>
          <w:sz w:val="24"/>
          <w:szCs w:val="24"/>
          <w:lang w:eastAsia="zh-CN"/>
        </w:rPr>
      </w:pPr>
      <w:r w:rsidRPr="00B64313">
        <w:rPr>
          <w:rFonts w:ascii="Book Antiqua" w:hAnsi="Book Antiqua"/>
          <w:sz w:val="24"/>
          <w:szCs w:val="24"/>
          <w:lang w:eastAsia="zh-CN"/>
        </w:rPr>
        <w:t>EA: Endoscopic approach;</w:t>
      </w:r>
      <w:r w:rsidRPr="00B64313">
        <w:rPr>
          <w:rFonts w:ascii="Book Antiqua" w:hAnsi="Book Antiqua"/>
          <w:sz w:val="24"/>
          <w:szCs w:val="24"/>
        </w:rPr>
        <w:t xml:space="preserve"> </w:t>
      </w:r>
      <w:r w:rsidRPr="00B64313">
        <w:rPr>
          <w:rFonts w:ascii="Book Antiqua" w:hAnsi="Book Antiqua"/>
          <w:sz w:val="24"/>
          <w:szCs w:val="24"/>
          <w:lang w:eastAsia="zh-CN"/>
        </w:rPr>
        <w:t>SA: Surgical approach.</w:t>
      </w:r>
    </w:p>
    <w:p w14:paraId="3E2082E8" w14:textId="08827AD7" w:rsidR="00234DFE" w:rsidRPr="00B64313" w:rsidRDefault="00DE75A4" w:rsidP="009A7998">
      <w:pPr>
        <w:adjustRightInd w:val="0"/>
        <w:snapToGrid w:val="0"/>
        <w:spacing w:after="0" w:line="360" w:lineRule="auto"/>
        <w:jc w:val="both"/>
        <w:rPr>
          <w:rFonts w:ascii="Book Antiqua" w:hAnsi="Book Antiqua"/>
          <w:b/>
          <w:sz w:val="24"/>
          <w:szCs w:val="24"/>
          <w:lang w:eastAsia="zh-CN"/>
        </w:rPr>
      </w:pPr>
      <w:r w:rsidRPr="00B64313">
        <w:rPr>
          <w:rFonts w:ascii="Book Antiqua" w:hAnsi="Book Antiqua"/>
          <w:b/>
          <w:sz w:val="24"/>
          <w:szCs w:val="24"/>
          <w:lang w:val="en-US" w:eastAsia="zh-CN"/>
        </w:rPr>
        <w:lastRenderedPageBreak/>
        <w:t>Table 2</w:t>
      </w:r>
      <w:r w:rsidR="00234DFE" w:rsidRPr="00B64313">
        <w:rPr>
          <w:rFonts w:ascii="Book Antiqua" w:hAnsi="Book Antiqua"/>
          <w:b/>
          <w:sz w:val="24"/>
          <w:szCs w:val="24"/>
          <w:lang w:val="en-US" w:eastAsia="zh-CN"/>
        </w:rPr>
        <w:t xml:space="preserve"> Quality measures of the analyzed studies</w:t>
      </w:r>
      <w:r w:rsidR="00553F1E" w:rsidRPr="00B64313">
        <w:rPr>
          <w:rFonts w:ascii="Book Antiqua" w:hAnsi="Book Antiqua" w:hint="eastAsia"/>
          <w:b/>
          <w:sz w:val="24"/>
          <w:szCs w:val="24"/>
          <w:lang w:val="en-US" w:eastAsia="zh-CN"/>
        </w:rPr>
        <w:t xml:space="preserve">: </w:t>
      </w:r>
      <w:r w:rsidR="00553F1E" w:rsidRPr="00B64313">
        <w:rPr>
          <w:rFonts w:ascii="Book Antiqua" w:hAnsi="Book Antiqua"/>
          <w:b/>
          <w:sz w:val="24"/>
          <w:szCs w:val="24"/>
          <w:lang w:val="en-US" w:eastAsia="zh-CN"/>
        </w:rPr>
        <w:t>Newcastle-Ottawa Scale – Bias measures</w:t>
      </w:r>
    </w:p>
    <w:tbl>
      <w:tblPr>
        <w:tblStyle w:val="TableGrid"/>
        <w:tblW w:w="11760" w:type="dxa"/>
        <w:tblInd w:w="-15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9"/>
        <w:gridCol w:w="1702"/>
        <w:gridCol w:w="1274"/>
        <w:gridCol w:w="1417"/>
        <w:gridCol w:w="1558"/>
        <w:gridCol w:w="1275"/>
        <w:gridCol w:w="1133"/>
        <w:gridCol w:w="1842"/>
      </w:tblGrid>
      <w:tr w:rsidR="00BD46F4" w:rsidRPr="00B64313" w14:paraId="1C63E647" w14:textId="77777777" w:rsidTr="00553F1E">
        <w:trPr>
          <w:trHeight w:val="1023"/>
        </w:trPr>
        <w:tc>
          <w:tcPr>
            <w:tcW w:w="1559" w:type="dxa"/>
            <w:shd w:val="clear" w:color="auto" w:fill="BFBFBF" w:themeFill="background1" w:themeFillShade="BF"/>
            <w:hideMark/>
          </w:tcPr>
          <w:p w14:paraId="15BAD6F7" w14:textId="2CFA18E4" w:rsidR="007368AD" w:rsidRPr="00B64313" w:rsidRDefault="007368AD" w:rsidP="00553F1E">
            <w:pPr>
              <w:adjustRightInd w:val="0"/>
              <w:snapToGrid w:val="0"/>
              <w:spacing w:line="360" w:lineRule="auto"/>
              <w:rPr>
                <w:rFonts w:ascii="Book Antiqua" w:hAnsi="Book Antiqua"/>
                <w:b/>
              </w:rPr>
            </w:pPr>
            <w:r w:rsidRPr="00B64313">
              <w:rPr>
                <w:rFonts w:ascii="Book Antiqua" w:hAnsi="Book Antiqua"/>
                <w:b/>
              </w:rPr>
              <w:t>Study</w:t>
            </w:r>
          </w:p>
        </w:tc>
        <w:tc>
          <w:tcPr>
            <w:tcW w:w="1702" w:type="dxa"/>
            <w:shd w:val="clear" w:color="auto" w:fill="BFBFBF" w:themeFill="background1" w:themeFillShade="BF"/>
            <w:hideMark/>
          </w:tcPr>
          <w:p w14:paraId="3BD58278"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Representativeness of exposed cohort and selection of the non exposed cohort</w:t>
            </w:r>
          </w:p>
          <w:p w14:paraId="08FB0D0A" w14:textId="77777777" w:rsidR="007368AD" w:rsidRPr="00B64313" w:rsidRDefault="007368AD" w:rsidP="00553F1E">
            <w:pPr>
              <w:adjustRightInd w:val="0"/>
              <w:snapToGrid w:val="0"/>
              <w:spacing w:line="360" w:lineRule="auto"/>
              <w:jc w:val="center"/>
              <w:rPr>
                <w:rFonts w:ascii="Book Antiqua" w:hAnsi="Book Antiqua"/>
                <w:b/>
              </w:rPr>
            </w:pPr>
            <w:r w:rsidRPr="00B64313">
              <w:rPr>
                <w:rFonts w:ascii="Book Antiqua" w:hAnsi="Book Antiqua"/>
                <w:b/>
              </w:rPr>
              <w:t>(max. 2 points)</w:t>
            </w:r>
          </w:p>
        </w:tc>
        <w:tc>
          <w:tcPr>
            <w:tcW w:w="1274" w:type="dxa"/>
            <w:shd w:val="clear" w:color="auto" w:fill="BFBFBF" w:themeFill="background1" w:themeFillShade="BF"/>
            <w:hideMark/>
          </w:tcPr>
          <w:p w14:paraId="222FEB23"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Ascertainment of exposure</w:t>
            </w:r>
          </w:p>
          <w:p w14:paraId="235C6187"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(max. 1 point)</w:t>
            </w:r>
          </w:p>
        </w:tc>
        <w:tc>
          <w:tcPr>
            <w:tcW w:w="1417" w:type="dxa"/>
            <w:shd w:val="clear" w:color="auto" w:fill="BFBFBF" w:themeFill="background1" w:themeFillShade="BF"/>
            <w:hideMark/>
          </w:tcPr>
          <w:p w14:paraId="2A163A48"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Demonstration that outcome of interest was not present at start of study</w:t>
            </w:r>
          </w:p>
          <w:p w14:paraId="31C6A583" w14:textId="77777777" w:rsidR="007368AD" w:rsidRPr="00B64313" w:rsidRDefault="007368AD" w:rsidP="00553F1E">
            <w:pPr>
              <w:adjustRightInd w:val="0"/>
              <w:snapToGrid w:val="0"/>
              <w:spacing w:line="360" w:lineRule="auto"/>
              <w:jc w:val="center"/>
              <w:rPr>
                <w:rFonts w:ascii="Book Antiqua" w:hAnsi="Book Antiqua"/>
                <w:b/>
              </w:rPr>
            </w:pPr>
            <w:r w:rsidRPr="00B64313">
              <w:rPr>
                <w:rFonts w:ascii="Book Antiqua" w:hAnsi="Book Antiqua"/>
                <w:b/>
              </w:rPr>
              <w:t>(max. 1 point)</w:t>
            </w:r>
          </w:p>
        </w:tc>
        <w:tc>
          <w:tcPr>
            <w:tcW w:w="1558" w:type="dxa"/>
            <w:shd w:val="clear" w:color="auto" w:fill="BFBFBF" w:themeFill="background1" w:themeFillShade="BF"/>
            <w:hideMark/>
          </w:tcPr>
          <w:p w14:paraId="2CC865C3"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Comparability of cohorts on the basis of the design or analysis</w:t>
            </w:r>
          </w:p>
          <w:p w14:paraId="1EF4B525" w14:textId="77777777" w:rsidR="007368AD" w:rsidRPr="00B64313" w:rsidRDefault="007368AD" w:rsidP="00553F1E">
            <w:pPr>
              <w:adjustRightInd w:val="0"/>
              <w:snapToGrid w:val="0"/>
              <w:spacing w:line="360" w:lineRule="auto"/>
              <w:jc w:val="center"/>
              <w:rPr>
                <w:rFonts w:ascii="Book Antiqua" w:hAnsi="Book Antiqua"/>
                <w:b/>
              </w:rPr>
            </w:pPr>
            <w:r w:rsidRPr="00B64313">
              <w:rPr>
                <w:rFonts w:ascii="Book Antiqua" w:hAnsi="Book Antiqua"/>
                <w:b/>
              </w:rPr>
              <w:t>(max. 2 points)</w:t>
            </w:r>
          </w:p>
        </w:tc>
        <w:tc>
          <w:tcPr>
            <w:tcW w:w="1275" w:type="dxa"/>
            <w:shd w:val="clear" w:color="auto" w:fill="BFBFBF" w:themeFill="background1" w:themeFillShade="BF"/>
            <w:hideMark/>
          </w:tcPr>
          <w:p w14:paraId="2CD614F9"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Assessment of outcome</w:t>
            </w:r>
          </w:p>
          <w:p w14:paraId="2BEF67B4"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(max. 1 point)</w:t>
            </w:r>
          </w:p>
        </w:tc>
        <w:tc>
          <w:tcPr>
            <w:tcW w:w="1133" w:type="dxa"/>
            <w:shd w:val="clear" w:color="auto" w:fill="BFBFBF" w:themeFill="background1" w:themeFillShade="BF"/>
            <w:hideMark/>
          </w:tcPr>
          <w:p w14:paraId="1A6A36AA"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Length and adequacy of follow up</w:t>
            </w:r>
          </w:p>
          <w:p w14:paraId="77BFDC2A" w14:textId="77777777" w:rsidR="007368AD" w:rsidRPr="00B64313" w:rsidRDefault="007368AD" w:rsidP="00553F1E">
            <w:pPr>
              <w:adjustRightInd w:val="0"/>
              <w:snapToGrid w:val="0"/>
              <w:spacing w:line="360" w:lineRule="auto"/>
              <w:jc w:val="center"/>
              <w:rPr>
                <w:rFonts w:ascii="Book Antiqua" w:hAnsi="Book Antiqua"/>
                <w:b/>
              </w:rPr>
            </w:pPr>
            <w:r w:rsidRPr="00B64313">
              <w:rPr>
                <w:rFonts w:ascii="Book Antiqua" w:hAnsi="Book Antiqua"/>
                <w:b/>
              </w:rPr>
              <w:t>(max. 2 points)</w:t>
            </w:r>
          </w:p>
        </w:tc>
        <w:tc>
          <w:tcPr>
            <w:tcW w:w="1842" w:type="dxa"/>
            <w:shd w:val="clear" w:color="auto" w:fill="BFBFBF" w:themeFill="background1" w:themeFillShade="BF"/>
            <w:hideMark/>
          </w:tcPr>
          <w:p w14:paraId="166E313E" w14:textId="77777777" w:rsidR="007368AD" w:rsidRPr="00B64313" w:rsidRDefault="007368AD" w:rsidP="00553F1E">
            <w:pPr>
              <w:adjustRightInd w:val="0"/>
              <w:snapToGrid w:val="0"/>
              <w:spacing w:line="360" w:lineRule="auto"/>
              <w:jc w:val="center"/>
              <w:rPr>
                <w:rFonts w:ascii="Book Antiqua" w:hAnsi="Book Antiqua"/>
                <w:b/>
                <w:lang w:val="en-US"/>
              </w:rPr>
            </w:pPr>
            <w:r w:rsidRPr="00B64313">
              <w:rPr>
                <w:rFonts w:ascii="Book Antiqua" w:hAnsi="Book Antiqua"/>
                <w:b/>
                <w:lang w:val="en-US"/>
              </w:rPr>
              <w:t>Score and levels of evidence</w:t>
            </w:r>
          </w:p>
        </w:tc>
      </w:tr>
      <w:tr w:rsidR="00BD46F4" w:rsidRPr="00B64313" w14:paraId="53BD15E1" w14:textId="77777777" w:rsidTr="00553F1E">
        <w:trPr>
          <w:trHeight w:val="595"/>
        </w:trPr>
        <w:tc>
          <w:tcPr>
            <w:tcW w:w="1559" w:type="dxa"/>
          </w:tcPr>
          <w:p w14:paraId="3F85E199" w14:textId="77777777" w:rsidR="007368AD" w:rsidRPr="00B64313" w:rsidRDefault="007368AD" w:rsidP="00553F1E">
            <w:pPr>
              <w:adjustRightInd w:val="0"/>
              <w:snapToGrid w:val="0"/>
              <w:spacing w:line="360" w:lineRule="auto"/>
              <w:rPr>
                <w:rFonts w:ascii="Book Antiqua" w:hAnsi="Book Antiqua"/>
                <w:lang w:val="en-US"/>
              </w:rPr>
            </w:pPr>
          </w:p>
          <w:p w14:paraId="0E2C8014" w14:textId="67F3AF41" w:rsidR="007368AD" w:rsidRPr="00B64313" w:rsidRDefault="007368AD" w:rsidP="00553F1E">
            <w:pPr>
              <w:adjustRightInd w:val="0"/>
              <w:snapToGrid w:val="0"/>
              <w:spacing w:line="360" w:lineRule="auto"/>
              <w:rPr>
                <w:rFonts w:ascii="Book Antiqua" w:hAnsi="Book Antiqua"/>
                <w:lang w:val="es-BO"/>
              </w:rPr>
            </w:pPr>
            <w:r w:rsidRPr="00B64313">
              <w:rPr>
                <w:rFonts w:ascii="Book Antiqua" w:hAnsi="Book Antiqua"/>
                <w:lang w:val="es-BO"/>
              </w:rPr>
              <w:t xml:space="preserve">Nishida </w:t>
            </w:r>
            <w:r w:rsidR="00D54DC1"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16</w:t>
            </w:r>
            <w:r w:rsidRPr="00B64313">
              <w:rPr>
                <w:rFonts w:ascii="Book Antiqua" w:hAnsi="Book Antiqua"/>
                <w:vertAlign w:val="superscript"/>
                <w:lang w:val="es-BO"/>
              </w:rPr>
              <w:t>]</w:t>
            </w:r>
          </w:p>
          <w:p w14:paraId="5C3A3C68" w14:textId="40616C40"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Fukase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14</w:t>
            </w:r>
            <w:r w:rsidRPr="00B64313">
              <w:rPr>
                <w:rFonts w:ascii="Book Antiqua" w:hAnsi="Book Antiqua"/>
                <w:vertAlign w:val="superscript"/>
                <w:lang w:val="es-BO"/>
              </w:rPr>
              <w:t xml:space="preserve">] </w:t>
            </w:r>
          </w:p>
          <w:p w14:paraId="412C4403" w14:textId="344CB15D"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Kim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17</w:t>
            </w:r>
            <w:r w:rsidRPr="00B64313">
              <w:rPr>
                <w:rFonts w:ascii="Book Antiqua" w:hAnsi="Book Antiqua"/>
                <w:vertAlign w:val="superscript"/>
                <w:lang w:val="es-BO"/>
              </w:rPr>
              <w:t>]</w:t>
            </w:r>
          </w:p>
          <w:p w14:paraId="5A3A05F3" w14:textId="3C3DDF26"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Etoh </w:t>
            </w:r>
            <w:r w:rsidRPr="00B64313">
              <w:rPr>
                <w:rFonts w:ascii="Book Antiqua" w:hAnsi="Book Antiqua"/>
                <w:i/>
                <w:lang w:val="es-BO"/>
              </w:rPr>
              <w:t>et al</w:t>
            </w:r>
            <w:r w:rsidRPr="00B64313">
              <w:rPr>
                <w:rFonts w:ascii="Book Antiqua" w:hAnsi="Book Antiqua"/>
                <w:vertAlign w:val="superscript"/>
                <w:lang w:val="es-BO"/>
              </w:rPr>
              <w:t>[</w:t>
            </w:r>
            <w:r w:rsidR="00710490">
              <w:rPr>
                <w:rFonts w:ascii="Book Antiqua" w:eastAsia="SimSun" w:hAnsi="Book Antiqua" w:hint="eastAsia"/>
                <w:vertAlign w:val="superscript"/>
                <w:lang w:val="es-BO" w:eastAsia="zh-CN"/>
              </w:rPr>
              <w:t>15</w:t>
            </w:r>
            <w:r w:rsidRPr="00B64313">
              <w:rPr>
                <w:rFonts w:ascii="Book Antiqua" w:hAnsi="Book Antiqua"/>
                <w:vertAlign w:val="superscript"/>
                <w:lang w:val="es-BO"/>
              </w:rPr>
              <w:t>]</w:t>
            </w:r>
          </w:p>
          <w:p w14:paraId="7F031377" w14:textId="398F4803"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Choi </w:t>
            </w:r>
            <w:r w:rsidRPr="00B64313">
              <w:rPr>
                <w:rFonts w:ascii="Book Antiqua" w:hAnsi="Book Antiqua"/>
                <w:i/>
                <w:lang w:val="es-BO"/>
              </w:rPr>
              <w:t>et al</w:t>
            </w:r>
            <w:r w:rsidRPr="00B64313">
              <w:rPr>
                <w:rFonts w:ascii="Book Antiqua" w:hAnsi="Book Antiqua"/>
                <w:vertAlign w:val="superscript"/>
                <w:lang w:val="es-BO"/>
              </w:rPr>
              <w:t>[18]</w:t>
            </w:r>
          </w:p>
          <w:p w14:paraId="340EB46B" w14:textId="5287A9F0"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Chiu </w:t>
            </w:r>
            <w:r w:rsidRPr="00B64313">
              <w:rPr>
                <w:rFonts w:ascii="Book Antiqua" w:hAnsi="Book Antiqua"/>
                <w:i/>
                <w:lang w:val="es-BO"/>
              </w:rPr>
              <w:t>et al</w:t>
            </w:r>
            <w:r w:rsidRPr="00B64313">
              <w:rPr>
                <w:rFonts w:ascii="Book Antiqua" w:hAnsi="Book Antiqua"/>
                <w:vertAlign w:val="superscript"/>
                <w:lang w:val="es-BO"/>
              </w:rPr>
              <w:t>[19]</w:t>
            </w:r>
          </w:p>
          <w:p w14:paraId="332C2DD6" w14:textId="0F5532B9" w:rsidR="007368AD" w:rsidRPr="00B64313" w:rsidRDefault="007368AD" w:rsidP="00553F1E">
            <w:pPr>
              <w:adjustRightInd w:val="0"/>
              <w:snapToGrid w:val="0"/>
              <w:spacing w:line="360" w:lineRule="auto"/>
              <w:rPr>
                <w:rFonts w:ascii="Book Antiqua" w:hAnsi="Book Antiqua"/>
                <w:vertAlign w:val="superscript"/>
                <w:lang w:val="es-BO"/>
              </w:rPr>
            </w:pPr>
            <w:r w:rsidRPr="00B64313">
              <w:rPr>
                <w:rFonts w:ascii="Book Antiqua" w:hAnsi="Book Antiqua"/>
                <w:lang w:val="es-BO"/>
              </w:rPr>
              <w:t xml:space="preserve">Fukunaga </w:t>
            </w:r>
            <w:r w:rsidRPr="00B64313">
              <w:rPr>
                <w:rFonts w:ascii="Book Antiqua" w:hAnsi="Book Antiqua"/>
                <w:i/>
                <w:lang w:val="es-BO"/>
              </w:rPr>
              <w:t>et al</w:t>
            </w:r>
            <w:r w:rsidRPr="00B64313">
              <w:rPr>
                <w:rFonts w:ascii="Book Antiqua" w:hAnsi="Book Antiqua"/>
                <w:vertAlign w:val="superscript"/>
                <w:lang w:val="es-BO"/>
              </w:rPr>
              <w:t>[20]</w:t>
            </w:r>
          </w:p>
          <w:p w14:paraId="40E730BA" w14:textId="14AEC200" w:rsidR="007368AD" w:rsidRPr="00B64313" w:rsidRDefault="007368AD" w:rsidP="00553F1E">
            <w:pPr>
              <w:adjustRightInd w:val="0"/>
              <w:snapToGrid w:val="0"/>
              <w:spacing w:line="360" w:lineRule="auto"/>
              <w:rPr>
                <w:rFonts w:ascii="Book Antiqua" w:hAnsi="Book Antiqua"/>
                <w:vertAlign w:val="superscript"/>
              </w:rPr>
            </w:pPr>
            <w:r w:rsidRPr="00B64313">
              <w:rPr>
                <w:rFonts w:ascii="Book Antiqua" w:hAnsi="Book Antiqua"/>
              </w:rPr>
              <w:t xml:space="preserve">Park </w:t>
            </w:r>
            <w:r w:rsidRPr="00B64313">
              <w:rPr>
                <w:rFonts w:ascii="Book Antiqua" w:hAnsi="Book Antiqua"/>
                <w:i/>
              </w:rPr>
              <w:t>et al</w:t>
            </w:r>
            <w:r w:rsidRPr="00B64313">
              <w:rPr>
                <w:rFonts w:ascii="Book Antiqua" w:hAnsi="Book Antiqua"/>
                <w:vertAlign w:val="superscript"/>
              </w:rPr>
              <w:t>[21]</w:t>
            </w:r>
          </w:p>
          <w:p w14:paraId="00451C14" w14:textId="46D92D61" w:rsidR="007368AD" w:rsidRPr="00B64313" w:rsidRDefault="007368AD" w:rsidP="00553F1E">
            <w:pPr>
              <w:adjustRightInd w:val="0"/>
              <w:snapToGrid w:val="0"/>
              <w:spacing w:line="360" w:lineRule="auto"/>
              <w:rPr>
                <w:rFonts w:ascii="Book Antiqua" w:hAnsi="Book Antiqua"/>
                <w:vertAlign w:val="superscript"/>
              </w:rPr>
            </w:pPr>
            <w:r w:rsidRPr="00B64313">
              <w:rPr>
                <w:rFonts w:ascii="Book Antiqua" w:hAnsi="Book Antiqua"/>
              </w:rPr>
              <w:t xml:space="preserve">Kim </w:t>
            </w:r>
            <w:r w:rsidRPr="00B64313">
              <w:rPr>
                <w:rFonts w:ascii="Book Antiqua" w:hAnsi="Book Antiqua"/>
                <w:i/>
              </w:rPr>
              <w:t>et al</w:t>
            </w:r>
            <w:r w:rsidRPr="00B64313">
              <w:rPr>
                <w:rFonts w:ascii="Book Antiqua" w:hAnsi="Book Antiqua"/>
                <w:vertAlign w:val="superscript"/>
              </w:rPr>
              <w:t>[22]</w:t>
            </w:r>
          </w:p>
          <w:p w14:paraId="7652C9D5" w14:textId="4BC10492" w:rsidR="007368AD" w:rsidRPr="00B64313" w:rsidRDefault="007368AD" w:rsidP="00553F1E">
            <w:pPr>
              <w:adjustRightInd w:val="0"/>
              <w:snapToGrid w:val="0"/>
              <w:spacing w:line="360" w:lineRule="auto"/>
              <w:rPr>
                <w:rFonts w:ascii="Book Antiqua" w:hAnsi="Book Antiqua"/>
                <w:vertAlign w:val="superscript"/>
              </w:rPr>
            </w:pPr>
            <w:r w:rsidRPr="00B64313">
              <w:rPr>
                <w:rFonts w:ascii="Book Antiqua" w:hAnsi="Book Antiqua"/>
              </w:rPr>
              <w:t xml:space="preserve">Choi </w:t>
            </w:r>
            <w:r w:rsidRPr="00B64313">
              <w:rPr>
                <w:rFonts w:ascii="Book Antiqua" w:hAnsi="Book Antiqua"/>
                <w:i/>
              </w:rPr>
              <w:t>et al</w:t>
            </w:r>
            <w:r w:rsidRPr="00B64313">
              <w:rPr>
                <w:rFonts w:ascii="Book Antiqua" w:hAnsi="Book Antiqua"/>
                <w:vertAlign w:val="superscript"/>
              </w:rPr>
              <w:t>[23]</w:t>
            </w:r>
          </w:p>
          <w:p w14:paraId="6115F4C7" w14:textId="6B16261D" w:rsidR="007368AD" w:rsidRPr="00B64313" w:rsidRDefault="007368AD" w:rsidP="00553F1E">
            <w:pPr>
              <w:adjustRightInd w:val="0"/>
              <w:snapToGrid w:val="0"/>
              <w:spacing w:line="360" w:lineRule="auto"/>
              <w:rPr>
                <w:rFonts w:ascii="Book Antiqua" w:hAnsi="Book Antiqua"/>
                <w:vertAlign w:val="superscript"/>
              </w:rPr>
            </w:pPr>
            <w:r w:rsidRPr="00B64313">
              <w:rPr>
                <w:rFonts w:ascii="Book Antiqua" w:hAnsi="Book Antiqua"/>
              </w:rPr>
              <w:t xml:space="preserve">Kim </w:t>
            </w:r>
            <w:r w:rsidRPr="00B64313">
              <w:rPr>
                <w:rFonts w:ascii="Book Antiqua" w:hAnsi="Book Antiqua"/>
                <w:i/>
              </w:rPr>
              <w:t>et al</w:t>
            </w:r>
            <w:r w:rsidRPr="00B64313">
              <w:rPr>
                <w:rFonts w:ascii="Book Antiqua" w:hAnsi="Book Antiqua"/>
                <w:vertAlign w:val="superscript"/>
              </w:rPr>
              <w:t>[24]</w:t>
            </w:r>
          </w:p>
          <w:p w14:paraId="225C5CDF" w14:textId="77777777" w:rsidR="007368AD" w:rsidRPr="00B64313" w:rsidRDefault="007368AD" w:rsidP="00553F1E">
            <w:pPr>
              <w:adjustRightInd w:val="0"/>
              <w:snapToGrid w:val="0"/>
              <w:spacing w:line="360" w:lineRule="auto"/>
              <w:rPr>
                <w:rFonts w:ascii="Book Antiqua" w:hAnsi="Book Antiqua"/>
              </w:rPr>
            </w:pPr>
          </w:p>
        </w:tc>
        <w:tc>
          <w:tcPr>
            <w:tcW w:w="1702" w:type="dxa"/>
          </w:tcPr>
          <w:p w14:paraId="4C63A40A" w14:textId="77777777" w:rsidR="007368AD" w:rsidRPr="00B64313" w:rsidRDefault="007368AD" w:rsidP="00553F1E">
            <w:pPr>
              <w:adjustRightInd w:val="0"/>
              <w:snapToGrid w:val="0"/>
              <w:spacing w:line="360" w:lineRule="auto"/>
              <w:jc w:val="center"/>
              <w:rPr>
                <w:rFonts w:ascii="Book Antiqua" w:hAnsi="Book Antiqua"/>
              </w:rPr>
            </w:pPr>
          </w:p>
          <w:p w14:paraId="2598E2F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75489EBB"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7DFE6D2E"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24AF8AA7"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7D66F5C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71EF5CE2"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06CB2D89"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3B9E95B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4DE383F9"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2C4ABB27"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49FA9CE3"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tc>
        <w:tc>
          <w:tcPr>
            <w:tcW w:w="1274" w:type="dxa"/>
          </w:tcPr>
          <w:p w14:paraId="2E618283" w14:textId="77777777" w:rsidR="007368AD" w:rsidRPr="00B64313" w:rsidRDefault="007368AD" w:rsidP="00553F1E">
            <w:pPr>
              <w:adjustRightInd w:val="0"/>
              <w:snapToGrid w:val="0"/>
              <w:spacing w:line="360" w:lineRule="auto"/>
              <w:jc w:val="center"/>
              <w:rPr>
                <w:rFonts w:ascii="Book Antiqua" w:hAnsi="Book Antiqua"/>
              </w:rPr>
            </w:pPr>
          </w:p>
          <w:p w14:paraId="6DD8B175"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2D1CB57D"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16B4A1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C06FBD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2F982D6"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791D2A0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6EE12F2B"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FDB777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3183BB6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25B9DCE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665B518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tc>
        <w:tc>
          <w:tcPr>
            <w:tcW w:w="1417" w:type="dxa"/>
          </w:tcPr>
          <w:p w14:paraId="5853347B" w14:textId="77777777" w:rsidR="007368AD" w:rsidRPr="00B64313" w:rsidRDefault="007368AD" w:rsidP="00553F1E">
            <w:pPr>
              <w:adjustRightInd w:val="0"/>
              <w:snapToGrid w:val="0"/>
              <w:spacing w:line="360" w:lineRule="auto"/>
              <w:jc w:val="center"/>
              <w:rPr>
                <w:rFonts w:ascii="Book Antiqua" w:hAnsi="Book Antiqua"/>
              </w:rPr>
            </w:pPr>
          </w:p>
          <w:p w14:paraId="0B11325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2DC6184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239DB38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73FE3A08"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7B0530E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1130F7D7"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1EA0AD5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1526282A"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73DF9305"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631816C2"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2E2DF88E"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tc>
        <w:tc>
          <w:tcPr>
            <w:tcW w:w="1558" w:type="dxa"/>
          </w:tcPr>
          <w:p w14:paraId="34A51E87" w14:textId="77777777" w:rsidR="007368AD" w:rsidRPr="00B64313" w:rsidRDefault="007368AD" w:rsidP="00553F1E">
            <w:pPr>
              <w:adjustRightInd w:val="0"/>
              <w:snapToGrid w:val="0"/>
              <w:spacing w:line="360" w:lineRule="auto"/>
              <w:jc w:val="center"/>
              <w:rPr>
                <w:rFonts w:ascii="Book Antiqua" w:hAnsi="Book Antiqua"/>
              </w:rPr>
            </w:pPr>
          </w:p>
          <w:p w14:paraId="3D90EAB3"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7B889DB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431709F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65E5064A"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1E2F376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146C2655"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14075729"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78A76FE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4A7D9B22"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4FB53E7E"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772B4B2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tc>
        <w:tc>
          <w:tcPr>
            <w:tcW w:w="1275" w:type="dxa"/>
          </w:tcPr>
          <w:p w14:paraId="52EE0548" w14:textId="77777777" w:rsidR="007368AD" w:rsidRPr="00B64313" w:rsidRDefault="007368AD" w:rsidP="00553F1E">
            <w:pPr>
              <w:adjustRightInd w:val="0"/>
              <w:snapToGrid w:val="0"/>
              <w:spacing w:line="360" w:lineRule="auto"/>
              <w:jc w:val="center"/>
              <w:rPr>
                <w:rFonts w:ascii="Book Antiqua" w:hAnsi="Book Antiqua"/>
              </w:rPr>
            </w:pPr>
          </w:p>
          <w:p w14:paraId="104D8256"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088DD54B"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43C4CA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585480A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3CD92B9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72690E6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435B40A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1ECBB3B7"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07BA28A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0BB773B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p w14:paraId="17DE87BA"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1</w:t>
            </w:r>
          </w:p>
        </w:tc>
        <w:tc>
          <w:tcPr>
            <w:tcW w:w="1133" w:type="dxa"/>
          </w:tcPr>
          <w:p w14:paraId="4F099B0C" w14:textId="77777777" w:rsidR="007368AD" w:rsidRPr="00B64313" w:rsidRDefault="007368AD" w:rsidP="00553F1E">
            <w:pPr>
              <w:adjustRightInd w:val="0"/>
              <w:snapToGrid w:val="0"/>
              <w:spacing w:line="360" w:lineRule="auto"/>
              <w:jc w:val="center"/>
              <w:rPr>
                <w:rFonts w:ascii="Book Antiqua" w:hAnsi="Book Antiqua"/>
              </w:rPr>
            </w:pPr>
          </w:p>
          <w:p w14:paraId="3E8E093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6A03F4AB"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highlight w:val="lightGray"/>
              </w:rPr>
              <w:t>1</w:t>
            </w:r>
          </w:p>
          <w:p w14:paraId="34CE29BA"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642383BC"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4181A1DB"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252B313E"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050CD378"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5819620F"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60D3AD8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33B49984"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p w14:paraId="32721A65"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2</w:t>
            </w:r>
          </w:p>
        </w:tc>
        <w:tc>
          <w:tcPr>
            <w:tcW w:w="1842" w:type="dxa"/>
          </w:tcPr>
          <w:p w14:paraId="5E6B6C6E" w14:textId="77777777" w:rsidR="007368AD" w:rsidRPr="00B64313" w:rsidRDefault="007368AD" w:rsidP="00553F1E">
            <w:pPr>
              <w:adjustRightInd w:val="0"/>
              <w:snapToGrid w:val="0"/>
              <w:spacing w:line="360" w:lineRule="auto"/>
              <w:jc w:val="center"/>
              <w:rPr>
                <w:rFonts w:ascii="Book Antiqua" w:hAnsi="Book Antiqua"/>
                <w:lang w:val="en-US"/>
              </w:rPr>
            </w:pPr>
          </w:p>
          <w:p w14:paraId="5A2BACB3"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7 – 2b - acceptable (+)</w:t>
            </w:r>
          </w:p>
          <w:p w14:paraId="588D28B7"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7 – 2b - acceptable (+)</w:t>
            </w:r>
          </w:p>
          <w:p w14:paraId="3A5FDE94"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9 – 2b - acceptable (+)</w:t>
            </w:r>
          </w:p>
          <w:p w14:paraId="0AEAB567"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9 – 2b - acceptable (+)</w:t>
            </w:r>
          </w:p>
          <w:p w14:paraId="693DD787"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9 – 2b - acceptable (+)</w:t>
            </w:r>
          </w:p>
          <w:p w14:paraId="04824F35"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8 – 2b - acceptable (+)</w:t>
            </w:r>
          </w:p>
          <w:p w14:paraId="16254CB8"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8 – 2b - acceptable (+)</w:t>
            </w:r>
          </w:p>
          <w:p w14:paraId="2FFCE59E"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9 – 2b - acceptable (+)</w:t>
            </w:r>
          </w:p>
          <w:p w14:paraId="1401AFC6" w14:textId="77777777" w:rsidR="007368AD" w:rsidRPr="00B64313" w:rsidRDefault="007368AD" w:rsidP="00553F1E">
            <w:pPr>
              <w:adjustRightInd w:val="0"/>
              <w:snapToGrid w:val="0"/>
              <w:spacing w:line="360" w:lineRule="auto"/>
              <w:jc w:val="center"/>
              <w:rPr>
                <w:rFonts w:ascii="Book Antiqua" w:hAnsi="Book Antiqua"/>
                <w:lang w:val="en-US"/>
              </w:rPr>
            </w:pPr>
            <w:r w:rsidRPr="00B64313">
              <w:rPr>
                <w:rFonts w:ascii="Book Antiqua" w:hAnsi="Book Antiqua"/>
                <w:lang w:val="en-US"/>
              </w:rPr>
              <w:t>9 – 2b - acceptable (+)</w:t>
            </w:r>
          </w:p>
          <w:p w14:paraId="1FC0FC73"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lastRenderedPageBreak/>
              <w:t>9 – 2b - acceptable (+)</w:t>
            </w:r>
          </w:p>
          <w:p w14:paraId="49A18020" w14:textId="77777777" w:rsidR="007368AD" w:rsidRPr="00B64313" w:rsidRDefault="007368AD" w:rsidP="00553F1E">
            <w:pPr>
              <w:adjustRightInd w:val="0"/>
              <w:snapToGrid w:val="0"/>
              <w:spacing w:line="360" w:lineRule="auto"/>
              <w:jc w:val="center"/>
              <w:rPr>
                <w:rFonts w:ascii="Book Antiqua" w:hAnsi="Book Antiqua"/>
              </w:rPr>
            </w:pPr>
            <w:r w:rsidRPr="00B64313">
              <w:rPr>
                <w:rFonts w:ascii="Book Antiqua" w:hAnsi="Book Antiqua"/>
              </w:rPr>
              <w:t>9 – 2b - acceptable (+)</w:t>
            </w:r>
          </w:p>
        </w:tc>
      </w:tr>
    </w:tbl>
    <w:p w14:paraId="6E0C1925" w14:textId="77777777" w:rsidR="007368AD" w:rsidRPr="00B64313" w:rsidRDefault="007368AD" w:rsidP="009A7998">
      <w:pPr>
        <w:adjustRightInd w:val="0"/>
        <w:snapToGrid w:val="0"/>
        <w:spacing w:after="0" w:line="360" w:lineRule="auto"/>
        <w:jc w:val="both"/>
        <w:rPr>
          <w:rFonts w:ascii="Book Antiqua" w:hAnsi="Book Antiqua"/>
          <w:b/>
          <w:sz w:val="24"/>
          <w:szCs w:val="24"/>
          <w:lang w:eastAsia="zh-CN"/>
        </w:rPr>
      </w:pPr>
    </w:p>
    <w:sectPr w:rsidR="007368AD" w:rsidRPr="00B64313" w:rsidSect="0006478F">
      <w:footerReference w:type="even" r:id="rId19"/>
      <w:footerReference w:type="default" r:id="rId20"/>
      <w:pgSz w:w="11906" w:h="16838"/>
      <w:pgMar w:top="1418" w:right="1701"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67635" w14:textId="77777777" w:rsidR="00C66146" w:rsidRDefault="00C66146" w:rsidP="00F00066">
      <w:pPr>
        <w:spacing w:after="0" w:line="240" w:lineRule="auto"/>
      </w:pPr>
      <w:r>
        <w:separator/>
      </w:r>
    </w:p>
  </w:endnote>
  <w:endnote w:type="continuationSeparator" w:id="0">
    <w:p w14:paraId="0F8D0B92" w14:textId="77777777" w:rsidR="00C66146" w:rsidRDefault="00C66146" w:rsidP="00F0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12FF2" w14:textId="77777777" w:rsidR="00C36560" w:rsidRDefault="00C36560" w:rsidP="0077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934A7" w14:textId="77777777" w:rsidR="00C36560" w:rsidRDefault="00C36560" w:rsidP="00EC3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D3B8" w14:textId="77777777" w:rsidR="00C36560" w:rsidRDefault="00C36560" w:rsidP="00773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F14">
      <w:rPr>
        <w:rStyle w:val="PageNumber"/>
        <w:noProof/>
      </w:rPr>
      <w:t>34</w:t>
    </w:r>
    <w:r>
      <w:rPr>
        <w:rStyle w:val="PageNumber"/>
      </w:rPr>
      <w:fldChar w:fldCharType="end"/>
    </w:r>
  </w:p>
  <w:p w14:paraId="3F1541FD" w14:textId="77777777" w:rsidR="00C36560" w:rsidRDefault="00C36560" w:rsidP="00EC36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5CE46" w14:textId="77777777" w:rsidR="00C66146" w:rsidRDefault="00C66146" w:rsidP="00F00066">
      <w:pPr>
        <w:spacing w:after="0" w:line="240" w:lineRule="auto"/>
      </w:pPr>
      <w:r>
        <w:separator/>
      </w:r>
    </w:p>
  </w:footnote>
  <w:footnote w:type="continuationSeparator" w:id="0">
    <w:p w14:paraId="2AD25CB3" w14:textId="77777777" w:rsidR="00C66146" w:rsidRDefault="00C66146" w:rsidP="00F00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B7C811A"/>
    <w:lvl w:ilvl="0" w:tplc="679C3486">
      <w:start w:val="1"/>
      <w:numFmt w:val="decimal"/>
      <w:lvlText w:val="%1."/>
      <w:lvlJc w:val="left"/>
      <w:pPr>
        <w:ind w:left="720" w:hanging="360"/>
      </w:pPr>
      <w:rPr>
        <w:rFonts w:ascii="Calibri" w:eastAsiaTheme="minorEastAsia" w:hAnsi="Calibr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BF907F9"/>
    <w:multiLevelType w:val="multilevel"/>
    <w:tmpl w:val="4FE6C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C9B79B8"/>
    <w:multiLevelType w:val="multilevel"/>
    <w:tmpl w:val="CD2C8CA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7D375B"/>
    <w:multiLevelType w:val="hybridMultilevel"/>
    <w:tmpl w:val="A32C7850"/>
    <w:lvl w:ilvl="0" w:tplc="F640A34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8C38E5"/>
    <w:multiLevelType w:val="multilevel"/>
    <w:tmpl w:val="F6420208"/>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2A5987"/>
    <w:multiLevelType w:val="hybridMultilevel"/>
    <w:tmpl w:val="1B109704"/>
    <w:lvl w:ilvl="0" w:tplc="96F6CB3A">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7D"/>
    <w:rsid w:val="000014C8"/>
    <w:rsid w:val="0000288D"/>
    <w:rsid w:val="00002F79"/>
    <w:rsid w:val="00003CFD"/>
    <w:rsid w:val="000061C2"/>
    <w:rsid w:val="00011750"/>
    <w:rsid w:val="00011D30"/>
    <w:rsid w:val="00011D8A"/>
    <w:rsid w:val="00012098"/>
    <w:rsid w:val="00012EB3"/>
    <w:rsid w:val="00013281"/>
    <w:rsid w:val="000142C0"/>
    <w:rsid w:val="00015730"/>
    <w:rsid w:val="00016E9E"/>
    <w:rsid w:val="0001711D"/>
    <w:rsid w:val="00020BD5"/>
    <w:rsid w:val="00024ED9"/>
    <w:rsid w:val="00024F9F"/>
    <w:rsid w:val="0002524C"/>
    <w:rsid w:val="0002589C"/>
    <w:rsid w:val="00026296"/>
    <w:rsid w:val="00027B00"/>
    <w:rsid w:val="00027E09"/>
    <w:rsid w:val="0003051E"/>
    <w:rsid w:val="00030888"/>
    <w:rsid w:val="00030C59"/>
    <w:rsid w:val="000347D0"/>
    <w:rsid w:val="00034E67"/>
    <w:rsid w:val="0003532C"/>
    <w:rsid w:val="000359F1"/>
    <w:rsid w:val="000363AA"/>
    <w:rsid w:val="000374A7"/>
    <w:rsid w:val="00041C3C"/>
    <w:rsid w:val="0004586A"/>
    <w:rsid w:val="0004665F"/>
    <w:rsid w:val="000468BB"/>
    <w:rsid w:val="00050B9A"/>
    <w:rsid w:val="00051143"/>
    <w:rsid w:val="0005153C"/>
    <w:rsid w:val="00053D0B"/>
    <w:rsid w:val="00054158"/>
    <w:rsid w:val="000571CC"/>
    <w:rsid w:val="00061415"/>
    <w:rsid w:val="00061423"/>
    <w:rsid w:val="0006252A"/>
    <w:rsid w:val="00063275"/>
    <w:rsid w:val="00063C87"/>
    <w:rsid w:val="0006478F"/>
    <w:rsid w:val="00064E1A"/>
    <w:rsid w:val="00065146"/>
    <w:rsid w:val="00065C29"/>
    <w:rsid w:val="000661D7"/>
    <w:rsid w:val="000721C5"/>
    <w:rsid w:val="0007252A"/>
    <w:rsid w:val="0007440B"/>
    <w:rsid w:val="00077B6F"/>
    <w:rsid w:val="0008068B"/>
    <w:rsid w:val="000811ED"/>
    <w:rsid w:val="00081369"/>
    <w:rsid w:val="00081924"/>
    <w:rsid w:val="00082767"/>
    <w:rsid w:val="00085B42"/>
    <w:rsid w:val="000864A8"/>
    <w:rsid w:val="00086A69"/>
    <w:rsid w:val="00090933"/>
    <w:rsid w:val="0009107B"/>
    <w:rsid w:val="00091996"/>
    <w:rsid w:val="000933B0"/>
    <w:rsid w:val="00093979"/>
    <w:rsid w:val="00093A00"/>
    <w:rsid w:val="00093E09"/>
    <w:rsid w:val="0009437B"/>
    <w:rsid w:val="00094E98"/>
    <w:rsid w:val="00095A5D"/>
    <w:rsid w:val="00096CDD"/>
    <w:rsid w:val="000A212E"/>
    <w:rsid w:val="000A254B"/>
    <w:rsid w:val="000A2B44"/>
    <w:rsid w:val="000A339C"/>
    <w:rsid w:val="000A3FEF"/>
    <w:rsid w:val="000A4F26"/>
    <w:rsid w:val="000A6A11"/>
    <w:rsid w:val="000B15AF"/>
    <w:rsid w:val="000B2DDB"/>
    <w:rsid w:val="000B3045"/>
    <w:rsid w:val="000B3CBA"/>
    <w:rsid w:val="000B3E1B"/>
    <w:rsid w:val="000B3EE0"/>
    <w:rsid w:val="000B43DF"/>
    <w:rsid w:val="000B59E0"/>
    <w:rsid w:val="000B609A"/>
    <w:rsid w:val="000C0A06"/>
    <w:rsid w:val="000C0B48"/>
    <w:rsid w:val="000C10B8"/>
    <w:rsid w:val="000C264D"/>
    <w:rsid w:val="000C2EA3"/>
    <w:rsid w:val="000C3601"/>
    <w:rsid w:val="000C4197"/>
    <w:rsid w:val="000C6E8C"/>
    <w:rsid w:val="000D01A8"/>
    <w:rsid w:val="000D2AA3"/>
    <w:rsid w:val="000D5053"/>
    <w:rsid w:val="000D7538"/>
    <w:rsid w:val="000E082F"/>
    <w:rsid w:val="000E10C9"/>
    <w:rsid w:val="000E39F9"/>
    <w:rsid w:val="000E606F"/>
    <w:rsid w:val="000F08E2"/>
    <w:rsid w:val="000F2764"/>
    <w:rsid w:val="000F2FFC"/>
    <w:rsid w:val="000F31B3"/>
    <w:rsid w:val="00100246"/>
    <w:rsid w:val="001003DF"/>
    <w:rsid w:val="00102060"/>
    <w:rsid w:val="00102D1C"/>
    <w:rsid w:val="00104CD4"/>
    <w:rsid w:val="0010552A"/>
    <w:rsid w:val="00105A9E"/>
    <w:rsid w:val="00107240"/>
    <w:rsid w:val="001076BC"/>
    <w:rsid w:val="00110EE6"/>
    <w:rsid w:val="0011164E"/>
    <w:rsid w:val="001118A3"/>
    <w:rsid w:val="00113265"/>
    <w:rsid w:val="001135DF"/>
    <w:rsid w:val="001136E2"/>
    <w:rsid w:val="00114AC5"/>
    <w:rsid w:val="00115F1E"/>
    <w:rsid w:val="00117C23"/>
    <w:rsid w:val="00120241"/>
    <w:rsid w:val="00120AF9"/>
    <w:rsid w:val="001211F4"/>
    <w:rsid w:val="00121691"/>
    <w:rsid w:val="0012675F"/>
    <w:rsid w:val="0013162B"/>
    <w:rsid w:val="001318B1"/>
    <w:rsid w:val="00132B6A"/>
    <w:rsid w:val="001340BC"/>
    <w:rsid w:val="00136117"/>
    <w:rsid w:val="00136F4F"/>
    <w:rsid w:val="0013741A"/>
    <w:rsid w:val="00137CA5"/>
    <w:rsid w:val="0014061A"/>
    <w:rsid w:val="00140814"/>
    <w:rsid w:val="00142C7A"/>
    <w:rsid w:val="00144768"/>
    <w:rsid w:val="00146E8A"/>
    <w:rsid w:val="001479F5"/>
    <w:rsid w:val="00147BFA"/>
    <w:rsid w:val="00152824"/>
    <w:rsid w:val="00153003"/>
    <w:rsid w:val="001533B2"/>
    <w:rsid w:val="00153A1D"/>
    <w:rsid w:val="00153A7E"/>
    <w:rsid w:val="00154487"/>
    <w:rsid w:val="00154D91"/>
    <w:rsid w:val="00156100"/>
    <w:rsid w:val="001562B0"/>
    <w:rsid w:val="00156F2C"/>
    <w:rsid w:val="001603CF"/>
    <w:rsid w:val="001621B8"/>
    <w:rsid w:val="001631C2"/>
    <w:rsid w:val="001631D5"/>
    <w:rsid w:val="00163D8F"/>
    <w:rsid w:val="001642AF"/>
    <w:rsid w:val="001652AF"/>
    <w:rsid w:val="00166E95"/>
    <w:rsid w:val="0016783E"/>
    <w:rsid w:val="0017197C"/>
    <w:rsid w:val="001739EE"/>
    <w:rsid w:val="00177DD1"/>
    <w:rsid w:val="00182890"/>
    <w:rsid w:val="00183E4C"/>
    <w:rsid w:val="001859A7"/>
    <w:rsid w:val="00185FAF"/>
    <w:rsid w:val="00186F4B"/>
    <w:rsid w:val="0018717A"/>
    <w:rsid w:val="001875F9"/>
    <w:rsid w:val="00187A8A"/>
    <w:rsid w:val="00190439"/>
    <w:rsid w:val="00190A10"/>
    <w:rsid w:val="00190CEE"/>
    <w:rsid w:val="00191BF3"/>
    <w:rsid w:val="00192A75"/>
    <w:rsid w:val="00193AF8"/>
    <w:rsid w:val="00193FF8"/>
    <w:rsid w:val="00194104"/>
    <w:rsid w:val="00194395"/>
    <w:rsid w:val="0019604C"/>
    <w:rsid w:val="00196170"/>
    <w:rsid w:val="00196815"/>
    <w:rsid w:val="0019725E"/>
    <w:rsid w:val="001A104D"/>
    <w:rsid w:val="001A183A"/>
    <w:rsid w:val="001A401F"/>
    <w:rsid w:val="001A4429"/>
    <w:rsid w:val="001A44BC"/>
    <w:rsid w:val="001A65A2"/>
    <w:rsid w:val="001A6C93"/>
    <w:rsid w:val="001A75BD"/>
    <w:rsid w:val="001B1A3C"/>
    <w:rsid w:val="001B236B"/>
    <w:rsid w:val="001B59DC"/>
    <w:rsid w:val="001B5D02"/>
    <w:rsid w:val="001B5E07"/>
    <w:rsid w:val="001B6C81"/>
    <w:rsid w:val="001B770A"/>
    <w:rsid w:val="001B770B"/>
    <w:rsid w:val="001C062A"/>
    <w:rsid w:val="001C0746"/>
    <w:rsid w:val="001C1504"/>
    <w:rsid w:val="001C1BC6"/>
    <w:rsid w:val="001C1DB8"/>
    <w:rsid w:val="001C2131"/>
    <w:rsid w:val="001C3963"/>
    <w:rsid w:val="001C3B83"/>
    <w:rsid w:val="001C4CAD"/>
    <w:rsid w:val="001C6081"/>
    <w:rsid w:val="001C7F5A"/>
    <w:rsid w:val="001D0A91"/>
    <w:rsid w:val="001D13E2"/>
    <w:rsid w:val="001D3D99"/>
    <w:rsid w:val="001D58EF"/>
    <w:rsid w:val="001D5C84"/>
    <w:rsid w:val="001D625C"/>
    <w:rsid w:val="001E1646"/>
    <w:rsid w:val="001E16A3"/>
    <w:rsid w:val="001E27F1"/>
    <w:rsid w:val="001E33F6"/>
    <w:rsid w:val="001E3EFF"/>
    <w:rsid w:val="001E3FFC"/>
    <w:rsid w:val="001E44E8"/>
    <w:rsid w:val="001E587A"/>
    <w:rsid w:val="001F0669"/>
    <w:rsid w:val="001F082E"/>
    <w:rsid w:val="001F0A52"/>
    <w:rsid w:val="001F2855"/>
    <w:rsid w:val="001F305A"/>
    <w:rsid w:val="001F3DD0"/>
    <w:rsid w:val="00204E7D"/>
    <w:rsid w:val="002059D2"/>
    <w:rsid w:val="002062B5"/>
    <w:rsid w:val="00206A66"/>
    <w:rsid w:val="002071C8"/>
    <w:rsid w:val="00210898"/>
    <w:rsid w:val="00210C4B"/>
    <w:rsid w:val="0021187C"/>
    <w:rsid w:val="00213073"/>
    <w:rsid w:val="0021332C"/>
    <w:rsid w:val="002149F6"/>
    <w:rsid w:val="00217472"/>
    <w:rsid w:val="00217D8D"/>
    <w:rsid w:val="00220207"/>
    <w:rsid w:val="00220E06"/>
    <w:rsid w:val="00226D06"/>
    <w:rsid w:val="00227303"/>
    <w:rsid w:val="00230057"/>
    <w:rsid w:val="002318CF"/>
    <w:rsid w:val="00232AAB"/>
    <w:rsid w:val="00234DFE"/>
    <w:rsid w:val="00235B96"/>
    <w:rsid w:val="00237946"/>
    <w:rsid w:val="00243F9D"/>
    <w:rsid w:val="0024626D"/>
    <w:rsid w:val="00246ECF"/>
    <w:rsid w:val="00247B64"/>
    <w:rsid w:val="0025010C"/>
    <w:rsid w:val="002510BC"/>
    <w:rsid w:val="0025232F"/>
    <w:rsid w:val="002529AC"/>
    <w:rsid w:val="002540D8"/>
    <w:rsid w:val="00256E7B"/>
    <w:rsid w:val="00257E82"/>
    <w:rsid w:val="0026370B"/>
    <w:rsid w:val="00263934"/>
    <w:rsid w:val="00264C4B"/>
    <w:rsid w:val="0026648A"/>
    <w:rsid w:val="0026710E"/>
    <w:rsid w:val="002744CC"/>
    <w:rsid w:val="00274F23"/>
    <w:rsid w:val="00275324"/>
    <w:rsid w:val="00275332"/>
    <w:rsid w:val="00275C46"/>
    <w:rsid w:val="00276865"/>
    <w:rsid w:val="00276D86"/>
    <w:rsid w:val="00277563"/>
    <w:rsid w:val="002776A0"/>
    <w:rsid w:val="002805D3"/>
    <w:rsid w:val="00284095"/>
    <w:rsid w:val="0028529F"/>
    <w:rsid w:val="00286C95"/>
    <w:rsid w:val="00286E55"/>
    <w:rsid w:val="00287E27"/>
    <w:rsid w:val="00290711"/>
    <w:rsid w:val="002960BF"/>
    <w:rsid w:val="002A0279"/>
    <w:rsid w:val="002A6918"/>
    <w:rsid w:val="002A6D44"/>
    <w:rsid w:val="002A7171"/>
    <w:rsid w:val="002A74D6"/>
    <w:rsid w:val="002B0C61"/>
    <w:rsid w:val="002B3BA2"/>
    <w:rsid w:val="002B5375"/>
    <w:rsid w:val="002B585A"/>
    <w:rsid w:val="002B5D1A"/>
    <w:rsid w:val="002B6AA9"/>
    <w:rsid w:val="002B6C5E"/>
    <w:rsid w:val="002B7008"/>
    <w:rsid w:val="002B7864"/>
    <w:rsid w:val="002B7969"/>
    <w:rsid w:val="002C30B6"/>
    <w:rsid w:val="002C3D90"/>
    <w:rsid w:val="002C42F2"/>
    <w:rsid w:val="002C4857"/>
    <w:rsid w:val="002C505D"/>
    <w:rsid w:val="002C6753"/>
    <w:rsid w:val="002D08EE"/>
    <w:rsid w:val="002D12B2"/>
    <w:rsid w:val="002D1789"/>
    <w:rsid w:val="002D1B1E"/>
    <w:rsid w:val="002D246A"/>
    <w:rsid w:val="002D5F60"/>
    <w:rsid w:val="002D740E"/>
    <w:rsid w:val="002E1C04"/>
    <w:rsid w:val="002E3D26"/>
    <w:rsid w:val="002E5D7B"/>
    <w:rsid w:val="002E663D"/>
    <w:rsid w:val="002F0190"/>
    <w:rsid w:val="002F104D"/>
    <w:rsid w:val="002F2CD9"/>
    <w:rsid w:val="002F5D0E"/>
    <w:rsid w:val="002F69DF"/>
    <w:rsid w:val="002F7C70"/>
    <w:rsid w:val="0030081B"/>
    <w:rsid w:val="00301B60"/>
    <w:rsid w:val="003103DF"/>
    <w:rsid w:val="003123EF"/>
    <w:rsid w:val="00312D09"/>
    <w:rsid w:val="003134F0"/>
    <w:rsid w:val="0031410A"/>
    <w:rsid w:val="00315E79"/>
    <w:rsid w:val="003165B0"/>
    <w:rsid w:val="00316A32"/>
    <w:rsid w:val="00320107"/>
    <w:rsid w:val="00320EA9"/>
    <w:rsid w:val="00323AFB"/>
    <w:rsid w:val="00325AB7"/>
    <w:rsid w:val="003269A9"/>
    <w:rsid w:val="00330706"/>
    <w:rsid w:val="00331F15"/>
    <w:rsid w:val="003321FB"/>
    <w:rsid w:val="0033351F"/>
    <w:rsid w:val="0033448D"/>
    <w:rsid w:val="00343708"/>
    <w:rsid w:val="00344481"/>
    <w:rsid w:val="00344CF4"/>
    <w:rsid w:val="003460C0"/>
    <w:rsid w:val="00347571"/>
    <w:rsid w:val="00347B9E"/>
    <w:rsid w:val="003505FC"/>
    <w:rsid w:val="00351051"/>
    <w:rsid w:val="00355B04"/>
    <w:rsid w:val="00356CB3"/>
    <w:rsid w:val="00356D9C"/>
    <w:rsid w:val="00361547"/>
    <w:rsid w:val="00362AE7"/>
    <w:rsid w:val="00363414"/>
    <w:rsid w:val="00363479"/>
    <w:rsid w:val="00363935"/>
    <w:rsid w:val="00363B42"/>
    <w:rsid w:val="0036551E"/>
    <w:rsid w:val="00366656"/>
    <w:rsid w:val="0037016D"/>
    <w:rsid w:val="003725C5"/>
    <w:rsid w:val="00372AC9"/>
    <w:rsid w:val="0037325B"/>
    <w:rsid w:val="003733C8"/>
    <w:rsid w:val="003734BE"/>
    <w:rsid w:val="00375E95"/>
    <w:rsid w:val="00376F73"/>
    <w:rsid w:val="0038011A"/>
    <w:rsid w:val="00381C2C"/>
    <w:rsid w:val="00381CC1"/>
    <w:rsid w:val="003847F2"/>
    <w:rsid w:val="00384BE8"/>
    <w:rsid w:val="00384D4B"/>
    <w:rsid w:val="003857DC"/>
    <w:rsid w:val="00385CE4"/>
    <w:rsid w:val="00385E89"/>
    <w:rsid w:val="00387035"/>
    <w:rsid w:val="00387EE8"/>
    <w:rsid w:val="00390518"/>
    <w:rsid w:val="00391B99"/>
    <w:rsid w:val="00392F8C"/>
    <w:rsid w:val="003932C4"/>
    <w:rsid w:val="003934D3"/>
    <w:rsid w:val="00393C28"/>
    <w:rsid w:val="00394778"/>
    <w:rsid w:val="00394A51"/>
    <w:rsid w:val="00394F4E"/>
    <w:rsid w:val="0039506D"/>
    <w:rsid w:val="0039573F"/>
    <w:rsid w:val="0039646C"/>
    <w:rsid w:val="003973EF"/>
    <w:rsid w:val="00397A2E"/>
    <w:rsid w:val="003A1089"/>
    <w:rsid w:val="003A10C3"/>
    <w:rsid w:val="003B02DA"/>
    <w:rsid w:val="003B0337"/>
    <w:rsid w:val="003B086A"/>
    <w:rsid w:val="003B1615"/>
    <w:rsid w:val="003B2D54"/>
    <w:rsid w:val="003B351D"/>
    <w:rsid w:val="003B402A"/>
    <w:rsid w:val="003B4BFB"/>
    <w:rsid w:val="003B6198"/>
    <w:rsid w:val="003B734F"/>
    <w:rsid w:val="003C2288"/>
    <w:rsid w:val="003C454C"/>
    <w:rsid w:val="003C4A2F"/>
    <w:rsid w:val="003C5A3C"/>
    <w:rsid w:val="003C7F0B"/>
    <w:rsid w:val="003D2535"/>
    <w:rsid w:val="003D3272"/>
    <w:rsid w:val="003D3C3D"/>
    <w:rsid w:val="003E028A"/>
    <w:rsid w:val="003E0AA3"/>
    <w:rsid w:val="003E0D6B"/>
    <w:rsid w:val="003E1058"/>
    <w:rsid w:val="003E1F4F"/>
    <w:rsid w:val="003E3080"/>
    <w:rsid w:val="003E338A"/>
    <w:rsid w:val="003E5C37"/>
    <w:rsid w:val="003E5FD1"/>
    <w:rsid w:val="003F318D"/>
    <w:rsid w:val="003F547C"/>
    <w:rsid w:val="004022AF"/>
    <w:rsid w:val="00403593"/>
    <w:rsid w:val="00405244"/>
    <w:rsid w:val="00405F72"/>
    <w:rsid w:val="004064F1"/>
    <w:rsid w:val="00407DF1"/>
    <w:rsid w:val="004117C8"/>
    <w:rsid w:val="00416EF8"/>
    <w:rsid w:val="00417636"/>
    <w:rsid w:val="004201AA"/>
    <w:rsid w:val="00420726"/>
    <w:rsid w:val="00424F04"/>
    <w:rsid w:val="004263A4"/>
    <w:rsid w:val="0042788D"/>
    <w:rsid w:val="00431781"/>
    <w:rsid w:val="00431B07"/>
    <w:rsid w:val="00431DBE"/>
    <w:rsid w:val="00431ECF"/>
    <w:rsid w:val="004336A1"/>
    <w:rsid w:val="00434B28"/>
    <w:rsid w:val="004360DC"/>
    <w:rsid w:val="00436941"/>
    <w:rsid w:val="0044009A"/>
    <w:rsid w:val="00440352"/>
    <w:rsid w:val="00442F3D"/>
    <w:rsid w:val="00446F9D"/>
    <w:rsid w:val="004507AE"/>
    <w:rsid w:val="004511AD"/>
    <w:rsid w:val="00452387"/>
    <w:rsid w:val="00452839"/>
    <w:rsid w:val="004528AD"/>
    <w:rsid w:val="0045327E"/>
    <w:rsid w:val="00454D8F"/>
    <w:rsid w:val="00455720"/>
    <w:rsid w:val="004559BC"/>
    <w:rsid w:val="004566E8"/>
    <w:rsid w:val="00457F5A"/>
    <w:rsid w:val="00460BB5"/>
    <w:rsid w:val="00461FE5"/>
    <w:rsid w:val="00464271"/>
    <w:rsid w:val="0046548E"/>
    <w:rsid w:val="004654AB"/>
    <w:rsid w:val="0047126D"/>
    <w:rsid w:val="0047132A"/>
    <w:rsid w:val="00471F4E"/>
    <w:rsid w:val="00472F6D"/>
    <w:rsid w:val="00475448"/>
    <w:rsid w:val="00475D6A"/>
    <w:rsid w:val="00476FAC"/>
    <w:rsid w:val="00481D13"/>
    <w:rsid w:val="00481FF1"/>
    <w:rsid w:val="0048403F"/>
    <w:rsid w:val="00485739"/>
    <w:rsid w:val="00490B0A"/>
    <w:rsid w:val="00491248"/>
    <w:rsid w:val="004952FA"/>
    <w:rsid w:val="00496BF3"/>
    <w:rsid w:val="00497331"/>
    <w:rsid w:val="004A010B"/>
    <w:rsid w:val="004A1E5C"/>
    <w:rsid w:val="004A2F66"/>
    <w:rsid w:val="004A4061"/>
    <w:rsid w:val="004A62BE"/>
    <w:rsid w:val="004A79C6"/>
    <w:rsid w:val="004A7B73"/>
    <w:rsid w:val="004B33E7"/>
    <w:rsid w:val="004B5DB1"/>
    <w:rsid w:val="004B6299"/>
    <w:rsid w:val="004B7787"/>
    <w:rsid w:val="004B7F98"/>
    <w:rsid w:val="004C03D1"/>
    <w:rsid w:val="004C09A8"/>
    <w:rsid w:val="004C4B35"/>
    <w:rsid w:val="004C5ECC"/>
    <w:rsid w:val="004D1191"/>
    <w:rsid w:val="004D2663"/>
    <w:rsid w:val="004D7188"/>
    <w:rsid w:val="004E0253"/>
    <w:rsid w:val="004E054B"/>
    <w:rsid w:val="004E16A3"/>
    <w:rsid w:val="004E2013"/>
    <w:rsid w:val="004E6695"/>
    <w:rsid w:val="004E6F01"/>
    <w:rsid w:val="004E7BD4"/>
    <w:rsid w:val="004F1935"/>
    <w:rsid w:val="004F3EA5"/>
    <w:rsid w:val="004F57F0"/>
    <w:rsid w:val="004F6FD9"/>
    <w:rsid w:val="004F705D"/>
    <w:rsid w:val="005021D4"/>
    <w:rsid w:val="00505107"/>
    <w:rsid w:val="005053AB"/>
    <w:rsid w:val="00510054"/>
    <w:rsid w:val="005109B2"/>
    <w:rsid w:val="005132DD"/>
    <w:rsid w:val="00513B0F"/>
    <w:rsid w:val="00514BCF"/>
    <w:rsid w:val="005153D5"/>
    <w:rsid w:val="00515D16"/>
    <w:rsid w:val="00521BFE"/>
    <w:rsid w:val="0052329E"/>
    <w:rsid w:val="00523C36"/>
    <w:rsid w:val="00523D62"/>
    <w:rsid w:val="0052797D"/>
    <w:rsid w:val="00532A97"/>
    <w:rsid w:val="005331AC"/>
    <w:rsid w:val="00533EAC"/>
    <w:rsid w:val="00534788"/>
    <w:rsid w:val="00534994"/>
    <w:rsid w:val="00537283"/>
    <w:rsid w:val="005404A2"/>
    <w:rsid w:val="0054249E"/>
    <w:rsid w:val="005429F6"/>
    <w:rsid w:val="00542DE3"/>
    <w:rsid w:val="00545B6E"/>
    <w:rsid w:val="005507A6"/>
    <w:rsid w:val="005510E4"/>
    <w:rsid w:val="00551E5B"/>
    <w:rsid w:val="00553F1E"/>
    <w:rsid w:val="00561EA8"/>
    <w:rsid w:val="0056388D"/>
    <w:rsid w:val="00571513"/>
    <w:rsid w:val="0057186C"/>
    <w:rsid w:val="00571CDA"/>
    <w:rsid w:val="00577041"/>
    <w:rsid w:val="00577847"/>
    <w:rsid w:val="00577E49"/>
    <w:rsid w:val="005804E7"/>
    <w:rsid w:val="00580923"/>
    <w:rsid w:val="00580A20"/>
    <w:rsid w:val="005823CE"/>
    <w:rsid w:val="00584123"/>
    <w:rsid w:val="0058435C"/>
    <w:rsid w:val="00584D1D"/>
    <w:rsid w:val="0058535C"/>
    <w:rsid w:val="0058608D"/>
    <w:rsid w:val="005862D1"/>
    <w:rsid w:val="00587591"/>
    <w:rsid w:val="00587FCB"/>
    <w:rsid w:val="00590DF1"/>
    <w:rsid w:val="00591DBD"/>
    <w:rsid w:val="00593612"/>
    <w:rsid w:val="00593E03"/>
    <w:rsid w:val="00594EC0"/>
    <w:rsid w:val="00596D32"/>
    <w:rsid w:val="0059743F"/>
    <w:rsid w:val="005A30E4"/>
    <w:rsid w:val="005A3110"/>
    <w:rsid w:val="005A3763"/>
    <w:rsid w:val="005A448C"/>
    <w:rsid w:val="005A4563"/>
    <w:rsid w:val="005A516C"/>
    <w:rsid w:val="005B10B4"/>
    <w:rsid w:val="005B26B7"/>
    <w:rsid w:val="005B2879"/>
    <w:rsid w:val="005B4A16"/>
    <w:rsid w:val="005B4C49"/>
    <w:rsid w:val="005B5800"/>
    <w:rsid w:val="005B68EB"/>
    <w:rsid w:val="005B6E01"/>
    <w:rsid w:val="005C2466"/>
    <w:rsid w:val="005C33C5"/>
    <w:rsid w:val="005C40DA"/>
    <w:rsid w:val="005C4D17"/>
    <w:rsid w:val="005C5D7F"/>
    <w:rsid w:val="005C6AEE"/>
    <w:rsid w:val="005C7F03"/>
    <w:rsid w:val="005D03E4"/>
    <w:rsid w:val="005D158D"/>
    <w:rsid w:val="005D161C"/>
    <w:rsid w:val="005D6A0D"/>
    <w:rsid w:val="005D6ED7"/>
    <w:rsid w:val="005D70CE"/>
    <w:rsid w:val="005D7D5F"/>
    <w:rsid w:val="005E09C1"/>
    <w:rsid w:val="005E178F"/>
    <w:rsid w:val="005E2981"/>
    <w:rsid w:val="005E395F"/>
    <w:rsid w:val="005E4428"/>
    <w:rsid w:val="005E6F90"/>
    <w:rsid w:val="005F0A1E"/>
    <w:rsid w:val="005F1C8A"/>
    <w:rsid w:val="005F1DD5"/>
    <w:rsid w:val="005F211B"/>
    <w:rsid w:val="005F3704"/>
    <w:rsid w:val="005F54F1"/>
    <w:rsid w:val="005F57E3"/>
    <w:rsid w:val="005F63F0"/>
    <w:rsid w:val="005F665E"/>
    <w:rsid w:val="005F6B63"/>
    <w:rsid w:val="0060585F"/>
    <w:rsid w:val="00606AC1"/>
    <w:rsid w:val="00607144"/>
    <w:rsid w:val="00607D1E"/>
    <w:rsid w:val="006112E8"/>
    <w:rsid w:val="006113FD"/>
    <w:rsid w:val="00611B32"/>
    <w:rsid w:val="00613B40"/>
    <w:rsid w:val="00614530"/>
    <w:rsid w:val="00614B45"/>
    <w:rsid w:val="00617370"/>
    <w:rsid w:val="0062053B"/>
    <w:rsid w:val="006206E1"/>
    <w:rsid w:val="00620C80"/>
    <w:rsid w:val="00623069"/>
    <w:rsid w:val="00623724"/>
    <w:rsid w:val="00623BDA"/>
    <w:rsid w:val="00623F69"/>
    <w:rsid w:val="00625E93"/>
    <w:rsid w:val="00625ED4"/>
    <w:rsid w:val="00626488"/>
    <w:rsid w:val="006268BB"/>
    <w:rsid w:val="006303FD"/>
    <w:rsid w:val="006306FC"/>
    <w:rsid w:val="006312E9"/>
    <w:rsid w:val="00633096"/>
    <w:rsid w:val="006359EE"/>
    <w:rsid w:val="00635E2D"/>
    <w:rsid w:val="0064092C"/>
    <w:rsid w:val="00642419"/>
    <w:rsid w:val="006429CC"/>
    <w:rsid w:val="00644329"/>
    <w:rsid w:val="00645A52"/>
    <w:rsid w:val="006508CA"/>
    <w:rsid w:val="00650D3C"/>
    <w:rsid w:val="006537AF"/>
    <w:rsid w:val="00653F3D"/>
    <w:rsid w:val="006541C1"/>
    <w:rsid w:val="0065444A"/>
    <w:rsid w:val="00654D04"/>
    <w:rsid w:val="00655231"/>
    <w:rsid w:val="006613B1"/>
    <w:rsid w:val="00662187"/>
    <w:rsid w:val="006628BA"/>
    <w:rsid w:val="00662CED"/>
    <w:rsid w:val="00665DD0"/>
    <w:rsid w:val="00666749"/>
    <w:rsid w:val="00667254"/>
    <w:rsid w:val="00670F7F"/>
    <w:rsid w:val="0067106F"/>
    <w:rsid w:val="006714A1"/>
    <w:rsid w:val="00671CE6"/>
    <w:rsid w:val="00672C2D"/>
    <w:rsid w:val="00673D00"/>
    <w:rsid w:val="006747BF"/>
    <w:rsid w:val="00675058"/>
    <w:rsid w:val="0067609D"/>
    <w:rsid w:val="006773FD"/>
    <w:rsid w:val="00681106"/>
    <w:rsid w:val="00682DE7"/>
    <w:rsid w:val="00683EAD"/>
    <w:rsid w:val="0068630E"/>
    <w:rsid w:val="00691757"/>
    <w:rsid w:val="006917B6"/>
    <w:rsid w:val="00692CCF"/>
    <w:rsid w:val="00695360"/>
    <w:rsid w:val="006959B1"/>
    <w:rsid w:val="00695EC3"/>
    <w:rsid w:val="00696B1B"/>
    <w:rsid w:val="006972FB"/>
    <w:rsid w:val="006A1508"/>
    <w:rsid w:val="006A16E2"/>
    <w:rsid w:val="006A2E10"/>
    <w:rsid w:val="006A4BCD"/>
    <w:rsid w:val="006A4DB9"/>
    <w:rsid w:val="006A56D2"/>
    <w:rsid w:val="006B05A5"/>
    <w:rsid w:val="006B09CD"/>
    <w:rsid w:val="006B0C55"/>
    <w:rsid w:val="006B24D8"/>
    <w:rsid w:val="006B3D61"/>
    <w:rsid w:val="006B6B3C"/>
    <w:rsid w:val="006B6DC1"/>
    <w:rsid w:val="006C02EF"/>
    <w:rsid w:val="006C4470"/>
    <w:rsid w:val="006C58C7"/>
    <w:rsid w:val="006C5D94"/>
    <w:rsid w:val="006C6021"/>
    <w:rsid w:val="006D1668"/>
    <w:rsid w:val="006D30BD"/>
    <w:rsid w:val="006D4766"/>
    <w:rsid w:val="006D6D9A"/>
    <w:rsid w:val="006D791D"/>
    <w:rsid w:val="006E1101"/>
    <w:rsid w:val="006E14EE"/>
    <w:rsid w:val="006E1CB3"/>
    <w:rsid w:val="006E6293"/>
    <w:rsid w:val="006E6EAE"/>
    <w:rsid w:val="006F1891"/>
    <w:rsid w:val="006F28DB"/>
    <w:rsid w:val="006F3FC0"/>
    <w:rsid w:val="006F40FA"/>
    <w:rsid w:val="006F4765"/>
    <w:rsid w:val="006F5B94"/>
    <w:rsid w:val="006F797A"/>
    <w:rsid w:val="00700DE1"/>
    <w:rsid w:val="00703AFD"/>
    <w:rsid w:val="007041AF"/>
    <w:rsid w:val="00705F9A"/>
    <w:rsid w:val="007065A9"/>
    <w:rsid w:val="007076A9"/>
    <w:rsid w:val="00710371"/>
    <w:rsid w:val="00710490"/>
    <w:rsid w:val="00710CD5"/>
    <w:rsid w:val="00714522"/>
    <w:rsid w:val="00715976"/>
    <w:rsid w:val="00720B48"/>
    <w:rsid w:val="00722993"/>
    <w:rsid w:val="00724521"/>
    <w:rsid w:val="007256FB"/>
    <w:rsid w:val="00725832"/>
    <w:rsid w:val="00726FE6"/>
    <w:rsid w:val="00727CB7"/>
    <w:rsid w:val="00731F4B"/>
    <w:rsid w:val="00732D6E"/>
    <w:rsid w:val="0073326D"/>
    <w:rsid w:val="00735B29"/>
    <w:rsid w:val="007368AD"/>
    <w:rsid w:val="00736C75"/>
    <w:rsid w:val="00737B56"/>
    <w:rsid w:val="00741ED1"/>
    <w:rsid w:val="0074208D"/>
    <w:rsid w:val="0074367D"/>
    <w:rsid w:val="007446B3"/>
    <w:rsid w:val="00744DEE"/>
    <w:rsid w:val="00745214"/>
    <w:rsid w:val="00745D44"/>
    <w:rsid w:val="0074680F"/>
    <w:rsid w:val="00746B34"/>
    <w:rsid w:val="0074743B"/>
    <w:rsid w:val="007515AC"/>
    <w:rsid w:val="00752667"/>
    <w:rsid w:val="007528FB"/>
    <w:rsid w:val="00755E3A"/>
    <w:rsid w:val="007579CB"/>
    <w:rsid w:val="007607A1"/>
    <w:rsid w:val="00760C96"/>
    <w:rsid w:val="00762B35"/>
    <w:rsid w:val="00763C83"/>
    <w:rsid w:val="007651CE"/>
    <w:rsid w:val="00765ED4"/>
    <w:rsid w:val="007722A6"/>
    <w:rsid w:val="00772F93"/>
    <w:rsid w:val="00773BEE"/>
    <w:rsid w:val="007779F2"/>
    <w:rsid w:val="00777B21"/>
    <w:rsid w:val="00781279"/>
    <w:rsid w:val="007812BD"/>
    <w:rsid w:val="00781533"/>
    <w:rsid w:val="00782D2C"/>
    <w:rsid w:val="00782E04"/>
    <w:rsid w:val="0078365A"/>
    <w:rsid w:val="00783D1A"/>
    <w:rsid w:val="0078492C"/>
    <w:rsid w:val="00790567"/>
    <w:rsid w:val="007907DE"/>
    <w:rsid w:val="00790D46"/>
    <w:rsid w:val="00791D99"/>
    <w:rsid w:val="007920C3"/>
    <w:rsid w:val="0079367B"/>
    <w:rsid w:val="007941C6"/>
    <w:rsid w:val="007968D3"/>
    <w:rsid w:val="00797745"/>
    <w:rsid w:val="007A2974"/>
    <w:rsid w:val="007A41C0"/>
    <w:rsid w:val="007A463F"/>
    <w:rsid w:val="007A4A23"/>
    <w:rsid w:val="007A69CF"/>
    <w:rsid w:val="007A7083"/>
    <w:rsid w:val="007A7295"/>
    <w:rsid w:val="007A7823"/>
    <w:rsid w:val="007B1096"/>
    <w:rsid w:val="007B185A"/>
    <w:rsid w:val="007B1931"/>
    <w:rsid w:val="007B1AB8"/>
    <w:rsid w:val="007B54C7"/>
    <w:rsid w:val="007B5E40"/>
    <w:rsid w:val="007B6417"/>
    <w:rsid w:val="007C06AC"/>
    <w:rsid w:val="007C0BA0"/>
    <w:rsid w:val="007C1F70"/>
    <w:rsid w:val="007C37F7"/>
    <w:rsid w:val="007C3E7D"/>
    <w:rsid w:val="007C4511"/>
    <w:rsid w:val="007C48E7"/>
    <w:rsid w:val="007C512F"/>
    <w:rsid w:val="007C56FB"/>
    <w:rsid w:val="007C5EB0"/>
    <w:rsid w:val="007C6B4B"/>
    <w:rsid w:val="007D0D8A"/>
    <w:rsid w:val="007D19F9"/>
    <w:rsid w:val="007D42A0"/>
    <w:rsid w:val="007D459A"/>
    <w:rsid w:val="007D4A63"/>
    <w:rsid w:val="007D5C67"/>
    <w:rsid w:val="007D6C42"/>
    <w:rsid w:val="007D6E57"/>
    <w:rsid w:val="007D74AF"/>
    <w:rsid w:val="007D7A2A"/>
    <w:rsid w:val="007E034B"/>
    <w:rsid w:val="007E1DDF"/>
    <w:rsid w:val="007E2F79"/>
    <w:rsid w:val="007E3B1C"/>
    <w:rsid w:val="007E48AE"/>
    <w:rsid w:val="007E525F"/>
    <w:rsid w:val="007E685D"/>
    <w:rsid w:val="007E7945"/>
    <w:rsid w:val="007F1E5F"/>
    <w:rsid w:val="007F2551"/>
    <w:rsid w:val="007F3830"/>
    <w:rsid w:val="007F3AE0"/>
    <w:rsid w:val="00800A2F"/>
    <w:rsid w:val="00800EE0"/>
    <w:rsid w:val="0080162E"/>
    <w:rsid w:val="00801675"/>
    <w:rsid w:val="00801DFF"/>
    <w:rsid w:val="0080368E"/>
    <w:rsid w:val="00804055"/>
    <w:rsid w:val="00804911"/>
    <w:rsid w:val="00807C48"/>
    <w:rsid w:val="0081104D"/>
    <w:rsid w:val="00811ECD"/>
    <w:rsid w:val="00812286"/>
    <w:rsid w:val="00813833"/>
    <w:rsid w:val="00813C71"/>
    <w:rsid w:val="00815673"/>
    <w:rsid w:val="00815D51"/>
    <w:rsid w:val="0081644E"/>
    <w:rsid w:val="00816737"/>
    <w:rsid w:val="00816DB9"/>
    <w:rsid w:val="008207FB"/>
    <w:rsid w:val="0082108F"/>
    <w:rsid w:val="0082116B"/>
    <w:rsid w:val="00821D06"/>
    <w:rsid w:val="008221A9"/>
    <w:rsid w:val="008225D7"/>
    <w:rsid w:val="008236FE"/>
    <w:rsid w:val="00823EC0"/>
    <w:rsid w:val="00827C5C"/>
    <w:rsid w:val="00827EF1"/>
    <w:rsid w:val="00830ED0"/>
    <w:rsid w:val="00833A70"/>
    <w:rsid w:val="00834910"/>
    <w:rsid w:val="008354B5"/>
    <w:rsid w:val="00835C44"/>
    <w:rsid w:val="00835ED8"/>
    <w:rsid w:val="00841C74"/>
    <w:rsid w:val="00842498"/>
    <w:rsid w:val="00843BC7"/>
    <w:rsid w:val="008442FF"/>
    <w:rsid w:val="008450E0"/>
    <w:rsid w:val="0084557F"/>
    <w:rsid w:val="00850FD5"/>
    <w:rsid w:val="00851C9C"/>
    <w:rsid w:val="0085290B"/>
    <w:rsid w:val="00852D89"/>
    <w:rsid w:val="00852DE2"/>
    <w:rsid w:val="00852F71"/>
    <w:rsid w:val="00855905"/>
    <w:rsid w:val="00856AA0"/>
    <w:rsid w:val="00856BA2"/>
    <w:rsid w:val="00857BC2"/>
    <w:rsid w:val="0086093F"/>
    <w:rsid w:val="00860D63"/>
    <w:rsid w:val="00862512"/>
    <w:rsid w:val="00862E1E"/>
    <w:rsid w:val="00863EF0"/>
    <w:rsid w:val="00873C54"/>
    <w:rsid w:val="008759AF"/>
    <w:rsid w:val="00876A47"/>
    <w:rsid w:val="00877467"/>
    <w:rsid w:val="00877F8C"/>
    <w:rsid w:val="0088048E"/>
    <w:rsid w:val="008849FA"/>
    <w:rsid w:val="00885A41"/>
    <w:rsid w:val="00886725"/>
    <w:rsid w:val="00890AEE"/>
    <w:rsid w:val="00891730"/>
    <w:rsid w:val="00892EB9"/>
    <w:rsid w:val="00894059"/>
    <w:rsid w:val="0089432C"/>
    <w:rsid w:val="00896F6E"/>
    <w:rsid w:val="00897FA3"/>
    <w:rsid w:val="008A1B80"/>
    <w:rsid w:val="008A1E6A"/>
    <w:rsid w:val="008A1FBE"/>
    <w:rsid w:val="008A2999"/>
    <w:rsid w:val="008A3AC8"/>
    <w:rsid w:val="008A65A5"/>
    <w:rsid w:val="008A69DA"/>
    <w:rsid w:val="008A6D18"/>
    <w:rsid w:val="008A72AD"/>
    <w:rsid w:val="008B088A"/>
    <w:rsid w:val="008B3BD2"/>
    <w:rsid w:val="008B3F3F"/>
    <w:rsid w:val="008B4094"/>
    <w:rsid w:val="008B5084"/>
    <w:rsid w:val="008B5F14"/>
    <w:rsid w:val="008C1AD9"/>
    <w:rsid w:val="008C2929"/>
    <w:rsid w:val="008C3835"/>
    <w:rsid w:val="008C5A57"/>
    <w:rsid w:val="008C5A88"/>
    <w:rsid w:val="008C6A86"/>
    <w:rsid w:val="008C6F2A"/>
    <w:rsid w:val="008C7630"/>
    <w:rsid w:val="008D0F95"/>
    <w:rsid w:val="008D2AD4"/>
    <w:rsid w:val="008D2FF8"/>
    <w:rsid w:val="008D3962"/>
    <w:rsid w:val="008D55BA"/>
    <w:rsid w:val="008D5774"/>
    <w:rsid w:val="008D594D"/>
    <w:rsid w:val="008D68C5"/>
    <w:rsid w:val="008D693A"/>
    <w:rsid w:val="008D6E99"/>
    <w:rsid w:val="008E2981"/>
    <w:rsid w:val="008E3F19"/>
    <w:rsid w:val="008E594D"/>
    <w:rsid w:val="008E5A69"/>
    <w:rsid w:val="008E621D"/>
    <w:rsid w:val="008F07C3"/>
    <w:rsid w:val="008F0B71"/>
    <w:rsid w:val="008F4D94"/>
    <w:rsid w:val="008F5BBD"/>
    <w:rsid w:val="008F71B4"/>
    <w:rsid w:val="009006BB"/>
    <w:rsid w:val="00901640"/>
    <w:rsid w:val="00902654"/>
    <w:rsid w:val="00905B76"/>
    <w:rsid w:val="00911317"/>
    <w:rsid w:val="00912FA4"/>
    <w:rsid w:val="00914379"/>
    <w:rsid w:val="00915915"/>
    <w:rsid w:val="00915D65"/>
    <w:rsid w:val="009179F9"/>
    <w:rsid w:val="009218D1"/>
    <w:rsid w:val="00921A43"/>
    <w:rsid w:val="00925C52"/>
    <w:rsid w:val="00930133"/>
    <w:rsid w:val="009311E1"/>
    <w:rsid w:val="00934233"/>
    <w:rsid w:val="009347A1"/>
    <w:rsid w:val="00934CDA"/>
    <w:rsid w:val="009419B4"/>
    <w:rsid w:val="00943A88"/>
    <w:rsid w:val="00947664"/>
    <w:rsid w:val="00947DEB"/>
    <w:rsid w:val="009523D1"/>
    <w:rsid w:val="00953D82"/>
    <w:rsid w:val="00953F7A"/>
    <w:rsid w:val="00954222"/>
    <w:rsid w:val="00957EEE"/>
    <w:rsid w:val="009600DD"/>
    <w:rsid w:val="009634C9"/>
    <w:rsid w:val="009639A0"/>
    <w:rsid w:val="0096453D"/>
    <w:rsid w:val="0096636F"/>
    <w:rsid w:val="00967269"/>
    <w:rsid w:val="00967465"/>
    <w:rsid w:val="00970438"/>
    <w:rsid w:val="00970831"/>
    <w:rsid w:val="00970B6F"/>
    <w:rsid w:val="00976240"/>
    <w:rsid w:val="009829C8"/>
    <w:rsid w:val="0098422B"/>
    <w:rsid w:val="00985445"/>
    <w:rsid w:val="0098651D"/>
    <w:rsid w:val="009865CF"/>
    <w:rsid w:val="00992EFD"/>
    <w:rsid w:val="00993E1C"/>
    <w:rsid w:val="00993E39"/>
    <w:rsid w:val="009A05CC"/>
    <w:rsid w:val="009A0ADF"/>
    <w:rsid w:val="009A1004"/>
    <w:rsid w:val="009A2005"/>
    <w:rsid w:val="009A2E04"/>
    <w:rsid w:val="009A3638"/>
    <w:rsid w:val="009A62EF"/>
    <w:rsid w:val="009A735A"/>
    <w:rsid w:val="009A7998"/>
    <w:rsid w:val="009B1051"/>
    <w:rsid w:val="009B14A6"/>
    <w:rsid w:val="009B2EBC"/>
    <w:rsid w:val="009B33C0"/>
    <w:rsid w:val="009B3516"/>
    <w:rsid w:val="009B5384"/>
    <w:rsid w:val="009B6DED"/>
    <w:rsid w:val="009C0A4C"/>
    <w:rsid w:val="009C16DC"/>
    <w:rsid w:val="009C1818"/>
    <w:rsid w:val="009C19AA"/>
    <w:rsid w:val="009C40BE"/>
    <w:rsid w:val="009C5D02"/>
    <w:rsid w:val="009C647C"/>
    <w:rsid w:val="009C6A9C"/>
    <w:rsid w:val="009D32E2"/>
    <w:rsid w:val="009D6A53"/>
    <w:rsid w:val="009D7C5D"/>
    <w:rsid w:val="009E2FE5"/>
    <w:rsid w:val="009E327E"/>
    <w:rsid w:val="009E3533"/>
    <w:rsid w:val="009E5CED"/>
    <w:rsid w:val="009E6ED1"/>
    <w:rsid w:val="009E792A"/>
    <w:rsid w:val="009F00A1"/>
    <w:rsid w:val="009F2FE6"/>
    <w:rsid w:val="009F3DD4"/>
    <w:rsid w:val="009F3E14"/>
    <w:rsid w:val="009F4495"/>
    <w:rsid w:val="009F7CB7"/>
    <w:rsid w:val="00A00156"/>
    <w:rsid w:val="00A01430"/>
    <w:rsid w:val="00A028E3"/>
    <w:rsid w:val="00A02A6F"/>
    <w:rsid w:val="00A04D44"/>
    <w:rsid w:val="00A055D3"/>
    <w:rsid w:val="00A060E5"/>
    <w:rsid w:val="00A10857"/>
    <w:rsid w:val="00A1369A"/>
    <w:rsid w:val="00A161E3"/>
    <w:rsid w:val="00A17128"/>
    <w:rsid w:val="00A17B06"/>
    <w:rsid w:val="00A21866"/>
    <w:rsid w:val="00A23230"/>
    <w:rsid w:val="00A23D99"/>
    <w:rsid w:val="00A24C73"/>
    <w:rsid w:val="00A26459"/>
    <w:rsid w:val="00A267B2"/>
    <w:rsid w:val="00A30E06"/>
    <w:rsid w:val="00A329CF"/>
    <w:rsid w:val="00A32A6B"/>
    <w:rsid w:val="00A32BC1"/>
    <w:rsid w:val="00A3463B"/>
    <w:rsid w:val="00A36528"/>
    <w:rsid w:val="00A373C8"/>
    <w:rsid w:val="00A379E4"/>
    <w:rsid w:val="00A44E6F"/>
    <w:rsid w:val="00A4712A"/>
    <w:rsid w:val="00A51277"/>
    <w:rsid w:val="00A513F5"/>
    <w:rsid w:val="00A525A3"/>
    <w:rsid w:val="00A547AD"/>
    <w:rsid w:val="00A55629"/>
    <w:rsid w:val="00A56584"/>
    <w:rsid w:val="00A566F4"/>
    <w:rsid w:val="00A614AE"/>
    <w:rsid w:val="00A62E75"/>
    <w:rsid w:val="00A63D55"/>
    <w:rsid w:val="00A643E4"/>
    <w:rsid w:val="00A6471F"/>
    <w:rsid w:val="00A65480"/>
    <w:rsid w:val="00A65F8D"/>
    <w:rsid w:val="00A6792E"/>
    <w:rsid w:val="00A71121"/>
    <w:rsid w:val="00A71628"/>
    <w:rsid w:val="00A7238C"/>
    <w:rsid w:val="00A72602"/>
    <w:rsid w:val="00A75AF3"/>
    <w:rsid w:val="00A76AE2"/>
    <w:rsid w:val="00A77226"/>
    <w:rsid w:val="00A775B0"/>
    <w:rsid w:val="00A82666"/>
    <w:rsid w:val="00A83020"/>
    <w:rsid w:val="00A85B40"/>
    <w:rsid w:val="00A862F7"/>
    <w:rsid w:val="00A86C62"/>
    <w:rsid w:val="00A87D02"/>
    <w:rsid w:val="00A90200"/>
    <w:rsid w:val="00A90C30"/>
    <w:rsid w:val="00A92063"/>
    <w:rsid w:val="00A93408"/>
    <w:rsid w:val="00A95441"/>
    <w:rsid w:val="00A96455"/>
    <w:rsid w:val="00A96960"/>
    <w:rsid w:val="00AA0109"/>
    <w:rsid w:val="00AA0C46"/>
    <w:rsid w:val="00AA10D0"/>
    <w:rsid w:val="00AA16E4"/>
    <w:rsid w:val="00AA44CB"/>
    <w:rsid w:val="00AA5C1E"/>
    <w:rsid w:val="00AA6F85"/>
    <w:rsid w:val="00AA745A"/>
    <w:rsid w:val="00AB1FA5"/>
    <w:rsid w:val="00AB25BD"/>
    <w:rsid w:val="00AB4439"/>
    <w:rsid w:val="00AB5D3F"/>
    <w:rsid w:val="00AB62E6"/>
    <w:rsid w:val="00AB749B"/>
    <w:rsid w:val="00AB7C27"/>
    <w:rsid w:val="00AC09B2"/>
    <w:rsid w:val="00AC4202"/>
    <w:rsid w:val="00AC44AF"/>
    <w:rsid w:val="00AC47BC"/>
    <w:rsid w:val="00AC4ABB"/>
    <w:rsid w:val="00AC4B16"/>
    <w:rsid w:val="00AC4CB9"/>
    <w:rsid w:val="00AC5304"/>
    <w:rsid w:val="00AC6C06"/>
    <w:rsid w:val="00AD4444"/>
    <w:rsid w:val="00AD56DF"/>
    <w:rsid w:val="00AD627C"/>
    <w:rsid w:val="00AD6A1D"/>
    <w:rsid w:val="00AE2A0D"/>
    <w:rsid w:val="00AE47BB"/>
    <w:rsid w:val="00AE5438"/>
    <w:rsid w:val="00AE64B8"/>
    <w:rsid w:val="00AE7235"/>
    <w:rsid w:val="00AF1BD0"/>
    <w:rsid w:val="00AF2A2C"/>
    <w:rsid w:val="00AF2A7C"/>
    <w:rsid w:val="00AF38CE"/>
    <w:rsid w:val="00AF3CA6"/>
    <w:rsid w:val="00AF5F53"/>
    <w:rsid w:val="00AF626A"/>
    <w:rsid w:val="00AF6E26"/>
    <w:rsid w:val="00B00155"/>
    <w:rsid w:val="00B016F0"/>
    <w:rsid w:val="00B01D9D"/>
    <w:rsid w:val="00B0531D"/>
    <w:rsid w:val="00B07398"/>
    <w:rsid w:val="00B101DD"/>
    <w:rsid w:val="00B11237"/>
    <w:rsid w:val="00B13CE9"/>
    <w:rsid w:val="00B17C54"/>
    <w:rsid w:val="00B17EC4"/>
    <w:rsid w:val="00B2014D"/>
    <w:rsid w:val="00B218F2"/>
    <w:rsid w:val="00B22C5A"/>
    <w:rsid w:val="00B25046"/>
    <w:rsid w:val="00B2555D"/>
    <w:rsid w:val="00B26CBC"/>
    <w:rsid w:val="00B27A6E"/>
    <w:rsid w:val="00B301DA"/>
    <w:rsid w:val="00B3391D"/>
    <w:rsid w:val="00B33B9D"/>
    <w:rsid w:val="00B344E9"/>
    <w:rsid w:val="00B34711"/>
    <w:rsid w:val="00B34F17"/>
    <w:rsid w:val="00B35C21"/>
    <w:rsid w:val="00B37081"/>
    <w:rsid w:val="00B4184D"/>
    <w:rsid w:val="00B42214"/>
    <w:rsid w:val="00B44E38"/>
    <w:rsid w:val="00B457DB"/>
    <w:rsid w:val="00B47A1B"/>
    <w:rsid w:val="00B5031C"/>
    <w:rsid w:val="00B50988"/>
    <w:rsid w:val="00B51EDC"/>
    <w:rsid w:val="00B52910"/>
    <w:rsid w:val="00B5363B"/>
    <w:rsid w:val="00B546CD"/>
    <w:rsid w:val="00B572B4"/>
    <w:rsid w:val="00B575E1"/>
    <w:rsid w:val="00B626DE"/>
    <w:rsid w:val="00B62E52"/>
    <w:rsid w:val="00B64313"/>
    <w:rsid w:val="00B65AE3"/>
    <w:rsid w:val="00B65D32"/>
    <w:rsid w:val="00B66566"/>
    <w:rsid w:val="00B67B70"/>
    <w:rsid w:val="00B67C00"/>
    <w:rsid w:val="00B708FC"/>
    <w:rsid w:val="00B70DDF"/>
    <w:rsid w:val="00B71463"/>
    <w:rsid w:val="00B738AB"/>
    <w:rsid w:val="00B74C90"/>
    <w:rsid w:val="00B76B84"/>
    <w:rsid w:val="00B805A3"/>
    <w:rsid w:val="00B82E07"/>
    <w:rsid w:val="00B84E3A"/>
    <w:rsid w:val="00B85B86"/>
    <w:rsid w:val="00B864EB"/>
    <w:rsid w:val="00B866D2"/>
    <w:rsid w:val="00B868F6"/>
    <w:rsid w:val="00B874A5"/>
    <w:rsid w:val="00B905E8"/>
    <w:rsid w:val="00B91D1C"/>
    <w:rsid w:val="00B92678"/>
    <w:rsid w:val="00B92A57"/>
    <w:rsid w:val="00B93717"/>
    <w:rsid w:val="00B95681"/>
    <w:rsid w:val="00B956CB"/>
    <w:rsid w:val="00B979B5"/>
    <w:rsid w:val="00B97D86"/>
    <w:rsid w:val="00BA01D8"/>
    <w:rsid w:val="00BA08C7"/>
    <w:rsid w:val="00BA0F03"/>
    <w:rsid w:val="00BA1FB2"/>
    <w:rsid w:val="00BA3AC2"/>
    <w:rsid w:val="00BA5102"/>
    <w:rsid w:val="00BA62C0"/>
    <w:rsid w:val="00BA69E0"/>
    <w:rsid w:val="00BA6AEC"/>
    <w:rsid w:val="00BB1744"/>
    <w:rsid w:val="00BB198C"/>
    <w:rsid w:val="00BB480B"/>
    <w:rsid w:val="00BB6CC6"/>
    <w:rsid w:val="00BB734D"/>
    <w:rsid w:val="00BB7C9C"/>
    <w:rsid w:val="00BC4802"/>
    <w:rsid w:val="00BC63FD"/>
    <w:rsid w:val="00BC7752"/>
    <w:rsid w:val="00BC7A93"/>
    <w:rsid w:val="00BD0887"/>
    <w:rsid w:val="00BD3C79"/>
    <w:rsid w:val="00BD3EEE"/>
    <w:rsid w:val="00BD46E3"/>
    <w:rsid w:val="00BD46F4"/>
    <w:rsid w:val="00BD5A6C"/>
    <w:rsid w:val="00BD7DB3"/>
    <w:rsid w:val="00BE1CEC"/>
    <w:rsid w:val="00BE6796"/>
    <w:rsid w:val="00BF1F60"/>
    <w:rsid w:val="00BF25F7"/>
    <w:rsid w:val="00BF53C2"/>
    <w:rsid w:val="00BF5F93"/>
    <w:rsid w:val="00BF7A8C"/>
    <w:rsid w:val="00C00111"/>
    <w:rsid w:val="00C004A3"/>
    <w:rsid w:val="00C00980"/>
    <w:rsid w:val="00C01E07"/>
    <w:rsid w:val="00C03D9D"/>
    <w:rsid w:val="00C06C89"/>
    <w:rsid w:val="00C06C8E"/>
    <w:rsid w:val="00C10615"/>
    <w:rsid w:val="00C10BFB"/>
    <w:rsid w:val="00C10E6D"/>
    <w:rsid w:val="00C11277"/>
    <w:rsid w:val="00C1171F"/>
    <w:rsid w:val="00C117CD"/>
    <w:rsid w:val="00C12FCE"/>
    <w:rsid w:val="00C145DF"/>
    <w:rsid w:val="00C15EE5"/>
    <w:rsid w:val="00C165D8"/>
    <w:rsid w:val="00C177E4"/>
    <w:rsid w:val="00C20B35"/>
    <w:rsid w:val="00C2239E"/>
    <w:rsid w:val="00C23B79"/>
    <w:rsid w:val="00C2411F"/>
    <w:rsid w:val="00C26752"/>
    <w:rsid w:val="00C27E5D"/>
    <w:rsid w:val="00C3233B"/>
    <w:rsid w:val="00C32593"/>
    <w:rsid w:val="00C32FC3"/>
    <w:rsid w:val="00C3513B"/>
    <w:rsid w:val="00C3601E"/>
    <w:rsid w:val="00C36560"/>
    <w:rsid w:val="00C40386"/>
    <w:rsid w:val="00C42545"/>
    <w:rsid w:val="00C448B5"/>
    <w:rsid w:val="00C462FF"/>
    <w:rsid w:val="00C466F2"/>
    <w:rsid w:val="00C46827"/>
    <w:rsid w:val="00C479FD"/>
    <w:rsid w:val="00C47B4A"/>
    <w:rsid w:val="00C50910"/>
    <w:rsid w:val="00C51159"/>
    <w:rsid w:val="00C51B78"/>
    <w:rsid w:val="00C55098"/>
    <w:rsid w:val="00C564A3"/>
    <w:rsid w:val="00C569FB"/>
    <w:rsid w:val="00C56C7C"/>
    <w:rsid w:val="00C60531"/>
    <w:rsid w:val="00C60978"/>
    <w:rsid w:val="00C62DE1"/>
    <w:rsid w:val="00C631CA"/>
    <w:rsid w:val="00C631E3"/>
    <w:rsid w:val="00C6440A"/>
    <w:rsid w:val="00C66146"/>
    <w:rsid w:val="00C66F5C"/>
    <w:rsid w:val="00C66FC7"/>
    <w:rsid w:val="00C6788F"/>
    <w:rsid w:val="00C71E9B"/>
    <w:rsid w:val="00C71F92"/>
    <w:rsid w:val="00C731F0"/>
    <w:rsid w:val="00C779D7"/>
    <w:rsid w:val="00C77BA9"/>
    <w:rsid w:val="00C80186"/>
    <w:rsid w:val="00C802A0"/>
    <w:rsid w:val="00C822C4"/>
    <w:rsid w:val="00C832BD"/>
    <w:rsid w:val="00C83D63"/>
    <w:rsid w:val="00C83E1F"/>
    <w:rsid w:val="00C848D9"/>
    <w:rsid w:val="00C86AFD"/>
    <w:rsid w:val="00C91E12"/>
    <w:rsid w:val="00C92BA8"/>
    <w:rsid w:val="00C95146"/>
    <w:rsid w:val="00C951D8"/>
    <w:rsid w:val="00C95778"/>
    <w:rsid w:val="00C9791D"/>
    <w:rsid w:val="00CA086F"/>
    <w:rsid w:val="00CA1C67"/>
    <w:rsid w:val="00CA31C6"/>
    <w:rsid w:val="00CA4073"/>
    <w:rsid w:val="00CA7EAF"/>
    <w:rsid w:val="00CA7F07"/>
    <w:rsid w:val="00CB2727"/>
    <w:rsid w:val="00CB448B"/>
    <w:rsid w:val="00CB6D5D"/>
    <w:rsid w:val="00CC006E"/>
    <w:rsid w:val="00CC1DA5"/>
    <w:rsid w:val="00CC2C1F"/>
    <w:rsid w:val="00CC7C4D"/>
    <w:rsid w:val="00CD04FF"/>
    <w:rsid w:val="00CD05C9"/>
    <w:rsid w:val="00CD0A64"/>
    <w:rsid w:val="00CD0D8A"/>
    <w:rsid w:val="00CD14CB"/>
    <w:rsid w:val="00CD1595"/>
    <w:rsid w:val="00CD41C9"/>
    <w:rsid w:val="00CD463A"/>
    <w:rsid w:val="00CD586A"/>
    <w:rsid w:val="00CD5BED"/>
    <w:rsid w:val="00CD676F"/>
    <w:rsid w:val="00CE4C07"/>
    <w:rsid w:val="00CE6210"/>
    <w:rsid w:val="00CE75C0"/>
    <w:rsid w:val="00CF1057"/>
    <w:rsid w:val="00CF181C"/>
    <w:rsid w:val="00CF1DE8"/>
    <w:rsid w:val="00CF2695"/>
    <w:rsid w:val="00CF3657"/>
    <w:rsid w:val="00CF3A21"/>
    <w:rsid w:val="00CF3EC4"/>
    <w:rsid w:val="00CF3F6D"/>
    <w:rsid w:val="00CF675E"/>
    <w:rsid w:val="00CF69D7"/>
    <w:rsid w:val="00CF7E5B"/>
    <w:rsid w:val="00D00CF0"/>
    <w:rsid w:val="00D01B0C"/>
    <w:rsid w:val="00D03816"/>
    <w:rsid w:val="00D040B6"/>
    <w:rsid w:val="00D1057D"/>
    <w:rsid w:val="00D10F68"/>
    <w:rsid w:val="00D11E0B"/>
    <w:rsid w:val="00D13E03"/>
    <w:rsid w:val="00D14581"/>
    <w:rsid w:val="00D1601D"/>
    <w:rsid w:val="00D17A6E"/>
    <w:rsid w:val="00D23C3F"/>
    <w:rsid w:val="00D25ADE"/>
    <w:rsid w:val="00D27863"/>
    <w:rsid w:val="00D32127"/>
    <w:rsid w:val="00D3238F"/>
    <w:rsid w:val="00D3386F"/>
    <w:rsid w:val="00D378B6"/>
    <w:rsid w:val="00D37F28"/>
    <w:rsid w:val="00D41667"/>
    <w:rsid w:val="00D50449"/>
    <w:rsid w:val="00D50BF5"/>
    <w:rsid w:val="00D50E7B"/>
    <w:rsid w:val="00D51E88"/>
    <w:rsid w:val="00D523D5"/>
    <w:rsid w:val="00D5492D"/>
    <w:rsid w:val="00D54DC1"/>
    <w:rsid w:val="00D5504B"/>
    <w:rsid w:val="00D63139"/>
    <w:rsid w:val="00D636DE"/>
    <w:rsid w:val="00D707B1"/>
    <w:rsid w:val="00D711B4"/>
    <w:rsid w:val="00D7377B"/>
    <w:rsid w:val="00D756F5"/>
    <w:rsid w:val="00D75733"/>
    <w:rsid w:val="00D75AFB"/>
    <w:rsid w:val="00D75BBB"/>
    <w:rsid w:val="00D75BF1"/>
    <w:rsid w:val="00D77EDB"/>
    <w:rsid w:val="00D77EDF"/>
    <w:rsid w:val="00D80574"/>
    <w:rsid w:val="00D80AB0"/>
    <w:rsid w:val="00D82F93"/>
    <w:rsid w:val="00D83466"/>
    <w:rsid w:val="00D83906"/>
    <w:rsid w:val="00D95046"/>
    <w:rsid w:val="00D961E6"/>
    <w:rsid w:val="00D96435"/>
    <w:rsid w:val="00D9698B"/>
    <w:rsid w:val="00D974C9"/>
    <w:rsid w:val="00D97BC8"/>
    <w:rsid w:val="00DA33FE"/>
    <w:rsid w:val="00DA374D"/>
    <w:rsid w:val="00DA59AB"/>
    <w:rsid w:val="00DA672D"/>
    <w:rsid w:val="00DA6734"/>
    <w:rsid w:val="00DA777F"/>
    <w:rsid w:val="00DB03D9"/>
    <w:rsid w:val="00DB07FF"/>
    <w:rsid w:val="00DB76F3"/>
    <w:rsid w:val="00DB7A8B"/>
    <w:rsid w:val="00DC084F"/>
    <w:rsid w:val="00DC1D38"/>
    <w:rsid w:val="00DC2A9C"/>
    <w:rsid w:val="00DC3705"/>
    <w:rsid w:val="00DC3717"/>
    <w:rsid w:val="00DC4694"/>
    <w:rsid w:val="00DC4ED4"/>
    <w:rsid w:val="00DC7255"/>
    <w:rsid w:val="00DC75B7"/>
    <w:rsid w:val="00DD018B"/>
    <w:rsid w:val="00DD0CE5"/>
    <w:rsid w:val="00DD158E"/>
    <w:rsid w:val="00DD3155"/>
    <w:rsid w:val="00DD318C"/>
    <w:rsid w:val="00DD3EBD"/>
    <w:rsid w:val="00DD3ED0"/>
    <w:rsid w:val="00DD5123"/>
    <w:rsid w:val="00DE2F8E"/>
    <w:rsid w:val="00DE58E7"/>
    <w:rsid w:val="00DE73AA"/>
    <w:rsid w:val="00DE75A4"/>
    <w:rsid w:val="00DF0484"/>
    <w:rsid w:val="00DF2A13"/>
    <w:rsid w:val="00DF3C99"/>
    <w:rsid w:val="00DF6AFD"/>
    <w:rsid w:val="00DF72DE"/>
    <w:rsid w:val="00E003C2"/>
    <w:rsid w:val="00E00BA2"/>
    <w:rsid w:val="00E01357"/>
    <w:rsid w:val="00E01D07"/>
    <w:rsid w:val="00E02249"/>
    <w:rsid w:val="00E02B89"/>
    <w:rsid w:val="00E10784"/>
    <w:rsid w:val="00E10AF3"/>
    <w:rsid w:val="00E1111D"/>
    <w:rsid w:val="00E130BB"/>
    <w:rsid w:val="00E135C1"/>
    <w:rsid w:val="00E21CCE"/>
    <w:rsid w:val="00E22528"/>
    <w:rsid w:val="00E228F3"/>
    <w:rsid w:val="00E248E5"/>
    <w:rsid w:val="00E3270C"/>
    <w:rsid w:val="00E36C82"/>
    <w:rsid w:val="00E4025B"/>
    <w:rsid w:val="00E4298B"/>
    <w:rsid w:val="00E43E3C"/>
    <w:rsid w:val="00E440AB"/>
    <w:rsid w:val="00E447E9"/>
    <w:rsid w:val="00E465D5"/>
    <w:rsid w:val="00E52C4F"/>
    <w:rsid w:val="00E53D5E"/>
    <w:rsid w:val="00E542A8"/>
    <w:rsid w:val="00E54B69"/>
    <w:rsid w:val="00E56313"/>
    <w:rsid w:val="00E56D00"/>
    <w:rsid w:val="00E60B17"/>
    <w:rsid w:val="00E631C3"/>
    <w:rsid w:val="00E631F2"/>
    <w:rsid w:val="00E656A3"/>
    <w:rsid w:val="00E66616"/>
    <w:rsid w:val="00E66DB8"/>
    <w:rsid w:val="00E7039C"/>
    <w:rsid w:val="00E71223"/>
    <w:rsid w:val="00E71C5E"/>
    <w:rsid w:val="00E73E88"/>
    <w:rsid w:val="00E744BF"/>
    <w:rsid w:val="00E7702C"/>
    <w:rsid w:val="00E81251"/>
    <w:rsid w:val="00E85F80"/>
    <w:rsid w:val="00E86A3E"/>
    <w:rsid w:val="00E86B9E"/>
    <w:rsid w:val="00E86FBB"/>
    <w:rsid w:val="00E87C44"/>
    <w:rsid w:val="00E9058C"/>
    <w:rsid w:val="00E90D49"/>
    <w:rsid w:val="00E91F07"/>
    <w:rsid w:val="00E938BA"/>
    <w:rsid w:val="00E93AE2"/>
    <w:rsid w:val="00E93ED8"/>
    <w:rsid w:val="00EA00BF"/>
    <w:rsid w:val="00EA0A0D"/>
    <w:rsid w:val="00EA231E"/>
    <w:rsid w:val="00EA4BCB"/>
    <w:rsid w:val="00EA6BD6"/>
    <w:rsid w:val="00EA71D5"/>
    <w:rsid w:val="00EA7511"/>
    <w:rsid w:val="00EB11A2"/>
    <w:rsid w:val="00EB13EF"/>
    <w:rsid w:val="00EB37AF"/>
    <w:rsid w:val="00EB3C1F"/>
    <w:rsid w:val="00EB487B"/>
    <w:rsid w:val="00EB54CF"/>
    <w:rsid w:val="00EB7CE8"/>
    <w:rsid w:val="00EC0015"/>
    <w:rsid w:val="00EC26CF"/>
    <w:rsid w:val="00EC276E"/>
    <w:rsid w:val="00EC347E"/>
    <w:rsid w:val="00EC3615"/>
    <w:rsid w:val="00EC3ACC"/>
    <w:rsid w:val="00EC456C"/>
    <w:rsid w:val="00EC5CCE"/>
    <w:rsid w:val="00EC6138"/>
    <w:rsid w:val="00EC7E1D"/>
    <w:rsid w:val="00ED10F0"/>
    <w:rsid w:val="00ED3557"/>
    <w:rsid w:val="00ED3F56"/>
    <w:rsid w:val="00ED4F77"/>
    <w:rsid w:val="00ED5CFE"/>
    <w:rsid w:val="00EE018B"/>
    <w:rsid w:val="00EE0DEE"/>
    <w:rsid w:val="00EE250D"/>
    <w:rsid w:val="00EE2BA0"/>
    <w:rsid w:val="00EE38AC"/>
    <w:rsid w:val="00EE4C27"/>
    <w:rsid w:val="00EE75AC"/>
    <w:rsid w:val="00EF0837"/>
    <w:rsid w:val="00EF0A0C"/>
    <w:rsid w:val="00EF3507"/>
    <w:rsid w:val="00EF3995"/>
    <w:rsid w:val="00EF4F2B"/>
    <w:rsid w:val="00EF5EC8"/>
    <w:rsid w:val="00EF7743"/>
    <w:rsid w:val="00EF791B"/>
    <w:rsid w:val="00F00066"/>
    <w:rsid w:val="00F0206C"/>
    <w:rsid w:val="00F02E1C"/>
    <w:rsid w:val="00F055F7"/>
    <w:rsid w:val="00F100BD"/>
    <w:rsid w:val="00F109F7"/>
    <w:rsid w:val="00F10A5B"/>
    <w:rsid w:val="00F11061"/>
    <w:rsid w:val="00F110B3"/>
    <w:rsid w:val="00F13209"/>
    <w:rsid w:val="00F13B63"/>
    <w:rsid w:val="00F14B3B"/>
    <w:rsid w:val="00F1511F"/>
    <w:rsid w:val="00F17BFB"/>
    <w:rsid w:val="00F24297"/>
    <w:rsid w:val="00F2575F"/>
    <w:rsid w:val="00F2600C"/>
    <w:rsid w:val="00F279B5"/>
    <w:rsid w:val="00F32E3C"/>
    <w:rsid w:val="00F33D80"/>
    <w:rsid w:val="00F33E90"/>
    <w:rsid w:val="00F340B2"/>
    <w:rsid w:val="00F36464"/>
    <w:rsid w:val="00F40474"/>
    <w:rsid w:val="00F411DE"/>
    <w:rsid w:val="00F4400B"/>
    <w:rsid w:val="00F4447C"/>
    <w:rsid w:val="00F44613"/>
    <w:rsid w:val="00F45A5C"/>
    <w:rsid w:val="00F477E0"/>
    <w:rsid w:val="00F50927"/>
    <w:rsid w:val="00F53AF1"/>
    <w:rsid w:val="00F54FF8"/>
    <w:rsid w:val="00F56AE2"/>
    <w:rsid w:val="00F5714F"/>
    <w:rsid w:val="00F61541"/>
    <w:rsid w:val="00F62338"/>
    <w:rsid w:val="00F64400"/>
    <w:rsid w:val="00F64F87"/>
    <w:rsid w:val="00F66854"/>
    <w:rsid w:val="00F66DB7"/>
    <w:rsid w:val="00F67948"/>
    <w:rsid w:val="00F701B0"/>
    <w:rsid w:val="00F72FC5"/>
    <w:rsid w:val="00F74347"/>
    <w:rsid w:val="00F755E3"/>
    <w:rsid w:val="00F77122"/>
    <w:rsid w:val="00F77526"/>
    <w:rsid w:val="00F800C5"/>
    <w:rsid w:val="00F805C4"/>
    <w:rsid w:val="00F815C2"/>
    <w:rsid w:val="00F82011"/>
    <w:rsid w:val="00F822E7"/>
    <w:rsid w:val="00F83BA9"/>
    <w:rsid w:val="00F84C74"/>
    <w:rsid w:val="00F8524B"/>
    <w:rsid w:val="00F86ABE"/>
    <w:rsid w:val="00F87EF6"/>
    <w:rsid w:val="00F90303"/>
    <w:rsid w:val="00F92047"/>
    <w:rsid w:val="00F9524E"/>
    <w:rsid w:val="00F95D53"/>
    <w:rsid w:val="00F9745F"/>
    <w:rsid w:val="00F97A4F"/>
    <w:rsid w:val="00FA01E8"/>
    <w:rsid w:val="00FA1CD9"/>
    <w:rsid w:val="00FA2B80"/>
    <w:rsid w:val="00FA3307"/>
    <w:rsid w:val="00FA332B"/>
    <w:rsid w:val="00FA341A"/>
    <w:rsid w:val="00FA3E33"/>
    <w:rsid w:val="00FA3F06"/>
    <w:rsid w:val="00FA60D6"/>
    <w:rsid w:val="00FB1A55"/>
    <w:rsid w:val="00FB2143"/>
    <w:rsid w:val="00FB2207"/>
    <w:rsid w:val="00FC0403"/>
    <w:rsid w:val="00FC21D2"/>
    <w:rsid w:val="00FC3C68"/>
    <w:rsid w:val="00FC706E"/>
    <w:rsid w:val="00FC710B"/>
    <w:rsid w:val="00FC71BC"/>
    <w:rsid w:val="00FC761D"/>
    <w:rsid w:val="00FD0C3F"/>
    <w:rsid w:val="00FD0E56"/>
    <w:rsid w:val="00FD385A"/>
    <w:rsid w:val="00FD47C6"/>
    <w:rsid w:val="00FD5137"/>
    <w:rsid w:val="00FD6022"/>
    <w:rsid w:val="00FE15D9"/>
    <w:rsid w:val="00FE1BA0"/>
    <w:rsid w:val="00FE38F5"/>
    <w:rsid w:val="00FE3AC2"/>
    <w:rsid w:val="00FE3C68"/>
    <w:rsid w:val="00FE571D"/>
    <w:rsid w:val="00FE6990"/>
    <w:rsid w:val="00FE6CCE"/>
    <w:rsid w:val="00FF7A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903CF"/>
  <w15:docId w15:val="{88CF702D-7AA9-4994-A008-3BBCD12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2A7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7D"/>
    <w:pPr>
      <w:ind w:left="720"/>
      <w:contextualSpacing/>
    </w:pPr>
  </w:style>
  <w:style w:type="character" w:styleId="Hyperlink">
    <w:name w:val="Hyperlink"/>
    <w:basedOn w:val="DefaultParagraphFont"/>
    <w:uiPriority w:val="99"/>
    <w:unhideWhenUsed/>
    <w:rsid w:val="00970B6F"/>
    <w:rPr>
      <w:color w:val="0000FF" w:themeColor="hyperlink"/>
      <w:u w:val="single"/>
    </w:rPr>
  </w:style>
  <w:style w:type="table" w:styleId="TableGrid">
    <w:name w:val="Table Grid"/>
    <w:basedOn w:val="TableNormal"/>
    <w:uiPriority w:val="59"/>
    <w:rsid w:val="008E3F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FE"/>
    <w:rPr>
      <w:rFonts w:ascii="Tahoma" w:hAnsi="Tahoma" w:cs="Tahoma"/>
      <w:sz w:val="16"/>
      <w:szCs w:val="16"/>
    </w:rPr>
  </w:style>
  <w:style w:type="character" w:customStyle="1" w:styleId="Heading2Char">
    <w:name w:val="Heading 2 Char"/>
    <w:basedOn w:val="DefaultParagraphFont"/>
    <w:link w:val="Heading2"/>
    <w:rsid w:val="00AF2A7C"/>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nhideWhenUsed/>
    <w:rsid w:val="00F000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0066"/>
  </w:style>
  <w:style w:type="paragraph" w:styleId="Footer">
    <w:name w:val="footer"/>
    <w:basedOn w:val="Normal"/>
    <w:link w:val="FooterChar"/>
    <w:uiPriority w:val="99"/>
    <w:unhideWhenUsed/>
    <w:rsid w:val="00F000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0066"/>
  </w:style>
  <w:style w:type="character" w:styleId="PageNumber">
    <w:name w:val="page number"/>
    <w:basedOn w:val="DefaultParagraphFont"/>
    <w:uiPriority w:val="99"/>
    <w:semiHidden/>
    <w:unhideWhenUsed/>
    <w:rsid w:val="00EC3615"/>
  </w:style>
  <w:style w:type="character" w:styleId="CommentReference">
    <w:name w:val="annotation reference"/>
    <w:basedOn w:val="DefaultParagraphFont"/>
    <w:uiPriority w:val="99"/>
    <w:semiHidden/>
    <w:unhideWhenUsed/>
    <w:rsid w:val="009E2FE5"/>
    <w:rPr>
      <w:sz w:val="21"/>
      <w:szCs w:val="21"/>
    </w:rPr>
  </w:style>
  <w:style w:type="paragraph" w:styleId="CommentText">
    <w:name w:val="annotation text"/>
    <w:basedOn w:val="Normal"/>
    <w:link w:val="CommentTextChar"/>
    <w:uiPriority w:val="99"/>
    <w:unhideWhenUsed/>
    <w:rsid w:val="009E2FE5"/>
  </w:style>
  <w:style w:type="character" w:customStyle="1" w:styleId="CommentTextChar">
    <w:name w:val="Comment Text Char"/>
    <w:basedOn w:val="DefaultParagraphFont"/>
    <w:link w:val="CommentText"/>
    <w:uiPriority w:val="99"/>
    <w:semiHidden/>
    <w:rsid w:val="009E2FE5"/>
  </w:style>
  <w:style w:type="paragraph" w:styleId="CommentSubject">
    <w:name w:val="annotation subject"/>
    <w:basedOn w:val="CommentText"/>
    <w:next w:val="CommentText"/>
    <w:link w:val="CommentSubjectChar"/>
    <w:uiPriority w:val="99"/>
    <w:semiHidden/>
    <w:unhideWhenUsed/>
    <w:rsid w:val="009E2FE5"/>
    <w:rPr>
      <w:b/>
      <w:bCs/>
    </w:rPr>
  </w:style>
  <w:style w:type="character" w:customStyle="1" w:styleId="CommentSubjectChar">
    <w:name w:val="Comment Subject Char"/>
    <w:basedOn w:val="CommentTextChar"/>
    <w:link w:val="CommentSubject"/>
    <w:uiPriority w:val="99"/>
    <w:semiHidden/>
    <w:rsid w:val="009E2FE5"/>
    <w:rPr>
      <w:b/>
      <w:bCs/>
    </w:rPr>
  </w:style>
  <w:style w:type="character" w:customStyle="1" w:styleId="trans">
    <w:name w:val="trans"/>
    <w:basedOn w:val="DefaultParagraphFont"/>
    <w:rsid w:val="009E2FE5"/>
  </w:style>
  <w:style w:type="character" w:customStyle="1" w:styleId="webdict">
    <w:name w:val="webdict"/>
    <w:basedOn w:val="DefaultParagraphFont"/>
    <w:rsid w:val="009E2FE5"/>
  </w:style>
  <w:style w:type="character" w:customStyle="1" w:styleId="Char1">
    <w:name w:val="批注文字 Char1"/>
    <w:uiPriority w:val="99"/>
    <w:rsid w:val="009E2FE5"/>
    <w:rPr>
      <w:rFonts w:eastAsia="SimSun"/>
      <w:kern w:val="2"/>
      <w:sz w:val="21"/>
      <w:szCs w:val="24"/>
      <w:lang w:val="en-US" w:eastAsia="zh-CN" w:bidi="ar-SA"/>
    </w:rPr>
  </w:style>
  <w:style w:type="paragraph" w:styleId="NormalWeb">
    <w:name w:val="Normal (Web)"/>
    <w:basedOn w:val="Normal"/>
    <w:uiPriority w:val="99"/>
    <w:unhideWhenUsed/>
    <w:rsid w:val="001A183A"/>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80">
      <w:bodyDiv w:val="1"/>
      <w:marLeft w:val="0"/>
      <w:marRight w:val="0"/>
      <w:marTop w:val="0"/>
      <w:marBottom w:val="0"/>
      <w:divBdr>
        <w:top w:val="none" w:sz="0" w:space="0" w:color="auto"/>
        <w:left w:val="none" w:sz="0" w:space="0" w:color="auto"/>
        <w:bottom w:val="none" w:sz="0" w:space="0" w:color="auto"/>
        <w:right w:val="none" w:sz="0" w:space="0" w:color="auto"/>
      </w:divBdr>
    </w:div>
    <w:div w:id="171728233">
      <w:bodyDiv w:val="1"/>
      <w:marLeft w:val="0"/>
      <w:marRight w:val="0"/>
      <w:marTop w:val="0"/>
      <w:marBottom w:val="0"/>
      <w:divBdr>
        <w:top w:val="none" w:sz="0" w:space="0" w:color="auto"/>
        <w:left w:val="none" w:sz="0" w:space="0" w:color="auto"/>
        <w:bottom w:val="none" w:sz="0" w:space="0" w:color="auto"/>
        <w:right w:val="none" w:sz="0" w:space="0" w:color="auto"/>
      </w:divBdr>
    </w:div>
    <w:div w:id="200172584">
      <w:bodyDiv w:val="1"/>
      <w:marLeft w:val="0"/>
      <w:marRight w:val="0"/>
      <w:marTop w:val="0"/>
      <w:marBottom w:val="0"/>
      <w:divBdr>
        <w:top w:val="none" w:sz="0" w:space="0" w:color="auto"/>
        <w:left w:val="none" w:sz="0" w:space="0" w:color="auto"/>
        <w:bottom w:val="none" w:sz="0" w:space="0" w:color="auto"/>
        <w:right w:val="none" w:sz="0" w:space="0" w:color="auto"/>
      </w:divBdr>
    </w:div>
    <w:div w:id="235628069">
      <w:bodyDiv w:val="1"/>
      <w:marLeft w:val="0"/>
      <w:marRight w:val="0"/>
      <w:marTop w:val="0"/>
      <w:marBottom w:val="0"/>
      <w:divBdr>
        <w:top w:val="none" w:sz="0" w:space="0" w:color="auto"/>
        <w:left w:val="none" w:sz="0" w:space="0" w:color="auto"/>
        <w:bottom w:val="none" w:sz="0" w:space="0" w:color="auto"/>
        <w:right w:val="none" w:sz="0" w:space="0" w:color="auto"/>
      </w:divBdr>
      <w:divsChild>
        <w:div w:id="1047024636">
          <w:marLeft w:val="0"/>
          <w:marRight w:val="0"/>
          <w:marTop w:val="0"/>
          <w:marBottom w:val="0"/>
          <w:divBdr>
            <w:top w:val="none" w:sz="0" w:space="0" w:color="auto"/>
            <w:left w:val="none" w:sz="0" w:space="0" w:color="auto"/>
            <w:bottom w:val="none" w:sz="0" w:space="0" w:color="auto"/>
            <w:right w:val="none" w:sz="0" w:space="0" w:color="auto"/>
          </w:divBdr>
          <w:divsChild>
            <w:div w:id="214858224">
              <w:marLeft w:val="0"/>
              <w:marRight w:val="0"/>
              <w:marTop w:val="0"/>
              <w:marBottom w:val="0"/>
              <w:divBdr>
                <w:top w:val="none" w:sz="0" w:space="0" w:color="auto"/>
                <w:left w:val="none" w:sz="0" w:space="0" w:color="auto"/>
                <w:bottom w:val="none" w:sz="0" w:space="0" w:color="auto"/>
                <w:right w:val="none" w:sz="0" w:space="0" w:color="auto"/>
              </w:divBdr>
            </w:div>
            <w:div w:id="220486588">
              <w:marLeft w:val="0"/>
              <w:marRight w:val="0"/>
              <w:marTop w:val="0"/>
              <w:marBottom w:val="0"/>
              <w:divBdr>
                <w:top w:val="none" w:sz="0" w:space="0" w:color="auto"/>
                <w:left w:val="none" w:sz="0" w:space="0" w:color="auto"/>
                <w:bottom w:val="none" w:sz="0" w:space="0" w:color="auto"/>
                <w:right w:val="none" w:sz="0" w:space="0" w:color="auto"/>
              </w:divBdr>
            </w:div>
            <w:div w:id="231695292">
              <w:marLeft w:val="0"/>
              <w:marRight w:val="0"/>
              <w:marTop w:val="0"/>
              <w:marBottom w:val="0"/>
              <w:divBdr>
                <w:top w:val="none" w:sz="0" w:space="0" w:color="auto"/>
                <w:left w:val="none" w:sz="0" w:space="0" w:color="auto"/>
                <w:bottom w:val="none" w:sz="0" w:space="0" w:color="auto"/>
                <w:right w:val="none" w:sz="0" w:space="0" w:color="auto"/>
              </w:divBdr>
            </w:div>
            <w:div w:id="250430900">
              <w:marLeft w:val="0"/>
              <w:marRight w:val="0"/>
              <w:marTop w:val="0"/>
              <w:marBottom w:val="0"/>
              <w:divBdr>
                <w:top w:val="none" w:sz="0" w:space="0" w:color="auto"/>
                <w:left w:val="none" w:sz="0" w:space="0" w:color="auto"/>
                <w:bottom w:val="none" w:sz="0" w:space="0" w:color="auto"/>
                <w:right w:val="none" w:sz="0" w:space="0" w:color="auto"/>
              </w:divBdr>
            </w:div>
            <w:div w:id="308286216">
              <w:marLeft w:val="0"/>
              <w:marRight w:val="0"/>
              <w:marTop w:val="0"/>
              <w:marBottom w:val="0"/>
              <w:divBdr>
                <w:top w:val="none" w:sz="0" w:space="0" w:color="auto"/>
                <w:left w:val="none" w:sz="0" w:space="0" w:color="auto"/>
                <w:bottom w:val="none" w:sz="0" w:space="0" w:color="auto"/>
                <w:right w:val="none" w:sz="0" w:space="0" w:color="auto"/>
              </w:divBdr>
            </w:div>
            <w:div w:id="413161233">
              <w:marLeft w:val="0"/>
              <w:marRight w:val="0"/>
              <w:marTop w:val="0"/>
              <w:marBottom w:val="0"/>
              <w:divBdr>
                <w:top w:val="none" w:sz="0" w:space="0" w:color="auto"/>
                <w:left w:val="none" w:sz="0" w:space="0" w:color="auto"/>
                <w:bottom w:val="none" w:sz="0" w:space="0" w:color="auto"/>
                <w:right w:val="none" w:sz="0" w:space="0" w:color="auto"/>
              </w:divBdr>
            </w:div>
            <w:div w:id="479541033">
              <w:marLeft w:val="0"/>
              <w:marRight w:val="0"/>
              <w:marTop w:val="0"/>
              <w:marBottom w:val="0"/>
              <w:divBdr>
                <w:top w:val="none" w:sz="0" w:space="0" w:color="auto"/>
                <w:left w:val="none" w:sz="0" w:space="0" w:color="auto"/>
                <w:bottom w:val="none" w:sz="0" w:space="0" w:color="auto"/>
                <w:right w:val="none" w:sz="0" w:space="0" w:color="auto"/>
              </w:divBdr>
            </w:div>
            <w:div w:id="494489367">
              <w:marLeft w:val="0"/>
              <w:marRight w:val="0"/>
              <w:marTop w:val="0"/>
              <w:marBottom w:val="0"/>
              <w:divBdr>
                <w:top w:val="none" w:sz="0" w:space="0" w:color="auto"/>
                <w:left w:val="none" w:sz="0" w:space="0" w:color="auto"/>
                <w:bottom w:val="none" w:sz="0" w:space="0" w:color="auto"/>
                <w:right w:val="none" w:sz="0" w:space="0" w:color="auto"/>
              </w:divBdr>
            </w:div>
            <w:div w:id="617031094">
              <w:marLeft w:val="0"/>
              <w:marRight w:val="0"/>
              <w:marTop w:val="0"/>
              <w:marBottom w:val="0"/>
              <w:divBdr>
                <w:top w:val="none" w:sz="0" w:space="0" w:color="auto"/>
                <w:left w:val="none" w:sz="0" w:space="0" w:color="auto"/>
                <w:bottom w:val="none" w:sz="0" w:space="0" w:color="auto"/>
                <w:right w:val="none" w:sz="0" w:space="0" w:color="auto"/>
              </w:divBdr>
            </w:div>
            <w:div w:id="639115532">
              <w:marLeft w:val="0"/>
              <w:marRight w:val="0"/>
              <w:marTop w:val="0"/>
              <w:marBottom w:val="0"/>
              <w:divBdr>
                <w:top w:val="none" w:sz="0" w:space="0" w:color="auto"/>
                <w:left w:val="none" w:sz="0" w:space="0" w:color="auto"/>
                <w:bottom w:val="none" w:sz="0" w:space="0" w:color="auto"/>
                <w:right w:val="none" w:sz="0" w:space="0" w:color="auto"/>
              </w:divBdr>
            </w:div>
            <w:div w:id="690954862">
              <w:marLeft w:val="0"/>
              <w:marRight w:val="0"/>
              <w:marTop w:val="0"/>
              <w:marBottom w:val="0"/>
              <w:divBdr>
                <w:top w:val="none" w:sz="0" w:space="0" w:color="auto"/>
                <w:left w:val="none" w:sz="0" w:space="0" w:color="auto"/>
                <w:bottom w:val="none" w:sz="0" w:space="0" w:color="auto"/>
                <w:right w:val="none" w:sz="0" w:space="0" w:color="auto"/>
              </w:divBdr>
            </w:div>
            <w:div w:id="704477213">
              <w:marLeft w:val="0"/>
              <w:marRight w:val="0"/>
              <w:marTop w:val="0"/>
              <w:marBottom w:val="0"/>
              <w:divBdr>
                <w:top w:val="none" w:sz="0" w:space="0" w:color="auto"/>
                <w:left w:val="none" w:sz="0" w:space="0" w:color="auto"/>
                <w:bottom w:val="none" w:sz="0" w:space="0" w:color="auto"/>
                <w:right w:val="none" w:sz="0" w:space="0" w:color="auto"/>
              </w:divBdr>
            </w:div>
            <w:div w:id="797991549">
              <w:marLeft w:val="0"/>
              <w:marRight w:val="0"/>
              <w:marTop w:val="0"/>
              <w:marBottom w:val="0"/>
              <w:divBdr>
                <w:top w:val="none" w:sz="0" w:space="0" w:color="auto"/>
                <w:left w:val="none" w:sz="0" w:space="0" w:color="auto"/>
                <w:bottom w:val="none" w:sz="0" w:space="0" w:color="auto"/>
                <w:right w:val="none" w:sz="0" w:space="0" w:color="auto"/>
              </w:divBdr>
            </w:div>
            <w:div w:id="803624745">
              <w:marLeft w:val="0"/>
              <w:marRight w:val="0"/>
              <w:marTop w:val="0"/>
              <w:marBottom w:val="0"/>
              <w:divBdr>
                <w:top w:val="none" w:sz="0" w:space="0" w:color="auto"/>
                <w:left w:val="none" w:sz="0" w:space="0" w:color="auto"/>
                <w:bottom w:val="none" w:sz="0" w:space="0" w:color="auto"/>
                <w:right w:val="none" w:sz="0" w:space="0" w:color="auto"/>
              </w:divBdr>
            </w:div>
            <w:div w:id="1116221415">
              <w:marLeft w:val="0"/>
              <w:marRight w:val="0"/>
              <w:marTop w:val="0"/>
              <w:marBottom w:val="0"/>
              <w:divBdr>
                <w:top w:val="none" w:sz="0" w:space="0" w:color="auto"/>
                <w:left w:val="none" w:sz="0" w:space="0" w:color="auto"/>
                <w:bottom w:val="none" w:sz="0" w:space="0" w:color="auto"/>
                <w:right w:val="none" w:sz="0" w:space="0" w:color="auto"/>
              </w:divBdr>
            </w:div>
            <w:div w:id="1130243964">
              <w:marLeft w:val="0"/>
              <w:marRight w:val="0"/>
              <w:marTop w:val="0"/>
              <w:marBottom w:val="0"/>
              <w:divBdr>
                <w:top w:val="none" w:sz="0" w:space="0" w:color="auto"/>
                <w:left w:val="none" w:sz="0" w:space="0" w:color="auto"/>
                <w:bottom w:val="none" w:sz="0" w:space="0" w:color="auto"/>
                <w:right w:val="none" w:sz="0" w:space="0" w:color="auto"/>
              </w:divBdr>
            </w:div>
            <w:div w:id="1190988510">
              <w:marLeft w:val="0"/>
              <w:marRight w:val="0"/>
              <w:marTop w:val="0"/>
              <w:marBottom w:val="0"/>
              <w:divBdr>
                <w:top w:val="none" w:sz="0" w:space="0" w:color="auto"/>
                <w:left w:val="none" w:sz="0" w:space="0" w:color="auto"/>
                <w:bottom w:val="none" w:sz="0" w:space="0" w:color="auto"/>
                <w:right w:val="none" w:sz="0" w:space="0" w:color="auto"/>
              </w:divBdr>
            </w:div>
            <w:div w:id="1225335051">
              <w:marLeft w:val="0"/>
              <w:marRight w:val="0"/>
              <w:marTop w:val="0"/>
              <w:marBottom w:val="0"/>
              <w:divBdr>
                <w:top w:val="none" w:sz="0" w:space="0" w:color="auto"/>
                <w:left w:val="none" w:sz="0" w:space="0" w:color="auto"/>
                <w:bottom w:val="none" w:sz="0" w:space="0" w:color="auto"/>
                <w:right w:val="none" w:sz="0" w:space="0" w:color="auto"/>
              </w:divBdr>
            </w:div>
            <w:div w:id="1283920302">
              <w:marLeft w:val="0"/>
              <w:marRight w:val="0"/>
              <w:marTop w:val="0"/>
              <w:marBottom w:val="0"/>
              <w:divBdr>
                <w:top w:val="none" w:sz="0" w:space="0" w:color="auto"/>
                <w:left w:val="none" w:sz="0" w:space="0" w:color="auto"/>
                <w:bottom w:val="none" w:sz="0" w:space="0" w:color="auto"/>
                <w:right w:val="none" w:sz="0" w:space="0" w:color="auto"/>
              </w:divBdr>
            </w:div>
            <w:div w:id="1296644456">
              <w:marLeft w:val="0"/>
              <w:marRight w:val="0"/>
              <w:marTop w:val="0"/>
              <w:marBottom w:val="0"/>
              <w:divBdr>
                <w:top w:val="none" w:sz="0" w:space="0" w:color="auto"/>
                <w:left w:val="none" w:sz="0" w:space="0" w:color="auto"/>
                <w:bottom w:val="none" w:sz="0" w:space="0" w:color="auto"/>
                <w:right w:val="none" w:sz="0" w:space="0" w:color="auto"/>
              </w:divBdr>
            </w:div>
            <w:div w:id="1311787024">
              <w:marLeft w:val="0"/>
              <w:marRight w:val="0"/>
              <w:marTop w:val="0"/>
              <w:marBottom w:val="0"/>
              <w:divBdr>
                <w:top w:val="none" w:sz="0" w:space="0" w:color="auto"/>
                <w:left w:val="none" w:sz="0" w:space="0" w:color="auto"/>
                <w:bottom w:val="none" w:sz="0" w:space="0" w:color="auto"/>
                <w:right w:val="none" w:sz="0" w:space="0" w:color="auto"/>
              </w:divBdr>
            </w:div>
            <w:div w:id="1369381378">
              <w:marLeft w:val="0"/>
              <w:marRight w:val="0"/>
              <w:marTop w:val="0"/>
              <w:marBottom w:val="0"/>
              <w:divBdr>
                <w:top w:val="none" w:sz="0" w:space="0" w:color="auto"/>
                <w:left w:val="none" w:sz="0" w:space="0" w:color="auto"/>
                <w:bottom w:val="none" w:sz="0" w:space="0" w:color="auto"/>
                <w:right w:val="none" w:sz="0" w:space="0" w:color="auto"/>
              </w:divBdr>
            </w:div>
            <w:div w:id="1378776012">
              <w:marLeft w:val="0"/>
              <w:marRight w:val="0"/>
              <w:marTop w:val="0"/>
              <w:marBottom w:val="0"/>
              <w:divBdr>
                <w:top w:val="none" w:sz="0" w:space="0" w:color="auto"/>
                <w:left w:val="none" w:sz="0" w:space="0" w:color="auto"/>
                <w:bottom w:val="none" w:sz="0" w:space="0" w:color="auto"/>
                <w:right w:val="none" w:sz="0" w:space="0" w:color="auto"/>
              </w:divBdr>
            </w:div>
            <w:div w:id="1379670514">
              <w:marLeft w:val="0"/>
              <w:marRight w:val="0"/>
              <w:marTop w:val="0"/>
              <w:marBottom w:val="0"/>
              <w:divBdr>
                <w:top w:val="none" w:sz="0" w:space="0" w:color="auto"/>
                <w:left w:val="none" w:sz="0" w:space="0" w:color="auto"/>
                <w:bottom w:val="none" w:sz="0" w:space="0" w:color="auto"/>
                <w:right w:val="none" w:sz="0" w:space="0" w:color="auto"/>
              </w:divBdr>
            </w:div>
            <w:div w:id="1420368343">
              <w:marLeft w:val="0"/>
              <w:marRight w:val="0"/>
              <w:marTop w:val="0"/>
              <w:marBottom w:val="0"/>
              <w:divBdr>
                <w:top w:val="none" w:sz="0" w:space="0" w:color="auto"/>
                <w:left w:val="none" w:sz="0" w:space="0" w:color="auto"/>
                <w:bottom w:val="none" w:sz="0" w:space="0" w:color="auto"/>
                <w:right w:val="none" w:sz="0" w:space="0" w:color="auto"/>
              </w:divBdr>
            </w:div>
            <w:div w:id="1447887730">
              <w:marLeft w:val="0"/>
              <w:marRight w:val="0"/>
              <w:marTop w:val="0"/>
              <w:marBottom w:val="0"/>
              <w:divBdr>
                <w:top w:val="none" w:sz="0" w:space="0" w:color="auto"/>
                <w:left w:val="none" w:sz="0" w:space="0" w:color="auto"/>
                <w:bottom w:val="none" w:sz="0" w:space="0" w:color="auto"/>
                <w:right w:val="none" w:sz="0" w:space="0" w:color="auto"/>
              </w:divBdr>
            </w:div>
            <w:div w:id="1480921147">
              <w:marLeft w:val="0"/>
              <w:marRight w:val="0"/>
              <w:marTop w:val="0"/>
              <w:marBottom w:val="0"/>
              <w:divBdr>
                <w:top w:val="none" w:sz="0" w:space="0" w:color="auto"/>
                <w:left w:val="none" w:sz="0" w:space="0" w:color="auto"/>
                <w:bottom w:val="none" w:sz="0" w:space="0" w:color="auto"/>
                <w:right w:val="none" w:sz="0" w:space="0" w:color="auto"/>
              </w:divBdr>
            </w:div>
            <w:div w:id="1536384898">
              <w:marLeft w:val="0"/>
              <w:marRight w:val="0"/>
              <w:marTop w:val="0"/>
              <w:marBottom w:val="0"/>
              <w:divBdr>
                <w:top w:val="none" w:sz="0" w:space="0" w:color="auto"/>
                <w:left w:val="none" w:sz="0" w:space="0" w:color="auto"/>
                <w:bottom w:val="none" w:sz="0" w:space="0" w:color="auto"/>
                <w:right w:val="none" w:sz="0" w:space="0" w:color="auto"/>
              </w:divBdr>
            </w:div>
            <w:div w:id="1652520484">
              <w:marLeft w:val="0"/>
              <w:marRight w:val="0"/>
              <w:marTop w:val="0"/>
              <w:marBottom w:val="0"/>
              <w:divBdr>
                <w:top w:val="none" w:sz="0" w:space="0" w:color="auto"/>
                <w:left w:val="none" w:sz="0" w:space="0" w:color="auto"/>
                <w:bottom w:val="none" w:sz="0" w:space="0" w:color="auto"/>
                <w:right w:val="none" w:sz="0" w:space="0" w:color="auto"/>
              </w:divBdr>
            </w:div>
            <w:div w:id="1683774108">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768765371">
              <w:marLeft w:val="0"/>
              <w:marRight w:val="0"/>
              <w:marTop w:val="0"/>
              <w:marBottom w:val="0"/>
              <w:divBdr>
                <w:top w:val="none" w:sz="0" w:space="0" w:color="auto"/>
                <w:left w:val="none" w:sz="0" w:space="0" w:color="auto"/>
                <w:bottom w:val="none" w:sz="0" w:space="0" w:color="auto"/>
                <w:right w:val="none" w:sz="0" w:space="0" w:color="auto"/>
              </w:divBdr>
            </w:div>
            <w:div w:id="1843734591">
              <w:marLeft w:val="0"/>
              <w:marRight w:val="0"/>
              <w:marTop w:val="0"/>
              <w:marBottom w:val="0"/>
              <w:divBdr>
                <w:top w:val="none" w:sz="0" w:space="0" w:color="auto"/>
                <w:left w:val="none" w:sz="0" w:space="0" w:color="auto"/>
                <w:bottom w:val="none" w:sz="0" w:space="0" w:color="auto"/>
                <w:right w:val="none" w:sz="0" w:space="0" w:color="auto"/>
              </w:divBdr>
            </w:div>
            <w:div w:id="1941794415">
              <w:marLeft w:val="0"/>
              <w:marRight w:val="0"/>
              <w:marTop w:val="0"/>
              <w:marBottom w:val="0"/>
              <w:divBdr>
                <w:top w:val="none" w:sz="0" w:space="0" w:color="auto"/>
                <w:left w:val="none" w:sz="0" w:space="0" w:color="auto"/>
                <w:bottom w:val="none" w:sz="0" w:space="0" w:color="auto"/>
                <w:right w:val="none" w:sz="0" w:space="0" w:color="auto"/>
              </w:divBdr>
            </w:div>
            <w:div w:id="19501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3108">
      <w:bodyDiv w:val="1"/>
      <w:marLeft w:val="0"/>
      <w:marRight w:val="0"/>
      <w:marTop w:val="0"/>
      <w:marBottom w:val="0"/>
      <w:divBdr>
        <w:top w:val="none" w:sz="0" w:space="0" w:color="auto"/>
        <w:left w:val="none" w:sz="0" w:space="0" w:color="auto"/>
        <w:bottom w:val="none" w:sz="0" w:space="0" w:color="auto"/>
        <w:right w:val="none" w:sz="0" w:space="0" w:color="auto"/>
      </w:divBdr>
    </w:div>
    <w:div w:id="459302552">
      <w:bodyDiv w:val="1"/>
      <w:marLeft w:val="0"/>
      <w:marRight w:val="0"/>
      <w:marTop w:val="0"/>
      <w:marBottom w:val="0"/>
      <w:divBdr>
        <w:top w:val="none" w:sz="0" w:space="0" w:color="auto"/>
        <w:left w:val="none" w:sz="0" w:space="0" w:color="auto"/>
        <w:bottom w:val="none" w:sz="0" w:space="0" w:color="auto"/>
        <w:right w:val="none" w:sz="0" w:space="0" w:color="auto"/>
      </w:divBdr>
    </w:div>
    <w:div w:id="720327796">
      <w:bodyDiv w:val="1"/>
      <w:marLeft w:val="0"/>
      <w:marRight w:val="0"/>
      <w:marTop w:val="0"/>
      <w:marBottom w:val="0"/>
      <w:divBdr>
        <w:top w:val="none" w:sz="0" w:space="0" w:color="auto"/>
        <w:left w:val="none" w:sz="0" w:space="0" w:color="auto"/>
        <w:bottom w:val="none" w:sz="0" w:space="0" w:color="auto"/>
        <w:right w:val="none" w:sz="0" w:space="0" w:color="auto"/>
      </w:divBdr>
    </w:div>
    <w:div w:id="787504978">
      <w:bodyDiv w:val="1"/>
      <w:marLeft w:val="0"/>
      <w:marRight w:val="0"/>
      <w:marTop w:val="0"/>
      <w:marBottom w:val="0"/>
      <w:divBdr>
        <w:top w:val="none" w:sz="0" w:space="0" w:color="auto"/>
        <w:left w:val="none" w:sz="0" w:space="0" w:color="auto"/>
        <w:bottom w:val="none" w:sz="0" w:space="0" w:color="auto"/>
        <w:right w:val="none" w:sz="0" w:space="0" w:color="auto"/>
      </w:divBdr>
    </w:div>
    <w:div w:id="997346600">
      <w:bodyDiv w:val="1"/>
      <w:marLeft w:val="0"/>
      <w:marRight w:val="0"/>
      <w:marTop w:val="0"/>
      <w:marBottom w:val="0"/>
      <w:divBdr>
        <w:top w:val="none" w:sz="0" w:space="0" w:color="auto"/>
        <w:left w:val="none" w:sz="0" w:space="0" w:color="auto"/>
        <w:bottom w:val="none" w:sz="0" w:space="0" w:color="auto"/>
        <w:right w:val="none" w:sz="0" w:space="0" w:color="auto"/>
      </w:divBdr>
    </w:div>
    <w:div w:id="1218593020">
      <w:bodyDiv w:val="1"/>
      <w:marLeft w:val="0"/>
      <w:marRight w:val="0"/>
      <w:marTop w:val="0"/>
      <w:marBottom w:val="0"/>
      <w:divBdr>
        <w:top w:val="none" w:sz="0" w:space="0" w:color="auto"/>
        <w:left w:val="none" w:sz="0" w:space="0" w:color="auto"/>
        <w:bottom w:val="none" w:sz="0" w:space="0" w:color="auto"/>
        <w:right w:val="none" w:sz="0" w:space="0" w:color="auto"/>
      </w:divBdr>
    </w:div>
    <w:div w:id="1516797547">
      <w:bodyDiv w:val="1"/>
      <w:marLeft w:val="0"/>
      <w:marRight w:val="0"/>
      <w:marTop w:val="0"/>
      <w:marBottom w:val="0"/>
      <w:divBdr>
        <w:top w:val="none" w:sz="0" w:space="0" w:color="auto"/>
        <w:left w:val="none" w:sz="0" w:space="0" w:color="auto"/>
        <w:bottom w:val="none" w:sz="0" w:space="0" w:color="auto"/>
        <w:right w:val="none" w:sz="0" w:space="0" w:color="auto"/>
      </w:divBdr>
    </w:div>
    <w:div w:id="1639603887">
      <w:bodyDiv w:val="1"/>
      <w:marLeft w:val="0"/>
      <w:marRight w:val="0"/>
      <w:marTop w:val="0"/>
      <w:marBottom w:val="0"/>
      <w:divBdr>
        <w:top w:val="none" w:sz="0" w:space="0" w:color="auto"/>
        <w:left w:val="none" w:sz="0" w:space="0" w:color="auto"/>
        <w:bottom w:val="none" w:sz="0" w:space="0" w:color="auto"/>
        <w:right w:val="none" w:sz="0" w:space="0" w:color="auto"/>
      </w:divBdr>
    </w:div>
    <w:div w:id="1781417442">
      <w:bodyDiv w:val="1"/>
      <w:marLeft w:val="0"/>
      <w:marRight w:val="0"/>
      <w:marTop w:val="0"/>
      <w:marBottom w:val="0"/>
      <w:divBdr>
        <w:top w:val="none" w:sz="0" w:space="0" w:color="auto"/>
        <w:left w:val="none" w:sz="0" w:space="0" w:color="auto"/>
        <w:bottom w:val="none" w:sz="0" w:space="0" w:color="auto"/>
        <w:right w:val="none" w:sz="0" w:space="0" w:color="auto"/>
      </w:divBdr>
    </w:div>
    <w:div w:id="18921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kondo@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york.ac.uk/prospero/"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drekondo@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75D6-5A2F-40DB-8667-FF4F790C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6982</Words>
  <Characters>39801</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Kondo</dc:creator>
  <cp:keywords/>
  <dc:description/>
  <cp:lastModifiedBy>LS Ma</cp:lastModifiedBy>
  <cp:revision>2</cp:revision>
  <cp:lastPrinted>2014-11-23T14:18:00Z</cp:lastPrinted>
  <dcterms:created xsi:type="dcterms:W3CDTF">2015-09-13T23:25:00Z</dcterms:created>
  <dcterms:modified xsi:type="dcterms:W3CDTF">2015-09-13T23:25:00Z</dcterms:modified>
</cp:coreProperties>
</file>