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D352B" w14:textId="77777777" w:rsidR="000D05D4" w:rsidRPr="00446103" w:rsidRDefault="000D05D4" w:rsidP="005D5850">
      <w:pPr>
        <w:spacing w:after="0" w:line="360" w:lineRule="auto"/>
        <w:jc w:val="both"/>
        <w:rPr>
          <w:rFonts w:ascii="Book Antiqua" w:hAnsi="Book Antiqua"/>
          <w:b/>
          <w:sz w:val="24"/>
          <w:szCs w:val="24"/>
        </w:rPr>
      </w:pPr>
      <w:r w:rsidRPr="00446103">
        <w:rPr>
          <w:rFonts w:ascii="Book Antiqua" w:hAnsi="Book Antiqua"/>
          <w:b/>
          <w:sz w:val="24"/>
          <w:szCs w:val="24"/>
        </w:rPr>
        <w:t xml:space="preserve">Name of Journal: </w:t>
      </w:r>
      <w:r w:rsidRPr="00446103">
        <w:rPr>
          <w:rFonts w:ascii="Book Antiqua" w:hAnsi="Book Antiqua"/>
          <w:b/>
          <w:i/>
          <w:iCs/>
          <w:sz w:val="24"/>
          <w:szCs w:val="24"/>
        </w:rPr>
        <w:t>World Journal of Cardiology</w:t>
      </w:r>
    </w:p>
    <w:p w14:paraId="37CDB094" w14:textId="77777777" w:rsidR="000D05D4" w:rsidRPr="00446103" w:rsidRDefault="000D05D4" w:rsidP="005D5850">
      <w:pPr>
        <w:spacing w:after="0" w:line="360" w:lineRule="auto"/>
        <w:jc w:val="both"/>
        <w:rPr>
          <w:rFonts w:ascii="Book Antiqua" w:hAnsi="Book Antiqua"/>
          <w:b/>
          <w:sz w:val="24"/>
          <w:szCs w:val="24"/>
          <w:lang w:eastAsia="zh-CN"/>
        </w:rPr>
      </w:pPr>
      <w:r w:rsidRPr="00446103">
        <w:rPr>
          <w:rFonts w:ascii="Book Antiqua" w:hAnsi="Book Antiqua"/>
          <w:b/>
          <w:sz w:val="24"/>
          <w:szCs w:val="24"/>
        </w:rPr>
        <w:t xml:space="preserve">ESPS Manuscript NO: </w:t>
      </w:r>
      <w:r w:rsidRPr="00446103">
        <w:rPr>
          <w:rFonts w:ascii="Book Antiqua" w:hAnsi="Book Antiqua"/>
          <w:b/>
          <w:sz w:val="24"/>
          <w:szCs w:val="24"/>
          <w:lang w:eastAsia="zh-CN"/>
        </w:rPr>
        <w:t>20177</w:t>
      </w:r>
    </w:p>
    <w:p w14:paraId="68FBDE34" w14:textId="77777777" w:rsidR="000D05D4" w:rsidRPr="00446103" w:rsidRDefault="000D05D4" w:rsidP="005D5850">
      <w:pPr>
        <w:spacing w:after="0" w:line="360" w:lineRule="auto"/>
        <w:jc w:val="both"/>
        <w:rPr>
          <w:rFonts w:ascii="Book Antiqua" w:hAnsi="Book Antiqua"/>
          <w:b/>
          <w:sz w:val="24"/>
          <w:szCs w:val="24"/>
          <w:lang w:eastAsia="zh-CN"/>
        </w:rPr>
      </w:pPr>
      <w:r w:rsidRPr="00446103">
        <w:rPr>
          <w:rFonts w:ascii="Book Antiqua" w:hAnsi="Book Antiqua"/>
          <w:b/>
          <w:sz w:val="24"/>
          <w:szCs w:val="24"/>
        </w:rPr>
        <w:t xml:space="preserve">Manuscript Type: </w:t>
      </w:r>
      <w:r w:rsidRPr="00446103">
        <w:rPr>
          <w:rFonts w:ascii="Book Antiqua" w:hAnsi="Book Antiqua"/>
          <w:b/>
          <w:sz w:val="24"/>
          <w:szCs w:val="24"/>
          <w:lang w:eastAsia="zh-CN"/>
        </w:rPr>
        <w:t>REVIEW</w:t>
      </w:r>
    </w:p>
    <w:p w14:paraId="2478E488" w14:textId="77777777" w:rsidR="000D05D4" w:rsidRPr="00446103" w:rsidRDefault="000D05D4" w:rsidP="005D5850">
      <w:pPr>
        <w:spacing w:after="0" w:line="360" w:lineRule="auto"/>
        <w:jc w:val="both"/>
        <w:rPr>
          <w:rFonts w:ascii="Book Antiqua" w:hAnsi="Book Antiqua"/>
          <w:b/>
          <w:sz w:val="24"/>
          <w:szCs w:val="24"/>
          <w:lang w:eastAsia="zh-CN"/>
        </w:rPr>
      </w:pPr>
    </w:p>
    <w:p w14:paraId="73307156" w14:textId="77777777" w:rsidR="000D05D4" w:rsidRPr="00446103" w:rsidRDefault="000D05D4" w:rsidP="005D5850">
      <w:pPr>
        <w:spacing w:after="0" w:line="360" w:lineRule="auto"/>
        <w:jc w:val="both"/>
        <w:rPr>
          <w:rFonts w:ascii="Book Antiqua" w:hAnsi="Book Antiqua"/>
          <w:b/>
          <w:sz w:val="24"/>
          <w:szCs w:val="24"/>
          <w:lang w:eastAsia="ja-JP"/>
        </w:rPr>
      </w:pPr>
      <w:r w:rsidRPr="00446103">
        <w:rPr>
          <w:rFonts w:ascii="Book Antiqua" w:hAnsi="Book Antiqua"/>
          <w:b/>
          <w:sz w:val="24"/>
          <w:szCs w:val="24"/>
          <w:lang w:eastAsia="ja-JP"/>
        </w:rPr>
        <w:t>Population-level differences in revascularization treatment and outcomes among various U</w:t>
      </w:r>
      <w:r w:rsidRPr="00446103">
        <w:rPr>
          <w:rFonts w:ascii="Book Antiqua" w:hAnsi="Book Antiqua"/>
          <w:b/>
          <w:sz w:val="24"/>
          <w:szCs w:val="24"/>
          <w:lang w:eastAsia="zh-CN"/>
        </w:rPr>
        <w:t xml:space="preserve">nited </w:t>
      </w:r>
      <w:r w:rsidRPr="00446103">
        <w:rPr>
          <w:rFonts w:ascii="Book Antiqua" w:hAnsi="Book Antiqua"/>
          <w:b/>
          <w:sz w:val="24"/>
          <w:szCs w:val="24"/>
          <w:lang w:eastAsia="ja-JP"/>
        </w:rPr>
        <w:t>S</w:t>
      </w:r>
      <w:r w:rsidRPr="00446103">
        <w:rPr>
          <w:rFonts w:ascii="Book Antiqua" w:hAnsi="Book Antiqua"/>
          <w:b/>
          <w:sz w:val="24"/>
          <w:szCs w:val="24"/>
          <w:lang w:eastAsia="zh-CN"/>
        </w:rPr>
        <w:t>tates</w:t>
      </w:r>
      <w:r w:rsidRPr="00446103">
        <w:rPr>
          <w:rFonts w:ascii="Book Antiqua" w:hAnsi="Book Antiqua"/>
          <w:b/>
          <w:sz w:val="24"/>
          <w:szCs w:val="24"/>
          <w:lang w:eastAsia="ja-JP"/>
        </w:rPr>
        <w:t xml:space="preserve"> subpopulations</w:t>
      </w:r>
    </w:p>
    <w:p w14:paraId="34F043D8" w14:textId="77777777" w:rsidR="000D05D4" w:rsidRPr="00446103" w:rsidRDefault="000D05D4" w:rsidP="005D5850">
      <w:pPr>
        <w:spacing w:after="0" w:line="360" w:lineRule="auto"/>
        <w:jc w:val="both"/>
        <w:rPr>
          <w:rFonts w:ascii="Book Antiqua" w:hAnsi="Book Antiqua"/>
          <w:b/>
          <w:sz w:val="24"/>
          <w:szCs w:val="24"/>
          <w:lang w:eastAsia="zh-CN"/>
        </w:rPr>
      </w:pPr>
    </w:p>
    <w:p w14:paraId="0152B830" w14:textId="77777777" w:rsidR="000D05D4" w:rsidRPr="00446103" w:rsidRDefault="000D05D4" w:rsidP="005D5850">
      <w:pPr>
        <w:spacing w:after="0" w:line="360" w:lineRule="auto"/>
        <w:jc w:val="both"/>
        <w:rPr>
          <w:rFonts w:ascii="Book Antiqua" w:hAnsi="Book Antiqua"/>
          <w:sz w:val="24"/>
          <w:szCs w:val="24"/>
          <w:lang w:eastAsia="ja-JP"/>
        </w:rPr>
      </w:pPr>
      <w:r w:rsidRPr="00446103">
        <w:rPr>
          <w:rFonts w:ascii="Book Antiqua" w:hAnsi="Book Antiqua"/>
          <w:sz w:val="24"/>
          <w:szCs w:val="24"/>
          <w:lang w:eastAsia="ja-JP"/>
        </w:rPr>
        <w:t xml:space="preserve">Graham </w:t>
      </w:r>
      <w:r w:rsidRPr="00446103">
        <w:rPr>
          <w:rFonts w:ascii="Book Antiqua" w:hAnsi="Book Antiqua"/>
          <w:sz w:val="24"/>
          <w:szCs w:val="24"/>
          <w:lang w:eastAsia="zh-CN"/>
        </w:rPr>
        <w:t xml:space="preserve">G </w:t>
      </w:r>
      <w:r w:rsidRPr="00446103">
        <w:rPr>
          <w:rFonts w:ascii="Book Antiqua" w:hAnsi="Book Antiqua"/>
          <w:i/>
          <w:sz w:val="24"/>
          <w:szCs w:val="24"/>
          <w:lang w:eastAsia="zh-CN"/>
        </w:rPr>
        <w:t xml:space="preserve">et al. </w:t>
      </w:r>
      <w:r w:rsidRPr="00446103">
        <w:rPr>
          <w:rFonts w:ascii="Book Antiqua" w:hAnsi="Book Antiqua"/>
          <w:sz w:val="24"/>
          <w:szCs w:val="24"/>
          <w:lang w:eastAsia="ja-JP"/>
        </w:rPr>
        <w:t>Revascularization in U</w:t>
      </w:r>
      <w:r w:rsidRPr="00446103">
        <w:rPr>
          <w:rFonts w:ascii="Book Antiqua" w:hAnsi="Book Antiqua"/>
          <w:sz w:val="24"/>
          <w:szCs w:val="24"/>
          <w:lang w:eastAsia="zh-CN"/>
        </w:rPr>
        <w:t xml:space="preserve">nited </w:t>
      </w:r>
      <w:r w:rsidRPr="00446103">
        <w:rPr>
          <w:rFonts w:ascii="Book Antiqua" w:hAnsi="Book Antiqua"/>
          <w:sz w:val="24"/>
          <w:szCs w:val="24"/>
          <w:lang w:eastAsia="ja-JP"/>
        </w:rPr>
        <w:t>S</w:t>
      </w:r>
      <w:r w:rsidRPr="00446103">
        <w:rPr>
          <w:rFonts w:ascii="Book Antiqua" w:hAnsi="Book Antiqua"/>
          <w:sz w:val="24"/>
          <w:szCs w:val="24"/>
          <w:lang w:eastAsia="zh-CN"/>
        </w:rPr>
        <w:t>tates</w:t>
      </w:r>
      <w:r w:rsidRPr="00446103">
        <w:rPr>
          <w:rFonts w:ascii="Book Antiqua" w:hAnsi="Book Antiqua"/>
          <w:sz w:val="24"/>
          <w:szCs w:val="24"/>
          <w:lang w:eastAsia="ja-JP"/>
        </w:rPr>
        <w:t xml:space="preserve"> subpopulations</w:t>
      </w:r>
    </w:p>
    <w:p w14:paraId="5D70B006" w14:textId="77777777" w:rsidR="000D05D4" w:rsidRPr="00446103" w:rsidRDefault="000D05D4" w:rsidP="005D5850">
      <w:pPr>
        <w:spacing w:after="0" w:line="360" w:lineRule="auto"/>
        <w:jc w:val="both"/>
        <w:rPr>
          <w:rFonts w:ascii="Book Antiqua" w:hAnsi="Book Antiqua"/>
          <w:sz w:val="24"/>
          <w:szCs w:val="24"/>
          <w:lang w:eastAsia="zh-CN"/>
        </w:rPr>
      </w:pPr>
    </w:p>
    <w:p w14:paraId="471DC4ED" w14:textId="77777777" w:rsidR="000D05D4" w:rsidRPr="00446103" w:rsidRDefault="000D05D4" w:rsidP="005D5850">
      <w:pPr>
        <w:spacing w:after="0" w:line="360" w:lineRule="auto"/>
        <w:jc w:val="both"/>
        <w:rPr>
          <w:rFonts w:ascii="Book Antiqua" w:hAnsi="Book Antiqua"/>
          <w:b/>
          <w:sz w:val="24"/>
          <w:szCs w:val="24"/>
          <w:lang w:eastAsia="ja-JP"/>
        </w:rPr>
      </w:pPr>
      <w:r w:rsidRPr="00446103">
        <w:rPr>
          <w:rFonts w:ascii="Book Antiqua" w:hAnsi="Book Antiqua"/>
          <w:b/>
          <w:sz w:val="24"/>
          <w:szCs w:val="24"/>
          <w:lang w:eastAsia="ja-JP"/>
        </w:rPr>
        <w:t xml:space="preserve">Garth Graham, </w:t>
      </w:r>
      <w:r w:rsidRPr="00446103">
        <w:rPr>
          <w:rFonts w:ascii="Book Antiqua" w:hAnsi="Book Antiqua" w:cs="Arial"/>
          <w:b/>
          <w:bCs/>
          <w:sz w:val="24"/>
          <w:szCs w:val="24"/>
        </w:rPr>
        <w:t xml:space="preserve">Yang-Yu Karen Xiao, Dan </w:t>
      </w:r>
      <w:proofErr w:type="spellStart"/>
      <w:r w:rsidRPr="00446103">
        <w:rPr>
          <w:rFonts w:ascii="Book Antiqua" w:hAnsi="Book Antiqua" w:cs="Arial"/>
          <w:b/>
          <w:bCs/>
          <w:sz w:val="24"/>
          <w:szCs w:val="24"/>
        </w:rPr>
        <w:t>Rappoport</w:t>
      </w:r>
      <w:proofErr w:type="spellEnd"/>
      <w:r w:rsidRPr="00446103">
        <w:rPr>
          <w:rFonts w:ascii="Book Antiqua" w:hAnsi="Book Antiqua" w:cs="Arial"/>
          <w:b/>
          <w:bCs/>
          <w:sz w:val="24"/>
          <w:szCs w:val="24"/>
        </w:rPr>
        <w:t xml:space="preserve">, </w:t>
      </w:r>
      <w:proofErr w:type="spellStart"/>
      <w:r w:rsidRPr="00446103">
        <w:rPr>
          <w:rFonts w:ascii="Book Antiqua" w:hAnsi="Book Antiqua" w:cs="Arial"/>
          <w:b/>
          <w:bCs/>
          <w:sz w:val="24"/>
          <w:szCs w:val="24"/>
        </w:rPr>
        <w:t>Saima</w:t>
      </w:r>
      <w:proofErr w:type="spellEnd"/>
      <w:r w:rsidRPr="00446103">
        <w:rPr>
          <w:rFonts w:ascii="Book Antiqua" w:hAnsi="Book Antiqua" w:cs="Arial"/>
          <w:b/>
          <w:bCs/>
          <w:sz w:val="24"/>
          <w:szCs w:val="24"/>
        </w:rPr>
        <w:t xml:space="preserve"> </w:t>
      </w:r>
      <w:proofErr w:type="spellStart"/>
      <w:r w:rsidRPr="00446103">
        <w:rPr>
          <w:rFonts w:ascii="Book Antiqua" w:hAnsi="Book Antiqua" w:cs="Arial"/>
          <w:b/>
          <w:bCs/>
          <w:sz w:val="24"/>
          <w:szCs w:val="24"/>
        </w:rPr>
        <w:t>Siddiqi</w:t>
      </w:r>
      <w:proofErr w:type="spellEnd"/>
    </w:p>
    <w:p w14:paraId="5C1888DE" w14:textId="77777777" w:rsidR="000D05D4" w:rsidRPr="00446103" w:rsidRDefault="000D05D4" w:rsidP="005D5850">
      <w:pPr>
        <w:spacing w:after="0" w:line="360" w:lineRule="auto"/>
        <w:jc w:val="both"/>
        <w:rPr>
          <w:rFonts w:ascii="Book Antiqua" w:hAnsi="Book Antiqua" w:cs="Arial"/>
          <w:b/>
          <w:bCs/>
          <w:sz w:val="24"/>
          <w:szCs w:val="24"/>
          <w:vertAlign w:val="superscript"/>
          <w:lang w:eastAsia="zh-CN"/>
        </w:rPr>
      </w:pPr>
    </w:p>
    <w:p w14:paraId="3447A582" w14:textId="77777777" w:rsidR="000D05D4" w:rsidRPr="00446103" w:rsidRDefault="000D05D4" w:rsidP="005D5850">
      <w:pPr>
        <w:spacing w:after="0" w:line="360" w:lineRule="auto"/>
        <w:contextualSpacing/>
        <w:jc w:val="both"/>
        <w:rPr>
          <w:rFonts w:ascii="Book Antiqua" w:hAnsi="Book Antiqua"/>
          <w:sz w:val="24"/>
          <w:szCs w:val="24"/>
          <w:lang w:eastAsia="ja-JP"/>
        </w:rPr>
      </w:pPr>
      <w:r w:rsidRPr="00446103">
        <w:rPr>
          <w:rFonts w:ascii="Book Antiqua" w:hAnsi="Book Antiqua"/>
          <w:b/>
          <w:sz w:val="24"/>
          <w:szCs w:val="24"/>
          <w:lang w:eastAsia="ja-JP"/>
        </w:rPr>
        <w:t>Garth Graham,</w:t>
      </w:r>
      <w:r w:rsidRPr="00446103">
        <w:rPr>
          <w:rFonts w:ascii="Book Antiqua" w:hAnsi="Book Antiqua"/>
          <w:b/>
          <w:sz w:val="24"/>
          <w:szCs w:val="24"/>
          <w:lang w:eastAsia="zh-CN"/>
        </w:rPr>
        <w:t xml:space="preserve"> </w:t>
      </w:r>
      <w:r w:rsidRPr="00446103">
        <w:rPr>
          <w:rFonts w:ascii="Book Antiqua" w:hAnsi="Book Antiqua" w:cs="Arial"/>
          <w:b/>
          <w:bCs/>
          <w:sz w:val="24"/>
          <w:szCs w:val="24"/>
        </w:rPr>
        <w:t xml:space="preserve">Yang-Yu Karen Xiao, Dan </w:t>
      </w:r>
      <w:proofErr w:type="spellStart"/>
      <w:r w:rsidRPr="00446103">
        <w:rPr>
          <w:rFonts w:ascii="Book Antiqua" w:hAnsi="Book Antiqua" w:cs="Arial"/>
          <w:b/>
          <w:bCs/>
          <w:sz w:val="24"/>
          <w:szCs w:val="24"/>
        </w:rPr>
        <w:t>Rappoport</w:t>
      </w:r>
      <w:proofErr w:type="spellEnd"/>
      <w:r w:rsidRPr="00446103">
        <w:rPr>
          <w:rFonts w:ascii="Book Antiqua" w:hAnsi="Book Antiqua" w:cs="Arial"/>
          <w:b/>
          <w:bCs/>
          <w:sz w:val="24"/>
          <w:szCs w:val="24"/>
        </w:rPr>
        <w:t>,</w:t>
      </w:r>
      <w:r w:rsidRPr="00446103">
        <w:rPr>
          <w:rFonts w:ascii="Book Antiqua" w:hAnsi="Book Antiqua" w:cs="Arial"/>
          <w:b/>
          <w:bCs/>
          <w:sz w:val="24"/>
          <w:szCs w:val="24"/>
          <w:lang w:eastAsia="zh-CN"/>
        </w:rPr>
        <w:t xml:space="preserve"> </w:t>
      </w:r>
      <w:r w:rsidRPr="00446103">
        <w:rPr>
          <w:rFonts w:ascii="Book Antiqua" w:hAnsi="Book Antiqua"/>
          <w:sz w:val="24"/>
          <w:szCs w:val="24"/>
          <w:lang w:eastAsia="ja-JP"/>
        </w:rPr>
        <w:t>University of Connecticut School of Medicine</w:t>
      </w:r>
      <w:r w:rsidRPr="00446103">
        <w:rPr>
          <w:rFonts w:ascii="Book Antiqua" w:hAnsi="Book Antiqua"/>
          <w:sz w:val="24"/>
          <w:szCs w:val="24"/>
          <w:lang w:eastAsia="zh-CN"/>
        </w:rPr>
        <w:t xml:space="preserve">, </w:t>
      </w:r>
      <w:r w:rsidRPr="00446103">
        <w:rPr>
          <w:rFonts w:ascii="Book Antiqua" w:hAnsi="Book Antiqua"/>
          <w:sz w:val="24"/>
          <w:szCs w:val="24"/>
          <w:lang w:eastAsia="ja-JP"/>
        </w:rPr>
        <w:t>Farmington</w:t>
      </w:r>
      <w:r w:rsidRPr="00446103">
        <w:rPr>
          <w:rFonts w:ascii="Book Antiqua" w:hAnsi="Book Antiqua"/>
          <w:sz w:val="24"/>
          <w:szCs w:val="24"/>
          <w:lang w:eastAsia="zh-CN"/>
        </w:rPr>
        <w:t>,</w:t>
      </w:r>
      <w:r w:rsidRPr="00446103">
        <w:rPr>
          <w:rFonts w:ascii="Book Antiqua" w:hAnsi="Book Antiqua"/>
          <w:sz w:val="24"/>
          <w:szCs w:val="24"/>
          <w:lang w:eastAsia="ja-JP"/>
        </w:rPr>
        <w:t xml:space="preserve"> CT 06030, U</w:t>
      </w:r>
      <w:r w:rsidRPr="00446103">
        <w:rPr>
          <w:rFonts w:ascii="Book Antiqua" w:hAnsi="Book Antiqua"/>
          <w:sz w:val="24"/>
          <w:szCs w:val="24"/>
          <w:lang w:eastAsia="zh-CN"/>
        </w:rPr>
        <w:t xml:space="preserve">nited </w:t>
      </w:r>
      <w:r w:rsidRPr="00446103">
        <w:rPr>
          <w:rFonts w:ascii="Book Antiqua" w:hAnsi="Book Antiqua"/>
          <w:sz w:val="24"/>
          <w:szCs w:val="24"/>
          <w:lang w:eastAsia="ja-JP"/>
        </w:rPr>
        <w:t>S</w:t>
      </w:r>
      <w:r w:rsidRPr="00446103">
        <w:rPr>
          <w:rFonts w:ascii="Book Antiqua" w:hAnsi="Book Antiqua"/>
          <w:sz w:val="24"/>
          <w:szCs w:val="24"/>
          <w:lang w:eastAsia="zh-CN"/>
        </w:rPr>
        <w:t>tates</w:t>
      </w:r>
    </w:p>
    <w:p w14:paraId="3BA5458B" w14:textId="77777777" w:rsidR="000D05D4" w:rsidRPr="00446103" w:rsidRDefault="000D05D4" w:rsidP="005D5850">
      <w:pPr>
        <w:spacing w:after="0" w:line="360" w:lineRule="auto"/>
        <w:jc w:val="both"/>
        <w:rPr>
          <w:rFonts w:ascii="Book Antiqua" w:hAnsi="Book Antiqua"/>
          <w:sz w:val="24"/>
          <w:szCs w:val="24"/>
          <w:lang w:eastAsia="zh-CN"/>
        </w:rPr>
      </w:pPr>
    </w:p>
    <w:p w14:paraId="4E69ACC1" w14:textId="77777777" w:rsidR="000D05D4" w:rsidRPr="00446103" w:rsidRDefault="000D05D4" w:rsidP="005D5850">
      <w:pPr>
        <w:spacing w:after="0" w:line="360" w:lineRule="auto"/>
        <w:contextualSpacing/>
        <w:jc w:val="both"/>
        <w:rPr>
          <w:rFonts w:ascii="Book Antiqua" w:hAnsi="Book Antiqua"/>
          <w:sz w:val="24"/>
          <w:szCs w:val="24"/>
          <w:lang w:eastAsia="ja-JP"/>
        </w:rPr>
      </w:pPr>
      <w:r w:rsidRPr="00446103">
        <w:rPr>
          <w:rFonts w:ascii="Book Antiqua" w:hAnsi="Book Antiqua"/>
          <w:b/>
          <w:sz w:val="24"/>
          <w:szCs w:val="24"/>
          <w:lang w:eastAsia="ja-JP"/>
        </w:rPr>
        <w:t>Garth Graham,</w:t>
      </w:r>
      <w:r w:rsidRPr="00446103">
        <w:rPr>
          <w:rFonts w:ascii="Book Antiqua" w:hAnsi="Book Antiqua"/>
          <w:b/>
          <w:sz w:val="24"/>
          <w:szCs w:val="24"/>
          <w:lang w:eastAsia="zh-CN"/>
        </w:rPr>
        <w:t xml:space="preserve"> </w:t>
      </w:r>
      <w:proofErr w:type="spellStart"/>
      <w:r w:rsidRPr="00446103">
        <w:rPr>
          <w:rFonts w:ascii="Book Antiqua" w:hAnsi="Book Antiqua" w:cs="Arial"/>
          <w:b/>
          <w:bCs/>
          <w:sz w:val="24"/>
          <w:szCs w:val="24"/>
        </w:rPr>
        <w:t>Saima</w:t>
      </w:r>
      <w:proofErr w:type="spellEnd"/>
      <w:r w:rsidRPr="00446103">
        <w:rPr>
          <w:rFonts w:ascii="Book Antiqua" w:hAnsi="Book Antiqua" w:cs="Arial"/>
          <w:b/>
          <w:bCs/>
          <w:sz w:val="24"/>
          <w:szCs w:val="24"/>
        </w:rPr>
        <w:t xml:space="preserve"> </w:t>
      </w:r>
      <w:proofErr w:type="spellStart"/>
      <w:r w:rsidRPr="00446103">
        <w:rPr>
          <w:rFonts w:ascii="Book Antiqua" w:hAnsi="Book Antiqua" w:cs="Arial"/>
          <w:b/>
          <w:bCs/>
          <w:sz w:val="24"/>
          <w:szCs w:val="24"/>
        </w:rPr>
        <w:t>Siddiqi</w:t>
      </w:r>
      <w:proofErr w:type="spellEnd"/>
      <w:r w:rsidRPr="00446103">
        <w:rPr>
          <w:rFonts w:ascii="Book Antiqua" w:hAnsi="Book Antiqua" w:cs="Arial"/>
          <w:b/>
          <w:bCs/>
          <w:sz w:val="24"/>
          <w:szCs w:val="24"/>
          <w:lang w:eastAsia="zh-CN"/>
        </w:rPr>
        <w:t>,</w:t>
      </w:r>
      <w:r w:rsidRPr="00446103">
        <w:rPr>
          <w:rFonts w:ascii="Book Antiqua" w:hAnsi="Book Antiqua"/>
          <w:sz w:val="24"/>
          <w:szCs w:val="24"/>
          <w:lang w:eastAsia="ja-JP"/>
        </w:rPr>
        <w:t xml:space="preserve"> Aetna Foundation</w:t>
      </w:r>
      <w:r w:rsidRPr="00446103">
        <w:rPr>
          <w:rFonts w:ascii="Book Antiqua" w:hAnsi="Book Antiqua"/>
          <w:sz w:val="24"/>
          <w:szCs w:val="24"/>
          <w:lang w:eastAsia="zh-CN"/>
        </w:rPr>
        <w:t xml:space="preserve">, </w:t>
      </w:r>
      <w:r w:rsidRPr="00446103">
        <w:rPr>
          <w:rFonts w:ascii="Book Antiqua" w:hAnsi="Book Antiqua"/>
          <w:sz w:val="24"/>
          <w:szCs w:val="24"/>
          <w:lang w:eastAsia="ja-JP"/>
        </w:rPr>
        <w:t>Hartford</w:t>
      </w:r>
      <w:r w:rsidRPr="00446103">
        <w:rPr>
          <w:rFonts w:ascii="Book Antiqua" w:hAnsi="Book Antiqua"/>
          <w:sz w:val="24"/>
          <w:szCs w:val="24"/>
          <w:lang w:eastAsia="zh-CN"/>
        </w:rPr>
        <w:t>,</w:t>
      </w:r>
      <w:r w:rsidRPr="00446103">
        <w:rPr>
          <w:rFonts w:ascii="Book Antiqua" w:hAnsi="Book Antiqua"/>
          <w:sz w:val="24"/>
          <w:szCs w:val="24"/>
          <w:lang w:eastAsia="ja-JP"/>
        </w:rPr>
        <w:t xml:space="preserve"> CT 06510, U</w:t>
      </w:r>
      <w:r w:rsidRPr="00446103">
        <w:rPr>
          <w:rFonts w:ascii="Book Antiqua" w:hAnsi="Book Antiqua"/>
          <w:sz w:val="24"/>
          <w:szCs w:val="24"/>
          <w:lang w:eastAsia="zh-CN"/>
        </w:rPr>
        <w:t xml:space="preserve">nited </w:t>
      </w:r>
      <w:r w:rsidRPr="00446103">
        <w:rPr>
          <w:rFonts w:ascii="Book Antiqua" w:hAnsi="Book Antiqua"/>
          <w:sz w:val="24"/>
          <w:szCs w:val="24"/>
          <w:lang w:eastAsia="ja-JP"/>
        </w:rPr>
        <w:t>S</w:t>
      </w:r>
      <w:r w:rsidRPr="00446103">
        <w:rPr>
          <w:rFonts w:ascii="Book Antiqua" w:hAnsi="Book Antiqua"/>
          <w:sz w:val="24"/>
          <w:szCs w:val="24"/>
          <w:lang w:eastAsia="zh-CN"/>
        </w:rPr>
        <w:t>tates</w:t>
      </w:r>
    </w:p>
    <w:p w14:paraId="471537FD" w14:textId="77777777" w:rsidR="000D05D4" w:rsidRPr="00446103" w:rsidRDefault="000D05D4" w:rsidP="005D5850">
      <w:pPr>
        <w:spacing w:after="0" w:line="360" w:lineRule="auto"/>
        <w:jc w:val="both"/>
        <w:rPr>
          <w:rFonts w:ascii="Book Antiqua" w:hAnsi="Book Antiqua"/>
          <w:b/>
          <w:sz w:val="24"/>
          <w:szCs w:val="24"/>
          <w:lang w:eastAsia="zh-CN"/>
        </w:rPr>
      </w:pPr>
    </w:p>
    <w:p w14:paraId="1411B084" w14:textId="77777777" w:rsidR="000D05D4" w:rsidRPr="00446103" w:rsidRDefault="000D05D4" w:rsidP="005D5850">
      <w:pPr>
        <w:spacing w:after="0" w:line="360" w:lineRule="auto"/>
        <w:jc w:val="both"/>
        <w:rPr>
          <w:rFonts w:ascii="Book Antiqua" w:hAnsi="Book Antiqua"/>
          <w:sz w:val="24"/>
          <w:szCs w:val="24"/>
          <w:lang w:eastAsia="zh-CN"/>
        </w:rPr>
      </w:pPr>
      <w:r w:rsidRPr="00446103">
        <w:rPr>
          <w:rFonts w:ascii="Book Antiqua" w:hAnsi="Book Antiqua"/>
          <w:b/>
          <w:sz w:val="24"/>
          <w:szCs w:val="24"/>
        </w:rPr>
        <w:t>Author contributions:</w:t>
      </w:r>
      <w:r w:rsidRPr="00446103">
        <w:rPr>
          <w:rFonts w:ascii="Book Antiqua" w:hAnsi="Book Antiqua"/>
          <w:b/>
          <w:sz w:val="24"/>
          <w:szCs w:val="24"/>
          <w:lang w:eastAsia="zh-CN"/>
        </w:rPr>
        <w:t xml:space="preserve"> </w:t>
      </w:r>
      <w:r w:rsidRPr="00446103">
        <w:rPr>
          <w:rFonts w:ascii="Book Antiqua" w:hAnsi="Book Antiqua"/>
          <w:sz w:val="24"/>
          <w:szCs w:val="24"/>
          <w:lang w:eastAsia="zh-CN"/>
        </w:rPr>
        <w:t>All authors contributed to this manuscript.</w:t>
      </w:r>
    </w:p>
    <w:p w14:paraId="05AD75FF" w14:textId="77777777" w:rsidR="000D05D4" w:rsidRPr="00446103" w:rsidRDefault="000D05D4" w:rsidP="005D5850">
      <w:pPr>
        <w:spacing w:after="0" w:line="360" w:lineRule="auto"/>
        <w:jc w:val="both"/>
        <w:rPr>
          <w:rFonts w:ascii="Book Antiqua" w:hAnsi="Book Antiqua"/>
          <w:b/>
          <w:sz w:val="24"/>
          <w:szCs w:val="24"/>
          <w:lang w:eastAsia="zh-CN"/>
        </w:rPr>
      </w:pPr>
    </w:p>
    <w:p w14:paraId="6A947A65" w14:textId="77777777" w:rsidR="000D05D4" w:rsidRPr="00446103" w:rsidRDefault="000D05D4" w:rsidP="005D5850">
      <w:pPr>
        <w:spacing w:after="0" w:line="360" w:lineRule="auto"/>
        <w:jc w:val="both"/>
        <w:rPr>
          <w:rFonts w:ascii="Book Antiqua" w:hAnsi="Book Antiqua"/>
          <w:sz w:val="24"/>
          <w:szCs w:val="24"/>
          <w:lang w:eastAsia="ja-JP"/>
        </w:rPr>
      </w:pPr>
      <w:r w:rsidRPr="00446103">
        <w:rPr>
          <w:rFonts w:ascii="Book Antiqua" w:hAnsi="Book Antiqua" w:cs="TimesNewRomanPS-BoldItalicMT"/>
          <w:b/>
          <w:bCs/>
          <w:iCs/>
          <w:sz w:val="24"/>
          <w:szCs w:val="24"/>
        </w:rPr>
        <w:t>Conflict-of-interest</w:t>
      </w:r>
      <w:r w:rsidRPr="00446103">
        <w:rPr>
          <w:rFonts w:ascii="Book Antiqua" w:hAnsi="Book Antiqua"/>
          <w:sz w:val="24"/>
          <w:szCs w:val="24"/>
        </w:rPr>
        <w:t xml:space="preserve"> </w:t>
      </w:r>
      <w:r w:rsidRPr="00446103">
        <w:rPr>
          <w:rFonts w:ascii="Book Antiqua" w:hAnsi="Book Antiqua" w:cs="TimesNewRomanPS-BoldItalicMT"/>
          <w:b/>
          <w:bCs/>
          <w:iCs/>
          <w:sz w:val="24"/>
          <w:szCs w:val="24"/>
        </w:rPr>
        <w:t xml:space="preserve">statement: </w:t>
      </w:r>
      <w:r w:rsidRPr="00446103">
        <w:rPr>
          <w:rFonts w:ascii="Book Antiqua" w:hAnsi="Book Antiqua"/>
          <w:sz w:val="24"/>
          <w:szCs w:val="24"/>
          <w:lang w:eastAsia="ja-JP"/>
        </w:rPr>
        <w:t>The author</w:t>
      </w:r>
      <w:r w:rsidRPr="00446103">
        <w:rPr>
          <w:rFonts w:ascii="Book Antiqua" w:hAnsi="Book Antiqua"/>
          <w:sz w:val="24"/>
          <w:szCs w:val="24"/>
          <w:lang w:eastAsia="zh-CN"/>
        </w:rPr>
        <w:t>s</w:t>
      </w:r>
      <w:r w:rsidRPr="00446103">
        <w:rPr>
          <w:rFonts w:ascii="Book Antiqua" w:hAnsi="Book Antiqua"/>
          <w:sz w:val="24"/>
          <w:szCs w:val="24"/>
          <w:lang w:eastAsia="ja-JP"/>
        </w:rPr>
        <w:t xml:space="preserve"> ha</w:t>
      </w:r>
      <w:r w:rsidRPr="00446103">
        <w:rPr>
          <w:rFonts w:ascii="Book Antiqua" w:hAnsi="Book Antiqua"/>
          <w:sz w:val="24"/>
          <w:szCs w:val="24"/>
          <w:lang w:eastAsia="zh-CN"/>
        </w:rPr>
        <w:t>ve</w:t>
      </w:r>
      <w:r w:rsidRPr="00446103">
        <w:rPr>
          <w:rFonts w:ascii="Book Antiqua" w:hAnsi="Book Antiqua"/>
          <w:sz w:val="24"/>
          <w:szCs w:val="24"/>
          <w:lang w:eastAsia="ja-JP"/>
        </w:rPr>
        <w:t xml:space="preserve"> no conflict of interest related to this manuscript.</w:t>
      </w:r>
    </w:p>
    <w:p w14:paraId="006795FB" w14:textId="77777777" w:rsidR="000D05D4" w:rsidRPr="00446103" w:rsidRDefault="000D05D4" w:rsidP="005D5850">
      <w:pPr>
        <w:spacing w:after="0" w:line="360" w:lineRule="auto"/>
        <w:jc w:val="both"/>
        <w:rPr>
          <w:rFonts w:ascii="Book Antiqua" w:hAnsi="Book Antiqua"/>
          <w:b/>
          <w:sz w:val="24"/>
          <w:szCs w:val="24"/>
          <w:lang w:eastAsia="zh-CN"/>
        </w:rPr>
      </w:pPr>
    </w:p>
    <w:p w14:paraId="639FBBC4" w14:textId="77777777" w:rsidR="000D05D4" w:rsidRPr="00446103" w:rsidRDefault="000D05D4" w:rsidP="005D585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46103">
        <w:rPr>
          <w:rFonts w:ascii="Book Antiqua" w:hAnsi="Book Antiqua"/>
          <w:b/>
          <w:sz w:val="24"/>
          <w:szCs w:val="24"/>
        </w:rPr>
        <w:t xml:space="preserve">Open-Access: </w:t>
      </w:r>
      <w:r w:rsidRPr="0044610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46103">
          <w:rPr>
            <w:rStyle w:val="Hyperlink"/>
            <w:rFonts w:ascii="Book Antiqua" w:hAnsi="Book Antiqua"/>
            <w:color w:val="auto"/>
            <w:sz w:val="24"/>
            <w:szCs w:val="24"/>
            <w:u w:val="none"/>
          </w:rPr>
          <w:t>http://creativecommons.org/licenses/by-nc/4.0/</w:t>
        </w:r>
      </w:hyperlink>
      <w:bookmarkEnd w:id="0"/>
      <w:bookmarkEnd w:id="1"/>
      <w:bookmarkEnd w:id="2"/>
      <w:bookmarkEnd w:id="3"/>
    </w:p>
    <w:p w14:paraId="66B5EE93" w14:textId="77777777" w:rsidR="00360121" w:rsidRPr="00446103" w:rsidRDefault="00360121" w:rsidP="005D5850">
      <w:pPr>
        <w:spacing w:after="0" w:line="360" w:lineRule="auto"/>
        <w:jc w:val="both"/>
        <w:rPr>
          <w:rFonts w:ascii="Book Antiqua" w:hAnsi="Book Antiqua"/>
          <w:b/>
          <w:sz w:val="24"/>
          <w:szCs w:val="24"/>
          <w:lang w:eastAsia="ja-JP"/>
        </w:rPr>
      </w:pPr>
    </w:p>
    <w:p w14:paraId="5055E1D2" w14:textId="77777777" w:rsidR="000D05D4" w:rsidRPr="00446103" w:rsidRDefault="000D05D4" w:rsidP="005D5850">
      <w:pPr>
        <w:spacing w:after="0" w:line="360" w:lineRule="auto"/>
        <w:jc w:val="both"/>
        <w:rPr>
          <w:rFonts w:ascii="Book Antiqua" w:hAnsi="Book Antiqua"/>
          <w:b/>
          <w:sz w:val="24"/>
          <w:szCs w:val="24"/>
          <w:lang w:eastAsia="zh-CN"/>
        </w:rPr>
      </w:pPr>
      <w:r w:rsidRPr="00446103">
        <w:rPr>
          <w:rFonts w:ascii="Book Antiqua" w:hAnsi="Book Antiqua"/>
          <w:b/>
          <w:sz w:val="24"/>
          <w:szCs w:val="24"/>
        </w:rPr>
        <w:lastRenderedPageBreak/>
        <w:t>Correspondence to:</w:t>
      </w:r>
      <w:r w:rsidRPr="00446103">
        <w:rPr>
          <w:rFonts w:ascii="Book Antiqua" w:hAnsi="Book Antiqua"/>
          <w:b/>
          <w:sz w:val="24"/>
          <w:szCs w:val="24"/>
          <w:lang w:eastAsia="zh-CN"/>
        </w:rPr>
        <w:t xml:space="preserve"> </w:t>
      </w:r>
      <w:r w:rsidRPr="00446103">
        <w:rPr>
          <w:rFonts w:ascii="Book Antiqua" w:hAnsi="Book Antiqua"/>
          <w:b/>
          <w:sz w:val="24"/>
          <w:szCs w:val="24"/>
          <w:lang w:eastAsia="ja-JP"/>
        </w:rPr>
        <w:t>Garth Graham</w:t>
      </w:r>
      <w:r w:rsidRPr="00446103">
        <w:rPr>
          <w:rFonts w:ascii="Book Antiqua" w:hAnsi="Book Antiqua"/>
          <w:b/>
          <w:sz w:val="24"/>
          <w:szCs w:val="24"/>
          <w:lang w:eastAsia="zh-CN"/>
        </w:rPr>
        <w:t>,</w:t>
      </w:r>
      <w:r w:rsidRPr="00446103">
        <w:rPr>
          <w:rFonts w:ascii="Book Antiqua" w:hAnsi="Book Antiqua"/>
          <w:b/>
          <w:sz w:val="24"/>
          <w:szCs w:val="24"/>
          <w:lang w:eastAsia="ja-JP"/>
        </w:rPr>
        <w:t xml:space="preserve"> MD, MPH</w:t>
      </w:r>
      <w:r w:rsidRPr="00446103">
        <w:rPr>
          <w:rFonts w:ascii="Book Antiqua" w:hAnsi="Book Antiqua"/>
          <w:b/>
          <w:sz w:val="24"/>
          <w:szCs w:val="24"/>
          <w:lang w:eastAsia="zh-CN"/>
        </w:rPr>
        <w:t>,</w:t>
      </w:r>
      <w:r w:rsidRPr="00446103">
        <w:rPr>
          <w:rFonts w:ascii="Book Antiqua" w:hAnsi="Book Antiqua"/>
          <w:b/>
          <w:sz w:val="24"/>
          <w:szCs w:val="24"/>
          <w:lang w:eastAsia="ja-JP"/>
        </w:rPr>
        <w:t xml:space="preserve"> President</w:t>
      </w:r>
      <w:r w:rsidRPr="00446103">
        <w:rPr>
          <w:rFonts w:ascii="Book Antiqua" w:hAnsi="Book Antiqua"/>
          <w:b/>
          <w:sz w:val="24"/>
          <w:szCs w:val="24"/>
          <w:lang w:eastAsia="zh-CN"/>
        </w:rPr>
        <w:t xml:space="preserve">, </w:t>
      </w:r>
      <w:r w:rsidRPr="00446103">
        <w:rPr>
          <w:rFonts w:ascii="Book Antiqua" w:hAnsi="Book Antiqua"/>
          <w:b/>
          <w:sz w:val="24"/>
          <w:szCs w:val="24"/>
          <w:lang w:eastAsia="ja-JP"/>
        </w:rPr>
        <w:t xml:space="preserve">Associate Clinical Professor </w:t>
      </w:r>
      <w:r w:rsidRPr="00446103">
        <w:rPr>
          <w:rFonts w:ascii="Book Antiqua" w:hAnsi="Book Antiqua"/>
          <w:sz w:val="24"/>
          <w:szCs w:val="24"/>
          <w:lang w:eastAsia="ja-JP"/>
        </w:rPr>
        <w:t>of Medicine</w:t>
      </w:r>
      <w:r w:rsidRPr="00446103">
        <w:rPr>
          <w:rFonts w:ascii="Book Antiqua" w:hAnsi="Book Antiqua"/>
          <w:sz w:val="24"/>
          <w:szCs w:val="24"/>
          <w:lang w:eastAsia="zh-CN"/>
        </w:rPr>
        <w:t>,</w:t>
      </w:r>
      <w:r w:rsidRPr="00446103">
        <w:rPr>
          <w:rFonts w:ascii="Book Antiqua" w:hAnsi="Book Antiqua"/>
          <w:b/>
          <w:sz w:val="24"/>
          <w:szCs w:val="24"/>
          <w:lang w:eastAsia="zh-CN"/>
        </w:rPr>
        <w:t xml:space="preserve"> </w:t>
      </w:r>
      <w:r w:rsidRPr="00446103">
        <w:rPr>
          <w:rFonts w:ascii="Book Antiqua" w:hAnsi="Book Antiqua"/>
          <w:sz w:val="24"/>
          <w:szCs w:val="24"/>
          <w:lang w:eastAsia="ja-JP"/>
        </w:rPr>
        <w:t>Aetna Foundation</w:t>
      </w:r>
      <w:r w:rsidRPr="00446103">
        <w:rPr>
          <w:rFonts w:ascii="Book Antiqua" w:hAnsi="Book Antiqua"/>
          <w:sz w:val="24"/>
          <w:szCs w:val="24"/>
          <w:lang w:eastAsia="zh-CN"/>
        </w:rPr>
        <w:t xml:space="preserve">, </w:t>
      </w:r>
      <w:r w:rsidRPr="00446103">
        <w:rPr>
          <w:rFonts w:ascii="Book Antiqua" w:hAnsi="Book Antiqua"/>
          <w:sz w:val="24"/>
          <w:szCs w:val="24"/>
          <w:lang w:eastAsia="ja-JP"/>
        </w:rPr>
        <w:t>151 Farmington Avenue</w:t>
      </w:r>
      <w:r w:rsidRPr="00446103">
        <w:rPr>
          <w:rFonts w:ascii="Book Antiqua" w:hAnsi="Book Antiqua"/>
          <w:sz w:val="24"/>
          <w:szCs w:val="24"/>
          <w:lang w:eastAsia="zh-CN"/>
        </w:rPr>
        <w:t xml:space="preserve"> </w:t>
      </w:r>
      <w:r w:rsidRPr="00446103">
        <w:rPr>
          <w:rFonts w:ascii="Book Antiqua" w:hAnsi="Book Antiqua"/>
          <w:sz w:val="24"/>
          <w:szCs w:val="24"/>
          <w:lang w:eastAsia="ja-JP"/>
        </w:rPr>
        <w:t>Hartford</w:t>
      </w:r>
      <w:r w:rsidRPr="00446103">
        <w:rPr>
          <w:rFonts w:ascii="Book Antiqua" w:hAnsi="Book Antiqua"/>
          <w:sz w:val="24"/>
          <w:szCs w:val="24"/>
          <w:lang w:eastAsia="zh-CN"/>
        </w:rPr>
        <w:t>,</w:t>
      </w:r>
      <w:r w:rsidRPr="00446103">
        <w:rPr>
          <w:rFonts w:ascii="Book Antiqua" w:hAnsi="Book Antiqua"/>
          <w:sz w:val="24"/>
          <w:szCs w:val="24"/>
          <w:lang w:eastAsia="ja-JP"/>
        </w:rPr>
        <w:t xml:space="preserve"> CT 06510, U</w:t>
      </w:r>
      <w:r w:rsidRPr="00446103">
        <w:rPr>
          <w:rFonts w:ascii="Book Antiqua" w:hAnsi="Book Antiqua"/>
          <w:sz w:val="24"/>
          <w:szCs w:val="24"/>
          <w:lang w:eastAsia="zh-CN"/>
        </w:rPr>
        <w:t xml:space="preserve">nited </w:t>
      </w:r>
      <w:r w:rsidRPr="00446103">
        <w:rPr>
          <w:rFonts w:ascii="Book Antiqua" w:hAnsi="Book Antiqua"/>
          <w:sz w:val="24"/>
          <w:szCs w:val="24"/>
          <w:lang w:eastAsia="ja-JP"/>
        </w:rPr>
        <w:t>S</w:t>
      </w:r>
      <w:r w:rsidRPr="00446103">
        <w:rPr>
          <w:rFonts w:ascii="Book Antiqua" w:hAnsi="Book Antiqua"/>
          <w:sz w:val="24"/>
          <w:szCs w:val="24"/>
          <w:lang w:eastAsia="zh-CN"/>
        </w:rPr>
        <w:t>tates.</w:t>
      </w:r>
      <w:r w:rsidRPr="00446103">
        <w:rPr>
          <w:rFonts w:ascii="Book Antiqua" w:hAnsi="Book Antiqua"/>
          <w:sz w:val="24"/>
          <w:szCs w:val="24"/>
          <w:lang w:eastAsia="ja-JP"/>
        </w:rPr>
        <w:t xml:space="preserve"> ggraham@gmail.com</w:t>
      </w:r>
    </w:p>
    <w:p w14:paraId="09C52649" w14:textId="77777777" w:rsidR="000D05D4" w:rsidRPr="00446103" w:rsidRDefault="000D05D4" w:rsidP="005D5850">
      <w:pPr>
        <w:spacing w:after="0" w:line="360" w:lineRule="auto"/>
        <w:jc w:val="both"/>
        <w:rPr>
          <w:rFonts w:ascii="Book Antiqua" w:hAnsi="Book Antiqua"/>
          <w:b/>
          <w:sz w:val="24"/>
          <w:szCs w:val="24"/>
          <w:lang w:eastAsia="ja-JP"/>
        </w:rPr>
      </w:pPr>
      <w:r w:rsidRPr="00446103">
        <w:rPr>
          <w:rFonts w:ascii="Book Antiqua" w:hAnsi="Book Antiqua"/>
          <w:b/>
          <w:sz w:val="24"/>
          <w:szCs w:val="24"/>
          <w:lang w:eastAsia="ja-JP"/>
        </w:rPr>
        <w:t xml:space="preserve">Telephone: </w:t>
      </w:r>
      <w:r w:rsidRPr="00446103">
        <w:rPr>
          <w:rFonts w:ascii="Book Antiqua" w:hAnsi="Book Antiqua"/>
          <w:sz w:val="24"/>
          <w:szCs w:val="24"/>
          <w:lang w:eastAsia="zh-CN"/>
        </w:rPr>
        <w:t>+1-</w:t>
      </w:r>
      <w:r w:rsidRPr="00446103">
        <w:rPr>
          <w:rFonts w:ascii="Book Antiqua" w:hAnsi="Book Antiqua"/>
          <w:sz w:val="24"/>
          <w:szCs w:val="24"/>
          <w:lang w:eastAsia="ja-JP"/>
        </w:rPr>
        <w:t>860-2732645</w:t>
      </w:r>
    </w:p>
    <w:p w14:paraId="59DEB86C" w14:textId="77777777" w:rsidR="000D05D4" w:rsidRPr="00446103" w:rsidRDefault="000D05D4" w:rsidP="005D5850">
      <w:pPr>
        <w:spacing w:after="0" w:line="360" w:lineRule="auto"/>
        <w:jc w:val="both"/>
        <w:rPr>
          <w:rFonts w:ascii="Book Antiqua" w:hAnsi="Book Antiqua"/>
          <w:b/>
          <w:sz w:val="24"/>
          <w:szCs w:val="24"/>
          <w:lang w:eastAsia="zh-CN"/>
        </w:rPr>
      </w:pPr>
    </w:p>
    <w:p w14:paraId="07030FF8" w14:textId="4D4B5D72" w:rsidR="000D05D4" w:rsidRPr="00446103" w:rsidRDefault="000D05D4" w:rsidP="005D5850">
      <w:pPr>
        <w:spacing w:after="0" w:line="360" w:lineRule="auto"/>
        <w:jc w:val="both"/>
        <w:rPr>
          <w:rFonts w:ascii="Book Antiqua" w:hAnsi="Book Antiqua"/>
          <w:b/>
          <w:sz w:val="24"/>
          <w:szCs w:val="24"/>
        </w:rPr>
      </w:pPr>
      <w:r w:rsidRPr="00446103">
        <w:rPr>
          <w:rFonts w:ascii="Book Antiqua" w:hAnsi="Book Antiqua"/>
          <w:b/>
          <w:sz w:val="24"/>
          <w:szCs w:val="24"/>
        </w:rPr>
        <w:t xml:space="preserve">Received: </w:t>
      </w:r>
      <w:r w:rsidRPr="00446103">
        <w:rPr>
          <w:rFonts w:ascii="Book Antiqua" w:hAnsi="Book Antiqua"/>
          <w:sz w:val="24"/>
          <w:szCs w:val="24"/>
          <w:lang w:eastAsia="zh-CN"/>
        </w:rPr>
        <w:t>May 29, 2015</w:t>
      </w:r>
      <w:r w:rsidR="00067317" w:rsidRPr="00446103">
        <w:rPr>
          <w:rFonts w:ascii="Book Antiqua" w:hAnsi="Book Antiqua"/>
          <w:sz w:val="24"/>
          <w:szCs w:val="24"/>
        </w:rPr>
        <w:t xml:space="preserve"> </w:t>
      </w:r>
    </w:p>
    <w:p w14:paraId="1B885DAF" w14:textId="1DB5823E" w:rsidR="000D05D4" w:rsidRPr="00446103" w:rsidRDefault="000D05D4" w:rsidP="005D5850">
      <w:pPr>
        <w:spacing w:after="0" w:line="360" w:lineRule="auto"/>
        <w:jc w:val="both"/>
        <w:rPr>
          <w:rFonts w:ascii="Book Antiqua" w:hAnsi="Book Antiqua"/>
          <w:b/>
          <w:sz w:val="24"/>
          <w:szCs w:val="24"/>
        </w:rPr>
      </w:pPr>
      <w:r w:rsidRPr="00446103">
        <w:rPr>
          <w:rFonts w:ascii="Book Antiqua" w:hAnsi="Book Antiqua"/>
          <w:b/>
          <w:sz w:val="24"/>
          <w:szCs w:val="24"/>
        </w:rPr>
        <w:t>Peer-review started:</w:t>
      </w:r>
      <w:r w:rsidRPr="00446103">
        <w:rPr>
          <w:rFonts w:ascii="Book Antiqua" w:hAnsi="Book Antiqua"/>
          <w:sz w:val="24"/>
          <w:szCs w:val="24"/>
          <w:lang w:eastAsia="zh-CN"/>
        </w:rPr>
        <w:t xml:space="preserve"> May 31, 2015</w:t>
      </w:r>
      <w:r w:rsidR="00067317" w:rsidRPr="00446103">
        <w:rPr>
          <w:rFonts w:ascii="Book Antiqua" w:hAnsi="Book Antiqua"/>
          <w:sz w:val="24"/>
          <w:szCs w:val="24"/>
        </w:rPr>
        <w:t xml:space="preserve"> </w:t>
      </w:r>
    </w:p>
    <w:p w14:paraId="597ECC14" w14:textId="77777777" w:rsidR="000D05D4" w:rsidRPr="00446103" w:rsidRDefault="000D05D4" w:rsidP="005D5850">
      <w:pPr>
        <w:spacing w:after="0" w:line="360" w:lineRule="auto"/>
        <w:jc w:val="both"/>
        <w:rPr>
          <w:rFonts w:ascii="Book Antiqua" w:hAnsi="Book Antiqua"/>
          <w:b/>
          <w:sz w:val="24"/>
          <w:szCs w:val="24"/>
          <w:lang w:eastAsia="zh-CN"/>
        </w:rPr>
      </w:pPr>
      <w:r w:rsidRPr="00446103">
        <w:rPr>
          <w:rFonts w:ascii="Book Antiqua" w:hAnsi="Book Antiqua"/>
          <w:b/>
          <w:sz w:val="24"/>
          <w:szCs w:val="24"/>
        </w:rPr>
        <w:t>First decision:</w:t>
      </w:r>
      <w:r w:rsidRPr="00446103">
        <w:rPr>
          <w:rFonts w:ascii="Book Antiqua" w:hAnsi="Book Antiqua"/>
          <w:b/>
          <w:sz w:val="24"/>
          <w:szCs w:val="24"/>
          <w:lang w:eastAsia="zh-CN"/>
        </w:rPr>
        <w:t xml:space="preserve"> </w:t>
      </w:r>
      <w:r w:rsidRPr="00446103">
        <w:rPr>
          <w:rFonts w:ascii="Book Antiqua" w:hAnsi="Book Antiqua"/>
          <w:sz w:val="24"/>
          <w:szCs w:val="24"/>
          <w:lang w:eastAsia="zh-CN"/>
        </w:rPr>
        <w:t>August 25, 2015</w:t>
      </w:r>
    </w:p>
    <w:p w14:paraId="7067FC5F" w14:textId="2AFF5D21" w:rsidR="000D05D4" w:rsidRPr="00446103" w:rsidRDefault="000D05D4" w:rsidP="005D5850">
      <w:pPr>
        <w:spacing w:after="0" w:line="360" w:lineRule="auto"/>
        <w:jc w:val="both"/>
        <w:rPr>
          <w:rFonts w:ascii="Book Antiqua" w:hAnsi="Book Antiqua"/>
          <w:b/>
          <w:sz w:val="24"/>
          <w:szCs w:val="24"/>
        </w:rPr>
      </w:pPr>
      <w:r w:rsidRPr="00446103">
        <w:rPr>
          <w:rFonts w:ascii="Book Antiqua" w:hAnsi="Book Antiqua"/>
          <w:b/>
          <w:sz w:val="24"/>
          <w:szCs w:val="24"/>
        </w:rPr>
        <w:t xml:space="preserve">Revised: </w:t>
      </w:r>
      <w:r w:rsidRPr="00446103">
        <w:rPr>
          <w:rFonts w:ascii="Book Antiqua" w:hAnsi="Book Antiqua"/>
          <w:sz w:val="24"/>
          <w:szCs w:val="24"/>
          <w:lang w:eastAsia="zh-CN"/>
        </w:rPr>
        <w:t>October 12, 2015</w:t>
      </w:r>
      <w:r w:rsidRPr="00446103">
        <w:rPr>
          <w:rFonts w:ascii="Book Antiqua" w:hAnsi="Book Antiqua"/>
          <w:b/>
          <w:sz w:val="24"/>
          <w:szCs w:val="24"/>
        </w:rPr>
        <w:t xml:space="preserve"> </w:t>
      </w:r>
    </w:p>
    <w:p w14:paraId="6049B1EF" w14:textId="2CF5006E" w:rsidR="000D05D4" w:rsidRPr="00446103" w:rsidRDefault="000D05D4" w:rsidP="005D5850">
      <w:pPr>
        <w:spacing w:after="0" w:line="360" w:lineRule="auto"/>
        <w:jc w:val="both"/>
        <w:rPr>
          <w:rFonts w:ascii="Book Antiqua" w:hAnsi="Book Antiqua"/>
          <w:b/>
          <w:sz w:val="24"/>
          <w:szCs w:val="24"/>
        </w:rPr>
      </w:pPr>
      <w:r w:rsidRPr="00446103">
        <w:rPr>
          <w:rFonts w:ascii="Book Antiqua" w:hAnsi="Book Antiqua"/>
          <w:b/>
          <w:sz w:val="24"/>
          <w:szCs w:val="24"/>
        </w:rPr>
        <w:t>Accepted:</w:t>
      </w:r>
      <w:r w:rsidR="00067317" w:rsidRPr="00446103">
        <w:rPr>
          <w:rFonts w:ascii="Book Antiqua" w:hAnsi="Book Antiqua"/>
          <w:b/>
          <w:sz w:val="24"/>
          <w:szCs w:val="24"/>
        </w:rPr>
        <w:t xml:space="preserve"> </w:t>
      </w:r>
      <w:r w:rsidR="00062069" w:rsidRPr="00062069">
        <w:rPr>
          <w:rFonts w:ascii="Book Antiqua" w:hAnsi="Book Antiqua"/>
          <w:sz w:val="24"/>
          <w:szCs w:val="24"/>
        </w:rPr>
        <w:t>November 3, 2015</w:t>
      </w:r>
    </w:p>
    <w:p w14:paraId="063C0D8C" w14:textId="66009AC9" w:rsidR="000D05D4" w:rsidRPr="00446103" w:rsidRDefault="000D05D4" w:rsidP="005D5850">
      <w:pPr>
        <w:spacing w:after="0" w:line="360" w:lineRule="auto"/>
        <w:jc w:val="both"/>
        <w:rPr>
          <w:rFonts w:ascii="Book Antiqua" w:hAnsi="Book Antiqua"/>
          <w:b/>
          <w:sz w:val="24"/>
          <w:szCs w:val="24"/>
        </w:rPr>
      </w:pPr>
      <w:r w:rsidRPr="00446103">
        <w:rPr>
          <w:rFonts w:ascii="Book Antiqua" w:hAnsi="Book Antiqua"/>
          <w:b/>
          <w:sz w:val="24"/>
          <w:szCs w:val="24"/>
        </w:rPr>
        <w:t>Article in press:</w:t>
      </w:r>
      <w:r w:rsidR="00067317" w:rsidRPr="00446103">
        <w:rPr>
          <w:rFonts w:ascii="Book Antiqua" w:hAnsi="Book Antiqua"/>
          <w:sz w:val="24"/>
          <w:szCs w:val="24"/>
        </w:rPr>
        <w:t xml:space="preserve"> </w:t>
      </w:r>
    </w:p>
    <w:p w14:paraId="48E060AB" w14:textId="77777777" w:rsidR="000D05D4" w:rsidRPr="00446103" w:rsidRDefault="000D05D4" w:rsidP="005D5850">
      <w:pPr>
        <w:spacing w:after="0" w:line="360" w:lineRule="auto"/>
        <w:jc w:val="both"/>
        <w:rPr>
          <w:rFonts w:ascii="Book Antiqua" w:hAnsi="Book Antiqua"/>
          <w:b/>
          <w:sz w:val="24"/>
          <w:szCs w:val="24"/>
          <w:lang w:eastAsia="zh-CN"/>
        </w:rPr>
      </w:pPr>
      <w:r w:rsidRPr="00446103">
        <w:rPr>
          <w:rFonts w:ascii="Book Antiqua" w:hAnsi="Book Antiqua"/>
          <w:b/>
          <w:sz w:val="24"/>
          <w:szCs w:val="24"/>
        </w:rPr>
        <w:t xml:space="preserve">Published online: </w:t>
      </w:r>
    </w:p>
    <w:p w14:paraId="26F5343F" w14:textId="77777777" w:rsidR="00614AF5" w:rsidRPr="00446103" w:rsidRDefault="00614AF5" w:rsidP="005D5850">
      <w:pPr>
        <w:spacing w:after="0" w:line="360" w:lineRule="auto"/>
        <w:jc w:val="both"/>
        <w:rPr>
          <w:rFonts w:ascii="Book Antiqua" w:hAnsi="Book Antiqua"/>
          <w:b/>
          <w:sz w:val="24"/>
          <w:szCs w:val="24"/>
          <w:lang w:eastAsia="zh-CN"/>
        </w:rPr>
      </w:pPr>
    </w:p>
    <w:p w14:paraId="07E584F4" w14:textId="77777777" w:rsidR="000D05D4" w:rsidRPr="00446103" w:rsidRDefault="000D05D4" w:rsidP="005D5850">
      <w:pPr>
        <w:spacing w:after="0" w:line="360" w:lineRule="auto"/>
        <w:jc w:val="both"/>
        <w:rPr>
          <w:rFonts w:ascii="Book Antiqua" w:hAnsi="Book Antiqua"/>
          <w:b/>
          <w:sz w:val="24"/>
          <w:szCs w:val="24"/>
          <w:lang w:eastAsia="ja-JP"/>
        </w:rPr>
      </w:pPr>
      <w:r w:rsidRPr="00446103">
        <w:rPr>
          <w:rFonts w:ascii="Book Antiqua" w:hAnsi="Book Antiqua"/>
          <w:b/>
          <w:sz w:val="24"/>
          <w:szCs w:val="24"/>
          <w:lang w:eastAsia="ja-JP"/>
        </w:rPr>
        <w:br w:type="page"/>
      </w:r>
    </w:p>
    <w:p w14:paraId="13EA25C9" w14:textId="40F16612" w:rsidR="006608D1" w:rsidRPr="00446103" w:rsidRDefault="006608D1" w:rsidP="005D5850">
      <w:pPr>
        <w:spacing w:after="0" w:line="360" w:lineRule="auto"/>
        <w:jc w:val="both"/>
        <w:rPr>
          <w:rFonts w:ascii="Book Antiqua" w:hAnsi="Book Antiqua"/>
          <w:b/>
          <w:sz w:val="24"/>
          <w:szCs w:val="24"/>
          <w:lang w:eastAsia="ja-JP"/>
        </w:rPr>
      </w:pPr>
      <w:r w:rsidRPr="00446103">
        <w:rPr>
          <w:rFonts w:ascii="Book Antiqua" w:hAnsi="Book Antiqua"/>
          <w:b/>
          <w:sz w:val="24"/>
          <w:szCs w:val="24"/>
          <w:lang w:eastAsia="ja-JP"/>
        </w:rPr>
        <w:lastRenderedPageBreak/>
        <w:t>Abstract</w:t>
      </w:r>
    </w:p>
    <w:p w14:paraId="18B85F4C" w14:textId="635E508E" w:rsidR="006608D1" w:rsidRPr="00446103" w:rsidRDefault="006608D1" w:rsidP="005D5850">
      <w:pPr>
        <w:spacing w:after="0" w:line="360" w:lineRule="auto"/>
        <w:jc w:val="both"/>
        <w:rPr>
          <w:rFonts w:ascii="Book Antiqua" w:hAnsi="Book Antiqua" w:cs="Times-Bold"/>
          <w:bCs/>
          <w:sz w:val="24"/>
          <w:szCs w:val="24"/>
          <w:lang w:eastAsia="ja-JP"/>
        </w:rPr>
      </w:pPr>
      <w:r w:rsidRPr="00446103">
        <w:rPr>
          <w:rFonts w:ascii="Book Antiqua" w:hAnsi="Book Antiqua"/>
          <w:sz w:val="24"/>
          <w:szCs w:val="24"/>
        </w:rPr>
        <w:t xml:space="preserve">Despite recent general improvements in health care, significant disparities persist in the cardiovascular care of women and racial/ethnic minorities. This is true even </w:t>
      </w:r>
      <w:r w:rsidRPr="00446103">
        <w:rPr>
          <w:rFonts w:ascii="Book Antiqua" w:hAnsi="Book Antiqua" w:cs="Arial"/>
          <w:sz w:val="24"/>
          <w:szCs w:val="24"/>
        </w:rPr>
        <w:t xml:space="preserve">when income, education level, and site of care are taken into consideration. </w:t>
      </w:r>
      <w:r w:rsidRPr="00446103">
        <w:rPr>
          <w:rFonts w:ascii="Book Antiqua" w:hAnsi="Book Antiqua"/>
          <w:sz w:val="24"/>
          <w:szCs w:val="24"/>
        </w:rPr>
        <w:t xml:space="preserve">Possible explanations for these disparities include socioeconomic considerations, elements of discrimination and racism that affect socioeconomic status, and access to adequate medical care. Coronary revascularization has become the accepted and recommended treatment for myocardial infarction </w:t>
      </w:r>
      <w:r w:rsidR="00C11C02" w:rsidRPr="00446103">
        <w:rPr>
          <w:rFonts w:ascii="Book Antiqua" w:hAnsi="Book Antiqua"/>
          <w:sz w:val="24"/>
          <w:szCs w:val="24"/>
        </w:rPr>
        <w:t>(MI)</w:t>
      </w:r>
      <w:r w:rsidR="00C11C02" w:rsidRPr="00446103">
        <w:rPr>
          <w:rFonts w:ascii="Book Antiqua" w:hAnsi="Book Antiqua"/>
          <w:sz w:val="24"/>
          <w:szCs w:val="24"/>
          <w:lang w:eastAsia="zh-CN"/>
        </w:rPr>
        <w:t xml:space="preserve"> </w:t>
      </w:r>
      <w:r w:rsidRPr="00446103">
        <w:rPr>
          <w:rFonts w:ascii="Book Antiqua" w:hAnsi="Book Antiqua"/>
          <w:sz w:val="24"/>
          <w:szCs w:val="24"/>
        </w:rPr>
        <w:t xml:space="preserve">today and is one of the most common major medical interventions in the United States, with more than 1 million procedures each year. This review discusses recent data on disparities in co-morbidities and </w:t>
      </w:r>
      <w:r w:rsidRPr="00446103">
        <w:rPr>
          <w:rStyle w:val="Hyperlink"/>
          <w:rFonts w:ascii="Book Antiqua" w:hAnsi="Book Antiqua" w:cs="Arial"/>
          <w:bCs/>
          <w:color w:val="auto"/>
          <w:sz w:val="24"/>
          <w:szCs w:val="24"/>
          <w:u w:val="none"/>
          <w:lang w:eastAsia="ja-JP"/>
        </w:rPr>
        <w:t xml:space="preserve">presentation symptoms, care and access to medical resources, and outcomes in revascularization as treatment for </w:t>
      </w:r>
      <w:r w:rsidRPr="00446103">
        <w:rPr>
          <w:rFonts w:ascii="Book Antiqua" w:hAnsi="Book Antiqua" w:cs="FranklinGothic-Medium"/>
          <w:sz w:val="24"/>
          <w:szCs w:val="24"/>
        </w:rPr>
        <w:t>acute coronary syndrome, looking especially at women and minority populations in the United States</w:t>
      </w:r>
      <w:r w:rsidRPr="00446103">
        <w:rPr>
          <w:rStyle w:val="Hyperlink"/>
          <w:rFonts w:ascii="Book Antiqua" w:hAnsi="Book Antiqua" w:cs="Arial"/>
          <w:bCs/>
          <w:color w:val="auto"/>
          <w:sz w:val="24"/>
          <w:szCs w:val="24"/>
          <w:u w:val="none"/>
          <w:lang w:eastAsia="ja-JP"/>
        </w:rPr>
        <w:t xml:space="preserve">. </w:t>
      </w:r>
      <w:r w:rsidRPr="00446103">
        <w:rPr>
          <w:rFonts w:ascii="Book Antiqua" w:hAnsi="Book Antiqua" w:cs="Times-Bold"/>
          <w:bCs/>
          <w:sz w:val="24"/>
          <w:szCs w:val="24"/>
          <w:lang w:eastAsia="ja-JP"/>
        </w:rPr>
        <w:t xml:space="preserve">The data show that revascularization is used less in both female and minority patients. </w:t>
      </w:r>
      <w:r w:rsidRPr="00446103">
        <w:rPr>
          <w:rStyle w:val="Hyperlink"/>
          <w:rFonts w:ascii="Book Antiqua" w:hAnsi="Book Antiqua" w:cs="Arial"/>
          <w:bCs/>
          <w:color w:val="auto"/>
          <w:sz w:val="24"/>
          <w:szCs w:val="24"/>
          <w:u w:val="none"/>
          <w:lang w:eastAsia="ja-JP"/>
        </w:rPr>
        <w:t xml:space="preserve">We summarize </w:t>
      </w:r>
      <w:r w:rsidRPr="00446103">
        <w:rPr>
          <w:rFonts w:ascii="Book Antiqua" w:hAnsi="Book Antiqua"/>
          <w:sz w:val="24"/>
          <w:szCs w:val="24"/>
        </w:rPr>
        <w:t xml:space="preserve">recent data on disparities in co-morbidities and presentation symptoms related to </w:t>
      </w:r>
      <w:r w:rsidR="00C11C02" w:rsidRPr="00446103">
        <w:rPr>
          <w:rFonts w:ascii="Book Antiqua" w:hAnsi="Book Antiqua"/>
          <w:sz w:val="24"/>
          <w:szCs w:val="24"/>
        </w:rPr>
        <w:t>MI</w:t>
      </w:r>
      <w:r w:rsidRPr="00446103">
        <w:rPr>
          <w:rFonts w:ascii="Book Antiqua" w:hAnsi="Book Antiqua"/>
          <w:sz w:val="24"/>
          <w:szCs w:val="24"/>
        </w:rPr>
        <w:t xml:space="preserve">; access to care, medical resources, and treatments; and outcomes in women, blacks, and Hispanics. The picture is complicated among the last group by the many Hispanic/Latino subgroups in the </w:t>
      </w:r>
      <w:r w:rsidR="00C11C02" w:rsidRPr="00446103">
        <w:rPr>
          <w:rFonts w:ascii="Book Antiqua" w:hAnsi="Book Antiqua"/>
          <w:sz w:val="24"/>
          <w:szCs w:val="24"/>
        </w:rPr>
        <w:t>United States</w:t>
      </w:r>
      <w:r w:rsidR="00C11C02" w:rsidRPr="00446103">
        <w:rPr>
          <w:rFonts w:ascii="Book Antiqua" w:hAnsi="Book Antiqua"/>
          <w:sz w:val="24"/>
          <w:szCs w:val="24"/>
          <w:lang w:eastAsia="zh-CN"/>
        </w:rPr>
        <w:t>.</w:t>
      </w:r>
      <w:r w:rsidRPr="00446103">
        <w:rPr>
          <w:rFonts w:ascii="Book Antiqua" w:hAnsi="Book Antiqua"/>
          <w:sz w:val="24"/>
          <w:szCs w:val="24"/>
        </w:rPr>
        <w:t xml:space="preserve"> </w:t>
      </w:r>
      <w:r w:rsidRPr="00446103">
        <w:rPr>
          <w:rFonts w:ascii="Book Antiqua" w:hAnsi="Book Antiqua" w:cs="Times-Bold"/>
          <w:bCs/>
          <w:sz w:val="24"/>
          <w:szCs w:val="24"/>
          <w:lang w:eastAsia="ja-JP"/>
        </w:rPr>
        <w:t>Some differences in outcomes are partially explained by presentation symptoms and co-morbidities and external conditions such as local hospital capacity. Of particular note is the striking differential in both presentation co-morbidities and mortality rates seen in women, compared to men, especially in women ≤ 55 years of age. Surveillance data on other groups in the</w:t>
      </w:r>
      <w:r w:rsidR="00C11C02" w:rsidRPr="00446103">
        <w:rPr>
          <w:rFonts w:ascii="Book Antiqua" w:hAnsi="Book Antiqua"/>
          <w:sz w:val="24"/>
          <w:szCs w:val="24"/>
        </w:rPr>
        <w:t xml:space="preserve"> United States</w:t>
      </w:r>
      <w:r w:rsidRPr="00446103">
        <w:rPr>
          <w:rFonts w:ascii="Book Antiqua" w:hAnsi="Book Antiqua" w:cs="Times-Bold"/>
          <w:bCs/>
          <w:sz w:val="24"/>
          <w:szCs w:val="24"/>
          <w:lang w:eastAsia="ja-JP"/>
        </w:rPr>
        <w:t xml:space="preserve"> such as American Indians/Alaska Natives and the many Asian subpopulations show disparities in risk factors and co-morbidities, but revascularization as treatment for </w:t>
      </w:r>
      <w:r w:rsidR="00C11C02" w:rsidRPr="00446103">
        <w:rPr>
          <w:rFonts w:ascii="Book Antiqua" w:hAnsi="Book Antiqua"/>
          <w:sz w:val="24"/>
          <w:szCs w:val="24"/>
        </w:rPr>
        <w:t>MI</w:t>
      </w:r>
      <w:r w:rsidRPr="00446103">
        <w:rPr>
          <w:rFonts w:ascii="Book Antiqua" w:hAnsi="Book Antiqua" w:cs="Times-Bold"/>
          <w:bCs/>
          <w:sz w:val="24"/>
          <w:szCs w:val="24"/>
          <w:lang w:eastAsia="ja-JP"/>
        </w:rPr>
        <w:t xml:space="preserve"> in these populations has not been adequately studied. Significant research is required to understand the extent of disparities in treatment in these subpopulations.</w:t>
      </w:r>
    </w:p>
    <w:p w14:paraId="742CA0D3" w14:textId="77777777" w:rsidR="006608D1" w:rsidRPr="00446103" w:rsidRDefault="006608D1" w:rsidP="005D5850">
      <w:pPr>
        <w:spacing w:after="0" w:line="360" w:lineRule="auto"/>
        <w:jc w:val="both"/>
        <w:rPr>
          <w:rFonts w:ascii="Book Antiqua" w:hAnsi="Book Antiqua"/>
          <w:sz w:val="24"/>
          <w:szCs w:val="24"/>
          <w:lang w:eastAsia="zh-CN"/>
        </w:rPr>
      </w:pPr>
    </w:p>
    <w:p w14:paraId="78F66D80" w14:textId="77777777" w:rsidR="000D05D4" w:rsidRPr="00446103" w:rsidRDefault="000D05D4" w:rsidP="005D5850">
      <w:pPr>
        <w:spacing w:after="0" w:line="360" w:lineRule="auto"/>
        <w:jc w:val="both"/>
        <w:rPr>
          <w:rFonts w:ascii="Book Antiqua" w:hAnsi="Book Antiqua"/>
          <w:sz w:val="24"/>
          <w:szCs w:val="24"/>
          <w:lang w:eastAsia="zh-CN"/>
        </w:rPr>
      </w:pPr>
      <w:r w:rsidRPr="00446103">
        <w:rPr>
          <w:rFonts w:ascii="Book Antiqua" w:hAnsi="Book Antiqua"/>
          <w:b/>
          <w:sz w:val="24"/>
          <w:szCs w:val="24"/>
          <w:lang w:eastAsia="ja-JP"/>
        </w:rPr>
        <w:t>Key words:</w:t>
      </w:r>
      <w:r w:rsidRPr="00446103">
        <w:rPr>
          <w:rFonts w:ascii="Book Antiqua" w:hAnsi="Book Antiqua"/>
          <w:b/>
          <w:sz w:val="24"/>
          <w:szCs w:val="24"/>
          <w:lang w:eastAsia="zh-CN"/>
        </w:rPr>
        <w:t xml:space="preserve"> </w:t>
      </w:r>
      <w:r w:rsidRPr="00446103">
        <w:rPr>
          <w:rFonts w:ascii="Book Antiqua" w:hAnsi="Book Antiqua"/>
          <w:sz w:val="24"/>
          <w:szCs w:val="24"/>
          <w:lang w:eastAsia="ja-JP"/>
        </w:rPr>
        <w:t>Revascularization</w:t>
      </w:r>
      <w:r w:rsidRPr="00446103">
        <w:rPr>
          <w:rFonts w:ascii="Book Antiqua" w:hAnsi="Book Antiqua"/>
          <w:sz w:val="24"/>
          <w:szCs w:val="24"/>
          <w:lang w:eastAsia="zh-CN"/>
        </w:rPr>
        <w:t>;</w:t>
      </w:r>
      <w:r w:rsidRPr="00446103">
        <w:rPr>
          <w:rFonts w:ascii="Book Antiqua" w:hAnsi="Book Antiqua"/>
          <w:sz w:val="24"/>
          <w:szCs w:val="24"/>
          <w:lang w:eastAsia="ja-JP"/>
        </w:rPr>
        <w:t xml:space="preserve"> Myocardial infarction</w:t>
      </w:r>
      <w:r w:rsidRPr="00446103">
        <w:rPr>
          <w:rFonts w:ascii="Book Antiqua" w:hAnsi="Book Antiqua"/>
          <w:sz w:val="24"/>
          <w:szCs w:val="24"/>
          <w:lang w:eastAsia="zh-CN"/>
        </w:rPr>
        <w:t>;</w:t>
      </w:r>
      <w:r w:rsidRPr="00446103">
        <w:rPr>
          <w:rFonts w:ascii="Book Antiqua" w:hAnsi="Book Antiqua"/>
          <w:sz w:val="24"/>
          <w:szCs w:val="24"/>
          <w:lang w:eastAsia="ja-JP"/>
        </w:rPr>
        <w:t xml:space="preserve"> Cardiovascular</w:t>
      </w:r>
      <w:r w:rsidRPr="00446103">
        <w:rPr>
          <w:rFonts w:ascii="Book Antiqua" w:hAnsi="Book Antiqua"/>
          <w:sz w:val="24"/>
          <w:szCs w:val="24"/>
          <w:lang w:eastAsia="zh-CN"/>
        </w:rPr>
        <w:t>;</w:t>
      </w:r>
      <w:r w:rsidRPr="00446103">
        <w:rPr>
          <w:rFonts w:ascii="Book Antiqua" w:hAnsi="Book Antiqua"/>
          <w:sz w:val="24"/>
          <w:szCs w:val="24"/>
          <w:lang w:eastAsia="ja-JP"/>
        </w:rPr>
        <w:t xml:space="preserve"> Disparities</w:t>
      </w:r>
      <w:r w:rsidRPr="00446103">
        <w:rPr>
          <w:rFonts w:ascii="Book Antiqua" w:hAnsi="Book Antiqua"/>
          <w:sz w:val="24"/>
          <w:szCs w:val="24"/>
          <w:lang w:eastAsia="zh-CN"/>
        </w:rPr>
        <w:t>;</w:t>
      </w:r>
      <w:r w:rsidRPr="00446103">
        <w:rPr>
          <w:rFonts w:ascii="Book Antiqua" w:hAnsi="Book Antiqua"/>
          <w:sz w:val="24"/>
          <w:szCs w:val="24"/>
          <w:lang w:eastAsia="ja-JP"/>
        </w:rPr>
        <w:t xml:space="preserve"> Minorities</w:t>
      </w:r>
    </w:p>
    <w:p w14:paraId="0B2A31E7" w14:textId="77777777" w:rsidR="000D05D4" w:rsidRPr="00446103" w:rsidRDefault="000D05D4" w:rsidP="005D5850">
      <w:pPr>
        <w:spacing w:after="0" w:line="360" w:lineRule="auto"/>
        <w:jc w:val="both"/>
        <w:rPr>
          <w:rFonts w:ascii="Book Antiqua" w:hAnsi="Book Antiqua"/>
          <w:sz w:val="24"/>
          <w:szCs w:val="24"/>
          <w:lang w:eastAsia="zh-CN"/>
        </w:rPr>
      </w:pPr>
    </w:p>
    <w:p w14:paraId="37CD51DF" w14:textId="77777777" w:rsidR="00C11C02" w:rsidRPr="00446103" w:rsidRDefault="00C11C02" w:rsidP="005D5850">
      <w:pPr>
        <w:spacing w:after="0" w:line="360" w:lineRule="auto"/>
        <w:jc w:val="both"/>
        <w:rPr>
          <w:rFonts w:ascii="Book Antiqua" w:hAnsi="Book Antiqua" w:cs="Arial"/>
          <w:sz w:val="24"/>
          <w:szCs w:val="24"/>
        </w:rPr>
      </w:pPr>
      <w:proofErr w:type="gramStart"/>
      <w:r w:rsidRPr="00446103">
        <w:rPr>
          <w:rFonts w:ascii="Book Antiqua" w:hAnsi="Book Antiqua"/>
          <w:b/>
          <w:sz w:val="24"/>
          <w:szCs w:val="24"/>
        </w:rPr>
        <w:lastRenderedPageBreak/>
        <w:t xml:space="preserve">© </w:t>
      </w:r>
      <w:r w:rsidRPr="00446103">
        <w:rPr>
          <w:rFonts w:ascii="Book Antiqua" w:hAnsi="Book Antiqua" w:cs="Arial"/>
          <w:b/>
          <w:sz w:val="24"/>
          <w:szCs w:val="24"/>
        </w:rPr>
        <w:t>The Author(s) 2015.</w:t>
      </w:r>
      <w:proofErr w:type="gramEnd"/>
      <w:r w:rsidRPr="00446103">
        <w:rPr>
          <w:rFonts w:ascii="Book Antiqua" w:hAnsi="Book Antiqua" w:cs="Arial"/>
          <w:sz w:val="24"/>
          <w:szCs w:val="24"/>
        </w:rPr>
        <w:t xml:space="preserve"> Published by </w:t>
      </w:r>
      <w:proofErr w:type="spellStart"/>
      <w:r w:rsidRPr="00446103">
        <w:rPr>
          <w:rFonts w:ascii="Book Antiqua" w:hAnsi="Book Antiqua" w:cs="Arial"/>
          <w:sz w:val="24"/>
          <w:szCs w:val="24"/>
        </w:rPr>
        <w:t>Baishideng</w:t>
      </w:r>
      <w:proofErr w:type="spellEnd"/>
      <w:r w:rsidRPr="00446103">
        <w:rPr>
          <w:rFonts w:ascii="Book Antiqua" w:hAnsi="Book Antiqua" w:cs="Arial"/>
          <w:sz w:val="24"/>
          <w:szCs w:val="24"/>
        </w:rPr>
        <w:t xml:space="preserve"> Publishing Group Inc. All rights reserved.</w:t>
      </w:r>
    </w:p>
    <w:p w14:paraId="4E3DE6D5" w14:textId="77777777" w:rsidR="00C11C02" w:rsidRPr="00446103" w:rsidRDefault="00C11C02" w:rsidP="005D5850">
      <w:pPr>
        <w:spacing w:after="0" w:line="360" w:lineRule="auto"/>
        <w:jc w:val="both"/>
        <w:rPr>
          <w:rFonts w:ascii="Book Antiqua" w:hAnsi="Book Antiqua"/>
          <w:sz w:val="24"/>
          <w:szCs w:val="24"/>
          <w:lang w:eastAsia="zh-CN"/>
        </w:rPr>
      </w:pPr>
    </w:p>
    <w:p w14:paraId="23C7004F" w14:textId="5A73F332" w:rsidR="006608D1" w:rsidRPr="00446103" w:rsidRDefault="006608D1" w:rsidP="005D5850">
      <w:pPr>
        <w:spacing w:after="0" w:line="360" w:lineRule="auto"/>
        <w:jc w:val="both"/>
        <w:rPr>
          <w:rStyle w:val="Hyperlink"/>
          <w:rFonts w:ascii="Book Antiqua" w:hAnsi="Book Antiqua" w:cs="Arial"/>
          <w:bCs/>
          <w:color w:val="auto"/>
          <w:sz w:val="24"/>
          <w:szCs w:val="24"/>
          <w:u w:val="none"/>
          <w:lang w:eastAsia="zh-CN"/>
        </w:rPr>
      </w:pPr>
      <w:r w:rsidRPr="00446103">
        <w:rPr>
          <w:rFonts w:ascii="Book Antiqua" w:hAnsi="Book Antiqua"/>
          <w:b/>
          <w:sz w:val="24"/>
          <w:szCs w:val="24"/>
        </w:rPr>
        <w:t>Core tip</w:t>
      </w:r>
      <w:r w:rsidR="000D05D4" w:rsidRPr="00446103">
        <w:rPr>
          <w:rFonts w:ascii="Book Antiqua" w:hAnsi="Book Antiqua"/>
          <w:b/>
          <w:sz w:val="24"/>
          <w:szCs w:val="24"/>
          <w:lang w:eastAsia="zh-CN"/>
        </w:rPr>
        <w:t xml:space="preserve">: </w:t>
      </w:r>
      <w:r w:rsidRPr="00446103">
        <w:rPr>
          <w:rFonts w:ascii="Book Antiqua" w:hAnsi="Book Antiqua"/>
          <w:sz w:val="24"/>
          <w:szCs w:val="24"/>
        </w:rPr>
        <w:t>Disparities persist in the care of myocardial infarction (MI) in women and racial/ethnic minorities in the United States</w:t>
      </w:r>
      <w:r w:rsidRPr="00446103">
        <w:rPr>
          <w:rStyle w:val="Hyperlink"/>
          <w:rFonts w:ascii="Book Antiqua" w:hAnsi="Book Antiqua" w:cs="Times-Bold"/>
          <w:bCs/>
          <w:color w:val="auto"/>
          <w:sz w:val="24"/>
          <w:szCs w:val="24"/>
          <w:u w:val="none"/>
          <w:lang w:eastAsia="ja-JP"/>
        </w:rPr>
        <w:t>. They arrive at the hospital later, present with more risk factors and co-morbidities, and are less likely to receive guideline treatments. Women and blacks are less likely to receive revascularization</w:t>
      </w:r>
      <w:r w:rsidRPr="00446103">
        <w:rPr>
          <w:rStyle w:val="Hyperlink"/>
          <w:rFonts w:ascii="Book Antiqua" w:hAnsi="Book Antiqua" w:cs="Arial"/>
          <w:bCs/>
          <w:color w:val="auto"/>
          <w:sz w:val="24"/>
          <w:szCs w:val="24"/>
          <w:u w:val="none"/>
          <w:lang w:eastAsia="ja-JP"/>
        </w:rPr>
        <w:t xml:space="preserve">. Younger women have more in-hospital mortality, and both blacks and women have greater long-term risk for death, recurrent MI, and re-hospitalization. Disparities in risk factors and co-morbidities among Hispanics/Latinos are complicated by the many subgroups. American Indians/Alaska Natives and Asian subpopulations have been much less studied, but surveillance data indicate more risk factors and co-morbidities among these subgroups. </w:t>
      </w:r>
    </w:p>
    <w:p w14:paraId="2D45A0CE" w14:textId="77777777" w:rsidR="000D05D4" w:rsidRPr="00446103" w:rsidRDefault="000D05D4" w:rsidP="005D5850">
      <w:pPr>
        <w:spacing w:after="0" w:line="360" w:lineRule="auto"/>
        <w:jc w:val="both"/>
        <w:rPr>
          <w:rFonts w:ascii="Book Antiqua" w:hAnsi="Book Antiqua"/>
          <w:b/>
          <w:sz w:val="24"/>
          <w:szCs w:val="24"/>
          <w:lang w:eastAsia="zh-CN"/>
        </w:rPr>
      </w:pPr>
    </w:p>
    <w:p w14:paraId="51FDF80B" w14:textId="77777777" w:rsidR="00C11C02" w:rsidRPr="00446103" w:rsidRDefault="00C11C02" w:rsidP="005D5850">
      <w:pPr>
        <w:spacing w:after="0" w:line="360" w:lineRule="auto"/>
        <w:jc w:val="both"/>
        <w:rPr>
          <w:rFonts w:ascii="Book Antiqua" w:hAnsi="Book Antiqua"/>
          <w:sz w:val="24"/>
          <w:szCs w:val="24"/>
          <w:lang w:eastAsia="zh-CN"/>
        </w:rPr>
      </w:pPr>
      <w:r w:rsidRPr="00446103">
        <w:rPr>
          <w:rFonts w:ascii="Book Antiqua" w:hAnsi="Book Antiqua"/>
          <w:sz w:val="24"/>
          <w:szCs w:val="24"/>
          <w:lang w:eastAsia="ja-JP"/>
        </w:rPr>
        <w:t>Graham</w:t>
      </w:r>
      <w:r w:rsidRPr="00446103">
        <w:rPr>
          <w:rFonts w:ascii="Book Antiqua" w:hAnsi="Book Antiqua"/>
          <w:sz w:val="24"/>
          <w:szCs w:val="24"/>
          <w:lang w:eastAsia="zh-CN"/>
        </w:rPr>
        <w:t xml:space="preserve"> G</w:t>
      </w:r>
      <w:r w:rsidRPr="00446103">
        <w:rPr>
          <w:rFonts w:ascii="Book Antiqua" w:hAnsi="Book Antiqua"/>
          <w:sz w:val="24"/>
          <w:szCs w:val="24"/>
          <w:lang w:eastAsia="ja-JP"/>
        </w:rPr>
        <w:t xml:space="preserve">, </w:t>
      </w:r>
      <w:r w:rsidRPr="00446103">
        <w:rPr>
          <w:rFonts w:ascii="Book Antiqua" w:hAnsi="Book Antiqua" w:cs="Arial"/>
          <w:bCs/>
          <w:sz w:val="24"/>
          <w:szCs w:val="24"/>
        </w:rPr>
        <w:t>Xiao</w:t>
      </w:r>
      <w:r w:rsidRPr="00446103">
        <w:rPr>
          <w:rFonts w:ascii="Book Antiqua" w:hAnsi="Book Antiqua" w:cs="Arial"/>
          <w:bCs/>
          <w:sz w:val="24"/>
          <w:szCs w:val="24"/>
          <w:lang w:eastAsia="zh-CN"/>
        </w:rPr>
        <w:t xml:space="preserve"> YYK</w:t>
      </w:r>
      <w:r w:rsidRPr="00446103">
        <w:rPr>
          <w:rFonts w:ascii="Book Antiqua" w:hAnsi="Book Antiqua" w:cs="Arial"/>
          <w:bCs/>
          <w:sz w:val="24"/>
          <w:szCs w:val="24"/>
        </w:rPr>
        <w:t xml:space="preserve">, </w:t>
      </w:r>
      <w:proofErr w:type="spellStart"/>
      <w:r w:rsidRPr="00446103">
        <w:rPr>
          <w:rFonts w:ascii="Book Antiqua" w:hAnsi="Book Antiqua" w:cs="Arial"/>
          <w:bCs/>
          <w:sz w:val="24"/>
          <w:szCs w:val="24"/>
        </w:rPr>
        <w:t>Rappoport</w:t>
      </w:r>
      <w:proofErr w:type="spellEnd"/>
      <w:r w:rsidRPr="00446103">
        <w:rPr>
          <w:rFonts w:ascii="Book Antiqua" w:hAnsi="Book Antiqua" w:cs="Arial"/>
          <w:bCs/>
          <w:sz w:val="24"/>
          <w:szCs w:val="24"/>
          <w:lang w:eastAsia="zh-CN"/>
        </w:rPr>
        <w:t xml:space="preserve"> D</w:t>
      </w:r>
      <w:r w:rsidRPr="00446103">
        <w:rPr>
          <w:rFonts w:ascii="Book Antiqua" w:hAnsi="Book Antiqua" w:cs="Arial"/>
          <w:bCs/>
          <w:sz w:val="24"/>
          <w:szCs w:val="24"/>
        </w:rPr>
        <w:t xml:space="preserve">, </w:t>
      </w:r>
      <w:proofErr w:type="spellStart"/>
      <w:r w:rsidRPr="00446103">
        <w:rPr>
          <w:rFonts w:ascii="Book Antiqua" w:hAnsi="Book Antiqua" w:cs="Arial"/>
          <w:bCs/>
          <w:sz w:val="24"/>
          <w:szCs w:val="24"/>
        </w:rPr>
        <w:t>Siddiqi</w:t>
      </w:r>
      <w:proofErr w:type="spellEnd"/>
      <w:r w:rsidRPr="00446103">
        <w:rPr>
          <w:rFonts w:ascii="Book Antiqua" w:hAnsi="Book Antiqua" w:cs="Arial"/>
          <w:bCs/>
          <w:sz w:val="24"/>
          <w:szCs w:val="24"/>
          <w:lang w:eastAsia="zh-CN"/>
        </w:rPr>
        <w:t xml:space="preserve"> S.</w:t>
      </w:r>
      <w:r w:rsidRPr="00446103">
        <w:rPr>
          <w:rFonts w:ascii="Book Antiqua" w:hAnsi="Book Antiqua"/>
          <w:sz w:val="24"/>
          <w:szCs w:val="24"/>
          <w:lang w:eastAsia="ja-JP"/>
        </w:rPr>
        <w:t xml:space="preserve"> Population-level differences in revascularization treatment and outcomes among various U</w:t>
      </w:r>
      <w:r w:rsidRPr="00446103">
        <w:rPr>
          <w:rFonts w:ascii="Book Antiqua" w:hAnsi="Book Antiqua"/>
          <w:sz w:val="24"/>
          <w:szCs w:val="24"/>
          <w:lang w:eastAsia="zh-CN"/>
        </w:rPr>
        <w:t xml:space="preserve">nited </w:t>
      </w:r>
      <w:r w:rsidRPr="00446103">
        <w:rPr>
          <w:rFonts w:ascii="Book Antiqua" w:hAnsi="Book Antiqua"/>
          <w:sz w:val="24"/>
          <w:szCs w:val="24"/>
          <w:lang w:eastAsia="ja-JP"/>
        </w:rPr>
        <w:t>S</w:t>
      </w:r>
      <w:r w:rsidRPr="00446103">
        <w:rPr>
          <w:rFonts w:ascii="Book Antiqua" w:hAnsi="Book Antiqua"/>
          <w:sz w:val="24"/>
          <w:szCs w:val="24"/>
          <w:lang w:eastAsia="zh-CN"/>
        </w:rPr>
        <w:t>tates</w:t>
      </w:r>
      <w:r w:rsidRPr="00446103">
        <w:rPr>
          <w:rFonts w:ascii="Book Antiqua" w:hAnsi="Book Antiqua"/>
          <w:sz w:val="24"/>
          <w:szCs w:val="24"/>
          <w:lang w:eastAsia="ja-JP"/>
        </w:rPr>
        <w:t xml:space="preserve"> subpopulations</w:t>
      </w:r>
      <w:r w:rsidRPr="00446103">
        <w:rPr>
          <w:rFonts w:ascii="Book Antiqua" w:hAnsi="Book Antiqua"/>
          <w:sz w:val="24"/>
          <w:szCs w:val="24"/>
          <w:lang w:eastAsia="zh-CN"/>
        </w:rPr>
        <w:t xml:space="preserve">. </w:t>
      </w:r>
      <w:r w:rsidRPr="00446103">
        <w:rPr>
          <w:rFonts w:ascii="Book Antiqua" w:hAnsi="Book Antiqua"/>
          <w:i/>
          <w:iCs/>
          <w:sz w:val="24"/>
          <w:szCs w:val="24"/>
        </w:rPr>
        <w:t xml:space="preserve">World J </w:t>
      </w:r>
      <w:proofErr w:type="spellStart"/>
      <w:r w:rsidRPr="00446103">
        <w:rPr>
          <w:rFonts w:ascii="Book Antiqua" w:hAnsi="Book Antiqua"/>
          <w:i/>
          <w:iCs/>
          <w:sz w:val="24"/>
          <w:szCs w:val="24"/>
        </w:rPr>
        <w:t>Cardiol</w:t>
      </w:r>
      <w:proofErr w:type="spellEnd"/>
      <w:r w:rsidRPr="00446103">
        <w:rPr>
          <w:rFonts w:ascii="Book Antiqua" w:hAnsi="Book Antiqua"/>
          <w:i/>
          <w:iCs/>
          <w:sz w:val="24"/>
          <w:szCs w:val="24"/>
          <w:lang w:eastAsia="zh-CN"/>
        </w:rPr>
        <w:t xml:space="preserve"> </w:t>
      </w:r>
      <w:r w:rsidRPr="00446103">
        <w:rPr>
          <w:rFonts w:ascii="Book Antiqua" w:hAnsi="Book Antiqua"/>
          <w:iCs/>
          <w:sz w:val="24"/>
          <w:szCs w:val="24"/>
          <w:lang w:eastAsia="zh-CN"/>
        </w:rPr>
        <w:t xml:space="preserve">2015; </w:t>
      </w:r>
      <w:proofErr w:type="gramStart"/>
      <w:r w:rsidRPr="00446103">
        <w:rPr>
          <w:rFonts w:ascii="Book Antiqua" w:hAnsi="Book Antiqua"/>
          <w:iCs/>
          <w:sz w:val="24"/>
          <w:szCs w:val="24"/>
          <w:lang w:eastAsia="zh-CN"/>
        </w:rPr>
        <w:t>In</w:t>
      </w:r>
      <w:proofErr w:type="gramEnd"/>
      <w:r w:rsidRPr="00446103">
        <w:rPr>
          <w:rFonts w:ascii="Book Antiqua" w:hAnsi="Book Antiqua"/>
          <w:iCs/>
          <w:sz w:val="24"/>
          <w:szCs w:val="24"/>
          <w:lang w:eastAsia="zh-CN"/>
        </w:rPr>
        <w:t xml:space="preserve"> press</w:t>
      </w:r>
    </w:p>
    <w:p w14:paraId="5ACA9F58" w14:textId="77777777" w:rsidR="00C11C02" w:rsidRPr="00446103" w:rsidRDefault="00C11C02" w:rsidP="005D5850">
      <w:pPr>
        <w:spacing w:after="0" w:line="360" w:lineRule="auto"/>
        <w:jc w:val="both"/>
        <w:rPr>
          <w:rFonts w:ascii="Book Antiqua" w:hAnsi="Book Antiqua"/>
          <w:b/>
          <w:sz w:val="24"/>
          <w:szCs w:val="24"/>
          <w:lang w:eastAsia="zh-CN"/>
        </w:rPr>
      </w:pPr>
    </w:p>
    <w:p w14:paraId="2463A05B" w14:textId="77777777" w:rsidR="006608D1" w:rsidRPr="00446103" w:rsidRDefault="006608D1" w:rsidP="005D5850">
      <w:pPr>
        <w:spacing w:after="0" w:line="360" w:lineRule="auto"/>
        <w:jc w:val="both"/>
        <w:rPr>
          <w:rFonts w:ascii="Book Antiqua" w:hAnsi="Book Antiqua"/>
          <w:b/>
          <w:sz w:val="24"/>
          <w:szCs w:val="24"/>
          <w:lang w:eastAsia="ja-JP"/>
        </w:rPr>
      </w:pPr>
      <w:r w:rsidRPr="00446103">
        <w:rPr>
          <w:rFonts w:ascii="Book Antiqua" w:hAnsi="Book Antiqua"/>
          <w:b/>
          <w:sz w:val="24"/>
          <w:szCs w:val="24"/>
          <w:lang w:eastAsia="ja-JP"/>
        </w:rPr>
        <w:br w:type="page"/>
      </w:r>
    </w:p>
    <w:p w14:paraId="1D0B8BBE" w14:textId="6496D494" w:rsidR="006608D1" w:rsidRPr="00446103" w:rsidRDefault="005D5850" w:rsidP="005D5850">
      <w:pPr>
        <w:spacing w:after="0" w:line="360" w:lineRule="auto"/>
        <w:jc w:val="both"/>
        <w:rPr>
          <w:rFonts w:ascii="Book Antiqua" w:hAnsi="Book Antiqua"/>
          <w:sz w:val="24"/>
          <w:szCs w:val="24"/>
        </w:rPr>
      </w:pPr>
      <w:r w:rsidRPr="00446103">
        <w:rPr>
          <w:rFonts w:ascii="Book Antiqua" w:hAnsi="Book Antiqua"/>
          <w:b/>
          <w:sz w:val="24"/>
          <w:szCs w:val="24"/>
        </w:rPr>
        <w:lastRenderedPageBreak/>
        <w:t>INTRODUCTION</w:t>
      </w:r>
    </w:p>
    <w:p w14:paraId="5EFCB2D7" w14:textId="77777777" w:rsidR="006608D1" w:rsidRPr="00446103" w:rsidRDefault="006608D1" w:rsidP="005D5850">
      <w:pPr>
        <w:spacing w:after="0" w:line="360" w:lineRule="auto"/>
        <w:jc w:val="both"/>
        <w:rPr>
          <w:rStyle w:val="Hyperlink"/>
          <w:rFonts w:ascii="Book Antiqua" w:hAnsi="Book Antiqua" w:cs="Times-Bold"/>
          <w:bCs/>
          <w:color w:val="auto"/>
          <w:sz w:val="24"/>
          <w:szCs w:val="24"/>
          <w:u w:val="none"/>
          <w:lang w:eastAsia="ja-JP"/>
        </w:rPr>
      </w:pPr>
      <w:r w:rsidRPr="00446103">
        <w:rPr>
          <w:rFonts w:ascii="Book Antiqua" w:hAnsi="Book Antiqua"/>
          <w:sz w:val="24"/>
          <w:szCs w:val="24"/>
        </w:rPr>
        <w:t xml:space="preserve">Despite recent general improvements in health care, significant disparities persist in the cardiovascular care of women and racial/ethnic minorities, even </w:t>
      </w:r>
      <w:r w:rsidRPr="00446103">
        <w:rPr>
          <w:rFonts w:ascii="Book Antiqua" w:hAnsi="Book Antiqua" w:cs="Arial"/>
          <w:sz w:val="24"/>
          <w:szCs w:val="24"/>
        </w:rPr>
        <w:t xml:space="preserve">when income, education level, and site of care are taken into </w:t>
      </w:r>
      <w:proofErr w:type="gramStart"/>
      <w:r w:rsidRPr="00446103">
        <w:rPr>
          <w:rFonts w:ascii="Book Antiqua" w:hAnsi="Book Antiqua" w:cs="Arial"/>
          <w:sz w:val="24"/>
          <w:szCs w:val="24"/>
        </w:rPr>
        <w:t>consideration</w:t>
      </w:r>
      <w:r w:rsidRPr="00446103">
        <w:rPr>
          <w:rFonts w:ascii="Book Antiqua" w:hAnsi="Book Antiqua" w:cs="Arial"/>
          <w:sz w:val="24"/>
          <w:szCs w:val="24"/>
          <w:vertAlign w:val="superscript"/>
        </w:rPr>
        <w:t>[</w:t>
      </w:r>
      <w:proofErr w:type="gramEnd"/>
      <w:r w:rsidRPr="00446103">
        <w:rPr>
          <w:rFonts w:ascii="Book Antiqua" w:hAnsi="Book Antiqua" w:cs="Arial"/>
          <w:sz w:val="24"/>
          <w:szCs w:val="24"/>
          <w:vertAlign w:val="superscript"/>
        </w:rPr>
        <w:t>1]</w:t>
      </w:r>
      <w:r w:rsidRPr="00446103">
        <w:rPr>
          <w:rStyle w:val="Hyperlink"/>
          <w:rFonts w:ascii="Book Antiqua" w:hAnsi="Book Antiqua" w:cs="Times-Bold"/>
          <w:bCs/>
          <w:color w:val="auto"/>
          <w:sz w:val="24"/>
          <w:szCs w:val="24"/>
          <w:u w:val="none"/>
          <w:lang w:eastAsia="ja-JP"/>
        </w:rPr>
        <w:t xml:space="preserve">. A lack of significant improvements in </w:t>
      </w:r>
      <w:proofErr w:type="spellStart"/>
      <w:r w:rsidRPr="00446103">
        <w:rPr>
          <w:rStyle w:val="Hyperlink"/>
          <w:rFonts w:ascii="Book Antiqua" w:hAnsi="Book Antiqua" w:cs="Times-Bold"/>
          <w:bCs/>
          <w:color w:val="auto"/>
          <w:sz w:val="24"/>
          <w:szCs w:val="24"/>
          <w:u w:val="none"/>
          <w:lang w:eastAsia="ja-JP"/>
        </w:rPr>
        <w:t>cardiometabolic</w:t>
      </w:r>
      <w:proofErr w:type="spellEnd"/>
      <w:r w:rsidRPr="00446103">
        <w:rPr>
          <w:rStyle w:val="Hyperlink"/>
          <w:rFonts w:ascii="Book Antiqua" w:hAnsi="Book Antiqua" w:cs="Times-Bold"/>
          <w:bCs/>
          <w:color w:val="auto"/>
          <w:sz w:val="24"/>
          <w:szCs w:val="24"/>
          <w:u w:val="none"/>
          <w:lang w:eastAsia="ja-JP"/>
        </w:rPr>
        <w:t xml:space="preserve"> risk factors, including hypertension, dyslipidemia, obesity, and </w:t>
      </w:r>
      <w:proofErr w:type="spellStart"/>
      <w:r w:rsidRPr="00446103">
        <w:rPr>
          <w:rStyle w:val="Hyperlink"/>
          <w:rFonts w:ascii="Book Antiqua" w:hAnsi="Book Antiqua" w:cs="Times-Bold"/>
          <w:bCs/>
          <w:color w:val="auto"/>
          <w:sz w:val="24"/>
          <w:szCs w:val="24"/>
          <w:u w:val="none"/>
          <w:lang w:eastAsia="ja-JP"/>
        </w:rPr>
        <w:t>cardiorenal</w:t>
      </w:r>
      <w:proofErr w:type="spellEnd"/>
      <w:r w:rsidRPr="00446103">
        <w:rPr>
          <w:rStyle w:val="Hyperlink"/>
          <w:rFonts w:ascii="Book Antiqua" w:hAnsi="Book Antiqua" w:cs="Times-Bold"/>
          <w:bCs/>
          <w:color w:val="auto"/>
          <w:sz w:val="24"/>
          <w:szCs w:val="24"/>
          <w:u w:val="none"/>
          <w:lang w:eastAsia="ja-JP"/>
        </w:rPr>
        <w:t xml:space="preserve"> metabolic syndrome, combined with increased prevalence of diabetes among blacks, accounts for much of the observed racial differences. Eliminating racial/ethnic disparities alone could prevent an estimated 1.1 million hospitalizations a </w:t>
      </w:r>
      <w:proofErr w:type="gramStart"/>
      <w:r w:rsidRPr="00446103">
        <w:rPr>
          <w:rStyle w:val="Hyperlink"/>
          <w:rFonts w:ascii="Book Antiqua" w:hAnsi="Book Antiqua" w:cs="Times-Bold"/>
          <w:bCs/>
          <w:color w:val="auto"/>
          <w:sz w:val="24"/>
          <w:szCs w:val="24"/>
          <w:u w:val="none"/>
          <w:lang w:eastAsia="ja-JP"/>
        </w:rPr>
        <w:t>year</w:t>
      </w:r>
      <w:r w:rsidRPr="00446103">
        <w:rPr>
          <w:rStyle w:val="Hyperlink"/>
          <w:rFonts w:ascii="Book Antiqua" w:hAnsi="Book Antiqua" w:cs="Times-Bold"/>
          <w:bCs/>
          <w:color w:val="auto"/>
          <w:sz w:val="24"/>
          <w:szCs w:val="24"/>
          <w:u w:val="none"/>
          <w:vertAlign w:val="superscript"/>
          <w:lang w:eastAsia="ja-JP"/>
        </w:rPr>
        <w:t>[</w:t>
      </w:r>
      <w:proofErr w:type="gramEnd"/>
      <w:r w:rsidRPr="00446103">
        <w:rPr>
          <w:rStyle w:val="Hyperlink"/>
          <w:rFonts w:ascii="Book Antiqua" w:hAnsi="Book Antiqua" w:cs="Times-Bold"/>
          <w:bCs/>
          <w:color w:val="auto"/>
          <w:sz w:val="24"/>
          <w:szCs w:val="24"/>
          <w:u w:val="none"/>
          <w:vertAlign w:val="superscript"/>
          <w:lang w:eastAsia="ja-JP"/>
        </w:rPr>
        <w:t>2]</w:t>
      </w:r>
      <w:r w:rsidRPr="00446103">
        <w:rPr>
          <w:rStyle w:val="Hyperlink"/>
          <w:rFonts w:ascii="Book Antiqua" w:hAnsi="Book Antiqua" w:cs="Times-Bold"/>
          <w:bCs/>
          <w:color w:val="auto"/>
          <w:sz w:val="24"/>
          <w:szCs w:val="24"/>
          <w:u w:val="none"/>
          <w:lang w:eastAsia="ja-JP"/>
        </w:rPr>
        <w:t>.</w:t>
      </w:r>
    </w:p>
    <w:p w14:paraId="20493DA9" w14:textId="77777777" w:rsidR="006608D1" w:rsidRPr="00446103" w:rsidRDefault="006608D1" w:rsidP="005D5850">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Explanations suggested for the observed continued disparities include socioeconomic considerations and elements of discrimination and racism that affect socioeconomic status and access to adequate medical care.</w:t>
      </w:r>
    </w:p>
    <w:p w14:paraId="34CF48F9" w14:textId="77777777" w:rsidR="006608D1" w:rsidRPr="00446103" w:rsidRDefault="006608D1" w:rsidP="005D5850">
      <w:pPr>
        <w:spacing w:after="0" w:line="360" w:lineRule="auto"/>
        <w:jc w:val="both"/>
        <w:rPr>
          <w:rFonts w:ascii="Book Antiqua" w:hAnsi="Book Antiqua"/>
          <w:sz w:val="24"/>
          <w:szCs w:val="24"/>
        </w:rPr>
      </w:pPr>
    </w:p>
    <w:p w14:paraId="0F2F445D" w14:textId="4AA53D07" w:rsidR="006608D1" w:rsidRPr="00446103" w:rsidRDefault="006608D1" w:rsidP="005D5850">
      <w:pPr>
        <w:spacing w:after="0" w:line="360" w:lineRule="auto"/>
        <w:jc w:val="both"/>
        <w:rPr>
          <w:rFonts w:ascii="Book Antiqua" w:hAnsi="Book Antiqua"/>
          <w:b/>
          <w:i/>
          <w:sz w:val="24"/>
          <w:szCs w:val="24"/>
        </w:rPr>
      </w:pPr>
      <w:r w:rsidRPr="00446103">
        <w:rPr>
          <w:rFonts w:ascii="Book Antiqua" w:hAnsi="Book Antiqua"/>
          <w:b/>
          <w:i/>
          <w:sz w:val="24"/>
          <w:szCs w:val="24"/>
        </w:rPr>
        <w:t xml:space="preserve">Socioeconomic </w:t>
      </w:r>
      <w:r w:rsidR="0005375C" w:rsidRPr="00446103">
        <w:rPr>
          <w:rFonts w:ascii="Book Antiqua" w:hAnsi="Book Antiqua"/>
          <w:b/>
          <w:i/>
          <w:sz w:val="24"/>
          <w:szCs w:val="24"/>
        </w:rPr>
        <w:t>s</w:t>
      </w:r>
      <w:r w:rsidRPr="00446103">
        <w:rPr>
          <w:rFonts w:ascii="Book Antiqua" w:hAnsi="Book Antiqua"/>
          <w:b/>
          <w:i/>
          <w:sz w:val="24"/>
          <w:szCs w:val="24"/>
        </w:rPr>
        <w:t xml:space="preserve">tatus </w:t>
      </w:r>
    </w:p>
    <w:p w14:paraId="235E5757" w14:textId="77777777" w:rsidR="006608D1" w:rsidRPr="00446103" w:rsidRDefault="006608D1" w:rsidP="005D5850">
      <w:pPr>
        <w:spacing w:after="0" w:line="360" w:lineRule="auto"/>
        <w:jc w:val="both"/>
        <w:rPr>
          <w:rStyle w:val="Hyperlink"/>
          <w:rFonts w:ascii="Book Antiqua" w:hAnsi="Book Antiqua"/>
          <w:color w:val="auto"/>
          <w:sz w:val="24"/>
          <w:szCs w:val="24"/>
          <w:u w:val="none"/>
        </w:rPr>
      </w:pPr>
      <w:r w:rsidRPr="00446103">
        <w:rPr>
          <w:rFonts w:ascii="Book Antiqua" w:hAnsi="Book Antiqua"/>
          <w:sz w:val="24"/>
          <w:szCs w:val="24"/>
        </w:rPr>
        <w:t xml:space="preserve">Patients with acute myocardial infarction (AMI) living in poorer regions were of advanced age and more likely to be non-white and presented with more co-morbidities and were more likely to be smokers. Lower education was associated with more mature age, nonwhite race, more co-morbidity, and lower ejection </w:t>
      </w:r>
      <w:proofErr w:type="gramStart"/>
      <w:r w:rsidRPr="00446103">
        <w:rPr>
          <w:rFonts w:ascii="Book Antiqua" w:hAnsi="Book Antiqua"/>
          <w:sz w:val="24"/>
          <w:szCs w:val="24"/>
        </w:rPr>
        <w:t>fraction</w:t>
      </w:r>
      <w:r w:rsidRPr="00446103">
        <w:rPr>
          <w:rFonts w:ascii="Book Antiqua" w:hAnsi="Book Antiqua"/>
          <w:sz w:val="24"/>
          <w:szCs w:val="24"/>
          <w:vertAlign w:val="superscript"/>
        </w:rPr>
        <w:t>[</w:t>
      </w:r>
      <w:proofErr w:type="gramEnd"/>
      <w:r w:rsidRPr="00446103">
        <w:rPr>
          <w:rFonts w:ascii="Book Antiqua" w:hAnsi="Book Antiqua"/>
          <w:sz w:val="24"/>
          <w:szCs w:val="24"/>
          <w:vertAlign w:val="superscript"/>
        </w:rPr>
        <w:t>3]</w:t>
      </w:r>
      <w:r w:rsidRPr="00446103">
        <w:rPr>
          <w:rFonts w:ascii="Book Antiqua" w:hAnsi="Book Antiqua"/>
          <w:sz w:val="24"/>
          <w:szCs w:val="24"/>
        </w:rPr>
        <w:t xml:space="preserve">. </w:t>
      </w:r>
      <w:r w:rsidRPr="00446103">
        <w:rPr>
          <w:rStyle w:val="Hyperlink"/>
          <w:rFonts w:ascii="Book Antiqua" w:hAnsi="Book Antiqua"/>
          <w:color w:val="auto"/>
          <w:sz w:val="24"/>
          <w:szCs w:val="24"/>
          <w:u w:val="none"/>
        </w:rPr>
        <w:t>In the PREMIER study, lower levels of socio economic status were associated with higher risk of mortality and re-hospitalization in patients hospitalized for AMI. Patients with lower income levels had worse initial overall symptoms and clinical presentation at admission and worse quality of care. Baseline clinical status largely explained the excess mortality but not re-</w:t>
      </w:r>
      <w:proofErr w:type="gramStart"/>
      <w:r w:rsidRPr="00446103">
        <w:rPr>
          <w:rStyle w:val="Hyperlink"/>
          <w:rFonts w:ascii="Book Antiqua" w:hAnsi="Book Antiqua"/>
          <w:color w:val="auto"/>
          <w:sz w:val="24"/>
          <w:szCs w:val="24"/>
          <w:u w:val="none"/>
        </w:rPr>
        <w:t>hospitalization</w:t>
      </w:r>
      <w:r w:rsidRPr="00446103">
        <w:rPr>
          <w:rStyle w:val="Hyperlink"/>
          <w:rFonts w:ascii="Book Antiqua" w:hAnsi="Book Antiqua"/>
          <w:color w:val="auto"/>
          <w:sz w:val="24"/>
          <w:szCs w:val="24"/>
          <w:u w:val="none"/>
          <w:vertAlign w:val="superscript"/>
        </w:rPr>
        <w:t>[</w:t>
      </w:r>
      <w:proofErr w:type="gramEnd"/>
      <w:r w:rsidRPr="00446103">
        <w:rPr>
          <w:rStyle w:val="Hyperlink"/>
          <w:rFonts w:ascii="Book Antiqua" w:hAnsi="Book Antiqua"/>
          <w:color w:val="auto"/>
          <w:sz w:val="24"/>
          <w:szCs w:val="24"/>
          <w:u w:val="none"/>
          <w:vertAlign w:val="superscript"/>
        </w:rPr>
        <w:t>4]</w:t>
      </w:r>
      <w:r w:rsidRPr="00446103">
        <w:rPr>
          <w:rStyle w:val="Hyperlink"/>
          <w:rFonts w:ascii="Book Antiqua" w:hAnsi="Book Antiqua"/>
          <w:color w:val="auto"/>
          <w:sz w:val="24"/>
          <w:szCs w:val="24"/>
          <w:u w:val="none"/>
        </w:rPr>
        <w:t>.</w:t>
      </w:r>
    </w:p>
    <w:p w14:paraId="1996F15F" w14:textId="466125D6" w:rsidR="006608D1" w:rsidRPr="00446103" w:rsidRDefault="006B6EE7" w:rsidP="0005375C">
      <w:pPr>
        <w:spacing w:after="0" w:line="360" w:lineRule="auto"/>
        <w:ind w:firstLineChars="100" w:firstLine="240"/>
        <w:jc w:val="both"/>
        <w:rPr>
          <w:rStyle w:val="Hyperlink"/>
          <w:rFonts w:ascii="Book Antiqua" w:hAnsi="Book Antiqua"/>
          <w:color w:val="auto"/>
          <w:sz w:val="24"/>
          <w:szCs w:val="24"/>
          <w:u w:val="none"/>
        </w:rPr>
      </w:pPr>
      <w:r w:rsidRPr="00446103">
        <w:rPr>
          <w:rStyle w:val="Hyperlink"/>
          <w:rFonts w:ascii="Book Antiqua" w:hAnsi="Book Antiqua"/>
          <w:color w:val="auto"/>
          <w:sz w:val="24"/>
          <w:szCs w:val="24"/>
          <w:u w:val="none"/>
        </w:rPr>
        <w:t>Achieving less than a high school level of education was linked</w:t>
      </w:r>
      <w:r w:rsidR="006608D1" w:rsidRPr="00446103">
        <w:rPr>
          <w:rStyle w:val="Hyperlink"/>
          <w:rFonts w:ascii="Book Antiqua" w:hAnsi="Book Antiqua"/>
          <w:color w:val="auto"/>
          <w:sz w:val="24"/>
          <w:szCs w:val="24"/>
          <w:u w:val="none"/>
        </w:rPr>
        <w:t xml:space="preserve"> with a 67% increase in one to five-year mortality in women and a 37% </w:t>
      </w:r>
      <w:r w:rsidR="0005375C" w:rsidRPr="00446103">
        <w:rPr>
          <w:rStyle w:val="Hyperlink"/>
          <w:rFonts w:ascii="Book Antiqua" w:hAnsi="Book Antiqua"/>
          <w:color w:val="auto"/>
          <w:sz w:val="24"/>
          <w:szCs w:val="24"/>
          <w:u w:val="none"/>
        </w:rPr>
        <w:t>increase in men among nearly 16</w:t>
      </w:r>
      <w:r w:rsidR="006608D1" w:rsidRPr="00446103">
        <w:rPr>
          <w:rStyle w:val="Hyperlink"/>
          <w:rFonts w:ascii="Book Antiqua" w:hAnsi="Book Antiqua"/>
          <w:color w:val="auto"/>
          <w:sz w:val="24"/>
          <w:szCs w:val="24"/>
          <w:u w:val="none"/>
        </w:rPr>
        <w:t xml:space="preserve">000 Medicare patients admitted for </w:t>
      </w:r>
      <w:r w:rsidR="006608D1" w:rsidRPr="00446103">
        <w:rPr>
          <w:rFonts w:ascii="Book Antiqua" w:hAnsi="Book Antiqua" w:cs="Times New Roman"/>
          <w:sz w:val="24"/>
          <w:szCs w:val="24"/>
        </w:rPr>
        <w:t>myocardial infarction (</w:t>
      </w:r>
      <w:r w:rsidR="006608D1" w:rsidRPr="00446103">
        <w:rPr>
          <w:rStyle w:val="Hyperlink"/>
          <w:rFonts w:ascii="Book Antiqua" w:hAnsi="Book Antiqua"/>
          <w:color w:val="auto"/>
          <w:sz w:val="24"/>
          <w:szCs w:val="24"/>
          <w:u w:val="none"/>
        </w:rPr>
        <w:t xml:space="preserve">MI) from 1991 to 2001, adjusting for </w:t>
      </w:r>
      <w:r w:rsidR="0005375C" w:rsidRPr="00446103">
        <w:rPr>
          <w:rFonts w:ascii="Book Antiqua" w:hAnsi="Book Antiqua" w:cs="Times New Roman"/>
          <w:sz w:val="24"/>
          <w:szCs w:val="24"/>
        </w:rPr>
        <w:t>a number of clinical factors</w:t>
      </w:r>
      <w:r w:rsidR="006608D1" w:rsidRPr="00446103">
        <w:rPr>
          <w:rStyle w:val="Hyperlink"/>
          <w:rFonts w:ascii="Book Antiqua" w:hAnsi="Book Antiqua"/>
          <w:color w:val="auto"/>
          <w:sz w:val="24"/>
          <w:szCs w:val="24"/>
          <w:u w:val="none"/>
        </w:rPr>
        <w:t xml:space="preserve">. Education level was associated with 1- to 5-year MI recurrence in men </w:t>
      </w:r>
      <w:proofErr w:type="gramStart"/>
      <w:r w:rsidR="006608D1" w:rsidRPr="00446103">
        <w:rPr>
          <w:rStyle w:val="Hyperlink"/>
          <w:rFonts w:ascii="Book Antiqua" w:hAnsi="Book Antiqua"/>
          <w:color w:val="auto"/>
          <w:sz w:val="24"/>
          <w:szCs w:val="24"/>
          <w:u w:val="none"/>
        </w:rPr>
        <w:t>only</w:t>
      </w:r>
      <w:r w:rsidR="006608D1" w:rsidRPr="00446103">
        <w:rPr>
          <w:rStyle w:val="Hyperlink"/>
          <w:rFonts w:ascii="Book Antiqua" w:hAnsi="Book Antiqua"/>
          <w:color w:val="auto"/>
          <w:sz w:val="24"/>
          <w:szCs w:val="24"/>
          <w:u w:val="none"/>
          <w:vertAlign w:val="superscript"/>
        </w:rPr>
        <w:t>[</w:t>
      </w:r>
      <w:proofErr w:type="gramEnd"/>
      <w:r w:rsidR="006608D1" w:rsidRPr="00446103">
        <w:rPr>
          <w:rStyle w:val="Hyperlink"/>
          <w:rFonts w:ascii="Book Antiqua" w:hAnsi="Book Antiqua"/>
          <w:color w:val="auto"/>
          <w:sz w:val="24"/>
          <w:szCs w:val="24"/>
          <w:u w:val="none"/>
          <w:vertAlign w:val="superscript"/>
        </w:rPr>
        <w:t>5]</w:t>
      </w:r>
      <w:r w:rsidR="006608D1" w:rsidRPr="00446103">
        <w:rPr>
          <w:rStyle w:val="Hyperlink"/>
          <w:rFonts w:ascii="Book Antiqua" w:hAnsi="Book Antiqua"/>
          <w:color w:val="auto"/>
          <w:sz w:val="24"/>
          <w:szCs w:val="24"/>
          <w:u w:val="none"/>
        </w:rPr>
        <w:t xml:space="preserve">. Patients with high financial stress had worse physical and psychological health, worse disease-specific overall quality of life, and more </w:t>
      </w:r>
      <w:proofErr w:type="gramStart"/>
      <w:r w:rsidR="006608D1" w:rsidRPr="00446103">
        <w:rPr>
          <w:rStyle w:val="Hyperlink"/>
          <w:rFonts w:ascii="Book Antiqua" w:hAnsi="Book Antiqua"/>
          <w:color w:val="auto"/>
          <w:sz w:val="24"/>
          <w:szCs w:val="24"/>
          <w:u w:val="none"/>
        </w:rPr>
        <w:t>angina</w:t>
      </w:r>
      <w:proofErr w:type="gramEnd"/>
      <w:r w:rsidR="006608D1" w:rsidRPr="00446103">
        <w:rPr>
          <w:rStyle w:val="Hyperlink"/>
          <w:rFonts w:ascii="Book Antiqua" w:hAnsi="Book Antiqua"/>
          <w:color w:val="auto"/>
          <w:sz w:val="24"/>
          <w:szCs w:val="24"/>
          <w:u w:val="none"/>
        </w:rPr>
        <w:t xml:space="preserve"> 1 </w:t>
      </w:r>
      <w:r w:rsidR="006608D1" w:rsidRPr="00446103">
        <w:rPr>
          <w:rStyle w:val="Hyperlink"/>
          <w:rFonts w:ascii="Book Antiqua" w:hAnsi="Book Antiqua"/>
          <w:color w:val="auto"/>
          <w:sz w:val="24"/>
          <w:szCs w:val="24"/>
          <w:u w:val="none"/>
        </w:rPr>
        <w:lastRenderedPageBreak/>
        <w:t>year after hospitalization than patients with</w:t>
      </w:r>
      <w:r w:rsidR="0005375C" w:rsidRPr="00446103">
        <w:rPr>
          <w:rStyle w:val="Hyperlink"/>
          <w:rFonts w:ascii="Book Antiqua" w:hAnsi="Book Antiqua"/>
          <w:color w:val="auto"/>
          <w:sz w:val="24"/>
          <w:szCs w:val="24"/>
          <w:u w:val="none"/>
        </w:rPr>
        <w:t>out such stress in a study of 2</w:t>
      </w:r>
      <w:r w:rsidR="006608D1" w:rsidRPr="00446103">
        <w:rPr>
          <w:rStyle w:val="Hyperlink"/>
          <w:rFonts w:ascii="Book Antiqua" w:hAnsi="Book Antiqua"/>
          <w:color w:val="auto"/>
          <w:sz w:val="24"/>
          <w:szCs w:val="24"/>
          <w:u w:val="none"/>
        </w:rPr>
        <w:t xml:space="preserve">344 AMI patients discharged in 2003 and 2004. Four-year mortality rates did not </w:t>
      </w:r>
      <w:proofErr w:type="gramStart"/>
      <w:r w:rsidR="006608D1" w:rsidRPr="00446103">
        <w:rPr>
          <w:rStyle w:val="Hyperlink"/>
          <w:rFonts w:ascii="Book Antiqua" w:hAnsi="Book Antiqua"/>
          <w:color w:val="auto"/>
          <w:sz w:val="24"/>
          <w:szCs w:val="24"/>
          <w:u w:val="none"/>
        </w:rPr>
        <w:t>differ</w:t>
      </w:r>
      <w:r w:rsidR="006608D1" w:rsidRPr="00446103">
        <w:rPr>
          <w:rStyle w:val="Hyperlink"/>
          <w:rFonts w:ascii="Book Antiqua" w:hAnsi="Book Antiqua"/>
          <w:color w:val="auto"/>
          <w:sz w:val="24"/>
          <w:szCs w:val="24"/>
          <w:u w:val="none"/>
          <w:vertAlign w:val="superscript"/>
        </w:rPr>
        <w:t>[</w:t>
      </w:r>
      <w:proofErr w:type="gramEnd"/>
      <w:r w:rsidR="006608D1" w:rsidRPr="00446103">
        <w:rPr>
          <w:rStyle w:val="Hyperlink"/>
          <w:rFonts w:ascii="Book Antiqua" w:hAnsi="Book Antiqua"/>
          <w:color w:val="auto"/>
          <w:sz w:val="24"/>
          <w:szCs w:val="24"/>
          <w:u w:val="none"/>
          <w:vertAlign w:val="superscript"/>
        </w:rPr>
        <w:t>6]</w:t>
      </w:r>
      <w:r w:rsidR="006608D1" w:rsidRPr="00446103">
        <w:rPr>
          <w:rStyle w:val="Hyperlink"/>
          <w:rFonts w:ascii="Book Antiqua" w:hAnsi="Book Antiqua"/>
          <w:color w:val="auto"/>
          <w:sz w:val="24"/>
          <w:szCs w:val="24"/>
          <w:u w:val="none"/>
        </w:rPr>
        <w:t xml:space="preserve">. </w:t>
      </w:r>
    </w:p>
    <w:p w14:paraId="3466D98F" w14:textId="055CE592" w:rsidR="0072147A" w:rsidRPr="00446103" w:rsidRDefault="0072147A" w:rsidP="005D5850">
      <w:pPr>
        <w:spacing w:after="0" w:line="360" w:lineRule="auto"/>
        <w:jc w:val="both"/>
        <w:rPr>
          <w:rStyle w:val="Hyperlink"/>
          <w:rFonts w:ascii="Book Antiqua" w:hAnsi="Book Antiqua"/>
          <w:i/>
          <w:color w:val="auto"/>
          <w:sz w:val="24"/>
          <w:szCs w:val="24"/>
          <w:u w:val="none"/>
        </w:rPr>
      </w:pPr>
    </w:p>
    <w:p w14:paraId="398BA0FB" w14:textId="77777777" w:rsidR="006F157C" w:rsidRPr="00446103" w:rsidRDefault="006F157C" w:rsidP="005D5850">
      <w:pPr>
        <w:spacing w:after="0" w:line="360" w:lineRule="auto"/>
        <w:jc w:val="both"/>
        <w:rPr>
          <w:rFonts w:ascii="Book Antiqua" w:hAnsi="Book Antiqua"/>
          <w:b/>
          <w:i/>
          <w:sz w:val="24"/>
          <w:szCs w:val="24"/>
        </w:rPr>
      </w:pPr>
      <w:r w:rsidRPr="00446103">
        <w:rPr>
          <w:rFonts w:ascii="Book Antiqua" w:hAnsi="Book Antiqua"/>
          <w:b/>
          <w:i/>
          <w:sz w:val="24"/>
          <w:szCs w:val="24"/>
        </w:rPr>
        <w:t>Current cardiovascular health disparities</w:t>
      </w:r>
    </w:p>
    <w:p w14:paraId="552ABA05" w14:textId="5C8AD665" w:rsidR="00F54935" w:rsidRPr="00446103" w:rsidRDefault="001A01E1" w:rsidP="005D5850">
      <w:pPr>
        <w:spacing w:after="0" w:line="360" w:lineRule="auto"/>
        <w:jc w:val="both"/>
        <w:rPr>
          <w:rFonts w:ascii="Book Antiqua" w:hAnsi="Book Antiqua" w:cs="Arial"/>
          <w:bCs/>
          <w:sz w:val="24"/>
          <w:szCs w:val="24"/>
          <w:lang w:eastAsia="ja-JP"/>
        </w:rPr>
      </w:pPr>
      <w:r w:rsidRPr="00446103">
        <w:rPr>
          <w:rFonts w:ascii="Book Antiqua" w:hAnsi="Book Antiqua"/>
          <w:sz w:val="24"/>
          <w:szCs w:val="24"/>
        </w:rPr>
        <w:t>C</w:t>
      </w:r>
      <w:r w:rsidR="000253AF" w:rsidRPr="00446103">
        <w:rPr>
          <w:rFonts w:ascii="Book Antiqua" w:hAnsi="Book Antiqua"/>
          <w:sz w:val="24"/>
          <w:szCs w:val="24"/>
        </w:rPr>
        <w:t xml:space="preserve">ardiovascular disease (CVD) </w:t>
      </w:r>
      <w:r w:rsidRPr="00446103">
        <w:rPr>
          <w:rFonts w:ascii="Book Antiqua" w:hAnsi="Book Antiqua"/>
          <w:sz w:val="24"/>
          <w:szCs w:val="24"/>
        </w:rPr>
        <w:t xml:space="preserve">health disparities continue to exist </w:t>
      </w:r>
      <w:r w:rsidR="00810BEE" w:rsidRPr="00446103">
        <w:rPr>
          <w:rFonts w:ascii="Book Antiqua" w:hAnsi="Book Antiqua"/>
          <w:sz w:val="24"/>
          <w:szCs w:val="24"/>
        </w:rPr>
        <w:t>among women and minorities.</w:t>
      </w:r>
      <w:r w:rsidR="00067317" w:rsidRPr="00446103">
        <w:rPr>
          <w:rFonts w:ascii="Book Antiqua" w:hAnsi="Book Antiqua"/>
          <w:sz w:val="24"/>
          <w:szCs w:val="24"/>
        </w:rPr>
        <w:t xml:space="preserve"> </w:t>
      </w:r>
      <w:proofErr w:type="gramStart"/>
      <w:r w:rsidR="00055095" w:rsidRPr="00446103">
        <w:rPr>
          <w:rStyle w:val="Hyperlink"/>
          <w:rFonts w:ascii="Book Antiqua" w:hAnsi="Book Antiqua" w:cs="Arial"/>
          <w:bCs/>
          <w:color w:val="auto"/>
          <w:sz w:val="24"/>
          <w:szCs w:val="24"/>
          <w:u w:val="none"/>
          <w:lang w:eastAsia="ja-JP"/>
        </w:rPr>
        <w:t>Krieger</w:t>
      </w:r>
      <w:r w:rsidR="00BA0F13" w:rsidRPr="00446103">
        <w:rPr>
          <w:rStyle w:val="Hyperlink"/>
          <w:rFonts w:ascii="Book Antiqua" w:hAnsi="Book Antiqua" w:cs="Arial" w:hint="eastAsia"/>
          <w:bCs/>
          <w:color w:val="auto"/>
          <w:sz w:val="24"/>
          <w:szCs w:val="24"/>
          <w:u w:val="none"/>
          <w:vertAlign w:val="superscript"/>
          <w:lang w:eastAsia="zh-CN"/>
        </w:rPr>
        <w:t>[</w:t>
      </w:r>
      <w:proofErr w:type="gramEnd"/>
      <w:r w:rsidR="00BA0F13" w:rsidRPr="00446103">
        <w:rPr>
          <w:rStyle w:val="Hyperlink"/>
          <w:rFonts w:ascii="Book Antiqua" w:hAnsi="Book Antiqua" w:cs="Arial" w:hint="eastAsia"/>
          <w:bCs/>
          <w:color w:val="auto"/>
          <w:sz w:val="24"/>
          <w:szCs w:val="24"/>
          <w:u w:val="none"/>
          <w:vertAlign w:val="superscript"/>
          <w:lang w:eastAsia="zh-CN"/>
        </w:rPr>
        <w:t>7]</w:t>
      </w:r>
      <w:r w:rsidR="00055095" w:rsidRPr="00446103">
        <w:rPr>
          <w:rStyle w:val="Hyperlink"/>
          <w:rFonts w:ascii="Book Antiqua" w:hAnsi="Book Antiqua" w:cs="Arial"/>
          <w:bCs/>
          <w:color w:val="auto"/>
          <w:sz w:val="24"/>
          <w:szCs w:val="24"/>
          <w:u w:val="none"/>
          <w:lang w:eastAsia="ja-JP"/>
        </w:rPr>
        <w:t xml:space="preserve"> proposed an “</w:t>
      </w:r>
      <w:proofErr w:type="spellStart"/>
      <w:r w:rsidR="00055095" w:rsidRPr="00446103">
        <w:rPr>
          <w:rStyle w:val="Hyperlink"/>
          <w:rFonts w:ascii="Book Antiqua" w:hAnsi="Book Antiqua" w:cs="Arial"/>
          <w:bCs/>
          <w:color w:val="auto"/>
          <w:sz w:val="24"/>
          <w:szCs w:val="24"/>
          <w:u w:val="none"/>
          <w:lang w:eastAsia="ja-JP"/>
        </w:rPr>
        <w:t>ecosocial</w:t>
      </w:r>
      <w:proofErr w:type="spellEnd"/>
      <w:r w:rsidR="00055095" w:rsidRPr="00446103">
        <w:rPr>
          <w:rStyle w:val="Hyperlink"/>
          <w:rFonts w:ascii="Book Antiqua" w:hAnsi="Book Antiqua" w:cs="Arial"/>
          <w:bCs/>
          <w:color w:val="auto"/>
          <w:sz w:val="24"/>
          <w:szCs w:val="24"/>
          <w:u w:val="none"/>
          <w:lang w:eastAsia="ja-JP"/>
        </w:rPr>
        <w:t>” approach to the study of discrimination and health. She posited that inequitable race relations simultaneously benefit the group claiming racial superiority at the ex</w:t>
      </w:r>
      <w:r w:rsidR="00BA0F13" w:rsidRPr="00446103">
        <w:rPr>
          <w:rStyle w:val="Hyperlink"/>
          <w:rFonts w:ascii="Book Antiqua" w:hAnsi="Book Antiqua" w:cs="Arial"/>
          <w:bCs/>
          <w:color w:val="auto"/>
          <w:sz w:val="24"/>
          <w:szCs w:val="24"/>
          <w:u w:val="none"/>
          <w:lang w:eastAsia="ja-JP"/>
        </w:rPr>
        <w:t xml:space="preserve">pense of those deemed </w:t>
      </w:r>
      <w:proofErr w:type="gramStart"/>
      <w:r w:rsidR="00BA0F13" w:rsidRPr="00446103">
        <w:rPr>
          <w:rStyle w:val="Hyperlink"/>
          <w:rFonts w:ascii="Book Antiqua" w:hAnsi="Book Antiqua" w:cs="Arial"/>
          <w:bCs/>
          <w:color w:val="auto"/>
          <w:sz w:val="24"/>
          <w:szCs w:val="24"/>
          <w:u w:val="none"/>
          <w:lang w:eastAsia="ja-JP"/>
        </w:rPr>
        <w:t>inferior</w:t>
      </w:r>
      <w:r w:rsidR="00055095" w:rsidRPr="00446103">
        <w:rPr>
          <w:rStyle w:val="Hyperlink"/>
          <w:rFonts w:ascii="Book Antiqua" w:hAnsi="Book Antiqua" w:cs="Arial"/>
          <w:bCs/>
          <w:color w:val="auto"/>
          <w:sz w:val="24"/>
          <w:szCs w:val="24"/>
          <w:u w:val="none"/>
          <w:vertAlign w:val="superscript"/>
          <w:lang w:eastAsia="ja-JP"/>
        </w:rPr>
        <w:t>[</w:t>
      </w:r>
      <w:proofErr w:type="gramEnd"/>
      <w:r w:rsidR="00055095" w:rsidRPr="00446103">
        <w:rPr>
          <w:rStyle w:val="Hyperlink"/>
          <w:rFonts w:ascii="Book Antiqua" w:hAnsi="Book Antiqua" w:cs="Arial"/>
          <w:bCs/>
          <w:color w:val="auto"/>
          <w:sz w:val="24"/>
          <w:szCs w:val="24"/>
          <w:u w:val="none"/>
          <w:vertAlign w:val="superscript"/>
          <w:lang w:eastAsia="ja-JP"/>
        </w:rPr>
        <w:t>7]</w:t>
      </w:r>
      <w:r w:rsidR="00055095" w:rsidRPr="00446103">
        <w:rPr>
          <w:rStyle w:val="Hyperlink"/>
          <w:rFonts w:ascii="Book Antiqua" w:hAnsi="Book Antiqua" w:cs="Arial"/>
          <w:bCs/>
          <w:color w:val="auto"/>
          <w:sz w:val="24"/>
          <w:szCs w:val="24"/>
          <w:u w:val="none"/>
          <w:lang w:eastAsia="ja-JP"/>
        </w:rPr>
        <w:t xml:space="preserve">. </w:t>
      </w:r>
      <w:r w:rsidR="002510C5" w:rsidRPr="00446103">
        <w:rPr>
          <w:rFonts w:ascii="Book Antiqua" w:hAnsi="Book Antiqua"/>
          <w:sz w:val="24"/>
          <w:szCs w:val="24"/>
        </w:rPr>
        <w:t>M</w:t>
      </w:r>
      <w:r w:rsidR="00810BEE" w:rsidRPr="00446103">
        <w:rPr>
          <w:rFonts w:ascii="Book Antiqua" w:hAnsi="Book Antiqua"/>
          <w:sz w:val="24"/>
          <w:szCs w:val="24"/>
        </w:rPr>
        <w:t>inority patients with acute coronary syndrome (ACS) are at greater risk for</w:t>
      </w:r>
      <w:r w:rsidR="00055095" w:rsidRPr="00446103">
        <w:rPr>
          <w:rFonts w:ascii="Book Antiqua" w:hAnsi="Book Antiqua"/>
          <w:sz w:val="24"/>
          <w:szCs w:val="24"/>
        </w:rPr>
        <w:t xml:space="preserve"> the full spectrum of cardiac disease including</w:t>
      </w:r>
      <w:r w:rsidR="00810BEE" w:rsidRPr="00446103">
        <w:rPr>
          <w:rFonts w:ascii="Book Antiqua" w:hAnsi="Book Antiqua"/>
          <w:sz w:val="24"/>
          <w:szCs w:val="24"/>
        </w:rPr>
        <w:t xml:space="preserve"> </w:t>
      </w:r>
      <w:r w:rsidR="00355D58" w:rsidRPr="00446103">
        <w:rPr>
          <w:rFonts w:ascii="Book Antiqua" w:hAnsi="Book Antiqua"/>
          <w:sz w:val="24"/>
          <w:szCs w:val="24"/>
        </w:rPr>
        <w:t>MI</w:t>
      </w:r>
      <w:r w:rsidR="00810BEE" w:rsidRPr="00446103">
        <w:rPr>
          <w:rFonts w:ascii="Book Antiqua" w:hAnsi="Book Antiqua"/>
          <w:sz w:val="24"/>
          <w:szCs w:val="24"/>
        </w:rPr>
        <w:t>, re</w:t>
      </w:r>
      <w:r w:rsidR="00F54935" w:rsidRPr="00446103">
        <w:rPr>
          <w:rFonts w:ascii="Book Antiqua" w:hAnsi="Book Antiqua"/>
          <w:sz w:val="24"/>
          <w:szCs w:val="24"/>
        </w:rPr>
        <w:t>-</w:t>
      </w:r>
      <w:r w:rsidR="00810BEE" w:rsidRPr="00446103">
        <w:rPr>
          <w:rFonts w:ascii="Book Antiqua" w:hAnsi="Book Antiqua"/>
          <w:sz w:val="24"/>
          <w:szCs w:val="24"/>
        </w:rPr>
        <w:t xml:space="preserve">hospitalization, and mortality than non-minority </w:t>
      </w:r>
      <w:proofErr w:type="gramStart"/>
      <w:r w:rsidR="00810BEE" w:rsidRPr="00446103">
        <w:rPr>
          <w:rFonts w:ascii="Book Antiqua" w:hAnsi="Book Antiqua"/>
          <w:sz w:val="24"/>
          <w:szCs w:val="24"/>
        </w:rPr>
        <w:t>patients</w:t>
      </w:r>
      <w:r w:rsidR="008A7977" w:rsidRPr="00446103">
        <w:rPr>
          <w:rFonts w:ascii="Book Antiqua" w:hAnsi="Book Antiqua"/>
          <w:sz w:val="24"/>
          <w:szCs w:val="24"/>
          <w:vertAlign w:val="superscript"/>
        </w:rPr>
        <w:t>[</w:t>
      </w:r>
      <w:proofErr w:type="gramEnd"/>
      <w:r w:rsidR="00C07A7B" w:rsidRPr="00446103">
        <w:rPr>
          <w:rFonts w:ascii="Book Antiqua" w:hAnsi="Book Antiqua"/>
          <w:sz w:val="24"/>
          <w:szCs w:val="24"/>
          <w:vertAlign w:val="superscript"/>
        </w:rPr>
        <w:t>8</w:t>
      </w:r>
      <w:r w:rsidR="008A7977" w:rsidRPr="00446103">
        <w:rPr>
          <w:rFonts w:ascii="Book Antiqua" w:hAnsi="Book Antiqua"/>
          <w:sz w:val="24"/>
          <w:szCs w:val="24"/>
          <w:vertAlign w:val="superscript"/>
        </w:rPr>
        <w:t>,</w:t>
      </w:r>
      <w:r w:rsidR="00C07A7B" w:rsidRPr="00446103">
        <w:rPr>
          <w:rFonts w:ascii="Book Antiqua" w:hAnsi="Book Antiqua"/>
          <w:sz w:val="24"/>
          <w:szCs w:val="24"/>
          <w:vertAlign w:val="superscript"/>
        </w:rPr>
        <w:t>9</w:t>
      </w:r>
      <w:r w:rsidR="008A7977" w:rsidRPr="00446103">
        <w:rPr>
          <w:rFonts w:ascii="Book Antiqua" w:hAnsi="Book Antiqua"/>
          <w:sz w:val="24"/>
          <w:szCs w:val="24"/>
          <w:vertAlign w:val="superscript"/>
        </w:rPr>
        <w:t>]</w:t>
      </w:r>
      <w:r w:rsidR="00810BEE" w:rsidRPr="00446103">
        <w:rPr>
          <w:rFonts w:ascii="Book Antiqua" w:hAnsi="Book Antiqua"/>
          <w:sz w:val="24"/>
          <w:szCs w:val="24"/>
        </w:rPr>
        <w:t xml:space="preserve">. </w:t>
      </w:r>
      <w:r w:rsidR="00250226" w:rsidRPr="00446103">
        <w:rPr>
          <w:rFonts w:ascii="Book Antiqua" w:hAnsi="Book Antiqua"/>
          <w:sz w:val="24"/>
          <w:szCs w:val="24"/>
        </w:rPr>
        <w:t>American Indians</w:t>
      </w:r>
      <w:r w:rsidR="00C32D70" w:rsidRPr="00446103">
        <w:rPr>
          <w:rFonts w:ascii="Book Antiqua" w:hAnsi="Book Antiqua" w:hint="eastAsia"/>
          <w:sz w:val="24"/>
          <w:szCs w:val="24"/>
          <w:lang w:eastAsia="zh-CN"/>
        </w:rPr>
        <w:t>/</w:t>
      </w:r>
      <w:r w:rsidR="00250226" w:rsidRPr="00446103">
        <w:rPr>
          <w:rFonts w:ascii="Book Antiqua" w:hAnsi="Book Antiqua"/>
          <w:sz w:val="24"/>
          <w:szCs w:val="24"/>
        </w:rPr>
        <w:t>Alaska Natives</w:t>
      </w:r>
      <w:r w:rsidR="00575000" w:rsidRPr="00446103">
        <w:rPr>
          <w:rFonts w:ascii="Book Antiqua" w:hAnsi="Book Antiqua"/>
          <w:sz w:val="24"/>
          <w:szCs w:val="24"/>
        </w:rPr>
        <w:t xml:space="preserve"> (AI/AN)</w:t>
      </w:r>
      <w:r w:rsidR="00810BEE" w:rsidRPr="00446103">
        <w:rPr>
          <w:rFonts w:ascii="Book Antiqua" w:hAnsi="Book Antiqua"/>
          <w:sz w:val="24"/>
          <w:szCs w:val="24"/>
        </w:rPr>
        <w:t xml:space="preserve"> </w:t>
      </w:r>
      <w:r w:rsidR="00D4763E" w:rsidRPr="00446103">
        <w:rPr>
          <w:rFonts w:ascii="Book Antiqua" w:hAnsi="Book Antiqua"/>
          <w:sz w:val="24"/>
          <w:szCs w:val="24"/>
        </w:rPr>
        <w:t xml:space="preserve">have </w:t>
      </w:r>
      <w:r w:rsidRPr="00446103">
        <w:rPr>
          <w:rFonts w:ascii="Book Antiqua" w:hAnsi="Book Antiqua"/>
          <w:sz w:val="24"/>
          <w:szCs w:val="24"/>
        </w:rPr>
        <w:t xml:space="preserve">significantly higher </w:t>
      </w:r>
      <w:r w:rsidR="00810BEE" w:rsidRPr="00446103">
        <w:rPr>
          <w:rFonts w:ascii="Book Antiqua" w:hAnsi="Book Antiqua"/>
          <w:sz w:val="24"/>
          <w:szCs w:val="24"/>
        </w:rPr>
        <w:t xml:space="preserve">rates of obesity, diabetes, </w:t>
      </w:r>
      <w:r w:rsidR="00355D58" w:rsidRPr="00446103">
        <w:rPr>
          <w:rFonts w:ascii="Book Antiqua" w:hAnsi="Book Antiqua"/>
          <w:sz w:val="24"/>
          <w:szCs w:val="24"/>
        </w:rPr>
        <w:t>CVD</w:t>
      </w:r>
      <w:r w:rsidR="00810BEE" w:rsidRPr="00446103">
        <w:rPr>
          <w:rFonts w:ascii="Book Antiqua" w:hAnsi="Book Antiqua"/>
          <w:sz w:val="24"/>
          <w:szCs w:val="24"/>
        </w:rPr>
        <w:t xml:space="preserve">, </w:t>
      </w:r>
      <w:r w:rsidR="000D3EC6" w:rsidRPr="00446103">
        <w:rPr>
          <w:rFonts w:ascii="Book Antiqua" w:hAnsi="Book Antiqua"/>
          <w:sz w:val="24"/>
          <w:szCs w:val="24"/>
        </w:rPr>
        <w:t>CHD</w:t>
      </w:r>
      <w:r w:rsidR="00810BEE" w:rsidRPr="00446103">
        <w:rPr>
          <w:rFonts w:ascii="Book Antiqua" w:hAnsi="Book Antiqua"/>
          <w:sz w:val="24"/>
          <w:szCs w:val="24"/>
        </w:rPr>
        <w:t>, stroke</w:t>
      </w:r>
      <w:r w:rsidR="000253AF" w:rsidRPr="00446103">
        <w:rPr>
          <w:rFonts w:ascii="Book Antiqua" w:hAnsi="Book Antiqua"/>
          <w:sz w:val="24"/>
          <w:szCs w:val="24"/>
        </w:rPr>
        <w:t>,</w:t>
      </w:r>
      <w:r w:rsidR="00810BEE" w:rsidRPr="00446103">
        <w:rPr>
          <w:rFonts w:ascii="Book Antiqua" w:hAnsi="Book Antiqua"/>
          <w:sz w:val="24"/>
          <w:szCs w:val="24"/>
        </w:rPr>
        <w:t xml:space="preserve"> and </w:t>
      </w:r>
      <w:r w:rsidR="00FF6503" w:rsidRPr="00446103">
        <w:rPr>
          <w:rFonts w:ascii="Book Antiqua" w:hAnsi="Book Antiqua"/>
          <w:sz w:val="24"/>
          <w:szCs w:val="24"/>
        </w:rPr>
        <w:t>stroke-</w:t>
      </w:r>
      <w:r w:rsidR="00810BEE" w:rsidRPr="00446103">
        <w:rPr>
          <w:rFonts w:ascii="Book Antiqua" w:hAnsi="Book Antiqua"/>
          <w:sz w:val="24"/>
          <w:szCs w:val="24"/>
        </w:rPr>
        <w:t>related death than the general U</w:t>
      </w:r>
      <w:r w:rsidR="00BA0F13" w:rsidRPr="00446103">
        <w:rPr>
          <w:rFonts w:ascii="Book Antiqua" w:hAnsi="Book Antiqua" w:hint="eastAsia"/>
          <w:sz w:val="24"/>
          <w:szCs w:val="24"/>
          <w:lang w:eastAsia="zh-CN"/>
        </w:rPr>
        <w:t xml:space="preserve">nited </w:t>
      </w:r>
      <w:r w:rsidR="00BA0F13" w:rsidRPr="00446103">
        <w:rPr>
          <w:rFonts w:ascii="Book Antiqua" w:hAnsi="Book Antiqua"/>
          <w:sz w:val="24"/>
          <w:szCs w:val="24"/>
        </w:rPr>
        <w:t>S</w:t>
      </w:r>
      <w:r w:rsidR="00BA0F13" w:rsidRPr="00446103">
        <w:rPr>
          <w:rFonts w:ascii="Book Antiqua" w:hAnsi="Book Antiqua" w:hint="eastAsia"/>
          <w:sz w:val="24"/>
          <w:szCs w:val="24"/>
          <w:lang w:eastAsia="zh-CN"/>
        </w:rPr>
        <w:t>tates</w:t>
      </w:r>
      <w:r w:rsidR="00810BEE" w:rsidRPr="00446103">
        <w:rPr>
          <w:rFonts w:ascii="Book Antiqua" w:hAnsi="Book Antiqua"/>
          <w:sz w:val="24"/>
          <w:szCs w:val="24"/>
        </w:rPr>
        <w:t xml:space="preserve"> population. AI/AN women </w:t>
      </w:r>
      <w:r w:rsidR="00C07A7B" w:rsidRPr="00446103">
        <w:rPr>
          <w:rFonts w:ascii="Book Antiqua" w:hAnsi="Book Antiqua"/>
          <w:sz w:val="24"/>
          <w:szCs w:val="24"/>
        </w:rPr>
        <w:t>a</w:t>
      </w:r>
      <w:r w:rsidR="00810BEE" w:rsidRPr="00446103">
        <w:rPr>
          <w:rFonts w:ascii="Book Antiqua" w:hAnsi="Book Antiqua"/>
          <w:sz w:val="24"/>
          <w:szCs w:val="24"/>
        </w:rPr>
        <w:t>re</w:t>
      </w:r>
      <w:r w:rsidRPr="00446103">
        <w:rPr>
          <w:rFonts w:ascii="Book Antiqua" w:hAnsi="Book Antiqua"/>
          <w:sz w:val="24"/>
          <w:szCs w:val="24"/>
        </w:rPr>
        <w:t xml:space="preserve"> particularly at </w:t>
      </w:r>
      <w:proofErr w:type="gramStart"/>
      <w:r w:rsidRPr="00446103">
        <w:rPr>
          <w:rFonts w:ascii="Book Antiqua" w:hAnsi="Book Antiqua"/>
          <w:sz w:val="24"/>
          <w:szCs w:val="24"/>
        </w:rPr>
        <w:t>risk</w:t>
      </w:r>
      <w:r w:rsidR="00321677" w:rsidRPr="00446103">
        <w:rPr>
          <w:rFonts w:ascii="Book Antiqua" w:hAnsi="Book Antiqua"/>
          <w:sz w:val="24"/>
          <w:szCs w:val="24"/>
          <w:vertAlign w:val="superscript"/>
        </w:rPr>
        <w:t>[</w:t>
      </w:r>
      <w:proofErr w:type="gramEnd"/>
      <w:r w:rsidR="00321677" w:rsidRPr="00446103">
        <w:rPr>
          <w:rFonts w:ascii="Book Antiqua" w:hAnsi="Book Antiqua"/>
          <w:sz w:val="24"/>
          <w:szCs w:val="24"/>
          <w:vertAlign w:val="superscript"/>
        </w:rPr>
        <w:t>1</w:t>
      </w:r>
      <w:r w:rsidR="00C07A7B" w:rsidRPr="00446103">
        <w:rPr>
          <w:rFonts w:ascii="Book Antiqua" w:hAnsi="Book Antiqua"/>
          <w:sz w:val="24"/>
          <w:szCs w:val="24"/>
          <w:vertAlign w:val="superscript"/>
        </w:rPr>
        <w:t>0</w:t>
      </w:r>
      <w:r w:rsidR="00321677" w:rsidRPr="00446103">
        <w:rPr>
          <w:rFonts w:ascii="Book Antiqua" w:hAnsi="Book Antiqua"/>
          <w:sz w:val="24"/>
          <w:szCs w:val="24"/>
          <w:vertAlign w:val="superscript"/>
        </w:rPr>
        <w:t>]</w:t>
      </w:r>
      <w:r w:rsidR="00355D58" w:rsidRPr="00446103">
        <w:rPr>
          <w:rFonts w:ascii="Book Antiqua" w:hAnsi="Book Antiqua"/>
          <w:sz w:val="24"/>
          <w:szCs w:val="24"/>
        </w:rPr>
        <w:t>.</w:t>
      </w:r>
    </w:p>
    <w:p w14:paraId="0B6D9249" w14:textId="4E943946" w:rsidR="00250226" w:rsidRPr="00446103" w:rsidRDefault="004355AF" w:rsidP="00BA0F13">
      <w:pPr>
        <w:spacing w:after="0" w:line="360" w:lineRule="auto"/>
        <w:ind w:firstLineChars="100" w:firstLine="240"/>
        <w:jc w:val="both"/>
        <w:rPr>
          <w:rFonts w:ascii="Book Antiqua" w:hAnsi="Book Antiqua" w:cs="Helvetica"/>
          <w:sz w:val="24"/>
          <w:szCs w:val="24"/>
          <w:lang w:eastAsia="ja-JP"/>
        </w:rPr>
      </w:pPr>
      <w:r w:rsidRPr="00446103">
        <w:rPr>
          <w:rFonts w:ascii="Book Antiqua" w:hAnsi="Book Antiqua"/>
          <w:sz w:val="24"/>
          <w:szCs w:val="24"/>
        </w:rPr>
        <w:t>I</w:t>
      </w:r>
      <w:r w:rsidR="00AA5010" w:rsidRPr="00446103">
        <w:rPr>
          <w:rFonts w:ascii="Book Antiqua" w:hAnsi="Book Antiqua"/>
          <w:sz w:val="24"/>
          <w:szCs w:val="24"/>
        </w:rPr>
        <w:t>ntervention</w:t>
      </w:r>
      <w:r w:rsidRPr="00446103">
        <w:rPr>
          <w:rFonts w:ascii="Book Antiqua" w:hAnsi="Book Antiqua"/>
          <w:sz w:val="24"/>
          <w:szCs w:val="24"/>
        </w:rPr>
        <w:t xml:space="preserve">al </w:t>
      </w:r>
      <w:r w:rsidR="00AA5010" w:rsidRPr="00446103">
        <w:rPr>
          <w:rFonts w:ascii="Book Antiqua" w:hAnsi="Book Antiqua"/>
          <w:sz w:val="24"/>
          <w:szCs w:val="24"/>
        </w:rPr>
        <w:t>s</w:t>
      </w:r>
      <w:r w:rsidRPr="00446103">
        <w:rPr>
          <w:rFonts w:ascii="Book Antiqua" w:hAnsi="Book Antiqua"/>
          <w:sz w:val="24"/>
          <w:szCs w:val="24"/>
        </w:rPr>
        <w:t>tudies</w:t>
      </w:r>
      <w:r w:rsidR="00AA5010" w:rsidRPr="00446103">
        <w:rPr>
          <w:rFonts w:ascii="Book Antiqua" w:hAnsi="Book Antiqua"/>
          <w:sz w:val="24"/>
          <w:szCs w:val="24"/>
        </w:rPr>
        <w:t xml:space="preserve"> </w:t>
      </w:r>
      <w:r w:rsidR="00055095" w:rsidRPr="00446103">
        <w:rPr>
          <w:rFonts w:ascii="Book Antiqua" w:hAnsi="Book Antiqua"/>
          <w:sz w:val="24"/>
          <w:szCs w:val="24"/>
        </w:rPr>
        <w:t>designed to reduce</w:t>
      </w:r>
      <w:r w:rsidR="00AA5010" w:rsidRPr="00446103">
        <w:rPr>
          <w:rFonts w:ascii="Book Antiqua" w:hAnsi="Book Antiqua"/>
          <w:sz w:val="24"/>
          <w:szCs w:val="24"/>
        </w:rPr>
        <w:t xml:space="preserve"> disparities i</w:t>
      </w:r>
      <w:r w:rsidR="00F156F7" w:rsidRPr="00446103">
        <w:rPr>
          <w:rFonts w:ascii="Book Antiqua" w:hAnsi="Book Antiqua"/>
          <w:sz w:val="24"/>
          <w:szCs w:val="24"/>
        </w:rPr>
        <w:t>n CVD risk factors and outcomes</w:t>
      </w:r>
      <w:r w:rsidR="00AA5010" w:rsidRPr="00446103">
        <w:rPr>
          <w:rFonts w:ascii="Book Antiqua" w:hAnsi="Book Antiqua"/>
          <w:sz w:val="24"/>
          <w:szCs w:val="24"/>
        </w:rPr>
        <w:t xml:space="preserve"> </w:t>
      </w:r>
      <w:r w:rsidR="00D4763E" w:rsidRPr="00446103">
        <w:rPr>
          <w:rFonts w:ascii="Book Antiqua" w:hAnsi="Book Antiqua"/>
          <w:sz w:val="24"/>
          <w:szCs w:val="24"/>
        </w:rPr>
        <w:t xml:space="preserve">have </w:t>
      </w:r>
      <w:r w:rsidRPr="00446103">
        <w:rPr>
          <w:rFonts w:ascii="Book Antiqua" w:hAnsi="Book Antiqua"/>
          <w:sz w:val="24"/>
          <w:szCs w:val="24"/>
        </w:rPr>
        <w:t>includ</w:t>
      </w:r>
      <w:r w:rsidR="00D4763E" w:rsidRPr="00446103">
        <w:rPr>
          <w:rFonts w:ascii="Book Antiqua" w:hAnsi="Book Antiqua"/>
          <w:sz w:val="24"/>
          <w:szCs w:val="24"/>
        </w:rPr>
        <w:t xml:space="preserve">ed </w:t>
      </w:r>
      <w:r w:rsidR="00AA5010" w:rsidRPr="00446103">
        <w:rPr>
          <w:rFonts w:ascii="Book Antiqua" w:hAnsi="Book Antiqua"/>
          <w:sz w:val="24"/>
          <w:szCs w:val="24"/>
        </w:rPr>
        <w:t>hypertension, hyperlipidemia, tobacco cessation, physical inactivity, and heart failure management. The</w:t>
      </w:r>
      <w:r w:rsidR="00F156F7" w:rsidRPr="00446103">
        <w:rPr>
          <w:rFonts w:ascii="Book Antiqua" w:hAnsi="Book Antiqua"/>
          <w:sz w:val="24"/>
          <w:szCs w:val="24"/>
        </w:rPr>
        <w:t>se</w:t>
      </w:r>
      <w:r w:rsidR="00AA5010" w:rsidRPr="00446103">
        <w:rPr>
          <w:rFonts w:ascii="Book Antiqua" w:hAnsi="Book Antiqua"/>
          <w:sz w:val="24"/>
          <w:szCs w:val="24"/>
        </w:rPr>
        <w:t xml:space="preserve"> studies were </w:t>
      </w:r>
      <w:r w:rsidR="00656BFD" w:rsidRPr="00446103">
        <w:rPr>
          <w:rFonts w:ascii="Book Antiqua" w:hAnsi="Book Antiqua"/>
          <w:sz w:val="24"/>
          <w:szCs w:val="24"/>
        </w:rPr>
        <w:t>few</w:t>
      </w:r>
      <w:r w:rsidR="00055095" w:rsidRPr="00446103">
        <w:rPr>
          <w:rFonts w:ascii="Book Antiqua" w:hAnsi="Book Antiqua"/>
          <w:sz w:val="24"/>
          <w:szCs w:val="24"/>
        </w:rPr>
        <w:t xml:space="preserve">, limited by not enough </w:t>
      </w:r>
      <w:r w:rsidR="00AA5010" w:rsidRPr="00446103">
        <w:rPr>
          <w:rFonts w:ascii="Book Antiqua" w:hAnsi="Book Antiqua"/>
          <w:sz w:val="24"/>
          <w:szCs w:val="24"/>
        </w:rPr>
        <w:t>patients, had short follow-up times, and sh</w:t>
      </w:r>
      <w:r w:rsidR="008039EF" w:rsidRPr="00446103">
        <w:rPr>
          <w:rFonts w:ascii="Book Antiqua" w:hAnsi="Book Antiqua"/>
          <w:sz w:val="24"/>
          <w:szCs w:val="24"/>
        </w:rPr>
        <w:t>o</w:t>
      </w:r>
      <w:r w:rsidR="00BA0F13" w:rsidRPr="00446103">
        <w:rPr>
          <w:rFonts w:ascii="Book Antiqua" w:hAnsi="Book Antiqua"/>
          <w:sz w:val="24"/>
          <w:szCs w:val="24"/>
        </w:rPr>
        <w:t xml:space="preserve">wed only modest clinical </w:t>
      </w:r>
      <w:proofErr w:type="gramStart"/>
      <w:r w:rsidR="00BA0F13" w:rsidRPr="00446103">
        <w:rPr>
          <w:rFonts w:ascii="Book Antiqua" w:hAnsi="Book Antiqua"/>
          <w:sz w:val="24"/>
          <w:szCs w:val="24"/>
        </w:rPr>
        <w:t>gains</w:t>
      </w:r>
      <w:r w:rsidR="00F156F7" w:rsidRPr="00446103">
        <w:rPr>
          <w:rFonts w:ascii="Book Antiqua" w:hAnsi="Book Antiqua"/>
          <w:sz w:val="24"/>
          <w:szCs w:val="24"/>
          <w:vertAlign w:val="superscript"/>
        </w:rPr>
        <w:t>[</w:t>
      </w:r>
      <w:proofErr w:type="gramEnd"/>
      <w:r w:rsidR="00F156F7" w:rsidRPr="00446103">
        <w:rPr>
          <w:rFonts w:ascii="Book Antiqua" w:hAnsi="Book Antiqua"/>
          <w:sz w:val="24"/>
          <w:szCs w:val="24"/>
          <w:vertAlign w:val="superscript"/>
        </w:rPr>
        <w:t>1</w:t>
      </w:r>
      <w:r w:rsidRPr="00446103">
        <w:rPr>
          <w:rFonts w:ascii="Book Antiqua" w:hAnsi="Book Antiqua"/>
          <w:sz w:val="24"/>
          <w:szCs w:val="24"/>
          <w:vertAlign w:val="superscript"/>
        </w:rPr>
        <w:t>1</w:t>
      </w:r>
      <w:r w:rsidR="00F156F7" w:rsidRPr="00446103">
        <w:rPr>
          <w:rFonts w:ascii="Book Antiqua" w:hAnsi="Book Antiqua"/>
          <w:sz w:val="24"/>
          <w:szCs w:val="24"/>
          <w:vertAlign w:val="superscript"/>
        </w:rPr>
        <w:t>]</w:t>
      </w:r>
      <w:r w:rsidR="008039EF" w:rsidRPr="00446103">
        <w:rPr>
          <w:rFonts w:ascii="Book Antiqua" w:hAnsi="Book Antiqua"/>
          <w:sz w:val="24"/>
          <w:szCs w:val="24"/>
        </w:rPr>
        <w:t>.</w:t>
      </w:r>
      <w:r w:rsidR="00AA5010" w:rsidRPr="00446103">
        <w:rPr>
          <w:rFonts w:ascii="Book Antiqua" w:hAnsi="Book Antiqua"/>
          <w:sz w:val="24"/>
          <w:szCs w:val="24"/>
        </w:rPr>
        <w:t xml:space="preserve"> </w:t>
      </w:r>
      <w:r w:rsidR="001255F4" w:rsidRPr="00446103">
        <w:rPr>
          <w:rFonts w:ascii="Book Antiqua" w:hAnsi="Book Antiqua" w:cs="Helvetica"/>
          <w:sz w:val="24"/>
          <w:szCs w:val="24"/>
          <w:lang w:eastAsia="ja-JP"/>
        </w:rPr>
        <w:t>I</w:t>
      </w:r>
      <w:r w:rsidR="0041271B" w:rsidRPr="00446103">
        <w:rPr>
          <w:rFonts w:ascii="Book Antiqua" w:hAnsi="Book Antiqua" w:cs="Helvetica"/>
          <w:sz w:val="24"/>
          <w:szCs w:val="24"/>
          <w:lang w:eastAsia="ja-JP"/>
        </w:rPr>
        <w:t>nvestigator</w:t>
      </w:r>
      <w:r w:rsidR="006F157C" w:rsidRPr="00446103">
        <w:rPr>
          <w:rFonts w:ascii="Book Antiqua" w:hAnsi="Book Antiqua" w:cs="Helvetica"/>
          <w:sz w:val="24"/>
          <w:szCs w:val="24"/>
          <w:lang w:eastAsia="ja-JP"/>
        </w:rPr>
        <w:t xml:space="preserve">s have </w:t>
      </w:r>
      <w:r w:rsidR="00FF6503" w:rsidRPr="00446103">
        <w:rPr>
          <w:rFonts w:ascii="Book Antiqua" w:hAnsi="Book Antiqua" w:cs="Helvetica"/>
          <w:sz w:val="24"/>
          <w:szCs w:val="24"/>
          <w:lang w:eastAsia="ja-JP"/>
        </w:rPr>
        <w:t>found “compelling evidence” of disparities in cardiac interven</w:t>
      </w:r>
      <w:r w:rsidR="001255F4" w:rsidRPr="00446103">
        <w:rPr>
          <w:rFonts w:ascii="Book Antiqua" w:hAnsi="Book Antiqua" w:cs="Helvetica"/>
          <w:sz w:val="24"/>
          <w:szCs w:val="24"/>
          <w:lang w:eastAsia="ja-JP"/>
        </w:rPr>
        <w:t>tions between whites and blacks.</w:t>
      </w:r>
      <w:r w:rsidR="00FF6503" w:rsidRPr="00446103">
        <w:rPr>
          <w:rFonts w:ascii="Book Antiqua" w:hAnsi="Book Antiqua" w:cs="Helvetica"/>
          <w:sz w:val="24"/>
          <w:szCs w:val="24"/>
          <w:lang w:eastAsia="ja-JP"/>
        </w:rPr>
        <w:t xml:space="preserve"> </w:t>
      </w:r>
      <w:r w:rsidR="001255F4" w:rsidRPr="00446103">
        <w:rPr>
          <w:rFonts w:ascii="Book Antiqua" w:hAnsi="Book Antiqua" w:cs="Helvetica"/>
          <w:sz w:val="24"/>
          <w:szCs w:val="24"/>
          <w:lang w:eastAsia="ja-JP"/>
        </w:rPr>
        <w:t>These a</w:t>
      </w:r>
      <w:r w:rsidR="00FF6503" w:rsidRPr="00446103">
        <w:rPr>
          <w:rFonts w:ascii="Book Antiqua" w:hAnsi="Book Antiqua" w:cs="Helvetica"/>
          <w:sz w:val="24"/>
          <w:szCs w:val="24"/>
          <w:lang w:eastAsia="ja-JP"/>
        </w:rPr>
        <w:t xml:space="preserve">re not explained by confounding factors such as insurance coverage and disease </w:t>
      </w:r>
      <w:proofErr w:type="gramStart"/>
      <w:r w:rsidR="00FF6503" w:rsidRPr="00446103">
        <w:rPr>
          <w:rFonts w:ascii="Book Antiqua" w:hAnsi="Book Antiqua" w:cs="Helvetica"/>
          <w:sz w:val="24"/>
          <w:szCs w:val="24"/>
          <w:lang w:eastAsia="ja-JP"/>
        </w:rPr>
        <w:t>severity</w:t>
      </w:r>
      <w:r w:rsidR="006F157C" w:rsidRPr="00446103">
        <w:rPr>
          <w:rFonts w:ascii="Book Antiqua" w:hAnsi="Book Antiqua" w:cs="Helvetica"/>
          <w:sz w:val="24"/>
          <w:szCs w:val="24"/>
          <w:vertAlign w:val="superscript"/>
          <w:lang w:eastAsia="ja-JP"/>
        </w:rPr>
        <w:t>[</w:t>
      </w:r>
      <w:proofErr w:type="gramEnd"/>
      <w:r w:rsidR="006F157C" w:rsidRPr="00446103">
        <w:rPr>
          <w:rFonts w:ascii="Book Antiqua" w:hAnsi="Book Antiqua" w:cs="Helvetica"/>
          <w:sz w:val="24"/>
          <w:szCs w:val="24"/>
          <w:vertAlign w:val="superscript"/>
          <w:lang w:eastAsia="ja-JP"/>
        </w:rPr>
        <w:t>1</w:t>
      </w:r>
      <w:r w:rsidRPr="00446103">
        <w:rPr>
          <w:rFonts w:ascii="Book Antiqua" w:hAnsi="Book Antiqua" w:cs="Helvetica"/>
          <w:sz w:val="24"/>
          <w:szCs w:val="24"/>
          <w:vertAlign w:val="superscript"/>
          <w:lang w:eastAsia="ja-JP"/>
        </w:rPr>
        <w:t>2</w:t>
      </w:r>
      <w:r w:rsidR="006F157C" w:rsidRPr="00446103">
        <w:rPr>
          <w:rFonts w:ascii="Book Antiqua" w:hAnsi="Book Antiqua" w:cs="Helvetica"/>
          <w:sz w:val="24"/>
          <w:szCs w:val="24"/>
          <w:vertAlign w:val="superscript"/>
          <w:lang w:eastAsia="ja-JP"/>
        </w:rPr>
        <w:t>]</w:t>
      </w:r>
      <w:r w:rsidR="00FF6503" w:rsidRPr="00446103">
        <w:rPr>
          <w:rFonts w:ascii="Book Antiqua" w:hAnsi="Book Antiqua" w:cs="Helvetica"/>
          <w:sz w:val="24"/>
          <w:szCs w:val="24"/>
          <w:lang w:eastAsia="ja-JP"/>
        </w:rPr>
        <w:t>.</w:t>
      </w:r>
    </w:p>
    <w:p w14:paraId="58C3AE2C" w14:textId="0E3B340B" w:rsidR="00712FE0" w:rsidRPr="00446103" w:rsidRDefault="009F0F39" w:rsidP="00BA0F13">
      <w:pPr>
        <w:spacing w:after="0" w:line="360" w:lineRule="auto"/>
        <w:ind w:firstLineChars="100" w:firstLine="240"/>
        <w:jc w:val="both"/>
        <w:rPr>
          <w:rFonts w:ascii="Book Antiqua" w:hAnsi="Book Antiqua" w:cs="Helvetica"/>
          <w:sz w:val="24"/>
          <w:szCs w:val="24"/>
          <w:lang w:eastAsia="ja-JP"/>
        </w:rPr>
      </w:pPr>
      <w:r w:rsidRPr="00446103">
        <w:rPr>
          <w:rFonts w:ascii="Book Antiqua" w:hAnsi="Book Antiqua" w:cs="Helvetica" w:hint="eastAsia"/>
          <w:sz w:val="24"/>
          <w:szCs w:val="24"/>
          <w:lang w:eastAsia="zh-CN"/>
        </w:rPr>
        <w:t>Table</w:t>
      </w:r>
      <w:r w:rsidR="0041271B" w:rsidRPr="00446103">
        <w:rPr>
          <w:rFonts w:ascii="Book Antiqua" w:hAnsi="Book Antiqua" w:cs="Helvetica"/>
          <w:sz w:val="24"/>
          <w:szCs w:val="24"/>
          <w:lang w:eastAsia="ja-JP"/>
        </w:rPr>
        <w:t xml:space="preserve"> 1 provides a current summary of racial and gender cardiovascular disparities.</w:t>
      </w:r>
    </w:p>
    <w:p w14:paraId="7141D247" w14:textId="77777777" w:rsidR="00C4017A" w:rsidRPr="00446103" w:rsidRDefault="00C4017A" w:rsidP="005D5850">
      <w:pPr>
        <w:spacing w:after="0" w:line="360" w:lineRule="auto"/>
        <w:jc w:val="both"/>
        <w:rPr>
          <w:rFonts w:ascii="Book Antiqua" w:hAnsi="Book Antiqua"/>
          <w:b/>
          <w:sz w:val="24"/>
          <w:szCs w:val="24"/>
          <w:lang w:eastAsia="zh-CN"/>
        </w:rPr>
      </w:pPr>
    </w:p>
    <w:p w14:paraId="2C0639C1" w14:textId="13A085D5" w:rsidR="0069244A" w:rsidRPr="00446103" w:rsidRDefault="00BA0F13" w:rsidP="005D5850">
      <w:pPr>
        <w:spacing w:after="0" w:line="360" w:lineRule="auto"/>
        <w:jc w:val="both"/>
        <w:rPr>
          <w:rFonts w:ascii="Book Antiqua" w:hAnsi="Book Antiqua"/>
          <w:sz w:val="24"/>
          <w:szCs w:val="24"/>
        </w:rPr>
      </w:pPr>
      <w:r w:rsidRPr="00446103">
        <w:rPr>
          <w:rFonts w:ascii="Book Antiqua" w:hAnsi="Book Antiqua"/>
          <w:b/>
          <w:sz w:val="24"/>
          <w:szCs w:val="24"/>
        </w:rPr>
        <w:t>REVASCULARIZATION</w:t>
      </w:r>
    </w:p>
    <w:p w14:paraId="4ECD85A9" w14:textId="6D34D360" w:rsidR="008A0A88" w:rsidRPr="00446103" w:rsidRDefault="001255F4" w:rsidP="005D5850">
      <w:pPr>
        <w:spacing w:after="0" w:line="360" w:lineRule="auto"/>
        <w:jc w:val="both"/>
        <w:rPr>
          <w:rStyle w:val="Hyperlink"/>
          <w:rFonts w:ascii="Book Antiqua" w:hAnsi="Book Antiqua" w:cs="Times-Bold"/>
          <w:bCs/>
          <w:color w:val="auto"/>
          <w:sz w:val="24"/>
          <w:szCs w:val="24"/>
          <w:u w:val="none"/>
          <w:lang w:eastAsia="ja-JP"/>
        </w:rPr>
      </w:pPr>
      <w:r w:rsidRPr="00446103">
        <w:rPr>
          <w:rFonts w:ascii="Book Antiqua" w:hAnsi="Book Antiqua"/>
          <w:sz w:val="24"/>
          <w:szCs w:val="24"/>
        </w:rPr>
        <w:t>R</w:t>
      </w:r>
      <w:r w:rsidR="00651FC4" w:rsidRPr="00446103">
        <w:rPr>
          <w:rFonts w:ascii="Book Antiqua" w:hAnsi="Book Antiqua"/>
          <w:sz w:val="24"/>
          <w:szCs w:val="24"/>
        </w:rPr>
        <w:t xml:space="preserve">evascularization is an accepted treatment for </w:t>
      </w:r>
      <w:r w:rsidR="007533A9" w:rsidRPr="00446103">
        <w:rPr>
          <w:rFonts w:ascii="Book Antiqua" w:hAnsi="Book Antiqua"/>
          <w:sz w:val="24"/>
          <w:szCs w:val="24"/>
        </w:rPr>
        <w:t>MI</w:t>
      </w:r>
      <w:r w:rsidR="00656BFD" w:rsidRPr="00446103">
        <w:rPr>
          <w:rFonts w:ascii="Book Antiqua" w:hAnsi="Book Antiqua"/>
          <w:sz w:val="24"/>
          <w:szCs w:val="24"/>
        </w:rPr>
        <w:t>, with</w:t>
      </w:r>
      <w:r w:rsidR="00651FC4" w:rsidRPr="00446103">
        <w:rPr>
          <w:rFonts w:ascii="Book Antiqua" w:hAnsi="Book Antiqua"/>
          <w:sz w:val="24"/>
          <w:szCs w:val="24"/>
        </w:rPr>
        <w:t xml:space="preserve"> </w:t>
      </w:r>
      <w:r w:rsidR="00651FC4" w:rsidRPr="00446103">
        <w:rPr>
          <w:rStyle w:val="Hyperlink"/>
          <w:rFonts w:ascii="Book Antiqua" w:hAnsi="Book Antiqua" w:cs="Arial"/>
          <w:bCs/>
          <w:color w:val="auto"/>
          <w:sz w:val="24"/>
          <w:szCs w:val="24"/>
          <w:u w:val="none"/>
          <w:lang w:eastAsia="ja-JP"/>
        </w:rPr>
        <w:t>recommendations</w:t>
      </w:r>
      <w:r w:rsidR="00DE5E8D" w:rsidRPr="00446103">
        <w:rPr>
          <w:rStyle w:val="Hyperlink"/>
          <w:rFonts w:ascii="Book Antiqua" w:hAnsi="Book Antiqua" w:cs="Arial"/>
          <w:bCs/>
          <w:color w:val="auto"/>
          <w:sz w:val="24"/>
          <w:szCs w:val="24"/>
          <w:u w:val="none"/>
          <w:lang w:eastAsia="ja-JP"/>
        </w:rPr>
        <w:t xml:space="preserve"> available</w:t>
      </w:r>
      <w:r w:rsidR="001D4B23" w:rsidRPr="00446103">
        <w:rPr>
          <w:rStyle w:val="Hyperlink"/>
          <w:rFonts w:ascii="Book Antiqua" w:hAnsi="Book Antiqua" w:cs="Arial"/>
          <w:bCs/>
          <w:color w:val="auto"/>
          <w:sz w:val="24"/>
          <w:szCs w:val="24"/>
          <w:u w:val="none"/>
          <w:lang w:eastAsia="ja-JP"/>
        </w:rPr>
        <w:t xml:space="preserve"> on</w:t>
      </w:r>
      <w:r w:rsidR="00C1010B" w:rsidRPr="00446103">
        <w:rPr>
          <w:rStyle w:val="Hyperlink"/>
          <w:rFonts w:ascii="Book Antiqua" w:hAnsi="Book Antiqua" w:cs="Arial"/>
          <w:bCs/>
          <w:color w:val="auto"/>
          <w:sz w:val="24"/>
          <w:szCs w:val="24"/>
          <w:u w:val="none"/>
          <w:lang w:eastAsia="ja-JP"/>
        </w:rPr>
        <w:t xml:space="preserve"> the</w:t>
      </w:r>
      <w:r w:rsidR="001D4B23" w:rsidRPr="00446103">
        <w:rPr>
          <w:rStyle w:val="Hyperlink"/>
          <w:rFonts w:ascii="Book Antiqua" w:hAnsi="Book Antiqua" w:cs="Arial"/>
          <w:bCs/>
          <w:color w:val="auto"/>
          <w:sz w:val="24"/>
          <w:szCs w:val="24"/>
          <w:u w:val="none"/>
          <w:lang w:eastAsia="ja-JP"/>
        </w:rPr>
        <w:t xml:space="preserve"> use of CABG </w:t>
      </w:r>
      <w:proofErr w:type="spellStart"/>
      <w:r w:rsidR="001D4B23" w:rsidRPr="00446103">
        <w:rPr>
          <w:rStyle w:val="Hyperlink"/>
          <w:rFonts w:ascii="Book Antiqua" w:hAnsi="Book Antiqua" w:cs="Arial"/>
          <w:bCs/>
          <w:i/>
          <w:iCs/>
          <w:color w:val="auto"/>
          <w:sz w:val="24"/>
          <w:szCs w:val="24"/>
          <w:u w:val="none"/>
          <w:lang w:eastAsia="ja-JP"/>
        </w:rPr>
        <w:t>vs</w:t>
      </w:r>
      <w:proofErr w:type="spellEnd"/>
      <w:r w:rsidR="001D4B23" w:rsidRPr="00446103">
        <w:rPr>
          <w:rStyle w:val="Hyperlink"/>
          <w:rFonts w:ascii="Book Antiqua" w:hAnsi="Book Antiqua" w:cs="Arial"/>
          <w:bCs/>
          <w:color w:val="auto"/>
          <w:sz w:val="24"/>
          <w:szCs w:val="24"/>
          <w:u w:val="none"/>
          <w:lang w:eastAsia="ja-JP"/>
        </w:rPr>
        <w:t xml:space="preserve"> PCI, </w:t>
      </w:r>
      <w:r w:rsidR="003C60B6" w:rsidRPr="00446103">
        <w:rPr>
          <w:rStyle w:val="Hyperlink"/>
          <w:rFonts w:ascii="Book Antiqua" w:hAnsi="Book Antiqua" w:cs="Arial"/>
          <w:bCs/>
          <w:color w:val="auto"/>
          <w:sz w:val="24"/>
          <w:szCs w:val="24"/>
          <w:u w:val="none"/>
          <w:lang w:eastAsia="ja-JP"/>
        </w:rPr>
        <w:t xml:space="preserve">including </w:t>
      </w:r>
      <w:r w:rsidR="001D4B23" w:rsidRPr="00446103">
        <w:rPr>
          <w:rStyle w:val="Hyperlink"/>
          <w:rFonts w:ascii="Book Antiqua" w:hAnsi="Book Antiqua" w:cs="Arial"/>
          <w:bCs/>
          <w:color w:val="auto"/>
          <w:sz w:val="24"/>
          <w:szCs w:val="24"/>
          <w:u w:val="none"/>
          <w:lang w:eastAsia="ja-JP"/>
        </w:rPr>
        <w:t xml:space="preserve">anatomical </w:t>
      </w:r>
      <w:proofErr w:type="gramStart"/>
      <w:r w:rsidR="001D4B23" w:rsidRPr="00446103">
        <w:rPr>
          <w:rStyle w:val="Hyperlink"/>
          <w:rFonts w:ascii="Book Antiqua" w:hAnsi="Book Antiqua" w:cs="Arial"/>
          <w:bCs/>
          <w:color w:val="auto"/>
          <w:sz w:val="24"/>
          <w:szCs w:val="24"/>
          <w:u w:val="none"/>
          <w:lang w:eastAsia="ja-JP"/>
        </w:rPr>
        <w:t>considerations</w:t>
      </w:r>
      <w:r w:rsidR="00DE5E8D" w:rsidRPr="00446103">
        <w:rPr>
          <w:rStyle w:val="Hyperlink"/>
          <w:rFonts w:ascii="Book Antiqua" w:hAnsi="Book Antiqua" w:cs="Arial"/>
          <w:bCs/>
          <w:color w:val="auto"/>
          <w:sz w:val="24"/>
          <w:szCs w:val="24"/>
          <w:u w:val="none"/>
          <w:vertAlign w:val="superscript"/>
          <w:lang w:eastAsia="ja-JP"/>
        </w:rPr>
        <w:t>[</w:t>
      </w:r>
      <w:proofErr w:type="gramEnd"/>
      <w:r w:rsidR="00DE5E8D" w:rsidRPr="00446103">
        <w:rPr>
          <w:rStyle w:val="Hyperlink"/>
          <w:rFonts w:ascii="Book Antiqua" w:hAnsi="Book Antiqua" w:cs="Arial"/>
          <w:bCs/>
          <w:color w:val="auto"/>
          <w:sz w:val="24"/>
          <w:szCs w:val="24"/>
          <w:u w:val="none"/>
          <w:vertAlign w:val="superscript"/>
          <w:lang w:eastAsia="ja-JP"/>
        </w:rPr>
        <w:t>1</w:t>
      </w:r>
      <w:r w:rsidR="00330E4E" w:rsidRPr="00446103">
        <w:rPr>
          <w:rStyle w:val="Hyperlink"/>
          <w:rFonts w:ascii="Book Antiqua" w:hAnsi="Book Antiqua" w:cs="Arial"/>
          <w:bCs/>
          <w:color w:val="auto"/>
          <w:sz w:val="24"/>
          <w:szCs w:val="24"/>
          <w:u w:val="none"/>
          <w:vertAlign w:val="superscript"/>
          <w:lang w:eastAsia="ja-JP"/>
        </w:rPr>
        <w:t>4</w:t>
      </w:r>
      <w:r w:rsidR="00DE5E8D" w:rsidRPr="00446103">
        <w:rPr>
          <w:rStyle w:val="Hyperlink"/>
          <w:rFonts w:ascii="Book Antiqua" w:hAnsi="Book Antiqua" w:cs="Arial"/>
          <w:bCs/>
          <w:color w:val="auto"/>
          <w:sz w:val="24"/>
          <w:szCs w:val="24"/>
          <w:u w:val="none"/>
          <w:vertAlign w:val="superscript"/>
          <w:lang w:eastAsia="ja-JP"/>
        </w:rPr>
        <w:t>]</w:t>
      </w:r>
      <w:r w:rsidR="001D4B23" w:rsidRPr="00446103">
        <w:rPr>
          <w:rStyle w:val="Hyperlink"/>
          <w:rFonts w:ascii="Book Antiqua" w:hAnsi="Book Antiqua" w:cs="Arial"/>
          <w:bCs/>
          <w:color w:val="auto"/>
          <w:sz w:val="24"/>
          <w:szCs w:val="24"/>
          <w:u w:val="none"/>
          <w:lang w:eastAsia="ja-JP"/>
        </w:rPr>
        <w:t xml:space="preserve">. </w:t>
      </w:r>
      <w:r w:rsidR="008A0A88" w:rsidRPr="00446103">
        <w:rPr>
          <w:rStyle w:val="Hyperlink"/>
          <w:rFonts w:ascii="Book Antiqua" w:hAnsi="Book Antiqua" w:cs="Times-Bold"/>
          <w:bCs/>
          <w:color w:val="auto"/>
          <w:sz w:val="24"/>
          <w:szCs w:val="24"/>
          <w:u w:val="none"/>
          <w:lang w:eastAsia="ja-JP"/>
        </w:rPr>
        <w:t>Although</w:t>
      </w:r>
      <w:r w:rsidR="00A23A19" w:rsidRPr="00446103">
        <w:rPr>
          <w:rStyle w:val="Hyperlink"/>
          <w:rFonts w:ascii="Book Antiqua" w:hAnsi="Book Antiqua" w:cs="Times-Bold"/>
          <w:bCs/>
          <w:color w:val="auto"/>
          <w:sz w:val="24"/>
          <w:szCs w:val="24"/>
          <w:u w:val="none"/>
          <w:lang w:eastAsia="ja-JP"/>
        </w:rPr>
        <w:t xml:space="preserve"> </w:t>
      </w:r>
      <w:r w:rsidR="00560769" w:rsidRPr="00446103">
        <w:rPr>
          <w:rFonts w:ascii="Book Antiqua" w:hAnsi="Book Antiqua" w:cs="ACaslon-Regular"/>
          <w:sz w:val="24"/>
          <w:szCs w:val="24"/>
        </w:rPr>
        <w:t>ST-segment elevation myocardial infarction</w:t>
      </w:r>
      <w:r w:rsidR="00560769" w:rsidRPr="00446103">
        <w:rPr>
          <w:rStyle w:val="Hyperlink"/>
          <w:rFonts w:ascii="Book Antiqua" w:hAnsi="Book Antiqua" w:cs="Times-Bold"/>
          <w:bCs/>
          <w:color w:val="auto"/>
          <w:sz w:val="24"/>
          <w:szCs w:val="24"/>
          <w:u w:val="none"/>
          <w:lang w:eastAsia="ja-JP"/>
        </w:rPr>
        <w:t xml:space="preserve"> (</w:t>
      </w:r>
      <w:r w:rsidR="00327255" w:rsidRPr="00446103">
        <w:rPr>
          <w:rStyle w:val="Hyperlink"/>
          <w:rFonts w:ascii="Book Antiqua" w:hAnsi="Book Antiqua" w:cs="Times-Bold"/>
          <w:bCs/>
          <w:color w:val="auto"/>
          <w:sz w:val="24"/>
          <w:szCs w:val="24"/>
          <w:u w:val="none"/>
          <w:lang w:eastAsia="ja-JP"/>
        </w:rPr>
        <w:t>STEMI</w:t>
      </w:r>
      <w:r w:rsidR="00560769" w:rsidRPr="00446103">
        <w:rPr>
          <w:rStyle w:val="Hyperlink"/>
          <w:rFonts w:ascii="Book Antiqua" w:hAnsi="Book Antiqua" w:cs="Times-Bold"/>
          <w:bCs/>
          <w:color w:val="auto"/>
          <w:sz w:val="24"/>
          <w:szCs w:val="24"/>
          <w:u w:val="none"/>
          <w:lang w:eastAsia="ja-JP"/>
        </w:rPr>
        <w:t>)</w:t>
      </w:r>
      <w:r w:rsidR="00327255" w:rsidRPr="00446103">
        <w:rPr>
          <w:rStyle w:val="Hyperlink"/>
          <w:rFonts w:ascii="Book Antiqua" w:hAnsi="Book Antiqua" w:cs="Times-Bold"/>
          <w:bCs/>
          <w:color w:val="auto"/>
          <w:sz w:val="24"/>
          <w:szCs w:val="24"/>
          <w:u w:val="none"/>
          <w:lang w:eastAsia="ja-JP"/>
        </w:rPr>
        <w:t xml:space="preserve"> </w:t>
      </w:r>
      <w:r w:rsidR="00087395" w:rsidRPr="00446103">
        <w:rPr>
          <w:rStyle w:val="Hyperlink"/>
          <w:rFonts w:ascii="Book Antiqua" w:hAnsi="Book Antiqua" w:cs="Times-Bold"/>
          <w:bCs/>
          <w:color w:val="auto"/>
          <w:sz w:val="24"/>
          <w:szCs w:val="24"/>
          <w:u w:val="none"/>
          <w:lang w:eastAsia="ja-JP"/>
        </w:rPr>
        <w:t xml:space="preserve">incidence </w:t>
      </w:r>
      <w:r w:rsidR="00B96EE2" w:rsidRPr="00446103">
        <w:rPr>
          <w:rStyle w:val="Hyperlink"/>
          <w:rFonts w:ascii="Book Antiqua" w:hAnsi="Book Antiqua" w:cs="Times-Bold"/>
          <w:bCs/>
          <w:color w:val="auto"/>
          <w:sz w:val="24"/>
          <w:szCs w:val="24"/>
          <w:u w:val="none"/>
          <w:lang w:eastAsia="ja-JP"/>
        </w:rPr>
        <w:t>decreased</w:t>
      </w:r>
      <w:r w:rsidRPr="00446103">
        <w:rPr>
          <w:rStyle w:val="Hyperlink"/>
          <w:rFonts w:ascii="Book Antiqua" w:hAnsi="Book Antiqua" w:cs="Times-Bold"/>
          <w:bCs/>
          <w:color w:val="auto"/>
          <w:sz w:val="24"/>
          <w:szCs w:val="24"/>
          <w:u w:val="none"/>
          <w:lang w:eastAsia="ja-JP"/>
        </w:rPr>
        <w:t xml:space="preserve"> between 2001 and 2010</w:t>
      </w:r>
      <w:r w:rsidR="00B96EE2" w:rsidRPr="00446103">
        <w:rPr>
          <w:rStyle w:val="Hyperlink"/>
          <w:rFonts w:ascii="Book Antiqua" w:hAnsi="Book Antiqua" w:cs="Times-Bold"/>
          <w:bCs/>
          <w:color w:val="auto"/>
          <w:sz w:val="24"/>
          <w:szCs w:val="24"/>
          <w:u w:val="none"/>
          <w:lang w:eastAsia="ja-JP"/>
        </w:rPr>
        <w:t>,</w:t>
      </w:r>
      <w:r w:rsidR="00824B02" w:rsidRPr="00446103">
        <w:rPr>
          <w:rStyle w:val="Hyperlink"/>
          <w:rFonts w:ascii="Book Antiqua" w:hAnsi="Book Antiqua" w:cs="Times-Bold"/>
          <w:bCs/>
          <w:color w:val="auto"/>
          <w:sz w:val="24"/>
          <w:szCs w:val="24"/>
          <w:u w:val="none"/>
          <w:lang w:eastAsia="ja-JP"/>
        </w:rPr>
        <w:t xml:space="preserve"> PCI for STEMI increased </w:t>
      </w:r>
      <w:r w:rsidR="007533A9" w:rsidRPr="00446103">
        <w:rPr>
          <w:rStyle w:val="Hyperlink"/>
          <w:rFonts w:ascii="Book Antiqua" w:hAnsi="Book Antiqua" w:cs="Times-Bold"/>
          <w:bCs/>
          <w:color w:val="auto"/>
          <w:sz w:val="24"/>
          <w:szCs w:val="24"/>
          <w:u w:val="none"/>
          <w:lang w:eastAsia="ja-JP"/>
        </w:rPr>
        <w:t xml:space="preserve">by </w:t>
      </w:r>
      <w:r w:rsidR="00824B02" w:rsidRPr="00446103">
        <w:rPr>
          <w:rStyle w:val="Hyperlink"/>
          <w:rFonts w:ascii="Book Antiqua" w:hAnsi="Book Antiqua" w:cs="Times-Bold"/>
          <w:bCs/>
          <w:color w:val="auto"/>
          <w:sz w:val="24"/>
          <w:szCs w:val="24"/>
          <w:u w:val="none"/>
          <w:lang w:eastAsia="ja-JP"/>
        </w:rPr>
        <w:t>33.5% among patients aged 65 to 79 years a</w:t>
      </w:r>
      <w:r w:rsidR="007533A9" w:rsidRPr="00446103">
        <w:rPr>
          <w:rStyle w:val="Hyperlink"/>
          <w:rFonts w:ascii="Book Antiqua" w:hAnsi="Book Antiqua" w:cs="Times-Bold"/>
          <w:bCs/>
          <w:color w:val="auto"/>
          <w:sz w:val="24"/>
          <w:szCs w:val="24"/>
          <w:u w:val="none"/>
          <w:lang w:eastAsia="ja-JP"/>
        </w:rPr>
        <w:t xml:space="preserve">nd by 22% for those ≥ 80 </w:t>
      </w:r>
      <w:proofErr w:type="gramStart"/>
      <w:r w:rsidR="007533A9" w:rsidRPr="00446103">
        <w:rPr>
          <w:rStyle w:val="Hyperlink"/>
          <w:rFonts w:ascii="Book Antiqua" w:hAnsi="Book Antiqua" w:cs="Times-Bold"/>
          <w:bCs/>
          <w:color w:val="auto"/>
          <w:sz w:val="24"/>
          <w:szCs w:val="24"/>
          <w:u w:val="none"/>
          <w:lang w:eastAsia="ja-JP"/>
        </w:rPr>
        <w:t>years</w:t>
      </w:r>
      <w:r w:rsidR="00A23A19" w:rsidRPr="00446103">
        <w:rPr>
          <w:rStyle w:val="Hyperlink"/>
          <w:rFonts w:ascii="Book Antiqua" w:hAnsi="Book Antiqua" w:cs="Times-Bold"/>
          <w:bCs/>
          <w:color w:val="auto"/>
          <w:sz w:val="24"/>
          <w:szCs w:val="24"/>
          <w:u w:val="none"/>
          <w:vertAlign w:val="superscript"/>
          <w:lang w:eastAsia="ja-JP"/>
        </w:rPr>
        <w:t>[</w:t>
      </w:r>
      <w:proofErr w:type="gramEnd"/>
      <w:r w:rsidR="00A23A19" w:rsidRPr="00446103">
        <w:rPr>
          <w:rStyle w:val="Hyperlink"/>
          <w:rFonts w:ascii="Book Antiqua" w:hAnsi="Book Antiqua" w:cs="Times-Bold"/>
          <w:bCs/>
          <w:color w:val="auto"/>
          <w:sz w:val="24"/>
          <w:szCs w:val="24"/>
          <w:u w:val="none"/>
          <w:vertAlign w:val="superscript"/>
          <w:lang w:eastAsia="ja-JP"/>
        </w:rPr>
        <w:t>1</w:t>
      </w:r>
      <w:r w:rsidR="00330E4E" w:rsidRPr="00446103">
        <w:rPr>
          <w:rStyle w:val="Hyperlink"/>
          <w:rFonts w:ascii="Book Antiqua" w:hAnsi="Book Antiqua" w:cs="Times-Bold"/>
          <w:bCs/>
          <w:color w:val="auto"/>
          <w:sz w:val="24"/>
          <w:szCs w:val="24"/>
          <w:u w:val="none"/>
          <w:vertAlign w:val="superscript"/>
          <w:lang w:eastAsia="ja-JP"/>
        </w:rPr>
        <w:t>5</w:t>
      </w:r>
      <w:r w:rsidR="00A23A19" w:rsidRPr="00446103">
        <w:rPr>
          <w:rStyle w:val="Hyperlink"/>
          <w:rFonts w:ascii="Book Antiqua" w:hAnsi="Book Antiqua" w:cs="Times-Bold"/>
          <w:bCs/>
          <w:color w:val="auto"/>
          <w:sz w:val="24"/>
          <w:szCs w:val="24"/>
          <w:u w:val="none"/>
          <w:vertAlign w:val="superscript"/>
          <w:lang w:eastAsia="ja-JP"/>
        </w:rPr>
        <w:t>]</w:t>
      </w:r>
      <w:r w:rsidR="007533A9" w:rsidRPr="00446103">
        <w:rPr>
          <w:rStyle w:val="Hyperlink"/>
          <w:rFonts w:ascii="Book Antiqua" w:hAnsi="Book Antiqua" w:cs="Times-Bold"/>
          <w:bCs/>
          <w:color w:val="auto"/>
          <w:sz w:val="24"/>
          <w:szCs w:val="24"/>
          <w:u w:val="none"/>
          <w:lang w:eastAsia="ja-JP"/>
        </w:rPr>
        <w:t>.</w:t>
      </w:r>
      <w:r w:rsidR="008A0A88" w:rsidRPr="00446103">
        <w:rPr>
          <w:rStyle w:val="Hyperlink"/>
          <w:rFonts w:ascii="Book Antiqua" w:hAnsi="Book Antiqua" w:cs="Times-Bold"/>
          <w:bCs/>
          <w:color w:val="auto"/>
          <w:sz w:val="24"/>
          <w:szCs w:val="24"/>
          <w:u w:val="none"/>
          <w:lang w:eastAsia="ja-JP"/>
        </w:rPr>
        <w:t xml:space="preserve"> </w:t>
      </w:r>
    </w:p>
    <w:p w14:paraId="796590E5" w14:textId="242789B8" w:rsidR="00B34789" w:rsidRPr="00446103" w:rsidRDefault="00B44809" w:rsidP="00BA0F13">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Lucida Sans Unicode"/>
          <w:bCs/>
          <w:color w:val="auto"/>
          <w:sz w:val="24"/>
          <w:szCs w:val="24"/>
          <w:u w:val="none"/>
        </w:rPr>
        <w:t xml:space="preserve">PCI has </w:t>
      </w:r>
      <w:r w:rsidR="00D4763E" w:rsidRPr="00446103">
        <w:rPr>
          <w:rStyle w:val="Hyperlink"/>
          <w:rFonts w:ascii="Book Antiqua" w:hAnsi="Book Antiqua" w:cs="Lucida Sans Unicode"/>
          <w:bCs/>
          <w:color w:val="auto"/>
          <w:sz w:val="24"/>
          <w:szCs w:val="24"/>
          <w:u w:val="none"/>
        </w:rPr>
        <w:t xml:space="preserve">continued to be </w:t>
      </w:r>
      <w:r w:rsidR="008A0A88" w:rsidRPr="00446103">
        <w:rPr>
          <w:rStyle w:val="Hyperlink"/>
          <w:rFonts w:ascii="Book Antiqua" w:hAnsi="Book Antiqua" w:cs="Lucida Sans Unicode"/>
          <w:bCs/>
          <w:color w:val="auto"/>
          <w:sz w:val="24"/>
          <w:szCs w:val="24"/>
          <w:u w:val="none"/>
        </w:rPr>
        <w:t>inferior</w:t>
      </w:r>
      <w:r w:rsidRPr="00446103">
        <w:rPr>
          <w:rStyle w:val="Hyperlink"/>
          <w:rFonts w:ascii="Book Antiqua" w:hAnsi="Book Antiqua" w:cs="Lucida Sans Unicode"/>
          <w:bCs/>
          <w:color w:val="auto"/>
          <w:sz w:val="24"/>
          <w:szCs w:val="24"/>
          <w:u w:val="none"/>
        </w:rPr>
        <w:t xml:space="preserve"> to CABG</w:t>
      </w:r>
      <w:r w:rsidR="00D4763E" w:rsidRPr="00446103">
        <w:rPr>
          <w:rStyle w:val="Hyperlink"/>
          <w:rFonts w:ascii="Book Antiqua" w:hAnsi="Book Antiqua" w:cs="Lucida Sans Unicode"/>
          <w:bCs/>
          <w:color w:val="auto"/>
          <w:sz w:val="24"/>
          <w:szCs w:val="24"/>
          <w:u w:val="none"/>
        </w:rPr>
        <w:t xml:space="preserve"> for anatomical con</w:t>
      </w:r>
      <w:r w:rsidR="008A0A88" w:rsidRPr="00446103">
        <w:rPr>
          <w:rStyle w:val="Hyperlink"/>
          <w:rFonts w:ascii="Book Antiqua" w:hAnsi="Book Antiqua" w:cs="Lucida Sans Unicode"/>
          <w:bCs/>
          <w:color w:val="auto"/>
          <w:sz w:val="24"/>
          <w:szCs w:val="24"/>
          <w:u w:val="none"/>
        </w:rPr>
        <w:t>di</w:t>
      </w:r>
      <w:r w:rsidR="00D4763E" w:rsidRPr="00446103">
        <w:rPr>
          <w:rStyle w:val="Hyperlink"/>
          <w:rFonts w:ascii="Book Antiqua" w:hAnsi="Book Antiqua" w:cs="Lucida Sans Unicode"/>
          <w:bCs/>
          <w:color w:val="auto"/>
          <w:sz w:val="24"/>
          <w:szCs w:val="24"/>
          <w:u w:val="none"/>
        </w:rPr>
        <w:t>tions such as left main disease</w:t>
      </w:r>
      <w:r w:rsidRPr="00446103">
        <w:rPr>
          <w:rStyle w:val="Hyperlink"/>
          <w:rFonts w:ascii="Book Antiqua" w:hAnsi="Book Antiqua" w:cs="Lucida Sans Unicode"/>
          <w:bCs/>
          <w:color w:val="auto"/>
          <w:sz w:val="24"/>
          <w:szCs w:val="24"/>
          <w:u w:val="none"/>
        </w:rPr>
        <w:t xml:space="preserve">. </w:t>
      </w:r>
      <w:r w:rsidR="00D00C4A" w:rsidRPr="00446103">
        <w:rPr>
          <w:rStyle w:val="Hyperlink"/>
          <w:rFonts w:ascii="Book Antiqua" w:hAnsi="Book Antiqua" w:cs="Arial"/>
          <w:bCs/>
          <w:color w:val="auto"/>
          <w:sz w:val="24"/>
          <w:szCs w:val="24"/>
          <w:u w:val="none"/>
          <w:lang w:eastAsia="ja-JP"/>
        </w:rPr>
        <w:t>Despite a</w:t>
      </w:r>
      <w:r w:rsidR="007D3ED0" w:rsidRPr="00446103">
        <w:rPr>
          <w:rStyle w:val="Hyperlink"/>
          <w:rFonts w:ascii="Book Antiqua" w:hAnsi="Book Antiqua" w:cs="Arial"/>
          <w:bCs/>
          <w:color w:val="auto"/>
          <w:sz w:val="24"/>
          <w:szCs w:val="24"/>
          <w:u w:val="none"/>
          <w:lang w:eastAsia="ja-JP"/>
        </w:rPr>
        <w:t xml:space="preserve">dvances </w:t>
      </w:r>
      <w:r w:rsidR="00C1010B" w:rsidRPr="00446103">
        <w:rPr>
          <w:rStyle w:val="Hyperlink"/>
          <w:rFonts w:ascii="Book Antiqua" w:hAnsi="Book Antiqua" w:cs="Arial"/>
          <w:bCs/>
          <w:color w:val="auto"/>
          <w:sz w:val="24"/>
          <w:szCs w:val="24"/>
          <w:u w:val="none"/>
          <w:lang w:eastAsia="ja-JP"/>
        </w:rPr>
        <w:t xml:space="preserve">in </w:t>
      </w:r>
      <w:r w:rsidR="00D00C4A" w:rsidRPr="00446103">
        <w:rPr>
          <w:rStyle w:val="Hyperlink"/>
          <w:rFonts w:ascii="Book Antiqua" w:hAnsi="Book Antiqua" w:cs="Arial"/>
          <w:bCs/>
          <w:color w:val="auto"/>
          <w:sz w:val="24"/>
          <w:szCs w:val="24"/>
          <w:u w:val="none"/>
          <w:lang w:eastAsia="ja-JP"/>
        </w:rPr>
        <w:t>both procedures,</w:t>
      </w:r>
      <w:r w:rsidR="00656BFD" w:rsidRPr="00446103">
        <w:rPr>
          <w:rStyle w:val="Hyperlink"/>
          <w:rFonts w:ascii="Book Antiqua" w:hAnsi="Book Antiqua" w:cs="Arial"/>
          <w:bCs/>
          <w:color w:val="auto"/>
          <w:sz w:val="24"/>
          <w:szCs w:val="24"/>
          <w:u w:val="none"/>
          <w:lang w:eastAsia="ja-JP"/>
        </w:rPr>
        <w:t xml:space="preserve"> risk for</w:t>
      </w:r>
      <w:r w:rsidR="007D3ED0" w:rsidRPr="00446103">
        <w:rPr>
          <w:rStyle w:val="Hyperlink"/>
          <w:rFonts w:ascii="Book Antiqua" w:hAnsi="Book Antiqua" w:cs="Arial"/>
          <w:bCs/>
          <w:color w:val="auto"/>
          <w:sz w:val="24"/>
          <w:szCs w:val="24"/>
          <w:u w:val="none"/>
          <w:lang w:eastAsia="ja-JP"/>
        </w:rPr>
        <w:t xml:space="preserve"> repeat revascularization </w:t>
      </w:r>
      <w:r w:rsidR="00C1010B" w:rsidRPr="00446103">
        <w:rPr>
          <w:rStyle w:val="Hyperlink"/>
          <w:rFonts w:ascii="Book Antiqua" w:hAnsi="Book Antiqua" w:cs="Arial"/>
          <w:bCs/>
          <w:color w:val="auto"/>
          <w:sz w:val="24"/>
          <w:szCs w:val="24"/>
          <w:u w:val="none"/>
          <w:lang w:eastAsia="ja-JP"/>
        </w:rPr>
        <w:t xml:space="preserve">still </w:t>
      </w:r>
      <w:r w:rsidR="007D3ED0" w:rsidRPr="00446103">
        <w:rPr>
          <w:rStyle w:val="Hyperlink"/>
          <w:rFonts w:ascii="Book Antiqua" w:hAnsi="Book Antiqua" w:cs="Arial"/>
          <w:bCs/>
          <w:color w:val="auto"/>
          <w:sz w:val="24"/>
          <w:szCs w:val="24"/>
          <w:u w:val="none"/>
          <w:lang w:eastAsia="ja-JP"/>
        </w:rPr>
        <w:lastRenderedPageBreak/>
        <w:t xml:space="preserve">appears to be higher with </w:t>
      </w:r>
      <w:proofErr w:type="gramStart"/>
      <w:r w:rsidR="00226726" w:rsidRPr="00446103">
        <w:rPr>
          <w:rStyle w:val="Hyperlink"/>
          <w:rFonts w:ascii="Book Antiqua" w:hAnsi="Book Antiqua" w:cs="Arial"/>
          <w:bCs/>
          <w:color w:val="auto"/>
          <w:sz w:val="24"/>
          <w:szCs w:val="24"/>
          <w:u w:val="none"/>
          <w:lang w:eastAsia="ja-JP"/>
        </w:rPr>
        <w:t>PCI</w:t>
      </w:r>
      <w:r w:rsidR="000F1619" w:rsidRPr="00446103">
        <w:rPr>
          <w:rStyle w:val="Hyperlink"/>
          <w:rFonts w:ascii="Book Antiqua" w:hAnsi="Book Antiqua" w:cs="Arial"/>
          <w:bCs/>
          <w:color w:val="auto"/>
          <w:sz w:val="24"/>
          <w:szCs w:val="24"/>
          <w:u w:val="none"/>
          <w:vertAlign w:val="superscript"/>
          <w:lang w:eastAsia="ja-JP"/>
        </w:rPr>
        <w:t>[</w:t>
      </w:r>
      <w:proofErr w:type="gramEnd"/>
      <w:r w:rsidR="000F1619" w:rsidRPr="00446103">
        <w:rPr>
          <w:rStyle w:val="Hyperlink"/>
          <w:rFonts w:ascii="Book Antiqua" w:hAnsi="Book Antiqua" w:cs="Arial"/>
          <w:bCs/>
          <w:color w:val="auto"/>
          <w:sz w:val="24"/>
          <w:szCs w:val="24"/>
          <w:u w:val="none"/>
          <w:vertAlign w:val="superscript"/>
          <w:lang w:eastAsia="ja-JP"/>
        </w:rPr>
        <w:t>1</w:t>
      </w:r>
      <w:r w:rsidR="00330E4E" w:rsidRPr="00446103">
        <w:rPr>
          <w:rStyle w:val="Hyperlink"/>
          <w:rFonts w:ascii="Book Antiqua" w:hAnsi="Book Antiqua" w:cs="Arial"/>
          <w:bCs/>
          <w:color w:val="auto"/>
          <w:sz w:val="24"/>
          <w:szCs w:val="24"/>
          <w:u w:val="none"/>
          <w:vertAlign w:val="superscript"/>
          <w:lang w:eastAsia="ja-JP"/>
        </w:rPr>
        <w:t>6</w:t>
      </w:r>
      <w:r w:rsidR="000F1619" w:rsidRPr="00446103">
        <w:rPr>
          <w:rStyle w:val="Hyperlink"/>
          <w:rFonts w:ascii="Book Antiqua" w:hAnsi="Book Antiqua" w:cs="Arial"/>
          <w:bCs/>
          <w:color w:val="auto"/>
          <w:sz w:val="24"/>
          <w:szCs w:val="24"/>
          <w:u w:val="none"/>
          <w:vertAlign w:val="superscript"/>
          <w:lang w:eastAsia="ja-JP"/>
        </w:rPr>
        <w:t>]</w:t>
      </w:r>
      <w:r w:rsidR="00B86DD9" w:rsidRPr="00446103">
        <w:rPr>
          <w:rStyle w:val="Hyperlink"/>
          <w:rFonts w:ascii="Book Antiqua" w:hAnsi="Book Antiqua" w:cs="Arial"/>
          <w:bCs/>
          <w:color w:val="auto"/>
          <w:sz w:val="24"/>
          <w:szCs w:val="24"/>
          <w:u w:val="none"/>
          <w:lang w:eastAsia="ja-JP"/>
        </w:rPr>
        <w:t>.</w:t>
      </w:r>
      <w:r w:rsidR="008A0A88" w:rsidRPr="00446103">
        <w:rPr>
          <w:rStyle w:val="Hyperlink"/>
          <w:rFonts w:ascii="Book Antiqua" w:hAnsi="Book Antiqua" w:cs="Arial"/>
          <w:bCs/>
          <w:color w:val="auto"/>
          <w:sz w:val="24"/>
          <w:szCs w:val="24"/>
          <w:u w:val="none"/>
          <w:lang w:eastAsia="ja-JP"/>
        </w:rPr>
        <w:t xml:space="preserve"> </w:t>
      </w:r>
      <w:r w:rsidR="00B86DD9" w:rsidRPr="00446103">
        <w:rPr>
          <w:rFonts w:ascii="Book Antiqua" w:hAnsi="Book Antiqua" w:cs="Arial"/>
          <w:sz w:val="24"/>
          <w:szCs w:val="24"/>
        </w:rPr>
        <w:t xml:space="preserve">Mohr </w:t>
      </w:r>
      <w:r w:rsidR="00B86DD9" w:rsidRPr="00446103">
        <w:rPr>
          <w:rFonts w:ascii="Book Antiqua" w:hAnsi="Book Antiqua" w:cs="Arial"/>
          <w:i/>
          <w:sz w:val="24"/>
          <w:szCs w:val="24"/>
        </w:rPr>
        <w:t xml:space="preserve">et </w:t>
      </w:r>
      <w:proofErr w:type="gramStart"/>
      <w:r w:rsidR="00B86DD9" w:rsidRPr="00446103">
        <w:rPr>
          <w:rFonts w:ascii="Book Antiqua" w:hAnsi="Book Antiqua" w:cs="Arial"/>
          <w:i/>
          <w:sz w:val="24"/>
          <w:szCs w:val="24"/>
        </w:rPr>
        <w:t>al</w:t>
      </w:r>
      <w:r w:rsidR="00BA0F13" w:rsidRPr="00446103">
        <w:rPr>
          <w:rFonts w:ascii="Book Antiqua" w:hAnsi="Book Antiqua" w:cs="Arial"/>
          <w:sz w:val="24"/>
          <w:szCs w:val="24"/>
          <w:vertAlign w:val="superscript"/>
        </w:rPr>
        <w:t>[</w:t>
      </w:r>
      <w:proofErr w:type="gramEnd"/>
      <w:r w:rsidR="00BA0F13" w:rsidRPr="00446103">
        <w:rPr>
          <w:rFonts w:ascii="Book Antiqua" w:hAnsi="Book Antiqua" w:cs="Arial"/>
          <w:sz w:val="24"/>
          <w:szCs w:val="24"/>
          <w:vertAlign w:val="superscript"/>
        </w:rPr>
        <w:t>17]</w:t>
      </w:r>
      <w:r w:rsidR="00226726" w:rsidRPr="00446103">
        <w:rPr>
          <w:rFonts w:ascii="Book Antiqua" w:hAnsi="Book Antiqua" w:cs="Arial"/>
          <w:sz w:val="24"/>
          <w:szCs w:val="24"/>
        </w:rPr>
        <w:t xml:space="preserve"> </w:t>
      </w:r>
      <w:r w:rsidR="00226726" w:rsidRPr="00446103">
        <w:rPr>
          <w:rStyle w:val="Hyperlink"/>
          <w:rFonts w:ascii="Book Antiqua" w:hAnsi="Book Antiqua" w:cs="Arial"/>
          <w:bCs/>
          <w:color w:val="auto"/>
          <w:sz w:val="24"/>
          <w:szCs w:val="24"/>
          <w:u w:val="none"/>
          <w:lang w:eastAsia="ja-JP"/>
        </w:rPr>
        <w:t>foun</w:t>
      </w:r>
      <w:r w:rsidR="00D17B3C" w:rsidRPr="00446103">
        <w:rPr>
          <w:rStyle w:val="Hyperlink"/>
          <w:rFonts w:ascii="Book Antiqua" w:hAnsi="Book Antiqua" w:cs="Arial"/>
          <w:bCs/>
          <w:color w:val="auto"/>
          <w:sz w:val="24"/>
          <w:szCs w:val="24"/>
          <w:u w:val="none"/>
          <w:lang w:eastAsia="ja-JP"/>
        </w:rPr>
        <w:t>d no significant differences</w:t>
      </w:r>
      <w:r w:rsidR="00231EA6" w:rsidRPr="00446103">
        <w:rPr>
          <w:rStyle w:val="Hyperlink"/>
          <w:rFonts w:ascii="Book Antiqua" w:hAnsi="Book Antiqua" w:cs="Arial"/>
          <w:bCs/>
          <w:color w:val="auto"/>
          <w:sz w:val="24"/>
          <w:szCs w:val="24"/>
          <w:u w:val="none"/>
          <w:lang w:eastAsia="ja-JP"/>
        </w:rPr>
        <w:t xml:space="preserve"> between CABG and PCI</w:t>
      </w:r>
      <w:r w:rsidR="00D17B3C" w:rsidRPr="00446103">
        <w:rPr>
          <w:rStyle w:val="Hyperlink"/>
          <w:rFonts w:ascii="Book Antiqua" w:hAnsi="Book Antiqua" w:cs="Arial"/>
          <w:bCs/>
          <w:color w:val="auto"/>
          <w:sz w:val="24"/>
          <w:szCs w:val="24"/>
          <w:u w:val="none"/>
          <w:lang w:eastAsia="ja-JP"/>
        </w:rPr>
        <w:t xml:space="preserve"> in all-cause death or stroke, but patients with int</w:t>
      </w:r>
      <w:r w:rsidR="00EF1142" w:rsidRPr="00446103">
        <w:rPr>
          <w:rStyle w:val="Hyperlink"/>
          <w:rFonts w:ascii="Book Antiqua" w:hAnsi="Book Antiqua" w:cs="Arial"/>
          <w:bCs/>
          <w:color w:val="auto"/>
          <w:sz w:val="24"/>
          <w:szCs w:val="24"/>
          <w:u w:val="none"/>
          <w:lang w:eastAsia="ja-JP"/>
        </w:rPr>
        <w:t xml:space="preserve">ermediate or high SYNTAX scores treated </w:t>
      </w:r>
      <w:r w:rsidR="00EF1142" w:rsidRPr="00446103">
        <w:rPr>
          <w:rFonts w:ascii="Book Antiqua" w:hAnsi="Book Antiqua" w:cs="Arial"/>
          <w:sz w:val="24"/>
          <w:szCs w:val="24"/>
        </w:rPr>
        <w:t xml:space="preserve">with PCI </w:t>
      </w:r>
      <w:r w:rsidR="00EF1142" w:rsidRPr="00446103">
        <w:rPr>
          <w:rStyle w:val="Hyperlink"/>
          <w:rFonts w:ascii="Book Antiqua" w:hAnsi="Book Antiqua" w:cs="Arial"/>
          <w:bCs/>
          <w:color w:val="auto"/>
          <w:sz w:val="24"/>
          <w:szCs w:val="24"/>
          <w:u w:val="none"/>
          <w:lang w:eastAsia="ja-JP"/>
        </w:rPr>
        <w:t>had</w:t>
      </w:r>
      <w:r w:rsidR="00D17B3C" w:rsidRPr="00446103">
        <w:rPr>
          <w:rStyle w:val="Hyperlink"/>
          <w:rFonts w:ascii="Book Antiqua" w:hAnsi="Book Antiqua" w:cs="Arial"/>
          <w:bCs/>
          <w:color w:val="auto"/>
          <w:sz w:val="24"/>
          <w:szCs w:val="24"/>
          <w:u w:val="none"/>
          <w:lang w:eastAsia="ja-JP"/>
        </w:rPr>
        <w:t xml:space="preserve"> </w:t>
      </w:r>
      <w:r w:rsidR="00656BFD" w:rsidRPr="00446103">
        <w:rPr>
          <w:rFonts w:ascii="Book Antiqua" w:hAnsi="Book Antiqua" w:cs="Arial"/>
          <w:sz w:val="24"/>
          <w:szCs w:val="24"/>
        </w:rPr>
        <w:t>more</w:t>
      </w:r>
      <w:r w:rsidR="00EF1142" w:rsidRPr="00446103">
        <w:rPr>
          <w:rFonts w:ascii="Book Antiqua" w:hAnsi="Book Antiqua" w:cs="Arial"/>
          <w:sz w:val="24"/>
          <w:szCs w:val="24"/>
        </w:rPr>
        <w:t xml:space="preserve"> </w:t>
      </w:r>
      <w:r w:rsidR="00055095" w:rsidRPr="00446103">
        <w:rPr>
          <w:rFonts w:ascii="Book Antiqua" w:hAnsi="Book Antiqua" w:cs="Arial"/>
          <w:sz w:val="24"/>
          <w:szCs w:val="24"/>
        </w:rPr>
        <w:t>serious</w:t>
      </w:r>
      <w:r w:rsidR="00D17B3C" w:rsidRPr="00446103">
        <w:rPr>
          <w:rFonts w:ascii="Book Antiqua" w:hAnsi="Book Antiqua" w:cs="Arial"/>
          <w:sz w:val="24"/>
          <w:szCs w:val="24"/>
        </w:rPr>
        <w:t xml:space="preserve"> adverse cardiac and cerebrovasc</w:t>
      </w:r>
      <w:r w:rsidR="00EF1142" w:rsidRPr="00446103">
        <w:rPr>
          <w:rFonts w:ascii="Book Antiqua" w:hAnsi="Book Antiqua" w:cs="Arial"/>
          <w:sz w:val="24"/>
          <w:szCs w:val="24"/>
        </w:rPr>
        <w:t>ular events at 5-year follow-up</w:t>
      </w:r>
      <w:r w:rsidR="00D17B3C" w:rsidRPr="00446103">
        <w:rPr>
          <w:rStyle w:val="Hyperlink"/>
          <w:rFonts w:ascii="Book Antiqua" w:hAnsi="Book Antiqua"/>
          <w:color w:val="auto"/>
          <w:sz w:val="24"/>
          <w:szCs w:val="24"/>
          <w:u w:val="none"/>
          <w:lang w:eastAsia="ja-JP"/>
        </w:rPr>
        <w:t>.</w:t>
      </w:r>
      <w:r w:rsidR="00D17B3C"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CABG, compared to PCI, offered signific</w:t>
      </w:r>
      <w:r w:rsidR="007533A9" w:rsidRPr="00446103">
        <w:rPr>
          <w:rStyle w:val="Hyperlink"/>
          <w:rFonts w:ascii="Book Antiqua" w:hAnsi="Book Antiqua" w:cs="Arial"/>
          <w:bCs/>
          <w:color w:val="auto"/>
          <w:sz w:val="24"/>
          <w:szCs w:val="24"/>
          <w:u w:val="none"/>
          <w:lang w:eastAsia="ja-JP"/>
        </w:rPr>
        <w:t>ant protecti</w:t>
      </w:r>
      <w:r w:rsidR="008A0A88" w:rsidRPr="00446103">
        <w:rPr>
          <w:rStyle w:val="Hyperlink"/>
          <w:rFonts w:ascii="Book Antiqua" w:hAnsi="Book Antiqua" w:cs="Arial"/>
          <w:bCs/>
          <w:color w:val="auto"/>
          <w:sz w:val="24"/>
          <w:szCs w:val="24"/>
          <w:u w:val="none"/>
          <w:lang w:eastAsia="ja-JP"/>
        </w:rPr>
        <w:t>on</w:t>
      </w:r>
      <w:r w:rsidR="007533A9" w:rsidRPr="00446103">
        <w:rPr>
          <w:rStyle w:val="Hyperlink"/>
          <w:rFonts w:ascii="Book Antiqua" w:hAnsi="Book Antiqua" w:cs="Arial"/>
          <w:bCs/>
          <w:color w:val="auto"/>
          <w:sz w:val="24"/>
          <w:szCs w:val="24"/>
          <w:u w:val="none"/>
          <w:lang w:eastAsia="ja-JP"/>
        </w:rPr>
        <w:t xml:space="preserve"> from long-</w:t>
      </w:r>
      <w:r w:rsidRPr="00446103">
        <w:rPr>
          <w:rStyle w:val="Hyperlink"/>
          <w:rFonts w:ascii="Book Antiqua" w:hAnsi="Book Antiqua" w:cs="Arial"/>
          <w:bCs/>
          <w:color w:val="auto"/>
          <w:sz w:val="24"/>
          <w:szCs w:val="24"/>
          <w:u w:val="none"/>
          <w:lang w:eastAsia="ja-JP"/>
        </w:rPr>
        <w:t xml:space="preserve">term </w:t>
      </w:r>
      <w:proofErr w:type="gramStart"/>
      <w:r w:rsidRPr="00446103">
        <w:rPr>
          <w:rStyle w:val="Hyperlink"/>
          <w:rFonts w:ascii="Book Antiqua" w:hAnsi="Book Antiqua" w:cs="Arial"/>
          <w:bCs/>
          <w:color w:val="auto"/>
          <w:sz w:val="24"/>
          <w:szCs w:val="24"/>
          <w:u w:val="none"/>
          <w:lang w:eastAsia="ja-JP"/>
        </w:rPr>
        <w:t>mortality</w:t>
      </w:r>
      <w:r w:rsidR="00B86DD9" w:rsidRPr="00446103">
        <w:rPr>
          <w:rStyle w:val="Hyperlink"/>
          <w:rFonts w:ascii="Book Antiqua" w:hAnsi="Book Antiqua" w:cs="Arial"/>
          <w:bCs/>
          <w:color w:val="auto"/>
          <w:sz w:val="24"/>
          <w:szCs w:val="24"/>
          <w:u w:val="none"/>
          <w:vertAlign w:val="superscript"/>
          <w:lang w:eastAsia="ja-JP"/>
        </w:rPr>
        <w:t>[</w:t>
      </w:r>
      <w:proofErr w:type="gramEnd"/>
      <w:r w:rsidR="00330E4E" w:rsidRPr="00446103">
        <w:rPr>
          <w:rStyle w:val="Hyperlink"/>
          <w:rFonts w:ascii="Book Antiqua" w:hAnsi="Book Antiqua" w:cs="Arial"/>
          <w:bCs/>
          <w:color w:val="auto"/>
          <w:sz w:val="24"/>
          <w:szCs w:val="24"/>
          <w:u w:val="none"/>
          <w:vertAlign w:val="superscript"/>
          <w:lang w:eastAsia="ja-JP"/>
        </w:rPr>
        <w:t>18</w:t>
      </w:r>
      <w:r w:rsidR="00B86DD9" w:rsidRPr="00446103">
        <w:rPr>
          <w:rStyle w:val="Hyperlink"/>
          <w:rFonts w:ascii="Book Antiqua" w:hAnsi="Book Antiqua" w:cs="Arial"/>
          <w:bCs/>
          <w:color w:val="auto"/>
          <w:sz w:val="24"/>
          <w:szCs w:val="24"/>
          <w:u w:val="none"/>
          <w:vertAlign w:val="superscript"/>
          <w:lang w:eastAsia="ja-JP"/>
        </w:rPr>
        <w:t>]</w:t>
      </w:r>
      <w:r w:rsidR="00D00C4A" w:rsidRPr="00446103">
        <w:rPr>
          <w:rStyle w:val="Hyperlink"/>
          <w:rFonts w:ascii="Book Antiqua" w:hAnsi="Book Antiqua" w:cs="Arial"/>
          <w:bCs/>
          <w:color w:val="auto"/>
          <w:sz w:val="24"/>
          <w:szCs w:val="24"/>
          <w:u w:val="none"/>
          <w:lang w:eastAsia="ja-JP"/>
        </w:rPr>
        <w:t>, but</w:t>
      </w:r>
      <w:r w:rsidR="00B34789" w:rsidRPr="00446103">
        <w:rPr>
          <w:rStyle w:val="Hyperlink"/>
          <w:rFonts w:ascii="Book Antiqua" w:hAnsi="Book Antiqua" w:cs="Lucida Sans Unicode"/>
          <w:bCs/>
          <w:color w:val="auto"/>
          <w:sz w:val="24"/>
          <w:szCs w:val="24"/>
          <w:u w:val="none"/>
        </w:rPr>
        <w:t xml:space="preserve"> </w:t>
      </w:r>
      <w:r w:rsidR="007D1A34" w:rsidRPr="00446103">
        <w:rPr>
          <w:rStyle w:val="Hyperlink"/>
          <w:rFonts w:ascii="Book Antiqua" w:hAnsi="Book Antiqua" w:cs="Arial"/>
          <w:bCs/>
          <w:color w:val="auto"/>
          <w:sz w:val="24"/>
          <w:szCs w:val="24"/>
          <w:u w:val="none"/>
          <w:lang w:eastAsia="ja-JP"/>
        </w:rPr>
        <w:t xml:space="preserve">PCI offers </w:t>
      </w:r>
      <w:r w:rsidR="008A0A88" w:rsidRPr="00446103">
        <w:rPr>
          <w:rStyle w:val="Hyperlink"/>
          <w:rFonts w:ascii="Book Antiqua" w:hAnsi="Book Antiqua" w:cs="Arial"/>
          <w:bCs/>
          <w:color w:val="auto"/>
          <w:sz w:val="24"/>
          <w:szCs w:val="24"/>
          <w:u w:val="none"/>
          <w:lang w:eastAsia="ja-JP"/>
        </w:rPr>
        <w:t>advantages</w:t>
      </w:r>
      <w:r w:rsidR="007D1A34" w:rsidRPr="00446103">
        <w:rPr>
          <w:rStyle w:val="Hyperlink"/>
          <w:rFonts w:ascii="Book Antiqua" w:hAnsi="Book Antiqua" w:cs="Arial"/>
          <w:bCs/>
          <w:color w:val="auto"/>
          <w:sz w:val="24"/>
          <w:szCs w:val="24"/>
          <w:u w:val="none"/>
          <w:lang w:eastAsia="ja-JP"/>
        </w:rPr>
        <w:t xml:space="preserve"> in accessibility. </w:t>
      </w:r>
      <w:r w:rsidR="008A0A88" w:rsidRPr="00446103">
        <w:rPr>
          <w:rStyle w:val="Hyperlink"/>
          <w:rFonts w:ascii="Book Antiqua" w:hAnsi="Book Antiqua" w:cs="Arial"/>
          <w:bCs/>
          <w:color w:val="auto"/>
          <w:sz w:val="24"/>
          <w:szCs w:val="24"/>
          <w:u w:val="none"/>
          <w:lang w:eastAsia="ja-JP"/>
        </w:rPr>
        <w:t>A</w:t>
      </w:r>
      <w:r w:rsidR="007D1A34" w:rsidRPr="00446103">
        <w:rPr>
          <w:rStyle w:val="Hyperlink"/>
          <w:rFonts w:ascii="Book Antiqua" w:hAnsi="Book Antiqua" w:cs="Arial"/>
          <w:bCs/>
          <w:color w:val="auto"/>
          <w:sz w:val="24"/>
          <w:szCs w:val="24"/>
          <w:u w:val="none"/>
          <w:lang w:eastAsia="ja-JP"/>
        </w:rPr>
        <w:t xml:space="preserve"> recent expert consensus found no difference </w:t>
      </w:r>
      <w:r w:rsidR="008A0A88" w:rsidRPr="00446103">
        <w:rPr>
          <w:rStyle w:val="Hyperlink"/>
          <w:rFonts w:ascii="Book Antiqua" w:hAnsi="Book Antiqua" w:cs="Arial"/>
          <w:bCs/>
          <w:color w:val="auto"/>
          <w:sz w:val="24"/>
          <w:szCs w:val="24"/>
          <w:u w:val="none"/>
          <w:lang w:eastAsia="ja-JP"/>
        </w:rPr>
        <w:t xml:space="preserve">in either in-hospital or 30-d mortality with primary PCI </w:t>
      </w:r>
      <w:r w:rsidR="00FA3B7D" w:rsidRPr="00446103">
        <w:rPr>
          <w:rStyle w:val="Hyperlink"/>
          <w:rFonts w:ascii="Book Antiqua" w:hAnsi="Book Antiqua" w:cs="Arial"/>
          <w:bCs/>
          <w:color w:val="auto"/>
          <w:sz w:val="24"/>
          <w:szCs w:val="24"/>
          <w:u w:val="none"/>
          <w:lang w:eastAsia="ja-JP"/>
        </w:rPr>
        <w:t xml:space="preserve">between sites with and </w:t>
      </w:r>
      <w:r w:rsidR="008A0A88" w:rsidRPr="00446103">
        <w:rPr>
          <w:rStyle w:val="Hyperlink"/>
          <w:rFonts w:ascii="Book Antiqua" w:hAnsi="Book Antiqua" w:cs="Arial"/>
          <w:bCs/>
          <w:color w:val="auto"/>
          <w:sz w:val="24"/>
          <w:szCs w:val="24"/>
          <w:u w:val="none"/>
          <w:lang w:eastAsia="ja-JP"/>
        </w:rPr>
        <w:t xml:space="preserve">without on-site surgical </w:t>
      </w:r>
      <w:proofErr w:type="gramStart"/>
      <w:r w:rsidR="008A0A88" w:rsidRPr="00446103">
        <w:rPr>
          <w:rStyle w:val="Hyperlink"/>
          <w:rFonts w:ascii="Book Antiqua" w:hAnsi="Book Antiqua" w:cs="Arial"/>
          <w:bCs/>
          <w:color w:val="auto"/>
          <w:sz w:val="24"/>
          <w:szCs w:val="24"/>
          <w:u w:val="none"/>
          <w:lang w:eastAsia="ja-JP"/>
        </w:rPr>
        <w:t>backup</w:t>
      </w:r>
      <w:r w:rsidR="00B86DD9" w:rsidRPr="00446103">
        <w:rPr>
          <w:rStyle w:val="Hyperlink"/>
          <w:rFonts w:ascii="Book Antiqua" w:hAnsi="Book Antiqua" w:cs="Arial"/>
          <w:bCs/>
          <w:color w:val="auto"/>
          <w:sz w:val="24"/>
          <w:szCs w:val="24"/>
          <w:u w:val="none"/>
          <w:vertAlign w:val="superscript"/>
          <w:lang w:eastAsia="ja-JP"/>
        </w:rPr>
        <w:t>[</w:t>
      </w:r>
      <w:proofErr w:type="gramEnd"/>
      <w:r w:rsidR="00330E4E" w:rsidRPr="00446103">
        <w:rPr>
          <w:rStyle w:val="Hyperlink"/>
          <w:rFonts w:ascii="Book Antiqua" w:hAnsi="Book Antiqua" w:cs="Arial"/>
          <w:bCs/>
          <w:color w:val="auto"/>
          <w:sz w:val="24"/>
          <w:szCs w:val="24"/>
          <w:u w:val="none"/>
          <w:vertAlign w:val="superscript"/>
          <w:lang w:eastAsia="ja-JP"/>
        </w:rPr>
        <w:t>19</w:t>
      </w:r>
      <w:r w:rsidR="00B86DD9" w:rsidRPr="00446103">
        <w:rPr>
          <w:rStyle w:val="Hyperlink"/>
          <w:rFonts w:ascii="Book Antiqua" w:hAnsi="Book Antiqua" w:cs="Arial"/>
          <w:bCs/>
          <w:color w:val="auto"/>
          <w:sz w:val="24"/>
          <w:szCs w:val="24"/>
          <w:u w:val="none"/>
          <w:vertAlign w:val="superscript"/>
          <w:lang w:eastAsia="ja-JP"/>
        </w:rPr>
        <w:t>]</w:t>
      </w:r>
      <w:r w:rsidR="00B86DD9" w:rsidRPr="00446103">
        <w:rPr>
          <w:rStyle w:val="Hyperlink"/>
          <w:rFonts w:ascii="Book Antiqua" w:hAnsi="Book Antiqua" w:cs="Arial"/>
          <w:bCs/>
          <w:color w:val="auto"/>
          <w:sz w:val="24"/>
          <w:szCs w:val="24"/>
          <w:u w:val="none"/>
          <w:lang w:eastAsia="ja-JP"/>
        </w:rPr>
        <w:t>.</w:t>
      </w:r>
      <w:r w:rsidR="008A0A88" w:rsidRPr="00446103">
        <w:rPr>
          <w:rStyle w:val="Hyperlink"/>
          <w:rFonts w:ascii="Book Antiqua" w:hAnsi="Book Antiqua" w:cs="Arial"/>
          <w:bCs/>
          <w:color w:val="auto"/>
          <w:sz w:val="24"/>
          <w:szCs w:val="24"/>
          <w:u w:val="none"/>
          <w:lang w:eastAsia="ja-JP"/>
        </w:rPr>
        <w:t xml:space="preserve"> </w:t>
      </w:r>
    </w:p>
    <w:p w14:paraId="485A6E28" w14:textId="7A22ED6E" w:rsidR="007E7F10" w:rsidRPr="00446103" w:rsidRDefault="00FE1EFA" w:rsidP="00BA0F13">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Coronary re</w:t>
      </w:r>
      <w:r w:rsidR="000A66C1" w:rsidRPr="00446103">
        <w:rPr>
          <w:rFonts w:ascii="Book Antiqua" w:hAnsi="Book Antiqua"/>
          <w:sz w:val="24"/>
          <w:szCs w:val="24"/>
        </w:rPr>
        <w:t>v</w:t>
      </w:r>
      <w:r w:rsidRPr="00446103">
        <w:rPr>
          <w:rFonts w:ascii="Book Antiqua" w:hAnsi="Book Antiqua"/>
          <w:sz w:val="24"/>
          <w:szCs w:val="24"/>
        </w:rPr>
        <w:t>ascularization has become one of the most common major medical intervent</w:t>
      </w:r>
      <w:r w:rsidR="00055095" w:rsidRPr="00446103">
        <w:rPr>
          <w:rFonts w:ascii="Book Antiqua" w:hAnsi="Book Antiqua"/>
          <w:sz w:val="24"/>
          <w:szCs w:val="24"/>
        </w:rPr>
        <w:t>ions in the U</w:t>
      </w:r>
      <w:r w:rsidR="00BA0F13" w:rsidRPr="00446103">
        <w:rPr>
          <w:rFonts w:ascii="Book Antiqua" w:hAnsi="Book Antiqua" w:hint="eastAsia"/>
          <w:sz w:val="24"/>
          <w:szCs w:val="24"/>
          <w:lang w:eastAsia="zh-CN"/>
        </w:rPr>
        <w:t xml:space="preserve">nited </w:t>
      </w:r>
      <w:r w:rsidR="00BA0F13" w:rsidRPr="00446103">
        <w:rPr>
          <w:rFonts w:ascii="Book Antiqua" w:hAnsi="Book Antiqua"/>
          <w:sz w:val="24"/>
          <w:szCs w:val="24"/>
        </w:rPr>
        <w:t>S</w:t>
      </w:r>
      <w:r w:rsidR="00BA0F13" w:rsidRPr="00446103">
        <w:rPr>
          <w:rFonts w:ascii="Book Antiqua" w:hAnsi="Book Antiqua" w:hint="eastAsia"/>
          <w:sz w:val="24"/>
          <w:szCs w:val="24"/>
          <w:lang w:eastAsia="zh-CN"/>
        </w:rPr>
        <w:t>tates</w:t>
      </w:r>
      <w:r w:rsidR="00055095" w:rsidRPr="00446103">
        <w:rPr>
          <w:rFonts w:ascii="Book Antiqua" w:hAnsi="Book Antiqua"/>
          <w:sz w:val="24"/>
          <w:szCs w:val="24"/>
        </w:rPr>
        <w:t>, with over</w:t>
      </w:r>
      <w:r w:rsidRPr="00446103">
        <w:rPr>
          <w:rFonts w:ascii="Book Antiqua" w:hAnsi="Book Antiqua"/>
          <w:sz w:val="24"/>
          <w:szCs w:val="24"/>
        </w:rPr>
        <w:t xml:space="preserve"> 1 million procedures year</w:t>
      </w:r>
      <w:r w:rsidR="00EF1142" w:rsidRPr="00446103">
        <w:rPr>
          <w:rFonts w:ascii="Book Antiqua" w:hAnsi="Book Antiqua"/>
          <w:sz w:val="24"/>
          <w:szCs w:val="24"/>
        </w:rPr>
        <w:t>ly</w:t>
      </w:r>
      <w:r w:rsidR="00E9310A" w:rsidRPr="00446103">
        <w:rPr>
          <w:rFonts w:ascii="Book Antiqua" w:hAnsi="Book Antiqua"/>
          <w:sz w:val="24"/>
          <w:szCs w:val="24"/>
          <w:vertAlign w:val="superscript"/>
        </w:rPr>
        <w:t>[2</w:t>
      </w:r>
      <w:r w:rsidR="00330E4E" w:rsidRPr="00446103">
        <w:rPr>
          <w:rFonts w:ascii="Book Antiqua" w:hAnsi="Book Antiqua"/>
          <w:sz w:val="24"/>
          <w:szCs w:val="24"/>
          <w:vertAlign w:val="superscript"/>
        </w:rPr>
        <w:t>0</w:t>
      </w:r>
      <w:r w:rsidR="00E9310A" w:rsidRPr="00446103">
        <w:rPr>
          <w:rFonts w:ascii="Book Antiqua" w:hAnsi="Book Antiqua"/>
          <w:sz w:val="24"/>
          <w:szCs w:val="24"/>
          <w:vertAlign w:val="superscript"/>
        </w:rPr>
        <w:t>]</w:t>
      </w:r>
      <w:r w:rsidR="00E9310A" w:rsidRPr="00446103">
        <w:rPr>
          <w:rFonts w:ascii="Book Antiqua" w:hAnsi="Book Antiqua"/>
          <w:sz w:val="24"/>
          <w:szCs w:val="24"/>
        </w:rPr>
        <w:t>.</w:t>
      </w:r>
      <w:r w:rsidRPr="00446103">
        <w:rPr>
          <w:rFonts w:ascii="Book Antiqua" w:hAnsi="Book Antiqua"/>
          <w:sz w:val="24"/>
          <w:szCs w:val="24"/>
        </w:rPr>
        <w:t xml:space="preserve"> </w:t>
      </w:r>
      <w:r w:rsidR="0054238A" w:rsidRPr="00446103">
        <w:rPr>
          <w:rFonts w:ascii="Book Antiqua" w:hAnsi="Book Antiqua" w:cs="Times-Bold"/>
          <w:bCs/>
          <w:sz w:val="24"/>
          <w:szCs w:val="24"/>
          <w:lang w:eastAsia="ja-JP"/>
        </w:rPr>
        <w:t>Even so</w:t>
      </w:r>
      <w:r w:rsidR="00244583" w:rsidRPr="00446103">
        <w:rPr>
          <w:rFonts w:ascii="Book Antiqua" w:hAnsi="Book Antiqua" w:cs="Times-Bold"/>
          <w:bCs/>
          <w:sz w:val="24"/>
          <w:szCs w:val="24"/>
          <w:lang w:eastAsia="ja-JP"/>
        </w:rPr>
        <w:t xml:space="preserve">, revascularization is used less in both female and minority </w:t>
      </w:r>
      <w:proofErr w:type="gramStart"/>
      <w:r w:rsidR="00244583" w:rsidRPr="00446103">
        <w:rPr>
          <w:rFonts w:ascii="Book Antiqua" w:hAnsi="Book Antiqua" w:cs="Times-Bold"/>
          <w:bCs/>
          <w:sz w:val="24"/>
          <w:szCs w:val="24"/>
          <w:lang w:eastAsia="ja-JP"/>
        </w:rPr>
        <w:t>patients</w:t>
      </w:r>
      <w:r w:rsidR="00BA0F13" w:rsidRPr="00446103">
        <w:rPr>
          <w:rFonts w:ascii="Book Antiqua" w:hAnsi="Book Antiqua" w:cs="ACaslon-Regular"/>
          <w:sz w:val="24"/>
          <w:szCs w:val="24"/>
          <w:vertAlign w:val="superscript"/>
        </w:rPr>
        <w:t>[</w:t>
      </w:r>
      <w:proofErr w:type="gramEnd"/>
      <w:r w:rsidR="00BA0F13" w:rsidRPr="00446103">
        <w:rPr>
          <w:rFonts w:ascii="Book Antiqua" w:hAnsi="Book Antiqua" w:cs="ACaslon-Regular"/>
          <w:sz w:val="24"/>
          <w:szCs w:val="24"/>
          <w:vertAlign w:val="superscript"/>
        </w:rPr>
        <w:t>21,22]</w:t>
      </w:r>
      <w:r w:rsidR="00244583" w:rsidRPr="00446103">
        <w:rPr>
          <w:rFonts w:ascii="Book Antiqua" w:hAnsi="Book Antiqua" w:cs="Times-Bold"/>
          <w:bCs/>
          <w:sz w:val="24"/>
          <w:szCs w:val="24"/>
          <w:lang w:eastAsia="ja-JP"/>
        </w:rPr>
        <w:t>.</w:t>
      </w:r>
      <w:r w:rsidR="00C64D29" w:rsidRPr="00446103">
        <w:rPr>
          <w:rFonts w:ascii="Book Antiqua" w:hAnsi="Book Antiqua" w:cs="Times-Bold"/>
          <w:bCs/>
          <w:sz w:val="24"/>
          <w:szCs w:val="24"/>
          <w:lang w:eastAsia="ja-JP"/>
        </w:rPr>
        <w:t xml:space="preserve"> </w:t>
      </w:r>
      <w:r w:rsidR="00B34789" w:rsidRPr="00446103">
        <w:rPr>
          <w:rFonts w:ascii="Book Antiqua" w:hAnsi="Book Antiqua"/>
          <w:sz w:val="24"/>
          <w:szCs w:val="24"/>
        </w:rPr>
        <w:t>L</w:t>
      </w:r>
      <w:r w:rsidR="000A66C1" w:rsidRPr="00446103">
        <w:rPr>
          <w:rFonts w:ascii="Book Antiqua" w:hAnsi="Book Antiqua"/>
          <w:sz w:val="24"/>
          <w:szCs w:val="24"/>
        </w:rPr>
        <w:t>ocal hospital capacity helps to explain the revascularization disparities between black and white AMI patients</w:t>
      </w:r>
      <w:r w:rsidR="00B34789" w:rsidRPr="00446103">
        <w:rPr>
          <w:rFonts w:ascii="Book Antiqua" w:hAnsi="Book Antiqua"/>
          <w:sz w:val="24"/>
          <w:szCs w:val="24"/>
          <w:vertAlign w:val="superscript"/>
        </w:rPr>
        <w:t>[23]</w:t>
      </w:r>
      <w:r w:rsidR="000A66C1" w:rsidRPr="00446103">
        <w:rPr>
          <w:rFonts w:ascii="Book Antiqua" w:hAnsi="Book Antiqua"/>
          <w:sz w:val="24"/>
          <w:szCs w:val="24"/>
        </w:rPr>
        <w:t>.</w:t>
      </w:r>
    </w:p>
    <w:p w14:paraId="15CA41D9" w14:textId="602C7AFD" w:rsidR="00231EA6" w:rsidRPr="00446103" w:rsidRDefault="00B34789" w:rsidP="00BA0F13">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T</w:t>
      </w:r>
      <w:r w:rsidR="007E7F10" w:rsidRPr="00446103">
        <w:rPr>
          <w:rFonts w:ascii="Book Antiqua" w:hAnsi="Book Antiqua"/>
          <w:sz w:val="24"/>
          <w:szCs w:val="24"/>
        </w:rPr>
        <w:t xml:space="preserve">his review </w:t>
      </w:r>
      <w:r w:rsidR="00EF1142" w:rsidRPr="00446103">
        <w:rPr>
          <w:rFonts w:ascii="Book Antiqua" w:hAnsi="Book Antiqua"/>
          <w:sz w:val="24"/>
          <w:szCs w:val="24"/>
        </w:rPr>
        <w:t>presents</w:t>
      </w:r>
      <w:r w:rsidR="007E7F10" w:rsidRPr="00446103">
        <w:rPr>
          <w:rFonts w:ascii="Book Antiqua" w:hAnsi="Book Antiqua"/>
          <w:sz w:val="24"/>
          <w:szCs w:val="24"/>
        </w:rPr>
        <w:t xml:space="preserve"> recent data on disparities in</w:t>
      </w:r>
      <w:r w:rsidR="00231EA6" w:rsidRPr="00446103">
        <w:rPr>
          <w:rFonts w:ascii="Book Antiqua" w:hAnsi="Book Antiqua"/>
          <w:sz w:val="24"/>
          <w:szCs w:val="24"/>
        </w:rPr>
        <w:t xml:space="preserve"> </w:t>
      </w:r>
      <w:r w:rsidR="00961CEC" w:rsidRPr="00446103">
        <w:rPr>
          <w:rFonts w:ascii="Book Antiqua" w:hAnsi="Book Antiqua"/>
          <w:sz w:val="24"/>
          <w:szCs w:val="24"/>
        </w:rPr>
        <w:t xml:space="preserve">co-morbidities and </w:t>
      </w:r>
      <w:r w:rsidR="00231EA6" w:rsidRPr="00446103">
        <w:rPr>
          <w:rStyle w:val="Hyperlink"/>
          <w:rFonts w:ascii="Book Antiqua" w:hAnsi="Book Antiqua" w:cs="Arial"/>
          <w:bCs/>
          <w:color w:val="auto"/>
          <w:sz w:val="24"/>
          <w:szCs w:val="24"/>
          <w:u w:val="none"/>
          <w:lang w:eastAsia="ja-JP"/>
        </w:rPr>
        <w:t>presentation</w:t>
      </w:r>
      <w:r w:rsidR="00961CEC" w:rsidRPr="00446103">
        <w:rPr>
          <w:rStyle w:val="Hyperlink"/>
          <w:rFonts w:ascii="Book Antiqua" w:hAnsi="Book Antiqua" w:cs="Arial"/>
          <w:bCs/>
          <w:color w:val="auto"/>
          <w:sz w:val="24"/>
          <w:szCs w:val="24"/>
          <w:u w:val="none"/>
          <w:lang w:eastAsia="ja-JP"/>
        </w:rPr>
        <w:t xml:space="preserve"> symptoms, </w:t>
      </w:r>
      <w:r w:rsidR="00231EA6" w:rsidRPr="00446103">
        <w:rPr>
          <w:rStyle w:val="Hyperlink"/>
          <w:rFonts w:ascii="Book Antiqua" w:hAnsi="Book Antiqua" w:cs="Arial"/>
          <w:bCs/>
          <w:color w:val="auto"/>
          <w:sz w:val="24"/>
          <w:szCs w:val="24"/>
          <w:u w:val="none"/>
          <w:lang w:eastAsia="ja-JP"/>
        </w:rPr>
        <w:t>care</w:t>
      </w:r>
      <w:r w:rsidR="00961CEC" w:rsidRPr="00446103">
        <w:rPr>
          <w:rStyle w:val="Hyperlink"/>
          <w:rFonts w:ascii="Book Antiqua" w:hAnsi="Book Antiqua" w:cs="Arial"/>
          <w:bCs/>
          <w:color w:val="auto"/>
          <w:sz w:val="24"/>
          <w:szCs w:val="24"/>
          <w:u w:val="none"/>
          <w:lang w:eastAsia="ja-JP"/>
        </w:rPr>
        <w:t xml:space="preserve"> and access to </w:t>
      </w:r>
      <w:r w:rsidR="00231EA6" w:rsidRPr="00446103">
        <w:rPr>
          <w:rStyle w:val="Hyperlink"/>
          <w:rFonts w:ascii="Book Antiqua" w:hAnsi="Book Antiqua" w:cs="Arial"/>
          <w:bCs/>
          <w:color w:val="auto"/>
          <w:sz w:val="24"/>
          <w:szCs w:val="24"/>
          <w:u w:val="none"/>
          <w:lang w:eastAsia="ja-JP"/>
        </w:rPr>
        <w:t xml:space="preserve">medical resources, </w:t>
      </w:r>
      <w:r w:rsidR="007E7F10" w:rsidRPr="00446103">
        <w:rPr>
          <w:rStyle w:val="Hyperlink"/>
          <w:rFonts w:ascii="Book Antiqua" w:hAnsi="Book Antiqua" w:cs="Arial"/>
          <w:bCs/>
          <w:color w:val="auto"/>
          <w:sz w:val="24"/>
          <w:szCs w:val="24"/>
          <w:u w:val="none"/>
          <w:lang w:eastAsia="ja-JP"/>
        </w:rPr>
        <w:t xml:space="preserve">and </w:t>
      </w:r>
      <w:r w:rsidR="00231EA6" w:rsidRPr="00446103">
        <w:rPr>
          <w:rStyle w:val="Hyperlink"/>
          <w:rFonts w:ascii="Book Antiqua" w:hAnsi="Book Antiqua" w:cs="Arial"/>
          <w:bCs/>
          <w:color w:val="auto"/>
          <w:sz w:val="24"/>
          <w:szCs w:val="24"/>
          <w:u w:val="none"/>
          <w:lang w:eastAsia="ja-JP"/>
        </w:rPr>
        <w:t>outcomes</w:t>
      </w:r>
      <w:r w:rsidR="007E7F10" w:rsidRPr="00446103">
        <w:rPr>
          <w:rStyle w:val="Hyperlink"/>
          <w:rFonts w:ascii="Book Antiqua" w:hAnsi="Book Antiqua" w:cs="Arial"/>
          <w:bCs/>
          <w:color w:val="auto"/>
          <w:sz w:val="24"/>
          <w:szCs w:val="24"/>
          <w:u w:val="none"/>
          <w:lang w:eastAsia="ja-JP"/>
        </w:rPr>
        <w:t xml:space="preserve"> in revascularization as treatment for </w:t>
      </w:r>
      <w:r w:rsidR="00BA0F13" w:rsidRPr="00446103">
        <w:rPr>
          <w:rFonts w:ascii="Book Antiqua" w:hAnsi="Book Antiqua"/>
          <w:sz w:val="24"/>
          <w:szCs w:val="24"/>
        </w:rPr>
        <w:t>ACS</w:t>
      </w:r>
      <w:r w:rsidR="00231EA6" w:rsidRPr="00446103">
        <w:rPr>
          <w:rStyle w:val="Hyperlink"/>
          <w:rFonts w:ascii="Book Antiqua" w:hAnsi="Book Antiqua" w:cs="Arial"/>
          <w:bCs/>
          <w:color w:val="auto"/>
          <w:sz w:val="24"/>
          <w:szCs w:val="24"/>
          <w:u w:val="none"/>
          <w:lang w:eastAsia="ja-JP"/>
        </w:rPr>
        <w:t>.</w:t>
      </w:r>
    </w:p>
    <w:p w14:paraId="2438097A" w14:textId="77777777" w:rsidR="00C4017A" w:rsidRPr="00446103" w:rsidRDefault="00C4017A" w:rsidP="005D5850">
      <w:pPr>
        <w:spacing w:after="0" w:line="360" w:lineRule="auto"/>
        <w:jc w:val="both"/>
        <w:rPr>
          <w:rFonts w:ascii="Book Antiqua" w:hAnsi="Book Antiqua"/>
          <w:b/>
          <w:sz w:val="24"/>
          <w:szCs w:val="24"/>
        </w:rPr>
      </w:pPr>
    </w:p>
    <w:p w14:paraId="6FC40F34" w14:textId="57C6F04B" w:rsidR="0058082A" w:rsidRPr="00446103" w:rsidRDefault="00BA0F13" w:rsidP="005D5850">
      <w:pPr>
        <w:spacing w:after="0" w:line="360" w:lineRule="auto"/>
        <w:jc w:val="both"/>
        <w:rPr>
          <w:rFonts w:ascii="Book Antiqua" w:hAnsi="Book Antiqua"/>
          <w:b/>
          <w:sz w:val="24"/>
          <w:szCs w:val="24"/>
        </w:rPr>
      </w:pPr>
      <w:r w:rsidRPr="00446103">
        <w:rPr>
          <w:rFonts w:ascii="Book Antiqua" w:hAnsi="Book Antiqua"/>
          <w:b/>
          <w:sz w:val="24"/>
          <w:szCs w:val="24"/>
        </w:rPr>
        <w:t>WOMEN</w:t>
      </w:r>
    </w:p>
    <w:p w14:paraId="31C13E9B" w14:textId="7100FD3C" w:rsidR="007E7F10" w:rsidRPr="00446103" w:rsidRDefault="008F611E"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Co</w:t>
      </w:r>
      <w:r w:rsidR="00ED2932" w:rsidRPr="00446103">
        <w:rPr>
          <w:rStyle w:val="Hyperlink"/>
          <w:rFonts w:ascii="Book Antiqua" w:hAnsi="Book Antiqua" w:cs="Arial"/>
          <w:b/>
          <w:bCs/>
          <w:i/>
          <w:color w:val="auto"/>
          <w:sz w:val="24"/>
          <w:szCs w:val="24"/>
          <w:u w:val="none"/>
          <w:lang w:eastAsia="ja-JP"/>
        </w:rPr>
        <w:t>-</w:t>
      </w:r>
      <w:r w:rsidR="00961CEC" w:rsidRPr="00446103">
        <w:rPr>
          <w:rStyle w:val="Hyperlink"/>
          <w:rFonts w:ascii="Book Antiqua" w:hAnsi="Book Antiqua" w:cs="Arial"/>
          <w:b/>
          <w:bCs/>
          <w:i/>
          <w:color w:val="auto"/>
          <w:sz w:val="24"/>
          <w:szCs w:val="24"/>
          <w:u w:val="none"/>
          <w:lang w:eastAsia="ja-JP"/>
        </w:rPr>
        <w:t>morbidities and p</w:t>
      </w:r>
      <w:r w:rsidR="007E7F10" w:rsidRPr="00446103">
        <w:rPr>
          <w:rStyle w:val="Hyperlink"/>
          <w:rFonts w:ascii="Book Antiqua" w:hAnsi="Book Antiqua" w:cs="Arial"/>
          <w:b/>
          <w:bCs/>
          <w:i/>
          <w:color w:val="auto"/>
          <w:sz w:val="24"/>
          <w:szCs w:val="24"/>
          <w:u w:val="none"/>
          <w:lang w:eastAsia="ja-JP"/>
        </w:rPr>
        <w:t>resentation</w:t>
      </w:r>
      <w:r w:rsidR="00961CEC" w:rsidRPr="00446103">
        <w:rPr>
          <w:rStyle w:val="Hyperlink"/>
          <w:rFonts w:ascii="Book Antiqua" w:hAnsi="Book Antiqua" w:cs="Arial"/>
          <w:b/>
          <w:bCs/>
          <w:i/>
          <w:color w:val="auto"/>
          <w:sz w:val="24"/>
          <w:szCs w:val="24"/>
          <w:u w:val="none"/>
          <w:lang w:eastAsia="ja-JP"/>
        </w:rPr>
        <w:t xml:space="preserve"> symptoms</w:t>
      </w:r>
    </w:p>
    <w:p w14:paraId="23FA4CE7" w14:textId="4D3FD755" w:rsidR="00FB039C" w:rsidRPr="00446103" w:rsidRDefault="00616F17" w:rsidP="005D5850">
      <w:pPr>
        <w:spacing w:after="0" w:line="360" w:lineRule="auto"/>
        <w:jc w:val="both"/>
        <w:rPr>
          <w:rStyle w:val="Hyperlink"/>
          <w:rFonts w:ascii="Book Antiqua" w:hAnsi="Book Antiqua"/>
          <w:color w:val="auto"/>
          <w:sz w:val="24"/>
          <w:szCs w:val="24"/>
          <w:u w:val="none"/>
        </w:rPr>
      </w:pPr>
      <w:r w:rsidRPr="00446103">
        <w:rPr>
          <w:rStyle w:val="Hyperlink"/>
          <w:rFonts w:ascii="Book Antiqua" w:hAnsi="Book Antiqua"/>
          <w:color w:val="auto"/>
          <w:sz w:val="24"/>
          <w:szCs w:val="24"/>
          <w:u w:val="none"/>
          <w:lang w:eastAsia="ja-JP"/>
        </w:rPr>
        <w:t>A</w:t>
      </w:r>
      <w:r w:rsidR="008C5F73" w:rsidRPr="00446103">
        <w:rPr>
          <w:rStyle w:val="Hyperlink"/>
          <w:rFonts w:ascii="Book Antiqua" w:hAnsi="Book Antiqua"/>
          <w:color w:val="auto"/>
          <w:sz w:val="24"/>
          <w:szCs w:val="24"/>
          <w:u w:val="none"/>
          <w:lang w:eastAsia="ja-JP"/>
        </w:rPr>
        <w:t>mong</w:t>
      </w:r>
      <w:r w:rsidRPr="00446103">
        <w:rPr>
          <w:rStyle w:val="Hyperlink"/>
          <w:rFonts w:ascii="Book Antiqua" w:hAnsi="Book Antiqua"/>
          <w:color w:val="auto"/>
          <w:sz w:val="24"/>
          <w:szCs w:val="24"/>
          <w:u w:val="none"/>
          <w:lang w:eastAsia="ja-JP"/>
        </w:rPr>
        <w:t xml:space="preserve"> </w:t>
      </w:r>
      <w:r w:rsidR="00BA0F13" w:rsidRPr="00446103">
        <w:rPr>
          <w:rStyle w:val="Hyperlink"/>
          <w:rFonts w:ascii="Book Antiqua" w:hAnsi="Book Antiqua"/>
          <w:color w:val="auto"/>
          <w:sz w:val="24"/>
          <w:szCs w:val="24"/>
          <w:u w:val="none"/>
          <w:lang w:eastAsia="ja-JP"/>
        </w:rPr>
        <w:t>6</w:t>
      </w:r>
      <w:r w:rsidR="00585579" w:rsidRPr="00446103">
        <w:rPr>
          <w:rStyle w:val="Hyperlink"/>
          <w:rFonts w:ascii="Book Antiqua" w:hAnsi="Book Antiqua"/>
          <w:color w:val="auto"/>
          <w:sz w:val="24"/>
          <w:szCs w:val="24"/>
          <w:u w:val="none"/>
          <w:lang w:eastAsia="ja-JP"/>
        </w:rPr>
        <w:t>746 STEMI patients undergoing primary PCI</w:t>
      </w:r>
      <w:r w:rsidR="008C5F73" w:rsidRPr="00446103">
        <w:rPr>
          <w:rStyle w:val="Hyperlink"/>
          <w:rFonts w:ascii="Book Antiqua" w:hAnsi="Book Antiqua"/>
          <w:color w:val="auto"/>
          <w:sz w:val="24"/>
          <w:szCs w:val="24"/>
          <w:u w:val="none"/>
          <w:lang w:eastAsia="ja-JP"/>
        </w:rPr>
        <w:t>,</w:t>
      </w:r>
      <w:r w:rsidR="00585579" w:rsidRPr="00446103">
        <w:rPr>
          <w:rStyle w:val="Hyperlink"/>
          <w:rFonts w:ascii="Book Antiqua" w:hAnsi="Book Antiqua"/>
          <w:color w:val="auto"/>
          <w:sz w:val="24"/>
          <w:szCs w:val="24"/>
          <w:u w:val="none"/>
          <w:lang w:eastAsia="ja-JP"/>
        </w:rPr>
        <w:t xml:space="preserve"> stratified by age </w:t>
      </w:r>
      <w:r w:rsidR="008C5F73" w:rsidRPr="00446103">
        <w:rPr>
          <w:rStyle w:val="Hyperlink"/>
          <w:rFonts w:ascii="Book Antiqua" w:hAnsi="Book Antiqua"/>
          <w:color w:val="auto"/>
          <w:sz w:val="24"/>
          <w:szCs w:val="24"/>
          <w:u w:val="none"/>
          <w:lang w:eastAsia="ja-JP"/>
        </w:rPr>
        <w:t>(&lt; 65 years, ≥ 65 years),</w:t>
      </w:r>
      <w:r w:rsidR="00585579" w:rsidRPr="00446103">
        <w:rPr>
          <w:rFonts w:ascii="Book Antiqua" w:hAnsi="Book Antiqua"/>
          <w:sz w:val="24"/>
          <w:szCs w:val="24"/>
        </w:rPr>
        <w:t xml:space="preserve"> </w:t>
      </w:r>
      <w:r w:rsidR="008C5F73" w:rsidRPr="00446103">
        <w:rPr>
          <w:rStyle w:val="Hyperlink"/>
          <w:rFonts w:ascii="Book Antiqua" w:hAnsi="Book Antiqua"/>
          <w:color w:val="auto"/>
          <w:sz w:val="24"/>
          <w:szCs w:val="24"/>
          <w:u w:val="none"/>
          <w:lang w:eastAsia="ja-JP"/>
        </w:rPr>
        <w:t>h</w:t>
      </w:r>
      <w:r w:rsidR="007641E5" w:rsidRPr="00446103">
        <w:rPr>
          <w:rStyle w:val="Hyperlink"/>
          <w:rFonts w:ascii="Book Antiqua" w:hAnsi="Book Antiqua"/>
          <w:color w:val="auto"/>
          <w:sz w:val="24"/>
          <w:szCs w:val="24"/>
          <w:u w:val="none"/>
          <w:lang w:eastAsia="ja-JP"/>
        </w:rPr>
        <w:t>ypertension was higher</w:t>
      </w:r>
      <w:r w:rsidRPr="00446103">
        <w:rPr>
          <w:rStyle w:val="Hyperlink"/>
          <w:rFonts w:ascii="Book Antiqua" w:hAnsi="Book Antiqua"/>
          <w:color w:val="auto"/>
          <w:sz w:val="24"/>
          <w:szCs w:val="24"/>
          <w:u w:val="none"/>
          <w:lang w:eastAsia="ja-JP"/>
        </w:rPr>
        <w:t xml:space="preserve"> in both groups of women than in men</w:t>
      </w:r>
      <w:r w:rsidR="00CC46D1" w:rsidRPr="00446103">
        <w:rPr>
          <w:rStyle w:val="Hyperlink"/>
          <w:rFonts w:ascii="Book Antiqua" w:hAnsi="Book Antiqua"/>
          <w:color w:val="auto"/>
          <w:sz w:val="24"/>
          <w:szCs w:val="24"/>
          <w:u w:val="none"/>
          <w:lang w:eastAsia="ja-JP"/>
        </w:rPr>
        <w:t>,</w:t>
      </w:r>
      <w:r w:rsidRPr="00446103">
        <w:rPr>
          <w:rStyle w:val="Hyperlink"/>
          <w:rFonts w:ascii="Book Antiqua" w:hAnsi="Book Antiqua"/>
          <w:color w:val="auto"/>
          <w:sz w:val="24"/>
          <w:szCs w:val="24"/>
          <w:u w:val="none"/>
          <w:lang w:eastAsia="ja-JP"/>
        </w:rPr>
        <w:t xml:space="preserve"> and</w:t>
      </w:r>
      <w:r w:rsidR="007641E5" w:rsidRPr="00446103">
        <w:rPr>
          <w:rStyle w:val="Hyperlink"/>
          <w:rFonts w:ascii="Book Antiqua" w:hAnsi="Book Antiqua"/>
          <w:color w:val="auto"/>
          <w:sz w:val="24"/>
          <w:szCs w:val="24"/>
          <w:u w:val="none"/>
          <w:lang w:eastAsia="ja-JP"/>
        </w:rPr>
        <w:t xml:space="preserve"> younger women h</w:t>
      </w:r>
      <w:r w:rsidR="00BA0F13" w:rsidRPr="00446103">
        <w:rPr>
          <w:rStyle w:val="Hyperlink"/>
          <w:rFonts w:ascii="Book Antiqua" w:hAnsi="Book Antiqua"/>
          <w:color w:val="auto"/>
          <w:sz w:val="24"/>
          <w:szCs w:val="24"/>
          <w:u w:val="none"/>
          <w:lang w:eastAsia="ja-JP"/>
        </w:rPr>
        <w:t>ad a higher likelihood of being</w:t>
      </w:r>
      <w:r w:rsidRPr="00446103">
        <w:rPr>
          <w:rStyle w:val="Hyperlink"/>
          <w:rFonts w:ascii="Book Antiqua" w:hAnsi="Book Antiqua"/>
          <w:color w:val="auto"/>
          <w:sz w:val="24"/>
          <w:szCs w:val="24"/>
          <w:u w:val="none"/>
          <w:lang w:eastAsia="ja-JP"/>
        </w:rPr>
        <w:t xml:space="preserve"> current smokers. O</w:t>
      </w:r>
      <w:r w:rsidR="00CB1790" w:rsidRPr="00446103">
        <w:rPr>
          <w:rStyle w:val="Hyperlink"/>
          <w:rFonts w:ascii="Book Antiqua" w:hAnsi="Book Antiqua"/>
          <w:color w:val="auto"/>
          <w:sz w:val="24"/>
          <w:szCs w:val="24"/>
          <w:u w:val="none"/>
          <w:lang w:eastAsia="ja-JP"/>
        </w:rPr>
        <w:t>lder women</w:t>
      </w:r>
      <w:r w:rsidR="00553AF1" w:rsidRPr="00446103">
        <w:rPr>
          <w:rStyle w:val="Hyperlink"/>
          <w:rFonts w:ascii="Book Antiqua" w:hAnsi="Book Antiqua"/>
          <w:color w:val="auto"/>
          <w:sz w:val="24"/>
          <w:szCs w:val="24"/>
          <w:u w:val="none"/>
          <w:lang w:eastAsia="ja-JP"/>
        </w:rPr>
        <w:t xml:space="preserve"> also</w:t>
      </w:r>
      <w:r w:rsidR="00CB1790" w:rsidRPr="00446103">
        <w:rPr>
          <w:rStyle w:val="Hyperlink"/>
          <w:rFonts w:ascii="Book Antiqua" w:hAnsi="Book Antiqua"/>
          <w:color w:val="auto"/>
          <w:sz w:val="24"/>
          <w:szCs w:val="24"/>
          <w:u w:val="none"/>
          <w:lang w:eastAsia="ja-JP"/>
        </w:rPr>
        <w:t xml:space="preserve"> ha</w:t>
      </w:r>
      <w:r w:rsidR="0098506E" w:rsidRPr="00446103">
        <w:rPr>
          <w:rStyle w:val="Hyperlink"/>
          <w:rFonts w:ascii="Book Antiqua" w:hAnsi="Book Antiqua"/>
          <w:color w:val="auto"/>
          <w:sz w:val="24"/>
          <w:szCs w:val="24"/>
          <w:u w:val="none"/>
          <w:lang w:eastAsia="ja-JP"/>
        </w:rPr>
        <w:t>d</w:t>
      </w:r>
      <w:r w:rsidR="00CB1790" w:rsidRPr="00446103">
        <w:rPr>
          <w:rStyle w:val="Hyperlink"/>
          <w:rFonts w:ascii="Book Antiqua" w:hAnsi="Book Antiqua"/>
          <w:color w:val="auto"/>
          <w:sz w:val="24"/>
          <w:szCs w:val="24"/>
          <w:u w:val="none"/>
          <w:lang w:eastAsia="ja-JP"/>
        </w:rPr>
        <w:t xml:space="preserve"> more diabetes </w:t>
      </w:r>
      <w:r w:rsidR="00832572" w:rsidRPr="00446103">
        <w:rPr>
          <w:rStyle w:val="Hyperlink"/>
          <w:rFonts w:ascii="Book Antiqua" w:hAnsi="Book Antiqua"/>
          <w:color w:val="auto"/>
          <w:sz w:val="24"/>
          <w:szCs w:val="24"/>
          <w:u w:val="none"/>
          <w:lang w:eastAsia="ja-JP"/>
        </w:rPr>
        <w:t xml:space="preserve">than </w:t>
      </w:r>
      <w:proofErr w:type="gramStart"/>
      <w:r w:rsidR="00832572" w:rsidRPr="00446103">
        <w:rPr>
          <w:rStyle w:val="Hyperlink"/>
          <w:rFonts w:ascii="Book Antiqua" w:hAnsi="Book Antiqua"/>
          <w:color w:val="auto"/>
          <w:sz w:val="24"/>
          <w:szCs w:val="24"/>
          <w:u w:val="none"/>
          <w:lang w:eastAsia="ja-JP"/>
        </w:rPr>
        <w:t>men</w:t>
      </w:r>
      <w:r w:rsidRPr="00446103">
        <w:rPr>
          <w:rStyle w:val="Hyperlink"/>
          <w:rFonts w:ascii="Book Antiqua" w:hAnsi="Book Antiqua"/>
          <w:color w:val="auto"/>
          <w:sz w:val="24"/>
          <w:szCs w:val="24"/>
          <w:u w:val="none"/>
          <w:vertAlign w:val="superscript"/>
          <w:lang w:eastAsia="ja-JP"/>
        </w:rPr>
        <w:t>[</w:t>
      </w:r>
      <w:proofErr w:type="gramEnd"/>
      <w:r w:rsidRPr="00446103">
        <w:rPr>
          <w:rStyle w:val="Hyperlink"/>
          <w:rFonts w:ascii="Book Antiqua" w:hAnsi="Book Antiqua"/>
          <w:color w:val="auto"/>
          <w:sz w:val="24"/>
          <w:szCs w:val="24"/>
          <w:u w:val="none"/>
          <w:vertAlign w:val="superscript"/>
          <w:lang w:eastAsia="ja-JP"/>
        </w:rPr>
        <w:t>2</w:t>
      </w:r>
      <w:r w:rsidR="00004321" w:rsidRPr="00446103">
        <w:rPr>
          <w:rStyle w:val="Hyperlink"/>
          <w:rFonts w:ascii="Book Antiqua" w:hAnsi="Book Antiqua"/>
          <w:color w:val="auto"/>
          <w:sz w:val="24"/>
          <w:szCs w:val="24"/>
          <w:u w:val="none"/>
          <w:vertAlign w:val="superscript"/>
          <w:lang w:eastAsia="ja-JP"/>
        </w:rPr>
        <w:t>4</w:t>
      </w:r>
      <w:r w:rsidRPr="00446103">
        <w:rPr>
          <w:rStyle w:val="Hyperlink"/>
          <w:rFonts w:ascii="Book Antiqua" w:hAnsi="Book Antiqua"/>
          <w:color w:val="auto"/>
          <w:sz w:val="24"/>
          <w:szCs w:val="24"/>
          <w:u w:val="none"/>
          <w:vertAlign w:val="superscript"/>
          <w:lang w:eastAsia="ja-JP"/>
        </w:rPr>
        <w:t>]</w:t>
      </w:r>
      <w:r w:rsidR="00CB1790" w:rsidRPr="00446103">
        <w:rPr>
          <w:rStyle w:val="Hyperlink"/>
          <w:rFonts w:ascii="Book Antiqua" w:hAnsi="Book Antiqua"/>
          <w:color w:val="auto"/>
          <w:sz w:val="24"/>
          <w:szCs w:val="24"/>
          <w:u w:val="none"/>
          <w:lang w:eastAsia="ja-JP"/>
        </w:rPr>
        <w:t>.</w:t>
      </w:r>
      <w:r w:rsidR="002A21A3" w:rsidRPr="00446103">
        <w:rPr>
          <w:rStyle w:val="Hyperlink"/>
          <w:rFonts w:ascii="Book Antiqua" w:hAnsi="Book Antiqua"/>
          <w:color w:val="auto"/>
          <w:sz w:val="24"/>
          <w:szCs w:val="24"/>
          <w:u w:val="none"/>
        </w:rPr>
        <w:t xml:space="preserve"> </w:t>
      </w:r>
      <w:r w:rsidR="008C5F73" w:rsidRPr="00446103">
        <w:rPr>
          <w:rStyle w:val="Hyperlink"/>
          <w:rFonts w:ascii="Book Antiqua" w:hAnsi="Book Antiqua" w:cs="Arial"/>
          <w:bCs/>
          <w:color w:val="auto"/>
          <w:sz w:val="24"/>
          <w:szCs w:val="24"/>
          <w:u w:val="none"/>
          <w:lang w:eastAsia="ja-JP"/>
        </w:rPr>
        <w:t>I</w:t>
      </w:r>
      <w:r w:rsidR="000161D4" w:rsidRPr="00446103">
        <w:rPr>
          <w:rStyle w:val="Hyperlink"/>
          <w:rFonts w:ascii="Book Antiqua" w:hAnsi="Book Antiqua" w:cs="Arial"/>
          <w:bCs/>
          <w:color w:val="auto"/>
          <w:sz w:val="24"/>
          <w:szCs w:val="24"/>
          <w:u w:val="none"/>
          <w:lang w:eastAsia="ja-JP"/>
        </w:rPr>
        <w:t>n</w:t>
      </w:r>
      <w:r w:rsidR="008C5F73" w:rsidRPr="00446103">
        <w:rPr>
          <w:rStyle w:val="Hyperlink"/>
          <w:rFonts w:ascii="Book Antiqua" w:hAnsi="Book Antiqua" w:cs="Arial"/>
          <w:bCs/>
          <w:color w:val="auto"/>
          <w:sz w:val="24"/>
          <w:szCs w:val="24"/>
          <w:u w:val="none"/>
          <w:lang w:eastAsia="ja-JP"/>
        </w:rPr>
        <w:t xml:space="preserve"> a</w:t>
      </w:r>
      <w:r w:rsidR="00BA0F13" w:rsidRPr="00446103">
        <w:rPr>
          <w:rStyle w:val="Hyperlink"/>
          <w:rFonts w:ascii="Book Antiqua" w:hAnsi="Book Antiqua" w:cs="Arial"/>
          <w:bCs/>
          <w:color w:val="auto"/>
          <w:sz w:val="24"/>
          <w:szCs w:val="24"/>
          <w:u w:val="none"/>
          <w:lang w:eastAsia="ja-JP"/>
        </w:rPr>
        <w:t xml:space="preserve"> cohort that included 15</w:t>
      </w:r>
      <w:r w:rsidR="000161D4" w:rsidRPr="00446103">
        <w:rPr>
          <w:rStyle w:val="Hyperlink"/>
          <w:rFonts w:ascii="Book Antiqua" w:hAnsi="Book Antiqua" w:cs="Arial"/>
          <w:bCs/>
          <w:color w:val="auto"/>
          <w:sz w:val="24"/>
          <w:szCs w:val="24"/>
          <w:u w:val="none"/>
          <w:lang w:eastAsia="ja-JP"/>
        </w:rPr>
        <w:t>120 women</w:t>
      </w:r>
      <w:r w:rsidR="008C5F73" w:rsidRPr="00446103">
        <w:rPr>
          <w:rStyle w:val="Hyperlink"/>
          <w:rFonts w:ascii="Book Antiqua" w:hAnsi="Book Antiqua" w:cs="Arial"/>
          <w:bCs/>
          <w:color w:val="auto"/>
          <w:sz w:val="24"/>
          <w:szCs w:val="24"/>
          <w:u w:val="none"/>
          <w:lang w:eastAsia="ja-JP"/>
        </w:rPr>
        <w:t>,</w:t>
      </w:r>
      <w:r w:rsidR="000161D4" w:rsidRPr="00446103">
        <w:rPr>
          <w:rStyle w:val="Hyperlink"/>
          <w:rFonts w:ascii="Book Antiqua" w:hAnsi="Book Antiqua" w:cs="Arial"/>
          <w:bCs/>
          <w:color w:val="auto"/>
          <w:sz w:val="24"/>
          <w:szCs w:val="24"/>
          <w:u w:val="none"/>
          <w:lang w:eastAsia="ja-JP"/>
        </w:rPr>
        <w:t xml:space="preserve"> </w:t>
      </w:r>
      <w:r w:rsidR="000161D4" w:rsidRPr="00446103">
        <w:rPr>
          <w:rStyle w:val="Hyperlink"/>
          <w:rFonts w:ascii="Book Antiqua" w:hAnsi="Book Antiqua"/>
          <w:color w:val="auto"/>
          <w:sz w:val="24"/>
          <w:szCs w:val="24"/>
          <w:u w:val="none"/>
        </w:rPr>
        <w:t xml:space="preserve">women </w:t>
      </w:r>
      <w:r w:rsidR="00FF0208" w:rsidRPr="00446103">
        <w:rPr>
          <w:rStyle w:val="Hyperlink"/>
          <w:rFonts w:ascii="Book Antiqua" w:hAnsi="Book Antiqua"/>
          <w:color w:val="auto"/>
          <w:sz w:val="24"/>
          <w:szCs w:val="24"/>
          <w:u w:val="none"/>
        </w:rPr>
        <w:t>we</w:t>
      </w:r>
      <w:r w:rsidR="00B066F4" w:rsidRPr="00446103">
        <w:rPr>
          <w:rStyle w:val="Hyperlink"/>
          <w:rFonts w:ascii="Book Antiqua" w:hAnsi="Book Antiqua"/>
          <w:color w:val="auto"/>
          <w:sz w:val="24"/>
          <w:szCs w:val="24"/>
          <w:u w:val="none"/>
        </w:rPr>
        <w:t xml:space="preserve">re </w:t>
      </w:r>
      <w:r w:rsidR="002A21A3" w:rsidRPr="00446103">
        <w:rPr>
          <w:rStyle w:val="Hyperlink"/>
          <w:rFonts w:ascii="Book Antiqua" w:hAnsi="Book Antiqua"/>
          <w:color w:val="auto"/>
          <w:sz w:val="24"/>
          <w:szCs w:val="24"/>
          <w:u w:val="none"/>
        </w:rPr>
        <w:t>less likely</w:t>
      </w:r>
      <w:r w:rsidR="000161D4" w:rsidRPr="00446103">
        <w:rPr>
          <w:rStyle w:val="Hyperlink"/>
          <w:rFonts w:ascii="Book Antiqua" w:hAnsi="Book Antiqua"/>
          <w:color w:val="auto"/>
          <w:sz w:val="24"/>
          <w:szCs w:val="24"/>
          <w:u w:val="none"/>
        </w:rPr>
        <w:t xml:space="preserve"> than men</w:t>
      </w:r>
      <w:r w:rsidR="002A21A3" w:rsidRPr="00446103">
        <w:rPr>
          <w:rStyle w:val="Hyperlink"/>
          <w:rFonts w:ascii="Book Antiqua" w:hAnsi="Book Antiqua"/>
          <w:color w:val="auto"/>
          <w:sz w:val="24"/>
          <w:szCs w:val="24"/>
          <w:u w:val="none"/>
        </w:rPr>
        <w:t xml:space="preserve"> to be taking </w:t>
      </w:r>
      <w:proofErr w:type="spellStart"/>
      <w:r w:rsidR="002A21A3" w:rsidRPr="00446103">
        <w:rPr>
          <w:rStyle w:val="Hyperlink"/>
          <w:rFonts w:ascii="Book Antiqua" w:hAnsi="Book Antiqua"/>
          <w:color w:val="auto"/>
          <w:sz w:val="24"/>
          <w:szCs w:val="24"/>
          <w:u w:val="none"/>
        </w:rPr>
        <w:t>cardioprotective</w:t>
      </w:r>
      <w:proofErr w:type="spellEnd"/>
      <w:r w:rsidR="002A21A3" w:rsidRPr="00446103">
        <w:rPr>
          <w:rStyle w:val="Hyperlink"/>
          <w:rFonts w:ascii="Book Antiqua" w:hAnsi="Book Antiqua"/>
          <w:color w:val="auto"/>
          <w:sz w:val="24"/>
          <w:szCs w:val="24"/>
          <w:u w:val="none"/>
        </w:rPr>
        <w:t xml:space="preserve"> medication</w:t>
      </w:r>
      <w:r w:rsidR="000161D4" w:rsidRPr="00446103">
        <w:rPr>
          <w:rStyle w:val="Hyperlink"/>
          <w:rFonts w:ascii="Book Antiqua" w:hAnsi="Book Antiqua"/>
          <w:color w:val="auto"/>
          <w:sz w:val="24"/>
          <w:szCs w:val="24"/>
          <w:u w:val="none"/>
        </w:rPr>
        <w:t>s</w:t>
      </w:r>
      <w:r w:rsidR="008C5F73" w:rsidRPr="00446103">
        <w:rPr>
          <w:rStyle w:val="Hyperlink"/>
          <w:rFonts w:ascii="Book Antiqua" w:hAnsi="Book Antiqua"/>
          <w:color w:val="auto"/>
          <w:sz w:val="24"/>
          <w:szCs w:val="24"/>
          <w:u w:val="none"/>
        </w:rPr>
        <w:t xml:space="preserve"> in the first year after their diabetes </w:t>
      </w:r>
      <w:proofErr w:type="gramStart"/>
      <w:r w:rsidR="008C5F73" w:rsidRPr="00446103">
        <w:rPr>
          <w:rStyle w:val="Hyperlink"/>
          <w:rFonts w:ascii="Book Antiqua" w:hAnsi="Book Antiqua"/>
          <w:color w:val="auto"/>
          <w:sz w:val="24"/>
          <w:szCs w:val="24"/>
          <w:u w:val="none"/>
        </w:rPr>
        <w:t>diagnosis</w:t>
      </w:r>
      <w:r w:rsidR="000161D4" w:rsidRPr="00446103">
        <w:rPr>
          <w:rStyle w:val="Hyperlink"/>
          <w:rFonts w:ascii="Book Antiqua" w:hAnsi="Book Antiqua"/>
          <w:color w:val="auto"/>
          <w:sz w:val="24"/>
          <w:szCs w:val="24"/>
          <w:u w:val="none"/>
          <w:vertAlign w:val="superscript"/>
        </w:rPr>
        <w:t>[</w:t>
      </w:r>
      <w:proofErr w:type="gramEnd"/>
      <w:r w:rsidR="000161D4" w:rsidRPr="00446103">
        <w:rPr>
          <w:rStyle w:val="Hyperlink"/>
          <w:rFonts w:ascii="Book Antiqua" w:hAnsi="Book Antiqua"/>
          <w:color w:val="auto"/>
          <w:sz w:val="24"/>
          <w:szCs w:val="24"/>
          <w:u w:val="none"/>
          <w:vertAlign w:val="superscript"/>
        </w:rPr>
        <w:t>2</w:t>
      </w:r>
      <w:r w:rsidR="00004321" w:rsidRPr="00446103">
        <w:rPr>
          <w:rStyle w:val="Hyperlink"/>
          <w:rFonts w:ascii="Book Antiqua" w:hAnsi="Book Antiqua"/>
          <w:color w:val="auto"/>
          <w:sz w:val="24"/>
          <w:szCs w:val="24"/>
          <w:u w:val="none"/>
          <w:vertAlign w:val="superscript"/>
        </w:rPr>
        <w:t>5</w:t>
      </w:r>
      <w:r w:rsidR="000161D4" w:rsidRPr="00446103">
        <w:rPr>
          <w:rStyle w:val="Hyperlink"/>
          <w:rFonts w:ascii="Book Antiqua" w:hAnsi="Book Antiqua"/>
          <w:color w:val="auto"/>
          <w:sz w:val="24"/>
          <w:szCs w:val="24"/>
          <w:u w:val="none"/>
          <w:vertAlign w:val="superscript"/>
        </w:rPr>
        <w:t>]</w:t>
      </w:r>
      <w:r w:rsidR="00FF0208" w:rsidRPr="00446103">
        <w:rPr>
          <w:rStyle w:val="Hyperlink"/>
          <w:rFonts w:ascii="Book Antiqua" w:hAnsi="Book Antiqua" w:cs="Arial"/>
          <w:bCs/>
          <w:color w:val="auto"/>
          <w:sz w:val="24"/>
          <w:szCs w:val="24"/>
          <w:u w:val="none"/>
          <w:lang w:eastAsia="ja-JP"/>
        </w:rPr>
        <w:t>.</w:t>
      </w:r>
      <w:r w:rsidR="002A21A3" w:rsidRPr="00446103">
        <w:rPr>
          <w:rStyle w:val="Hyperlink"/>
          <w:rFonts w:ascii="Book Antiqua" w:hAnsi="Book Antiqua" w:cs="Arial"/>
          <w:bCs/>
          <w:color w:val="auto"/>
          <w:sz w:val="24"/>
          <w:szCs w:val="24"/>
          <w:u w:val="none"/>
          <w:lang w:eastAsia="ja-JP"/>
        </w:rPr>
        <w:t xml:space="preserve"> </w:t>
      </w:r>
      <w:r w:rsidR="007536BC" w:rsidRPr="00446103">
        <w:rPr>
          <w:rStyle w:val="Hyperlink"/>
          <w:rFonts w:ascii="Book Antiqua" w:hAnsi="Book Antiqua"/>
          <w:color w:val="auto"/>
          <w:sz w:val="24"/>
          <w:szCs w:val="24"/>
          <w:u w:val="none"/>
        </w:rPr>
        <w:t>The imp</w:t>
      </w:r>
      <w:r w:rsidR="00301AD0" w:rsidRPr="00446103">
        <w:rPr>
          <w:rStyle w:val="Hyperlink"/>
          <w:rFonts w:ascii="Book Antiqua" w:hAnsi="Book Antiqua"/>
          <w:color w:val="auto"/>
          <w:sz w:val="24"/>
          <w:szCs w:val="24"/>
          <w:u w:val="none"/>
        </w:rPr>
        <w:t>act</w:t>
      </w:r>
      <w:r w:rsidR="000F4A59" w:rsidRPr="00446103">
        <w:rPr>
          <w:rStyle w:val="Hyperlink"/>
          <w:rFonts w:ascii="Book Antiqua" w:hAnsi="Book Antiqua"/>
          <w:color w:val="auto"/>
          <w:sz w:val="24"/>
          <w:szCs w:val="24"/>
          <w:u w:val="none"/>
        </w:rPr>
        <w:t xml:space="preserve"> </w:t>
      </w:r>
      <w:r w:rsidR="00227FAA" w:rsidRPr="00446103">
        <w:rPr>
          <w:rStyle w:val="Hyperlink"/>
          <w:rFonts w:ascii="Book Antiqua" w:hAnsi="Book Antiqua"/>
          <w:color w:val="auto"/>
          <w:sz w:val="24"/>
          <w:szCs w:val="24"/>
          <w:u w:val="none"/>
        </w:rPr>
        <w:t xml:space="preserve">of this lack of adherence to medications </w:t>
      </w:r>
      <w:r w:rsidR="000F4A59" w:rsidRPr="00446103">
        <w:rPr>
          <w:rStyle w:val="Hyperlink"/>
          <w:rFonts w:ascii="Book Antiqua" w:hAnsi="Book Antiqua"/>
          <w:color w:val="auto"/>
          <w:sz w:val="24"/>
          <w:szCs w:val="24"/>
          <w:u w:val="none"/>
        </w:rPr>
        <w:t>on cardiovascular disparities</w:t>
      </w:r>
      <w:r w:rsidR="007536BC" w:rsidRPr="00446103">
        <w:rPr>
          <w:rStyle w:val="Hyperlink"/>
          <w:rFonts w:ascii="Book Antiqua" w:hAnsi="Book Antiqua"/>
          <w:color w:val="auto"/>
          <w:sz w:val="24"/>
          <w:szCs w:val="24"/>
          <w:u w:val="none"/>
        </w:rPr>
        <w:t xml:space="preserve"> is difficult to estimate, but</w:t>
      </w:r>
      <w:r w:rsidR="000161D4" w:rsidRPr="00446103">
        <w:rPr>
          <w:rStyle w:val="Hyperlink"/>
          <w:rFonts w:ascii="Book Antiqua" w:hAnsi="Book Antiqua"/>
          <w:color w:val="auto"/>
          <w:sz w:val="24"/>
          <w:szCs w:val="24"/>
          <w:u w:val="none"/>
        </w:rPr>
        <w:t xml:space="preserve"> </w:t>
      </w:r>
      <w:r w:rsidR="007536BC" w:rsidRPr="00446103">
        <w:rPr>
          <w:rStyle w:val="Hyperlink"/>
          <w:rFonts w:ascii="Book Antiqua" w:hAnsi="Book Antiqua"/>
          <w:color w:val="auto"/>
          <w:sz w:val="24"/>
          <w:szCs w:val="24"/>
          <w:u w:val="none"/>
        </w:rPr>
        <w:t xml:space="preserve">crude mortality in MI patients </w:t>
      </w:r>
      <w:r w:rsidR="00656BFD" w:rsidRPr="00446103">
        <w:rPr>
          <w:rStyle w:val="Hyperlink"/>
          <w:rFonts w:ascii="Book Antiqua" w:hAnsi="Book Antiqua"/>
          <w:color w:val="auto"/>
          <w:sz w:val="24"/>
          <w:szCs w:val="24"/>
          <w:u w:val="none"/>
        </w:rPr>
        <w:t>has been found to be</w:t>
      </w:r>
      <w:r w:rsidR="007536BC" w:rsidRPr="00446103">
        <w:rPr>
          <w:rStyle w:val="Hyperlink"/>
          <w:rFonts w:ascii="Book Antiqua" w:hAnsi="Book Antiqua"/>
          <w:color w:val="auto"/>
          <w:sz w:val="24"/>
          <w:szCs w:val="24"/>
          <w:u w:val="none"/>
        </w:rPr>
        <w:t xml:space="preserve"> highest in those with </w:t>
      </w:r>
      <w:proofErr w:type="gramStart"/>
      <w:r w:rsidR="007536BC" w:rsidRPr="00446103">
        <w:rPr>
          <w:rStyle w:val="Hyperlink"/>
          <w:rFonts w:ascii="Book Antiqua" w:hAnsi="Book Antiqua"/>
          <w:color w:val="auto"/>
          <w:sz w:val="24"/>
          <w:szCs w:val="24"/>
          <w:u w:val="none"/>
        </w:rPr>
        <w:t>diabetes</w:t>
      </w:r>
      <w:r w:rsidR="000161D4" w:rsidRPr="00446103">
        <w:rPr>
          <w:rStyle w:val="Hyperlink"/>
          <w:rFonts w:ascii="Book Antiqua" w:hAnsi="Book Antiqua"/>
          <w:color w:val="auto"/>
          <w:sz w:val="24"/>
          <w:szCs w:val="24"/>
          <w:u w:val="none"/>
          <w:vertAlign w:val="superscript"/>
        </w:rPr>
        <w:t>[</w:t>
      </w:r>
      <w:proofErr w:type="gramEnd"/>
      <w:r w:rsidR="000161D4" w:rsidRPr="00446103">
        <w:rPr>
          <w:rStyle w:val="Hyperlink"/>
          <w:rFonts w:ascii="Book Antiqua" w:hAnsi="Book Antiqua"/>
          <w:color w:val="auto"/>
          <w:sz w:val="24"/>
          <w:szCs w:val="24"/>
          <w:u w:val="none"/>
          <w:vertAlign w:val="superscript"/>
        </w:rPr>
        <w:t>2</w:t>
      </w:r>
      <w:r w:rsidR="00004321" w:rsidRPr="00446103">
        <w:rPr>
          <w:rStyle w:val="Hyperlink"/>
          <w:rFonts w:ascii="Book Antiqua" w:hAnsi="Book Antiqua"/>
          <w:color w:val="auto"/>
          <w:sz w:val="24"/>
          <w:szCs w:val="24"/>
          <w:u w:val="none"/>
          <w:vertAlign w:val="superscript"/>
        </w:rPr>
        <w:t>6</w:t>
      </w:r>
      <w:r w:rsidR="000161D4" w:rsidRPr="00446103">
        <w:rPr>
          <w:rStyle w:val="Hyperlink"/>
          <w:rFonts w:ascii="Book Antiqua" w:hAnsi="Book Antiqua"/>
          <w:color w:val="auto"/>
          <w:sz w:val="24"/>
          <w:szCs w:val="24"/>
          <w:u w:val="none"/>
          <w:vertAlign w:val="superscript"/>
        </w:rPr>
        <w:t>]</w:t>
      </w:r>
      <w:r w:rsidR="007536BC" w:rsidRPr="00446103">
        <w:rPr>
          <w:rStyle w:val="Hyperlink"/>
          <w:rFonts w:ascii="Book Antiqua" w:hAnsi="Book Antiqua"/>
          <w:color w:val="auto"/>
          <w:sz w:val="24"/>
          <w:szCs w:val="24"/>
          <w:u w:val="none"/>
        </w:rPr>
        <w:t>.</w:t>
      </w:r>
    </w:p>
    <w:p w14:paraId="610787DB" w14:textId="2980FE39" w:rsidR="00653407" w:rsidRPr="00446103" w:rsidRDefault="008C5F73" w:rsidP="00BA0F13">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In</w:t>
      </w:r>
      <w:r w:rsidR="00D453DE" w:rsidRPr="00446103">
        <w:rPr>
          <w:rStyle w:val="Hyperlink"/>
          <w:rFonts w:ascii="Book Antiqua" w:hAnsi="Book Antiqua" w:cs="Arial"/>
          <w:bCs/>
          <w:color w:val="auto"/>
          <w:sz w:val="24"/>
          <w:szCs w:val="24"/>
          <w:u w:val="none"/>
          <w:lang w:eastAsia="ja-JP"/>
        </w:rPr>
        <w:t xml:space="preserve"> the</w:t>
      </w:r>
      <w:r w:rsidR="003B5744" w:rsidRPr="00446103">
        <w:rPr>
          <w:rStyle w:val="Hyperlink"/>
          <w:rFonts w:ascii="Book Antiqua" w:hAnsi="Book Antiqua" w:cs="Arial"/>
          <w:bCs/>
          <w:color w:val="auto"/>
          <w:sz w:val="24"/>
          <w:szCs w:val="24"/>
          <w:u w:val="none"/>
          <w:lang w:eastAsia="ja-JP"/>
        </w:rPr>
        <w:t xml:space="preserve"> </w:t>
      </w:r>
      <w:r w:rsidR="003B5744" w:rsidRPr="00446103">
        <w:rPr>
          <w:rFonts w:ascii="Book Antiqua" w:hAnsi="Book Antiqua" w:cs="Arial"/>
          <w:bCs/>
          <w:sz w:val="24"/>
          <w:szCs w:val="24"/>
          <w:lang w:eastAsia="ja-JP"/>
        </w:rPr>
        <w:t>Variation in Recovery: Role of Gender on Outcomes of Young AMI Patients</w:t>
      </w:r>
      <w:r w:rsidR="00D453DE" w:rsidRPr="00446103">
        <w:rPr>
          <w:rStyle w:val="Hyperlink"/>
          <w:rFonts w:ascii="Book Antiqua" w:hAnsi="Book Antiqua" w:cs="Arial"/>
          <w:bCs/>
          <w:color w:val="auto"/>
          <w:sz w:val="24"/>
          <w:szCs w:val="24"/>
          <w:u w:val="none"/>
          <w:lang w:eastAsia="ja-JP"/>
        </w:rPr>
        <w:t xml:space="preserve"> </w:t>
      </w:r>
      <w:r w:rsidR="003B5744" w:rsidRPr="00446103">
        <w:rPr>
          <w:rStyle w:val="Hyperlink"/>
          <w:rFonts w:ascii="Book Antiqua" w:hAnsi="Book Antiqua" w:cs="Arial"/>
          <w:bCs/>
          <w:color w:val="auto"/>
          <w:sz w:val="24"/>
          <w:szCs w:val="24"/>
          <w:u w:val="none"/>
          <w:lang w:eastAsia="ja-JP"/>
        </w:rPr>
        <w:t>(</w:t>
      </w:r>
      <w:r w:rsidR="00D453DE" w:rsidRPr="00446103">
        <w:rPr>
          <w:rStyle w:val="Hyperlink"/>
          <w:rFonts w:ascii="Book Antiqua" w:hAnsi="Book Antiqua" w:cs="Arial"/>
          <w:bCs/>
          <w:color w:val="auto"/>
          <w:sz w:val="24"/>
          <w:szCs w:val="24"/>
          <w:u w:val="none"/>
          <w:lang w:eastAsia="ja-JP"/>
        </w:rPr>
        <w:t>VIRGO</w:t>
      </w:r>
      <w:r w:rsidR="003B5744" w:rsidRPr="00446103">
        <w:rPr>
          <w:rStyle w:val="Hyperlink"/>
          <w:rFonts w:ascii="Book Antiqua" w:hAnsi="Book Antiqua" w:cs="Arial"/>
          <w:bCs/>
          <w:color w:val="auto"/>
          <w:sz w:val="24"/>
          <w:szCs w:val="24"/>
          <w:u w:val="none"/>
          <w:lang w:eastAsia="ja-JP"/>
        </w:rPr>
        <w:t>)</w:t>
      </w:r>
      <w:r w:rsidR="00D453DE" w:rsidRPr="00446103">
        <w:rPr>
          <w:rStyle w:val="Hyperlink"/>
          <w:rFonts w:ascii="Book Antiqua" w:hAnsi="Book Antiqua" w:cs="Arial"/>
          <w:bCs/>
          <w:color w:val="auto"/>
          <w:sz w:val="24"/>
          <w:szCs w:val="24"/>
          <w:u w:val="none"/>
          <w:lang w:eastAsia="ja-JP"/>
        </w:rPr>
        <w:t xml:space="preserve"> study</w:t>
      </w:r>
      <w:r w:rsidRPr="00446103">
        <w:rPr>
          <w:rStyle w:val="Hyperlink"/>
          <w:rFonts w:ascii="Book Antiqua" w:hAnsi="Book Antiqua" w:cs="Arial"/>
          <w:bCs/>
          <w:color w:val="auto"/>
          <w:sz w:val="24"/>
          <w:szCs w:val="24"/>
          <w:u w:val="none"/>
          <w:lang w:eastAsia="ja-JP"/>
        </w:rPr>
        <w:t>,</w:t>
      </w:r>
      <w:r w:rsidR="00D453DE" w:rsidRPr="00446103">
        <w:rPr>
          <w:rStyle w:val="Hyperlink"/>
          <w:rFonts w:ascii="Book Antiqua" w:hAnsi="Book Antiqua" w:cs="Arial"/>
          <w:bCs/>
          <w:color w:val="auto"/>
          <w:sz w:val="24"/>
          <w:szCs w:val="24"/>
          <w:u w:val="none"/>
          <w:lang w:eastAsia="ja-JP"/>
        </w:rPr>
        <w:t xml:space="preserve"> younger female </w:t>
      </w:r>
      <w:r w:rsidR="007536BC" w:rsidRPr="00446103">
        <w:rPr>
          <w:rStyle w:val="Hyperlink"/>
          <w:rFonts w:ascii="Book Antiqua" w:hAnsi="Book Antiqua" w:cs="Arial"/>
          <w:bCs/>
          <w:color w:val="auto"/>
          <w:sz w:val="24"/>
          <w:szCs w:val="24"/>
          <w:u w:val="none"/>
          <w:lang w:eastAsia="ja-JP"/>
        </w:rPr>
        <w:t xml:space="preserve">AMI patients </w:t>
      </w:r>
      <w:r w:rsidR="00CC46D1" w:rsidRPr="00446103">
        <w:rPr>
          <w:rStyle w:val="Hyperlink"/>
          <w:rFonts w:ascii="Book Antiqua" w:hAnsi="Book Antiqua" w:cs="Arial"/>
          <w:bCs/>
          <w:color w:val="auto"/>
          <w:sz w:val="24"/>
          <w:szCs w:val="24"/>
          <w:u w:val="none"/>
          <w:lang w:eastAsia="ja-JP"/>
        </w:rPr>
        <w:t>(</w:t>
      </w:r>
      <w:r w:rsidR="007536BC" w:rsidRPr="00446103">
        <w:rPr>
          <w:rStyle w:val="Hyperlink"/>
          <w:rFonts w:ascii="Book Antiqua" w:hAnsi="Book Antiqua" w:cs="Arial"/>
          <w:bCs/>
          <w:color w:val="auto"/>
          <w:sz w:val="24"/>
          <w:szCs w:val="24"/>
          <w:u w:val="none"/>
          <w:lang w:eastAsia="ja-JP"/>
        </w:rPr>
        <w:t>18 to 55 years</w:t>
      </w:r>
      <w:r w:rsidR="00CC46D1" w:rsidRPr="00446103">
        <w:rPr>
          <w:rStyle w:val="Hyperlink"/>
          <w:rFonts w:ascii="Book Antiqua" w:hAnsi="Book Antiqua" w:cs="Arial"/>
          <w:bCs/>
          <w:color w:val="auto"/>
          <w:sz w:val="24"/>
          <w:szCs w:val="24"/>
          <w:u w:val="none"/>
          <w:lang w:eastAsia="ja-JP"/>
        </w:rPr>
        <w:t>)</w:t>
      </w:r>
      <w:r w:rsidR="00D34C77" w:rsidRPr="00446103">
        <w:rPr>
          <w:rStyle w:val="Hyperlink"/>
          <w:rFonts w:ascii="Book Antiqua" w:hAnsi="Book Antiqua" w:cs="Arial"/>
          <w:bCs/>
          <w:color w:val="auto"/>
          <w:sz w:val="24"/>
          <w:szCs w:val="24"/>
          <w:u w:val="none"/>
          <w:lang w:eastAsia="ja-JP"/>
        </w:rPr>
        <w:t xml:space="preserve"> </w:t>
      </w:r>
      <w:r w:rsidR="00961CEC" w:rsidRPr="00446103">
        <w:rPr>
          <w:rStyle w:val="Hyperlink"/>
          <w:rFonts w:ascii="Book Antiqua" w:hAnsi="Book Antiqua"/>
          <w:color w:val="auto"/>
          <w:sz w:val="24"/>
          <w:szCs w:val="24"/>
          <w:u w:val="none"/>
        </w:rPr>
        <w:t>had worse pre-event health</w:t>
      </w:r>
      <w:r w:rsidR="00AC66CB" w:rsidRPr="00446103">
        <w:rPr>
          <w:rStyle w:val="Hyperlink"/>
          <w:rFonts w:ascii="Book Antiqua" w:hAnsi="Book Antiqua"/>
          <w:color w:val="auto"/>
          <w:sz w:val="24"/>
          <w:szCs w:val="24"/>
          <w:u w:val="none"/>
        </w:rPr>
        <w:t xml:space="preserve"> than men</w:t>
      </w:r>
      <w:r w:rsidR="00392A65" w:rsidRPr="00446103">
        <w:rPr>
          <w:rStyle w:val="Hyperlink"/>
          <w:rFonts w:ascii="Book Antiqua" w:hAnsi="Book Antiqua"/>
          <w:color w:val="auto"/>
          <w:sz w:val="24"/>
          <w:szCs w:val="24"/>
          <w:u w:val="none"/>
        </w:rPr>
        <w:t>, including more diabetes, dyslipidemia, and obesity</w:t>
      </w:r>
      <w:r w:rsidR="007536BC" w:rsidRPr="00446103">
        <w:rPr>
          <w:rStyle w:val="Hyperlink"/>
          <w:rFonts w:ascii="Book Antiqua" w:hAnsi="Book Antiqua"/>
          <w:color w:val="auto"/>
          <w:sz w:val="24"/>
          <w:szCs w:val="24"/>
          <w:u w:val="none"/>
        </w:rPr>
        <w:t>. The</w:t>
      </w:r>
      <w:r w:rsidR="00D34C77" w:rsidRPr="00446103">
        <w:rPr>
          <w:rStyle w:val="Hyperlink"/>
          <w:rFonts w:ascii="Book Antiqua" w:hAnsi="Book Antiqua"/>
          <w:color w:val="auto"/>
          <w:sz w:val="24"/>
          <w:szCs w:val="24"/>
          <w:u w:val="none"/>
        </w:rPr>
        <w:t>y also</w:t>
      </w:r>
      <w:r w:rsidR="007536BC" w:rsidRPr="00446103">
        <w:rPr>
          <w:rStyle w:val="Hyperlink"/>
          <w:rFonts w:ascii="Book Antiqua" w:hAnsi="Book Antiqua"/>
          <w:color w:val="auto"/>
          <w:sz w:val="24"/>
          <w:szCs w:val="24"/>
          <w:u w:val="none"/>
        </w:rPr>
        <w:t xml:space="preserve"> had </w:t>
      </w:r>
      <w:r w:rsidR="00392A65" w:rsidRPr="00446103">
        <w:rPr>
          <w:rStyle w:val="Hyperlink"/>
          <w:rFonts w:ascii="Book Antiqua" w:hAnsi="Book Antiqua"/>
          <w:color w:val="auto"/>
          <w:sz w:val="24"/>
          <w:szCs w:val="24"/>
          <w:u w:val="none"/>
        </w:rPr>
        <w:t xml:space="preserve">significantly </w:t>
      </w:r>
      <w:r w:rsidR="007536BC" w:rsidRPr="00446103">
        <w:rPr>
          <w:rStyle w:val="Hyperlink"/>
          <w:rFonts w:ascii="Book Antiqua" w:hAnsi="Book Antiqua"/>
          <w:color w:val="auto"/>
          <w:sz w:val="24"/>
          <w:szCs w:val="24"/>
          <w:u w:val="none"/>
        </w:rPr>
        <w:t>more angina</w:t>
      </w:r>
      <w:r w:rsidR="00392A65" w:rsidRPr="00446103">
        <w:rPr>
          <w:rStyle w:val="Hyperlink"/>
          <w:rFonts w:ascii="Book Antiqua" w:hAnsi="Book Antiqua"/>
          <w:color w:val="auto"/>
          <w:sz w:val="24"/>
          <w:szCs w:val="24"/>
          <w:u w:val="none"/>
        </w:rPr>
        <w:t>, strok</w:t>
      </w:r>
      <w:r w:rsidR="005D387B" w:rsidRPr="00446103">
        <w:rPr>
          <w:rStyle w:val="Hyperlink"/>
          <w:rFonts w:ascii="Book Antiqua" w:hAnsi="Book Antiqua"/>
          <w:color w:val="auto"/>
          <w:sz w:val="24"/>
          <w:szCs w:val="24"/>
          <w:u w:val="none"/>
        </w:rPr>
        <w:t>e, and congestive heart failure</w:t>
      </w:r>
      <w:r w:rsidR="007536BC" w:rsidRPr="00446103">
        <w:rPr>
          <w:rStyle w:val="Hyperlink"/>
          <w:rFonts w:ascii="Book Antiqua" w:hAnsi="Book Antiqua"/>
          <w:color w:val="auto"/>
          <w:sz w:val="24"/>
          <w:szCs w:val="24"/>
          <w:u w:val="none"/>
        </w:rPr>
        <w:t xml:space="preserve">, worse physical function, </w:t>
      </w:r>
      <w:r w:rsidR="007536BC" w:rsidRPr="00446103">
        <w:rPr>
          <w:rStyle w:val="Hyperlink"/>
          <w:rFonts w:ascii="Book Antiqua" w:hAnsi="Book Antiqua"/>
          <w:color w:val="auto"/>
          <w:sz w:val="24"/>
          <w:szCs w:val="24"/>
          <w:u w:val="none"/>
        </w:rPr>
        <w:lastRenderedPageBreak/>
        <w:t xml:space="preserve">and poorer quality of life than male AMI patients in the same age </w:t>
      </w:r>
      <w:proofErr w:type="gramStart"/>
      <w:r w:rsidR="007536BC" w:rsidRPr="00446103">
        <w:rPr>
          <w:rStyle w:val="Hyperlink"/>
          <w:rFonts w:ascii="Book Antiqua" w:hAnsi="Book Antiqua"/>
          <w:color w:val="auto"/>
          <w:sz w:val="24"/>
          <w:szCs w:val="24"/>
          <w:u w:val="none"/>
        </w:rPr>
        <w:t>group</w:t>
      </w:r>
      <w:r w:rsidR="00D453DE" w:rsidRPr="00446103">
        <w:rPr>
          <w:rStyle w:val="Hyperlink"/>
          <w:rFonts w:ascii="Book Antiqua" w:hAnsi="Book Antiqua"/>
          <w:color w:val="auto"/>
          <w:sz w:val="24"/>
          <w:szCs w:val="24"/>
          <w:u w:val="none"/>
          <w:vertAlign w:val="superscript"/>
        </w:rPr>
        <w:t>[</w:t>
      </w:r>
      <w:proofErr w:type="gramEnd"/>
      <w:r w:rsidR="005D387B" w:rsidRPr="00446103">
        <w:rPr>
          <w:rStyle w:val="Hyperlink"/>
          <w:rFonts w:ascii="Book Antiqua" w:hAnsi="Book Antiqua"/>
          <w:color w:val="auto"/>
          <w:sz w:val="24"/>
          <w:szCs w:val="24"/>
          <w:u w:val="none"/>
          <w:vertAlign w:val="superscript"/>
        </w:rPr>
        <w:t>27,</w:t>
      </w:r>
      <w:r w:rsidR="00004321" w:rsidRPr="00446103">
        <w:rPr>
          <w:rStyle w:val="Hyperlink"/>
          <w:rFonts w:ascii="Book Antiqua" w:hAnsi="Book Antiqua"/>
          <w:color w:val="auto"/>
          <w:sz w:val="24"/>
          <w:szCs w:val="24"/>
          <w:u w:val="none"/>
          <w:vertAlign w:val="superscript"/>
        </w:rPr>
        <w:t>28</w:t>
      </w:r>
      <w:r w:rsidR="00D453DE" w:rsidRPr="00446103">
        <w:rPr>
          <w:rStyle w:val="Hyperlink"/>
          <w:rFonts w:ascii="Book Antiqua" w:hAnsi="Book Antiqua"/>
          <w:color w:val="auto"/>
          <w:sz w:val="24"/>
          <w:szCs w:val="24"/>
          <w:u w:val="none"/>
          <w:vertAlign w:val="superscript"/>
        </w:rPr>
        <w:t>]</w:t>
      </w:r>
      <w:r w:rsidR="007536BC" w:rsidRPr="00446103">
        <w:rPr>
          <w:rStyle w:val="Hyperlink"/>
          <w:rFonts w:ascii="Book Antiqua" w:hAnsi="Book Antiqua"/>
          <w:color w:val="auto"/>
          <w:sz w:val="24"/>
          <w:szCs w:val="24"/>
          <w:u w:val="none"/>
        </w:rPr>
        <w:t xml:space="preserve">. </w:t>
      </w:r>
      <w:r w:rsidR="005D387B" w:rsidRPr="00446103">
        <w:rPr>
          <w:rStyle w:val="Hyperlink"/>
          <w:rFonts w:ascii="Book Antiqua" w:hAnsi="Book Antiqua"/>
          <w:color w:val="auto"/>
          <w:sz w:val="24"/>
          <w:szCs w:val="24"/>
          <w:u w:val="none"/>
        </w:rPr>
        <w:t>Similar results were found i</w:t>
      </w:r>
      <w:r w:rsidR="00FB039C" w:rsidRPr="00446103">
        <w:rPr>
          <w:rStyle w:val="Hyperlink"/>
          <w:rFonts w:ascii="Book Antiqua" w:hAnsi="Book Antiqua"/>
          <w:color w:val="auto"/>
          <w:sz w:val="24"/>
          <w:szCs w:val="24"/>
          <w:u w:val="none"/>
        </w:rPr>
        <w:t>n a cohort</w:t>
      </w:r>
      <w:r w:rsidR="00966E9B" w:rsidRPr="00446103">
        <w:rPr>
          <w:rStyle w:val="Hyperlink"/>
          <w:rFonts w:ascii="Book Antiqua" w:hAnsi="Book Antiqua"/>
          <w:color w:val="auto"/>
          <w:sz w:val="24"/>
          <w:szCs w:val="24"/>
          <w:u w:val="none"/>
        </w:rPr>
        <w:t xml:space="preserve"> of younger AMI patients (≤ 55 years)</w:t>
      </w:r>
      <w:r w:rsidR="00FB039C" w:rsidRPr="00446103">
        <w:rPr>
          <w:rStyle w:val="Hyperlink"/>
          <w:rFonts w:ascii="Book Antiqua" w:hAnsi="Book Antiqua"/>
          <w:color w:val="auto"/>
          <w:sz w:val="24"/>
          <w:szCs w:val="24"/>
          <w:u w:val="none"/>
        </w:rPr>
        <w:t xml:space="preserve"> from the</w:t>
      </w:r>
      <w:r w:rsidR="003B5744" w:rsidRPr="00446103">
        <w:rPr>
          <w:rStyle w:val="Hyperlink"/>
          <w:rFonts w:ascii="Book Antiqua" w:hAnsi="Book Antiqua"/>
          <w:color w:val="auto"/>
          <w:sz w:val="24"/>
          <w:szCs w:val="24"/>
          <w:u w:val="none"/>
        </w:rPr>
        <w:t xml:space="preserve"> </w:t>
      </w:r>
      <w:r w:rsidR="003B5744" w:rsidRPr="00446103">
        <w:rPr>
          <w:rFonts w:ascii="Book Antiqua" w:hAnsi="Book Antiqua"/>
          <w:sz w:val="24"/>
          <w:szCs w:val="24"/>
          <w:lang w:val="en"/>
        </w:rPr>
        <w:t>Translational Research Investigating Underlying disparities in Acute Myocardial infarction Patients’ Health Status</w:t>
      </w:r>
      <w:r w:rsidR="00FB039C" w:rsidRPr="00446103">
        <w:rPr>
          <w:rStyle w:val="Hyperlink"/>
          <w:rFonts w:ascii="Book Antiqua" w:hAnsi="Book Antiqua"/>
          <w:color w:val="auto"/>
          <w:sz w:val="24"/>
          <w:szCs w:val="24"/>
          <w:u w:val="none"/>
        </w:rPr>
        <w:t xml:space="preserve"> </w:t>
      </w:r>
      <w:r w:rsidR="003B5744" w:rsidRPr="00446103">
        <w:rPr>
          <w:rStyle w:val="Hyperlink"/>
          <w:rFonts w:ascii="Book Antiqua" w:hAnsi="Book Antiqua"/>
          <w:color w:val="auto"/>
          <w:sz w:val="24"/>
          <w:szCs w:val="24"/>
          <w:u w:val="none"/>
        </w:rPr>
        <w:t>(</w:t>
      </w:r>
      <w:r w:rsidR="00966E9B" w:rsidRPr="00446103">
        <w:rPr>
          <w:rStyle w:val="Hyperlink"/>
          <w:rFonts w:ascii="Book Antiqua" w:hAnsi="Book Antiqua"/>
          <w:color w:val="auto"/>
          <w:sz w:val="24"/>
          <w:szCs w:val="24"/>
          <w:u w:val="none"/>
        </w:rPr>
        <w:t>TRIUMPH</w:t>
      </w:r>
      <w:r w:rsidR="003B5744" w:rsidRPr="00446103">
        <w:rPr>
          <w:rStyle w:val="Hyperlink"/>
          <w:rFonts w:ascii="Book Antiqua" w:hAnsi="Book Antiqua"/>
          <w:color w:val="auto"/>
          <w:sz w:val="24"/>
          <w:szCs w:val="24"/>
          <w:u w:val="none"/>
        </w:rPr>
        <w:t>)</w:t>
      </w:r>
      <w:r w:rsidR="00966E9B" w:rsidRPr="00446103">
        <w:rPr>
          <w:rStyle w:val="Hyperlink"/>
          <w:rFonts w:ascii="Book Antiqua" w:hAnsi="Book Antiqua"/>
          <w:color w:val="auto"/>
          <w:sz w:val="24"/>
          <w:szCs w:val="24"/>
          <w:u w:val="none"/>
        </w:rPr>
        <w:t xml:space="preserve"> </w:t>
      </w:r>
      <w:proofErr w:type="gramStart"/>
      <w:r w:rsidR="00966E9B" w:rsidRPr="00446103">
        <w:rPr>
          <w:rStyle w:val="Hyperlink"/>
          <w:rFonts w:ascii="Book Antiqua" w:hAnsi="Book Antiqua"/>
          <w:color w:val="auto"/>
          <w:sz w:val="24"/>
          <w:szCs w:val="24"/>
          <w:u w:val="none"/>
        </w:rPr>
        <w:t>study</w:t>
      </w:r>
      <w:r w:rsidR="00BA0F13" w:rsidRPr="00446103">
        <w:rPr>
          <w:rStyle w:val="Hyperlink"/>
          <w:rFonts w:ascii="Book Antiqua" w:hAnsi="Book Antiqua"/>
          <w:color w:val="auto"/>
          <w:sz w:val="24"/>
          <w:szCs w:val="24"/>
          <w:u w:val="none"/>
          <w:vertAlign w:val="superscript"/>
        </w:rPr>
        <w:t>[</w:t>
      </w:r>
      <w:proofErr w:type="gramEnd"/>
      <w:r w:rsidR="00BA0F13" w:rsidRPr="00446103">
        <w:rPr>
          <w:rStyle w:val="Hyperlink"/>
          <w:rFonts w:ascii="Book Antiqua" w:hAnsi="Book Antiqua"/>
          <w:color w:val="auto"/>
          <w:sz w:val="24"/>
          <w:szCs w:val="24"/>
          <w:u w:val="none"/>
          <w:vertAlign w:val="superscript"/>
        </w:rPr>
        <w:t>29,30]</w:t>
      </w:r>
      <w:r w:rsidR="005D387B" w:rsidRPr="00446103">
        <w:rPr>
          <w:rStyle w:val="Hyperlink"/>
          <w:rFonts w:ascii="Book Antiqua" w:hAnsi="Book Antiqua"/>
          <w:color w:val="auto"/>
          <w:sz w:val="24"/>
          <w:szCs w:val="24"/>
          <w:u w:val="none"/>
        </w:rPr>
        <w:t>.</w:t>
      </w:r>
      <w:r w:rsidR="00653407" w:rsidRPr="00446103">
        <w:rPr>
          <w:rStyle w:val="Hyperlink"/>
          <w:rFonts w:ascii="Book Antiqua" w:hAnsi="Book Antiqua" w:cs="Arial"/>
          <w:bCs/>
          <w:color w:val="auto"/>
          <w:sz w:val="24"/>
          <w:szCs w:val="24"/>
          <w:u w:val="none"/>
          <w:lang w:eastAsia="ja-JP"/>
        </w:rPr>
        <w:t xml:space="preserve"> </w:t>
      </w:r>
      <w:r w:rsidR="005D387B" w:rsidRPr="00446103">
        <w:rPr>
          <w:rStyle w:val="Hyperlink"/>
          <w:rFonts w:ascii="Book Antiqua" w:hAnsi="Book Antiqua" w:cs="Arial"/>
          <w:bCs/>
          <w:color w:val="auto"/>
          <w:sz w:val="24"/>
          <w:szCs w:val="24"/>
          <w:u w:val="none"/>
          <w:lang w:eastAsia="ja-JP"/>
        </w:rPr>
        <w:t>Lower r</w:t>
      </w:r>
      <w:r w:rsidR="00B409BA" w:rsidRPr="00446103">
        <w:rPr>
          <w:rStyle w:val="Hyperlink"/>
          <w:rFonts w:ascii="Book Antiqua" w:hAnsi="Book Antiqua" w:cs="Arial"/>
          <w:bCs/>
          <w:color w:val="auto"/>
          <w:sz w:val="24"/>
          <w:szCs w:val="24"/>
          <w:u w:val="none"/>
          <w:lang w:eastAsia="ja-JP"/>
        </w:rPr>
        <w:t xml:space="preserve">esting metabolic rates in black women </w:t>
      </w:r>
      <w:r w:rsidR="005D387B" w:rsidRPr="00446103">
        <w:rPr>
          <w:rStyle w:val="Hyperlink"/>
          <w:rFonts w:ascii="Book Antiqua" w:hAnsi="Book Antiqua" w:cs="Arial"/>
          <w:bCs/>
          <w:color w:val="auto"/>
          <w:sz w:val="24"/>
          <w:szCs w:val="24"/>
          <w:u w:val="none"/>
          <w:lang w:eastAsia="ja-JP"/>
        </w:rPr>
        <w:t>may</w:t>
      </w:r>
      <w:r w:rsidR="00B409BA" w:rsidRPr="00446103">
        <w:rPr>
          <w:rStyle w:val="Hyperlink"/>
          <w:rFonts w:ascii="Book Antiqua" w:hAnsi="Book Antiqua" w:cs="Arial"/>
          <w:bCs/>
          <w:color w:val="auto"/>
          <w:sz w:val="24"/>
          <w:szCs w:val="24"/>
          <w:u w:val="none"/>
          <w:lang w:eastAsia="ja-JP"/>
        </w:rPr>
        <w:t xml:space="preserve"> contribut</w:t>
      </w:r>
      <w:r w:rsidR="005D387B" w:rsidRPr="00446103">
        <w:rPr>
          <w:rStyle w:val="Hyperlink"/>
          <w:rFonts w:ascii="Book Antiqua" w:hAnsi="Book Antiqua" w:cs="Arial"/>
          <w:bCs/>
          <w:color w:val="auto"/>
          <w:sz w:val="24"/>
          <w:szCs w:val="24"/>
          <w:u w:val="none"/>
          <w:lang w:eastAsia="ja-JP"/>
        </w:rPr>
        <w:t>e</w:t>
      </w:r>
      <w:r w:rsidR="00B409BA" w:rsidRPr="00446103">
        <w:rPr>
          <w:rStyle w:val="Hyperlink"/>
          <w:rFonts w:ascii="Book Antiqua" w:hAnsi="Book Antiqua" w:cs="Arial"/>
          <w:bCs/>
          <w:color w:val="auto"/>
          <w:sz w:val="24"/>
          <w:szCs w:val="24"/>
          <w:u w:val="none"/>
          <w:lang w:eastAsia="ja-JP"/>
        </w:rPr>
        <w:t xml:space="preserve"> to the higher levels of </w:t>
      </w:r>
      <w:r w:rsidR="0095123B" w:rsidRPr="00446103">
        <w:rPr>
          <w:rStyle w:val="Hyperlink"/>
          <w:rFonts w:ascii="Book Antiqua" w:hAnsi="Book Antiqua" w:cs="Arial"/>
          <w:bCs/>
          <w:color w:val="auto"/>
          <w:sz w:val="24"/>
          <w:szCs w:val="24"/>
          <w:u w:val="none"/>
          <w:lang w:eastAsia="ja-JP"/>
        </w:rPr>
        <w:t xml:space="preserve">obesity </w:t>
      </w:r>
      <w:r w:rsidR="00004321" w:rsidRPr="00446103">
        <w:rPr>
          <w:rStyle w:val="Hyperlink"/>
          <w:rFonts w:ascii="Book Antiqua" w:hAnsi="Book Antiqua" w:cs="Arial"/>
          <w:bCs/>
          <w:color w:val="auto"/>
          <w:sz w:val="24"/>
          <w:szCs w:val="24"/>
          <w:u w:val="none"/>
          <w:lang w:eastAsia="ja-JP"/>
        </w:rPr>
        <w:t>seen in black women</w:t>
      </w:r>
      <w:r w:rsidR="005D387B" w:rsidRPr="00446103">
        <w:rPr>
          <w:rStyle w:val="Hyperlink"/>
          <w:rFonts w:ascii="Book Antiqua" w:hAnsi="Book Antiqua" w:cs="Arial"/>
          <w:bCs/>
          <w:color w:val="auto"/>
          <w:sz w:val="24"/>
          <w:szCs w:val="24"/>
          <w:u w:val="none"/>
          <w:lang w:eastAsia="ja-JP"/>
        </w:rPr>
        <w:t xml:space="preserve"> compared to white </w:t>
      </w:r>
      <w:proofErr w:type="gramStart"/>
      <w:r w:rsidR="005D387B" w:rsidRPr="00446103">
        <w:rPr>
          <w:rStyle w:val="Hyperlink"/>
          <w:rFonts w:ascii="Book Antiqua" w:hAnsi="Book Antiqua" w:cs="Arial"/>
          <w:bCs/>
          <w:color w:val="auto"/>
          <w:sz w:val="24"/>
          <w:szCs w:val="24"/>
          <w:u w:val="none"/>
          <w:lang w:eastAsia="ja-JP"/>
        </w:rPr>
        <w:t>women</w:t>
      </w:r>
      <w:r w:rsidR="00BA0F13" w:rsidRPr="00446103">
        <w:rPr>
          <w:rStyle w:val="Hyperlink"/>
          <w:rFonts w:ascii="Book Antiqua" w:hAnsi="Book Antiqua" w:cs="Times-Bold"/>
          <w:bCs/>
          <w:color w:val="auto"/>
          <w:sz w:val="24"/>
          <w:szCs w:val="24"/>
          <w:u w:val="none"/>
          <w:vertAlign w:val="superscript"/>
          <w:lang w:eastAsia="ja-JP"/>
        </w:rPr>
        <w:t>[</w:t>
      </w:r>
      <w:proofErr w:type="gramEnd"/>
      <w:r w:rsidR="00BA0F13" w:rsidRPr="00446103">
        <w:rPr>
          <w:rStyle w:val="Hyperlink"/>
          <w:rFonts w:ascii="Book Antiqua" w:hAnsi="Book Antiqua" w:cs="Times-Bold"/>
          <w:bCs/>
          <w:color w:val="auto"/>
          <w:sz w:val="24"/>
          <w:szCs w:val="24"/>
          <w:u w:val="none"/>
          <w:vertAlign w:val="superscript"/>
          <w:lang w:eastAsia="ja-JP"/>
        </w:rPr>
        <w:t>31]</w:t>
      </w:r>
      <w:r w:rsidR="00FA5B89" w:rsidRPr="00446103">
        <w:rPr>
          <w:rStyle w:val="Hyperlink"/>
          <w:rFonts w:ascii="Book Antiqua" w:hAnsi="Book Antiqua" w:cs="Arial"/>
          <w:bCs/>
          <w:color w:val="auto"/>
          <w:sz w:val="24"/>
          <w:szCs w:val="24"/>
          <w:u w:val="none"/>
          <w:lang w:eastAsia="ja-JP"/>
        </w:rPr>
        <w:t xml:space="preserve">. </w:t>
      </w:r>
    </w:p>
    <w:p w14:paraId="7074AE27" w14:textId="78F3BA11" w:rsidR="00961CEC" w:rsidRPr="00446103" w:rsidRDefault="00036EEA" w:rsidP="00BA0F13">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B</w:t>
      </w:r>
      <w:r w:rsidR="00CF3762" w:rsidRPr="00446103">
        <w:rPr>
          <w:rStyle w:val="Hyperlink"/>
          <w:rFonts w:ascii="Book Antiqua" w:hAnsi="Book Antiqua" w:cs="Arial"/>
          <w:bCs/>
          <w:color w:val="auto"/>
          <w:sz w:val="24"/>
          <w:szCs w:val="24"/>
          <w:u w:val="none"/>
          <w:lang w:eastAsia="ja-JP"/>
        </w:rPr>
        <w:t xml:space="preserve">etween 1997 and 2009, awareness </w:t>
      </w:r>
      <w:r w:rsidRPr="00446103">
        <w:rPr>
          <w:rStyle w:val="Hyperlink"/>
          <w:rFonts w:ascii="Book Antiqua" w:hAnsi="Book Antiqua" w:cs="Arial"/>
          <w:bCs/>
          <w:color w:val="auto"/>
          <w:sz w:val="24"/>
          <w:szCs w:val="24"/>
          <w:u w:val="none"/>
          <w:lang w:eastAsia="ja-JP"/>
        </w:rPr>
        <w:t>of</w:t>
      </w:r>
      <w:r w:rsidR="00CF3762" w:rsidRPr="00446103">
        <w:rPr>
          <w:rStyle w:val="Hyperlink"/>
          <w:rFonts w:ascii="Book Antiqua" w:hAnsi="Book Antiqua" w:cs="Arial"/>
          <w:bCs/>
          <w:color w:val="auto"/>
          <w:sz w:val="24"/>
          <w:szCs w:val="24"/>
          <w:u w:val="none"/>
          <w:lang w:eastAsia="ja-JP"/>
        </w:rPr>
        <w:t xml:space="preserve"> CVD </w:t>
      </w:r>
      <w:r w:rsidRPr="00446103">
        <w:rPr>
          <w:rStyle w:val="Hyperlink"/>
          <w:rFonts w:ascii="Book Antiqua" w:hAnsi="Book Antiqua" w:cs="Arial"/>
          <w:bCs/>
          <w:color w:val="auto"/>
          <w:sz w:val="24"/>
          <w:szCs w:val="24"/>
          <w:u w:val="none"/>
          <w:lang w:eastAsia="ja-JP"/>
        </w:rPr>
        <w:t>a</w:t>
      </w:r>
      <w:r w:rsidR="00CF3762" w:rsidRPr="00446103">
        <w:rPr>
          <w:rStyle w:val="Hyperlink"/>
          <w:rFonts w:ascii="Book Antiqua" w:hAnsi="Book Antiqua" w:cs="Arial"/>
          <w:bCs/>
          <w:color w:val="auto"/>
          <w:sz w:val="24"/>
          <w:szCs w:val="24"/>
          <w:u w:val="none"/>
          <w:lang w:eastAsia="ja-JP"/>
        </w:rPr>
        <w:t xml:space="preserve">s the leading cause of death in women increased significantly, but black and Hispanic women still had significantly less awareness than white women. Only 53% of </w:t>
      </w:r>
      <w:r w:rsidR="00BF28F2" w:rsidRPr="00446103">
        <w:rPr>
          <w:rStyle w:val="Hyperlink"/>
          <w:rFonts w:ascii="Book Antiqua" w:hAnsi="Book Antiqua" w:cs="Arial"/>
          <w:bCs/>
          <w:color w:val="auto"/>
          <w:sz w:val="24"/>
          <w:szCs w:val="24"/>
          <w:u w:val="none"/>
          <w:lang w:eastAsia="ja-JP"/>
        </w:rPr>
        <w:t xml:space="preserve">the </w:t>
      </w:r>
      <w:r w:rsidR="00CF3762" w:rsidRPr="00446103">
        <w:rPr>
          <w:rStyle w:val="Hyperlink"/>
          <w:rFonts w:ascii="Book Antiqua" w:hAnsi="Book Antiqua" w:cs="Arial"/>
          <w:bCs/>
          <w:color w:val="auto"/>
          <w:sz w:val="24"/>
          <w:szCs w:val="24"/>
          <w:u w:val="none"/>
          <w:lang w:eastAsia="ja-JP"/>
        </w:rPr>
        <w:t>women</w:t>
      </w:r>
      <w:r w:rsidR="00951683" w:rsidRPr="00446103">
        <w:rPr>
          <w:rStyle w:val="Hyperlink"/>
          <w:rFonts w:ascii="Book Antiqua" w:hAnsi="Book Antiqua" w:cs="Arial"/>
          <w:bCs/>
          <w:color w:val="auto"/>
          <w:sz w:val="24"/>
          <w:szCs w:val="24"/>
          <w:u w:val="none"/>
          <w:lang w:eastAsia="ja-JP"/>
        </w:rPr>
        <w:t xml:space="preserve"> interviewed </w:t>
      </w:r>
      <w:r w:rsidR="00CF3762" w:rsidRPr="00446103">
        <w:rPr>
          <w:rStyle w:val="Hyperlink"/>
          <w:rFonts w:ascii="Book Antiqua" w:hAnsi="Book Antiqua" w:cs="Arial"/>
          <w:bCs/>
          <w:color w:val="auto"/>
          <w:sz w:val="24"/>
          <w:szCs w:val="24"/>
          <w:u w:val="none"/>
          <w:lang w:eastAsia="ja-JP"/>
        </w:rPr>
        <w:t xml:space="preserve">would call 9-1-1 if they thought they had symptoms of a heart </w:t>
      </w:r>
      <w:proofErr w:type="gramStart"/>
      <w:r w:rsidR="00CF3762" w:rsidRPr="00446103">
        <w:rPr>
          <w:rStyle w:val="Hyperlink"/>
          <w:rFonts w:ascii="Book Antiqua" w:hAnsi="Book Antiqua" w:cs="Arial"/>
          <w:bCs/>
          <w:color w:val="auto"/>
          <w:sz w:val="24"/>
          <w:szCs w:val="24"/>
          <w:u w:val="none"/>
          <w:lang w:eastAsia="ja-JP"/>
        </w:rPr>
        <w:t>attack</w:t>
      </w:r>
      <w:r w:rsidR="0095123B" w:rsidRPr="00446103">
        <w:rPr>
          <w:rStyle w:val="Hyperlink"/>
          <w:rFonts w:ascii="Book Antiqua" w:hAnsi="Book Antiqua" w:cs="Arial"/>
          <w:bCs/>
          <w:color w:val="auto"/>
          <w:sz w:val="24"/>
          <w:szCs w:val="24"/>
          <w:u w:val="none"/>
          <w:vertAlign w:val="superscript"/>
          <w:lang w:eastAsia="ja-JP"/>
        </w:rPr>
        <w:t>[</w:t>
      </w:r>
      <w:proofErr w:type="gramEnd"/>
      <w:r w:rsidR="0095123B" w:rsidRPr="00446103">
        <w:rPr>
          <w:rStyle w:val="Hyperlink"/>
          <w:rFonts w:ascii="Book Antiqua" w:hAnsi="Book Antiqua" w:cs="Arial"/>
          <w:bCs/>
          <w:color w:val="auto"/>
          <w:sz w:val="24"/>
          <w:szCs w:val="24"/>
          <w:u w:val="none"/>
          <w:vertAlign w:val="superscript"/>
          <w:lang w:eastAsia="ja-JP"/>
        </w:rPr>
        <w:t>3</w:t>
      </w:r>
      <w:r w:rsidR="00F54EEF" w:rsidRPr="00446103">
        <w:rPr>
          <w:rStyle w:val="Hyperlink"/>
          <w:rFonts w:ascii="Book Antiqua" w:hAnsi="Book Antiqua" w:cs="Arial"/>
          <w:bCs/>
          <w:color w:val="auto"/>
          <w:sz w:val="24"/>
          <w:szCs w:val="24"/>
          <w:u w:val="none"/>
          <w:vertAlign w:val="superscript"/>
          <w:lang w:eastAsia="ja-JP"/>
        </w:rPr>
        <w:t>2</w:t>
      </w:r>
      <w:r w:rsidR="0095123B" w:rsidRPr="00446103">
        <w:rPr>
          <w:rStyle w:val="Hyperlink"/>
          <w:rFonts w:ascii="Book Antiqua" w:hAnsi="Book Antiqua" w:cs="Arial"/>
          <w:bCs/>
          <w:color w:val="auto"/>
          <w:sz w:val="24"/>
          <w:szCs w:val="24"/>
          <w:u w:val="none"/>
          <w:vertAlign w:val="superscript"/>
          <w:lang w:eastAsia="ja-JP"/>
        </w:rPr>
        <w:t>]</w:t>
      </w:r>
      <w:r w:rsidR="00CF3762" w:rsidRPr="00446103">
        <w:rPr>
          <w:rStyle w:val="Hyperlink"/>
          <w:rFonts w:ascii="Book Antiqua" w:hAnsi="Book Antiqua" w:cs="Arial"/>
          <w:bCs/>
          <w:color w:val="auto"/>
          <w:sz w:val="24"/>
          <w:szCs w:val="24"/>
          <w:u w:val="none"/>
          <w:lang w:eastAsia="ja-JP"/>
        </w:rPr>
        <w:t>.</w:t>
      </w:r>
      <w:r w:rsidR="00F37DB7" w:rsidRPr="00446103">
        <w:rPr>
          <w:rStyle w:val="Hyperlink"/>
          <w:rFonts w:ascii="Book Antiqua" w:hAnsi="Book Antiqua" w:cs="Arial"/>
          <w:bCs/>
          <w:color w:val="auto"/>
          <w:sz w:val="24"/>
          <w:szCs w:val="24"/>
          <w:u w:val="none"/>
          <w:lang w:eastAsia="ja-JP"/>
        </w:rPr>
        <w:t xml:space="preserve"> </w:t>
      </w:r>
      <w:r w:rsidR="00961CEC" w:rsidRPr="00446103">
        <w:rPr>
          <w:rStyle w:val="Hyperlink"/>
          <w:rFonts w:ascii="Book Antiqua" w:hAnsi="Book Antiqua" w:cs="Arial"/>
          <w:bCs/>
          <w:color w:val="auto"/>
          <w:sz w:val="24"/>
          <w:szCs w:val="24"/>
          <w:u w:val="none"/>
          <w:lang w:eastAsia="ja-JP"/>
        </w:rPr>
        <w:t xml:space="preserve">Hispanic women </w:t>
      </w:r>
      <w:r w:rsidR="007D16B1" w:rsidRPr="00446103">
        <w:rPr>
          <w:rStyle w:val="Hyperlink"/>
          <w:rFonts w:ascii="Book Antiqua" w:hAnsi="Book Antiqua" w:cs="Arial"/>
          <w:bCs/>
          <w:color w:val="auto"/>
          <w:sz w:val="24"/>
          <w:szCs w:val="24"/>
          <w:u w:val="none"/>
          <w:lang w:eastAsia="ja-JP"/>
        </w:rPr>
        <w:t>we</w:t>
      </w:r>
      <w:r w:rsidRPr="00446103">
        <w:rPr>
          <w:rStyle w:val="Hyperlink"/>
          <w:rFonts w:ascii="Book Antiqua" w:hAnsi="Book Antiqua" w:cs="Arial"/>
          <w:bCs/>
          <w:color w:val="auto"/>
          <w:sz w:val="24"/>
          <w:szCs w:val="24"/>
          <w:u w:val="none"/>
          <w:lang w:eastAsia="ja-JP"/>
        </w:rPr>
        <w:t>r</w:t>
      </w:r>
      <w:r w:rsidR="00C64D29" w:rsidRPr="00446103">
        <w:rPr>
          <w:rStyle w:val="Hyperlink"/>
          <w:rFonts w:ascii="Book Antiqua" w:hAnsi="Book Antiqua" w:cs="Arial"/>
          <w:bCs/>
          <w:color w:val="auto"/>
          <w:sz w:val="24"/>
          <w:szCs w:val="24"/>
          <w:u w:val="none"/>
          <w:lang w:eastAsia="ja-JP"/>
        </w:rPr>
        <w:t xml:space="preserve">e </w:t>
      </w:r>
      <w:r w:rsidRPr="00446103">
        <w:rPr>
          <w:rStyle w:val="Hyperlink"/>
          <w:rFonts w:ascii="Book Antiqua" w:hAnsi="Book Antiqua" w:cs="Arial"/>
          <w:bCs/>
          <w:color w:val="auto"/>
          <w:sz w:val="24"/>
          <w:szCs w:val="24"/>
          <w:u w:val="none"/>
          <w:lang w:eastAsia="ja-JP"/>
        </w:rPr>
        <w:t xml:space="preserve">also </w:t>
      </w:r>
      <w:r w:rsidR="00BF28F2" w:rsidRPr="00446103">
        <w:rPr>
          <w:rStyle w:val="Hyperlink"/>
          <w:rFonts w:ascii="Book Antiqua" w:hAnsi="Book Antiqua" w:cs="Arial"/>
          <w:bCs/>
          <w:color w:val="auto"/>
          <w:sz w:val="24"/>
          <w:szCs w:val="24"/>
          <w:u w:val="none"/>
          <w:lang w:eastAsia="ja-JP"/>
        </w:rPr>
        <w:t xml:space="preserve">less likely to know the symptoms of a heart attack </w:t>
      </w:r>
      <w:r w:rsidR="00396E54" w:rsidRPr="00446103">
        <w:rPr>
          <w:rStyle w:val="Hyperlink"/>
          <w:rFonts w:ascii="Book Antiqua" w:hAnsi="Book Antiqua" w:cs="Arial"/>
          <w:bCs/>
          <w:color w:val="auto"/>
          <w:sz w:val="24"/>
          <w:szCs w:val="24"/>
          <w:u w:val="none"/>
          <w:lang w:eastAsia="ja-JP"/>
        </w:rPr>
        <w:t xml:space="preserve">and </w:t>
      </w:r>
      <w:r w:rsidR="00961CEC" w:rsidRPr="00446103">
        <w:rPr>
          <w:rStyle w:val="Hyperlink"/>
          <w:rFonts w:ascii="Book Antiqua" w:hAnsi="Book Antiqua" w:cs="Arial"/>
          <w:bCs/>
          <w:color w:val="auto"/>
          <w:sz w:val="24"/>
          <w:szCs w:val="24"/>
          <w:u w:val="none"/>
          <w:lang w:eastAsia="ja-JP"/>
        </w:rPr>
        <w:t xml:space="preserve">more likely to underestimate their </w:t>
      </w:r>
      <w:proofErr w:type="gramStart"/>
      <w:r w:rsidR="00961CEC" w:rsidRPr="00446103">
        <w:rPr>
          <w:rStyle w:val="Hyperlink"/>
          <w:rFonts w:ascii="Book Antiqua" w:hAnsi="Book Antiqua" w:cs="Arial"/>
          <w:bCs/>
          <w:color w:val="auto"/>
          <w:sz w:val="24"/>
          <w:szCs w:val="24"/>
          <w:u w:val="none"/>
          <w:lang w:eastAsia="ja-JP"/>
        </w:rPr>
        <w:t>weight</w:t>
      </w:r>
      <w:r w:rsidR="00396E54" w:rsidRPr="00446103">
        <w:rPr>
          <w:rStyle w:val="Hyperlink"/>
          <w:rFonts w:ascii="Book Antiqua" w:hAnsi="Book Antiqua" w:cs="Arial"/>
          <w:bCs/>
          <w:color w:val="auto"/>
          <w:sz w:val="24"/>
          <w:szCs w:val="24"/>
          <w:u w:val="none"/>
          <w:vertAlign w:val="superscript"/>
          <w:lang w:eastAsia="ja-JP"/>
        </w:rPr>
        <w:t>[</w:t>
      </w:r>
      <w:proofErr w:type="gramEnd"/>
      <w:r w:rsidR="00396E54" w:rsidRPr="00446103">
        <w:rPr>
          <w:rStyle w:val="Hyperlink"/>
          <w:rFonts w:ascii="Book Antiqua" w:hAnsi="Book Antiqua" w:cs="Arial"/>
          <w:bCs/>
          <w:color w:val="auto"/>
          <w:sz w:val="24"/>
          <w:szCs w:val="24"/>
          <w:u w:val="none"/>
          <w:vertAlign w:val="superscript"/>
          <w:lang w:eastAsia="ja-JP"/>
        </w:rPr>
        <w:t>3</w:t>
      </w:r>
      <w:r w:rsidR="00F54EEF" w:rsidRPr="00446103">
        <w:rPr>
          <w:rStyle w:val="Hyperlink"/>
          <w:rFonts w:ascii="Book Antiqua" w:hAnsi="Book Antiqua" w:cs="Arial"/>
          <w:bCs/>
          <w:color w:val="auto"/>
          <w:sz w:val="24"/>
          <w:szCs w:val="24"/>
          <w:u w:val="none"/>
          <w:vertAlign w:val="superscript"/>
          <w:lang w:eastAsia="ja-JP"/>
        </w:rPr>
        <w:t>3</w:t>
      </w:r>
      <w:r w:rsidR="00396E54" w:rsidRPr="00446103">
        <w:rPr>
          <w:rStyle w:val="Hyperlink"/>
          <w:rFonts w:ascii="Book Antiqua" w:hAnsi="Book Antiqua" w:cs="Arial"/>
          <w:bCs/>
          <w:color w:val="auto"/>
          <w:sz w:val="24"/>
          <w:szCs w:val="24"/>
          <w:u w:val="none"/>
          <w:vertAlign w:val="superscript"/>
          <w:lang w:eastAsia="ja-JP"/>
        </w:rPr>
        <w:t>]</w:t>
      </w:r>
      <w:r w:rsidR="00D34C77" w:rsidRPr="00446103">
        <w:rPr>
          <w:rStyle w:val="Hyperlink"/>
          <w:rFonts w:ascii="Book Antiqua" w:hAnsi="Book Antiqua" w:cs="Arial"/>
          <w:bCs/>
          <w:color w:val="auto"/>
          <w:sz w:val="24"/>
          <w:szCs w:val="24"/>
          <w:u w:val="none"/>
          <w:lang w:eastAsia="ja-JP"/>
        </w:rPr>
        <w:t>.</w:t>
      </w:r>
    </w:p>
    <w:p w14:paraId="55BA1CB4" w14:textId="0DDC24BB" w:rsidR="00D7416E" w:rsidRPr="00446103" w:rsidRDefault="002B002B" w:rsidP="00BA0F13">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Chest pain is critical in the decision to initiate diagnostic testing for </w:t>
      </w:r>
      <w:r w:rsidR="00CC46D1" w:rsidRPr="00446103">
        <w:rPr>
          <w:rStyle w:val="Hyperlink"/>
          <w:rFonts w:ascii="Book Antiqua" w:hAnsi="Book Antiqua" w:cs="Arial"/>
          <w:bCs/>
          <w:color w:val="auto"/>
          <w:sz w:val="24"/>
          <w:szCs w:val="24"/>
          <w:u w:val="none"/>
          <w:lang w:eastAsia="ja-JP"/>
        </w:rPr>
        <w:t>ACS</w:t>
      </w:r>
      <w:r w:rsidRPr="00446103">
        <w:rPr>
          <w:rStyle w:val="Hyperlink"/>
          <w:rFonts w:ascii="Book Antiqua" w:hAnsi="Book Antiqua" w:cs="Arial"/>
          <w:bCs/>
          <w:color w:val="auto"/>
          <w:sz w:val="24"/>
          <w:szCs w:val="24"/>
          <w:u w:val="none"/>
          <w:lang w:eastAsia="ja-JP"/>
        </w:rPr>
        <w:t xml:space="preserve"> upon presentation, yet </w:t>
      </w:r>
      <w:r w:rsidR="00432FA0" w:rsidRPr="00446103">
        <w:rPr>
          <w:rStyle w:val="Hyperlink"/>
          <w:rFonts w:ascii="Book Antiqua" w:hAnsi="Book Antiqua" w:cs="Arial"/>
          <w:bCs/>
          <w:color w:val="auto"/>
          <w:sz w:val="24"/>
          <w:szCs w:val="24"/>
          <w:u w:val="none"/>
          <w:lang w:eastAsia="ja-JP"/>
        </w:rPr>
        <w:t>up to</w:t>
      </w:r>
      <w:r w:rsidRPr="00446103">
        <w:rPr>
          <w:rStyle w:val="Hyperlink"/>
          <w:rFonts w:ascii="Book Antiqua" w:hAnsi="Book Antiqua" w:cs="Arial"/>
          <w:bCs/>
          <w:color w:val="auto"/>
          <w:sz w:val="24"/>
          <w:szCs w:val="24"/>
          <w:u w:val="none"/>
          <w:lang w:eastAsia="ja-JP"/>
        </w:rPr>
        <w:t xml:space="preserve"> 35% of </w:t>
      </w:r>
      <w:r w:rsidR="0084709B" w:rsidRPr="00446103">
        <w:rPr>
          <w:rStyle w:val="Hyperlink"/>
          <w:rFonts w:ascii="Book Antiqua" w:hAnsi="Book Antiqua" w:cs="Arial"/>
          <w:bCs/>
          <w:color w:val="auto"/>
          <w:sz w:val="24"/>
          <w:szCs w:val="24"/>
          <w:u w:val="none"/>
          <w:lang w:eastAsia="ja-JP"/>
        </w:rPr>
        <w:t xml:space="preserve">AMI </w:t>
      </w:r>
      <w:r w:rsidRPr="00446103">
        <w:rPr>
          <w:rStyle w:val="Hyperlink"/>
          <w:rFonts w:ascii="Book Antiqua" w:hAnsi="Book Antiqua" w:cs="Arial"/>
          <w:bCs/>
          <w:color w:val="auto"/>
          <w:sz w:val="24"/>
          <w:szCs w:val="24"/>
          <w:u w:val="none"/>
          <w:lang w:eastAsia="ja-JP"/>
        </w:rPr>
        <w:t>patients do</w:t>
      </w:r>
      <w:r w:rsidR="007D16B1" w:rsidRPr="00446103">
        <w:rPr>
          <w:rStyle w:val="Hyperlink"/>
          <w:rFonts w:ascii="Book Antiqua" w:hAnsi="Book Antiqua" w:cs="Arial"/>
          <w:bCs/>
          <w:color w:val="auto"/>
          <w:sz w:val="24"/>
          <w:szCs w:val="24"/>
          <w:u w:val="none"/>
          <w:lang w:eastAsia="ja-JP"/>
        </w:rPr>
        <w:t xml:space="preserve"> not report chest pain</w:t>
      </w:r>
      <w:r w:rsidR="00227FAA" w:rsidRPr="00446103">
        <w:rPr>
          <w:rStyle w:val="Hyperlink"/>
          <w:rFonts w:ascii="Book Antiqua" w:hAnsi="Book Antiqua" w:cs="Arial"/>
          <w:bCs/>
          <w:color w:val="auto"/>
          <w:sz w:val="24"/>
          <w:szCs w:val="24"/>
          <w:u w:val="none"/>
          <w:lang w:eastAsia="ja-JP"/>
        </w:rPr>
        <w:t>, which can</w:t>
      </w:r>
      <w:r w:rsidRPr="00446103">
        <w:rPr>
          <w:rStyle w:val="Hyperlink"/>
          <w:rFonts w:ascii="Book Antiqua" w:hAnsi="Book Antiqua" w:cs="Arial"/>
          <w:bCs/>
          <w:color w:val="auto"/>
          <w:sz w:val="24"/>
          <w:szCs w:val="24"/>
          <w:u w:val="none"/>
          <w:lang w:eastAsia="ja-JP"/>
        </w:rPr>
        <w:t xml:space="preserve"> lead to misdiagnosis</w:t>
      </w:r>
      <w:r w:rsidR="009A64A2" w:rsidRPr="00446103">
        <w:rPr>
          <w:rStyle w:val="Hyperlink"/>
          <w:rFonts w:ascii="Book Antiqua" w:hAnsi="Book Antiqua" w:cs="Arial"/>
          <w:bCs/>
          <w:color w:val="auto"/>
          <w:sz w:val="24"/>
          <w:szCs w:val="24"/>
          <w:u w:val="none"/>
          <w:lang w:eastAsia="ja-JP"/>
        </w:rPr>
        <w:t xml:space="preserve"> and </w:t>
      </w:r>
      <w:r w:rsidRPr="00446103">
        <w:rPr>
          <w:rStyle w:val="Hyperlink"/>
          <w:rFonts w:ascii="Book Antiqua" w:hAnsi="Book Antiqua" w:cs="Arial"/>
          <w:bCs/>
          <w:color w:val="auto"/>
          <w:sz w:val="24"/>
          <w:szCs w:val="24"/>
          <w:u w:val="none"/>
          <w:lang w:eastAsia="ja-JP"/>
        </w:rPr>
        <w:t xml:space="preserve">a higher risk of death. </w:t>
      </w:r>
      <w:r w:rsidR="005D6015" w:rsidRPr="00446103">
        <w:rPr>
          <w:rStyle w:val="Hyperlink"/>
          <w:rFonts w:ascii="Book Antiqua" w:hAnsi="Book Antiqua" w:cs="Times-Bold"/>
          <w:bCs/>
          <w:color w:val="auto"/>
          <w:sz w:val="24"/>
          <w:szCs w:val="24"/>
          <w:u w:val="none"/>
          <w:lang w:eastAsia="ja-JP"/>
        </w:rPr>
        <w:t xml:space="preserve">Female </w:t>
      </w:r>
      <w:r w:rsidR="007D16B1" w:rsidRPr="00446103">
        <w:rPr>
          <w:rStyle w:val="Hyperlink"/>
          <w:rFonts w:ascii="Book Antiqua" w:hAnsi="Book Antiqua" w:cs="Times-Bold"/>
          <w:bCs/>
          <w:color w:val="auto"/>
          <w:sz w:val="24"/>
          <w:szCs w:val="24"/>
          <w:u w:val="none"/>
          <w:lang w:eastAsia="ja-JP"/>
        </w:rPr>
        <w:t xml:space="preserve">ACS </w:t>
      </w:r>
      <w:r w:rsidR="005D6015" w:rsidRPr="00446103">
        <w:rPr>
          <w:rStyle w:val="Hyperlink"/>
          <w:rFonts w:ascii="Book Antiqua" w:hAnsi="Book Antiqua" w:cs="Times-Bold"/>
          <w:bCs/>
          <w:color w:val="auto"/>
          <w:sz w:val="24"/>
          <w:szCs w:val="24"/>
          <w:u w:val="none"/>
          <w:lang w:eastAsia="ja-JP"/>
        </w:rPr>
        <w:t xml:space="preserve">patients </w:t>
      </w:r>
      <w:r w:rsidR="00151328" w:rsidRPr="00446103">
        <w:rPr>
          <w:rStyle w:val="Hyperlink"/>
          <w:rFonts w:ascii="Book Antiqua" w:hAnsi="Book Antiqua" w:cs="Times-Bold"/>
          <w:bCs/>
          <w:color w:val="auto"/>
          <w:sz w:val="24"/>
          <w:szCs w:val="24"/>
          <w:u w:val="none"/>
          <w:lang w:eastAsia="ja-JP"/>
        </w:rPr>
        <w:t xml:space="preserve">aged 55 years or younger </w:t>
      </w:r>
      <w:r w:rsidR="007641E5" w:rsidRPr="00446103">
        <w:rPr>
          <w:rStyle w:val="Hyperlink"/>
          <w:rFonts w:ascii="Book Antiqua" w:hAnsi="Book Antiqua" w:cs="Arial"/>
          <w:bCs/>
          <w:color w:val="auto"/>
          <w:sz w:val="24"/>
          <w:szCs w:val="24"/>
          <w:u w:val="none"/>
          <w:lang w:eastAsia="ja-JP"/>
        </w:rPr>
        <w:t xml:space="preserve">had a higher probability of </w:t>
      </w:r>
      <w:r w:rsidR="00CA5240" w:rsidRPr="00446103">
        <w:rPr>
          <w:rStyle w:val="Hyperlink"/>
          <w:rFonts w:ascii="Book Antiqua" w:hAnsi="Book Antiqua" w:cs="Arial"/>
          <w:bCs/>
          <w:color w:val="auto"/>
          <w:sz w:val="24"/>
          <w:szCs w:val="24"/>
          <w:u w:val="none"/>
          <w:lang w:eastAsia="ja-JP"/>
        </w:rPr>
        <w:t>present</w:t>
      </w:r>
      <w:r w:rsidR="007641E5" w:rsidRPr="00446103">
        <w:rPr>
          <w:rStyle w:val="Hyperlink"/>
          <w:rFonts w:ascii="Book Antiqua" w:hAnsi="Book Antiqua" w:cs="Arial"/>
          <w:bCs/>
          <w:color w:val="auto"/>
          <w:sz w:val="24"/>
          <w:szCs w:val="24"/>
          <w:u w:val="none"/>
          <w:lang w:eastAsia="ja-JP"/>
        </w:rPr>
        <w:t>ing</w:t>
      </w:r>
      <w:r w:rsidR="00CA5240" w:rsidRPr="00446103">
        <w:rPr>
          <w:rStyle w:val="Hyperlink"/>
          <w:rFonts w:ascii="Book Antiqua" w:hAnsi="Book Antiqua" w:cs="Arial"/>
          <w:bCs/>
          <w:color w:val="auto"/>
          <w:sz w:val="24"/>
          <w:szCs w:val="24"/>
          <w:u w:val="none"/>
          <w:lang w:eastAsia="ja-JP"/>
        </w:rPr>
        <w:t xml:space="preserve"> without chest pain and with NSTEMI</w:t>
      </w:r>
      <w:r w:rsidR="005D6015" w:rsidRPr="00446103">
        <w:rPr>
          <w:rStyle w:val="Hyperlink"/>
          <w:rFonts w:ascii="Book Antiqua" w:hAnsi="Book Antiqua" w:cs="Arial"/>
          <w:bCs/>
          <w:color w:val="auto"/>
          <w:sz w:val="24"/>
          <w:szCs w:val="24"/>
          <w:u w:val="none"/>
          <w:lang w:eastAsia="ja-JP"/>
        </w:rPr>
        <w:t>.</w:t>
      </w:r>
      <w:r w:rsidR="00CA5240" w:rsidRPr="00446103">
        <w:rPr>
          <w:rStyle w:val="Hyperlink"/>
          <w:rFonts w:ascii="Book Antiqua" w:hAnsi="Book Antiqua" w:cs="Arial"/>
          <w:bCs/>
          <w:color w:val="auto"/>
          <w:sz w:val="24"/>
          <w:szCs w:val="24"/>
          <w:u w:val="none"/>
          <w:lang w:eastAsia="ja-JP"/>
        </w:rPr>
        <w:t xml:space="preserve"> </w:t>
      </w:r>
      <w:r w:rsidR="005D6015" w:rsidRPr="00446103">
        <w:rPr>
          <w:rStyle w:val="Hyperlink"/>
          <w:rFonts w:ascii="Book Antiqua" w:hAnsi="Book Antiqua" w:cs="Arial"/>
          <w:bCs/>
          <w:color w:val="auto"/>
          <w:sz w:val="24"/>
          <w:szCs w:val="24"/>
          <w:u w:val="none"/>
          <w:lang w:eastAsia="ja-JP"/>
        </w:rPr>
        <w:t>T</w:t>
      </w:r>
      <w:r w:rsidR="00CA5240" w:rsidRPr="00446103">
        <w:rPr>
          <w:rStyle w:val="Hyperlink"/>
          <w:rFonts w:ascii="Book Antiqua" w:hAnsi="Book Antiqua" w:cs="Arial"/>
          <w:bCs/>
          <w:color w:val="auto"/>
          <w:sz w:val="24"/>
          <w:szCs w:val="24"/>
          <w:u w:val="none"/>
          <w:lang w:eastAsia="ja-JP"/>
        </w:rPr>
        <w:t xml:space="preserve">his was not associated with markers of coronary disease </w:t>
      </w:r>
      <w:proofErr w:type="gramStart"/>
      <w:r w:rsidR="00CA5240" w:rsidRPr="00446103">
        <w:rPr>
          <w:rStyle w:val="Hyperlink"/>
          <w:rFonts w:ascii="Book Antiqua" w:hAnsi="Book Antiqua" w:cs="Arial"/>
          <w:bCs/>
          <w:color w:val="auto"/>
          <w:sz w:val="24"/>
          <w:szCs w:val="24"/>
          <w:u w:val="none"/>
          <w:lang w:eastAsia="ja-JP"/>
        </w:rPr>
        <w:t>severity</w:t>
      </w:r>
      <w:r w:rsidR="005D6015" w:rsidRPr="00446103">
        <w:rPr>
          <w:rStyle w:val="Hyperlink"/>
          <w:rFonts w:ascii="Book Antiqua" w:hAnsi="Book Antiqua" w:cs="Arial"/>
          <w:bCs/>
          <w:color w:val="auto"/>
          <w:sz w:val="24"/>
          <w:szCs w:val="24"/>
          <w:u w:val="none"/>
          <w:vertAlign w:val="superscript"/>
          <w:lang w:eastAsia="ja-JP"/>
        </w:rPr>
        <w:t>[</w:t>
      </w:r>
      <w:proofErr w:type="gramEnd"/>
      <w:r w:rsidR="007D16B1" w:rsidRPr="00446103">
        <w:rPr>
          <w:rStyle w:val="Hyperlink"/>
          <w:rFonts w:ascii="Book Antiqua" w:hAnsi="Book Antiqua" w:cs="Arial"/>
          <w:bCs/>
          <w:color w:val="auto"/>
          <w:sz w:val="24"/>
          <w:szCs w:val="24"/>
          <w:u w:val="none"/>
          <w:vertAlign w:val="superscript"/>
          <w:lang w:eastAsia="ja-JP"/>
        </w:rPr>
        <w:t>34,</w:t>
      </w:r>
      <w:r w:rsidR="005D6015" w:rsidRPr="00446103">
        <w:rPr>
          <w:rStyle w:val="Hyperlink"/>
          <w:rFonts w:ascii="Book Antiqua" w:hAnsi="Book Antiqua" w:cs="Arial"/>
          <w:bCs/>
          <w:color w:val="auto"/>
          <w:sz w:val="24"/>
          <w:szCs w:val="24"/>
          <w:u w:val="none"/>
          <w:vertAlign w:val="superscript"/>
          <w:lang w:eastAsia="ja-JP"/>
        </w:rPr>
        <w:t>3</w:t>
      </w:r>
      <w:r w:rsidR="00F54EEF" w:rsidRPr="00446103">
        <w:rPr>
          <w:rStyle w:val="Hyperlink"/>
          <w:rFonts w:ascii="Book Antiqua" w:hAnsi="Book Antiqua" w:cs="Arial"/>
          <w:bCs/>
          <w:color w:val="auto"/>
          <w:sz w:val="24"/>
          <w:szCs w:val="24"/>
          <w:u w:val="none"/>
          <w:vertAlign w:val="superscript"/>
          <w:lang w:eastAsia="ja-JP"/>
        </w:rPr>
        <w:t>5</w:t>
      </w:r>
      <w:r w:rsidR="005D6015" w:rsidRPr="00446103">
        <w:rPr>
          <w:rStyle w:val="Hyperlink"/>
          <w:rFonts w:ascii="Book Antiqua" w:hAnsi="Book Antiqua" w:cs="Arial"/>
          <w:bCs/>
          <w:color w:val="auto"/>
          <w:sz w:val="24"/>
          <w:szCs w:val="24"/>
          <w:u w:val="none"/>
          <w:vertAlign w:val="superscript"/>
          <w:lang w:eastAsia="ja-JP"/>
        </w:rPr>
        <w:t>]</w:t>
      </w:r>
      <w:r w:rsidR="00BE3C21" w:rsidRPr="00446103">
        <w:rPr>
          <w:rStyle w:val="Hyperlink"/>
          <w:rFonts w:ascii="Book Antiqua" w:hAnsi="Book Antiqua" w:cs="Arial"/>
          <w:bCs/>
          <w:color w:val="auto"/>
          <w:sz w:val="24"/>
          <w:szCs w:val="24"/>
          <w:u w:val="none"/>
          <w:lang w:eastAsia="ja-JP"/>
        </w:rPr>
        <w:t>.</w:t>
      </w:r>
      <w:r w:rsidR="00CA5240" w:rsidRPr="00446103">
        <w:rPr>
          <w:rStyle w:val="Hyperlink"/>
          <w:rFonts w:ascii="Book Antiqua" w:hAnsi="Book Antiqua" w:cs="Times-Bold"/>
          <w:bCs/>
          <w:color w:val="auto"/>
          <w:sz w:val="24"/>
          <w:szCs w:val="24"/>
          <w:u w:val="none"/>
          <w:lang w:eastAsia="ja-JP"/>
        </w:rPr>
        <w:t xml:space="preserve"> </w:t>
      </w:r>
      <w:r w:rsidR="00227FAA" w:rsidRPr="00446103">
        <w:rPr>
          <w:rFonts w:ascii="Book Antiqua" w:hAnsi="Book Antiqua" w:cs="Arial"/>
          <w:sz w:val="24"/>
          <w:szCs w:val="24"/>
        </w:rPr>
        <w:t>However, w</w:t>
      </w:r>
      <w:r w:rsidR="00D82ECD" w:rsidRPr="00446103">
        <w:rPr>
          <w:rStyle w:val="Hyperlink"/>
          <w:rFonts w:ascii="Book Antiqua" w:hAnsi="Book Antiqua" w:cs="Arial"/>
          <w:bCs/>
          <w:color w:val="auto"/>
          <w:sz w:val="24"/>
          <w:szCs w:val="24"/>
          <w:u w:val="none"/>
          <w:lang w:eastAsia="ja-JP"/>
        </w:rPr>
        <w:t xml:space="preserve">omen aged 65 </w:t>
      </w:r>
      <w:r w:rsidR="00D7416E" w:rsidRPr="00446103">
        <w:rPr>
          <w:rStyle w:val="Hyperlink"/>
          <w:rFonts w:ascii="Book Antiqua" w:hAnsi="Book Antiqua" w:cs="Arial"/>
          <w:bCs/>
          <w:color w:val="auto"/>
          <w:sz w:val="24"/>
          <w:szCs w:val="24"/>
          <w:u w:val="none"/>
          <w:lang w:eastAsia="ja-JP"/>
        </w:rPr>
        <w:t xml:space="preserve">and older were actually less likely to present without chest pain than similarly aged </w:t>
      </w:r>
      <w:proofErr w:type="gramStart"/>
      <w:r w:rsidR="00D7416E" w:rsidRPr="00446103">
        <w:rPr>
          <w:rStyle w:val="Hyperlink"/>
          <w:rFonts w:ascii="Book Antiqua" w:hAnsi="Book Antiqua" w:cs="Arial"/>
          <w:bCs/>
          <w:color w:val="auto"/>
          <w:sz w:val="24"/>
          <w:szCs w:val="24"/>
          <w:u w:val="none"/>
          <w:lang w:eastAsia="ja-JP"/>
        </w:rPr>
        <w:t>men</w:t>
      </w:r>
      <w:r w:rsidR="005D6015" w:rsidRPr="00446103">
        <w:rPr>
          <w:rStyle w:val="Hyperlink"/>
          <w:rFonts w:ascii="Book Antiqua" w:hAnsi="Book Antiqua" w:cs="Arial"/>
          <w:bCs/>
          <w:color w:val="auto"/>
          <w:sz w:val="24"/>
          <w:szCs w:val="24"/>
          <w:u w:val="none"/>
          <w:vertAlign w:val="superscript"/>
          <w:lang w:eastAsia="ja-JP"/>
        </w:rPr>
        <w:t>[</w:t>
      </w:r>
      <w:proofErr w:type="gramEnd"/>
      <w:r w:rsidR="005D6015" w:rsidRPr="00446103">
        <w:rPr>
          <w:rStyle w:val="Hyperlink"/>
          <w:rFonts w:ascii="Book Antiqua" w:hAnsi="Book Antiqua" w:cs="Arial"/>
          <w:bCs/>
          <w:color w:val="auto"/>
          <w:sz w:val="24"/>
          <w:szCs w:val="24"/>
          <w:u w:val="none"/>
          <w:vertAlign w:val="superscript"/>
          <w:lang w:eastAsia="ja-JP"/>
        </w:rPr>
        <w:t>3</w:t>
      </w:r>
      <w:r w:rsidR="00F54EEF" w:rsidRPr="00446103">
        <w:rPr>
          <w:rStyle w:val="Hyperlink"/>
          <w:rFonts w:ascii="Book Antiqua" w:hAnsi="Book Antiqua" w:cs="Arial"/>
          <w:bCs/>
          <w:color w:val="auto"/>
          <w:sz w:val="24"/>
          <w:szCs w:val="24"/>
          <w:u w:val="none"/>
          <w:vertAlign w:val="superscript"/>
          <w:lang w:eastAsia="ja-JP"/>
        </w:rPr>
        <w:t>6</w:t>
      </w:r>
      <w:r w:rsidR="005D6015" w:rsidRPr="00446103">
        <w:rPr>
          <w:rStyle w:val="Hyperlink"/>
          <w:rFonts w:ascii="Book Antiqua" w:hAnsi="Book Antiqua" w:cs="Arial"/>
          <w:bCs/>
          <w:color w:val="auto"/>
          <w:sz w:val="24"/>
          <w:szCs w:val="24"/>
          <w:u w:val="none"/>
          <w:vertAlign w:val="superscript"/>
          <w:lang w:eastAsia="ja-JP"/>
        </w:rPr>
        <w:t>]</w:t>
      </w:r>
      <w:r w:rsidR="00D7416E" w:rsidRPr="00446103">
        <w:rPr>
          <w:rStyle w:val="Hyperlink"/>
          <w:rFonts w:ascii="Book Antiqua" w:hAnsi="Book Antiqua" w:cs="Arial"/>
          <w:bCs/>
          <w:color w:val="auto"/>
          <w:sz w:val="24"/>
          <w:szCs w:val="24"/>
          <w:u w:val="none"/>
          <w:lang w:eastAsia="ja-JP"/>
        </w:rPr>
        <w:t xml:space="preserve">. </w:t>
      </w:r>
      <w:r w:rsidR="007641E5" w:rsidRPr="00446103">
        <w:rPr>
          <w:rStyle w:val="Hyperlink"/>
          <w:rFonts w:ascii="Book Antiqua" w:hAnsi="Book Antiqua" w:cs="Arial"/>
          <w:bCs/>
          <w:color w:val="auto"/>
          <w:sz w:val="24"/>
          <w:szCs w:val="24"/>
          <w:u w:val="none"/>
          <w:lang w:eastAsia="ja-JP"/>
        </w:rPr>
        <w:t>African American</w:t>
      </w:r>
      <w:r w:rsidR="009A64A2" w:rsidRPr="00446103">
        <w:rPr>
          <w:rStyle w:val="Hyperlink"/>
          <w:rFonts w:ascii="Book Antiqua" w:hAnsi="Book Antiqua" w:cs="Arial"/>
          <w:bCs/>
          <w:color w:val="auto"/>
          <w:sz w:val="24"/>
          <w:szCs w:val="24"/>
          <w:u w:val="none"/>
          <w:lang w:eastAsia="ja-JP"/>
        </w:rPr>
        <w:t xml:space="preserve"> women</w:t>
      </w:r>
      <w:r w:rsidR="00DB33AB" w:rsidRPr="00446103">
        <w:rPr>
          <w:rStyle w:val="Hyperlink"/>
          <w:rFonts w:ascii="Book Antiqua" w:hAnsi="Book Antiqua" w:cs="Arial"/>
          <w:bCs/>
          <w:color w:val="auto"/>
          <w:sz w:val="24"/>
          <w:szCs w:val="24"/>
          <w:u w:val="none"/>
          <w:lang w:eastAsia="ja-JP"/>
        </w:rPr>
        <w:t xml:space="preserve"> </w:t>
      </w:r>
      <w:r w:rsidR="007641E5" w:rsidRPr="00446103">
        <w:rPr>
          <w:rStyle w:val="Hyperlink"/>
          <w:rFonts w:ascii="Book Antiqua" w:hAnsi="Book Antiqua" w:cs="Arial"/>
          <w:bCs/>
          <w:color w:val="auto"/>
          <w:sz w:val="24"/>
          <w:szCs w:val="24"/>
          <w:u w:val="none"/>
          <w:lang w:eastAsia="ja-JP"/>
        </w:rPr>
        <w:t>were more likely to present with stomach associated symptoms and less chest related signs than</w:t>
      </w:r>
      <w:r w:rsidR="009A64A2" w:rsidRPr="00446103">
        <w:rPr>
          <w:rStyle w:val="Hyperlink"/>
          <w:rFonts w:ascii="Book Antiqua" w:hAnsi="Book Antiqua" w:cs="Arial"/>
          <w:bCs/>
          <w:color w:val="auto"/>
          <w:sz w:val="24"/>
          <w:szCs w:val="24"/>
          <w:u w:val="none"/>
          <w:lang w:eastAsia="ja-JP"/>
        </w:rPr>
        <w:t xml:space="preserve"> white women and ha</w:t>
      </w:r>
      <w:r w:rsidR="00DB33AB" w:rsidRPr="00446103">
        <w:rPr>
          <w:rStyle w:val="Hyperlink"/>
          <w:rFonts w:ascii="Book Antiqua" w:hAnsi="Book Antiqua" w:cs="Arial"/>
          <w:bCs/>
          <w:color w:val="auto"/>
          <w:sz w:val="24"/>
          <w:szCs w:val="24"/>
          <w:u w:val="none"/>
          <w:lang w:eastAsia="ja-JP"/>
        </w:rPr>
        <w:t>d</w:t>
      </w:r>
      <w:r w:rsidR="009A64A2" w:rsidRPr="00446103">
        <w:rPr>
          <w:rStyle w:val="Hyperlink"/>
          <w:rFonts w:ascii="Book Antiqua" w:hAnsi="Book Antiqua" w:cs="Arial"/>
          <w:bCs/>
          <w:color w:val="auto"/>
          <w:sz w:val="24"/>
          <w:szCs w:val="24"/>
          <w:u w:val="none"/>
          <w:lang w:eastAsia="ja-JP"/>
        </w:rPr>
        <w:t xml:space="preserve"> significantly greater all-cause and cardiovascular </w:t>
      </w:r>
      <w:proofErr w:type="gramStart"/>
      <w:r w:rsidR="009A64A2" w:rsidRPr="00446103">
        <w:rPr>
          <w:rStyle w:val="Hyperlink"/>
          <w:rFonts w:ascii="Book Antiqua" w:hAnsi="Book Antiqua" w:cs="Arial"/>
          <w:bCs/>
          <w:color w:val="auto"/>
          <w:sz w:val="24"/>
          <w:szCs w:val="24"/>
          <w:u w:val="none"/>
          <w:lang w:eastAsia="ja-JP"/>
        </w:rPr>
        <w:t>mortality</w:t>
      </w:r>
      <w:r w:rsidR="000375EE" w:rsidRPr="00446103">
        <w:rPr>
          <w:rStyle w:val="Hyperlink"/>
          <w:rFonts w:ascii="Book Antiqua" w:hAnsi="Book Antiqua" w:cs="Arial"/>
          <w:bCs/>
          <w:color w:val="auto"/>
          <w:sz w:val="24"/>
          <w:szCs w:val="24"/>
          <w:u w:val="none"/>
          <w:vertAlign w:val="superscript"/>
          <w:lang w:eastAsia="ja-JP"/>
        </w:rPr>
        <w:t>[</w:t>
      </w:r>
      <w:proofErr w:type="gramEnd"/>
      <w:r w:rsidR="000375EE" w:rsidRPr="00446103">
        <w:rPr>
          <w:rStyle w:val="Hyperlink"/>
          <w:rFonts w:ascii="Book Antiqua" w:hAnsi="Book Antiqua" w:cs="Arial"/>
          <w:bCs/>
          <w:color w:val="auto"/>
          <w:sz w:val="24"/>
          <w:szCs w:val="24"/>
          <w:u w:val="none"/>
          <w:vertAlign w:val="superscript"/>
          <w:lang w:eastAsia="ja-JP"/>
        </w:rPr>
        <w:t>3</w:t>
      </w:r>
      <w:r w:rsidR="00F54EEF" w:rsidRPr="00446103">
        <w:rPr>
          <w:rStyle w:val="Hyperlink"/>
          <w:rFonts w:ascii="Book Antiqua" w:hAnsi="Book Antiqua" w:cs="Arial"/>
          <w:bCs/>
          <w:color w:val="auto"/>
          <w:sz w:val="24"/>
          <w:szCs w:val="24"/>
          <w:u w:val="none"/>
          <w:vertAlign w:val="superscript"/>
          <w:lang w:eastAsia="ja-JP"/>
        </w:rPr>
        <w:t>7</w:t>
      </w:r>
      <w:r w:rsidR="000375EE" w:rsidRPr="00446103">
        <w:rPr>
          <w:rStyle w:val="Hyperlink"/>
          <w:rFonts w:ascii="Book Antiqua" w:hAnsi="Book Antiqua" w:cs="Arial"/>
          <w:bCs/>
          <w:color w:val="auto"/>
          <w:sz w:val="24"/>
          <w:szCs w:val="24"/>
          <w:u w:val="none"/>
          <w:vertAlign w:val="superscript"/>
          <w:lang w:eastAsia="ja-JP"/>
        </w:rPr>
        <w:t>]</w:t>
      </w:r>
      <w:r w:rsidR="000375EE" w:rsidRPr="00446103">
        <w:rPr>
          <w:rStyle w:val="Hyperlink"/>
          <w:rFonts w:ascii="Book Antiqua" w:hAnsi="Book Antiqua" w:cs="Arial"/>
          <w:bCs/>
          <w:color w:val="auto"/>
          <w:sz w:val="24"/>
          <w:szCs w:val="24"/>
          <w:u w:val="none"/>
          <w:lang w:eastAsia="ja-JP"/>
        </w:rPr>
        <w:t xml:space="preserve">. </w:t>
      </w:r>
    </w:p>
    <w:p w14:paraId="2E368639" w14:textId="6302161D" w:rsidR="00FB039C" w:rsidRPr="00446103" w:rsidRDefault="007B18BC" w:rsidP="00BA0F13">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cs="Arial"/>
          <w:sz w:val="24"/>
          <w:szCs w:val="24"/>
        </w:rPr>
        <w:t>W</w:t>
      </w:r>
      <w:r w:rsidR="00366983" w:rsidRPr="00446103">
        <w:rPr>
          <w:rFonts w:ascii="Book Antiqua" w:hAnsi="Book Antiqua" w:cs="Arial"/>
          <w:sz w:val="24"/>
          <w:szCs w:val="24"/>
        </w:rPr>
        <w:t>omen with STEMI</w:t>
      </w:r>
      <w:r w:rsidR="00FB039C" w:rsidRPr="00446103">
        <w:rPr>
          <w:rFonts w:ascii="Book Antiqua" w:hAnsi="Book Antiqua" w:cs="Arial"/>
          <w:sz w:val="24"/>
          <w:szCs w:val="24"/>
        </w:rPr>
        <w:t xml:space="preserve"> </w:t>
      </w:r>
      <w:r w:rsidR="00F24B1C" w:rsidRPr="00446103">
        <w:rPr>
          <w:rStyle w:val="Hyperlink"/>
          <w:rFonts w:ascii="Book Antiqua" w:hAnsi="Book Antiqua" w:cs="Arial"/>
          <w:bCs/>
          <w:color w:val="auto"/>
          <w:sz w:val="24"/>
          <w:szCs w:val="24"/>
          <w:u w:val="none"/>
          <w:lang w:eastAsia="ja-JP"/>
        </w:rPr>
        <w:t>have increased left ventricular filling pressures during acute STEMI</w:t>
      </w:r>
      <w:r w:rsidR="00067317" w:rsidRPr="00446103">
        <w:rPr>
          <w:rStyle w:val="Hyperlink"/>
          <w:rFonts w:ascii="Book Antiqua" w:hAnsi="Book Antiqua" w:cs="Arial"/>
          <w:bCs/>
          <w:color w:val="auto"/>
          <w:sz w:val="24"/>
          <w:szCs w:val="24"/>
          <w:u w:val="none"/>
          <w:lang w:eastAsia="ja-JP"/>
        </w:rPr>
        <w:t xml:space="preserve"> </w:t>
      </w:r>
      <w:r w:rsidR="00C376A9" w:rsidRPr="00446103">
        <w:rPr>
          <w:rStyle w:val="Hyperlink"/>
          <w:rFonts w:ascii="Book Antiqua" w:hAnsi="Book Antiqua" w:cs="Arial"/>
          <w:bCs/>
          <w:color w:val="auto"/>
          <w:sz w:val="24"/>
          <w:szCs w:val="24"/>
          <w:u w:val="none"/>
          <w:lang w:eastAsia="ja-JP"/>
        </w:rPr>
        <w:t>versus</w:t>
      </w:r>
      <w:r w:rsidR="00F24B1C" w:rsidRPr="00446103">
        <w:rPr>
          <w:rStyle w:val="Hyperlink"/>
          <w:rFonts w:ascii="Book Antiqua" w:hAnsi="Book Antiqua" w:cs="Arial"/>
          <w:bCs/>
          <w:color w:val="auto"/>
          <w:sz w:val="24"/>
          <w:szCs w:val="24"/>
          <w:u w:val="none"/>
          <w:lang w:eastAsia="ja-JP"/>
        </w:rPr>
        <w:t xml:space="preserve"> men</w:t>
      </w:r>
      <w:r w:rsidRPr="00446103">
        <w:rPr>
          <w:rStyle w:val="Hyperlink"/>
          <w:rFonts w:ascii="Book Antiqua" w:hAnsi="Book Antiqua" w:cs="Arial"/>
          <w:bCs/>
          <w:color w:val="auto"/>
          <w:sz w:val="24"/>
          <w:szCs w:val="24"/>
          <w:u w:val="none"/>
          <w:lang w:eastAsia="ja-JP"/>
        </w:rPr>
        <w:t>,</w:t>
      </w:r>
      <w:r w:rsidR="008E3297" w:rsidRPr="00446103">
        <w:rPr>
          <w:rStyle w:val="Hyperlink"/>
          <w:rFonts w:ascii="Book Antiqua" w:hAnsi="Book Antiqua" w:cs="Arial"/>
          <w:bCs/>
          <w:color w:val="auto"/>
          <w:sz w:val="24"/>
          <w:szCs w:val="24"/>
          <w:u w:val="none"/>
          <w:lang w:eastAsia="ja-JP"/>
        </w:rPr>
        <w:t xml:space="preserve"> </w:t>
      </w:r>
      <w:r w:rsidR="00C376A9" w:rsidRPr="00446103">
        <w:rPr>
          <w:rStyle w:val="Hyperlink"/>
          <w:rFonts w:ascii="Book Antiqua" w:hAnsi="Book Antiqua" w:cs="Arial"/>
          <w:bCs/>
          <w:color w:val="auto"/>
          <w:sz w:val="24"/>
          <w:szCs w:val="24"/>
          <w:u w:val="none"/>
          <w:lang w:eastAsia="ja-JP"/>
        </w:rPr>
        <w:t>independent of age, high blood pressure, and</w:t>
      </w:r>
      <w:r w:rsidR="00067317" w:rsidRPr="00446103">
        <w:rPr>
          <w:rStyle w:val="Hyperlink"/>
          <w:rFonts w:ascii="Book Antiqua" w:hAnsi="Book Antiqua" w:cs="Arial"/>
          <w:bCs/>
          <w:color w:val="auto"/>
          <w:sz w:val="24"/>
          <w:szCs w:val="24"/>
          <w:u w:val="none"/>
          <w:lang w:eastAsia="ja-JP"/>
        </w:rPr>
        <w:t xml:space="preserve"> </w:t>
      </w:r>
      <w:r w:rsidR="00F24B1C" w:rsidRPr="00446103">
        <w:rPr>
          <w:rStyle w:val="Hyperlink"/>
          <w:rFonts w:ascii="Book Antiqua" w:hAnsi="Book Antiqua" w:cs="Arial"/>
          <w:bCs/>
          <w:color w:val="auto"/>
          <w:sz w:val="24"/>
          <w:szCs w:val="24"/>
          <w:u w:val="none"/>
          <w:lang w:eastAsia="ja-JP"/>
        </w:rPr>
        <w:t>size</w:t>
      </w:r>
      <w:r w:rsidR="00C376A9" w:rsidRPr="00446103">
        <w:rPr>
          <w:rStyle w:val="Hyperlink"/>
          <w:rFonts w:ascii="Book Antiqua" w:hAnsi="Book Antiqua" w:cs="Arial"/>
          <w:bCs/>
          <w:color w:val="auto"/>
          <w:sz w:val="24"/>
          <w:szCs w:val="24"/>
          <w:u w:val="none"/>
          <w:lang w:eastAsia="ja-JP"/>
        </w:rPr>
        <w:t xml:space="preserve"> of the infract</w:t>
      </w:r>
      <w:r w:rsidR="00FB039C" w:rsidRPr="00446103">
        <w:rPr>
          <w:rStyle w:val="Hyperlink"/>
          <w:rFonts w:ascii="Book Antiqua" w:hAnsi="Book Antiqua" w:cs="Arial"/>
          <w:bCs/>
          <w:color w:val="auto"/>
          <w:sz w:val="24"/>
          <w:szCs w:val="24"/>
          <w:u w:val="none"/>
          <w:lang w:eastAsia="ja-JP"/>
        </w:rPr>
        <w:t>. Th</w:t>
      </w:r>
      <w:r w:rsidR="00366983" w:rsidRPr="00446103">
        <w:rPr>
          <w:rStyle w:val="Hyperlink"/>
          <w:rFonts w:ascii="Book Antiqua" w:hAnsi="Book Antiqua" w:cs="Arial"/>
          <w:bCs/>
          <w:color w:val="auto"/>
          <w:sz w:val="24"/>
          <w:szCs w:val="24"/>
          <w:u w:val="none"/>
          <w:lang w:eastAsia="ja-JP"/>
        </w:rPr>
        <w:t>is suggests</w:t>
      </w:r>
      <w:r w:rsidR="00FB039C" w:rsidRPr="00446103">
        <w:rPr>
          <w:rStyle w:val="Hyperlink"/>
          <w:rFonts w:ascii="Book Antiqua" w:hAnsi="Book Antiqua" w:cs="Arial"/>
          <w:bCs/>
          <w:color w:val="auto"/>
          <w:sz w:val="24"/>
          <w:szCs w:val="24"/>
          <w:u w:val="none"/>
          <w:lang w:eastAsia="ja-JP"/>
        </w:rPr>
        <w:t xml:space="preserve"> that</w:t>
      </w:r>
      <w:r w:rsidR="00F24B1C" w:rsidRPr="00446103">
        <w:rPr>
          <w:rStyle w:val="Hyperlink"/>
          <w:rFonts w:ascii="Book Antiqua" w:hAnsi="Book Antiqua" w:cs="Arial"/>
          <w:bCs/>
          <w:color w:val="auto"/>
          <w:sz w:val="24"/>
          <w:szCs w:val="24"/>
          <w:u w:val="none"/>
          <w:lang w:eastAsia="ja-JP"/>
        </w:rPr>
        <w:t xml:space="preserve"> </w:t>
      </w:r>
      <w:r w:rsidRPr="00446103">
        <w:rPr>
          <w:rFonts w:ascii="Book Antiqua" w:hAnsi="Book Antiqua" w:cs="Arial"/>
          <w:sz w:val="24"/>
          <w:szCs w:val="24"/>
        </w:rPr>
        <w:t xml:space="preserve">pulmonary capillary wedge pressure </w:t>
      </w:r>
      <w:r w:rsidR="00366983" w:rsidRPr="00446103">
        <w:rPr>
          <w:rStyle w:val="Hyperlink"/>
          <w:rFonts w:ascii="Book Antiqua" w:hAnsi="Book Antiqua" w:cs="Arial"/>
          <w:bCs/>
          <w:color w:val="auto"/>
          <w:sz w:val="24"/>
          <w:szCs w:val="24"/>
          <w:u w:val="none"/>
          <w:lang w:eastAsia="ja-JP"/>
        </w:rPr>
        <w:t>may mediate the effect of s</w:t>
      </w:r>
      <w:r w:rsidR="00BA0F13" w:rsidRPr="00446103">
        <w:rPr>
          <w:rStyle w:val="Hyperlink"/>
          <w:rFonts w:ascii="Book Antiqua" w:hAnsi="Book Antiqua" w:cs="Arial"/>
          <w:bCs/>
          <w:color w:val="auto"/>
          <w:sz w:val="24"/>
          <w:szCs w:val="24"/>
          <w:u w:val="none"/>
          <w:lang w:eastAsia="ja-JP"/>
        </w:rPr>
        <w:t>ex on outcomes post-</w:t>
      </w:r>
      <w:proofErr w:type="gramStart"/>
      <w:r w:rsidR="00BA0F13" w:rsidRPr="00446103">
        <w:rPr>
          <w:rStyle w:val="Hyperlink"/>
          <w:rFonts w:ascii="Book Antiqua" w:hAnsi="Book Antiqua" w:cs="Arial"/>
          <w:bCs/>
          <w:color w:val="auto"/>
          <w:sz w:val="24"/>
          <w:szCs w:val="24"/>
          <w:u w:val="none"/>
          <w:lang w:eastAsia="ja-JP"/>
        </w:rPr>
        <w:t>STEMI</w:t>
      </w:r>
      <w:r w:rsidR="00366983" w:rsidRPr="00446103">
        <w:rPr>
          <w:rStyle w:val="Hyperlink"/>
          <w:rFonts w:ascii="Book Antiqua" w:hAnsi="Book Antiqua" w:cs="Arial"/>
          <w:bCs/>
          <w:color w:val="auto"/>
          <w:sz w:val="24"/>
          <w:szCs w:val="24"/>
          <w:u w:val="none"/>
          <w:vertAlign w:val="superscript"/>
          <w:lang w:eastAsia="ja-JP"/>
        </w:rPr>
        <w:t>[</w:t>
      </w:r>
      <w:proofErr w:type="gramEnd"/>
      <w:r w:rsidR="00F54EEF" w:rsidRPr="00446103">
        <w:rPr>
          <w:rStyle w:val="Hyperlink"/>
          <w:rFonts w:ascii="Book Antiqua" w:hAnsi="Book Antiqua" w:cs="Arial"/>
          <w:bCs/>
          <w:color w:val="auto"/>
          <w:sz w:val="24"/>
          <w:szCs w:val="24"/>
          <w:u w:val="none"/>
          <w:vertAlign w:val="superscript"/>
          <w:lang w:eastAsia="ja-JP"/>
        </w:rPr>
        <w:t>38</w:t>
      </w:r>
      <w:r w:rsidR="00366983" w:rsidRPr="00446103">
        <w:rPr>
          <w:rStyle w:val="Hyperlink"/>
          <w:rFonts w:ascii="Book Antiqua" w:hAnsi="Book Antiqua" w:cs="Arial"/>
          <w:bCs/>
          <w:color w:val="auto"/>
          <w:sz w:val="24"/>
          <w:szCs w:val="24"/>
          <w:u w:val="none"/>
          <w:vertAlign w:val="superscript"/>
          <w:lang w:eastAsia="ja-JP"/>
        </w:rPr>
        <w:t>]</w:t>
      </w:r>
      <w:r w:rsidR="00366983" w:rsidRPr="00446103">
        <w:rPr>
          <w:rStyle w:val="Hyperlink"/>
          <w:rFonts w:ascii="Book Antiqua" w:hAnsi="Book Antiqua" w:cs="Arial"/>
          <w:bCs/>
          <w:color w:val="auto"/>
          <w:sz w:val="24"/>
          <w:szCs w:val="24"/>
          <w:u w:val="none"/>
          <w:lang w:eastAsia="ja-JP"/>
        </w:rPr>
        <w:t>.</w:t>
      </w:r>
    </w:p>
    <w:p w14:paraId="2E40CF21" w14:textId="02CEC1BD" w:rsidR="00CB1790" w:rsidRPr="00446103" w:rsidRDefault="00DE5F8D" w:rsidP="00BA0F13">
      <w:pPr>
        <w:autoSpaceDE w:val="0"/>
        <w:autoSpaceDN w:val="0"/>
        <w:adjustRightInd w:val="0"/>
        <w:spacing w:after="0" w:line="360" w:lineRule="auto"/>
        <w:ind w:firstLineChars="100" w:firstLine="240"/>
        <w:jc w:val="both"/>
        <w:rPr>
          <w:rFonts w:ascii="Book Antiqua" w:hAnsi="Book Antiqua" w:cs="Times-Bold"/>
          <w:bCs/>
          <w:sz w:val="24"/>
          <w:szCs w:val="24"/>
          <w:lang w:eastAsia="ja-JP"/>
        </w:rPr>
      </w:pPr>
      <w:r w:rsidRPr="00446103">
        <w:rPr>
          <w:rStyle w:val="Hyperlink"/>
          <w:rFonts w:ascii="Book Antiqua" w:hAnsi="Book Antiqua" w:cs="Times-Bold"/>
          <w:bCs/>
          <w:color w:val="auto"/>
          <w:sz w:val="24"/>
          <w:szCs w:val="24"/>
          <w:u w:val="none"/>
          <w:lang w:eastAsia="ja-JP"/>
        </w:rPr>
        <w:t>Seeking b</w:t>
      </w:r>
      <w:r w:rsidR="00F61468" w:rsidRPr="00446103">
        <w:rPr>
          <w:rStyle w:val="Hyperlink"/>
          <w:rFonts w:ascii="Book Antiqua" w:hAnsi="Book Antiqua" w:cs="Times-Bold"/>
          <w:bCs/>
          <w:color w:val="auto"/>
          <w:sz w:val="24"/>
          <w:szCs w:val="24"/>
          <w:u w:val="none"/>
          <w:lang w:eastAsia="ja-JP"/>
        </w:rPr>
        <w:t xml:space="preserve">etter risk estimates </w:t>
      </w:r>
      <w:r w:rsidR="00227FAA" w:rsidRPr="00446103">
        <w:rPr>
          <w:rStyle w:val="Hyperlink"/>
          <w:rFonts w:ascii="Book Antiqua" w:hAnsi="Book Antiqua" w:cs="Times-Bold"/>
          <w:bCs/>
          <w:color w:val="auto"/>
          <w:sz w:val="24"/>
          <w:szCs w:val="24"/>
          <w:u w:val="none"/>
          <w:lang w:eastAsia="ja-JP"/>
        </w:rPr>
        <w:t>for</w:t>
      </w:r>
      <w:r w:rsidR="00F61468" w:rsidRPr="00446103">
        <w:rPr>
          <w:rStyle w:val="Hyperlink"/>
          <w:rFonts w:ascii="Book Antiqua" w:hAnsi="Book Antiqua" w:cs="Times-Bold"/>
          <w:bCs/>
          <w:color w:val="auto"/>
          <w:sz w:val="24"/>
          <w:szCs w:val="24"/>
          <w:u w:val="none"/>
          <w:lang w:eastAsia="ja-JP"/>
        </w:rPr>
        <w:t xml:space="preserve"> women</w:t>
      </w:r>
      <w:r w:rsidRPr="00446103">
        <w:rPr>
          <w:rStyle w:val="Hyperlink"/>
          <w:rFonts w:ascii="Book Antiqua" w:hAnsi="Book Antiqua" w:cs="Times-Bold"/>
          <w:bCs/>
          <w:color w:val="auto"/>
          <w:sz w:val="24"/>
          <w:szCs w:val="24"/>
          <w:u w:val="none"/>
          <w:lang w:eastAsia="ja-JP"/>
        </w:rPr>
        <w:t>,</w:t>
      </w:r>
      <w:r w:rsidR="00227FAA" w:rsidRPr="00446103">
        <w:rPr>
          <w:rStyle w:val="Hyperlink"/>
          <w:rFonts w:ascii="Book Antiqua" w:hAnsi="Book Antiqua" w:cs="Times-Bold"/>
          <w:bCs/>
          <w:color w:val="auto"/>
          <w:sz w:val="24"/>
          <w:szCs w:val="24"/>
          <w:u w:val="none"/>
          <w:lang w:eastAsia="ja-JP"/>
        </w:rPr>
        <w:t xml:space="preserve"> </w:t>
      </w:r>
      <w:r w:rsidR="00366983" w:rsidRPr="00446103">
        <w:rPr>
          <w:rStyle w:val="Hyperlink"/>
          <w:rFonts w:ascii="Book Antiqua" w:hAnsi="Book Antiqua" w:cs="Times-Bold"/>
          <w:bCs/>
          <w:color w:val="auto"/>
          <w:sz w:val="24"/>
          <w:szCs w:val="24"/>
          <w:u w:val="none"/>
          <w:lang w:eastAsia="ja-JP"/>
        </w:rPr>
        <w:t xml:space="preserve">Cook </w:t>
      </w:r>
      <w:r w:rsidR="00366983" w:rsidRPr="00446103">
        <w:rPr>
          <w:rStyle w:val="Hyperlink"/>
          <w:rFonts w:ascii="Book Antiqua" w:hAnsi="Book Antiqua" w:cs="Times-Bold"/>
          <w:bCs/>
          <w:i/>
          <w:color w:val="auto"/>
          <w:sz w:val="24"/>
          <w:szCs w:val="24"/>
          <w:u w:val="none"/>
          <w:lang w:eastAsia="ja-JP"/>
        </w:rPr>
        <w:t xml:space="preserve">et </w:t>
      </w:r>
      <w:proofErr w:type="gramStart"/>
      <w:r w:rsidR="00366983" w:rsidRPr="00446103">
        <w:rPr>
          <w:rStyle w:val="Hyperlink"/>
          <w:rFonts w:ascii="Book Antiqua" w:hAnsi="Book Antiqua" w:cs="Times-Bold"/>
          <w:bCs/>
          <w:i/>
          <w:color w:val="auto"/>
          <w:sz w:val="24"/>
          <w:szCs w:val="24"/>
          <w:u w:val="none"/>
          <w:lang w:eastAsia="ja-JP"/>
        </w:rPr>
        <w:t>al</w:t>
      </w:r>
      <w:r w:rsidR="00BA0F13" w:rsidRPr="00446103">
        <w:rPr>
          <w:rStyle w:val="Hyperlink"/>
          <w:rFonts w:ascii="Book Antiqua" w:hAnsi="Book Antiqua" w:cs="Times-Bold" w:hint="eastAsia"/>
          <w:bCs/>
          <w:color w:val="auto"/>
          <w:sz w:val="24"/>
          <w:szCs w:val="24"/>
          <w:u w:val="none"/>
          <w:vertAlign w:val="superscript"/>
          <w:lang w:eastAsia="zh-CN"/>
        </w:rPr>
        <w:t>[</w:t>
      </w:r>
      <w:proofErr w:type="gramEnd"/>
      <w:r w:rsidR="00BA0F13" w:rsidRPr="00446103">
        <w:rPr>
          <w:rStyle w:val="Hyperlink"/>
          <w:rFonts w:ascii="Book Antiqua" w:hAnsi="Book Antiqua" w:cs="Times-Bold" w:hint="eastAsia"/>
          <w:bCs/>
          <w:color w:val="auto"/>
          <w:sz w:val="24"/>
          <w:szCs w:val="24"/>
          <w:u w:val="none"/>
          <w:vertAlign w:val="superscript"/>
          <w:lang w:eastAsia="zh-CN"/>
        </w:rPr>
        <w:t>39]</w:t>
      </w:r>
      <w:r w:rsidR="00396B90" w:rsidRPr="00446103">
        <w:rPr>
          <w:rStyle w:val="Hyperlink"/>
          <w:rFonts w:ascii="Book Antiqua" w:hAnsi="Book Antiqua" w:cs="Times-Bold"/>
          <w:bCs/>
          <w:color w:val="auto"/>
          <w:sz w:val="24"/>
          <w:szCs w:val="24"/>
          <w:u w:val="none"/>
          <w:lang w:eastAsia="ja-JP"/>
        </w:rPr>
        <w:t xml:space="preserve"> </w:t>
      </w:r>
      <w:r w:rsidR="00227FAA" w:rsidRPr="00446103">
        <w:rPr>
          <w:rStyle w:val="Hyperlink"/>
          <w:rFonts w:ascii="Book Antiqua" w:hAnsi="Book Antiqua" w:cs="Arial"/>
          <w:bCs/>
          <w:color w:val="auto"/>
          <w:sz w:val="24"/>
          <w:szCs w:val="24"/>
          <w:u w:val="none"/>
          <w:lang w:eastAsia="ja-JP"/>
        </w:rPr>
        <w:t>compared</w:t>
      </w:r>
      <w:r w:rsidR="00F61468" w:rsidRPr="00446103">
        <w:rPr>
          <w:rFonts w:ascii="Book Antiqua" w:hAnsi="Book Antiqua" w:cs="Times-Roman"/>
          <w:sz w:val="24"/>
          <w:szCs w:val="24"/>
        </w:rPr>
        <w:t xml:space="preserve"> the Adult Treat</w:t>
      </w:r>
      <w:r w:rsidR="00C376A9" w:rsidRPr="00446103">
        <w:rPr>
          <w:rFonts w:ascii="Book Antiqua" w:hAnsi="Book Antiqua" w:cs="Times-Roman"/>
          <w:sz w:val="24"/>
          <w:szCs w:val="24"/>
        </w:rPr>
        <w:t xml:space="preserve">ment Panel III (ATP-III) score, </w:t>
      </w:r>
      <w:r w:rsidR="00F61468" w:rsidRPr="00446103">
        <w:rPr>
          <w:rFonts w:ascii="Book Antiqua" w:hAnsi="Book Antiqua" w:cs="Times-Roman"/>
          <w:sz w:val="24"/>
          <w:szCs w:val="24"/>
        </w:rPr>
        <w:t xml:space="preserve">the Framingham </w:t>
      </w:r>
      <w:r w:rsidR="00C376A9" w:rsidRPr="00446103">
        <w:rPr>
          <w:rFonts w:ascii="Book Antiqua" w:hAnsi="Book Antiqua" w:cs="Times-Roman"/>
          <w:sz w:val="24"/>
          <w:szCs w:val="24"/>
        </w:rPr>
        <w:t xml:space="preserve">risk score and the Reynolds Risk Score </w:t>
      </w:r>
      <w:r w:rsidR="00F61468" w:rsidRPr="00446103">
        <w:rPr>
          <w:rFonts w:ascii="Book Antiqua" w:hAnsi="Book Antiqua" w:cs="Times-Roman"/>
          <w:sz w:val="24"/>
          <w:szCs w:val="24"/>
        </w:rPr>
        <w:t>CVD model. The</w:t>
      </w:r>
      <w:r w:rsidR="00000159" w:rsidRPr="00446103">
        <w:rPr>
          <w:rFonts w:ascii="Book Antiqua" w:hAnsi="Book Antiqua" w:cs="Times-Roman"/>
          <w:sz w:val="24"/>
          <w:szCs w:val="24"/>
        </w:rPr>
        <w:t xml:space="preserve"> </w:t>
      </w:r>
      <w:r w:rsidR="00F61468" w:rsidRPr="00446103">
        <w:rPr>
          <w:rFonts w:ascii="Book Antiqua" w:hAnsi="Book Antiqua" w:cs="Times-Roman"/>
          <w:sz w:val="24"/>
          <w:szCs w:val="24"/>
        </w:rPr>
        <w:t>ATP-III overestimated the risk for coronary heart disease and the Framingham CVD model overestimated</w:t>
      </w:r>
      <w:r w:rsidR="00227FAA" w:rsidRPr="00446103">
        <w:rPr>
          <w:rFonts w:ascii="Book Antiqua" w:hAnsi="Book Antiqua" w:cs="Times-Roman"/>
          <w:sz w:val="24"/>
          <w:szCs w:val="24"/>
        </w:rPr>
        <w:t xml:space="preserve"> the</w:t>
      </w:r>
      <w:r w:rsidR="00F61468" w:rsidRPr="00446103">
        <w:rPr>
          <w:rFonts w:ascii="Book Antiqua" w:hAnsi="Book Antiqua" w:cs="Times-Roman"/>
          <w:sz w:val="24"/>
          <w:szCs w:val="24"/>
        </w:rPr>
        <w:t xml:space="preserve"> risk for major CVD. After recalibrati</w:t>
      </w:r>
      <w:r w:rsidRPr="00446103">
        <w:rPr>
          <w:rFonts w:ascii="Book Antiqua" w:hAnsi="Book Antiqua" w:cs="Times-Roman"/>
          <w:sz w:val="24"/>
          <w:szCs w:val="24"/>
        </w:rPr>
        <w:t>on</w:t>
      </w:r>
      <w:r w:rsidR="00F61468" w:rsidRPr="00446103">
        <w:rPr>
          <w:rFonts w:ascii="Book Antiqua" w:hAnsi="Book Antiqua" w:cs="Times-Roman"/>
          <w:sz w:val="24"/>
          <w:szCs w:val="24"/>
        </w:rPr>
        <w:t xml:space="preserve">, </w:t>
      </w:r>
      <w:r w:rsidR="00CA5240" w:rsidRPr="00446103">
        <w:rPr>
          <w:rStyle w:val="Hyperlink"/>
          <w:rFonts w:ascii="Book Antiqua" w:hAnsi="Book Antiqua" w:cs="Times-Bold"/>
          <w:bCs/>
          <w:color w:val="auto"/>
          <w:sz w:val="24"/>
          <w:szCs w:val="24"/>
          <w:u w:val="none"/>
          <w:lang w:eastAsia="ja-JP"/>
        </w:rPr>
        <w:t xml:space="preserve">the Reynolds Risk Score </w:t>
      </w:r>
      <w:r w:rsidR="00227FAA" w:rsidRPr="00446103">
        <w:rPr>
          <w:rStyle w:val="Hyperlink"/>
          <w:rFonts w:ascii="Book Antiqua" w:hAnsi="Book Antiqua" w:cs="Times-Bold"/>
          <w:bCs/>
          <w:color w:val="auto"/>
          <w:sz w:val="24"/>
          <w:szCs w:val="24"/>
          <w:u w:val="none"/>
          <w:lang w:eastAsia="ja-JP"/>
        </w:rPr>
        <w:t>was</w:t>
      </w:r>
      <w:r w:rsidR="00F61468" w:rsidRPr="00446103">
        <w:rPr>
          <w:rStyle w:val="Hyperlink"/>
          <w:rFonts w:ascii="Book Antiqua" w:hAnsi="Book Antiqua" w:cs="Times-Bold"/>
          <w:bCs/>
          <w:color w:val="auto"/>
          <w:sz w:val="24"/>
          <w:szCs w:val="24"/>
          <w:u w:val="none"/>
          <w:lang w:eastAsia="ja-JP"/>
        </w:rPr>
        <w:t xml:space="preserve"> </w:t>
      </w:r>
      <w:r w:rsidR="00CA5240" w:rsidRPr="00446103">
        <w:rPr>
          <w:rStyle w:val="Hyperlink"/>
          <w:rFonts w:ascii="Book Antiqua" w:hAnsi="Book Antiqua" w:cs="Times-Bold"/>
          <w:bCs/>
          <w:color w:val="auto"/>
          <w:sz w:val="24"/>
          <w:szCs w:val="24"/>
          <w:u w:val="none"/>
          <w:lang w:eastAsia="ja-JP"/>
        </w:rPr>
        <w:t>better calibrated for both black and white women than</w:t>
      </w:r>
      <w:r w:rsidR="000C1E6D" w:rsidRPr="00446103">
        <w:rPr>
          <w:rStyle w:val="Hyperlink"/>
          <w:rFonts w:ascii="Book Antiqua" w:hAnsi="Book Antiqua" w:cs="Times-Bold"/>
          <w:bCs/>
          <w:color w:val="auto"/>
          <w:sz w:val="24"/>
          <w:szCs w:val="24"/>
          <w:u w:val="none"/>
          <w:lang w:eastAsia="ja-JP"/>
        </w:rPr>
        <w:t xml:space="preserve"> either </w:t>
      </w:r>
      <w:r w:rsidR="000C1E6D" w:rsidRPr="00446103">
        <w:rPr>
          <w:rStyle w:val="Hyperlink"/>
          <w:rFonts w:ascii="Book Antiqua" w:hAnsi="Book Antiqua" w:cs="Times-Bold"/>
          <w:bCs/>
          <w:color w:val="auto"/>
          <w:sz w:val="24"/>
          <w:szCs w:val="24"/>
          <w:u w:val="none"/>
          <w:lang w:eastAsia="ja-JP"/>
        </w:rPr>
        <w:lastRenderedPageBreak/>
        <w:t>of</w:t>
      </w:r>
      <w:r w:rsidR="00CA5240" w:rsidRPr="00446103">
        <w:rPr>
          <w:rStyle w:val="Hyperlink"/>
          <w:rFonts w:ascii="Book Antiqua" w:hAnsi="Book Antiqua" w:cs="Times-Bold"/>
          <w:bCs/>
          <w:color w:val="auto"/>
          <w:sz w:val="24"/>
          <w:szCs w:val="24"/>
          <w:u w:val="none"/>
          <w:lang w:eastAsia="ja-JP"/>
        </w:rPr>
        <w:t xml:space="preserve"> the Framingham-based </w:t>
      </w:r>
      <w:proofErr w:type="gramStart"/>
      <w:r w:rsidR="00CA5240" w:rsidRPr="00446103">
        <w:rPr>
          <w:rStyle w:val="Hyperlink"/>
          <w:rFonts w:ascii="Book Antiqua" w:hAnsi="Book Antiqua" w:cs="Times-Bold"/>
          <w:bCs/>
          <w:color w:val="auto"/>
          <w:sz w:val="24"/>
          <w:szCs w:val="24"/>
          <w:u w:val="none"/>
          <w:lang w:eastAsia="ja-JP"/>
        </w:rPr>
        <w:t>models</w:t>
      </w:r>
      <w:r w:rsidR="00366983" w:rsidRPr="00446103">
        <w:rPr>
          <w:rStyle w:val="Hyperlink"/>
          <w:rFonts w:ascii="Book Antiqua" w:hAnsi="Book Antiqua" w:cs="Times-Bold"/>
          <w:bCs/>
          <w:color w:val="auto"/>
          <w:sz w:val="24"/>
          <w:szCs w:val="24"/>
          <w:u w:val="none"/>
          <w:vertAlign w:val="superscript"/>
          <w:lang w:eastAsia="ja-JP"/>
        </w:rPr>
        <w:t>[</w:t>
      </w:r>
      <w:proofErr w:type="gramEnd"/>
      <w:r w:rsidR="0074224F" w:rsidRPr="00446103">
        <w:rPr>
          <w:rStyle w:val="Hyperlink"/>
          <w:rFonts w:ascii="Book Antiqua" w:hAnsi="Book Antiqua" w:cs="Times-Bold"/>
          <w:bCs/>
          <w:color w:val="auto"/>
          <w:sz w:val="24"/>
          <w:szCs w:val="24"/>
          <w:u w:val="none"/>
          <w:vertAlign w:val="superscript"/>
          <w:lang w:eastAsia="ja-JP"/>
        </w:rPr>
        <w:t>39</w:t>
      </w:r>
      <w:r w:rsidR="00366983" w:rsidRPr="00446103">
        <w:rPr>
          <w:rStyle w:val="Hyperlink"/>
          <w:rFonts w:ascii="Book Antiqua" w:hAnsi="Book Antiqua" w:cs="Times-Bold"/>
          <w:bCs/>
          <w:color w:val="auto"/>
          <w:sz w:val="24"/>
          <w:szCs w:val="24"/>
          <w:u w:val="none"/>
          <w:vertAlign w:val="superscript"/>
          <w:lang w:eastAsia="ja-JP"/>
        </w:rPr>
        <w:t>]</w:t>
      </w:r>
      <w:r w:rsidR="00F61468" w:rsidRPr="00446103">
        <w:rPr>
          <w:rStyle w:val="Hyperlink"/>
          <w:rFonts w:ascii="Book Antiqua" w:hAnsi="Book Antiqua" w:cs="Arial"/>
          <w:bCs/>
          <w:color w:val="auto"/>
          <w:sz w:val="24"/>
          <w:szCs w:val="24"/>
          <w:u w:val="none"/>
          <w:lang w:eastAsia="ja-JP"/>
        </w:rPr>
        <w:t xml:space="preserve">. </w:t>
      </w:r>
      <w:r w:rsidR="00000159" w:rsidRPr="00446103">
        <w:rPr>
          <w:rStyle w:val="Hyperlink"/>
          <w:rFonts w:ascii="Book Antiqua" w:hAnsi="Book Antiqua" w:cs="Arial"/>
          <w:bCs/>
          <w:color w:val="auto"/>
          <w:sz w:val="24"/>
          <w:szCs w:val="24"/>
          <w:u w:val="none"/>
          <w:lang w:eastAsia="ja-JP"/>
        </w:rPr>
        <w:t>A</w:t>
      </w:r>
      <w:r w:rsidR="002C488D" w:rsidRPr="00446103">
        <w:rPr>
          <w:rStyle w:val="Hyperlink"/>
          <w:rFonts w:ascii="Book Antiqua" w:hAnsi="Book Antiqua" w:cs="Times-Bold"/>
          <w:bCs/>
          <w:color w:val="auto"/>
          <w:sz w:val="24"/>
          <w:szCs w:val="24"/>
          <w:u w:val="none"/>
          <w:lang w:eastAsia="ja-JP"/>
        </w:rPr>
        <w:t xml:space="preserve"> high</w:t>
      </w:r>
      <w:r w:rsidR="00371B95" w:rsidRPr="00446103">
        <w:rPr>
          <w:rStyle w:val="Hyperlink"/>
          <w:rFonts w:ascii="Book Antiqua" w:hAnsi="Book Antiqua" w:cs="Times-Bold"/>
          <w:bCs/>
          <w:color w:val="auto"/>
          <w:sz w:val="24"/>
          <w:szCs w:val="24"/>
          <w:u w:val="none"/>
          <w:lang w:eastAsia="ja-JP"/>
        </w:rPr>
        <w:t>-</w:t>
      </w:r>
      <w:r w:rsidR="002C488D" w:rsidRPr="00446103">
        <w:rPr>
          <w:rStyle w:val="Hyperlink"/>
          <w:rFonts w:ascii="Book Antiqua" w:hAnsi="Book Antiqua" w:cs="Times-Bold"/>
          <w:bCs/>
          <w:color w:val="auto"/>
          <w:sz w:val="24"/>
          <w:szCs w:val="24"/>
          <w:u w:val="none"/>
          <w:lang w:eastAsia="ja-JP"/>
        </w:rPr>
        <w:t>sensitivity troponin assay</w:t>
      </w:r>
      <w:r w:rsidR="00C376A9" w:rsidRPr="00446103">
        <w:rPr>
          <w:rStyle w:val="Hyperlink"/>
          <w:rFonts w:ascii="Book Antiqua" w:hAnsi="Book Antiqua" w:cs="Times-Bold"/>
          <w:bCs/>
          <w:color w:val="auto"/>
          <w:sz w:val="24"/>
          <w:szCs w:val="24"/>
          <w:u w:val="none"/>
          <w:lang w:eastAsia="ja-JP"/>
        </w:rPr>
        <w:t xml:space="preserve"> that incorporated</w:t>
      </w:r>
      <w:r w:rsidR="00F61468" w:rsidRPr="00446103">
        <w:rPr>
          <w:rStyle w:val="Hyperlink"/>
          <w:rFonts w:ascii="Book Antiqua" w:hAnsi="Book Antiqua" w:cs="Times-Bold"/>
          <w:bCs/>
          <w:color w:val="auto"/>
          <w:sz w:val="24"/>
          <w:szCs w:val="24"/>
          <w:u w:val="none"/>
          <w:lang w:eastAsia="ja-JP"/>
        </w:rPr>
        <w:t xml:space="preserve"> diagnostic thresholds</w:t>
      </w:r>
      <w:r w:rsidR="00C376A9" w:rsidRPr="00446103">
        <w:rPr>
          <w:rStyle w:val="Hyperlink"/>
          <w:rFonts w:ascii="Book Antiqua" w:hAnsi="Book Antiqua" w:cs="Times-Bold"/>
          <w:bCs/>
          <w:color w:val="auto"/>
          <w:sz w:val="24"/>
          <w:szCs w:val="24"/>
          <w:u w:val="none"/>
          <w:lang w:eastAsia="ja-JP"/>
        </w:rPr>
        <w:t xml:space="preserve"> that were specific for women and men</w:t>
      </w:r>
      <w:r w:rsidR="00000159" w:rsidRPr="00446103">
        <w:rPr>
          <w:rStyle w:val="Hyperlink"/>
          <w:rFonts w:ascii="Book Antiqua" w:hAnsi="Book Antiqua" w:cs="Times-Bold"/>
          <w:bCs/>
          <w:color w:val="auto"/>
          <w:sz w:val="24"/>
          <w:szCs w:val="24"/>
          <w:u w:val="none"/>
          <w:lang w:eastAsia="ja-JP"/>
        </w:rPr>
        <w:t xml:space="preserve"> </w:t>
      </w:r>
      <w:r w:rsidR="00C376A9" w:rsidRPr="00446103">
        <w:rPr>
          <w:rStyle w:val="Hyperlink"/>
          <w:rFonts w:ascii="Book Antiqua" w:hAnsi="Book Antiqua" w:cs="Times-Bold"/>
          <w:bCs/>
          <w:color w:val="auto"/>
          <w:sz w:val="24"/>
          <w:szCs w:val="24"/>
          <w:u w:val="none"/>
          <w:lang w:eastAsia="ja-JP"/>
        </w:rPr>
        <w:t>increased the ability to diagnose</w:t>
      </w:r>
      <w:r w:rsidR="002C488D" w:rsidRPr="00446103">
        <w:rPr>
          <w:rStyle w:val="Hyperlink"/>
          <w:rFonts w:ascii="Book Antiqua" w:hAnsi="Book Antiqua" w:cs="Times-Bold"/>
          <w:bCs/>
          <w:color w:val="auto"/>
          <w:sz w:val="24"/>
          <w:szCs w:val="24"/>
          <w:u w:val="none"/>
          <w:lang w:eastAsia="ja-JP"/>
        </w:rPr>
        <w:t xml:space="preserve"> MI in women</w:t>
      </w:r>
      <w:r w:rsidR="00432FA0" w:rsidRPr="00446103">
        <w:rPr>
          <w:rStyle w:val="Hyperlink"/>
          <w:rFonts w:ascii="Book Antiqua" w:hAnsi="Book Antiqua" w:cs="Times-Bold"/>
          <w:bCs/>
          <w:color w:val="auto"/>
          <w:sz w:val="24"/>
          <w:szCs w:val="24"/>
          <w:u w:val="none"/>
          <w:lang w:eastAsia="ja-JP"/>
        </w:rPr>
        <w:t xml:space="preserve"> </w:t>
      </w:r>
      <w:r w:rsidRPr="00446103">
        <w:rPr>
          <w:rStyle w:val="Hyperlink"/>
          <w:rFonts w:ascii="Book Antiqua" w:hAnsi="Book Antiqua" w:cs="Times-Bold"/>
          <w:bCs/>
          <w:color w:val="auto"/>
          <w:sz w:val="24"/>
          <w:szCs w:val="24"/>
          <w:u w:val="none"/>
          <w:lang w:eastAsia="ja-JP"/>
        </w:rPr>
        <w:t xml:space="preserve">compared to a single-threshold contemporary assay, </w:t>
      </w:r>
      <w:r w:rsidR="00C376A9" w:rsidRPr="00446103">
        <w:rPr>
          <w:rStyle w:val="Hyperlink"/>
          <w:rFonts w:ascii="Book Antiqua" w:hAnsi="Book Antiqua" w:cs="Times-Bold"/>
          <w:bCs/>
          <w:color w:val="auto"/>
          <w:sz w:val="24"/>
          <w:szCs w:val="24"/>
          <w:u w:val="none"/>
          <w:lang w:eastAsia="ja-JP"/>
        </w:rPr>
        <w:t>but this was not as effective</w:t>
      </w:r>
      <w:r w:rsidR="00122DA9" w:rsidRPr="00446103">
        <w:rPr>
          <w:rStyle w:val="Hyperlink"/>
          <w:rFonts w:ascii="Book Antiqua" w:hAnsi="Book Antiqua" w:cs="Times-Bold"/>
          <w:bCs/>
          <w:color w:val="auto"/>
          <w:sz w:val="24"/>
          <w:szCs w:val="24"/>
          <w:u w:val="none"/>
          <w:lang w:eastAsia="ja-JP"/>
        </w:rPr>
        <w:t xml:space="preserve"> in men. Women with MI identified by the high</w:t>
      </w:r>
      <w:r w:rsidR="00371B95" w:rsidRPr="00446103">
        <w:rPr>
          <w:rStyle w:val="Hyperlink"/>
          <w:rFonts w:ascii="Book Antiqua" w:hAnsi="Book Antiqua" w:cs="Times-Bold"/>
          <w:bCs/>
          <w:color w:val="auto"/>
          <w:sz w:val="24"/>
          <w:szCs w:val="24"/>
          <w:u w:val="none"/>
          <w:lang w:eastAsia="ja-JP"/>
        </w:rPr>
        <w:t>-</w:t>
      </w:r>
      <w:r w:rsidR="00122DA9" w:rsidRPr="00446103">
        <w:rPr>
          <w:rStyle w:val="Hyperlink"/>
          <w:rFonts w:ascii="Book Antiqua" w:hAnsi="Book Antiqua" w:cs="Times-Bold"/>
          <w:bCs/>
          <w:color w:val="auto"/>
          <w:sz w:val="24"/>
          <w:szCs w:val="24"/>
          <w:u w:val="none"/>
          <w:lang w:eastAsia="ja-JP"/>
        </w:rPr>
        <w:t xml:space="preserve">sensitivity assay or </w:t>
      </w:r>
      <w:r w:rsidR="008A1BAA" w:rsidRPr="00446103">
        <w:rPr>
          <w:rStyle w:val="Hyperlink"/>
          <w:rFonts w:ascii="Book Antiqua" w:hAnsi="Book Antiqua" w:cs="Times-Bold"/>
          <w:bCs/>
          <w:color w:val="auto"/>
          <w:sz w:val="24"/>
          <w:szCs w:val="24"/>
          <w:u w:val="none"/>
          <w:lang w:eastAsia="ja-JP"/>
        </w:rPr>
        <w:t>by</w:t>
      </w:r>
      <w:r w:rsidR="00122DA9" w:rsidRPr="00446103">
        <w:rPr>
          <w:rStyle w:val="Hyperlink"/>
          <w:rFonts w:ascii="Book Antiqua" w:hAnsi="Book Antiqua" w:cs="Times-Bold"/>
          <w:bCs/>
          <w:color w:val="auto"/>
          <w:sz w:val="24"/>
          <w:szCs w:val="24"/>
          <w:u w:val="none"/>
          <w:lang w:eastAsia="ja-JP"/>
        </w:rPr>
        <w:t xml:space="preserve"> both assays had the highest risk for de</w:t>
      </w:r>
      <w:r w:rsidR="00BA0F13" w:rsidRPr="00446103">
        <w:rPr>
          <w:rStyle w:val="Hyperlink"/>
          <w:rFonts w:ascii="Book Antiqua" w:hAnsi="Book Antiqua" w:cs="Times-Bold"/>
          <w:bCs/>
          <w:color w:val="auto"/>
          <w:sz w:val="24"/>
          <w:szCs w:val="24"/>
          <w:u w:val="none"/>
          <w:lang w:eastAsia="ja-JP"/>
        </w:rPr>
        <w:t xml:space="preserve">ath or recurrent MI at 12 </w:t>
      </w:r>
      <w:proofErr w:type="spellStart"/>
      <w:proofErr w:type="gramStart"/>
      <w:r w:rsidR="00BA0F13" w:rsidRPr="00446103">
        <w:rPr>
          <w:rStyle w:val="Hyperlink"/>
          <w:rFonts w:ascii="Book Antiqua" w:hAnsi="Book Antiqua" w:cs="Times-Bold"/>
          <w:bCs/>
          <w:color w:val="auto"/>
          <w:sz w:val="24"/>
          <w:szCs w:val="24"/>
          <w:u w:val="none"/>
          <w:lang w:eastAsia="ja-JP"/>
        </w:rPr>
        <w:t>m</w:t>
      </w:r>
      <w:r w:rsidR="00BA0F13" w:rsidRPr="00446103">
        <w:rPr>
          <w:rStyle w:val="Hyperlink"/>
          <w:rFonts w:ascii="Book Antiqua" w:hAnsi="Book Antiqua" w:cs="Times-Bold" w:hint="eastAsia"/>
          <w:bCs/>
          <w:color w:val="auto"/>
          <w:sz w:val="24"/>
          <w:szCs w:val="24"/>
          <w:u w:val="none"/>
          <w:lang w:eastAsia="zh-CN"/>
        </w:rPr>
        <w:t>o</w:t>
      </w:r>
      <w:proofErr w:type="spellEnd"/>
      <w:r w:rsidR="001F1802" w:rsidRPr="00446103">
        <w:rPr>
          <w:rStyle w:val="Hyperlink"/>
          <w:rFonts w:ascii="Book Antiqua" w:hAnsi="Book Antiqua" w:cs="Times-Bold"/>
          <w:bCs/>
          <w:color w:val="auto"/>
          <w:sz w:val="24"/>
          <w:szCs w:val="24"/>
          <w:u w:val="none"/>
          <w:vertAlign w:val="superscript"/>
          <w:lang w:eastAsia="ja-JP"/>
        </w:rPr>
        <w:t>[</w:t>
      </w:r>
      <w:proofErr w:type="gramEnd"/>
      <w:r w:rsidR="001F1802" w:rsidRPr="00446103">
        <w:rPr>
          <w:rStyle w:val="Hyperlink"/>
          <w:rFonts w:ascii="Book Antiqua" w:hAnsi="Book Antiqua" w:cs="Times-Bold"/>
          <w:bCs/>
          <w:color w:val="auto"/>
          <w:sz w:val="24"/>
          <w:szCs w:val="24"/>
          <w:u w:val="none"/>
          <w:vertAlign w:val="superscript"/>
          <w:lang w:eastAsia="ja-JP"/>
        </w:rPr>
        <w:t>4</w:t>
      </w:r>
      <w:r w:rsidR="0074224F" w:rsidRPr="00446103">
        <w:rPr>
          <w:rStyle w:val="Hyperlink"/>
          <w:rFonts w:ascii="Book Antiqua" w:hAnsi="Book Antiqua" w:cs="Times-Bold"/>
          <w:bCs/>
          <w:color w:val="auto"/>
          <w:sz w:val="24"/>
          <w:szCs w:val="24"/>
          <w:u w:val="none"/>
          <w:vertAlign w:val="superscript"/>
          <w:lang w:eastAsia="ja-JP"/>
        </w:rPr>
        <w:t>0</w:t>
      </w:r>
      <w:r w:rsidR="001F1802" w:rsidRPr="00446103">
        <w:rPr>
          <w:rStyle w:val="Hyperlink"/>
          <w:rFonts w:ascii="Book Antiqua" w:hAnsi="Book Antiqua" w:cs="Times-Bold"/>
          <w:bCs/>
          <w:color w:val="auto"/>
          <w:sz w:val="24"/>
          <w:szCs w:val="24"/>
          <w:u w:val="none"/>
          <w:vertAlign w:val="superscript"/>
          <w:lang w:eastAsia="ja-JP"/>
        </w:rPr>
        <w:t>]</w:t>
      </w:r>
      <w:r w:rsidR="00122DA9" w:rsidRPr="00446103">
        <w:rPr>
          <w:rStyle w:val="Hyperlink"/>
          <w:rFonts w:ascii="Book Antiqua" w:hAnsi="Book Antiqua" w:cs="Times-Bold"/>
          <w:bCs/>
          <w:color w:val="auto"/>
          <w:sz w:val="24"/>
          <w:szCs w:val="24"/>
          <w:u w:val="none"/>
          <w:lang w:eastAsia="ja-JP"/>
        </w:rPr>
        <w:t xml:space="preserve">. </w:t>
      </w:r>
      <w:r w:rsidR="00000159" w:rsidRPr="00446103">
        <w:rPr>
          <w:rFonts w:ascii="Book Antiqua" w:hAnsi="Book Antiqua" w:cs="Arial"/>
          <w:sz w:val="24"/>
          <w:szCs w:val="24"/>
        </w:rPr>
        <w:t xml:space="preserve">Independent predictors </w:t>
      </w:r>
      <w:r w:rsidRPr="00446103">
        <w:rPr>
          <w:rStyle w:val="Hyperlink"/>
          <w:rFonts w:ascii="Book Antiqua" w:hAnsi="Book Antiqua" w:cs="Times-Bold"/>
          <w:bCs/>
          <w:color w:val="auto"/>
          <w:sz w:val="24"/>
          <w:szCs w:val="24"/>
          <w:u w:val="none"/>
          <w:lang w:eastAsia="ja-JP"/>
        </w:rPr>
        <w:t>of</w:t>
      </w:r>
      <w:r w:rsidR="006443F0" w:rsidRPr="00446103">
        <w:rPr>
          <w:rStyle w:val="Hyperlink"/>
          <w:rFonts w:ascii="Book Antiqua" w:hAnsi="Book Antiqua" w:cs="Times-Bold"/>
          <w:bCs/>
          <w:color w:val="auto"/>
          <w:sz w:val="24"/>
          <w:szCs w:val="24"/>
          <w:u w:val="none"/>
          <w:lang w:eastAsia="ja-JP"/>
        </w:rPr>
        <w:t xml:space="preserve"> obstructive </w:t>
      </w:r>
      <w:r w:rsidR="009D7ED7" w:rsidRPr="00446103">
        <w:rPr>
          <w:rStyle w:val="Hyperlink"/>
          <w:rFonts w:ascii="Book Antiqua" w:hAnsi="Book Antiqua" w:cs="Times-Bold"/>
          <w:bCs/>
          <w:color w:val="auto"/>
          <w:sz w:val="24"/>
          <w:szCs w:val="24"/>
          <w:u w:val="none"/>
          <w:lang w:eastAsia="ja-JP"/>
        </w:rPr>
        <w:t>CAD</w:t>
      </w:r>
      <w:r w:rsidR="00CF3762" w:rsidRPr="00446103">
        <w:rPr>
          <w:rStyle w:val="Hyperlink"/>
          <w:rFonts w:ascii="Book Antiqua" w:hAnsi="Book Antiqua" w:cs="Times-Bold"/>
          <w:bCs/>
          <w:color w:val="auto"/>
          <w:sz w:val="24"/>
          <w:szCs w:val="24"/>
          <w:u w:val="none"/>
          <w:lang w:eastAsia="ja-JP"/>
        </w:rPr>
        <w:t xml:space="preserve"> </w:t>
      </w:r>
      <w:r w:rsidR="006443F0" w:rsidRPr="00446103">
        <w:rPr>
          <w:rStyle w:val="Hyperlink"/>
          <w:rFonts w:ascii="Book Antiqua" w:hAnsi="Book Antiqua" w:cs="Times-Bold"/>
          <w:bCs/>
          <w:color w:val="auto"/>
          <w:sz w:val="24"/>
          <w:szCs w:val="24"/>
          <w:u w:val="none"/>
          <w:lang w:eastAsia="ja-JP"/>
        </w:rPr>
        <w:t xml:space="preserve">in </w:t>
      </w:r>
      <w:r w:rsidR="00883D75" w:rsidRPr="00446103">
        <w:rPr>
          <w:rFonts w:ascii="Book Antiqua" w:hAnsi="Book Antiqua" w:cs="Arial"/>
          <w:sz w:val="24"/>
          <w:szCs w:val="24"/>
        </w:rPr>
        <w:t>women with chest pain</w:t>
      </w:r>
      <w:r w:rsidR="006443F0" w:rsidRPr="00446103">
        <w:rPr>
          <w:rFonts w:ascii="Book Antiqua" w:hAnsi="Book Antiqua" w:cs="Arial"/>
          <w:sz w:val="24"/>
          <w:szCs w:val="24"/>
        </w:rPr>
        <w:t xml:space="preserve"> and</w:t>
      </w:r>
      <w:r w:rsidR="00067317" w:rsidRPr="00446103">
        <w:rPr>
          <w:rFonts w:ascii="Book Antiqua" w:hAnsi="Book Antiqua" w:cs="Arial"/>
          <w:sz w:val="24"/>
          <w:szCs w:val="24"/>
        </w:rPr>
        <w:t xml:space="preserve"> </w:t>
      </w:r>
      <w:r w:rsidR="00883D75" w:rsidRPr="00446103">
        <w:rPr>
          <w:rFonts w:ascii="Book Antiqua" w:hAnsi="Book Antiqua" w:cs="Arial"/>
          <w:sz w:val="24"/>
          <w:szCs w:val="24"/>
        </w:rPr>
        <w:t>an abnormal stress test</w:t>
      </w:r>
      <w:r w:rsidR="005371B2" w:rsidRPr="00446103">
        <w:rPr>
          <w:rStyle w:val="Hyperlink"/>
          <w:rFonts w:ascii="Book Antiqua" w:hAnsi="Book Antiqua" w:cs="Times-Bold"/>
          <w:bCs/>
          <w:color w:val="auto"/>
          <w:sz w:val="24"/>
          <w:szCs w:val="24"/>
          <w:u w:val="none"/>
          <w:lang w:eastAsia="ja-JP"/>
        </w:rPr>
        <w:t xml:space="preserve"> included</w:t>
      </w:r>
      <w:r w:rsidR="00CF3762" w:rsidRPr="00446103">
        <w:rPr>
          <w:rStyle w:val="Hyperlink"/>
          <w:rFonts w:ascii="Book Antiqua" w:hAnsi="Book Antiqua" w:cs="Times-Bold"/>
          <w:bCs/>
          <w:color w:val="auto"/>
          <w:sz w:val="24"/>
          <w:szCs w:val="24"/>
          <w:u w:val="none"/>
          <w:lang w:eastAsia="ja-JP"/>
        </w:rPr>
        <w:t xml:space="preserve"> </w:t>
      </w:r>
      <w:r w:rsidR="00BA0F13" w:rsidRPr="00446103">
        <w:rPr>
          <w:rFonts w:ascii="Book Antiqua" w:hAnsi="Book Antiqua" w:cs="Arial"/>
          <w:sz w:val="24"/>
          <w:szCs w:val="24"/>
        </w:rPr>
        <w:t xml:space="preserve">body mass index </w:t>
      </w:r>
      <w:r w:rsidR="00BA0F13" w:rsidRPr="00446103">
        <w:rPr>
          <w:rFonts w:ascii="Book Antiqua" w:hAnsi="Book Antiqua" w:cs="Arial" w:hint="eastAsia"/>
          <w:sz w:val="24"/>
          <w:szCs w:val="24"/>
          <w:lang w:eastAsia="zh-CN"/>
        </w:rPr>
        <w:t>(</w:t>
      </w:r>
      <w:r w:rsidR="00371B95" w:rsidRPr="00446103">
        <w:rPr>
          <w:rFonts w:ascii="Book Antiqua" w:hAnsi="Book Antiqua" w:cs="Arial"/>
          <w:sz w:val="24"/>
          <w:szCs w:val="24"/>
        </w:rPr>
        <w:t>BMI</w:t>
      </w:r>
      <w:r w:rsidR="00BA0F13" w:rsidRPr="00446103">
        <w:rPr>
          <w:rFonts w:ascii="Book Antiqua" w:hAnsi="Book Antiqua" w:cs="Arial" w:hint="eastAsia"/>
          <w:sz w:val="24"/>
          <w:szCs w:val="24"/>
          <w:lang w:eastAsia="zh-CN"/>
        </w:rPr>
        <w:t>)</w:t>
      </w:r>
      <w:r w:rsidR="00CF3762" w:rsidRPr="00446103">
        <w:rPr>
          <w:rFonts w:ascii="Book Antiqua" w:hAnsi="Book Antiqua" w:cs="Arial"/>
          <w:sz w:val="24"/>
          <w:szCs w:val="24"/>
        </w:rPr>
        <w:t xml:space="preserve"> &lt; 30 kg/m</w:t>
      </w:r>
      <w:r w:rsidR="00CF3762" w:rsidRPr="00446103">
        <w:rPr>
          <w:rFonts w:ascii="Book Antiqua" w:hAnsi="Book Antiqua" w:cs="Arial"/>
          <w:sz w:val="24"/>
          <w:szCs w:val="24"/>
          <w:vertAlign w:val="superscript"/>
        </w:rPr>
        <w:t>2</w:t>
      </w:r>
      <w:r w:rsidR="00CF3762" w:rsidRPr="00446103">
        <w:rPr>
          <w:rFonts w:ascii="Book Antiqua" w:hAnsi="Book Antiqua" w:cs="Arial"/>
          <w:sz w:val="24"/>
          <w:szCs w:val="24"/>
        </w:rPr>
        <w:t xml:space="preserve">, </w:t>
      </w:r>
      <w:r w:rsidR="00883D75" w:rsidRPr="00446103">
        <w:rPr>
          <w:rFonts w:ascii="Book Antiqua" w:hAnsi="Book Antiqua" w:cs="Arial"/>
          <w:sz w:val="24"/>
          <w:szCs w:val="24"/>
        </w:rPr>
        <w:t xml:space="preserve">a history of </w:t>
      </w:r>
      <w:r w:rsidR="00CF3762" w:rsidRPr="00446103">
        <w:rPr>
          <w:rFonts w:ascii="Book Antiqua" w:hAnsi="Book Antiqua" w:cs="Arial"/>
          <w:sz w:val="24"/>
          <w:szCs w:val="24"/>
        </w:rPr>
        <w:t>smoking, low high-density lipoprotein</w:t>
      </w:r>
      <w:r w:rsidR="00844693" w:rsidRPr="00446103">
        <w:rPr>
          <w:rFonts w:ascii="Book Antiqua" w:hAnsi="Book Antiqua" w:cs="Arial"/>
          <w:sz w:val="24"/>
          <w:szCs w:val="24"/>
        </w:rPr>
        <w:t xml:space="preserve"> (HDL)</w:t>
      </w:r>
      <w:r w:rsidR="00CF3762" w:rsidRPr="00446103">
        <w:rPr>
          <w:rFonts w:ascii="Book Antiqua" w:hAnsi="Book Antiqua" w:cs="Arial"/>
          <w:sz w:val="24"/>
          <w:szCs w:val="24"/>
        </w:rPr>
        <w:t xml:space="preserve">, </w:t>
      </w:r>
      <w:r w:rsidR="00883D75" w:rsidRPr="00446103">
        <w:rPr>
          <w:rFonts w:ascii="Book Antiqua" w:hAnsi="Book Antiqua" w:cs="Arial"/>
          <w:sz w:val="24"/>
          <w:szCs w:val="24"/>
        </w:rPr>
        <w:t>a significant family history of early heart disease</w:t>
      </w:r>
      <w:r w:rsidR="00CF3762" w:rsidRPr="00446103">
        <w:rPr>
          <w:rFonts w:ascii="Book Antiqua" w:hAnsi="Book Antiqua" w:cs="Arial"/>
          <w:sz w:val="24"/>
          <w:szCs w:val="24"/>
        </w:rPr>
        <w:t xml:space="preserve">, </w:t>
      </w:r>
      <w:r w:rsidR="00883D75" w:rsidRPr="00446103">
        <w:rPr>
          <w:rFonts w:ascii="Book Antiqua" w:hAnsi="Book Antiqua" w:cs="Arial"/>
          <w:sz w:val="24"/>
          <w:szCs w:val="24"/>
        </w:rPr>
        <w:t>age ≥ 55 years,</w:t>
      </w:r>
      <w:r w:rsidR="00067317" w:rsidRPr="00446103">
        <w:rPr>
          <w:rFonts w:ascii="Book Antiqua" w:hAnsi="Book Antiqua" w:cs="Arial"/>
          <w:sz w:val="24"/>
          <w:szCs w:val="24"/>
        </w:rPr>
        <w:t xml:space="preserve"> </w:t>
      </w:r>
      <w:r w:rsidR="00CF3762" w:rsidRPr="00446103">
        <w:rPr>
          <w:rFonts w:ascii="Book Antiqua" w:hAnsi="Book Antiqua" w:cs="Arial"/>
          <w:sz w:val="24"/>
          <w:szCs w:val="24"/>
        </w:rPr>
        <w:t>lateral abnormality on stress imaging, and exercise capacity &lt; 5 metabolic equivalents.</w:t>
      </w:r>
      <w:r w:rsidR="00883D75" w:rsidRPr="00446103">
        <w:rPr>
          <w:rFonts w:ascii="Book Antiqua" w:hAnsi="Book Antiqua" w:cs="Arial"/>
          <w:sz w:val="24"/>
          <w:szCs w:val="24"/>
        </w:rPr>
        <w:t xml:space="preserve"> t</w:t>
      </w:r>
      <w:r w:rsidR="00CF3762" w:rsidRPr="00446103">
        <w:rPr>
          <w:rFonts w:ascii="Book Antiqua" w:hAnsi="Book Antiqua" w:cs="Arial"/>
          <w:sz w:val="24"/>
          <w:szCs w:val="24"/>
        </w:rPr>
        <w:t xml:space="preserve">he </w:t>
      </w:r>
      <w:r w:rsidR="00890E31" w:rsidRPr="00446103">
        <w:rPr>
          <w:rFonts w:ascii="Book Antiqua" w:hAnsi="Book Antiqua" w:cs="Arial"/>
          <w:sz w:val="24"/>
          <w:szCs w:val="24"/>
        </w:rPr>
        <w:t>risk</w:t>
      </w:r>
      <w:r w:rsidR="00883D75" w:rsidRPr="00446103">
        <w:rPr>
          <w:rFonts w:ascii="Book Antiqua" w:hAnsi="Book Antiqua" w:cs="Arial"/>
          <w:sz w:val="24"/>
          <w:szCs w:val="24"/>
        </w:rPr>
        <w:t xml:space="preserve"> score</w:t>
      </w:r>
      <w:r w:rsidR="00890E31" w:rsidRPr="00446103">
        <w:rPr>
          <w:rFonts w:ascii="Book Antiqua" w:hAnsi="Book Antiqua" w:cs="Arial"/>
          <w:sz w:val="24"/>
          <w:szCs w:val="24"/>
        </w:rPr>
        <w:t xml:space="preserve"> had a negative predictive value of 80%</w:t>
      </w:r>
      <w:r w:rsidR="005371B2" w:rsidRPr="00446103">
        <w:rPr>
          <w:rFonts w:ascii="Book Antiqua" w:hAnsi="Book Antiqua" w:cs="Arial"/>
          <w:sz w:val="24"/>
          <w:szCs w:val="24"/>
          <w:vertAlign w:val="superscript"/>
        </w:rPr>
        <w:t>[4</w:t>
      </w:r>
      <w:r w:rsidR="0074224F" w:rsidRPr="00446103">
        <w:rPr>
          <w:rFonts w:ascii="Book Antiqua" w:hAnsi="Book Antiqua" w:cs="Arial"/>
          <w:sz w:val="24"/>
          <w:szCs w:val="24"/>
          <w:vertAlign w:val="superscript"/>
        </w:rPr>
        <w:t>1</w:t>
      </w:r>
      <w:r w:rsidR="005371B2" w:rsidRPr="00446103">
        <w:rPr>
          <w:rFonts w:ascii="Book Antiqua" w:hAnsi="Book Antiqua" w:cs="Arial"/>
          <w:sz w:val="24"/>
          <w:szCs w:val="24"/>
          <w:vertAlign w:val="superscript"/>
        </w:rPr>
        <w:t>]</w:t>
      </w:r>
      <w:r w:rsidR="00890E31" w:rsidRPr="00446103">
        <w:rPr>
          <w:rFonts w:ascii="Book Antiqua" w:hAnsi="Book Antiqua" w:cs="Arial"/>
          <w:sz w:val="24"/>
          <w:szCs w:val="24"/>
        </w:rPr>
        <w:t>.</w:t>
      </w:r>
    </w:p>
    <w:p w14:paraId="692BA740" w14:textId="77777777" w:rsidR="0072147A" w:rsidRPr="00446103" w:rsidRDefault="0072147A" w:rsidP="005D5850">
      <w:pPr>
        <w:autoSpaceDE w:val="0"/>
        <w:autoSpaceDN w:val="0"/>
        <w:adjustRightInd w:val="0"/>
        <w:spacing w:after="0" w:line="360" w:lineRule="auto"/>
        <w:jc w:val="both"/>
        <w:rPr>
          <w:rFonts w:ascii="Book Antiqua" w:hAnsi="Book Antiqua" w:cs="Arial"/>
          <w:bCs/>
          <w:sz w:val="24"/>
          <w:szCs w:val="24"/>
          <w:lang w:eastAsia="ja-JP"/>
        </w:rPr>
      </w:pPr>
    </w:p>
    <w:p w14:paraId="304A5A6C" w14:textId="7F0A0E3D" w:rsidR="006F3FC4" w:rsidRPr="00446103" w:rsidRDefault="00CB1790" w:rsidP="005D5850">
      <w:pPr>
        <w:spacing w:after="0" w:line="360" w:lineRule="auto"/>
        <w:jc w:val="both"/>
        <w:rPr>
          <w:rFonts w:ascii="Book Antiqua" w:hAnsi="Book Antiqua"/>
          <w:b/>
          <w:sz w:val="24"/>
          <w:szCs w:val="24"/>
        </w:rPr>
      </w:pPr>
      <w:r w:rsidRPr="00446103">
        <w:rPr>
          <w:rFonts w:ascii="Book Antiqua" w:hAnsi="Book Antiqua"/>
          <w:b/>
          <w:i/>
          <w:sz w:val="24"/>
          <w:szCs w:val="24"/>
        </w:rPr>
        <w:t>Care/medical resources</w:t>
      </w:r>
    </w:p>
    <w:p w14:paraId="56C59DDD" w14:textId="40E980DC" w:rsidR="0022205E" w:rsidRPr="00446103" w:rsidRDefault="00D370AF" w:rsidP="005D5850">
      <w:pPr>
        <w:spacing w:after="0" w:line="360" w:lineRule="auto"/>
        <w:jc w:val="both"/>
        <w:rPr>
          <w:rFonts w:ascii="Book Antiqua" w:hAnsi="Book Antiqua"/>
          <w:sz w:val="24"/>
          <w:szCs w:val="24"/>
        </w:rPr>
      </w:pPr>
      <w:r w:rsidRPr="00446103">
        <w:rPr>
          <w:rFonts w:ascii="Book Antiqua" w:hAnsi="Book Antiqua"/>
          <w:sz w:val="24"/>
          <w:szCs w:val="24"/>
        </w:rPr>
        <w:t xml:space="preserve">Disparities in care for AMI among women fall largely into three categories: </w:t>
      </w:r>
      <w:r w:rsidR="0022205E" w:rsidRPr="00446103">
        <w:rPr>
          <w:rFonts w:ascii="Book Antiqua" w:hAnsi="Book Antiqua"/>
          <w:sz w:val="24"/>
          <w:szCs w:val="24"/>
        </w:rPr>
        <w:t>the likelihood of hospitalization, the time to hospital or to guideline treatment from onset of symptoms, and the administered treatments themselves.</w:t>
      </w:r>
    </w:p>
    <w:p w14:paraId="4AAA6AC6" w14:textId="251DCACD" w:rsidR="00DB75D3" w:rsidRPr="00446103" w:rsidRDefault="00000159" w:rsidP="009F72B2">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B</w:t>
      </w:r>
      <w:r w:rsidR="0022205E" w:rsidRPr="00446103">
        <w:rPr>
          <w:rFonts w:ascii="Book Antiqua" w:hAnsi="Book Antiqua"/>
          <w:sz w:val="24"/>
          <w:szCs w:val="24"/>
        </w:rPr>
        <w:t>etween 1992 and 2010</w:t>
      </w:r>
      <w:r w:rsidRPr="00446103">
        <w:rPr>
          <w:rFonts w:ascii="Book Antiqua" w:hAnsi="Book Antiqua"/>
          <w:sz w:val="24"/>
          <w:szCs w:val="24"/>
        </w:rPr>
        <w:t>,</w:t>
      </w:r>
      <w:r w:rsidR="005371B2" w:rsidRPr="00446103">
        <w:rPr>
          <w:rFonts w:ascii="Book Antiqua" w:hAnsi="Book Antiqua"/>
          <w:sz w:val="24"/>
          <w:szCs w:val="24"/>
        </w:rPr>
        <w:t xml:space="preserve"> r</w:t>
      </w:r>
      <w:r w:rsidR="0022205E" w:rsidRPr="00446103">
        <w:rPr>
          <w:rFonts w:ascii="Book Antiqua" w:hAnsi="Book Antiqua"/>
          <w:sz w:val="24"/>
          <w:szCs w:val="24"/>
        </w:rPr>
        <w:t>ates of</w:t>
      </w:r>
      <w:r w:rsidR="009F72B2" w:rsidRPr="00446103">
        <w:rPr>
          <w:rFonts w:ascii="Book Antiqua" w:hAnsi="Book Antiqua"/>
          <w:sz w:val="24"/>
          <w:szCs w:val="24"/>
        </w:rPr>
        <w:t xml:space="preserve"> hospitalization for AMI per 10</w:t>
      </w:r>
      <w:r w:rsidR="0022205E" w:rsidRPr="00446103">
        <w:rPr>
          <w:rFonts w:ascii="Book Antiqua" w:hAnsi="Book Antiqua"/>
          <w:sz w:val="24"/>
          <w:szCs w:val="24"/>
        </w:rPr>
        <w:t>000 Medicare enrollees were significantly lower in</w:t>
      </w:r>
      <w:r w:rsidR="005371B2" w:rsidRPr="00446103">
        <w:rPr>
          <w:rFonts w:ascii="Book Antiqua" w:hAnsi="Book Antiqua"/>
          <w:sz w:val="24"/>
          <w:szCs w:val="24"/>
        </w:rPr>
        <w:t xml:space="preserve"> both black and white women, </w:t>
      </w:r>
      <w:r w:rsidR="0022205E" w:rsidRPr="00446103">
        <w:rPr>
          <w:rFonts w:ascii="Book Antiqua" w:hAnsi="Book Antiqua"/>
          <w:sz w:val="24"/>
          <w:szCs w:val="24"/>
        </w:rPr>
        <w:t>persist</w:t>
      </w:r>
      <w:r w:rsidR="00A054D2" w:rsidRPr="00446103">
        <w:rPr>
          <w:rFonts w:ascii="Book Antiqua" w:hAnsi="Book Antiqua"/>
          <w:sz w:val="24"/>
          <w:szCs w:val="24"/>
        </w:rPr>
        <w:t>ing</w:t>
      </w:r>
      <w:r w:rsidR="0022205E" w:rsidRPr="00446103">
        <w:rPr>
          <w:rFonts w:ascii="Book Antiqua" w:hAnsi="Book Antiqua"/>
          <w:sz w:val="24"/>
          <w:szCs w:val="24"/>
        </w:rPr>
        <w:t xml:space="preserve"> as hospitalization rates for AMI in general declined. </w:t>
      </w:r>
      <w:r w:rsidR="005371B2" w:rsidRPr="00446103">
        <w:rPr>
          <w:rFonts w:ascii="Book Antiqua" w:hAnsi="Book Antiqua"/>
          <w:sz w:val="24"/>
          <w:szCs w:val="24"/>
        </w:rPr>
        <w:t>R</w:t>
      </w:r>
      <w:r w:rsidR="0022205E" w:rsidRPr="00446103">
        <w:rPr>
          <w:rFonts w:ascii="Book Antiqua" w:hAnsi="Book Antiqua"/>
          <w:sz w:val="24"/>
          <w:szCs w:val="24"/>
        </w:rPr>
        <w:t>ates of PCI</w:t>
      </w:r>
      <w:r w:rsidR="00DB75D3" w:rsidRPr="00446103">
        <w:rPr>
          <w:rFonts w:ascii="Book Antiqua" w:hAnsi="Book Antiqua"/>
          <w:sz w:val="24"/>
          <w:szCs w:val="24"/>
        </w:rPr>
        <w:t xml:space="preserve"> within 30 d of AMI</w:t>
      </w:r>
      <w:r w:rsidR="0022205E" w:rsidRPr="00446103">
        <w:rPr>
          <w:rFonts w:ascii="Book Antiqua" w:hAnsi="Book Antiqua"/>
          <w:sz w:val="24"/>
          <w:szCs w:val="24"/>
        </w:rPr>
        <w:t xml:space="preserve"> </w:t>
      </w:r>
      <w:r w:rsidR="00400956" w:rsidRPr="00446103">
        <w:rPr>
          <w:rFonts w:ascii="Book Antiqua" w:hAnsi="Book Antiqua"/>
          <w:sz w:val="24"/>
          <w:szCs w:val="24"/>
        </w:rPr>
        <w:t>continu</w:t>
      </w:r>
      <w:r w:rsidR="00A054D2" w:rsidRPr="00446103">
        <w:rPr>
          <w:rFonts w:ascii="Book Antiqua" w:hAnsi="Book Antiqua"/>
          <w:sz w:val="24"/>
          <w:szCs w:val="24"/>
        </w:rPr>
        <w:t>ed</w:t>
      </w:r>
      <w:r w:rsidR="00400956" w:rsidRPr="00446103">
        <w:rPr>
          <w:rFonts w:ascii="Book Antiqua" w:hAnsi="Book Antiqua"/>
          <w:sz w:val="24"/>
          <w:szCs w:val="24"/>
        </w:rPr>
        <w:t xml:space="preserve"> to be</w:t>
      </w:r>
      <w:r w:rsidR="00A054D2" w:rsidRPr="00446103">
        <w:rPr>
          <w:rFonts w:ascii="Book Antiqua" w:hAnsi="Book Antiqua"/>
          <w:sz w:val="24"/>
          <w:szCs w:val="24"/>
        </w:rPr>
        <w:t xml:space="preserve"> </w:t>
      </w:r>
      <w:r w:rsidR="00DB75D3" w:rsidRPr="00446103">
        <w:rPr>
          <w:rFonts w:ascii="Book Antiqua" w:hAnsi="Book Antiqua"/>
          <w:sz w:val="24"/>
          <w:szCs w:val="24"/>
        </w:rPr>
        <w:t xml:space="preserve">significantly </w:t>
      </w:r>
      <w:r w:rsidR="0022205E" w:rsidRPr="00446103">
        <w:rPr>
          <w:rFonts w:ascii="Book Antiqua" w:hAnsi="Book Antiqua"/>
          <w:sz w:val="24"/>
          <w:szCs w:val="24"/>
        </w:rPr>
        <w:t>lower in both black and white women</w:t>
      </w:r>
      <w:r w:rsidR="00DB75D3" w:rsidRPr="00446103">
        <w:rPr>
          <w:rFonts w:ascii="Book Antiqua" w:hAnsi="Book Antiqua"/>
          <w:sz w:val="24"/>
          <w:szCs w:val="24"/>
        </w:rPr>
        <w:t xml:space="preserve">. </w:t>
      </w:r>
      <w:r w:rsidR="00A054D2" w:rsidRPr="00446103">
        <w:rPr>
          <w:rFonts w:ascii="Book Antiqua" w:hAnsi="Book Antiqua"/>
          <w:sz w:val="24"/>
          <w:szCs w:val="24"/>
        </w:rPr>
        <w:t>M</w:t>
      </w:r>
      <w:r w:rsidR="00DB75D3" w:rsidRPr="00446103">
        <w:rPr>
          <w:rFonts w:ascii="Book Antiqua" w:hAnsi="Book Antiqua"/>
          <w:sz w:val="24"/>
          <w:szCs w:val="24"/>
        </w:rPr>
        <w:t xml:space="preserve">ortality differences by race declined, but </w:t>
      </w:r>
      <w:r w:rsidR="00844693" w:rsidRPr="00446103">
        <w:rPr>
          <w:rFonts w:ascii="Book Antiqua" w:hAnsi="Book Antiqua"/>
          <w:sz w:val="24"/>
          <w:szCs w:val="24"/>
        </w:rPr>
        <w:t>remain</w:t>
      </w:r>
      <w:r w:rsidR="000B0452" w:rsidRPr="00446103">
        <w:rPr>
          <w:rFonts w:ascii="Book Antiqua" w:hAnsi="Book Antiqua"/>
          <w:sz w:val="24"/>
          <w:szCs w:val="24"/>
        </w:rPr>
        <w:t xml:space="preserve">ed higher in </w:t>
      </w:r>
      <w:proofErr w:type="gramStart"/>
      <w:r w:rsidR="000B0452" w:rsidRPr="00446103">
        <w:rPr>
          <w:rFonts w:ascii="Book Antiqua" w:hAnsi="Book Antiqua"/>
          <w:sz w:val="24"/>
          <w:szCs w:val="24"/>
        </w:rPr>
        <w:t>women</w:t>
      </w:r>
      <w:r w:rsidR="005371B2" w:rsidRPr="00446103">
        <w:rPr>
          <w:rFonts w:ascii="Book Antiqua" w:hAnsi="Book Antiqua"/>
          <w:sz w:val="24"/>
          <w:szCs w:val="24"/>
          <w:vertAlign w:val="superscript"/>
        </w:rPr>
        <w:t>[</w:t>
      </w:r>
      <w:proofErr w:type="gramEnd"/>
      <w:r w:rsidR="005371B2" w:rsidRPr="00446103">
        <w:rPr>
          <w:rFonts w:ascii="Book Antiqua" w:hAnsi="Book Antiqua"/>
          <w:sz w:val="24"/>
          <w:szCs w:val="24"/>
          <w:vertAlign w:val="superscript"/>
        </w:rPr>
        <w:t>4</w:t>
      </w:r>
      <w:r w:rsidR="0029389B" w:rsidRPr="00446103">
        <w:rPr>
          <w:rFonts w:ascii="Book Antiqua" w:hAnsi="Book Antiqua"/>
          <w:sz w:val="24"/>
          <w:szCs w:val="24"/>
          <w:vertAlign w:val="superscript"/>
        </w:rPr>
        <w:t>2</w:t>
      </w:r>
      <w:r w:rsidR="005371B2" w:rsidRPr="00446103">
        <w:rPr>
          <w:rFonts w:ascii="Book Antiqua" w:hAnsi="Book Antiqua"/>
          <w:sz w:val="24"/>
          <w:szCs w:val="24"/>
          <w:vertAlign w:val="superscript"/>
        </w:rPr>
        <w:t>]</w:t>
      </w:r>
      <w:r w:rsidR="000B0452" w:rsidRPr="00446103">
        <w:rPr>
          <w:rFonts w:ascii="Book Antiqua" w:hAnsi="Book Antiqua"/>
          <w:sz w:val="24"/>
          <w:szCs w:val="24"/>
        </w:rPr>
        <w:t>.</w:t>
      </w:r>
    </w:p>
    <w:p w14:paraId="7BE48279" w14:textId="7040768B" w:rsidR="0088315B" w:rsidRPr="00446103" w:rsidRDefault="008909B6" w:rsidP="009F72B2">
      <w:pPr>
        <w:spacing w:after="0" w:line="360" w:lineRule="auto"/>
        <w:ind w:firstLineChars="100" w:firstLine="240"/>
        <w:jc w:val="both"/>
        <w:rPr>
          <w:rStyle w:val="Hyperlink"/>
          <w:rFonts w:ascii="Book Antiqua" w:hAnsi="Book Antiqua"/>
          <w:color w:val="auto"/>
          <w:sz w:val="24"/>
          <w:szCs w:val="24"/>
          <w:u w:val="none"/>
        </w:rPr>
      </w:pPr>
      <w:r w:rsidRPr="00446103">
        <w:rPr>
          <w:rFonts w:ascii="Book Antiqua" w:hAnsi="Book Antiqua"/>
          <w:sz w:val="24"/>
          <w:szCs w:val="24"/>
        </w:rPr>
        <w:t>B</w:t>
      </w:r>
      <w:r w:rsidR="00D979A4" w:rsidRPr="00446103">
        <w:rPr>
          <w:rFonts w:ascii="Book Antiqua" w:hAnsi="Book Antiqua"/>
          <w:sz w:val="24"/>
          <w:szCs w:val="24"/>
        </w:rPr>
        <w:t>etween 1960 and 2008</w:t>
      </w:r>
      <w:r w:rsidRPr="00446103">
        <w:rPr>
          <w:rFonts w:ascii="Book Antiqua" w:hAnsi="Book Antiqua"/>
          <w:sz w:val="24"/>
          <w:szCs w:val="24"/>
        </w:rPr>
        <w:t>, women had</w:t>
      </w:r>
      <w:r w:rsidR="00DB75D3" w:rsidRPr="00446103">
        <w:rPr>
          <w:rFonts w:ascii="Book Antiqua" w:hAnsi="Book Antiqua"/>
          <w:sz w:val="24"/>
          <w:szCs w:val="24"/>
        </w:rPr>
        <w:t xml:space="preserve"> </w:t>
      </w:r>
      <w:r w:rsidR="00FB5504" w:rsidRPr="00446103">
        <w:rPr>
          <w:rStyle w:val="Hyperlink"/>
          <w:rFonts w:ascii="Book Antiqua" w:hAnsi="Book Antiqua"/>
          <w:color w:val="auto"/>
          <w:sz w:val="24"/>
          <w:szCs w:val="24"/>
          <w:u w:val="none"/>
          <w:lang w:eastAsia="ja-JP"/>
        </w:rPr>
        <w:t>consistent</w:t>
      </w:r>
      <w:r w:rsidR="000C1E6D" w:rsidRPr="00446103">
        <w:rPr>
          <w:rStyle w:val="Hyperlink"/>
          <w:rFonts w:ascii="Book Antiqua" w:hAnsi="Book Antiqua"/>
          <w:color w:val="auto"/>
          <w:sz w:val="24"/>
          <w:szCs w:val="24"/>
          <w:u w:val="none"/>
          <w:lang w:eastAsia="ja-JP"/>
        </w:rPr>
        <w:t>ly</w:t>
      </w:r>
      <w:r w:rsidR="00E059ED" w:rsidRPr="00446103">
        <w:rPr>
          <w:rStyle w:val="Hyperlink"/>
          <w:rFonts w:ascii="Book Antiqua" w:hAnsi="Book Antiqua"/>
          <w:color w:val="auto"/>
          <w:sz w:val="24"/>
          <w:szCs w:val="24"/>
          <w:u w:val="none"/>
          <w:lang w:eastAsia="ja-JP"/>
        </w:rPr>
        <w:t xml:space="preserve"> longer </w:t>
      </w:r>
      <w:proofErr w:type="spellStart"/>
      <w:r w:rsidR="00E059ED" w:rsidRPr="00446103">
        <w:rPr>
          <w:rStyle w:val="Hyperlink"/>
          <w:rFonts w:ascii="Book Antiqua" w:hAnsi="Book Antiqua"/>
          <w:color w:val="auto"/>
          <w:sz w:val="24"/>
          <w:szCs w:val="24"/>
          <w:u w:val="none"/>
          <w:lang w:eastAsia="ja-JP"/>
        </w:rPr>
        <w:t>pre</w:t>
      </w:r>
      <w:r w:rsidR="00FB5504" w:rsidRPr="00446103">
        <w:rPr>
          <w:rStyle w:val="Hyperlink"/>
          <w:rFonts w:ascii="Book Antiqua" w:hAnsi="Book Antiqua"/>
          <w:color w:val="auto"/>
          <w:sz w:val="24"/>
          <w:szCs w:val="24"/>
          <w:u w:val="none"/>
          <w:lang w:eastAsia="ja-JP"/>
        </w:rPr>
        <w:t>hospital</w:t>
      </w:r>
      <w:proofErr w:type="spellEnd"/>
      <w:r w:rsidR="00FB5504" w:rsidRPr="00446103">
        <w:rPr>
          <w:rStyle w:val="Hyperlink"/>
          <w:rFonts w:ascii="Book Antiqua" w:hAnsi="Book Antiqua"/>
          <w:color w:val="auto"/>
          <w:sz w:val="24"/>
          <w:szCs w:val="24"/>
          <w:u w:val="none"/>
          <w:lang w:eastAsia="ja-JP"/>
        </w:rPr>
        <w:t xml:space="preserve"> delay from symptom onset </w:t>
      </w:r>
      <w:r w:rsidR="00FB5504" w:rsidRPr="00446103">
        <w:rPr>
          <w:rFonts w:ascii="Book Antiqua" w:hAnsi="Book Antiqua"/>
          <w:sz w:val="24"/>
          <w:szCs w:val="24"/>
        </w:rPr>
        <w:t xml:space="preserve">(median 1.8 to 7.2 h </w:t>
      </w:r>
      <w:proofErr w:type="spellStart"/>
      <w:r w:rsidR="00FB5504" w:rsidRPr="00446103">
        <w:rPr>
          <w:rFonts w:ascii="Book Antiqua" w:hAnsi="Book Antiqua"/>
          <w:i/>
          <w:iCs/>
          <w:sz w:val="24"/>
          <w:szCs w:val="24"/>
        </w:rPr>
        <w:t>vs</w:t>
      </w:r>
      <w:proofErr w:type="spellEnd"/>
      <w:r w:rsidR="00FB5504" w:rsidRPr="00446103">
        <w:rPr>
          <w:rFonts w:ascii="Book Antiqua" w:hAnsi="Book Antiqua"/>
          <w:sz w:val="24"/>
          <w:szCs w:val="24"/>
        </w:rPr>
        <w:t xml:space="preserve"> 1.4 to 3.5 h in men).</w:t>
      </w:r>
      <w:r w:rsidR="00883D75" w:rsidRPr="00446103">
        <w:rPr>
          <w:rFonts w:ascii="Book Antiqua" w:hAnsi="Book Antiqua"/>
          <w:sz w:val="24"/>
          <w:szCs w:val="24"/>
        </w:rPr>
        <w:t xml:space="preserve"> The characteristics</w:t>
      </w:r>
      <w:r w:rsidR="00FB5504" w:rsidRPr="00446103">
        <w:rPr>
          <w:rFonts w:ascii="Book Antiqua" w:hAnsi="Book Antiqua"/>
          <w:sz w:val="24"/>
          <w:szCs w:val="24"/>
        </w:rPr>
        <w:t xml:space="preserve"> associated with delay in </w:t>
      </w:r>
      <w:r w:rsidR="00883D75" w:rsidRPr="00446103">
        <w:rPr>
          <w:rFonts w:ascii="Book Antiqua" w:hAnsi="Book Antiqua"/>
          <w:sz w:val="24"/>
          <w:szCs w:val="24"/>
        </w:rPr>
        <w:t>females</w:t>
      </w:r>
      <w:r w:rsidR="00FB5504" w:rsidRPr="00446103">
        <w:rPr>
          <w:rFonts w:ascii="Book Antiqua" w:hAnsi="Book Antiqua"/>
          <w:sz w:val="24"/>
          <w:szCs w:val="24"/>
        </w:rPr>
        <w:t xml:space="preserve"> included being older, </w:t>
      </w:r>
      <w:r w:rsidR="00883D75" w:rsidRPr="00446103">
        <w:rPr>
          <w:rFonts w:ascii="Book Antiqua" w:hAnsi="Book Antiqua"/>
          <w:sz w:val="24"/>
          <w:szCs w:val="24"/>
        </w:rPr>
        <w:t>not being married</w:t>
      </w:r>
      <w:r w:rsidR="00FB5504" w:rsidRPr="00446103">
        <w:rPr>
          <w:rFonts w:ascii="Book Antiqua" w:hAnsi="Book Antiqua"/>
          <w:sz w:val="24"/>
          <w:szCs w:val="24"/>
        </w:rPr>
        <w:t xml:space="preserve">, having a previous history of MI, being alone during symptom onset, and not wanting to bother </w:t>
      </w:r>
      <w:proofErr w:type="gramStart"/>
      <w:r w:rsidR="00FB5504" w:rsidRPr="00446103">
        <w:rPr>
          <w:rFonts w:ascii="Book Antiqua" w:hAnsi="Book Antiqua"/>
          <w:sz w:val="24"/>
          <w:szCs w:val="24"/>
        </w:rPr>
        <w:t>anyone</w:t>
      </w:r>
      <w:r w:rsidR="00D979A4" w:rsidRPr="00446103">
        <w:rPr>
          <w:rFonts w:ascii="Book Antiqua" w:hAnsi="Book Antiqua"/>
          <w:sz w:val="24"/>
          <w:szCs w:val="24"/>
          <w:vertAlign w:val="superscript"/>
        </w:rPr>
        <w:t>[</w:t>
      </w:r>
      <w:proofErr w:type="gramEnd"/>
      <w:r w:rsidR="00D979A4" w:rsidRPr="00446103">
        <w:rPr>
          <w:rFonts w:ascii="Book Antiqua" w:hAnsi="Book Antiqua"/>
          <w:sz w:val="24"/>
          <w:szCs w:val="24"/>
          <w:vertAlign w:val="superscript"/>
        </w:rPr>
        <w:t>4</w:t>
      </w:r>
      <w:r w:rsidR="0029389B" w:rsidRPr="00446103">
        <w:rPr>
          <w:rFonts w:ascii="Book Antiqua" w:hAnsi="Book Antiqua"/>
          <w:sz w:val="24"/>
          <w:szCs w:val="24"/>
          <w:vertAlign w:val="superscript"/>
        </w:rPr>
        <w:t>3</w:t>
      </w:r>
      <w:r w:rsidR="00D979A4" w:rsidRPr="00446103">
        <w:rPr>
          <w:rFonts w:ascii="Book Antiqua" w:hAnsi="Book Antiqua"/>
          <w:sz w:val="24"/>
          <w:szCs w:val="24"/>
          <w:vertAlign w:val="superscript"/>
        </w:rPr>
        <w:t>]</w:t>
      </w:r>
      <w:r w:rsidR="00FB5504" w:rsidRPr="00446103">
        <w:rPr>
          <w:rFonts w:ascii="Book Antiqua" w:hAnsi="Book Antiqua"/>
          <w:sz w:val="24"/>
          <w:szCs w:val="24"/>
        </w:rPr>
        <w:t>.</w:t>
      </w:r>
      <w:r w:rsidRPr="00446103">
        <w:rPr>
          <w:rFonts w:ascii="Book Antiqua" w:hAnsi="Book Antiqua"/>
          <w:sz w:val="24"/>
          <w:szCs w:val="24"/>
        </w:rPr>
        <w:t xml:space="preserve"> </w:t>
      </w:r>
      <w:r w:rsidR="000D3BA7" w:rsidRPr="00446103">
        <w:rPr>
          <w:rFonts w:ascii="Book Antiqua" w:hAnsi="Book Antiqua"/>
          <w:sz w:val="24"/>
          <w:szCs w:val="24"/>
        </w:rPr>
        <w:t>The time from the first appearance</w:t>
      </w:r>
      <w:r w:rsidR="00883D75" w:rsidRPr="00446103">
        <w:rPr>
          <w:rFonts w:ascii="Book Antiqua" w:hAnsi="Book Antiqua"/>
          <w:sz w:val="24"/>
          <w:szCs w:val="24"/>
        </w:rPr>
        <w:t xml:space="preserve"> </w:t>
      </w:r>
      <w:r w:rsidR="000D3BA7" w:rsidRPr="00446103">
        <w:rPr>
          <w:rFonts w:ascii="Book Antiqua" w:hAnsi="Book Antiqua"/>
          <w:sz w:val="24"/>
          <w:szCs w:val="24"/>
        </w:rPr>
        <w:t xml:space="preserve">of </w:t>
      </w:r>
      <w:r w:rsidR="00883D75" w:rsidRPr="00446103">
        <w:rPr>
          <w:rFonts w:ascii="Book Antiqua" w:hAnsi="Book Antiqua"/>
          <w:sz w:val="24"/>
          <w:szCs w:val="24"/>
        </w:rPr>
        <w:t>s</w:t>
      </w:r>
      <w:r w:rsidR="009F72B2" w:rsidRPr="00446103">
        <w:rPr>
          <w:rStyle w:val="Hyperlink"/>
          <w:rFonts w:ascii="Book Antiqua" w:hAnsi="Book Antiqua" w:cs="Arial"/>
          <w:bCs/>
          <w:color w:val="auto"/>
          <w:sz w:val="24"/>
          <w:szCs w:val="24"/>
          <w:u w:val="none"/>
          <w:lang w:eastAsia="ja-JP"/>
        </w:rPr>
        <w:t>ymptoms</w:t>
      </w:r>
      <w:r w:rsidR="0087712C" w:rsidRPr="00446103">
        <w:rPr>
          <w:rStyle w:val="Hyperlink"/>
          <w:rFonts w:ascii="Book Antiqua" w:hAnsi="Book Antiqua" w:cs="Arial"/>
          <w:bCs/>
          <w:color w:val="auto"/>
          <w:sz w:val="24"/>
          <w:szCs w:val="24"/>
          <w:u w:val="none"/>
          <w:lang w:eastAsia="ja-JP"/>
        </w:rPr>
        <w:t>-to-balloon time was</w:t>
      </w:r>
      <w:r w:rsidRPr="00446103">
        <w:rPr>
          <w:rStyle w:val="Hyperlink"/>
          <w:rFonts w:ascii="Book Antiqua" w:hAnsi="Book Antiqua" w:cs="Arial"/>
          <w:bCs/>
          <w:color w:val="auto"/>
          <w:sz w:val="24"/>
          <w:szCs w:val="24"/>
          <w:u w:val="none"/>
          <w:lang w:eastAsia="ja-JP"/>
        </w:rPr>
        <w:t xml:space="preserve"> also</w:t>
      </w:r>
      <w:r w:rsidR="0087712C" w:rsidRPr="00446103">
        <w:rPr>
          <w:rStyle w:val="Hyperlink"/>
          <w:rFonts w:ascii="Book Antiqua" w:hAnsi="Book Antiqua" w:cs="Arial"/>
          <w:bCs/>
          <w:color w:val="auto"/>
          <w:sz w:val="24"/>
          <w:szCs w:val="24"/>
          <w:u w:val="none"/>
          <w:lang w:eastAsia="ja-JP"/>
        </w:rPr>
        <w:t xml:space="preserve"> significantly longer in women than in men, largely driven by later presentation to the hospital. </w:t>
      </w:r>
      <w:r w:rsidR="00B66A39" w:rsidRPr="00446103">
        <w:rPr>
          <w:rStyle w:val="Hyperlink"/>
          <w:rFonts w:ascii="Book Antiqua" w:hAnsi="Book Antiqua" w:cs="Arial"/>
          <w:bCs/>
          <w:color w:val="auto"/>
          <w:sz w:val="24"/>
          <w:szCs w:val="24"/>
          <w:u w:val="none"/>
          <w:lang w:eastAsia="ja-JP"/>
        </w:rPr>
        <w:t>Women</w:t>
      </w:r>
      <w:r w:rsidR="0087712C" w:rsidRPr="00446103">
        <w:rPr>
          <w:rStyle w:val="Hyperlink"/>
          <w:rFonts w:ascii="Book Antiqua" w:hAnsi="Book Antiqua" w:cs="Arial"/>
          <w:bCs/>
          <w:color w:val="auto"/>
          <w:sz w:val="24"/>
          <w:szCs w:val="24"/>
          <w:u w:val="none"/>
          <w:lang w:eastAsia="ja-JP"/>
        </w:rPr>
        <w:t xml:space="preserve"> were </w:t>
      </w:r>
      <w:r w:rsidR="00B066F4" w:rsidRPr="00446103">
        <w:rPr>
          <w:rStyle w:val="Hyperlink"/>
          <w:rFonts w:ascii="Book Antiqua" w:hAnsi="Book Antiqua" w:cs="Arial"/>
          <w:bCs/>
          <w:color w:val="auto"/>
          <w:sz w:val="24"/>
          <w:szCs w:val="24"/>
          <w:u w:val="none"/>
          <w:lang w:eastAsia="ja-JP"/>
        </w:rPr>
        <w:t xml:space="preserve">more often treated with </w:t>
      </w:r>
      <w:r w:rsidR="00883D75" w:rsidRPr="00446103">
        <w:rPr>
          <w:rStyle w:val="Hyperlink"/>
          <w:rFonts w:ascii="Book Antiqua" w:hAnsi="Book Antiqua" w:cs="Arial"/>
          <w:bCs/>
          <w:color w:val="auto"/>
          <w:sz w:val="24"/>
          <w:szCs w:val="24"/>
          <w:u w:val="none"/>
          <w:lang w:eastAsia="ja-JP"/>
        </w:rPr>
        <w:t xml:space="preserve">just medical management </w:t>
      </w:r>
      <w:r w:rsidR="00B066F4" w:rsidRPr="00446103">
        <w:rPr>
          <w:rStyle w:val="Hyperlink"/>
          <w:rFonts w:ascii="Book Antiqua" w:hAnsi="Book Antiqua" w:cs="Arial"/>
          <w:bCs/>
          <w:color w:val="auto"/>
          <w:sz w:val="24"/>
          <w:szCs w:val="24"/>
          <w:u w:val="none"/>
          <w:lang w:eastAsia="ja-JP"/>
        </w:rPr>
        <w:t>and</w:t>
      </w:r>
      <w:r w:rsidR="0051366C" w:rsidRPr="00446103">
        <w:rPr>
          <w:rStyle w:val="Hyperlink"/>
          <w:rFonts w:ascii="Book Antiqua" w:hAnsi="Book Antiqua" w:cs="Arial"/>
          <w:bCs/>
          <w:color w:val="auto"/>
          <w:sz w:val="24"/>
          <w:szCs w:val="24"/>
          <w:u w:val="none"/>
          <w:lang w:eastAsia="ja-JP"/>
        </w:rPr>
        <w:t xml:space="preserve"> </w:t>
      </w:r>
      <w:r w:rsidR="000F45C8" w:rsidRPr="00446103">
        <w:rPr>
          <w:rStyle w:val="Hyperlink"/>
          <w:rFonts w:ascii="Book Antiqua" w:hAnsi="Book Antiqua" w:cs="Arial"/>
          <w:bCs/>
          <w:color w:val="auto"/>
          <w:sz w:val="24"/>
          <w:szCs w:val="24"/>
          <w:u w:val="none"/>
          <w:lang w:eastAsia="ja-JP"/>
        </w:rPr>
        <w:t xml:space="preserve">were </w:t>
      </w:r>
      <w:r w:rsidR="0051366C" w:rsidRPr="00446103">
        <w:rPr>
          <w:rStyle w:val="Hyperlink"/>
          <w:rFonts w:ascii="Book Antiqua" w:hAnsi="Book Antiqua" w:cs="Arial"/>
          <w:bCs/>
          <w:color w:val="auto"/>
          <w:sz w:val="24"/>
          <w:szCs w:val="24"/>
          <w:u w:val="none"/>
          <w:lang w:eastAsia="ja-JP"/>
        </w:rPr>
        <w:t xml:space="preserve">more likely to receive </w:t>
      </w:r>
      <w:r w:rsidR="00883D75" w:rsidRPr="00446103">
        <w:rPr>
          <w:rStyle w:val="Hyperlink"/>
          <w:rFonts w:ascii="Book Antiqua" w:hAnsi="Book Antiqua" w:cs="Arial"/>
          <w:bCs/>
          <w:color w:val="auto"/>
          <w:sz w:val="24"/>
          <w:szCs w:val="24"/>
          <w:u w:val="none"/>
          <w:lang w:eastAsia="ja-JP"/>
        </w:rPr>
        <w:t>medications such as a diuretic or warfarin</w:t>
      </w:r>
      <w:r w:rsidR="0051366C" w:rsidRPr="00446103">
        <w:rPr>
          <w:rStyle w:val="Hyperlink"/>
          <w:rFonts w:ascii="Book Antiqua" w:hAnsi="Book Antiqua" w:cs="Arial"/>
          <w:bCs/>
          <w:color w:val="auto"/>
          <w:sz w:val="24"/>
          <w:szCs w:val="24"/>
          <w:u w:val="none"/>
          <w:lang w:eastAsia="ja-JP"/>
        </w:rPr>
        <w:t xml:space="preserve"> on discharge, whereas men more often received </w:t>
      </w:r>
      <w:r w:rsidR="00B66A39" w:rsidRPr="00446103">
        <w:rPr>
          <w:rStyle w:val="Hyperlink"/>
          <w:rFonts w:ascii="Book Antiqua" w:hAnsi="Book Antiqua" w:cs="Arial"/>
          <w:bCs/>
          <w:color w:val="auto"/>
          <w:sz w:val="24"/>
          <w:szCs w:val="24"/>
          <w:u w:val="none"/>
          <w:lang w:eastAsia="ja-JP"/>
        </w:rPr>
        <w:sym w:font="Symbol" w:char="F062"/>
      </w:r>
      <w:r w:rsidR="00B66A39" w:rsidRPr="00446103">
        <w:rPr>
          <w:rStyle w:val="Hyperlink"/>
          <w:rFonts w:ascii="Book Antiqua" w:hAnsi="Book Antiqua" w:cs="Arial"/>
          <w:bCs/>
          <w:color w:val="auto"/>
          <w:sz w:val="24"/>
          <w:szCs w:val="24"/>
          <w:u w:val="none"/>
          <w:lang w:eastAsia="ja-JP"/>
        </w:rPr>
        <w:t>-</w:t>
      </w:r>
      <w:r w:rsidR="0051366C" w:rsidRPr="00446103">
        <w:rPr>
          <w:rStyle w:val="Hyperlink"/>
          <w:rFonts w:ascii="Book Antiqua" w:hAnsi="Book Antiqua" w:cs="Arial"/>
          <w:bCs/>
          <w:color w:val="auto"/>
          <w:sz w:val="24"/>
          <w:szCs w:val="24"/>
          <w:u w:val="none"/>
          <w:lang w:eastAsia="ja-JP"/>
        </w:rPr>
        <w:t xml:space="preserve">blockers and statins. Compared </w:t>
      </w:r>
      <w:r w:rsidR="00432FA0" w:rsidRPr="00446103">
        <w:rPr>
          <w:rStyle w:val="Hyperlink"/>
          <w:rFonts w:ascii="Book Antiqua" w:hAnsi="Book Antiqua" w:cs="Arial"/>
          <w:bCs/>
          <w:color w:val="auto"/>
          <w:sz w:val="24"/>
          <w:szCs w:val="24"/>
          <w:u w:val="none"/>
          <w:lang w:eastAsia="ja-JP"/>
        </w:rPr>
        <w:t xml:space="preserve">with </w:t>
      </w:r>
      <w:r w:rsidR="0051366C" w:rsidRPr="00446103">
        <w:rPr>
          <w:rStyle w:val="Hyperlink"/>
          <w:rFonts w:ascii="Book Antiqua" w:hAnsi="Book Antiqua" w:cs="Arial"/>
          <w:bCs/>
          <w:color w:val="auto"/>
          <w:sz w:val="24"/>
          <w:szCs w:val="24"/>
          <w:u w:val="none"/>
          <w:lang w:eastAsia="ja-JP"/>
        </w:rPr>
        <w:t>men, women had significant</w:t>
      </w:r>
      <w:r w:rsidR="00F368A5" w:rsidRPr="00446103">
        <w:rPr>
          <w:rStyle w:val="Hyperlink"/>
          <w:rFonts w:ascii="Book Antiqua" w:hAnsi="Book Antiqua" w:cs="Arial"/>
          <w:bCs/>
          <w:color w:val="auto"/>
          <w:sz w:val="24"/>
          <w:szCs w:val="24"/>
          <w:u w:val="none"/>
          <w:lang w:eastAsia="ja-JP"/>
        </w:rPr>
        <w:t>ly</w:t>
      </w:r>
      <w:r w:rsidR="0051366C" w:rsidRPr="00446103">
        <w:rPr>
          <w:rStyle w:val="Hyperlink"/>
          <w:rFonts w:ascii="Book Antiqua" w:hAnsi="Book Antiqua" w:cs="Arial"/>
          <w:bCs/>
          <w:color w:val="auto"/>
          <w:sz w:val="24"/>
          <w:szCs w:val="24"/>
          <w:u w:val="none"/>
          <w:lang w:eastAsia="ja-JP"/>
        </w:rPr>
        <w:t xml:space="preserve"> higher levels of majo</w:t>
      </w:r>
      <w:r w:rsidR="00B66A39" w:rsidRPr="00446103">
        <w:rPr>
          <w:rStyle w:val="Hyperlink"/>
          <w:rFonts w:ascii="Book Antiqua" w:hAnsi="Book Antiqua" w:cs="Arial"/>
          <w:bCs/>
          <w:color w:val="auto"/>
          <w:sz w:val="24"/>
          <w:szCs w:val="24"/>
          <w:u w:val="none"/>
          <w:lang w:eastAsia="ja-JP"/>
        </w:rPr>
        <w:t>r adverse cardiovascular events</w:t>
      </w:r>
      <w:r w:rsidR="0051366C" w:rsidRPr="00446103">
        <w:rPr>
          <w:rFonts w:ascii="Book Antiqua" w:hAnsi="Book Antiqua" w:cs="AdvP6975"/>
          <w:sz w:val="24"/>
          <w:szCs w:val="24"/>
        </w:rPr>
        <w:t xml:space="preserve">; major bleeding; death; and </w:t>
      </w:r>
      <w:r w:rsidRPr="00446103">
        <w:rPr>
          <w:rFonts w:ascii="Book Antiqua" w:hAnsi="Book Antiqua" w:cs="AdvP6975"/>
          <w:sz w:val="24"/>
          <w:szCs w:val="24"/>
        </w:rPr>
        <w:t xml:space="preserve">target </w:t>
      </w:r>
      <w:r w:rsidRPr="00446103">
        <w:rPr>
          <w:rFonts w:ascii="Book Antiqua" w:hAnsi="Book Antiqua" w:cs="AdvP6975"/>
          <w:sz w:val="24"/>
          <w:szCs w:val="24"/>
        </w:rPr>
        <w:lastRenderedPageBreak/>
        <w:t xml:space="preserve">vessel revascularization </w:t>
      </w:r>
      <w:r w:rsidR="0051366C" w:rsidRPr="00446103">
        <w:rPr>
          <w:rFonts w:ascii="Book Antiqua" w:hAnsi="Book Antiqua" w:cs="AdvP6975"/>
          <w:sz w:val="24"/>
          <w:szCs w:val="24"/>
        </w:rPr>
        <w:t>for ischemia in</w:t>
      </w:r>
      <w:r w:rsidR="008A0670" w:rsidRPr="00446103">
        <w:rPr>
          <w:rFonts w:ascii="Book Antiqua" w:hAnsi="Book Antiqua" w:cs="AdvP6975"/>
          <w:sz w:val="24"/>
          <w:szCs w:val="24"/>
        </w:rPr>
        <w:t>-</w:t>
      </w:r>
      <w:r w:rsidR="0051366C" w:rsidRPr="00446103">
        <w:rPr>
          <w:rFonts w:ascii="Book Antiqua" w:hAnsi="Book Antiqua" w:cs="AdvP6975"/>
          <w:sz w:val="24"/>
          <w:szCs w:val="24"/>
        </w:rPr>
        <w:t xml:space="preserve">hospital and at 30 d. </w:t>
      </w:r>
      <w:r w:rsidR="00401F1A" w:rsidRPr="00446103">
        <w:rPr>
          <w:rFonts w:ascii="Book Antiqua" w:hAnsi="Book Antiqua" w:cs="AdvP6975"/>
          <w:sz w:val="24"/>
          <w:szCs w:val="24"/>
        </w:rPr>
        <w:t>In women, h</w:t>
      </w:r>
      <w:r w:rsidR="0051366C" w:rsidRPr="00446103">
        <w:rPr>
          <w:rFonts w:ascii="Book Antiqua" w:hAnsi="Book Antiqua" w:cs="AdvP6975"/>
          <w:sz w:val="24"/>
          <w:szCs w:val="24"/>
        </w:rPr>
        <w:t>igher rates at these end points</w:t>
      </w:r>
      <w:r w:rsidR="008A0670" w:rsidRPr="00446103">
        <w:rPr>
          <w:rFonts w:ascii="Book Antiqua" w:hAnsi="Book Antiqua" w:cs="AdvP6975"/>
          <w:sz w:val="24"/>
          <w:szCs w:val="24"/>
        </w:rPr>
        <w:t xml:space="preserve"> persisted</w:t>
      </w:r>
      <w:r w:rsidR="0051366C" w:rsidRPr="00446103">
        <w:rPr>
          <w:rFonts w:ascii="Book Antiqua" w:hAnsi="Book Antiqua" w:cs="AdvP6975"/>
          <w:sz w:val="24"/>
          <w:szCs w:val="24"/>
        </w:rPr>
        <w:t xml:space="preserve"> at 3 </w:t>
      </w:r>
      <w:proofErr w:type="gramStart"/>
      <w:r w:rsidR="0051366C" w:rsidRPr="00446103">
        <w:rPr>
          <w:rFonts w:ascii="Book Antiqua" w:hAnsi="Book Antiqua" w:cs="AdvP6975"/>
          <w:sz w:val="24"/>
          <w:szCs w:val="24"/>
        </w:rPr>
        <w:t>years</w:t>
      </w:r>
      <w:r w:rsidR="00F92685" w:rsidRPr="00446103">
        <w:rPr>
          <w:rFonts w:ascii="Book Antiqua" w:hAnsi="Book Antiqua" w:cs="AdvP6975"/>
          <w:sz w:val="24"/>
          <w:szCs w:val="24"/>
          <w:vertAlign w:val="superscript"/>
        </w:rPr>
        <w:t>[</w:t>
      </w:r>
      <w:proofErr w:type="gramEnd"/>
      <w:r w:rsidR="00F92685" w:rsidRPr="00446103">
        <w:rPr>
          <w:rFonts w:ascii="Book Antiqua" w:hAnsi="Book Antiqua" w:cs="AdvP6975"/>
          <w:sz w:val="24"/>
          <w:szCs w:val="24"/>
          <w:vertAlign w:val="superscript"/>
        </w:rPr>
        <w:t>4</w:t>
      </w:r>
      <w:r w:rsidR="0029389B" w:rsidRPr="00446103">
        <w:rPr>
          <w:rFonts w:ascii="Book Antiqua" w:hAnsi="Book Antiqua" w:cs="AdvP6975"/>
          <w:sz w:val="24"/>
          <w:szCs w:val="24"/>
          <w:vertAlign w:val="superscript"/>
        </w:rPr>
        <w:t>4</w:t>
      </w:r>
      <w:r w:rsidR="00F92685" w:rsidRPr="00446103">
        <w:rPr>
          <w:rFonts w:ascii="Book Antiqua" w:hAnsi="Book Antiqua" w:cs="AdvP6975"/>
          <w:sz w:val="24"/>
          <w:szCs w:val="24"/>
          <w:vertAlign w:val="superscript"/>
        </w:rPr>
        <w:t>]</w:t>
      </w:r>
      <w:r w:rsidR="0051366C" w:rsidRPr="00446103">
        <w:rPr>
          <w:rFonts w:ascii="Book Antiqua" w:hAnsi="Book Antiqua" w:cs="AdvP6975"/>
          <w:sz w:val="24"/>
          <w:szCs w:val="24"/>
        </w:rPr>
        <w:t>.</w:t>
      </w:r>
      <w:r w:rsidRPr="00446103">
        <w:rPr>
          <w:rFonts w:ascii="Book Antiqua" w:hAnsi="Book Antiqua" w:cs="AdvP6975"/>
          <w:sz w:val="24"/>
          <w:szCs w:val="24"/>
        </w:rPr>
        <w:t xml:space="preserve"> </w:t>
      </w:r>
      <w:r w:rsidR="0088315B" w:rsidRPr="00446103">
        <w:rPr>
          <w:rStyle w:val="Hyperlink"/>
          <w:rFonts w:ascii="Book Antiqua" w:hAnsi="Book Antiqua" w:cs="Arial"/>
          <w:bCs/>
          <w:color w:val="auto"/>
          <w:sz w:val="24"/>
          <w:szCs w:val="24"/>
          <w:u w:val="none"/>
          <w:lang w:eastAsia="ja-JP"/>
        </w:rPr>
        <w:t xml:space="preserve">At hospital arrival, </w:t>
      </w:r>
      <w:r w:rsidRPr="00446103">
        <w:rPr>
          <w:rStyle w:val="Hyperlink"/>
          <w:rFonts w:ascii="Book Antiqua" w:hAnsi="Book Antiqua" w:cs="Arial"/>
          <w:bCs/>
          <w:color w:val="auto"/>
          <w:sz w:val="24"/>
          <w:szCs w:val="24"/>
          <w:u w:val="none"/>
          <w:lang w:eastAsia="ja-JP"/>
        </w:rPr>
        <w:t xml:space="preserve">female STEMI patients </w:t>
      </w:r>
      <w:r w:rsidR="0088315B" w:rsidRPr="00446103">
        <w:rPr>
          <w:rStyle w:val="Hyperlink"/>
          <w:rFonts w:ascii="Book Antiqua" w:hAnsi="Book Antiqua" w:cs="Arial"/>
          <w:bCs/>
          <w:color w:val="auto"/>
          <w:sz w:val="24"/>
          <w:szCs w:val="24"/>
          <w:u w:val="none"/>
          <w:lang w:eastAsia="ja-JP"/>
        </w:rPr>
        <w:t xml:space="preserve">had delays in both door-to-code and code-to-balloon times. Independent determinants of delays in door-to-balloon times included female sex, hypertension, maximum ST-elevation, office hours, and triage </w:t>
      </w:r>
      <w:proofErr w:type="gramStart"/>
      <w:r w:rsidR="0088315B" w:rsidRPr="00446103">
        <w:rPr>
          <w:rStyle w:val="Hyperlink"/>
          <w:rFonts w:ascii="Book Antiqua" w:hAnsi="Book Antiqua" w:cs="Arial"/>
          <w:bCs/>
          <w:color w:val="auto"/>
          <w:sz w:val="24"/>
          <w:szCs w:val="24"/>
          <w:u w:val="none"/>
          <w:lang w:eastAsia="ja-JP"/>
        </w:rPr>
        <w:t>category</w:t>
      </w:r>
      <w:r w:rsidRPr="00446103">
        <w:rPr>
          <w:rStyle w:val="Hyperlink"/>
          <w:rFonts w:ascii="Book Antiqua" w:hAnsi="Book Antiqua" w:cs="Arial"/>
          <w:bCs/>
          <w:color w:val="auto"/>
          <w:sz w:val="24"/>
          <w:szCs w:val="24"/>
          <w:u w:val="none"/>
          <w:vertAlign w:val="superscript"/>
          <w:lang w:eastAsia="ja-JP"/>
        </w:rPr>
        <w:t>[</w:t>
      </w:r>
      <w:proofErr w:type="gramEnd"/>
      <w:r w:rsidRPr="00446103">
        <w:rPr>
          <w:rStyle w:val="Hyperlink"/>
          <w:rFonts w:ascii="Book Antiqua" w:hAnsi="Book Antiqua" w:cs="Arial"/>
          <w:bCs/>
          <w:color w:val="auto"/>
          <w:sz w:val="24"/>
          <w:szCs w:val="24"/>
          <w:u w:val="none"/>
          <w:vertAlign w:val="superscript"/>
          <w:lang w:eastAsia="ja-JP"/>
        </w:rPr>
        <w:t>45</w:t>
      </w:r>
      <w:r w:rsidR="006E3D5F" w:rsidRPr="00446103">
        <w:rPr>
          <w:rStyle w:val="Hyperlink"/>
          <w:rFonts w:ascii="Book Antiqua" w:hAnsi="Book Antiqua" w:cs="Arial"/>
          <w:bCs/>
          <w:color w:val="auto"/>
          <w:sz w:val="24"/>
          <w:szCs w:val="24"/>
          <w:u w:val="none"/>
          <w:vertAlign w:val="superscript"/>
          <w:lang w:eastAsia="ja-JP"/>
        </w:rPr>
        <w:t>]</w:t>
      </w:r>
      <w:r w:rsidR="00BE0CA1" w:rsidRPr="00446103">
        <w:rPr>
          <w:rStyle w:val="Hyperlink"/>
          <w:rFonts w:ascii="Book Antiqua" w:hAnsi="Book Antiqua" w:cs="Arial"/>
          <w:bCs/>
          <w:color w:val="auto"/>
          <w:sz w:val="24"/>
          <w:szCs w:val="24"/>
          <w:u w:val="none"/>
          <w:lang w:eastAsia="ja-JP"/>
        </w:rPr>
        <w:t>.</w:t>
      </w:r>
    </w:p>
    <w:p w14:paraId="61607DA7" w14:textId="5C721A7F" w:rsidR="00797C65" w:rsidRPr="00446103" w:rsidRDefault="00F87C74" w:rsidP="009F72B2">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cs="Arial"/>
          <w:sz w:val="24"/>
          <w:szCs w:val="24"/>
          <w:lang w:eastAsia="ja-JP"/>
        </w:rPr>
        <w:t>A</w:t>
      </w:r>
      <w:r w:rsidR="0029389B" w:rsidRPr="00446103">
        <w:rPr>
          <w:rFonts w:ascii="Book Antiqua" w:hAnsi="Book Antiqua" w:cs="Arial"/>
          <w:sz w:val="24"/>
          <w:szCs w:val="24"/>
          <w:lang w:eastAsia="ja-JP"/>
        </w:rPr>
        <w:t xml:space="preserve">mong </w:t>
      </w:r>
      <w:r w:rsidRPr="00446103">
        <w:rPr>
          <w:rFonts w:ascii="Book Antiqua" w:hAnsi="Book Antiqua" w:cs="Arial"/>
          <w:sz w:val="24"/>
          <w:szCs w:val="24"/>
          <w:lang w:eastAsia="ja-JP"/>
        </w:rPr>
        <w:t xml:space="preserve">ACS </w:t>
      </w:r>
      <w:r w:rsidR="0029389B" w:rsidRPr="00446103">
        <w:rPr>
          <w:rFonts w:ascii="Book Antiqua" w:hAnsi="Book Antiqua" w:cs="Arial"/>
          <w:sz w:val="24"/>
          <w:szCs w:val="24"/>
          <w:lang w:eastAsia="ja-JP"/>
        </w:rPr>
        <w:t xml:space="preserve">patients </w:t>
      </w:r>
      <w:r w:rsidR="008A0670" w:rsidRPr="00446103">
        <w:rPr>
          <w:rFonts w:ascii="Book Antiqua" w:hAnsi="Book Antiqua" w:cs="Arial"/>
          <w:sz w:val="24"/>
          <w:szCs w:val="24"/>
          <w:lang w:eastAsia="ja-JP"/>
        </w:rPr>
        <w:t>age</w:t>
      </w:r>
      <w:r w:rsidR="0029389B" w:rsidRPr="00446103">
        <w:rPr>
          <w:rFonts w:ascii="Book Antiqua" w:hAnsi="Book Antiqua" w:cs="Arial"/>
          <w:sz w:val="24"/>
          <w:szCs w:val="24"/>
          <w:lang w:eastAsia="ja-JP"/>
        </w:rPr>
        <w:t>d</w:t>
      </w:r>
      <w:r w:rsidR="008A0670" w:rsidRPr="00446103">
        <w:rPr>
          <w:rFonts w:ascii="Book Antiqua" w:hAnsi="Book Antiqua" w:cs="Arial"/>
          <w:sz w:val="24"/>
          <w:szCs w:val="24"/>
          <w:lang w:eastAsia="ja-JP"/>
        </w:rPr>
        <w:t xml:space="preserve"> 18 to 55 years, </w:t>
      </w:r>
      <w:r w:rsidR="0058082A" w:rsidRPr="00446103">
        <w:rPr>
          <w:rStyle w:val="Hyperlink"/>
          <w:rFonts w:ascii="Book Antiqua" w:hAnsi="Book Antiqua"/>
          <w:color w:val="auto"/>
          <w:sz w:val="24"/>
          <w:szCs w:val="24"/>
          <w:u w:val="none"/>
        </w:rPr>
        <w:t>women</w:t>
      </w:r>
      <w:r w:rsidR="00E70B61" w:rsidRPr="00446103">
        <w:rPr>
          <w:rStyle w:val="Hyperlink"/>
          <w:rFonts w:ascii="Book Antiqua" w:hAnsi="Book Antiqua"/>
          <w:color w:val="auto"/>
          <w:sz w:val="24"/>
          <w:szCs w:val="24"/>
          <w:u w:val="none"/>
        </w:rPr>
        <w:t xml:space="preserve"> had significantly less income; more diabetes mellitus, hypertension, family history of CVD,</w:t>
      </w:r>
      <w:r w:rsidR="0058082A" w:rsidRPr="00446103">
        <w:rPr>
          <w:rStyle w:val="Hyperlink"/>
          <w:rFonts w:ascii="Book Antiqua" w:hAnsi="Book Antiqua"/>
          <w:color w:val="auto"/>
          <w:sz w:val="24"/>
          <w:szCs w:val="24"/>
          <w:u w:val="none"/>
        </w:rPr>
        <w:t xml:space="preserve"> </w:t>
      </w:r>
      <w:r w:rsidR="00E70B61" w:rsidRPr="00446103">
        <w:rPr>
          <w:rStyle w:val="Hyperlink"/>
          <w:rFonts w:ascii="Book Antiqua" w:hAnsi="Book Antiqua"/>
          <w:color w:val="auto"/>
          <w:sz w:val="24"/>
          <w:szCs w:val="24"/>
          <w:u w:val="none"/>
        </w:rPr>
        <w:t xml:space="preserve">and previous CVD events; and more depression and anxiety before symptom onset. </w:t>
      </w:r>
      <w:r w:rsidR="001D40AA" w:rsidRPr="00446103">
        <w:rPr>
          <w:rStyle w:val="Hyperlink"/>
          <w:rFonts w:ascii="Book Antiqua" w:hAnsi="Book Antiqua"/>
          <w:color w:val="auto"/>
          <w:sz w:val="24"/>
          <w:szCs w:val="24"/>
          <w:u w:val="none"/>
        </w:rPr>
        <w:t>Females</w:t>
      </w:r>
      <w:r w:rsidR="00E70B61" w:rsidRPr="00446103">
        <w:rPr>
          <w:rStyle w:val="Hyperlink"/>
          <w:rFonts w:ascii="Book Antiqua" w:hAnsi="Book Antiqua"/>
          <w:color w:val="auto"/>
          <w:sz w:val="24"/>
          <w:szCs w:val="24"/>
          <w:u w:val="none"/>
        </w:rPr>
        <w:t xml:space="preserve"> were less likely to have a diagnosis of STEMI and more likely to have a diagnosis of </w:t>
      </w:r>
      <w:r w:rsidR="00E146B8" w:rsidRPr="00446103">
        <w:rPr>
          <w:rStyle w:val="Hyperlink"/>
          <w:rFonts w:ascii="Book Antiqua" w:hAnsi="Book Antiqua"/>
          <w:color w:val="auto"/>
          <w:sz w:val="24"/>
          <w:szCs w:val="24"/>
          <w:u w:val="none"/>
        </w:rPr>
        <w:t>unstable angina</w:t>
      </w:r>
      <w:r w:rsidR="00E70B61" w:rsidRPr="00446103">
        <w:rPr>
          <w:rStyle w:val="Hyperlink"/>
          <w:rFonts w:ascii="Book Antiqua" w:hAnsi="Book Antiqua"/>
          <w:color w:val="auto"/>
          <w:sz w:val="24"/>
          <w:szCs w:val="24"/>
          <w:u w:val="none"/>
        </w:rPr>
        <w:t xml:space="preserve">. Women were </w:t>
      </w:r>
      <w:r w:rsidR="0058082A" w:rsidRPr="00446103">
        <w:rPr>
          <w:rStyle w:val="Hyperlink"/>
          <w:rFonts w:ascii="Book Antiqua" w:hAnsi="Book Antiqua"/>
          <w:color w:val="auto"/>
          <w:sz w:val="24"/>
          <w:szCs w:val="24"/>
          <w:u w:val="none"/>
        </w:rPr>
        <w:t>less</w:t>
      </w:r>
      <w:r w:rsidR="000C5C0F" w:rsidRPr="00446103">
        <w:rPr>
          <w:rStyle w:val="Hyperlink"/>
          <w:rFonts w:ascii="Book Antiqua" w:hAnsi="Book Antiqua"/>
          <w:color w:val="auto"/>
          <w:sz w:val="24"/>
          <w:szCs w:val="24"/>
          <w:u w:val="none"/>
        </w:rPr>
        <w:t xml:space="preserve"> likely to</w:t>
      </w:r>
      <w:r w:rsidR="000C5C0F" w:rsidRPr="00446103">
        <w:rPr>
          <w:rFonts w:ascii="Book Antiqua" w:hAnsi="Book Antiqua" w:cs="Arial"/>
          <w:sz w:val="24"/>
          <w:szCs w:val="24"/>
          <w:lang w:eastAsia="ja-JP"/>
        </w:rPr>
        <w:t xml:space="preserve"> receive</w:t>
      </w:r>
      <w:r w:rsidR="00E70B61" w:rsidRPr="00446103">
        <w:rPr>
          <w:rFonts w:ascii="Book Antiqua" w:hAnsi="Book Antiqua" w:cs="Arial"/>
          <w:sz w:val="24"/>
          <w:szCs w:val="24"/>
          <w:lang w:eastAsia="ja-JP"/>
        </w:rPr>
        <w:t xml:space="preserve"> ECG or </w:t>
      </w:r>
      <w:proofErr w:type="spellStart"/>
      <w:r w:rsidR="00E70B61" w:rsidRPr="00446103">
        <w:rPr>
          <w:rFonts w:ascii="Book Antiqua" w:hAnsi="Book Antiqua" w:cs="Arial"/>
          <w:sz w:val="24"/>
          <w:szCs w:val="24"/>
          <w:lang w:eastAsia="ja-JP"/>
        </w:rPr>
        <w:t>fibrinolytic</w:t>
      </w:r>
      <w:proofErr w:type="spellEnd"/>
      <w:r w:rsidR="00E70B61" w:rsidRPr="00446103">
        <w:rPr>
          <w:rFonts w:ascii="Book Antiqua" w:hAnsi="Book Antiqua" w:cs="Arial"/>
          <w:sz w:val="24"/>
          <w:szCs w:val="24"/>
          <w:lang w:eastAsia="ja-JP"/>
        </w:rPr>
        <w:t xml:space="preserve"> therapy within established</w:t>
      </w:r>
      <w:r w:rsidR="008F611E" w:rsidRPr="00446103">
        <w:rPr>
          <w:rFonts w:ascii="Book Antiqua" w:hAnsi="Book Antiqua" w:cs="Arial"/>
          <w:sz w:val="24"/>
          <w:szCs w:val="24"/>
          <w:lang w:eastAsia="ja-JP"/>
        </w:rPr>
        <w:t xml:space="preserve"> time</w:t>
      </w:r>
      <w:r w:rsidR="00E70B61" w:rsidRPr="00446103">
        <w:rPr>
          <w:rFonts w:ascii="Book Antiqua" w:hAnsi="Book Antiqua" w:cs="Arial"/>
          <w:sz w:val="24"/>
          <w:szCs w:val="24"/>
          <w:lang w:eastAsia="ja-JP"/>
        </w:rPr>
        <w:t xml:space="preserve"> benchmarks but did not differ</w:t>
      </w:r>
      <w:r w:rsidR="006E3D5F" w:rsidRPr="00446103">
        <w:rPr>
          <w:rFonts w:ascii="Book Antiqua" w:hAnsi="Book Antiqua" w:cs="Arial"/>
          <w:sz w:val="24"/>
          <w:szCs w:val="24"/>
          <w:lang w:eastAsia="ja-JP"/>
        </w:rPr>
        <w:t xml:space="preserve"> from men</w:t>
      </w:r>
      <w:r w:rsidR="00E70B61" w:rsidRPr="00446103">
        <w:rPr>
          <w:rFonts w:ascii="Book Antiqua" w:hAnsi="Book Antiqua" w:cs="Arial"/>
          <w:sz w:val="24"/>
          <w:szCs w:val="24"/>
          <w:lang w:eastAsia="ja-JP"/>
        </w:rPr>
        <w:t xml:space="preserve"> in timely PCI. </w:t>
      </w:r>
      <w:r w:rsidR="008F611E" w:rsidRPr="00446103">
        <w:rPr>
          <w:rFonts w:ascii="Book Antiqua" w:hAnsi="Book Antiqua" w:cs="Arial"/>
          <w:sz w:val="24"/>
          <w:szCs w:val="24"/>
          <w:lang w:eastAsia="ja-JP"/>
        </w:rPr>
        <w:t>Female</w:t>
      </w:r>
      <w:r w:rsidRPr="00446103">
        <w:rPr>
          <w:rFonts w:ascii="Book Antiqua" w:hAnsi="Book Antiqua" w:cs="Arial"/>
          <w:sz w:val="24"/>
          <w:szCs w:val="24"/>
          <w:lang w:eastAsia="ja-JP"/>
        </w:rPr>
        <w:t>s</w:t>
      </w:r>
      <w:r w:rsidR="008F611E" w:rsidRPr="00446103">
        <w:rPr>
          <w:rFonts w:ascii="Book Antiqua" w:hAnsi="Book Antiqua" w:cs="Arial"/>
          <w:sz w:val="24"/>
          <w:szCs w:val="24"/>
          <w:lang w:eastAsia="ja-JP"/>
        </w:rPr>
        <w:t xml:space="preserve"> with STEMI were less likely</w:t>
      </w:r>
      <w:r w:rsidR="000C5C0F" w:rsidRPr="00446103">
        <w:rPr>
          <w:rFonts w:ascii="Book Antiqua" w:hAnsi="Book Antiqua" w:cs="Arial"/>
          <w:sz w:val="24"/>
          <w:szCs w:val="24"/>
          <w:lang w:eastAsia="ja-JP"/>
        </w:rPr>
        <w:t xml:space="preserve"> </w:t>
      </w:r>
      <w:r w:rsidR="0058082A" w:rsidRPr="00446103">
        <w:rPr>
          <w:rStyle w:val="Hyperlink"/>
          <w:rFonts w:ascii="Book Antiqua" w:hAnsi="Book Antiqua"/>
          <w:color w:val="auto"/>
          <w:sz w:val="24"/>
          <w:szCs w:val="24"/>
          <w:u w:val="none"/>
        </w:rPr>
        <w:t>to</w:t>
      </w:r>
      <w:r w:rsidR="000C5C0F" w:rsidRPr="00446103">
        <w:rPr>
          <w:rStyle w:val="Hyperlink"/>
          <w:rFonts w:ascii="Book Antiqua" w:hAnsi="Book Antiqua"/>
          <w:color w:val="auto"/>
          <w:sz w:val="24"/>
          <w:szCs w:val="24"/>
          <w:u w:val="none"/>
        </w:rPr>
        <w:t xml:space="preserve"> have</w:t>
      </w:r>
      <w:r w:rsidR="0058082A" w:rsidRPr="00446103">
        <w:rPr>
          <w:rStyle w:val="Hyperlink"/>
          <w:rFonts w:ascii="Book Antiqua" w:hAnsi="Book Antiqua"/>
          <w:color w:val="auto"/>
          <w:sz w:val="24"/>
          <w:szCs w:val="24"/>
          <w:u w:val="none"/>
        </w:rPr>
        <w:t xml:space="preserve"> </w:t>
      </w:r>
      <w:r w:rsidR="000C5C0F" w:rsidRPr="00446103">
        <w:rPr>
          <w:rStyle w:val="Hyperlink"/>
          <w:rFonts w:ascii="Book Antiqua" w:hAnsi="Book Antiqua"/>
          <w:color w:val="auto"/>
          <w:sz w:val="24"/>
          <w:szCs w:val="24"/>
          <w:u w:val="none"/>
        </w:rPr>
        <w:t>reperfusion therapy</w:t>
      </w:r>
      <w:r w:rsidR="006E3D5F" w:rsidRPr="00446103">
        <w:rPr>
          <w:rStyle w:val="Hyperlink"/>
          <w:rFonts w:ascii="Book Antiqua" w:hAnsi="Book Antiqua"/>
          <w:color w:val="auto"/>
          <w:sz w:val="24"/>
          <w:szCs w:val="24"/>
          <w:u w:val="none"/>
        </w:rPr>
        <w:t xml:space="preserve"> than males</w:t>
      </w:r>
      <w:r w:rsidR="00BE0CA1" w:rsidRPr="00446103">
        <w:rPr>
          <w:rStyle w:val="Hyperlink"/>
          <w:rFonts w:ascii="Book Antiqua" w:hAnsi="Book Antiqua"/>
          <w:color w:val="auto"/>
          <w:sz w:val="24"/>
          <w:szCs w:val="24"/>
          <w:u w:val="none"/>
        </w:rPr>
        <w:t>,</w:t>
      </w:r>
      <w:r w:rsidR="008F611E" w:rsidRPr="00446103">
        <w:rPr>
          <w:rStyle w:val="Hyperlink"/>
          <w:rFonts w:ascii="Book Antiqua" w:hAnsi="Book Antiqua"/>
          <w:color w:val="auto"/>
          <w:sz w:val="24"/>
          <w:szCs w:val="24"/>
          <w:u w:val="none"/>
        </w:rPr>
        <w:t xml:space="preserve"> and females with NSTEMI were less likely to have PCI, although the proportions of male and female patient</w:t>
      </w:r>
      <w:r w:rsidR="000C1E6D" w:rsidRPr="00446103">
        <w:rPr>
          <w:rStyle w:val="Hyperlink"/>
          <w:rFonts w:ascii="Book Antiqua" w:hAnsi="Book Antiqua"/>
          <w:color w:val="auto"/>
          <w:sz w:val="24"/>
          <w:szCs w:val="24"/>
          <w:u w:val="none"/>
        </w:rPr>
        <w:t>s</w:t>
      </w:r>
      <w:r w:rsidR="008F611E" w:rsidRPr="00446103">
        <w:rPr>
          <w:rStyle w:val="Hyperlink"/>
          <w:rFonts w:ascii="Book Antiqua" w:hAnsi="Book Antiqua"/>
          <w:color w:val="auto"/>
          <w:sz w:val="24"/>
          <w:szCs w:val="24"/>
          <w:u w:val="none"/>
        </w:rPr>
        <w:t xml:space="preserve"> with NSTEMI who had cardiac catheterization were similar.</w:t>
      </w:r>
      <w:r w:rsidR="008F611E" w:rsidRPr="00446103">
        <w:rPr>
          <w:rStyle w:val="Hyperlink"/>
          <w:rFonts w:ascii="Book Antiqua" w:hAnsi="Book Antiqua" w:cs="Arial"/>
          <w:bCs/>
          <w:color w:val="auto"/>
          <w:sz w:val="24"/>
          <w:szCs w:val="24"/>
          <w:u w:val="none"/>
          <w:lang w:eastAsia="ja-JP"/>
        </w:rPr>
        <w:t xml:space="preserve"> The determinants of poorer access to care included anxiety, more risk factors, and lack of chest pain at </w:t>
      </w:r>
      <w:proofErr w:type="gramStart"/>
      <w:r w:rsidR="008F611E" w:rsidRPr="00446103">
        <w:rPr>
          <w:rStyle w:val="Hyperlink"/>
          <w:rFonts w:ascii="Book Antiqua" w:hAnsi="Book Antiqua" w:cs="Arial"/>
          <w:bCs/>
          <w:color w:val="auto"/>
          <w:sz w:val="24"/>
          <w:szCs w:val="24"/>
          <w:u w:val="none"/>
          <w:lang w:eastAsia="ja-JP"/>
        </w:rPr>
        <w:t>presentation</w:t>
      </w:r>
      <w:r w:rsidR="006E3D5F" w:rsidRPr="00446103">
        <w:rPr>
          <w:rStyle w:val="Hyperlink"/>
          <w:rFonts w:ascii="Book Antiqua" w:hAnsi="Book Antiqua" w:cs="Arial"/>
          <w:bCs/>
          <w:color w:val="auto"/>
          <w:sz w:val="24"/>
          <w:szCs w:val="24"/>
          <w:u w:val="none"/>
          <w:vertAlign w:val="superscript"/>
          <w:lang w:eastAsia="ja-JP"/>
        </w:rPr>
        <w:t>[</w:t>
      </w:r>
      <w:proofErr w:type="gramEnd"/>
      <w:r w:rsidR="006E3D5F" w:rsidRPr="00446103">
        <w:rPr>
          <w:rStyle w:val="Hyperlink"/>
          <w:rFonts w:ascii="Book Antiqua" w:hAnsi="Book Antiqua" w:cs="Arial"/>
          <w:bCs/>
          <w:color w:val="auto"/>
          <w:sz w:val="24"/>
          <w:szCs w:val="24"/>
          <w:u w:val="none"/>
          <w:vertAlign w:val="superscript"/>
          <w:lang w:eastAsia="ja-JP"/>
        </w:rPr>
        <w:t>4</w:t>
      </w:r>
      <w:r w:rsidR="0029389B" w:rsidRPr="00446103">
        <w:rPr>
          <w:rStyle w:val="Hyperlink"/>
          <w:rFonts w:ascii="Book Antiqua" w:hAnsi="Book Antiqua" w:cs="Arial"/>
          <w:bCs/>
          <w:color w:val="auto"/>
          <w:sz w:val="24"/>
          <w:szCs w:val="24"/>
          <w:u w:val="none"/>
          <w:vertAlign w:val="superscript"/>
          <w:lang w:eastAsia="ja-JP"/>
        </w:rPr>
        <w:t>6</w:t>
      </w:r>
      <w:r w:rsidR="006E3D5F" w:rsidRPr="00446103">
        <w:rPr>
          <w:rStyle w:val="Hyperlink"/>
          <w:rFonts w:ascii="Book Antiqua" w:hAnsi="Book Antiqua" w:cs="Arial"/>
          <w:bCs/>
          <w:color w:val="auto"/>
          <w:sz w:val="24"/>
          <w:szCs w:val="24"/>
          <w:u w:val="none"/>
          <w:vertAlign w:val="superscript"/>
          <w:lang w:eastAsia="ja-JP"/>
        </w:rPr>
        <w:t>]</w:t>
      </w:r>
      <w:r w:rsidR="008F611E" w:rsidRPr="00446103">
        <w:rPr>
          <w:rStyle w:val="Hyperlink"/>
          <w:rFonts w:ascii="Book Antiqua" w:hAnsi="Book Antiqua" w:cs="Arial"/>
          <w:bCs/>
          <w:color w:val="auto"/>
          <w:sz w:val="24"/>
          <w:szCs w:val="24"/>
          <w:u w:val="none"/>
          <w:lang w:eastAsia="ja-JP"/>
        </w:rPr>
        <w:t>.</w:t>
      </w:r>
    </w:p>
    <w:p w14:paraId="47F30059" w14:textId="498087AC" w:rsidR="006B1266" w:rsidRPr="00446103" w:rsidRDefault="002B6172" w:rsidP="009F72B2">
      <w:pPr>
        <w:spacing w:after="0" w:line="360" w:lineRule="auto"/>
        <w:ind w:firstLineChars="100" w:firstLine="240"/>
        <w:jc w:val="both"/>
        <w:rPr>
          <w:rFonts w:ascii="Book Antiqua" w:hAnsi="Book Antiqua"/>
          <w:sz w:val="24"/>
          <w:szCs w:val="24"/>
        </w:rPr>
      </w:pPr>
      <w:r w:rsidRPr="00446103">
        <w:rPr>
          <w:rStyle w:val="Hyperlink"/>
          <w:rFonts w:ascii="Book Antiqua" w:hAnsi="Book Antiqua" w:cs="Arial"/>
          <w:bCs/>
          <w:color w:val="auto"/>
          <w:sz w:val="24"/>
          <w:szCs w:val="24"/>
          <w:u w:val="none"/>
          <w:lang w:eastAsia="ja-JP"/>
        </w:rPr>
        <w:t>STEMI patients</w:t>
      </w:r>
      <w:r w:rsidR="00A55BC6" w:rsidRPr="00446103">
        <w:rPr>
          <w:rStyle w:val="Hyperlink"/>
          <w:rFonts w:ascii="Book Antiqua" w:hAnsi="Book Antiqua" w:cs="Arial"/>
          <w:bCs/>
          <w:color w:val="auto"/>
          <w:sz w:val="24"/>
          <w:szCs w:val="24"/>
          <w:u w:val="none"/>
          <w:lang w:eastAsia="ja-JP"/>
        </w:rPr>
        <w:t xml:space="preserve"> </w:t>
      </w:r>
      <w:r w:rsidR="0029389B" w:rsidRPr="00446103">
        <w:rPr>
          <w:rFonts w:ascii="Book Antiqua" w:hAnsi="Book Antiqua" w:cs="Arial"/>
          <w:sz w:val="24"/>
          <w:szCs w:val="24"/>
        </w:rPr>
        <w:t>aged</w:t>
      </w:r>
      <w:r w:rsidR="00C55877" w:rsidRPr="00446103">
        <w:rPr>
          <w:rFonts w:ascii="Book Antiqua" w:hAnsi="Book Antiqua" w:cs="Arial"/>
          <w:sz w:val="24"/>
          <w:szCs w:val="24"/>
        </w:rPr>
        <w:t xml:space="preserve"> ≤ 45 years </w:t>
      </w:r>
      <w:r w:rsidRPr="00446103">
        <w:rPr>
          <w:rFonts w:ascii="Book Antiqua" w:hAnsi="Book Antiqua" w:cs="Arial"/>
          <w:sz w:val="24"/>
          <w:szCs w:val="24"/>
        </w:rPr>
        <w:t>ge</w:t>
      </w:r>
      <w:r w:rsidR="00F311F2" w:rsidRPr="00446103">
        <w:rPr>
          <w:rFonts w:ascii="Book Antiqua" w:hAnsi="Book Antiqua" w:cs="Arial"/>
          <w:sz w:val="24"/>
          <w:szCs w:val="24"/>
        </w:rPr>
        <w:t>nerally had more non-</w:t>
      </w:r>
      <w:r w:rsidRPr="00446103">
        <w:rPr>
          <w:rFonts w:ascii="Book Antiqua" w:hAnsi="Book Antiqua" w:cs="Arial"/>
          <w:sz w:val="24"/>
          <w:szCs w:val="24"/>
        </w:rPr>
        <w:t>traditi</w:t>
      </w:r>
      <w:r w:rsidR="00F311F2" w:rsidRPr="00446103">
        <w:rPr>
          <w:rFonts w:ascii="Book Antiqua" w:hAnsi="Book Antiqua" w:cs="Arial"/>
          <w:sz w:val="24"/>
          <w:szCs w:val="24"/>
        </w:rPr>
        <w:t>onal cardiovascular profiles</w:t>
      </w:r>
      <w:r w:rsidRPr="00446103">
        <w:rPr>
          <w:rFonts w:ascii="Book Antiqua" w:hAnsi="Book Antiqua" w:cs="Arial"/>
          <w:sz w:val="24"/>
          <w:szCs w:val="24"/>
        </w:rPr>
        <w:t xml:space="preserve"> and had lower in-hospital mortality, </w:t>
      </w:r>
      <w:r w:rsidR="00F87C74" w:rsidRPr="00446103">
        <w:rPr>
          <w:rFonts w:ascii="Book Antiqua" w:hAnsi="Book Antiqua" w:cs="Arial"/>
          <w:sz w:val="24"/>
          <w:szCs w:val="24"/>
        </w:rPr>
        <w:t xml:space="preserve">but </w:t>
      </w:r>
      <w:r w:rsidRPr="00446103">
        <w:rPr>
          <w:rFonts w:ascii="Book Antiqua" w:hAnsi="Book Antiqua" w:cs="Arial"/>
          <w:sz w:val="24"/>
          <w:szCs w:val="24"/>
        </w:rPr>
        <w:t xml:space="preserve">younger women had </w:t>
      </w:r>
      <w:r w:rsidRPr="00446103">
        <w:rPr>
          <w:rStyle w:val="Hyperlink"/>
          <w:rFonts w:ascii="Book Antiqua" w:hAnsi="Book Antiqua" w:cs="Arial"/>
          <w:bCs/>
          <w:color w:val="auto"/>
          <w:sz w:val="24"/>
          <w:szCs w:val="24"/>
          <w:u w:val="none"/>
          <w:lang w:eastAsia="ja-JP"/>
        </w:rPr>
        <w:t xml:space="preserve">significantly </w:t>
      </w:r>
      <w:r w:rsidR="0029389B" w:rsidRPr="00446103">
        <w:rPr>
          <w:rStyle w:val="Hyperlink"/>
          <w:rFonts w:ascii="Book Antiqua" w:hAnsi="Book Antiqua" w:cs="Arial"/>
          <w:bCs/>
          <w:color w:val="auto"/>
          <w:sz w:val="24"/>
          <w:szCs w:val="24"/>
          <w:u w:val="none"/>
          <w:lang w:eastAsia="ja-JP"/>
        </w:rPr>
        <w:t>poor</w:t>
      </w:r>
      <w:r w:rsidRPr="00446103">
        <w:rPr>
          <w:rStyle w:val="Hyperlink"/>
          <w:rFonts w:ascii="Book Antiqua" w:hAnsi="Book Antiqua" w:cs="Arial"/>
          <w:bCs/>
          <w:color w:val="auto"/>
          <w:sz w:val="24"/>
          <w:szCs w:val="24"/>
          <w:u w:val="none"/>
          <w:lang w:eastAsia="ja-JP"/>
        </w:rPr>
        <w:t xml:space="preserve">er quality of care, with longer delay in door-to-thrombolytic time, and </w:t>
      </w:r>
      <w:r w:rsidR="00203ECD" w:rsidRPr="00446103">
        <w:rPr>
          <w:rStyle w:val="Hyperlink"/>
          <w:rFonts w:ascii="Book Antiqua" w:hAnsi="Book Antiqua" w:cs="Arial"/>
          <w:bCs/>
          <w:color w:val="auto"/>
          <w:sz w:val="24"/>
          <w:szCs w:val="24"/>
          <w:u w:val="none"/>
          <w:lang w:eastAsia="ja-JP"/>
        </w:rPr>
        <w:t>higher in-hosp</w:t>
      </w:r>
      <w:r w:rsidR="009550C7" w:rsidRPr="00446103">
        <w:rPr>
          <w:rStyle w:val="Hyperlink"/>
          <w:rFonts w:ascii="Book Antiqua" w:hAnsi="Book Antiqua" w:cs="Arial"/>
          <w:bCs/>
          <w:color w:val="auto"/>
          <w:sz w:val="24"/>
          <w:szCs w:val="24"/>
          <w:u w:val="none"/>
          <w:lang w:eastAsia="ja-JP"/>
        </w:rPr>
        <w:t>i</w:t>
      </w:r>
      <w:r w:rsidR="00203ECD" w:rsidRPr="00446103">
        <w:rPr>
          <w:rStyle w:val="Hyperlink"/>
          <w:rFonts w:ascii="Book Antiqua" w:hAnsi="Book Antiqua" w:cs="Arial"/>
          <w:bCs/>
          <w:color w:val="auto"/>
          <w:sz w:val="24"/>
          <w:szCs w:val="24"/>
          <w:u w:val="none"/>
          <w:lang w:eastAsia="ja-JP"/>
        </w:rPr>
        <w:t>tal mor</w:t>
      </w:r>
      <w:r w:rsidR="009550C7" w:rsidRPr="00446103">
        <w:rPr>
          <w:rStyle w:val="Hyperlink"/>
          <w:rFonts w:ascii="Book Antiqua" w:hAnsi="Book Antiqua" w:cs="Arial"/>
          <w:bCs/>
          <w:color w:val="auto"/>
          <w:sz w:val="24"/>
          <w:szCs w:val="24"/>
          <w:u w:val="none"/>
          <w:lang w:eastAsia="ja-JP"/>
        </w:rPr>
        <w:t>t</w:t>
      </w:r>
      <w:r w:rsidR="00203ECD" w:rsidRPr="00446103">
        <w:rPr>
          <w:rStyle w:val="Hyperlink"/>
          <w:rFonts w:ascii="Book Antiqua" w:hAnsi="Book Antiqua" w:cs="Arial"/>
          <w:bCs/>
          <w:color w:val="auto"/>
          <w:sz w:val="24"/>
          <w:szCs w:val="24"/>
          <w:u w:val="none"/>
          <w:lang w:eastAsia="ja-JP"/>
        </w:rPr>
        <w:t xml:space="preserve">ality rates than younger </w:t>
      </w:r>
      <w:proofErr w:type="gramStart"/>
      <w:r w:rsidRPr="00446103">
        <w:rPr>
          <w:rStyle w:val="Hyperlink"/>
          <w:rFonts w:ascii="Book Antiqua" w:hAnsi="Book Antiqua" w:cs="Arial"/>
          <w:bCs/>
          <w:color w:val="auto"/>
          <w:sz w:val="24"/>
          <w:szCs w:val="24"/>
          <w:u w:val="none"/>
          <w:lang w:eastAsia="ja-JP"/>
        </w:rPr>
        <w:t>men</w:t>
      </w:r>
      <w:r w:rsidR="00331BBD" w:rsidRPr="00446103">
        <w:rPr>
          <w:rStyle w:val="Hyperlink"/>
          <w:rFonts w:ascii="Book Antiqua" w:hAnsi="Book Antiqua" w:cs="Arial"/>
          <w:bCs/>
          <w:color w:val="auto"/>
          <w:sz w:val="24"/>
          <w:szCs w:val="24"/>
          <w:u w:val="none"/>
          <w:vertAlign w:val="superscript"/>
          <w:lang w:eastAsia="ja-JP"/>
        </w:rPr>
        <w:t>[</w:t>
      </w:r>
      <w:proofErr w:type="gramEnd"/>
      <w:r w:rsidR="00331BBD" w:rsidRPr="00446103">
        <w:rPr>
          <w:rStyle w:val="Hyperlink"/>
          <w:rFonts w:ascii="Book Antiqua" w:hAnsi="Book Antiqua" w:cs="Arial"/>
          <w:bCs/>
          <w:color w:val="auto"/>
          <w:sz w:val="24"/>
          <w:szCs w:val="24"/>
          <w:u w:val="none"/>
          <w:vertAlign w:val="superscript"/>
          <w:lang w:eastAsia="ja-JP"/>
        </w:rPr>
        <w:t>4</w:t>
      </w:r>
      <w:r w:rsidR="0029389B" w:rsidRPr="00446103">
        <w:rPr>
          <w:rStyle w:val="Hyperlink"/>
          <w:rFonts w:ascii="Book Antiqua" w:hAnsi="Book Antiqua" w:cs="Arial"/>
          <w:bCs/>
          <w:color w:val="auto"/>
          <w:sz w:val="24"/>
          <w:szCs w:val="24"/>
          <w:u w:val="none"/>
          <w:vertAlign w:val="superscript"/>
          <w:lang w:eastAsia="ja-JP"/>
        </w:rPr>
        <w:t>7</w:t>
      </w:r>
      <w:r w:rsidR="00331BBD" w:rsidRPr="00446103">
        <w:rPr>
          <w:rStyle w:val="Hyperlink"/>
          <w:rFonts w:ascii="Book Antiqua" w:hAnsi="Book Antiqua" w:cs="Arial"/>
          <w:bCs/>
          <w:color w:val="auto"/>
          <w:sz w:val="24"/>
          <w:szCs w:val="24"/>
          <w:u w:val="none"/>
          <w:vertAlign w:val="superscript"/>
          <w:lang w:eastAsia="ja-JP"/>
        </w:rPr>
        <w:t>]</w:t>
      </w:r>
      <w:r w:rsidR="00203ECD" w:rsidRPr="00446103">
        <w:rPr>
          <w:rStyle w:val="Hyperlink"/>
          <w:rFonts w:ascii="Book Antiqua" w:hAnsi="Book Antiqua" w:cs="Arial"/>
          <w:bCs/>
          <w:color w:val="auto"/>
          <w:sz w:val="24"/>
          <w:szCs w:val="24"/>
          <w:u w:val="none"/>
          <w:lang w:eastAsia="ja-JP"/>
        </w:rPr>
        <w:t>.</w:t>
      </w:r>
      <w:r w:rsidRPr="00446103">
        <w:rPr>
          <w:rStyle w:val="Hyperlink"/>
          <w:rFonts w:ascii="Book Antiqua" w:hAnsi="Book Antiqua" w:cs="Arial"/>
          <w:bCs/>
          <w:color w:val="auto"/>
          <w:sz w:val="24"/>
          <w:szCs w:val="24"/>
          <w:u w:val="none"/>
          <w:lang w:eastAsia="ja-JP"/>
        </w:rPr>
        <w:t xml:space="preserve"> </w:t>
      </w:r>
      <w:r w:rsidR="00C87100" w:rsidRPr="00446103">
        <w:rPr>
          <w:rStyle w:val="Hyperlink"/>
          <w:rFonts w:ascii="Book Antiqua" w:hAnsi="Book Antiqua" w:cs="Arial"/>
          <w:bCs/>
          <w:color w:val="auto"/>
          <w:sz w:val="24"/>
          <w:szCs w:val="24"/>
          <w:u w:val="none"/>
          <w:lang w:eastAsia="ja-JP"/>
        </w:rPr>
        <w:t xml:space="preserve">In </w:t>
      </w:r>
      <w:r w:rsidR="00C87100" w:rsidRPr="00446103">
        <w:rPr>
          <w:rFonts w:ascii="Book Antiqua" w:hAnsi="Book Antiqua" w:cs="Arial"/>
          <w:sz w:val="24"/>
          <w:szCs w:val="24"/>
          <w:lang w:eastAsia="ja-JP"/>
        </w:rPr>
        <w:t xml:space="preserve">patients receiving care for CVD in Veterans Health Administration facilities in 2010 and 2011, </w:t>
      </w:r>
      <w:r w:rsidR="00C87100" w:rsidRPr="00446103">
        <w:rPr>
          <w:rStyle w:val="Hyperlink"/>
          <w:rFonts w:ascii="Book Antiqua" w:hAnsi="Book Antiqua" w:cs="Arial"/>
          <w:bCs/>
          <w:color w:val="auto"/>
          <w:sz w:val="24"/>
          <w:szCs w:val="24"/>
          <w:u w:val="none"/>
          <w:lang w:eastAsia="ja-JP"/>
        </w:rPr>
        <w:t xml:space="preserve">women had higher mean LDL cholesterol levels than men but were significantly less likely to receive statin treatment according to recent cholesterol </w:t>
      </w:r>
      <w:proofErr w:type="gramStart"/>
      <w:r w:rsidR="00C87100" w:rsidRPr="00446103">
        <w:rPr>
          <w:rStyle w:val="Hyperlink"/>
          <w:rFonts w:ascii="Book Antiqua" w:hAnsi="Book Antiqua" w:cs="Arial"/>
          <w:bCs/>
          <w:color w:val="auto"/>
          <w:sz w:val="24"/>
          <w:szCs w:val="24"/>
          <w:u w:val="none"/>
          <w:lang w:eastAsia="ja-JP"/>
        </w:rPr>
        <w:t>guidelines</w:t>
      </w:r>
      <w:r w:rsidR="00331BBD" w:rsidRPr="00446103">
        <w:rPr>
          <w:rStyle w:val="Hyperlink"/>
          <w:rFonts w:ascii="Book Antiqua" w:hAnsi="Book Antiqua" w:cs="Arial"/>
          <w:bCs/>
          <w:color w:val="auto"/>
          <w:sz w:val="24"/>
          <w:szCs w:val="24"/>
          <w:u w:val="none"/>
          <w:vertAlign w:val="superscript"/>
          <w:lang w:eastAsia="ja-JP"/>
        </w:rPr>
        <w:t>[</w:t>
      </w:r>
      <w:proofErr w:type="gramEnd"/>
      <w:r w:rsidR="0029389B" w:rsidRPr="00446103">
        <w:rPr>
          <w:rStyle w:val="Hyperlink"/>
          <w:rFonts w:ascii="Book Antiqua" w:hAnsi="Book Antiqua" w:cs="Arial"/>
          <w:bCs/>
          <w:color w:val="auto"/>
          <w:sz w:val="24"/>
          <w:szCs w:val="24"/>
          <w:u w:val="none"/>
          <w:vertAlign w:val="superscript"/>
          <w:lang w:eastAsia="ja-JP"/>
        </w:rPr>
        <w:t>48</w:t>
      </w:r>
      <w:r w:rsidR="00331BBD" w:rsidRPr="00446103">
        <w:rPr>
          <w:rStyle w:val="Hyperlink"/>
          <w:rFonts w:ascii="Book Antiqua" w:hAnsi="Book Antiqua" w:cs="Arial"/>
          <w:bCs/>
          <w:color w:val="auto"/>
          <w:sz w:val="24"/>
          <w:szCs w:val="24"/>
          <w:u w:val="none"/>
          <w:vertAlign w:val="superscript"/>
          <w:lang w:eastAsia="ja-JP"/>
        </w:rPr>
        <w:t>]</w:t>
      </w:r>
      <w:r w:rsidR="00C87100" w:rsidRPr="00446103">
        <w:rPr>
          <w:rStyle w:val="Hyperlink"/>
          <w:rFonts w:ascii="Book Antiqua" w:hAnsi="Book Antiqua" w:cs="Arial"/>
          <w:bCs/>
          <w:color w:val="auto"/>
          <w:sz w:val="24"/>
          <w:szCs w:val="24"/>
          <w:u w:val="none"/>
          <w:lang w:eastAsia="ja-JP"/>
        </w:rPr>
        <w:t>.</w:t>
      </w:r>
      <w:r w:rsidR="00F87C74" w:rsidRPr="00446103">
        <w:rPr>
          <w:rStyle w:val="Hyperlink"/>
          <w:rFonts w:ascii="Book Antiqua" w:hAnsi="Book Antiqua" w:cs="Arial"/>
          <w:bCs/>
          <w:color w:val="auto"/>
          <w:sz w:val="24"/>
          <w:szCs w:val="24"/>
          <w:u w:val="none"/>
          <w:lang w:eastAsia="ja-JP"/>
        </w:rPr>
        <w:t xml:space="preserve"> B</w:t>
      </w:r>
      <w:r w:rsidR="008B1C19" w:rsidRPr="00446103">
        <w:rPr>
          <w:rStyle w:val="Hyperlink"/>
          <w:rFonts w:ascii="Book Antiqua" w:hAnsi="Book Antiqua" w:cs="Arial"/>
          <w:bCs/>
          <w:color w:val="auto"/>
          <w:sz w:val="24"/>
          <w:szCs w:val="24"/>
          <w:u w:val="none"/>
          <w:lang w:eastAsia="ja-JP"/>
        </w:rPr>
        <w:t>etween 2008 and 2011</w:t>
      </w:r>
      <w:r w:rsidR="00F87C74" w:rsidRPr="00446103">
        <w:rPr>
          <w:rStyle w:val="Hyperlink"/>
          <w:rFonts w:ascii="Book Antiqua" w:hAnsi="Book Antiqua" w:cs="Arial"/>
          <w:bCs/>
          <w:color w:val="auto"/>
          <w:sz w:val="24"/>
          <w:szCs w:val="24"/>
          <w:u w:val="none"/>
          <w:lang w:eastAsia="ja-JP"/>
        </w:rPr>
        <w:t>,</w:t>
      </w:r>
      <w:r w:rsidR="008B1C19" w:rsidRPr="00446103">
        <w:rPr>
          <w:rStyle w:val="Hyperlink"/>
          <w:rFonts w:ascii="Book Antiqua" w:hAnsi="Book Antiqua" w:cs="Arial"/>
          <w:bCs/>
          <w:color w:val="auto"/>
          <w:sz w:val="24"/>
          <w:szCs w:val="24"/>
          <w:u w:val="none"/>
          <w:lang w:eastAsia="ja-JP"/>
        </w:rPr>
        <w:t xml:space="preserve"> </w:t>
      </w:r>
      <w:r w:rsidR="00575152" w:rsidRPr="00446103">
        <w:rPr>
          <w:rFonts w:ascii="Book Antiqua" w:hAnsi="Book Antiqua"/>
          <w:sz w:val="24"/>
          <w:szCs w:val="24"/>
        </w:rPr>
        <w:t xml:space="preserve">patients hospitalized for non-ACS indications who had </w:t>
      </w:r>
      <w:r w:rsidR="00F87C74" w:rsidRPr="00446103">
        <w:rPr>
          <w:rFonts w:ascii="Book Antiqua" w:hAnsi="Book Antiqua"/>
          <w:sz w:val="24"/>
          <w:szCs w:val="24"/>
        </w:rPr>
        <w:t xml:space="preserve">in-patient STEMI </w:t>
      </w:r>
      <w:r w:rsidR="006B1266" w:rsidRPr="00446103">
        <w:rPr>
          <w:rFonts w:ascii="Book Antiqua" w:hAnsi="Book Antiqua"/>
          <w:sz w:val="24"/>
          <w:szCs w:val="24"/>
        </w:rPr>
        <w:t>were more likely to be older and female and less likely to undergo cardiac catheterization or PCI.</w:t>
      </w:r>
      <w:r w:rsidR="00872CAF" w:rsidRPr="00446103">
        <w:rPr>
          <w:rFonts w:ascii="Book Antiqua" w:hAnsi="Book Antiqua"/>
          <w:sz w:val="24"/>
          <w:szCs w:val="24"/>
        </w:rPr>
        <w:t xml:space="preserve"> These patients had more than </w:t>
      </w:r>
      <w:r w:rsidR="00564846" w:rsidRPr="00446103">
        <w:rPr>
          <w:rFonts w:ascii="Book Antiqua" w:hAnsi="Book Antiqua"/>
          <w:sz w:val="24"/>
          <w:szCs w:val="24"/>
        </w:rPr>
        <w:t>3-</w:t>
      </w:r>
      <w:r w:rsidR="006B1266" w:rsidRPr="00446103">
        <w:rPr>
          <w:rFonts w:ascii="Book Antiqua" w:hAnsi="Book Antiqua"/>
          <w:sz w:val="24"/>
          <w:szCs w:val="24"/>
        </w:rPr>
        <w:t xml:space="preserve">fold greater in-hospital </w:t>
      </w:r>
      <w:proofErr w:type="gramStart"/>
      <w:r w:rsidR="006B1266" w:rsidRPr="00446103">
        <w:rPr>
          <w:rFonts w:ascii="Book Antiqua" w:hAnsi="Book Antiqua"/>
          <w:sz w:val="24"/>
          <w:szCs w:val="24"/>
        </w:rPr>
        <w:t>mortality</w:t>
      </w:r>
      <w:r w:rsidR="008B1C19" w:rsidRPr="00446103">
        <w:rPr>
          <w:rFonts w:ascii="Book Antiqua" w:hAnsi="Book Antiqua"/>
          <w:sz w:val="24"/>
          <w:szCs w:val="24"/>
          <w:vertAlign w:val="superscript"/>
        </w:rPr>
        <w:t>[</w:t>
      </w:r>
      <w:proofErr w:type="gramEnd"/>
      <w:r w:rsidR="002F230E" w:rsidRPr="00446103">
        <w:rPr>
          <w:rFonts w:ascii="Book Antiqua" w:hAnsi="Book Antiqua"/>
          <w:sz w:val="24"/>
          <w:szCs w:val="24"/>
          <w:vertAlign w:val="superscript"/>
        </w:rPr>
        <w:t>49</w:t>
      </w:r>
      <w:r w:rsidR="008B1C19" w:rsidRPr="00446103">
        <w:rPr>
          <w:rFonts w:ascii="Book Antiqua" w:hAnsi="Book Antiqua"/>
          <w:sz w:val="24"/>
          <w:szCs w:val="24"/>
          <w:vertAlign w:val="superscript"/>
        </w:rPr>
        <w:t>]</w:t>
      </w:r>
      <w:r w:rsidR="006B1266" w:rsidRPr="00446103">
        <w:rPr>
          <w:rFonts w:ascii="Book Antiqua" w:hAnsi="Book Antiqua"/>
          <w:sz w:val="24"/>
          <w:szCs w:val="24"/>
        </w:rPr>
        <w:t>.</w:t>
      </w:r>
    </w:p>
    <w:p w14:paraId="50611F16" w14:textId="2F656975" w:rsidR="006B1266" w:rsidRPr="00446103" w:rsidRDefault="00575152" w:rsidP="009F72B2">
      <w:pPr>
        <w:spacing w:after="0" w:line="360" w:lineRule="auto"/>
        <w:ind w:firstLineChars="100" w:firstLine="240"/>
        <w:jc w:val="both"/>
        <w:rPr>
          <w:rFonts w:ascii="Book Antiqua" w:hAnsi="Book Antiqua" w:cs="Lucida Sans Unicode"/>
          <w:sz w:val="24"/>
          <w:szCs w:val="24"/>
        </w:rPr>
      </w:pPr>
      <w:r w:rsidRPr="00446103">
        <w:rPr>
          <w:rFonts w:ascii="Book Antiqua" w:hAnsi="Book Antiqua" w:cs="Lucida Sans Unicode"/>
          <w:sz w:val="24"/>
          <w:szCs w:val="24"/>
        </w:rPr>
        <w:t>At 30 d after discharge, n</w:t>
      </w:r>
      <w:r w:rsidR="00FE5341" w:rsidRPr="00446103">
        <w:rPr>
          <w:rFonts w:ascii="Book Antiqua" w:hAnsi="Book Antiqua" w:cs="Lucida Sans Unicode"/>
          <w:sz w:val="24"/>
          <w:szCs w:val="24"/>
        </w:rPr>
        <w:t xml:space="preserve">o difference </w:t>
      </w:r>
      <w:r w:rsidR="00DD32EA" w:rsidRPr="00446103">
        <w:rPr>
          <w:rFonts w:ascii="Book Antiqua" w:hAnsi="Book Antiqua" w:cs="Lucida Sans Unicode"/>
          <w:sz w:val="24"/>
          <w:szCs w:val="24"/>
        </w:rPr>
        <w:t xml:space="preserve">was found </w:t>
      </w:r>
      <w:r w:rsidR="00FE5341" w:rsidRPr="00446103">
        <w:rPr>
          <w:rFonts w:ascii="Book Antiqua" w:hAnsi="Book Antiqua" w:cs="Lucida Sans Unicode"/>
          <w:sz w:val="24"/>
          <w:szCs w:val="24"/>
        </w:rPr>
        <w:t xml:space="preserve">by race/ethnicity </w:t>
      </w:r>
      <w:r w:rsidRPr="00446103">
        <w:rPr>
          <w:rFonts w:ascii="Book Antiqua" w:hAnsi="Book Antiqua" w:cs="Lucida Sans Unicode"/>
          <w:sz w:val="24"/>
          <w:szCs w:val="24"/>
        </w:rPr>
        <w:t xml:space="preserve">since inception of the Medicare Part D prescription drug benefit </w:t>
      </w:r>
      <w:r w:rsidR="00FE5341" w:rsidRPr="00446103">
        <w:rPr>
          <w:rFonts w:ascii="Book Antiqua" w:hAnsi="Book Antiqua" w:cs="Lucida Sans Unicode"/>
          <w:sz w:val="24"/>
          <w:szCs w:val="24"/>
        </w:rPr>
        <w:t xml:space="preserve">in usage of </w:t>
      </w:r>
      <w:r w:rsidR="00E56877" w:rsidRPr="00446103">
        <w:rPr>
          <w:rFonts w:ascii="Book Antiqua" w:hAnsi="Book Antiqua" w:cs="Lucida Sans Unicode"/>
          <w:sz w:val="24"/>
          <w:szCs w:val="24"/>
        </w:rPr>
        <w:t xml:space="preserve">statins, β-blockers </w:t>
      </w:r>
      <w:r w:rsidR="00B5664E" w:rsidRPr="00446103">
        <w:rPr>
          <w:rFonts w:ascii="Book Antiqua" w:hAnsi="Book Antiqua" w:cs="Lucida Sans Unicode"/>
          <w:sz w:val="24"/>
          <w:szCs w:val="24"/>
        </w:rPr>
        <w:t>or ACE</w:t>
      </w:r>
      <w:r w:rsidRPr="00446103">
        <w:rPr>
          <w:rFonts w:ascii="Book Antiqua" w:hAnsi="Book Antiqua" w:cs="Lucida Sans Unicode"/>
          <w:sz w:val="24"/>
          <w:szCs w:val="24"/>
        </w:rPr>
        <w:t xml:space="preserve"> i</w:t>
      </w:r>
      <w:r w:rsidR="00E56877" w:rsidRPr="00446103">
        <w:rPr>
          <w:rFonts w:ascii="Book Antiqua" w:hAnsi="Book Antiqua" w:cs="Lucida Sans Unicode"/>
          <w:sz w:val="24"/>
          <w:szCs w:val="24"/>
        </w:rPr>
        <w:t>nhibitors</w:t>
      </w:r>
      <w:r w:rsidRPr="00446103">
        <w:rPr>
          <w:rFonts w:ascii="Book Antiqua" w:hAnsi="Book Antiqua" w:cs="Lucida Sans Unicode"/>
          <w:sz w:val="24"/>
          <w:szCs w:val="24"/>
        </w:rPr>
        <w:t xml:space="preserve"> </w:t>
      </w:r>
      <w:r w:rsidR="00FE5341" w:rsidRPr="00446103">
        <w:rPr>
          <w:rFonts w:ascii="Book Antiqua" w:hAnsi="Book Antiqua" w:cs="Lucida Sans Unicode"/>
          <w:sz w:val="24"/>
          <w:szCs w:val="24"/>
        </w:rPr>
        <w:t>but women were less likely than men to be using</w:t>
      </w:r>
      <w:r w:rsidR="00E56877" w:rsidRPr="00446103">
        <w:rPr>
          <w:rFonts w:ascii="Book Antiqua" w:hAnsi="Book Antiqua" w:cs="Lucida Sans Unicode"/>
          <w:sz w:val="24"/>
          <w:szCs w:val="24"/>
        </w:rPr>
        <w:t xml:space="preserve"> β-blockers</w:t>
      </w:r>
      <w:r w:rsidR="009F72B2" w:rsidRPr="00446103">
        <w:rPr>
          <w:rFonts w:ascii="Book Antiqua" w:hAnsi="Book Antiqua" w:cs="Lucida Sans Unicode"/>
          <w:sz w:val="24"/>
          <w:szCs w:val="24"/>
        </w:rPr>
        <w:t xml:space="preserve"> and</w:t>
      </w:r>
      <w:r w:rsidR="00FE5341" w:rsidRPr="00446103">
        <w:rPr>
          <w:rFonts w:ascii="Book Antiqua" w:hAnsi="Book Antiqua" w:cs="Lucida Sans Unicode"/>
          <w:sz w:val="24"/>
          <w:szCs w:val="24"/>
        </w:rPr>
        <w:t xml:space="preserve"> angiotensin-converting enzyme inhibito</w:t>
      </w:r>
      <w:r w:rsidR="00E56877" w:rsidRPr="00446103">
        <w:rPr>
          <w:rFonts w:ascii="Book Antiqua" w:hAnsi="Book Antiqua" w:cs="Lucida Sans Unicode"/>
          <w:sz w:val="24"/>
          <w:szCs w:val="24"/>
        </w:rPr>
        <w:t>rs</w:t>
      </w:r>
      <w:r w:rsidR="00FE5341" w:rsidRPr="00446103">
        <w:rPr>
          <w:rFonts w:ascii="Book Antiqua" w:hAnsi="Book Antiqua" w:cs="Lucida Sans Unicode"/>
          <w:sz w:val="24"/>
          <w:szCs w:val="24"/>
        </w:rPr>
        <w:t xml:space="preserve">. At 12 </w:t>
      </w:r>
      <w:proofErr w:type="spellStart"/>
      <w:r w:rsidR="00FE5341" w:rsidRPr="00446103">
        <w:rPr>
          <w:rFonts w:ascii="Book Antiqua" w:hAnsi="Book Antiqua" w:cs="Lucida Sans Unicode"/>
          <w:sz w:val="24"/>
          <w:szCs w:val="24"/>
        </w:rPr>
        <w:t>mo</w:t>
      </w:r>
      <w:proofErr w:type="spellEnd"/>
      <w:r w:rsidR="00FE5341" w:rsidRPr="00446103">
        <w:rPr>
          <w:rFonts w:ascii="Book Antiqua" w:hAnsi="Book Antiqua" w:cs="Lucida Sans Unicode"/>
          <w:sz w:val="24"/>
          <w:szCs w:val="24"/>
        </w:rPr>
        <w:t xml:space="preserve">, black and Hispanic women were the least </w:t>
      </w:r>
      <w:r w:rsidR="00FE5341" w:rsidRPr="00446103">
        <w:rPr>
          <w:rFonts w:ascii="Book Antiqua" w:hAnsi="Book Antiqua" w:cs="Lucida Sans Unicode"/>
          <w:sz w:val="24"/>
          <w:szCs w:val="24"/>
        </w:rPr>
        <w:lastRenderedPageBreak/>
        <w:t xml:space="preserve">likely </w:t>
      </w:r>
      <w:r w:rsidR="004200C6" w:rsidRPr="00446103">
        <w:rPr>
          <w:rFonts w:ascii="Book Antiqua" w:hAnsi="Book Antiqua" w:cs="Lucida Sans Unicode"/>
          <w:sz w:val="24"/>
          <w:szCs w:val="24"/>
        </w:rPr>
        <w:t xml:space="preserve">to be adherent, </w:t>
      </w:r>
      <w:r w:rsidR="00FE5341" w:rsidRPr="00446103">
        <w:rPr>
          <w:rFonts w:ascii="Book Antiqua" w:hAnsi="Book Antiqua" w:cs="Lucida Sans Unicode"/>
          <w:sz w:val="24"/>
          <w:szCs w:val="24"/>
        </w:rPr>
        <w:t xml:space="preserve">followed by white, Asian, and other women and by black and Hispanic </w:t>
      </w:r>
      <w:proofErr w:type="gramStart"/>
      <w:r w:rsidR="00FE5341" w:rsidRPr="00446103">
        <w:rPr>
          <w:rFonts w:ascii="Book Antiqua" w:hAnsi="Book Antiqua" w:cs="Lucida Sans Unicode"/>
          <w:sz w:val="24"/>
          <w:szCs w:val="24"/>
        </w:rPr>
        <w:t>men</w:t>
      </w:r>
      <w:r w:rsidR="00400956" w:rsidRPr="00446103">
        <w:rPr>
          <w:rFonts w:ascii="Book Antiqua" w:hAnsi="Book Antiqua" w:cs="Lucida Sans Unicode"/>
          <w:sz w:val="24"/>
          <w:szCs w:val="24"/>
          <w:vertAlign w:val="superscript"/>
        </w:rPr>
        <w:t>[</w:t>
      </w:r>
      <w:proofErr w:type="gramEnd"/>
      <w:r w:rsidR="00400956" w:rsidRPr="00446103">
        <w:rPr>
          <w:rFonts w:ascii="Book Antiqua" w:hAnsi="Book Antiqua" w:cs="Lucida Sans Unicode"/>
          <w:sz w:val="24"/>
          <w:szCs w:val="24"/>
          <w:vertAlign w:val="superscript"/>
        </w:rPr>
        <w:t>50]</w:t>
      </w:r>
      <w:r w:rsidR="00FE5341" w:rsidRPr="00446103">
        <w:rPr>
          <w:rFonts w:ascii="Book Antiqua" w:hAnsi="Book Antiqua" w:cs="Lucida Sans Unicode"/>
          <w:sz w:val="24"/>
          <w:szCs w:val="24"/>
        </w:rPr>
        <w:t>.</w:t>
      </w:r>
    </w:p>
    <w:p w14:paraId="52A182FE" w14:textId="3C281B11" w:rsidR="009550C7" w:rsidRPr="00446103" w:rsidRDefault="009550C7" w:rsidP="009F72B2">
      <w:pPr>
        <w:spacing w:after="0" w:line="360" w:lineRule="auto"/>
        <w:ind w:firstLineChars="100" w:firstLine="240"/>
        <w:jc w:val="both"/>
        <w:rPr>
          <w:rStyle w:val="Hyperlink"/>
          <w:rFonts w:ascii="Book Antiqua" w:hAnsi="Book Antiqua" w:cs="Times-Bold"/>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Golden </w:t>
      </w:r>
      <w:r w:rsidRPr="00446103">
        <w:rPr>
          <w:rStyle w:val="Hyperlink"/>
          <w:rFonts w:ascii="Book Antiqua" w:hAnsi="Book Antiqua" w:cs="Arial"/>
          <w:bCs/>
          <w:i/>
          <w:color w:val="auto"/>
          <w:sz w:val="24"/>
          <w:szCs w:val="24"/>
          <w:u w:val="none"/>
          <w:lang w:eastAsia="ja-JP"/>
        </w:rPr>
        <w:t xml:space="preserve">et </w:t>
      </w:r>
      <w:proofErr w:type="gramStart"/>
      <w:r w:rsidRPr="00446103">
        <w:rPr>
          <w:rStyle w:val="Hyperlink"/>
          <w:rFonts w:ascii="Book Antiqua" w:hAnsi="Book Antiqua" w:cs="Arial"/>
          <w:bCs/>
          <w:i/>
          <w:color w:val="auto"/>
          <w:sz w:val="24"/>
          <w:szCs w:val="24"/>
          <w:u w:val="none"/>
          <w:lang w:eastAsia="ja-JP"/>
        </w:rPr>
        <w:t>al</w:t>
      </w:r>
      <w:r w:rsidR="0044414C" w:rsidRPr="00446103">
        <w:rPr>
          <w:rStyle w:val="Hyperlink"/>
          <w:rFonts w:ascii="Book Antiqua" w:hAnsi="Book Antiqua" w:cs="Arial" w:hint="eastAsia"/>
          <w:bCs/>
          <w:color w:val="auto"/>
          <w:sz w:val="24"/>
          <w:szCs w:val="24"/>
          <w:u w:val="none"/>
          <w:vertAlign w:val="superscript"/>
          <w:lang w:eastAsia="zh-CN"/>
        </w:rPr>
        <w:t>[</w:t>
      </w:r>
      <w:proofErr w:type="gramEnd"/>
      <w:r w:rsidR="0044414C" w:rsidRPr="00446103">
        <w:rPr>
          <w:rStyle w:val="Hyperlink"/>
          <w:rFonts w:ascii="Book Antiqua" w:hAnsi="Book Antiqua" w:cs="Arial" w:hint="eastAsia"/>
          <w:bCs/>
          <w:color w:val="auto"/>
          <w:sz w:val="24"/>
          <w:szCs w:val="24"/>
          <w:u w:val="none"/>
          <w:vertAlign w:val="superscript"/>
          <w:lang w:eastAsia="zh-CN"/>
        </w:rPr>
        <w:t>51]</w:t>
      </w:r>
      <w:r w:rsidRPr="00446103">
        <w:rPr>
          <w:rStyle w:val="Hyperlink"/>
          <w:rFonts w:ascii="Book Antiqua" w:hAnsi="Book Antiqua" w:cs="Arial"/>
          <w:bCs/>
          <w:color w:val="auto"/>
          <w:sz w:val="24"/>
          <w:szCs w:val="24"/>
          <w:u w:val="none"/>
          <w:lang w:eastAsia="ja-JP"/>
        </w:rPr>
        <w:t xml:space="preserve"> </w:t>
      </w:r>
      <w:r w:rsidR="00E56877" w:rsidRPr="00446103">
        <w:rPr>
          <w:rStyle w:val="Hyperlink"/>
          <w:rFonts w:ascii="Book Antiqua" w:hAnsi="Book Antiqua" w:cs="Times-Bold"/>
          <w:bCs/>
          <w:color w:val="auto"/>
          <w:sz w:val="24"/>
          <w:szCs w:val="24"/>
          <w:u w:val="none"/>
          <w:lang w:eastAsia="ja-JP"/>
        </w:rPr>
        <w:t>looked at</w:t>
      </w:r>
      <w:r w:rsidRPr="00446103">
        <w:rPr>
          <w:rStyle w:val="Hyperlink"/>
          <w:rFonts w:ascii="Book Antiqua" w:hAnsi="Book Antiqua" w:cs="Times-Bold"/>
          <w:bCs/>
          <w:color w:val="auto"/>
          <w:sz w:val="24"/>
          <w:szCs w:val="24"/>
          <w:u w:val="none"/>
          <w:lang w:eastAsia="ja-JP"/>
        </w:rPr>
        <w:t xml:space="preserve"> cardiovascular testing after evaluation</w:t>
      </w:r>
      <w:r w:rsidR="00E56877" w:rsidRPr="00446103">
        <w:rPr>
          <w:rStyle w:val="Hyperlink"/>
          <w:rFonts w:ascii="Book Antiqua" w:hAnsi="Book Antiqua" w:cs="Times-Bold"/>
          <w:bCs/>
          <w:color w:val="auto"/>
          <w:sz w:val="24"/>
          <w:szCs w:val="24"/>
          <w:u w:val="none"/>
          <w:lang w:eastAsia="ja-JP"/>
        </w:rPr>
        <w:t xml:space="preserve"> for chest pain. This analysis focused on the physician-patient discussions</w:t>
      </w:r>
      <w:r w:rsidR="00B07B24" w:rsidRPr="00446103">
        <w:rPr>
          <w:rStyle w:val="Hyperlink"/>
          <w:rFonts w:ascii="Book Antiqua" w:hAnsi="Book Antiqua" w:cs="Times-Bold"/>
          <w:bCs/>
          <w:color w:val="auto"/>
          <w:sz w:val="24"/>
          <w:szCs w:val="24"/>
          <w:u w:val="none"/>
          <w:lang w:eastAsia="ja-JP"/>
        </w:rPr>
        <w:t xml:space="preserve"> and how these affect</w:t>
      </w:r>
      <w:r w:rsidR="00E56877" w:rsidRPr="00446103">
        <w:rPr>
          <w:rStyle w:val="Hyperlink"/>
          <w:rFonts w:ascii="Book Antiqua" w:hAnsi="Book Antiqua" w:cs="Times-Bold"/>
          <w:bCs/>
          <w:color w:val="auto"/>
          <w:sz w:val="24"/>
          <w:szCs w:val="24"/>
          <w:u w:val="none"/>
          <w:lang w:eastAsia="ja-JP"/>
        </w:rPr>
        <w:t xml:space="preserve"> patient decisions around </w:t>
      </w:r>
      <w:r w:rsidR="00B07B24" w:rsidRPr="00446103">
        <w:rPr>
          <w:rStyle w:val="Hyperlink"/>
          <w:rFonts w:ascii="Book Antiqua" w:hAnsi="Book Antiqua" w:cs="Times-Bold"/>
          <w:bCs/>
          <w:color w:val="auto"/>
          <w:sz w:val="24"/>
          <w:szCs w:val="24"/>
          <w:u w:val="none"/>
          <w:lang w:eastAsia="ja-JP"/>
        </w:rPr>
        <w:t>cardiovascular testing. The primary</w:t>
      </w:r>
      <w:r w:rsidRPr="00446103">
        <w:rPr>
          <w:rStyle w:val="Hyperlink"/>
          <w:rFonts w:ascii="Book Antiqua" w:hAnsi="Book Antiqua" w:cs="Times-Bold"/>
          <w:bCs/>
          <w:color w:val="auto"/>
          <w:sz w:val="24"/>
          <w:szCs w:val="24"/>
          <w:u w:val="none"/>
          <w:lang w:eastAsia="ja-JP"/>
        </w:rPr>
        <w:t xml:space="preserve"> outcomes w</w:t>
      </w:r>
      <w:r w:rsidR="00B07B24" w:rsidRPr="00446103">
        <w:rPr>
          <w:rStyle w:val="Hyperlink"/>
          <w:rFonts w:ascii="Book Antiqua" w:hAnsi="Book Antiqua" w:cs="Times-Bold"/>
          <w:bCs/>
          <w:color w:val="auto"/>
          <w:sz w:val="24"/>
          <w:szCs w:val="24"/>
          <w:u w:val="none"/>
          <w:lang w:eastAsia="ja-JP"/>
        </w:rPr>
        <w:t>ere sex differences in</w:t>
      </w:r>
      <w:r w:rsidRPr="00446103">
        <w:rPr>
          <w:rStyle w:val="Hyperlink"/>
          <w:rFonts w:ascii="Book Antiqua" w:hAnsi="Book Antiqua" w:cs="Times-Bold"/>
          <w:bCs/>
          <w:color w:val="auto"/>
          <w:sz w:val="24"/>
          <w:szCs w:val="24"/>
          <w:u w:val="none"/>
          <w:lang w:eastAsia="ja-JP"/>
        </w:rPr>
        <w:t xml:space="preserve"> </w:t>
      </w:r>
      <w:r w:rsidR="00B07B24" w:rsidRPr="00446103">
        <w:rPr>
          <w:rStyle w:val="Hyperlink"/>
          <w:rFonts w:ascii="Book Antiqua" w:hAnsi="Book Antiqua" w:cs="Times-Bold"/>
          <w:bCs/>
          <w:color w:val="auto"/>
          <w:sz w:val="24"/>
          <w:szCs w:val="24"/>
          <w:u w:val="none"/>
          <w:lang w:eastAsia="ja-JP"/>
        </w:rPr>
        <w:t>recommendations for testing</w:t>
      </w:r>
      <w:r w:rsidRPr="00446103">
        <w:rPr>
          <w:rStyle w:val="Hyperlink"/>
          <w:rFonts w:ascii="Book Antiqua" w:hAnsi="Book Antiqua" w:cs="Arial"/>
          <w:bCs/>
          <w:color w:val="auto"/>
          <w:sz w:val="24"/>
          <w:szCs w:val="24"/>
          <w:u w:val="none"/>
          <w:lang w:eastAsia="ja-JP"/>
        </w:rPr>
        <w:t xml:space="preserve">. </w:t>
      </w:r>
      <w:r w:rsidR="00DE5F8D" w:rsidRPr="00446103">
        <w:rPr>
          <w:rStyle w:val="Hyperlink"/>
          <w:rFonts w:ascii="Book Antiqua" w:hAnsi="Book Antiqua" w:cs="Arial"/>
          <w:bCs/>
          <w:color w:val="auto"/>
          <w:sz w:val="24"/>
          <w:szCs w:val="24"/>
          <w:u w:val="none"/>
          <w:lang w:eastAsia="ja-JP"/>
        </w:rPr>
        <w:t>P</w:t>
      </w:r>
      <w:r w:rsidRPr="00446103">
        <w:rPr>
          <w:rStyle w:val="Hyperlink"/>
          <w:rFonts w:ascii="Book Antiqua" w:hAnsi="Book Antiqua" w:cs="Arial"/>
          <w:bCs/>
          <w:color w:val="auto"/>
          <w:sz w:val="24"/>
          <w:szCs w:val="24"/>
          <w:u w:val="none"/>
          <w:lang w:eastAsia="ja-JP"/>
        </w:rPr>
        <w:t>hysicians were less likely to tell women</w:t>
      </w:r>
      <w:r w:rsidR="004440B5"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their symptoms could result from heart disease or to recommend cardiovascular testing or cardiac catheterization. N</w:t>
      </w:r>
      <w:r w:rsidR="00B07B24" w:rsidRPr="00446103">
        <w:rPr>
          <w:rStyle w:val="Hyperlink"/>
          <w:rFonts w:ascii="Book Antiqua" w:hAnsi="Book Antiqua" w:cs="Arial"/>
          <w:bCs/>
          <w:color w:val="auto"/>
          <w:sz w:val="24"/>
          <w:szCs w:val="24"/>
          <w:u w:val="none"/>
          <w:lang w:eastAsia="ja-JP"/>
        </w:rPr>
        <w:t>o patients in this study did not follow the</w:t>
      </w:r>
      <w:r w:rsidR="00872CAF" w:rsidRPr="00446103">
        <w:rPr>
          <w:rStyle w:val="Hyperlink"/>
          <w:rFonts w:ascii="Book Antiqua" w:hAnsi="Book Antiqua" w:cs="Arial"/>
          <w:bCs/>
          <w:color w:val="auto"/>
          <w:sz w:val="24"/>
          <w:szCs w:val="24"/>
          <w:u w:val="none"/>
          <w:lang w:eastAsia="ja-JP"/>
        </w:rPr>
        <w:t xml:space="preserve"> recommendations</w:t>
      </w:r>
      <w:r w:rsidR="00B07B24" w:rsidRPr="00446103">
        <w:rPr>
          <w:rStyle w:val="Hyperlink"/>
          <w:rFonts w:ascii="Book Antiqua" w:hAnsi="Book Antiqua" w:cs="Arial"/>
          <w:bCs/>
          <w:color w:val="auto"/>
          <w:sz w:val="24"/>
          <w:szCs w:val="24"/>
          <w:u w:val="none"/>
          <w:lang w:eastAsia="ja-JP"/>
        </w:rPr>
        <w:t xml:space="preserve"> of their </w:t>
      </w:r>
      <w:proofErr w:type="gramStart"/>
      <w:r w:rsidR="00B07B24" w:rsidRPr="00446103">
        <w:rPr>
          <w:rStyle w:val="Hyperlink"/>
          <w:rFonts w:ascii="Book Antiqua" w:hAnsi="Book Antiqua" w:cs="Arial"/>
          <w:bCs/>
          <w:color w:val="auto"/>
          <w:sz w:val="24"/>
          <w:szCs w:val="24"/>
          <w:u w:val="none"/>
          <w:lang w:eastAsia="ja-JP"/>
        </w:rPr>
        <w:t>doctors</w:t>
      </w:r>
      <w:r w:rsidR="00DD32EA" w:rsidRPr="00446103">
        <w:rPr>
          <w:rStyle w:val="Hyperlink"/>
          <w:rFonts w:ascii="Book Antiqua" w:hAnsi="Book Antiqua" w:cs="Arial"/>
          <w:bCs/>
          <w:color w:val="auto"/>
          <w:sz w:val="24"/>
          <w:szCs w:val="24"/>
          <w:u w:val="none"/>
          <w:vertAlign w:val="superscript"/>
          <w:lang w:eastAsia="ja-JP"/>
        </w:rPr>
        <w:t>[</w:t>
      </w:r>
      <w:proofErr w:type="gramEnd"/>
      <w:r w:rsidR="00DD32EA" w:rsidRPr="00446103">
        <w:rPr>
          <w:rStyle w:val="Hyperlink"/>
          <w:rFonts w:ascii="Book Antiqua" w:hAnsi="Book Antiqua" w:cs="Arial"/>
          <w:bCs/>
          <w:color w:val="auto"/>
          <w:sz w:val="24"/>
          <w:szCs w:val="24"/>
          <w:u w:val="none"/>
          <w:vertAlign w:val="superscript"/>
          <w:lang w:eastAsia="ja-JP"/>
        </w:rPr>
        <w:t>5</w:t>
      </w:r>
      <w:r w:rsidR="002F230E" w:rsidRPr="00446103">
        <w:rPr>
          <w:rStyle w:val="Hyperlink"/>
          <w:rFonts w:ascii="Book Antiqua" w:hAnsi="Book Antiqua" w:cs="Arial"/>
          <w:bCs/>
          <w:color w:val="auto"/>
          <w:sz w:val="24"/>
          <w:szCs w:val="24"/>
          <w:u w:val="none"/>
          <w:vertAlign w:val="superscript"/>
          <w:lang w:eastAsia="ja-JP"/>
        </w:rPr>
        <w:t>1</w:t>
      </w:r>
      <w:r w:rsidR="00DD32EA" w:rsidRPr="00446103">
        <w:rPr>
          <w:rStyle w:val="Hyperlink"/>
          <w:rFonts w:ascii="Book Antiqua" w:hAnsi="Book Antiqua" w:cs="Arial"/>
          <w:bCs/>
          <w:color w:val="auto"/>
          <w:sz w:val="24"/>
          <w:szCs w:val="24"/>
          <w:u w:val="none"/>
          <w:vertAlign w:val="superscript"/>
          <w:lang w:eastAsia="ja-JP"/>
        </w:rPr>
        <w:t>]</w:t>
      </w:r>
      <w:r w:rsidR="00872CAF" w:rsidRPr="00446103">
        <w:rPr>
          <w:rStyle w:val="Hyperlink"/>
          <w:rFonts w:ascii="Book Antiqua" w:hAnsi="Book Antiqua" w:cs="Arial"/>
          <w:bCs/>
          <w:color w:val="auto"/>
          <w:sz w:val="24"/>
          <w:szCs w:val="24"/>
          <w:u w:val="none"/>
          <w:lang w:eastAsia="ja-JP"/>
        </w:rPr>
        <w:t>.</w:t>
      </w:r>
    </w:p>
    <w:p w14:paraId="07A1FE4B" w14:textId="77777777" w:rsidR="0072147A" w:rsidRPr="00446103" w:rsidRDefault="0072147A" w:rsidP="005D5850">
      <w:pPr>
        <w:spacing w:after="0" w:line="360" w:lineRule="auto"/>
        <w:jc w:val="both"/>
        <w:rPr>
          <w:rStyle w:val="Hyperlink"/>
          <w:rFonts w:ascii="Book Antiqua" w:hAnsi="Book Antiqua" w:cs="Arial"/>
          <w:bCs/>
          <w:color w:val="auto"/>
          <w:sz w:val="24"/>
          <w:szCs w:val="24"/>
          <w:u w:val="none"/>
          <w:lang w:eastAsia="ja-JP"/>
        </w:rPr>
      </w:pPr>
    </w:p>
    <w:p w14:paraId="71FE1D7D" w14:textId="18C2D1C6" w:rsidR="00653407" w:rsidRPr="00446103" w:rsidRDefault="00653407"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Hormone replacement and combined hormone contraception</w:t>
      </w:r>
    </w:p>
    <w:p w14:paraId="2E71B22F" w14:textId="493BE8AA" w:rsidR="00653407" w:rsidRPr="00446103" w:rsidRDefault="00653407" w:rsidP="005D5850">
      <w:pPr>
        <w:spacing w:after="0" w:line="360" w:lineRule="auto"/>
        <w:jc w:val="both"/>
        <w:rPr>
          <w:rFonts w:ascii="Book Antiqua" w:hAnsi="Book Antiqua" w:cs="Arial"/>
          <w:sz w:val="24"/>
          <w:szCs w:val="24"/>
        </w:rPr>
      </w:pPr>
      <w:r w:rsidRPr="00446103">
        <w:rPr>
          <w:rFonts w:ascii="Book Antiqua" w:eastAsia="Times New Roman" w:hAnsi="Book Antiqua" w:cs="Times New Roman"/>
          <w:sz w:val="24"/>
          <w:szCs w:val="24"/>
        </w:rPr>
        <w:t xml:space="preserve">A recent analysis of data from the large Women’s Health Initiative, including 13 years of follow-up, found the risk for both CHD and stroke </w:t>
      </w:r>
      <w:r w:rsidR="00894D84" w:rsidRPr="00446103">
        <w:rPr>
          <w:rFonts w:ascii="Book Antiqua" w:eastAsia="Times New Roman" w:hAnsi="Book Antiqua" w:cs="Times New Roman"/>
          <w:sz w:val="24"/>
          <w:szCs w:val="24"/>
        </w:rPr>
        <w:t>to be</w:t>
      </w:r>
      <w:r w:rsidRPr="00446103">
        <w:rPr>
          <w:rFonts w:ascii="Book Antiqua" w:eastAsia="Times New Roman" w:hAnsi="Book Antiqua" w:cs="Times New Roman"/>
          <w:sz w:val="24"/>
          <w:szCs w:val="24"/>
        </w:rPr>
        <w:t xml:space="preserve"> higher with combined estrogen plus progesterone in all age groups, but risk for MI was slightly reduced in the 50 to 59 year age group. Among women with previous hysterectomy taking estrogen alone, women aged 50 to 59 years had slightly l</w:t>
      </w:r>
      <w:r w:rsidR="00894D84" w:rsidRPr="00446103">
        <w:rPr>
          <w:rFonts w:ascii="Book Antiqua" w:eastAsia="Times New Roman" w:hAnsi="Book Antiqua" w:cs="Times New Roman"/>
          <w:sz w:val="24"/>
          <w:szCs w:val="24"/>
        </w:rPr>
        <w:t>ess</w:t>
      </w:r>
      <w:r w:rsidRPr="00446103">
        <w:rPr>
          <w:rFonts w:ascii="Book Antiqua" w:eastAsia="Times New Roman" w:hAnsi="Book Antiqua" w:cs="Times New Roman"/>
          <w:sz w:val="24"/>
          <w:szCs w:val="24"/>
        </w:rPr>
        <w:t xml:space="preserve"> risk for CHD and MI, but not older women taking estrogen alone and</w:t>
      </w:r>
      <w:r w:rsidR="00894D84" w:rsidRPr="00446103">
        <w:rPr>
          <w:rFonts w:ascii="Book Antiqua" w:eastAsia="Times New Roman" w:hAnsi="Book Antiqua" w:cs="Times New Roman"/>
          <w:sz w:val="24"/>
          <w:szCs w:val="24"/>
        </w:rPr>
        <w:t xml:space="preserve"> the</w:t>
      </w:r>
      <w:r w:rsidRPr="00446103">
        <w:rPr>
          <w:rFonts w:ascii="Book Antiqua" w:eastAsia="Times New Roman" w:hAnsi="Book Antiqua" w:cs="Times New Roman"/>
          <w:sz w:val="24"/>
          <w:szCs w:val="24"/>
        </w:rPr>
        <w:t xml:space="preserve"> risk for stroke and venous thrombosis was higher. These findings do not support the use of hormone therapy, although it might be a reasonable option to manage menopause symptoms during early </w:t>
      </w:r>
      <w:proofErr w:type="gramStart"/>
      <w:r w:rsidRPr="00446103">
        <w:rPr>
          <w:rFonts w:ascii="Book Antiqua" w:eastAsia="Times New Roman" w:hAnsi="Book Antiqua" w:cs="Times New Roman"/>
          <w:sz w:val="24"/>
          <w:szCs w:val="24"/>
        </w:rPr>
        <w:t>menopause</w:t>
      </w:r>
      <w:r w:rsidR="002C174A" w:rsidRPr="00446103">
        <w:rPr>
          <w:rFonts w:ascii="Book Antiqua" w:eastAsia="Times New Roman" w:hAnsi="Book Antiqua" w:cs="Times New Roman"/>
          <w:sz w:val="24"/>
          <w:szCs w:val="24"/>
          <w:vertAlign w:val="superscript"/>
        </w:rPr>
        <w:t>[</w:t>
      </w:r>
      <w:proofErr w:type="gramEnd"/>
      <w:r w:rsidR="002C174A" w:rsidRPr="00446103">
        <w:rPr>
          <w:rFonts w:ascii="Book Antiqua" w:eastAsia="Times New Roman" w:hAnsi="Book Antiqua" w:cs="Times New Roman"/>
          <w:sz w:val="24"/>
          <w:szCs w:val="24"/>
          <w:vertAlign w:val="superscript"/>
        </w:rPr>
        <w:t>52]</w:t>
      </w:r>
      <w:r w:rsidRPr="00446103">
        <w:rPr>
          <w:rFonts w:ascii="Book Antiqua" w:eastAsia="Times New Roman" w:hAnsi="Book Antiqua" w:cs="Times New Roman"/>
          <w:sz w:val="24"/>
          <w:szCs w:val="24"/>
        </w:rPr>
        <w:t xml:space="preserve">. A </w:t>
      </w:r>
      <w:r w:rsidR="00894D84" w:rsidRPr="00446103">
        <w:rPr>
          <w:rFonts w:ascii="Book Antiqua" w:eastAsia="Times New Roman" w:hAnsi="Book Antiqua" w:cs="Times New Roman"/>
          <w:sz w:val="24"/>
          <w:szCs w:val="24"/>
        </w:rPr>
        <w:t xml:space="preserve">more </w:t>
      </w:r>
      <w:r w:rsidRPr="00446103">
        <w:rPr>
          <w:rFonts w:ascii="Book Antiqua" w:eastAsia="Times New Roman" w:hAnsi="Book Antiqua" w:cs="Times New Roman"/>
          <w:sz w:val="24"/>
          <w:szCs w:val="24"/>
        </w:rPr>
        <w:t xml:space="preserve">recent Cochrane review of 19 trials </w:t>
      </w:r>
      <w:r w:rsidR="00894D84" w:rsidRPr="00446103">
        <w:rPr>
          <w:rFonts w:ascii="Book Antiqua" w:eastAsia="Times New Roman" w:hAnsi="Book Antiqua" w:cs="Times New Roman"/>
          <w:sz w:val="24"/>
          <w:szCs w:val="24"/>
        </w:rPr>
        <w:t>largely confirmed</w:t>
      </w:r>
      <w:r w:rsidRPr="00446103">
        <w:rPr>
          <w:rFonts w:ascii="Book Antiqua" w:hAnsi="Book Antiqua" w:cs="Arial"/>
          <w:sz w:val="24"/>
          <w:szCs w:val="24"/>
        </w:rPr>
        <w:t xml:space="preserve"> </w:t>
      </w:r>
      <w:r w:rsidR="00894D84" w:rsidRPr="00446103">
        <w:rPr>
          <w:rFonts w:ascii="Book Antiqua" w:hAnsi="Book Antiqua" w:cs="Arial"/>
          <w:sz w:val="24"/>
          <w:szCs w:val="24"/>
        </w:rPr>
        <w:t xml:space="preserve">these </w:t>
      </w:r>
      <w:proofErr w:type="gramStart"/>
      <w:r w:rsidRPr="00446103">
        <w:rPr>
          <w:rFonts w:ascii="Book Antiqua" w:hAnsi="Book Antiqua" w:cs="Arial"/>
          <w:sz w:val="24"/>
          <w:szCs w:val="24"/>
        </w:rPr>
        <w:t>results</w:t>
      </w:r>
      <w:r w:rsidR="004D2DA7" w:rsidRPr="00446103">
        <w:rPr>
          <w:rFonts w:ascii="Book Antiqua" w:hAnsi="Book Antiqua" w:cs="Arial"/>
          <w:sz w:val="24"/>
          <w:szCs w:val="24"/>
          <w:vertAlign w:val="superscript"/>
        </w:rPr>
        <w:t>[</w:t>
      </w:r>
      <w:proofErr w:type="gramEnd"/>
      <w:r w:rsidR="004D2DA7" w:rsidRPr="00446103">
        <w:rPr>
          <w:rFonts w:ascii="Book Antiqua" w:hAnsi="Book Antiqua" w:cs="Arial"/>
          <w:sz w:val="24"/>
          <w:szCs w:val="24"/>
          <w:vertAlign w:val="superscript"/>
        </w:rPr>
        <w:t>53]</w:t>
      </w:r>
      <w:r w:rsidRPr="00446103">
        <w:rPr>
          <w:rFonts w:ascii="Book Antiqua" w:hAnsi="Book Antiqua" w:cs="Arial"/>
          <w:sz w:val="24"/>
          <w:szCs w:val="24"/>
        </w:rPr>
        <w:t xml:space="preserve">. </w:t>
      </w:r>
    </w:p>
    <w:p w14:paraId="24235BDE" w14:textId="77804BF2" w:rsidR="00653407" w:rsidRPr="00446103" w:rsidRDefault="00653407" w:rsidP="00067317">
      <w:pPr>
        <w:spacing w:after="0" w:line="360" w:lineRule="auto"/>
        <w:ind w:firstLineChars="100" w:firstLine="240"/>
        <w:jc w:val="both"/>
        <w:rPr>
          <w:rFonts w:ascii="Book Antiqua" w:eastAsia="Times New Roman" w:hAnsi="Book Antiqua" w:cs="Times New Roman"/>
          <w:sz w:val="24"/>
          <w:szCs w:val="24"/>
        </w:rPr>
      </w:pPr>
      <w:r w:rsidRPr="00446103">
        <w:rPr>
          <w:rFonts w:ascii="Book Antiqua" w:eastAsia="Times New Roman" w:hAnsi="Book Antiqua" w:cs="Times New Roman"/>
          <w:sz w:val="24"/>
          <w:szCs w:val="24"/>
        </w:rPr>
        <w:t>The potential added risk of MI associated with combined hormonal contraceptives has</w:t>
      </w:r>
      <w:r w:rsidR="00894D84" w:rsidRPr="00446103">
        <w:rPr>
          <w:rFonts w:ascii="Book Antiqua" w:eastAsia="Times New Roman" w:hAnsi="Book Antiqua" w:cs="Times New Roman"/>
          <w:sz w:val="24"/>
          <w:szCs w:val="24"/>
        </w:rPr>
        <w:t xml:space="preserve"> also</w:t>
      </w:r>
      <w:r w:rsidRPr="00446103">
        <w:rPr>
          <w:rFonts w:ascii="Book Antiqua" w:eastAsia="Times New Roman" w:hAnsi="Book Antiqua" w:cs="Times New Roman"/>
          <w:sz w:val="24"/>
          <w:szCs w:val="24"/>
        </w:rPr>
        <w:t xml:space="preserve"> been controversial. Most women who take oral contraceptives take a combined estrogen-progestin preparation and today’s </w:t>
      </w:r>
      <w:r w:rsidR="00894D84" w:rsidRPr="00446103">
        <w:rPr>
          <w:rFonts w:ascii="Book Antiqua" w:eastAsia="Times New Roman" w:hAnsi="Book Antiqua" w:cs="Times New Roman"/>
          <w:sz w:val="24"/>
          <w:szCs w:val="24"/>
        </w:rPr>
        <w:t>contraceptive</w:t>
      </w:r>
      <w:r w:rsidRPr="00446103">
        <w:rPr>
          <w:rFonts w:ascii="Book Antiqua" w:eastAsia="Times New Roman" w:hAnsi="Book Antiqua" w:cs="Times New Roman"/>
          <w:sz w:val="24"/>
          <w:szCs w:val="24"/>
        </w:rPr>
        <w:t xml:space="preserve">s have much smaller doses of estrogen than earlier versions. In a very large Danish cohort, women taking doses of 30 to 40 μg </w:t>
      </w:r>
      <w:proofErr w:type="spellStart"/>
      <w:r w:rsidRPr="00446103">
        <w:rPr>
          <w:rFonts w:ascii="Book Antiqua" w:eastAsia="Times New Roman" w:hAnsi="Book Antiqua" w:cs="Times New Roman"/>
          <w:sz w:val="24"/>
          <w:szCs w:val="24"/>
        </w:rPr>
        <w:t>ethinyl</w:t>
      </w:r>
      <w:proofErr w:type="spellEnd"/>
      <w:r w:rsidRPr="00446103">
        <w:rPr>
          <w:rFonts w:ascii="Book Antiqua" w:eastAsia="Times New Roman" w:hAnsi="Book Antiqua" w:cs="Times New Roman"/>
          <w:sz w:val="24"/>
          <w:szCs w:val="24"/>
        </w:rPr>
        <w:t xml:space="preserve"> estradiol had a roughly </w:t>
      </w:r>
      <w:r w:rsidR="00894D84" w:rsidRPr="00446103">
        <w:rPr>
          <w:rFonts w:ascii="Book Antiqua" w:eastAsia="Times New Roman" w:hAnsi="Book Antiqua" w:cs="Times New Roman"/>
          <w:sz w:val="24"/>
          <w:szCs w:val="24"/>
        </w:rPr>
        <w:t>2-</w:t>
      </w:r>
      <w:r w:rsidRPr="00446103">
        <w:rPr>
          <w:rFonts w:ascii="Book Antiqua" w:eastAsia="Times New Roman" w:hAnsi="Book Antiqua" w:cs="Times New Roman"/>
          <w:sz w:val="24"/>
          <w:szCs w:val="24"/>
        </w:rPr>
        <w:t xml:space="preserve">fold risk of both thrombotic stroke and MI, but risk varied </w:t>
      </w:r>
      <w:r w:rsidR="00753721" w:rsidRPr="00446103">
        <w:rPr>
          <w:rFonts w:ascii="Book Antiqua" w:eastAsia="Times New Roman" w:hAnsi="Book Antiqua" w:cs="Times New Roman"/>
          <w:sz w:val="24"/>
          <w:szCs w:val="24"/>
        </w:rPr>
        <w:t>with</w:t>
      </w:r>
      <w:r w:rsidRPr="00446103">
        <w:rPr>
          <w:rFonts w:ascii="Book Antiqua" w:eastAsia="Times New Roman" w:hAnsi="Book Antiqua" w:cs="Times New Roman"/>
          <w:sz w:val="24"/>
          <w:szCs w:val="24"/>
        </w:rPr>
        <w:t xml:space="preserve"> the type of progestin. Those taking 20 μg </w:t>
      </w:r>
      <w:proofErr w:type="spellStart"/>
      <w:r w:rsidRPr="00446103">
        <w:rPr>
          <w:rFonts w:ascii="Book Antiqua" w:eastAsia="Times New Roman" w:hAnsi="Book Antiqua" w:cs="Times New Roman"/>
          <w:sz w:val="24"/>
          <w:szCs w:val="24"/>
        </w:rPr>
        <w:t>ethinyl</w:t>
      </w:r>
      <w:proofErr w:type="spellEnd"/>
      <w:r w:rsidRPr="00446103">
        <w:rPr>
          <w:rFonts w:ascii="Book Antiqua" w:eastAsia="Times New Roman" w:hAnsi="Book Antiqua" w:cs="Times New Roman"/>
          <w:sz w:val="24"/>
          <w:szCs w:val="24"/>
        </w:rPr>
        <w:t xml:space="preserve"> estradiol had approximately a 1.5-fold risk of both thrombotic stroke and MI with all types of progestin except </w:t>
      </w:r>
      <w:proofErr w:type="spellStart"/>
      <w:r w:rsidRPr="00446103">
        <w:rPr>
          <w:rFonts w:ascii="Book Antiqua" w:eastAsia="Times New Roman" w:hAnsi="Book Antiqua" w:cs="Times New Roman"/>
          <w:sz w:val="24"/>
          <w:szCs w:val="24"/>
        </w:rPr>
        <w:t>drospirenone</w:t>
      </w:r>
      <w:proofErr w:type="spellEnd"/>
      <w:r w:rsidRPr="00446103">
        <w:rPr>
          <w:rFonts w:ascii="Book Antiqua" w:eastAsia="Times New Roman" w:hAnsi="Book Antiqua" w:cs="Times New Roman"/>
          <w:sz w:val="24"/>
          <w:szCs w:val="24"/>
        </w:rPr>
        <w:t xml:space="preserve">, which offered no excess </w:t>
      </w:r>
      <w:proofErr w:type="gramStart"/>
      <w:r w:rsidRPr="00446103">
        <w:rPr>
          <w:rFonts w:ascii="Book Antiqua" w:eastAsia="Times New Roman" w:hAnsi="Book Antiqua" w:cs="Times New Roman"/>
          <w:sz w:val="24"/>
          <w:szCs w:val="24"/>
        </w:rPr>
        <w:t>risk</w:t>
      </w:r>
      <w:r w:rsidR="004D2DA7" w:rsidRPr="00446103">
        <w:rPr>
          <w:rFonts w:ascii="Book Antiqua" w:eastAsia="Times New Roman" w:hAnsi="Book Antiqua" w:cs="Times New Roman"/>
          <w:sz w:val="24"/>
          <w:szCs w:val="24"/>
          <w:vertAlign w:val="superscript"/>
        </w:rPr>
        <w:t>[</w:t>
      </w:r>
      <w:proofErr w:type="gramEnd"/>
      <w:r w:rsidR="004D2DA7" w:rsidRPr="00446103">
        <w:rPr>
          <w:rFonts w:ascii="Book Antiqua" w:eastAsia="Times New Roman" w:hAnsi="Book Antiqua" w:cs="Times New Roman"/>
          <w:sz w:val="24"/>
          <w:szCs w:val="24"/>
          <w:vertAlign w:val="superscript"/>
        </w:rPr>
        <w:t>54]</w:t>
      </w:r>
      <w:r w:rsidRPr="00446103">
        <w:rPr>
          <w:rFonts w:ascii="Book Antiqua" w:eastAsia="Times New Roman" w:hAnsi="Book Antiqua" w:cs="Times New Roman"/>
          <w:sz w:val="24"/>
          <w:szCs w:val="24"/>
        </w:rPr>
        <w:t xml:space="preserve">. In a more recent but much smaller study in Turkey that also examined </w:t>
      </w:r>
      <w:r w:rsidR="004D2DA7" w:rsidRPr="00446103">
        <w:rPr>
          <w:rFonts w:ascii="Book Antiqua" w:eastAsia="Times New Roman" w:hAnsi="Book Antiqua" w:cs="Times New Roman"/>
          <w:sz w:val="24"/>
          <w:szCs w:val="24"/>
        </w:rPr>
        <w:t>MI/PCI</w:t>
      </w:r>
      <w:r w:rsidRPr="00446103">
        <w:rPr>
          <w:rFonts w:ascii="Book Antiqua" w:eastAsia="Times New Roman" w:hAnsi="Book Antiqua" w:cs="Times New Roman"/>
          <w:sz w:val="24"/>
          <w:szCs w:val="24"/>
        </w:rPr>
        <w:t xml:space="preserve"> </w:t>
      </w:r>
      <w:proofErr w:type="spellStart"/>
      <w:r w:rsidRPr="00446103">
        <w:rPr>
          <w:rFonts w:ascii="Book Antiqua" w:eastAsia="Times New Roman" w:hAnsi="Book Antiqua" w:cs="Times New Roman"/>
          <w:sz w:val="24"/>
          <w:szCs w:val="24"/>
        </w:rPr>
        <w:t>sequelae</w:t>
      </w:r>
      <w:proofErr w:type="spellEnd"/>
      <w:r w:rsidRPr="00446103">
        <w:rPr>
          <w:rFonts w:ascii="Book Antiqua" w:eastAsia="Times New Roman" w:hAnsi="Book Antiqua" w:cs="Times New Roman"/>
          <w:sz w:val="24"/>
          <w:szCs w:val="24"/>
        </w:rPr>
        <w:t xml:space="preserve">, women taking a </w:t>
      </w:r>
      <w:r w:rsidR="004D2DA7" w:rsidRPr="00446103">
        <w:rPr>
          <w:rFonts w:ascii="Book Antiqua" w:eastAsia="Times New Roman" w:hAnsi="Book Antiqua" w:cs="Times New Roman"/>
          <w:sz w:val="24"/>
          <w:szCs w:val="24"/>
        </w:rPr>
        <w:t>contraceptive</w:t>
      </w:r>
      <w:r w:rsidRPr="00446103">
        <w:rPr>
          <w:rFonts w:ascii="Book Antiqua" w:eastAsia="Times New Roman" w:hAnsi="Book Antiqua" w:cs="Times New Roman"/>
          <w:sz w:val="24"/>
          <w:szCs w:val="24"/>
        </w:rPr>
        <w:t xml:space="preserve"> </w:t>
      </w:r>
      <w:r w:rsidR="00894D84" w:rsidRPr="00446103">
        <w:rPr>
          <w:rFonts w:ascii="Book Antiqua" w:eastAsia="Times New Roman" w:hAnsi="Book Antiqua" w:cs="Times New Roman"/>
          <w:sz w:val="24"/>
          <w:szCs w:val="24"/>
        </w:rPr>
        <w:t>containing</w:t>
      </w:r>
      <w:r w:rsidRPr="00446103">
        <w:rPr>
          <w:rFonts w:ascii="Book Antiqua" w:eastAsia="Times New Roman" w:hAnsi="Book Antiqua" w:cs="Times New Roman"/>
          <w:sz w:val="24"/>
          <w:szCs w:val="24"/>
        </w:rPr>
        <w:t xml:space="preserve"> 30 μg </w:t>
      </w:r>
      <w:proofErr w:type="spellStart"/>
      <w:r w:rsidRPr="00446103">
        <w:rPr>
          <w:rFonts w:ascii="Book Antiqua" w:eastAsia="Times New Roman" w:hAnsi="Book Antiqua" w:cs="Times New Roman"/>
          <w:sz w:val="24"/>
          <w:szCs w:val="24"/>
        </w:rPr>
        <w:t>ethinyl</w:t>
      </w:r>
      <w:proofErr w:type="spellEnd"/>
      <w:r w:rsidRPr="00446103">
        <w:rPr>
          <w:rFonts w:ascii="Book Antiqua" w:eastAsia="Times New Roman" w:hAnsi="Book Antiqua" w:cs="Times New Roman"/>
          <w:sz w:val="24"/>
          <w:szCs w:val="24"/>
        </w:rPr>
        <w:t xml:space="preserve"> estradiol combined with </w:t>
      </w:r>
      <w:proofErr w:type="spellStart"/>
      <w:r w:rsidRPr="00446103">
        <w:rPr>
          <w:rFonts w:ascii="Book Antiqua" w:eastAsia="Times New Roman" w:hAnsi="Book Antiqua" w:cs="Times New Roman"/>
          <w:sz w:val="24"/>
          <w:szCs w:val="24"/>
        </w:rPr>
        <w:t>drospirenone</w:t>
      </w:r>
      <w:proofErr w:type="spellEnd"/>
      <w:r w:rsidRPr="00446103">
        <w:rPr>
          <w:rFonts w:ascii="Book Antiqua" w:eastAsia="Times New Roman" w:hAnsi="Book Antiqua" w:cs="Times New Roman"/>
          <w:sz w:val="24"/>
          <w:szCs w:val="24"/>
        </w:rPr>
        <w:t xml:space="preserve"> had </w:t>
      </w:r>
      <w:r w:rsidRPr="00446103">
        <w:rPr>
          <w:rFonts w:ascii="Book Antiqua" w:eastAsia="Times New Roman" w:hAnsi="Book Antiqua" w:cs="Times New Roman"/>
          <w:sz w:val="24"/>
          <w:szCs w:val="24"/>
        </w:rPr>
        <w:lastRenderedPageBreak/>
        <w:t xml:space="preserve">increased risk for STEMI. Following PCI, </w:t>
      </w:r>
      <w:r w:rsidR="007E393D" w:rsidRPr="00446103">
        <w:rPr>
          <w:rFonts w:ascii="Book Antiqua" w:eastAsia="Times New Roman" w:hAnsi="Book Antiqua" w:cs="Times New Roman"/>
          <w:sz w:val="24"/>
          <w:szCs w:val="24"/>
        </w:rPr>
        <w:t>patients</w:t>
      </w:r>
      <w:r w:rsidRPr="00446103">
        <w:rPr>
          <w:rFonts w:ascii="Book Antiqua" w:eastAsia="Times New Roman" w:hAnsi="Book Antiqua" w:cs="Times New Roman"/>
          <w:sz w:val="24"/>
          <w:szCs w:val="24"/>
        </w:rPr>
        <w:t xml:space="preserve"> had increased thrombus burden, were less likely to have complete ST resolution, and were more likely to develop congestive heart failure</w:t>
      </w:r>
      <w:r w:rsidR="00894D84" w:rsidRPr="00446103">
        <w:rPr>
          <w:rFonts w:ascii="Book Antiqua" w:eastAsia="Times New Roman" w:hAnsi="Book Antiqua" w:cs="Times New Roman"/>
          <w:sz w:val="24"/>
          <w:szCs w:val="24"/>
        </w:rPr>
        <w:t xml:space="preserve"> than women not taking the contraceptive</w:t>
      </w:r>
      <w:r w:rsidRPr="00446103">
        <w:rPr>
          <w:rFonts w:ascii="Book Antiqua" w:eastAsia="Times New Roman" w:hAnsi="Book Antiqua" w:cs="Times New Roman"/>
          <w:sz w:val="24"/>
          <w:szCs w:val="24"/>
        </w:rPr>
        <w:t xml:space="preserve">. Confounding factors in this study included the small number of oral contraceptive users and the fact that women taking contraceptives were more likely to be smokers, suggesting that oral contraceptives should not be prescribed to smokers, especially if aged more than 35 </w:t>
      </w:r>
      <w:proofErr w:type="gramStart"/>
      <w:r w:rsidRPr="00446103">
        <w:rPr>
          <w:rFonts w:ascii="Book Antiqua" w:eastAsia="Times New Roman" w:hAnsi="Book Antiqua" w:cs="Times New Roman"/>
          <w:sz w:val="24"/>
          <w:szCs w:val="24"/>
        </w:rPr>
        <w:t>years</w:t>
      </w:r>
      <w:r w:rsidR="004D2DA7" w:rsidRPr="00446103">
        <w:rPr>
          <w:rFonts w:ascii="Book Antiqua" w:eastAsia="Times New Roman" w:hAnsi="Book Antiqua" w:cs="Times New Roman"/>
          <w:sz w:val="24"/>
          <w:szCs w:val="24"/>
          <w:vertAlign w:val="superscript"/>
        </w:rPr>
        <w:t>[</w:t>
      </w:r>
      <w:proofErr w:type="gramEnd"/>
      <w:r w:rsidR="004D2DA7" w:rsidRPr="00446103">
        <w:rPr>
          <w:rFonts w:ascii="Book Antiqua" w:eastAsia="Times New Roman" w:hAnsi="Book Antiqua" w:cs="Times New Roman"/>
          <w:sz w:val="24"/>
          <w:szCs w:val="24"/>
          <w:vertAlign w:val="superscript"/>
        </w:rPr>
        <w:t>55]</w:t>
      </w:r>
      <w:r w:rsidRPr="00446103">
        <w:rPr>
          <w:rFonts w:ascii="Book Antiqua" w:eastAsia="Times New Roman" w:hAnsi="Book Antiqua" w:cs="Times New Roman"/>
          <w:sz w:val="24"/>
          <w:szCs w:val="24"/>
        </w:rPr>
        <w:t xml:space="preserve">. It has been noted that taking combined hormonal contraceptives is safer than pregnancy and </w:t>
      </w:r>
      <w:proofErr w:type="gramStart"/>
      <w:r w:rsidRPr="00446103">
        <w:rPr>
          <w:rFonts w:ascii="Book Antiqua" w:eastAsia="Times New Roman" w:hAnsi="Book Antiqua" w:cs="Times New Roman"/>
          <w:sz w:val="24"/>
          <w:szCs w:val="24"/>
        </w:rPr>
        <w:t>delivery</w:t>
      </w:r>
      <w:r w:rsidR="00881647" w:rsidRPr="00446103">
        <w:rPr>
          <w:rFonts w:ascii="Book Antiqua" w:eastAsia="Times New Roman" w:hAnsi="Book Antiqua" w:cs="Times New Roman"/>
          <w:sz w:val="24"/>
          <w:szCs w:val="24"/>
          <w:vertAlign w:val="superscript"/>
        </w:rPr>
        <w:t>[</w:t>
      </w:r>
      <w:proofErr w:type="gramEnd"/>
      <w:r w:rsidR="00881647" w:rsidRPr="00446103">
        <w:rPr>
          <w:rFonts w:ascii="Book Antiqua" w:eastAsia="Times New Roman" w:hAnsi="Book Antiqua" w:cs="Times New Roman"/>
          <w:sz w:val="24"/>
          <w:szCs w:val="24"/>
          <w:vertAlign w:val="superscript"/>
        </w:rPr>
        <w:t>56]</w:t>
      </w:r>
      <w:r w:rsidRPr="00446103">
        <w:rPr>
          <w:rFonts w:ascii="Book Antiqua" w:eastAsia="Times New Roman" w:hAnsi="Book Antiqua" w:cs="Times New Roman"/>
          <w:sz w:val="24"/>
          <w:szCs w:val="24"/>
        </w:rPr>
        <w:t>.</w:t>
      </w:r>
    </w:p>
    <w:p w14:paraId="7D11725B" w14:textId="77777777" w:rsidR="0072147A" w:rsidRPr="00446103" w:rsidRDefault="0072147A" w:rsidP="005D5850">
      <w:pPr>
        <w:spacing w:after="0" w:line="360" w:lineRule="auto"/>
        <w:jc w:val="both"/>
        <w:rPr>
          <w:rStyle w:val="Hyperlink"/>
          <w:rFonts w:ascii="Book Antiqua" w:eastAsia="Times New Roman" w:hAnsi="Book Antiqua" w:cs="Times New Roman"/>
          <w:color w:val="auto"/>
          <w:sz w:val="24"/>
          <w:szCs w:val="24"/>
          <w:u w:val="none"/>
        </w:rPr>
      </w:pPr>
    </w:p>
    <w:p w14:paraId="138B0694" w14:textId="1DCB7F15" w:rsidR="00A66BF5" w:rsidRPr="00446103" w:rsidRDefault="00A66BF5"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Outcomes</w:t>
      </w:r>
    </w:p>
    <w:p w14:paraId="727E4C78" w14:textId="29A5D299" w:rsidR="00BF2F0A" w:rsidRPr="00446103" w:rsidRDefault="009C4083" w:rsidP="005D5850">
      <w:pPr>
        <w:spacing w:after="0" w:line="360" w:lineRule="auto"/>
        <w:jc w:val="both"/>
        <w:rPr>
          <w:rStyle w:val="Hyperlink"/>
          <w:rFonts w:ascii="Book Antiqua" w:hAnsi="Book Antiqua"/>
          <w:color w:val="auto"/>
          <w:sz w:val="24"/>
          <w:szCs w:val="24"/>
          <w:u w:val="none"/>
        </w:rPr>
      </w:pPr>
      <w:r w:rsidRPr="00446103">
        <w:rPr>
          <w:rStyle w:val="Hyperlink"/>
          <w:rFonts w:ascii="Book Antiqua" w:hAnsi="Book Antiqua"/>
          <w:color w:val="auto"/>
          <w:sz w:val="24"/>
          <w:szCs w:val="24"/>
          <w:u w:val="none"/>
        </w:rPr>
        <w:t xml:space="preserve">Age-adjusted </w:t>
      </w:r>
      <w:r w:rsidR="005A00CF" w:rsidRPr="00446103">
        <w:rPr>
          <w:rStyle w:val="Hyperlink"/>
          <w:rFonts w:ascii="Book Antiqua" w:hAnsi="Book Antiqua"/>
          <w:color w:val="auto"/>
          <w:sz w:val="24"/>
          <w:szCs w:val="24"/>
          <w:u w:val="none"/>
        </w:rPr>
        <w:t>CVD mortality rates in the U</w:t>
      </w:r>
      <w:r w:rsidR="00067317" w:rsidRPr="00446103">
        <w:rPr>
          <w:rStyle w:val="Hyperlink"/>
          <w:rFonts w:ascii="Book Antiqua" w:hAnsi="Book Antiqua" w:hint="eastAsia"/>
          <w:color w:val="auto"/>
          <w:sz w:val="24"/>
          <w:szCs w:val="24"/>
          <w:u w:val="none"/>
          <w:lang w:eastAsia="zh-CN"/>
        </w:rPr>
        <w:t xml:space="preserve">nited </w:t>
      </w:r>
      <w:r w:rsidR="00067317" w:rsidRPr="00446103">
        <w:rPr>
          <w:rStyle w:val="Hyperlink"/>
          <w:rFonts w:ascii="Book Antiqua" w:hAnsi="Book Antiqua"/>
          <w:color w:val="auto"/>
          <w:sz w:val="24"/>
          <w:szCs w:val="24"/>
          <w:u w:val="none"/>
        </w:rPr>
        <w:t>S</w:t>
      </w:r>
      <w:r w:rsidR="00067317" w:rsidRPr="00446103">
        <w:rPr>
          <w:rStyle w:val="Hyperlink"/>
          <w:rFonts w:ascii="Book Antiqua" w:hAnsi="Book Antiqua" w:hint="eastAsia"/>
          <w:color w:val="auto"/>
          <w:sz w:val="24"/>
          <w:szCs w:val="24"/>
          <w:u w:val="none"/>
          <w:lang w:eastAsia="zh-CN"/>
        </w:rPr>
        <w:t>tates</w:t>
      </w:r>
      <w:r w:rsidR="005A00CF" w:rsidRPr="00446103">
        <w:rPr>
          <w:rStyle w:val="Hyperlink"/>
          <w:rFonts w:ascii="Book Antiqua" w:hAnsi="Book Antiqua"/>
          <w:color w:val="auto"/>
          <w:sz w:val="24"/>
          <w:szCs w:val="24"/>
          <w:u w:val="none"/>
        </w:rPr>
        <w:t xml:space="preserve"> from 1980 through 2002 declined </w:t>
      </w:r>
      <w:r w:rsidR="006A3F57" w:rsidRPr="00446103">
        <w:rPr>
          <w:rStyle w:val="Hyperlink"/>
          <w:rFonts w:ascii="Book Antiqua" w:hAnsi="Book Antiqua"/>
          <w:color w:val="auto"/>
          <w:sz w:val="24"/>
          <w:szCs w:val="24"/>
          <w:u w:val="none"/>
        </w:rPr>
        <w:t>more in men than women (</w:t>
      </w:r>
      <w:r w:rsidR="005A00CF" w:rsidRPr="00446103">
        <w:rPr>
          <w:rStyle w:val="Hyperlink"/>
          <w:rFonts w:ascii="Book Antiqua" w:hAnsi="Book Antiqua"/>
          <w:color w:val="auto"/>
          <w:sz w:val="24"/>
          <w:szCs w:val="24"/>
          <w:u w:val="none"/>
        </w:rPr>
        <w:t>52% among men and by 49% among women</w:t>
      </w:r>
      <w:r w:rsidR="006A3F57" w:rsidRPr="00446103">
        <w:rPr>
          <w:rStyle w:val="Hyperlink"/>
          <w:rFonts w:ascii="Book Antiqua" w:hAnsi="Book Antiqua"/>
          <w:color w:val="auto"/>
          <w:sz w:val="24"/>
          <w:szCs w:val="24"/>
          <w:u w:val="none"/>
        </w:rPr>
        <w:t>)</w:t>
      </w:r>
      <w:r w:rsidR="005A00CF" w:rsidRPr="00446103">
        <w:rPr>
          <w:rStyle w:val="Hyperlink"/>
          <w:rFonts w:ascii="Book Antiqua" w:hAnsi="Book Antiqua"/>
          <w:color w:val="auto"/>
          <w:sz w:val="24"/>
          <w:szCs w:val="24"/>
          <w:u w:val="none"/>
        </w:rPr>
        <w:t xml:space="preserve">. However, </w:t>
      </w:r>
      <w:r w:rsidR="00AA260C" w:rsidRPr="00446103">
        <w:rPr>
          <w:rStyle w:val="Hyperlink"/>
          <w:rFonts w:ascii="Book Antiqua" w:hAnsi="Book Antiqua"/>
          <w:color w:val="auto"/>
          <w:sz w:val="24"/>
          <w:szCs w:val="24"/>
          <w:u w:val="none"/>
        </w:rPr>
        <w:t xml:space="preserve">between 2000 and 2002, the mortality rate in </w:t>
      </w:r>
      <w:r w:rsidR="00400956" w:rsidRPr="00446103">
        <w:rPr>
          <w:rStyle w:val="Hyperlink"/>
          <w:rFonts w:ascii="Book Antiqua" w:hAnsi="Book Antiqua"/>
          <w:color w:val="auto"/>
          <w:sz w:val="24"/>
          <w:szCs w:val="24"/>
          <w:u w:val="none"/>
        </w:rPr>
        <w:t>women aged</w:t>
      </w:r>
      <w:r w:rsidR="002F230E" w:rsidRPr="00446103">
        <w:rPr>
          <w:rStyle w:val="Hyperlink"/>
          <w:rFonts w:ascii="Book Antiqua" w:hAnsi="Book Antiqua"/>
          <w:color w:val="auto"/>
          <w:sz w:val="24"/>
          <w:szCs w:val="24"/>
          <w:u w:val="none"/>
        </w:rPr>
        <w:t xml:space="preserve"> </w:t>
      </w:r>
      <w:r w:rsidR="00400956" w:rsidRPr="00446103">
        <w:rPr>
          <w:rStyle w:val="Hyperlink"/>
          <w:rFonts w:ascii="Book Antiqua" w:hAnsi="Book Antiqua"/>
          <w:color w:val="auto"/>
          <w:sz w:val="24"/>
          <w:szCs w:val="24"/>
          <w:u w:val="none"/>
        </w:rPr>
        <w:t>35 to 54 years</w:t>
      </w:r>
      <w:r w:rsidR="00AA260C" w:rsidRPr="00446103">
        <w:rPr>
          <w:rStyle w:val="Hyperlink"/>
          <w:rFonts w:ascii="Book Antiqua" w:hAnsi="Book Antiqua"/>
          <w:color w:val="auto"/>
          <w:sz w:val="24"/>
          <w:szCs w:val="24"/>
          <w:u w:val="none"/>
        </w:rPr>
        <w:t xml:space="preserve"> increased by 1.5% despite </w:t>
      </w:r>
      <w:r w:rsidR="002A57A7" w:rsidRPr="00446103">
        <w:rPr>
          <w:rStyle w:val="Hyperlink"/>
          <w:rFonts w:ascii="Book Antiqua" w:hAnsi="Book Antiqua"/>
          <w:color w:val="auto"/>
          <w:sz w:val="24"/>
          <w:szCs w:val="24"/>
          <w:u w:val="none"/>
        </w:rPr>
        <w:t>declining</w:t>
      </w:r>
      <w:r w:rsidR="00AA260C" w:rsidRPr="00446103">
        <w:rPr>
          <w:rStyle w:val="Hyperlink"/>
          <w:rFonts w:ascii="Book Antiqua" w:hAnsi="Book Antiqua"/>
          <w:color w:val="auto"/>
          <w:sz w:val="24"/>
          <w:szCs w:val="24"/>
          <w:u w:val="none"/>
        </w:rPr>
        <w:t xml:space="preserve"> in this group</w:t>
      </w:r>
      <w:r w:rsidR="005A00CF" w:rsidRPr="00446103">
        <w:rPr>
          <w:rStyle w:val="Hyperlink"/>
          <w:rFonts w:ascii="Book Antiqua" w:hAnsi="Book Antiqua"/>
          <w:color w:val="auto"/>
          <w:sz w:val="24"/>
          <w:szCs w:val="24"/>
          <w:u w:val="none"/>
        </w:rPr>
        <w:t xml:space="preserve"> during </w:t>
      </w:r>
      <w:r w:rsidR="00AA260C" w:rsidRPr="00446103">
        <w:rPr>
          <w:rStyle w:val="Hyperlink"/>
          <w:rFonts w:ascii="Book Antiqua" w:hAnsi="Book Antiqua"/>
          <w:color w:val="auto"/>
          <w:sz w:val="24"/>
          <w:szCs w:val="24"/>
          <w:u w:val="none"/>
        </w:rPr>
        <w:t>the earlier study years</w:t>
      </w:r>
      <w:r w:rsidR="006D5658" w:rsidRPr="00446103">
        <w:rPr>
          <w:rStyle w:val="Hyperlink"/>
          <w:rFonts w:ascii="Book Antiqua" w:hAnsi="Book Antiqua"/>
          <w:color w:val="auto"/>
          <w:sz w:val="24"/>
          <w:szCs w:val="24"/>
          <w:u w:val="none"/>
        </w:rPr>
        <w:t>. By contrast, in both men and women</w:t>
      </w:r>
      <w:r w:rsidR="002563A7" w:rsidRPr="00446103">
        <w:rPr>
          <w:rStyle w:val="Hyperlink"/>
          <w:rFonts w:ascii="Book Antiqua" w:hAnsi="Book Antiqua"/>
          <w:color w:val="auto"/>
          <w:sz w:val="24"/>
          <w:szCs w:val="24"/>
          <w:u w:val="none"/>
        </w:rPr>
        <w:t xml:space="preserve"> aged</w:t>
      </w:r>
      <w:r w:rsidR="006D5658" w:rsidRPr="00446103">
        <w:rPr>
          <w:rStyle w:val="Hyperlink"/>
          <w:rFonts w:ascii="Book Antiqua" w:hAnsi="Book Antiqua"/>
          <w:color w:val="auto"/>
          <w:sz w:val="24"/>
          <w:szCs w:val="24"/>
          <w:u w:val="none"/>
        </w:rPr>
        <w:t xml:space="preserve"> ≥ 55 </w:t>
      </w:r>
      <w:proofErr w:type="gramStart"/>
      <w:r w:rsidR="006D5658" w:rsidRPr="00446103">
        <w:rPr>
          <w:rStyle w:val="Hyperlink"/>
          <w:rFonts w:ascii="Book Antiqua" w:hAnsi="Book Antiqua"/>
          <w:color w:val="auto"/>
          <w:sz w:val="24"/>
          <w:szCs w:val="24"/>
          <w:u w:val="none"/>
        </w:rPr>
        <w:t>years,</w:t>
      </w:r>
      <w:proofErr w:type="gramEnd"/>
      <w:r w:rsidR="006D5658" w:rsidRPr="00446103">
        <w:rPr>
          <w:rStyle w:val="Hyperlink"/>
          <w:rFonts w:ascii="Book Antiqua" w:hAnsi="Book Antiqua"/>
          <w:color w:val="auto"/>
          <w:sz w:val="24"/>
          <w:szCs w:val="24"/>
          <w:u w:val="none"/>
        </w:rPr>
        <w:t xml:space="preserve"> declines in mortality rate accelerated </w:t>
      </w:r>
      <w:r w:rsidR="00AA260C" w:rsidRPr="00446103">
        <w:rPr>
          <w:rStyle w:val="Hyperlink"/>
          <w:rFonts w:ascii="Book Antiqua" w:hAnsi="Book Antiqua"/>
          <w:color w:val="auto"/>
          <w:sz w:val="24"/>
          <w:szCs w:val="24"/>
          <w:u w:val="none"/>
        </w:rPr>
        <w:t>between 2000 and 2002</w:t>
      </w:r>
      <w:r w:rsidRPr="00446103">
        <w:rPr>
          <w:rStyle w:val="Hyperlink"/>
          <w:rFonts w:ascii="Book Antiqua" w:hAnsi="Book Antiqua"/>
          <w:color w:val="auto"/>
          <w:sz w:val="24"/>
          <w:szCs w:val="24"/>
          <w:u w:val="none"/>
          <w:vertAlign w:val="superscript"/>
        </w:rPr>
        <w:t>[5</w:t>
      </w:r>
      <w:r w:rsidR="00881647" w:rsidRPr="00446103">
        <w:rPr>
          <w:rStyle w:val="Hyperlink"/>
          <w:rFonts w:ascii="Book Antiqua" w:hAnsi="Book Antiqua"/>
          <w:color w:val="auto"/>
          <w:sz w:val="24"/>
          <w:szCs w:val="24"/>
          <w:u w:val="none"/>
          <w:vertAlign w:val="superscript"/>
        </w:rPr>
        <w:t>7</w:t>
      </w:r>
      <w:r w:rsidRPr="00446103">
        <w:rPr>
          <w:rStyle w:val="Hyperlink"/>
          <w:rFonts w:ascii="Book Antiqua" w:hAnsi="Book Antiqua"/>
          <w:color w:val="auto"/>
          <w:sz w:val="24"/>
          <w:szCs w:val="24"/>
          <w:u w:val="none"/>
          <w:vertAlign w:val="superscript"/>
        </w:rPr>
        <w:t>]</w:t>
      </w:r>
      <w:r w:rsidR="006D5658" w:rsidRPr="00446103">
        <w:rPr>
          <w:rStyle w:val="Hyperlink"/>
          <w:rFonts w:ascii="Book Antiqua" w:hAnsi="Book Antiqua"/>
          <w:color w:val="auto"/>
          <w:sz w:val="24"/>
          <w:szCs w:val="24"/>
          <w:u w:val="none"/>
        </w:rPr>
        <w:t xml:space="preserve">. </w:t>
      </w:r>
    </w:p>
    <w:p w14:paraId="117BDD8A" w14:textId="11B766DF" w:rsidR="004E04AD" w:rsidRPr="00446103" w:rsidRDefault="009C4083" w:rsidP="00067317">
      <w:pPr>
        <w:spacing w:after="0" w:line="360" w:lineRule="auto"/>
        <w:ind w:firstLineChars="100" w:firstLine="240"/>
        <w:jc w:val="both"/>
        <w:rPr>
          <w:rStyle w:val="Hyperlink"/>
          <w:rFonts w:ascii="Book Antiqua" w:hAnsi="Book Antiqua"/>
          <w:color w:val="auto"/>
          <w:sz w:val="24"/>
          <w:szCs w:val="24"/>
          <w:u w:val="none"/>
          <w:lang w:eastAsia="ja-JP"/>
        </w:rPr>
      </w:pPr>
      <w:r w:rsidRPr="00446103">
        <w:rPr>
          <w:rStyle w:val="Hyperlink"/>
          <w:rFonts w:ascii="Book Antiqua" w:hAnsi="Book Antiqua"/>
          <w:color w:val="auto"/>
          <w:sz w:val="24"/>
          <w:szCs w:val="24"/>
          <w:u w:val="none"/>
          <w:lang w:eastAsia="ja-JP"/>
        </w:rPr>
        <w:t xml:space="preserve">In </w:t>
      </w:r>
      <w:r w:rsidR="00476BEE" w:rsidRPr="00446103">
        <w:rPr>
          <w:rStyle w:val="Hyperlink"/>
          <w:rFonts w:ascii="Book Antiqua" w:hAnsi="Book Antiqua"/>
          <w:color w:val="auto"/>
          <w:sz w:val="24"/>
          <w:szCs w:val="24"/>
          <w:u w:val="none"/>
          <w:lang w:eastAsia="ja-JP"/>
        </w:rPr>
        <w:t>a</w:t>
      </w:r>
      <w:r w:rsidRPr="00446103">
        <w:rPr>
          <w:rStyle w:val="Hyperlink"/>
          <w:rFonts w:ascii="Book Antiqua" w:hAnsi="Book Antiqua"/>
          <w:color w:val="auto"/>
          <w:sz w:val="24"/>
          <w:szCs w:val="24"/>
          <w:u w:val="none"/>
          <w:lang w:eastAsia="ja-JP"/>
        </w:rPr>
        <w:t xml:space="preserve"> </w:t>
      </w:r>
      <w:r w:rsidR="006A3F57" w:rsidRPr="00446103">
        <w:rPr>
          <w:rStyle w:val="Hyperlink"/>
          <w:rFonts w:ascii="Book Antiqua" w:hAnsi="Book Antiqua"/>
          <w:color w:val="auto"/>
          <w:sz w:val="24"/>
          <w:szCs w:val="24"/>
          <w:u w:val="none"/>
          <w:lang w:eastAsia="ja-JP"/>
        </w:rPr>
        <w:t>decade long</w:t>
      </w:r>
      <w:r w:rsidR="00E3116D" w:rsidRPr="00446103">
        <w:rPr>
          <w:rStyle w:val="Hyperlink"/>
          <w:rFonts w:ascii="Book Antiqua" w:hAnsi="Book Antiqua"/>
          <w:color w:val="auto"/>
          <w:sz w:val="24"/>
          <w:szCs w:val="24"/>
          <w:u w:val="none"/>
          <w:lang w:eastAsia="ja-JP"/>
        </w:rPr>
        <w:t xml:space="preserve"> </w:t>
      </w:r>
      <w:r w:rsidRPr="00446103">
        <w:rPr>
          <w:rStyle w:val="Hyperlink"/>
          <w:rFonts w:ascii="Book Antiqua" w:hAnsi="Book Antiqua"/>
          <w:color w:val="auto"/>
          <w:sz w:val="24"/>
          <w:szCs w:val="24"/>
          <w:u w:val="none"/>
          <w:lang w:eastAsia="ja-JP"/>
        </w:rPr>
        <w:t>prospective study of STEMI patients undergoing primary PCI</w:t>
      </w:r>
      <w:r w:rsidR="00476BEE" w:rsidRPr="00446103">
        <w:rPr>
          <w:rStyle w:val="Hyperlink"/>
          <w:rFonts w:ascii="Book Antiqua" w:hAnsi="Book Antiqua"/>
          <w:color w:val="auto"/>
          <w:sz w:val="24"/>
          <w:szCs w:val="24"/>
          <w:u w:val="none"/>
          <w:lang w:eastAsia="ja-JP"/>
        </w:rPr>
        <w:t xml:space="preserve">, </w:t>
      </w:r>
      <w:r w:rsidR="004B6754" w:rsidRPr="00446103">
        <w:rPr>
          <w:rStyle w:val="Hyperlink"/>
          <w:rFonts w:ascii="Book Antiqua" w:hAnsi="Book Antiqua"/>
          <w:color w:val="auto"/>
          <w:sz w:val="24"/>
          <w:szCs w:val="24"/>
          <w:u w:val="none"/>
        </w:rPr>
        <w:t>h</w:t>
      </w:r>
      <w:r w:rsidR="002563A7" w:rsidRPr="00446103">
        <w:rPr>
          <w:rStyle w:val="Hyperlink"/>
          <w:rFonts w:ascii="Book Antiqua" w:hAnsi="Book Antiqua"/>
          <w:color w:val="auto"/>
          <w:sz w:val="24"/>
          <w:szCs w:val="24"/>
          <w:u w:val="none"/>
        </w:rPr>
        <w:t xml:space="preserve">ypertension was more prevalent in both younger </w:t>
      </w:r>
      <w:r w:rsidR="004B6754" w:rsidRPr="00446103">
        <w:rPr>
          <w:rStyle w:val="Hyperlink"/>
          <w:rFonts w:ascii="Book Antiqua" w:hAnsi="Book Antiqua"/>
          <w:color w:val="auto"/>
          <w:sz w:val="24"/>
          <w:szCs w:val="24"/>
          <w:u w:val="none"/>
          <w:lang w:eastAsia="ja-JP"/>
        </w:rPr>
        <w:t>(&lt; 65 years)</w:t>
      </w:r>
      <w:r w:rsidR="004B6754" w:rsidRPr="00446103">
        <w:rPr>
          <w:rStyle w:val="Hyperlink"/>
          <w:rFonts w:ascii="Book Antiqua" w:hAnsi="Book Antiqua"/>
          <w:color w:val="auto"/>
          <w:sz w:val="24"/>
          <w:szCs w:val="24"/>
          <w:u w:val="none"/>
        </w:rPr>
        <w:t xml:space="preserve"> </w:t>
      </w:r>
      <w:r w:rsidR="002563A7" w:rsidRPr="00446103">
        <w:rPr>
          <w:rStyle w:val="Hyperlink"/>
          <w:rFonts w:ascii="Book Antiqua" w:hAnsi="Book Antiqua"/>
          <w:color w:val="auto"/>
          <w:sz w:val="24"/>
          <w:szCs w:val="24"/>
          <w:u w:val="none"/>
        </w:rPr>
        <w:t>and older</w:t>
      </w:r>
      <w:r w:rsidR="004B6754" w:rsidRPr="00446103">
        <w:rPr>
          <w:rStyle w:val="Hyperlink"/>
          <w:rFonts w:ascii="Book Antiqua" w:hAnsi="Book Antiqua"/>
          <w:color w:val="auto"/>
          <w:sz w:val="24"/>
          <w:szCs w:val="24"/>
          <w:u w:val="none"/>
        </w:rPr>
        <w:t xml:space="preserve"> (</w:t>
      </w:r>
      <w:r w:rsidR="004B6754" w:rsidRPr="00446103">
        <w:rPr>
          <w:rStyle w:val="Hyperlink"/>
          <w:rFonts w:ascii="Book Antiqua" w:hAnsi="Book Antiqua"/>
          <w:color w:val="auto"/>
          <w:sz w:val="24"/>
          <w:szCs w:val="24"/>
          <w:u w:val="none"/>
          <w:lang w:eastAsia="ja-JP"/>
        </w:rPr>
        <w:t>≥ 65 years)</w:t>
      </w:r>
      <w:r w:rsidR="002563A7" w:rsidRPr="00446103">
        <w:rPr>
          <w:rStyle w:val="Hyperlink"/>
          <w:rFonts w:ascii="Book Antiqua" w:hAnsi="Book Antiqua"/>
          <w:color w:val="auto"/>
          <w:sz w:val="24"/>
          <w:szCs w:val="24"/>
          <w:u w:val="none"/>
        </w:rPr>
        <w:t xml:space="preserve"> women than in men </w:t>
      </w:r>
      <w:r w:rsidR="00D919E9" w:rsidRPr="00446103">
        <w:rPr>
          <w:rStyle w:val="Hyperlink"/>
          <w:rFonts w:ascii="Book Antiqua" w:hAnsi="Book Antiqua"/>
          <w:color w:val="auto"/>
          <w:sz w:val="24"/>
          <w:szCs w:val="24"/>
          <w:u w:val="none"/>
        </w:rPr>
        <w:t>of the same age</w:t>
      </w:r>
      <w:r w:rsidR="004B6754" w:rsidRPr="00446103">
        <w:rPr>
          <w:rStyle w:val="Hyperlink"/>
          <w:rFonts w:ascii="Book Antiqua" w:hAnsi="Book Antiqua"/>
          <w:color w:val="auto"/>
          <w:sz w:val="24"/>
          <w:szCs w:val="24"/>
          <w:u w:val="none"/>
        </w:rPr>
        <w:t>.</w:t>
      </w:r>
      <w:r w:rsidR="002563A7" w:rsidRPr="00446103">
        <w:rPr>
          <w:rStyle w:val="Hyperlink"/>
          <w:rFonts w:ascii="Book Antiqua" w:hAnsi="Book Antiqua"/>
          <w:color w:val="auto"/>
          <w:sz w:val="24"/>
          <w:szCs w:val="24"/>
          <w:u w:val="none"/>
        </w:rPr>
        <w:t xml:space="preserve"> </w:t>
      </w:r>
      <w:r w:rsidR="004B6754" w:rsidRPr="00446103">
        <w:rPr>
          <w:rStyle w:val="Hyperlink"/>
          <w:rFonts w:ascii="Book Antiqua" w:hAnsi="Book Antiqua"/>
          <w:color w:val="auto"/>
          <w:sz w:val="24"/>
          <w:szCs w:val="24"/>
          <w:u w:val="none"/>
        </w:rPr>
        <w:t>Y</w:t>
      </w:r>
      <w:r w:rsidR="002563A7" w:rsidRPr="00446103">
        <w:rPr>
          <w:rStyle w:val="Hyperlink"/>
          <w:rFonts w:ascii="Book Antiqua" w:hAnsi="Book Antiqua"/>
          <w:color w:val="auto"/>
          <w:sz w:val="24"/>
          <w:szCs w:val="24"/>
          <w:u w:val="none"/>
        </w:rPr>
        <w:t>ounger women were more likely to smoke</w:t>
      </w:r>
      <w:r w:rsidR="004B6754" w:rsidRPr="00446103">
        <w:rPr>
          <w:rStyle w:val="Hyperlink"/>
          <w:rFonts w:ascii="Book Antiqua" w:hAnsi="Book Antiqua"/>
          <w:color w:val="auto"/>
          <w:sz w:val="24"/>
          <w:szCs w:val="24"/>
          <w:u w:val="none"/>
        </w:rPr>
        <w:t>,</w:t>
      </w:r>
      <w:r w:rsidR="004422F8" w:rsidRPr="00446103">
        <w:rPr>
          <w:rStyle w:val="Hyperlink"/>
          <w:rFonts w:ascii="Book Antiqua" w:hAnsi="Book Antiqua"/>
          <w:color w:val="auto"/>
          <w:sz w:val="24"/>
          <w:szCs w:val="24"/>
          <w:u w:val="none"/>
        </w:rPr>
        <w:t xml:space="preserve"> </w:t>
      </w:r>
      <w:r w:rsidR="004B6754" w:rsidRPr="00446103">
        <w:rPr>
          <w:rStyle w:val="Hyperlink"/>
          <w:rFonts w:ascii="Book Antiqua" w:hAnsi="Book Antiqua"/>
          <w:color w:val="auto"/>
          <w:sz w:val="24"/>
          <w:szCs w:val="24"/>
          <w:u w:val="none"/>
          <w:lang w:eastAsia="ja-JP"/>
        </w:rPr>
        <w:t>ha</w:t>
      </w:r>
      <w:r w:rsidR="00D919E9" w:rsidRPr="00446103">
        <w:rPr>
          <w:rStyle w:val="Hyperlink"/>
          <w:rFonts w:ascii="Book Antiqua" w:hAnsi="Book Antiqua"/>
          <w:color w:val="auto"/>
          <w:sz w:val="24"/>
          <w:szCs w:val="24"/>
          <w:u w:val="none"/>
          <w:lang w:eastAsia="ja-JP"/>
        </w:rPr>
        <w:t>ve</w:t>
      </w:r>
      <w:r w:rsidR="004B6754" w:rsidRPr="00446103">
        <w:rPr>
          <w:rStyle w:val="Hyperlink"/>
          <w:rFonts w:ascii="Book Antiqua" w:hAnsi="Book Antiqua"/>
          <w:color w:val="auto"/>
          <w:sz w:val="24"/>
          <w:szCs w:val="24"/>
          <w:u w:val="none"/>
          <w:lang w:eastAsia="ja-JP"/>
        </w:rPr>
        <w:t xml:space="preserve"> less obstructive CAD, </w:t>
      </w:r>
      <w:r w:rsidR="004B6754" w:rsidRPr="00446103">
        <w:rPr>
          <w:rStyle w:val="Hyperlink"/>
          <w:rFonts w:ascii="Book Antiqua" w:hAnsi="Book Antiqua"/>
          <w:color w:val="auto"/>
          <w:sz w:val="24"/>
          <w:szCs w:val="24"/>
          <w:u w:val="none"/>
        </w:rPr>
        <w:t xml:space="preserve">and to have a family history of CVD </w:t>
      </w:r>
      <w:r w:rsidR="004422F8" w:rsidRPr="00446103">
        <w:rPr>
          <w:rStyle w:val="Hyperlink"/>
          <w:rFonts w:ascii="Book Antiqua" w:hAnsi="Book Antiqua"/>
          <w:color w:val="auto"/>
          <w:sz w:val="24"/>
          <w:szCs w:val="24"/>
          <w:u w:val="none"/>
        </w:rPr>
        <w:t>than younger men</w:t>
      </w:r>
      <w:r w:rsidR="00070D13" w:rsidRPr="00446103">
        <w:rPr>
          <w:rStyle w:val="Hyperlink"/>
          <w:rFonts w:ascii="Book Antiqua" w:hAnsi="Book Antiqua"/>
          <w:color w:val="auto"/>
          <w:sz w:val="24"/>
          <w:szCs w:val="24"/>
          <w:u w:val="none"/>
        </w:rPr>
        <w:t>,</w:t>
      </w:r>
      <w:r w:rsidR="002563A7" w:rsidRPr="00446103">
        <w:rPr>
          <w:rStyle w:val="Hyperlink"/>
          <w:rFonts w:ascii="Book Antiqua" w:hAnsi="Book Antiqua"/>
          <w:color w:val="auto"/>
          <w:sz w:val="24"/>
          <w:szCs w:val="24"/>
          <w:u w:val="none"/>
        </w:rPr>
        <w:t xml:space="preserve"> whereas older women had more diabetes than </w:t>
      </w:r>
      <w:r w:rsidR="007E578F" w:rsidRPr="00446103">
        <w:rPr>
          <w:rStyle w:val="Hyperlink"/>
          <w:rFonts w:ascii="Book Antiqua" w:hAnsi="Book Antiqua"/>
          <w:color w:val="auto"/>
          <w:sz w:val="24"/>
          <w:szCs w:val="24"/>
          <w:u w:val="none"/>
        </w:rPr>
        <w:t xml:space="preserve">older </w:t>
      </w:r>
      <w:r w:rsidR="002563A7" w:rsidRPr="00446103">
        <w:rPr>
          <w:rStyle w:val="Hyperlink"/>
          <w:rFonts w:ascii="Book Antiqua" w:hAnsi="Book Antiqua"/>
          <w:color w:val="auto"/>
          <w:sz w:val="24"/>
          <w:szCs w:val="24"/>
          <w:u w:val="none"/>
        </w:rPr>
        <w:t xml:space="preserve">men </w:t>
      </w:r>
      <w:r w:rsidR="00D20102" w:rsidRPr="00446103">
        <w:rPr>
          <w:rStyle w:val="Hyperlink"/>
          <w:rFonts w:ascii="Book Antiqua" w:hAnsi="Book Antiqua"/>
          <w:color w:val="auto"/>
          <w:sz w:val="24"/>
          <w:szCs w:val="24"/>
          <w:u w:val="none"/>
        </w:rPr>
        <w:t>but were less likely to smoke</w:t>
      </w:r>
      <w:r w:rsidR="002563A7" w:rsidRPr="00446103">
        <w:rPr>
          <w:rStyle w:val="Hyperlink"/>
          <w:rFonts w:ascii="Book Antiqua" w:hAnsi="Book Antiqua"/>
          <w:color w:val="auto"/>
          <w:sz w:val="24"/>
          <w:szCs w:val="24"/>
          <w:u w:val="none"/>
        </w:rPr>
        <w:t xml:space="preserve">. </w:t>
      </w:r>
      <w:r w:rsidR="002563A7" w:rsidRPr="00446103">
        <w:rPr>
          <w:rStyle w:val="Hyperlink"/>
          <w:rFonts w:ascii="Book Antiqua" w:hAnsi="Book Antiqua"/>
          <w:color w:val="auto"/>
          <w:sz w:val="24"/>
          <w:szCs w:val="24"/>
          <w:u w:val="none"/>
          <w:lang w:eastAsia="ja-JP"/>
        </w:rPr>
        <w:t xml:space="preserve">Overall mortality </w:t>
      </w:r>
      <w:r w:rsidR="004B6754" w:rsidRPr="00446103">
        <w:rPr>
          <w:rStyle w:val="Hyperlink"/>
          <w:rFonts w:ascii="Book Antiqua" w:hAnsi="Book Antiqua"/>
          <w:color w:val="auto"/>
          <w:sz w:val="24"/>
          <w:szCs w:val="24"/>
          <w:u w:val="none"/>
          <w:lang w:eastAsia="ja-JP"/>
        </w:rPr>
        <w:t xml:space="preserve">was </w:t>
      </w:r>
      <w:r w:rsidR="00F311F2" w:rsidRPr="00446103">
        <w:rPr>
          <w:rStyle w:val="Hyperlink"/>
          <w:rFonts w:ascii="Book Antiqua" w:hAnsi="Book Antiqua"/>
          <w:color w:val="auto"/>
          <w:sz w:val="24"/>
          <w:szCs w:val="24"/>
          <w:u w:val="none"/>
          <w:lang w:eastAsia="ja-JP"/>
        </w:rPr>
        <w:t>greater in women</w:t>
      </w:r>
      <w:r w:rsidR="004B6754" w:rsidRPr="00446103">
        <w:rPr>
          <w:rStyle w:val="Hyperlink"/>
          <w:rFonts w:ascii="Book Antiqua" w:hAnsi="Book Antiqua"/>
          <w:color w:val="auto"/>
          <w:sz w:val="24"/>
          <w:szCs w:val="24"/>
          <w:u w:val="none"/>
          <w:lang w:eastAsia="ja-JP"/>
        </w:rPr>
        <w:t>,</w:t>
      </w:r>
      <w:r w:rsidR="002563A7" w:rsidRPr="00446103">
        <w:rPr>
          <w:rStyle w:val="Hyperlink"/>
          <w:rFonts w:ascii="Book Antiqua" w:hAnsi="Book Antiqua"/>
          <w:color w:val="auto"/>
          <w:sz w:val="24"/>
          <w:szCs w:val="24"/>
          <w:u w:val="none"/>
          <w:lang w:eastAsia="ja-JP"/>
        </w:rPr>
        <w:t xml:space="preserve"> </w:t>
      </w:r>
      <w:r w:rsidR="004B6754" w:rsidRPr="00446103">
        <w:rPr>
          <w:rStyle w:val="Hyperlink"/>
          <w:rFonts w:ascii="Book Antiqua" w:hAnsi="Book Antiqua"/>
          <w:color w:val="auto"/>
          <w:sz w:val="24"/>
          <w:szCs w:val="24"/>
          <w:u w:val="none"/>
          <w:lang w:eastAsia="ja-JP"/>
        </w:rPr>
        <w:t>but</w:t>
      </w:r>
      <w:r w:rsidR="002563A7" w:rsidRPr="00446103">
        <w:rPr>
          <w:rStyle w:val="Hyperlink"/>
          <w:rFonts w:ascii="Book Antiqua" w:hAnsi="Book Antiqua"/>
          <w:color w:val="auto"/>
          <w:sz w:val="24"/>
          <w:szCs w:val="24"/>
          <w:u w:val="none"/>
          <w:lang w:eastAsia="ja-JP"/>
        </w:rPr>
        <w:t xml:space="preserve"> younger women had</w:t>
      </w:r>
      <w:r w:rsidR="00CB1790" w:rsidRPr="00446103">
        <w:rPr>
          <w:rStyle w:val="Hyperlink"/>
          <w:rFonts w:ascii="Book Antiqua" w:hAnsi="Book Antiqua"/>
          <w:color w:val="auto"/>
          <w:sz w:val="24"/>
          <w:szCs w:val="24"/>
          <w:u w:val="none"/>
          <w:lang w:eastAsia="ja-JP"/>
        </w:rPr>
        <w:t xml:space="preserve"> </w:t>
      </w:r>
      <w:r w:rsidR="002563A7" w:rsidRPr="00446103">
        <w:rPr>
          <w:rStyle w:val="Hyperlink"/>
          <w:rFonts w:ascii="Book Antiqua" w:hAnsi="Book Antiqua"/>
          <w:color w:val="auto"/>
          <w:sz w:val="24"/>
          <w:szCs w:val="24"/>
          <w:u w:val="none"/>
          <w:lang w:eastAsia="ja-JP"/>
        </w:rPr>
        <w:t>more</w:t>
      </w:r>
      <w:r w:rsidR="00CB1790" w:rsidRPr="00446103">
        <w:rPr>
          <w:rStyle w:val="Hyperlink"/>
          <w:rFonts w:ascii="Book Antiqua" w:hAnsi="Book Antiqua"/>
          <w:color w:val="auto"/>
          <w:sz w:val="24"/>
          <w:szCs w:val="24"/>
          <w:u w:val="none"/>
          <w:lang w:eastAsia="ja-JP"/>
        </w:rPr>
        <w:t xml:space="preserve"> </w:t>
      </w:r>
      <w:r w:rsidR="00797C65" w:rsidRPr="00446103">
        <w:rPr>
          <w:rStyle w:val="Hyperlink"/>
          <w:rFonts w:ascii="Book Antiqua" w:hAnsi="Book Antiqua"/>
          <w:color w:val="auto"/>
          <w:sz w:val="24"/>
          <w:szCs w:val="24"/>
          <w:u w:val="none"/>
          <w:lang w:eastAsia="ja-JP"/>
        </w:rPr>
        <w:t xml:space="preserve">risk of </w:t>
      </w:r>
      <w:r w:rsidR="00CB1790" w:rsidRPr="00446103">
        <w:rPr>
          <w:rStyle w:val="Hyperlink"/>
          <w:rFonts w:ascii="Book Antiqua" w:hAnsi="Book Antiqua"/>
          <w:color w:val="auto"/>
          <w:sz w:val="24"/>
          <w:szCs w:val="24"/>
          <w:u w:val="none"/>
          <w:lang w:eastAsia="ja-JP"/>
        </w:rPr>
        <w:t xml:space="preserve">mortality at 30 d and </w:t>
      </w:r>
      <w:r w:rsidR="00797C65" w:rsidRPr="00446103">
        <w:rPr>
          <w:rStyle w:val="Hyperlink"/>
          <w:rFonts w:ascii="Book Antiqua" w:hAnsi="Book Antiqua"/>
          <w:color w:val="auto"/>
          <w:sz w:val="24"/>
          <w:szCs w:val="24"/>
          <w:u w:val="none"/>
          <w:lang w:eastAsia="ja-JP"/>
        </w:rPr>
        <w:t xml:space="preserve">at </w:t>
      </w:r>
      <w:r w:rsidR="00CB1790" w:rsidRPr="00446103">
        <w:rPr>
          <w:rStyle w:val="Hyperlink"/>
          <w:rFonts w:ascii="Book Antiqua" w:hAnsi="Book Antiqua"/>
          <w:color w:val="auto"/>
          <w:sz w:val="24"/>
          <w:szCs w:val="24"/>
          <w:u w:val="none"/>
          <w:lang w:eastAsia="ja-JP"/>
        </w:rPr>
        <w:t>1 year</w:t>
      </w:r>
      <w:r w:rsidR="002563A7" w:rsidRPr="00446103">
        <w:rPr>
          <w:rStyle w:val="Hyperlink"/>
          <w:rFonts w:ascii="Book Antiqua" w:hAnsi="Book Antiqua"/>
          <w:color w:val="auto"/>
          <w:sz w:val="24"/>
          <w:szCs w:val="24"/>
          <w:u w:val="none"/>
          <w:lang w:eastAsia="ja-JP"/>
        </w:rPr>
        <w:t xml:space="preserve"> than men of the same age, </w:t>
      </w:r>
      <w:r w:rsidR="00476BEE" w:rsidRPr="00446103">
        <w:rPr>
          <w:rStyle w:val="Hyperlink"/>
          <w:rFonts w:ascii="Book Antiqua" w:hAnsi="Book Antiqua"/>
          <w:color w:val="auto"/>
          <w:sz w:val="24"/>
          <w:szCs w:val="24"/>
          <w:u w:val="none"/>
          <w:lang w:eastAsia="ja-JP"/>
        </w:rPr>
        <w:t>whereas</w:t>
      </w:r>
      <w:r w:rsidR="002563A7" w:rsidRPr="00446103">
        <w:rPr>
          <w:rStyle w:val="Hyperlink"/>
          <w:rFonts w:ascii="Book Antiqua" w:hAnsi="Book Antiqua"/>
          <w:color w:val="auto"/>
          <w:sz w:val="24"/>
          <w:szCs w:val="24"/>
          <w:u w:val="none"/>
          <w:lang w:eastAsia="ja-JP"/>
        </w:rPr>
        <w:t xml:space="preserve"> older women had significantly increased risk of mortality only at 30 d, not at 1</w:t>
      </w:r>
      <w:r w:rsidR="004B6754" w:rsidRPr="00446103">
        <w:rPr>
          <w:rStyle w:val="Hyperlink"/>
          <w:rFonts w:ascii="Book Antiqua" w:hAnsi="Book Antiqua"/>
          <w:color w:val="auto"/>
          <w:sz w:val="24"/>
          <w:szCs w:val="24"/>
          <w:u w:val="none"/>
          <w:lang w:eastAsia="ja-JP"/>
        </w:rPr>
        <w:t xml:space="preserve"> </w:t>
      </w:r>
      <w:proofErr w:type="gramStart"/>
      <w:r w:rsidR="004B6754" w:rsidRPr="00446103">
        <w:rPr>
          <w:rStyle w:val="Hyperlink"/>
          <w:rFonts w:ascii="Book Antiqua" w:hAnsi="Book Antiqua"/>
          <w:color w:val="auto"/>
          <w:sz w:val="24"/>
          <w:szCs w:val="24"/>
          <w:u w:val="none"/>
          <w:lang w:eastAsia="ja-JP"/>
        </w:rPr>
        <w:t>year</w:t>
      </w:r>
      <w:r w:rsidR="00476BEE" w:rsidRPr="00446103">
        <w:rPr>
          <w:rStyle w:val="Hyperlink"/>
          <w:rFonts w:ascii="Book Antiqua" w:hAnsi="Book Antiqua"/>
          <w:color w:val="auto"/>
          <w:sz w:val="24"/>
          <w:szCs w:val="24"/>
          <w:u w:val="none"/>
          <w:vertAlign w:val="superscript"/>
          <w:lang w:eastAsia="ja-JP"/>
        </w:rPr>
        <w:t>[</w:t>
      </w:r>
      <w:proofErr w:type="gramEnd"/>
      <w:r w:rsidR="00476BEE" w:rsidRPr="00446103">
        <w:rPr>
          <w:rStyle w:val="Hyperlink"/>
          <w:rFonts w:ascii="Book Antiqua" w:hAnsi="Book Antiqua"/>
          <w:color w:val="auto"/>
          <w:sz w:val="24"/>
          <w:szCs w:val="24"/>
          <w:u w:val="none"/>
          <w:vertAlign w:val="superscript"/>
          <w:lang w:eastAsia="ja-JP"/>
        </w:rPr>
        <w:t>24]</w:t>
      </w:r>
      <w:r w:rsidR="00070D13" w:rsidRPr="00446103">
        <w:rPr>
          <w:rStyle w:val="Hyperlink"/>
          <w:rFonts w:ascii="Book Antiqua" w:hAnsi="Book Antiqua"/>
          <w:color w:val="auto"/>
          <w:sz w:val="24"/>
          <w:szCs w:val="24"/>
          <w:u w:val="none"/>
          <w:lang w:eastAsia="ja-JP"/>
        </w:rPr>
        <w:t>.</w:t>
      </w:r>
    </w:p>
    <w:p w14:paraId="7C0834D7" w14:textId="3BCFDC26" w:rsidR="004E04AD" w:rsidRPr="00446103" w:rsidRDefault="00DE0ACB" w:rsidP="00067317">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In-hospital mortality</w:t>
      </w:r>
      <w:r w:rsidR="00F311F2" w:rsidRPr="00446103">
        <w:rPr>
          <w:rStyle w:val="Hyperlink"/>
          <w:rFonts w:ascii="Book Antiqua" w:hAnsi="Book Antiqua" w:cs="Arial"/>
          <w:bCs/>
          <w:color w:val="auto"/>
          <w:sz w:val="24"/>
          <w:szCs w:val="24"/>
          <w:u w:val="none"/>
          <w:lang w:eastAsia="ja-JP"/>
        </w:rPr>
        <w:t xml:space="preserve"> was higher in women</w:t>
      </w:r>
      <w:r w:rsidRPr="00446103">
        <w:rPr>
          <w:rStyle w:val="Hyperlink"/>
          <w:rFonts w:ascii="Book Antiqua" w:hAnsi="Book Antiqua" w:cs="Arial"/>
          <w:bCs/>
          <w:color w:val="auto"/>
          <w:sz w:val="24"/>
          <w:szCs w:val="24"/>
          <w:u w:val="none"/>
          <w:lang w:eastAsia="ja-JP"/>
        </w:rPr>
        <w:t xml:space="preserve"> for both STEMI an</w:t>
      </w:r>
      <w:r w:rsidR="00460961" w:rsidRPr="00446103">
        <w:rPr>
          <w:rStyle w:val="Hyperlink"/>
          <w:rFonts w:ascii="Book Antiqua" w:hAnsi="Book Antiqua" w:cs="Arial"/>
          <w:bCs/>
          <w:color w:val="auto"/>
          <w:sz w:val="24"/>
          <w:szCs w:val="24"/>
          <w:u w:val="none"/>
          <w:lang w:eastAsia="ja-JP"/>
        </w:rPr>
        <w:t>d NSTEMI but more so for STEMI</w:t>
      </w:r>
      <w:r w:rsidR="00914AA3" w:rsidRPr="00446103">
        <w:rPr>
          <w:rStyle w:val="Hyperlink"/>
          <w:rFonts w:ascii="Book Antiqua" w:hAnsi="Book Antiqua" w:cs="Arial"/>
          <w:bCs/>
          <w:color w:val="auto"/>
          <w:sz w:val="24"/>
          <w:szCs w:val="24"/>
          <w:u w:val="none"/>
          <w:lang w:eastAsia="ja-JP"/>
        </w:rPr>
        <w:t xml:space="preserve"> patients</w:t>
      </w:r>
      <w:r w:rsidR="008E04E0" w:rsidRPr="00446103">
        <w:rPr>
          <w:rStyle w:val="Hyperlink"/>
          <w:rFonts w:ascii="Book Antiqua" w:hAnsi="Book Antiqua" w:cs="Arial"/>
          <w:bCs/>
          <w:color w:val="auto"/>
          <w:sz w:val="24"/>
          <w:szCs w:val="24"/>
          <w:u w:val="none"/>
          <w:lang w:eastAsia="ja-JP"/>
        </w:rPr>
        <w:t xml:space="preserve">. However, </w:t>
      </w:r>
      <w:r w:rsidR="00460961" w:rsidRPr="00446103">
        <w:rPr>
          <w:rStyle w:val="Hyperlink"/>
          <w:rFonts w:ascii="Book Antiqua" w:hAnsi="Book Antiqua" w:cs="Arial"/>
          <w:color w:val="auto"/>
          <w:sz w:val="24"/>
          <w:szCs w:val="24"/>
          <w:u w:val="none"/>
        </w:rPr>
        <w:t>younger women actually were the main drivers in</w:t>
      </w:r>
      <w:r w:rsidR="008E04E0" w:rsidRPr="00446103">
        <w:rPr>
          <w:rStyle w:val="Hyperlink"/>
          <w:rFonts w:ascii="Book Antiqua" w:hAnsi="Book Antiqua" w:cs="Arial"/>
          <w:color w:val="auto"/>
          <w:sz w:val="24"/>
          <w:szCs w:val="24"/>
          <w:u w:val="none"/>
        </w:rPr>
        <w:t xml:space="preserve"> this difference</w:t>
      </w:r>
      <w:r w:rsidR="00B74EFA" w:rsidRPr="00446103">
        <w:rPr>
          <w:rStyle w:val="Hyperlink"/>
          <w:rFonts w:ascii="Book Antiqua" w:hAnsi="Book Antiqua" w:cs="Arial"/>
          <w:color w:val="auto"/>
          <w:sz w:val="24"/>
          <w:szCs w:val="24"/>
          <w:u w:val="none"/>
        </w:rPr>
        <w:t xml:space="preserve"> </w:t>
      </w:r>
      <w:r w:rsidR="000C1E6D" w:rsidRPr="00446103">
        <w:rPr>
          <w:rStyle w:val="Hyperlink"/>
          <w:rFonts w:ascii="Book Antiqua" w:hAnsi="Book Antiqua" w:cs="Arial"/>
          <w:color w:val="auto"/>
          <w:sz w:val="24"/>
          <w:szCs w:val="24"/>
          <w:u w:val="none"/>
        </w:rPr>
        <w:t>in</w:t>
      </w:r>
      <w:r w:rsidR="00B74EFA" w:rsidRPr="00446103">
        <w:rPr>
          <w:rStyle w:val="Hyperlink"/>
          <w:rFonts w:ascii="Book Antiqua" w:hAnsi="Book Antiqua" w:cs="Arial"/>
          <w:color w:val="auto"/>
          <w:sz w:val="24"/>
          <w:szCs w:val="24"/>
          <w:u w:val="none"/>
        </w:rPr>
        <w:t xml:space="preserve"> mor</w:t>
      </w:r>
      <w:r w:rsidR="00460961" w:rsidRPr="00446103">
        <w:rPr>
          <w:rStyle w:val="Hyperlink"/>
          <w:rFonts w:ascii="Book Antiqua" w:hAnsi="Book Antiqua" w:cs="Arial"/>
          <w:color w:val="auto"/>
          <w:sz w:val="24"/>
          <w:szCs w:val="24"/>
          <w:u w:val="none"/>
        </w:rPr>
        <w:t>tality</w:t>
      </w:r>
      <w:r w:rsidR="008E04E0" w:rsidRPr="00446103">
        <w:rPr>
          <w:rStyle w:val="Hyperlink"/>
          <w:rFonts w:ascii="Book Antiqua" w:hAnsi="Book Antiqua" w:cs="Arial"/>
          <w:color w:val="auto"/>
          <w:sz w:val="24"/>
          <w:szCs w:val="24"/>
          <w:u w:val="none"/>
        </w:rPr>
        <w:t xml:space="preserve">. </w:t>
      </w:r>
      <w:r w:rsidR="00B74EFA" w:rsidRPr="00446103">
        <w:rPr>
          <w:rStyle w:val="Hyperlink"/>
          <w:rFonts w:ascii="Book Antiqua" w:hAnsi="Book Antiqua" w:cs="Arial"/>
          <w:color w:val="auto"/>
          <w:sz w:val="24"/>
          <w:szCs w:val="24"/>
          <w:u w:val="none"/>
        </w:rPr>
        <w:t xml:space="preserve">Among NSTEMI patients, in-hospital mortality </w:t>
      </w:r>
      <w:r w:rsidR="002F230E" w:rsidRPr="00446103">
        <w:rPr>
          <w:rStyle w:val="Hyperlink"/>
          <w:rFonts w:ascii="Book Antiqua" w:hAnsi="Book Antiqua" w:cs="Arial"/>
          <w:color w:val="auto"/>
          <w:sz w:val="24"/>
          <w:szCs w:val="24"/>
          <w:u w:val="none"/>
        </w:rPr>
        <w:t xml:space="preserve">rate differences </w:t>
      </w:r>
      <w:r w:rsidR="00B74EFA" w:rsidRPr="00446103">
        <w:rPr>
          <w:rStyle w:val="Hyperlink"/>
          <w:rFonts w:ascii="Book Antiqua" w:hAnsi="Book Antiqua" w:cs="Arial"/>
          <w:color w:val="auto"/>
          <w:sz w:val="24"/>
          <w:szCs w:val="24"/>
          <w:u w:val="none"/>
        </w:rPr>
        <w:t xml:space="preserve">reversed among women ≥ 70 years, who had better in-hospital survival than men of the same </w:t>
      </w:r>
      <w:proofErr w:type="gramStart"/>
      <w:r w:rsidR="00B74EFA" w:rsidRPr="00446103">
        <w:rPr>
          <w:rStyle w:val="Hyperlink"/>
          <w:rFonts w:ascii="Book Antiqua" w:hAnsi="Book Antiqua" w:cs="Arial"/>
          <w:color w:val="auto"/>
          <w:sz w:val="24"/>
          <w:szCs w:val="24"/>
          <w:u w:val="none"/>
        </w:rPr>
        <w:t>age</w:t>
      </w:r>
      <w:r w:rsidR="00D20102" w:rsidRPr="00446103">
        <w:rPr>
          <w:rStyle w:val="Hyperlink"/>
          <w:rFonts w:ascii="Book Antiqua" w:hAnsi="Book Antiqua" w:cs="Arial"/>
          <w:color w:val="auto"/>
          <w:sz w:val="24"/>
          <w:szCs w:val="24"/>
          <w:u w:val="none"/>
          <w:vertAlign w:val="superscript"/>
        </w:rPr>
        <w:t>[</w:t>
      </w:r>
      <w:proofErr w:type="gramEnd"/>
      <w:r w:rsidR="00D20102" w:rsidRPr="00446103">
        <w:rPr>
          <w:rStyle w:val="Hyperlink"/>
          <w:rFonts w:ascii="Book Antiqua" w:hAnsi="Book Antiqua" w:cs="Arial"/>
          <w:color w:val="auto"/>
          <w:sz w:val="24"/>
          <w:szCs w:val="24"/>
          <w:u w:val="none"/>
          <w:vertAlign w:val="superscript"/>
        </w:rPr>
        <w:t>5</w:t>
      </w:r>
      <w:r w:rsidR="00881647" w:rsidRPr="00446103">
        <w:rPr>
          <w:rStyle w:val="Hyperlink"/>
          <w:rFonts w:ascii="Book Antiqua" w:hAnsi="Book Antiqua" w:cs="Arial"/>
          <w:color w:val="auto"/>
          <w:sz w:val="24"/>
          <w:szCs w:val="24"/>
          <w:u w:val="none"/>
          <w:vertAlign w:val="superscript"/>
        </w:rPr>
        <w:t>8</w:t>
      </w:r>
      <w:r w:rsidR="00D20102" w:rsidRPr="00446103">
        <w:rPr>
          <w:rStyle w:val="Hyperlink"/>
          <w:rFonts w:ascii="Book Antiqua" w:hAnsi="Book Antiqua" w:cs="Arial"/>
          <w:color w:val="auto"/>
          <w:sz w:val="24"/>
          <w:szCs w:val="24"/>
          <w:u w:val="none"/>
          <w:vertAlign w:val="superscript"/>
        </w:rPr>
        <w:t>]</w:t>
      </w:r>
      <w:r w:rsidR="00B74EFA" w:rsidRPr="00446103">
        <w:rPr>
          <w:rStyle w:val="Hyperlink"/>
          <w:rFonts w:ascii="Book Antiqua" w:hAnsi="Book Antiqua" w:cs="Arial"/>
          <w:color w:val="auto"/>
          <w:sz w:val="24"/>
          <w:szCs w:val="24"/>
          <w:u w:val="none"/>
        </w:rPr>
        <w:t>.</w:t>
      </w:r>
      <w:r w:rsidR="008E04E0" w:rsidRPr="00446103">
        <w:rPr>
          <w:rStyle w:val="Hyperlink"/>
          <w:rFonts w:ascii="Book Antiqua" w:hAnsi="Book Antiqua" w:cs="Arial"/>
          <w:color w:val="auto"/>
          <w:sz w:val="24"/>
          <w:szCs w:val="24"/>
          <w:u w:val="none"/>
        </w:rPr>
        <w:t xml:space="preserve"> </w:t>
      </w:r>
      <w:r w:rsidR="00D20102" w:rsidRPr="00446103">
        <w:rPr>
          <w:rStyle w:val="Hyperlink"/>
          <w:rFonts w:ascii="Book Antiqua" w:hAnsi="Book Antiqua" w:cs="Arial"/>
          <w:color w:val="auto"/>
          <w:sz w:val="24"/>
          <w:szCs w:val="24"/>
          <w:u w:val="none"/>
        </w:rPr>
        <w:t>S</w:t>
      </w:r>
      <w:r w:rsidR="00B74EFA" w:rsidRPr="00446103">
        <w:rPr>
          <w:rStyle w:val="Hyperlink"/>
          <w:rFonts w:ascii="Book Antiqua" w:hAnsi="Book Antiqua" w:cs="Arial"/>
          <w:color w:val="auto"/>
          <w:sz w:val="24"/>
          <w:szCs w:val="24"/>
          <w:u w:val="none"/>
        </w:rPr>
        <w:t>imilar</w:t>
      </w:r>
      <w:r w:rsidR="004B6754" w:rsidRPr="00446103">
        <w:rPr>
          <w:rStyle w:val="Hyperlink"/>
          <w:rFonts w:ascii="Book Antiqua" w:hAnsi="Book Antiqua" w:cs="Arial"/>
          <w:color w:val="auto"/>
          <w:sz w:val="24"/>
          <w:szCs w:val="24"/>
          <w:u w:val="none"/>
        </w:rPr>
        <w:t>ly,</w:t>
      </w:r>
      <w:r w:rsidR="00B74EFA" w:rsidRPr="00446103">
        <w:rPr>
          <w:rStyle w:val="Hyperlink"/>
          <w:rFonts w:ascii="Book Antiqua" w:hAnsi="Book Antiqua" w:cs="Arial"/>
          <w:color w:val="auto"/>
          <w:sz w:val="24"/>
          <w:szCs w:val="24"/>
          <w:u w:val="none"/>
        </w:rPr>
        <w:t xml:space="preserve"> </w:t>
      </w:r>
      <w:r w:rsidR="00666336" w:rsidRPr="00446103">
        <w:rPr>
          <w:rStyle w:val="Hyperlink"/>
          <w:rFonts w:ascii="Book Antiqua" w:hAnsi="Book Antiqua" w:cs="Arial"/>
          <w:color w:val="auto"/>
          <w:sz w:val="24"/>
          <w:szCs w:val="24"/>
          <w:u w:val="none"/>
        </w:rPr>
        <w:t>w</w:t>
      </w:r>
      <w:r w:rsidR="00510B7D" w:rsidRPr="00446103">
        <w:rPr>
          <w:rStyle w:val="Hyperlink"/>
          <w:rFonts w:ascii="Book Antiqua" w:hAnsi="Book Antiqua" w:cs="Arial"/>
          <w:color w:val="auto"/>
          <w:sz w:val="24"/>
          <w:szCs w:val="24"/>
          <w:u w:val="none"/>
        </w:rPr>
        <w:t xml:space="preserve">omen were older than men for both </w:t>
      </w:r>
      <w:r w:rsidR="00666336" w:rsidRPr="00446103">
        <w:rPr>
          <w:rStyle w:val="Hyperlink"/>
          <w:rFonts w:ascii="Book Antiqua" w:hAnsi="Book Antiqua" w:cs="Arial"/>
          <w:color w:val="auto"/>
          <w:sz w:val="24"/>
          <w:szCs w:val="24"/>
          <w:u w:val="none"/>
        </w:rPr>
        <w:t xml:space="preserve">STEMI and NSTEMI </w:t>
      </w:r>
      <w:r w:rsidR="00510B7D" w:rsidRPr="00446103">
        <w:rPr>
          <w:rStyle w:val="Hyperlink"/>
          <w:rFonts w:ascii="Book Antiqua" w:hAnsi="Book Antiqua" w:cs="Arial"/>
          <w:color w:val="auto"/>
          <w:sz w:val="24"/>
          <w:szCs w:val="24"/>
          <w:u w:val="none"/>
        </w:rPr>
        <w:t xml:space="preserve">diagnoses and were less likely to be treated with </w:t>
      </w:r>
      <w:r w:rsidR="00666336" w:rsidRPr="00446103">
        <w:rPr>
          <w:rStyle w:val="Hyperlink"/>
          <w:rFonts w:ascii="Book Antiqua" w:hAnsi="Book Antiqua" w:cs="Arial"/>
          <w:color w:val="auto"/>
          <w:sz w:val="24"/>
          <w:szCs w:val="24"/>
          <w:u w:val="none"/>
        </w:rPr>
        <w:t>PCI or CABG for either</w:t>
      </w:r>
      <w:r w:rsidR="00510B7D" w:rsidRPr="00446103">
        <w:rPr>
          <w:rStyle w:val="Hyperlink"/>
          <w:rFonts w:ascii="Book Antiqua" w:hAnsi="Book Antiqua" w:cs="Arial"/>
          <w:color w:val="auto"/>
          <w:sz w:val="24"/>
          <w:szCs w:val="24"/>
          <w:u w:val="none"/>
        </w:rPr>
        <w:t xml:space="preserve">. Female STEMI </w:t>
      </w:r>
      <w:r w:rsidR="00510B7D" w:rsidRPr="00446103">
        <w:rPr>
          <w:rStyle w:val="Hyperlink"/>
          <w:rFonts w:ascii="Book Antiqua" w:hAnsi="Book Antiqua" w:cs="Arial"/>
          <w:color w:val="auto"/>
          <w:sz w:val="24"/>
          <w:szCs w:val="24"/>
          <w:u w:val="none"/>
        </w:rPr>
        <w:lastRenderedPageBreak/>
        <w:t xml:space="preserve">patients had more in-hospital mortality </w:t>
      </w:r>
      <w:r w:rsidR="002749D5" w:rsidRPr="00446103">
        <w:rPr>
          <w:rStyle w:val="Hyperlink"/>
          <w:rFonts w:ascii="Book Antiqua" w:hAnsi="Book Antiqua" w:cs="Arial"/>
          <w:color w:val="auto"/>
          <w:sz w:val="24"/>
          <w:szCs w:val="24"/>
          <w:u w:val="none"/>
        </w:rPr>
        <w:t xml:space="preserve">than men of similar ages </w:t>
      </w:r>
      <w:r w:rsidR="00510B7D" w:rsidRPr="00446103">
        <w:rPr>
          <w:rStyle w:val="Hyperlink"/>
          <w:rFonts w:ascii="Book Antiqua" w:hAnsi="Book Antiqua" w:cs="Arial"/>
          <w:color w:val="auto"/>
          <w:sz w:val="24"/>
          <w:szCs w:val="24"/>
          <w:u w:val="none"/>
        </w:rPr>
        <w:t xml:space="preserve">in all age categories except 80 to 89 years. </w:t>
      </w:r>
      <w:r w:rsidR="008E04E0" w:rsidRPr="00446103">
        <w:rPr>
          <w:rStyle w:val="Hyperlink"/>
          <w:rFonts w:ascii="Book Antiqua" w:hAnsi="Book Antiqua" w:cs="Arial"/>
          <w:color w:val="auto"/>
          <w:sz w:val="24"/>
          <w:szCs w:val="24"/>
          <w:u w:val="none"/>
        </w:rPr>
        <w:t xml:space="preserve">Female NSTEMI patients had higher rates of in-hospital mortality than men of the same age through age 69 years, but </w:t>
      </w:r>
      <w:r w:rsidR="004E04AD" w:rsidRPr="00446103">
        <w:rPr>
          <w:rStyle w:val="Hyperlink"/>
          <w:rFonts w:ascii="Book Antiqua" w:hAnsi="Book Antiqua" w:cs="Arial"/>
          <w:bCs/>
          <w:color w:val="auto"/>
          <w:sz w:val="24"/>
          <w:szCs w:val="24"/>
          <w:u w:val="none"/>
          <w:lang w:eastAsia="ja-JP"/>
        </w:rPr>
        <w:t>women ≥ 70 years had better survival than men</w:t>
      </w:r>
      <w:r w:rsidR="008E04E0" w:rsidRPr="00446103">
        <w:rPr>
          <w:rStyle w:val="Hyperlink"/>
          <w:rFonts w:ascii="Book Antiqua" w:hAnsi="Book Antiqua" w:cs="Arial"/>
          <w:bCs/>
          <w:color w:val="auto"/>
          <w:sz w:val="24"/>
          <w:szCs w:val="24"/>
          <w:u w:val="none"/>
          <w:lang w:eastAsia="ja-JP"/>
        </w:rPr>
        <w:t xml:space="preserve"> of the same </w:t>
      </w:r>
      <w:proofErr w:type="gramStart"/>
      <w:r w:rsidR="008E04E0" w:rsidRPr="00446103">
        <w:rPr>
          <w:rStyle w:val="Hyperlink"/>
          <w:rFonts w:ascii="Book Antiqua" w:hAnsi="Book Antiqua" w:cs="Arial"/>
          <w:bCs/>
          <w:color w:val="auto"/>
          <w:sz w:val="24"/>
          <w:szCs w:val="24"/>
          <w:u w:val="none"/>
          <w:lang w:eastAsia="ja-JP"/>
        </w:rPr>
        <w:t>age</w:t>
      </w:r>
      <w:r w:rsidR="00DE7B1A" w:rsidRPr="00446103">
        <w:rPr>
          <w:rStyle w:val="Hyperlink"/>
          <w:rFonts w:ascii="Book Antiqua" w:hAnsi="Book Antiqua" w:cs="Arial"/>
          <w:bCs/>
          <w:color w:val="auto"/>
          <w:sz w:val="24"/>
          <w:szCs w:val="24"/>
          <w:u w:val="none"/>
          <w:vertAlign w:val="superscript"/>
          <w:lang w:eastAsia="ja-JP"/>
        </w:rPr>
        <w:t>[</w:t>
      </w:r>
      <w:proofErr w:type="gramEnd"/>
      <w:r w:rsidR="00DE7B1A" w:rsidRPr="00446103">
        <w:rPr>
          <w:rStyle w:val="Hyperlink"/>
          <w:rFonts w:ascii="Book Antiqua" w:hAnsi="Book Antiqua" w:cs="Arial"/>
          <w:bCs/>
          <w:color w:val="auto"/>
          <w:sz w:val="24"/>
          <w:szCs w:val="24"/>
          <w:u w:val="none"/>
          <w:vertAlign w:val="superscript"/>
          <w:lang w:eastAsia="ja-JP"/>
        </w:rPr>
        <w:t>5</w:t>
      </w:r>
      <w:r w:rsidR="00881647" w:rsidRPr="00446103">
        <w:rPr>
          <w:rStyle w:val="Hyperlink"/>
          <w:rFonts w:ascii="Book Antiqua" w:hAnsi="Book Antiqua" w:cs="Arial"/>
          <w:bCs/>
          <w:color w:val="auto"/>
          <w:sz w:val="24"/>
          <w:szCs w:val="24"/>
          <w:u w:val="none"/>
          <w:vertAlign w:val="superscript"/>
          <w:lang w:eastAsia="ja-JP"/>
        </w:rPr>
        <w:t>9</w:t>
      </w:r>
      <w:r w:rsidR="00DE7B1A" w:rsidRPr="00446103">
        <w:rPr>
          <w:rStyle w:val="Hyperlink"/>
          <w:rFonts w:ascii="Book Antiqua" w:hAnsi="Book Antiqua" w:cs="Arial"/>
          <w:bCs/>
          <w:color w:val="auto"/>
          <w:sz w:val="24"/>
          <w:szCs w:val="24"/>
          <w:u w:val="none"/>
          <w:vertAlign w:val="superscript"/>
          <w:lang w:eastAsia="ja-JP"/>
        </w:rPr>
        <w:t>]</w:t>
      </w:r>
      <w:r w:rsidR="008E04E0" w:rsidRPr="00446103">
        <w:rPr>
          <w:rStyle w:val="Hyperlink"/>
          <w:rFonts w:ascii="Book Antiqua" w:hAnsi="Book Antiqua" w:cs="Arial"/>
          <w:bCs/>
          <w:color w:val="auto"/>
          <w:sz w:val="24"/>
          <w:szCs w:val="24"/>
          <w:u w:val="none"/>
          <w:lang w:eastAsia="ja-JP"/>
        </w:rPr>
        <w:t>.</w:t>
      </w:r>
    </w:p>
    <w:p w14:paraId="550C9779" w14:textId="423C2AB1" w:rsidR="003545EC" w:rsidRPr="00446103" w:rsidRDefault="00BC521F" w:rsidP="00067317">
      <w:pPr>
        <w:spacing w:after="0" w:line="360" w:lineRule="auto"/>
        <w:ind w:firstLineChars="100" w:firstLine="240"/>
        <w:jc w:val="both"/>
        <w:rPr>
          <w:rFonts w:ascii="Book Antiqua" w:eastAsia="Times New Roman" w:hAnsi="Book Antiqua" w:cs="Lucida Sans Unicode"/>
          <w:sz w:val="24"/>
          <w:szCs w:val="24"/>
        </w:rPr>
      </w:pPr>
      <w:r w:rsidRPr="00446103">
        <w:rPr>
          <w:rStyle w:val="Hyperlink"/>
          <w:rFonts w:ascii="Book Antiqua" w:hAnsi="Book Antiqua" w:cs="Times-Bold"/>
          <w:bCs/>
          <w:color w:val="auto"/>
          <w:sz w:val="24"/>
          <w:szCs w:val="24"/>
          <w:u w:val="none"/>
          <w:lang w:eastAsia="ja-JP"/>
        </w:rPr>
        <w:t>AMI hospitalization rates</w:t>
      </w:r>
      <w:r w:rsidR="00666336" w:rsidRPr="00446103">
        <w:rPr>
          <w:rStyle w:val="Hyperlink"/>
          <w:rFonts w:ascii="Book Antiqua" w:hAnsi="Book Antiqua" w:cs="Times-Bold"/>
          <w:bCs/>
          <w:color w:val="auto"/>
          <w:sz w:val="24"/>
          <w:szCs w:val="24"/>
          <w:u w:val="none"/>
          <w:lang w:eastAsia="ja-JP"/>
        </w:rPr>
        <w:t xml:space="preserve"> did not</w:t>
      </w:r>
      <w:r w:rsidRPr="00446103">
        <w:rPr>
          <w:rStyle w:val="Hyperlink"/>
          <w:rFonts w:ascii="Book Antiqua" w:hAnsi="Book Antiqua" w:cs="Times-Bold"/>
          <w:bCs/>
          <w:color w:val="auto"/>
          <w:sz w:val="24"/>
          <w:szCs w:val="24"/>
          <w:u w:val="none"/>
          <w:lang w:eastAsia="ja-JP"/>
        </w:rPr>
        <w:t xml:space="preserve"> </w:t>
      </w:r>
      <w:r w:rsidR="00666336" w:rsidRPr="00446103">
        <w:rPr>
          <w:rStyle w:val="Hyperlink"/>
          <w:rFonts w:ascii="Book Antiqua" w:hAnsi="Book Antiqua" w:cs="Times-Bold"/>
          <w:bCs/>
          <w:color w:val="auto"/>
          <w:sz w:val="24"/>
          <w:szCs w:val="24"/>
          <w:u w:val="none"/>
          <w:lang w:eastAsia="ja-JP"/>
        </w:rPr>
        <w:t xml:space="preserve">decline </w:t>
      </w:r>
      <w:r w:rsidRPr="00446103">
        <w:rPr>
          <w:rStyle w:val="Hyperlink"/>
          <w:rFonts w:ascii="Book Antiqua" w:hAnsi="Book Antiqua" w:cs="Times-Bold"/>
          <w:bCs/>
          <w:color w:val="auto"/>
          <w:sz w:val="24"/>
          <w:szCs w:val="24"/>
          <w:u w:val="none"/>
          <w:lang w:eastAsia="ja-JP"/>
        </w:rPr>
        <w:t>in either sex in</w:t>
      </w:r>
      <w:r w:rsidR="009E4841" w:rsidRPr="00446103">
        <w:rPr>
          <w:rStyle w:val="Hyperlink"/>
          <w:rFonts w:ascii="Book Antiqua" w:hAnsi="Book Antiqua" w:cs="Times-Bold"/>
          <w:bCs/>
          <w:color w:val="auto"/>
          <w:sz w:val="24"/>
          <w:szCs w:val="24"/>
          <w:u w:val="none"/>
          <w:lang w:eastAsia="ja-JP"/>
        </w:rPr>
        <w:t xml:space="preserve"> </w:t>
      </w:r>
      <w:r w:rsidRPr="00446103">
        <w:rPr>
          <w:rStyle w:val="Hyperlink"/>
          <w:rFonts w:ascii="Book Antiqua" w:hAnsi="Book Antiqua" w:cs="Times-Bold"/>
          <w:bCs/>
          <w:color w:val="auto"/>
          <w:sz w:val="24"/>
          <w:szCs w:val="24"/>
          <w:u w:val="none"/>
          <w:lang w:eastAsia="ja-JP"/>
        </w:rPr>
        <w:t>U</w:t>
      </w:r>
      <w:r w:rsidR="00067317" w:rsidRPr="00446103">
        <w:rPr>
          <w:rStyle w:val="Hyperlink"/>
          <w:rFonts w:ascii="Book Antiqua" w:hAnsi="Book Antiqua" w:cs="Times-Bold" w:hint="eastAsia"/>
          <w:bCs/>
          <w:color w:val="auto"/>
          <w:sz w:val="24"/>
          <w:szCs w:val="24"/>
          <w:u w:val="none"/>
          <w:lang w:eastAsia="zh-CN"/>
        </w:rPr>
        <w:t xml:space="preserve">nited </w:t>
      </w:r>
      <w:r w:rsidR="00067317" w:rsidRPr="00446103">
        <w:rPr>
          <w:rStyle w:val="Hyperlink"/>
          <w:rFonts w:ascii="Book Antiqua" w:hAnsi="Book Antiqua" w:cs="Times-Bold"/>
          <w:bCs/>
          <w:color w:val="auto"/>
          <w:sz w:val="24"/>
          <w:szCs w:val="24"/>
          <w:u w:val="none"/>
          <w:lang w:eastAsia="ja-JP"/>
        </w:rPr>
        <w:t>S</w:t>
      </w:r>
      <w:r w:rsidR="00067317" w:rsidRPr="00446103">
        <w:rPr>
          <w:rStyle w:val="Hyperlink"/>
          <w:rFonts w:ascii="Book Antiqua" w:hAnsi="Book Antiqua" w:cs="Times-Bold" w:hint="eastAsia"/>
          <w:bCs/>
          <w:color w:val="auto"/>
          <w:sz w:val="24"/>
          <w:szCs w:val="24"/>
          <w:u w:val="none"/>
          <w:lang w:eastAsia="zh-CN"/>
        </w:rPr>
        <w:t>tates</w:t>
      </w:r>
      <w:r w:rsidRPr="00446103">
        <w:rPr>
          <w:rStyle w:val="Hyperlink"/>
          <w:rFonts w:ascii="Book Antiqua" w:hAnsi="Book Antiqua" w:cs="Times-Bold"/>
          <w:bCs/>
          <w:color w:val="auto"/>
          <w:sz w:val="24"/>
          <w:szCs w:val="24"/>
          <w:u w:val="none"/>
          <w:lang w:eastAsia="ja-JP"/>
        </w:rPr>
        <w:t xml:space="preserve"> </w:t>
      </w:r>
      <w:r w:rsidR="009E4841" w:rsidRPr="00446103">
        <w:rPr>
          <w:rStyle w:val="Hyperlink"/>
          <w:rFonts w:ascii="Book Antiqua" w:hAnsi="Book Antiqua" w:cs="Times-Bold"/>
          <w:bCs/>
          <w:color w:val="auto"/>
          <w:sz w:val="24"/>
          <w:szCs w:val="24"/>
          <w:u w:val="none"/>
          <w:lang w:eastAsia="ja-JP"/>
        </w:rPr>
        <w:t>patients age</w:t>
      </w:r>
      <w:r w:rsidR="00F376D8" w:rsidRPr="00446103">
        <w:rPr>
          <w:rStyle w:val="Hyperlink"/>
          <w:rFonts w:ascii="Book Antiqua" w:hAnsi="Book Antiqua" w:cs="Times-Bold"/>
          <w:bCs/>
          <w:color w:val="auto"/>
          <w:sz w:val="24"/>
          <w:szCs w:val="24"/>
          <w:u w:val="none"/>
          <w:lang w:eastAsia="ja-JP"/>
        </w:rPr>
        <w:t>d</w:t>
      </w:r>
      <w:r w:rsidR="009E4841" w:rsidRPr="00446103">
        <w:rPr>
          <w:rStyle w:val="Hyperlink"/>
          <w:rFonts w:ascii="Book Antiqua" w:hAnsi="Book Antiqua" w:cs="Times-Bold"/>
          <w:bCs/>
          <w:color w:val="auto"/>
          <w:sz w:val="24"/>
          <w:szCs w:val="24"/>
          <w:u w:val="none"/>
          <w:lang w:eastAsia="ja-JP"/>
        </w:rPr>
        <w:t xml:space="preserve"> 30 to 54 years</w:t>
      </w:r>
      <w:r w:rsidRPr="00446103">
        <w:rPr>
          <w:rStyle w:val="Hyperlink"/>
          <w:rFonts w:ascii="Book Antiqua" w:hAnsi="Book Antiqua" w:cs="Times-Bold"/>
          <w:bCs/>
          <w:color w:val="auto"/>
          <w:sz w:val="24"/>
          <w:szCs w:val="24"/>
          <w:u w:val="none"/>
          <w:lang w:eastAsia="ja-JP"/>
        </w:rPr>
        <w:t xml:space="preserve"> </w:t>
      </w:r>
      <w:r w:rsidR="00DE7B1A" w:rsidRPr="00446103">
        <w:rPr>
          <w:rStyle w:val="Hyperlink"/>
          <w:rFonts w:ascii="Book Antiqua" w:hAnsi="Book Antiqua" w:cs="Times-Bold"/>
          <w:bCs/>
          <w:color w:val="auto"/>
          <w:sz w:val="24"/>
          <w:szCs w:val="24"/>
          <w:u w:val="none"/>
          <w:lang w:eastAsia="ja-JP"/>
        </w:rPr>
        <w:t>between 2001 and 2010</w:t>
      </w:r>
      <w:r w:rsidR="00666336" w:rsidRPr="00446103">
        <w:rPr>
          <w:rStyle w:val="Hyperlink"/>
          <w:rFonts w:ascii="Book Antiqua" w:hAnsi="Book Antiqua" w:cs="Times-Bold"/>
          <w:bCs/>
          <w:color w:val="auto"/>
          <w:sz w:val="24"/>
          <w:szCs w:val="24"/>
          <w:u w:val="none"/>
          <w:lang w:eastAsia="ja-JP"/>
        </w:rPr>
        <w:t>, but</w:t>
      </w:r>
      <w:r w:rsidR="009E4841" w:rsidRPr="00446103">
        <w:rPr>
          <w:rStyle w:val="Hyperlink"/>
          <w:rFonts w:ascii="Book Antiqua" w:hAnsi="Book Antiqua" w:cs="Times-Bold"/>
          <w:bCs/>
          <w:color w:val="auto"/>
          <w:sz w:val="24"/>
          <w:szCs w:val="24"/>
          <w:u w:val="none"/>
          <w:lang w:eastAsia="ja-JP"/>
        </w:rPr>
        <w:t xml:space="preserve"> </w:t>
      </w:r>
      <w:r w:rsidR="00666336" w:rsidRPr="00446103">
        <w:rPr>
          <w:rStyle w:val="Hyperlink"/>
          <w:rFonts w:ascii="Book Antiqua" w:hAnsi="Book Antiqua" w:cs="Times-Bold"/>
          <w:bCs/>
          <w:color w:val="auto"/>
          <w:sz w:val="24"/>
          <w:szCs w:val="24"/>
          <w:u w:val="none"/>
          <w:lang w:eastAsia="ja-JP"/>
        </w:rPr>
        <w:t>w</w:t>
      </w:r>
      <w:r w:rsidR="009E4841" w:rsidRPr="00446103">
        <w:rPr>
          <w:rStyle w:val="Hyperlink"/>
          <w:rFonts w:ascii="Book Antiqua" w:hAnsi="Book Antiqua" w:cs="Times-Bold"/>
          <w:bCs/>
          <w:color w:val="auto"/>
          <w:sz w:val="24"/>
          <w:szCs w:val="24"/>
          <w:u w:val="none"/>
          <w:lang w:eastAsia="ja-JP"/>
        </w:rPr>
        <w:t>omen had more co</w:t>
      </w:r>
      <w:r w:rsidR="00B15D4B" w:rsidRPr="00446103">
        <w:rPr>
          <w:rStyle w:val="Hyperlink"/>
          <w:rFonts w:ascii="Book Antiqua" w:hAnsi="Book Antiqua" w:cs="Times-Bold"/>
          <w:bCs/>
          <w:color w:val="auto"/>
          <w:sz w:val="24"/>
          <w:szCs w:val="24"/>
          <w:u w:val="none"/>
          <w:lang w:eastAsia="ja-JP"/>
        </w:rPr>
        <w:t>-</w:t>
      </w:r>
      <w:r w:rsidR="009E4841" w:rsidRPr="00446103">
        <w:rPr>
          <w:rStyle w:val="Hyperlink"/>
          <w:rFonts w:ascii="Book Antiqua" w:hAnsi="Book Antiqua" w:cs="Times-Bold"/>
          <w:bCs/>
          <w:color w:val="auto"/>
          <w:sz w:val="24"/>
          <w:szCs w:val="24"/>
          <w:u w:val="none"/>
          <w:lang w:eastAsia="ja-JP"/>
        </w:rPr>
        <w:t xml:space="preserve">morbidities, longer </w:t>
      </w:r>
      <w:r w:rsidR="00740721" w:rsidRPr="00446103">
        <w:rPr>
          <w:rStyle w:val="Hyperlink"/>
          <w:rFonts w:ascii="Book Antiqua" w:hAnsi="Book Antiqua" w:cs="Times-Bold"/>
          <w:bCs/>
          <w:color w:val="auto"/>
          <w:sz w:val="24"/>
          <w:szCs w:val="24"/>
          <w:u w:val="none"/>
          <w:lang w:eastAsia="ja-JP"/>
        </w:rPr>
        <w:t xml:space="preserve">hospital </w:t>
      </w:r>
      <w:r w:rsidR="009E4841" w:rsidRPr="00446103">
        <w:rPr>
          <w:rStyle w:val="Hyperlink"/>
          <w:rFonts w:ascii="Book Antiqua" w:hAnsi="Book Antiqua" w:cs="Times-Bold"/>
          <w:bCs/>
          <w:color w:val="auto"/>
          <w:sz w:val="24"/>
          <w:szCs w:val="24"/>
          <w:u w:val="none"/>
          <w:lang w:eastAsia="ja-JP"/>
        </w:rPr>
        <w:t>stay</w:t>
      </w:r>
      <w:r w:rsidR="00740721" w:rsidRPr="00446103">
        <w:rPr>
          <w:rStyle w:val="Hyperlink"/>
          <w:rFonts w:ascii="Book Antiqua" w:hAnsi="Book Antiqua" w:cs="Times-Bold"/>
          <w:bCs/>
          <w:color w:val="auto"/>
          <w:sz w:val="24"/>
          <w:szCs w:val="24"/>
          <w:u w:val="none"/>
          <w:lang w:eastAsia="ja-JP"/>
        </w:rPr>
        <w:t>s</w:t>
      </w:r>
      <w:r w:rsidR="009E4841" w:rsidRPr="00446103">
        <w:rPr>
          <w:rStyle w:val="Hyperlink"/>
          <w:rFonts w:ascii="Book Antiqua" w:hAnsi="Book Antiqua" w:cs="Times-Bold"/>
          <w:bCs/>
          <w:color w:val="auto"/>
          <w:sz w:val="24"/>
          <w:szCs w:val="24"/>
          <w:u w:val="none"/>
          <w:lang w:eastAsia="ja-JP"/>
        </w:rPr>
        <w:t xml:space="preserve">, and </w:t>
      </w:r>
      <w:r w:rsidR="00F376D8" w:rsidRPr="00446103">
        <w:rPr>
          <w:rStyle w:val="Hyperlink"/>
          <w:rFonts w:ascii="Book Antiqua" w:hAnsi="Book Antiqua" w:cs="Times-Bold"/>
          <w:bCs/>
          <w:color w:val="auto"/>
          <w:sz w:val="24"/>
          <w:szCs w:val="24"/>
          <w:u w:val="none"/>
          <w:lang w:eastAsia="ja-JP"/>
        </w:rPr>
        <w:t>more</w:t>
      </w:r>
      <w:r w:rsidR="009E4841" w:rsidRPr="00446103">
        <w:rPr>
          <w:rStyle w:val="Hyperlink"/>
          <w:rFonts w:ascii="Book Antiqua" w:hAnsi="Book Antiqua" w:cs="Times-Bold"/>
          <w:bCs/>
          <w:color w:val="auto"/>
          <w:sz w:val="24"/>
          <w:szCs w:val="24"/>
          <w:u w:val="none"/>
          <w:lang w:eastAsia="ja-JP"/>
        </w:rPr>
        <w:t xml:space="preserve"> in-hospital mortality</w:t>
      </w:r>
      <w:r w:rsidR="00E93243" w:rsidRPr="00446103">
        <w:rPr>
          <w:rStyle w:val="Hyperlink"/>
          <w:rFonts w:ascii="Book Antiqua" w:hAnsi="Book Antiqua" w:cs="Times-Bold"/>
          <w:bCs/>
          <w:color w:val="auto"/>
          <w:sz w:val="24"/>
          <w:szCs w:val="24"/>
          <w:u w:val="none"/>
          <w:lang w:eastAsia="ja-JP"/>
        </w:rPr>
        <w:t xml:space="preserve"> than men across all ages. </w:t>
      </w:r>
      <w:r w:rsidR="00666336" w:rsidRPr="00446103">
        <w:rPr>
          <w:rStyle w:val="Hyperlink"/>
          <w:rFonts w:ascii="Book Antiqua" w:hAnsi="Book Antiqua" w:cs="Times-Bold"/>
          <w:bCs/>
          <w:color w:val="auto"/>
          <w:sz w:val="24"/>
          <w:szCs w:val="24"/>
          <w:u w:val="none"/>
          <w:lang w:eastAsia="ja-JP"/>
        </w:rPr>
        <w:t>I</w:t>
      </w:r>
      <w:r w:rsidR="009E4841" w:rsidRPr="00446103">
        <w:rPr>
          <w:rStyle w:val="Hyperlink"/>
          <w:rFonts w:ascii="Book Antiqua" w:hAnsi="Book Antiqua" w:cs="Times-Bold"/>
          <w:bCs/>
          <w:color w:val="auto"/>
          <w:sz w:val="24"/>
          <w:szCs w:val="24"/>
          <w:u w:val="none"/>
          <w:lang w:eastAsia="ja-JP"/>
        </w:rPr>
        <w:t xml:space="preserve">n-hospital mortality declined significantly for women </w:t>
      </w:r>
      <w:r w:rsidR="00156111" w:rsidRPr="00446103">
        <w:rPr>
          <w:rStyle w:val="Hyperlink"/>
          <w:rFonts w:ascii="Book Antiqua" w:hAnsi="Book Antiqua" w:cs="Times-Bold"/>
          <w:bCs/>
          <w:color w:val="auto"/>
          <w:sz w:val="24"/>
          <w:szCs w:val="24"/>
          <w:u w:val="none"/>
          <w:lang w:eastAsia="ja-JP"/>
        </w:rPr>
        <w:t xml:space="preserve">but not for </w:t>
      </w:r>
      <w:proofErr w:type="gramStart"/>
      <w:r w:rsidR="00156111" w:rsidRPr="00446103">
        <w:rPr>
          <w:rStyle w:val="Hyperlink"/>
          <w:rFonts w:ascii="Book Antiqua" w:hAnsi="Book Antiqua" w:cs="Times-Bold"/>
          <w:bCs/>
          <w:color w:val="auto"/>
          <w:sz w:val="24"/>
          <w:szCs w:val="24"/>
          <w:u w:val="none"/>
          <w:lang w:eastAsia="ja-JP"/>
        </w:rPr>
        <w:t>men</w:t>
      </w:r>
      <w:r w:rsidR="00881647" w:rsidRPr="00446103">
        <w:rPr>
          <w:rStyle w:val="Hyperlink"/>
          <w:rFonts w:ascii="Book Antiqua" w:hAnsi="Book Antiqua" w:cs="Times-Bold"/>
          <w:bCs/>
          <w:color w:val="auto"/>
          <w:sz w:val="24"/>
          <w:szCs w:val="24"/>
          <w:u w:val="none"/>
          <w:vertAlign w:val="superscript"/>
          <w:lang w:eastAsia="ja-JP"/>
        </w:rPr>
        <w:t>[</w:t>
      </w:r>
      <w:proofErr w:type="gramEnd"/>
      <w:r w:rsidR="004D0508" w:rsidRPr="00446103">
        <w:rPr>
          <w:rStyle w:val="Hyperlink"/>
          <w:rFonts w:ascii="Book Antiqua" w:hAnsi="Book Antiqua" w:cs="Times-Bold"/>
          <w:bCs/>
          <w:color w:val="auto"/>
          <w:sz w:val="24"/>
          <w:szCs w:val="24"/>
          <w:u w:val="none"/>
          <w:vertAlign w:val="superscript"/>
          <w:lang w:eastAsia="ja-JP"/>
        </w:rPr>
        <w:t>6</w:t>
      </w:r>
      <w:r w:rsidR="00881647" w:rsidRPr="00446103">
        <w:rPr>
          <w:rStyle w:val="Hyperlink"/>
          <w:rFonts w:ascii="Book Antiqua" w:hAnsi="Book Antiqua" w:cs="Times-Bold"/>
          <w:bCs/>
          <w:color w:val="auto"/>
          <w:sz w:val="24"/>
          <w:szCs w:val="24"/>
          <w:u w:val="none"/>
          <w:vertAlign w:val="superscript"/>
          <w:lang w:eastAsia="ja-JP"/>
        </w:rPr>
        <w:t>0</w:t>
      </w:r>
      <w:r w:rsidR="00DE7B1A" w:rsidRPr="00446103">
        <w:rPr>
          <w:rStyle w:val="Hyperlink"/>
          <w:rFonts w:ascii="Book Antiqua" w:hAnsi="Book Antiqua" w:cs="Times-Bold"/>
          <w:bCs/>
          <w:color w:val="auto"/>
          <w:sz w:val="24"/>
          <w:szCs w:val="24"/>
          <w:u w:val="none"/>
          <w:vertAlign w:val="superscript"/>
          <w:lang w:eastAsia="ja-JP"/>
        </w:rPr>
        <w:t>]</w:t>
      </w:r>
      <w:r w:rsidR="00156111" w:rsidRPr="00446103">
        <w:rPr>
          <w:rStyle w:val="Hyperlink"/>
          <w:rFonts w:ascii="Book Antiqua" w:hAnsi="Book Antiqua" w:cs="Times-Bold"/>
          <w:bCs/>
          <w:color w:val="auto"/>
          <w:sz w:val="24"/>
          <w:szCs w:val="24"/>
          <w:u w:val="none"/>
          <w:lang w:eastAsia="ja-JP"/>
        </w:rPr>
        <w:t>.</w:t>
      </w:r>
      <w:r w:rsidR="005C31A7"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color w:val="auto"/>
          <w:sz w:val="24"/>
          <w:szCs w:val="24"/>
          <w:u w:val="none"/>
          <w:lang w:eastAsia="ja-JP"/>
        </w:rPr>
        <w:t xml:space="preserve">In </w:t>
      </w:r>
      <w:r w:rsidR="005C31A7" w:rsidRPr="00446103">
        <w:rPr>
          <w:rStyle w:val="Hyperlink"/>
          <w:rFonts w:ascii="Book Antiqua" w:hAnsi="Book Antiqua" w:cs="Arial"/>
          <w:color w:val="auto"/>
          <w:sz w:val="24"/>
          <w:szCs w:val="24"/>
          <w:u w:val="none"/>
          <w:lang w:eastAsia="ja-JP"/>
        </w:rPr>
        <w:t>adults ≥ 20 years</w:t>
      </w:r>
      <w:r w:rsidR="00DE7B1A" w:rsidRPr="00446103">
        <w:rPr>
          <w:rStyle w:val="Hyperlink"/>
          <w:rFonts w:ascii="Book Antiqua" w:hAnsi="Book Antiqua" w:cs="Arial"/>
          <w:color w:val="auto"/>
          <w:sz w:val="24"/>
          <w:szCs w:val="24"/>
          <w:u w:val="none"/>
          <w:lang w:eastAsia="ja-JP"/>
        </w:rPr>
        <w:t xml:space="preserve"> of age</w:t>
      </w:r>
      <w:r w:rsidR="00DB4260" w:rsidRPr="00446103">
        <w:rPr>
          <w:rStyle w:val="Hyperlink"/>
          <w:rFonts w:ascii="Book Antiqua" w:hAnsi="Book Antiqua" w:cs="Arial"/>
          <w:color w:val="auto"/>
          <w:sz w:val="24"/>
          <w:szCs w:val="24"/>
          <w:u w:val="none"/>
          <w:lang w:eastAsia="ja-JP"/>
        </w:rPr>
        <w:t xml:space="preserve"> hospitalized for AMI,</w:t>
      </w:r>
      <w:r w:rsidR="005C31A7" w:rsidRPr="00446103">
        <w:rPr>
          <w:rStyle w:val="Hyperlink"/>
          <w:rFonts w:ascii="Book Antiqua" w:hAnsi="Book Antiqua" w:cs="Arial"/>
          <w:color w:val="auto"/>
          <w:sz w:val="24"/>
          <w:szCs w:val="24"/>
          <w:u w:val="none"/>
          <w:lang w:eastAsia="ja-JP"/>
        </w:rPr>
        <w:t xml:space="preserve"> </w:t>
      </w:r>
      <w:r w:rsidR="00DB4260" w:rsidRPr="00446103">
        <w:rPr>
          <w:rStyle w:val="Hyperlink"/>
          <w:rFonts w:ascii="Book Antiqua" w:hAnsi="Book Antiqua" w:cs="Arial"/>
          <w:color w:val="auto"/>
          <w:sz w:val="24"/>
          <w:szCs w:val="24"/>
          <w:u w:val="none"/>
          <w:lang w:eastAsia="ja-JP"/>
        </w:rPr>
        <w:t>y</w:t>
      </w:r>
      <w:r w:rsidR="005C31A7" w:rsidRPr="00446103">
        <w:rPr>
          <w:rStyle w:val="Hyperlink"/>
          <w:rFonts w:ascii="Book Antiqua" w:hAnsi="Book Antiqua" w:cs="Arial"/>
          <w:color w:val="auto"/>
          <w:sz w:val="24"/>
          <w:szCs w:val="24"/>
          <w:u w:val="none"/>
          <w:lang w:eastAsia="ja-JP"/>
        </w:rPr>
        <w:t>ounge</w:t>
      </w:r>
      <w:r w:rsidR="00F311F2" w:rsidRPr="00446103">
        <w:rPr>
          <w:rStyle w:val="Hyperlink"/>
          <w:rFonts w:ascii="Book Antiqua" w:hAnsi="Book Antiqua" w:cs="Arial"/>
          <w:color w:val="auto"/>
          <w:sz w:val="24"/>
          <w:szCs w:val="24"/>
          <w:u w:val="none"/>
          <w:lang w:eastAsia="ja-JP"/>
        </w:rPr>
        <w:t xml:space="preserve">r women had a higher rate of renal disease, </w:t>
      </w:r>
      <w:r w:rsidR="005C31A7" w:rsidRPr="00446103">
        <w:rPr>
          <w:rStyle w:val="Hyperlink"/>
          <w:rFonts w:ascii="Book Antiqua" w:hAnsi="Book Antiqua" w:cs="Arial"/>
          <w:color w:val="auto"/>
          <w:sz w:val="24"/>
          <w:szCs w:val="24"/>
          <w:u w:val="none"/>
          <w:lang w:eastAsia="ja-JP"/>
        </w:rPr>
        <w:t>diabete</w:t>
      </w:r>
      <w:r w:rsidR="00F311F2" w:rsidRPr="00446103">
        <w:rPr>
          <w:rStyle w:val="Hyperlink"/>
          <w:rFonts w:ascii="Book Antiqua" w:hAnsi="Book Antiqua" w:cs="Arial"/>
          <w:color w:val="auto"/>
          <w:sz w:val="24"/>
          <w:szCs w:val="24"/>
          <w:u w:val="none"/>
          <w:lang w:eastAsia="ja-JP"/>
        </w:rPr>
        <w:t xml:space="preserve">s, systolic heart failure, </w:t>
      </w:r>
      <w:r w:rsidR="005C31A7" w:rsidRPr="00446103">
        <w:rPr>
          <w:rStyle w:val="Hyperlink"/>
          <w:rFonts w:ascii="Book Antiqua" w:hAnsi="Book Antiqua" w:cs="Arial"/>
          <w:color w:val="auto"/>
          <w:sz w:val="24"/>
          <w:szCs w:val="24"/>
          <w:u w:val="none"/>
          <w:lang w:eastAsia="ja-JP"/>
        </w:rPr>
        <w:t xml:space="preserve">and malignancies than similarly aged men. </w:t>
      </w:r>
      <w:r w:rsidR="00DB4260" w:rsidRPr="00446103">
        <w:rPr>
          <w:rStyle w:val="Hyperlink"/>
          <w:rFonts w:ascii="Book Antiqua" w:hAnsi="Book Antiqua" w:cs="Arial"/>
          <w:color w:val="auto"/>
          <w:sz w:val="24"/>
          <w:szCs w:val="24"/>
          <w:u w:val="none"/>
          <w:lang w:eastAsia="ja-JP"/>
        </w:rPr>
        <w:t>W</w:t>
      </w:r>
      <w:r w:rsidR="005C31A7" w:rsidRPr="00446103">
        <w:rPr>
          <w:rStyle w:val="Hyperlink"/>
          <w:rFonts w:ascii="Book Antiqua" w:hAnsi="Book Antiqua" w:cs="Arial"/>
          <w:color w:val="auto"/>
          <w:sz w:val="24"/>
          <w:szCs w:val="24"/>
          <w:u w:val="none"/>
          <w:lang w:eastAsia="ja-JP"/>
        </w:rPr>
        <w:t xml:space="preserve">omen ≤ 55 </w:t>
      </w:r>
      <w:r w:rsidR="00DB4260" w:rsidRPr="00446103">
        <w:rPr>
          <w:rStyle w:val="Hyperlink"/>
          <w:rFonts w:ascii="Book Antiqua" w:hAnsi="Book Antiqua" w:cs="Arial"/>
          <w:color w:val="auto"/>
          <w:sz w:val="24"/>
          <w:szCs w:val="24"/>
          <w:u w:val="none"/>
          <w:lang w:eastAsia="ja-JP"/>
        </w:rPr>
        <w:t>years</w:t>
      </w:r>
      <w:r w:rsidR="005C31A7" w:rsidRPr="00446103">
        <w:rPr>
          <w:rStyle w:val="Hyperlink"/>
          <w:rFonts w:ascii="Book Antiqua" w:hAnsi="Book Antiqua" w:cs="Arial"/>
          <w:color w:val="auto"/>
          <w:sz w:val="24"/>
          <w:szCs w:val="24"/>
          <w:u w:val="none"/>
          <w:lang w:eastAsia="ja-JP"/>
        </w:rPr>
        <w:t xml:space="preserve"> experienced a significant </w:t>
      </w:r>
      <w:r w:rsidR="005177AF" w:rsidRPr="00446103">
        <w:rPr>
          <w:rStyle w:val="Hyperlink"/>
          <w:rFonts w:ascii="Book Antiqua" w:hAnsi="Book Antiqua" w:cs="Arial"/>
          <w:color w:val="auto"/>
          <w:sz w:val="24"/>
          <w:szCs w:val="24"/>
          <w:u w:val="none"/>
          <w:lang w:eastAsia="ja-JP"/>
        </w:rPr>
        <w:t xml:space="preserve">increase in AMI rates, which </w:t>
      </w:r>
      <w:r w:rsidR="004C2808" w:rsidRPr="00446103">
        <w:rPr>
          <w:rStyle w:val="Hyperlink"/>
          <w:rFonts w:ascii="Book Antiqua" w:hAnsi="Book Antiqua" w:cs="Arial"/>
          <w:color w:val="auto"/>
          <w:sz w:val="24"/>
          <w:szCs w:val="24"/>
          <w:u w:val="none"/>
          <w:lang w:eastAsia="ja-JP"/>
        </w:rPr>
        <w:t xml:space="preserve">did not occur in </w:t>
      </w:r>
      <w:r w:rsidR="005177AF" w:rsidRPr="00446103">
        <w:rPr>
          <w:rStyle w:val="Hyperlink"/>
          <w:rFonts w:ascii="Book Antiqua" w:hAnsi="Book Antiqua" w:cs="Arial"/>
          <w:color w:val="auto"/>
          <w:sz w:val="24"/>
          <w:szCs w:val="24"/>
          <w:u w:val="none"/>
          <w:lang w:eastAsia="ja-JP"/>
        </w:rPr>
        <w:t>me</w:t>
      </w:r>
      <w:r w:rsidR="004C2808" w:rsidRPr="00446103">
        <w:rPr>
          <w:rStyle w:val="Hyperlink"/>
          <w:rFonts w:ascii="Book Antiqua" w:hAnsi="Book Antiqua" w:cs="Arial"/>
          <w:color w:val="auto"/>
          <w:sz w:val="24"/>
          <w:szCs w:val="24"/>
          <w:u w:val="none"/>
          <w:lang w:eastAsia="ja-JP"/>
        </w:rPr>
        <w:t>n in this age group</w:t>
      </w:r>
      <w:r w:rsidR="005177AF" w:rsidRPr="00446103">
        <w:rPr>
          <w:rStyle w:val="Hyperlink"/>
          <w:rFonts w:ascii="Book Antiqua" w:hAnsi="Book Antiqua" w:cs="Arial"/>
          <w:color w:val="auto"/>
          <w:sz w:val="24"/>
          <w:szCs w:val="24"/>
          <w:u w:val="none"/>
          <w:lang w:eastAsia="ja-JP"/>
        </w:rPr>
        <w:t xml:space="preserve">. Women also had higher 30-d mortality rates than men, although this declined in both sexes over the 10 years of the study. </w:t>
      </w:r>
      <w:r w:rsidR="00BF2F0A" w:rsidRPr="00446103">
        <w:rPr>
          <w:rStyle w:val="Hyperlink"/>
          <w:rFonts w:ascii="Book Antiqua" w:hAnsi="Book Antiqua" w:cs="Arial"/>
          <w:color w:val="auto"/>
          <w:sz w:val="24"/>
          <w:szCs w:val="24"/>
          <w:u w:val="none"/>
          <w:lang w:eastAsia="ja-JP"/>
        </w:rPr>
        <w:t>W</w:t>
      </w:r>
      <w:r w:rsidR="005177AF" w:rsidRPr="00446103">
        <w:rPr>
          <w:rStyle w:val="Hyperlink"/>
          <w:rFonts w:ascii="Book Antiqua" w:hAnsi="Book Antiqua" w:cs="Arial"/>
          <w:color w:val="auto"/>
          <w:sz w:val="24"/>
          <w:szCs w:val="24"/>
          <w:u w:val="none"/>
          <w:lang w:eastAsia="ja-JP"/>
        </w:rPr>
        <w:t xml:space="preserve">omen </w:t>
      </w:r>
      <w:r w:rsidR="00B15D4B" w:rsidRPr="00446103">
        <w:rPr>
          <w:rStyle w:val="Hyperlink"/>
          <w:rFonts w:ascii="Book Antiqua" w:hAnsi="Book Antiqua" w:cs="Arial"/>
          <w:color w:val="auto"/>
          <w:sz w:val="24"/>
          <w:szCs w:val="24"/>
          <w:u w:val="none"/>
          <w:lang w:eastAsia="ja-JP"/>
        </w:rPr>
        <w:t>20</w:t>
      </w:r>
      <w:r w:rsidR="00067317" w:rsidRPr="00446103">
        <w:rPr>
          <w:rStyle w:val="Hyperlink"/>
          <w:rFonts w:ascii="Book Antiqua" w:hAnsi="Book Antiqua" w:cs="Arial" w:hint="eastAsia"/>
          <w:color w:val="auto"/>
          <w:sz w:val="24"/>
          <w:szCs w:val="24"/>
          <w:u w:val="none"/>
          <w:lang w:eastAsia="zh-CN"/>
        </w:rPr>
        <w:t>-</w:t>
      </w:r>
      <w:r w:rsidR="00B15D4B" w:rsidRPr="00446103">
        <w:rPr>
          <w:rStyle w:val="Hyperlink"/>
          <w:rFonts w:ascii="Book Antiqua" w:hAnsi="Book Antiqua" w:cs="Arial"/>
          <w:color w:val="auto"/>
          <w:sz w:val="24"/>
          <w:szCs w:val="24"/>
          <w:u w:val="none"/>
          <w:lang w:eastAsia="ja-JP"/>
        </w:rPr>
        <w:t>55</w:t>
      </w:r>
      <w:r w:rsidR="00DB4260" w:rsidRPr="00446103">
        <w:rPr>
          <w:rStyle w:val="Hyperlink"/>
          <w:rFonts w:ascii="Book Antiqua" w:hAnsi="Book Antiqua" w:cs="Arial"/>
          <w:color w:val="auto"/>
          <w:sz w:val="24"/>
          <w:szCs w:val="24"/>
          <w:u w:val="none"/>
          <w:lang w:eastAsia="ja-JP"/>
        </w:rPr>
        <w:t xml:space="preserve"> </w:t>
      </w:r>
      <w:r w:rsidR="005177AF" w:rsidRPr="00446103">
        <w:rPr>
          <w:rStyle w:val="Hyperlink"/>
          <w:rFonts w:ascii="Book Antiqua" w:hAnsi="Book Antiqua" w:cs="Arial"/>
          <w:color w:val="auto"/>
          <w:sz w:val="24"/>
          <w:szCs w:val="24"/>
          <w:u w:val="none"/>
          <w:lang w:eastAsia="ja-JP"/>
        </w:rPr>
        <w:t xml:space="preserve">had 45% higher odds of 30-d mortality </w:t>
      </w:r>
      <w:r w:rsidR="00B15D4B" w:rsidRPr="00446103">
        <w:rPr>
          <w:rStyle w:val="Hyperlink"/>
          <w:rFonts w:ascii="Book Antiqua" w:hAnsi="Book Antiqua" w:cs="Arial"/>
          <w:color w:val="auto"/>
          <w:sz w:val="24"/>
          <w:szCs w:val="24"/>
          <w:u w:val="none"/>
          <w:lang w:eastAsia="ja-JP"/>
        </w:rPr>
        <w:t>than</w:t>
      </w:r>
      <w:r w:rsidR="005177AF" w:rsidRPr="00446103">
        <w:rPr>
          <w:rStyle w:val="Hyperlink"/>
          <w:rFonts w:ascii="Book Antiqua" w:hAnsi="Book Antiqua" w:cs="Arial"/>
          <w:color w:val="auto"/>
          <w:sz w:val="24"/>
          <w:szCs w:val="24"/>
          <w:u w:val="none"/>
          <w:lang w:eastAsia="ja-JP"/>
        </w:rPr>
        <w:t xml:space="preserve"> men of the same age</w:t>
      </w:r>
      <w:r w:rsidR="00B15D4B" w:rsidRPr="00446103">
        <w:rPr>
          <w:rStyle w:val="Hyperlink"/>
          <w:rFonts w:ascii="Book Antiqua" w:hAnsi="Book Antiqua" w:cs="Arial"/>
          <w:color w:val="auto"/>
          <w:sz w:val="24"/>
          <w:szCs w:val="24"/>
          <w:u w:val="none"/>
          <w:lang w:eastAsia="ja-JP"/>
        </w:rPr>
        <w:t xml:space="preserve">, </w:t>
      </w:r>
      <w:r w:rsidR="000904FF" w:rsidRPr="00446103">
        <w:rPr>
          <w:rStyle w:val="Hyperlink"/>
          <w:rFonts w:ascii="Book Antiqua" w:hAnsi="Book Antiqua" w:cs="Arial"/>
          <w:color w:val="auto"/>
          <w:sz w:val="24"/>
          <w:szCs w:val="24"/>
          <w:u w:val="none"/>
          <w:lang w:eastAsia="ja-JP"/>
        </w:rPr>
        <w:t>which</w:t>
      </w:r>
      <w:r w:rsidR="00B15D4B" w:rsidRPr="00446103">
        <w:rPr>
          <w:rStyle w:val="Hyperlink"/>
          <w:rFonts w:ascii="Book Antiqua" w:hAnsi="Book Antiqua" w:cs="Arial"/>
          <w:color w:val="auto"/>
          <w:sz w:val="24"/>
          <w:szCs w:val="24"/>
          <w:u w:val="none"/>
          <w:lang w:eastAsia="ja-JP"/>
        </w:rPr>
        <w:t xml:space="preserve"> persisted over </w:t>
      </w:r>
      <w:r w:rsidR="00DB4260" w:rsidRPr="00446103">
        <w:rPr>
          <w:rStyle w:val="Hyperlink"/>
          <w:rFonts w:ascii="Book Antiqua" w:hAnsi="Book Antiqua" w:cs="Arial"/>
          <w:color w:val="auto"/>
          <w:sz w:val="24"/>
          <w:szCs w:val="24"/>
          <w:u w:val="none"/>
          <w:lang w:eastAsia="ja-JP"/>
        </w:rPr>
        <w:t xml:space="preserve">the </w:t>
      </w:r>
      <w:r w:rsidR="00B15D4B" w:rsidRPr="00446103">
        <w:rPr>
          <w:rStyle w:val="Hyperlink"/>
          <w:rFonts w:ascii="Book Antiqua" w:hAnsi="Book Antiqua" w:cs="Arial"/>
          <w:color w:val="auto"/>
          <w:sz w:val="24"/>
          <w:szCs w:val="24"/>
          <w:u w:val="none"/>
          <w:lang w:eastAsia="ja-JP"/>
        </w:rPr>
        <w:t>study</w:t>
      </w:r>
      <w:r w:rsidR="005177AF" w:rsidRPr="00446103">
        <w:rPr>
          <w:rStyle w:val="Hyperlink"/>
          <w:rFonts w:ascii="Book Antiqua" w:hAnsi="Book Antiqua" w:cs="Arial"/>
          <w:color w:val="auto"/>
          <w:sz w:val="24"/>
          <w:szCs w:val="24"/>
          <w:u w:val="none"/>
          <w:lang w:eastAsia="ja-JP"/>
        </w:rPr>
        <w:t>.</w:t>
      </w:r>
      <w:r w:rsidR="005C31A7" w:rsidRPr="00446103">
        <w:rPr>
          <w:rStyle w:val="Hyperlink"/>
          <w:rFonts w:ascii="Book Antiqua" w:hAnsi="Book Antiqua" w:cs="Arial"/>
          <w:color w:val="auto"/>
          <w:sz w:val="24"/>
          <w:szCs w:val="24"/>
          <w:u w:val="none"/>
          <w:lang w:eastAsia="ja-JP"/>
        </w:rPr>
        <w:t xml:space="preserve"> </w:t>
      </w:r>
      <w:r w:rsidR="00B15D4B" w:rsidRPr="00446103">
        <w:rPr>
          <w:rStyle w:val="Hyperlink"/>
          <w:rFonts w:ascii="Book Antiqua" w:hAnsi="Book Antiqua" w:cs="Arial"/>
          <w:color w:val="auto"/>
          <w:sz w:val="24"/>
          <w:szCs w:val="24"/>
          <w:u w:val="none"/>
          <w:lang w:eastAsia="ja-JP"/>
        </w:rPr>
        <w:t xml:space="preserve">Only </w:t>
      </w:r>
      <w:r w:rsidR="00DB4260" w:rsidRPr="00446103">
        <w:rPr>
          <w:rStyle w:val="Hyperlink"/>
          <w:rFonts w:ascii="Book Antiqua" w:hAnsi="Book Antiqua" w:cs="Arial"/>
          <w:color w:val="auto"/>
          <w:sz w:val="24"/>
          <w:szCs w:val="24"/>
          <w:u w:val="none"/>
          <w:lang w:eastAsia="ja-JP"/>
        </w:rPr>
        <w:t>women ≥ 75 years of age</w:t>
      </w:r>
      <w:r w:rsidR="00B15D4B" w:rsidRPr="00446103">
        <w:rPr>
          <w:rStyle w:val="Hyperlink"/>
          <w:rFonts w:ascii="Book Antiqua" w:hAnsi="Book Antiqua" w:cs="Arial"/>
          <w:color w:val="auto"/>
          <w:sz w:val="24"/>
          <w:szCs w:val="24"/>
          <w:u w:val="none"/>
          <w:lang w:eastAsia="ja-JP"/>
        </w:rPr>
        <w:t xml:space="preserve"> </w:t>
      </w:r>
      <w:r w:rsidR="00DB4260" w:rsidRPr="00446103">
        <w:rPr>
          <w:rStyle w:val="Hyperlink"/>
          <w:rFonts w:ascii="Book Antiqua" w:hAnsi="Book Antiqua" w:cs="Arial"/>
          <w:color w:val="auto"/>
          <w:sz w:val="24"/>
          <w:szCs w:val="24"/>
          <w:u w:val="none"/>
          <w:lang w:eastAsia="ja-JP"/>
        </w:rPr>
        <w:t>had</w:t>
      </w:r>
      <w:r w:rsidR="00B15D4B" w:rsidRPr="00446103">
        <w:rPr>
          <w:rStyle w:val="Hyperlink"/>
          <w:rFonts w:ascii="Book Antiqua" w:hAnsi="Book Antiqua" w:cs="Arial"/>
          <w:color w:val="auto"/>
          <w:sz w:val="24"/>
          <w:szCs w:val="24"/>
          <w:u w:val="none"/>
          <w:lang w:eastAsia="ja-JP"/>
        </w:rPr>
        <w:t xml:space="preserve"> borderline better mortality rates than </w:t>
      </w:r>
      <w:proofErr w:type="gramStart"/>
      <w:r w:rsidR="00B15D4B" w:rsidRPr="00446103">
        <w:rPr>
          <w:rStyle w:val="Hyperlink"/>
          <w:rFonts w:ascii="Book Antiqua" w:hAnsi="Book Antiqua" w:cs="Arial"/>
          <w:color w:val="auto"/>
          <w:sz w:val="24"/>
          <w:szCs w:val="24"/>
          <w:u w:val="none"/>
          <w:lang w:eastAsia="ja-JP"/>
        </w:rPr>
        <w:t>men</w:t>
      </w:r>
      <w:r w:rsidR="004C2808" w:rsidRPr="00446103">
        <w:rPr>
          <w:rStyle w:val="Hyperlink"/>
          <w:rFonts w:ascii="Book Antiqua" w:hAnsi="Book Antiqua" w:cs="Arial"/>
          <w:color w:val="auto"/>
          <w:sz w:val="24"/>
          <w:szCs w:val="24"/>
          <w:u w:val="none"/>
          <w:vertAlign w:val="superscript"/>
          <w:lang w:eastAsia="ja-JP"/>
        </w:rPr>
        <w:t>[</w:t>
      </w:r>
      <w:proofErr w:type="gramEnd"/>
      <w:r w:rsidR="00881647" w:rsidRPr="00446103">
        <w:rPr>
          <w:rStyle w:val="Hyperlink"/>
          <w:rFonts w:ascii="Book Antiqua" w:hAnsi="Book Antiqua" w:cs="Arial"/>
          <w:color w:val="auto"/>
          <w:sz w:val="24"/>
          <w:szCs w:val="24"/>
          <w:u w:val="none"/>
          <w:vertAlign w:val="superscript"/>
          <w:lang w:eastAsia="ja-JP"/>
        </w:rPr>
        <w:t>61</w:t>
      </w:r>
      <w:r w:rsidR="004C2808" w:rsidRPr="00446103">
        <w:rPr>
          <w:rStyle w:val="Hyperlink"/>
          <w:rFonts w:ascii="Book Antiqua" w:hAnsi="Book Antiqua" w:cs="Arial"/>
          <w:color w:val="auto"/>
          <w:sz w:val="24"/>
          <w:szCs w:val="24"/>
          <w:u w:val="none"/>
          <w:vertAlign w:val="superscript"/>
          <w:lang w:eastAsia="ja-JP"/>
        </w:rPr>
        <w:t>]</w:t>
      </w:r>
      <w:r w:rsidR="00B15D4B" w:rsidRPr="00446103">
        <w:rPr>
          <w:rStyle w:val="Hyperlink"/>
          <w:rFonts w:ascii="Book Antiqua" w:hAnsi="Book Antiqua" w:cs="Arial"/>
          <w:color w:val="auto"/>
          <w:sz w:val="24"/>
          <w:szCs w:val="24"/>
          <w:u w:val="none"/>
          <w:lang w:eastAsia="ja-JP"/>
        </w:rPr>
        <w:t>.</w:t>
      </w:r>
      <w:r w:rsidR="000904FF" w:rsidRPr="00446103">
        <w:rPr>
          <w:rStyle w:val="Hyperlink"/>
          <w:rFonts w:ascii="Book Antiqua" w:hAnsi="Book Antiqua" w:cs="Arial"/>
          <w:color w:val="auto"/>
          <w:sz w:val="24"/>
          <w:szCs w:val="24"/>
          <w:u w:val="none"/>
          <w:lang w:eastAsia="ja-JP"/>
        </w:rPr>
        <w:t xml:space="preserve"> </w:t>
      </w:r>
      <w:r w:rsidR="00F368A5" w:rsidRPr="00446103">
        <w:rPr>
          <w:rFonts w:ascii="Book Antiqua" w:eastAsia="Times New Roman" w:hAnsi="Book Antiqua" w:cs="Lucida Sans Unicode"/>
          <w:sz w:val="24"/>
          <w:szCs w:val="24"/>
        </w:rPr>
        <w:t xml:space="preserve">In </w:t>
      </w:r>
      <w:r w:rsidR="005B1139" w:rsidRPr="00446103">
        <w:rPr>
          <w:rFonts w:ascii="Book Antiqua" w:eastAsia="Times New Roman" w:hAnsi="Book Antiqua" w:cs="Lucida Sans Unicode"/>
          <w:sz w:val="24"/>
          <w:szCs w:val="24"/>
        </w:rPr>
        <w:t>a</w:t>
      </w:r>
      <w:r w:rsidR="00F368A5" w:rsidRPr="00446103">
        <w:rPr>
          <w:rFonts w:ascii="Book Antiqua" w:eastAsia="Times New Roman" w:hAnsi="Book Antiqua" w:cs="Lucida Sans Unicode"/>
          <w:sz w:val="24"/>
          <w:szCs w:val="24"/>
        </w:rPr>
        <w:t xml:space="preserve"> systematic review of </w:t>
      </w:r>
      <w:r w:rsidR="00393752" w:rsidRPr="00446103">
        <w:rPr>
          <w:rFonts w:ascii="Book Antiqua" w:eastAsia="Times New Roman" w:hAnsi="Book Antiqua" w:cs="Lucida Sans Unicode"/>
          <w:sz w:val="24"/>
          <w:szCs w:val="24"/>
        </w:rPr>
        <w:t xml:space="preserve">between-sex </w:t>
      </w:r>
      <w:r w:rsidR="00F368A5" w:rsidRPr="00446103">
        <w:rPr>
          <w:rFonts w:ascii="Book Antiqua" w:eastAsia="Times New Roman" w:hAnsi="Book Antiqua" w:cs="Lucida Sans Unicode"/>
          <w:sz w:val="24"/>
          <w:szCs w:val="24"/>
        </w:rPr>
        <w:t>AMI mort</w:t>
      </w:r>
      <w:r w:rsidR="00393752" w:rsidRPr="00446103">
        <w:rPr>
          <w:rFonts w:ascii="Book Antiqua" w:eastAsia="Times New Roman" w:hAnsi="Book Antiqua" w:cs="Lucida Sans Unicode"/>
          <w:sz w:val="24"/>
          <w:szCs w:val="24"/>
        </w:rPr>
        <w:t>a</w:t>
      </w:r>
      <w:r w:rsidR="00DB4260" w:rsidRPr="00446103">
        <w:rPr>
          <w:rFonts w:ascii="Book Antiqua" w:eastAsia="Times New Roman" w:hAnsi="Book Antiqua" w:cs="Lucida Sans Unicode"/>
          <w:sz w:val="24"/>
          <w:szCs w:val="24"/>
        </w:rPr>
        <w:t>lity</w:t>
      </w:r>
      <w:r w:rsidR="00393752" w:rsidRPr="00446103">
        <w:rPr>
          <w:rFonts w:ascii="Book Antiqua" w:eastAsia="Times New Roman" w:hAnsi="Book Antiqua" w:cs="Lucida Sans Unicode"/>
          <w:sz w:val="24"/>
          <w:szCs w:val="24"/>
        </w:rPr>
        <w:t>,</w:t>
      </w:r>
      <w:r w:rsidR="00F368A5" w:rsidRPr="00446103">
        <w:rPr>
          <w:rFonts w:ascii="Book Antiqua" w:eastAsia="Times New Roman" w:hAnsi="Book Antiqua" w:cs="Lucida Sans Unicode"/>
          <w:sz w:val="24"/>
          <w:szCs w:val="24"/>
        </w:rPr>
        <w:t xml:space="preserve"> </w:t>
      </w:r>
      <w:r w:rsidR="00393752" w:rsidRPr="00446103">
        <w:rPr>
          <w:rStyle w:val="Hyperlink"/>
          <w:rFonts w:ascii="Book Antiqua" w:hAnsi="Book Antiqua" w:cs="Arial"/>
          <w:bCs/>
          <w:color w:val="auto"/>
          <w:sz w:val="24"/>
          <w:szCs w:val="24"/>
          <w:u w:val="none"/>
          <w:lang w:eastAsia="ja-JP"/>
        </w:rPr>
        <w:t>unadjusted mor</w:t>
      </w:r>
      <w:r w:rsidR="00E72378" w:rsidRPr="00446103">
        <w:rPr>
          <w:rStyle w:val="Hyperlink"/>
          <w:rFonts w:ascii="Book Antiqua" w:hAnsi="Book Antiqua" w:cs="Arial"/>
          <w:bCs/>
          <w:color w:val="auto"/>
          <w:sz w:val="24"/>
          <w:szCs w:val="24"/>
          <w:u w:val="none"/>
          <w:lang w:eastAsia="ja-JP"/>
        </w:rPr>
        <w:t>t</w:t>
      </w:r>
      <w:r w:rsidR="00393752" w:rsidRPr="00446103">
        <w:rPr>
          <w:rStyle w:val="Hyperlink"/>
          <w:rFonts w:ascii="Book Antiqua" w:hAnsi="Book Antiqua" w:cs="Arial"/>
          <w:bCs/>
          <w:color w:val="auto"/>
          <w:sz w:val="24"/>
          <w:szCs w:val="24"/>
          <w:u w:val="none"/>
          <w:lang w:eastAsia="ja-JP"/>
        </w:rPr>
        <w:t>ality</w:t>
      </w:r>
      <w:r w:rsidR="000904FF" w:rsidRPr="00446103">
        <w:rPr>
          <w:rStyle w:val="Hyperlink"/>
          <w:rFonts w:ascii="Book Antiqua" w:hAnsi="Book Antiqua" w:cs="Arial"/>
          <w:bCs/>
          <w:color w:val="auto"/>
          <w:sz w:val="24"/>
          <w:szCs w:val="24"/>
          <w:u w:val="none"/>
          <w:lang w:eastAsia="ja-JP"/>
        </w:rPr>
        <w:t xml:space="preserve"> was higher</w:t>
      </w:r>
      <w:r w:rsidR="00393752" w:rsidRPr="00446103">
        <w:rPr>
          <w:rStyle w:val="Hyperlink"/>
          <w:rFonts w:ascii="Book Antiqua" w:hAnsi="Book Antiqua" w:cs="Arial"/>
          <w:bCs/>
          <w:color w:val="auto"/>
          <w:sz w:val="24"/>
          <w:szCs w:val="24"/>
          <w:u w:val="none"/>
          <w:lang w:eastAsia="ja-JP"/>
        </w:rPr>
        <w:t xml:space="preserve"> in women at both 5 and </w:t>
      </w:r>
      <w:r w:rsidR="000904FF" w:rsidRPr="00446103">
        <w:rPr>
          <w:rStyle w:val="Hyperlink"/>
          <w:rFonts w:ascii="Book Antiqua" w:hAnsi="Book Antiqua" w:cs="Arial"/>
          <w:bCs/>
          <w:color w:val="auto"/>
          <w:sz w:val="24"/>
          <w:szCs w:val="24"/>
          <w:u w:val="none"/>
          <w:lang w:eastAsia="ja-JP"/>
        </w:rPr>
        <w:t>10 years</w:t>
      </w:r>
      <w:r w:rsidR="00393752" w:rsidRPr="00446103">
        <w:rPr>
          <w:rStyle w:val="Hyperlink"/>
          <w:rFonts w:ascii="Book Antiqua" w:hAnsi="Book Antiqua" w:cs="Arial"/>
          <w:bCs/>
          <w:color w:val="auto"/>
          <w:sz w:val="24"/>
          <w:szCs w:val="24"/>
          <w:u w:val="none"/>
          <w:lang w:eastAsia="ja-JP"/>
        </w:rPr>
        <w:t xml:space="preserve">. </w:t>
      </w:r>
      <w:r w:rsidR="005B1139" w:rsidRPr="00446103">
        <w:rPr>
          <w:rStyle w:val="Hyperlink"/>
          <w:rFonts w:ascii="Book Antiqua" w:hAnsi="Book Antiqua" w:cs="Arial"/>
          <w:bCs/>
          <w:color w:val="auto"/>
          <w:sz w:val="24"/>
          <w:szCs w:val="24"/>
          <w:u w:val="none"/>
          <w:lang w:eastAsia="ja-JP"/>
        </w:rPr>
        <w:t>S</w:t>
      </w:r>
      <w:r w:rsidR="00760AB5" w:rsidRPr="00446103">
        <w:rPr>
          <w:rFonts w:ascii="Book Antiqua" w:eastAsia="Times New Roman" w:hAnsi="Book Antiqua" w:cs="Lucida Sans Unicode"/>
          <w:sz w:val="24"/>
          <w:szCs w:val="24"/>
        </w:rPr>
        <w:t xml:space="preserve">ex differences in long-term mortality after AMI </w:t>
      </w:r>
      <w:r w:rsidR="005B1139" w:rsidRPr="00446103">
        <w:rPr>
          <w:rFonts w:ascii="Book Antiqua" w:eastAsia="Times New Roman" w:hAnsi="Book Antiqua" w:cs="Lucida Sans Unicode"/>
          <w:sz w:val="24"/>
          <w:szCs w:val="24"/>
        </w:rPr>
        <w:t>we</w:t>
      </w:r>
      <w:r w:rsidR="00760AB5" w:rsidRPr="00446103">
        <w:rPr>
          <w:rFonts w:ascii="Book Antiqua" w:eastAsia="Times New Roman" w:hAnsi="Book Antiqua" w:cs="Lucida Sans Unicode"/>
          <w:sz w:val="24"/>
          <w:szCs w:val="24"/>
        </w:rPr>
        <w:t>re largely explained by differences in age, co</w:t>
      </w:r>
      <w:r w:rsidR="0098506E" w:rsidRPr="00446103">
        <w:rPr>
          <w:rFonts w:ascii="Book Antiqua" w:eastAsia="Times New Roman" w:hAnsi="Book Antiqua" w:cs="Lucida Sans Unicode"/>
          <w:sz w:val="24"/>
          <w:szCs w:val="24"/>
        </w:rPr>
        <w:t>-</w:t>
      </w:r>
      <w:r w:rsidR="00760AB5" w:rsidRPr="00446103">
        <w:rPr>
          <w:rFonts w:ascii="Book Antiqua" w:eastAsia="Times New Roman" w:hAnsi="Book Antiqua" w:cs="Lucida Sans Unicode"/>
          <w:sz w:val="24"/>
          <w:szCs w:val="24"/>
        </w:rPr>
        <w:t>morbidities, and</w:t>
      </w:r>
      <w:r w:rsidR="00393752" w:rsidRPr="00446103">
        <w:rPr>
          <w:rFonts w:ascii="Book Antiqua" w:eastAsia="Times New Roman" w:hAnsi="Book Antiqua" w:cs="Lucida Sans Unicode"/>
          <w:sz w:val="24"/>
          <w:szCs w:val="24"/>
        </w:rPr>
        <w:t xml:space="preserve"> differential</w:t>
      </w:r>
      <w:r w:rsidR="00760AB5" w:rsidRPr="00446103">
        <w:rPr>
          <w:rFonts w:ascii="Book Antiqua" w:eastAsia="Times New Roman" w:hAnsi="Book Antiqua" w:cs="Lucida Sans Unicode"/>
          <w:sz w:val="24"/>
          <w:szCs w:val="24"/>
        </w:rPr>
        <w:t xml:space="preserve"> treatment </w:t>
      </w:r>
      <w:r w:rsidR="00393752" w:rsidRPr="00446103">
        <w:rPr>
          <w:rFonts w:ascii="Book Antiqua" w:eastAsia="Times New Roman" w:hAnsi="Book Antiqua" w:cs="Lucida Sans Unicode"/>
          <w:sz w:val="24"/>
          <w:szCs w:val="24"/>
        </w:rPr>
        <w:t>usage</w:t>
      </w:r>
      <w:r w:rsidR="00760AB5" w:rsidRPr="00446103">
        <w:rPr>
          <w:rFonts w:ascii="Book Antiqua" w:eastAsia="Times New Roman" w:hAnsi="Book Antiqua" w:cs="Lucida Sans Unicode"/>
          <w:sz w:val="24"/>
          <w:szCs w:val="24"/>
        </w:rPr>
        <w:t xml:space="preserve"> b</w:t>
      </w:r>
      <w:r w:rsidR="00393752" w:rsidRPr="00446103">
        <w:rPr>
          <w:rFonts w:ascii="Book Antiqua" w:eastAsia="Times New Roman" w:hAnsi="Book Antiqua" w:cs="Lucida Sans Unicode"/>
          <w:sz w:val="24"/>
          <w:szCs w:val="24"/>
        </w:rPr>
        <w:t>y</w:t>
      </w:r>
      <w:r w:rsidR="00760AB5" w:rsidRPr="00446103">
        <w:rPr>
          <w:rFonts w:ascii="Book Antiqua" w:eastAsia="Times New Roman" w:hAnsi="Book Antiqua" w:cs="Lucida Sans Unicode"/>
          <w:sz w:val="24"/>
          <w:szCs w:val="24"/>
        </w:rPr>
        <w:t xml:space="preserve"> women </w:t>
      </w:r>
      <w:r w:rsidR="00D8374C" w:rsidRPr="00446103">
        <w:rPr>
          <w:rFonts w:ascii="Book Antiqua" w:eastAsia="Times New Roman" w:hAnsi="Book Antiqua" w:cs="Lucida Sans Unicode"/>
          <w:sz w:val="24"/>
          <w:szCs w:val="24"/>
        </w:rPr>
        <w:t>compared with</w:t>
      </w:r>
      <w:r w:rsidR="00760AB5" w:rsidRPr="00446103">
        <w:rPr>
          <w:rFonts w:ascii="Book Antiqua" w:eastAsia="Times New Roman" w:hAnsi="Book Antiqua" w:cs="Lucida Sans Unicode"/>
          <w:sz w:val="24"/>
          <w:szCs w:val="24"/>
        </w:rPr>
        <w:t xml:space="preserve"> </w:t>
      </w:r>
      <w:proofErr w:type="gramStart"/>
      <w:r w:rsidR="00760AB5" w:rsidRPr="00446103">
        <w:rPr>
          <w:rFonts w:ascii="Book Antiqua" w:eastAsia="Times New Roman" w:hAnsi="Book Antiqua" w:cs="Lucida Sans Unicode"/>
          <w:sz w:val="24"/>
          <w:szCs w:val="24"/>
        </w:rPr>
        <w:t>men</w:t>
      </w:r>
      <w:r w:rsidR="005B1139" w:rsidRPr="00446103">
        <w:rPr>
          <w:rFonts w:ascii="Book Antiqua" w:eastAsia="Times New Roman" w:hAnsi="Book Antiqua" w:cs="Lucida Sans Unicode"/>
          <w:sz w:val="24"/>
          <w:szCs w:val="24"/>
          <w:vertAlign w:val="superscript"/>
        </w:rPr>
        <w:t>[</w:t>
      </w:r>
      <w:proofErr w:type="gramEnd"/>
      <w:r w:rsidR="00881647" w:rsidRPr="00446103">
        <w:rPr>
          <w:rFonts w:ascii="Book Antiqua" w:eastAsia="Times New Roman" w:hAnsi="Book Antiqua" w:cs="Lucida Sans Unicode"/>
          <w:sz w:val="24"/>
          <w:szCs w:val="24"/>
          <w:vertAlign w:val="superscript"/>
        </w:rPr>
        <w:t>62</w:t>
      </w:r>
      <w:r w:rsidR="005B1139" w:rsidRPr="00446103">
        <w:rPr>
          <w:rFonts w:ascii="Book Antiqua" w:eastAsia="Times New Roman" w:hAnsi="Book Antiqua" w:cs="Lucida Sans Unicode"/>
          <w:sz w:val="24"/>
          <w:szCs w:val="24"/>
          <w:vertAlign w:val="superscript"/>
        </w:rPr>
        <w:t>]</w:t>
      </w:r>
      <w:r w:rsidR="007A4004" w:rsidRPr="00446103">
        <w:rPr>
          <w:rFonts w:ascii="Book Antiqua" w:eastAsia="Times New Roman" w:hAnsi="Book Antiqua" w:cs="Lucida Sans Unicode"/>
          <w:sz w:val="24"/>
          <w:szCs w:val="24"/>
        </w:rPr>
        <w:t>.</w:t>
      </w:r>
    </w:p>
    <w:p w14:paraId="0BA5756F" w14:textId="193E95C8" w:rsidR="009E4841" w:rsidRPr="00446103" w:rsidRDefault="00E24171" w:rsidP="00067317">
      <w:pPr>
        <w:spacing w:after="0" w:line="360" w:lineRule="auto"/>
        <w:ind w:firstLineChars="100" w:firstLine="240"/>
        <w:jc w:val="both"/>
        <w:rPr>
          <w:rFonts w:ascii="Book Antiqua" w:hAnsi="Book Antiqua" w:cs="Lucida Sans Unicode"/>
          <w:sz w:val="24"/>
          <w:szCs w:val="24"/>
        </w:rPr>
      </w:pPr>
      <w:r w:rsidRPr="00446103">
        <w:rPr>
          <w:rStyle w:val="Hyperlink"/>
          <w:rFonts w:ascii="Book Antiqua" w:eastAsia="Times New Roman" w:hAnsi="Book Antiqua" w:cs="Lucida Sans Unicode"/>
          <w:color w:val="auto"/>
          <w:sz w:val="24"/>
          <w:szCs w:val="24"/>
          <w:u w:val="none"/>
        </w:rPr>
        <w:t xml:space="preserve">An </w:t>
      </w:r>
      <w:r w:rsidR="00855414" w:rsidRPr="00446103">
        <w:rPr>
          <w:rStyle w:val="Hyperlink"/>
          <w:rFonts w:ascii="Book Antiqua" w:eastAsia="Times New Roman" w:hAnsi="Book Antiqua" w:cs="Lucida Sans Unicode"/>
          <w:color w:val="auto"/>
          <w:sz w:val="24"/>
          <w:szCs w:val="24"/>
          <w:u w:val="none"/>
        </w:rPr>
        <w:t>analy</w:t>
      </w:r>
      <w:r w:rsidRPr="00446103">
        <w:rPr>
          <w:rStyle w:val="Hyperlink"/>
          <w:rFonts w:ascii="Book Antiqua" w:eastAsia="Times New Roman" w:hAnsi="Book Antiqua" w:cs="Lucida Sans Unicode"/>
          <w:color w:val="auto"/>
          <w:sz w:val="24"/>
          <w:szCs w:val="24"/>
          <w:u w:val="none"/>
        </w:rPr>
        <w:t>sis of</w:t>
      </w:r>
      <w:r w:rsidR="00855414" w:rsidRPr="00446103">
        <w:rPr>
          <w:rStyle w:val="Hyperlink"/>
          <w:rFonts w:ascii="Book Antiqua" w:eastAsia="Times New Roman" w:hAnsi="Book Antiqua" w:cs="Lucida Sans Unicode"/>
          <w:color w:val="auto"/>
          <w:sz w:val="24"/>
          <w:szCs w:val="24"/>
          <w:u w:val="none"/>
        </w:rPr>
        <w:t xml:space="preserve"> </w:t>
      </w:r>
      <w:r w:rsidR="00512C7F" w:rsidRPr="00446103">
        <w:rPr>
          <w:rFonts w:ascii="Book Antiqua" w:hAnsi="Book Antiqua" w:cs="Lucida Sans Unicode"/>
          <w:sz w:val="24"/>
          <w:szCs w:val="24"/>
        </w:rPr>
        <w:t>outcomes by sex and long-term outcomes by sex and typ</w:t>
      </w:r>
      <w:r w:rsidR="000904FF" w:rsidRPr="00446103">
        <w:rPr>
          <w:rFonts w:ascii="Book Antiqua" w:hAnsi="Book Antiqua" w:cs="Lucida Sans Unicode"/>
          <w:sz w:val="24"/>
          <w:szCs w:val="24"/>
        </w:rPr>
        <w:t>e of stent found that</w:t>
      </w:r>
      <w:r w:rsidR="00855414" w:rsidRPr="00446103">
        <w:rPr>
          <w:rFonts w:ascii="Book Antiqua" w:hAnsi="Book Antiqua" w:cs="Lucida Sans Unicode"/>
          <w:sz w:val="24"/>
          <w:szCs w:val="24"/>
        </w:rPr>
        <w:t xml:space="preserve"> </w:t>
      </w:r>
      <w:r w:rsidR="000904FF" w:rsidRPr="00446103">
        <w:rPr>
          <w:rStyle w:val="Hyperlink"/>
          <w:rFonts w:ascii="Book Antiqua" w:hAnsi="Book Antiqua"/>
          <w:color w:val="auto"/>
          <w:sz w:val="24"/>
          <w:szCs w:val="24"/>
          <w:u w:val="none"/>
        </w:rPr>
        <w:t>w</w:t>
      </w:r>
      <w:r w:rsidR="005A0C9B" w:rsidRPr="00446103">
        <w:rPr>
          <w:rStyle w:val="Hyperlink"/>
          <w:rFonts w:ascii="Book Antiqua" w:hAnsi="Book Antiqua"/>
          <w:color w:val="auto"/>
          <w:sz w:val="24"/>
          <w:szCs w:val="24"/>
          <w:u w:val="none"/>
        </w:rPr>
        <w:t>omen had more in-hospital complications, including mortality</w:t>
      </w:r>
      <w:r w:rsidR="00512C7F" w:rsidRPr="00446103">
        <w:rPr>
          <w:rStyle w:val="Hyperlink"/>
          <w:rFonts w:ascii="Book Antiqua" w:hAnsi="Book Antiqua"/>
          <w:color w:val="auto"/>
          <w:sz w:val="24"/>
          <w:szCs w:val="24"/>
          <w:u w:val="none"/>
        </w:rPr>
        <w:t xml:space="preserve">, MI, bleeding, and vascular complications. At 30 </w:t>
      </w:r>
      <w:proofErr w:type="spellStart"/>
      <w:r w:rsidR="00512C7F" w:rsidRPr="00446103">
        <w:rPr>
          <w:rStyle w:val="Hyperlink"/>
          <w:rFonts w:ascii="Book Antiqua" w:hAnsi="Book Antiqua"/>
          <w:color w:val="auto"/>
          <w:sz w:val="24"/>
          <w:szCs w:val="24"/>
          <w:u w:val="none"/>
        </w:rPr>
        <w:t>mo</w:t>
      </w:r>
      <w:proofErr w:type="spellEnd"/>
      <w:r w:rsidR="00512C7F" w:rsidRPr="00446103">
        <w:rPr>
          <w:rStyle w:val="Hyperlink"/>
          <w:rFonts w:ascii="Book Antiqua" w:hAnsi="Book Antiqua"/>
          <w:color w:val="auto"/>
          <w:sz w:val="24"/>
          <w:szCs w:val="24"/>
          <w:u w:val="none"/>
        </w:rPr>
        <w:t>, women had a slightly lower adjusted r</w:t>
      </w:r>
      <w:r w:rsidR="00040B32" w:rsidRPr="00446103">
        <w:rPr>
          <w:rStyle w:val="Hyperlink"/>
          <w:rFonts w:ascii="Book Antiqua" w:hAnsi="Book Antiqua"/>
          <w:color w:val="auto"/>
          <w:sz w:val="24"/>
          <w:szCs w:val="24"/>
          <w:u w:val="none"/>
        </w:rPr>
        <w:t>isk for death, but there weren’t any</w:t>
      </w:r>
      <w:r w:rsidR="00512C7F" w:rsidRPr="00446103">
        <w:rPr>
          <w:rStyle w:val="Hyperlink"/>
          <w:rFonts w:ascii="Book Antiqua" w:hAnsi="Book Antiqua"/>
          <w:color w:val="auto"/>
          <w:sz w:val="24"/>
          <w:szCs w:val="24"/>
          <w:u w:val="none"/>
        </w:rPr>
        <w:t xml:space="preserve"> significant sex-related differences in adjusted rates of MI, bleeding, or revascularization. </w:t>
      </w:r>
      <w:r w:rsidR="00564846" w:rsidRPr="00446103">
        <w:rPr>
          <w:rStyle w:val="Hyperlink"/>
          <w:rFonts w:ascii="Book Antiqua" w:hAnsi="Book Antiqua"/>
          <w:color w:val="auto"/>
          <w:sz w:val="24"/>
          <w:szCs w:val="24"/>
          <w:u w:val="none"/>
        </w:rPr>
        <w:t>M</w:t>
      </w:r>
      <w:r w:rsidR="00512C7F" w:rsidRPr="00446103">
        <w:rPr>
          <w:rStyle w:val="Hyperlink"/>
          <w:rFonts w:ascii="Book Antiqua" w:hAnsi="Book Antiqua"/>
          <w:color w:val="auto"/>
          <w:sz w:val="24"/>
          <w:szCs w:val="24"/>
          <w:u w:val="none"/>
        </w:rPr>
        <w:t xml:space="preserve">ales and females benefited similarly from the use of drug-eluting </w:t>
      </w:r>
      <w:proofErr w:type="gramStart"/>
      <w:r w:rsidR="00512C7F" w:rsidRPr="00446103">
        <w:rPr>
          <w:rStyle w:val="Hyperlink"/>
          <w:rFonts w:ascii="Book Antiqua" w:hAnsi="Book Antiqua"/>
          <w:color w:val="auto"/>
          <w:sz w:val="24"/>
          <w:szCs w:val="24"/>
          <w:u w:val="none"/>
        </w:rPr>
        <w:t>stents</w:t>
      </w:r>
      <w:r w:rsidRPr="00446103">
        <w:rPr>
          <w:rStyle w:val="Hyperlink"/>
          <w:rFonts w:ascii="Book Antiqua" w:hAnsi="Book Antiqua"/>
          <w:color w:val="auto"/>
          <w:sz w:val="24"/>
          <w:szCs w:val="24"/>
          <w:u w:val="none"/>
          <w:vertAlign w:val="superscript"/>
        </w:rPr>
        <w:t>[</w:t>
      </w:r>
      <w:proofErr w:type="gramEnd"/>
      <w:r w:rsidR="00881647" w:rsidRPr="00446103">
        <w:rPr>
          <w:rStyle w:val="Hyperlink"/>
          <w:rFonts w:ascii="Book Antiqua" w:hAnsi="Book Antiqua"/>
          <w:color w:val="auto"/>
          <w:sz w:val="24"/>
          <w:szCs w:val="24"/>
          <w:u w:val="none"/>
          <w:vertAlign w:val="superscript"/>
        </w:rPr>
        <w:t>63</w:t>
      </w:r>
      <w:r w:rsidRPr="00446103">
        <w:rPr>
          <w:rStyle w:val="Hyperlink"/>
          <w:rFonts w:ascii="Book Antiqua" w:hAnsi="Book Antiqua"/>
          <w:color w:val="auto"/>
          <w:sz w:val="24"/>
          <w:szCs w:val="24"/>
          <w:u w:val="none"/>
          <w:vertAlign w:val="superscript"/>
        </w:rPr>
        <w:t>]</w:t>
      </w:r>
      <w:r w:rsidR="00512C7F" w:rsidRPr="00446103">
        <w:rPr>
          <w:rStyle w:val="Hyperlink"/>
          <w:rFonts w:ascii="Book Antiqua" w:hAnsi="Book Antiqua"/>
          <w:color w:val="auto"/>
          <w:sz w:val="24"/>
          <w:szCs w:val="24"/>
          <w:u w:val="none"/>
        </w:rPr>
        <w:t>.</w:t>
      </w:r>
      <w:r w:rsidR="000904FF" w:rsidRPr="00446103">
        <w:rPr>
          <w:rStyle w:val="Hyperlink"/>
          <w:rFonts w:ascii="Book Antiqua" w:hAnsi="Book Antiqua"/>
          <w:color w:val="auto"/>
          <w:sz w:val="24"/>
          <w:szCs w:val="24"/>
          <w:u w:val="none"/>
        </w:rPr>
        <w:t xml:space="preserve"> </w:t>
      </w:r>
      <w:r w:rsidR="000904FF" w:rsidRPr="00446103">
        <w:rPr>
          <w:rStyle w:val="Hyperlink"/>
          <w:rFonts w:ascii="Book Antiqua" w:hAnsi="Book Antiqua" w:cs="Arial"/>
          <w:color w:val="auto"/>
          <w:sz w:val="24"/>
          <w:szCs w:val="24"/>
          <w:u w:val="none"/>
          <w:lang w:eastAsia="ja-JP"/>
        </w:rPr>
        <w:t>T</w:t>
      </w:r>
      <w:r w:rsidR="00D52D3B" w:rsidRPr="00446103">
        <w:rPr>
          <w:rStyle w:val="Hyperlink"/>
          <w:rFonts w:ascii="Book Antiqua" w:eastAsia="Times New Roman" w:hAnsi="Book Antiqua" w:cs="Lucida Sans Unicode"/>
          <w:color w:val="auto"/>
          <w:sz w:val="24"/>
          <w:szCs w:val="24"/>
          <w:u w:val="none"/>
        </w:rPr>
        <w:t>he</w:t>
      </w:r>
      <w:r w:rsidR="002D4F0E" w:rsidRPr="00446103">
        <w:rPr>
          <w:rStyle w:val="Hyperlink"/>
          <w:rFonts w:ascii="Book Antiqua" w:eastAsia="Times New Roman" w:hAnsi="Book Antiqua" w:cs="Lucida Sans Unicode"/>
          <w:color w:val="auto"/>
          <w:sz w:val="24"/>
          <w:szCs w:val="24"/>
          <w:u w:val="none"/>
        </w:rPr>
        <w:t xml:space="preserve"> most significant predictors of re-hospitalization for </w:t>
      </w:r>
      <w:r w:rsidR="00BA0F13" w:rsidRPr="00446103">
        <w:rPr>
          <w:rFonts w:ascii="Book Antiqua" w:hAnsi="Book Antiqua"/>
          <w:sz w:val="24"/>
          <w:szCs w:val="24"/>
        </w:rPr>
        <w:t>ACS</w:t>
      </w:r>
      <w:r w:rsidR="002D4F0E" w:rsidRPr="00446103">
        <w:rPr>
          <w:rStyle w:val="Hyperlink"/>
          <w:rFonts w:ascii="Book Antiqua" w:eastAsia="Times New Roman" w:hAnsi="Book Antiqua" w:cs="Lucida Sans Unicode"/>
          <w:color w:val="auto"/>
          <w:sz w:val="24"/>
          <w:szCs w:val="24"/>
          <w:u w:val="none"/>
        </w:rPr>
        <w:t>s</w:t>
      </w:r>
      <w:r w:rsidR="003846CD" w:rsidRPr="00446103">
        <w:rPr>
          <w:rStyle w:val="Hyperlink"/>
          <w:rFonts w:ascii="Book Antiqua" w:eastAsia="Times New Roman" w:hAnsi="Book Antiqua" w:cs="Lucida Sans Unicode"/>
          <w:color w:val="auto"/>
          <w:sz w:val="24"/>
          <w:szCs w:val="24"/>
          <w:u w:val="none"/>
        </w:rPr>
        <w:t xml:space="preserve"> within 1 year</w:t>
      </w:r>
      <w:r w:rsidR="002D4F0E" w:rsidRPr="00446103">
        <w:rPr>
          <w:rStyle w:val="Hyperlink"/>
          <w:rFonts w:ascii="Book Antiqua" w:eastAsia="Times New Roman" w:hAnsi="Book Antiqua" w:cs="Lucida Sans Unicode"/>
          <w:color w:val="auto"/>
          <w:sz w:val="24"/>
          <w:szCs w:val="24"/>
          <w:u w:val="none"/>
        </w:rPr>
        <w:t xml:space="preserve"> were CABG prior to hospitalization for the AMI, female sex, and in-hospital PCI</w:t>
      </w:r>
      <w:r w:rsidR="00D52D3B" w:rsidRPr="00446103">
        <w:rPr>
          <w:rStyle w:val="Hyperlink"/>
          <w:rFonts w:ascii="Book Antiqua" w:eastAsia="Times New Roman" w:hAnsi="Book Antiqua" w:cs="Lucida Sans Unicode"/>
          <w:color w:val="auto"/>
          <w:sz w:val="24"/>
          <w:szCs w:val="24"/>
          <w:u w:val="none"/>
        </w:rPr>
        <w:t xml:space="preserve">. </w:t>
      </w:r>
      <w:r w:rsidR="008A33BB" w:rsidRPr="00446103">
        <w:rPr>
          <w:rFonts w:ascii="Book Antiqua" w:hAnsi="Book Antiqua" w:cs="Lucida Sans Unicode"/>
          <w:sz w:val="24"/>
          <w:szCs w:val="24"/>
        </w:rPr>
        <w:t>N</w:t>
      </w:r>
      <w:r w:rsidR="003545EC" w:rsidRPr="00446103">
        <w:rPr>
          <w:rFonts w:ascii="Book Antiqua" w:hAnsi="Book Antiqua" w:cs="Lucida Sans Unicode"/>
          <w:sz w:val="24"/>
          <w:szCs w:val="24"/>
        </w:rPr>
        <w:t>o difference</w:t>
      </w:r>
      <w:r w:rsidR="008A33BB" w:rsidRPr="00446103">
        <w:rPr>
          <w:rFonts w:ascii="Book Antiqua" w:hAnsi="Book Antiqua" w:cs="Lucida Sans Unicode"/>
          <w:sz w:val="24"/>
          <w:szCs w:val="24"/>
        </w:rPr>
        <w:t xml:space="preserve"> was found</w:t>
      </w:r>
      <w:r w:rsidR="003545EC" w:rsidRPr="00446103">
        <w:rPr>
          <w:rFonts w:ascii="Book Antiqua" w:hAnsi="Book Antiqua" w:cs="Lucida Sans Unicode"/>
          <w:sz w:val="24"/>
          <w:szCs w:val="24"/>
        </w:rPr>
        <w:t xml:space="preserve"> in risk of ACS re-hospitalization </w:t>
      </w:r>
      <w:r w:rsidR="008A33BB" w:rsidRPr="00446103">
        <w:rPr>
          <w:rFonts w:ascii="Book Antiqua" w:hAnsi="Book Antiqua" w:cs="Lucida Sans Unicode"/>
          <w:sz w:val="24"/>
          <w:szCs w:val="24"/>
        </w:rPr>
        <w:t>by</w:t>
      </w:r>
      <w:r w:rsidR="003545EC" w:rsidRPr="00446103">
        <w:rPr>
          <w:rFonts w:ascii="Book Antiqua" w:hAnsi="Book Antiqua" w:cs="Lucida Sans Unicode"/>
          <w:sz w:val="24"/>
          <w:szCs w:val="24"/>
        </w:rPr>
        <w:t xml:space="preserve"> type of stent, but the</w:t>
      </w:r>
      <w:r w:rsidR="00D52D3B" w:rsidRPr="00446103">
        <w:rPr>
          <w:rFonts w:ascii="Book Antiqua" w:hAnsi="Book Antiqua" w:cs="Lucida Sans Unicode"/>
          <w:sz w:val="24"/>
          <w:szCs w:val="24"/>
        </w:rPr>
        <w:t xml:space="preserve"> strongest predictors of revascularization were multi</w:t>
      </w:r>
      <w:r w:rsidR="003545EC" w:rsidRPr="00446103">
        <w:rPr>
          <w:rFonts w:ascii="Book Antiqua" w:hAnsi="Book Antiqua" w:cs="Lucida Sans Unicode"/>
          <w:sz w:val="24"/>
          <w:szCs w:val="24"/>
        </w:rPr>
        <w:t>-</w:t>
      </w:r>
      <w:r w:rsidR="00D52D3B" w:rsidRPr="00446103">
        <w:rPr>
          <w:rFonts w:ascii="Book Antiqua" w:hAnsi="Book Antiqua" w:cs="Lucida Sans Unicode"/>
          <w:sz w:val="24"/>
          <w:szCs w:val="24"/>
        </w:rPr>
        <w:t>vessel disease and in</w:t>
      </w:r>
      <w:r w:rsidR="00D52D3B" w:rsidRPr="00446103">
        <w:rPr>
          <w:rFonts w:ascii="宋体" w:hAnsi="宋体" w:cs="宋体" w:hint="eastAsia"/>
          <w:sz w:val="24"/>
          <w:szCs w:val="24"/>
        </w:rPr>
        <w:t>‐</w:t>
      </w:r>
      <w:r w:rsidR="00D52D3B" w:rsidRPr="00446103">
        <w:rPr>
          <w:rFonts w:ascii="Book Antiqua" w:hAnsi="Book Antiqua" w:cs="Lucida Sans Unicode"/>
          <w:sz w:val="24"/>
          <w:szCs w:val="24"/>
        </w:rPr>
        <w:t xml:space="preserve">hospital </w:t>
      </w:r>
      <w:r w:rsidR="003545EC" w:rsidRPr="00446103">
        <w:rPr>
          <w:rFonts w:ascii="Book Antiqua" w:hAnsi="Book Antiqua" w:cs="Lucida Sans Unicode"/>
          <w:sz w:val="24"/>
          <w:szCs w:val="24"/>
        </w:rPr>
        <w:t>PCI</w:t>
      </w:r>
      <w:r w:rsidR="00D52D3B" w:rsidRPr="00446103">
        <w:rPr>
          <w:rFonts w:ascii="Book Antiqua" w:hAnsi="Book Antiqua" w:cs="Lucida Sans Unicode"/>
          <w:sz w:val="24"/>
          <w:szCs w:val="24"/>
        </w:rPr>
        <w:t xml:space="preserve"> with a bare metal </w:t>
      </w:r>
      <w:proofErr w:type="gramStart"/>
      <w:r w:rsidR="00D52D3B" w:rsidRPr="00446103">
        <w:rPr>
          <w:rFonts w:ascii="Book Antiqua" w:hAnsi="Book Antiqua" w:cs="Lucida Sans Unicode"/>
          <w:sz w:val="24"/>
          <w:szCs w:val="24"/>
        </w:rPr>
        <w:t>stent</w:t>
      </w:r>
      <w:r w:rsidR="008A33BB" w:rsidRPr="00446103">
        <w:rPr>
          <w:rFonts w:ascii="Book Antiqua" w:hAnsi="Book Antiqua" w:cs="Lucida Sans Unicode"/>
          <w:sz w:val="24"/>
          <w:szCs w:val="24"/>
          <w:vertAlign w:val="superscript"/>
        </w:rPr>
        <w:t>[</w:t>
      </w:r>
      <w:proofErr w:type="gramEnd"/>
      <w:r w:rsidR="008A33BB" w:rsidRPr="00446103">
        <w:rPr>
          <w:rFonts w:ascii="Book Antiqua" w:hAnsi="Book Antiqua" w:cs="Lucida Sans Unicode"/>
          <w:sz w:val="24"/>
          <w:szCs w:val="24"/>
          <w:vertAlign w:val="superscript"/>
        </w:rPr>
        <w:t>6</w:t>
      </w:r>
      <w:r w:rsidR="00881647" w:rsidRPr="00446103">
        <w:rPr>
          <w:rFonts w:ascii="Book Antiqua" w:hAnsi="Book Antiqua" w:cs="Lucida Sans Unicode"/>
          <w:sz w:val="24"/>
          <w:szCs w:val="24"/>
          <w:vertAlign w:val="superscript"/>
        </w:rPr>
        <w:t>4</w:t>
      </w:r>
      <w:r w:rsidR="008A33BB" w:rsidRPr="00446103">
        <w:rPr>
          <w:rFonts w:ascii="Book Antiqua" w:hAnsi="Book Antiqua" w:cs="Lucida Sans Unicode"/>
          <w:sz w:val="24"/>
          <w:szCs w:val="24"/>
          <w:vertAlign w:val="superscript"/>
        </w:rPr>
        <w:t>]</w:t>
      </w:r>
      <w:r w:rsidR="003545EC" w:rsidRPr="00446103">
        <w:rPr>
          <w:rFonts w:ascii="Book Antiqua" w:hAnsi="Book Antiqua" w:cs="Lucida Sans Unicode"/>
          <w:sz w:val="24"/>
          <w:szCs w:val="24"/>
        </w:rPr>
        <w:t>.</w:t>
      </w:r>
    </w:p>
    <w:p w14:paraId="26E07DE5" w14:textId="1104C618" w:rsidR="004E04AD" w:rsidRPr="00446103" w:rsidRDefault="008A33BB" w:rsidP="00067317">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color w:val="auto"/>
          <w:sz w:val="24"/>
          <w:szCs w:val="24"/>
          <w:u w:val="none"/>
          <w:lang w:eastAsia="ja-JP"/>
        </w:rPr>
        <w:lastRenderedPageBreak/>
        <w:t>S</w:t>
      </w:r>
      <w:r w:rsidR="00001ADF" w:rsidRPr="00446103">
        <w:rPr>
          <w:rStyle w:val="Hyperlink"/>
          <w:rFonts w:ascii="Book Antiqua" w:hAnsi="Book Antiqua" w:cs="Arial"/>
          <w:bCs/>
          <w:color w:val="auto"/>
          <w:sz w:val="24"/>
          <w:szCs w:val="24"/>
          <w:u w:val="none"/>
          <w:lang w:eastAsia="ja-JP"/>
        </w:rPr>
        <w:t xml:space="preserve">ignificant pre-PCI predictors of </w:t>
      </w:r>
      <w:r w:rsidR="000904FF" w:rsidRPr="00446103">
        <w:rPr>
          <w:rStyle w:val="Hyperlink"/>
          <w:rFonts w:ascii="Book Antiqua" w:hAnsi="Book Antiqua" w:cs="Arial"/>
          <w:color w:val="auto"/>
          <w:sz w:val="24"/>
          <w:szCs w:val="24"/>
          <w:u w:val="none"/>
          <w:lang w:eastAsia="ja-JP"/>
        </w:rPr>
        <w:t xml:space="preserve">30-d </w:t>
      </w:r>
      <w:r w:rsidR="00001ADF" w:rsidRPr="00446103">
        <w:rPr>
          <w:rStyle w:val="Hyperlink"/>
          <w:rFonts w:ascii="Book Antiqua" w:hAnsi="Book Antiqua" w:cs="Arial"/>
          <w:bCs/>
          <w:color w:val="auto"/>
          <w:sz w:val="24"/>
          <w:szCs w:val="24"/>
          <w:u w:val="none"/>
          <w:lang w:eastAsia="ja-JP"/>
        </w:rPr>
        <w:t xml:space="preserve">re-admission </w:t>
      </w:r>
      <w:r w:rsidR="00040B32" w:rsidRPr="00446103">
        <w:rPr>
          <w:rStyle w:val="Hyperlink"/>
          <w:rFonts w:ascii="Book Antiqua" w:hAnsi="Book Antiqua" w:cs="Arial"/>
          <w:bCs/>
          <w:color w:val="auto"/>
          <w:sz w:val="24"/>
          <w:szCs w:val="24"/>
          <w:u w:val="none"/>
          <w:lang w:eastAsia="ja-JP"/>
        </w:rPr>
        <w:t>comprised</w:t>
      </w:r>
      <w:r w:rsidR="00001ADF" w:rsidRPr="00446103">
        <w:rPr>
          <w:rStyle w:val="Hyperlink"/>
          <w:rFonts w:ascii="Book Antiqua" w:hAnsi="Book Antiqua" w:cs="Arial"/>
          <w:bCs/>
          <w:color w:val="auto"/>
          <w:sz w:val="24"/>
          <w:szCs w:val="24"/>
          <w:u w:val="none"/>
          <w:lang w:eastAsia="ja-JP"/>
        </w:rPr>
        <w:t xml:space="preserve"> </w:t>
      </w:r>
      <w:r w:rsidR="00040B32" w:rsidRPr="00446103">
        <w:rPr>
          <w:rStyle w:val="Hyperlink"/>
          <w:rFonts w:ascii="Book Antiqua" w:hAnsi="Book Antiqua" w:cs="Arial"/>
          <w:bCs/>
          <w:color w:val="auto"/>
          <w:sz w:val="24"/>
          <w:szCs w:val="24"/>
          <w:u w:val="none"/>
          <w:lang w:eastAsia="ja-JP"/>
        </w:rPr>
        <w:t>gender</w:t>
      </w:r>
      <w:r w:rsidR="0066240B" w:rsidRPr="00446103">
        <w:rPr>
          <w:rStyle w:val="Hyperlink"/>
          <w:rFonts w:ascii="Book Antiqua" w:hAnsi="Book Antiqua" w:cs="Arial"/>
          <w:bCs/>
          <w:color w:val="auto"/>
          <w:sz w:val="24"/>
          <w:szCs w:val="24"/>
          <w:u w:val="none"/>
          <w:lang w:eastAsia="ja-JP"/>
        </w:rPr>
        <w:t>, age, Medicare or other government insurance, a history of heart failure and</w:t>
      </w:r>
      <w:r w:rsidR="00001ADF" w:rsidRPr="00446103">
        <w:rPr>
          <w:rStyle w:val="Hyperlink"/>
          <w:rFonts w:ascii="Book Antiqua" w:hAnsi="Book Antiqua" w:cs="Arial"/>
          <w:bCs/>
          <w:color w:val="auto"/>
          <w:sz w:val="24"/>
          <w:szCs w:val="24"/>
          <w:u w:val="none"/>
          <w:lang w:eastAsia="ja-JP"/>
        </w:rPr>
        <w:t xml:space="preserve"> kidney dise</w:t>
      </w:r>
      <w:r w:rsidR="0078022D" w:rsidRPr="00446103">
        <w:rPr>
          <w:rStyle w:val="Hyperlink"/>
          <w:rFonts w:ascii="Book Antiqua" w:hAnsi="Book Antiqua" w:cs="Arial"/>
          <w:bCs/>
          <w:color w:val="auto"/>
          <w:sz w:val="24"/>
          <w:szCs w:val="24"/>
          <w:u w:val="none"/>
          <w:lang w:eastAsia="ja-JP"/>
        </w:rPr>
        <w:t>a</w:t>
      </w:r>
      <w:r w:rsidR="00001ADF" w:rsidRPr="00446103">
        <w:rPr>
          <w:rStyle w:val="Hyperlink"/>
          <w:rFonts w:ascii="Book Antiqua" w:hAnsi="Book Antiqua" w:cs="Arial"/>
          <w:bCs/>
          <w:color w:val="auto"/>
          <w:sz w:val="24"/>
          <w:szCs w:val="24"/>
          <w:u w:val="none"/>
          <w:lang w:eastAsia="ja-JP"/>
        </w:rPr>
        <w:t>se</w:t>
      </w:r>
      <w:r w:rsidR="004E04AD" w:rsidRPr="00446103">
        <w:rPr>
          <w:rStyle w:val="Hyperlink"/>
          <w:rFonts w:ascii="Book Antiqua" w:hAnsi="Book Antiqua" w:cs="Arial"/>
          <w:bCs/>
          <w:color w:val="auto"/>
          <w:sz w:val="24"/>
          <w:szCs w:val="24"/>
          <w:u w:val="none"/>
          <w:lang w:eastAsia="ja-JP"/>
        </w:rPr>
        <w:t>.</w:t>
      </w:r>
      <w:r w:rsidR="0078022D" w:rsidRPr="00446103">
        <w:rPr>
          <w:rStyle w:val="Hyperlink"/>
          <w:rFonts w:ascii="Book Antiqua" w:hAnsi="Book Antiqua" w:cs="Arial"/>
          <w:bCs/>
          <w:color w:val="auto"/>
          <w:sz w:val="24"/>
          <w:szCs w:val="24"/>
          <w:u w:val="none"/>
          <w:lang w:eastAsia="ja-JP"/>
        </w:rPr>
        <w:t xml:space="preserve"> </w:t>
      </w:r>
      <w:r w:rsidR="0066240B" w:rsidRPr="00446103">
        <w:rPr>
          <w:rStyle w:val="Hyperlink"/>
          <w:rFonts w:ascii="Book Antiqua" w:hAnsi="Book Antiqua" w:cs="Arial"/>
          <w:bCs/>
          <w:color w:val="auto"/>
          <w:sz w:val="24"/>
          <w:szCs w:val="24"/>
          <w:u w:val="none"/>
          <w:lang w:eastAsia="ja-JP"/>
        </w:rPr>
        <w:t>P</w:t>
      </w:r>
      <w:r w:rsidR="0078022D" w:rsidRPr="00446103">
        <w:rPr>
          <w:rStyle w:val="Hyperlink"/>
          <w:rFonts w:ascii="Book Antiqua" w:hAnsi="Book Antiqua" w:cs="Arial"/>
          <w:bCs/>
          <w:color w:val="auto"/>
          <w:sz w:val="24"/>
          <w:szCs w:val="24"/>
          <w:u w:val="none"/>
          <w:lang w:eastAsia="ja-JP"/>
        </w:rPr>
        <w:t>redictors</w:t>
      </w:r>
      <w:r w:rsidR="0066240B" w:rsidRPr="00446103">
        <w:rPr>
          <w:rStyle w:val="Hyperlink"/>
          <w:rFonts w:ascii="Book Antiqua" w:hAnsi="Book Antiqua" w:cs="Arial"/>
          <w:bCs/>
          <w:color w:val="auto"/>
          <w:sz w:val="24"/>
          <w:szCs w:val="24"/>
          <w:u w:val="none"/>
          <w:lang w:eastAsia="ja-JP"/>
        </w:rPr>
        <w:t xml:space="preserve"> after PCI</w:t>
      </w:r>
      <w:r w:rsidR="0078022D" w:rsidRPr="00446103">
        <w:rPr>
          <w:rStyle w:val="Hyperlink"/>
          <w:rFonts w:ascii="Book Antiqua" w:hAnsi="Book Antiqua" w:cs="Arial"/>
          <w:bCs/>
          <w:color w:val="auto"/>
          <w:sz w:val="24"/>
          <w:szCs w:val="24"/>
          <w:u w:val="none"/>
          <w:lang w:eastAsia="ja-JP"/>
        </w:rPr>
        <w:t xml:space="preserve"> include</w:t>
      </w:r>
      <w:r w:rsidR="004E04AD" w:rsidRPr="00446103">
        <w:rPr>
          <w:rStyle w:val="Hyperlink"/>
          <w:rFonts w:ascii="Book Antiqua" w:hAnsi="Book Antiqua" w:cs="Arial"/>
          <w:bCs/>
          <w:color w:val="auto"/>
          <w:sz w:val="24"/>
          <w:szCs w:val="24"/>
          <w:u w:val="none"/>
          <w:lang w:eastAsia="ja-JP"/>
        </w:rPr>
        <w:t>d</w:t>
      </w:r>
      <w:r w:rsidR="001C716F" w:rsidRPr="00446103">
        <w:rPr>
          <w:rStyle w:val="Hyperlink"/>
          <w:rFonts w:ascii="Book Antiqua" w:hAnsi="Book Antiqua" w:cs="Arial"/>
          <w:bCs/>
          <w:color w:val="auto"/>
          <w:sz w:val="24"/>
          <w:szCs w:val="24"/>
          <w:u w:val="none"/>
          <w:lang w:eastAsia="ja-JP"/>
        </w:rPr>
        <w:t xml:space="preserve"> not receiving </w:t>
      </w:r>
      <w:r w:rsidR="0078022D" w:rsidRPr="00446103">
        <w:rPr>
          <w:rStyle w:val="Hyperlink"/>
          <w:rFonts w:ascii="Book Antiqua" w:hAnsi="Book Antiqua" w:cs="Arial"/>
          <w:bCs/>
          <w:color w:val="auto"/>
          <w:sz w:val="24"/>
          <w:szCs w:val="24"/>
          <w:u w:val="none"/>
          <w:lang w:eastAsia="ja-JP"/>
        </w:rPr>
        <w:t>a</w:t>
      </w:r>
      <w:r w:rsidR="001C716F" w:rsidRPr="00446103">
        <w:rPr>
          <w:rStyle w:val="Hyperlink"/>
          <w:rFonts w:ascii="Book Antiqua" w:hAnsi="Book Antiqua" w:cs="Arial"/>
          <w:bCs/>
          <w:color w:val="auto"/>
          <w:sz w:val="24"/>
          <w:szCs w:val="24"/>
          <w:u w:val="none"/>
          <w:lang w:eastAsia="ja-JP"/>
        </w:rPr>
        <w:t xml:space="preserve"> prescription for</w:t>
      </w:r>
      <w:r w:rsidR="00067317" w:rsidRPr="00446103">
        <w:rPr>
          <w:rStyle w:val="Hyperlink"/>
          <w:rFonts w:ascii="Book Antiqua" w:hAnsi="Book Antiqua" w:cs="Arial"/>
          <w:bCs/>
          <w:color w:val="auto"/>
          <w:sz w:val="24"/>
          <w:szCs w:val="24"/>
          <w:u w:val="none"/>
          <w:lang w:eastAsia="ja-JP"/>
        </w:rPr>
        <w:t xml:space="preserve"> </w:t>
      </w:r>
      <w:r w:rsidR="00DA283A" w:rsidRPr="00446103">
        <w:rPr>
          <w:rStyle w:val="Hyperlink"/>
          <w:rFonts w:ascii="Book Antiqua" w:hAnsi="Book Antiqua" w:cs="Arial"/>
          <w:bCs/>
          <w:color w:val="auto"/>
          <w:sz w:val="24"/>
          <w:szCs w:val="24"/>
          <w:u w:val="none"/>
          <w:lang w:eastAsia="ja-JP"/>
        </w:rPr>
        <w:sym w:font="Symbol" w:char="F062"/>
      </w:r>
      <w:r w:rsidR="00DA283A" w:rsidRPr="00446103">
        <w:rPr>
          <w:rStyle w:val="Hyperlink"/>
          <w:rFonts w:ascii="Book Antiqua" w:hAnsi="Book Antiqua" w:cs="Arial"/>
          <w:bCs/>
          <w:color w:val="auto"/>
          <w:sz w:val="24"/>
          <w:szCs w:val="24"/>
          <w:u w:val="none"/>
          <w:lang w:eastAsia="ja-JP"/>
        </w:rPr>
        <w:t>-</w:t>
      </w:r>
      <w:r w:rsidR="0078022D" w:rsidRPr="00446103">
        <w:rPr>
          <w:rStyle w:val="Hyperlink"/>
          <w:rFonts w:ascii="Book Antiqua" w:hAnsi="Book Antiqua" w:cs="Arial"/>
          <w:bCs/>
          <w:color w:val="auto"/>
          <w:sz w:val="24"/>
          <w:szCs w:val="24"/>
          <w:u w:val="none"/>
          <w:lang w:eastAsia="ja-JP"/>
        </w:rPr>
        <w:t xml:space="preserve">blocker </w:t>
      </w:r>
      <w:r w:rsidR="001C716F" w:rsidRPr="00446103">
        <w:rPr>
          <w:rStyle w:val="Hyperlink"/>
          <w:rFonts w:ascii="Book Antiqua" w:hAnsi="Book Antiqua" w:cs="Arial"/>
          <w:bCs/>
          <w:color w:val="auto"/>
          <w:sz w:val="24"/>
          <w:szCs w:val="24"/>
          <w:u w:val="none"/>
          <w:lang w:eastAsia="ja-JP"/>
        </w:rPr>
        <w:t xml:space="preserve">upon discharge, </w:t>
      </w:r>
      <w:r w:rsidR="0078022D" w:rsidRPr="00446103">
        <w:rPr>
          <w:rStyle w:val="Hyperlink"/>
          <w:rFonts w:ascii="Book Antiqua" w:hAnsi="Book Antiqua" w:cs="Arial"/>
          <w:bCs/>
          <w:color w:val="auto"/>
          <w:sz w:val="24"/>
          <w:szCs w:val="24"/>
          <w:u w:val="none"/>
          <w:lang w:eastAsia="ja-JP"/>
        </w:rPr>
        <w:t>vascular</w:t>
      </w:r>
      <w:r w:rsidR="00251A72" w:rsidRPr="00446103">
        <w:rPr>
          <w:rStyle w:val="Hyperlink"/>
          <w:rFonts w:ascii="Book Antiqua" w:hAnsi="Book Antiqua" w:cs="Arial"/>
          <w:bCs/>
          <w:color w:val="auto"/>
          <w:sz w:val="24"/>
          <w:szCs w:val="24"/>
          <w:u w:val="none"/>
          <w:lang w:eastAsia="ja-JP"/>
        </w:rPr>
        <w:t xml:space="preserve"> complications, and prolonged </w:t>
      </w:r>
      <w:r w:rsidR="0078022D" w:rsidRPr="00446103">
        <w:rPr>
          <w:rStyle w:val="Hyperlink"/>
          <w:rFonts w:ascii="Book Antiqua" w:hAnsi="Book Antiqua" w:cs="Arial"/>
          <w:bCs/>
          <w:color w:val="auto"/>
          <w:sz w:val="24"/>
          <w:szCs w:val="24"/>
          <w:u w:val="none"/>
          <w:lang w:eastAsia="ja-JP"/>
        </w:rPr>
        <w:t xml:space="preserve">length of </w:t>
      </w:r>
      <w:proofErr w:type="gramStart"/>
      <w:r w:rsidR="0078022D" w:rsidRPr="00446103">
        <w:rPr>
          <w:rStyle w:val="Hyperlink"/>
          <w:rFonts w:ascii="Book Antiqua" w:hAnsi="Book Antiqua" w:cs="Arial"/>
          <w:bCs/>
          <w:color w:val="auto"/>
          <w:sz w:val="24"/>
          <w:szCs w:val="24"/>
          <w:u w:val="none"/>
          <w:lang w:eastAsia="ja-JP"/>
        </w:rPr>
        <w:t>stay</w:t>
      </w:r>
      <w:r w:rsidRPr="00446103">
        <w:rPr>
          <w:rStyle w:val="Hyperlink"/>
          <w:rFonts w:ascii="Book Antiqua" w:hAnsi="Book Antiqua" w:cs="Arial"/>
          <w:bCs/>
          <w:color w:val="auto"/>
          <w:sz w:val="24"/>
          <w:szCs w:val="24"/>
          <w:u w:val="none"/>
          <w:vertAlign w:val="superscript"/>
          <w:lang w:eastAsia="ja-JP"/>
        </w:rPr>
        <w:t>[</w:t>
      </w:r>
      <w:proofErr w:type="gramEnd"/>
      <w:r w:rsidRPr="00446103">
        <w:rPr>
          <w:rStyle w:val="Hyperlink"/>
          <w:rFonts w:ascii="Book Antiqua" w:hAnsi="Book Antiqua" w:cs="Arial"/>
          <w:bCs/>
          <w:color w:val="auto"/>
          <w:sz w:val="24"/>
          <w:szCs w:val="24"/>
          <w:u w:val="none"/>
          <w:vertAlign w:val="superscript"/>
          <w:lang w:eastAsia="ja-JP"/>
        </w:rPr>
        <w:t>6</w:t>
      </w:r>
      <w:r w:rsidR="00881647" w:rsidRPr="00446103">
        <w:rPr>
          <w:rStyle w:val="Hyperlink"/>
          <w:rFonts w:ascii="Book Antiqua" w:hAnsi="Book Antiqua" w:cs="Arial"/>
          <w:bCs/>
          <w:color w:val="auto"/>
          <w:sz w:val="24"/>
          <w:szCs w:val="24"/>
          <w:u w:val="none"/>
          <w:vertAlign w:val="superscript"/>
          <w:lang w:eastAsia="ja-JP"/>
        </w:rPr>
        <w:t>5</w:t>
      </w:r>
      <w:r w:rsidRPr="00446103">
        <w:rPr>
          <w:rStyle w:val="Hyperlink"/>
          <w:rFonts w:ascii="Book Antiqua" w:hAnsi="Book Antiqua" w:cs="Arial"/>
          <w:bCs/>
          <w:color w:val="auto"/>
          <w:sz w:val="24"/>
          <w:szCs w:val="24"/>
          <w:u w:val="none"/>
          <w:vertAlign w:val="superscript"/>
          <w:lang w:eastAsia="ja-JP"/>
        </w:rPr>
        <w:t>]</w:t>
      </w:r>
      <w:r w:rsidR="00564846" w:rsidRPr="00446103">
        <w:rPr>
          <w:rStyle w:val="Hyperlink"/>
          <w:rFonts w:ascii="Book Antiqua" w:hAnsi="Book Antiqua" w:cs="Arial"/>
          <w:bCs/>
          <w:color w:val="auto"/>
          <w:sz w:val="24"/>
          <w:szCs w:val="24"/>
          <w:u w:val="none"/>
          <w:lang w:eastAsia="ja-JP"/>
        </w:rPr>
        <w:t>.</w:t>
      </w:r>
    </w:p>
    <w:p w14:paraId="339F0DE1" w14:textId="2BA6FFDF" w:rsidR="00D47E6C" w:rsidRPr="00446103" w:rsidRDefault="006913B3" w:rsidP="00067317">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A</w:t>
      </w:r>
      <w:r w:rsidR="000C24BD" w:rsidRPr="00446103">
        <w:rPr>
          <w:rStyle w:val="Hyperlink"/>
          <w:rFonts w:ascii="Book Antiqua" w:hAnsi="Book Antiqua" w:cs="Arial"/>
          <w:bCs/>
          <w:color w:val="auto"/>
          <w:sz w:val="24"/>
          <w:szCs w:val="24"/>
          <w:u w:val="none"/>
          <w:lang w:eastAsia="ja-JP"/>
        </w:rPr>
        <w:t>t age 45</w:t>
      </w:r>
      <w:r w:rsidR="00266996" w:rsidRPr="00446103">
        <w:rPr>
          <w:rStyle w:val="Hyperlink"/>
          <w:rFonts w:ascii="Book Antiqua" w:hAnsi="Book Antiqua" w:cs="Arial"/>
          <w:bCs/>
          <w:color w:val="auto"/>
          <w:sz w:val="24"/>
          <w:szCs w:val="24"/>
          <w:u w:val="none"/>
          <w:lang w:eastAsia="ja-JP"/>
        </w:rPr>
        <w:t>,</w:t>
      </w:r>
      <w:r w:rsidR="00D47E6C" w:rsidRPr="00446103">
        <w:rPr>
          <w:rStyle w:val="Hyperlink"/>
          <w:rFonts w:ascii="Book Antiqua" w:hAnsi="Book Antiqua" w:cs="Arial"/>
          <w:bCs/>
          <w:color w:val="auto"/>
          <w:sz w:val="24"/>
          <w:szCs w:val="24"/>
          <w:u w:val="none"/>
          <w:lang w:eastAsia="ja-JP"/>
        </w:rPr>
        <w:t xml:space="preserve"> </w:t>
      </w:r>
      <w:r w:rsidR="008A72B0" w:rsidRPr="00446103">
        <w:rPr>
          <w:rStyle w:val="Hyperlink"/>
          <w:rFonts w:ascii="Book Antiqua" w:hAnsi="Book Antiqua" w:cs="Arial"/>
          <w:bCs/>
          <w:color w:val="auto"/>
          <w:sz w:val="24"/>
          <w:szCs w:val="24"/>
          <w:u w:val="none"/>
          <w:lang w:eastAsia="ja-JP"/>
        </w:rPr>
        <w:t>the risk of death increased more significantly in white men than black men.</w:t>
      </w:r>
      <w:r w:rsidR="00067317" w:rsidRPr="00446103">
        <w:rPr>
          <w:rStyle w:val="Hyperlink"/>
          <w:rFonts w:ascii="Book Antiqua" w:hAnsi="Book Antiqua" w:cs="Arial"/>
          <w:bCs/>
          <w:color w:val="auto"/>
          <w:sz w:val="24"/>
          <w:szCs w:val="24"/>
          <w:u w:val="none"/>
          <w:lang w:eastAsia="ja-JP"/>
        </w:rPr>
        <w:t xml:space="preserve"> </w:t>
      </w:r>
      <w:r w:rsidR="008A72B0" w:rsidRPr="00446103">
        <w:rPr>
          <w:rStyle w:val="Hyperlink"/>
          <w:rFonts w:ascii="Book Antiqua" w:hAnsi="Book Antiqua" w:cs="Arial"/>
          <w:bCs/>
          <w:color w:val="auto"/>
          <w:sz w:val="24"/>
          <w:szCs w:val="24"/>
          <w:u w:val="none"/>
          <w:lang w:eastAsia="ja-JP"/>
        </w:rPr>
        <w:t>White men</w:t>
      </w:r>
      <w:r w:rsidR="00FE012E" w:rsidRPr="00446103">
        <w:rPr>
          <w:rStyle w:val="Hyperlink"/>
          <w:rFonts w:ascii="Book Antiqua" w:hAnsi="Book Antiqua" w:cs="Arial"/>
          <w:bCs/>
          <w:color w:val="auto"/>
          <w:sz w:val="24"/>
          <w:szCs w:val="24"/>
          <w:u w:val="none"/>
          <w:lang w:eastAsia="ja-JP"/>
        </w:rPr>
        <w:t xml:space="preserve"> had six times the</w:t>
      </w:r>
      <w:r w:rsidR="00D47E6C" w:rsidRPr="00446103">
        <w:rPr>
          <w:rStyle w:val="Hyperlink"/>
          <w:rFonts w:ascii="Book Antiqua" w:hAnsi="Book Antiqua" w:cs="Arial"/>
          <w:bCs/>
          <w:color w:val="auto"/>
          <w:sz w:val="24"/>
          <w:szCs w:val="24"/>
          <w:u w:val="none"/>
          <w:lang w:eastAsia="ja-JP"/>
        </w:rPr>
        <w:t xml:space="preserve"> increased risk of death </w:t>
      </w:r>
      <w:r w:rsidR="00266996" w:rsidRPr="00446103">
        <w:rPr>
          <w:rStyle w:val="Hyperlink"/>
          <w:rFonts w:ascii="Book Antiqua" w:hAnsi="Book Antiqua" w:cs="Arial"/>
          <w:bCs/>
          <w:color w:val="auto"/>
          <w:sz w:val="24"/>
          <w:szCs w:val="24"/>
          <w:u w:val="none"/>
          <w:lang w:eastAsia="ja-JP"/>
        </w:rPr>
        <w:t>compared to</w:t>
      </w:r>
      <w:r w:rsidR="00D47E6C" w:rsidRPr="00446103">
        <w:rPr>
          <w:rStyle w:val="Hyperlink"/>
          <w:rFonts w:ascii="Book Antiqua" w:hAnsi="Book Antiqua" w:cs="Arial"/>
          <w:bCs/>
          <w:color w:val="auto"/>
          <w:sz w:val="24"/>
          <w:szCs w:val="24"/>
          <w:u w:val="none"/>
          <w:lang w:eastAsia="ja-JP"/>
        </w:rPr>
        <w:t xml:space="preserve"> white women, </w:t>
      </w:r>
      <w:r w:rsidR="00266996" w:rsidRPr="00446103">
        <w:rPr>
          <w:rStyle w:val="Hyperlink"/>
          <w:rFonts w:ascii="Book Antiqua" w:hAnsi="Book Antiqua" w:cs="Arial"/>
          <w:bCs/>
          <w:color w:val="auto"/>
          <w:sz w:val="24"/>
          <w:szCs w:val="24"/>
          <w:u w:val="none"/>
          <w:lang w:eastAsia="ja-JP"/>
        </w:rPr>
        <w:t>whereas black males</w:t>
      </w:r>
      <w:r w:rsidR="00FE012E" w:rsidRPr="00446103">
        <w:rPr>
          <w:rStyle w:val="Hyperlink"/>
          <w:rFonts w:ascii="Book Antiqua" w:hAnsi="Book Antiqua" w:cs="Arial"/>
          <w:bCs/>
          <w:color w:val="auto"/>
          <w:sz w:val="24"/>
          <w:szCs w:val="24"/>
          <w:u w:val="none"/>
          <w:lang w:eastAsia="ja-JP"/>
        </w:rPr>
        <w:t xml:space="preserve"> had only twice the</w:t>
      </w:r>
      <w:r w:rsidR="00D47E6C" w:rsidRPr="00446103">
        <w:rPr>
          <w:rStyle w:val="Hyperlink"/>
          <w:rFonts w:ascii="Book Antiqua" w:hAnsi="Book Antiqua" w:cs="Arial"/>
          <w:bCs/>
          <w:color w:val="auto"/>
          <w:sz w:val="24"/>
          <w:szCs w:val="24"/>
          <w:u w:val="none"/>
          <w:lang w:eastAsia="ja-JP"/>
        </w:rPr>
        <w:t xml:space="preserve"> increased risk of fatal CHD </w:t>
      </w:r>
      <w:r w:rsidR="00266996" w:rsidRPr="00446103">
        <w:rPr>
          <w:rStyle w:val="Hyperlink"/>
          <w:rFonts w:ascii="Book Antiqua" w:hAnsi="Book Antiqua" w:cs="Arial"/>
          <w:bCs/>
          <w:color w:val="auto"/>
          <w:sz w:val="24"/>
          <w:szCs w:val="24"/>
          <w:u w:val="none"/>
          <w:lang w:eastAsia="ja-JP"/>
        </w:rPr>
        <w:t>compared to</w:t>
      </w:r>
      <w:r w:rsidR="00D47E6C" w:rsidRPr="00446103">
        <w:rPr>
          <w:rStyle w:val="Hyperlink"/>
          <w:rFonts w:ascii="Book Antiqua" w:hAnsi="Book Antiqua" w:cs="Arial"/>
          <w:bCs/>
          <w:color w:val="auto"/>
          <w:sz w:val="24"/>
          <w:szCs w:val="24"/>
          <w:u w:val="none"/>
          <w:lang w:eastAsia="ja-JP"/>
        </w:rPr>
        <w:t xml:space="preserve"> black women. </w:t>
      </w:r>
      <w:r w:rsidR="00FE012E" w:rsidRPr="00446103">
        <w:rPr>
          <w:rStyle w:val="Hyperlink"/>
          <w:rFonts w:ascii="Book Antiqua" w:hAnsi="Book Antiqua" w:cs="Arial"/>
          <w:bCs/>
          <w:color w:val="auto"/>
          <w:sz w:val="24"/>
          <w:szCs w:val="24"/>
          <w:u w:val="none"/>
          <w:lang w:eastAsia="ja-JP"/>
        </w:rPr>
        <w:t xml:space="preserve">The risk of mortality between sexes equalized by age 95 </w:t>
      </w:r>
      <w:r w:rsidR="00D47E6C" w:rsidRPr="00446103">
        <w:rPr>
          <w:rStyle w:val="Hyperlink"/>
          <w:rFonts w:ascii="Book Antiqua" w:hAnsi="Book Antiqua" w:cs="Arial"/>
          <w:bCs/>
          <w:color w:val="auto"/>
          <w:sz w:val="24"/>
          <w:szCs w:val="24"/>
          <w:u w:val="none"/>
          <w:lang w:eastAsia="ja-JP"/>
        </w:rPr>
        <w:t>in both blacks and whites. Adjustments for CHD risk factors did not explain this disparity</w:t>
      </w:r>
      <w:r w:rsidR="00266996" w:rsidRPr="00446103">
        <w:rPr>
          <w:rStyle w:val="Hyperlink"/>
          <w:rFonts w:ascii="Book Antiqua" w:hAnsi="Book Antiqua" w:cs="Arial"/>
          <w:bCs/>
          <w:color w:val="auto"/>
          <w:sz w:val="24"/>
          <w:szCs w:val="24"/>
          <w:u w:val="none"/>
          <w:lang w:eastAsia="ja-JP"/>
        </w:rPr>
        <w:t xml:space="preserve"> between races</w:t>
      </w:r>
      <w:r w:rsidR="00D47E6C" w:rsidRPr="00446103">
        <w:rPr>
          <w:rStyle w:val="Hyperlink"/>
          <w:rFonts w:ascii="Book Antiqua" w:hAnsi="Book Antiqua" w:cs="Arial"/>
          <w:bCs/>
          <w:color w:val="auto"/>
          <w:sz w:val="24"/>
          <w:szCs w:val="24"/>
          <w:u w:val="none"/>
          <w:lang w:eastAsia="ja-JP"/>
        </w:rPr>
        <w:t xml:space="preserve"> in gend</w:t>
      </w:r>
      <w:r w:rsidR="00564846" w:rsidRPr="00446103">
        <w:rPr>
          <w:rStyle w:val="Hyperlink"/>
          <w:rFonts w:ascii="Book Antiqua" w:hAnsi="Book Antiqua" w:cs="Arial"/>
          <w:bCs/>
          <w:color w:val="auto"/>
          <w:sz w:val="24"/>
          <w:szCs w:val="24"/>
          <w:u w:val="none"/>
          <w:lang w:eastAsia="ja-JP"/>
        </w:rPr>
        <w:t xml:space="preserve">er difference in CHD </w:t>
      </w:r>
      <w:proofErr w:type="gramStart"/>
      <w:r w:rsidR="00564846" w:rsidRPr="00446103">
        <w:rPr>
          <w:rStyle w:val="Hyperlink"/>
          <w:rFonts w:ascii="Book Antiqua" w:hAnsi="Book Antiqua" w:cs="Arial"/>
          <w:bCs/>
          <w:color w:val="auto"/>
          <w:sz w:val="24"/>
          <w:szCs w:val="24"/>
          <w:u w:val="none"/>
          <w:lang w:eastAsia="ja-JP"/>
        </w:rPr>
        <w:t>mortality</w:t>
      </w:r>
      <w:r w:rsidR="00266996" w:rsidRPr="00446103">
        <w:rPr>
          <w:rStyle w:val="Hyperlink"/>
          <w:rFonts w:ascii="Book Antiqua" w:hAnsi="Book Antiqua" w:cs="Arial"/>
          <w:bCs/>
          <w:color w:val="auto"/>
          <w:sz w:val="24"/>
          <w:szCs w:val="24"/>
          <w:u w:val="none"/>
          <w:vertAlign w:val="superscript"/>
          <w:lang w:eastAsia="ja-JP"/>
        </w:rPr>
        <w:t>[</w:t>
      </w:r>
      <w:proofErr w:type="gramEnd"/>
      <w:r w:rsidR="00266996" w:rsidRPr="00446103">
        <w:rPr>
          <w:rStyle w:val="Hyperlink"/>
          <w:rFonts w:ascii="Book Antiqua" w:hAnsi="Book Antiqua" w:cs="Arial"/>
          <w:bCs/>
          <w:color w:val="auto"/>
          <w:sz w:val="24"/>
          <w:szCs w:val="24"/>
          <w:u w:val="none"/>
          <w:vertAlign w:val="superscript"/>
          <w:lang w:eastAsia="ja-JP"/>
        </w:rPr>
        <w:t>6</w:t>
      </w:r>
      <w:r w:rsidR="00881647" w:rsidRPr="00446103">
        <w:rPr>
          <w:rStyle w:val="Hyperlink"/>
          <w:rFonts w:ascii="Book Antiqua" w:hAnsi="Book Antiqua" w:cs="Arial"/>
          <w:bCs/>
          <w:color w:val="auto"/>
          <w:sz w:val="24"/>
          <w:szCs w:val="24"/>
          <w:u w:val="none"/>
          <w:vertAlign w:val="superscript"/>
          <w:lang w:eastAsia="ja-JP"/>
        </w:rPr>
        <w:t>6</w:t>
      </w:r>
      <w:r w:rsidR="00266996" w:rsidRPr="00446103">
        <w:rPr>
          <w:rStyle w:val="Hyperlink"/>
          <w:rFonts w:ascii="Book Antiqua" w:hAnsi="Book Antiqua" w:cs="Arial"/>
          <w:bCs/>
          <w:color w:val="auto"/>
          <w:sz w:val="24"/>
          <w:szCs w:val="24"/>
          <w:u w:val="none"/>
          <w:vertAlign w:val="superscript"/>
          <w:lang w:eastAsia="ja-JP"/>
        </w:rPr>
        <w:t>]</w:t>
      </w:r>
      <w:r w:rsidR="00564846" w:rsidRPr="00446103">
        <w:rPr>
          <w:rStyle w:val="Hyperlink"/>
          <w:rFonts w:ascii="Book Antiqua" w:hAnsi="Book Antiqua" w:cs="Arial"/>
          <w:bCs/>
          <w:color w:val="auto"/>
          <w:sz w:val="24"/>
          <w:szCs w:val="24"/>
          <w:u w:val="none"/>
          <w:lang w:eastAsia="ja-JP"/>
        </w:rPr>
        <w:t>.</w:t>
      </w:r>
    </w:p>
    <w:p w14:paraId="26453644" w14:textId="60885A47" w:rsidR="00114E00" w:rsidRPr="00446103" w:rsidRDefault="004F4749" w:rsidP="00067317">
      <w:pPr>
        <w:autoSpaceDE w:val="0"/>
        <w:autoSpaceDN w:val="0"/>
        <w:adjustRightInd w:val="0"/>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color w:val="auto"/>
          <w:sz w:val="24"/>
          <w:szCs w:val="24"/>
          <w:u w:val="none"/>
          <w:lang w:eastAsia="ja-JP"/>
        </w:rPr>
        <w:t>S</w:t>
      </w:r>
      <w:r w:rsidR="00266996" w:rsidRPr="00446103">
        <w:rPr>
          <w:rStyle w:val="Hyperlink"/>
          <w:rFonts w:ascii="Book Antiqua" w:hAnsi="Book Antiqua" w:cs="Arial"/>
          <w:color w:val="auto"/>
          <w:sz w:val="24"/>
          <w:szCs w:val="24"/>
          <w:u w:val="none"/>
          <w:lang w:eastAsia="ja-JP"/>
        </w:rPr>
        <w:t xml:space="preserve">ex differences in perceived stress </w:t>
      </w:r>
      <w:r w:rsidR="00BF2778" w:rsidRPr="00446103">
        <w:rPr>
          <w:rStyle w:val="Hyperlink"/>
          <w:rFonts w:ascii="Book Antiqua" w:hAnsi="Book Antiqua" w:cs="Arial"/>
          <w:color w:val="auto"/>
          <w:sz w:val="24"/>
          <w:szCs w:val="24"/>
          <w:u w:val="none"/>
          <w:lang w:eastAsia="ja-JP"/>
        </w:rPr>
        <w:t>could be a</w:t>
      </w:r>
      <w:r w:rsidR="00266996" w:rsidRPr="00446103">
        <w:rPr>
          <w:rStyle w:val="Hyperlink"/>
          <w:rFonts w:ascii="Book Antiqua" w:hAnsi="Book Antiqua" w:cs="Arial"/>
          <w:color w:val="auto"/>
          <w:sz w:val="24"/>
          <w:szCs w:val="24"/>
          <w:u w:val="none"/>
          <w:lang w:eastAsia="ja-JP"/>
        </w:rPr>
        <w:t xml:space="preserve"> </w:t>
      </w:r>
      <w:r w:rsidR="00BF2778" w:rsidRPr="00446103">
        <w:rPr>
          <w:rFonts w:ascii="Book Antiqua" w:hAnsi="Book Antiqua" w:cs="Times New Roman"/>
          <w:sz w:val="24"/>
          <w:szCs w:val="24"/>
        </w:rPr>
        <w:t xml:space="preserve">central explanation for gender based </w:t>
      </w:r>
      <w:r w:rsidR="00266996" w:rsidRPr="00446103">
        <w:rPr>
          <w:rFonts w:ascii="Book Antiqua" w:hAnsi="Book Antiqua" w:cs="Times New Roman"/>
          <w:sz w:val="24"/>
          <w:szCs w:val="24"/>
        </w:rPr>
        <w:t>differences in post-AMI recovery</w:t>
      </w:r>
      <w:r w:rsidR="000C5B68" w:rsidRPr="00446103">
        <w:rPr>
          <w:rFonts w:ascii="Book Antiqua" w:hAnsi="Book Antiqua" w:cs="Times New Roman"/>
          <w:sz w:val="24"/>
          <w:szCs w:val="24"/>
        </w:rPr>
        <w:t xml:space="preserve">. </w:t>
      </w:r>
      <w:r w:rsidR="00266996" w:rsidRPr="00446103">
        <w:rPr>
          <w:rFonts w:ascii="Book Antiqua" w:hAnsi="Book Antiqua" w:cs="Times New Roman"/>
          <w:sz w:val="24"/>
          <w:szCs w:val="24"/>
        </w:rPr>
        <w:t xml:space="preserve">Women had </w:t>
      </w:r>
      <w:r w:rsidR="000C5B68" w:rsidRPr="00446103">
        <w:rPr>
          <w:rFonts w:ascii="Book Antiqua" w:hAnsi="Book Antiqua" w:cs="Times New Roman"/>
          <w:sz w:val="24"/>
          <w:szCs w:val="24"/>
        </w:rPr>
        <w:t>signific</w:t>
      </w:r>
      <w:r w:rsidR="00266996" w:rsidRPr="00446103">
        <w:rPr>
          <w:rFonts w:ascii="Book Antiqua" w:hAnsi="Book Antiqua" w:cs="Times New Roman"/>
          <w:sz w:val="24"/>
          <w:szCs w:val="24"/>
        </w:rPr>
        <w:t>antly higher baseline stress</w:t>
      </w:r>
      <w:r w:rsidR="000C5B68" w:rsidRPr="00446103">
        <w:rPr>
          <w:rFonts w:ascii="Book Antiqua" w:hAnsi="Book Antiqua" w:cs="Times New Roman"/>
          <w:sz w:val="24"/>
          <w:szCs w:val="24"/>
        </w:rPr>
        <w:t>, mostly explained by</w:t>
      </w:r>
      <w:r w:rsidR="004E3DE6" w:rsidRPr="00446103">
        <w:rPr>
          <w:rFonts w:ascii="Book Antiqua" w:hAnsi="Book Antiqua" w:cs="Times New Roman"/>
          <w:sz w:val="24"/>
          <w:szCs w:val="24"/>
        </w:rPr>
        <w:t xml:space="preserve"> co-morbidities, </w:t>
      </w:r>
      <w:r w:rsidR="00076D63" w:rsidRPr="00446103">
        <w:rPr>
          <w:rFonts w:ascii="Book Antiqua" w:hAnsi="Book Antiqua" w:cs="Times New Roman"/>
          <w:sz w:val="24"/>
          <w:szCs w:val="24"/>
        </w:rPr>
        <w:t xml:space="preserve">state of </w:t>
      </w:r>
      <w:r w:rsidR="004E3DE6" w:rsidRPr="00446103">
        <w:rPr>
          <w:rFonts w:ascii="Book Antiqua" w:hAnsi="Book Antiqua" w:cs="Times New Roman"/>
          <w:sz w:val="24"/>
          <w:szCs w:val="24"/>
        </w:rPr>
        <w:t>physical and mental health, intra-family conflicts, caregiving demands, and financial hardship.</w:t>
      </w:r>
      <w:r w:rsidR="000C5B68" w:rsidRPr="00446103">
        <w:rPr>
          <w:rFonts w:ascii="Book Antiqua" w:hAnsi="Book Antiqua" w:cs="Times New Roman"/>
          <w:sz w:val="24"/>
          <w:szCs w:val="24"/>
        </w:rPr>
        <w:t xml:space="preserve"> </w:t>
      </w:r>
      <w:r w:rsidR="00D32967" w:rsidRPr="00446103">
        <w:rPr>
          <w:rFonts w:ascii="Book Antiqua" w:hAnsi="Book Antiqua" w:cs="Times New Roman"/>
          <w:sz w:val="24"/>
          <w:szCs w:val="24"/>
        </w:rPr>
        <w:t>H</w:t>
      </w:r>
      <w:r w:rsidR="004E3DE6" w:rsidRPr="00446103">
        <w:rPr>
          <w:rFonts w:ascii="Book Antiqua" w:hAnsi="Book Antiqua" w:cs="Times New Roman"/>
          <w:sz w:val="24"/>
          <w:szCs w:val="24"/>
        </w:rPr>
        <w:t xml:space="preserve">igher stress was associated with worse female recovery at 1 </w:t>
      </w:r>
      <w:proofErr w:type="spellStart"/>
      <w:r w:rsidR="004E3DE6" w:rsidRPr="00446103">
        <w:rPr>
          <w:rFonts w:ascii="Book Antiqua" w:hAnsi="Book Antiqua" w:cs="Times New Roman"/>
          <w:sz w:val="24"/>
          <w:szCs w:val="24"/>
        </w:rPr>
        <w:t>mo</w:t>
      </w:r>
      <w:proofErr w:type="spellEnd"/>
      <w:r w:rsidR="00067317" w:rsidRPr="00446103">
        <w:rPr>
          <w:rFonts w:ascii="Book Antiqua" w:hAnsi="Book Antiqua" w:cs="Times New Roman" w:hint="eastAsia"/>
          <w:sz w:val="24"/>
          <w:szCs w:val="24"/>
          <w:lang w:eastAsia="zh-CN"/>
        </w:rPr>
        <w:t xml:space="preserve"> </w:t>
      </w:r>
      <w:r w:rsidR="004E3DE6" w:rsidRPr="00446103">
        <w:rPr>
          <w:rFonts w:ascii="Book Antiqua" w:hAnsi="Book Antiqua" w:cs="Times New Roman"/>
          <w:sz w:val="24"/>
          <w:szCs w:val="24"/>
        </w:rPr>
        <w:t xml:space="preserve">post-AMI in angina, overall quality of life, and mental </w:t>
      </w:r>
      <w:proofErr w:type="gramStart"/>
      <w:r w:rsidR="004E3DE6" w:rsidRPr="00446103">
        <w:rPr>
          <w:rFonts w:ascii="Book Antiqua" w:hAnsi="Book Antiqua" w:cs="Times New Roman"/>
          <w:sz w:val="24"/>
          <w:szCs w:val="24"/>
        </w:rPr>
        <w:t>health</w:t>
      </w:r>
      <w:r w:rsidR="00266996" w:rsidRPr="00446103">
        <w:rPr>
          <w:rFonts w:ascii="Book Antiqua" w:hAnsi="Book Antiqua" w:cs="Times New Roman"/>
          <w:sz w:val="24"/>
          <w:szCs w:val="24"/>
          <w:vertAlign w:val="superscript"/>
        </w:rPr>
        <w:t>[</w:t>
      </w:r>
      <w:proofErr w:type="gramEnd"/>
      <w:r w:rsidR="00266996" w:rsidRPr="00446103">
        <w:rPr>
          <w:rFonts w:ascii="Book Antiqua" w:hAnsi="Book Antiqua" w:cs="Times New Roman"/>
          <w:sz w:val="24"/>
          <w:szCs w:val="24"/>
          <w:vertAlign w:val="superscript"/>
        </w:rPr>
        <w:t>6</w:t>
      </w:r>
      <w:r w:rsidR="00881647" w:rsidRPr="00446103">
        <w:rPr>
          <w:rFonts w:ascii="Book Antiqua" w:hAnsi="Book Antiqua" w:cs="Times New Roman"/>
          <w:sz w:val="24"/>
          <w:szCs w:val="24"/>
          <w:vertAlign w:val="superscript"/>
        </w:rPr>
        <w:t>7</w:t>
      </w:r>
      <w:r w:rsidR="00266996" w:rsidRPr="00446103">
        <w:rPr>
          <w:rFonts w:ascii="Book Antiqua" w:hAnsi="Book Antiqua" w:cs="Times New Roman"/>
          <w:sz w:val="24"/>
          <w:szCs w:val="24"/>
          <w:vertAlign w:val="superscript"/>
        </w:rPr>
        <w:t>]</w:t>
      </w:r>
      <w:r w:rsidR="004E3DE6" w:rsidRPr="00446103">
        <w:rPr>
          <w:rFonts w:ascii="Book Antiqua" w:hAnsi="Book Antiqua" w:cs="Times New Roman"/>
          <w:sz w:val="24"/>
          <w:szCs w:val="24"/>
        </w:rPr>
        <w:t xml:space="preserve">. </w:t>
      </w:r>
      <w:r w:rsidR="002A57A7" w:rsidRPr="00446103">
        <w:rPr>
          <w:rStyle w:val="Hyperlink"/>
          <w:rFonts w:ascii="Book Antiqua" w:hAnsi="Book Antiqua" w:cs="Arial"/>
          <w:bCs/>
          <w:color w:val="auto"/>
          <w:sz w:val="24"/>
          <w:szCs w:val="24"/>
          <w:u w:val="none"/>
          <w:lang w:eastAsia="ja-JP"/>
        </w:rPr>
        <w:t>A study t</w:t>
      </w:r>
      <w:r w:rsidR="00F81EC4" w:rsidRPr="00446103">
        <w:rPr>
          <w:rStyle w:val="Hyperlink"/>
          <w:rFonts w:ascii="Book Antiqua" w:hAnsi="Book Antiqua" w:cs="Arial"/>
          <w:bCs/>
          <w:color w:val="auto"/>
          <w:sz w:val="24"/>
          <w:szCs w:val="24"/>
          <w:u w:val="none"/>
          <w:lang w:eastAsia="ja-JP"/>
        </w:rPr>
        <w:t xml:space="preserve">o distinguish the effects of gender role </w:t>
      </w:r>
      <w:proofErr w:type="spellStart"/>
      <w:r w:rsidR="00F81EC4" w:rsidRPr="00446103">
        <w:rPr>
          <w:rStyle w:val="Hyperlink"/>
          <w:rFonts w:ascii="Book Antiqua" w:hAnsi="Book Antiqua" w:cs="Arial"/>
          <w:bCs/>
          <w:i/>
          <w:iCs/>
          <w:color w:val="auto"/>
          <w:sz w:val="24"/>
          <w:szCs w:val="24"/>
          <w:u w:val="none"/>
          <w:lang w:eastAsia="ja-JP"/>
        </w:rPr>
        <w:t>vs</w:t>
      </w:r>
      <w:proofErr w:type="spellEnd"/>
      <w:r w:rsidR="00F81EC4" w:rsidRPr="00446103">
        <w:rPr>
          <w:rStyle w:val="Hyperlink"/>
          <w:rFonts w:ascii="Book Antiqua" w:hAnsi="Book Antiqua" w:cs="Arial"/>
          <w:bCs/>
          <w:color w:val="auto"/>
          <w:sz w:val="24"/>
          <w:szCs w:val="24"/>
          <w:u w:val="none"/>
          <w:lang w:eastAsia="ja-JP"/>
        </w:rPr>
        <w:t xml:space="preserve"> b</w:t>
      </w:r>
      <w:r w:rsidR="00BF2778" w:rsidRPr="00446103">
        <w:rPr>
          <w:rStyle w:val="Hyperlink"/>
          <w:rFonts w:ascii="Book Antiqua" w:hAnsi="Book Antiqua" w:cs="Arial"/>
          <w:bCs/>
          <w:color w:val="auto"/>
          <w:sz w:val="24"/>
          <w:szCs w:val="24"/>
          <w:u w:val="none"/>
          <w:lang w:eastAsia="ja-JP"/>
        </w:rPr>
        <w:t>iological sex on quality of life</w:t>
      </w:r>
      <w:r w:rsidR="00F81EC4" w:rsidRPr="00446103">
        <w:rPr>
          <w:rStyle w:val="Hyperlink"/>
          <w:rFonts w:ascii="Book Antiqua" w:hAnsi="Book Antiqua" w:cs="Arial"/>
          <w:bCs/>
          <w:color w:val="auto"/>
          <w:sz w:val="24"/>
          <w:szCs w:val="24"/>
          <w:u w:val="none"/>
          <w:lang w:eastAsia="ja-JP"/>
        </w:rPr>
        <w:t xml:space="preserve"> after ACS</w:t>
      </w:r>
      <w:r w:rsidR="00E57FD9" w:rsidRPr="00446103">
        <w:rPr>
          <w:rStyle w:val="Hyperlink"/>
          <w:rFonts w:ascii="Book Antiqua" w:hAnsi="Book Antiqua" w:cs="Arial"/>
          <w:bCs/>
          <w:color w:val="auto"/>
          <w:sz w:val="24"/>
          <w:szCs w:val="24"/>
          <w:u w:val="none"/>
          <w:lang w:eastAsia="ja-JP"/>
        </w:rPr>
        <w:t xml:space="preserve"> </w:t>
      </w:r>
      <w:r w:rsidR="006946FE" w:rsidRPr="00446103">
        <w:rPr>
          <w:rStyle w:val="Hyperlink"/>
          <w:rFonts w:ascii="Book Antiqua" w:hAnsi="Book Antiqua" w:cs="Times-Bold"/>
          <w:bCs/>
          <w:color w:val="auto"/>
          <w:sz w:val="24"/>
          <w:szCs w:val="24"/>
          <w:u w:val="none"/>
          <w:lang w:eastAsia="ja-JP"/>
        </w:rPr>
        <w:t>found that a</w:t>
      </w:r>
      <w:r w:rsidR="00F81EC4" w:rsidRPr="00446103">
        <w:rPr>
          <w:rStyle w:val="Hyperlink"/>
          <w:rFonts w:ascii="Book Antiqua" w:hAnsi="Book Antiqua" w:cs="Arial"/>
          <w:bCs/>
          <w:color w:val="auto"/>
          <w:sz w:val="24"/>
          <w:szCs w:val="24"/>
          <w:u w:val="none"/>
          <w:lang w:eastAsia="ja-JP"/>
        </w:rPr>
        <w:t xml:space="preserve">t baseline and at 1, 6, and 12 </w:t>
      </w:r>
      <w:proofErr w:type="spellStart"/>
      <w:r w:rsidR="00F81EC4" w:rsidRPr="00446103">
        <w:rPr>
          <w:rStyle w:val="Hyperlink"/>
          <w:rFonts w:ascii="Book Antiqua" w:hAnsi="Book Antiqua" w:cs="Arial"/>
          <w:bCs/>
          <w:color w:val="auto"/>
          <w:sz w:val="24"/>
          <w:szCs w:val="24"/>
          <w:u w:val="none"/>
          <w:lang w:eastAsia="ja-JP"/>
        </w:rPr>
        <w:t>mo</w:t>
      </w:r>
      <w:proofErr w:type="spellEnd"/>
      <w:r w:rsidR="00F81EC4" w:rsidRPr="00446103">
        <w:rPr>
          <w:rStyle w:val="Hyperlink"/>
          <w:rFonts w:ascii="Book Antiqua" w:hAnsi="Book Antiqua" w:cs="Arial"/>
          <w:bCs/>
          <w:color w:val="auto"/>
          <w:sz w:val="24"/>
          <w:szCs w:val="24"/>
          <w:u w:val="none"/>
          <w:lang w:eastAsia="ja-JP"/>
        </w:rPr>
        <w:t xml:space="preserve">, women had </w:t>
      </w:r>
      <w:r w:rsidR="00D32967" w:rsidRPr="00446103">
        <w:rPr>
          <w:rStyle w:val="Hyperlink"/>
          <w:rFonts w:ascii="Book Antiqua" w:hAnsi="Book Antiqua" w:cs="Arial"/>
          <w:bCs/>
          <w:color w:val="auto"/>
          <w:sz w:val="24"/>
          <w:szCs w:val="24"/>
          <w:u w:val="none"/>
          <w:lang w:eastAsia="ja-JP"/>
        </w:rPr>
        <w:t xml:space="preserve">clinically significant </w:t>
      </w:r>
      <w:r w:rsidR="00F81EC4" w:rsidRPr="00446103">
        <w:rPr>
          <w:rStyle w:val="Hyperlink"/>
          <w:rFonts w:ascii="Book Antiqua" w:hAnsi="Book Antiqua" w:cs="Arial"/>
          <w:bCs/>
          <w:color w:val="auto"/>
          <w:sz w:val="24"/>
          <w:szCs w:val="24"/>
          <w:u w:val="none"/>
          <w:lang w:eastAsia="ja-JP"/>
        </w:rPr>
        <w:t xml:space="preserve">lower HRQL scores than men. </w:t>
      </w:r>
      <w:r w:rsidR="00E57FD9" w:rsidRPr="00446103">
        <w:rPr>
          <w:rStyle w:val="Hyperlink"/>
          <w:rFonts w:ascii="Book Antiqua" w:hAnsi="Book Antiqua" w:cs="Arial"/>
          <w:bCs/>
          <w:color w:val="auto"/>
          <w:sz w:val="24"/>
          <w:szCs w:val="24"/>
          <w:u w:val="none"/>
          <w:lang w:eastAsia="ja-JP"/>
        </w:rPr>
        <w:t>S</w:t>
      </w:r>
      <w:r w:rsidR="006F594A" w:rsidRPr="00446103">
        <w:rPr>
          <w:rStyle w:val="Hyperlink"/>
          <w:rFonts w:ascii="Book Antiqua" w:hAnsi="Book Antiqua" w:cs="Arial"/>
          <w:bCs/>
          <w:color w:val="auto"/>
          <w:sz w:val="24"/>
          <w:szCs w:val="24"/>
          <w:u w:val="none"/>
          <w:lang w:eastAsia="ja-JP"/>
        </w:rPr>
        <w:t xml:space="preserve">ocial support and </w:t>
      </w:r>
      <w:r w:rsidR="00F81EC4" w:rsidRPr="00446103">
        <w:rPr>
          <w:rStyle w:val="Hyperlink"/>
          <w:rFonts w:ascii="Book Antiqua" w:hAnsi="Book Antiqua" w:cs="Arial"/>
          <w:bCs/>
          <w:color w:val="auto"/>
          <w:sz w:val="24"/>
          <w:szCs w:val="24"/>
          <w:u w:val="none"/>
          <w:lang w:eastAsia="ja-JP"/>
        </w:rPr>
        <w:t>gender-related variables such as housework</w:t>
      </w:r>
      <w:r w:rsidR="006946FE" w:rsidRPr="00446103">
        <w:rPr>
          <w:rStyle w:val="Hyperlink"/>
          <w:rFonts w:ascii="Book Antiqua" w:hAnsi="Book Antiqua" w:cs="Arial"/>
          <w:bCs/>
          <w:color w:val="auto"/>
          <w:sz w:val="24"/>
          <w:szCs w:val="24"/>
          <w:u w:val="none"/>
          <w:lang w:eastAsia="ja-JP"/>
        </w:rPr>
        <w:t xml:space="preserve"> responsibility</w:t>
      </w:r>
      <w:r w:rsidR="00340418" w:rsidRPr="00446103">
        <w:rPr>
          <w:rStyle w:val="Hyperlink"/>
          <w:rFonts w:ascii="Book Antiqua" w:hAnsi="Book Antiqua" w:cs="Arial"/>
          <w:bCs/>
          <w:color w:val="auto"/>
          <w:sz w:val="24"/>
          <w:szCs w:val="24"/>
          <w:u w:val="none"/>
          <w:lang w:eastAsia="ja-JP"/>
        </w:rPr>
        <w:t xml:space="preserve"> </w:t>
      </w:r>
      <w:r w:rsidR="00F81EC4" w:rsidRPr="00446103">
        <w:rPr>
          <w:rStyle w:val="Hyperlink"/>
          <w:rFonts w:ascii="Book Antiqua" w:hAnsi="Book Antiqua" w:cs="Arial"/>
          <w:bCs/>
          <w:color w:val="auto"/>
          <w:sz w:val="24"/>
          <w:szCs w:val="24"/>
          <w:u w:val="none"/>
          <w:lang w:eastAsia="ja-JP"/>
        </w:rPr>
        <w:t xml:space="preserve">were </w:t>
      </w:r>
      <w:r w:rsidR="00340418" w:rsidRPr="00446103">
        <w:rPr>
          <w:rStyle w:val="Hyperlink"/>
          <w:rFonts w:ascii="Book Antiqua" w:hAnsi="Book Antiqua" w:cs="Arial"/>
          <w:bCs/>
          <w:color w:val="auto"/>
          <w:sz w:val="24"/>
          <w:szCs w:val="24"/>
          <w:u w:val="none"/>
          <w:lang w:eastAsia="ja-JP"/>
        </w:rPr>
        <w:t xml:space="preserve">statistically significant </w:t>
      </w:r>
      <w:r w:rsidR="00E57FD9" w:rsidRPr="00446103">
        <w:rPr>
          <w:rStyle w:val="Hyperlink"/>
          <w:rFonts w:ascii="Book Antiqua" w:hAnsi="Book Antiqua" w:cs="Arial"/>
          <w:bCs/>
          <w:color w:val="auto"/>
          <w:sz w:val="24"/>
          <w:szCs w:val="24"/>
          <w:u w:val="none"/>
          <w:lang w:eastAsia="ja-JP"/>
        </w:rPr>
        <w:t>predictors of</w:t>
      </w:r>
      <w:r w:rsidR="00340418" w:rsidRPr="00446103">
        <w:rPr>
          <w:rStyle w:val="Hyperlink"/>
          <w:rFonts w:ascii="Book Antiqua" w:hAnsi="Book Antiqua" w:cs="Arial"/>
          <w:bCs/>
          <w:color w:val="auto"/>
          <w:sz w:val="24"/>
          <w:szCs w:val="24"/>
          <w:u w:val="none"/>
          <w:lang w:eastAsia="ja-JP"/>
        </w:rPr>
        <w:t xml:space="preserve"> physical limitation, angina frequency, and disease perception, but biological sex predicted </w:t>
      </w:r>
      <w:r w:rsidR="00D32967" w:rsidRPr="00446103">
        <w:rPr>
          <w:rStyle w:val="Hyperlink"/>
          <w:rFonts w:ascii="Book Antiqua" w:hAnsi="Book Antiqua" w:cs="Arial"/>
          <w:bCs/>
          <w:color w:val="auto"/>
          <w:sz w:val="24"/>
          <w:szCs w:val="24"/>
          <w:u w:val="none"/>
          <w:lang w:eastAsia="ja-JP"/>
        </w:rPr>
        <w:t>only</w:t>
      </w:r>
      <w:r w:rsidR="00340418" w:rsidRPr="00446103">
        <w:rPr>
          <w:rStyle w:val="Hyperlink"/>
          <w:rFonts w:ascii="Book Antiqua" w:hAnsi="Book Antiqua" w:cs="Arial"/>
          <w:bCs/>
          <w:color w:val="auto"/>
          <w:sz w:val="24"/>
          <w:szCs w:val="24"/>
          <w:u w:val="none"/>
          <w:lang w:eastAsia="ja-JP"/>
        </w:rPr>
        <w:t xml:space="preserve"> physical </w:t>
      </w:r>
      <w:proofErr w:type="gramStart"/>
      <w:r w:rsidR="00340418" w:rsidRPr="00446103">
        <w:rPr>
          <w:rStyle w:val="Hyperlink"/>
          <w:rFonts w:ascii="Book Antiqua" w:hAnsi="Book Antiqua" w:cs="Arial"/>
          <w:bCs/>
          <w:color w:val="auto"/>
          <w:sz w:val="24"/>
          <w:szCs w:val="24"/>
          <w:u w:val="none"/>
          <w:lang w:eastAsia="ja-JP"/>
        </w:rPr>
        <w:t>limitation</w:t>
      </w:r>
      <w:r w:rsidR="00E57FD9" w:rsidRPr="00446103">
        <w:rPr>
          <w:rStyle w:val="Hyperlink"/>
          <w:rFonts w:ascii="Book Antiqua" w:hAnsi="Book Antiqua" w:cs="Arial"/>
          <w:bCs/>
          <w:color w:val="auto"/>
          <w:sz w:val="24"/>
          <w:szCs w:val="24"/>
          <w:u w:val="none"/>
          <w:vertAlign w:val="superscript"/>
          <w:lang w:eastAsia="ja-JP"/>
        </w:rPr>
        <w:t>[</w:t>
      </w:r>
      <w:proofErr w:type="gramEnd"/>
      <w:r w:rsidR="00E57FD9" w:rsidRPr="00446103">
        <w:rPr>
          <w:rStyle w:val="Hyperlink"/>
          <w:rFonts w:ascii="Book Antiqua" w:hAnsi="Book Antiqua" w:cs="Arial"/>
          <w:bCs/>
          <w:color w:val="auto"/>
          <w:sz w:val="24"/>
          <w:szCs w:val="24"/>
          <w:u w:val="none"/>
          <w:vertAlign w:val="superscript"/>
          <w:lang w:eastAsia="ja-JP"/>
        </w:rPr>
        <w:t>6</w:t>
      </w:r>
      <w:r w:rsidR="007C5E49" w:rsidRPr="00446103">
        <w:rPr>
          <w:rStyle w:val="Hyperlink"/>
          <w:rFonts w:ascii="Book Antiqua" w:hAnsi="Book Antiqua" w:cs="Arial"/>
          <w:bCs/>
          <w:color w:val="auto"/>
          <w:sz w:val="24"/>
          <w:szCs w:val="24"/>
          <w:u w:val="none"/>
          <w:vertAlign w:val="superscript"/>
          <w:lang w:eastAsia="ja-JP"/>
        </w:rPr>
        <w:t>8</w:t>
      </w:r>
      <w:r w:rsidR="00E57FD9" w:rsidRPr="00446103">
        <w:rPr>
          <w:rStyle w:val="Hyperlink"/>
          <w:rFonts w:ascii="Book Antiqua" w:hAnsi="Book Antiqua" w:cs="Arial"/>
          <w:bCs/>
          <w:color w:val="auto"/>
          <w:sz w:val="24"/>
          <w:szCs w:val="24"/>
          <w:u w:val="none"/>
          <w:vertAlign w:val="superscript"/>
          <w:lang w:eastAsia="ja-JP"/>
        </w:rPr>
        <w:t>]</w:t>
      </w:r>
      <w:r w:rsidR="00340418" w:rsidRPr="00446103">
        <w:rPr>
          <w:rStyle w:val="Hyperlink"/>
          <w:rFonts w:ascii="Book Antiqua" w:hAnsi="Book Antiqua" w:cs="Arial"/>
          <w:bCs/>
          <w:color w:val="auto"/>
          <w:sz w:val="24"/>
          <w:szCs w:val="24"/>
          <w:u w:val="none"/>
          <w:lang w:eastAsia="ja-JP"/>
        </w:rPr>
        <w:t>.</w:t>
      </w:r>
    </w:p>
    <w:p w14:paraId="6D20CE6F" w14:textId="77777777" w:rsidR="0072147A" w:rsidRPr="00446103" w:rsidRDefault="0072147A" w:rsidP="005D5850">
      <w:pPr>
        <w:autoSpaceDE w:val="0"/>
        <w:autoSpaceDN w:val="0"/>
        <w:adjustRightInd w:val="0"/>
        <w:spacing w:after="0" w:line="360" w:lineRule="auto"/>
        <w:jc w:val="both"/>
        <w:rPr>
          <w:rStyle w:val="Hyperlink"/>
          <w:rFonts w:ascii="Book Antiqua" w:hAnsi="Book Antiqua" w:cs="Times New Roman"/>
          <w:color w:val="auto"/>
          <w:sz w:val="24"/>
          <w:szCs w:val="24"/>
          <w:u w:val="none"/>
        </w:rPr>
      </w:pPr>
    </w:p>
    <w:p w14:paraId="0C93231E" w14:textId="2BFE9CA7" w:rsidR="00FF1A7B" w:rsidRPr="00446103" w:rsidRDefault="00FF1A7B"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 xml:space="preserve">The </w:t>
      </w:r>
      <w:r w:rsidR="00067317" w:rsidRPr="00446103">
        <w:rPr>
          <w:rStyle w:val="Hyperlink"/>
          <w:rFonts w:ascii="Book Antiqua" w:hAnsi="Book Antiqua" w:cs="Arial"/>
          <w:b/>
          <w:bCs/>
          <w:i/>
          <w:color w:val="auto"/>
          <w:sz w:val="24"/>
          <w:szCs w:val="24"/>
          <w:u w:val="none"/>
          <w:lang w:eastAsia="ja-JP"/>
        </w:rPr>
        <w:t>s</w:t>
      </w:r>
      <w:r w:rsidRPr="00446103">
        <w:rPr>
          <w:rStyle w:val="Hyperlink"/>
          <w:rFonts w:ascii="Book Antiqua" w:hAnsi="Book Antiqua" w:cs="Arial"/>
          <w:b/>
          <w:bCs/>
          <w:i/>
          <w:color w:val="auto"/>
          <w:sz w:val="24"/>
          <w:szCs w:val="24"/>
          <w:u w:val="none"/>
          <w:lang w:eastAsia="ja-JP"/>
        </w:rPr>
        <w:t>tatus of CVD in</w:t>
      </w:r>
      <w:r w:rsidR="00067317" w:rsidRPr="00446103">
        <w:rPr>
          <w:rStyle w:val="Hyperlink"/>
          <w:rFonts w:ascii="Book Antiqua" w:hAnsi="Book Antiqua" w:cs="Arial"/>
          <w:b/>
          <w:bCs/>
          <w:i/>
          <w:color w:val="auto"/>
          <w:sz w:val="24"/>
          <w:szCs w:val="24"/>
          <w:u w:val="none"/>
          <w:lang w:eastAsia="ja-JP"/>
        </w:rPr>
        <w:t xml:space="preserve"> women internat</w:t>
      </w:r>
      <w:r w:rsidRPr="00446103">
        <w:rPr>
          <w:rStyle w:val="Hyperlink"/>
          <w:rFonts w:ascii="Book Antiqua" w:hAnsi="Book Antiqua" w:cs="Arial"/>
          <w:b/>
          <w:bCs/>
          <w:i/>
          <w:color w:val="auto"/>
          <w:sz w:val="24"/>
          <w:szCs w:val="24"/>
          <w:u w:val="none"/>
          <w:lang w:eastAsia="ja-JP"/>
        </w:rPr>
        <w:t xml:space="preserve">ionally </w:t>
      </w:r>
    </w:p>
    <w:p w14:paraId="6EB4A0D6" w14:textId="02F28BCD" w:rsidR="008715EA" w:rsidRPr="00446103" w:rsidRDefault="00556FED" w:rsidP="005D5850">
      <w:pPr>
        <w:spacing w:after="0" w:line="360" w:lineRule="auto"/>
        <w:jc w:val="both"/>
        <w:rPr>
          <w:rFonts w:ascii="Book Antiqua" w:hAnsi="Book Antiqua" w:cs="Arial"/>
          <w:sz w:val="24"/>
          <w:szCs w:val="24"/>
        </w:rPr>
      </w:pPr>
      <w:r w:rsidRPr="00446103">
        <w:rPr>
          <w:rStyle w:val="Hyperlink"/>
          <w:rFonts w:ascii="Book Antiqua" w:hAnsi="Book Antiqua" w:cs="Arial"/>
          <w:bCs/>
          <w:color w:val="auto"/>
          <w:sz w:val="24"/>
          <w:szCs w:val="24"/>
          <w:u w:val="none"/>
          <w:lang w:eastAsia="ja-JP"/>
        </w:rPr>
        <w:t xml:space="preserve">Women in other countries with </w:t>
      </w:r>
      <w:r w:rsidR="00D33A3A" w:rsidRPr="00446103">
        <w:rPr>
          <w:rStyle w:val="Hyperlink"/>
          <w:rFonts w:ascii="Book Antiqua" w:hAnsi="Book Antiqua" w:cs="Arial"/>
          <w:bCs/>
          <w:color w:val="auto"/>
          <w:sz w:val="24"/>
          <w:szCs w:val="24"/>
          <w:u w:val="none"/>
          <w:lang w:eastAsia="ja-JP"/>
        </w:rPr>
        <w:t xml:space="preserve">health care systems </w:t>
      </w:r>
      <w:r w:rsidRPr="00446103">
        <w:rPr>
          <w:rStyle w:val="Hyperlink"/>
          <w:rFonts w:ascii="Book Antiqua" w:hAnsi="Book Antiqua" w:cs="Arial"/>
          <w:bCs/>
          <w:color w:val="auto"/>
          <w:sz w:val="24"/>
          <w:szCs w:val="24"/>
          <w:u w:val="none"/>
          <w:lang w:eastAsia="ja-JP"/>
        </w:rPr>
        <w:t xml:space="preserve">vastly different </w:t>
      </w:r>
      <w:r w:rsidR="00D33A3A" w:rsidRPr="00446103">
        <w:rPr>
          <w:rStyle w:val="Hyperlink"/>
          <w:rFonts w:ascii="Book Antiqua" w:hAnsi="Book Antiqua" w:cs="Arial"/>
          <w:bCs/>
          <w:color w:val="auto"/>
          <w:sz w:val="24"/>
          <w:szCs w:val="24"/>
          <w:u w:val="none"/>
          <w:lang w:eastAsia="ja-JP"/>
        </w:rPr>
        <w:t>from</w:t>
      </w:r>
      <w:r w:rsidRPr="00446103">
        <w:rPr>
          <w:rStyle w:val="Hyperlink"/>
          <w:rFonts w:ascii="Book Antiqua" w:hAnsi="Book Antiqua" w:cs="Arial"/>
          <w:bCs/>
          <w:color w:val="auto"/>
          <w:sz w:val="24"/>
          <w:szCs w:val="24"/>
          <w:u w:val="none"/>
          <w:lang w:eastAsia="ja-JP"/>
        </w:rPr>
        <w:t xml:space="preserve"> that of the </w:t>
      </w:r>
      <w:r w:rsidR="00067317" w:rsidRPr="00446103">
        <w:rPr>
          <w:rStyle w:val="Hyperlink"/>
          <w:rFonts w:ascii="Book Antiqua" w:hAnsi="Book Antiqua" w:cs="Times-Bold"/>
          <w:bCs/>
          <w:color w:val="auto"/>
          <w:sz w:val="24"/>
          <w:szCs w:val="24"/>
          <w:u w:val="none"/>
          <w:lang w:eastAsia="ja-JP"/>
        </w:rPr>
        <w:t>U</w:t>
      </w:r>
      <w:r w:rsidR="00067317" w:rsidRPr="00446103">
        <w:rPr>
          <w:rStyle w:val="Hyperlink"/>
          <w:rFonts w:ascii="Book Antiqua" w:hAnsi="Book Antiqua" w:cs="Times-Bold" w:hint="eastAsia"/>
          <w:bCs/>
          <w:color w:val="auto"/>
          <w:sz w:val="24"/>
          <w:szCs w:val="24"/>
          <w:u w:val="none"/>
          <w:lang w:eastAsia="zh-CN"/>
        </w:rPr>
        <w:t xml:space="preserve">nited </w:t>
      </w:r>
      <w:r w:rsidR="00067317" w:rsidRPr="00446103">
        <w:rPr>
          <w:rStyle w:val="Hyperlink"/>
          <w:rFonts w:ascii="Book Antiqua" w:hAnsi="Book Antiqua" w:cs="Times-Bold"/>
          <w:bCs/>
          <w:color w:val="auto"/>
          <w:sz w:val="24"/>
          <w:szCs w:val="24"/>
          <w:u w:val="none"/>
          <w:lang w:eastAsia="ja-JP"/>
        </w:rPr>
        <w:t>S</w:t>
      </w:r>
      <w:r w:rsidR="00067317" w:rsidRPr="00446103">
        <w:rPr>
          <w:rStyle w:val="Hyperlink"/>
          <w:rFonts w:ascii="Book Antiqua" w:hAnsi="Book Antiqua" w:cs="Times-Bold" w:hint="eastAsia"/>
          <w:bCs/>
          <w:color w:val="auto"/>
          <w:sz w:val="24"/>
          <w:szCs w:val="24"/>
          <w:u w:val="none"/>
          <w:lang w:eastAsia="zh-CN"/>
        </w:rPr>
        <w:t>tates</w:t>
      </w:r>
      <w:r w:rsidRPr="00446103">
        <w:rPr>
          <w:rStyle w:val="Hyperlink"/>
          <w:rFonts w:ascii="Book Antiqua" w:hAnsi="Book Antiqua" w:cs="Arial"/>
          <w:bCs/>
          <w:color w:val="auto"/>
          <w:sz w:val="24"/>
          <w:szCs w:val="24"/>
          <w:u w:val="none"/>
          <w:lang w:eastAsia="ja-JP"/>
        </w:rPr>
        <w:t xml:space="preserve"> have</w:t>
      </w:r>
      <w:r w:rsidR="00787B2C"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 xml:space="preserve">been found to </w:t>
      </w:r>
      <w:r w:rsidR="00787B2C" w:rsidRPr="00446103">
        <w:rPr>
          <w:rStyle w:val="Hyperlink"/>
          <w:rFonts w:ascii="Book Antiqua" w:hAnsi="Book Antiqua" w:cs="Arial"/>
          <w:bCs/>
          <w:color w:val="auto"/>
          <w:sz w:val="24"/>
          <w:szCs w:val="24"/>
          <w:u w:val="none"/>
          <w:lang w:eastAsia="ja-JP"/>
        </w:rPr>
        <w:t>experienc</w:t>
      </w:r>
      <w:r w:rsidRPr="00446103">
        <w:rPr>
          <w:rStyle w:val="Hyperlink"/>
          <w:rFonts w:ascii="Book Antiqua" w:hAnsi="Book Antiqua" w:cs="Arial"/>
          <w:bCs/>
          <w:color w:val="auto"/>
          <w:sz w:val="24"/>
          <w:szCs w:val="24"/>
          <w:u w:val="none"/>
          <w:lang w:eastAsia="ja-JP"/>
        </w:rPr>
        <w:t xml:space="preserve">e similar disparities. </w:t>
      </w:r>
      <w:r w:rsidR="00106279" w:rsidRPr="00446103">
        <w:rPr>
          <w:rFonts w:ascii="Book Antiqua" w:hAnsi="Book Antiqua" w:cs="Arial"/>
          <w:sz w:val="24"/>
          <w:szCs w:val="24"/>
        </w:rPr>
        <w:t>Recent studies i</w:t>
      </w:r>
      <w:r w:rsidRPr="00446103">
        <w:rPr>
          <w:rFonts w:ascii="Book Antiqua" w:hAnsi="Book Antiqua" w:cs="Arial"/>
          <w:sz w:val="24"/>
          <w:szCs w:val="24"/>
        </w:rPr>
        <w:t>n Spain</w:t>
      </w:r>
      <w:r w:rsidR="006946FE" w:rsidRPr="00446103">
        <w:rPr>
          <w:rFonts w:ascii="Book Antiqua" w:hAnsi="Book Antiqua" w:cs="Arial"/>
          <w:sz w:val="24"/>
          <w:szCs w:val="24"/>
        </w:rPr>
        <w:t>,</w:t>
      </w:r>
      <w:r w:rsidR="00106279" w:rsidRPr="00446103">
        <w:rPr>
          <w:rFonts w:ascii="Book Antiqua" w:hAnsi="Book Antiqua" w:cs="Arial"/>
          <w:sz w:val="24"/>
          <w:szCs w:val="24"/>
        </w:rPr>
        <w:t xml:space="preserve"> China, Germany, Vietnam</w:t>
      </w:r>
      <w:r w:rsidR="00653407" w:rsidRPr="00446103">
        <w:rPr>
          <w:rFonts w:ascii="Book Antiqua" w:hAnsi="Book Antiqua" w:cs="Arial"/>
          <w:sz w:val="24"/>
          <w:szCs w:val="24"/>
        </w:rPr>
        <w:t>,</w:t>
      </w:r>
      <w:r w:rsidR="00106279" w:rsidRPr="00446103">
        <w:rPr>
          <w:rFonts w:ascii="Book Antiqua" w:hAnsi="Book Antiqua" w:cs="Arial"/>
          <w:sz w:val="24"/>
          <w:szCs w:val="24"/>
        </w:rPr>
        <w:t xml:space="preserve"> </w:t>
      </w:r>
      <w:r w:rsidR="00653407" w:rsidRPr="00446103">
        <w:rPr>
          <w:rFonts w:ascii="Book Antiqua" w:hAnsi="Book Antiqua" w:cs="Arial"/>
          <w:sz w:val="24"/>
          <w:szCs w:val="24"/>
        </w:rPr>
        <w:t xml:space="preserve">and Italy </w:t>
      </w:r>
      <w:r w:rsidR="00106279" w:rsidRPr="00446103">
        <w:rPr>
          <w:rFonts w:ascii="Book Antiqua" w:hAnsi="Book Antiqua" w:cs="Arial"/>
          <w:sz w:val="24"/>
          <w:szCs w:val="24"/>
        </w:rPr>
        <w:t xml:space="preserve">found equivalent differences in presentation symptoms and co-morbidities, </w:t>
      </w:r>
      <w:r w:rsidR="008715EA" w:rsidRPr="00446103">
        <w:rPr>
          <w:rFonts w:ascii="Book Antiqua" w:hAnsi="Book Antiqua" w:cs="Arial"/>
          <w:sz w:val="24"/>
          <w:szCs w:val="24"/>
        </w:rPr>
        <w:t xml:space="preserve">access to </w:t>
      </w:r>
      <w:r w:rsidR="00106279" w:rsidRPr="00446103">
        <w:rPr>
          <w:rFonts w:ascii="Book Antiqua" w:hAnsi="Book Antiqua" w:cs="Arial"/>
          <w:sz w:val="24"/>
          <w:szCs w:val="24"/>
        </w:rPr>
        <w:t>treatment</w:t>
      </w:r>
      <w:r w:rsidR="008715EA" w:rsidRPr="00446103">
        <w:rPr>
          <w:rFonts w:ascii="Book Antiqua" w:hAnsi="Book Antiqua" w:cs="Arial"/>
          <w:sz w:val="24"/>
          <w:szCs w:val="24"/>
        </w:rPr>
        <w:t>s</w:t>
      </w:r>
      <w:r w:rsidR="00106279" w:rsidRPr="00446103">
        <w:rPr>
          <w:rFonts w:ascii="Book Antiqua" w:hAnsi="Book Antiqua" w:cs="Arial"/>
          <w:sz w:val="24"/>
          <w:szCs w:val="24"/>
        </w:rPr>
        <w:t>, and outcomes compared to</w:t>
      </w:r>
      <w:r w:rsidR="009A26CC" w:rsidRPr="00446103">
        <w:rPr>
          <w:rFonts w:ascii="Book Antiqua" w:hAnsi="Book Antiqua" w:cs="Arial"/>
          <w:sz w:val="24"/>
          <w:szCs w:val="24"/>
        </w:rPr>
        <w:t xml:space="preserve"> </w:t>
      </w:r>
      <w:proofErr w:type="gramStart"/>
      <w:r w:rsidR="006946FE" w:rsidRPr="00446103">
        <w:rPr>
          <w:rFonts w:ascii="Book Antiqua" w:hAnsi="Book Antiqua" w:cs="Arial"/>
          <w:sz w:val="24"/>
          <w:szCs w:val="24"/>
        </w:rPr>
        <w:t>m</w:t>
      </w:r>
      <w:r w:rsidRPr="00446103">
        <w:rPr>
          <w:rFonts w:ascii="Book Antiqua" w:hAnsi="Book Antiqua" w:cs="Arial"/>
          <w:sz w:val="24"/>
          <w:szCs w:val="24"/>
        </w:rPr>
        <w:t>en</w:t>
      </w:r>
      <w:r w:rsidR="00067317" w:rsidRPr="00446103">
        <w:rPr>
          <w:rFonts w:ascii="Book Antiqua" w:hAnsi="Book Antiqua" w:cs="Arial"/>
          <w:sz w:val="24"/>
          <w:szCs w:val="24"/>
          <w:vertAlign w:val="superscript"/>
        </w:rPr>
        <w:t>[</w:t>
      </w:r>
      <w:proofErr w:type="gramEnd"/>
      <w:r w:rsidR="00067317" w:rsidRPr="00446103">
        <w:rPr>
          <w:rFonts w:ascii="Book Antiqua" w:hAnsi="Book Antiqua" w:cs="Arial"/>
          <w:sz w:val="24"/>
          <w:szCs w:val="24"/>
          <w:vertAlign w:val="superscript"/>
        </w:rPr>
        <w:t>69</w:t>
      </w:r>
      <w:r w:rsidR="00067317" w:rsidRPr="00446103">
        <w:rPr>
          <w:rFonts w:ascii="Book Antiqua" w:hAnsi="Book Antiqua" w:cs="Arial" w:hint="eastAsia"/>
          <w:sz w:val="24"/>
          <w:szCs w:val="24"/>
          <w:vertAlign w:val="superscript"/>
          <w:lang w:eastAsia="zh-CN"/>
        </w:rPr>
        <w:t>-</w:t>
      </w:r>
      <w:r w:rsidR="00067317" w:rsidRPr="00446103">
        <w:rPr>
          <w:rFonts w:ascii="Book Antiqua" w:hAnsi="Book Antiqua" w:cs="Arial"/>
          <w:sz w:val="24"/>
          <w:szCs w:val="24"/>
          <w:vertAlign w:val="superscript"/>
        </w:rPr>
        <w:t>73]</w:t>
      </w:r>
      <w:r w:rsidR="008715EA" w:rsidRPr="00446103">
        <w:rPr>
          <w:rFonts w:ascii="Book Antiqua" w:hAnsi="Book Antiqua" w:cs="Arial"/>
          <w:sz w:val="24"/>
          <w:szCs w:val="24"/>
        </w:rPr>
        <w:t>.</w:t>
      </w:r>
      <w:r w:rsidRPr="00446103">
        <w:rPr>
          <w:rFonts w:ascii="Book Antiqua" w:hAnsi="Book Antiqua" w:cs="Arial"/>
          <w:sz w:val="24"/>
          <w:szCs w:val="24"/>
        </w:rPr>
        <w:t xml:space="preserve"> </w:t>
      </w:r>
    </w:p>
    <w:p w14:paraId="5505F969" w14:textId="3C57548E" w:rsidR="00CB1790" w:rsidRPr="00446103" w:rsidRDefault="003B5744" w:rsidP="00067317">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Table </w:t>
      </w:r>
      <w:r w:rsidR="009F0F39" w:rsidRPr="00446103">
        <w:rPr>
          <w:rStyle w:val="Hyperlink"/>
          <w:rFonts w:ascii="Book Antiqua" w:hAnsi="Book Antiqua" w:cs="Arial" w:hint="eastAsia"/>
          <w:bCs/>
          <w:color w:val="auto"/>
          <w:sz w:val="24"/>
          <w:szCs w:val="24"/>
          <w:u w:val="none"/>
          <w:lang w:eastAsia="zh-CN"/>
        </w:rPr>
        <w:t>2</w:t>
      </w:r>
      <w:r w:rsidRPr="00446103">
        <w:rPr>
          <w:rStyle w:val="Hyperlink"/>
          <w:rFonts w:ascii="Book Antiqua" w:hAnsi="Book Antiqua" w:cs="Arial"/>
          <w:bCs/>
          <w:color w:val="auto"/>
          <w:sz w:val="24"/>
          <w:szCs w:val="24"/>
          <w:u w:val="none"/>
          <w:lang w:eastAsia="ja-JP"/>
        </w:rPr>
        <w:t xml:space="preserve"> summarizes disparities in women in presentation, treatment, and outcomes of </w:t>
      </w:r>
      <w:r w:rsidRPr="00446103">
        <w:rPr>
          <w:rFonts w:ascii="Book Antiqua" w:hAnsi="Book Antiqua" w:cs="FranklinGothic-Medium"/>
          <w:sz w:val="24"/>
          <w:szCs w:val="24"/>
        </w:rPr>
        <w:t>acute coronary syndrome</w:t>
      </w:r>
      <w:r w:rsidRPr="00446103">
        <w:rPr>
          <w:rStyle w:val="Hyperlink"/>
          <w:rFonts w:ascii="Book Antiqua" w:hAnsi="Book Antiqua" w:cs="Arial"/>
          <w:bCs/>
          <w:color w:val="auto"/>
          <w:sz w:val="24"/>
          <w:szCs w:val="24"/>
          <w:u w:val="none"/>
          <w:lang w:eastAsia="ja-JP"/>
        </w:rPr>
        <w:t>.</w:t>
      </w:r>
    </w:p>
    <w:p w14:paraId="11ABB8B3" w14:textId="77777777" w:rsidR="00C4017A" w:rsidRPr="00446103" w:rsidRDefault="00C4017A" w:rsidP="005D5850">
      <w:pPr>
        <w:spacing w:after="0" w:line="360" w:lineRule="auto"/>
        <w:jc w:val="both"/>
        <w:rPr>
          <w:rFonts w:ascii="Book Antiqua" w:hAnsi="Book Antiqua" w:cs="Arial"/>
          <w:b/>
          <w:bCs/>
          <w:sz w:val="24"/>
          <w:szCs w:val="24"/>
          <w:lang w:eastAsia="zh-CN"/>
        </w:rPr>
      </w:pPr>
    </w:p>
    <w:p w14:paraId="6B258A87" w14:textId="03516DA9" w:rsidR="00622B83" w:rsidRPr="00446103" w:rsidRDefault="00067317" w:rsidP="005D5850">
      <w:pPr>
        <w:spacing w:after="0" w:line="360" w:lineRule="auto"/>
        <w:jc w:val="both"/>
        <w:rPr>
          <w:rFonts w:ascii="Book Antiqua" w:hAnsi="Book Antiqua" w:cs="Arial"/>
          <w:b/>
          <w:bCs/>
          <w:sz w:val="24"/>
          <w:szCs w:val="24"/>
          <w:lang w:eastAsia="ja-JP"/>
        </w:rPr>
      </w:pPr>
      <w:r w:rsidRPr="00446103">
        <w:rPr>
          <w:rFonts w:ascii="Book Antiqua" w:hAnsi="Book Antiqua" w:cs="Arial"/>
          <w:b/>
          <w:bCs/>
          <w:sz w:val="24"/>
          <w:szCs w:val="24"/>
          <w:lang w:eastAsia="ja-JP"/>
        </w:rPr>
        <w:t>BLACKS</w:t>
      </w:r>
    </w:p>
    <w:p w14:paraId="01F30499" w14:textId="3B53ECEB" w:rsidR="00ED2932" w:rsidRPr="00446103" w:rsidRDefault="00ED2932"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Co-morbidities and presentation symptoms</w:t>
      </w:r>
    </w:p>
    <w:p w14:paraId="29EF8D39" w14:textId="68C040F5" w:rsidR="00B25258" w:rsidRPr="00446103" w:rsidRDefault="00B25258" w:rsidP="005D5850">
      <w:pPr>
        <w:spacing w:after="0" w:line="360" w:lineRule="auto"/>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Differences between blacks and whites at presentation for ACS often fall int</w:t>
      </w:r>
      <w:r w:rsidR="005249C2" w:rsidRPr="00446103">
        <w:rPr>
          <w:rStyle w:val="Hyperlink"/>
          <w:rFonts w:ascii="Book Antiqua" w:hAnsi="Book Antiqua" w:cs="Arial"/>
          <w:bCs/>
          <w:color w:val="auto"/>
          <w:sz w:val="24"/>
          <w:szCs w:val="24"/>
          <w:u w:val="none"/>
          <w:lang w:eastAsia="ja-JP"/>
        </w:rPr>
        <w:t>o three categories: demographic</w:t>
      </w:r>
      <w:r w:rsidRPr="00446103">
        <w:rPr>
          <w:rStyle w:val="Hyperlink"/>
          <w:rFonts w:ascii="Book Antiqua" w:hAnsi="Book Antiqua" w:cs="Arial"/>
          <w:bCs/>
          <w:color w:val="auto"/>
          <w:sz w:val="24"/>
          <w:szCs w:val="24"/>
          <w:u w:val="none"/>
          <w:lang w:eastAsia="ja-JP"/>
        </w:rPr>
        <w:t xml:space="preserve"> factors such as income and education, risk factors an</w:t>
      </w:r>
      <w:r w:rsidR="000D09F7" w:rsidRPr="00446103">
        <w:rPr>
          <w:rStyle w:val="Hyperlink"/>
          <w:rFonts w:ascii="Book Antiqua" w:hAnsi="Book Antiqua" w:cs="Arial"/>
          <w:bCs/>
          <w:color w:val="auto"/>
          <w:sz w:val="24"/>
          <w:szCs w:val="24"/>
          <w:u w:val="none"/>
          <w:lang w:eastAsia="ja-JP"/>
        </w:rPr>
        <w:t>d co-morbidities, and symptoms.</w:t>
      </w:r>
    </w:p>
    <w:p w14:paraId="6DB8BC3E" w14:textId="49722845" w:rsidR="002E533D" w:rsidRPr="00446103" w:rsidRDefault="00F9726B"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A</w:t>
      </w:r>
      <w:r w:rsidR="002E533D" w:rsidRPr="00446103">
        <w:rPr>
          <w:rStyle w:val="Hyperlink"/>
          <w:rFonts w:ascii="Book Antiqua" w:hAnsi="Book Antiqua" w:cs="Arial"/>
          <w:bCs/>
          <w:color w:val="auto"/>
          <w:sz w:val="24"/>
          <w:szCs w:val="24"/>
          <w:u w:val="none"/>
          <w:lang w:eastAsia="ja-JP"/>
        </w:rPr>
        <w:t xml:space="preserve"> constellation of </w:t>
      </w:r>
      <w:proofErr w:type="spellStart"/>
      <w:r w:rsidR="002E533D" w:rsidRPr="00446103">
        <w:rPr>
          <w:rStyle w:val="Hyperlink"/>
          <w:rFonts w:ascii="Book Antiqua" w:hAnsi="Book Antiqua" w:cs="Arial"/>
          <w:bCs/>
          <w:color w:val="auto"/>
          <w:sz w:val="24"/>
          <w:szCs w:val="24"/>
          <w:u w:val="none"/>
          <w:lang w:eastAsia="ja-JP"/>
        </w:rPr>
        <w:t>cardiometabolic</w:t>
      </w:r>
      <w:proofErr w:type="spellEnd"/>
      <w:r w:rsidR="002E533D" w:rsidRPr="00446103">
        <w:rPr>
          <w:rStyle w:val="Hyperlink"/>
          <w:rFonts w:ascii="Book Antiqua" w:hAnsi="Book Antiqua" w:cs="Arial"/>
          <w:bCs/>
          <w:color w:val="auto"/>
          <w:sz w:val="24"/>
          <w:szCs w:val="24"/>
          <w:u w:val="none"/>
          <w:lang w:eastAsia="ja-JP"/>
        </w:rPr>
        <w:t xml:space="preserve"> risk factors</w:t>
      </w:r>
      <w:r w:rsidR="009568F5" w:rsidRPr="00446103">
        <w:rPr>
          <w:rStyle w:val="Hyperlink"/>
          <w:rFonts w:ascii="Book Antiqua" w:hAnsi="Book Antiqua" w:cs="Arial"/>
          <w:bCs/>
          <w:color w:val="auto"/>
          <w:sz w:val="24"/>
          <w:szCs w:val="24"/>
          <w:u w:val="none"/>
          <w:lang w:eastAsia="ja-JP"/>
        </w:rPr>
        <w:t>,</w:t>
      </w:r>
      <w:r w:rsidR="002E533D" w:rsidRPr="00446103">
        <w:rPr>
          <w:rStyle w:val="Hyperlink"/>
          <w:rFonts w:ascii="Book Antiqua" w:hAnsi="Book Antiqua" w:cs="Arial"/>
          <w:bCs/>
          <w:color w:val="auto"/>
          <w:sz w:val="24"/>
          <w:szCs w:val="24"/>
          <w:u w:val="none"/>
          <w:lang w:eastAsia="ja-JP"/>
        </w:rPr>
        <w:t xml:space="preserve"> </w:t>
      </w:r>
      <w:r w:rsidR="006913B3" w:rsidRPr="00446103">
        <w:rPr>
          <w:rStyle w:val="Hyperlink"/>
          <w:rFonts w:ascii="Book Antiqua" w:hAnsi="Book Antiqua" w:cs="Arial"/>
          <w:bCs/>
          <w:color w:val="auto"/>
          <w:sz w:val="24"/>
          <w:szCs w:val="24"/>
          <w:u w:val="none"/>
          <w:lang w:eastAsia="ja-JP"/>
        </w:rPr>
        <w:t>including</w:t>
      </w:r>
      <w:r w:rsidR="00E94520" w:rsidRPr="00446103">
        <w:rPr>
          <w:rStyle w:val="Hyperlink"/>
          <w:rFonts w:ascii="Book Antiqua" w:hAnsi="Book Antiqua" w:cs="Arial"/>
          <w:bCs/>
          <w:color w:val="auto"/>
          <w:sz w:val="24"/>
          <w:szCs w:val="24"/>
          <w:u w:val="none"/>
          <w:lang w:eastAsia="ja-JP"/>
        </w:rPr>
        <w:t xml:space="preserve"> high blood pressure</w:t>
      </w:r>
      <w:r w:rsidR="002E533D" w:rsidRPr="00446103">
        <w:rPr>
          <w:rStyle w:val="Hyperlink"/>
          <w:rFonts w:ascii="Book Antiqua" w:hAnsi="Book Antiqua" w:cs="Arial"/>
          <w:bCs/>
          <w:color w:val="auto"/>
          <w:sz w:val="24"/>
          <w:szCs w:val="24"/>
          <w:u w:val="none"/>
          <w:lang w:eastAsia="ja-JP"/>
        </w:rPr>
        <w:t>,</w:t>
      </w:r>
      <w:r w:rsidR="00E94520" w:rsidRPr="00446103">
        <w:rPr>
          <w:rStyle w:val="Hyperlink"/>
          <w:rFonts w:ascii="Book Antiqua" w:hAnsi="Book Antiqua" w:cs="Arial"/>
          <w:bCs/>
          <w:color w:val="auto"/>
          <w:sz w:val="24"/>
          <w:szCs w:val="24"/>
          <w:u w:val="none"/>
          <w:lang w:eastAsia="ja-JP"/>
        </w:rPr>
        <w:t xml:space="preserve"> high cholesterol, obesity, </w:t>
      </w:r>
      <w:r w:rsidR="002E533D" w:rsidRPr="00446103">
        <w:rPr>
          <w:rStyle w:val="Hyperlink"/>
          <w:rFonts w:ascii="Book Antiqua" w:hAnsi="Book Antiqua" w:cs="Arial"/>
          <w:bCs/>
          <w:color w:val="auto"/>
          <w:sz w:val="24"/>
          <w:szCs w:val="24"/>
          <w:u w:val="none"/>
          <w:lang w:eastAsia="ja-JP"/>
        </w:rPr>
        <w:t>diabetes mellitus, and chronic kidney disease, coupled with physical inactivity, smoking, and poor eating habits</w:t>
      </w:r>
      <w:r w:rsidR="009568F5" w:rsidRPr="00446103">
        <w:rPr>
          <w:rStyle w:val="Hyperlink"/>
          <w:rFonts w:ascii="Book Antiqua" w:hAnsi="Book Antiqua" w:cs="Arial"/>
          <w:bCs/>
          <w:color w:val="auto"/>
          <w:sz w:val="24"/>
          <w:szCs w:val="24"/>
          <w:u w:val="none"/>
          <w:lang w:eastAsia="ja-JP"/>
        </w:rPr>
        <w:t>,</w:t>
      </w:r>
      <w:r w:rsidR="002E533D" w:rsidRPr="00446103">
        <w:rPr>
          <w:rStyle w:val="Hyperlink"/>
          <w:rFonts w:ascii="Book Antiqua" w:hAnsi="Book Antiqua" w:cs="Arial"/>
          <w:bCs/>
          <w:color w:val="auto"/>
          <w:sz w:val="24"/>
          <w:szCs w:val="24"/>
          <w:u w:val="none"/>
          <w:lang w:eastAsia="ja-JP"/>
        </w:rPr>
        <w:t xml:space="preserve"> </w:t>
      </w:r>
      <w:r w:rsidR="00AC0FE3" w:rsidRPr="00446103">
        <w:rPr>
          <w:rStyle w:val="Hyperlink"/>
          <w:rFonts w:ascii="Book Antiqua" w:hAnsi="Book Antiqua" w:cs="Arial"/>
          <w:bCs/>
          <w:color w:val="auto"/>
          <w:sz w:val="24"/>
          <w:szCs w:val="24"/>
          <w:u w:val="none"/>
          <w:lang w:eastAsia="ja-JP"/>
        </w:rPr>
        <w:t>is</w:t>
      </w:r>
      <w:r w:rsidR="002E533D" w:rsidRPr="00446103">
        <w:rPr>
          <w:rStyle w:val="Hyperlink"/>
          <w:rFonts w:ascii="Book Antiqua" w:hAnsi="Book Antiqua" w:cs="Arial"/>
          <w:bCs/>
          <w:color w:val="auto"/>
          <w:sz w:val="24"/>
          <w:szCs w:val="24"/>
          <w:u w:val="none"/>
          <w:lang w:eastAsia="ja-JP"/>
        </w:rPr>
        <w:t xml:space="preserve"> more prevalent in blacks and contribute</w:t>
      </w:r>
      <w:r w:rsidR="00AC0FE3" w:rsidRPr="00446103">
        <w:rPr>
          <w:rStyle w:val="Hyperlink"/>
          <w:rFonts w:ascii="Book Antiqua" w:hAnsi="Book Antiqua" w:cs="Arial"/>
          <w:bCs/>
          <w:color w:val="auto"/>
          <w:sz w:val="24"/>
          <w:szCs w:val="24"/>
          <w:u w:val="none"/>
          <w:lang w:eastAsia="ja-JP"/>
        </w:rPr>
        <w:t>s</w:t>
      </w:r>
      <w:r w:rsidR="002E533D" w:rsidRPr="00446103">
        <w:rPr>
          <w:rStyle w:val="Hyperlink"/>
          <w:rFonts w:ascii="Book Antiqua" w:hAnsi="Book Antiqua" w:cs="Arial"/>
          <w:bCs/>
          <w:color w:val="auto"/>
          <w:sz w:val="24"/>
          <w:szCs w:val="24"/>
          <w:u w:val="none"/>
          <w:lang w:eastAsia="ja-JP"/>
        </w:rPr>
        <w:t xml:space="preserve"> to CVD disparities</w:t>
      </w:r>
      <w:r w:rsidR="00AC0FE3" w:rsidRPr="00446103">
        <w:rPr>
          <w:rStyle w:val="Hyperlink"/>
          <w:rFonts w:ascii="Book Antiqua" w:hAnsi="Book Antiqua" w:cs="Arial"/>
          <w:bCs/>
          <w:color w:val="auto"/>
          <w:sz w:val="24"/>
          <w:szCs w:val="24"/>
          <w:u w:val="none"/>
          <w:vertAlign w:val="superscript"/>
          <w:lang w:eastAsia="ja-JP"/>
        </w:rPr>
        <w:t>[2]</w:t>
      </w:r>
      <w:r w:rsidR="0072147A" w:rsidRPr="00446103">
        <w:rPr>
          <w:rStyle w:val="Hyperlink"/>
          <w:rFonts w:ascii="Book Antiqua" w:hAnsi="Book Antiqua" w:cs="Arial"/>
          <w:bCs/>
          <w:color w:val="auto"/>
          <w:sz w:val="24"/>
          <w:szCs w:val="24"/>
          <w:u w:val="none"/>
          <w:lang w:eastAsia="ja-JP"/>
        </w:rPr>
        <w:t>.</w:t>
      </w:r>
    </w:p>
    <w:p w14:paraId="0C96E072" w14:textId="1B75DA54" w:rsidR="002E533D" w:rsidRPr="00446103" w:rsidRDefault="006D0C36"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Black patients with NSTE ACS in t</w:t>
      </w:r>
      <w:r w:rsidR="00FD4F77" w:rsidRPr="00446103">
        <w:rPr>
          <w:rStyle w:val="Hyperlink"/>
          <w:rFonts w:ascii="Book Antiqua" w:hAnsi="Book Antiqua" w:cs="Arial"/>
          <w:bCs/>
          <w:color w:val="auto"/>
          <w:sz w:val="24"/>
          <w:szCs w:val="24"/>
          <w:u w:val="none"/>
          <w:lang w:eastAsia="ja-JP"/>
        </w:rPr>
        <w:t xml:space="preserve">he </w:t>
      </w:r>
      <w:r w:rsidR="00E94520" w:rsidRPr="00446103">
        <w:rPr>
          <w:rStyle w:val="Hyperlink"/>
          <w:rFonts w:ascii="Book Antiqua" w:hAnsi="Book Antiqua" w:cs="Arial"/>
          <w:bCs/>
          <w:color w:val="auto"/>
          <w:sz w:val="24"/>
          <w:szCs w:val="24"/>
          <w:u w:val="none"/>
          <w:lang w:eastAsia="ja-JP"/>
        </w:rPr>
        <w:t>CRUSADE</w:t>
      </w:r>
      <w:r w:rsidR="00FD4F77" w:rsidRPr="00446103">
        <w:rPr>
          <w:rStyle w:val="Hyperlink"/>
          <w:rFonts w:ascii="Book Antiqua" w:hAnsi="Book Antiqua" w:cs="Arial"/>
          <w:bCs/>
          <w:color w:val="auto"/>
          <w:sz w:val="24"/>
          <w:szCs w:val="24"/>
          <w:u w:val="none"/>
          <w:lang w:eastAsia="ja-JP"/>
        </w:rPr>
        <w:t xml:space="preserve"> quality improvement initiative, from 2002 to 2003, </w:t>
      </w:r>
      <w:r w:rsidR="002E533D" w:rsidRPr="00446103">
        <w:rPr>
          <w:rStyle w:val="Hyperlink"/>
          <w:rFonts w:ascii="Book Antiqua" w:hAnsi="Book Antiqua" w:cs="Arial"/>
          <w:bCs/>
          <w:color w:val="auto"/>
          <w:sz w:val="24"/>
          <w:szCs w:val="24"/>
          <w:u w:val="none"/>
          <w:lang w:eastAsia="ja-JP"/>
        </w:rPr>
        <w:t>were younger</w:t>
      </w:r>
      <w:r w:rsidR="00662D85" w:rsidRPr="00446103">
        <w:rPr>
          <w:rStyle w:val="Hyperlink"/>
          <w:rFonts w:ascii="Book Antiqua" w:hAnsi="Book Antiqua" w:cs="Arial"/>
          <w:bCs/>
          <w:color w:val="auto"/>
          <w:sz w:val="24"/>
          <w:szCs w:val="24"/>
          <w:u w:val="none"/>
          <w:lang w:eastAsia="ja-JP"/>
        </w:rPr>
        <w:t>;</w:t>
      </w:r>
      <w:r w:rsidR="00BA4C95" w:rsidRPr="00446103">
        <w:rPr>
          <w:rStyle w:val="Hyperlink"/>
          <w:rFonts w:ascii="Book Antiqua" w:hAnsi="Book Antiqua" w:cs="Arial"/>
          <w:bCs/>
          <w:color w:val="auto"/>
          <w:sz w:val="24"/>
          <w:szCs w:val="24"/>
          <w:u w:val="none"/>
          <w:lang w:eastAsia="ja-JP"/>
        </w:rPr>
        <w:t xml:space="preserve"> had a higher prevalence of </w:t>
      </w:r>
      <w:r w:rsidR="002E533D" w:rsidRPr="00446103">
        <w:rPr>
          <w:rStyle w:val="Hyperlink"/>
          <w:rFonts w:ascii="Book Antiqua" w:hAnsi="Book Antiqua" w:cs="Arial"/>
          <w:bCs/>
          <w:color w:val="auto"/>
          <w:sz w:val="24"/>
          <w:szCs w:val="24"/>
          <w:u w:val="none"/>
          <w:lang w:eastAsia="ja-JP"/>
        </w:rPr>
        <w:t>hypertension, diabetes mellitus, congestive he</w:t>
      </w:r>
      <w:r w:rsidR="00BA4C95" w:rsidRPr="00446103">
        <w:rPr>
          <w:rStyle w:val="Hyperlink"/>
          <w:rFonts w:ascii="Book Antiqua" w:hAnsi="Book Antiqua" w:cs="Arial"/>
          <w:bCs/>
          <w:color w:val="auto"/>
          <w:sz w:val="24"/>
          <w:szCs w:val="24"/>
          <w:u w:val="none"/>
          <w:lang w:eastAsia="ja-JP"/>
        </w:rPr>
        <w:t xml:space="preserve">art failure, kidney failure </w:t>
      </w:r>
      <w:r w:rsidR="002E533D" w:rsidRPr="00446103">
        <w:rPr>
          <w:rStyle w:val="Hyperlink"/>
          <w:rFonts w:ascii="Book Antiqua" w:hAnsi="Book Antiqua" w:cs="Arial"/>
          <w:bCs/>
          <w:color w:val="auto"/>
          <w:sz w:val="24"/>
          <w:szCs w:val="24"/>
          <w:u w:val="none"/>
          <w:lang w:eastAsia="ja-JP"/>
        </w:rPr>
        <w:t>and hist</w:t>
      </w:r>
      <w:r w:rsidR="00BA4C95" w:rsidRPr="00446103">
        <w:rPr>
          <w:rStyle w:val="Hyperlink"/>
          <w:rFonts w:ascii="Book Antiqua" w:hAnsi="Book Antiqua" w:cs="Arial"/>
          <w:bCs/>
          <w:color w:val="auto"/>
          <w:sz w:val="24"/>
          <w:szCs w:val="24"/>
          <w:u w:val="none"/>
          <w:lang w:eastAsia="ja-JP"/>
        </w:rPr>
        <w:t>ory of stroke than whites.</w:t>
      </w:r>
      <w:r w:rsidR="00067317" w:rsidRPr="00446103">
        <w:rPr>
          <w:rStyle w:val="Hyperlink"/>
          <w:rFonts w:ascii="Book Antiqua" w:hAnsi="Book Antiqua" w:cs="Arial"/>
          <w:bCs/>
          <w:color w:val="auto"/>
          <w:sz w:val="24"/>
          <w:szCs w:val="24"/>
          <w:u w:val="none"/>
          <w:lang w:eastAsia="ja-JP"/>
        </w:rPr>
        <w:t xml:space="preserve"> </w:t>
      </w:r>
      <w:r w:rsidR="00BA4C95" w:rsidRPr="00446103">
        <w:rPr>
          <w:rStyle w:val="Hyperlink"/>
          <w:rFonts w:ascii="Book Antiqua" w:hAnsi="Book Antiqua" w:cs="Arial"/>
          <w:bCs/>
          <w:color w:val="auto"/>
          <w:sz w:val="24"/>
          <w:szCs w:val="24"/>
          <w:u w:val="none"/>
          <w:lang w:eastAsia="ja-JP"/>
        </w:rPr>
        <w:t>African American</w:t>
      </w:r>
      <w:r w:rsidR="002E533D" w:rsidRPr="00446103">
        <w:rPr>
          <w:rStyle w:val="Hyperlink"/>
          <w:rFonts w:ascii="Book Antiqua" w:hAnsi="Book Antiqua" w:cs="Arial"/>
          <w:bCs/>
          <w:color w:val="auto"/>
          <w:sz w:val="24"/>
          <w:szCs w:val="24"/>
          <w:u w:val="none"/>
          <w:lang w:eastAsia="ja-JP"/>
        </w:rPr>
        <w:t xml:space="preserve"> p</w:t>
      </w:r>
      <w:r w:rsidR="00BA4C95" w:rsidRPr="00446103">
        <w:rPr>
          <w:rStyle w:val="Hyperlink"/>
          <w:rFonts w:ascii="Book Antiqua" w:hAnsi="Book Antiqua" w:cs="Arial"/>
          <w:bCs/>
          <w:color w:val="auto"/>
          <w:sz w:val="24"/>
          <w:szCs w:val="24"/>
          <w:u w:val="none"/>
          <w:lang w:eastAsia="ja-JP"/>
        </w:rPr>
        <w:t>atients had a lower rate of</w:t>
      </w:r>
      <w:r w:rsidR="002E533D" w:rsidRPr="00446103">
        <w:rPr>
          <w:rStyle w:val="Hyperlink"/>
          <w:rFonts w:ascii="Book Antiqua" w:hAnsi="Book Antiqua" w:cs="Arial"/>
          <w:bCs/>
          <w:color w:val="auto"/>
          <w:sz w:val="24"/>
          <w:szCs w:val="24"/>
          <w:u w:val="none"/>
          <w:lang w:eastAsia="ja-JP"/>
        </w:rPr>
        <w:t xml:space="preserve"> private insurance or primary cardiology care and more likely to be uninsured. Blacks were less likely to </w:t>
      </w:r>
      <w:r w:rsidR="00254DCA" w:rsidRPr="00446103">
        <w:rPr>
          <w:rStyle w:val="Hyperlink"/>
          <w:rFonts w:ascii="Book Antiqua" w:hAnsi="Book Antiqua" w:cs="Arial"/>
          <w:bCs/>
          <w:color w:val="auto"/>
          <w:sz w:val="24"/>
          <w:szCs w:val="24"/>
          <w:u w:val="none"/>
          <w:lang w:eastAsia="ja-JP"/>
        </w:rPr>
        <w:t>b</w:t>
      </w:r>
      <w:r w:rsidR="002E533D" w:rsidRPr="00446103">
        <w:rPr>
          <w:rStyle w:val="Hyperlink"/>
          <w:rFonts w:ascii="Book Antiqua" w:hAnsi="Book Antiqua" w:cs="Arial"/>
          <w:bCs/>
          <w:color w:val="auto"/>
          <w:sz w:val="24"/>
          <w:szCs w:val="24"/>
          <w:u w:val="none"/>
          <w:lang w:eastAsia="ja-JP"/>
        </w:rPr>
        <w:t>e</w:t>
      </w:r>
      <w:r w:rsidR="00254DCA" w:rsidRPr="00446103">
        <w:rPr>
          <w:rStyle w:val="Hyperlink"/>
          <w:rFonts w:ascii="Book Antiqua" w:hAnsi="Book Antiqua" w:cs="Arial"/>
          <w:bCs/>
          <w:color w:val="auto"/>
          <w:sz w:val="24"/>
          <w:szCs w:val="24"/>
          <w:u w:val="none"/>
          <w:lang w:eastAsia="ja-JP"/>
        </w:rPr>
        <w:t xml:space="preserve"> prescribed</w:t>
      </w:r>
      <w:r w:rsidR="002E533D" w:rsidRPr="00446103">
        <w:rPr>
          <w:rStyle w:val="Hyperlink"/>
          <w:rFonts w:ascii="Book Antiqua" w:hAnsi="Book Antiqua" w:cs="Arial"/>
          <w:bCs/>
          <w:color w:val="auto"/>
          <w:sz w:val="24"/>
          <w:szCs w:val="24"/>
          <w:u w:val="none"/>
          <w:lang w:eastAsia="ja-JP"/>
        </w:rPr>
        <w:t xml:space="preserve"> </w:t>
      </w:r>
      <w:proofErr w:type="spellStart"/>
      <w:r w:rsidR="002E533D" w:rsidRPr="00446103">
        <w:rPr>
          <w:rStyle w:val="Hyperlink"/>
          <w:rFonts w:ascii="Book Antiqua" w:hAnsi="Book Antiqua" w:cs="Arial"/>
          <w:bCs/>
          <w:color w:val="auto"/>
          <w:sz w:val="24"/>
          <w:szCs w:val="24"/>
          <w:u w:val="none"/>
          <w:lang w:eastAsia="ja-JP"/>
        </w:rPr>
        <w:t>clopido</w:t>
      </w:r>
      <w:r w:rsidR="0078099E" w:rsidRPr="00446103">
        <w:rPr>
          <w:rStyle w:val="Hyperlink"/>
          <w:rFonts w:ascii="Book Antiqua" w:hAnsi="Book Antiqua" w:cs="Arial"/>
          <w:bCs/>
          <w:color w:val="auto"/>
          <w:sz w:val="24"/>
          <w:szCs w:val="24"/>
          <w:u w:val="none"/>
          <w:lang w:eastAsia="ja-JP"/>
        </w:rPr>
        <w:t>grel</w:t>
      </w:r>
      <w:proofErr w:type="spellEnd"/>
      <w:r w:rsidR="0078099E" w:rsidRPr="00446103">
        <w:rPr>
          <w:rStyle w:val="Hyperlink"/>
          <w:rFonts w:ascii="Book Antiqua" w:hAnsi="Book Antiqua" w:cs="Arial"/>
          <w:bCs/>
          <w:color w:val="auto"/>
          <w:sz w:val="24"/>
          <w:szCs w:val="24"/>
          <w:u w:val="none"/>
          <w:lang w:eastAsia="ja-JP"/>
        </w:rPr>
        <w:t xml:space="preserve"> and GP </w:t>
      </w:r>
      <w:proofErr w:type="spellStart"/>
      <w:r w:rsidR="0078099E" w:rsidRPr="00446103">
        <w:rPr>
          <w:rStyle w:val="Hyperlink"/>
          <w:rFonts w:ascii="Book Antiqua" w:hAnsi="Book Antiqua" w:cs="Arial"/>
          <w:bCs/>
          <w:color w:val="auto"/>
          <w:sz w:val="24"/>
          <w:szCs w:val="24"/>
          <w:u w:val="none"/>
          <w:lang w:eastAsia="ja-JP"/>
        </w:rPr>
        <w:t>IIb</w:t>
      </w:r>
      <w:proofErr w:type="spellEnd"/>
      <w:r w:rsidR="0078099E" w:rsidRPr="00446103">
        <w:rPr>
          <w:rStyle w:val="Hyperlink"/>
          <w:rFonts w:ascii="Book Antiqua" w:hAnsi="Book Antiqua" w:cs="Arial"/>
          <w:bCs/>
          <w:color w:val="auto"/>
          <w:sz w:val="24"/>
          <w:szCs w:val="24"/>
          <w:u w:val="none"/>
          <w:lang w:eastAsia="ja-JP"/>
        </w:rPr>
        <w:t>/</w:t>
      </w:r>
      <w:proofErr w:type="spellStart"/>
      <w:r w:rsidR="0078099E" w:rsidRPr="00446103">
        <w:rPr>
          <w:rStyle w:val="Hyperlink"/>
          <w:rFonts w:ascii="Book Antiqua" w:hAnsi="Book Antiqua" w:cs="Arial"/>
          <w:bCs/>
          <w:color w:val="auto"/>
          <w:sz w:val="24"/>
          <w:szCs w:val="24"/>
          <w:u w:val="none"/>
          <w:lang w:eastAsia="ja-JP"/>
        </w:rPr>
        <w:t>IIIa</w:t>
      </w:r>
      <w:proofErr w:type="spellEnd"/>
      <w:r w:rsidR="0078099E" w:rsidRPr="00446103">
        <w:rPr>
          <w:rStyle w:val="Hyperlink"/>
          <w:rFonts w:ascii="Book Antiqua" w:hAnsi="Book Antiqua" w:cs="Arial"/>
          <w:bCs/>
          <w:color w:val="auto"/>
          <w:sz w:val="24"/>
          <w:szCs w:val="24"/>
          <w:u w:val="none"/>
          <w:lang w:eastAsia="ja-JP"/>
        </w:rPr>
        <w:t xml:space="preserve"> inhibitors or</w:t>
      </w:r>
      <w:r w:rsidR="002E533D" w:rsidRPr="00446103">
        <w:rPr>
          <w:rStyle w:val="Hyperlink"/>
          <w:rFonts w:ascii="Book Antiqua" w:hAnsi="Book Antiqua" w:cs="Arial"/>
          <w:bCs/>
          <w:color w:val="auto"/>
          <w:sz w:val="24"/>
          <w:szCs w:val="24"/>
          <w:u w:val="none"/>
          <w:lang w:eastAsia="ja-JP"/>
        </w:rPr>
        <w:t xml:space="preserve"> </w:t>
      </w:r>
      <w:r w:rsidR="0078099E" w:rsidRPr="00446103">
        <w:rPr>
          <w:rStyle w:val="Hyperlink"/>
          <w:rFonts w:ascii="Book Antiqua" w:hAnsi="Book Antiqua" w:cs="Arial"/>
          <w:bCs/>
          <w:color w:val="auto"/>
          <w:sz w:val="24"/>
          <w:szCs w:val="24"/>
          <w:u w:val="none"/>
          <w:lang w:eastAsia="ja-JP"/>
        </w:rPr>
        <w:t xml:space="preserve">to have diagnostic cardiac catheterization or PCI </w:t>
      </w:r>
      <w:r w:rsidR="002E533D" w:rsidRPr="00446103">
        <w:rPr>
          <w:rStyle w:val="Hyperlink"/>
          <w:rFonts w:ascii="Book Antiqua" w:hAnsi="Book Antiqua" w:cs="Arial"/>
          <w:bCs/>
          <w:color w:val="auto"/>
          <w:sz w:val="24"/>
          <w:szCs w:val="24"/>
          <w:u w:val="none"/>
          <w:lang w:eastAsia="ja-JP"/>
        </w:rPr>
        <w:t>than white patients</w:t>
      </w:r>
      <w:r w:rsidR="0078099E" w:rsidRPr="00446103">
        <w:rPr>
          <w:rStyle w:val="Hyperlink"/>
          <w:rFonts w:ascii="Book Antiqua" w:hAnsi="Book Antiqua" w:cs="Arial"/>
          <w:bCs/>
          <w:color w:val="auto"/>
          <w:sz w:val="24"/>
          <w:szCs w:val="24"/>
          <w:u w:val="none"/>
          <w:lang w:eastAsia="ja-JP"/>
        </w:rPr>
        <w:t>. H</w:t>
      </w:r>
      <w:r w:rsidR="00C347DF" w:rsidRPr="00446103">
        <w:rPr>
          <w:rStyle w:val="Hyperlink"/>
          <w:rFonts w:ascii="Book Antiqua" w:hAnsi="Book Antiqua" w:cs="Arial"/>
          <w:bCs/>
          <w:color w:val="auto"/>
          <w:sz w:val="24"/>
          <w:szCs w:val="24"/>
          <w:u w:val="none"/>
          <w:lang w:eastAsia="ja-JP"/>
        </w:rPr>
        <w:t>igh-risk African Americans had a lower incidence of CABG than</w:t>
      </w:r>
      <w:r w:rsidR="002E533D" w:rsidRPr="00446103">
        <w:rPr>
          <w:rStyle w:val="Hyperlink"/>
          <w:rFonts w:ascii="Book Antiqua" w:hAnsi="Book Antiqua" w:cs="Arial"/>
          <w:bCs/>
          <w:color w:val="auto"/>
          <w:sz w:val="24"/>
          <w:szCs w:val="24"/>
          <w:u w:val="none"/>
          <w:lang w:eastAsia="ja-JP"/>
        </w:rPr>
        <w:t xml:space="preserve"> high-</w:t>
      </w:r>
      <w:r w:rsidR="00C347DF" w:rsidRPr="00446103">
        <w:rPr>
          <w:rStyle w:val="Hyperlink"/>
          <w:rFonts w:ascii="Book Antiqua" w:hAnsi="Book Antiqua" w:cs="Arial"/>
          <w:bCs/>
          <w:color w:val="auto"/>
          <w:sz w:val="24"/>
          <w:szCs w:val="24"/>
          <w:u w:val="none"/>
          <w:lang w:eastAsia="ja-JP"/>
        </w:rPr>
        <w:t xml:space="preserve">risk white </w:t>
      </w:r>
      <w:proofErr w:type="gramStart"/>
      <w:r w:rsidR="008D2D02" w:rsidRPr="00446103">
        <w:rPr>
          <w:rStyle w:val="Hyperlink"/>
          <w:rFonts w:ascii="Book Antiqua" w:hAnsi="Book Antiqua" w:cs="Arial"/>
          <w:bCs/>
          <w:color w:val="auto"/>
          <w:sz w:val="24"/>
          <w:szCs w:val="24"/>
          <w:u w:val="none"/>
          <w:lang w:eastAsia="ja-JP"/>
        </w:rPr>
        <w:t>patients</w:t>
      </w:r>
      <w:r w:rsidR="008D2D02" w:rsidRPr="00446103">
        <w:rPr>
          <w:rStyle w:val="Hyperlink"/>
          <w:rFonts w:ascii="Book Antiqua" w:hAnsi="Book Antiqua" w:cs="Arial"/>
          <w:bCs/>
          <w:color w:val="auto"/>
          <w:sz w:val="24"/>
          <w:szCs w:val="24"/>
          <w:u w:val="none"/>
          <w:vertAlign w:val="superscript"/>
          <w:lang w:eastAsia="ja-JP"/>
        </w:rPr>
        <w:t>[</w:t>
      </w:r>
      <w:proofErr w:type="gramEnd"/>
      <w:r w:rsidR="007C5E49" w:rsidRPr="00446103">
        <w:rPr>
          <w:rStyle w:val="Hyperlink"/>
          <w:rFonts w:ascii="Book Antiqua" w:hAnsi="Book Antiqua" w:cs="Arial"/>
          <w:bCs/>
          <w:color w:val="auto"/>
          <w:sz w:val="24"/>
          <w:szCs w:val="24"/>
          <w:u w:val="none"/>
          <w:vertAlign w:val="superscript"/>
          <w:lang w:eastAsia="ja-JP"/>
        </w:rPr>
        <w:t>74</w:t>
      </w:r>
      <w:r w:rsidR="007C7F61" w:rsidRPr="00446103">
        <w:rPr>
          <w:rStyle w:val="Hyperlink"/>
          <w:rFonts w:ascii="Book Antiqua" w:hAnsi="Book Antiqua" w:cs="Arial"/>
          <w:bCs/>
          <w:color w:val="auto"/>
          <w:sz w:val="24"/>
          <w:szCs w:val="24"/>
          <w:u w:val="none"/>
          <w:vertAlign w:val="superscript"/>
          <w:lang w:eastAsia="ja-JP"/>
        </w:rPr>
        <w:t>]</w:t>
      </w:r>
      <w:r w:rsidR="002E533D" w:rsidRPr="00446103">
        <w:rPr>
          <w:rStyle w:val="Hyperlink"/>
          <w:rFonts w:ascii="Book Antiqua" w:hAnsi="Book Antiqua" w:cs="Arial"/>
          <w:bCs/>
          <w:color w:val="auto"/>
          <w:sz w:val="24"/>
          <w:szCs w:val="24"/>
          <w:u w:val="none"/>
          <w:lang w:eastAsia="ja-JP"/>
        </w:rPr>
        <w:t>.</w:t>
      </w:r>
    </w:p>
    <w:p w14:paraId="7559B96C" w14:textId="6ECECD1F" w:rsidR="00CD03D5" w:rsidRPr="00446103" w:rsidRDefault="008D2D02"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African Americans</w:t>
      </w:r>
      <w:r w:rsidR="006C6313" w:rsidRPr="00446103">
        <w:rPr>
          <w:rStyle w:val="Hyperlink"/>
          <w:rFonts w:ascii="Book Antiqua" w:hAnsi="Book Antiqua" w:cs="Arial"/>
          <w:bCs/>
          <w:color w:val="auto"/>
          <w:sz w:val="24"/>
          <w:szCs w:val="24"/>
          <w:u w:val="none"/>
          <w:lang w:eastAsia="ja-JP"/>
        </w:rPr>
        <w:t xml:space="preserve"> </w:t>
      </w:r>
      <w:r w:rsidR="00CD03D5" w:rsidRPr="00446103">
        <w:rPr>
          <w:rStyle w:val="Hyperlink"/>
          <w:rFonts w:ascii="Book Antiqua" w:hAnsi="Book Antiqua" w:cs="Arial"/>
          <w:bCs/>
          <w:color w:val="auto"/>
          <w:sz w:val="24"/>
          <w:szCs w:val="24"/>
          <w:u w:val="none"/>
          <w:lang w:eastAsia="ja-JP"/>
        </w:rPr>
        <w:t xml:space="preserve">in the PREMIER </w:t>
      </w:r>
      <w:proofErr w:type="gramStart"/>
      <w:r w:rsidR="00CD03D5" w:rsidRPr="00446103">
        <w:rPr>
          <w:rStyle w:val="Hyperlink"/>
          <w:rFonts w:ascii="Book Antiqua" w:hAnsi="Book Antiqua" w:cs="Arial"/>
          <w:bCs/>
          <w:color w:val="auto"/>
          <w:sz w:val="24"/>
          <w:szCs w:val="24"/>
          <w:u w:val="none"/>
          <w:lang w:eastAsia="ja-JP"/>
        </w:rPr>
        <w:t>study</w:t>
      </w:r>
      <w:r w:rsidR="00A2083A" w:rsidRPr="00446103">
        <w:rPr>
          <w:rStyle w:val="Hyperlink"/>
          <w:rFonts w:ascii="Book Antiqua" w:hAnsi="Book Antiqua" w:cs="Arial"/>
          <w:bCs/>
          <w:color w:val="auto"/>
          <w:sz w:val="24"/>
          <w:szCs w:val="24"/>
          <w:u w:val="none"/>
          <w:vertAlign w:val="superscript"/>
          <w:lang w:eastAsia="ja-JP"/>
        </w:rPr>
        <w:t>[</w:t>
      </w:r>
      <w:proofErr w:type="gramEnd"/>
      <w:r w:rsidR="00A2083A" w:rsidRPr="00446103">
        <w:rPr>
          <w:rStyle w:val="Hyperlink"/>
          <w:rFonts w:ascii="Book Antiqua" w:hAnsi="Book Antiqua" w:cs="Arial"/>
          <w:bCs/>
          <w:color w:val="auto"/>
          <w:sz w:val="24"/>
          <w:szCs w:val="24"/>
          <w:u w:val="none"/>
          <w:vertAlign w:val="superscript"/>
          <w:lang w:eastAsia="ja-JP"/>
        </w:rPr>
        <w:t>7</w:t>
      </w:r>
      <w:r w:rsidR="001025AA" w:rsidRPr="00446103">
        <w:rPr>
          <w:rStyle w:val="Hyperlink"/>
          <w:rFonts w:ascii="Book Antiqua" w:hAnsi="Book Antiqua" w:cs="Arial"/>
          <w:bCs/>
          <w:color w:val="auto"/>
          <w:sz w:val="24"/>
          <w:szCs w:val="24"/>
          <w:u w:val="none"/>
          <w:vertAlign w:val="superscript"/>
          <w:lang w:eastAsia="ja-JP"/>
        </w:rPr>
        <w:t>5</w:t>
      </w:r>
      <w:r w:rsidR="00A2083A" w:rsidRPr="00446103">
        <w:rPr>
          <w:rStyle w:val="Hyperlink"/>
          <w:rFonts w:ascii="Book Antiqua" w:hAnsi="Book Antiqua" w:cs="Arial"/>
          <w:bCs/>
          <w:color w:val="auto"/>
          <w:sz w:val="24"/>
          <w:szCs w:val="24"/>
          <w:u w:val="none"/>
          <w:vertAlign w:val="superscript"/>
          <w:lang w:eastAsia="ja-JP"/>
        </w:rPr>
        <w:t>]</w:t>
      </w:r>
      <w:r w:rsidR="00190A38" w:rsidRPr="00446103">
        <w:rPr>
          <w:rStyle w:val="Hyperlink"/>
          <w:rFonts w:ascii="Book Antiqua" w:hAnsi="Book Antiqua" w:cs="Arial"/>
          <w:bCs/>
          <w:color w:val="auto"/>
          <w:sz w:val="24"/>
          <w:szCs w:val="24"/>
          <w:u w:val="none"/>
          <w:lang w:eastAsia="ja-JP"/>
        </w:rPr>
        <w:t xml:space="preserve"> </w:t>
      </w:r>
      <w:r w:rsidR="00CD03D5" w:rsidRPr="00446103">
        <w:rPr>
          <w:rStyle w:val="Hyperlink"/>
          <w:rFonts w:ascii="Book Antiqua" w:hAnsi="Book Antiqua" w:cs="Arial"/>
          <w:bCs/>
          <w:color w:val="auto"/>
          <w:sz w:val="24"/>
          <w:szCs w:val="24"/>
          <w:u w:val="none"/>
          <w:lang w:eastAsia="ja-JP"/>
        </w:rPr>
        <w:t xml:space="preserve">were more likely than white patients to have Medicaid, no education beyond high school, household income </w:t>
      </w:r>
      <w:r w:rsidR="00503021" w:rsidRPr="00446103">
        <w:rPr>
          <w:rStyle w:val="Hyperlink"/>
          <w:rFonts w:ascii="Book Antiqua" w:hAnsi="Book Antiqua" w:cs="Arial"/>
          <w:bCs/>
          <w:color w:val="auto"/>
          <w:sz w:val="24"/>
          <w:szCs w:val="24"/>
          <w:u w:val="none"/>
          <w:lang w:eastAsia="ja-JP"/>
        </w:rPr>
        <w:t>less than $10</w:t>
      </w:r>
      <w:r w:rsidR="00843480" w:rsidRPr="00446103">
        <w:rPr>
          <w:rStyle w:val="Hyperlink"/>
          <w:rFonts w:ascii="Book Antiqua" w:hAnsi="Book Antiqua" w:cs="Arial"/>
          <w:bCs/>
          <w:color w:val="auto"/>
          <w:sz w:val="24"/>
          <w:szCs w:val="24"/>
          <w:u w:val="none"/>
          <w:lang w:eastAsia="ja-JP"/>
        </w:rPr>
        <w:t>000, and a prior incidence of</w:t>
      </w:r>
      <w:r w:rsidR="00CD03D5" w:rsidRPr="00446103">
        <w:rPr>
          <w:rStyle w:val="Hyperlink"/>
          <w:rFonts w:ascii="Book Antiqua" w:hAnsi="Book Antiqua" w:cs="Arial"/>
          <w:bCs/>
          <w:color w:val="auto"/>
          <w:sz w:val="24"/>
          <w:szCs w:val="24"/>
          <w:u w:val="none"/>
          <w:lang w:eastAsia="ja-JP"/>
        </w:rPr>
        <w:t xml:space="preserve"> heart failure. </w:t>
      </w:r>
      <w:r w:rsidR="00507FBE" w:rsidRPr="00446103">
        <w:rPr>
          <w:rStyle w:val="Hyperlink"/>
          <w:rFonts w:ascii="Book Antiqua" w:hAnsi="Book Antiqua" w:cs="Arial"/>
          <w:color w:val="auto"/>
          <w:sz w:val="24"/>
          <w:szCs w:val="24"/>
          <w:u w:val="none"/>
          <w:lang w:eastAsia="ja-JP"/>
        </w:rPr>
        <w:t>Comparing rates of hypertension, hypercholesterolemia, diabete</w:t>
      </w:r>
      <w:r w:rsidR="006D0C36" w:rsidRPr="00446103">
        <w:rPr>
          <w:rStyle w:val="Hyperlink"/>
          <w:rFonts w:ascii="Book Antiqua" w:hAnsi="Book Antiqua" w:cs="Arial"/>
          <w:color w:val="auto"/>
          <w:sz w:val="24"/>
          <w:szCs w:val="24"/>
          <w:u w:val="none"/>
          <w:lang w:eastAsia="ja-JP"/>
        </w:rPr>
        <w:t>s, obesity, and current smoking,</w:t>
      </w:r>
      <w:r w:rsidR="00507FBE" w:rsidRPr="00446103">
        <w:rPr>
          <w:rStyle w:val="Hyperlink"/>
          <w:rFonts w:ascii="Book Antiqua" w:hAnsi="Book Antiqua" w:cs="Arial"/>
          <w:color w:val="auto"/>
          <w:sz w:val="24"/>
          <w:szCs w:val="24"/>
          <w:u w:val="none"/>
          <w:lang w:eastAsia="ja-JP"/>
        </w:rPr>
        <w:t xml:space="preserve"> </w:t>
      </w:r>
      <w:r w:rsidR="00CD03D5" w:rsidRPr="00446103">
        <w:rPr>
          <w:rStyle w:val="Hyperlink"/>
          <w:rFonts w:ascii="Book Antiqua" w:hAnsi="Book Antiqua" w:cs="Arial"/>
          <w:bCs/>
          <w:color w:val="auto"/>
          <w:sz w:val="24"/>
          <w:szCs w:val="24"/>
          <w:u w:val="none"/>
          <w:lang w:eastAsia="ja-JP"/>
        </w:rPr>
        <w:t>more blacks than whites had hypertensio</w:t>
      </w:r>
      <w:r w:rsidR="00FC509F" w:rsidRPr="00446103">
        <w:rPr>
          <w:rStyle w:val="Hyperlink"/>
          <w:rFonts w:ascii="Book Antiqua" w:hAnsi="Book Antiqua" w:cs="Arial"/>
          <w:bCs/>
          <w:color w:val="auto"/>
          <w:sz w:val="24"/>
          <w:szCs w:val="24"/>
          <w:u w:val="none"/>
          <w:lang w:eastAsia="ja-JP"/>
        </w:rPr>
        <w:t xml:space="preserve">n and diabetes </w:t>
      </w:r>
      <w:r w:rsidR="00507FBE" w:rsidRPr="00446103">
        <w:rPr>
          <w:rStyle w:val="Hyperlink"/>
          <w:rFonts w:ascii="Book Antiqua" w:hAnsi="Book Antiqua" w:cs="Arial"/>
          <w:bCs/>
          <w:color w:val="auto"/>
          <w:sz w:val="24"/>
          <w:szCs w:val="24"/>
          <w:u w:val="none"/>
          <w:lang w:eastAsia="ja-JP"/>
        </w:rPr>
        <w:t>within each age-sex group</w:t>
      </w:r>
      <w:r w:rsidR="00FC509F" w:rsidRPr="00446103">
        <w:rPr>
          <w:rStyle w:val="Hyperlink"/>
          <w:rFonts w:ascii="Book Antiqua" w:hAnsi="Book Antiqua" w:cs="Arial"/>
          <w:bCs/>
          <w:color w:val="auto"/>
          <w:sz w:val="24"/>
          <w:szCs w:val="24"/>
          <w:u w:val="none"/>
          <w:lang w:eastAsia="ja-JP"/>
        </w:rPr>
        <w:t xml:space="preserve">. </w:t>
      </w:r>
      <w:r w:rsidR="00507FBE" w:rsidRPr="00446103">
        <w:rPr>
          <w:rStyle w:val="Hyperlink"/>
          <w:rFonts w:ascii="Book Antiqua" w:hAnsi="Book Antiqua" w:cs="Arial"/>
          <w:bCs/>
          <w:color w:val="auto"/>
          <w:sz w:val="24"/>
          <w:szCs w:val="24"/>
          <w:u w:val="none"/>
          <w:lang w:eastAsia="ja-JP"/>
        </w:rPr>
        <w:t>B</w:t>
      </w:r>
      <w:r w:rsidR="00CD03D5" w:rsidRPr="00446103">
        <w:rPr>
          <w:rStyle w:val="Hyperlink"/>
          <w:rFonts w:ascii="Book Antiqua" w:hAnsi="Book Antiqua" w:cs="Arial"/>
          <w:bCs/>
          <w:color w:val="auto"/>
          <w:sz w:val="24"/>
          <w:szCs w:val="24"/>
          <w:u w:val="none"/>
          <w:lang w:eastAsia="ja-JP"/>
        </w:rPr>
        <w:t>lack men</w:t>
      </w:r>
      <w:r w:rsidR="00FC509F" w:rsidRPr="00446103">
        <w:rPr>
          <w:rStyle w:val="Hyperlink"/>
          <w:rFonts w:ascii="Book Antiqua" w:hAnsi="Book Antiqua" w:cs="Arial"/>
          <w:bCs/>
          <w:color w:val="auto"/>
          <w:sz w:val="24"/>
          <w:szCs w:val="24"/>
          <w:u w:val="none"/>
          <w:lang w:eastAsia="ja-JP"/>
        </w:rPr>
        <w:t xml:space="preserve"> ≥ 55 years</w:t>
      </w:r>
      <w:r w:rsidR="00CD03D5" w:rsidRPr="00446103">
        <w:rPr>
          <w:rStyle w:val="Hyperlink"/>
          <w:rFonts w:ascii="Book Antiqua" w:hAnsi="Book Antiqua" w:cs="Arial"/>
          <w:bCs/>
          <w:color w:val="auto"/>
          <w:sz w:val="24"/>
          <w:szCs w:val="24"/>
          <w:u w:val="none"/>
          <w:lang w:eastAsia="ja-JP"/>
        </w:rPr>
        <w:t xml:space="preserve"> were more likely to smoke, but no differences were observed in the </w:t>
      </w:r>
      <w:r w:rsidR="00FC509F" w:rsidRPr="00446103">
        <w:rPr>
          <w:rStyle w:val="Hyperlink"/>
          <w:rFonts w:ascii="Book Antiqua" w:hAnsi="Book Antiqua" w:cs="Arial"/>
          <w:bCs/>
          <w:color w:val="auto"/>
          <w:sz w:val="24"/>
          <w:szCs w:val="24"/>
          <w:u w:val="none"/>
          <w:lang w:eastAsia="ja-JP"/>
        </w:rPr>
        <w:t>group &lt; 55 years of age</w:t>
      </w:r>
      <w:r w:rsidR="00CD03D5" w:rsidRPr="00446103">
        <w:rPr>
          <w:rStyle w:val="Hyperlink"/>
          <w:rFonts w:ascii="Book Antiqua" w:hAnsi="Book Antiqua" w:cs="Arial"/>
          <w:bCs/>
          <w:color w:val="auto"/>
          <w:sz w:val="24"/>
          <w:szCs w:val="24"/>
          <w:u w:val="none"/>
          <w:lang w:eastAsia="ja-JP"/>
        </w:rPr>
        <w:t>. The prevalence of multiple cardiac risk factors was significantly higher for blacks</w:t>
      </w:r>
      <w:r w:rsidR="006D0C36" w:rsidRPr="00446103">
        <w:rPr>
          <w:rStyle w:val="Hyperlink"/>
          <w:rFonts w:ascii="Book Antiqua" w:hAnsi="Book Antiqua" w:cs="Arial"/>
          <w:bCs/>
          <w:color w:val="auto"/>
          <w:sz w:val="24"/>
          <w:szCs w:val="24"/>
          <w:u w:val="none"/>
          <w:lang w:eastAsia="ja-JP"/>
        </w:rPr>
        <w:t>,</w:t>
      </w:r>
      <w:r w:rsidR="00CD03D5" w:rsidRPr="00446103">
        <w:rPr>
          <w:rStyle w:val="Hyperlink"/>
          <w:rFonts w:ascii="Book Antiqua" w:hAnsi="Book Antiqua" w:cs="Arial"/>
          <w:bCs/>
          <w:color w:val="auto"/>
          <w:sz w:val="24"/>
          <w:szCs w:val="24"/>
          <w:u w:val="none"/>
          <w:lang w:eastAsia="ja-JP"/>
        </w:rPr>
        <w:t xml:space="preserve"> particularly black women, with 60% of older</w:t>
      </w:r>
      <w:r w:rsidR="00FC509F" w:rsidRPr="00446103">
        <w:rPr>
          <w:rStyle w:val="Hyperlink"/>
          <w:rFonts w:ascii="Book Antiqua" w:hAnsi="Book Antiqua" w:cs="Arial"/>
          <w:bCs/>
          <w:color w:val="auto"/>
          <w:sz w:val="24"/>
          <w:szCs w:val="24"/>
          <w:u w:val="none"/>
          <w:lang w:eastAsia="ja-JP"/>
        </w:rPr>
        <w:t xml:space="preserve"> (≥ 55 years)</w:t>
      </w:r>
      <w:r w:rsidR="00CD03D5" w:rsidRPr="00446103">
        <w:rPr>
          <w:rStyle w:val="Hyperlink"/>
          <w:rFonts w:ascii="Book Antiqua" w:hAnsi="Book Antiqua" w:cs="Arial"/>
          <w:bCs/>
          <w:color w:val="auto"/>
          <w:sz w:val="24"/>
          <w:szCs w:val="24"/>
          <w:u w:val="none"/>
          <w:lang w:eastAsia="ja-JP"/>
        </w:rPr>
        <w:t xml:space="preserve"> and 54% of younger</w:t>
      </w:r>
      <w:r w:rsidR="00FC509F" w:rsidRPr="00446103">
        <w:rPr>
          <w:rStyle w:val="Hyperlink"/>
          <w:rFonts w:ascii="Book Antiqua" w:hAnsi="Book Antiqua" w:cs="Arial"/>
          <w:bCs/>
          <w:color w:val="auto"/>
          <w:sz w:val="24"/>
          <w:szCs w:val="24"/>
          <w:u w:val="none"/>
          <w:lang w:eastAsia="ja-JP"/>
        </w:rPr>
        <w:t xml:space="preserve"> (&lt; 55 years)</w:t>
      </w:r>
      <w:r w:rsidR="00CD03D5" w:rsidRPr="00446103">
        <w:rPr>
          <w:rStyle w:val="Hyperlink"/>
          <w:rFonts w:ascii="Book Antiqua" w:hAnsi="Book Antiqua" w:cs="Arial"/>
          <w:bCs/>
          <w:color w:val="auto"/>
          <w:sz w:val="24"/>
          <w:szCs w:val="24"/>
          <w:u w:val="none"/>
          <w:lang w:eastAsia="ja-JP"/>
        </w:rPr>
        <w:t xml:space="preserve"> black</w:t>
      </w:r>
      <w:r w:rsidR="00377B80" w:rsidRPr="00446103">
        <w:rPr>
          <w:rStyle w:val="Hyperlink"/>
          <w:rFonts w:ascii="Book Antiqua" w:hAnsi="Book Antiqua" w:cs="Arial"/>
          <w:bCs/>
          <w:color w:val="auto"/>
          <w:sz w:val="24"/>
          <w:szCs w:val="24"/>
          <w:u w:val="none"/>
          <w:lang w:eastAsia="ja-JP"/>
        </w:rPr>
        <w:t xml:space="preserve"> women</w:t>
      </w:r>
      <w:r w:rsidR="00CD03D5" w:rsidRPr="00446103">
        <w:rPr>
          <w:rStyle w:val="Hyperlink"/>
          <w:rFonts w:ascii="Book Antiqua" w:hAnsi="Book Antiqua" w:cs="Arial"/>
          <w:bCs/>
          <w:color w:val="auto"/>
          <w:sz w:val="24"/>
          <w:szCs w:val="24"/>
          <w:u w:val="none"/>
          <w:lang w:eastAsia="ja-JP"/>
        </w:rPr>
        <w:t xml:space="preserve"> hav</w:t>
      </w:r>
      <w:r w:rsidR="000D09F7" w:rsidRPr="00446103">
        <w:rPr>
          <w:rStyle w:val="Hyperlink"/>
          <w:rFonts w:ascii="Book Antiqua" w:hAnsi="Book Antiqua" w:cs="Arial"/>
          <w:bCs/>
          <w:color w:val="auto"/>
          <w:sz w:val="24"/>
          <w:szCs w:val="24"/>
          <w:u w:val="none"/>
          <w:lang w:eastAsia="ja-JP"/>
        </w:rPr>
        <w:t>ing three or more</w:t>
      </w:r>
      <w:r w:rsidR="00190A38" w:rsidRPr="00446103">
        <w:rPr>
          <w:rStyle w:val="Hyperlink"/>
          <w:rFonts w:ascii="Book Antiqua" w:hAnsi="Book Antiqua" w:cs="Arial"/>
          <w:bCs/>
          <w:color w:val="auto"/>
          <w:sz w:val="24"/>
          <w:szCs w:val="24"/>
          <w:u w:val="none"/>
          <w:lang w:eastAsia="ja-JP"/>
        </w:rPr>
        <w:t xml:space="preserve"> </w:t>
      </w:r>
      <w:r w:rsidR="000D09F7" w:rsidRPr="00446103">
        <w:rPr>
          <w:rStyle w:val="Hyperlink"/>
          <w:rFonts w:ascii="Book Antiqua" w:hAnsi="Book Antiqua" w:cs="Arial"/>
          <w:bCs/>
          <w:color w:val="auto"/>
          <w:sz w:val="24"/>
          <w:szCs w:val="24"/>
          <w:u w:val="none"/>
          <w:lang w:eastAsia="ja-JP"/>
        </w:rPr>
        <w:t>risk factors</w:t>
      </w:r>
      <w:r w:rsidR="00FC509F" w:rsidRPr="00446103">
        <w:rPr>
          <w:rStyle w:val="Hyperlink"/>
          <w:rFonts w:ascii="Book Antiqua" w:hAnsi="Book Antiqua" w:cs="Arial"/>
          <w:bCs/>
          <w:color w:val="auto"/>
          <w:sz w:val="24"/>
          <w:szCs w:val="24"/>
          <w:u w:val="none"/>
          <w:vertAlign w:val="superscript"/>
          <w:lang w:eastAsia="ja-JP"/>
        </w:rPr>
        <w:t>[7</w:t>
      </w:r>
      <w:r w:rsidR="001025AA" w:rsidRPr="00446103">
        <w:rPr>
          <w:rStyle w:val="Hyperlink"/>
          <w:rFonts w:ascii="Book Antiqua" w:hAnsi="Book Antiqua" w:cs="Arial"/>
          <w:bCs/>
          <w:color w:val="auto"/>
          <w:sz w:val="24"/>
          <w:szCs w:val="24"/>
          <w:u w:val="none"/>
          <w:vertAlign w:val="superscript"/>
          <w:lang w:eastAsia="ja-JP"/>
        </w:rPr>
        <w:t>6</w:t>
      </w:r>
      <w:r w:rsidR="00FC509F" w:rsidRPr="00446103">
        <w:rPr>
          <w:rStyle w:val="Hyperlink"/>
          <w:rFonts w:ascii="Book Antiqua" w:hAnsi="Book Antiqua" w:cs="Arial"/>
          <w:bCs/>
          <w:color w:val="auto"/>
          <w:sz w:val="24"/>
          <w:szCs w:val="24"/>
          <w:u w:val="none"/>
          <w:vertAlign w:val="superscript"/>
          <w:lang w:eastAsia="ja-JP"/>
        </w:rPr>
        <w:t>]</w:t>
      </w:r>
      <w:r w:rsidR="000D09F7" w:rsidRPr="00446103">
        <w:rPr>
          <w:rStyle w:val="Hyperlink"/>
          <w:rFonts w:ascii="Book Antiqua" w:hAnsi="Book Antiqua" w:cs="Arial"/>
          <w:bCs/>
          <w:color w:val="auto"/>
          <w:sz w:val="24"/>
          <w:szCs w:val="24"/>
          <w:u w:val="none"/>
          <w:lang w:eastAsia="ja-JP"/>
        </w:rPr>
        <w:t>.</w:t>
      </w:r>
    </w:p>
    <w:p w14:paraId="1CDF7968" w14:textId="2B53DFE1" w:rsidR="00657B1E" w:rsidRPr="00446103" w:rsidRDefault="000C0EDB"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B</w:t>
      </w:r>
      <w:r w:rsidR="00CD6066" w:rsidRPr="00446103">
        <w:rPr>
          <w:rStyle w:val="Hyperlink"/>
          <w:rFonts w:ascii="Book Antiqua" w:hAnsi="Book Antiqua" w:cs="Arial"/>
          <w:bCs/>
          <w:color w:val="auto"/>
          <w:sz w:val="24"/>
          <w:szCs w:val="24"/>
          <w:u w:val="none"/>
          <w:lang w:eastAsia="ja-JP"/>
        </w:rPr>
        <w:t>lack</w:t>
      </w:r>
      <w:r w:rsidR="00FC509F" w:rsidRPr="00446103">
        <w:rPr>
          <w:rStyle w:val="Hyperlink"/>
          <w:rFonts w:ascii="Book Antiqua" w:hAnsi="Book Antiqua" w:cs="Arial"/>
          <w:bCs/>
          <w:color w:val="auto"/>
          <w:sz w:val="24"/>
          <w:szCs w:val="24"/>
          <w:u w:val="none"/>
          <w:lang w:eastAsia="ja-JP"/>
        </w:rPr>
        <w:t xml:space="preserve"> patient</w:t>
      </w:r>
      <w:r w:rsidR="00CD6066" w:rsidRPr="00446103">
        <w:rPr>
          <w:rStyle w:val="Hyperlink"/>
          <w:rFonts w:ascii="Book Antiqua" w:hAnsi="Book Antiqua" w:cs="Arial"/>
          <w:bCs/>
          <w:color w:val="auto"/>
          <w:sz w:val="24"/>
          <w:szCs w:val="24"/>
          <w:u w:val="none"/>
          <w:lang w:eastAsia="ja-JP"/>
        </w:rPr>
        <w:t>s with confirmed ACS upon presentation</w:t>
      </w:r>
      <w:r w:rsidR="00076046" w:rsidRPr="00446103">
        <w:rPr>
          <w:rStyle w:val="Hyperlink"/>
          <w:rFonts w:ascii="Book Antiqua" w:hAnsi="Book Antiqua" w:cs="Arial"/>
          <w:bCs/>
          <w:color w:val="auto"/>
          <w:sz w:val="24"/>
          <w:szCs w:val="24"/>
          <w:u w:val="none"/>
          <w:lang w:eastAsia="ja-JP"/>
        </w:rPr>
        <w:t xml:space="preserve"> </w:t>
      </w:r>
      <w:r w:rsidR="002C4479" w:rsidRPr="00446103">
        <w:rPr>
          <w:rStyle w:val="Hyperlink"/>
          <w:rFonts w:ascii="Book Antiqua" w:hAnsi="Book Antiqua" w:cs="Arial"/>
          <w:bCs/>
          <w:color w:val="auto"/>
          <w:sz w:val="24"/>
          <w:szCs w:val="24"/>
          <w:u w:val="none"/>
          <w:lang w:eastAsia="ja-JP"/>
        </w:rPr>
        <w:t>were significantly younger</w:t>
      </w:r>
      <w:r w:rsidR="00E87BE6" w:rsidRPr="00446103">
        <w:rPr>
          <w:rStyle w:val="Hyperlink"/>
          <w:rFonts w:ascii="Book Antiqua" w:hAnsi="Book Antiqua" w:cs="Arial"/>
          <w:bCs/>
          <w:color w:val="auto"/>
          <w:sz w:val="24"/>
          <w:szCs w:val="24"/>
          <w:u w:val="none"/>
          <w:lang w:eastAsia="ja-JP"/>
        </w:rPr>
        <w:t xml:space="preserve"> and</w:t>
      </w:r>
      <w:r w:rsidR="002C4479" w:rsidRPr="00446103">
        <w:rPr>
          <w:rStyle w:val="Hyperlink"/>
          <w:rFonts w:ascii="Book Antiqua" w:hAnsi="Book Antiqua" w:cs="Arial"/>
          <w:bCs/>
          <w:color w:val="auto"/>
          <w:sz w:val="24"/>
          <w:szCs w:val="24"/>
          <w:u w:val="none"/>
          <w:lang w:eastAsia="ja-JP"/>
        </w:rPr>
        <w:t xml:space="preserve"> </w:t>
      </w:r>
      <w:r w:rsidR="00E87BE6" w:rsidRPr="00446103">
        <w:rPr>
          <w:rStyle w:val="Hyperlink"/>
          <w:rFonts w:ascii="Book Antiqua" w:hAnsi="Book Antiqua" w:cs="Arial"/>
          <w:bCs/>
          <w:color w:val="auto"/>
          <w:sz w:val="24"/>
          <w:szCs w:val="24"/>
          <w:u w:val="none"/>
          <w:lang w:eastAsia="ja-JP"/>
        </w:rPr>
        <w:t xml:space="preserve">had </w:t>
      </w:r>
      <w:r w:rsidR="002C4479" w:rsidRPr="00446103">
        <w:rPr>
          <w:rStyle w:val="Hyperlink"/>
          <w:rFonts w:ascii="Book Antiqua" w:hAnsi="Book Antiqua" w:cs="Arial"/>
          <w:bCs/>
          <w:color w:val="auto"/>
          <w:sz w:val="24"/>
          <w:szCs w:val="24"/>
          <w:u w:val="none"/>
          <w:lang w:eastAsia="ja-JP"/>
        </w:rPr>
        <w:t>less education and lower incomes</w:t>
      </w:r>
      <w:r w:rsidR="00E87BE6" w:rsidRPr="00446103">
        <w:rPr>
          <w:rStyle w:val="Hyperlink"/>
          <w:rFonts w:ascii="Book Antiqua" w:hAnsi="Book Antiqua" w:cs="Arial"/>
          <w:bCs/>
          <w:color w:val="auto"/>
          <w:sz w:val="24"/>
          <w:szCs w:val="24"/>
          <w:u w:val="none"/>
          <w:lang w:eastAsia="ja-JP"/>
        </w:rPr>
        <w:t>,</w:t>
      </w:r>
      <w:r w:rsidR="0018127D" w:rsidRPr="00446103">
        <w:rPr>
          <w:rStyle w:val="Hyperlink"/>
          <w:rFonts w:ascii="Book Antiqua" w:hAnsi="Book Antiqua" w:cs="Arial"/>
          <w:bCs/>
          <w:color w:val="auto"/>
          <w:sz w:val="24"/>
          <w:szCs w:val="24"/>
          <w:u w:val="none"/>
          <w:lang w:eastAsia="ja-JP"/>
        </w:rPr>
        <w:t xml:space="preserve"> </w:t>
      </w:r>
      <w:r w:rsidR="00377B80" w:rsidRPr="00446103">
        <w:rPr>
          <w:rStyle w:val="Hyperlink"/>
          <w:rFonts w:ascii="Book Antiqua" w:hAnsi="Book Antiqua" w:cs="Arial"/>
          <w:bCs/>
          <w:color w:val="auto"/>
          <w:sz w:val="24"/>
          <w:szCs w:val="24"/>
          <w:u w:val="none"/>
          <w:lang w:eastAsia="ja-JP"/>
        </w:rPr>
        <w:t xml:space="preserve">significantly longer </w:t>
      </w:r>
      <w:proofErr w:type="spellStart"/>
      <w:r w:rsidR="00377B80" w:rsidRPr="00446103">
        <w:rPr>
          <w:rStyle w:val="Hyperlink"/>
          <w:rFonts w:ascii="Book Antiqua" w:hAnsi="Book Antiqua" w:cs="Arial"/>
          <w:bCs/>
          <w:color w:val="auto"/>
          <w:sz w:val="24"/>
          <w:szCs w:val="24"/>
          <w:u w:val="none"/>
          <w:lang w:eastAsia="ja-JP"/>
        </w:rPr>
        <w:t>prehospital</w:t>
      </w:r>
      <w:proofErr w:type="spellEnd"/>
      <w:r w:rsidR="00377B80" w:rsidRPr="00446103">
        <w:rPr>
          <w:rStyle w:val="Hyperlink"/>
          <w:rFonts w:ascii="Book Antiqua" w:hAnsi="Book Antiqua" w:cs="Arial"/>
          <w:bCs/>
          <w:color w:val="auto"/>
          <w:sz w:val="24"/>
          <w:szCs w:val="24"/>
          <w:u w:val="none"/>
          <w:lang w:eastAsia="ja-JP"/>
        </w:rPr>
        <w:t xml:space="preserve"> delays</w:t>
      </w:r>
      <w:r w:rsidR="0078099E" w:rsidRPr="00446103">
        <w:rPr>
          <w:rStyle w:val="Hyperlink"/>
          <w:rFonts w:ascii="Book Antiqua" w:hAnsi="Book Antiqua" w:cs="Arial"/>
          <w:bCs/>
          <w:color w:val="auto"/>
          <w:sz w:val="24"/>
          <w:szCs w:val="24"/>
          <w:u w:val="none"/>
          <w:lang w:eastAsia="ja-JP"/>
        </w:rPr>
        <w:t>,</w:t>
      </w:r>
      <w:r w:rsidR="00377B80" w:rsidRPr="00446103">
        <w:rPr>
          <w:rStyle w:val="Hyperlink"/>
          <w:rFonts w:ascii="Book Antiqua" w:hAnsi="Book Antiqua" w:cs="Arial"/>
          <w:bCs/>
          <w:color w:val="auto"/>
          <w:sz w:val="24"/>
          <w:szCs w:val="24"/>
          <w:u w:val="none"/>
          <w:lang w:eastAsia="ja-JP"/>
        </w:rPr>
        <w:t xml:space="preserve"> </w:t>
      </w:r>
      <w:r w:rsidR="0018127D" w:rsidRPr="00446103">
        <w:rPr>
          <w:rStyle w:val="Hyperlink"/>
          <w:rFonts w:ascii="Book Antiqua" w:hAnsi="Book Antiqua" w:cs="Arial"/>
          <w:bCs/>
          <w:color w:val="auto"/>
          <w:sz w:val="24"/>
          <w:szCs w:val="24"/>
          <w:u w:val="none"/>
          <w:lang w:eastAsia="ja-JP"/>
        </w:rPr>
        <w:t xml:space="preserve">more </w:t>
      </w:r>
      <w:r w:rsidR="002C4479" w:rsidRPr="00446103">
        <w:rPr>
          <w:rStyle w:val="Hyperlink"/>
          <w:rFonts w:ascii="Book Antiqua" w:hAnsi="Book Antiqua" w:cs="Arial"/>
          <w:bCs/>
          <w:color w:val="auto"/>
          <w:sz w:val="24"/>
          <w:szCs w:val="24"/>
          <w:u w:val="none"/>
          <w:lang w:eastAsia="ja-JP"/>
        </w:rPr>
        <w:t>hypertension, higher rates of diabetes, higher BMI</w:t>
      </w:r>
      <w:r w:rsidR="0078099E" w:rsidRPr="00446103">
        <w:rPr>
          <w:rStyle w:val="Hyperlink"/>
          <w:rFonts w:ascii="Book Antiqua" w:hAnsi="Book Antiqua" w:cs="Arial"/>
          <w:bCs/>
          <w:color w:val="auto"/>
          <w:sz w:val="24"/>
          <w:szCs w:val="24"/>
          <w:u w:val="none"/>
          <w:lang w:eastAsia="ja-JP"/>
        </w:rPr>
        <w:t>,</w:t>
      </w:r>
      <w:r w:rsidR="002C4479" w:rsidRPr="00446103">
        <w:rPr>
          <w:rStyle w:val="Hyperlink"/>
          <w:rFonts w:ascii="Book Antiqua" w:hAnsi="Book Antiqua" w:cs="Arial"/>
          <w:bCs/>
          <w:color w:val="auto"/>
          <w:sz w:val="24"/>
          <w:szCs w:val="24"/>
          <w:u w:val="none"/>
          <w:lang w:eastAsia="ja-JP"/>
        </w:rPr>
        <w:t xml:space="preserve"> and reported more current tobacco </w:t>
      </w:r>
      <w:r w:rsidR="002C4479" w:rsidRPr="00446103">
        <w:rPr>
          <w:rStyle w:val="Hyperlink"/>
          <w:rFonts w:ascii="Book Antiqua" w:hAnsi="Book Antiqua" w:cs="Arial"/>
          <w:bCs/>
          <w:color w:val="auto"/>
          <w:sz w:val="24"/>
          <w:szCs w:val="24"/>
          <w:u w:val="none"/>
          <w:lang w:eastAsia="ja-JP"/>
        </w:rPr>
        <w:lastRenderedPageBreak/>
        <w:t xml:space="preserve">use than whites. </w:t>
      </w:r>
      <w:r w:rsidR="001E05A6" w:rsidRPr="00446103">
        <w:rPr>
          <w:rStyle w:val="Hyperlink"/>
          <w:rFonts w:ascii="Book Antiqua" w:hAnsi="Book Antiqua" w:cs="Arial"/>
          <w:bCs/>
          <w:color w:val="auto"/>
          <w:sz w:val="24"/>
          <w:szCs w:val="24"/>
          <w:u w:val="none"/>
          <w:lang w:eastAsia="ja-JP"/>
        </w:rPr>
        <w:t>The</w:t>
      </w:r>
      <w:r w:rsidR="00493AEA" w:rsidRPr="00446103">
        <w:rPr>
          <w:rStyle w:val="Hyperlink"/>
          <w:rFonts w:ascii="Book Antiqua" w:hAnsi="Book Antiqua" w:cs="Arial"/>
          <w:bCs/>
          <w:color w:val="auto"/>
          <w:sz w:val="24"/>
          <w:szCs w:val="24"/>
          <w:u w:val="none"/>
          <w:lang w:eastAsia="ja-JP"/>
        </w:rPr>
        <w:t>y</w:t>
      </w:r>
      <w:r w:rsidR="002C4479" w:rsidRPr="00446103">
        <w:rPr>
          <w:rStyle w:val="Hyperlink"/>
          <w:rFonts w:ascii="Book Antiqua" w:hAnsi="Book Antiqua" w:cs="Arial"/>
          <w:bCs/>
          <w:color w:val="auto"/>
          <w:sz w:val="24"/>
          <w:szCs w:val="24"/>
          <w:u w:val="none"/>
          <w:lang w:eastAsia="ja-JP"/>
        </w:rPr>
        <w:t xml:space="preserve"> were more likely to experience palpitations, chest pressure, and chest pain</w:t>
      </w:r>
      <w:r w:rsidR="0018127D" w:rsidRPr="00446103">
        <w:rPr>
          <w:rStyle w:val="Hyperlink"/>
          <w:rFonts w:ascii="Book Antiqua" w:hAnsi="Book Antiqua" w:cs="Arial"/>
          <w:bCs/>
          <w:color w:val="auto"/>
          <w:sz w:val="24"/>
          <w:szCs w:val="24"/>
          <w:u w:val="none"/>
          <w:lang w:eastAsia="ja-JP"/>
        </w:rPr>
        <w:t>,</w:t>
      </w:r>
      <w:r w:rsidR="002C4479" w:rsidRPr="00446103">
        <w:rPr>
          <w:rStyle w:val="Hyperlink"/>
          <w:rFonts w:ascii="Book Antiqua" w:hAnsi="Book Antiqua" w:cs="Arial"/>
          <w:bCs/>
          <w:color w:val="auto"/>
          <w:sz w:val="24"/>
          <w:szCs w:val="24"/>
          <w:u w:val="none"/>
          <w:lang w:eastAsia="ja-JP"/>
        </w:rPr>
        <w:t xml:space="preserve"> and t</w:t>
      </w:r>
      <w:r w:rsidR="00E87BE6" w:rsidRPr="00446103">
        <w:rPr>
          <w:rStyle w:val="Hyperlink"/>
          <w:rFonts w:ascii="Book Antiqua" w:hAnsi="Book Antiqua" w:cs="Arial"/>
          <w:bCs/>
          <w:color w:val="auto"/>
          <w:sz w:val="24"/>
          <w:szCs w:val="24"/>
          <w:u w:val="none"/>
          <w:lang w:eastAsia="ja-JP"/>
        </w:rPr>
        <w:t>o report</w:t>
      </w:r>
      <w:r w:rsidR="002C4479" w:rsidRPr="00446103">
        <w:rPr>
          <w:rStyle w:val="Hyperlink"/>
          <w:rFonts w:ascii="Book Antiqua" w:hAnsi="Book Antiqua" w:cs="Arial"/>
          <w:bCs/>
          <w:color w:val="auto"/>
          <w:sz w:val="24"/>
          <w:szCs w:val="24"/>
          <w:u w:val="none"/>
          <w:lang w:eastAsia="ja-JP"/>
        </w:rPr>
        <w:t xml:space="preserve"> </w:t>
      </w:r>
      <w:r w:rsidR="00A16213" w:rsidRPr="00446103">
        <w:rPr>
          <w:rStyle w:val="Hyperlink"/>
          <w:rFonts w:ascii="Book Antiqua" w:hAnsi="Book Antiqua" w:cs="Arial"/>
          <w:bCs/>
          <w:color w:val="auto"/>
          <w:sz w:val="24"/>
          <w:szCs w:val="24"/>
          <w:u w:val="none"/>
          <w:lang w:eastAsia="ja-JP"/>
        </w:rPr>
        <w:t>more</w:t>
      </w:r>
      <w:r w:rsidR="002C4479" w:rsidRPr="00446103">
        <w:rPr>
          <w:rStyle w:val="Hyperlink"/>
          <w:rFonts w:ascii="Book Antiqua" w:hAnsi="Book Antiqua" w:cs="Arial"/>
          <w:bCs/>
          <w:color w:val="auto"/>
          <w:sz w:val="24"/>
          <w:szCs w:val="24"/>
          <w:u w:val="none"/>
          <w:lang w:eastAsia="ja-JP"/>
        </w:rPr>
        <w:t xml:space="preserve"> </w:t>
      </w:r>
      <w:r w:rsidR="00A16213" w:rsidRPr="00446103">
        <w:rPr>
          <w:rStyle w:val="Hyperlink"/>
          <w:rFonts w:ascii="Book Antiqua" w:hAnsi="Book Antiqua" w:cs="Arial"/>
          <w:bCs/>
          <w:color w:val="auto"/>
          <w:sz w:val="24"/>
          <w:szCs w:val="24"/>
          <w:u w:val="none"/>
          <w:lang w:eastAsia="ja-JP"/>
        </w:rPr>
        <w:t xml:space="preserve">severe </w:t>
      </w:r>
      <w:r w:rsidR="002C4479" w:rsidRPr="00446103">
        <w:rPr>
          <w:rStyle w:val="Hyperlink"/>
          <w:rFonts w:ascii="Book Antiqua" w:hAnsi="Book Antiqua" w:cs="Arial"/>
          <w:bCs/>
          <w:color w:val="auto"/>
          <w:sz w:val="24"/>
          <w:szCs w:val="24"/>
          <w:u w:val="none"/>
          <w:lang w:eastAsia="ja-JP"/>
        </w:rPr>
        <w:t>symptom</w:t>
      </w:r>
      <w:r w:rsidR="00A16213" w:rsidRPr="00446103">
        <w:rPr>
          <w:rStyle w:val="Hyperlink"/>
          <w:rFonts w:ascii="Book Antiqua" w:hAnsi="Book Antiqua" w:cs="Arial"/>
          <w:bCs/>
          <w:color w:val="auto"/>
          <w:sz w:val="24"/>
          <w:szCs w:val="24"/>
          <w:u w:val="none"/>
          <w:lang w:eastAsia="ja-JP"/>
        </w:rPr>
        <w:t>s</w:t>
      </w:r>
      <w:r w:rsidR="00F25526" w:rsidRPr="00446103">
        <w:rPr>
          <w:rStyle w:val="Hyperlink"/>
          <w:rFonts w:ascii="Book Antiqua" w:hAnsi="Book Antiqua" w:cs="Arial"/>
          <w:bCs/>
          <w:color w:val="auto"/>
          <w:sz w:val="24"/>
          <w:szCs w:val="24"/>
          <w:u w:val="none"/>
          <w:lang w:eastAsia="ja-JP"/>
        </w:rPr>
        <w:t xml:space="preserve"> than whites</w:t>
      </w:r>
      <w:r w:rsidR="002C4479" w:rsidRPr="00446103">
        <w:rPr>
          <w:rStyle w:val="Hyperlink"/>
          <w:rFonts w:ascii="Book Antiqua" w:hAnsi="Book Antiqua" w:cs="Arial"/>
          <w:bCs/>
          <w:color w:val="auto"/>
          <w:sz w:val="24"/>
          <w:szCs w:val="24"/>
          <w:u w:val="none"/>
          <w:lang w:eastAsia="ja-JP"/>
        </w:rPr>
        <w:t>.</w:t>
      </w:r>
      <w:r w:rsidR="0018127D" w:rsidRPr="00446103">
        <w:rPr>
          <w:rStyle w:val="Hyperlink"/>
          <w:rFonts w:ascii="Book Antiqua" w:hAnsi="Book Antiqua" w:cs="Arial"/>
          <w:bCs/>
          <w:color w:val="auto"/>
          <w:sz w:val="24"/>
          <w:szCs w:val="24"/>
          <w:u w:val="none"/>
          <w:lang w:eastAsia="ja-JP"/>
        </w:rPr>
        <w:t xml:space="preserve"> </w:t>
      </w:r>
      <w:r w:rsidR="00076046" w:rsidRPr="00446103">
        <w:rPr>
          <w:rStyle w:val="Hyperlink"/>
          <w:rFonts w:ascii="Book Antiqua" w:hAnsi="Book Antiqua" w:cs="Arial"/>
          <w:bCs/>
          <w:color w:val="auto"/>
          <w:sz w:val="24"/>
          <w:szCs w:val="24"/>
          <w:u w:val="none"/>
          <w:lang w:eastAsia="ja-JP"/>
        </w:rPr>
        <w:t>A</w:t>
      </w:r>
      <w:r w:rsidR="002C4479" w:rsidRPr="00446103">
        <w:rPr>
          <w:rStyle w:val="Hyperlink"/>
          <w:rFonts w:ascii="Book Antiqua" w:hAnsi="Book Antiqua" w:cs="Arial"/>
          <w:bCs/>
          <w:color w:val="auto"/>
          <w:sz w:val="24"/>
          <w:szCs w:val="24"/>
          <w:u w:val="none"/>
          <w:lang w:eastAsia="ja-JP"/>
        </w:rPr>
        <w:t xml:space="preserve"> higher percentage of black</w:t>
      </w:r>
      <w:r w:rsidR="001E05A6" w:rsidRPr="00446103">
        <w:rPr>
          <w:rStyle w:val="Hyperlink"/>
          <w:rFonts w:ascii="Book Antiqua" w:hAnsi="Book Antiqua" w:cs="Arial"/>
          <w:bCs/>
          <w:color w:val="auto"/>
          <w:sz w:val="24"/>
          <w:szCs w:val="24"/>
          <w:u w:val="none"/>
          <w:lang w:eastAsia="ja-JP"/>
        </w:rPr>
        <w:t xml:space="preserve"> patient</w:t>
      </w:r>
      <w:r w:rsidR="002C4479" w:rsidRPr="00446103">
        <w:rPr>
          <w:rStyle w:val="Hyperlink"/>
          <w:rFonts w:ascii="Book Antiqua" w:hAnsi="Book Antiqua" w:cs="Arial"/>
          <w:bCs/>
          <w:color w:val="auto"/>
          <w:sz w:val="24"/>
          <w:szCs w:val="24"/>
          <w:u w:val="none"/>
          <w:lang w:eastAsia="ja-JP"/>
        </w:rPr>
        <w:t xml:space="preserve">s received </w:t>
      </w:r>
      <w:proofErr w:type="spellStart"/>
      <w:r w:rsidR="002C4479" w:rsidRPr="00446103">
        <w:rPr>
          <w:rStyle w:val="Hyperlink"/>
          <w:rFonts w:ascii="Book Antiqua" w:hAnsi="Book Antiqua" w:cs="Arial"/>
          <w:bCs/>
          <w:color w:val="auto"/>
          <w:sz w:val="24"/>
          <w:szCs w:val="24"/>
          <w:u w:val="none"/>
          <w:lang w:eastAsia="ja-JP"/>
        </w:rPr>
        <w:t>lidocaine</w:t>
      </w:r>
      <w:proofErr w:type="spellEnd"/>
      <w:r w:rsidR="002C4479" w:rsidRPr="00446103">
        <w:rPr>
          <w:rStyle w:val="Hyperlink"/>
          <w:rFonts w:ascii="Book Antiqua" w:hAnsi="Book Antiqua" w:cs="Arial"/>
          <w:bCs/>
          <w:color w:val="auto"/>
          <w:sz w:val="24"/>
          <w:szCs w:val="24"/>
          <w:u w:val="none"/>
          <w:lang w:eastAsia="ja-JP"/>
        </w:rPr>
        <w:t xml:space="preserve">, but </w:t>
      </w:r>
      <w:r w:rsidR="00657B1E" w:rsidRPr="00446103">
        <w:rPr>
          <w:rStyle w:val="Hyperlink"/>
          <w:rFonts w:ascii="Book Antiqua" w:hAnsi="Book Antiqua" w:cs="Arial"/>
          <w:bCs/>
          <w:color w:val="auto"/>
          <w:sz w:val="24"/>
          <w:szCs w:val="24"/>
          <w:u w:val="none"/>
          <w:lang w:eastAsia="ja-JP"/>
        </w:rPr>
        <w:t>there</w:t>
      </w:r>
      <w:r w:rsidR="002C4479" w:rsidRPr="00446103">
        <w:rPr>
          <w:rStyle w:val="Hyperlink"/>
          <w:rFonts w:ascii="Book Antiqua" w:hAnsi="Book Antiqua" w:cs="Arial"/>
          <w:bCs/>
          <w:color w:val="auto"/>
          <w:sz w:val="24"/>
          <w:szCs w:val="24"/>
          <w:u w:val="none"/>
          <w:lang w:eastAsia="ja-JP"/>
        </w:rPr>
        <w:t xml:space="preserve"> was </w:t>
      </w:r>
      <w:r w:rsidR="00657B1E" w:rsidRPr="00446103">
        <w:rPr>
          <w:rStyle w:val="Hyperlink"/>
          <w:rFonts w:ascii="Book Antiqua" w:hAnsi="Book Antiqua" w:cs="Arial"/>
          <w:bCs/>
          <w:color w:val="auto"/>
          <w:sz w:val="24"/>
          <w:szCs w:val="24"/>
          <w:u w:val="none"/>
          <w:lang w:eastAsia="ja-JP"/>
        </w:rPr>
        <w:t>no other</w:t>
      </w:r>
      <w:r w:rsidR="002C4479" w:rsidRPr="00446103">
        <w:rPr>
          <w:rStyle w:val="Hyperlink"/>
          <w:rFonts w:ascii="Book Antiqua" w:hAnsi="Book Antiqua" w:cs="Arial"/>
          <w:bCs/>
          <w:color w:val="auto"/>
          <w:sz w:val="24"/>
          <w:szCs w:val="24"/>
          <w:u w:val="none"/>
          <w:lang w:eastAsia="ja-JP"/>
        </w:rPr>
        <w:t xml:space="preserve"> significant treatment difference. At 1 </w:t>
      </w:r>
      <w:proofErr w:type="spellStart"/>
      <w:r w:rsidR="002C4479" w:rsidRPr="00446103">
        <w:rPr>
          <w:rStyle w:val="Hyperlink"/>
          <w:rFonts w:ascii="Book Antiqua" w:hAnsi="Book Antiqua" w:cs="Arial"/>
          <w:bCs/>
          <w:color w:val="auto"/>
          <w:sz w:val="24"/>
          <w:szCs w:val="24"/>
          <w:u w:val="none"/>
          <w:lang w:eastAsia="ja-JP"/>
        </w:rPr>
        <w:t>mo</w:t>
      </w:r>
      <w:proofErr w:type="spellEnd"/>
      <w:r w:rsidR="002C4479" w:rsidRPr="00446103">
        <w:rPr>
          <w:rStyle w:val="Hyperlink"/>
          <w:rFonts w:ascii="Book Antiqua" w:hAnsi="Book Antiqua" w:cs="Arial"/>
          <w:bCs/>
          <w:color w:val="auto"/>
          <w:sz w:val="24"/>
          <w:szCs w:val="24"/>
          <w:u w:val="none"/>
          <w:lang w:eastAsia="ja-JP"/>
        </w:rPr>
        <w:t xml:space="preserve"> follow-up, blacks reported significantly more symptoms</w:t>
      </w:r>
      <w:r w:rsidR="00657B1E" w:rsidRPr="00446103">
        <w:rPr>
          <w:rStyle w:val="Hyperlink"/>
          <w:rFonts w:ascii="Book Antiqua" w:hAnsi="Book Antiqua" w:cs="Arial"/>
          <w:bCs/>
          <w:color w:val="auto"/>
          <w:sz w:val="24"/>
          <w:szCs w:val="24"/>
          <w:u w:val="none"/>
          <w:lang w:eastAsia="ja-JP"/>
        </w:rPr>
        <w:t xml:space="preserve"> and more clinic visits than whites. Blacks continued to have more symptoms </w:t>
      </w:r>
      <w:r w:rsidR="00FC509F" w:rsidRPr="00446103">
        <w:rPr>
          <w:rStyle w:val="Hyperlink"/>
          <w:rFonts w:ascii="Book Antiqua" w:hAnsi="Book Antiqua" w:cs="Arial"/>
          <w:bCs/>
          <w:color w:val="auto"/>
          <w:sz w:val="24"/>
          <w:szCs w:val="24"/>
          <w:u w:val="none"/>
          <w:lang w:eastAsia="ja-JP"/>
        </w:rPr>
        <w:t xml:space="preserve">at 6 </w:t>
      </w:r>
      <w:proofErr w:type="spellStart"/>
      <w:r w:rsidR="00FC509F" w:rsidRPr="00446103">
        <w:rPr>
          <w:rStyle w:val="Hyperlink"/>
          <w:rFonts w:ascii="Book Antiqua" w:hAnsi="Book Antiqua" w:cs="Arial"/>
          <w:bCs/>
          <w:color w:val="auto"/>
          <w:sz w:val="24"/>
          <w:szCs w:val="24"/>
          <w:u w:val="none"/>
          <w:lang w:eastAsia="ja-JP"/>
        </w:rPr>
        <w:t>mo</w:t>
      </w:r>
      <w:proofErr w:type="spellEnd"/>
      <w:r w:rsidR="00FC509F" w:rsidRPr="00446103">
        <w:rPr>
          <w:rStyle w:val="Hyperlink"/>
          <w:rFonts w:ascii="Book Antiqua" w:hAnsi="Book Antiqua" w:cs="Arial"/>
          <w:bCs/>
          <w:color w:val="auto"/>
          <w:sz w:val="24"/>
          <w:szCs w:val="24"/>
          <w:u w:val="none"/>
          <w:lang w:eastAsia="ja-JP"/>
        </w:rPr>
        <w:t>, but health service</w:t>
      </w:r>
      <w:r w:rsidR="00657B1E" w:rsidRPr="00446103">
        <w:rPr>
          <w:rStyle w:val="Hyperlink"/>
          <w:rFonts w:ascii="Book Antiqua" w:hAnsi="Book Antiqua" w:cs="Arial"/>
          <w:bCs/>
          <w:color w:val="auto"/>
          <w:sz w:val="24"/>
          <w:szCs w:val="24"/>
          <w:u w:val="none"/>
          <w:lang w:eastAsia="ja-JP"/>
        </w:rPr>
        <w:t xml:space="preserve"> usage </w:t>
      </w:r>
      <w:r w:rsidR="00190A38" w:rsidRPr="00446103">
        <w:rPr>
          <w:rStyle w:val="Hyperlink"/>
          <w:rFonts w:ascii="Book Antiqua" w:hAnsi="Book Antiqua" w:cs="Arial"/>
          <w:bCs/>
          <w:color w:val="auto"/>
          <w:sz w:val="24"/>
          <w:szCs w:val="24"/>
          <w:u w:val="none"/>
          <w:lang w:eastAsia="ja-JP"/>
        </w:rPr>
        <w:t>no longer</w:t>
      </w:r>
      <w:r w:rsidR="00657B1E" w:rsidRPr="00446103">
        <w:rPr>
          <w:rStyle w:val="Hyperlink"/>
          <w:rFonts w:ascii="Book Antiqua" w:hAnsi="Book Antiqua" w:cs="Arial"/>
          <w:bCs/>
          <w:color w:val="auto"/>
          <w:sz w:val="24"/>
          <w:szCs w:val="24"/>
          <w:u w:val="none"/>
          <w:lang w:eastAsia="ja-JP"/>
        </w:rPr>
        <w:t xml:space="preserve"> </w:t>
      </w:r>
      <w:proofErr w:type="gramStart"/>
      <w:r w:rsidR="00657B1E" w:rsidRPr="00446103">
        <w:rPr>
          <w:rStyle w:val="Hyperlink"/>
          <w:rFonts w:ascii="Book Antiqua" w:hAnsi="Book Antiqua" w:cs="Arial"/>
          <w:bCs/>
          <w:color w:val="auto"/>
          <w:sz w:val="24"/>
          <w:szCs w:val="24"/>
          <w:u w:val="none"/>
          <w:lang w:eastAsia="ja-JP"/>
        </w:rPr>
        <w:t>differ</w:t>
      </w:r>
      <w:r w:rsidR="00190A38" w:rsidRPr="00446103">
        <w:rPr>
          <w:rStyle w:val="Hyperlink"/>
          <w:rFonts w:ascii="Book Antiqua" w:hAnsi="Book Antiqua" w:cs="Arial"/>
          <w:bCs/>
          <w:color w:val="auto"/>
          <w:sz w:val="24"/>
          <w:szCs w:val="24"/>
          <w:u w:val="none"/>
          <w:lang w:eastAsia="ja-JP"/>
        </w:rPr>
        <w:t>ed</w:t>
      </w:r>
      <w:r w:rsidR="00FC509F" w:rsidRPr="00446103">
        <w:rPr>
          <w:rStyle w:val="Hyperlink"/>
          <w:rFonts w:ascii="Book Antiqua" w:hAnsi="Book Antiqua" w:cs="Arial"/>
          <w:bCs/>
          <w:color w:val="auto"/>
          <w:sz w:val="24"/>
          <w:szCs w:val="24"/>
          <w:u w:val="none"/>
          <w:vertAlign w:val="superscript"/>
          <w:lang w:eastAsia="ja-JP"/>
        </w:rPr>
        <w:t>[</w:t>
      </w:r>
      <w:proofErr w:type="gramEnd"/>
      <w:r w:rsidR="00FC509F" w:rsidRPr="00446103">
        <w:rPr>
          <w:rStyle w:val="Hyperlink"/>
          <w:rFonts w:ascii="Book Antiqua" w:hAnsi="Book Antiqua" w:cs="Arial"/>
          <w:bCs/>
          <w:color w:val="auto"/>
          <w:sz w:val="24"/>
          <w:szCs w:val="24"/>
          <w:u w:val="none"/>
          <w:vertAlign w:val="superscript"/>
          <w:lang w:eastAsia="ja-JP"/>
        </w:rPr>
        <w:t>7</w:t>
      </w:r>
      <w:r w:rsidR="001025AA" w:rsidRPr="00446103">
        <w:rPr>
          <w:rStyle w:val="Hyperlink"/>
          <w:rFonts w:ascii="Book Antiqua" w:hAnsi="Book Antiqua" w:cs="Arial"/>
          <w:bCs/>
          <w:color w:val="auto"/>
          <w:sz w:val="24"/>
          <w:szCs w:val="24"/>
          <w:u w:val="none"/>
          <w:vertAlign w:val="superscript"/>
          <w:lang w:eastAsia="ja-JP"/>
        </w:rPr>
        <w:t>7</w:t>
      </w:r>
      <w:r w:rsidR="00FC509F" w:rsidRPr="00446103">
        <w:rPr>
          <w:rStyle w:val="Hyperlink"/>
          <w:rFonts w:ascii="Book Antiqua" w:hAnsi="Book Antiqua" w:cs="Arial"/>
          <w:bCs/>
          <w:color w:val="auto"/>
          <w:sz w:val="24"/>
          <w:szCs w:val="24"/>
          <w:u w:val="none"/>
          <w:vertAlign w:val="superscript"/>
          <w:lang w:eastAsia="ja-JP"/>
        </w:rPr>
        <w:t>]</w:t>
      </w:r>
      <w:r w:rsidR="00657B1E" w:rsidRPr="00446103">
        <w:rPr>
          <w:rStyle w:val="Hyperlink"/>
          <w:rFonts w:ascii="Book Antiqua" w:hAnsi="Book Antiqua" w:cs="Arial"/>
          <w:bCs/>
          <w:color w:val="auto"/>
          <w:sz w:val="24"/>
          <w:szCs w:val="24"/>
          <w:u w:val="none"/>
          <w:lang w:eastAsia="ja-JP"/>
        </w:rPr>
        <w:t>.</w:t>
      </w:r>
    </w:p>
    <w:p w14:paraId="2EB621D0" w14:textId="77777777" w:rsidR="0072147A" w:rsidRPr="00446103" w:rsidRDefault="0072147A" w:rsidP="005D5850">
      <w:pPr>
        <w:spacing w:after="0" w:line="360" w:lineRule="auto"/>
        <w:jc w:val="both"/>
        <w:rPr>
          <w:rStyle w:val="Hyperlink"/>
          <w:rFonts w:ascii="Book Antiqua" w:hAnsi="Book Antiqua" w:cs="Arial"/>
          <w:bCs/>
          <w:color w:val="auto"/>
          <w:sz w:val="24"/>
          <w:szCs w:val="24"/>
          <w:u w:val="none"/>
          <w:lang w:eastAsia="ja-JP"/>
        </w:rPr>
      </w:pPr>
    </w:p>
    <w:p w14:paraId="2F5B3B13" w14:textId="2430D75C" w:rsidR="005249C2" w:rsidRPr="00446103" w:rsidRDefault="005249C2" w:rsidP="005D5850">
      <w:pPr>
        <w:keepNext/>
        <w:spacing w:after="0" w:line="360" w:lineRule="auto"/>
        <w:jc w:val="both"/>
        <w:rPr>
          <w:rFonts w:ascii="Book Antiqua" w:hAnsi="Book Antiqua"/>
          <w:b/>
          <w:i/>
          <w:sz w:val="24"/>
          <w:szCs w:val="24"/>
        </w:rPr>
      </w:pPr>
      <w:r w:rsidRPr="00446103">
        <w:rPr>
          <w:rFonts w:ascii="Book Antiqua" w:hAnsi="Book Antiqua"/>
          <w:b/>
          <w:i/>
          <w:sz w:val="24"/>
          <w:szCs w:val="24"/>
        </w:rPr>
        <w:t>Care/medical resources</w:t>
      </w:r>
    </w:p>
    <w:p w14:paraId="4DAE128A" w14:textId="569FBEC3" w:rsidR="005249C2" w:rsidRPr="00446103" w:rsidRDefault="005249C2" w:rsidP="005D5850">
      <w:pPr>
        <w:spacing w:after="0" w:line="360" w:lineRule="auto"/>
        <w:jc w:val="both"/>
        <w:rPr>
          <w:rFonts w:ascii="Book Antiqua" w:hAnsi="Book Antiqua"/>
          <w:sz w:val="24"/>
          <w:szCs w:val="24"/>
        </w:rPr>
      </w:pPr>
      <w:r w:rsidRPr="00446103">
        <w:rPr>
          <w:rFonts w:ascii="Book Antiqua" w:hAnsi="Book Antiqua"/>
          <w:sz w:val="24"/>
          <w:szCs w:val="24"/>
        </w:rPr>
        <w:t xml:space="preserve">Disparities in </w:t>
      </w:r>
      <w:r w:rsidR="00A16213" w:rsidRPr="00446103">
        <w:rPr>
          <w:rFonts w:ascii="Book Antiqua" w:hAnsi="Book Antiqua"/>
          <w:sz w:val="24"/>
          <w:szCs w:val="24"/>
        </w:rPr>
        <w:t xml:space="preserve">clinical </w:t>
      </w:r>
      <w:r w:rsidRPr="00446103">
        <w:rPr>
          <w:rFonts w:ascii="Book Antiqua" w:hAnsi="Book Antiqua"/>
          <w:sz w:val="24"/>
          <w:szCs w:val="24"/>
        </w:rPr>
        <w:t>care for blacks</w:t>
      </w:r>
      <w:r w:rsidR="00A16213" w:rsidRPr="00446103">
        <w:rPr>
          <w:rFonts w:ascii="Book Antiqua" w:hAnsi="Book Antiqua"/>
          <w:sz w:val="24"/>
          <w:szCs w:val="24"/>
        </w:rPr>
        <w:t xml:space="preserve"> with AMI</w:t>
      </w:r>
      <w:r w:rsidRPr="00446103">
        <w:rPr>
          <w:rFonts w:ascii="Book Antiqua" w:hAnsi="Book Antiqua"/>
          <w:sz w:val="24"/>
          <w:szCs w:val="24"/>
        </w:rPr>
        <w:t xml:space="preserve"> fall largely into two categories: the time to hospital or to guideline treatment from onset of symptoms, and the admi</w:t>
      </w:r>
      <w:r w:rsidR="00E059ED" w:rsidRPr="00446103">
        <w:rPr>
          <w:rFonts w:ascii="Book Antiqua" w:hAnsi="Book Antiqua"/>
          <w:sz w:val="24"/>
          <w:szCs w:val="24"/>
        </w:rPr>
        <w:t>nistered treatments themselves.</w:t>
      </w:r>
    </w:p>
    <w:p w14:paraId="7DA61FE1" w14:textId="4BC08405" w:rsidR="00261428" w:rsidRPr="00446103" w:rsidRDefault="00261428"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cs="Arial"/>
          <w:bCs/>
          <w:sz w:val="24"/>
          <w:szCs w:val="24"/>
          <w:lang w:eastAsia="ja-JP"/>
        </w:rPr>
        <w:t xml:space="preserve">Black </w:t>
      </w:r>
      <w:r w:rsidRPr="00446103">
        <w:rPr>
          <w:rStyle w:val="Hyperlink"/>
          <w:rFonts w:ascii="Book Antiqua" w:hAnsi="Book Antiqua" w:cs="Arial"/>
          <w:bCs/>
          <w:color w:val="auto"/>
          <w:sz w:val="24"/>
          <w:szCs w:val="24"/>
          <w:u w:val="none"/>
          <w:lang w:eastAsia="ja-JP"/>
        </w:rPr>
        <w:t>patients undergoing PCI w</w:t>
      </w:r>
      <w:r w:rsidR="00E4648A" w:rsidRPr="00446103">
        <w:rPr>
          <w:rStyle w:val="Hyperlink"/>
          <w:rFonts w:ascii="Book Antiqua" w:hAnsi="Book Antiqua" w:cs="Arial"/>
          <w:bCs/>
          <w:color w:val="auto"/>
          <w:sz w:val="24"/>
          <w:szCs w:val="24"/>
          <w:u w:val="none"/>
          <w:lang w:eastAsia="ja-JP"/>
        </w:rPr>
        <w:t>ere more apt</w:t>
      </w:r>
      <w:r w:rsidRPr="00446103">
        <w:rPr>
          <w:rStyle w:val="Hyperlink"/>
          <w:rFonts w:ascii="Book Antiqua" w:hAnsi="Book Antiqua" w:cs="Arial"/>
          <w:bCs/>
          <w:color w:val="auto"/>
          <w:sz w:val="24"/>
          <w:szCs w:val="24"/>
          <w:u w:val="none"/>
          <w:lang w:eastAsia="ja-JP"/>
        </w:rPr>
        <w:t xml:space="preserve"> to be younger and female and to have m</w:t>
      </w:r>
      <w:r w:rsidR="00782104" w:rsidRPr="00446103">
        <w:rPr>
          <w:rStyle w:val="Hyperlink"/>
          <w:rFonts w:ascii="Book Antiqua" w:hAnsi="Book Antiqua" w:cs="Arial"/>
          <w:bCs/>
          <w:color w:val="auto"/>
          <w:sz w:val="24"/>
          <w:szCs w:val="24"/>
          <w:u w:val="none"/>
          <w:lang w:eastAsia="ja-JP"/>
        </w:rPr>
        <w:t>ore hypertension and other chronic illnesses including prior</w:t>
      </w:r>
      <w:r w:rsidRPr="00446103">
        <w:rPr>
          <w:rStyle w:val="Hyperlink"/>
          <w:rFonts w:ascii="Book Antiqua" w:hAnsi="Book Antiqua" w:cs="Arial"/>
          <w:bCs/>
          <w:color w:val="auto"/>
          <w:sz w:val="24"/>
          <w:szCs w:val="24"/>
          <w:u w:val="none"/>
          <w:lang w:eastAsia="ja-JP"/>
        </w:rPr>
        <w:t xml:space="preserve"> MI, history of gastrointestinal bleeding, and </w:t>
      </w:r>
      <w:r w:rsidR="00782104" w:rsidRPr="00446103">
        <w:rPr>
          <w:rStyle w:val="Hyperlink"/>
          <w:rFonts w:ascii="Book Antiqua" w:hAnsi="Book Antiqua" w:cs="Arial"/>
          <w:bCs/>
          <w:color w:val="auto"/>
          <w:sz w:val="24"/>
          <w:szCs w:val="24"/>
          <w:u w:val="none"/>
          <w:lang w:eastAsia="ja-JP"/>
        </w:rPr>
        <w:t>worse</w:t>
      </w:r>
      <w:r w:rsidRPr="00446103">
        <w:rPr>
          <w:rStyle w:val="Hyperlink"/>
          <w:rFonts w:ascii="Book Antiqua" w:hAnsi="Book Antiqua" w:cs="Arial"/>
          <w:bCs/>
          <w:color w:val="auto"/>
          <w:sz w:val="24"/>
          <w:szCs w:val="24"/>
          <w:u w:val="none"/>
          <w:lang w:eastAsia="ja-JP"/>
        </w:rPr>
        <w:t xml:space="preserve"> baseline hemoglobin. They were also more likely to be on Medicaid or to be uninsured. No differences were found in treatment for STEMI between whites and blacks, but more black patients than white patients had PCI for NSTEMI and more white patients had emergent CABG. No difference was seen in in-hospital mortality rates between whites and blacks. In a prope</w:t>
      </w:r>
      <w:r w:rsidR="00782104" w:rsidRPr="00446103">
        <w:rPr>
          <w:rStyle w:val="Hyperlink"/>
          <w:rFonts w:ascii="Book Antiqua" w:hAnsi="Book Antiqua" w:cs="Arial"/>
          <w:bCs/>
          <w:color w:val="auto"/>
          <w:sz w:val="24"/>
          <w:szCs w:val="24"/>
          <w:u w:val="none"/>
          <w:lang w:eastAsia="ja-JP"/>
        </w:rPr>
        <w:t xml:space="preserve">nsity-matched </w:t>
      </w:r>
      <w:proofErr w:type="spellStart"/>
      <w:r w:rsidR="00782104" w:rsidRPr="00446103">
        <w:rPr>
          <w:rStyle w:val="Hyperlink"/>
          <w:rFonts w:ascii="Book Antiqua" w:hAnsi="Book Antiqua" w:cs="Arial"/>
          <w:bCs/>
          <w:color w:val="auto"/>
          <w:sz w:val="24"/>
          <w:szCs w:val="24"/>
          <w:u w:val="none"/>
          <w:lang w:eastAsia="ja-JP"/>
        </w:rPr>
        <w:t>subcohort</w:t>
      </w:r>
      <w:proofErr w:type="spellEnd"/>
      <w:r w:rsidR="00782104" w:rsidRPr="00446103">
        <w:rPr>
          <w:rStyle w:val="Hyperlink"/>
          <w:rFonts w:ascii="Book Antiqua" w:hAnsi="Book Antiqua" w:cs="Arial"/>
          <w:bCs/>
          <w:color w:val="auto"/>
          <w:sz w:val="24"/>
          <w:szCs w:val="24"/>
          <w:u w:val="none"/>
          <w:lang w:eastAsia="ja-JP"/>
        </w:rPr>
        <w:t xml:space="preserve"> of African American</w:t>
      </w:r>
      <w:r w:rsidRPr="00446103">
        <w:rPr>
          <w:rStyle w:val="Hyperlink"/>
          <w:rFonts w:ascii="Book Antiqua" w:hAnsi="Book Antiqua" w:cs="Arial"/>
          <w:bCs/>
          <w:color w:val="auto"/>
          <w:sz w:val="24"/>
          <w:szCs w:val="24"/>
          <w:u w:val="none"/>
          <w:lang w:eastAsia="ja-JP"/>
        </w:rPr>
        <w:t xml:space="preserve"> and w</w:t>
      </w:r>
      <w:r w:rsidR="00782104" w:rsidRPr="00446103">
        <w:rPr>
          <w:rStyle w:val="Hyperlink"/>
          <w:rFonts w:ascii="Book Antiqua" w:hAnsi="Book Antiqua" w:cs="Arial"/>
          <w:bCs/>
          <w:color w:val="auto"/>
          <w:sz w:val="24"/>
          <w:szCs w:val="24"/>
          <w:u w:val="none"/>
          <w:lang w:eastAsia="ja-JP"/>
        </w:rPr>
        <w:t xml:space="preserve">hite patients, blacks were not as </w:t>
      </w:r>
      <w:r w:rsidRPr="00446103">
        <w:rPr>
          <w:rStyle w:val="Hyperlink"/>
          <w:rFonts w:ascii="Book Antiqua" w:hAnsi="Book Antiqua" w:cs="Arial"/>
          <w:bCs/>
          <w:color w:val="auto"/>
          <w:sz w:val="24"/>
          <w:szCs w:val="24"/>
          <w:u w:val="none"/>
          <w:lang w:eastAsia="ja-JP"/>
        </w:rPr>
        <w:t xml:space="preserve">likely to receive </w:t>
      </w:r>
      <w:proofErr w:type="spellStart"/>
      <w:r w:rsidRPr="00446103">
        <w:rPr>
          <w:rStyle w:val="Hyperlink"/>
          <w:rFonts w:ascii="Book Antiqua" w:hAnsi="Book Antiqua" w:cs="Arial"/>
          <w:bCs/>
          <w:color w:val="auto"/>
          <w:sz w:val="24"/>
          <w:szCs w:val="24"/>
          <w:u w:val="none"/>
          <w:lang w:eastAsia="ja-JP"/>
        </w:rPr>
        <w:t>prasugrel</w:t>
      </w:r>
      <w:proofErr w:type="spellEnd"/>
      <w:r w:rsidRPr="00446103">
        <w:rPr>
          <w:rStyle w:val="Hyperlink"/>
          <w:rFonts w:ascii="Book Antiqua" w:hAnsi="Book Antiqua" w:cs="Arial"/>
          <w:bCs/>
          <w:color w:val="auto"/>
          <w:sz w:val="24"/>
          <w:szCs w:val="24"/>
          <w:u w:val="none"/>
          <w:lang w:eastAsia="ja-JP"/>
        </w:rPr>
        <w:t xml:space="preserve"> or drug-eluting </w:t>
      </w:r>
      <w:proofErr w:type="gramStart"/>
      <w:r w:rsidRPr="00446103">
        <w:rPr>
          <w:rStyle w:val="Hyperlink"/>
          <w:rFonts w:ascii="Book Antiqua" w:hAnsi="Book Antiqua" w:cs="Arial"/>
          <w:bCs/>
          <w:color w:val="auto"/>
          <w:sz w:val="24"/>
          <w:szCs w:val="24"/>
          <w:u w:val="none"/>
          <w:lang w:eastAsia="ja-JP"/>
        </w:rPr>
        <w:t>stents</w:t>
      </w:r>
      <w:r w:rsidRPr="00446103">
        <w:rPr>
          <w:rStyle w:val="Hyperlink"/>
          <w:rFonts w:ascii="Book Antiqua" w:hAnsi="Book Antiqua" w:cs="Arial"/>
          <w:bCs/>
          <w:color w:val="auto"/>
          <w:sz w:val="24"/>
          <w:szCs w:val="24"/>
          <w:u w:val="none"/>
          <w:vertAlign w:val="superscript"/>
          <w:lang w:eastAsia="ja-JP"/>
        </w:rPr>
        <w:t>[</w:t>
      </w:r>
      <w:proofErr w:type="gramEnd"/>
      <w:r w:rsidRPr="00446103">
        <w:rPr>
          <w:rStyle w:val="Hyperlink"/>
          <w:rFonts w:ascii="Book Antiqua" w:hAnsi="Book Antiqua" w:cs="Arial"/>
          <w:bCs/>
          <w:color w:val="auto"/>
          <w:sz w:val="24"/>
          <w:szCs w:val="24"/>
          <w:u w:val="none"/>
          <w:vertAlign w:val="superscript"/>
          <w:lang w:eastAsia="ja-JP"/>
        </w:rPr>
        <w:t>7</w:t>
      </w:r>
      <w:r w:rsidR="001025AA" w:rsidRPr="00446103">
        <w:rPr>
          <w:rStyle w:val="Hyperlink"/>
          <w:rFonts w:ascii="Book Antiqua" w:hAnsi="Book Antiqua" w:cs="Arial"/>
          <w:bCs/>
          <w:color w:val="auto"/>
          <w:sz w:val="24"/>
          <w:szCs w:val="24"/>
          <w:u w:val="none"/>
          <w:vertAlign w:val="superscript"/>
          <w:lang w:eastAsia="ja-JP"/>
        </w:rPr>
        <w:t>8</w:t>
      </w:r>
      <w:r w:rsidRPr="00446103">
        <w:rPr>
          <w:rStyle w:val="Hyperlink"/>
          <w:rFonts w:ascii="Book Antiqua" w:hAnsi="Book Antiqua" w:cs="Arial"/>
          <w:bCs/>
          <w:color w:val="auto"/>
          <w:sz w:val="24"/>
          <w:szCs w:val="24"/>
          <w:u w:val="none"/>
          <w:vertAlign w:val="superscript"/>
          <w:lang w:eastAsia="ja-JP"/>
        </w:rPr>
        <w:t>]</w:t>
      </w:r>
      <w:r w:rsidRPr="00446103">
        <w:rPr>
          <w:rStyle w:val="Hyperlink"/>
          <w:rFonts w:ascii="Book Antiqua" w:hAnsi="Book Antiqua" w:cs="Arial"/>
          <w:bCs/>
          <w:color w:val="auto"/>
          <w:sz w:val="24"/>
          <w:szCs w:val="24"/>
          <w:u w:val="none"/>
          <w:lang w:eastAsia="ja-JP"/>
        </w:rPr>
        <w:t>.</w:t>
      </w:r>
    </w:p>
    <w:p w14:paraId="79550502" w14:textId="458DF5F8" w:rsidR="005249C2" w:rsidRPr="00446103" w:rsidRDefault="00310FF2"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Time</w:t>
      </w:r>
      <w:r w:rsidR="00F311F2" w:rsidRPr="00446103">
        <w:rPr>
          <w:rStyle w:val="Hyperlink"/>
          <w:rFonts w:ascii="Book Antiqua" w:hAnsi="Book Antiqua" w:cs="Arial"/>
          <w:bCs/>
          <w:color w:val="auto"/>
          <w:sz w:val="24"/>
          <w:szCs w:val="24"/>
          <w:u w:val="none"/>
          <w:lang w:eastAsia="ja-JP"/>
        </w:rPr>
        <w:t xml:space="preserve"> from first arrival to first</w:t>
      </w:r>
      <w:r w:rsidRPr="00446103">
        <w:rPr>
          <w:rStyle w:val="Hyperlink"/>
          <w:rFonts w:ascii="Book Antiqua" w:hAnsi="Book Antiqua" w:cs="Arial"/>
          <w:bCs/>
          <w:color w:val="auto"/>
          <w:sz w:val="24"/>
          <w:szCs w:val="24"/>
          <w:u w:val="none"/>
          <w:lang w:eastAsia="ja-JP"/>
        </w:rPr>
        <w:t xml:space="preserve"> </w:t>
      </w:r>
      <w:r w:rsidR="00D66EF8" w:rsidRPr="00446103">
        <w:rPr>
          <w:rStyle w:val="Hyperlink"/>
          <w:rFonts w:ascii="Book Antiqua" w:hAnsi="Book Antiqua" w:cs="Arial"/>
          <w:bCs/>
          <w:color w:val="auto"/>
          <w:sz w:val="24"/>
          <w:szCs w:val="24"/>
          <w:u w:val="none"/>
          <w:lang w:eastAsia="ja-JP"/>
        </w:rPr>
        <w:t>drug</w:t>
      </w:r>
      <w:r w:rsidR="00F311F2" w:rsidRPr="00446103">
        <w:rPr>
          <w:rStyle w:val="Hyperlink"/>
          <w:rFonts w:ascii="Book Antiqua" w:hAnsi="Book Antiqua" w:cs="Arial"/>
          <w:bCs/>
          <w:color w:val="auto"/>
          <w:sz w:val="24"/>
          <w:szCs w:val="24"/>
          <w:u w:val="none"/>
          <w:lang w:eastAsia="ja-JP"/>
        </w:rPr>
        <w:t xml:space="preserve"> was</w:t>
      </w:r>
      <w:r w:rsidR="00D2143B"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longest for blacks</w:t>
      </w:r>
      <w:r w:rsidR="00621884" w:rsidRPr="00446103">
        <w:rPr>
          <w:rStyle w:val="Hyperlink"/>
          <w:rFonts w:ascii="Book Antiqua" w:hAnsi="Book Antiqua" w:cs="Arial"/>
          <w:bCs/>
          <w:color w:val="auto"/>
          <w:sz w:val="24"/>
          <w:szCs w:val="24"/>
          <w:u w:val="none"/>
          <w:lang w:eastAsia="ja-JP"/>
        </w:rPr>
        <w:t xml:space="preserve">, </w:t>
      </w:r>
      <w:r w:rsidR="000D3BA7" w:rsidRPr="00446103">
        <w:rPr>
          <w:rStyle w:val="Hyperlink"/>
          <w:rFonts w:ascii="Book Antiqua" w:hAnsi="Book Antiqua" w:cs="Arial"/>
          <w:bCs/>
          <w:color w:val="auto"/>
          <w:sz w:val="24"/>
          <w:szCs w:val="24"/>
          <w:u w:val="none"/>
          <w:lang w:eastAsia="ja-JP"/>
        </w:rPr>
        <w:t>but was</w:t>
      </w:r>
      <w:r w:rsidRPr="00446103">
        <w:rPr>
          <w:rStyle w:val="Hyperlink"/>
          <w:rFonts w:ascii="Book Antiqua" w:hAnsi="Book Antiqua" w:cs="Arial"/>
          <w:bCs/>
          <w:color w:val="auto"/>
          <w:sz w:val="24"/>
          <w:szCs w:val="24"/>
          <w:u w:val="none"/>
          <w:lang w:eastAsia="ja-JP"/>
        </w:rPr>
        <w:t xml:space="preserve"> actually</w:t>
      </w:r>
      <w:r w:rsidR="00621884" w:rsidRPr="00446103">
        <w:rPr>
          <w:rStyle w:val="Hyperlink"/>
          <w:rFonts w:ascii="Book Antiqua" w:hAnsi="Book Antiqua" w:cs="Arial"/>
          <w:bCs/>
          <w:color w:val="auto"/>
          <w:sz w:val="24"/>
          <w:szCs w:val="24"/>
          <w:u w:val="none"/>
          <w:lang w:eastAsia="ja-JP"/>
        </w:rPr>
        <w:t xml:space="preserve"> </w:t>
      </w:r>
      <w:r w:rsidR="00D2143B" w:rsidRPr="00446103">
        <w:rPr>
          <w:rStyle w:val="Hyperlink"/>
          <w:rFonts w:ascii="Book Antiqua" w:hAnsi="Book Antiqua" w:cs="Arial"/>
          <w:bCs/>
          <w:color w:val="auto"/>
          <w:sz w:val="24"/>
          <w:szCs w:val="24"/>
          <w:u w:val="none"/>
          <w:lang w:eastAsia="ja-JP"/>
        </w:rPr>
        <w:t xml:space="preserve">significantly longer </w:t>
      </w:r>
      <w:r w:rsidR="00542B84" w:rsidRPr="00446103">
        <w:rPr>
          <w:rStyle w:val="Hyperlink"/>
          <w:rFonts w:ascii="Book Antiqua" w:hAnsi="Book Antiqua" w:cs="Arial"/>
          <w:bCs/>
          <w:color w:val="auto"/>
          <w:sz w:val="24"/>
          <w:szCs w:val="24"/>
          <w:u w:val="none"/>
          <w:lang w:eastAsia="ja-JP"/>
        </w:rPr>
        <w:t xml:space="preserve">for all minority patients </w:t>
      </w:r>
      <w:r w:rsidR="0070425E" w:rsidRPr="00446103">
        <w:rPr>
          <w:rStyle w:val="Hyperlink"/>
          <w:rFonts w:ascii="Book Antiqua" w:hAnsi="Book Antiqua" w:cs="Arial"/>
          <w:bCs/>
          <w:color w:val="auto"/>
          <w:sz w:val="24"/>
          <w:szCs w:val="24"/>
          <w:u w:val="none"/>
          <w:lang w:eastAsia="ja-JP"/>
        </w:rPr>
        <w:t>than for whites.</w:t>
      </w:r>
      <w:r w:rsidR="00067317" w:rsidRPr="00446103">
        <w:rPr>
          <w:rStyle w:val="Hyperlink"/>
          <w:rFonts w:ascii="Book Antiqua" w:hAnsi="Book Antiqua" w:cs="Arial"/>
          <w:bCs/>
          <w:color w:val="auto"/>
          <w:sz w:val="24"/>
          <w:szCs w:val="24"/>
          <w:u w:val="none"/>
          <w:lang w:eastAsia="ja-JP"/>
        </w:rPr>
        <w:t xml:space="preserve"> </w:t>
      </w:r>
      <w:r w:rsidR="00261428" w:rsidRPr="00446103">
        <w:rPr>
          <w:rStyle w:val="Hyperlink"/>
          <w:rFonts w:ascii="Book Antiqua" w:hAnsi="Book Antiqua" w:cs="Arial"/>
          <w:bCs/>
          <w:color w:val="auto"/>
          <w:sz w:val="24"/>
          <w:szCs w:val="24"/>
          <w:u w:val="none"/>
          <w:lang w:eastAsia="ja-JP"/>
        </w:rPr>
        <w:t>D</w:t>
      </w:r>
      <w:r w:rsidR="00D66EF8" w:rsidRPr="00446103">
        <w:rPr>
          <w:rStyle w:val="Hyperlink"/>
          <w:rFonts w:ascii="Book Antiqua" w:hAnsi="Book Antiqua" w:cs="Arial"/>
          <w:bCs/>
          <w:color w:val="auto"/>
          <w:sz w:val="24"/>
          <w:szCs w:val="24"/>
          <w:u w:val="none"/>
          <w:lang w:eastAsia="ja-JP"/>
        </w:rPr>
        <w:t>oor-to-balloon times were significantly longer for blacks</w:t>
      </w:r>
      <w:r w:rsidR="005C7332" w:rsidRPr="00446103">
        <w:rPr>
          <w:rStyle w:val="Hyperlink"/>
          <w:rFonts w:ascii="Book Antiqua" w:hAnsi="Book Antiqua" w:cs="Arial"/>
          <w:bCs/>
          <w:color w:val="auto"/>
          <w:sz w:val="24"/>
          <w:szCs w:val="24"/>
          <w:u w:val="none"/>
          <w:lang w:eastAsia="ja-JP"/>
        </w:rPr>
        <w:t>,</w:t>
      </w:r>
      <w:r w:rsidR="00D66EF8" w:rsidRPr="00446103">
        <w:rPr>
          <w:rStyle w:val="Hyperlink"/>
          <w:rFonts w:ascii="Book Antiqua" w:hAnsi="Book Antiqua" w:cs="Arial"/>
          <w:bCs/>
          <w:color w:val="auto"/>
          <w:sz w:val="24"/>
          <w:szCs w:val="24"/>
          <w:u w:val="none"/>
          <w:lang w:eastAsia="ja-JP"/>
        </w:rPr>
        <w:t xml:space="preserve"> Hispanics</w:t>
      </w:r>
      <w:r w:rsidR="005C7332" w:rsidRPr="00446103">
        <w:rPr>
          <w:rStyle w:val="Hyperlink"/>
          <w:rFonts w:ascii="Book Antiqua" w:hAnsi="Book Antiqua" w:cs="Arial"/>
          <w:bCs/>
          <w:color w:val="auto"/>
          <w:sz w:val="24"/>
          <w:szCs w:val="24"/>
          <w:u w:val="none"/>
          <w:lang w:eastAsia="ja-JP"/>
        </w:rPr>
        <w:t>, and Asian/Pacific Islanders than</w:t>
      </w:r>
      <w:r w:rsidR="00D66EF8" w:rsidRPr="00446103">
        <w:rPr>
          <w:rStyle w:val="Hyperlink"/>
          <w:rFonts w:ascii="Book Antiqua" w:hAnsi="Book Antiqua" w:cs="Arial"/>
          <w:bCs/>
          <w:color w:val="auto"/>
          <w:sz w:val="24"/>
          <w:szCs w:val="24"/>
          <w:u w:val="none"/>
          <w:lang w:eastAsia="ja-JP"/>
        </w:rPr>
        <w:t xml:space="preserve"> </w:t>
      </w:r>
      <w:r w:rsidR="005C7332" w:rsidRPr="00446103">
        <w:rPr>
          <w:rStyle w:val="Hyperlink"/>
          <w:rFonts w:ascii="Book Antiqua" w:hAnsi="Book Antiqua" w:cs="Arial"/>
          <w:bCs/>
          <w:color w:val="auto"/>
          <w:sz w:val="24"/>
          <w:szCs w:val="24"/>
          <w:u w:val="none"/>
          <w:lang w:eastAsia="ja-JP"/>
        </w:rPr>
        <w:t>for</w:t>
      </w:r>
      <w:r w:rsidR="00D66EF8" w:rsidRPr="00446103">
        <w:rPr>
          <w:rStyle w:val="Hyperlink"/>
          <w:rFonts w:ascii="Book Antiqua" w:hAnsi="Book Antiqua" w:cs="Arial"/>
          <w:bCs/>
          <w:color w:val="auto"/>
          <w:sz w:val="24"/>
          <w:szCs w:val="24"/>
          <w:u w:val="none"/>
          <w:lang w:eastAsia="ja-JP"/>
        </w:rPr>
        <w:t xml:space="preserve"> whites</w:t>
      </w:r>
      <w:r w:rsidR="005C7332" w:rsidRPr="00446103">
        <w:rPr>
          <w:rStyle w:val="Hyperlink"/>
          <w:rFonts w:ascii="Book Antiqua" w:hAnsi="Book Antiqua" w:cs="Arial"/>
          <w:bCs/>
          <w:color w:val="auto"/>
          <w:sz w:val="24"/>
          <w:szCs w:val="24"/>
          <w:u w:val="none"/>
          <w:lang w:eastAsia="ja-JP"/>
        </w:rPr>
        <w:t>. The differences remained significant</w:t>
      </w:r>
      <w:r w:rsidR="00D66EF8" w:rsidRPr="00446103">
        <w:rPr>
          <w:rStyle w:val="Hyperlink"/>
          <w:rFonts w:ascii="Book Antiqua" w:hAnsi="Book Antiqua" w:cs="Arial"/>
          <w:bCs/>
          <w:color w:val="auto"/>
          <w:sz w:val="24"/>
          <w:szCs w:val="24"/>
          <w:u w:val="none"/>
          <w:lang w:eastAsia="ja-JP"/>
        </w:rPr>
        <w:t xml:space="preserve"> </w:t>
      </w:r>
      <w:r w:rsidR="005C7332" w:rsidRPr="00446103">
        <w:rPr>
          <w:rStyle w:val="Hyperlink"/>
          <w:rFonts w:ascii="Book Antiqua" w:hAnsi="Book Antiqua" w:cs="Arial"/>
          <w:bCs/>
          <w:color w:val="auto"/>
          <w:sz w:val="24"/>
          <w:szCs w:val="24"/>
          <w:u w:val="none"/>
          <w:lang w:eastAsia="ja-JP"/>
        </w:rPr>
        <w:t>when</w:t>
      </w:r>
      <w:r w:rsidR="0070425E" w:rsidRPr="00446103">
        <w:rPr>
          <w:rStyle w:val="Hyperlink"/>
          <w:rFonts w:ascii="Book Antiqua" w:hAnsi="Book Antiqua" w:cs="Arial"/>
          <w:bCs/>
          <w:color w:val="auto"/>
          <w:sz w:val="24"/>
          <w:szCs w:val="24"/>
          <w:u w:val="none"/>
          <w:lang w:eastAsia="ja-JP"/>
        </w:rPr>
        <w:t xml:space="preserve"> controlling for specific </w:t>
      </w:r>
      <w:proofErr w:type="gramStart"/>
      <w:r w:rsidR="0070425E" w:rsidRPr="00446103">
        <w:rPr>
          <w:rStyle w:val="Hyperlink"/>
          <w:rFonts w:ascii="Book Antiqua" w:hAnsi="Book Antiqua" w:cs="Arial"/>
          <w:bCs/>
          <w:color w:val="auto"/>
          <w:sz w:val="24"/>
          <w:szCs w:val="24"/>
          <w:u w:val="none"/>
          <w:lang w:eastAsia="ja-JP"/>
        </w:rPr>
        <w:t>hospitals</w:t>
      </w:r>
      <w:r w:rsidR="00542B84" w:rsidRPr="00446103">
        <w:rPr>
          <w:rStyle w:val="Hyperlink"/>
          <w:rFonts w:ascii="Book Antiqua" w:hAnsi="Book Antiqua" w:cs="Arial"/>
          <w:bCs/>
          <w:color w:val="auto"/>
          <w:sz w:val="24"/>
          <w:szCs w:val="24"/>
          <w:u w:val="none"/>
          <w:vertAlign w:val="superscript"/>
          <w:lang w:eastAsia="ja-JP"/>
        </w:rPr>
        <w:t>[</w:t>
      </w:r>
      <w:proofErr w:type="gramEnd"/>
      <w:r w:rsidR="00542B84" w:rsidRPr="00446103">
        <w:rPr>
          <w:rStyle w:val="Hyperlink"/>
          <w:rFonts w:ascii="Book Antiqua" w:hAnsi="Book Antiqua" w:cs="Arial"/>
          <w:bCs/>
          <w:color w:val="auto"/>
          <w:sz w:val="24"/>
          <w:szCs w:val="24"/>
          <w:u w:val="none"/>
          <w:vertAlign w:val="superscript"/>
          <w:lang w:eastAsia="ja-JP"/>
        </w:rPr>
        <w:t>7</w:t>
      </w:r>
      <w:r w:rsidR="001025AA" w:rsidRPr="00446103">
        <w:rPr>
          <w:rStyle w:val="Hyperlink"/>
          <w:rFonts w:ascii="Book Antiqua" w:hAnsi="Book Antiqua" w:cs="Arial"/>
          <w:bCs/>
          <w:color w:val="auto"/>
          <w:sz w:val="24"/>
          <w:szCs w:val="24"/>
          <w:u w:val="none"/>
          <w:vertAlign w:val="superscript"/>
          <w:lang w:eastAsia="ja-JP"/>
        </w:rPr>
        <w:t>9</w:t>
      </w:r>
      <w:r w:rsidR="00542B84" w:rsidRPr="00446103">
        <w:rPr>
          <w:rStyle w:val="Hyperlink"/>
          <w:rFonts w:ascii="Book Antiqua" w:hAnsi="Book Antiqua" w:cs="Arial"/>
          <w:bCs/>
          <w:color w:val="auto"/>
          <w:sz w:val="24"/>
          <w:szCs w:val="24"/>
          <w:u w:val="none"/>
          <w:vertAlign w:val="superscript"/>
          <w:lang w:eastAsia="ja-JP"/>
        </w:rPr>
        <w:t>]</w:t>
      </w:r>
      <w:r w:rsidR="005C7332" w:rsidRPr="00446103">
        <w:rPr>
          <w:rStyle w:val="Hyperlink"/>
          <w:rFonts w:ascii="Book Antiqua" w:hAnsi="Book Antiqua" w:cs="Arial"/>
          <w:bCs/>
          <w:color w:val="auto"/>
          <w:sz w:val="24"/>
          <w:szCs w:val="24"/>
          <w:u w:val="none"/>
          <w:lang w:eastAsia="ja-JP"/>
        </w:rPr>
        <w:t xml:space="preserve">. </w:t>
      </w:r>
      <w:proofErr w:type="spellStart"/>
      <w:r w:rsidR="00542B84" w:rsidRPr="00446103">
        <w:rPr>
          <w:rStyle w:val="Hyperlink"/>
          <w:rFonts w:ascii="Book Antiqua" w:hAnsi="Book Antiqua" w:cs="Arial"/>
          <w:bCs/>
          <w:color w:val="auto"/>
          <w:sz w:val="24"/>
          <w:szCs w:val="24"/>
          <w:u w:val="none"/>
          <w:lang w:eastAsia="ja-JP"/>
        </w:rPr>
        <w:t>Cavender</w:t>
      </w:r>
      <w:proofErr w:type="spellEnd"/>
      <w:r w:rsidR="00542B84" w:rsidRPr="00446103">
        <w:rPr>
          <w:rStyle w:val="Hyperlink"/>
          <w:rFonts w:ascii="Book Antiqua" w:hAnsi="Book Antiqua" w:cs="Arial"/>
          <w:bCs/>
          <w:color w:val="auto"/>
          <w:sz w:val="24"/>
          <w:szCs w:val="24"/>
          <w:u w:val="none"/>
          <w:lang w:eastAsia="ja-JP"/>
        </w:rPr>
        <w:t xml:space="preserve"> </w:t>
      </w:r>
      <w:r w:rsidR="00542B84" w:rsidRPr="00446103">
        <w:rPr>
          <w:rStyle w:val="Hyperlink"/>
          <w:rFonts w:ascii="Book Antiqua" w:hAnsi="Book Antiqua" w:cs="Arial"/>
          <w:bCs/>
          <w:i/>
          <w:color w:val="auto"/>
          <w:sz w:val="24"/>
          <w:szCs w:val="24"/>
          <w:u w:val="none"/>
          <w:lang w:eastAsia="ja-JP"/>
        </w:rPr>
        <w:t xml:space="preserve">et </w:t>
      </w:r>
      <w:proofErr w:type="gramStart"/>
      <w:r w:rsidR="00542B84" w:rsidRPr="00446103">
        <w:rPr>
          <w:rStyle w:val="Hyperlink"/>
          <w:rFonts w:ascii="Book Antiqua" w:hAnsi="Book Antiqua" w:cs="Arial"/>
          <w:bCs/>
          <w:i/>
          <w:color w:val="auto"/>
          <w:sz w:val="24"/>
          <w:szCs w:val="24"/>
          <w:u w:val="none"/>
          <w:lang w:eastAsia="ja-JP"/>
        </w:rPr>
        <w:t>al</w:t>
      </w:r>
      <w:r w:rsidR="00503021" w:rsidRPr="00446103">
        <w:rPr>
          <w:rStyle w:val="Hyperlink"/>
          <w:rFonts w:ascii="Book Antiqua" w:hAnsi="Book Antiqua" w:cs="Arial"/>
          <w:bCs/>
          <w:color w:val="auto"/>
          <w:sz w:val="24"/>
          <w:szCs w:val="24"/>
          <w:u w:val="none"/>
          <w:vertAlign w:val="superscript"/>
          <w:lang w:eastAsia="ja-JP"/>
        </w:rPr>
        <w:t>[</w:t>
      </w:r>
      <w:proofErr w:type="gramEnd"/>
      <w:r w:rsidR="00503021" w:rsidRPr="00446103">
        <w:rPr>
          <w:rStyle w:val="Hyperlink"/>
          <w:rFonts w:ascii="Book Antiqua" w:hAnsi="Book Antiqua" w:cs="Arial"/>
          <w:bCs/>
          <w:color w:val="auto"/>
          <w:sz w:val="24"/>
          <w:szCs w:val="24"/>
          <w:u w:val="none"/>
          <w:vertAlign w:val="superscript"/>
          <w:lang w:eastAsia="ja-JP"/>
        </w:rPr>
        <w:t>80]</w:t>
      </w:r>
      <w:r w:rsidR="00542B84" w:rsidRPr="00446103">
        <w:rPr>
          <w:rStyle w:val="Hyperlink"/>
          <w:rFonts w:ascii="Book Antiqua" w:hAnsi="Book Antiqua" w:cs="Arial"/>
          <w:bCs/>
          <w:color w:val="auto"/>
          <w:sz w:val="24"/>
          <w:szCs w:val="24"/>
          <w:u w:val="none"/>
          <w:lang w:eastAsia="ja-JP"/>
        </w:rPr>
        <w:t xml:space="preserve"> </w:t>
      </w:r>
      <w:r w:rsidR="00D66EF8" w:rsidRPr="00446103">
        <w:rPr>
          <w:rStyle w:val="Hyperlink"/>
          <w:rFonts w:ascii="Book Antiqua" w:hAnsi="Book Antiqua" w:cs="Arial"/>
          <w:bCs/>
          <w:color w:val="auto"/>
          <w:sz w:val="24"/>
          <w:szCs w:val="24"/>
          <w:u w:val="none"/>
          <w:lang w:eastAsia="ja-JP"/>
        </w:rPr>
        <w:t xml:space="preserve">found insignificant differences </w:t>
      </w:r>
      <w:r w:rsidR="00A3721F" w:rsidRPr="00446103">
        <w:rPr>
          <w:rStyle w:val="Hyperlink"/>
          <w:rFonts w:ascii="Book Antiqua" w:hAnsi="Book Antiqua" w:cs="Arial"/>
          <w:bCs/>
          <w:color w:val="auto"/>
          <w:sz w:val="24"/>
          <w:szCs w:val="24"/>
          <w:u w:val="none"/>
          <w:lang w:eastAsia="ja-JP"/>
        </w:rPr>
        <w:t>in door-to-balloon times when comparing white, black, and Hispanics</w:t>
      </w:r>
      <w:r w:rsidR="00D66EF8" w:rsidRPr="00446103">
        <w:rPr>
          <w:rStyle w:val="Hyperlink"/>
          <w:rFonts w:ascii="Book Antiqua" w:hAnsi="Book Antiqua" w:cs="Arial"/>
          <w:bCs/>
          <w:color w:val="auto"/>
          <w:sz w:val="24"/>
          <w:szCs w:val="24"/>
          <w:u w:val="none"/>
          <w:lang w:eastAsia="ja-JP"/>
        </w:rPr>
        <w:t xml:space="preserve"> and similar </w:t>
      </w:r>
      <w:r w:rsidR="003E6A90" w:rsidRPr="00446103">
        <w:rPr>
          <w:rStyle w:val="Hyperlink"/>
          <w:rFonts w:ascii="Book Antiqua" w:hAnsi="Book Antiqua" w:cs="Arial"/>
          <w:bCs/>
          <w:color w:val="auto"/>
          <w:sz w:val="24"/>
          <w:szCs w:val="24"/>
          <w:u w:val="none"/>
          <w:lang w:eastAsia="ja-JP"/>
        </w:rPr>
        <w:t xml:space="preserve">in-hospital </w:t>
      </w:r>
      <w:r w:rsidR="00D66EF8" w:rsidRPr="00446103">
        <w:rPr>
          <w:rStyle w:val="Hyperlink"/>
          <w:rFonts w:ascii="Book Antiqua" w:hAnsi="Book Antiqua" w:cs="Arial"/>
          <w:bCs/>
          <w:color w:val="auto"/>
          <w:sz w:val="24"/>
          <w:szCs w:val="24"/>
          <w:u w:val="none"/>
          <w:lang w:eastAsia="ja-JP"/>
        </w:rPr>
        <w:t>mortality rates between groups</w:t>
      </w:r>
      <w:r w:rsidR="003E6A90" w:rsidRPr="00446103">
        <w:rPr>
          <w:rStyle w:val="Hyperlink"/>
          <w:rFonts w:ascii="Book Antiqua" w:hAnsi="Book Antiqua" w:cs="Arial"/>
          <w:bCs/>
          <w:color w:val="auto"/>
          <w:sz w:val="24"/>
          <w:szCs w:val="24"/>
          <w:u w:val="none"/>
          <w:lang w:eastAsia="ja-JP"/>
        </w:rPr>
        <w:t xml:space="preserve">. However, after </w:t>
      </w:r>
      <w:r w:rsidR="000D3BA7" w:rsidRPr="00446103">
        <w:rPr>
          <w:rStyle w:val="Hyperlink"/>
          <w:rFonts w:ascii="Book Antiqua" w:hAnsi="Book Antiqua" w:cs="Arial"/>
          <w:bCs/>
          <w:color w:val="auto"/>
          <w:sz w:val="24"/>
          <w:szCs w:val="24"/>
          <w:u w:val="none"/>
          <w:lang w:eastAsia="ja-JP"/>
        </w:rPr>
        <w:t>controlling for the usual</w:t>
      </w:r>
      <w:r w:rsidR="001E05A6" w:rsidRPr="00446103">
        <w:rPr>
          <w:rStyle w:val="Hyperlink"/>
          <w:rFonts w:ascii="Book Antiqua" w:hAnsi="Book Antiqua" w:cs="Arial"/>
          <w:bCs/>
          <w:color w:val="auto"/>
          <w:sz w:val="24"/>
          <w:szCs w:val="24"/>
          <w:u w:val="none"/>
          <w:lang w:eastAsia="ja-JP"/>
        </w:rPr>
        <w:t xml:space="preserve"> confounding factors, black</w:t>
      </w:r>
      <w:r w:rsidR="003E6A90" w:rsidRPr="00446103">
        <w:rPr>
          <w:rStyle w:val="Hyperlink"/>
          <w:rFonts w:ascii="Book Antiqua" w:hAnsi="Book Antiqua" w:cs="Arial"/>
          <w:bCs/>
          <w:color w:val="auto"/>
          <w:sz w:val="24"/>
          <w:szCs w:val="24"/>
          <w:u w:val="none"/>
          <w:lang w:eastAsia="ja-JP"/>
        </w:rPr>
        <w:t xml:space="preserve"> race was associated with less likelihood o</w:t>
      </w:r>
      <w:r w:rsidR="00F311F2" w:rsidRPr="00446103">
        <w:rPr>
          <w:rStyle w:val="Hyperlink"/>
          <w:rFonts w:ascii="Book Antiqua" w:hAnsi="Book Antiqua" w:cs="Arial"/>
          <w:bCs/>
          <w:color w:val="auto"/>
          <w:sz w:val="24"/>
          <w:szCs w:val="24"/>
          <w:u w:val="none"/>
          <w:lang w:eastAsia="ja-JP"/>
        </w:rPr>
        <w:t>f door-to-balloon time under</w:t>
      </w:r>
      <w:r w:rsidR="003E6A90" w:rsidRPr="00446103">
        <w:rPr>
          <w:rStyle w:val="Hyperlink"/>
          <w:rFonts w:ascii="Book Antiqua" w:hAnsi="Book Antiqua" w:cs="Arial"/>
          <w:bCs/>
          <w:color w:val="auto"/>
          <w:sz w:val="24"/>
          <w:szCs w:val="24"/>
          <w:u w:val="none"/>
          <w:lang w:eastAsia="ja-JP"/>
        </w:rPr>
        <w:t xml:space="preserve"> 90 min (a quality-of-care indicator for treatment of STEMI) compared to white </w:t>
      </w:r>
      <w:proofErr w:type="gramStart"/>
      <w:r w:rsidR="001E05A6" w:rsidRPr="00446103">
        <w:rPr>
          <w:rStyle w:val="Hyperlink"/>
          <w:rFonts w:ascii="Book Antiqua" w:hAnsi="Book Antiqua" w:cs="Arial"/>
          <w:bCs/>
          <w:color w:val="auto"/>
          <w:sz w:val="24"/>
          <w:szCs w:val="24"/>
          <w:u w:val="none"/>
          <w:lang w:eastAsia="ja-JP"/>
        </w:rPr>
        <w:t>race</w:t>
      </w:r>
      <w:r w:rsidR="00E67030" w:rsidRPr="00446103">
        <w:rPr>
          <w:rStyle w:val="Hyperlink"/>
          <w:rFonts w:ascii="Book Antiqua" w:hAnsi="Book Antiqua" w:cs="Arial"/>
          <w:bCs/>
          <w:color w:val="auto"/>
          <w:sz w:val="24"/>
          <w:szCs w:val="24"/>
          <w:u w:val="none"/>
          <w:vertAlign w:val="superscript"/>
          <w:lang w:eastAsia="ja-JP"/>
        </w:rPr>
        <w:t>[</w:t>
      </w:r>
      <w:proofErr w:type="gramEnd"/>
      <w:r w:rsidR="001025AA" w:rsidRPr="00446103">
        <w:rPr>
          <w:rStyle w:val="Hyperlink"/>
          <w:rFonts w:ascii="Book Antiqua" w:hAnsi="Book Antiqua" w:cs="Arial"/>
          <w:bCs/>
          <w:color w:val="auto"/>
          <w:sz w:val="24"/>
          <w:szCs w:val="24"/>
          <w:u w:val="none"/>
          <w:vertAlign w:val="superscript"/>
          <w:lang w:eastAsia="ja-JP"/>
        </w:rPr>
        <w:t>80</w:t>
      </w:r>
      <w:r w:rsidR="00E67030" w:rsidRPr="00446103">
        <w:rPr>
          <w:rStyle w:val="Hyperlink"/>
          <w:rFonts w:ascii="Book Antiqua" w:hAnsi="Book Antiqua" w:cs="Arial"/>
          <w:bCs/>
          <w:color w:val="auto"/>
          <w:sz w:val="24"/>
          <w:szCs w:val="24"/>
          <w:u w:val="none"/>
          <w:vertAlign w:val="superscript"/>
          <w:lang w:eastAsia="ja-JP"/>
        </w:rPr>
        <w:t>]</w:t>
      </w:r>
      <w:r w:rsidR="003E6A90" w:rsidRPr="00446103">
        <w:rPr>
          <w:rStyle w:val="Hyperlink"/>
          <w:rFonts w:ascii="Book Antiqua" w:hAnsi="Book Antiqua" w:cs="Arial"/>
          <w:bCs/>
          <w:color w:val="auto"/>
          <w:sz w:val="24"/>
          <w:szCs w:val="24"/>
          <w:u w:val="none"/>
          <w:lang w:eastAsia="ja-JP"/>
        </w:rPr>
        <w:t xml:space="preserve">. </w:t>
      </w:r>
      <w:r w:rsidR="00E67030" w:rsidRPr="00446103">
        <w:rPr>
          <w:rStyle w:val="Hyperlink"/>
          <w:rFonts w:ascii="Book Antiqua" w:hAnsi="Book Antiqua" w:cs="Arial"/>
          <w:bCs/>
          <w:color w:val="auto"/>
          <w:sz w:val="24"/>
          <w:szCs w:val="24"/>
          <w:u w:val="none"/>
          <w:lang w:eastAsia="ja-JP"/>
        </w:rPr>
        <w:t xml:space="preserve">Among </w:t>
      </w:r>
      <w:r w:rsidR="007811BB" w:rsidRPr="00446103">
        <w:rPr>
          <w:rStyle w:val="Hyperlink"/>
          <w:rFonts w:ascii="Book Antiqua" w:hAnsi="Book Antiqua" w:cs="Arial"/>
          <w:bCs/>
          <w:color w:val="auto"/>
          <w:sz w:val="24"/>
          <w:szCs w:val="24"/>
          <w:u w:val="none"/>
          <w:lang w:eastAsia="ja-JP"/>
        </w:rPr>
        <w:t>Medicare beneficiaries with AMI admitted to hospitals without revascularization facilities</w:t>
      </w:r>
      <w:r w:rsidR="00E67030" w:rsidRPr="00446103">
        <w:rPr>
          <w:rStyle w:val="Hyperlink"/>
          <w:rFonts w:ascii="Book Antiqua" w:hAnsi="Book Antiqua" w:cs="Arial"/>
          <w:bCs/>
          <w:color w:val="auto"/>
          <w:sz w:val="24"/>
          <w:szCs w:val="24"/>
          <w:u w:val="none"/>
          <w:lang w:eastAsia="ja-JP"/>
        </w:rPr>
        <w:t xml:space="preserve"> in 2006</w:t>
      </w:r>
      <w:r w:rsidR="007811BB" w:rsidRPr="00446103">
        <w:rPr>
          <w:rStyle w:val="Hyperlink"/>
          <w:rFonts w:ascii="Book Antiqua" w:hAnsi="Book Antiqua" w:cs="Arial"/>
          <w:bCs/>
          <w:color w:val="auto"/>
          <w:sz w:val="24"/>
          <w:szCs w:val="24"/>
          <w:u w:val="none"/>
          <w:lang w:eastAsia="ja-JP"/>
        </w:rPr>
        <w:t xml:space="preserve">, </w:t>
      </w:r>
      <w:r w:rsidR="007811BB" w:rsidRPr="00446103">
        <w:rPr>
          <w:rStyle w:val="Hyperlink"/>
          <w:rFonts w:ascii="Book Antiqua" w:hAnsi="Book Antiqua" w:cs="Arial"/>
          <w:bCs/>
          <w:color w:val="auto"/>
          <w:sz w:val="24"/>
          <w:szCs w:val="24"/>
          <w:u w:val="none"/>
          <w:lang w:eastAsia="ja-JP"/>
        </w:rPr>
        <w:lastRenderedPageBreak/>
        <w:t>black patients were tr</w:t>
      </w:r>
      <w:r w:rsidR="00A3721F" w:rsidRPr="00446103">
        <w:rPr>
          <w:rStyle w:val="Hyperlink"/>
          <w:rFonts w:ascii="Book Antiqua" w:hAnsi="Book Antiqua" w:cs="Arial"/>
          <w:bCs/>
          <w:color w:val="auto"/>
          <w:sz w:val="24"/>
          <w:szCs w:val="24"/>
          <w:u w:val="none"/>
          <w:lang w:eastAsia="ja-JP"/>
        </w:rPr>
        <w:t>ansferred to a PCI ready</w:t>
      </w:r>
      <w:r w:rsidR="007811BB" w:rsidRPr="00446103">
        <w:rPr>
          <w:rStyle w:val="Hyperlink"/>
          <w:rFonts w:ascii="Book Antiqua" w:hAnsi="Book Antiqua" w:cs="Arial"/>
          <w:bCs/>
          <w:color w:val="auto"/>
          <w:sz w:val="24"/>
          <w:szCs w:val="24"/>
          <w:u w:val="none"/>
          <w:lang w:eastAsia="ja-JP"/>
        </w:rPr>
        <w:t xml:space="preserve"> hospital more slowly than whites (median 1 d for whites, 2 d for blacks), but the </w:t>
      </w:r>
      <w:r w:rsidR="00D66EF8" w:rsidRPr="00446103">
        <w:rPr>
          <w:rStyle w:val="Hyperlink"/>
          <w:rFonts w:ascii="Book Antiqua" w:hAnsi="Book Antiqua" w:cs="Arial"/>
          <w:bCs/>
          <w:color w:val="auto"/>
          <w:sz w:val="24"/>
          <w:szCs w:val="24"/>
          <w:u w:val="none"/>
          <w:lang w:eastAsia="ja-JP"/>
        </w:rPr>
        <w:t xml:space="preserve">risk-standardized mortality rate in the revascularization hospitals did not differ </w:t>
      </w:r>
      <w:r w:rsidR="00A3721F" w:rsidRPr="00446103">
        <w:rPr>
          <w:rStyle w:val="Hyperlink"/>
          <w:rFonts w:ascii="Book Antiqua" w:hAnsi="Book Antiqua" w:cs="Arial"/>
          <w:bCs/>
          <w:color w:val="auto"/>
          <w:sz w:val="24"/>
          <w:szCs w:val="24"/>
          <w:u w:val="none"/>
          <w:lang w:eastAsia="ja-JP"/>
        </w:rPr>
        <w:t>between races</w:t>
      </w:r>
      <w:r w:rsidR="00E67030" w:rsidRPr="00446103">
        <w:rPr>
          <w:rStyle w:val="Hyperlink"/>
          <w:rFonts w:ascii="Book Antiqua" w:hAnsi="Book Antiqua" w:cs="Arial"/>
          <w:bCs/>
          <w:color w:val="auto"/>
          <w:sz w:val="24"/>
          <w:szCs w:val="24"/>
          <w:u w:val="none"/>
          <w:vertAlign w:val="superscript"/>
          <w:lang w:eastAsia="ja-JP"/>
        </w:rPr>
        <w:t>[</w:t>
      </w:r>
      <w:r w:rsidR="001025AA" w:rsidRPr="00446103">
        <w:rPr>
          <w:rStyle w:val="Hyperlink"/>
          <w:rFonts w:ascii="Book Antiqua" w:hAnsi="Book Antiqua" w:cs="Arial"/>
          <w:bCs/>
          <w:color w:val="auto"/>
          <w:sz w:val="24"/>
          <w:szCs w:val="24"/>
          <w:u w:val="none"/>
          <w:vertAlign w:val="superscript"/>
          <w:lang w:eastAsia="ja-JP"/>
        </w:rPr>
        <w:t>81</w:t>
      </w:r>
      <w:r w:rsidR="00E67030" w:rsidRPr="00446103">
        <w:rPr>
          <w:rStyle w:val="Hyperlink"/>
          <w:rFonts w:ascii="Book Antiqua" w:hAnsi="Book Antiqua" w:cs="Arial"/>
          <w:bCs/>
          <w:color w:val="auto"/>
          <w:sz w:val="24"/>
          <w:szCs w:val="24"/>
          <w:u w:val="none"/>
          <w:vertAlign w:val="superscript"/>
          <w:lang w:eastAsia="ja-JP"/>
        </w:rPr>
        <w:t>]</w:t>
      </w:r>
      <w:r w:rsidR="00A951D3" w:rsidRPr="00446103">
        <w:rPr>
          <w:rStyle w:val="Hyperlink"/>
          <w:rFonts w:ascii="Book Antiqua" w:hAnsi="Book Antiqua" w:cs="Arial"/>
          <w:bCs/>
          <w:color w:val="auto"/>
          <w:sz w:val="24"/>
          <w:szCs w:val="24"/>
          <w:u w:val="none"/>
          <w:lang w:eastAsia="ja-JP"/>
        </w:rPr>
        <w:t>.</w:t>
      </w:r>
    </w:p>
    <w:p w14:paraId="58A3FF93" w14:textId="586D0302" w:rsidR="00C343D4" w:rsidRPr="00446103" w:rsidRDefault="00407C83"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I</w:t>
      </w:r>
      <w:r w:rsidR="001066CF" w:rsidRPr="00446103">
        <w:rPr>
          <w:rStyle w:val="Hyperlink"/>
          <w:rFonts w:ascii="Book Antiqua" w:hAnsi="Book Antiqua" w:cs="Arial"/>
          <w:bCs/>
          <w:color w:val="auto"/>
          <w:sz w:val="24"/>
          <w:szCs w:val="24"/>
          <w:u w:val="none"/>
          <w:lang w:eastAsia="ja-JP"/>
        </w:rPr>
        <w:t>n a</w:t>
      </w:r>
      <w:r w:rsidR="00701E01" w:rsidRPr="00446103">
        <w:rPr>
          <w:rStyle w:val="Hyperlink"/>
          <w:rFonts w:ascii="Book Antiqua" w:hAnsi="Book Antiqua" w:cs="Arial"/>
          <w:bCs/>
          <w:color w:val="auto"/>
          <w:sz w:val="24"/>
          <w:szCs w:val="24"/>
          <w:u w:val="none"/>
          <w:lang w:eastAsia="ja-JP"/>
        </w:rPr>
        <w:t xml:space="preserve"> study of</w:t>
      </w:r>
      <w:r w:rsidR="00074C15" w:rsidRPr="00446103">
        <w:rPr>
          <w:rStyle w:val="Hyperlink"/>
          <w:rFonts w:ascii="Book Antiqua" w:hAnsi="Book Antiqua" w:cs="Arial"/>
          <w:bCs/>
          <w:color w:val="auto"/>
          <w:sz w:val="24"/>
          <w:szCs w:val="24"/>
          <w:u w:val="none"/>
          <w:lang w:eastAsia="ja-JP"/>
        </w:rPr>
        <w:t xml:space="preserve"> hospitalizations for ischemic heart disease in Massachusetts</w:t>
      </w:r>
      <w:r w:rsidR="00331D17" w:rsidRPr="00446103">
        <w:rPr>
          <w:rStyle w:val="Hyperlink"/>
          <w:rFonts w:ascii="Book Antiqua" w:hAnsi="Book Antiqua" w:cs="Arial"/>
          <w:bCs/>
          <w:color w:val="auto"/>
          <w:sz w:val="24"/>
          <w:szCs w:val="24"/>
          <w:u w:val="none"/>
          <w:lang w:eastAsia="ja-JP"/>
        </w:rPr>
        <w:t xml:space="preserve"> in the pre- and post–health care reform periods (November 2004 to July 2006, and December 2006 to September 20</w:t>
      </w:r>
      <w:r w:rsidRPr="00446103">
        <w:rPr>
          <w:rStyle w:val="Hyperlink"/>
          <w:rFonts w:ascii="Book Antiqua" w:hAnsi="Book Antiqua" w:cs="Arial"/>
          <w:bCs/>
          <w:color w:val="auto"/>
          <w:sz w:val="24"/>
          <w:szCs w:val="24"/>
          <w:u w:val="none"/>
          <w:lang w:eastAsia="ja-JP"/>
        </w:rPr>
        <w:t>08),</w:t>
      </w:r>
      <w:r w:rsidR="00701E01"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b</w:t>
      </w:r>
      <w:r w:rsidR="00B066F4" w:rsidRPr="00446103">
        <w:rPr>
          <w:rStyle w:val="Hyperlink"/>
          <w:rFonts w:ascii="Book Antiqua" w:hAnsi="Book Antiqua" w:cs="Arial"/>
          <w:bCs/>
          <w:color w:val="auto"/>
          <w:sz w:val="24"/>
          <w:szCs w:val="24"/>
          <w:u w:val="none"/>
          <w:lang w:eastAsia="ja-JP"/>
        </w:rPr>
        <w:t>lacks had 30% less likelihood of receiving revascularization than whites in pre</w:t>
      </w:r>
      <w:r w:rsidR="00701E01" w:rsidRPr="00446103">
        <w:rPr>
          <w:rStyle w:val="Hyperlink"/>
          <w:rFonts w:ascii="Book Antiqua" w:hAnsi="Book Antiqua" w:cs="Arial"/>
          <w:bCs/>
          <w:color w:val="auto"/>
          <w:sz w:val="24"/>
          <w:szCs w:val="24"/>
          <w:u w:val="none"/>
          <w:lang w:eastAsia="ja-JP"/>
        </w:rPr>
        <w:t>–</w:t>
      </w:r>
      <w:r w:rsidR="00B066F4" w:rsidRPr="00446103">
        <w:rPr>
          <w:rStyle w:val="Hyperlink"/>
          <w:rFonts w:ascii="Book Antiqua" w:hAnsi="Book Antiqua" w:cs="Arial"/>
          <w:bCs/>
          <w:color w:val="auto"/>
          <w:sz w:val="24"/>
          <w:szCs w:val="24"/>
          <w:u w:val="none"/>
          <w:lang w:eastAsia="ja-JP"/>
        </w:rPr>
        <w:t>health reform Massachusetts</w:t>
      </w:r>
      <w:r w:rsidR="00701E01" w:rsidRPr="00446103">
        <w:rPr>
          <w:rStyle w:val="Hyperlink"/>
          <w:rFonts w:ascii="Book Antiqua" w:hAnsi="Book Antiqua" w:cs="Arial"/>
          <w:bCs/>
          <w:color w:val="auto"/>
          <w:sz w:val="24"/>
          <w:szCs w:val="24"/>
          <w:u w:val="none"/>
          <w:lang w:eastAsia="ja-JP"/>
        </w:rPr>
        <w:t>.</w:t>
      </w:r>
      <w:r w:rsidR="00B066F4" w:rsidRPr="00446103">
        <w:rPr>
          <w:rStyle w:val="Hyperlink"/>
          <w:rFonts w:ascii="Book Antiqua" w:hAnsi="Book Antiqua" w:cs="Arial"/>
          <w:bCs/>
          <w:color w:val="auto"/>
          <w:sz w:val="24"/>
          <w:szCs w:val="24"/>
          <w:u w:val="none"/>
          <w:lang w:eastAsia="ja-JP"/>
        </w:rPr>
        <w:t xml:space="preserve"> </w:t>
      </w:r>
      <w:r w:rsidR="00701E01" w:rsidRPr="00446103">
        <w:rPr>
          <w:rStyle w:val="Hyperlink"/>
          <w:rFonts w:ascii="Book Antiqua" w:hAnsi="Book Antiqua" w:cs="Arial"/>
          <w:bCs/>
          <w:color w:val="auto"/>
          <w:sz w:val="24"/>
          <w:szCs w:val="24"/>
          <w:u w:val="none"/>
          <w:lang w:eastAsia="ja-JP"/>
        </w:rPr>
        <w:t>T</w:t>
      </w:r>
      <w:r w:rsidR="00B066F4" w:rsidRPr="00446103">
        <w:rPr>
          <w:rStyle w:val="Hyperlink"/>
          <w:rFonts w:ascii="Book Antiqua" w:hAnsi="Book Antiqua" w:cs="Arial"/>
          <w:bCs/>
          <w:color w:val="auto"/>
          <w:sz w:val="24"/>
          <w:szCs w:val="24"/>
          <w:u w:val="none"/>
          <w:lang w:eastAsia="ja-JP"/>
        </w:rPr>
        <w:t>his</w:t>
      </w:r>
      <w:r w:rsidR="00701E01" w:rsidRPr="00446103">
        <w:rPr>
          <w:rStyle w:val="Hyperlink"/>
          <w:rFonts w:ascii="Book Antiqua" w:hAnsi="Book Antiqua" w:cs="Arial"/>
          <w:bCs/>
          <w:color w:val="auto"/>
          <w:sz w:val="24"/>
          <w:szCs w:val="24"/>
          <w:u w:val="none"/>
          <w:lang w:eastAsia="ja-JP"/>
        </w:rPr>
        <w:t xml:space="preserve"> disparity</w:t>
      </w:r>
      <w:r w:rsidR="00B066F4" w:rsidRPr="00446103">
        <w:rPr>
          <w:rStyle w:val="Hyperlink"/>
          <w:rFonts w:ascii="Book Antiqua" w:hAnsi="Book Antiqua" w:cs="Arial"/>
          <w:bCs/>
          <w:color w:val="auto"/>
          <w:sz w:val="24"/>
          <w:szCs w:val="24"/>
          <w:u w:val="none"/>
          <w:lang w:eastAsia="ja-JP"/>
        </w:rPr>
        <w:t xml:space="preserve"> has persisted </w:t>
      </w:r>
      <w:r w:rsidRPr="00446103">
        <w:rPr>
          <w:rStyle w:val="Hyperlink"/>
          <w:rFonts w:ascii="Book Antiqua" w:hAnsi="Book Antiqua" w:cs="Arial"/>
          <w:bCs/>
          <w:color w:val="auto"/>
          <w:sz w:val="24"/>
          <w:szCs w:val="24"/>
          <w:u w:val="none"/>
          <w:lang w:eastAsia="ja-JP"/>
        </w:rPr>
        <w:t>post-reform</w:t>
      </w:r>
      <w:r w:rsidR="00331D17" w:rsidRPr="00446103">
        <w:rPr>
          <w:rStyle w:val="Hyperlink"/>
          <w:rFonts w:ascii="Book Antiqua" w:hAnsi="Book Antiqua" w:cs="Arial"/>
          <w:bCs/>
          <w:color w:val="auto"/>
          <w:sz w:val="24"/>
          <w:szCs w:val="24"/>
          <w:u w:val="none"/>
          <w:lang w:eastAsia="ja-JP"/>
        </w:rPr>
        <w:t xml:space="preserve">, </w:t>
      </w:r>
      <w:r w:rsidR="00C343D4" w:rsidRPr="00446103">
        <w:rPr>
          <w:rStyle w:val="Hyperlink"/>
          <w:rFonts w:ascii="Book Antiqua" w:hAnsi="Book Antiqua" w:cs="Arial"/>
          <w:bCs/>
          <w:color w:val="auto"/>
          <w:sz w:val="24"/>
          <w:szCs w:val="24"/>
          <w:u w:val="none"/>
          <w:lang w:eastAsia="ja-JP"/>
        </w:rPr>
        <w:t>as have</w:t>
      </w:r>
      <w:r w:rsidR="00331D17" w:rsidRPr="00446103">
        <w:rPr>
          <w:rStyle w:val="Hyperlink"/>
          <w:rFonts w:ascii="Book Antiqua" w:hAnsi="Book Antiqua" w:cs="Arial"/>
          <w:bCs/>
          <w:color w:val="auto"/>
          <w:sz w:val="24"/>
          <w:szCs w:val="24"/>
          <w:u w:val="none"/>
          <w:lang w:eastAsia="ja-JP"/>
        </w:rPr>
        <w:t xml:space="preserve"> somewhat smaller disparities</w:t>
      </w:r>
      <w:r w:rsidR="00B066F4" w:rsidRPr="00446103">
        <w:rPr>
          <w:rStyle w:val="Hyperlink"/>
          <w:rFonts w:ascii="Book Antiqua" w:hAnsi="Book Antiqua" w:cs="Arial"/>
          <w:bCs/>
          <w:color w:val="auto"/>
          <w:sz w:val="24"/>
          <w:szCs w:val="24"/>
          <w:u w:val="none"/>
          <w:lang w:eastAsia="ja-JP"/>
        </w:rPr>
        <w:t xml:space="preserve"> </w:t>
      </w:r>
      <w:r w:rsidR="00331D17" w:rsidRPr="00446103">
        <w:rPr>
          <w:rStyle w:val="Hyperlink"/>
          <w:rFonts w:ascii="Book Antiqua" w:hAnsi="Book Antiqua" w:cs="Arial"/>
          <w:bCs/>
          <w:color w:val="auto"/>
          <w:sz w:val="24"/>
          <w:szCs w:val="24"/>
          <w:u w:val="none"/>
          <w:lang w:eastAsia="ja-JP"/>
        </w:rPr>
        <w:t xml:space="preserve">in Hispanics. </w:t>
      </w:r>
      <w:r w:rsidR="00B066F4" w:rsidRPr="00446103">
        <w:rPr>
          <w:rStyle w:val="Hyperlink"/>
          <w:rFonts w:ascii="Book Antiqua" w:hAnsi="Book Antiqua" w:cs="Arial"/>
          <w:bCs/>
          <w:color w:val="auto"/>
          <w:sz w:val="24"/>
          <w:szCs w:val="24"/>
          <w:u w:val="none"/>
          <w:lang w:eastAsia="ja-JP"/>
        </w:rPr>
        <w:t xml:space="preserve">Asians </w:t>
      </w:r>
      <w:r w:rsidR="00701E01" w:rsidRPr="00446103">
        <w:rPr>
          <w:rStyle w:val="Hyperlink"/>
          <w:rFonts w:ascii="Book Antiqua" w:hAnsi="Book Antiqua" w:cs="Arial"/>
          <w:bCs/>
          <w:color w:val="auto"/>
          <w:sz w:val="24"/>
          <w:szCs w:val="24"/>
          <w:u w:val="none"/>
          <w:lang w:eastAsia="ja-JP"/>
        </w:rPr>
        <w:t>we</w:t>
      </w:r>
      <w:r w:rsidR="00B066F4" w:rsidRPr="00446103">
        <w:rPr>
          <w:rStyle w:val="Hyperlink"/>
          <w:rFonts w:ascii="Book Antiqua" w:hAnsi="Book Antiqua" w:cs="Arial"/>
          <w:bCs/>
          <w:color w:val="auto"/>
          <w:sz w:val="24"/>
          <w:szCs w:val="24"/>
          <w:u w:val="none"/>
          <w:lang w:eastAsia="ja-JP"/>
        </w:rPr>
        <w:t>re slightly more likely to receive revascularization</w:t>
      </w:r>
      <w:r w:rsidR="00331D17" w:rsidRPr="00446103">
        <w:rPr>
          <w:rStyle w:val="Hyperlink"/>
          <w:rFonts w:ascii="Book Antiqua" w:hAnsi="Book Antiqua" w:cs="Arial"/>
          <w:bCs/>
          <w:color w:val="auto"/>
          <w:sz w:val="24"/>
          <w:szCs w:val="24"/>
          <w:u w:val="none"/>
          <w:lang w:eastAsia="ja-JP"/>
        </w:rPr>
        <w:t xml:space="preserve"> than whites. </w:t>
      </w:r>
      <w:r w:rsidR="00C343D4" w:rsidRPr="00446103">
        <w:rPr>
          <w:rStyle w:val="Hyperlink"/>
          <w:rFonts w:ascii="Book Antiqua" w:hAnsi="Book Antiqua" w:cs="Arial"/>
          <w:bCs/>
          <w:color w:val="auto"/>
          <w:sz w:val="24"/>
          <w:szCs w:val="24"/>
          <w:u w:val="none"/>
          <w:lang w:eastAsia="ja-JP"/>
        </w:rPr>
        <w:t xml:space="preserve">Patients living in more educated communities, men, and patients with private insurance were more likely to have </w:t>
      </w:r>
      <w:r w:rsidR="00BE04E6" w:rsidRPr="00446103">
        <w:rPr>
          <w:rStyle w:val="Hyperlink"/>
          <w:rFonts w:ascii="Book Antiqua" w:hAnsi="Book Antiqua" w:cs="Arial"/>
          <w:bCs/>
          <w:color w:val="auto"/>
          <w:sz w:val="24"/>
          <w:szCs w:val="24"/>
          <w:u w:val="none"/>
          <w:lang w:eastAsia="ja-JP"/>
        </w:rPr>
        <w:t xml:space="preserve">revascularization </w:t>
      </w:r>
      <w:r w:rsidR="00C343D4" w:rsidRPr="00446103">
        <w:rPr>
          <w:rStyle w:val="Hyperlink"/>
          <w:rFonts w:ascii="Book Antiqua" w:hAnsi="Book Antiqua" w:cs="Arial"/>
          <w:bCs/>
          <w:color w:val="auto"/>
          <w:sz w:val="24"/>
          <w:szCs w:val="24"/>
          <w:u w:val="none"/>
          <w:lang w:eastAsia="ja-JP"/>
        </w:rPr>
        <w:t xml:space="preserve">treatment both before and after reform. The adjusted odds of in-hospital mortality were higher in the post-reform period than in the pre-reform period, but no differences were observed in 1-year mortality by </w:t>
      </w:r>
      <w:r w:rsidRPr="00446103">
        <w:rPr>
          <w:rStyle w:val="Hyperlink"/>
          <w:rFonts w:ascii="Book Antiqua" w:hAnsi="Book Antiqua" w:cs="Arial"/>
          <w:bCs/>
          <w:color w:val="auto"/>
          <w:sz w:val="24"/>
          <w:szCs w:val="24"/>
          <w:u w:val="none"/>
          <w:lang w:eastAsia="ja-JP"/>
        </w:rPr>
        <w:t>race/ethnicity, education level</w:t>
      </w:r>
      <w:r w:rsidR="00C343D4" w:rsidRPr="00446103">
        <w:rPr>
          <w:rStyle w:val="Hyperlink"/>
          <w:rFonts w:ascii="Book Antiqua" w:hAnsi="Book Antiqua" w:cs="Arial"/>
          <w:bCs/>
          <w:color w:val="auto"/>
          <w:sz w:val="24"/>
          <w:szCs w:val="24"/>
          <w:u w:val="none"/>
          <w:lang w:eastAsia="ja-JP"/>
        </w:rPr>
        <w:t xml:space="preserve">, or </w:t>
      </w:r>
      <w:proofErr w:type="gramStart"/>
      <w:r w:rsidR="00C343D4" w:rsidRPr="00446103">
        <w:rPr>
          <w:rStyle w:val="Hyperlink"/>
          <w:rFonts w:ascii="Book Antiqua" w:hAnsi="Book Antiqua" w:cs="Arial"/>
          <w:bCs/>
          <w:color w:val="auto"/>
          <w:sz w:val="24"/>
          <w:szCs w:val="24"/>
          <w:u w:val="none"/>
          <w:lang w:eastAsia="ja-JP"/>
        </w:rPr>
        <w:t>sex</w:t>
      </w:r>
      <w:r w:rsidR="00701E01" w:rsidRPr="00446103">
        <w:rPr>
          <w:rStyle w:val="Hyperlink"/>
          <w:rFonts w:ascii="Book Antiqua" w:hAnsi="Book Antiqua" w:cs="Arial"/>
          <w:bCs/>
          <w:color w:val="auto"/>
          <w:sz w:val="24"/>
          <w:szCs w:val="24"/>
          <w:u w:val="none"/>
          <w:vertAlign w:val="superscript"/>
          <w:lang w:eastAsia="ja-JP"/>
        </w:rPr>
        <w:t>[</w:t>
      </w:r>
      <w:proofErr w:type="gramEnd"/>
      <w:r w:rsidR="001025AA" w:rsidRPr="00446103">
        <w:rPr>
          <w:rStyle w:val="Hyperlink"/>
          <w:rFonts w:ascii="Book Antiqua" w:hAnsi="Book Antiqua" w:cs="Arial"/>
          <w:bCs/>
          <w:color w:val="auto"/>
          <w:sz w:val="24"/>
          <w:szCs w:val="24"/>
          <w:u w:val="none"/>
          <w:vertAlign w:val="superscript"/>
          <w:lang w:eastAsia="ja-JP"/>
        </w:rPr>
        <w:t>82</w:t>
      </w:r>
      <w:r w:rsidR="00701E01" w:rsidRPr="00446103">
        <w:rPr>
          <w:rStyle w:val="Hyperlink"/>
          <w:rFonts w:ascii="Book Antiqua" w:hAnsi="Book Antiqua" w:cs="Arial"/>
          <w:bCs/>
          <w:color w:val="auto"/>
          <w:sz w:val="24"/>
          <w:szCs w:val="24"/>
          <w:u w:val="none"/>
          <w:vertAlign w:val="superscript"/>
          <w:lang w:eastAsia="ja-JP"/>
        </w:rPr>
        <w:t>]</w:t>
      </w:r>
      <w:r w:rsidR="00C343D4" w:rsidRPr="00446103">
        <w:rPr>
          <w:rStyle w:val="Hyperlink"/>
          <w:rFonts w:ascii="Book Antiqua" w:hAnsi="Book Antiqua" w:cs="Arial"/>
          <w:bCs/>
          <w:color w:val="auto"/>
          <w:sz w:val="24"/>
          <w:szCs w:val="24"/>
          <w:u w:val="none"/>
          <w:lang w:eastAsia="ja-JP"/>
        </w:rPr>
        <w:t>.</w:t>
      </w:r>
    </w:p>
    <w:p w14:paraId="07E24A2B" w14:textId="1EB6AFE7" w:rsidR="001E05A6" w:rsidRPr="00446103" w:rsidRDefault="001066CF"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Blacks were the least likely to be treated with revascularization in a</w:t>
      </w:r>
      <w:r w:rsidR="008758C0" w:rsidRPr="00446103">
        <w:rPr>
          <w:rStyle w:val="Hyperlink"/>
          <w:rFonts w:ascii="Book Antiqua" w:hAnsi="Book Antiqua" w:cs="Arial"/>
          <w:bCs/>
          <w:color w:val="auto"/>
          <w:sz w:val="24"/>
          <w:szCs w:val="24"/>
          <w:u w:val="none"/>
          <w:lang w:eastAsia="ja-JP"/>
        </w:rPr>
        <w:t>n analysis of</w:t>
      </w:r>
      <w:r w:rsidR="00503021" w:rsidRPr="00446103">
        <w:rPr>
          <w:rStyle w:val="Hyperlink"/>
          <w:rFonts w:ascii="Book Antiqua" w:hAnsi="Book Antiqua" w:cs="Arial"/>
          <w:bCs/>
          <w:color w:val="auto"/>
          <w:sz w:val="24"/>
          <w:szCs w:val="24"/>
          <w:u w:val="none"/>
          <w:lang w:eastAsia="ja-JP"/>
        </w:rPr>
        <w:t xml:space="preserve"> data from 12</w:t>
      </w:r>
      <w:r w:rsidR="00B8387D" w:rsidRPr="00446103">
        <w:rPr>
          <w:rStyle w:val="Hyperlink"/>
          <w:rFonts w:ascii="Book Antiqua" w:hAnsi="Book Antiqua" w:cs="Arial"/>
          <w:bCs/>
          <w:color w:val="auto"/>
          <w:sz w:val="24"/>
          <w:szCs w:val="24"/>
          <w:u w:val="none"/>
          <w:lang w:eastAsia="ja-JP"/>
        </w:rPr>
        <w:t>555 patients admitted wit</w:t>
      </w:r>
      <w:r w:rsidR="008758C0" w:rsidRPr="00446103">
        <w:rPr>
          <w:rStyle w:val="Hyperlink"/>
          <w:rFonts w:ascii="Book Antiqua" w:hAnsi="Book Antiqua" w:cs="Arial"/>
          <w:bCs/>
          <w:color w:val="auto"/>
          <w:sz w:val="24"/>
          <w:szCs w:val="24"/>
          <w:u w:val="none"/>
          <w:lang w:eastAsia="ja-JP"/>
        </w:rPr>
        <w:t>h AMI in New York City in 1996</w:t>
      </w:r>
      <w:r w:rsidRPr="00446103">
        <w:rPr>
          <w:rStyle w:val="Hyperlink"/>
          <w:rFonts w:ascii="Book Antiqua" w:hAnsi="Book Antiqua" w:cs="Arial"/>
          <w:bCs/>
          <w:color w:val="auto"/>
          <w:sz w:val="24"/>
          <w:szCs w:val="24"/>
          <w:u w:val="none"/>
          <w:lang w:eastAsia="ja-JP"/>
        </w:rPr>
        <w:t>.</w:t>
      </w:r>
      <w:r w:rsidR="00FF4F64"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W</w:t>
      </w:r>
      <w:r w:rsidR="00FF4F64" w:rsidRPr="00446103">
        <w:rPr>
          <w:rStyle w:val="Hyperlink"/>
          <w:rFonts w:ascii="Book Antiqua" w:hAnsi="Book Antiqua" w:cs="Arial"/>
          <w:bCs/>
          <w:color w:val="auto"/>
          <w:sz w:val="24"/>
          <w:szCs w:val="24"/>
          <w:u w:val="none"/>
          <w:lang w:eastAsia="ja-JP"/>
        </w:rPr>
        <w:t>hites were older and</w:t>
      </w:r>
      <w:r w:rsidR="00CF52B5" w:rsidRPr="00446103">
        <w:rPr>
          <w:rStyle w:val="Hyperlink"/>
          <w:rFonts w:ascii="Book Antiqua" w:hAnsi="Book Antiqua" w:cs="Arial"/>
          <w:bCs/>
          <w:color w:val="auto"/>
          <w:sz w:val="24"/>
          <w:szCs w:val="24"/>
          <w:u w:val="none"/>
          <w:lang w:eastAsia="ja-JP"/>
        </w:rPr>
        <w:t xml:space="preserve"> </w:t>
      </w:r>
      <w:r w:rsidR="00FF4F64" w:rsidRPr="00446103">
        <w:rPr>
          <w:rStyle w:val="Hyperlink"/>
          <w:rFonts w:ascii="Book Antiqua" w:hAnsi="Book Antiqua" w:cs="Arial"/>
          <w:bCs/>
          <w:color w:val="auto"/>
          <w:sz w:val="24"/>
          <w:szCs w:val="24"/>
          <w:u w:val="none"/>
          <w:lang w:eastAsia="ja-JP"/>
        </w:rPr>
        <w:t xml:space="preserve">more likely to have congestive heart failure. Hispanics were more likely to survive than whites, but </w:t>
      </w:r>
      <w:r w:rsidR="00411D9B" w:rsidRPr="00446103">
        <w:rPr>
          <w:rStyle w:val="Hyperlink"/>
          <w:rFonts w:ascii="Book Antiqua" w:hAnsi="Book Antiqua" w:cs="Arial"/>
          <w:bCs/>
          <w:color w:val="auto"/>
          <w:sz w:val="24"/>
          <w:szCs w:val="24"/>
          <w:u w:val="none"/>
          <w:lang w:eastAsia="ja-JP"/>
        </w:rPr>
        <w:t>blacks and whites did not differ significantly in survival</w:t>
      </w:r>
      <w:r w:rsidR="00FF4F64" w:rsidRPr="00446103">
        <w:rPr>
          <w:rStyle w:val="Hyperlink"/>
          <w:rFonts w:ascii="Book Antiqua" w:hAnsi="Book Antiqua" w:cs="Arial"/>
          <w:bCs/>
          <w:color w:val="auto"/>
          <w:sz w:val="24"/>
          <w:szCs w:val="24"/>
          <w:u w:val="none"/>
          <w:lang w:eastAsia="ja-JP"/>
        </w:rPr>
        <w:t xml:space="preserve">. </w:t>
      </w:r>
      <w:r w:rsidR="00F25526" w:rsidRPr="00446103">
        <w:rPr>
          <w:rStyle w:val="Hyperlink"/>
          <w:rFonts w:ascii="Book Antiqua" w:hAnsi="Book Antiqua" w:cs="Arial"/>
          <w:bCs/>
          <w:color w:val="auto"/>
          <w:sz w:val="24"/>
          <w:szCs w:val="24"/>
          <w:u w:val="none"/>
          <w:lang w:eastAsia="ja-JP"/>
        </w:rPr>
        <w:t>Non-</w:t>
      </w:r>
      <w:proofErr w:type="spellStart"/>
      <w:r w:rsidR="00F25526" w:rsidRPr="00446103">
        <w:rPr>
          <w:rStyle w:val="Hyperlink"/>
          <w:rFonts w:ascii="Book Antiqua" w:hAnsi="Book Antiqua" w:cs="Arial"/>
          <w:bCs/>
          <w:color w:val="auto"/>
          <w:sz w:val="24"/>
          <w:szCs w:val="24"/>
          <w:u w:val="none"/>
          <w:lang w:eastAsia="ja-JP"/>
        </w:rPr>
        <w:t>revascularized</w:t>
      </w:r>
      <w:proofErr w:type="spellEnd"/>
      <w:r w:rsidR="00F25526" w:rsidRPr="00446103">
        <w:rPr>
          <w:rStyle w:val="Hyperlink"/>
          <w:rFonts w:ascii="Book Antiqua" w:hAnsi="Book Antiqua" w:cs="Arial"/>
          <w:bCs/>
          <w:color w:val="auto"/>
          <w:sz w:val="24"/>
          <w:szCs w:val="24"/>
          <w:u w:val="none"/>
          <w:lang w:eastAsia="ja-JP"/>
        </w:rPr>
        <w:t xml:space="preserve"> </w:t>
      </w:r>
      <w:r w:rsidR="00FF4F64" w:rsidRPr="00446103">
        <w:rPr>
          <w:rStyle w:val="Hyperlink"/>
          <w:rFonts w:ascii="Book Antiqua" w:hAnsi="Book Antiqua" w:cs="Arial"/>
          <w:bCs/>
          <w:color w:val="auto"/>
          <w:sz w:val="24"/>
          <w:szCs w:val="24"/>
          <w:u w:val="none"/>
          <w:lang w:eastAsia="ja-JP"/>
        </w:rPr>
        <w:t xml:space="preserve">blacks and Hispanics were more likely to be discharged alive than </w:t>
      </w:r>
      <w:r w:rsidR="00F25526" w:rsidRPr="00446103">
        <w:rPr>
          <w:rStyle w:val="Hyperlink"/>
          <w:rFonts w:ascii="Book Antiqua" w:hAnsi="Book Antiqua" w:cs="Arial"/>
          <w:bCs/>
          <w:color w:val="auto"/>
          <w:sz w:val="24"/>
          <w:szCs w:val="24"/>
          <w:u w:val="none"/>
          <w:lang w:eastAsia="ja-JP"/>
        </w:rPr>
        <w:t>non-</w:t>
      </w:r>
      <w:proofErr w:type="spellStart"/>
      <w:r w:rsidR="00F25526" w:rsidRPr="00446103">
        <w:rPr>
          <w:rStyle w:val="Hyperlink"/>
          <w:rFonts w:ascii="Book Antiqua" w:hAnsi="Book Antiqua" w:cs="Arial"/>
          <w:bCs/>
          <w:color w:val="auto"/>
          <w:sz w:val="24"/>
          <w:szCs w:val="24"/>
          <w:u w:val="none"/>
          <w:lang w:eastAsia="ja-JP"/>
        </w:rPr>
        <w:t>revascularized</w:t>
      </w:r>
      <w:proofErr w:type="spellEnd"/>
      <w:r w:rsidR="00F25526" w:rsidRPr="00446103">
        <w:rPr>
          <w:rStyle w:val="Hyperlink"/>
          <w:rFonts w:ascii="Book Antiqua" w:hAnsi="Book Antiqua" w:cs="Arial"/>
          <w:bCs/>
          <w:color w:val="auto"/>
          <w:sz w:val="24"/>
          <w:szCs w:val="24"/>
          <w:u w:val="none"/>
          <w:lang w:eastAsia="ja-JP"/>
        </w:rPr>
        <w:t xml:space="preserve"> </w:t>
      </w:r>
      <w:proofErr w:type="gramStart"/>
      <w:r w:rsidR="00F25526" w:rsidRPr="00446103">
        <w:rPr>
          <w:rStyle w:val="Hyperlink"/>
          <w:rFonts w:ascii="Book Antiqua" w:hAnsi="Book Antiqua" w:cs="Arial"/>
          <w:bCs/>
          <w:color w:val="auto"/>
          <w:sz w:val="24"/>
          <w:szCs w:val="24"/>
          <w:u w:val="none"/>
          <w:lang w:eastAsia="ja-JP"/>
        </w:rPr>
        <w:t>whites</w:t>
      </w:r>
      <w:r w:rsidR="008758C0" w:rsidRPr="00446103">
        <w:rPr>
          <w:rStyle w:val="Hyperlink"/>
          <w:rFonts w:ascii="Book Antiqua" w:hAnsi="Book Antiqua" w:cs="Arial"/>
          <w:bCs/>
          <w:color w:val="auto"/>
          <w:sz w:val="24"/>
          <w:szCs w:val="24"/>
          <w:u w:val="none"/>
          <w:vertAlign w:val="superscript"/>
          <w:lang w:eastAsia="ja-JP"/>
        </w:rPr>
        <w:t>[</w:t>
      </w:r>
      <w:proofErr w:type="gramEnd"/>
      <w:r w:rsidR="00495830" w:rsidRPr="00446103">
        <w:rPr>
          <w:rStyle w:val="Hyperlink"/>
          <w:rFonts w:ascii="Book Antiqua" w:hAnsi="Book Antiqua" w:cs="Arial"/>
          <w:bCs/>
          <w:color w:val="auto"/>
          <w:sz w:val="24"/>
          <w:szCs w:val="24"/>
          <w:u w:val="none"/>
          <w:vertAlign w:val="superscript"/>
          <w:lang w:eastAsia="ja-JP"/>
        </w:rPr>
        <w:t>8</w:t>
      </w:r>
      <w:r w:rsidR="001025AA" w:rsidRPr="00446103">
        <w:rPr>
          <w:rStyle w:val="Hyperlink"/>
          <w:rFonts w:ascii="Book Antiqua" w:hAnsi="Book Antiqua" w:cs="Arial"/>
          <w:bCs/>
          <w:color w:val="auto"/>
          <w:sz w:val="24"/>
          <w:szCs w:val="24"/>
          <w:u w:val="none"/>
          <w:vertAlign w:val="superscript"/>
          <w:lang w:eastAsia="ja-JP"/>
        </w:rPr>
        <w:t>3</w:t>
      </w:r>
      <w:r w:rsidR="008758C0" w:rsidRPr="00446103">
        <w:rPr>
          <w:rStyle w:val="Hyperlink"/>
          <w:rFonts w:ascii="Book Antiqua" w:hAnsi="Book Antiqua" w:cs="Arial"/>
          <w:bCs/>
          <w:color w:val="auto"/>
          <w:sz w:val="24"/>
          <w:szCs w:val="24"/>
          <w:u w:val="none"/>
          <w:vertAlign w:val="superscript"/>
          <w:lang w:eastAsia="ja-JP"/>
        </w:rPr>
        <w:t>]</w:t>
      </w:r>
      <w:r w:rsidR="00FF4F64" w:rsidRPr="00446103">
        <w:rPr>
          <w:rStyle w:val="Hyperlink"/>
          <w:rFonts w:ascii="Book Antiqua" w:hAnsi="Book Antiqua" w:cs="Arial"/>
          <w:bCs/>
          <w:color w:val="auto"/>
          <w:sz w:val="24"/>
          <w:szCs w:val="24"/>
          <w:u w:val="none"/>
          <w:lang w:eastAsia="ja-JP"/>
        </w:rPr>
        <w:t>.</w:t>
      </w:r>
    </w:p>
    <w:p w14:paraId="0E3C06A5" w14:textId="6186F806" w:rsidR="00400903" w:rsidRPr="00446103" w:rsidRDefault="00F25526"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In</w:t>
      </w:r>
      <w:r w:rsidR="00C36857" w:rsidRPr="00446103">
        <w:rPr>
          <w:rStyle w:val="Hyperlink"/>
          <w:rFonts w:ascii="Book Antiqua" w:hAnsi="Book Antiqua" w:cs="Arial"/>
          <w:bCs/>
          <w:color w:val="auto"/>
          <w:sz w:val="24"/>
          <w:szCs w:val="24"/>
          <w:u w:val="none"/>
          <w:lang w:eastAsia="ja-JP"/>
        </w:rPr>
        <w:t xml:space="preserve"> an </w:t>
      </w:r>
      <w:r w:rsidR="00400903" w:rsidRPr="00446103">
        <w:rPr>
          <w:rStyle w:val="Hyperlink"/>
          <w:rFonts w:ascii="Book Antiqua" w:hAnsi="Book Antiqua" w:cs="Arial"/>
          <w:bCs/>
          <w:color w:val="auto"/>
          <w:sz w:val="24"/>
          <w:szCs w:val="24"/>
          <w:u w:val="none"/>
          <w:lang w:eastAsia="ja-JP"/>
        </w:rPr>
        <w:t>analy</w:t>
      </w:r>
      <w:r w:rsidR="00C36857" w:rsidRPr="00446103">
        <w:rPr>
          <w:rStyle w:val="Hyperlink"/>
          <w:rFonts w:ascii="Book Antiqua" w:hAnsi="Book Antiqua" w:cs="Arial"/>
          <w:bCs/>
          <w:color w:val="auto"/>
          <w:sz w:val="24"/>
          <w:szCs w:val="24"/>
          <w:u w:val="none"/>
          <w:lang w:eastAsia="ja-JP"/>
        </w:rPr>
        <w:t>sis of</w:t>
      </w:r>
      <w:r w:rsidR="00400903" w:rsidRPr="00446103">
        <w:rPr>
          <w:rStyle w:val="Hyperlink"/>
          <w:rFonts w:ascii="Book Antiqua" w:hAnsi="Book Antiqua" w:cs="Arial"/>
          <w:bCs/>
          <w:color w:val="auto"/>
          <w:sz w:val="24"/>
          <w:szCs w:val="24"/>
          <w:u w:val="none"/>
          <w:lang w:eastAsia="ja-JP"/>
        </w:rPr>
        <w:t xml:space="preserve"> data from </w:t>
      </w:r>
      <w:r w:rsidR="00400903" w:rsidRPr="00446103">
        <w:rPr>
          <w:rFonts w:ascii="Book Antiqua" w:hAnsi="Book Antiqua" w:cs="Arial"/>
          <w:sz w:val="24"/>
          <w:szCs w:val="24"/>
        </w:rPr>
        <w:t>AMI p</w:t>
      </w:r>
      <w:r w:rsidR="00710A5C" w:rsidRPr="00446103">
        <w:rPr>
          <w:rFonts w:ascii="Book Antiqua" w:hAnsi="Book Antiqua" w:cs="Arial"/>
          <w:sz w:val="24"/>
          <w:szCs w:val="24"/>
        </w:rPr>
        <w:t>atients with Medicare,</w:t>
      </w:r>
      <w:r w:rsidR="00067317" w:rsidRPr="00446103">
        <w:rPr>
          <w:rFonts w:ascii="Book Antiqua" w:hAnsi="Book Antiqua" w:cs="Arial"/>
          <w:sz w:val="24"/>
          <w:szCs w:val="24"/>
        </w:rPr>
        <w:t xml:space="preserve"> </w:t>
      </w:r>
      <w:r w:rsidR="00400903" w:rsidRPr="00446103">
        <w:rPr>
          <w:rFonts w:ascii="Book Antiqua" w:hAnsi="Book Antiqua" w:cs="Arial"/>
          <w:sz w:val="24"/>
          <w:szCs w:val="24"/>
        </w:rPr>
        <w:t>privat</w:t>
      </w:r>
      <w:r w:rsidR="00710A5C" w:rsidRPr="00446103">
        <w:rPr>
          <w:rFonts w:ascii="Book Antiqua" w:hAnsi="Book Antiqua" w:cs="Arial"/>
          <w:sz w:val="24"/>
          <w:szCs w:val="24"/>
        </w:rPr>
        <w:t>e insurance, as well as those were</w:t>
      </w:r>
      <w:r w:rsidR="00400903" w:rsidRPr="00446103">
        <w:rPr>
          <w:rFonts w:ascii="Book Antiqua" w:hAnsi="Book Antiqua" w:cs="Arial"/>
          <w:sz w:val="24"/>
          <w:szCs w:val="24"/>
        </w:rPr>
        <w:t xml:space="preserve"> uninsured or on Medicaid, in nine states </w:t>
      </w:r>
      <w:r w:rsidR="009F2996" w:rsidRPr="00446103">
        <w:rPr>
          <w:rFonts w:ascii="Book Antiqua" w:hAnsi="Book Antiqua" w:cs="Arial"/>
          <w:sz w:val="24"/>
          <w:szCs w:val="24"/>
        </w:rPr>
        <w:t>(</w:t>
      </w:r>
      <w:r w:rsidR="00400903" w:rsidRPr="00446103">
        <w:rPr>
          <w:rFonts w:ascii="Book Antiqua" w:hAnsi="Book Antiqua" w:cs="Arial"/>
          <w:sz w:val="24"/>
          <w:szCs w:val="24"/>
        </w:rPr>
        <w:t>from 2000 to 2005</w:t>
      </w:r>
      <w:r w:rsidR="009F2996" w:rsidRPr="00446103">
        <w:rPr>
          <w:rFonts w:ascii="Book Antiqua" w:hAnsi="Book Antiqua" w:cs="Arial"/>
          <w:sz w:val="24"/>
          <w:szCs w:val="24"/>
        </w:rPr>
        <w:t>)</w:t>
      </w:r>
      <w:r w:rsidR="00400903" w:rsidRPr="00446103">
        <w:rPr>
          <w:rFonts w:ascii="Book Antiqua" w:hAnsi="Book Antiqua" w:cs="Arial"/>
          <w:sz w:val="24"/>
          <w:szCs w:val="24"/>
        </w:rPr>
        <w:t xml:space="preserve">. </w:t>
      </w:r>
      <w:r w:rsidR="00411D9B" w:rsidRPr="00446103">
        <w:rPr>
          <w:rFonts w:ascii="Book Antiqua" w:hAnsi="Book Antiqua" w:cs="Arial"/>
          <w:sz w:val="24"/>
          <w:szCs w:val="24"/>
        </w:rPr>
        <w:t>B</w:t>
      </w:r>
      <w:r w:rsidR="00CD6066" w:rsidRPr="00446103">
        <w:rPr>
          <w:rStyle w:val="Hyperlink"/>
          <w:rFonts w:ascii="Book Antiqua" w:hAnsi="Book Antiqua" w:cs="Arial"/>
          <w:bCs/>
          <w:color w:val="auto"/>
          <w:sz w:val="24"/>
          <w:szCs w:val="24"/>
          <w:u w:val="none"/>
          <w:lang w:eastAsia="ja-JP"/>
        </w:rPr>
        <w:t>lacks and Hispanics were</w:t>
      </w:r>
      <w:r w:rsidR="00400903" w:rsidRPr="00446103">
        <w:rPr>
          <w:rStyle w:val="Hyperlink"/>
          <w:rFonts w:ascii="Book Antiqua" w:hAnsi="Book Antiqua" w:cs="Arial"/>
          <w:bCs/>
          <w:color w:val="auto"/>
          <w:sz w:val="24"/>
          <w:szCs w:val="24"/>
          <w:u w:val="none"/>
          <w:lang w:eastAsia="ja-JP"/>
        </w:rPr>
        <w:t xml:space="preserve"> significantly</w:t>
      </w:r>
      <w:r w:rsidR="00CD6066" w:rsidRPr="00446103">
        <w:rPr>
          <w:rStyle w:val="Hyperlink"/>
          <w:rFonts w:ascii="Book Antiqua" w:hAnsi="Book Antiqua" w:cs="Arial"/>
          <w:bCs/>
          <w:color w:val="auto"/>
          <w:sz w:val="24"/>
          <w:szCs w:val="24"/>
          <w:u w:val="none"/>
          <w:lang w:eastAsia="ja-JP"/>
        </w:rPr>
        <w:t xml:space="preserve"> less likely </w:t>
      </w:r>
      <w:r w:rsidR="00C36857" w:rsidRPr="00446103">
        <w:rPr>
          <w:rStyle w:val="Hyperlink"/>
          <w:rFonts w:ascii="Book Antiqua" w:hAnsi="Book Antiqua" w:cs="Arial"/>
          <w:bCs/>
          <w:color w:val="auto"/>
          <w:sz w:val="24"/>
          <w:szCs w:val="24"/>
          <w:u w:val="none"/>
          <w:lang w:eastAsia="ja-JP"/>
        </w:rPr>
        <w:t xml:space="preserve">than whites </w:t>
      </w:r>
      <w:r w:rsidR="00710A5C" w:rsidRPr="00446103">
        <w:rPr>
          <w:rStyle w:val="Hyperlink"/>
          <w:rFonts w:ascii="Book Antiqua" w:hAnsi="Book Antiqua" w:cs="Arial"/>
          <w:bCs/>
          <w:color w:val="auto"/>
          <w:sz w:val="24"/>
          <w:szCs w:val="24"/>
          <w:u w:val="none"/>
          <w:lang w:eastAsia="ja-JP"/>
        </w:rPr>
        <w:t xml:space="preserve">to be </w:t>
      </w:r>
      <w:proofErr w:type="spellStart"/>
      <w:r w:rsidR="00710A5C" w:rsidRPr="00446103">
        <w:rPr>
          <w:rStyle w:val="Hyperlink"/>
          <w:rFonts w:ascii="Book Antiqua" w:hAnsi="Book Antiqua" w:cs="Arial"/>
          <w:bCs/>
          <w:color w:val="auto"/>
          <w:sz w:val="24"/>
          <w:szCs w:val="24"/>
          <w:u w:val="none"/>
          <w:lang w:eastAsia="ja-JP"/>
        </w:rPr>
        <w:t>revascularized</w:t>
      </w:r>
      <w:proofErr w:type="spellEnd"/>
      <w:r w:rsidR="00C36857" w:rsidRPr="00446103">
        <w:rPr>
          <w:rStyle w:val="Hyperlink"/>
          <w:rFonts w:ascii="Book Antiqua" w:hAnsi="Book Antiqua" w:cs="Arial"/>
          <w:bCs/>
          <w:color w:val="auto"/>
          <w:sz w:val="24"/>
          <w:szCs w:val="24"/>
          <w:u w:val="none"/>
          <w:lang w:eastAsia="ja-JP"/>
        </w:rPr>
        <w:t>,</w:t>
      </w:r>
      <w:r w:rsidR="00CD6066" w:rsidRPr="00446103">
        <w:rPr>
          <w:rStyle w:val="Hyperlink"/>
          <w:rFonts w:ascii="Book Antiqua" w:hAnsi="Book Antiqua" w:cs="Arial"/>
          <w:bCs/>
          <w:color w:val="auto"/>
          <w:sz w:val="24"/>
          <w:szCs w:val="24"/>
          <w:u w:val="none"/>
          <w:lang w:eastAsia="ja-JP"/>
        </w:rPr>
        <w:t xml:space="preserve"> regardless of insurance status</w:t>
      </w:r>
      <w:r w:rsidR="00400903" w:rsidRPr="00446103">
        <w:rPr>
          <w:rStyle w:val="Hyperlink"/>
          <w:rFonts w:ascii="Book Antiqua" w:hAnsi="Book Antiqua" w:cs="Arial"/>
          <w:bCs/>
          <w:color w:val="auto"/>
          <w:sz w:val="24"/>
          <w:szCs w:val="24"/>
          <w:u w:val="none"/>
          <w:lang w:eastAsia="ja-JP"/>
        </w:rPr>
        <w:t>.</w:t>
      </w:r>
      <w:r w:rsidR="00CD6066" w:rsidRPr="00446103">
        <w:rPr>
          <w:rStyle w:val="Hyperlink"/>
          <w:rFonts w:ascii="Book Antiqua" w:hAnsi="Book Antiqua" w:cs="Arial"/>
          <w:bCs/>
          <w:color w:val="auto"/>
          <w:sz w:val="24"/>
          <w:szCs w:val="24"/>
          <w:u w:val="none"/>
          <w:lang w:eastAsia="ja-JP"/>
        </w:rPr>
        <w:t xml:space="preserve"> </w:t>
      </w:r>
      <w:r w:rsidR="00400903" w:rsidRPr="00446103">
        <w:rPr>
          <w:rStyle w:val="Hyperlink"/>
          <w:rFonts w:ascii="Book Antiqua" w:hAnsi="Book Antiqua" w:cs="Arial"/>
          <w:bCs/>
          <w:color w:val="auto"/>
          <w:sz w:val="24"/>
          <w:szCs w:val="24"/>
          <w:u w:val="none"/>
          <w:lang w:eastAsia="ja-JP"/>
        </w:rPr>
        <w:t>After adjusting for demographics, co-morbidities, and hospital clustering,</w:t>
      </w:r>
      <w:r w:rsidR="007E55F5" w:rsidRPr="00446103">
        <w:rPr>
          <w:rStyle w:val="Hyperlink"/>
          <w:rFonts w:ascii="Book Antiqua" w:hAnsi="Book Antiqua" w:cs="Arial"/>
          <w:bCs/>
          <w:color w:val="auto"/>
          <w:sz w:val="24"/>
          <w:szCs w:val="24"/>
          <w:u w:val="none"/>
          <w:lang w:eastAsia="ja-JP"/>
        </w:rPr>
        <w:t xml:space="preserve"> </w:t>
      </w:r>
      <w:r w:rsidR="00400903" w:rsidRPr="00446103">
        <w:rPr>
          <w:rStyle w:val="Hyperlink"/>
          <w:rFonts w:ascii="Book Antiqua" w:hAnsi="Book Antiqua" w:cs="Arial"/>
          <w:bCs/>
          <w:color w:val="auto"/>
          <w:sz w:val="24"/>
          <w:szCs w:val="24"/>
          <w:u w:val="none"/>
          <w:lang w:eastAsia="ja-JP"/>
        </w:rPr>
        <w:t xml:space="preserve">blacks were approximately 25% less likely than whites with similar insurance to be treated with revascularization and </w:t>
      </w:r>
      <w:r w:rsidR="00D33904" w:rsidRPr="00446103">
        <w:rPr>
          <w:rStyle w:val="Hyperlink"/>
          <w:rFonts w:ascii="Book Antiqua" w:hAnsi="Book Antiqua" w:cs="Arial"/>
          <w:bCs/>
          <w:color w:val="auto"/>
          <w:sz w:val="24"/>
          <w:szCs w:val="24"/>
          <w:u w:val="none"/>
          <w:lang w:eastAsia="ja-JP"/>
        </w:rPr>
        <w:t xml:space="preserve">Hispanics about 5% less </w:t>
      </w:r>
      <w:proofErr w:type="gramStart"/>
      <w:r w:rsidR="00D33904" w:rsidRPr="00446103">
        <w:rPr>
          <w:rStyle w:val="Hyperlink"/>
          <w:rFonts w:ascii="Book Antiqua" w:hAnsi="Book Antiqua" w:cs="Arial"/>
          <w:bCs/>
          <w:color w:val="auto"/>
          <w:sz w:val="24"/>
          <w:szCs w:val="24"/>
          <w:u w:val="none"/>
          <w:lang w:eastAsia="ja-JP"/>
        </w:rPr>
        <w:t>likely</w:t>
      </w:r>
      <w:r w:rsidR="00C36857" w:rsidRPr="00446103">
        <w:rPr>
          <w:rStyle w:val="Hyperlink"/>
          <w:rFonts w:ascii="Book Antiqua" w:hAnsi="Book Antiqua" w:cs="Arial"/>
          <w:bCs/>
          <w:color w:val="auto"/>
          <w:sz w:val="24"/>
          <w:szCs w:val="24"/>
          <w:u w:val="none"/>
          <w:vertAlign w:val="superscript"/>
          <w:lang w:eastAsia="ja-JP"/>
        </w:rPr>
        <w:t>[</w:t>
      </w:r>
      <w:proofErr w:type="gramEnd"/>
      <w:r w:rsidR="001025AA" w:rsidRPr="00446103">
        <w:rPr>
          <w:rStyle w:val="Hyperlink"/>
          <w:rFonts w:ascii="Book Antiqua" w:hAnsi="Book Antiqua" w:cs="Arial"/>
          <w:bCs/>
          <w:color w:val="auto"/>
          <w:sz w:val="24"/>
          <w:szCs w:val="24"/>
          <w:u w:val="none"/>
          <w:vertAlign w:val="superscript"/>
          <w:lang w:eastAsia="ja-JP"/>
        </w:rPr>
        <w:t>84</w:t>
      </w:r>
      <w:r w:rsidR="00C36857" w:rsidRPr="00446103">
        <w:rPr>
          <w:rStyle w:val="Hyperlink"/>
          <w:rFonts w:ascii="Book Antiqua" w:hAnsi="Book Antiqua" w:cs="Arial"/>
          <w:bCs/>
          <w:color w:val="auto"/>
          <w:sz w:val="24"/>
          <w:szCs w:val="24"/>
          <w:u w:val="none"/>
          <w:vertAlign w:val="superscript"/>
          <w:lang w:eastAsia="ja-JP"/>
        </w:rPr>
        <w:t>]</w:t>
      </w:r>
      <w:r w:rsidR="00D33904" w:rsidRPr="00446103">
        <w:rPr>
          <w:rStyle w:val="Hyperlink"/>
          <w:rFonts w:ascii="Book Antiqua" w:hAnsi="Book Antiqua" w:cs="Arial"/>
          <w:bCs/>
          <w:color w:val="auto"/>
          <w:sz w:val="24"/>
          <w:szCs w:val="24"/>
          <w:u w:val="none"/>
          <w:lang w:eastAsia="ja-JP"/>
        </w:rPr>
        <w:t>.</w:t>
      </w:r>
    </w:p>
    <w:p w14:paraId="52AF8C3B" w14:textId="6749EE72" w:rsidR="00B6398E" w:rsidRPr="00446103" w:rsidRDefault="00411D9B"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T</w:t>
      </w:r>
      <w:r w:rsidR="00BE04E6" w:rsidRPr="00446103">
        <w:rPr>
          <w:rStyle w:val="Hyperlink"/>
          <w:rFonts w:ascii="Book Antiqua" w:hAnsi="Book Antiqua" w:cs="Arial"/>
          <w:bCs/>
          <w:color w:val="auto"/>
          <w:sz w:val="24"/>
          <w:szCs w:val="24"/>
          <w:u w:val="none"/>
          <w:lang w:eastAsia="ja-JP"/>
        </w:rPr>
        <w:t>he impact of</w:t>
      </w:r>
      <w:r w:rsidR="00D721FB" w:rsidRPr="00446103">
        <w:rPr>
          <w:rStyle w:val="Hyperlink"/>
          <w:rFonts w:ascii="Book Antiqua" w:hAnsi="Book Antiqua" w:cs="Arial"/>
          <w:bCs/>
          <w:color w:val="auto"/>
          <w:sz w:val="24"/>
          <w:szCs w:val="24"/>
          <w:u w:val="none"/>
          <w:lang w:eastAsia="ja-JP"/>
        </w:rPr>
        <w:t xml:space="preserve"> hospital and physician</w:t>
      </w:r>
      <w:r w:rsidR="00185A78" w:rsidRPr="00446103">
        <w:rPr>
          <w:rStyle w:val="Hyperlink"/>
          <w:rFonts w:ascii="Book Antiqua" w:hAnsi="Book Antiqua" w:cs="Arial"/>
          <w:bCs/>
          <w:color w:val="auto"/>
          <w:sz w:val="24"/>
          <w:szCs w:val="24"/>
          <w:u w:val="none"/>
          <w:lang w:eastAsia="ja-JP"/>
        </w:rPr>
        <w:t xml:space="preserve"> effects </w:t>
      </w:r>
      <w:r w:rsidR="00BE04E6" w:rsidRPr="00446103">
        <w:rPr>
          <w:rStyle w:val="Hyperlink"/>
          <w:rFonts w:ascii="Book Antiqua" w:hAnsi="Book Antiqua" w:cs="Arial"/>
          <w:bCs/>
          <w:color w:val="auto"/>
          <w:sz w:val="24"/>
          <w:szCs w:val="24"/>
          <w:u w:val="none"/>
          <w:lang w:eastAsia="ja-JP"/>
        </w:rPr>
        <w:t>on</w:t>
      </w:r>
      <w:r w:rsidR="00185A78" w:rsidRPr="00446103">
        <w:rPr>
          <w:rStyle w:val="Hyperlink"/>
          <w:rFonts w:ascii="Book Antiqua" w:hAnsi="Book Antiqua" w:cs="Arial"/>
          <w:bCs/>
          <w:color w:val="auto"/>
          <w:sz w:val="24"/>
          <w:szCs w:val="24"/>
          <w:u w:val="none"/>
          <w:lang w:eastAsia="ja-JP"/>
        </w:rPr>
        <w:t xml:space="preserve"> disparities in revascularization treatment</w:t>
      </w:r>
      <w:r w:rsidRPr="00446103">
        <w:rPr>
          <w:rStyle w:val="Hyperlink"/>
          <w:rFonts w:ascii="Book Antiqua" w:hAnsi="Book Antiqua" w:cs="Arial"/>
          <w:bCs/>
          <w:color w:val="auto"/>
          <w:sz w:val="24"/>
          <w:szCs w:val="24"/>
          <w:u w:val="none"/>
          <w:lang w:eastAsia="ja-JP"/>
        </w:rPr>
        <w:t xml:space="preserve"> was examined</w:t>
      </w:r>
      <w:r w:rsidR="00185A78" w:rsidRPr="00446103">
        <w:rPr>
          <w:rStyle w:val="Hyperlink"/>
          <w:rFonts w:ascii="Book Antiqua" w:hAnsi="Book Antiqua" w:cs="Arial"/>
          <w:bCs/>
          <w:color w:val="auto"/>
          <w:sz w:val="24"/>
          <w:szCs w:val="24"/>
          <w:u w:val="none"/>
          <w:lang w:eastAsia="ja-JP"/>
        </w:rPr>
        <w:t xml:space="preserve"> </w:t>
      </w:r>
      <w:r w:rsidR="00876ABC" w:rsidRPr="00446103">
        <w:rPr>
          <w:rStyle w:val="Hyperlink"/>
          <w:rFonts w:ascii="Book Antiqua" w:hAnsi="Book Antiqua" w:cs="Arial"/>
          <w:bCs/>
          <w:color w:val="auto"/>
          <w:sz w:val="24"/>
          <w:szCs w:val="24"/>
          <w:u w:val="none"/>
          <w:lang w:eastAsia="ja-JP"/>
        </w:rPr>
        <w:t>in</w:t>
      </w:r>
      <w:r w:rsidR="00185A78" w:rsidRPr="00446103">
        <w:rPr>
          <w:rStyle w:val="Hyperlink"/>
          <w:rFonts w:ascii="Book Antiqua" w:hAnsi="Book Antiqua" w:cs="Arial"/>
          <w:bCs/>
          <w:color w:val="auto"/>
          <w:sz w:val="24"/>
          <w:szCs w:val="24"/>
          <w:u w:val="none"/>
          <w:lang w:eastAsia="ja-JP"/>
        </w:rPr>
        <w:t xml:space="preserve"> 119,386 initial episode AMI patients</w:t>
      </w:r>
      <w:r w:rsidR="003711B9" w:rsidRPr="00446103">
        <w:rPr>
          <w:rStyle w:val="Hyperlink"/>
          <w:rFonts w:ascii="Book Antiqua" w:hAnsi="Book Antiqua" w:cs="Arial"/>
          <w:bCs/>
          <w:color w:val="auto"/>
          <w:sz w:val="24"/>
          <w:szCs w:val="24"/>
          <w:u w:val="none"/>
          <w:lang w:eastAsia="ja-JP"/>
        </w:rPr>
        <w:t>,</w:t>
      </w:r>
      <w:r w:rsidR="00185A78" w:rsidRPr="00446103">
        <w:rPr>
          <w:rStyle w:val="Hyperlink"/>
          <w:rFonts w:ascii="Book Antiqua" w:hAnsi="Book Antiqua" w:cs="Arial"/>
          <w:bCs/>
          <w:color w:val="auto"/>
          <w:sz w:val="24"/>
          <w:szCs w:val="24"/>
          <w:u w:val="none"/>
          <w:lang w:eastAsia="ja-JP"/>
        </w:rPr>
        <w:t xml:space="preserve"> </w:t>
      </w:r>
      <w:r w:rsidR="003711B9" w:rsidRPr="00446103">
        <w:rPr>
          <w:rStyle w:val="Hyperlink"/>
          <w:rFonts w:ascii="Book Antiqua" w:hAnsi="Book Antiqua" w:cs="Arial"/>
          <w:bCs/>
          <w:color w:val="auto"/>
          <w:sz w:val="24"/>
          <w:szCs w:val="24"/>
          <w:u w:val="none"/>
          <w:lang w:eastAsia="ja-JP"/>
        </w:rPr>
        <w:t>aged ≥ 65 years</w:t>
      </w:r>
      <w:r w:rsidRPr="00446103">
        <w:rPr>
          <w:rStyle w:val="Hyperlink"/>
          <w:rFonts w:ascii="Book Antiqua" w:hAnsi="Book Antiqua" w:cs="Arial"/>
          <w:bCs/>
          <w:color w:val="auto"/>
          <w:sz w:val="24"/>
          <w:szCs w:val="24"/>
          <w:u w:val="none"/>
          <w:lang w:eastAsia="ja-JP"/>
        </w:rPr>
        <w:t>,</w:t>
      </w:r>
      <w:r w:rsidR="003711B9" w:rsidRPr="00446103">
        <w:rPr>
          <w:rStyle w:val="Hyperlink"/>
          <w:rFonts w:ascii="Book Antiqua" w:hAnsi="Book Antiqua" w:cs="Arial"/>
          <w:bCs/>
          <w:color w:val="auto"/>
          <w:sz w:val="24"/>
          <w:szCs w:val="24"/>
          <w:u w:val="none"/>
          <w:lang w:eastAsia="ja-JP"/>
        </w:rPr>
        <w:t xml:space="preserve"> and all fee-for-service Medicare recipients </w:t>
      </w:r>
      <w:r w:rsidR="00185A78" w:rsidRPr="00446103">
        <w:rPr>
          <w:rStyle w:val="Hyperlink"/>
          <w:rFonts w:ascii="Book Antiqua" w:hAnsi="Book Antiqua" w:cs="Arial"/>
          <w:bCs/>
          <w:color w:val="auto"/>
          <w:sz w:val="24"/>
          <w:szCs w:val="24"/>
          <w:u w:val="none"/>
          <w:lang w:eastAsia="ja-JP"/>
        </w:rPr>
        <w:t>in Florida</w:t>
      </w:r>
      <w:r w:rsidR="00860E0C" w:rsidRPr="00446103">
        <w:rPr>
          <w:rStyle w:val="Hyperlink"/>
          <w:rFonts w:ascii="Book Antiqua" w:hAnsi="Book Antiqua" w:cs="Arial"/>
          <w:bCs/>
          <w:color w:val="auto"/>
          <w:sz w:val="24"/>
          <w:szCs w:val="24"/>
          <w:u w:val="none"/>
          <w:lang w:eastAsia="ja-JP"/>
        </w:rPr>
        <w:t xml:space="preserve"> (</w:t>
      </w:r>
      <w:r w:rsidR="00185A78" w:rsidRPr="00446103">
        <w:rPr>
          <w:rStyle w:val="Hyperlink"/>
          <w:rFonts w:ascii="Book Antiqua" w:hAnsi="Book Antiqua" w:cs="Arial"/>
          <w:bCs/>
          <w:color w:val="auto"/>
          <w:sz w:val="24"/>
          <w:szCs w:val="24"/>
          <w:u w:val="none"/>
          <w:lang w:eastAsia="ja-JP"/>
        </w:rPr>
        <w:t>from 1997 to 2005</w:t>
      </w:r>
      <w:r w:rsidR="00860E0C" w:rsidRPr="00446103">
        <w:rPr>
          <w:rStyle w:val="Hyperlink"/>
          <w:rFonts w:ascii="Book Antiqua" w:hAnsi="Book Antiqua" w:cs="Arial"/>
          <w:bCs/>
          <w:color w:val="auto"/>
          <w:sz w:val="24"/>
          <w:szCs w:val="24"/>
          <w:u w:val="none"/>
          <w:lang w:eastAsia="ja-JP"/>
        </w:rPr>
        <w:t>)</w:t>
      </w:r>
      <w:r w:rsidR="00185A78"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B</w:t>
      </w:r>
      <w:r w:rsidR="00D313A3" w:rsidRPr="00446103">
        <w:rPr>
          <w:rStyle w:val="Hyperlink"/>
          <w:rFonts w:ascii="Book Antiqua" w:hAnsi="Book Antiqua" w:cs="Arial"/>
          <w:bCs/>
          <w:color w:val="auto"/>
          <w:sz w:val="24"/>
          <w:szCs w:val="24"/>
          <w:u w:val="none"/>
          <w:lang w:eastAsia="ja-JP"/>
        </w:rPr>
        <w:t>lack and Hispanic patients were younger, more likely to be female, and more likely to have diabetes mellitus than white patients.</w:t>
      </w:r>
      <w:r w:rsidR="005B4D9C" w:rsidRPr="00446103">
        <w:rPr>
          <w:rStyle w:val="Hyperlink"/>
          <w:rFonts w:ascii="Book Antiqua" w:hAnsi="Book Antiqua" w:cs="Arial"/>
          <w:bCs/>
          <w:color w:val="auto"/>
          <w:sz w:val="24"/>
          <w:szCs w:val="24"/>
          <w:u w:val="none"/>
          <w:lang w:eastAsia="ja-JP"/>
        </w:rPr>
        <w:t xml:space="preserve"> The unadjusted rates </w:t>
      </w:r>
      <w:r w:rsidR="00EF3BB2" w:rsidRPr="00446103">
        <w:rPr>
          <w:rStyle w:val="Hyperlink"/>
          <w:rFonts w:ascii="Book Antiqua" w:hAnsi="Book Antiqua" w:cs="Arial"/>
          <w:bCs/>
          <w:color w:val="auto"/>
          <w:sz w:val="24"/>
          <w:szCs w:val="24"/>
          <w:u w:val="none"/>
          <w:lang w:eastAsia="ja-JP"/>
        </w:rPr>
        <w:t>of</w:t>
      </w:r>
      <w:r w:rsidR="005B4D9C" w:rsidRPr="00446103">
        <w:rPr>
          <w:rStyle w:val="Hyperlink"/>
          <w:rFonts w:ascii="Book Antiqua" w:hAnsi="Book Antiqua" w:cs="Arial"/>
          <w:bCs/>
          <w:color w:val="auto"/>
          <w:sz w:val="24"/>
          <w:szCs w:val="24"/>
          <w:u w:val="none"/>
          <w:lang w:eastAsia="ja-JP"/>
        </w:rPr>
        <w:t xml:space="preserve"> intervention</w:t>
      </w:r>
      <w:r w:rsidR="00EF3BB2" w:rsidRPr="00446103">
        <w:rPr>
          <w:rStyle w:val="Hyperlink"/>
          <w:rFonts w:ascii="Book Antiqua" w:hAnsi="Book Antiqua" w:cs="Arial"/>
          <w:bCs/>
          <w:color w:val="auto"/>
          <w:sz w:val="24"/>
          <w:szCs w:val="24"/>
          <w:u w:val="none"/>
          <w:lang w:eastAsia="ja-JP"/>
        </w:rPr>
        <w:t xml:space="preserve"> </w:t>
      </w:r>
      <w:r w:rsidR="005B4D9C" w:rsidRPr="00446103">
        <w:rPr>
          <w:rStyle w:val="Hyperlink"/>
          <w:rFonts w:ascii="Book Antiqua" w:hAnsi="Book Antiqua" w:cs="Arial"/>
          <w:bCs/>
          <w:color w:val="auto"/>
          <w:sz w:val="24"/>
          <w:szCs w:val="24"/>
          <w:u w:val="none"/>
          <w:lang w:eastAsia="ja-JP"/>
        </w:rPr>
        <w:t xml:space="preserve">were significantly </w:t>
      </w:r>
      <w:r w:rsidR="005B4D9C" w:rsidRPr="00446103">
        <w:rPr>
          <w:rStyle w:val="Hyperlink"/>
          <w:rFonts w:ascii="Book Antiqua" w:hAnsi="Book Antiqua" w:cs="Arial"/>
          <w:bCs/>
          <w:color w:val="auto"/>
          <w:sz w:val="24"/>
          <w:szCs w:val="24"/>
          <w:u w:val="none"/>
          <w:lang w:eastAsia="ja-JP"/>
        </w:rPr>
        <w:lastRenderedPageBreak/>
        <w:t>higher in whites than i</w:t>
      </w:r>
      <w:r w:rsidR="00EF3BB2" w:rsidRPr="00446103">
        <w:rPr>
          <w:rStyle w:val="Hyperlink"/>
          <w:rFonts w:ascii="Book Antiqua" w:hAnsi="Book Antiqua" w:cs="Arial"/>
          <w:bCs/>
          <w:color w:val="auto"/>
          <w:sz w:val="24"/>
          <w:szCs w:val="24"/>
          <w:u w:val="none"/>
          <w:lang w:eastAsia="ja-JP"/>
        </w:rPr>
        <w:t>n either blacks or Hispanics</w:t>
      </w:r>
      <w:r w:rsidR="005B4D9C" w:rsidRPr="00446103">
        <w:rPr>
          <w:rStyle w:val="Hyperlink"/>
          <w:rFonts w:ascii="Book Antiqua" w:hAnsi="Book Antiqua" w:cs="Arial"/>
          <w:bCs/>
          <w:color w:val="auto"/>
          <w:sz w:val="24"/>
          <w:szCs w:val="24"/>
          <w:u w:val="none"/>
          <w:lang w:eastAsia="ja-JP"/>
        </w:rPr>
        <w:t>. Black-white disparities for th</w:t>
      </w:r>
      <w:r w:rsidRPr="00446103">
        <w:rPr>
          <w:rStyle w:val="Hyperlink"/>
          <w:rFonts w:ascii="Book Antiqua" w:hAnsi="Book Antiqua" w:cs="Arial"/>
          <w:bCs/>
          <w:color w:val="auto"/>
          <w:sz w:val="24"/>
          <w:szCs w:val="24"/>
          <w:u w:val="none"/>
          <w:lang w:eastAsia="ja-JP"/>
        </w:rPr>
        <w:t>es</w:t>
      </w:r>
      <w:r w:rsidR="005B4D9C" w:rsidRPr="00446103">
        <w:rPr>
          <w:rStyle w:val="Hyperlink"/>
          <w:rFonts w:ascii="Book Antiqua" w:hAnsi="Book Antiqua" w:cs="Arial"/>
          <w:bCs/>
          <w:color w:val="auto"/>
          <w:sz w:val="24"/>
          <w:szCs w:val="24"/>
          <w:u w:val="none"/>
          <w:lang w:eastAsia="ja-JP"/>
        </w:rPr>
        <w:t xml:space="preserve">e procedures </w:t>
      </w:r>
      <w:r w:rsidR="00BB1BB5" w:rsidRPr="00446103">
        <w:rPr>
          <w:rStyle w:val="Hyperlink"/>
          <w:rFonts w:ascii="Book Antiqua" w:hAnsi="Book Antiqua" w:cs="Arial"/>
          <w:bCs/>
          <w:color w:val="auto"/>
          <w:sz w:val="24"/>
          <w:szCs w:val="24"/>
          <w:u w:val="none"/>
          <w:lang w:eastAsia="ja-JP"/>
        </w:rPr>
        <w:t>persiste</w:t>
      </w:r>
      <w:r w:rsidR="002A4FD8" w:rsidRPr="00446103">
        <w:rPr>
          <w:rStyle w:val="Hyperlink"/>
          <w:rFonts w:ascii="Book Antiqua" w:hAnsi="Book Antiqua" w:cs="Arial"/>
          <w:bCs/>
          <w:color w:val="auto"/>
          <w:sz w:val="24"/>
          <w:szCs w:val="24"/>
          <w:u w:val="none"/>
          <w:lang w:eastAsia="ja-JP"/>
        </w:rPr>
        <w:t>d despite</w:t>
      </w:r>
      <w:r w:rsidR="005B4D9C" w:rsidRPr="00446103">
        <w:rPr>
          <w:rStyle w:val="Hyperlink"/>
          <w:rFonts w:ascii="Book Antiqua" w:hAnsi="Book Antiqua" w:cs="Arial"/>
          <w:bCs/>
          <w:color w:val="auto"/>
          <w:sz w:val="24"/>
          <w:szCs w:val="24"/>
          <w:u w:val="none"/>
          <w:lang w:eastAsia="ja-JP"/>
        </w:rPr>
        <w:t xml:space="preserve"> adjustment for ag</w:t>
      </w:r>
      <w:r w:rsidR="000A0356" w:rsidRPr="00446103">
        <w:rPr>
          <w:rStyle w:val="Hyperlink"/>
          <w:rFonts w:ascii="Book Antiqua" w:hAnsi="Book Antiqua" w:cs="Arial"/>
          <w:bCs/>
          <w:color w:val="auto"/>
          <w:sz w:val="24"/>
          <w:szCs w:val="24"/>
          <w:u w:val="none"/>
          <w:lang w:eastAsia="ja-JP"/>
        </w:rPr>
        <w:t>e, gender, co-morbidities, soci</w:t>
      </w:r>
      <w:r w:rsidR="005B4D9C" w:rsidRPr="00446103">
        <w:rPr>
          <w:rStyle w:val="Hyperlink"/>
          <w:rFonts w:ascii="Book Antiqua" w:hAnsi="Book Antiqua" w:cs="Arial"/>
          <w:bCs/>
          <w:color w:val="auto"/>
          <w:sz w:val="24"/>
          <w:szCs w:val="24"/>
          <w:u w:val="none"/>
          <w:lang w:eastAsia="ja-JP"/>
        </w:rPr>
        <w:t>oeconomic status, and hospital characteristics</w:t>
      </w:r>
      <w:r w:rsidR="00F949C7" w:rsidRPr="00446103">
        <w:rPr>
          <w:rStyle w:val="Hyperlink"/>
          <w:rFonts w:ascii="Book Antiqua" w:hAnsi="Book Antiqua" w:cs="Arial"/>
          <w:bCs/>
          <w:color w:val="auto"/>
          <w:sz w:val="24"/>
          <w:szCs w:val="24"/>
          <w:u w:val="none"/>
          <w:lang w:eastAsia="ja-JP"/>
        </w:rPr>
        <w:t>.</w:t>
      </w:r>
      <w:r w:rsidR="005B4D9C" w:rsidRPr="00446103">
        <w:rPr>
          <w:rStyle w:val="Hyperlink"/>
          <w:rFonts w:ascii="Book Antiqua" w:hAnsi="Book Antiqua" w:cs="Arial"/>
          <w:bCs/>
          <w:color w:val="auto"/>
          <w:sz w:val="24"/>
          <w:szCs w:val="24"/>
          <w:u w:val="none"/>
          <w:lang w:eastAsia="ja-JP"/>
        </w:rPr>
        <w:t xml:space="preserve"> Hispanic-white disparities held for c</w:t>
      </w:r>
      <w:r w:rsidR="00EF3BB2" w:rsidRPr="00446103">
        <w:rPr>
          <w:rStyle w:val="Hyperlink"/>
          <w:rFonts w:ascii="Book Antiqua" w:hAnsi="Book Antiqua" w:cs="Arial"/>
          <w:bCs/>
          <w:color w:val="auto"/>
          <w:sz w:val="24"/>
          <w:szCs w:val="24"/>
          <w:u w:val="none"/>
          <w:lang w:eastAsia="ja-JP"/>
        </w:rPr>
        <w:t>atheterization</w:t>
      </w:r>
      <w:r w:rsidR="005B4D9C" w:rsidRPr="00446103">
        <w:rPr>
          <w:rStyle w:val="Hyperlink"/>
          <w:rFonts w:ascii="Book Antiqua" w:hAnsi="Book Antiqua" w:cs="Arial"/>
          <w:bCs/>
          <w:color w:val="auto"/>
          <w:sz w:val="24"/>
          <w:szCs w:val="24"/>
          <w:u w:val="none"/>
          <w:lang w:eastAsia="ja-JP"/>
        </w:rPr>
        <w:t xml:space="preserve"> and PTCA</w:t>
      </w:r>
      <w:r w:rsidR="005049C5" w:rsidRPr="00446103">
        <w:rPr>
          <w:rStyle w:val="Hyperlink"/>
          <w:rFonts w:ascii="Book Antiqua" w:hAnsi="Book Antiqua" w:cs="Arial"/>
          <w:bCs/>
          <w:color w:val="auto"/>
          <w:sz w:val="24"/>
          <w:szCs w:val="24"/>
          <w:u w:val="none"/>
          <w:lang w:eastAsia="ja-JP"/>
        </w:rPr>
        <w:t>,</w:t>
      </w:r>
      <w:r w:rsidR="005B4D9C" w:rsidRPr="00446103">
        <w:rPr>
          <w:rStyle w:val="Hyperlink"/>
          <w:rFonts w:ascii="Book Antiqua" w:hAnsi="Book Antiqua" w:cs="Arial"/>
          <w:bCs/>
          <w:color w:val="auto"/>
          <w:sz w:val="24"/>
          <w:szCs w:val="24"/>
          <w:u w:val="none"/>
          <w:lang w:eastAsia="ja-JP"/>
        </w:rPr>
        <w:t xml:space="preserve"> </w:t>
      </w:r>
      <w:r w:rsidR="005049C5" w:rsidRPr="00446103">
        <w:rPr>
          <w:rStyle w:val="Hyperlink"/>
          <w:rFonts w:ascii="Book Antiqua" w:hAnsi="Book Antiqua" w:cs="Arial"/>
          <w:bCs/>
          <w:color w:val="auto"/>
          <w:sz w:val="24"/>
          <w:szCs w:val="24"/>
          <w:u w:val="none"/>
          <w:lang w:eastAsia="ja-JP"/>
        </w:rPr>
        <w:t>but</w:t>
      </w:r>
      <w:r w:rsidR="005B4D9C"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were</w:t>
      </w:r>
      <w:r w:rsidR="005049C5" w:rsidRPr="00446103">
        <w:rPr>
          <w:rStyle w:val="Hyperlink"/>
          <w:rFonts w:ascii="Book Antiqua" w:hAnsi="Book Antiqua" w:cs="Arial"/>
          <w:bCs/>
          <w:color w:val="auto"/>
          <w:sz w:val="24"/>
          <w:szCs w:val="24"/>
          <w:u w:val="none"/>
          <w:lang w:eastAsia="ja-JP"/>
        </w:rPr>
        <w:t xml:space="preserve"> no longer significant for CABG</w:t>
      </w:r>
      <w:r w:rsidR="005B4D9C" w:rsidRPr="00446103">
        <w:rPr>
          <w:rStyle w:val="Hyperlink"/>
          <w:rFonts w:ascii="Book Antiqua" w:hAnsi="Book Antiqua" w:cs="Arial"/>
          <w:bCs/>
          <w:color w:val="auto"/>
          <w:sz w:val="24"/>
          <w:szCs w:val="24"/>
          <w:u w:val="none"/>
          <w:lang w:eastAsia="ja-JP"/>
        </w:rPr>
        <w:t>.</w:t>
      </w:r>
      <w:r w:rsidR="005049C5" w:rsidRPr="00446103">
        <w:rPr>
          <w:rStyle w:val="Hyperlink"/>
          <w:rFonts w:ascii="Book Antiqua" w:hAnsi="Book Antiqua" w:cs="Arial"/>
          <w:bCs/>
          <w:color w:val="auto"/>
          <w:sz w:val="24"/>
          <w:szCs w:val="24"/>
          <w:u w:val="none"/>
          <w:lang w:eastAsia="ja-JP"/>
        </w:rPr>
        <w:t xml:space="preserve"> Hospital f</w:t>
      </w:r>
      <w:r w:rsidR="00D253B5" w:rsidRPr="00446103">
        <w:rPr>
          <w:rStyle w:val="Hyperlink"/>
          <w:rFonts w:ascii="Book Antiqua" w:hAnsi="Book Antiqua" w:cs="Arial"/>
          <w:bCs/>
          <w:color w:val="auto"/>
          <w:sz w:val="24"/>
          <w:szCs w:val="24"/>
          <w:u w:val="none"/>
          <w:lang w:eastAsia="ja-JP"/>
        </w:rPr>
        <w:t>ixed effects were found to</w:t>
      </w:r>
      <w:r w:rsidR="00E0621D" w:rsidRPr="00446103">
        <w:rPr>
          <w:rStyle w:val="Hyperlink"/>
          <w:rFonts w:ascii="Book Antiqua" w:hAnsi="Book Antiqua" w:cs="Arial"/>
          <w:bCs/>
          <w:color w:val="auto"/>
          <w:sz w:val="24"/>
          <w:szCs w:val="24"/>
          <w:u w:val="none"/>
          <w:lang w:eastAsia="ja-JP"/>
        </w:rPr>
        <w:t xml:space="preserve"> not be the full reason behind</w:t>
      </w:r>
      <w:r w:rsidR="006F01FB" w:rsidRPr="00446103">
        <w:rPr>
          <w:rStyle w:val="Hyperlink"/>
          <w:rFonts w:ascii="Book Antiqua" w:hAnsi="Book Antiqua" w:cs="Arial"/>
          <w:bCs/>
          <w:color w:val="auto"/>
          <w:sz w:val="24"/>
          <w:szCs w:val="24"/>
          <w:u w:val="none"/>
          <w:lang w:eastAsia="ja-JP"/>
        </w:rPr>
        <w:t xml:space="preserve"> disparities in cardiac treatment</w:t>
      </w:r>
      <w:r w:rsidR="005049C5" w:rsidRPr="00446103">
        <w:rPr>
          <w:rStyle w:val="Hyperlink"/>
          <w:rFonts w:ascii="Book Antiqua" w:hAnsi="Book Antiqua" w:cs="Arial"/>
          <w:bCs/>
          <w:color w:val="auto"/>
          <w:sz w:val="24"/>
          <w:szCs w:val="24"/>
          <w:u w:val="none"/>
          <w:lang w:eastAsia="ja-JP"/>
        </w:rPr>
        <w:t xml:space="preserve">. </w:t>
      </w:r>
      <w:r w:rsidR="00876ABC" w:rsidRPr="00446103">
        <w:rPr>
          <w:rStyle w:val="Hyperlink"/>
          <w:rFonts w:ascii="Book Antiqua" w:hAnsi="Book Antiqua" w:cs="Arial"/>
          <w:bCs/>
          <w:color w:val="auto"/>
          <w:sz w:val="24"/>
          <w:szCs w:val="24"/>
          <w:u w:val="none"/>
          <w:lang w:eastAsia="ja-JP"/>
        </w:rPr>
        <w:t>P</w:t>
      </w:r>
      <w:r w:rsidR="006F01FB" w:rsidRPr="00446103">
        <w:rPr>
          <w:rStyle w:val="Hyperlink"/>
          <w:rFonts w:ascii="Book Antiqua" w:hAnsi="Book Antiqua" w:cs="Arial"/>
          <w:bCs/>
          <w:color w:val="auto"/>
          <w:sz w:val="24"/>
          <w:szCs w:val="24"/>
          <w:u w:val="none"/>
          <w:lang w:eastAsia="ja-JP"/>
        </w:rPr>
        <w:t>hysician fixed effects account</w:t>
      </w:r>
      <w:r w:rsidR="005049C5" w:rsidRPr="00446103">
        <w:rPr>
          <w:rStyle w:val="Hyperlink"/>
          <w:rFonts w:ascii="Book Antiqua" w:hAnsi="Book Antiqua" w:cs="Arial"/>
          <w:bCs/>
          <w:color w:val="auto"/>
          <w:sz w:val="24"/>
          <w:szCs w:val="24"/>
          <w:u w:val="none"/>
          <w:lang w:eastAsia="ja-JP"/>
        </w:rPr>
        <w:t>ed</w:t>
      </w:r>
      <w:r w:rsidR="00E0621D" w:rsidRPr="00446103">
        <w:rPr>
          <w:rStyle w:val="Hyperlink"/>
          <w:rFonts w:ascii="Book Antiqua" w:hAnsi="Book Antiqua" w:cs="Arial"/>
          <w:bCs/>
          <w:color w:val="auto"/>
          <w:sz w:val="24"/>
          <w:szCs w:val="24"/>
          <w:u w:val="none"/>
          <w:lang w:eastAsia="ja-JP"/>
        </w:rPr>
        <w:t xml:space="preserve"> for some</w:t>
      </w:r>
      <w:r w:rsidR="006F01FB" w:rsidRPr="00446103">
        <w:rPr>
          <w:rStyle w:val="Hyperlink"/>
          <w:rFonts w:ascii="Book Antiqua" w:hAnsi="Book Antiqua" w:cs="Arial"/>
          <w:bCs/>
          <w:color w:val="auto"/>
          <w:sz w:val="24"/>
          <w:szCs w:val="24"/>
          <w:u w:val="none"/>
          <w:lang w:eastAsia="ja-JP"/>
        </w:rPr>
        <w:t xml:space="preserve"> disparities in treatment and </w:t>
      </w:r>
      <w:r w:rsidR="005049C5" w:rsidRPr="00446103">
        <w:rPr>
          <w:rStyle w:val="Hyperlink"/>
          <w:rFonts w:ascii="Book Antiqua" w:hAnsi="Book Antiqua" w:cs="Arial"/>
          <w:bCs/>
          <w:color w:val="auto"/>
          <w:sz w:val="24"/>
          <w:szCs w:val="24"/>
          <w:u w:val="none"/>
          <w:lang w:eastAsia="ja-JP"/>
        </w:rPr>
        <w:t xml:space="preserve">entirely </w:t>
      </w:r>
      <w:r w:rsidR="006F01FB" w:rsidRPr="00446103">
        <w:rPr>
          <w:rStyle w:val="Hyperlink"/>
          <w:rFonts w:ascii="Book Antiqua" w:hAnsi="Book Antiqua" w:cs="Arial"/>
          <w:bCs/>
          <w:color w:val="auto"/>
          <w:sz w:val="24"/>
          <w:szCs w:val="24"/>
          <w:u w:val="none"/>
          <w:lang w:eastAsia="ja-JP"/>
        </w:rPr>
        <w:t>explain</w:t>
      </w:r>
      <w:r w:rsidR="005049C5" w:rsidRPr="00446103">
        <w:rPr>
          <w:rStyle w:val="Hyperlink"/>
          <w:rFonts w:ascii="Book Antiqua" w:hAnsi="Book Antiqua" w:cs="Arial"/>
          <w:bCs/>
          <w:color w:val="auto"/>
          <w:sz w:val="24"/>
          <w:szCs w:val="24"/>
          <w:u w:val="none"/>
          <w:lang w:eastAsia="ja-JP"/>
        </w:rPr>
        <w:t>ed</w:t>
      </w:r>
      <w:r w:rsidR="006F01FB" w:rsidRPr="00446103">
        <w:rPr>
          <w:rStyle w:val="Hyperlink"/>
          <w:rFonts w:ascii="Book Antiqua" w:hAnsi="Book Antiqua" w:cs="Arial"/>
          <w:bCs/>
          <w:color w:val="auto"/>
          <w:sz w:val="24"/>
          <w:szCs w:val="24"/>
          <w:u w:val="none"/>
          <w:lang w:eastAsia="ja-JP"/>
        </w:rPr>
        <w:t xml:space="preserve"> </w:t>
      </w:r>
      <w:r w:rsidR="00E0621D" w:rsidRPr="00446103">
        <w:rPr>
          <w:rStyle w:val="Hyperlink"/>
          <w:rFonts w:ascii="Book Antiqua" w:hAnsi="Book Antiqua" w:cs="Arial"/>
          <w:bCs/>
          <w:color w:val="auto"/>
          <w:sz w:val="24"/>
          <w:szCs w:val="24"/>
          <w:u w:val="none"/>
          <w:lang w:eastAsia="ja-JP"/>
        </w:rPr>
        <w:t xml:space="preserve">Hispanic </w:t>
      </w:r>
      <w:r w:rsidR="00495830" w:rsidRPr="00446103">
        <w:rPr>
          <w:rStyle w:val="Hyperlink"/>
          <w:rFonts w:ascii="Book Antiqua" w:hAnsi="Book Antiqua" w:cs="Arial"/>
          <w:bCs/>
          <w:color w:val="auto"/>
          <w:sz w:val="24"/>
          <w:szCs w:val="24"/>
          <w:u w:val="none"/>
          <w:lang w:eastAsia="ja-JP"/>
        </w:rPr>
        <w:t xml:space="preserve">treatment </w:t>
      </w:r>
      <w:proofErr w:type="gramStart"/>
      <w:r w:rsidR="00E0621D" w:rsidRPr="00446103">
        <w:rPr>
          <w:rStyle w:val="Hyperlink"/>
          <w:rFonts w:ascii="Book Antiqua" w:hAnsi="Book Antiqua" w:cs="Arial"/>
          <w:bCs/>
          <w:color w:val="auto"/>
          <w:sz w:val="24"/>
          <w:szCs w:val="24"/>
          <w:u w:val="none"/>
          <w:lang w:eastAsia="ja-JP"/>
        </w:rPr>
        <w:t>differences</w:t>
      </w:r>
      <w:r w:rsidR="00D67252" w:rsidRPr="00446103">
        <w:rPr>
          <w:rStyle w:val="Hyperlink"/>
          <w:rFonts w:ascii="Book Antiqua" w:hAnsi="Book Antiqua" w:cs="Arial"/>
          <w:bCs/>
          <w:color w:val="auto"/>
          <w:sz w:val="24"/>
          <w:szCs w:val="24"/>
          <w:u w:val="none"/>
          <w:vertAlign w:val="superscript"/>
          <w:lang w:eastAsia="ja-JP"/>
        </w:rPr>
        <w:t>[</w:t>
      </w:r>
      <w:proofErr w:type="gramEnd"/>
      <w:r w:rsidR="00F949C7" w:rsidRPr="00446103">
        <w:rPr>
          <w:rStyle w:val="Hyperlink"/>
          <w:rFonts w:ascii="Book Antiqua" w:hAnsi="Book Antiqua" w:cs="Arial"/>
          <w:bCs/>
          <w:color w:val="auto"/>
          <w:sz w:val="24"/>
          <w:szCs w:val="24"/>
          <w:u w:val="none"/>
          <w:vertAlign w:val="superscript"/>
          <w:lang w:eastAsia="ja-JP"/>
        </w:rPr>
        <w:t>8</w:t>
      </w:r>
      <w:r w:rsidR="001025AA" w:rsidRPr="00446103">
        <w:rPr>
          <w:rStyle w:val="Hyperlink"/>
          <w:rFonts w:ascii="Book Antiqua" w:hAnsi="Book Antiqua" w:cs="Arial"/>
          <w:bCs/>
          <w:color w:val="auto"/>
          <w:sz w:val="24"/>
          <w:szCs w:val="24"/>
          <w:u w:val="none"/>
          <w:vertAlign w:val="superscript"/>
          <w:lang w:eastAsia="ja-JP"/>
        </w:rPr>
        <w:t>5</w:t>
      </w:r>
      <w:r w:rsidR="00F949C7" w:rsidRPr="00446103">
        <w:rPr>
          <w:rStyle w:val="Hyperlink"/>
          <w:rFonts w:ascii="Book Antiqua" w:hAnsi="Book Antiqua" w:cs="Arial"/>
          <w:bCs/>
          <w:color w:val="auto"/>
          <w:sz w:val="24"/>
          <w:szCs w:val="24"/>
          <w:u w:val="none"/>
          <w:vertAlign w:val="superscript"/>
          <w:lang w:eastAsia="ja-JP"/>
        </w:rPr>
        <w:t>]</w:t>
      </w:r>
      <w:r w:rsidR="005049C5" w:rsidRPr="00446103">
        <w:rPr>
          <w:rStyle w:val="Hyperlink"/>
          <w:rFonts w:ascii="Book Antiqua" w:hAnsi="Book Antiqua" w:cs="Arial"/>
          <w:bCs/>
          <w:color w:val="auto"/>
          <w:sz w:val="24"/>
          <w:szCs w:val="24"/>
          <w:u w:val="none"/>
          <w:lang w:eastAsia="ja-JP"/>
        </w:rPr>
        <w:t>.</w:t>
      </w:r>
      <w:r w:rsidR="00D67252" w:rsidRPr="00446103">
        <w:rPr>
          <w:rStyle w:val="Hyperlink"/>
          <w:rFonts w:ascii="Book Antiqua" w:hAnsi="Book Antiqua" w:cs="Arial"/>
          <w:bCs/>
          <w:color w:val="auto"/>
          <w:sz w:val="24"/>
          <w:szCs w:val="24"/>
          <w:u w:val="none"/>
          <w:lang w:eastAsia="ja-JP"/>
        </w:rPr>
        <w:t xml:space="preserve"> </w:t>
      </w:r>
      <w:r w:rsidR="00495830" w:rsidRPr="00446103">
        <w:rPr>
          <w:rStyle w:val="Hyperlink"/>
          <w:rFonts w:ascii="Book Antiqua" w:hAnsi="Book Antiqua" w:cs="Arial"/>
          <w:bCs/>
          <w:color w:val="auto"/>
          <w:sz w:val="24"/>
          <w:szCs w:val="24"/>
          <w:u w:val="none"/>
          <w:lang w:eastAsia="ja-JP"/>
        </w:rPr>
        <w:t xml:space="preserve">Li </w:t>
      </w:r>
      <w:r w:rsidR="00495830" w:rsidRPr="00446103">
        <w:rPr>
          <w:rStyle w:val="Hyperlink"/>
          <w:rFonts w:ascii="Book Antiqua" w:hAnsi="Book Antiqua" w:cs="Arial"/>
          <w:bCs/>
          <w:i/>
          <w:color w:val="auto"/>
          <w:sz w:val="24"/>
          <w:szCs w:val="24"/>
          <w:u w:val="none"/>
          <w:lang w:eastAsia="ja-JP"/>
        </w:rPr>
        <w:t xml:space="preserve">et </w:t>
      </w:r>
      <w:proofErr w:type="gramStart"/>
      <w:r w:rsidR="00495830" w:rsidRPr="00446103">
        <w:rPr>
          <w:rStyle w:val="Hyperlink"/>
          <w:rFonts w:ascii="Book Antiqua" w:hAnsi="Book Antiqua" w:cs="Arial"/>
          <w:bCs/>
          <w:i/>
          <w:color w:val="auto"/>
          <w:sz w:val="24"/>
          <w:szCs w:val="24"/>
          <w:u w:val="none"/>
          <w:lang w:eastAsia="ja-JP"/>
        </w:rPr>
        <w:t>al</w:t>
      </w:r>
      <w:r w:rsidR="00503021" w:rsidRPr="00446103">
        <w:rPr>
          <w:rStyle w:val="Hyperlink"/>
          <w:rFonts w:ascii="Book Antiqua" w:hAnsi="Book Antiqua" w:cs="Arial"/>
          <w:bCs/>
          <w:color w:val="auto"/>
          <w:sz w:val="24"/>
          <w:szCs w:val="24"/>
          <w:u w:val="none"/>
          <w:vertAlign w:val="superscript"/>
          <w:lang w:eastAsia="ja-JP"/>
        </w:rPr>
        <w:t>[</w:t>
      </w:r>
      <w:proofErr w:type="gramEnd"/>
      <w:r w:rsidR="00503021" w:rsidRPr="00446103">
        <w:rPr>
          <w:rStyle w:val="Hyperlink"/>
          <w:rFonts w:ascii="Book Antiqua" w:hAnsi="Book Antiqua" w:cs="Arial"/>
          <w:bCs/>
          <w:color w:val="auto"/>
          <w:sz w:val="24"/>
          <w:szCs w:val="24"/>
          <w:u w:val="none"/>
          <w:vertAlign w:val="superscript"/>
          <w:lang w:eastAsia="ja-JP"/>
        </w:rPr>
        <w:t>23]</w:t>
      </w:r>
      <w:r w:rsidR="00A85C9A" w:rsidRPr="00446103">
        <w:rPr>
          <w:rStyle w:val="Hyperlink"/>
          <w:rFonts w:ascii="Book Antiqua" w:hAnsi="Book Antiqua" w:cs="Arial"/>
          <w:bCs/>
          <w:color w:val="auto"/>
          <w:sz w:val="24"/>
          <w:szCs w:val="24"/>
          <w:u w:val="none"/>
          <w:lang w:eastAsia="ja-JP"/>
        </w:rPr>
        <w:t xml:space="preserve"> assessed data for</w:t>
      </w:r>
      <w:r w:rsidR="00FE5341" w:rsidRPr="00446103">
        <w:rPr>
          <w:rStyle w:val="Hyperlink"/>
          <w:rFonts w:ascii="Book Antiqua" w:hAnsi="Book Antiqua" w:cs="Arial"/>
          <w:bCs/>
          <w:color w:val="auto"/>
          <w:sz w:val="24"/>
          <w:szCs w:val="24"/>
          <w:u w:val="none"/>
          <w:lang w:eastAsia="ja-JP"/>
        </w:rPr>
        <w:t xml:space="preserve"> AMI</w:t>
      </w:r>
      <w:r w:rsidR="00A85C9A" w:rsidRPr="00446103">
        <w:rPr>
          <w:rStyle w:val="Hyperlink"/>
          <w:rFonts w:ascii="Book Antiqua" w:hAnsi="Book Antiqua" w:cs="Arial"/>
          <w:bCs/>
          <w:color w:val="auto"/>
          <w:sz w:val="24"/>
          <w:szCs w:val="24"/>
          <w:u w:val="none"/>
          <w:lang w:eastAsia="ja-JP"/>
        </w:rPr>
        <w:t xml:space="preserve"> patients</w:t>
      </w:r>
      <w:r w:rsidR="00FE5341" w:rsidRPr="00446103">
        <w:rPr>
          <w:rStyle w:val="Hyperlink"/>
          <w:rFonts w:ascii="Book Antiqua" w:hAnsi="Book Antiqua" w:cs="Arial"/>
          <w:bCs/>
          <w:color w:val="auto"/>
          <w:sz w:val="24"/>
          <w:szCs w:val="24"/>
          <w:u w:val="none"/>
          <w:lang w:eastAsia="ja-JP"/>
        </w:rPr>
        <w:t xml:space="preserve"> in Pennsylvania</w:t>
      </w:r>
      <w:r w:rsidR="007C4697" w:rsidRPr="00446103">
        <w:rPr>
          <w:rStyle w:val="Hyperlink"/>
          <w:rFonts w:ascii="Book Antiqua" w:hAnsi="Book Antiqua" w:cs="Arial"/>
          <w:bCs/>
          <w:color w:val="auto"/>
          <w:sz w:val="24"/>
          <w:szCs w:val="24"/>
          <w:u w:val="none"/>
          <w:lang w:eastAsia="ja-JP"/>
        </w:rPr>
        <w:t xml:space="preserve"> </w:t>
      </w:r>
      <w:r w:rsidR="00860E0C" w:rsidRPr="00446103">
        <w:rPr>
          <w:rStyle w:val="Hyperlink"/>
          <w:rFonts w:ascii="Book Antiqua" w:hAnsi="Book Antiqua" w:cs="Arial"/>
          <w:bCs/>
          <w:color w:val="auto"/>
          <w:sz w:val="24"/>
          <w:szCs w:val="24"/>
          <w:u w:val="none"/>
          <w:lang w:eastAsia="ja-JP"/>
        </w:rPr>
        <w:t xml:space="preserve">from </w:t>
      </w:r>
      <w:r w:rsidR="007C4697" w:rsidRPr="00446103">
        <w:rPr>
          <w:rStyle w:val="Hyperlink"/>
          <w:rFonts w:ascii="Book Antiqua" w:hAnsi="Book Antiqua" w:cs="Arial"/>
          <w:bCs/>
          <w:color w:val="auto"/>
          <w:sz w:val="24"/>
          <w:szCs w:val="24"/>
          <w:u w:val="none"/>
          <w:lang w:eastAsia="ja-JP"/>
        </w:rPr>
        <w:t xml:space="preserve">1995 </w:t>
      </w:r>
      <w:r w:rsidR="00860E0C" w:rsidRPr="00446103">
        <w:rPr>
          <w:rStyle w:val="Hyperlink"/>
          <w:rFonts w:ascii="Book Antiqua" w:hAnsi="Book Antiqua" w:cs="Arial"/>
          <w:bCs/>
          <w:color w:val="auto"/>
          <w:sz w:val="24"/>
          <w:szCs w:val="24"/>
          <w:u w:val="none"/>
          <w:lang w:eastAsia="ja-JP"/>
        </w:rPr>
        <w:t>to</w:t>
      </w:r>
      <w:r w:rsidR="00E4648A" w:rsidRPr="00446103">
        <w:rPr>
          <w:rStyle w:val="Hyperlink"/>
          <w:rFonts w:ascii="Book Antiqua" w:hAnsi="Book Antiqua" w:cs="Arial"/>
          <w:bCs/>
          <w:color w:val="auto"/>
          <w:sz w:val="24"/>
          <w:szCs w:val="24"/>
          <w:u w:val="none"/>
          <w:lang w:eastAsia="ja-JP"/>
        </w:rPr>
        <w:t xml:space="preserve"> 2006 and found African Americans</w:t>
      </w:r>
      <w:r w:rsidR="00067317" w:rsidRPr="00446103">
        <w:rPr>
          <w:rStyle w:val="Hyperlink"/>
          <w:rFonts w:ascii="Book Antiqua" w:hAnsi="Book Antiqua" w:cs="Arial"/>
          <w:bCs/>
          <w:color w:val="auto"/>
          <w:sz w:val="24"/>
          <w:szCs w:val="24"/>
          <w:u w:val="none"/>
          <w:lang w:eastAsia="ja-JP"/>
        </w:rPr>
        <w:t xml:space="preserve"> </w:t>
      </w:r>
      <w:r w:rsidR="00436E36" w:rsidRPr="00446103">
        <w:rPr>
          <w:rStyle w:val="Hyperlink"/>
          <w:rFonts w:ascii="Book Antiqua" w:hAnsi="Book Antiqua" w:cs="Arial"/>
          <w:bCs/>
          <w:color w:val="auto"/>
          <w:sz w:val="24"/>
          <w:szCs w:val="24"/>
          <w:u w:val="none"/>
          <w:lang w:eastAsia="ja-JP"/>
        </w:rPr>
        <w:t xml:space="preserve">were </w:t>
      </w:r>
      <w:r w:rsidR="007C4697" w:rsidRPr="00446103">
        <w:rPr>
          <w:rStyle w:val="Hyperlink"/>
          <w:rFonts w:ascii="Book Antiqua" w:hAnsi="Book Antiqua" w:cs="Arial"/>
          <w:bCs/>
          <w:color w:val="auto"/>
          <w:sz w:val="24"/>
          <w:szCs w:val="24"/>
          <w:u w:val="none"/>
          <w:lang w:eastAsia="ja-JP"/>
        </w:rPr>
        <w:t xml:space="preserve">significantly </w:t>
      </w:r>
      <w:r w:rsidR="00436E36" w:rsidRPr="00446103">
        <w:rPr>
          <w:rStyle w:val="Hyperlink"/>
          <w:rFonts w:ascii="Book Antiqua" w:hAnsi="Book Antiqua" w:cs="Arial"/>
          <w:bCs/>
          <w:color w:val="auto"/>
          <w:sz w:val="24"/>
          <w:szCs w:val="24"/>
          <w:u w:val="none"/>
          <w:lang w:eastAsia="ja-JP"/>
        </w:rPr>
        <w:t xml:space="preserve">less likely to </w:t>
      </w:r>
      <w:r w:rsidR="007C4697" w:rsidRPr="00446103">
        <w:rPr>
          <w:rStyle w:val="Hyperlink"/>
          <w:rFonts w:ascii="Book Antiqua" w:hAnsi="Book Antiqua" w:cs="Arial"/>
          <w:bCs/>
          <w:color w:val="auto"/>
          <w:sz w:val="24"/>
          <w:szCs w:val="24"/>
          <w:u w:val="none"/>
          <w:lang w:eastAsia="ja-JP"/>
        </w:rPr>
        <w:t>b</w:t>
      </w:r>
      <w:r w:rsidR="00436E36" w:rsidRPr="00446103">
        <w:rPr>
          <w:rStyle w:val="Hyperlink"/>
          <w:rFonts w:ascii="Book Antiqua" w:hAnsi="Book Antiqua" w:cs="Arial"/>
          <w:bCs/>
          <w:color w:val="auto"/>
          <w:sz w:val="24"/>
          <w:szCs w:val="24"/>
          <w:u w:val="none"/>
          <w:lang w:eastAsia="ja-JP"/>
        </w:rPr>
        <w:t>e</w:t>
      </w:r>
      <w:r w:rsidR="007C4697" w:rsidRPr="00446103">
        <w:rPr>
          <w:rStyle w:val="Hyperlink"/>
          <w:rFonts w:ascii="Book Antiqua" w:hAnsi="Book Antiqua" w:cs="Arial"/>
          <w:bCs/>
          <w:color w:val="auto"/>
          <w:sz w:val="24"/>
          <w:szCs w:val="24"/>
          <w:u w:val="none"/>
          <w:lang w:eastAsia="ja-JP"/>
        </w:rPr>
        <w:t xml:space="preserve"> treated with either</w:t>
      </w:r>
      <w:r w:rsidR="00436E36" w:rsidRPr="00446103">
        <w:rPr>
          <w:rStyle w:val="Hyperlink"/>
          <w:rFonts w:ascii="Book Antiqua" w:hAnsi="Book Antiqua" w:cs="Arial"/>
          <w:bCs/>
          <w:color w:val="auto"/>
          <w:sz w:val="24"/>
          <w:szCs w:val="24"/>
          <w:u w:val="none"/>
          <w:lang w:eastAsia="ja-JP"/>
        </w:rPr>
        <w:t xml:space="preserve"> CABG or PCI</w:t>
      </w:r>
      <w:r w:rsidR="007C4697" w:rsidRPr="00446103">
        <w:rPr>
          <w:rStyle w:val="Hyperlink"/>
          <w:rFonts w:ascii="Book Antiqua" w:hAnsi="Book Antiqua" w:cs="Arial"/>
          <w:bCs/>
          <w:color w:val="auto"/>
          <w:sz w:val="24"/>
          <w:szCs w:val="24"/>
          <w:u w:val="none"/>
          <w:lang w:eastAsia="ja-JP"/>
        </w:rPr>
        <w:t xml:space="preserve"> within 3 </w:t>
      </w:r>
      <w:proofErr w:type="spellStart"/>
      <w:r w:rsidR="007C4697" w:rsidRPr="00446103">
        <w:rPr>
          <w:rStyle w:val="Hyperlink"/>
          <w:rFonts w:ascii="Book Antiqua" w:hAnsi="Book Antiqua" w:cs="Arial"/>
          <w:bCs/>
          <w:color w:val="auto"/>
          <w:sz w:val="24"/>
          <w:szCs w:val="24"/>
          <w:u w:val="none"/>
          <w:lang w:eastAsia="ja-JP"/>
        </w:rPr>
        <w:t>mo</w:t>
      </w:r>
      <w:proofErr w:type="spellEnd"/>
      <w:r w:rsidR="007C4697" w:rsidRPr="00446103">
        <w:rPr>
          <w:rStyle w:val="Hyperlink"/>
          <w:rFonts w:ascii="Book Antiqua" w:hAnsi="Book Antiqua" w:cs="Arial"/>
          <w:bCs/>
          <w:color w:val="auto"/>
          <w:sz w:val="24"/>
          <w:szCs w:val="24"/>
          <w:u w:val="none"/>
          <w:lang w:eastAsia="ja-JP"/>
        </w:rPr>
        <w:t xml:space="preserve"> of AMI. </w:t>
      </w:r>
      <w:r w:rsidR="005A7864" w:rsidRPr="00446103">
        <w:rPr>
          <w:rStyle w:val="Hyperlink"/>
          <w:rFonts w:ascii="Book Antiqua" w:hAnsi="Book Antiqua" w:cs="Arial"/>
          <w:bCs/>
          <w:color w:val="auto"/>
          <w:sz w:val="24"/>
          <w:szCs w:val="24"/>
          <w:u w:val="none"/>
          <w:lang w:eastAsia="ja-JP"/>
        </w:rPr>
        <w:t>T</w:t>
      </w:r>
      <w:r w:rsidR="007C4697" w:rsidRPr="00446103">
        <w:rPr>
          <w:rStyle w:val="Hyperlink"/>
          <w:rFonts w:ascii="Book Antiqua" w:hAnsi="Book Antiqua" w:cs="Arial"/>
          <w:bCs/>
          <w:color w:val="auto"/>
          <w:sz w:val="24"/>
          <w:szCs w:val="24"/>
          <w:u w:val="none"/>
          <w:lang w:eastAsia="ja-JP"/>
        </w:rPr>
        <w:t xml:space="preserve">he PCI </w:t>
      </w:r>
      <w:r w:rsidR="00333B5C" w:rsidRPr="00446103">
        <w:rPr>
          <w:rStyle w:val="Hyperlink"/>
          <w:rFonts w:ascii="Book Antiqua" w:hAnsi="Book Antiqua" w:cs="Arial"/>
          <w:bCs/>
          <w:color w:val="auto"/>
          <w:sz w:val="24"/>
          <w:szCs w:val="24"/>
          <w:u w:val="none"/>
          <w:lang w:eastAsia="ja-JP"/>
        </w:rPr>
        <w:t xml:space="preserve">rate </w:t>
      </w:r>
      <w:r w:rsidR="007C4697" w:rsidRPr="00446103">
        <w:rPr>
          <w:rStyle w:val="Hyperlink"/>
          <w:rFonts w:ascii="Book Antiqua" w:hAnsi="Book Antiqua" w:cs="Arial"/>
          <w:bCs/>
          <w:color w:val="auto"/>
          <w:sz w:val="24"/>
          <w:szCs w:val="24"/>
          <w:u w:val="none"/>
          <w:lang w:eastAsia="ja-JP"/>
        </w:rPr>
        <w:t>disparity</w:t>
      </w:r>
      <w:r w:rsidR="00D67252" w:rsidRPr="00446103">
        <w:rPr>
          <w:rStyle w:val="Hyperlink"/>
          <w:rFonts w:ascii="Book Antiqua" w:hAnsi="Book Antiqua" w:cs="Arial"/>
          <w:bCs/>
          <w:color w:val="auto"/>
          <w:sz w:val="24"/>
          <w:szCs w:val="24"/>
          <w:u w:val="none"/>
          <w:lang w:eastAsia="ja-JP"/>
        </w:rPr>
        <w:t xml:space="preserve"> was more</w:t>
      </w:r>
      <w:r w:rsidR="00333B5C" w:rsidRPr="00446103">
        <w:rPr>
          <w:rStyle w:val="Hyperlink"/>
          <w:rFonts w:ascii="Book Antiqua" w:hAnsi="Book Antiqua" w:cs="Arial"/>
          <w:bCs/>
          <w:color w:val="auto"/>
          <w:sz w:val="24"/>
          <w:szCs w:val="24"/>
          <w:u w:val="none"/>
          <w:lang w:eastAsia="ja-JP"/>
        </w:rPr>
        <w:t xml:space="preserve"> in counties with the lowest AMI hospital </w:t>
      </w:r>
      <w:proofErr w:type="gramStart"/>
      <w:r w:rsidR="00D67252" w:rsidRPr="00446103">
        <w:rPr>
          <w:rStyle w:val="Hyperlink"/>
          <w:rFonts w:ascii="Book Antiqua" w:hAnsi="Book Antiqua" w:cs="Arial"/>
          <w:bCs/>
          <w:color w:val="auto"/>
          <w:sz w:val="24"/>
          <w:szCs w:val="24"/>
          <w:u w:val="none"/>
          <w:lang w:eastAsia="ja-JP"/>
        </w:rPr>
        <w:t>capacity</w:t>
      </w:r>
      <w:r w:rsidR="00D67252" w:rsidRPr="00446103">
        <w:rPr>
          <w:rStyle w:val="Hyperlink"/>
          <w:rFonts w:ascii="Book Antiqua" w:hAnsi="Book Antiqua" w:cs="Arial"/>
          <w:bCs/>
          <w:color w:val="auto"/>
          <w:sz w:val="24"/>
          <w:szCs w:val="24"/>
          <w:u w:val="none"/>
          <w:vertAlign w:val="superscript"/>
          <w:lang w:eastAsia="ja-JP"/>
        </w:rPr>
        <w:t>[</w:t>
      </w:r>
      <w:proofErr w:type="gramEnd"/>
      <w:r w:rsidR="005A7864" w:rsidRPr="00446103">
        <w:rPr>
          <w:rStyle w:val="Hyperlink"/>
          <w:rFonts w:ascii="Book Antiqua" w:hAnsi="Book Antiqua" w:cs="Arial"/>
          <w:bCs/>
          <w:color w:val="auto"/>
          <w:sz w:val="24"/>
          <w:szCs w:val="24"/>
          <w:u w:val="none"/>
          <w:vertAlign w:val="superscript"/>
          <w:lang w:eastAsia="ja-JP"/>
        </w:rPr>
        <w:t>23]</w:t>
      </w:r>
      <w:r w:rsidR="007C4697" w:rsidRPr="00446103">
        <w:rPr>
          <w:rStyle w:val="Hyperlink"/>
          <w:rFonts w:ascii="Book Antiqua" w:hAnsi="Book Antiqua" w:cs="Arial"/>
          <w:bCs/>
          <w:color w:val="auto"/>
          <w:sz w:val="24"/>
          <w:szCs w:val="24"/>
          <w:u w:val="none"/>
          <w:lang w:eastAsia="ja-JP"/>
        </w:rPr>
        <w:t>.</w:t>
      </w:r>
      <w:r w:rsidR="00436E36" w:rsidRPr="00446103">
        <w:rPr>
          <w:rStyle w:val="Hyperlink"/>
          <w:rFonts w:ascii="Book Antiqua" w:hAnsi="Book Antiqua" w:cs="Arial"/>
          <w:bCs/>
          <w:color w:val="auto"/>
          <w:sz w:val="24"/>
          <w:szCs w:val="24"/>
          <w:u w:val="none"/>
          <w:lang w:eastAsia="ja-JP"/>
        </w:rPr>
        <w:t xml:space="preserve"> </w:t>
      </w:r>
    </w:p>
    <w:p w14:paraId="50F1FF90" w14:textId="3EB87E3A" w:rsidR="002F0670" w:rsidRPr="00446103" w:rsidRDefault="000B742F"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Times-Bold"/>
          <w:bCs/>
          <w:color w:val="auto"/>
          <w:sz w:val="24"/>
          <w:szCs w:val="24"/>
          <w:u w:val="none"/>
          <w:lang w:eastAsia="ja-JP"/>
        </w:rPr>
        <w:t>I</w:t>
      </w:r>
      <w:r w:rsidR="00B96B5D" w:rsidRPr="00446103">
        <w:rPr>
          <w:rStyle w:val="Hyperlink"/>
          <w:rFonts w:ascii="Book Antiqua" w:hAnsi="Book Antiqua" w:cs="Times-Bold"/>
          <w:bCs/>
          <w:color w:val="auto"/>
          <w:sz w:val="24"/>
          <w:szCs w:val="24"/>
          <w:u w:val="none"/>
          <w:lang w:eastAsia="ja-JP"/>
        </w:rPr>
        <w:t>mprovements in</w:t>
      </w:r>
      <w:r w:rsidR="00192CCE" w:rsidRPr="00446103">
        <w:rPr>
          <w:rStyle w:val="Hyperlink"/>
          <w:rFonts w:ascii="Book Antiqua" w:hAnsi="Book Antiqua" w:cs="Times-Bold"/>
          <w:bCs/>
          <w:color w:val="auto"/>
          <w:sz w:val="24"/>
          <w:szCs w:val="24"/>
          <w:u w:val="none"/>
          <w:lang w:eastAsia="ja-JP"/>
        </w:rPr>
        <w:t xml:space="preserve"> process-of-care quality measures </w:t>
      </w:r>
      <w:r w:rsidRPr="00446103">
        <w:rPr>
          <w:rStyle w:val="Hyperlink"/>
          <w:rFonts w:ascii="Book Antiqua" w:hAnsi="Book Antiqua" w:cs="Times-Bold"/>
          <w:bCs/>
          <w:color w:val="auto"/>
          <w:sz w:val="24"/>
          <w:szCs w:val="24"/>
          <w:u w:val="none"/>
          <w:lang w:eastAsia="ja-JP"/>
        </w:rPr>
        <w:t xml:space="preserve">were assessed </w:t>
      </w:r>
      <w:r w:rsidR="00192CCE" w:rsidRPr="00446103">
        <w:rPr>
          <w:rStyle w:val="Hyperlink"/>
          <w:rFonts w:ascii="Book Antiqua" w:hAnsi="Book Antiqua" w:cs="Times-Bold"/>
          <w:bCs/>
          <w:color w:val="auto"/>
          <w:sz w:val="24"/>
          <w:szCs w:val="24"/>
          <w:u w:val="none"/>
          <w:lang w:eastAsia="ja-JP"/>
        </w:rPr>
        <w:t xml:space="preserve">using </w:t>
      </w:r>
      <w:r w:rsidR="00860E0C" w:rsidRPr="00446103">
        <w:rPr>
          <w:rStyle w:val="Hyperlink"/>
          <w:rFonts w:ascii="Book Antiqua" w:hAnsi="Book Antiqua" w:cs="Times-Bold"/>
          <w:bCs/>
          <w:color w:val="auto"/>
          <w:sz w:val="24"/>
          <w:szCs w:val="24"/>
          <w:u w:val="none"/>
          <w:lang w:eastAsia="ja-JP"/>
        </w:rPr>
        <w:t xml:space="preserve">more than 2 million </w:t>
      </w:r>
      <w:r w:rsidR="007430BE" w:rsidRPr="00446103">
        <w:rPr>
          <w:rStyle w:val="Hyperlink"/>
          <w:rFonts w:ascii="Book Antiqua" w:hAnsi="Book Antiqua" w:cs="Times-Bold"/>
          <w:bCs/>
          <w:color w:val="auto"/>
          <w:sz w:val="24"/>
          <w:szCs w:val="24"/>
          <w:u w:val="none"/>
          <w:lang w:eastAsia="ja-JP"/>
        </w:rPr>
        <w:t xml:space="preserve">AMI </w:t>
      </w:r>
      <w:r w:rsidR="00192CCE" w:rsidRPr="00446103">
        <w:rPr>
          <w:rStyle w:val="Hyperlink"/>
          <w:rFonts w:ascii="Book Antiqua" w:hAnsi="Book Antiqua" w:cs="Times-Bold"/>
          <w:bCs/>
          <w:color w:val="auto"/>
          <w:sz w:val="24"/>
          <w:szCs w:val="24"/>
          <w:u w:val="none"/>
          <w:lang w:eastAsia="ja-JP"/>
        </w:rPr>
        <w:t xml:space="preserve">hospitalizations in </w:t>
      </w:r>
      <w:r w:rsidR="004320BF" w:rsidRPr="00446103">
        <w:rPr>
          <w:rStyle w:val="Hyperlink"/>
          <w:rFonts w:ascii="Book Antiqua" w:hAnsi="Book Antiqua" w:cs="Times-Bold"/>
          <w:bCs/>
          <w:color w:val="auto"/>
          <w:sz w:val="24"/>
          <w:szCs w:val="24"/>
          <w:u w:val="none"/>
          <w:lang w:eastAsia="ja-JP"/>
        </w:rPr>
        <w:t>2005 or 2010</w:t>
      </w:r>
      <w:r w:rsidR="00192CCE" w:rsidRPr="00446103">
        <w:rPr>
          <w:rStyle w:val="Hyperlink"/>
          <w:rFonts w:ascii="Book Antiqua" w:hAnsi="Book Antiqua" w:cs="Times-Bold"/>
          <w:bCs/>
          <w:color w:val="auto"/>
          <w:sz w:val="24"/>
          <w:szCs w:val="24"/>
          <w:u w:val="none"/>
          <w:lang w:eastAsia="ja-JP"/>
        </w:rPr>
        <w:t xml:space="preserve">. </w:t>
      </w:r>
      <w:r w:rsidR="005A7864" w:rsidRPr="00446103">
        <w:rPr>
          <w:rStyle w:val="Hyperlink"/>
          <w:rFonts w:ascii="Book Antiqua" w:hAnsi="Book Antiqua" w:cs="Times-Bold"/>
          <w:bCs/>
          <w:color w:val="auto"/>
          <w:sz w:val="24"/>
          <w:szCs w:val="24"/>
          <w:u w:val="none"/>
          <w:lang w:eastAsia="ja-JP"/>
        </w:rPr>
        <w:t xml:space="preserve">Despite </w:t>
      </w:r>
      <w:r w:rsidR="005A7864" w:rsidRPr="00446103">
        <w:rPr>
          <w:rStyle w:val="Hyperlink"/>
          <w:rFonts w:ascii="Book Antiqua" w:hAnsi="Book Antiqua" w:cs="Arial"/>
          <w:bCs/>
          <w:color w:val="auto"/>
          <w:sz w:val="24"/>
          <w:szCs w:val="24"/>
          <w:u w:val="none"/>
          <w:lang w:eastAsia="ja-JP"/>
        </w:rPr>
        <w:t>significant narrowing of t</w:t>
      </w:r>
      <w:r w:rsidR="002F0670" w:rsidRPr="00446103">
        <w:rPr>
          <w:rStyle w:val="Hyperlink"/>
          <w:rFonts w:ascii="Book Antiqua" w:hAnsi="Book Antiqua" w:cs="Arial"/>
          <w:bCs/>
          <w:color w:val="auto"/>
          <w:sz w:val="24"/>
          <w:szCs w:val="24"/>
          <w:u w:val="none"/>
          <w:lang w:eastAsia="ja-JP"/>
        </w:rPr>
        <w:t xml:space="preserve">he racial/ethnic gap in </w:t>
      </w:r>
      <w:r w:rsidR="00794955" w:rsidRPr="00446103">
        <w:rPr>
          <w:rStyle w:val="Hyperlink"/>
          <w:rFonts w:ascii="Book Antiqua" w:hAnsi="Book Antiqua" w:cs="Arial"/>
          <w:bCs/>
          <w:color w:val="auto"/>
          <w:sz w:val="24"/>
          <w:szCs w:val="24"/>
          <w:u w:val="none"/>
          <w:lang w:eastAsia="ja-JP"/>
        </w:rPr>
        <w:t>performance rates among U</w:t>
      </w:r>
      <w:r w:rsidR="00503021" w:rsidRPr="00446103">
        <w:rPr>
          <w:rStyle w:val="Hyperlink"/>
          <w:rFonts w:ascii="Book Antiqua" w:hAnsi="Book Antiqua" w:cs="Arial" w:hint="eastAsia"/>
          <w:bCs/>
          <w:color w:val="auto"/>
          <w:sz w:val="24"/>
          <w:szCs w:val="24"/>
          <w:u w:val="none"/>
          <w:lang w:eastAsia="zh-CN"/>
        </w:rPr>
        <w:t xml:space="preserve">nited </w:t>
      </w:r>
      <w:r w:rsidR="00503021" w:rsidRPr="00446103">
        <w:rPr>
          <w:rStyle w:val="Hyperlink"/>
          <w:rFonts w:ascii="Book Antiqua" w:hAnsi="Book Antiqua" w:cs="Arial"/>
          <w:bCs/>
          <w:color w:val="auto"/>
          <w:sz w:val="24"/>
          <w:szCs w:val="24"/>
          <w:u w:val="none"/>
          <w:lang w:eastAsia="ja-JP"/>
        </w:rPr>
        <w:t>S</w:t>
      </w:r>
      <w:r w:rsidR="00503021" w:rsidRPr="00446103">
        <w:rPr>
          <w:rStyle w:val="Hyperlink"/>
          <w:rFonts w:ascii="Book Antiqua" w:hAnsi="Book Antiqua" w:cs="Arial" w:hint="eastAsia"/>
          <w:bCs/>
          <w:color w:val="auto"/>
          <w:sz w:val="24"/>
          <w:szCs w:val="24"/>
          <w:u w:val="none"/>
          <w:lang w:eastAsia="zh-CN"/>
        </w:rPr>
        <w:t>tates</w:t>
      </w:r>
      <w:r w:rsidR="00794955" w:rsidRPr="00446103">
        <w:rPr>
          <w:rStyle w:val="Hyperlink"/>
          <w:rFonts w:ascii="Book Antiqua" w:hAnsi="Book Antiqua" w:cs="Arial"/>
          <w:bCs/>
          <w:color w:val="auto"/>
          <w:sz w:val="24"/>
          <w:szCs w:val="24"/>
          <w:u w:val="none"/>
          <w:lang w:eastAsia="ja-JP"/>
        </w:rPr>
        <w:t xml:space="preserve"> hospitals on </w:t>
      </w:r>
      <w:r w:rsidR="002F0670" w:rsidRPr="00446103">
        <w:rPr>
          <w:rStyle w:val="Hyperlink"/>
          <w:rFonts w:ascii="Book Antiqua" w:hAnsi="Book Antiqua" w:cs="Arial"/>
          <w:bCs/>
          <w:color w:val="auto"/>
          <w:sz w:val="24"/>
          <w:szCs w:val="24"/>
          <w:u w:val="none"/>
          <w:lang w:eastAsia="ja-JP"/>
        </w:rPr>
        <w:t>these</w:t>
      </w:r>
      <w:r w:rsidR="00794955" w:rsidRPr="00446103">
        <w:rPr>
          <w:rStyle w:val="Hyperlink"/>
          <w:rFonts w:ascii="Book Antiqua" w:hAnsi="Book Antiqua" w:cs="Arial"/>
          <w:bCs/>
          <w:color w:val="auto"/>
          <w:sz w:val="24"/>
          <w:szCs w:val="24"/>
          <w:u w:val="none"/>
          <w:lang w:eastAsia="ja-JP"/>
        </w:rPr>
        <w:t xml:space="preserve"> quality measures</w:t>
      </w:r>
      <w:r w:rsidR="005A7864" w:rsidRPr="00446103">
        <w:rPr>
          <w:rStyle w:val="Hyperlink"/>
          <w:rFonts w:ascii="Book Antiqua" w:hAnsi="Book Antiqua" w:cs="Arial"/>
          <w:bCs/>
          <w:color w:val="auto"/>
          <w:sz w:val="24"/>
          <w:szCs w:val="24"/>
          <w:u w:val="none"/>
          <w:lang w:eastAsia="ja-JP"/>
        </w:rPr>
        <w:t>,</w:t>
      </w:r>
      <w:r w:rsidR="00794955" w:rsidRPr="00446103">
        <w:rPr>
          <w:rStyle w:val="Hyperlink"/>
          <w:rFonts w:ascii="Book Antiqua" w:hAnsi="Book Antiqua" w:cs="Arial"/>
          <w:bCs/>
          <w:color w:val="auto"/>
          <w:sz w:val="24"/>
          <w:szCs w:val="24"/>
          <w:u w:val="none"/>
          <w:lang w:eastAsia="ja-JP"/>
        </w:rPr>
        <w:t xml:space="preserve"> </w:t>
      </w:r>
      <w:r w:rsidR="002F0670" w:rsidRPr="00446103">
        <w:rPr>
          <w:rStyle w:val="Hyperlink"/>
          <w:rFonts w:ascii="Book Antiqua" w:hAnsi="Book Antiqua" w:cs="Arial"/>
          <w:bCs/>
          <w:color w:val="auto"/>
          <w:sz w:val="24"/>
          <w:szCs w:val="24"/>
          <w:u w:val="none"/>
          <w:lang w:eastAsia="ja-JP"/>
        </w:rPr>
        <w:t>the gap in PCI rates between blacks and whites</w:t>
      </w:r>
      <w:r w:rsidR="007E55F5" w:rsidRPr="00446103">
        <w:rPr>
          <w:rStyle w:val="Hyperlink"/>
          <w:rFonts w:ascii="Book Antiqua" w:hAnsi="Book Antiqua" w:cs="Arial"/>
          <w:bCs/>
          <w:color w:val="auto"/>
          <w:sz w:val="24"/>
          <w:szCs w:val="24"/>
          <w:u w:val="none"/>
          <w:lang w:eastAsia="ja-JP"/>
        </w:rPr>
        <w:t xml:space="preserve"> in 2010 </w:t>
      </w:r>
      <w:r w:rsidR="002F0670" w:rsidRPr="00446103">
        <w:rPr>
          <w:rStyle w:val="Hyperlink"/>
          <w:rFonts w:ascii="Book Antiqua" w:hAnsi="Book Antiqua" w:cs="Arial"/>
          <w:bCs/>
          <w:color w:val="auto"/>
          <w:sz w:val="24"/>
          <w:szCs w:val="24"/>
          <w:u w:val="none"/>
          <w:lang w:eastAsia="ja-JP"/>
        </w:rPr>
        <w:t>remained three times the size of the gap in PCI rate</w:t>
      </w:r>
      <w:r w:rsidR="002865DA" w:rsidRPr="00446103">
        <w:rPr>
          <w:rStyle w:val="Hyperlink"/>
          <w:rFonts w:ascii="Book Antiqua" w:hAnsi="Book Antiqua" w:cs="Arial"/>
          <w:bCs/>
          <w:color w:val="auto"/>
          <w:sz w:val="24"/>
          <w:szCs w:val="24"/>
          <w:u w:val="none"/>
          <w:lang w:eastAsia="ja-JP"/>
        </w:rPr>
        <w:t xml:space="preserve">s between Hispanics and </w:t>
      </w:r>
      <w:proofErr w:type="gramStart"/>
      <w:r w:rsidR="002865DA" w:rsidRPr="00446103">
        <w:rPr>
          <w:rStyle w:val="Hyperlink"/>
          <w:rFonts w:ascii="Book Antiqua" w:hAnsi="Book Antiqua" w:cs="Arial"/>
          <w:bCs/>
          <w:color w:val="auto"/>
          <w:sz w:val="24"/>
          <w:szCs w:val="24"/>
          <w:u w:val="none"/>
          <w:lang w:eastAsia="ja-JP"/>
        </w:rPr>
        <w:t>whites</w:t>
      </w:r>
      <w:r w:rsidRPr="00446103">
        <w:rPr>
          <w:rStyle w:val="Hyperlink"/>
          <w:rFonts w:ascii="Book Antiqua" w:hAnsi="Book Antiqua" w:cs="Arial"/>
          <w:bCs/>
          <w:color w:val="auto"/>
          <w:sz w:val="24"/>
          <w:szCs w:val="24"/>
          <w:u w:val="none"/>
          <w:vertAlign w:val="superscript"/>
          <w:lang w:eastAsia="ja-JP"/>
        </w:rPr>
        <w:t>[</w:t>
      </w:r>
      <w:proofErr w:type="gramEnd"/>
      <w:r w:rsidRPr="00446103">
        <w:rPr>
          <w:rStyle w:val="Hyperlink"/>
          <w:rFonts w:ascii="Book Antiqua" w:hAnsi="Book Antiqua" w:cs="Arial"/>
          <w:bCs/>
          <w:color w:val="auto"/>
          <w:sz w:val="24"/>
          <w:szCs w:val="24"/>
          <w:u w:val="none"/>
          <w:vertAlign w:val="superscript"/>
          <w:lang w:eastAsia="ja-JP"/>
        </w:rPr>
        <w:t>8</w:t>
      </w:r>
      <w:r w:rsidR="00D352F6" w:rsidRPr="00446103">
        <w:rPr>
          <w:rStyle w:val="Hyperlink"/>
          <w:rFonts w:ascii="Book Antiqua" w:hAnsi="Book Antiqua" w:cs="Arial"/>
          <w:bCs/>
          <w:color w:val="auto"/>
          <w:sz w:val="24"/>
          <w:szCs w:val="24"/>
          <w:u w:val="none"/>
          <w:vertAlign w:val="superscript"/>
          <w:lang w:eastAsia="ja-JP"/>
        </w:rPr>
        <w:t>6</w:t>
      </w:r>
      <w:r w:rsidRPr="00446103">
        <w:rPr>
          <w:rStyle w:val="Hyperlink"/>
          <w:rFonts w:ascii="Book Antiqua" w:hAnsi="Book Antiqua" w:cs="Arial"/>
          <w:bCs/>
          <w:color w:val="auto"/>
          <w:sz w:val="24"/>
          <w:szCs w:val="24"/>
          <w:u w:val="none"/>
          <w:vertAlign w:val="superscript"/>
          <w:lang w:eastAsia="ja-JP"/>
        </w:rPr>
        <w:t>]</w:t>
      </w:r>
      <w:r w:rsidR="002865DA" w:rsidRPr="00446103">
        <w:rPr>
          <w:rStyle w:val="Hyperlink"/>
          <w:rFonts w:ascii="Book Antiqua" w:hAnsi="Book Antiqua" w:cs="Arial"/>
          <w:bCs/>
          <w:color w:val="auto"/>
          <w:sz w:val="24"/>
          <w:szCs w:val="24"/>
          <w:u w:val="none"/>
          <w:lang w:eastAsia="ja-JP"/>
        </w:rPr>
        <w:t>.</w:t>
      </w:r>
    </w:p>
    <w:p w14:paraId="3F401B8C" w14:textId="77777777" w:rsidR="0072147A" w:rsidRPr="00446103" w:rsidRDefault="0072147A" w:rsidP="005D5850">
      <w:pPr>
        <w:spacing w:after="0" w:line="360" w:lineRule="auto"/>
        <w:jc w:val="both"/>
        <w:rPr>
          <w:rStyle w:val="Hyperlink"/>
          <w:rFonts w:ascii="Book Antiqua" w:hAnsi="Book Antiqua" w:cs="Arial"/>
          <w:bCs/>
          <w:color w:val="auto"/>
          <w:sz w:val="24"/>
          <w:szCs w:val="24"/>
          <w:u w:val="none"/>
          <w:lang w:eastAsia="ja-JP"/>
        </w:rPr>
      </w:pPr>
    </w:p>
    <w:p w14:paraId="5EA36263" w14:textId="1E658DE2" w:rsidR="005249C2" w:rsidRPr="00446103" w:rsidRDefault="005249C2" w:rsidP="005D5850">
      <w:pPr>
        <w:keepNext/>
        <w:spacing w:after="0" w:line="360" w:lineRule="auto"/>
        <w:jc w:val="both"/>
        <w:rPr>
          <w:rStyle w:val="Hyperlink"/>
          <w:rFonts w:ascii="Book Antiqua" w:hAnsi="Book Antiqua" w:cs="Arial"/>
          <w:b/>
          <w:bCs/>
          <w:color w:val="auto"/>
          <w:sz w:val="24"/>
          <w:szCs w:val="24"/>
          <w:u w:val="none"/>
          <w:lang w:eastAsia="ja-JP"/>
        </w:rPr>
      </w:pPr>
      <w:r w:rsidRPr="00446103">
        <w:rPr>
          <w:rStyle w:val="Hyperlink"/>
          <w:rFonts w:ascii="Book Antiqua" w:hAnsi="Book Antiqua" w:cs="Arial"/>
          <w:b/>
          <w:bCs/>
          <w:i/>
          <w:color w:val="auto"/>
          <w:sz w:val="24"/>
          <w:szCs w:val="24"/>
          <w:u w:val="none"/>
          <w:lang w:eastAsia="ja-JP"/>
        </w:rPr>
        <w:t>Outcomes</w:t>
      </w:r>
    </w:p>
    <w:p w14:paraId="674218DC" w14:textId="46CF563B" w:rsidR="00843817" w:rsidRPr="00446103" w:rsidRDefault="00E946F9" w:rsidP="005D5850">
      <w:pPr>
        <w:spacing w:after="0" w:line="360" w:lineRule="auto"/>
        <w:jc w:val="both"/>
        <w:rPr>
          <w:rStyle w:val="Hyperlink"/>
          <w:rFonts w:ascii="Book Antiqua" w:hAnsi="Book Antiqua" w:cs="Arial"/>
          <w:bCs/>
          <w:color w:val="auto"/>
          <w:sz w:val="24"/>
          <w:szCs w:val="24"/>
          <w:u w:val="none"/>
          <w:lang w:eastAsia="ja-JP"/>
        </w:rPr>
      </w:pPr>
      <w:r w:rsidRPr="00446103">
        <w:rPr>
          <w:rFonts w:ascii="Book Antiqua" w:hAnsi="Book Antiqua" w:cs="Arial"/>
          <w:sz w:val="24"/>
          <w:szCs w:val="24"/>
        </w:rPr>
        <w:t>B</w:t>
      </w:r>
      <w:r w:rsidRPr="00446103">
        <w:rPr>
          <w:rStyle w:val="Hyperlink"/>
          <w:rFonts w:ascii="Book Antiqua" w:hAnsi="Book Antiqua" w:cs="Arial"/>
          <w:bCs/>
          <w:color w:val="auto"/>
          <w:sz w:val="24"/>
          <w:szCs w:val="24"/>
          <w:u w:val="none"/>
          <w:lang w:eastAsia="ja-JP"/>
        </w:rPr>
        <w:t xml:space="preserve">lack </w:t>
      </w:r>
      <w:r w:rsidR="008A4846" w:rsidRPr="00446103">
        <w:rPr>
          <w:rFonts w:ascii="Book Antiqua" w:hAnsi="Book Antiqua" w:cs="Arial"/>
          <w:sz w:val="24"/>
          <w:szCs w:val="24"/>
        </w:rPr>
        <w:t xml:space="preserve">Medicare beneficiaries, aged ≥ 68 years, admitted with AMI from 2000 to 2005 </w:t>
      </w:r>
      <w:r w:rsidR="00F61477" w:rsidRPr="00446103">
        <w:rPr>
          <w:rStyle w:val="Hyperlink"/>
          <w:rFonts w:ascii="Book Antiqua" w:hAnsi="Book Antiqua" w:cs="Arial"/>
          <w:bCs/>
          <w:color w:val="auto"/>
          <w:sz w:val="24"/>
          <w:szCs w:val="24"/>
          <w:u w:val="none"/>
          <w:lang w:eastAsia="ja-JP"/>
        </w:rPr>
        <w:t>to non-revascularization hospitals</w:t>
      </w:r>
      <w:r w:rsidRPr="00446103">
        <w:rPr>
          <w:rStyle w:val="Hyperlink"/>
          <w:rFonts w:ascii="Book Antiqua" w:hAnsi="Book Antiqua" w:cs="Arial"/>
          <w:bCs/>
          <w:color w:val="auto"/>
          <w:sz w:val="24"/>
          <w:szCs w:val="24"/>
          <w:u w:val="none"/>
          <w:lang w:eastAsia="ja-JP"/>
        </w:rPr>
        <w:t>,</w:t>
      </w:r>
      <w:r w:rsidR="00F61477" w:rsidRPr="00446103">
        <w:rPr>
          <w:rStyle w:val="Hyperlink"/>
          <w:rFonts w:ascii="Book Antiqua" w:hAnsi="Book Antiqua" w:cs="Arial"/>
          <w:bCs/>
          <w:color w:val="auto"/>
          <w:sz w:val="24"/>
          <w:szCs w:val="24"/>
          <w:u w:val="none"/>
          <w:lang w:eastAsia="ja-JP"/>
        </w:rPr>
        <w:t xml:space="preserve"> were significantly less likely to be transferred to a</w:t>
      </w:r>
      <w:r w:rsidR="0007455B" w:rsidRPr="00446103">
        <w:rPr>
          <w:rStyle w:val="Hyperlink"/>
          <w:rFonts w:ascii="Book Antiqua" w:hAnsi="Book Antiqua" w:cs="Arial"/>
          <w:bCs/>
          <w:color w:val="auto"/>
          <w:sz w:val="24"/>
          <w:szCs w:val="24"/>
          <w:u w:val="none"/>
          <w:lang w:eastAsia="ja-JP"/>
        </w:rPr>
        <w:t xml:space="preserve"> hospital with PCI</w:t>
      </w:r>
      <w:r w:rsidR="00F61477" w:rsidRPr="00446103">
        <w:rPr>
          <w:rStyle w:val="Hyperlink"/>
          <w:rFonts w:ascii="Book Antiqua" w:hAnsi="Book Antiqua" w:cs="Arial"/>
          <w:bCs/>
          <w:color w:val="auto"/>
          <w:sz w:val="24"/>
          <w:szCs w:val="24"/>
          <w:u w:val="none"/>
          <w:lang w:eastAsia="ja-JP"/>
        </w:rPr>
        <w:t xml:space="preserve"> facilities</w:t>
      </w:r>
      <w:r w:rsidRPr="00446103">
        <w:rPr>
          <w:rStyle w:val="Hyperlink"/>
          <w:rFonts w:ascii="Book Antiqua" w:hAnsi="Book Antiqua" w:cs="Arial"/>
          <w:bCs/>
          <w:color w:val="auto"/>
          <w:sz w:val="24"/>
          <w:szCs w:val="24"/>
          <w:u w:val="none"/>
          <w:lang w:eastAsia="ja-JP"/>
        </w:rPr>
        <w:t xml:space="preserve"> or</w:t>
      </w:r>
      <w:r w:rsidR="00F61477" w:rsidRPr="00446103">
        <w:rPr>
          <w:rStyle w:val="Hyperlink"/>
          <w:rFonts w:ascii="Book Antiqua" w:hAnsi="Book Antiqua" w:cs="Arial"/>
          <w:bCs/>
          <w:color w:val="auto"/>
          <w:sz w:val="24"/>
          <w:szCs w:val="24"/>
          <w:u w:val="none"/>
          <w:lang w:eastAsia="ja-JP"/>
        </w:rPr>
        <w:t xml:space="preserve"> to receive revascularization</w:t>
      </w:r>
      <w:r w:rsidR="008A4846" w:rsidRPr="00446103">
        <w:rPr>
          <w:rStyle w:val="Hyperlink"/>
          <w:rFonts w:ascii="Book Antiqua" w:hAnsi="Book Antiqua" w:cs="Arial"/>
          <w:bCs/>
          <w:color w:val="auto"/>
          <w:sz w:val="24"/>
          <w:szCs w:val="24"/>
          <w:u w:val="none"/>
          <w:lang w:eastAsia="ja-JP"/>
        </w:rPr>
        <w:t>,</w:t>
      </w:r>
      <w:r w:rsidR="00F61477" w:rsidRPr="00446103">
        <w:rPr>
          <w:rStyle w:val="Hyperlink"/>
          <w:rFonts w:ascii="Book Antiqua" w:hAnsi="Book Antiqua" w:cs="Arial"/>
          <w:bCs/>
          <w:color w:val="auto"/>
          <w:sz w:val="24"/>
          <w:szCs w:val="24"/>
          <w:u w:val="none"/>
          <w:lang w:eastAsia="ja-JP"/>
        </w:rPr>
        <w:t xml:space="preserve"> </w:t>
      </w:r>
      <w:r w:rsidR="008A4846" w:rsidRPr="00446103">
        <w:rPr>
          <w:rStyle w:val="Hyperlink"/>
          <w:rFonts w:ascii="Book Antiqua" w:hAnsi="Book Antiqua" w:cs="Arial"/>
          <w:bCs/>
          <w:color w:val="auto"/>
          <w:sz w:val="24"/>
          <w:szCs w:val="24"/>
          <w:u w:val="none"/>
          <w:lang w:eastAsia="ja-JP"/>
        </w:rPr>
        <w:t xml:space="preserve">and </w:t>
      </w:r>
      <w:r w:rsidR="00CF4DF8" w:rsidRPr="00446103">
        <w:rPr>
          <w:rStyle w:val="Hyperlink"/>
          <w:rFonts w:ascii="Book Antiqua" w:hAnsi="Book Antiqua" w:cs="Arial"/>
          <w:bCs/>
          <w:color w:val="auto"/>
          <w:sz w:val="24"/>
          <w:szCs w:val="24"/>
          <w:u w:val="none"/>
          <w:lang w:eastAsia="ja-JP"/>
        </w:rPr>
        <w:t>had</w:t>
      </w:r>
      <w:r w:rsidR="00843817" w:rsidRPr="00446103">
        <w:rPr>
          <w:rStyle w:val="Hyperlink"/>
          <w:rFonts w:ascii="Book Antiqua" w:hAnsi="Book Antiqua" w:cs="Arial"/>
          <w:bCs/>
          <w:color w:val="auto"/>
          <w:sz w:val="24"/>
          <w:szCs w:val="24"/>
          <w:u w:val="none"/>
          <w:lang w:eastAsia="ja-JP"/>
        </w:rPr>
        <w:t xml:space="preserve"> significantly</w:t>
      </w:r>
      <w:r w:rsidR="00CF4DF8" w:rsidRPr="00446103">
        <w:rPr>
          <w:rStyle w:val="Hyperlink"/>
          <w:rFonts w:ascii="Book Antiqua" w:hAnsi="Book Antiqua" w:cs="Arial"/>
          <w:bCs/>
          <w:color w:val="auto"/>
          <w:sz w:val="24"/>
          <w:szCs w:val="24"/>
          <w:u w:val="none"/>
          <w:lang w:eastAsia="ja-JP"/>
        </w:rPr>
        <w:t xml:space="preserve"> higher 1-year mortality</w:t>
      </w:r>
      <w:r w:rsidR="008A4846" w:rsidRPr="00446103">
        <w:rPr>
          <w:rStyle w:val="Hyperlink"/>
          <w:rFonts w:ascii="Book Antiqua" w:hAnsi="Book Antiqua" w:cs="Arial"/>
          <w:bCs/>
          <w:color w:val="auto"/>
          <w:sz w:val="24"/>
          <w:szCs w:val="24"/>
          <w:u w:val="none"/>
          <w:lang w:eastAsia="ja-JP"/>
        </w:rPr>
        <w:t xml:space="preserve"> than white patients</w:t>
      </w:r>
      <w:r w:rsidR="00843817" w:rsidRPr="00446103">
        <w:rPr>
          <w:rStyle w:val="Hyperlink"/>
          <w:rFonts w:ascii="Book Antiqua" w:hAnsi="Book Antiqua" w:cs="Arial"/>
          <w:bCs/>
          <w:color w:val="auto"/>
          <w:sz w:val="24"/>
          <w:szCs w:val="24"/>
          <w:u w:val="none"/>
          <w:lang w:eastAsia="ja-JP"/>
        </w:rPr>
        <w:t>. After adjust</w:t>
      </w:r>
      <w:r w:rsidR="007E55F5" w:rsidRPr="00446103">
        <w:rPr>
          <w:rStyle w:val="Hyperlink"/>
          <w:rFonts w:ascii="Book Antiqua" w:hAnsi="Book Antiqua" w:cs="Arial"/>
          <w:bCs/>
          <w:color w:val="auto"/>
          <w:sz w:val="24"/>
          <w:szCs w:val="24"/>
          <w:u w:val="none"/>
          <w:lang w:eastAsia="ja-JP"/>
        </w:rPr>
        <w:t>ment</w:t>
      </w:r>
      <w:r w:rsidR="00843817" w:rsidRPr="00446103">
        <w:rPr>
          <w:rStyle w:val="Hyperlink"/>
          <w:rFonts w:ascii="Book Antiqua" w:hAnsi="Book Antiqua" w:cs="Arial"/>
          <w:bCs/>
          <w:color w:val="auto"/>
          <w:sz w:val="24"/>
          <w:szCs w:val="24"/>
          <w:u w:val="none"/>
          <w:lang w:eastAsia="ja-JP"/>
        </w:rPr>
        <w:t xml:space="preserve">, disparities between transfer and revascularization rates remained significant. </w:t>
      </w:r>
      <w:r w:rsidRPr="00446103">
        <w:rPr>
          <w:rStyle w:val="Hyperlink"/>
          <w:rFonts w:ascii="Book Antiqua" w:hAnsi="Book Antiqua" w:cs="Arial"/>
          <w:bCs/>
          <w:color w:val="auto"/>
          <w:sz w:val="24"/>
          <w:szCs w:val="24"/>
          <w:u w:val="none"/>
          <w:lang w:eastAsia="ja-JP"/>
        </w:rPr>
        <w:t>B</w:t>
      </w:r>
      <w:r w:rsidR="008A4846" w:rsidRPr="00446103">
        <w:rPr>
          <w:rStyle w:val="Hyperlink"/>
          <w:rFonts w:ascii="Book Antiqua" w:hAnsi="Book Antiqua" w:cs="Arial"/>
          <w:bCs/>
          <w:color w:val="auto"/>
          <w:sz w:val="24"/>
          <w:szCs w:val="24"/>
          <w:u w:val="none"/>
          <w:lang w:eastAsia="ja-JP"/>
        </w:rPr>
        <w:t>lack patients had lower mortality</w:t>
      </w:r>
      <w:r w:rsidRPr="00446103">
        <w:rPr>
          <w:rStyle w:val="Hyperlink"/>
          <w:rFonts w:ascii="Book Antiqua" w:hAnsi="Book Antiqua" w:cs="Arial"/>
          <w:bCs/>
          <w:color w:val="auto"/>
          <w:sz w:val="24"/>
          <w:szCs w:val="24"/>
          <w:u w:val="none"/>
          <w:lang w:eastAsia="ja-JP"/>
        </w:rPr>
        <w:t xml:space="preserve"> at 30 d,</w:t>
      </w:r>
      <w:r w:rsidR="00843817" w:rsidRPr="00446103">
        <w:rPr>
          <w:rStyle w:val="Hyperlink"/>
          <w:rFonts w:ascii="Book Antiqua" w:hAnsi="Book Antiqua" w:cs="Arial"/>
          <w:bCs/>
          <w:color w:val="auto"/>
          <w:sz w:val="24"/>
          <w:szCs w:val="24"/>
          <w:u w:val="none"/>
          <w:lang w:eastAsia="ja-JP"/>
        </w:rPr>
        <w:t xml:space="preserve"> but significantly higher </w:t>
      </w:r>
      <w:r w:rsidR="008A4846" w:rsidRPr="00446103">
        <w:rPr>
          <w:rStyle w:val="Hyperlink"/>
          <w:rFonts w:ascii="Book Antiqua" w:hAnsi="Book Antiqua" w:cs="Arial"/>
          <w:bCs/>
          <w:color w:val="auto"/>
          <w:sz w:val="24"/>
          <w:szCs w:val="24"/>
          <w:u w:val="none"/>
          <w:lang w:eastAsia="ja-JP"/>
        </w:rPr>
        <w:t xml:space="preserve">mortality </w:t>
      </w:r>
      <w:r w:rsidR="00843817" w:rsidRPr="00446103">
        <w:rPr>
          <w:rStyle w:val="Hyperlink"/>
          <w:rFonts w:ascii="Book Antiqua" w:hAnsi="Book Antiqua" w:cs="Arial"/>
          <w:bCs/>
          <w:color w:val="auto"/>
          <w:sz w:val="24"/>
          <w:szCs w:val="24"/>
          <w:u w:val="none"/>
          <w:lang w:eastAsia="ja-JP"/>
        </w:rPr>
        <w:t>thereafte</w:t>
      </w:r>
      <w:r w:rsidR="00CE0F2B" w:rsidRPr="00446103">
        <w:rPr>
          <w:rStyle w:val="Hyperlink"/>
          <w:rFonts w:ascii="Book Antiqua" w:hAnsi="Book Antiqua" w:cs="Arial"/>
          <w:bCs/>
          <w:color w:val="auto"/>
          <w:sz w:val="24"/>
          <w:szCs w:val="24"/>
          <w:u w:val="none"/>
          <w:lang w:eastAsia="ja-JP"/>
        </w:rPr>
        <w:t xml:space="preserve">r, regardless of hospital </w:t>
      </w:r>
      <w:proofErr w:type="gramStart"/>
      <w:r w:rsidR="00CE0F2B" w:rsidRPr="00446103">
        <w:rPr>
          <w:rStyle w:val="Hyperlink"/>
          <w:rFonts w:ascii="Book Antiqua" w:hAnsi="Book Antiqua" w:cs="Arial"/>
          <w:bCs/>
          <w:color w:val="auto"/>
          <w:sz w:val="24"/>
          <w:szCs w:val="24"/>
          <w:u w:val="none"/>
          <w:lang w:eastAsia="ja-JP"/>
        </w:rPr>
        <w:t>type</w:t>
      </w:r>
      <w:r w:rsidR="004E52CB" w:rsidRPr="00446103">
        <w:rPr>
          <w:rStyle w:val="Hyperlink"/>
          <w:rFonts w:ascii="Book Antiqua" w:hAnsi="Book Antiqua" w:cs="Arial"/>
          <w:bCs/>
          <w:color w:val="auto"/>
          <w:sz w:val="24"/>
          <w:szCs w:val="24"/>
          <w:u w:val="none"/>
          <w:vertAlign w:val="superscript"/>
          <w:lang w:eastAsia="ja-JP"/>
        </w:rPr>
        <w:t>[</w:t>
      </w:r>
      <w:proofErr w:type="gramEnd"/>
      <w:r w:rsidR="004E52CB" w:rsidRPr="00446103">
        <w:rPr>
          <w:rStyle w:val="Hyperlink"/>
          <w:rFonts w:ascii="Book Antiqua" w:hAnsi="Book Antiqua" w:cs="Arial"/>
          <w:bCs/>
          <w:color w:val="auto"/>
          <w:sz w:val="24"/>
          <w:szCs w:val="24"/>
          <w:u w:val="none"/>
          <w:vertAlign w:val="superscript"/>
          <w:lang w:eastAsia="ja-JP"/>
        </w:rPr>
        <w:t>8</w:t>
      </w:r>
      <w:r w:rsidR="00D352F6" w:rsidRPr="00446103">
        <w:rPr>
          <w:rStyle w:val="Hyperlink"/>
          <w:rFonts w:ascii="Book Antiqua" w:hAnsi="Book Antiqua" w:cs="Arial"/>
          <w:bCs/>
          <w:color w:val="auto"/>
          <w:sz w:val="24"/>
          <w:szCs w:val="24"/>
          <w:u w:val="none"/>
          <w:vertAlign w:val="superscript"/>
          <w:lang w:eastAsia="ja-JP"/>
        </w:rPr>
        <w:t>7</w:t>
      </w:r>
      <w:r w:rsidR="004E52CB" w:rsidRPr="00446103">
        <w:rPr>
          <w:rStyle w:val="Hyperlink"/>
          <w:rFonts w:ascii="Book Antiqua" w:hAnsi="Book Antiqua" w:cs="Arial"/>
          <w:bCs/>
          <w:color w:val="auto"/>
          <w:sz w:val="24"/>
          <w:szCs w:val="24"/>
          <w:u w:val="none"/>
          <w:vertAlign w:val="superscript"/>
          <w:lang w:eastAsia="ja-JP"/>
        </w:rPr>
        <w:t>]</w:t>
      </w:r>
      <w:r w:rsidR="00CE0F2B" w:rsidRPr="00446103">
        <w:rPr>
          <w:rStyle w:val="Hyperlink"/>
          <w:rFonts w:ascii="Book Antiqua" w:hAnsi="Book Antiqua" w:cs="Arial"/>
          <w:bCs/>
          <w:color w:val="auto"/>
          <w:sz w:val="24"/>
          <w:szCs w:val="24"/>
          <w:u w:val="none"/>
          <w:lang w:eastAsia="ja-JP"/>
        </w:rPr>
        <w:t>.</w:t>
      </w:r>
    </w:p>
    <w:p w14:paraId="56694DCC" w14:textId="39F92688" w:rsidR="0066588B" w:rsidRPr="00446103" w:rsidRDefault="00124A40" w:rsidP="00503021">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B</w:t>
      </w:r>
      <w:r w:rsidR="005E73ED" w:rsidRPr="00446103">
        <w:rPr>
          <w:rStyle w:val="Hyperlink"/>
          <w:rFonts w:ascii="Book Antiqua" w:hAnsi="Book Antiqua" w:cs="Arial"/>
          <w:bCs/>
          <w:color w:val="auto"/>
          <w:sz w:val="24"/>
          <w:szCs w:val="24"/>
          <w:u w:val="none"/>
          <w:lang w:eastAsia="ja-JP"/>
        </w:rPr>
        <w:t xml:space="preserve">lack </w:t>
      </w:r>
      <w:r w:rsidRPr="00446103">
        <w:rPr>
          <w:rStyle w:val="Hyperlink"/>
          <w:rFonts w:ascii="Book Antiqua" w:hAnsi="Book Antiqua" w:cs="Arial"/>
          <w:bCs/>
          <w:color w:val="auto"/>
          <w:sz w:val="24"/>
          <w:szCs w:val="24"/>
          <w:u w:val="none"/>
          <w:lang w:eastAsia="ja-JP"/>
        </w:rPr>
        <w:t xml:space="preserve">patients undergoing PCI </w:t>
      </w:r>
      <w:r w:rsidR="005E73ED" w:rsidRPr="00446103">
        <w:rPr>
          <w:rStyle w:val="Hyperlink"/>
          <w:rFonts w:ascii="Book Antiqua" w:hAnsi="Book Antiqua" w:cs="Arial"/>
          <w:bCs/>
          <w:color w:val="auto"/>
          <w:sz w:val="24"/>
          <w:szCs w:val="24"/>
          <w:u w:val="none"/>
          <w:lang w:eastAsia="ja-JP"/>
        </w:rPr>
        <w:t>had significantly more cardiovascular c</w:t>
      </w:r>
      <w:r w:rsidR="00E4648A" w:rsidRPr="00446103">
        <w:rPr>
          <w:rStyle w:val="Hyperlink"/>
          <w:rFonts w:ascii="Book Antiqua" w:hAnsi="Book Antiqua" w:cs="Arial"/>
          <w:bCs/>
          <w:color w:val="auto"/>
          <w:sz w:val="24"/>
          <w:szCs w:val="24"/>
          <w:u w:val="none"/>
          <w:lang w:eastAsia="ja-JP"/>
        </w:rPr>
        <w:t>o-morbidity and had a higher likelihood of</w:t>
      </w:r>
      <w:r w:rsidR="005E73ED" w:rsidRPr="00446103">
        <w:rPr>
          <w:rStyle w:val="Hyperlink"/>
          <w:rFonts w:ascii="Book Antiqua" w:hAnsi="Book Antiqua" w:cs="Arial"/>
          <w:bCs/>
          <w:color w:val="auto"/>
          <w:sz w:val="24"/>
          <w:szCs w:val="24"/>
          <w:u w:val="none"/>
          <w:lang w:eastAsia="ja-JP"/>
        </w:rPr>
        <w:t xml:space="preserve"> present</w:t>
      </w:r>
      <w:r w:rsidR="00E4648A" w:rsidRPr="00446103">
        <w:rPr>
          <w:rStyle w:val="Hyperlink"/>
          <w:rFonts w:ascii="Book Antiqua" w:hAnsi="Book Antiqua" w:cs="Arial"/>
          <w:bCs/>
          <w:color w:val="auto"/>
          <w:sz w:val="24"/>
          <w:szCs w:val="24"/>
          <w:u w:val="none"/>
          <w:lang w:eastAsia="ja-JP"/>
        </w:rPr>
        <w:t>ing</w:t>
      </w:r>
      <w:r w:rsidR="005E73ED" w:rsidRPr="00446103">
        <w:rPr>
          <w:rStyle w:val="Hyperlink"/>
          <w:rFonts w:ascii="Book Antiqua" w:hAnsi="Book Antiqua" w:cs="Arial"/>
          <w:bCs/>
          <w:color w:val="auto"/>
          <w:sz w:val="24"/>
          <w:szCs w:val="24"/>
          <w:u w:val="none"/>
          <w:lang w:eastAsia="ja-JP"/>
        </w:rPr>
        <w:t xml:space="preserve"> with</w:t>
      </w:r>
      <w:r w:rsidR="00E4648A" w:rsidRPr="00446103">
        <w:rPr>
          <w:rStyle w:val="Hyperlink"/>
          <w:rFonts w:ascii="Book Antiqua" w:hAnsi="Book Antiqua" w:cs="Arial"/>
          <w:bCs/>
          <w:color w:val="auto"/>
          <w:sz w:val="24"/>
          <w:szCs w:val="24"/>
          <w:u w:val="none"/>
          <w:lang w:eastAsia="ja-JP"/>
        </w:rPr>
        <w:t xml:space="preserve"> an AMI</w:t>
      </w:r>
      <w:r w:rsidR="005E73ED" w:rsidRPr="00446103">
        <w:rPr>
          <w:rStyle w:val="Hyperlink"/>
          <w:rFonts w:ascii="Book Antiqua" w:hAnsi="Book Antiqua" w:cs="Arial"/>
          <w:bCs/>
          <w:color w:val="auto"/>
          <w:sz w:val="24"/>
          <w:szCs w:val="24"/>
          <w:u w:val="none"/>
          <w:lang w:eastAsia="ja-JP"/>
        </w:rPr>
        <w:t xml:space="preserve">. At 6 </w:t>
      </w:r>
      <w:proofErr w:type="spellStart"/>
      <w:proofErr w:type="gramStart"/>
      <w:r w:rsidR="005E73ED" w:rsidRPr="00446103">
        <w:rPr>
          <w:rStyle w:val="Hyperlink"/>
          <w:rFonts w:ascii="Book Antiqua" w:hAnsi="Book Antiqua" w:cs="Arial"/>
          <w:bCs/>
          <w:color w:val="auto"/>
          <w:sz w:val="24"/>
          <w:szCs w:val="24"/>
          <w:u w:val="none"/>
          <w:lang w:eastAsia="ja-JP"/>
        </w:rPr>
        <w:t>mo</w:t>
      </w:r>
      <w:proofErr w:type="spellEnd"/>
      <w:proofErr w:type="gramEnd"/>
      <w:r w:rsidR="005E73ED" w:rsidRPr="00446103">
        <w:rPr>
          <w:rStyle w:val="Hyperlink"/>
          <w:rFonts w:ascii="Book Antiqua" w:hAnsi="Book Antiqua" w:cs="Arial"/>
          <w:bCs/>
          <w:color w:val="auto"/>
          <w:sz w:val="24"/>
          <w:szCs w:val="24"/>
          <w:u w:val="none"/>
          <w:lang w:eastAsia="ja-JP"/>
        </w:rPr>
        <w:t xml:space="preserve">, patients of both races had equivalent survival. However, at 5 years, blacks had significantly higher incidence of AMI, congestive heart failure, and mortality than white </w:t>
      </w:r>
      <w:proofErr w:type="gramStart"/>
      <w:r w:rsidR="005E73ED" w:rsidRPr="00446103">
        <w:rPr>
          <w:rStyle w:val="Hyperlink"/>
          <w:rFonts w:ascii="Book Antiqua" w:hAnsi="Book Antiqua" w:cs="Arial"/>
          <w:bCs/>
          <w:color w:val="auto"/>
          <w:sz w:val="24"/>
          <w:szCs w:val="24"/>
          <w:u w:val="none"/>
          <w:lang w:eastAsia="ja-JP"/>
        </w:rPr>
        <w:t>patients</w:t>
      </w:r>
      <w:r w:rsidR="004E52CB" w:rsidRPr="00446103">
        <w:rPr>
          <w:rStyle w:val="Hyperlink"/>
          <w:rFonts w:ascii="Book Antiqua" w:hAnsi="Book Antiqua" w:cs="Arial"/>
          <w:bCs/>
          <w:color w:val="auto"/>
          <w:sz w:val="24"/>
          <w:szCs w:val="24"/>
          <w:u w:val="none"/>
          <w:vertAlign w:val="superscript"/>
          <w:lang w:eastAsia="ja-JP"/>
        </w:rPr>
        <w:t>[</w:t>
      </w:r>
      <w:proofErr w:type="gramEnd"/>
      <w:r w:rsidR="004E52CB" w:rsidRPr="00446103">
        <w:rPr>
          <w:rStyle w:val="Hyperlink"/>
          <w:rFonts w:ascii="Book Antiqua" w:hAnsi="Book Antiqua" w:cs="Arial"/>
          <w:bCs/>
          <w:color w:val="auto"/>
          <w:sz w:val="24"/>
          <w:szCs w:val="24"/>
          <w:u w:val="none"/>
          <w:vertAlign w:val="superscript"/>
          <w:lang w:eastAsia="ja-JP"/>
        </w:rPr>
        <w:t>8</w:t>
      </w:r>
      <w:r w:rsidR="00D352F6" w:rsidRPr="00446103">
        <w:rPr>
          <w:rStyle w:val="Hyperlink"/>
          <w:rFonts w:ascii="Book Antiqua" w:hAnsi="Book Antiqua" w:cs="Arial"/>
          <w:bCs/>
          <w:color w:val="auto"/>
          <w:sz w:val="24"/>
          <w:szCs w:val="24"/>
          <w:u w:val="none"/>
          <w:vertAlign w:val="superscript"/>
          <w:lang w:eastAsia="ja-JP"/>
        </w:rPr>
        <w:t>8</w:t>
      </w:r>
      <w:r w:rsidR="004E52CB" w:rsidRPr="00446103">
        <w:rPr>
          <w:rStyle w:val="Hyperlink"/>
          <w:rFonts w:ascii="Book Antiqua" w:hAnsi="Book Antiqua" w:cs="Arial"/>
          <w:bCs/>
          <w:color w:val="auto"/>
          <w:sz w:val="24"/>
          <w:szCs w:val="24"/>
          <w:u w:val="none"/>
          <w:vertAlign w:val="superscript"/>
          <w:lang w:eastAsia="ja-JP"/>
        </w:rPr>
        <w:t>]</w:t>
      </w:r>
      <w:r w:rsidR="005E73ED" w:rsidRPr="00446103">
        <w:rPr>
          <w:rStyle w:val="Hyperlink"/>
          <w:rFonts w:ascii="Book Antiqua" w:hAnsi="Book Antiqua" w:cs="Arial"/>
          <w:bCs/>
          <w:color w:val="auto"/>
          <w:sz w:val="24"/>
          <w:szCs w:val="24"/>
          <w:u w:val="none"/>
          <w:lang w:eastAsia="ja-JP"/>
        </w:rPr>
        <w:t xml:space="preserve">. </w:t>
      </w:r>
      <w:r w:rsidR="004E52CB" w:rsidRPr="00446103">
        <w:rPr>
          <w:rStyle w:val="Hyperlink"/>
          <w:rFonts w:ascii="Book Antiqua" w:hAnsi="Book Antiqua" w:cs="Arial"/>
          <w:bCs/>
          <w:color w:val="auto"/>
          <w:sz w:val="24"/>
          <w:szCs w:val="24"/>
          <w:u w:val="none"/>
          <w:lang w:eastAsia="ja-JP"/>
        </w:rPr>
        <w:t>Nonwhite patients i</w:t>
      </w:r>
      <w:r w:rsidR="005E73ED" w:rsidRPr="00446103">
        <w:rPr>
          <w:rStyle w:val="Hyperlink"/>
          <w:rFonts w:ascii="Book Antiqua" w:hAnsi="Book Antiqua" w:cs="Arial"/>
          <w:bCs/>
          <w:color w:val="auto"/>
          <w:sz w:val="24"/>
          <w:szCs w:val="24"/>
          <w:u w:val="none"/>
          <w:lang w:eastAsia="ja-JP"/>
        </w:rPr>
        <w:t xml:space="preserve">n </w:t>
      </w:r>
      <w:r w:rsidR="00072191" w:rsidRPr="00446103">
        <w:rPr>
          <w:rStyle w:val="Hyperlink"/>
          <w:rFonts w:ascii="Book Antiqua" w:hAnsi="Book Antiqua" w:cs="Arial"/>
          <w:bCs/>
          <w:color w:val="auto"/>
          <w:sz w:val="24"/>
          <w:szCs w:val="24"/>
          <w:u w:val="none"/>
          <w:lang w:eastAsia="ja-JP"/>
        </w:rPr>
        <w:t>the</w:t>
      </w:r>
      <w:r w:rsidR="004E52CB" w:rsidRPr="00446103">
        <w:rPr>
          <w:rStyle w:val="Hyperlink"/>
          <w:rFonts w:ascii="Book Antiqua" w:hAnsi="Book Antiqua" w:cs="Arial"/>
          <w:bCs/>
          <w:color w:val="auto"/>
          <w:sz w:val="24"/>
          <w:szCs w:val="24"/>
          <w:u w:val="none"/>
          <w:lang w:eastAsia="ja-JP"/>
        </w:rPr>
        <w:t xml:space="preserve"> </w:t>
      </w:r>
      <w:r w:rsidRPr="00446103">
        <w:rPr>
          <w:rFonts w:ascii="Book Antiqua" w:hAnsi="Book Antiqua" w:cs="Arial"/>
          <w:sz w:val="24"/>
          <w:szCs w:val="24"/>
        </w:rPr>
        <w:t>TACTICS-TIMI 18</w:t>
      </w:r>
      <w:r w:rsidR="004E52CB" w:rsidRPr="00446103">
        <w:rPr>
          <w:rFonts w:ascii="Book Antiqua" w:hAnsi="Book Antiqua" w:cs="Arial"/>
          <w:sz w:val="24"/>
          <w:szCs w:val="24"/>
        </w:rPr>
        <w:t xml:space="preserve"> </w:t>
      </w:r>
      <w:r w:rsidR="00072191" w:rsidRPr="00446103">
        <w:rPr>
          <w:rFonts w:ascii="Book Antiqua" w:hAnsi="Book Antiqua" w:cs="Arial"/>
          <w:sz w:val="24"/>
          <w:szCs w:val="24"/>
        </w:rPr>
        <w:t xml:space="preserve">randomized trial </w:t>
      </w:r>
      <w:r w:rsidR="0007455B" w:rsidRPr="00446103">
        <w:rPr>
          <w:rStyle w:val="Hyperlink"/>
          <w:rFonts w:ascii="Book Antiqua" w:hAnsi="Book Antiqua" w:cs="Arial"/>
          <w:bCs/>
          <w:color w:val="auto"/>
          <w:sz w:val="24"/>
          <w:szCs w:val="24"/>
          <w:u w:val="none"/>
          <w:lang w:eastAsia="ja-JP"/>
        </w:rPr>
        <w:t xml:space="preserve">had a higher probability </w:t>
      </w:r>
      <w:r w:rsidR="004E52CB" w:rsidRPr="00446103">
        <w:rPr>
          <w:rStyle w:val="Hyperlink"/>
          <w:rFonts w:ascii="Book Antiqua" w:hAnsi="Book Antiqua" w:cs="Arial"/>
          <w:bCs/>
          <w:color w:val="auto"/>
          <w:sz w:val="24"/>
          <w:szCs w:val="24"/>
          <w:u w:val="none"/>
          <w:lang w:eastAsia="ja-JP"/>
        </w:rPr>
        <w:t>of death, MI, or re-hospitalization after adjust</w:t>
      </w:r>
      <w:r w:rsidR="007E55F5" w:rsidRPr="00446103">
        <w:rPr>
          <w:rStyle w:val="Hyperlink"/>
          <w:rFonts w:ascii="Book Antiqua" w:hAnsi="Book Antiqua" w:cs="Arial"/>
          <w:bCs/>
          <w:color w:val="auto"/>
          <w:sz w:val="24"/>
          <w:szCs w:val="24"/>
          <w:u w:val="none"/>
          <w:lang w:eastAsia="ja-JP"/>
        </w:rPr>
        <w:t>ment</w:t>
      </w:r>
      <w:r w:rsidR="004E52CB" w:rsidRPr="00446103">
        <w:rPr>
          <w:rStyle w:val="Hyperlink"/>
          <w:rFonts w:ascii="Book Antiqua" w:hAnsi="Book Antiqua" w:cs="Arial"/>
          <w:bCs/>
          <w:color w:val="auto"/>
          <w:sz w:val="24"/>
          <w:szCs w:val="24"/>
          <w:u w:val="none"/>
          <w:lang w:eastAsia="ja-JP"/>
        </w:rPr>
        <w:t xml:space="preserve"> for medical characteristics. </w:t>
      </w:r>
      <w:r w:rsidRPr="00446103">
        <w:rPr>
          <w:rStyle w:val="Hyperlink"/>
          <w:rFonts w:ascii="Book Antiqua" w:hAnsi="Book Antiqua" w:cs="Arial"/>
          <w:bCs/>
          <w:color w:val="auto"/>
          <w:sz w:val="24"/>
          <w:szCs w:val="24"/>
          <w:u w:val="none"/>
          <w:lang w:eastAsia="ja-JP"/>
        </w:rPr>
        <w:t>R</w:t>
      </w:r>
      <w:r w:rsidR="00B56D3B" w:rsidRPr="00446103">
        <w:rPr>
          <w:rStyle w:val="Hyperlink"/>
          <w:rFonts w:ascii="Book Antiqua" w:hAnsi="Book Antiqua" w:cs="Arial"/>
          <w:bCs/>
          <w:color w:val="auto"/>
          <w:sz w:val="24"/>
          <w:szCs w:val="24"/>
          <w:u w:val="none"/>
          <w:lang w:eastAsia="ja-JP"/>
        </w:rPr>
        <w:t>ates of protocol-guided angiography and revascularization were similar</w:t>
      </w:r>
      <w:r w:rsidR="00F2602C" w:rsidRPr="00446103">
        <w:rPr>
          <w:rStyle w:val="Hyperlink"/>
          <w:rFonts w:ascii="Book Antiqua" w:hAnsi="Book Antiqua" w:cs="Arial"/>
          <w:bCs/>
          <w:color w:val="auto"/>
          <w:sz w:val="24"/>
          <w:szCs w:val="24"/>
          <w:u w:val="none"/>
          <w:lang w:eastAsia="ja-JP"/>
        </w:rPr>
        <w:t xml:space="preserve"> in </w:t>
      </w:r>
      <w:r w:rsidRPr="00446103">
        <w:rPr>
          <w:rStyle w:val="Hyperlink"/>
          <w:rFonts w:ascii="Book Antiqua" w:hAnsi="Book Antiqua" w:cs="Arial"/>
          <w:bCs/>
          <w:color w:val="auto"/>
          <w:sz w:val="24"/>
          <w:szCs w:val="24"/>
          <w:u w:val="none"/>
          <w:lang w:eastAsia="ja-JP"/>
        </w:rPr>
        <w:t xml:space="preserve">white and nonwhite ACS </w:t>
      </w:r>
      <w:r w:rsidRPr="00446103">
        <w:rPr>
          <w:rStyle w:val="Hyperlink"/>
          <w:rFonts w:ascii="Book Antiqua" w:hAnsi="Book Antiqua" w:cs="Arial"/>
          <w:bCs/>
          <w:color w:val="auto"/>
          <w:sz w:val="24"/>
          <w:szCs w:val="24"/>
          <w:u w:val="none"/>
          <w:lang w:eastAsia="ja-JP"/>
        </w:rPr>
        <w:lastRenderedPageBreak/>
        <w:t>patients,</w:t>
      </w:r>
      <w:r w:rsidR="00B56D3B"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but</w:t>
      </w:r>
      <w:r w:rsidR="00B56D3B" w:rsidRPr="00446103">
        <w:rPr>
          <w:rStyle w:val="Hyperlink"/>
          <w:rFonts w:ascii="Book Antiqua" w:hAnsi="Book Antiqua" w:cs="Arial"/>
          <w:bCs/>
          <w:color w:val="auto"/>
          <w:sz w:val="24"/>
          <w:szCs w:val="24"/>
          <w:u w:val="none"/>
          <w:lang w:eastAsia="ja-JP"/>
        </w:rPr>
        <w:t xml:space="preserve"> nonwhite patients were significantly less likely to take their cardiac medications, to undergo non–protocol mandated angiography,</w:t>
      </w:r>
      <w:r w:rsidR="008C285A" w:rsidRPr="00446103">
        <w:rPr>
          <w:rStyle w:val="Hyperlink"/>
          <w:rFonts w:ascii="Book Antiqua" w:hAnsi="Book Antiqua" w:cs="Arial"/>
          <w:bCs/>
          <w:color w:val="auto"/>
          <w:sz w:val="24"/>
          <w:szCs w:val="24"/>
          <w:u w:val="none"/>
          <w:lang w:eastAsia="ja-JP"/>
        </w:rPr>
        <w:t xml:space="preserve"> and</w:t>
      </w:r>
      <w:r w:rsidR="00B56D3B" w:rsidRPr="00446103">
        <w:rPr>
          <w:rStyle w:val="Hyperlink"/>
          <w:rFonts w:ascii="Book Antiqua" w:hAnsi="Book Antiqua" w:cs="Arial"/>
          <w:bCs/>
          <w:color w:val="auto"/>
          <w:sz w:val="24"/>
          <w:szCs w:val="24"/>
          <w:u w:val="none"/>
          <w:lang w:eastAsia="ja-JP"/>
        </w:rPr>
        <w:t xml:space="preserve"> to receive a stent if undergoing PCI</w:t>
      </w:r>
      <w:r w:rsidR="00072191" w:rsidRPr="00446103">
        <w:rPr>
          <w:rStyle w:val="Hyperlink"/>
          <w:rFonts w:ascii="Book Antiqua" w:hAnsi="Book Antiqua" w:cs="Arial"/>
          <w:bCs/>
          <w:color w:val="auto"/>
          <w:sz w:val="24"/>
          <w:szCs w:val="24"/>
          <w:u w:val="none"/>
          <w:lang w:eastAsia="ja-JP"/>
        </w:rPr>
        <w:t>. They also</w:t>
      </w:r>
      <w:r w:rsidR="008C285A" w:rsidRPr="00446103">
        <w:rPr>
          <w:rStyle w:val="Hyperlink"/>
          <w:rFonts w:ascii="Book Antiqua" w:hAnsi="Book Antiqua" w:cs="Arial"/>
          <w:bCs/>
          <w:color w:val="auto"/>
          <w:sz w:val="24"/>
          <w:szCs w:val="24"/>
          <w:u w:val="none"/>
          <w:lang w:eastAsia="ja-JP"/>
        </w:rPr>
        <w:t xml:space="preserve"> </w:t>
      </w:r>
      <w:r w:rsidR="00B56D3B" w:rsidRPr="00446103">
        <w:rPr>
          <w:rStyle w:val="Hyperlink"/>
          <w:rFonts w:ascii="Book Antiqua" w:hAnsi="Book Antiqua" w:cs="Arial"/>
          <w:bCs/>
          <w:color w:val="auto"/>
          <w:sz w:val="24"/>
          <w:szCs w:val="24"/>
          <w:u w:val="none"/>
          <w:lang w:eastAsia="ja-JP"/>
        </w:rPr>
        <w:t xml:space="preserve">had less procedural success with PCI. </w:t>
      </w:r>
      <w:r w:rsidR="00F2602C" w:rsidRPr="00446103">
        <w:rPr>
          <w:rStyle w:val="Hyperlink"/>
          <w:rFonts w:ascii="Book Antiqua" w:hAnsi="Book Antiqua" w:cs="Arial"/>
          <w:bCs/>
          <w:color w:val="auto"/>
          <w:sz w:val="24"/>
          <w:szCs w:val="24"/>
          <w:u w:val="none"/>
          <w:lang w:eastAsia="ja-JP"/>
        </w:rPr>
        <w:t>Nonwhite patients had significantly worse prognosis than white patients after adjust</w:t>
      </w:r>
      <w:r w:rsidR="007E55F5" w:rsidRPr="00446103">
        <w:rPr>
          <w:rStyle w:val="Hyperlink"/>
          <w:rFonts w:ascii="Book Antiqua" w:hAnsi="Book Antiqua" w:cs="Arial"/>
          <w:bCs/>
          <w:color w:val="auto"/>
          <w:sz w:val="24"/>
          <w:szCs w:val="24"/>
          <w:u w:val="none"/>
          <w:lang w:eastAsia="ja-JP"/>
        </w:rPr>
        <w:t>ment</w:t>
      </w:r>
      <w:r w:rsidR="00F2602C" w:rsidRPr="00446103">
        <w:rPr>
          <w:rStyle w:val="Hyperlink"/>
          <w:rFonts w:ascii="Book Antiqua" w:hAnsi="Book Antiqua" w:cs="Arial"/>
          <w:bCs/>
          <w:color w:val="auto"/>
          <w:sz w:val="24"/>
          <w:szCs w:val="24"/>
          <w:u w:val="none"/>
          <w:lang w:eastAsia="ja-JP"/>
        </w:rPr>
        <w:t xml:space="preserve"> for baseline </w:t>
      </w:r>
      <w:proofErr w:type="gramStart"/>
      <w:r w:rsidR="00F2602C" w:rsidRPr="00446103">
        <w:rPr>
          <w:rStyle w:val="Hyperlink"/>
          <w:rFonts w:ascii="Book Antiqua" w:hAnsi="Book Antiqua" w:cs="Arial"/>
          <w:bCs/>
          <w:color w:val="auto"/>
          <w:sz w:val="24"/>
          <w:szCs w:val="24"/>
          <w:u w:val="none"/>
          <w:lang w:eastAsia="ja-JP"/>
        </w:rPr>
        <w:t>characteristics</w:t>
      </w:r>
      <w:r w:rsidR="004E52CB" w:rsidRPr="00446103">
        <w:rPr>
          <w:rStyle w:val="Hyperlink"/>
          <w:rFonts w:ascii="Book Antiqua" w:hAnsi="Book Antiqua" w:cs="Arial"/>
          <w:bCs/>
          <w:color w:val="auto"/>
          <w:sz w:val="24"/>
          <w:szCs w:val="24"/>
          <w:u w:val="none"/>
          <w:vertAlign w:val="superscript"/>
          <w:lang w:eastAsia="ja-JP"/>
        </w:rPr>
        <w:t>[</w:t>
      </w:r>
      <w:proofErr w:type="gramEnd"/>
      <w:r w:rsidR="004E52CB" w:rsidRPr="00446103">
        <w:rPr>
          <w:rStyle w:val="Hyperlink"/>
          <w:rFonts w:ascii="Book Antiqua" w:hAnsi="Book Antiqua" w:cs="Arial"/>
          <w:bCs/>
          <w:color w:val="auto"/>
          <w:sz w:val="24"/>
          <w:szCs w:val="24"/>
          <w:u w:val="none"/>
          <w:vertAlign w:val="superscript"/>
          <w:lang w:eastAsia="ja-JP"/>
        </w:rPr>
        <w:t>8</w:t>
      </w:r>
      <w:r w:rsidR="00D352F6" w:rsidRPr="00446103">
        <w:rPr>
          <w:rStyle w:val="Hyperlink"/>
          <w:rFonts w:ascii="Book Antiqua" w:hAnsi="Book Antiqua" w:cs="Arial"/>
          <w:bCs/>
          <w:color w:val="auto"/>
          <w:sz w:val="24"/>
          <w:szCs w:val="24"/>
          <w:u w:val="none"/>
          <w:vertAlign w:val="superscript"/>
          <w:lang w:eastAsia="ja-JP"/>
        </w:rPr>
        <w:t>9</w:t>
      </w:r>
      <w:r w:rsidR="004E52CB" w:rsidRPr="00446103">
        <w:rPr>
          <w:rStyle w:val="Hyperlink"/>
          <w:rFonts w:ascii="Book Antiqua" w:hAnsi="Book Antiqua" w:cs="Arial"/>
          <w:bCs/>
          <w:color w:val="auto"/>
          <w:sz w:val="24"/>
          <w:szCs w:val="24"/>
          <w:u w:val="none"/>
          <w:vertAlign w:val="superscript"/>
          <w:lang w:eastAsia="ja-JP"/>
        </w:rPr>
        <w:t>]</w:t>
      </w:r>
      <w:r w:rsidR="00F2602C" w:rsidRPr="00446103">
        <w:rPr>
          <w:rStyle w:val="Hyperlink"/>
          <w:rFonts w:ascii="Book Antiqua" w:hAnsi="Book Antiqua" w:cs="Arial"/>
          <w:bCs/>
          <w:color w:val="auto"/>
          <w:sz w:val="24"/>
          <w:szCs w:val="24"/>
          <w:u w:val="none"/>
          <w:lang w:eastAsia="ja-JP"/>
        </w:rPr>
        <w:t>.</w:t>
      </w:r>
      <w:r w:rsidR="0007455B" w:rsidRPr="00446103">
        <w:rPr>
          <w:rStyle w:val="Hyperlink"/>
          <w:rFonts w:ascii="Book Antiqua" w:hAnsi="Book Antiqua" w:cs="Arial"/>
          <w:bCs/>
          <w:color w:val="auto"/>
          <w:sz w:val="24"/>
          <w:szCs w:val="24"/>
          <w:u w:val="none"/>
          <w:lang w:eastAsia="ja-JP"/>
        </w:rPr>
        <w:t xml:space="preserve"> I</w:t>
      </w:r>
      <w:r w:rsidRPr="00446103">
        <w:rPr>
          <w:rStyle w:val="Hyperlink"/>
          <w:rFonts w:ascii="Book Antiqua" w:hAnsi="Book Antiqua" w:cs="Arial"/>
          <w:bCs/>
          <w:color w:val="auto"/>
          <w:sz w:val="24"/>
          <w:szCs w:val="24"/>
          <w:u w:val="none"/>
          <w:lang w:eastAsia="ja-JP"/>
        </w:rPr>
        <w:t xml:space="preserve">n the BARI 2D trial </w:t>
      </w:r>
      <w:r w:rsidR="00072191" w:rsidRPr="00446103">
        <w:rPr>
          <w:rStyle w:val="Hyperlink"/>
          <w:rFonts w:ascii="Book Antiqua" w:hAnsi="Book Antiqua" w:cs="Arial"/>
          <w:bCs/>
          <w:color w:val="auto"/>
          <w:sz w:val="24"/>
          <w:szCs w:val="24"/>
          <w:u w:val="none"/>
          <w:lang w:eastAsia="ja-JP"/>
        </w:rPr>
        <w:t>B</w:t>
      </w:r>
      <w:r w:rsidR="00F2602C" w:rsidRPr="00446103">
        <w:rPr>
          <w:rStyle w:val="Hyperlink"/>
          <w:rFonts w:ascii="Book Antiqua" w:hAnsi="Book Antiqua" w:cs="Arial"/>
          <w:bCs/>
          <w:color w:val="auto"/>
          <w:sz w:val="24"/>
          <w:szCs w:val="24"/>
          <w:u w:val="none"/>
          <w:lang w:eastAsia="ja-JP"/>
        </w:rPr>
        <w:t>lack, white, and Hispanic patients with diabetes treated similarly showed similar</w:t>
      </w:r>
      <w:r w:rsidR="0066588B" w:rsidRPr="00446103">
        <w:rPr>
          <w:rStyle w:val="Hyperlink"/>
          <w:rFonts w:ascii="Book Antiqua" w:hAnsi="Book Antiqua" w:cs="Arial"/>
          <w:bCs/>
          <w:color w:val="auto"/>
          <w:sz w:val="24"/>
          <w:szCs w:val="24"/>
          <w:u w:val="none"/>
          <w:lang w:eastAsia="ja-JP"/>
        </w:rPr>
        <w:t xml:space="preserve"> risk for</w:t>
      </w:r>
      <w:r w:rsidR="00F2602C" w:rsidRPr="00446103">
        <w:rPr>
          <w:rStyle w:val="Hyperlink"/>
          <w:rFonts w:ascii="Book Antiqua" w:hAnsi="Book Antiqua" w:cs="Arial"/>
          <w:bCs/>
          <w:color w:val="auto"/>
          <w:sz w:val="24"/>
          <w:szCs w:val="24"/>
          <w:u w:val="none"/>
          <w:lang w:eastAsia="ja-JP"/>
        </w:rPr>
        <w:t xml:space="preserve"> death</w:t>
      </w:r>
      <w:r w:rsidR="0066588B" w:rsidRPr="00446103">
        <w:rPr>
          <w:rStyle w:val="Hyperlink"/>
          <w:rFonts w:ascii="Book Antiqua" w:hAnsi="Book Antiqua" w:cs="Arial"/>
          <w:bCs/>
          <w:color w:val="auto"/>
          <w:sz w:val="24"/>
          <w:szCs w:val="24"/>
          <w:u w:val="none"/>
          <w:lang w:eastAsia="ja-JP"/>
        </w:rPr>
        <w:t xml:space="preserve"> </w:t>
      </w:r>
      <w:r w:rsidR="00E647E6" w:rsidRPr="00446103">
        <w:rPr>
          <w:rStyle w:val="Hyperlink"/>
          <w:rFonts w:ascii="Book Antiqua" w:hAnsi="Book Antiqua" w:cs="Arial"/>
          <w:bCs/>
          <w:color w:val="auto"/>
          <w:sz w:val="24"/>
          <w:szCs w:val="24"/>
          <w:u w:val="none"/>
          <w:lang w:eastAsia="ja-JP"/>
        </w:rPr>
        <w:t xml:space="preserve">or risk for death, MI, or stroke </w:t>
      </w:r>
      <w:r w:rsidR="00876ABC" w:rsidRPr="00446103">
        <w:rPr>
          <w:rStyle w:val="Hyperlink"/>
          <w:rFonts w:ascii="Book Antiqua" w:hAnsi="Book Antiqua" w:cs="Arial"/>
          <w:bCs/>
          <w:color w:val="auto"/>
          <w:sz w:val="24"/>
          <w:szCs w:val="24"/>
          <w:u w:val="none"/>
          <w:lang w:eastAsia="ja-JP"/>
        </w:rPr>
        <w:t>at 5 years and</w:t>
      </w:r>
      <w:r w:rsidR="0066588B" w:rsidRPr="00446103">
        <w:rPr>
          <w:rStyle w:val="Hyperlink"/>
          <w:rFonts w:ascii="Book Antiqua" w:hAnsi="Book Antiqua" w:cs="Arial"/>
          <w:bCs/>
          <w:color w:val="auto"/>
          <w:sz w:val="24"/>
          <w:szCs w:val="24"/>
          <w:u w:val="none"/>
          <w:lang w:eastAsia="ja-JP"/>
        </w:rPr>
        <w:t xml:space="preserve"> </w:t>
      </w:r>
      <w:r w:rsidR="00876ABC" w:rsidRPr="00446103">
        <w:rPr>
          <w:rStyle w:val="Hyperlink"/>
          <w:rFonts w:ascii="Book Antiqua" w:hAnsi="Book Antiqua" w:cs="Arial"/>
          <w:bCs/>
          <w:color w:val="auto"/>
          <w:sz w:val="24"/>
          <w:szCs w:val="24"/>
          <w:u w:val="none"/>
          <w:lang w:eastAsia="ja-JP"/>
        </w:rPr>
        <w:t xml:space="preserve">in all, </w:t>
      </w:r>
      <w:r w:rsidR="0066588B" w:rsidRPr="00446103">
        <w:rPr>
          <w:rStyle w:val="Hyperlink"/>
          <w:rFonts w:ascii="Book Antiqua" w:hAnsi="Book Antiqua" w:cs="Arial"/>
          <w:bCs/>
          <w:color w:val="auto"/>
          <w:sz w:val="24"/>
          <w:szCs w:val="24"/>
          <w:u w:val="none"/>
          <w:lang w:eastAsia="ja-JP"/>
        </w:rPr>
        <w:t>better risk factor control was associated with higher 5-year survival</w:t>
      </w:r>
      <w:r w:rsidR="004E52CB" w:rsidRPr="00446103">
        <w:rPr>
          <w:rStyle w:val="Hyperlink"/>
          <w:rFonts w:ascii="Book Antiqua" w:hAnsi="Book Antiqua" w:cs="Arial"/>
          <w:bCs/>
          <w:color w:val="auto"/>
          <w:sz w:val="24"/>
          <w:szCs w:val="24"/>
          <w:u w:val="none"/>
          <w:vertAlign w:val="superscript"/>
          <w:lang w:eastAsia="ja-JP"/>
        </w:rPr>
        <w:t>[</w:t>
      </w:r>
      <w:r w:rsidR="00D352F6" w:rsidRPr="00446103">
        <w:rPr>
          <w:rStyle w:val="Hyperlink"/>
          <w:rFonts w:ascii="Book Antiqua" w:hAnsi="Book Antiqua" w:cs="Arial"/>
          <w:bCs/>
          <w:color w:val="auto"/>
          <w:sz w:val="24"/>
          <w:szCs w:val="24"/>
          <w:u w:val="none"/>
          <w:vertAlign w:val="superscript"/>
          <w:lang w:eastAsia="ja-JP"/>
        </w:rPr>
        <w:t>90</w:t>
      </w:r>
      <w:r w:rsidR="004E52CB" w:rsidRPr="00446103">
        <w:rPr>
          <w:rStyle w:val="Hyperlink"/>
          <w:rFonts w:ascii="Book Antiqua" w:hAnsi="Book Antiqua" w:cs="Arial"/>
          <w:bCs/>
          <w:color w:val="auto"/>
          <w:sz w:val="24"/>
          <w:szCs w:val="24"/>
          <w:u w:val="none"/>
          <w:vertAlign w:val="superscript"/>
          <w:lang w:eastAsia="ja-JP"/>
        </w:rPr>
        <w:t>]</w:t>
      </w:r>
      <w:r w:rsidR="0066588B" w:rsidRPr="00446103">
        <w:rPr>
          <w:rStyle w:val="Hyperlink"/>
          <w:rFonts w:ascii="Book Antiqua" w:hAnsi="Book Antiqua" w:cs="Arial"/>
          <w:bCs/>
          <w:color w:val="auto"/>
          <w:sz w:val="24"/>
          <w:szCs w:val="24"/>
          <w:u w:val="none"/>
          <w:lang w:eastAsia="ja-JP"/>
        </w:rPr>
        <w:t>.</w:t>
      </w:r>
    </w:p>
    <w:p w14:paraId="33DC9C57" w14:textId="7F4F358C" w:rsidR="00275E3A" w:rsidRPr="00446103" w:rsidRDefault="00DA2B4E" w:rsidP="00593C65">
      <w:pPr>
        <w:spacing w:after="0" w:line="360" w:lineRule="auto"/>
        <w:ind w:firstLineChars="100" w:firstLine="240"/>
        <w:jc w:val="both"/>
        <w:rPr>
          <w:rStyle w:val="Hyperlink"/>
          <w:rFonts w:ascii="Book Antiqua" w:hAnsi="Book Antiqua" w:cs="Times-Bold"/>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After adjusting </w:t>
      </w:r>
      <w:r w:rsidR="006B1262" w:rsidRPr="00446103">
        <w:rPr>
          <w:rStyle w:val="Hyperlink"/>
          <w:rFonts w:ascii="Book Antiqua" w:hAnsi="Book Antiqua" w:cs="Arial"/>
          <w:bCs/>
          <w:color w:val="auto"/>
          <w:sz w:val="24"/>
          <w:szCs w:val="24"/>
          <w:u w:val="none"/>
          <w:lang w:eastAsia="ja-JP"/>
        </w:rPr>
        <w:t>risk</w:t>
      </w:r>
      <w:r w:rsidRPr="00446103">
        <w:rPr>
          <w:rStyle w:val="Hyperlink"/>
          <w:rFonts w:ascii="Book Antiqua" w:hAnsi="Book Antiqua" w:cs="Arial"/>
          <w:bCs/>
          <w:color w:val="auto"/>
          <w:sz w:val="24"/>
          <w:szCs w:val="24"/>
          <w:u w:val="none"/>
          <w:lang w:eastAsia="ja-JP"/>
        </w:rPr>
        <w:t xml:space="preserve"> in Medicare recipients aged ≥ 65 years who had CABG performed in 2007 and 2008, </w:t>
      </w:r>
      <w:r w:rsidR="006B1262" w:rsidRPr="00446103">
        <w:rPr>
          <w:rStyle w:val="Hyperlink"/>
          <w:rFonts w:ascii="Book Antiqua" w:hAnsi="Book Antiqua" w:cs="Arial"/>
          <w:bCs/>
          <w:color w:val="auto"/>
          <w:sz w:val="24"/>
          <w:szCs w:val="24"/>
          <w:u w:val="none"/>
          <w:lang w:eastAsia="ja-JP"/>
        </w:rPr>
        <w:t>using patient characteristics</w:t>
      </w:r>
      <w:r w:rsidRPr="00446103">
        <w:rPr>
          <w:rStyle w:val="Hyperlink"/>
          <w:rFonts w:ascii="Book Antiqua" w:hAnsi="Book Antiqua" w:cs="Arial"/>
          <w:bCs/>
          <w:color w:val="auto"/>
          <w:sz w:val="24"/>
          <w:szCs w:val="24"/>
          <w:u w:val="none"/>
          <w:lang w:eastAsia="ja-JP"/>
        </w:rPr>
        <w:t>,</w:t>
      </w:r>
      <w:r w:rsidR="006B1262" w:rsidRPr="00446103">
        <w:rPr>
          <w:rStyle w:val="Hyperlink"/>
          <w:rFonts w:ascii="Book Antiqua" w:hAnsi="Book Antiqua" w:cs="Arial"/>
          <w:bCs/>
          <w:color w:val="auto"/>
          <w:sz w:val="24"/>
          <w:szCs w:val="24"/>
          <w:u w:val="none"/>
          <w:lang w:eastAsia="ja-JP"/>
        </w:rPr>
        <w:t xml:space="preserve"> socioeconomic status</w:t>
      </w:r>
      <w:r w:rsidRPr="00446103">
        <w:rPr>
          <w:rStyle w:val="Hyperlink"/>
          <w:rFonts w:ascii="Book Antiqua" w:hAnsi="Book Antiqua" w:cs="Arial"/>
          <w:bCs/>
          <w:color w:val="auto"/>
          <w:sz w:val="24"/>
          <w:szCs w:val="24"/>
          <w:u w:val="none"/>
          <w:lang w:eastAsia="ja-JP"/>
        </w:rPr>
        <w:t>,</w:t>
      </w:r>
      <w:r w:rsidR="006B1262" w:rsidRPr="00446103">
        <w:rPr>
          <w:rStyle w:val="Hyperlink"/>
          <w:rFonts w:ascii="Book Antiqua" w:hAnsi="Book Antiqua" w:cs="Arial"/>
          <w:bCs/>
          <w:color w:val="auto"/>
          <w:sz w:val="24"/>
          <w:szCs w:val="24"/>
          <w:u w:val="none"/>
          <w:lang w:eastAsia="ja-JP"/>
        </w:rPr>
        <w:t xml:space="preserve"> and relative</w:t>
      </w:r>
      <w:r w:rsidR="00275E3A" w:rsidRPr="00446103">
        <w:rPr>
          <w:rStyle w:val="Hyperlink"/>
          <w:rFonts w:ascii="Book Antiqua" w:hAnsi="Book Antiqua" w:cs="Arial"/>
          <w:bCs/>
          <w:color w:val="auto"/>
          <w:sz w:val="24"/>
          <w:szCs w:val="24"/>
          <w:u w:val="none"/>
          <w:lang w:eastAsia="ja-JP"/>
        </w:rPr>
        <w:t xml:space="preserve"> hospital quality</w:t>
      </w:r>
      <w:r w:rsidRPr="00446103">
        <w:rPr>
          <w:rStyle w:val="Hyperlink"/>
          <w:rFonts w:ascii="Book Antiqua" w:hAnsi="Book Antiqua" w:cs="Arial"/>
          <w:bCs/>
          <w:color w:val="auto"/>
          <w:sz w:val="24"/>
          <w:szCs w:val="24"/>
          <w:u w:val="none"/>
          <w:lang w:eastAsia="ja-JP"/>
        </w:rPr>
        <w:t>,</w:t>
      </w:r>
      <w:r w:rsidR="006B1262" w:rsidRPr="00446103">
        <w:rPr>
          <w:rStyle w:val="Hyperlink"/>
          <w:rFonts w:ascii="Book Antiqua" w:hAnsi="Book Antiqua" w:cs="Arial"/>
          <w:bCs/>
          <w:color w:val="auto"/>
          <w:sz w:val="24"/>
          <w:szCs w:val="24"/>
          <w:u w:val="none"/>
          <w:lang w:eastAsia="ja-JP"/>
        </w:rPr>
        <w:t xml:space="preserve"> nonwhite patients had a 34% higher risk</w:t>
      </w:r>
      <w:r w:rsidR="00876ABC" w:rsidRPr="00446103">
        <w:rPr>
          <w:rStyle w:val="Hyperlink"/>
          <w:rFonts w:ascii="Book Antiqua" w:hAnsi="Book Antiqua" w:cs="Arial"/>
          <w:bCs/>
          <w:color w:val="auto"/>
          <w:sz w:val="24"/>
          <w:szCs w:val="24"/>
          <w:u w:val="none"/>
          <w:lang w:eastAsia="ja-JP"/>
        </w:rPr>
        <w:t xml:space="preserve"> of death following CABG</w:t>
      </w:r>
      <w:r w:rsidR="006B1262" w:rsidRPr="00446103">
        <w:rPr>
          <w:rStyle w:val="Hyperlink"/>
          <w:rFonts w:ascii="Book Antiqua" w:hAnsi="Book Antiqua" w:cs="Arial"/>
          <w:bCs/>
          <w:color w:val="auto"/>
          <w:sz w:val="24"/>
          <w:szCs w:val="24"/>
          <w:u w:val="none"/>
          <w:lang w:eastAsia="ja-JP"/>
        </w:rPr>
        <w:t xml:space="preserve">. Hospitals treating the </w:t>
      </w:r>
      <w:r w:rsidR="006C67A9" w:rsidRPr="00446103">
        <w:rPr>
          <w:rStyle w:val="Hyperlink"/>
          <w:rFonts w:ascii="Book Antiqua" w:hAnsi="Book Antiqua" w:cs="Arial"/>
          <w:bCs/>
          <w:color w:val="auto"/>
          <w:sz w:val="24"/>
          <w:szCs w:val="24"/>
          <w:u w:val="none"/>
          <w:lang w:eastAsia="ja-JP"/>
        </w:rPr>
        <w:t>larg</w:t>
      </w:r>
      <w:r w:rsidR="006B1262" w:rsidRPr="00446103">
        <w:rPr>
          <w:rStyle w:val="Hyperlink"/>
          <w:rFonts w:ascii="Book Antiqua" w:hAnsi="Book Antiqua" w:cs="Arial"/>
          <w:bCs/>
          <w:color w:val="auto"/>
          <w:sz w:val="24"/>
          <w:szCs w:val="24"/>
          <w:u w:val="none"/>
          <w:lang w:eastAsia="ja-JP"/>
        </w:rPr>
        <w:t>est proportion of nonwhite patients had the highest risk-adjusted mortality for both white and nonwhite patients</w:t>
      </w:r>
      <w:r w:rsidRPr="00446103">
        <w:rPr>
          <w:rStyle w:val="Hyperlink"/>
          <w:rFonts w:ascii="Book Antiqua" w:hAnsi="Book Antiqua" w:cs="Arial"/>
          <w:bCs/>
          <w:color w:val="auto"/>
          <w:sz w:val="24"/>
          <w:szCs w:val="24"/>
          <w:u w:val="none"/>
          <w:lang w:eastAsia="ja-JP"/>
        </w:rPr>
        <w:t xml:space="preserve"> and</w:t>
      </w:r>
      <w:r w:rsidR="003620E8" w:rsidRPr="00446103">
        <w:rPr>
          <w:rStyle w:val="Hyperlink"/>
          <w:rFonts w:ascii="Book Antiqua" w:hAnsi="Book Antiqua" w:cs="Arial"/>
          <w:bCs/>
          <w:color w:val="auto"/>
          <w:sz w:val="24"/>
          <w:szCs w:val="24"/>
          <w:u w:val="none"/>
          <w:lang w:eastAsia="ja-JP"/>
        </w:rPr>
        <w:t xml:space="preserve"> hospitals treating the </w:t>
      </w:r>
      <w:r w:rsidR="0064544B" w:rsidRPr="00446103">
        <w:rPr>
          <w:rStyle w:val="Hyperlink"/>
          <w:rFonts w:ascii="Book Antiqua" w:hAnsi="Book Antiqua" w:cs="Arial"/>
          <w:bCs/>
          <w:color w:val="auto"/>
          <w:sz w:val="24"/>
          <w:szCs w:val="24"/>
          <w:u w:val="none"/>
          <w:lang w:eastAsia="ja-JP"/>
        </w:rPr>
        <w:t>small</w:t>
      </w:r>
      <w:r w:rsidR="003620E8" w:rsidRPr="00446103">
        <w:rPr>
          <w:rStyle w:val="Hyperlink"/>
          <w:rFonts w:ascii="Book Antiqua" w:hAnsi="Book Antiqua" w:cs="Arial"/>
          <w:bCs/>
          <w:color w:val="auto"/>
          <w:sz w:val="24"/>
          <w:szCs w:val="24"/>
          <w:u w:val="none"/>
          <w:lang w:eastAsia="ja-JP"/>
        </w:rPr>
        <w:t>est proportion of nonwhite patients had the lowest mortality for both white and nonwh</w:t>
      </w:r>
      <w:r w:rsidR="00E4648A" w:rsidRPr="00446103">
        <w:rPr>
          <w:rStyle w:val="Hyperlink"/>
          <w:rFonts w:ascii="Book Antiqua" w:hAnsi="Book Antiqua" w:cs="Arial"/>
          <w:bCs/>
          <w:color w:val="auto"/>
          <w:sz w:val="24"/>
          <w:szCs w:val="24"/>
          <w:u w:val="none"/>
          <w:lang w:eastAsia="ja-JP"/>
        </w:rPr>
        <w:t xml:space="preserve">ite </w:t>
      </w:r>
      <w:proofErr w:type="gramStart"/>
      <w:r w:rsidR="00E4648A" w:rsidRPr="00446103">
        <w:rPr>
          <w:rStyle w:val="Hyperlink"/>
          <w:rFonts w:ascii="Book Antiqua" w:hAnsi="Book Antiqua" w:cs="Arial"/>
          <w:bCs/>
          <w:color w:val="auto"/>
          <w:sz w:val="24"/>
          <w:szCs w:val="24"/>
          <w:u w:val="none"/>
          <w:lang w:eastAsia="ja-JP"/>
        </w:rPr>
        <w:t>patients</w:t>
      </w:r>
      <w:r w:rsidR="004E52CB" w:rsidRPr="00446103">
        <w:rPr>
          <w:rStyle w:val="Hyperlink"/>
          <w:rFonts w:ascii="Book Antiqua" w:hAnsi="Book Antiqua" w:cs="Arial"/>
          <w:bCs/>
          <w:color w:val="auto"/>
          <w:sz w:val="24"/>
          <w:szCs w:val="24"/>
          <w:u w:val="none"/>
          <w:vertAlign w:val="superscript"/>
          <w:lang w:eastAsia="ja-JP"/>
        </w:rPr>
        <w:t>[</w:t>
      </w:r>
      <w:proofErr w:type="gramEnd"/>
      <w:r w:rsidR="00D352F6" w:rsidRPr="00446103">
        <w:rPr>
          <w:rStyle w:val="Hyperlink"/>
          <w:rFonts w:ascii="Book Antiqua" w:hAnsi="Book Antiqua" w:cs="Arial"/>
          <w:bCs/>
          <w:color w:val="auto"/>
          <w:sz w:val="24"/>
          <w:szCs w:val="24"/>
          <w:u w:val="none"/>
          <w:vertAlign w:val="superscript"/>
          <w:lang w:eastAsia="ja-JP"/>
        </w:rPr>
        <w:t>91</w:t>
      </w:r>
      <w:r w:rsidR="004E52CB" w:rsidRPr="00446103">
        <w:rPr>
          <w:rStyle w:val="Hyperlink"/>
          <w:rFonts w:ascii="Book Antiqua" w:hAnsi="Book Antiqua" w:cs="Arial"/>
          <w:bCs/>
          <w:color w:val="auto"/>
          <w:sz w:val="24"/>
          <w:szCs w:val="24"/>
          <w:u w:val="none"/>
          <w:vertAlign w:val="superscript"/>
          <w:lang w:eastAsia="ja-JP"/>
        </w:rPr>
        <w:t>]</w:t>
      </w:r>
      <w:r w:rsidR="003620E8" w:rsidRPr="00446103">
        <w:rPr>
          <w:rStyle w:val="Hyperlink"/>
          <w:rFonts w:ascii="Book Antiqua" w:hAnsi="Book Antiqua" w:cs="Arial"/>
          <w:bCs/>
          <w:color w:val="auto"/>
          <w:sz w:val="24"/>
          <w:szCs w:val="24"/>
          <w:u w:val="none"/>
          <w:lang w:eastAsia="ja-JP"/>
        </w:rPr>
        <w:t>.</w:t>
      </w:r>
      <w:r w:rsidR="004B2E8F"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In a</w:t>
      </w:r>
      <w:r w:rsidR="00717626" w:rsidRPr="00446103">
        <w:rPr>
          <w:rStyle w:val="Hyperlink"/>
          <w:rFonts w:ascii="Book Antiqua" w:hAnsi="Book Antiqua" w:cs="Arial"/>
          <w:bCs/>
          <w:color w:val="auto"/>
          <w:sz w:val="24"/>
          <w:szCs w:val="24"/>
          <w:u w:val="none"/>
          <w:lang w:eastAsia="ja-JP"/>
        </w:rPr>
        <w:t xml:space="preserve"> retrospective study of revascularization outcomes</w:t>
      </w:r>
      <w:r w:rsidR="00707F4A" w:rsidRPr="00446103">
        <w:rPr>
          <w:rStyle w:val="Hyperlink"/>
          <w:rFonts w:ascii="Book Antiqua" w:hAnsi="Book Antiqua" w:cs="Arial"/>
          <w:bCs/>
          <w:color w:val="auto"/>
          <w:sz w:val="24"/>
          <w:szCs w:val="24"/>
          <w:u w:val="none"/>
          <w:lang w:eastAsia="ja-JP"/>
        </w:rPr>
        <w:t xml:space="preserve"> in</w:t>
      </w:r>
      <w:r w:rsidR="00717626" w:rsidRPr="00446103">
        <w:rPr>
          <w:rStyle w:val="Hyperlink"/>
          <w:rFonts w:ascii="Book Antiqua" w:hAnsi="Book Antiqua" w:cs="Arial"/>
          <w:bCs/>
          <w:color w:val="auto"/>
          <w:sz w:val="24"/>
          <w:szCs w:val="24"/>
          <w:u w:val="none"/>
          <w:lang w:eastAsia="ja-JP"/>
        </w:rPr>
        <w:t xml:space="preserve"> </w:t>
      </w:r>
      <w:r w:rsidR="00275E3A" w:rsidRPr="00446103">
        <w:rPr>
          <w:rStyle w:val="Hyperlink"/>
          <w:rFonts w:ascii="Book Antiqua" w:hAnsi="Book Antiqua" w:cs="Arial"/>
          <w:bCs/>
          <w:color w:val="auto"/>
          <w:sz w:val="24"/>
          <w:szCs w:val="24"/>
          <w:u w:val="none"/>
          <w:lang w:eastAsia="ja-JP"/>
        </w:rPr>
        <w:t>patients with le</w:t>
      </w:r>
      <w:r w:rsidR="00707F4A" w:rsidRPr="00446103">
        <w:rPr>
          <w:rStyle w:val="Hyperlink"/>
          <w:rFonts w:ascii="Book Antiqua" w:hAnsi="Book Antiqua" w:cs="Arial"/>
          <w:bCs/>
          <w:color w:val="auto"/>
          <w:sz w:val="24"/>
          <w:szCs w:val="24"/>
          <w:u w:val="none"/>
          <w:lang w:eastAsia="ja-JP"/>
        </w:rPr>
        <w:t xml:space="preserve">ft main </w:t>
      </w:r>
      <w:r w:rsidR="009D7ED7" w:rsidRPr="00446103">
        <w:rPr>
          <w:rStyle w:val="Hyperlink"/>
          <w:rFonts w:ascii="Book Antiqua" w:hAnsi="Book Antiqua" w:cs="Arial"/>
          <w:bCs/>
          <w:color w:val="auto"/>
          <w:sz w:val="24"/>
          <w:szCs w:val="24"/>
          <w:u w:val="none"/>
          <w:lang w:eastAsia="ja-JP"/>
        </w:rPr>
        <w:t>CAD</w:t>
      </w:r>
      <w:r w:rsidRPr="00446103">
        <w:rPr>
          <w:rStyle w:val="Hyperlink"/>
          <w:rFonts w:ascii="Book Antiqua" w:hAnsi="Book Antiqua" w:cs="Arial"/>
          <w:bCs/>
          <w:color w:val="auto"/>
          <w:sz w:val="24"/>
          <w:szCs w:val="24"/>
          <w:u w:val="none"/>
          <w:lang w:eastAsia="ja-JP"/>
        </w:rPr>
        <w:t>,</w:t>
      </w:r>
      <w:r w:rsidR="00275E3A"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b</w:t>
      </w:r>
      <w:r w:rsidR="00275E3A" w:rsidRPr="00446103">
        <w:rPr>
          <w:rStyle w:val="Hyperlink"/>
          <w:rFonts w:ascii="Book Antiqua" w:hAnsi="Book Antiqua" w:cs="Times-Bold"/>
          <w:bCs/>
          <w:color w:val="auto"/>
          <w:sz w:val="24"/>
          <w:szCs w:val="24"/>
          <w:u w:val="none"/>
          <w:lang w:eastAsia="ja-JP"/>
        </w:rPr>
        <w:t xml:space="preserve">lack race and age were the only two independent predictors of adverse cardiac outcomes at 1 year following </w:t>
      </w:r>
      <w:proofErr w:type="gramStart"/>
      <w:r w:rsidR="00275E3A" w:rsidRPr="00446103">
        <w:rPr>
          <w:rStyle w:val="Hyperlink"/>
          <w:rFonts w:ascii="Book Antiqua" w:hAnsi="Book Antiqua" w:cs="Times-Bold"/>
          <w:bCs/>
          <w:color w:val="auto"/>
          <w:sz w:val="24"/>
          <w:szCs w:val="24"/>
          <w:u w:val="none"/>
          <w:lang w:eastAsia="ja-JP"/>
        </w:rPr>
        <w:t>revascularization</w:t>
      </w:r>
      <w:r w:rsidR="00707F4A" w:rsidRPr="00446103">
        <w:rPr>
          <w:rStyle w:val="Hyperlink"/>
          <w:rFonts w:ascii="Book Antiqua" w:hAnsi="Book Antiqua" w:cs="Times-Bold"/>
          <w:bCs/>
          <w:color w:val="auto"/>
          <w:sz w:val="24"/>
          <w:szCs w:val="24"/>
          <w:u w:val="none"/>
          <w:vertAlign w:val="superscript"/>
          <w:lang w:eastAsia="ja-JP"/>
        </w:rPr>
        <w:t>[</w:t>
      </w:r>
      <w:proofErr w:type="gramEnd"/>
      <w:r w:rsidR="00D352F6" w:rsidRPr="00446103">
        <w:rPr>
          <w:rStyle w:val="Hyperlink"/>
          <w:rFonts w:ascii="Book Antiqua" w:hAnsi="Book Antiqua" w:cs="Times-Bold"/>
          <w:bCs/>
          <w:color w:val="auto"/>
          <w:sz w:val="24"/>
          <w:szCs w:val="24"/>
          <w:u w:val="none"/>
          <w:vertAlign w:val="superscript"/>
          <w:lang w:eastAsia="ja-JP"/>
        </w:rPr>
        <w:t>92</w:t>
      </w:r>
      <w:r w:rsidR="00707F4A" w:rsidRPr="00446103">
        <w:rPr>
          <w:rStyle w:val="Hyperlink"/>
          <w:rFonts w:ascii="Book Antiqua" w:hAnsi="Book Antiqua" w:cs="Times-Bold"/>
          <w:bCs/>
          <w:color w:val="auto"/>
          <w:sz w:val="24"/>
          <w:szCs w:val="24"/>
          <w:u w:val="none"/>
          <w:vertAlign w:val="superscript"/>
          <w:lang w:eastAsia="ja-JP"/>
        </w:rPr>
        <w:t>]</w:t>
      </w:r>
      <w:r w:rsidR="00275E3A" w:rsidRPr="00446103">
        <w:rPr>
          <w:rStyle w:val="Hyperlink"/>
          <w:rFonts w:ascii="Book Antiqua" w:hAnsi="Book Antiqua" w:cs="Times-Bold"/>
          <w:bCs/>
          <w:color w:val="auto"/>
          <w:sz w:val="24"/>
          <w:szCs w:val="24"/>
          <w:u w:val="none"/>
          <w:lang w:eastAsia="ja-JP"/>
        </w:rPr>
        <w:t>.</w:t>
      </w:r>
    </w:p>
    <w:p w14:paraId="38917E38" w14:textId="5CBD312F" w:rsidR="00FC03A6" w:rsidRPr="00446103" w:rsidRDefault="006859B9" w:rsidP="00593C65">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Times-Bold"/>
          <w:bCs/>
          <w:color w:val="auto"/>
          <w:sz w:val="24"/>
          <w:szCs w:val="24"/>
          <w:u w:val="none"/>
          <w:lang w:eastAsia="ja-JP"/>
        </w:rPr>
        <w:t>I</w:t>
      </w:r>
      <w:r w:rsidR="004371A9" w:rsidRPr="00446103">
        <w:rPr>
          <w:rStyle w:val="Hyperlink"/>
          <w:rFonts w:ascii="Book Antiqua" w:hAnsi="Book Antiqua" w:cs="Times-Bold"/>
          <w:bCs/>
          <w:color w:val="auto"/>
          <w:sz w:val="24"/>
          <w:szCs w:val="24"/>
          <w:u w:val="none"/>
          <w:lang w:eastAsia="ja-JP"/>
        </w:rPr>
        <w:t xml:space="preserve">n a national sample of </w:t>
      </w:r>
      <w:r w:rsidR="008A156D" w:rsidRPr="00446103">
        <w:rPr>
          <w:rStyle w:val="Hyperlink"/>
          <w:rFonts w:ascii="Book Antiqua" w:hAnsi="Book Antiqua" w:cs="Times-Bold"/>
          <w:bCs/>
          <w:color w:val="auto"/>
          <w:sz w:val="24"/>
          <w:szCs w:val="24"/>
          <w:u w:val="none"/>
          <w:lang w:eastAsia="ja-JP"/>
        </w:rPr>
        <w:t>more than 2 million</w:t>
      </w:r>
      <w:r w:rsidR="004371A9" w:rsidRPr="00446103">
        <w:rPr>
          <w:rStyle w:val="Hyperlink"/>
          <w:rFonts w:ascii="Book Antiqua" w:hAnsi="Book Antiqua" w:cs="Times-Bold"/>
          <w:bCs/>
          <w:color w:val="auto"/>
          <w:sz w:val="24"/>
          <w:szCs w:val="24"/>
          <w:u w:val="none"/>
          <w:lang w:eastAsia="ja-JP"/>
        </w:rPr>
        <w:t xml:space="preserve"> Medicare patients hospita</w:t>
      </w:r>
      <w:r w:rsidRPr="00446103">
        <w:rPr>
          <w:rStyle w:val="Hyperlink"/>
          <w:rFonts w:ascii="Book Antiqua" w:hAnsi="Book Antiqua" w:cs="Times-Bold"/>
          <w:bCs/>
          <w:color w:val="auto"/>
          <w:sz w:val="24"/>
          <w:szCs w:val="24"/>
          <w:u w:val="none"/>
          <w:lang w:eastAsia="ja-JP"/>
        </w:rPr>
        <w:t>lized for AMI from 1999 to 2010,</w:t>
      </w:r>
      <w:r w:rsidR="001A4386" w:rsidRPr="00446103">
        <w:rPr>
          <w:rStyle w:val="Hyperlink"/>
          <w:rFonts w:ascii="Book Antiqua" w:hAnsi="Book Antiqua" w:cs="Times-Bold"/>
          <w:bCs/>
          <w:color w:val="auto"/>
          <w:sz w:val="24"/>
          <w:szCs w:val="24"/>
          <w:u w:val="none"/>
          <w:lang w:eastAsia="ja-JP"/>
        </w:rPr>
        <w:t xml:space="preserve"> the incidence </w:t>
      </w:r>
      <w:r w:rsidR="00593C65" w:rsidRPr="00446103">
        <w:rPr>
          <w:rStyle w:val="Hyperlink"/>
          <w:rFonts w:ascii="Book Antiqua" w:hAnsi="Book Antiqua" w:cs="Times-Bold"/>
          <w:bCs/>
          <w:color w:val="auto"/>
          <w:sz w:val="24"/>
          <w:szCs w:val="24"/>
          <w:u w:val="none"/>
          <w:lang w:eastAsia="ja-JP"/>
        </w:rPr>
        <w:t>of an index AMI declined from 1283 per 100</w:t>
      </w:r>
      <w:r w:rsidR="001A4386" w:rsidRPr="00446103">
        <w:rPr>
          <w:rStyle w:val="Hyperlink"/>
          <w:rFonts w:ascii="Book Antiqua" w:hAnsi="Book Antiqua" w:cs="Times-Bold"/>
          <w:bCs/>
          <w:color w:val="auto"/>
          <w:sz w:val="24"/>
          <w:szCs w:val="24"/>
          <w:u w:val="none"/>
          <w:lang w:eastAsia="ja-JP"/>
        </w:rPr>
        <w:t>000 person</w:t>
      </w:r>
      <w:r w:rsidR="008C285A" w:rsidRPr="00446103">
        <w:rPr>
          <w:rStyle w:val="Hyperlink"/>
          <w:rFonts w:ascii="Book Antiqua" w:hAnsi="Book Antiqua" w:cs="Times-Bold"/>
          <w:bCs/>
          <w:color w:val="auto"/>
          <w:sz w:val="24"/>
          <w:szCs w:val="24"/>
          <w:u w:val="none"/>
          <w:lang w:eastAsia="ja-JP"/>
        </w:rPr>
        <w:t>-</w:t>
      </w:r>
      <w:r w:rsidR="001A4386" w:rsidRPr="00446103">
        <w:rPr>
          <w:rStyle w:val="Hyperlink"/>
          <w:rFonts w:ascii="Book Antiqua" w:hAnsi="Book Antiqua" w:cs="Times-Bold"/>
          <w:bCs/>
          <w:color w:val="auto"/>
          <w:sz w:val="24"/>
          <w:szCs w:val="24"/>
          <w:u w:val="none"/>
          <w:lang w:eastAsia="ja-JP"/>
        </w:rPr>
        <w:t>years in</w:t>
      </w:r>
      <w:r w:rsidR="00E65B3D" w:rsidRPr="00446103">
        <w:rPr>
          <w:rStyle w:val="Hyperlink"/>
          <w:rFonts w:ascii="Book Antiqua" w:hAnsi="Book Antiqua" w:cs="Times-Bold"/>
          <w:bCs/>
          <w:color w:val="auto"/>
          <w:sz w:val="24"/>
          <w:szCs w:val="24"/>
          <w:u w:val="none"/>
          <w:lang w:eastAsia="ja-JP"/>
        </w:rPr>
        <w:t xml:space="preserve"> 1999 to 830</w:t>
      </w:r>
      <w:r w:rsidR="004B2E8F" w:rsidRPr="00446103">
        <w:rPr>
          <w:rStyle w:val="Hyperlink"/>
          <w:rFonts w:ascii="Book Antiqua" w:hAnsi="Book Antiqua" w:cs="Times-Bold"/>
          <w:bCs/>
          <w:color w:val="auto"/>
          <w:sz w:val="24"/>
          <w:szCs w:val="24"/>
          <w:u w:val="none"/>
          <w:lang w:eastAsia="ja-JP"/>
        </w:rPr>
        <w:t xml:space="preserve"> in 2010</w:t>
      </w:r>
      <w:r w:rsidR="004717EF" w:rsidRPr="00446103">
        <w:rPr>
          <w:rStyle w:val="Hyperlink"/>
          <w:rFonts w:ascii="Book Antiqua" w:hAnsi="Book Antiqua" w:cs="Times-Bold"/>
          <w:bCs/>
          <w:color w:val="auto"/>
          <w:sz w:val="24"/>
          <w:szCs w:val="24"/>
          <w:u w:val="none"/>
          <w:lang w:eastAsia="ja-JP"/>
        </w:rPr>
        <w:t>,</w:t>
      </w:r>
      <w:r w:rsidR="001A4386" w:rsidRPr="00446103">
        <w:rPr>
          <w:rStyle w:val="Hyperlink"/>
          <w:rFonts w:ascii="Book Antiqua" w:hAnsi="Book Antiqua" w:cs="Times-Bold"/>
          <w:bCs/>
          <w:color w:val="auto"/>
          <w:sz w:val="24"/>
          <w:szCs w:val="24"/>
          <w:u w:val="none"/>
          <w:lang w:eastAsia="ja-JP"/>
        </w:rPr>
        <w:t xml:space="preserve"> </w:t>
      </w:r>
      <w:r w:rsidRPr="00446103">
        <w:rPr>
          <w:rStyle w:val="Hyperlink"/>
          <w:rFonts w:ascii="Book Antiqua" w:hAnsi="Book Antiqua" w:cs="Times-Bold"/>
          <w:bCs/>
          <w:color w:val="auto"/>
          <w:sz w:val="24"/>
          <w:szCs w:val="24"/>
          <w:u w:val="none"/>
          <w:lang w:eastAsia="ja-JP"/>
        </w:rPr>
        <w:t>but</w:t>
      </w:r>
      <w:r w:rsidR="001A4386" w:rsidRPr="00446103">
        <w:rPr>
          <w:rStyle w:val="Hyperlink"/>
          <w:rFonts w:ascii="Book Antiqua" w:hAnsi="Book Antiqua" w:cs="Times-Bold"/>
          <w:bCs/>
          <w:color w:val="auto"/>
          <w:sz w:val="24"/>
          <w:szCs w:val="24"/>
          <w:u w:val="none"/>
          <w:lang w:eastAsia="ja-JP"/>
        </w:rPr>
        <w:t xml:space="preserve"> the percentage of nonwhite patients increased from 11.0% to 12.7%.</w:t>
      </w:r>
      <w:r w:rsidR="004371A9" w:rsidRPr="00446103">
        <w:rPr>
          <w:rStyle w:val="Hyperlink"/>
          <w:rFonts w:ascii="Book Antiqua" w:hAnsi="Book Antiqua" w:cs="Times-Bold"/>
          <w:bCs/>
          <w:color w:val="auto"/>
          <w:sz w:val="24"/>
          <w:szCs w:val="24"/>
          <w:u w:val="none"/>
          <w:lang w:eastAsia="ja-JP"/>
        </w:rPr>
        <w:t xml:space="preserve"> </w:t>
      </w:r>
      <w:r w:rsidR="001A4386" w:rsidRPr="00446103">
        <w:rPr>
          <w:rStyle w:val="Hyperlink"/>
          <w:rFonts w:ascii="Book Antiqua" w:hAnsi="Book Antiqua" w:cs="Arial"/>
          <w:bCs/>
          <w:color w:val="auto"/>
          <w:sz w:val="24"/>
          <w:szCs w:val="24"/>
          <w:u w:val="none"/>
          <w:lang w:eastAsia="ja-JP"/>
        </w:rPr>
        <w:t>T</w:t>
      </w:r>
      <w:r w:rsidR="00F2602C" w:rsidRPr="00446103">
        <w:rPr>
          <w:rStyle w:val="Hyperlink"/>
          <w:rFonts w:ascii="Book Antiqua" w:hAnsi="Book Antiqua" w:cs="Arial"/>
          <w:bCs/>
          <w:color w:val="auto"/>
          <w:sz w:val="24"/>
          <w:szCs w:val="24"/>
          <w:u w:val="none"/>
          <w:lang w:eastAsia="ja-JP"/>
        </w:rPr>
        <w:t>he risk of 1-year re-hospitalization for AMI</w:t>
      </w:r>
      <w:r w:rsidR="001A4386" w:rsidRPr="00446103">
        <w:rPr>
          <w:rStyle w:val="Hyperlink"/>
          <w:rFonts w:ascii="Book Antiqua" w:hAnsi="Book Antiqua" w:cs="Arial"/>
          <w:bCs/>
          <w:color w:val="auto"/>
          <w:sz w:val="24"/>
          <w:szCs w:val="24"/>
          <w:u w:val="none"/>
          <w:lang w:eastAsia="ja-JP"/>
        </w:rPr>
        <w:t xml:space="preserve"> declined in both white and black patients</w:t>
      </w:r>
      <w:r w:rsidR="004B2E8F" w:rsidRPr="00446103">
        <w:rPr>
          <w:rStyle w:val="Hyperlink"/>
          <w:rFonts w:ascii="Book Antiqua" w:hAnsi="Book Antiqua" w:cs="Arial"/>
          <w:bCs/>
          <w:color w:val="auto"/>
          <w:sz w:val="24"/>
          <w:szCs w:val="24"/>
          <w:u w:val="none"/>
          <w:lang w:eastAsia="ja-JP"/>
        </w:rPr>
        <w:t>, but t</w:t>
      </w:r>
      <w:r w:rsidR="00FC03A6" w:rsidRPr="00446103">
        <w:rPr>
          <w:rStyle w:val="Hyperlink"/>
          <w:rFonts w:ascii="Book Antiqua" w:hAnsi="Book Antiqua" w:cs="Arial"/>
          <w:bCs/>
          <w:color w:val="auto"/>
          <w:sz w:val="24"/>
          <w:szCs w:val="24"/>
          <w:u w:val="none"/>
          <w:lang w:eastAsia="ja-JP"/>
        </w:rPr>
        <w:t>he decline was larger in whites (27.7%) than in blacks (13.6%)</w:t>
      </w:r>
      <w:r w:rsidR="00CA6169" w:rsidRPr="00446103">
        <w:rPr>
          <w:rStyle w:val="Hyperlink"/>
          <w:rFonts w:ascii="Book Antiqua" w:hAnsi="Book Antiqua" w:cs="Arial"/>
          <w:bCs/>
          <w:color w:val="auto"/>
          <w:sz w:val="24"/>
          <w:szCs w:val="24"/>
          <w:u w:val="none"/>
          <w:lang w:eastAsia="ja-JP"/>
        </w:rPr>
        <w:t>, so that</w:t>
      </w:r>
      <w:r w:rsidR="00FC03A6" w:rsidRPr="00446103">
        <w:rPr>
          <w:rStyle w:val="Hyperlink"/>
          <w:rFonts w:ascii="Book Antiqua" w:hAnsi="Book Antiqua" w:cs="Arial"/>
          <w:bCs/>
          <w:color w:val="auto"/>
          <w:sz w:val="24"/>
          <w:szCs w:val="24"/>
          <w:u w:val="none"/>
          <w:lang w:eastAsia="ja-JP"/>
        </w:rPr>
        <w:t xml:space="preserve"> </w:t>
      </w:r>
      <w:r w:rsidR="00CA6169" w:rsidRPr="00446103">
        <w:rPr>
          <w:rStyle w:val="Hyperlink"/>
          <w:rFonts w:ascii="Book Antiqua" w:hAnsi="Book Antiqua" w:cs="Arial"/>
          <w:bCs/>
          <w:color w:val="auto"/>
          <w:sz w:val="24"/>
          <w:szCs w:val="24"/>
          <w:u w:val="none"/>
          <w:lang w:eastAsia="ja-JP"/>
        </w:rPr>
        <w:t>a</w:t>
      </w:r>
      <w:r w:rsidR="00707F4A" w:rsidRPr="00446103">
        <w:rPr>
          <w:rStyle w:val="Hyperlink"/>
          <w:rFonts w:ascii="Book Antiqua" w:hAnsi="Book Antiqua" w:cs="Arial"/>
          <w:bCs/>
          <w:color w:val="auto"/>
          <w:sz w:val="24"/>
          <w:szCs w:val="24"/>
          <w:u w:val="none"/>
          <w:lang w:eastAsia="ja-JP"/>
        </w:rPr>
        <w:t xml:space="preserve">t the end of the study period, </w:t>
      </w:r>
      <w:r w:rsidR="00FC03A6" w:rsidRPr="00446103">
        <w:rPr>
          <w:rStyle w:val="Hyperlink"/>
          <w:rFonts w:ascii="Book Antiqua" w:hAnsi="Book Antiqua" w:cs="Arial"/>
          <w:bCs/>
          <w:color w:val="auto"/>
          <w:sz w:val="24"/>
          <w:szCs w:val="24"/>
          <w:u w:val="none"/>
          <w:lang w:eastAsia="ja-JP"/>
        </w:rPr>
        <w:t xml:space="preserve">the discrepancy between whites and blacks </w:t>
      </w:r>
      <w:r w:rsidRPr="00446103">
        <w:rPr>
          <w:rStyle w:val="Hyperlink"/>
          <w:rFonts w:ascii="Book Antiqua" w:hAnsi="Book Antiqua" w:cs="Arial"/>
          <w:bCs/>
          <w:color w:val="auto"/>
          <w:sz w:val="24"/>
          <w:szCs w:val="24"/>
          <w:u w:val="none"/>
          <w:lang w:eastAsia="ja-JP"/>
        </w:rPr>
        <w:t>actually</w:t>
      </w:r>
      <w:r w:rsidR="00707F4A" w:rsidRPr="00446103">
        <w:rPr>
          <w:rStyle w:val="Hyperlink"/>
          <w:rFonts w:ascii="Book Antiqua" w:hAnsi="Book Antiqua" w:cs="Arial"/>
          <w:bCs/>
          <w:color w:val="auto"/>
          <w:sz w:val="24"/>
          <w:szCs w:val="24"/>
          <w:u w:val="none"/>
          <w:lang w:eastAsia="ja-JP"/>
        </w:rPr>
        <w:t xml:space="preserve"> </w:t>
      </w:r>
      <w:r w:rsidR="00AF60FF" w:rsidRPr="00446103">
        <w:rPr>
          <w:rStyle w:val="Hyperlink"/>
          <w:rFonts w:ascii="Book Antiqua" w:hAnsi="Book Antiqua" w:cs="Arial"/>
          <w:bCs/>
          <w:color w:val="auto"/>
          <w:sz w:val="24"/>
          <w:szCs w:val="24"/>
          <w:u w:val="none"/>
          <w:lang w:eastAsia="ja-JP"/>
        </w:rPr>
        <w:t>increased</w:t>
      </w:r>
      <w:r w:rsidR="00FC03A6" w:rsidRPr="00446103">
        <w:rPr>
          <w:rStyle w:val="Hyperlink"/>
          <w:rFonts w:ascii="Book Antiqua" w:hAnsi="Book Antiqua" w:cs="Arial"/>
          <w:bCs/>
          <w:color w:val="auto"/>
          <w:sz w:val="24"/>
          <w:szCs w:val="24"/>
          <w:u w:val="none"/>
          <w:lang w:eastAsia="ja-JP"/>
        </w:rPr>
        <w:t>.</w:t>
      </w:r>
      <w:r w:rsidR="00F2602C" w:rsidRPr="00446103">
        <w:rPr>
          <w:rStyle w:val="Hyperlink"/>
          <w:rFonts w:ascii="Book Antiqua" w:hAnsi="Book Antiqua" w:cs="Arial"/>
          <w:bCs/>
          <w:color w:val="auto"/>
          <w:sz w:val="24"/>
          <w:szCs w:val="24"/>
          <w:u w:val="none"/>
          <w:lang w:eastAsia="ja-JP"/>
        </w:rPr>
        <w:t xml:space="preserve"> </w:t>
      </w:r>
      <w:r w:rsidR="00FC03A6" w:rsidRPr="00446103">
        <w:rPr>
          <w:rStyle w:val="Hyperlink"/>
          <w:rFonts w:ascii="Book Antiqua" w:hAnsi="Book Antiqua" w:cs="Arial"/>
          <w:bCs/>
          <w:color w:val="auto"/>
          <w:sz w:val="24"/>
          <w:szCs w:val="24"/>
          <w:u w:val="none"/>
          <w:lang w:eastAsia="ja-JP"/>
        </w:rPr>
        <w:t xml:space="preserve">All-cause 1-year </w:t>
      </w:r>
      <w:r w:rsidR="00F2602C" w:rsidRPr="00446103">
        <w:rPr>
          <w:rStyle w:val="Hyperlink"/>
          <w:rFonts w:ascii="Book Antiqua" w:hAnsi="Book Antiqua" w:cs="Arial"/>
          <w:bCs/>
          <w:color w:val="auto"/>
          <w:sz w:val="24"/>
          <w:szCs w:val="24"/>
          <w:u w:val="none"/>
          <w:lang w:eastAsia="ja-JP"/>
        </w:rPr>
        <w:t>mortality declined</w:t>
      </w:r>
      <w:r w:rsidR="00FC03A6" w:rsidRPr="00446103">
        <w:rPr>
          <w:rStyle w:val="Hyperlink"/>
          <w:rFonts w:ascii="Book Antiqua" w:hAnsi="Book Antiqua" w:cs="Arial"/>
          <w:bCs/>
          <w:color w:val="auto"/>
          <w:sz w:val="24"/>
          <w:szCs w:val="24"/>
          <w:u w:val="none"/>
          <w:lang w:eastAsia="ja-JP"/>
        </w:rPr>
        <w:t xml:space="preserve"> in both sexes and both races</w:t>
      </w:r>
      <w:r w:rsidR="00F2602C" w:rsidRPr="00446103">
        <w:rPr>
          <w:rStyle w:val="Hyperlink"/>
          <w:rFonts w:ascii="Book Antiqua" w:hAnsi="Book Antiqua" w:cs="Arial"/>
          <w:bCs/>
          <w:color w:val="auto"/>
          <w:sz w:val="24"/>
          <w:szCs w:val="24"/>
          <w:u w:val="none"/>
          <w:lang w:eastAsia="ja-JP"/>
        </w:rPr>
        <w:t xml:space="preserve"> between 1999 and 2010</w:t>
      </w:r>
      <w:r w:rsidR="00B712B9"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but f</w:t>
      </w:r>
      <w:r w:rsidR="00FC03A6" w:rsidRPr="00446103">
        <w:rPr>
          <w:rStyle w:val="Hyperlink"/>
          <w:rFonts w:ascii="Book Antiqua" w:hAnsi="Book Antiqua" w:cs="Arial"/>
          <w:bCs/>
          <w:color w:val="auto"/>
          <w:sz w:val="24"/>
          <w:szCs w:val="24"/>
          <w:u w:val="none"/>
          <w:lang w:eastAsia="ja-JP"/>
        </w:rPr>
        <w:t xml:space="preserve">emales had consistently higher 1-year mortality rates than </w:t>
      </w:r>
      <w:proofErr w:type="gramStart"/>
      <w:r w:rsidR="00FC03A6" w:rsidRPr="00446103">
        <w:rPr>
          <w:rStyle w:val="Hyperlink"/>
          <w:rFonts w:ascii="Book Antiqua" w:hAnsi="Book Antiqua" w:cs="Arial"/>
          <w:bCs/>
          <w:color w:val="auto"/>
          <w:sz w:val="24"/>
          <w:szCs w:val="24"/>
          <w:u w:val="none"/>
          <w:lang w:eastAsia="ja-JP"/>
        </w:rPr>
        <w:t>males</w:t>
      </w:r>
      <w:r w:rsidR="00707F4A" w:rsidRPr="00446103">
        <w:rPr>
          <w:rStyle w:val="Hyperlink"/>
          <w:rFonts w:ascii="Book Antiqua" w:hAnsi="Book Antiqua" w:cs="Arial"/>
          <w:bCs/>
          <w:color w:val="auto"/>
          <w:sz w:val="24"/>
          <w:szCs w:val="24"/>
          <w:u w:val="none"/>
          <w:vertAlign w:val="superscript"/>
          <w:lang w:eastAsia="ja-JP"/>
        </w:rPr>
        <w:t>[</w:t>
      </w:r>
      <w:proofErr w:type="gramEnd"/>
      <w:r w:rsidR="00D352F6" w:rsidRPr="00446103">
        <w:rPr>
          <w:rStyle w:val="Hyperlink"/>
          <w:rFonts w:ascii="Book Antiqua" w:hAnsi="Book Antiqua" w:cs="Arial"/>
          <w:bCs/>
          <w:color w:val="auto"/>
          <w:sz w:val="24"/>
          <w:szCs w:val="24"/>
          <w:u w:val="none"/>
          <w:vertAlign w:val="superscript"/>
          <w:lang w:eastAsia="ja-JP"/>
        </w:rPr>
        <w:t>93</w:t>
      </w:r>
      <w:r w:rsidR="00707F4A" w:rsidRPr="00446103">
        <w:rPr>
          <w:rStyle w:val="Hyperlink"/>
          <w:rFonts w:ascii="Book Antiqua" w:hAnsi="Book Antiqua" w:cs="Arial"/>
          <w:bCs/>
          <w:color w:val="auto"/>
          <w:sz w:val="24"/>
          <w:szCs w:val="24"/>
          <w:u w:val="none"/>
          <w:vertAlign w:val="superscript"/>
          <w:lang w:eastAsia="ja-JP"/>
        </w:rPr>
        <w:t>]</w:t>
      </w:r>
      <w:r w:rsidR="00FC03A6" w:rsidRPr="00446103">
        <w:rPr>
          <w:rStyle w:val="Hyperlink"/>
          <w:rFonts w:ascii="Book Antiqua" w:hAnsi="Book Antiqua" w:cs="Arial"/>
          <w:bCs/>
          <w:color w:val="auto"/>
          <w:sz w:val="24"/>
          <w:szCs w:val="24"/>
          <w:u w:val="none"/>
          <w:lang w:eastAsia="ja-JP"/>
        </w:rPr>
        <w:t>.</w:t>
      </w:r>
    </w:p>
    <w:p w14:paraId="094FD4B3" w14:textId="6114C1B9" w:rsidR="005249C2" w:rsidRPr="00446103" w:rsidRDefault="006859B9" w:rsidP="00593C65">
      <w:pPr>
        <w:spacing w:after="0" w:line="360" w:lineRule="auto"/>
        <w:ind w:firstLineChars="100" w:firstLine="240"/>
        <w:jc w:val="both"/>
        <w:rPr>
          <w:rStyle w:val="Hyperlink"/>
          <w:rFonts w:ascii="Book Antiqua" w:hAnsi="Book Antiqua" w:cs="Arial"/>
          <w:color w:val="auto"/>
          <w:sz w:val="24"/>
          <w:szCs w:val="24"/>
          <w:u w:val="none"/>
          <w:lang w:eastAsia="ja-JP"/>
        </w:rPr>
      </w:pPr>
      <w:r w:rsidRPr="00446103">
        <w:rPr>
          <w:rFonts w:ascii="Book Antiqua" w:hAnsi="Book Antiqua" w:cs="Times-Bold"/>
          <w:bCs/>
          <w:sz w:val="24"/>
          <w:szCs w:val="24"/>
          <w:lang w:eastAsia="ja-JP"/>
        </w:rPr>
        <w:t>I</w:t>
      </w:r>
      <w:r w:rsidR="00E65B3D" w:rsidRPr="00446103">
        <w:rPr>
          <w:rStyle w:val="Hyperlink"/>
          <w:rFonts w:ascii="Book Antiqua" w:hAnsi="Book Antiqua" w:cs="Arial"/>
          <w:bCs/>
          <w:color w:val="auto"/>
          <w:sz w:val="24"/>
          <w:szCs w:val="24"/>
          <w:u w:val="none"/>
          <w:lang w:eastAsia="ja-JP"/>
        </w:rPr>
        <w:t>n the</w:t>
      </w:r>
      <w:r w:rsidR="005249C2" w:rsidRPr="00446103">
        <w:rPr>
          <w:rStyle w:val="Hyperlink"/>
          <w:rFonts w:ascii="Book Antiqua" w:hAnsi="Book Antiqua" w:cs="Arial"/>
          <w:bCs/>
          <w:color w:val="auto"/>
          <w:sz w:val="24"/>
          <w:szCs w:val="24"/>
          <w:u w:val="none"/>
          <w:lang w:eastAsia="ja-JP"/>
        </w:rPr>
        <w:t xml:space="preserve"> Family Cardiac Caregiver Investigation To Evaluate Outcomes (FIT-O) </w:t>
      </w:r>
      <w:proofErr w:type="gramStart"/>
      <w:r w:rsidR="005249C2" w:rsidRPr="00446103">
        <w:rPr>
          <w:rStyle w:val="Hyperlink"/>
          <w:rFonts w:ascii="Book Antiqua" w:hAnsi="Book Antiqua" w:cs="Arial"/>
          <w:bCs/>
          <w:color w:val="auto"/>
          <w:sz w:val="24"/>
          <w:szCs w:val="24"/>
          <w:u w:val="none"/>
          <w:lang w:eastAsia="ja-JP"/>
        </w:rPr>
        <w:t>study</w:t>
      </w:r>
      <w:r w:rsidR="008F3208" w:rsidRPr="00446103">
        <w:rPr>
          <w:rStyle w:val="Hyperlink"/>
          <w:rFonts w:ascii="Book Antiqua" w:hAnsi="Book Antiqua" w:cs="Arial"/>
          <w:bCs/>
          <w:color w:val="auto"/>
          <w:sz w:val="24"/>
          <w:szCs w:val="24"/>
          <w:u w:val="none"/>
          <w:vertAlign w:val="superscript"/>
          <w:lang w:eastAsia="ja-JP"/>
        </w:rPr>
        <w:t>[</w:t>
      </w:r>
      <w:proofErr w:type="gramEnd"/>
      <w:r w:rsidR="000E7C6E" w:rsidRPr="00446103">
        <w:rPr>
          <w:rStyle w:val="Hyperlink"/>
          <w:rFonts w:ascii="Book Antiqua" w:hAnsi="Book Antiqua" w:cs="Arial"/>
          <w:bCs/>
          <w:color w:val="auto"/>
          <w:sz w:val="24"/>
          <w:szCs w:val="24"/>
          <w:u w:val="none"/>
          <w:vertAlign w:val="superscript"/>
          <w:lang w:eastAsia="ja-JP"/>
        </w:rPr>
        <w:t>9</w:t>
      </w:r>
      <w:r w:rsidR="00D352F6" w:rsidRPr="00446103">
        <w:rPr>
          <w:rStyle w:val="Hyperlink"/>
          <w:rFonts w:ascii="Book Antiqua" w:hAnsi="Book Antiqua" w:cs="Arial"/>
          <w:bCs/>
          <w:color w:val="auto"/>
          <w:sz w:val="24"/>
          <w:szCs w:val="24"/>
          <w:u w:val="none"/>
          <w:vertAlign w:val="superscript"/>
          <w:lang w:eastAsia="ja-JP"/>
        </w:rPr>
        <w:t>4</w:t>
      </w:r>
      <w:r w:rsidR="008F3208" w:rsidRPr="00446103">
        <w:rPr>
          <w:rStyle w:val="Hyperlink"/>
          <w:rFonts w:ascii="Book Antiqua" w:hAnsi="Book Antiqua" w:cs="Arial"/>
          <w:bCs/>
          <w:color w:val="auto"/>
          <w:sz w:val="24"/>
          <w:szCs w:val="24"/>
          <w:u w:val="none"/>
          <w:vertAlign w:val="superscript"/>
          <w:lang w:eastAsia="ja-JP"/>
        </w:rPr>
        <w:t>]</w:t>
      </w:r>
      <w:r w:rsidRPr="00446103">
        <w:rPr>
          <w:rStyle w:val="Hyperlink"/>
          <w:rFonts w:ascii="Book Antiqua" w:hAnsi="Book Antiqua" w:cs="Arial"/>
          <w:bCs/>
          <w:color w:val="auto"/>
          <w:sz w:val="24"/>
          <w:szCs w:val="24"/>
          <w:u w:val="none"/>
          <w:lang w:eastAsia="ja-JP"/>
        </w:rPr>
        <w:t>,</w:t>
      </w:r>
      <w:r w:rsidR="005249C2" w:rsidRPr="00446103">
        <w:rPr>
          <w:rStyle w:val="Hyperlink"/>
          <w:rFonts w:ascii="Book Antiqua" w:hAnsi="Book Antiqua" w:cs="Arial"/>
          <w:bCs/>
          <w:color w:val="auto"/>
          <w:sz w:val="24"/>
          <w:szCs w:val="24"/>
          <w:u w:val="none"/>
          <w:lang w:eastAsia="ja-JP"/>
        </w:rPr>
        <w:t xml:space="preserve"> </w:t>
      </w:r>
      <w:r w:rsidRPr="00446103">
        <w:rPr>
          <w:rFonts w:ascii="Book Antiqua" w:hAnsi="Book Antiqua" w:cs="Times-Bold"/>
          <w:bCs/>
          <w:sz w:val="24"/>
          <w:szCs w:val="24"/>
          <w:lang w:eastAsia="ja-JP"/>
        </w:rPr>
        <w:t>b</w:t>
      </w:r>
      <w:r w:rsidR="005249C2" w:rsidRPr="00446103">
        <w:rPr>
          <w:rStyle w:val="Hyperlink"/>
          <w:rFonts w:ascii="Book Antiqua" w:hAnsi="Book Antiqua" w:cs="Arial"/>
          <w:color w:val="auto"/>
          <w:sz w:val="24"/>
          <w:szCs w:val="24"/>
          <w:u w:val="none"/>
          <w:lang w:eastAsia="ja-JP"/>
        </w:rPr>
        <w:t xml:space="preserve">lacks and Hispanics were less likely to report statin use before admission, but statin use after discharge was not significantly different. </w:t>
      </w:r>
      <w:r w:rsidRPr="00446103">
        <w:rPr>
          <w:rStyle w:val="Hyperlink"/>
          <w:rFonts w:ascii="Book Antiqua" w:hAnsi="Book Antiqua" w:cs="Arial"/>
          <w:color w:val="auto"/>
          <w:sz w:val="24"/>
          <w:szCs w:val="24"/>
          <w:u w:val="none"/>
          <w:lang w:eastAsia="ja-JP"/>
        </w:rPr>
        <w:t>P</w:t>
      </w:r>
      <w:r w:rsidR="005249C2" w:rsidRPr="00446103">
        <w:rPr>
          <w:rStyle w:val="Hyperlink"/>
          <w:rFonts w:ascii="Book Antiqua" w:hAnsi="Book Antiqua" w:cs="Arial"/>
          <w:color w:val="auto"/>
          <w:sz w:val="24"/>
          <w:szCs w:val="24"/>
          <w:u w:val="none"/>
          <w:lang w:eastAsia="ja-JP"/>
        </w:rPr>
        <w:t>atients with a sta</w:t>
      </w:r>
      <w:r w:rsidR="00FD3380" w:rsidRPr="00446103">
        <w:rPr>
          <w:rStyle w:val="Hyperlink"/>
          <w:rFonts w:ascii="Book Antiqua" w:hAnsi="Book Antiqua" w:cs="Arial"/>
          <w:color w:val="auto"/>
          <w:sz w:val="24"/>
          <w:szCs w:val="24"/>
          <w:u w:val="none"/>
          <w:lang w:eastAsia="ja-JP"/>
        </w:rPr>
        <w:t>t</w:t>
      </w:r>
      <w:r w:rsidR="005249C2" w:rsidRPr="00446103">
        <w:rPr>
          <w:rStyle w:val="Hyperlink"/>
          <w:rFonts w:ascii="Book Antiqua" w:hAnsi="Book Antiqua" w:cs="Arial"/>
          <w:color w:val="auto"/>
          <w:sz w:val="24"/>
          <w:szCs w:val="24"/>
          <w:u w:val="none"/>
          <w:lang w:eastAsia="ja-JP"/>
        </w:rPr>
        <w:t>in prescription at discharge were significantly less likely to be dead or readmitted at 30 d, independent of demographic characteristics or co-morbidity. At 1 year, blacks and Hispanics were 23% more likely than white/Asian patients to be dead or</w:t>
      </w:r>
      <w:r w:rsidR="00B8387D" w:rsidRPr="00446103">
        <w:rPr>
          <w:rStyle w:val="Hyperlink"/>
          <w:rFonts w:ascii="Book Antiqua" w:hAnsi="Book Antiqua" w:cs="Arial"/>
          <w:color w:val="auto"/>
          <w:sz w:val="24"/>
          <w:szCs w:val="24"/>
          <w:u w:val="none"/>
          <w:lang w:eastAsia="ja-JP"/>
        </w:rPr>
        <w:t xml:space="preserve"> </w:t>
      </w:r>
      <w:r w:rsidR="004B2E8F" w:rsidRPr="00446103">
        <w:rPr>
          <w:rStyle w:val="Hyperlink"/>
          <w:rFonts w:ascii="Book Antiqua" w:hAnsi="Book Antiqua" w:cs="Arial"/>
          <w:color w:val="auto"/>
          <w:sz w:val="24"/>
          <w:szCs w:val="24"/>
          <w:u w:val="none"/>
          <w:lang w:eastAsia="ja-JP"/>
        </w:rPr>
        <w:t>re</w:t>
      </w:r>
      <w:r w:rsidR="005249C2" w:rsidRPr="00446103">
        <w:rPr>
          <w:rStyle w:val="Hyperlink"/>
          <w:rFonts w:ascii="Book Antiqua" w:hAnsi="Book Antiqua" w:cs="Arial"/>
          <w:color w:val="auto"/>
          <w:sz w:val="24"/>
          <w:szCs w:val="24"/>
          <w:u w:val="none"/>
          <w:lang w:eastAsia="ja-JP"/>
        </w:rPr>
        <w:t>admitted</w:t>
      </w:r>
      <w:r w:rsidRPr="00446103">
        <w:rPr>
          <w:rStyle w:val="Hyperlink"/>
          <w:rFonts w:ascii="Book Antiqua" w:hAnsi="Book Antiqua" w:cs="Arial"/>
          <w:color w:val="auto"/>
          <w:sz w:val="24"/>
          <w:szCs w:val="24"/>
          <w:u w:val="none"/>
          <w:lang w:eastAsia="ja-JP"/>
        </w:rPr>
        <w:t>.</w:t>
      </w:r>
      <w:r w:rsidR="005249C2" w:rsidRPr="00446103">
        <w:rPr>
          <w:rStyle w:val="Hyperlink"/>
          <w:rFonts w:ascii="Book Antiqua" w:hAnsi="Book Antiqua" w:cs="Arial"/>
          <w:color w:val="auto"/>
          <w:sz w:val="24"/>
          <w:szCs w:val="24"/>
          <w:u w:val="none"/>
          <w:lang w:eastAsia="ja-JP"/>
        </w:rPr>
        <w:t xml:space="preserve"> </w:t>
      </w:r>
      <w:r w:rsidR="00AF60FF" w:rsidRPr="00446103">
        <w:rPr>
          <w:rStyle w:val="Hyperlink"/>
          <w:rFonts w:ascii="Book Antiqua" w:hAnsi="Book Antiqua" w:cs="Arial"/>
          <w:color w:val="auto"/>
          <w:sz w:val="24"/>
          <w:szCs w:val="24"/>
          <w:u w:val="none"/>
          <w:lang w:eastAsia="ja-JP"/>
        </w:rPr>
        <w:t>T</w:t>
      </w:r>
      <w:r w:rsidR="005249C2" w:rsidRPr="00446103">
        <w:rPr>
          <w:rStyle w:val="Hyperlink"/>
          <w:rFonts w:ascii="Book Antiqua" w:hAnsi="Book Antiqua" w:cs="Arial"/>
          <w:color w:val="auto"/>
          <w:sz w:val="24"/>
          <w:szCs w:val="24"/>
          <w:u w:val="none"/>
          <w:lang w:eastAsia="ja-JP"/>
        </w:rPr>
        <w:t xml:space="preserve">his was not </w:t>
      </w:r>
      <w:r w:rsidR="005249C2" w:rsidRPr="00446103">
        <w:rPr>
          <w:rStyle w:val="Hyperlink"/>
          <w:rFonts w:ascii="Book Antiqua" w:hAnsi="Book Antiqua" w:cs="Arial"/>
          <w:color w:val="auto"/>
          <w:sz w:val="24"/>
          <w:szCs w:val="24"/>
          <w:u w:val="none"/>
          <w:lang w:eastAsia="ja-JP"/>
        </w:rPr>
        <w:lastRenderedPageBreak/>
        <w:t xml:space="preserve">associated with statin prescription before or after hospitalization. After adjusting for co-morbidities, </w:t>
      </w:r>
      <w:r w:rsidR="007E55F5" w:rsidRPr="00446103">
        <w:rPr>
          <w:rStyle w:val="Hyperlink"/>
          <w:rFonts w:ascii="Book Antiqua" w:hAnsi="Book Antiqua" w:cs="Arial"/>
          <w:color w:val="auto"/>
          <w:sz w:val="24"/>
          <w:szCs w:val="24"/>
          <w:u w:val="none"/>
          <w:lang w:eastAsia="ja-JP"/>
        </w:rPr>
        <w:t xml:space="preserve">the investigators found that </w:t>
      </w:r>
      <w:r w:rsidR="005249C2" w:rsidRPr="00446103">
        <w:rPr>
          <w:rStyle w:val="Hyperlink"/>
          <w:rFonts w:ascii="Book Antiqua" w:hAnsi="Book Antiqua" w:cs="Arial"/>
          <w:color w:val="auto"/>
          <w:sz w:val="24"/>
          <w:szCs w:val="24"/>
          <w:u w:val="none"/>
          <w:lang w:eastAsia="ja-JP"/>
        </w:rPr>
        <w:t xml:space="preserve">race/ethnicity did not predict death or re-hospitalization at 1 year, but age &gt; 65 years, having a caregiver, and lacking health insurance remained significant </w:t>
      </w:r>
      <w:proofErr w:type="gramStart"/>
      <w:r w:rsidR="005249C2" w:rsidRPr="00446103">
        <w:rPr>
          <w:rStyle w:val="Hyperlink"/>
          <w:rFonts w:ascii="Book Antiqua" w:hAnsi="Book Antiqua" w:cs="Arial"/>
          <w:color w:val="auto"/>
          <w:sz w:val="24"/>
          <w:szCs w:val="24"/>
          <w:u w:val="none"/>
          <w:lang w:eastAsia="ja-JP"/>
        </w:rPr>
        <w:t>predictors</w:t>
      </w:r>
      <w:r w:rsidR="008F3208" w:rsidRPr="00446103">
        <w:rPr>
          <w:rStyle w:val="Hyperlink"/>
          <w:rFonts w:ascii="Book Antiqua" w:hAnsi="Book Antiqua" w:cs="Arial"/>
          <w:color w:val="auto"/>
          <w:sz w:val="24"/>
          <w:szCs w:val="24"/>
          <w:u w:val="none"/>
          <w:vertAlign w:val="superscript"/>
          <w:lang w:eastAsia="ja-JP"/>
        </w:rPr>
        <w:t>[</w:t>
      </w:r>
      <w:proofErr w:type="gramEnd"/>
      <w:r w:rsidR="008F3208" w:rsidRPr="00446103">
        <w:rPr>
          <w:rStyle w:val="Hyperlink"/>
          <w:rFonts w:ascii="Book Antiqua" w:hAnsi="Book Antiqua" w:cs="Arial"/>
          <w:color w:val="auto"/>
          <w:sz w:val="24"/>
          <w:szCs w:val="24"/>
          <w:u w:val="none"/>
          <w:vertAlign w:val="superscript"/>
          <w:lang w:eastAsia="ja-JP"/>
        </w:rPr>
        <w:t>9</w:t>
      </w:r>
      <w:r w:rsidR="00D352F6" w:rsidRPr="00446103">
        <w:rPr>
          <w:rStyle w:val="Hyperlink"/>
          <w:rFonts w:ascii="Book Antiqua" w:hAnsi="Book Antiqua" w:cs="Arial"/>
          <w:color w:val="auto"/>
          <w:sz w:val="24"/>
          <w:szCs w:val="24"/>
          <w:u w:val="none"/>
          <w:vertAlign w:val="superscript"/>
          <w:lang w:eastAsia="ja-JP"/>
        </w:rPr>
        <w:t>5</w:t>
      </w:r>
      <w:r w:rsidR="008F3208" w:rsidRPr="00446103">
        <w:rPr>
          <w:rStyle w:val="Hyperlink"/>
          <w:rFonts w:ascii="Book Antiqua" w:hAnsi="Book Antiqua" w:cs="Arial"/>
          <w:color w:val="auto"/>
          <w:sz w:val="24"/>
          <w:szCs w:val="24"/>
          <w:u w:val="none"/>
          <w:vertAlign w:val="superscript"/>
          <w:lang w:eastAsia="ja-JP"/>
        </w:rPr>
        <w:t>]</w:t>
      </w:r>
      <w:r w:rsidR="005249C2" w:rsidRPr="00446103">
        <w:rPr>
          <w:rStyle w:val="Hyperlink"/>
          <w:rFonts w:ascii="Book Antiqua" w:hAnsi="Book Antiqua" w:cs="Arial"/>
          <w:color w:val="auto"/>
          <w:sz w:val="24"/>
          <w:szCs w:val="24"/>
          <w:u w:val="none"/>
          <w:lang w:eastAsia="ja-JP"/>
        </w:rPr>
        <w:t>.</w:t>
      </w:r>
    </w:p>
    <w:p w14:paraId="0A238DAB" w14:textId="7381A7E5" w:rsidR="00EF7860" w:rsidRPr="00446103" w:rsidRDefault="00F67B2F" w:rsidP="00593C65">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O’Neal </w:t>
      </w:r>
      <w:r w:rsidRPr="00446103">
        <w:rPr>
          <w:rStyle w:val="Hyperlink"/>
          <w:rFonts w:ascii="Book Antiqua" w:hAnsi="Book Antiqua" w:cs="Arial"/>
          <w:bCs/>
          <w:i/>
          <w:color w:val="auto"/>
          <w:sz w:val="24"/>
          <w:szCs w:val="24"/>
          <w:u w:val="none"/>
          <w:lang w:eastAsia="ja-JP"/>
        </w:rPr>
        <w:t xml:space="preserve">et </w:t>
      </w:r>
      <w:proofErr w:type="gramStart"/>
      <w:r w:rsidRPr="00446103">
        <w:rPr>
          <w:rStyle w:val="Hyperlink"/>
          <w:rFonts w:ascii="Book Antiqua" w:hAnsi="Book Antiqua" w:cs="Arial"/>
          <w:bCs/>
          <w:i/>
          <w:color w:val="auto"/>
          <w:sz w:val="24"/>
          <w:szCs w:val="24"/>
          <w:u w:val="none"/>
          <w:lang w:eastAsia="ja-JP"/>
        </w:rPr>
        <w:t>al</w:t>
      </w:r>
      <w:r w:rsidR="00593C65" w:rsidRPr="00446103">
        <w:rPr>
          <w:rStyle w:val="Hyperlink"/>
          <w:rFonts w:ascii="Book Antiqua" w:hAnsi="Book Antiqua" w:cs="Arial"/>
          <w:bCs/>
          <w:color w:val="auto"/>
          <w:sz w:val="24"/>
          <w:szCs w:val="24"/>
          <w:u w:val="none"/>
          <w:vertAlign w:val="superscript"/>
          <w:lang w:eastAsia="ja-JP"/>
        </w:rPr>
        <w:t>[</w:t>
      </w:r>
      <w:proofErr w:type="gramEnd"/>
      <w:r w:rsidR="00593C65" w:rsidRPr="00446103">
        <w:rPr>
          <w:rStyle w:val="Hyperlink"/>
          <w:rFonts w:ascii="Book Antiqua" w:hAnsi="Book Antiqua" w:cs="Arial"/>
          <w:bCs/>
          <w:color w:val="auto"/>
          <w:sz w:val="24"/>
          <w:szCs w:val="24"/>
          <w:u w:val="none"/>
          <w:vertAlign w:val="superscript"/>
          <w:lang w:eastAsia="ja-JP"/>
        </w:rPr>
        <w:t>96]</w:t>
      </w:r>
      <w:r w:rsidR="00CB4CCC" w:rsidRPr="00446103">
        <w:rPr>
          <w:rStyle w:val="Hyperlink"/>
          <w:rFonts w:ascii="Book Antiqua" w:hAnsi="Book Antiqua" w:cs="Arial"/>
          <w:bCs/>
          <w:color w:val="auto"/>
          <w:sz w:val="24"/>
          <w:szCs w:val="24"/>
          <w:u w:val="none"/>
          <w:lang w:eastAsia="ja-JP"/>
        </w:rPr>
        <w:t xml:space="preserve"> </w:t>
      </w:r>
      <w:r w:rsidR="006859B9" w:rsidRPr="00446103">
        <w:rPr>
          <w:rStyle w:val="Hyperlink"/>
          <w:rFonts w:ascii="Book Antiqua" w:hAnsi="Book Antiqua" w:cs="Arial"/>
          <w:bCs/>
          <w:color w:val="auto"/>
          <w:sz w:val="24"/>
          <w:szCs w:val="24"/>
          <w:u w:val="none"/>
          <w:lang w:eastAsia="ja-JP"/>
        </w:rPr>
        <w:t>found that m</w:t>
      </w:r>
      <w:r w:rsidR="00CB4CCC" w:rsidRPr="00446103">
        <w:rPr>
          <w:rStyle w:val="Hyperlink"/>
          <w:rFonts w:ascii="Book Antiqua" w:hAnsi="Book Antiqua" w:cs="Arial"/>
          <w:bCs/>
          <w:color w:val="auto"/>
          <w:sz w:val="24"/>
          <w:szCs w:val="24"/>
          <w:u w:val="none"/>
          <w:lang w:eastAsia="ja-JP"/>
        </w:rPr>
        <w:t xml:space="preserve">edian survival for </w:t>
      </w:r>
      <w:r w:rsidRPr="00446103">
        <w:rPr>
          <w:rStyle w:val="Hyperlink"/>
          <w:rFonts w:ascii="Book Antiqua" w:hAnsi="Book Antiqua" w:cs="Arial"/>
          <w:bCs/>
          <w:color w:val="auto"/>
          <w:sz w:val="24"/>
          <w:szCs w:val="24"/>
          <w:u w:val="none"/>
          <w:lang w:eastAsia="ja-JP"/>
        </w:rPr>
        <w:t xml:space="preserve">black </w:t>
      </w:r>
      <w:r w:rsidR="006859B9" w:rsidRPr="00446103">
        <w:rPr>
          <w:rStyle w:val="Hyperlink"/>
          <w:rFonts w:ascii="Book Antiqua" w:hAnsi="Book Antiqua" w:cs="Arial"/>
          <w:bCs/>
          <w:color w:val="auto"/>
          <w:sz w:val="24"/>
          <w:szCs w:val="24"/>
          <w:u w:val="none"/>
          <w:lang w:eastAsia="ja-JP"/>
        </w:rPr>
        <w:t xml:space="preserve">CABG </w:t>
      </w:r>
      <w:r w:rsidRPr="00446103">
        <w:rPr>
          <w:rStyle w:val="Hyperlink"/>
          <w:rFonts w:ascii="Book Antiqua" w:hAnsi="Book Antiqua" w:cs="Arial"/>
          <w:bCs/>
          <w:color w:val="auto"/>
          <w:sz w:val="24"/>
          <w:szCs w:val="24"/>
          <w:u w:val="none"/>
          <w:lang w:eastAsia="ja-JP"/>
        </w:rPr>
        <w:t xml:space="preserve">patients </w:t>
      </w:r>
      <w:r w:rsidR="00CB4CCC" w:rsidRPr="00446103">
        <w:rPr>
          <w:rStyle w:val="Hyperlink"/>
          <w:rFonts w:ascii="Book Antiqua" w:hAnsi="Book Antiqua" w:cs="Arial"/>
          <w:bCs/>
          <w:color w:val="auto"/>
          <w:sz w:val="24"/>
          <w:szCs w:val="24"/>
          <w:u w:val="none"/>
          <w:lang w:eastAsia="ja-JP"/>
        </w:rPr>
        <w:t xml:space="preserve">with pre-operative β-blockers was 14 years, compared with 11 years for black patients who did not have pre-operative β-blockers. </w:t>
      </w:r>
      <w:r w:rsidR="00EF7860" w:rsidRPr="00446103">
        <w:rPr>
          <w:rStyle w:val="Hyperlink"/>
          <w:rFonts w:ascii="Book Antiqua" w:hAnsi="Book Antiqua" w:cs="Arial"/>
          <w:bCs/>
          <w:color w:val="auto"/>
          <w:sz w:val="24"/>
          <w:szCs w:val="24"/>
          <w:u w:val="none"/>
          <w:lang w:eastAsia="ja-JP"/>
        </w:rPr>
        <w:t>W</w:t>
      </w:r>
      <w:r w:rsidR="00CB4CCC" w:rsidRPr="00446103">
        <w:rPr>
          <w:rStyle w:val="Hyperlink"/>
          <w:rFonts w:ascii="Book Antiqua" w:hAnsi="Book Antiqua" w:cs="Arial"/>
          <w:bCs/>
          <w:color w:val="auto"/>
          <w:sz w:val="24"/>
          <w:szCs w:val="24"/>
          <w:u w:val="none"/>
          <w:lang w:eastAsia="ja-JP"/>
        </w:rPr>
        <w:t>hite patients</w:t>
      </w:r>
      <w:r w:rsidRPr="00446103">
        <w:rPr>
          <w:rStyle w:val="Hyperlink"/>
          <w:rFonts w:ascii="Book Antiqua" w:hAnsi="Book Antiqua" w:cs="Arial"/>
          <w:bCs/>
          <w:color w:val="auto"/>
          <w:sz w:val="24"/>
          <w:szCs w:val="24"/>
          <w:u w:val="none"/>
          <w:lang w:eastAsia="ja-JP"/>
        </w:rPr>
        <w:t xml:space="preserve"> who had pre-operative β-blockers</w:t>
      </w:r>
      <w:r w:rsidR="00AF60FF" w:rsidRPr="00446103">
        <w:rPr>
          <w:rStyle w:val="Hyperlink"/>
          <w:rFonts w:ascii="Book Antiqua" w:hAnsi="Book Antiqua" w:cs="Arial"/>
          <w:bCs/>
          <w:color w:val="auto"/>
          <w:sz w:val="24"/>
          <w:szCs w:val="24"/>
          <w:u w:val="none"/>
          <w:lang w:eastAsia="ja-JP"/>
        </w:rPr>
        <w:t xml:space="preserve"> had</w:t>
      </w:r>
      <w:r w:rsidR="00CB4CCC" w:rsidRPr="00446103">
        <w:rPr>
          <w:rStyle w:val="Hyperlink"/>
          <w:rFonts w:ascii="Book Antiqua" w:hAnsi="Book Antiqua" w:cs="Arial"/>
          <w:bCs/>
          <w:color w:val="auto"/>
          <w:sz w:val="24"/>
          <w:szCs w:val="24"/>
          <w:u w:val="none"/>
          <w:lang w:eastAsia="ja-JP"/>
        </w:rPr>
        <w:t xml:space="preserve"> median survival </w:t>
      </w:r>
      <w:r w:rsidR="00AF60FF" w:rsidRPr="00446103">
        <w:rPr>
          <w:rStyle w:val="Hyperlink"/>
          <w:rFonts w:ascii="Book Antiqua" w:hAnsi="Book Antiqua" w:cs="Arial"/>
          <w:bCs/>
          <w:color w:val="auto"/>
          <w:sz w:val="24"/>
          <w:szCs w:val="24"/>
          <w:u w:val="none"/>
          <w:lang w:eastAsia="ja-JP"/>
        </w:rPr>
        <w:t>of</w:t>
      </w:r>
      <w:r w:rsidR="00CB4CCC" w:rsidRPr="00446103">
        <w:rPr>
          <w:rStyle w:val="Hyperlink"/>
          <w:rFonts w:ascii="Book Antiqua" w:hAnsi="Book Antiqua" w:cs="Arial"/>
          <w:bCs/>
          <w:color w:val="auto"/>
          <w:sz w:val="24"/>
          <w:szCs w:val="24"/>
          <w:u w:val="none"/>
          <w:lang w:eastAsia="ja-JP"/>
        </w:rPr>
        <w:t xml:space="preserve"> 15 years </w:t>
      </w:r>
      <w:proofErr w:type="spellStart"/>
      <w:r w:rsidR="00CB4CCC" w:rsidRPr="00446103">
        <w:rPr>
          <w:rStyle w:val="Hyperlink"/>
          <w:rFonts w:ascii="Book Antiqua" w:hAnsi="Book Antiqua" w:cs="Arial"/>
          <w:bCs/>
          <w:i/>
          <w:iCs/>
          <w:color w:val="auto"/>
          <w:sz w:val="24"/>
          <w:szCs w:val="24"/>
          <w:u w:val="none"/>
          <w:lang w:eastAsia="ja-JP"/>
        </w:rPr>
        <w:t>vs</w:t>
      </w:r>
      <w:proofErr w:type="spellEnd"/>
      <w:r w:rsidR="00CB4CCC" w:rsidRPr="00446103">
        <w:rPr>
          <w:rStyle w:val="Hyperlink"/>
          <w:rFonts w:ascii="Book Antiqua" w:hAnsi="Book Antiqua" w:cs="Arial"/>
          <w:bCs/>
          <w:color w:val="auto"/>
          <w:sz w:val="24"/>
          <w:szCs w:val="24"/>
          <w:u w:val="none"/>
          <w:lang w:eastAsia="ja-JP"/>
        </w:rPr>
        <w:t xml:space="preserve"> 13 years</w:t>
      </w:r>
      <w:r w:rsidR="004717EF" w:rsidRPr="00446103">
        <w:rPr>
          <w:rStyle w:val="Hyperlink"/>
          <w:rFonts w:ascii="Book Antiqua" w:hAnsi="Book Antiqua" w:cs="Arial"/>
          <w:bCs/>
          <w:color w:val="auto"/>
          <w:sz w:val="24"/>
          <w:szCs w:val="24"/>
          <w:u w:val="none"/>
          <w:lang w:eastAsia="ja-JP"/>
        </w:rPr>
        <w:t xml:space="preserve"> for those</w:t>
      </w:r>
      <w:r w:rsidR="00CB4CCC" w:rsidRPr="00446103">
        <w:rPr>
          <w:rStyle w:val="Hyperlink"/>
          <w:rFonts w:ascii="Book Antiqua" w:hAnsi="Book Antiqua" w:cs="Arial"/>
          <w:bCs/>
          <w:color w:val="auto"/>
          <w:sz w:val="24"/>
          <w:szCs w:val="24"/>
          <w:u w:val="none"/>
          <w:lang w:eastAsia="ja-JP"/>
        </w:rPr>
        <w:t xml:space="preserve"> without pre-operative β-blockers. </w:t>
      </w:r>
      <w:r w:rsidR="00EF7860" w:rsidRPr="00446103">
        <w:rPr>
          <w:rStyle w:val="Hyperlink"/>
          <w:rFonts w:ascii="Book Antiqua" w:hAnsi="Book Antiqua" w:cs="Arial"/>
          <w:bCs/>
          <w:color w:val="auto"/>
          <w:sz w:val="24"/>
          <w:szCs w:val="24"/>
          <w:u w:val="none"/>
          <w:lang w:eastAsia="ja-JP"/>
        </w:rPr>
        <w:t>Despite the absolute difference in median survival, t</w:t>
      </w:r>
      <w:r w:rsidR="00CB4CCC" w:rsidRPr="00446103">
        <w:rPr>
          <w:rStyle w:val="Hyperlink"/>
          <w:rFonts w:ascii="Book Antiqua" w:hAnsi="Book Antiqua" w:cs="Arial"/>
          <w:bCs/>
          <w:color w:val="auto"/>
          <w:sz w:val="24"/>
          <w:szCs w:val="24"/>
          <w:u w:val="none"/>
          <w:lang w:eastAsia="ja-JP"/>
        </w:rPr>
        <w:t>he magnitude of the</w:t>
      </w:r>
      <w:r w:rsidR="00AF60FF" w:rsidRPr="00446103">
        <w:rPr>
          <w:rStyle w:val="Hyperlink"/>
          <w:rFonts w:ascii="Book Antiqua" w:hAnsi="Book Antiqua" w:cs="Arial"/>
          <w:bCs/>
          <w:color w:val="auto"/>
          <w:sz w:val="24"/>
          <w:szCs w:val="24"/>
          <w:u w:val="none"/>
          <w:lang w:eastAsia="ja-JP"/>
        </w:rPr>
        <w:t xml:space="preserve"> drugs’</w:t>
      </w:r>
      <w:r w:rsidR="00CB4CCC" w:rsidRPr="00446103">
        <w:rPr>
          <w:rStyle w:val="Hyperlink"/>
          <w:rFonts w:ascii="Book Antiqua" w:hAnsi="Book Antiqua" w:cs="Arial"/>
          <w:bCs/>
          <w:color w:val="auto"/>
          <w:sz w:val="24"/>
          <w:szCs w:val="24"/>
          <w:u w:val="none"/>
          <w:lang w:eastAsia="ja-JP"/>
        </w:rPr>
        <w:t xml:space="preserve"> effect on survival was statistically similar for black and white </w:t>
      </w:r>
      <w:proofErr w:type="gramStart"/>
      <w:r w:rsidR="00CB4CCC" w:rsidRPr="00446103">
        <w:rPr>
          <w:rStyle w:val="Hyperlink"/>
          <w:rFonts w:ascii="Book Antiqua" w:hAnsi="Book Antiqua" w:cs="Arial"/>
          <w:bCs/>
          <w:color w:val="auto"/>
          <w:sz w:val="24"/>
          <w:szCs w:val="24"/>
          <w:u w:val="none"/>
          <w:lang w:eastAsia="ja-JP"/>
        </w:rPr>
        <w:t>patients</w:t>
      </w:r>
      <w:r w:rsidRPr="00446103">
        <w:rPr>
          <w:rStyle w:val="Hyperlink"/>
          <w:rFonts w:ascii="Book Antiqua" w:hAnsi="Book Antiqua" w:cs="Arial"/>
          <w:bCs/>
          <w:color w:val="auto"/>
          <w:sz w:val="24"/>
          <w:szCs w:val="24"/>
          <w:u w:val="none"/>
          <w:vertAlign w:val="superscript"/>
          <w:lang w:eastAsia="ja-JP"/>
        </w:rPr>
        <w:t>[</w:t>
      </w:r>
      <w:proofErr w:type="gramEnd"/>
      <w:r w:rsidRPr="00446103">
        <w:rPr>
          <w:rStyle w:val="Hyperlink"/>
          <w:rFonts w:ascii="Book Antiqua" w:hAnsi="Book Antiqua" w:cs="Arial"/>
          <w:bCs/>
          <w:color w:val="auto"/>
          <w:sz w:val="24"/>
          <w:szCs w:val="24"/>
          <w:u w:val="none"/>
          <w:vertAlign w:val="superscript"/>
          <w:lang w:eastAsia="ja-JP"/>
        </w:rPr>
        <w:t>9</w:t>
      </w:r>
      <w:r w:rsidR="00D352F6" w:rsidRPr="00446103">
        <w:rPr>
          <w:rStyle w:val="Hyperlink"/>
          <w:rFonts w:ascii="Book Antiqua" w:hAnsi="Book Antiqua" w:cs="Arial"/>
          <w:bCs/>
          <w:color w:val="auto"/>
          <w:sz w:val="24"/>
          <w:szCs w:val="24"/>
          <w:u w:val="none"/>
          <w:vertAlign w:val="superscript"/>
          <w:lang w:eastAsia="ja-JP"/>
        </w:rPr>
        <w:t>6</w:t>
      </w:r>
      <w:r w:rsidRPr="00446103">
        <w:rPr>
          <w:rStyle w:val="Hyperlink"/>
          <w:rFonts w:ascii="Book Antiqua" w:hAnsi="Book Antiqua" w:cs="Arial"/>
          <w:bCs/>
          <w:color w:val="auto"/>
          <w:sz w:val="24"/>
          <w:szCs w:val="24"/>
          <w:u w:val="none"/>
          <w:vertAlign w:val="superscript"/>
          <w:lang w:eastAsia="ja-JP"/>
        </w:rPr>
        <w:t>]</w:t>
      </w:r>
      <w:r w:rsidR="00CB4CCC" w:rsidRPr="00446103">
        <w:rPr>
          <w:rStyle w:val="Hyperlink"/>
          <w:rFonts w:ascii="Book Antiqua" w:hAnsi="Book Antiqua" w:cs="Arial"/>
          <w:bCs/>
          <w:color w:val="auto"/>
          <w:sz w:val="24"/>
          <w:szCs w:val="24"/>
          <w:u w:val="none"/>
          <w:lang w:eastAsia="ja-JP"/>
        </w:rPr>
        <w:t>.</w:t>
      </w:r>
      <w:r w:rsidR="001557E1" w:rsidRPr="00446103">
        <w:rPr>
          <w:rStyle w:val="Hyperlink"/>
          <w:rFonts w:ascii="Book Antiqua" w:hAnsi="Book Antiqua" w:cs="Arial"/>
          <w:bCs/>
          <w:color w:val="auto"/>
          <w:sz w:val="24"/>
          <w:szCs w:val="24"/>
          <w:u w:val="none"/>
          <w:lang w:eastAsia="ja-JP"/>
        </w:rPr>
        <w:t xml:space="preserve"> </w:t>
      </w:r>
    </w:p>
    <w:p w14:paraId="1725687D" w14:textId="0C320175" w:rsidR="00CB4CCC" w:rsidRPr="00446103" w:rsidRDefault="001557E1" w:rsidP="00593C65">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Table </w:t>
      </w:r>
      <w:r w:rsidR="009F0F39" w:rsidRPr="00446103">
        <w:rPr>
          <w:rStyle w:val="Hyperlink"/>
          <w:rFonts w:ascii="Book Antiqua" w:hAnsi="Book Antiqua" w:cs="Arial" w:hint="eastAsia"/>
          <w:bCs/>
          <w:color w:val="auto"/>
          <w:sz w:val="24"/>
          <w:szCs w:val="24"/>
          <w:u w:val="none"/>
          <w:lang w:eastAsia="zh-CN"/>
        </w:rPr>
        <w:t>3</w:t>
      </w:r>
      <w:r w:rsidRPr="00446103">
        <w:rPr>
          <w:rStyle w:val="Hyperlink"/>
          <w:rFonts w:ascii="Book Antiqua" w:hAnsi="Book Antiqua" w:cs="Arial"/>
          <w:bCs/>
          <w:color w:val="auto"/>
          <w:sz w:val="24"/>
          <w:szCs w:val="24"/>
          <w:u w:val="none"/>
          <w:lang w:eastAsia="ja-JP"/>
        </w:rPr>
        <w:t xml:space="preserve"> summarizes disparities in blacks in presentation, treatment, and outcomes of </w:t>
      </w:r>
      <w:r w:rsidRPr="00446103">
        <w:rPr>
          <w:rFonts w:ascii="Book Antiqua" w:hAnsi="Book Antiqua" w:cs="FranklinGothic-Medium"/>
          <w:sz w:val="24"/>
          <w:szCs w:val="24"/>
        </w:rPr>
        <w:t>acute coronary syndrome</w:t>
      </w:r>
      <w:r w:rsidRPr="00446103">
        <w:rPr>
          <w:rStyle w:val="Hyperlink"/>
          <w:rFonts w:ascii="Book Antiqua" w:hAnsi="Book Antiqua" w:cs="Arial"/>
          <w:bCs/>
          <w:color w:val="auto"/>
          <w:sz w:val="24"/>
          <w:szCs w:val="24"/>
          <w:u w:val="none"/>
          <w:lang w:eastAsia="ja-JP"/>
        </w:rPr>
        <w:t>.</w:t>
      </w:r>
    </w:p>
    <w:p w14:paraId="10AABE52" w14:textId="77777777" w:rsidR="00C4017A" w:rsidRPr="00446103" w:rsidRDefault="00C4017A" w:rsidP="005D5850">
      <w:pPr>
        <w:spacing w:after="0" w:line="360" w:lineRule="auto"/>
        <w:jc w:val="both"/>
        <w:rPr>
          <w:rStyle w:val="Hyperlink"/>
          <w:rFonts w:ascii="Book Antiqua" w:hAnsi="Book Antiqua" w:cs="Arial"/>
          <w:b/>
          <w:bCs/>
          <w:color w:val="auto"/>
          <w:sz w:val="24"/>
          <w:szCs w:val="24"/>
          <w:u w:val="none"/>
          <w:lang w:eastAsia="zh-CN"/>
        </w:rPr>
      </w:pPr>
    </w:p>
    <w:p w14:paraId="12DF08A0" w14:textId="00758261" w:rsidR="003620E8" w:rsidRPr="00446103" w:rsidRDefault="00593C65" w:rsidP="005D5850">
      <w:pPr>
        <w:spacing w:after="0" w:line="360" w:lineRule="auto"/>
        <w:jc w:val="both"/>
        <w:rPr>
          <w:rStyle w:val="Hyperlink"/>
          <w:rFonts w:ascii="Book Antiqua" w:hAnsi="Book Antiqua" w:cs="Arial"/>
          <w:b/>
          <w:bCs/>
          <w:color w:val="auto"/>
          <w:sz w:val="24"/>
          <w:szCs w:val="24"/>
          <w:u w:val="none"/>
          <w:lang w:eastAsia="ja-JP"/>
        </w:rPr>
      </w:pPr>
      <w:r w:rsidRPr="00446103">
        <w:rPr>
          <w:rStyle w:val="Hyperlink"/>
          <w:rFonts w:ascii="Book Antiqua" w:hAnsi="Book Antiqua" w:cs="Arial"/>
          <w:b/>
          <w:bCs/>
          <w:color w:val="auto"/>
          <w:sz w:val="24"/>
          <w:szCs w:val="24"/>
          <w:u w:val="none"/>
          <w:lang w:eastAsia="ja-JP"/>
        </w:rPr>
        <w:t>HISPANICS</w:t>
      </w:r>
    </w:p>
    <w:p w14:paraId="11CAC08E" w14:textId="77777777" w:rsidR="003620E8" w:rsidRPr="00446103" w:rsidRDefault="003620E8"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Co-morbidities and presentation symptoms</w:t>
      </w:r>
    </w:p>
    <w:p w14:paraId="453721A1" w14:textId="37BE5AB9" w:rsidR="00731446" w:rsidRPr="00446103" w:rsidRDefault="007F5CE9" w:rsidP="005D5850">
      <w:pPr>
        <w:spacing w:after="0" w:line="360" w:lineRule="auto"/>
        <w:jc w:val="both"/>
        <w:rPr>
          <w:rFonts w:ascii="Book Antiqua" w:hAnsi="Book Antiqua" w:cs="Arial"/>
          <w:sz w:val="24"/>
          <w:szCs w:val="24"/>
          <w:lang w:eastAsia="ja-JP"/>
        </w:rPr>
      </w:pPr>
      <w:r w:rsidRPr="00446103">
        <w:rPr>
          <w:rFonts w:ascii="Book Antiqua" w:hAnsi="Book Antiqua" w:cs="Arial"/>
          <w:sz w:val="24"/>
          <w:szCs w:val="24"/>
          <w:lang w:eastAsia="ja-JP"/>
        </w:rPr>
        <w:t xml:space="preserve">One </w:t>
      </w:r>
      <w:r w:rsidR="00B20A6A" w:rsidRPr="00446103">
        <w:rPr>
          <w:rFonts w:ascii="Book Antiqua" w:hAnsi="Book Antiqua" w:cs="Arial"/>
          <w:sz w:val="24"/>
          <w:szCs w:val="24"/>
          <w:lang w:eastAsia="ja-JP"/>
        </w:rPr>
        <w:t xml:space="preserve">challenge </w:t>
      </w:r>
      <w:r w:rsidR="000F181A" w:rsidRPr="00446103">
        <w:rPr>
          <w:rFonts w:ascii="Book Antiqua" w:hAnsi="Book Antiqua" w:cs="Arial"/>
          <w:sz w:val="24"/>
          <w:szCs w:val="24"/>
          <w:lang w:eastAsia="ja-JP"/>
        </w:rPr>
        <w:t>in</w:t>
      </w:r>
      <w:r w:rsidR="00B20A6A" w:rsidRPr="00446103">
        <w:rPr>
          <w:rFonts w:ascii="Book Antiqua" w:hAnsi="Book Antiqua" w:cs="Arial"/>
          <w:sz w:val="24"/>
          <w:szCs w:val="24"/>
          <w:lang w:eastAsia="ja-JP"/>
        </w:rPr>
        <w:t xml:space="preserve"> preventing </w:t>
      </w:r>
      <w:r w:rsidR="00516C63" w:rsidRPr="00446103">
        <w:rPr>
          <w:rFonts w:ascii="Book Antiqua" w:hAnsi="Book Antiqua" w:cs="Arial"/>
          <w:sz w:val="24"/>
          <w:szCs w:val="24"/>
          <w:lang w:eastAsia="ja-JP"/>
        </w:rPr>
        <w:t>CVD</w:t>
      </w:r>
      <w:r w:rsidR="00B20A6A" w:rsidRPr="00446103">
        <w:rPr>
          <w:rFonts w:ascii="Book Antiqua" w:hAnsi="Book Antiqua" w:cs="Arial"/>
          <w:sz w:val="24"/>
          <w:szCs w:val="24"/>
          <w:lang w:eastAsia="ja-JP"/>
        </w:rPr>
        <w:t xml:space="preserve"> in U</w:t>
      </w:r>
      <w:r w:rsidR="00593C65" w:rsidRPr="00446103">
        <w:rPr>
          <w:rFonts w:ascii="Book Antiqua" w:hAnsi="Book Antiqua" w:cs="Arial" w:hint="eastAsia"/>
          <w:sz w:val="24"/>
          <w:szCs w:val="24"/>
          <w:lang w:eastAsia="zh-CN"/>
        </w:rPr>
        <w:t xml:space="preserve">nited </w:t>
      </w:r>
      <w:r w:rsidR="00B20A6A" w:rsidRPr="00446103">
        <w:rPr>
          <w:rFonts w:ascii="Book Antiqua" w:hAnsi="Book Antiqua" w:cs="Arial"/>
          <w:sz w:val="24"/>
          <w:szCs w:val="24"/>
          <w:lang w:eastAsia="ja-JP"/>
        </w:rPr>
        <w:t>S</w:t>
      </w:r>
      <w:r w:rsidR="00593C65" w:rsidRPr="00446103">
        <w:rPr>
          <w:rFonts w:ascii="Book Antiqua" w:hAnsi="Book Antiqua" w:cs="Arial" w:hint="eastAsia"/>
          <w:sz w:val="24"/>
          <w:szCs w:val="24"/>
          <w:lang w:eastAsia="zh-CN"/>
        </w:rPr>
        <w:t>tates</w:t>
      </w:r>
      <w:r w:rsidR="00B20A6A" w:rsidRPr="00446103">
        <w:rPr>
          <w:rFonts w:ascii="Book Antiqua" w:hAnsi="Book Antiqua" w:cs="Arial"/>
          <w:sz w:val="24"/>
          <w:szCs w:val="24"/>
          <w:lang w:eastAsia="ja-JP"/>
        </w:rPr>
        <w:t xml:space="preserve"> Hispanics </w:t>
      </w:r>
      <w:proofErr w:type="gramStart"/>
      <w:r w:rsidR="00A748DA" w:rsidRPr="00446103">
        <w:rPr>
          <w:rFonts w:ascii="Book Antiqua" w:hAnsi="Book Antiqua" w:cs="Arial"/>
          <w:sz w:val="24"/>
          <w:szCs w:val="24"/>
          <w:lang w:eastAsia="ja-JP"/>
        </w:rPr>
        <w:t>i</w:t>
      </w:r>
      <w:r w:rsidR="00593C65" w:rsidRPr="00446103">
        <w:rPr>
          <w:rFonts w:ascii="Book Antiqua" w:hAnsi="Book Antiqua" w:cs="Arial"/>
          <w:sz w:val="24"/>
          <w:szCs w:val="24"/>
          <w:lang w:eastAsia="ja-JP"/>
        </w:rPr>
        <w:t>s</w:t>
      </w:r>
      <w:r w:rsidR="00593C65" w:rsidRPr="00446103">
        <w:rPr>
          <w:rFonts w:ascii="Book Antiqua" w:hAnsi="Book Antiqua" w:cs="Arial" w:hint="eastAsia"/>
          <w:sz w:val="24"/>
          <w:szCs w:val="24"/>
          <w:lang w:eastAsia="zh-CN"/>
        </w:rPr>
        <w:t xml:space="preserve"> </w:t>
      </w:r>
      <w:r w:rsidR="00731446" w:rsidRPr="00446103">
        <w:rPr>
          <w:rFonts w:ascii="Book Antiqua" w:hAnsi="Book Antiqua" w:cs="Arial"/>
          <w:sz w:val="24"/>
          <w:szCs w:val="24"/>
          <w:lang w:eastAsia="ja-JP"/>
        </w:rPr>
        <w:t>understanding</w:t>
      </w:r>
      <w:proofErr w:type="gramEnd"/>
      <w:r w:rsidR="00731446" w:rsidRPr="00446103">
        <w:rPr>
          <w:rFonts w:ascii="Book Antiqua" w:hAnsi="Book Antiqua" w:cs="Arial"/>
          <w:sz w:val="24"/>
          <w:szCs w:val="24"/>
          <w:lang w:eastAsia="ja-JP"/>
        </w:rPr>
        <w:t xml:space="preserve"> the diversity within that community as it </w:t>
      </w:r>
      <w:r w:rsidR="001E085B" w:rsidRPr="00446103">
        <w:rPr>
          <w:rFonts w:ascii="Book Antiqua" w:hAnsi="Book Antiqua" w:cs="Arial"/>
          <w:sz w:val="24"/>
          <w:szCs w:val="24"/>
          <w:lang w:eastAsia="ja-JP"/>
        </w:rPr>
        <w:t xml:space="preserve">is not </w:t>
      </w:r>
      <w:r w:rsidR="00F622AE" w:rsidRPr="00446103">
        <w:rPr>
          <w:rFonts w:ascii="Book Antiqua" w:hAnsi="Book Antiqua" w:cs="Arial"/>
          <w:sz w:val="24"/>
          <w:szCs w:val="24"/>
          <w:lang w:eastAsia="ja-JP"/>
        </w:rPr>
        <w:t xml:space="preserve">at all </w:t>
      </w:r>
      <w:r w:rsidR="001E085B" w:rsidRPr="00446103">
        <w:rPr>
          <w:rFonts w:ascii="Book Antiqua" w:hAnsi="Book Antiqua" w:cs="Arial"/>
          <w:sz w:val="24"/>
          <w:szCs w:val="24"/>
          <w:lang w:eastAsia="ja-JP"/>
        </w:rPr>
        <w:t>a homozygous population.</w:t>
      </w:r>
    </w:p>
    <w:p w14:paraId="28493DF4" w14:textId="00D1A0DE" w:rsidR="00B75A9D" w:rsidRPr="00446103" w:rsidRDefault="00731446" w:rsidP="00593C65">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cs="Arial"/>
          <w:sz w:val="24"/>
          <w:szCs w:val="24"/>
          <w:lang w:eastAsia="ja-JP"/>
        </w:rPr>
        <w:t xml:space="preserve">The population’s genetics, exposures and related cultural experiences have tremendous </w:t>
      </w:r>
      <w:proofErr w:type="gramStart"/>
      <w:r w:rsidRPr="00446103">
        <w:rPr>
          <w:rFonts w:ascii="Book Antiqua" w:hAnsi="Book Antiqua" w:cs="Arial"/>
          <w:sz w:val="24"/>
          <w:szCs w:val="24"/>
          <w:lang w:eastAsia="ja-JP"/>
        </w:rPr>
        <w:t>variation</w:t>
      </w:r>
      <w:r w:rsidR="00F67B2F" w:rsidRPr="00446103">
        <w:rPr>
          <w:rFonts w:ascii="Book Antiqua" w:hAnsi="Book Antiqua" w:cs="Arial"/>
          <w:sz w:val="24"/>
          <w:szCs w:val="24"/>
          <w:vertAlign w:val="superscript"/>
          <w:lang w:eastAsia="ja-JP"/>
        </w:rPr>
        <w:t>[</w:t>
      </w:r>
      <w:proofErr w:type="gramEnd"/>
      <w:r w:rsidR="00F67B2F" w:rsidRPr="00446103">
        <w:rPr>
          <w:rFonts w:ascii="Book Antiqua" w:hAnsi="Book Antiqua" w:cs="Arial"/>
          <w:sz w:val="24"/>
          <w:szCs w:val="24"/>
          <w:vertAlign w:val="superscript"/>
          <w:lang w:eastAsia="ja-JP"/>
        </w:rPr>
        <w:t>9</w:t>
      </w:r>
      <w:r w:rsidR="001359FE" w:rsidRPr="00446103">
        <w:rPr>
          <w:rFonts w:ascii="Book Antiqua" w:hAnsi="Book Antiqua" w:cs="Arial"/>
          <w:sz w:val="24"/>
          <w:szCs w:val="24"/>
          <w:vertAlign w:val="superscript"/>
          <w:lang w:eastAsia="ja-JP"/>
        </w:rPr>
        <w:t>7</w:t>
      </w:r>
      <w:r w:rsidR="00F67B2F" w:rsidRPr="00446103">
        <w:rPr>
          <w:rFonts w:ascii="Book Antiqua" w:hAnsi="Book Antiqua" w:cs="Arial"/>
          <w:sz w:val="24"/>
          <w:szCs w:val="24"/>
          <w:vertAlign w:val="superscript"/>
          <w:lang w:eastAsia="ja-JP"/>
        </w:rPr>
        <w:t>]</w:t>
      </w:r>
      <w:r w:rsidR="00A748DA" w:rsidRPr="00446103">
        <w:rPr>
          <w:rStyle w:val="Hyperlink"/>
          <w:rFonts w:ascii="Book Antiqua" w:hAnsi="Book Antiqua" w:cs="Arial"/>
          <w:bCs/>
          <w:color w:val="auto"/>
          <w:sz w:val="24"/>
          <w:szCs w:val="24"/>
          <w:u w:val="none"/>
          <w:lang w:eastAsia="ja-JP"/>
        </w:rPr>
        <w:t>. Some recent studies that include results for Hispanics have already</w:t>
      </w:r>
      <w:r w:rsidR="00B20A6A" w:rsidRPr="00446103">
        <w:rPr>
          <w:rStyle w:val="Hyperlink"/>
          <w:rFonts w:ascii="Book Antiqua" w:hAnsi="Book Antiqua" w:cs="Arial"/>
          <w:bCs/>
          <w:color w:val="auto"/>
          <w:sz w:val="24"/>
          <w:szCs w:val="24"/>
          <w:u w:val="none"/>
          <w:lang w:eastAsia="ja-JP"/>
        </w:rPr>
        <w:t xml:space="preserve"> </w:t>
      </w:r>
      <w:r w:rsidR="00A748DA" w:rsidRPr="00446103">
        <w:rPr>
          <w:rStyle w:val="Hyperlink"/>
          <w:rFonts w:ascii="Book Antiqua" w:hAnsi="Book Antiqua" w:cs="Arial"/>
          <w:bCs/>
          <w:color w:val="auto"/>
          <w:sz w:val="24"/>
          <w:szCs w:val="24"/>
          <w:u w:val="none"/>
          <w:lang w:eastAsia="ja-JP"/>
        </w:rPr>
        <w:t>been presented in the sections on women and blacks.</w:t>
      </w:r>
    </w:p>
    <w:p w14:paraId="5E5EFB91" w14:textId="6727F0ED" w:rsidR="00F023F7" w:rsidRPr="00446103" w:rsidRDefault="000E7C6E" w:rsidP="00593C65">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cs="Arial"/>
          <w:sz w:val="24"/>
          <w:szCs w:val="24"/>
          <w:lang w:eastAsia="ja-JP"/>
        </w:rPr>
        <w:t>T</w:t>
      </w:r>
      <w:r w:rsidR="007F5CE9" w:rsidRPr="00446103">
        <w:rPr>
          <w:rFonts w:ascii="Book Antiqua" w:hAnsi="Book Antiqua" w:cs="Arial"/>
          <w:sz w:val="24"/>
          <w:szCs w:val="24"/>
          <w:lang w:eastAsia="ja-JP"/>
        </w:rPr>
        <w:t xml:space="preserve">he </w:t>
      </w:r>
      <w:r w:rsidR="002839CC" w:rsidRPr="00446103">
        <w:rPr>
          <w:rFonts w:ascii="Book Antiqua" w:hAnsi="Book Antiqua" w:cs="Arial"/>
          <w:sz w:val="24"/>
          <w:szCs w:val="24"/>
          <w:lang w:eastAsia="ja-JP"/>
        </w:rPr>
        <w:t>Hispanic Community Health Study/Study of Latinos</w:t>
      </w:r>
      <w:r w:rsidR="007F5CE9" w:rsidRPr="00446103">
        <w:rPr>
          <w:rStyle w:val="Hyperlink"/>
          <w:rFonts w:ascii="Book Antiqua" w:hAnsi="Book Antiqua" w:cs="Arial"/>
          <w:bCs/>
          <w:color w:val="auto"/>
          <w:sz w:val="24"/>
          <w:szCs w:val="24"/>
          <w:u w:val="none"/>
          <w:lang w:eastAsia="ja-JP"/>
        </w:rPr>
        <w:t xml:space="preserve"> </w:t>
      </w:r>
      <w:r w:rsidR="00731446" w:rsidRPr="00446103">
        <w:rPr>
          <w:rStyle w:val="Hyperlink"/>
          <w:rFonts w:ascii="Book Antiqua" w:hAnsi="Book Antiqua" w:cs="Arial"/>
          <w:bCs/>
          <w:color w:val="auto"/>
          <w:sz w:val="24"/>
          <w:szCs w:val="24"/>
          <w:u w:val="none"/>
          <w:lang w:eastAsia="ja-JP"/>
        </w:rPr>
        <w:t>includes individuals from a number of Hispanic backgrounds</w:t>
      </w:r>
      <w:r w:rsidR="002839CC" w:rsidRPr="00446103">
        <w:rPr>
          <w:rStyle w:val="Hyperlink"/>
          <w:rFonts w:ascii="Book Antiqua" w:hAnsi="Book Antiqua" w:cs="Arial"/>
          <w:bCs/>
          <w:color w:val="auto"/>
          <w:sz w:val="24"/>
          <w:szCs w:val="24"/>
          <w:u w:val="none"/>
          <w:lang w:eastAsia="ja-JP"/>
        </w:rPr>
        <w:t xml:space="preserve">. </w:t>
      </w:r>
      <w:r w:rsidR="00F622AE" w:rsidRPr="00446103">
        <w:rPr>
          <w:rStyle w:val="Hyperlink"/>
          <w:rFonts w:ascii="Book Antiqua" w:hAnsi="Book Antiqua" w:cs="Arial"/>
          <w:bCs/>
          <w:color w:val="auto"/>
          <w:sz w:val="24"/>
          <w:szCs w:val="24"/>
          <w:u w:val="none"/>
          <w:lang w:eastAsia="ja-JP"/>
        </w:rPr>
        <w:t>T</w:t>
      </w:r>
      <w:r w:rsidR="002839CC" w:rsidRPr="00446103">
        <w:rPr>
          <w:rStyle w:val="Hyperlink"/>
          <w:rFonts w:ascii="Book Antiqua" w:hAnsi="Book Antiqua" w:cs="Arial"/>
          <w:bCs/>
          <w:color w:val="auto"/>
          <w:sz w:val="24"/>
          <w:szCs w:val="24"/>
          <w:u w:val="none"/>
          <w:lang w:eastAsia="ja-JP"/>
        </w:rPr>
        <w:t xml:space="preserve">he </w:t>
      </w:r>
      <w:r w:rsidR="00E1464B" w:rsidRPr="00446103">
        <w:rPr>
          <w:rStyle w:val="Hyperlink"/>
          <w:rFonts w:ascii="Book Antiqua" w:hAnsi="Book Antiqua" w:cs="Arial"/>
          <w:bCs/>
          <w:color w:val="auto"/>
          <w:sz w:val="24"/>
          <w:szCs w:val="24"/>
          <w:u w:val="none"/>
          <w:lang w:eastAsia="ja-JP"/>
        </w:rPr>
        <w:t>overall rate</w:t>
      </w:r>
      <w:r w:rsidR="00DB4FED" w:rsidRPr="00446103">
        <w:rPr>
          <w:rStyle w:val="Hyperlink"/>
          <w:rFonts w:ascii="Book Antiqua" w:hAnsi="Book Antiqua" w:cs="Arial"/>
          <w:bCs/>
          <w:color w:val="auto"/>
          <w:sz w:val="24"/>
          <w:szCs w:val="24"/>
          <w:u w:val="none"/>
          <w:lang w:eastAsia="ja-JP"/>
        </w:rPr>
        <w:t xml:space="preserve"> of high cholesterol was</w:t>
      </w:r>
      <w:r w:rsidR="002839CC" w:rsidRPr="00446103">
        <w:rPr>
          <w:rStyle w:val="Hyperlink"/>
          <w:rFonts w:ascii="Book Antiqua" w:hAnsi="Book Antiqua" w:cs="Arial"/>
          <w:bCs/>
          <w:color w:val="auto"/>
          <w:sz w:val="24"/>
          <w:szCs w:val="24"/>
          <w:u w:val="none"/>
          <w:lang w:eastAsia="ja-JP"/>
        </w:rPr>
        <w:t xml:space="preserve"> 52% among men (range: 48% in Dominicans and Puerto Ricans to 55% in Central Americans) and 37% in women (range: 31% in South Americans to 41% in Puerto Ricans). About 37% of men were obese (range: 27% in South Americans to</w:t>
      </w:r>
      <w:r w:rsidR="003C7B7B" w:rsidRPr="00446103">
        <w:rPr>
          <w:rStyle w:val="Hyperlink"/>
          <w:rFonts w:ascii="Book Antiqua" w:hAnsi="Book Antiqua" w:cs="Arial"/>
          <w:bCs/>
          <w:color w:val="auto"/>
          <w:sz w:val="24"/>
          <w:szCs w:val="24"/>
          <w:u w:val="none"/>
          <w:lang w:eastAsia="ja-JP"/>
        </w:rPr>
        <w:t xml:space="preserve"> </w:t>
      </w:r>
      <w:r w:rsidR="002839CC" w:rsidRPr="00446103">
        <w:rPr>
          <w:rStyle w:val="Hyperlink"/>
          <w:rFonts w:ascii="Book Antiqua" w:hAnsi="Book Antiqua" w:cs="Arial"/>
          <w:bCs/>
          <w:color w:val="auto"/>
          <w:sz w:val="24"/>
          <w:szCs w:val="24"/>
          <w:u w:val="none"/>
          <w:lang w:eastAsia="ja-JP"/>
        </w:rPr>
        <w:t xml:space="preserve">41% in Puerto Ricans) and 43% of women were obese (highest among Puerto Ricans). </w:t>
      </w:r>
      <w:r w:rsidR="00750CB0" w:rsidRPr="00446103">
        <w:rPr>
          <w:rStyle w:val="Hyperlink"/>
          <w:rFonts w:ascii="Book Antiqua" w:hAnsi="Book Antiqua" w:cs="Arial"/>
          <w:bCs/>
          <w:color w:val="auto"/>
          <w:sz w:val="24"/>
          <w:szCs w:val="24"/>
          <w:u w:val="none"/>
          <w:lang w:eastAsia="ja-JP"/>
        </w:rPr>
        <w:t>Approximately</w:t>
      </w:r>
      <w:r w:rsidR="00E30145" w:rsidRPr="00446103">
        <w:rPr>
          <w:rStyle w:val="Hyperlink"/>
          <w:rFonts w:ascii="Book Antiqua" w:hAnsi="Book Antiqua" w:cs="Arial"/>
          <w:bCs/>
          <w:color w:val="auto"/>
          <w:sz w:val="24"/>
          <w:szCs w:val="24"/>
          <w:u w:val="none"/>
          <w:lang w:eastAsia="ja-JP"/>
        </w:rPr>
        <w:t xml:space="preserve"> 26% of men</w:t>
      </w:r>
      <w:r w:rsidR="00750CB0" w:rsidRPr="00446103">
        <w:rPr>
          <w:rStyle w:val="Hyperlink"/>
          <w:rFonts w:ascii="Book Antiqua" w:hAnsi="Book Antiqua" w:cs="Arial"/>
          <w:bCs/>
          <w:color w:val="auto"/>
          <w:sz w:val="24"/>
          <w:szCs w:val="24"/>
          <w:u w:val="none"/>
          <w:lang w:eastAsia="ja-JP"/>
        </w:rPr>
        <w:t xml:space="preserve"> </w:t>
      </w:r>
      <w:r w:rsidR="000F68E7" w:rsidRPr="00446103">
        <w:rPr>
          <w:rStyle w:val="Hyperlink"/>
          <w:rFonts w:ascii="Book Antiqua" w:hAnsi="Book Antiqua" w:cs="Arial"/>
          <w:bCs/>
          <w:color w:val="auto"/>
          <w:sz w:val="24"/>
          <w:szCs w:val="24"/>
          <w:u w:val="none"/>
          <w:lang w:eastAsia="ja-JP"/>
        </w:rPr>
        <w:t>actually smoking</w:t>
      </w:r>
      <w:r w:rsidR="00750CB0" w:rsidRPr="00446103">
        <w:rPr>
          <w:rStyle w:val="Hyperlink"/>
          <w:rFonts w:ascii="Book Antiqua" w:hAnsi="Book Antiqua" w:cs="Arial"/>
          <w:bCs/>
          <w:color w:val="auto"/>
          <w:sz w:val="24"/>
          <w:szCs w:val="24"/>
          <w:u w:val="none"/>
          <w:lang w:eastAsia="ja-JP"/>
        </w:rPr>
        <w:t xml:space="preserve"> currently</w:t>
      </w:r>
      <w:r w:rsidR="00E30145" w:rsidRPr="00446103">
        <w:rPr>
          <w:rStyle w:val="Hyperlink"/>
          <w:rFonts w:ascii="Book Antiqua" w:hAnsi="Book Antiqua" w:cs="Arial"/>
          <w:bCs/>
          <w:color w:val="auto"/>
          <w:sz w:val="24"/>
          <w:szCs w:val="24"/>
          <w:u w:val="none"/>
          <w:lang w:eastAsia="ja-JP"/>
        </w:rPr>
        <w:t xml:space="preserve"> (highest </w:t>
      </w:r>
      <w:r w:rsidR="00F622AE" w:rsidRPr="00446103">
        <w:rPr>
          <w:rStyle w:val="Hyperlink"/>
          <w:rFonts w:ascii="Book Antiqua" w:hAnsi="Book Antiqua" w:cs="Arial"/>
          <w:bCs/>
          <w:color w:val="auto"/>
          <w:sz w:val="24"/>
          <w:szCs w:val="24"/>
          <w:u w:val="none"/>
          <w:lang w:eastAsia="ja-JP"/>
        </w:rPr>
        <w:t>in</w:t>
      </w:r>
      <w:r w:rsidR="00E30145" w:rsidRPr="00446103">
        <w:rPr>
          <w:rStyle w:val="Hyperlink"/>
          <w:rFonts w:ascii="Book Antiqua" w:hAnsi="Book Antiqua" w:cs="Arial"/>
          <w:bCs/>
          <w:color w:val="auto"/>
          <w:sz w:val="24"/>
          <w:szCs w:val="24"/>
          <w:u w:val="none"/>
          <w:lang w:eastAsia="ja-JP"/>
        </w:rPr>
        <w:t xml:space="preserve"> Puerto Ricans) and 15</w:t>
      </w:r>
      <w:r w:rsidR="00F622AE" w:rsidRPr="00446103">
        <w:rPr>
          <w:rStyle w:val="Hyperlink"/>
          <w:rFonts w:ascii="Book Antiqua" w:hAnsi="Book Antiqua" w:cs="Arial"/>
          <w:bCs/>
          <w:color w:val="auto"/>
          <w:sz w:val="24"/>
          <w:szCs w:val="24"/>
          <w:u w:val="none"/>
          <w:lang w:eastAsia="ja-JP"/>
        </w:rPr>
        <w:t>% of women were current smokers</w:t>
      </w:r>
      <w:r w:rsidR="00E30145" w:rsidRPr="00446103">
        <w:rPr>
          <w:rStyle w:val="Hyperlink"/>
          <w:rFonts w:ascii="Book Antiqua" w:hAnsi="Book Antiqua" w:cs="Arial"/>
          <w:bCs/>
          <w:color w:val="auto"/>
          <w:sz w:val="24"/>
          <w:szCs w:val="24"/>
          <w:u w:val="none"/>
          <w:lang w:eastAsia="ja-JP"/>
        </w:rPr>
        <w:t xml:space="preserve"> </w:t>
      </w:r>
      <w:r w:rsidR="00F622AE" w:rsidRPr="00446103">
        <w:rPr>
          <w:rStyle w:val="Hyperlink"/>
          <w:rFonts w:ascii="Book Antiqua" w:hAnsi="Book Antiqua" w:cs="Arial"/>
          <w:bCs/>
          <w:color w:val="auto"/>
          <w:sz w:val="24"/>
          <w:szCs w:val="24"/>
          <w:u w:val="none"/>
          <w:lang w:eastAsia="ja-JP"/>
        </w:rPr>
        <w:t>(</w:t>
      </w:r>
      <w:r w:rsidR="00E11B26" w:rsidRPr="00446103">
        <w:rPr>
          <w:rStyle w:val="Hyperlink"/>
          <w:rFonts w:ascii="Book Antiqua" w:hAnsi="Book Antiqua" w:cs="Arial"/>
          <w:bCs/>
          <w:color w:val="auto"/>
          <w:sz w:val="24"/>
          <w:szCs w:val="24"/>
          <w:u w:val="none"/>
          <w:lang w:eastAsia="ja-JP"/>
        </w:rPr>
        <w:t xml:space="preserve">21% in Cuban women, </w:t>
      </w:r>
      <w:r w:rsidR="00E30145" w:rsidRPr="00446103">
        <w:rPr>
          <w:rStyle w:val="Hyperlink"/>
          <w:rFonts w:ascii="Book Antiqua" w:hAnsi="Book Antiqua" w:cs="Arial"/>
          <w:bCs/>
          <w:color w:val="auto"/>
          <w:sz w:val="24"/>
          <w:szCs w:val="24"/>
          <w:u w:val="none"/>
          <w:lang w:eastAsia="ja-JP"/>
        </w:rPr>
        <w:t xml:space="preserve">32% </w:t>
      </w:r>
      <w:r w:rsidR="00F622AE" w:rsidRPr="00446103">
        <w:rPr>
          <w:rStyle w:val="Hyperlink"/>
          <w:rFonts w:ascii="Book Antiqua" w:hAnsi="Book Antiqua" w:cs="Arial"/>
          <w:bCs/>
          <w:color w:val="auto"/>
          <w:sz w:val="24"/>
          <w:szCs w:val="24"/>
          <w:u w:val="none"/>
          <w:lang w:eastAsia="ja-JP"/>
        </w:rPr>
        <w:t>in</w:t>
      </w:r>
      <w:r w:rsidR="00E11B26" w:rsidRPr="00446103">
        <w:rPr>
          <w:rStyle w:val="Hyperlink"/>
          <w:rFonts w:ascii="Book Antiqua" w:hAnsi="Book Antiqua" w:cs="Arial"/>
          <w:bCs/>
          <w:color w:val="auto"/>
          <w:sz w:val="24"/>
          <w:szCs w:val="24"/>
          <w:u w:val="none"/>
          <w:lang w:eastAsia="ja-JP"/>
        </w:rPr>
        <w:t xml:space="preserve"> Puerto Rican women)</w:t>
      </w:r>
      <w:r w:rsidR="00E30145" w:rsidRPr="00446103">
        <w:rPr>
          <w:rStyle w:val="Hyperlink"/>
          <w:rFonts w:ascii="Book Antiqua" w:hAnsi="Book Antiqua" w:cs="Arial"/>
          <w:bCs/>
          <w:color w:val="auto"/>
          <w:sz w:val="24"/>
          <w:szCs w:val="24"/>
          <w:u w:val="none"/>
          <w:lang w:eastAsia="ja-JP"/>
        </w:rPr>
        <w:t xml:space="preserve">. </w:t>
      </w:r>
      <w:r w:rsidR="00F023F7" w:rsidRPr="00446103">
        <w:rPr>
          <w:rStyle w:val="Hyperlink"/>
          <w:rFonts w:ascii="Book Antiqua" w:hAnsi="Book Antiqua" w:cs="Arial"/>
          <w:bCs/>
          <w:color w:val="auto"/>
          <w:sz w:val="24"/>
          <w:szCs w:val="24"/>
          <w:u w:val="none"/>
          <w:lang w:eastAsia="ja-JP"/>
        </w:rPr>
        <w:t>Puerto Ricans ha</w:t>
      </w:r>
      <w:r w:rsidR="00E30145" w:rsidRPr="00446103">
        <w:rPr>
          <w:rStyle w:val="Hyperlink"/>
          <w:rFonts w:ascii="Book Antiqua" w:hAnsi="Book Antiqua" w:cs="Arial"/>
          <w:bCs/>
          <w:color w:val="auto"/>
          <w:sz w:val="24"/>
          <w:szCs w:val="24"/>
          <w:u w:val="none"/>
          <w:lang w:eastAsia="ja-JP"/>
        </w:rPr>
        <w:t>d</w:t>
      </w:r>
      <w:r w:rsidR="00F023F7" w:rsidRPr="00446103">
        <w:rPr>
          <w:rStyle w:val="Hyperlink"/>
          <w:rFonts w:ascii="Book Antiqua" w:hAnsi="Book Antiqua" w:cs="Arial"/>
          <w:bCs/>
          <w:color w:val="auto"/>
          <w:sz w:val="24"/>
          <w:szCs w:val="24"/>
          <w:u w:val="none"/>
          <w:lang w:eastAsia="ja-JP"/>
        </w:rPr>
        <w:t xml:space="preserve"> the highest rates of obesity and current smoking</w:t>
      </w:r>
      <w:r w:rsidR="00E30145" w:rsidRPr="00446103">
        <w:rPr>
          <w:rStyle w:val="Hyperlink"/>
          <w:rFonts w:ascii="Book Antiqua" w:hAnsi="Book Antiqua" w:cs="Arial"/>
          <w:bCs/>
          <w:color w:val="auto"/>
          <w:sz w:val="24"/>
          <w:szCs w:val="24"/>
          <w:u w:val="none"/>
          <w:lang w:eastAsia="ja-JP"/>
        </w:rPr>
        <w:t>.</w:t>
      </w:r>
      <w:r w:rsidR="00F023F7" w:rsidRPr="00446103">
        <w:rPr>
          <w:rStyle w:val="Hyperlink"/>
          <w:rFonts w:ascii="Book Antiqua" w:hAnsi="Book Antiqua" w:cs="Arial"/>
          <w:bCs/>
          <w:color w:val="auto"/>
          <w:sz w:val="24"/>
          <w:szCs w:val="24"/>
          <w:u w:val="none"/>
          <w:lang w:eastAsia="ja-JP"/>
        </w:rPr>
        <w:t xml:space="preserve"> </w:t>
      </w:r>
      <w:r w:rsidR="00F622AE" w:rsidRPr="00446103">
        <w:rPr>
          <w:rStyle w:val="Hyperlink"/>
          <w:rFonts w:ascii="Book Antiqua" w:hAnsi="Book Antiqua" w:cs="Arial"/>
          <w:bCs/>
          <w:color w:val="auto"/>
          <w:sz w:val="24"/>
          <w:szCs w:val="24"/>
          <w:u w:val="none"/>
          <w:lang w:eastAsia="ja-JP"/>
        </w:rPr>
        <w:t>Central American men and Puerto Rican women had the highest hypercholesterolemia</w:t>
      </w:r>
      <w:r w:rsidR="00E30145" w:rsidRPr="00446103">
        <w:rPr>
          <w:rStyle w:val="Hyperlink"/>
          <w:rFonts w:ascii="Book Antiqua" w:hAnsi="Book Antiqua" w:cs="Arial"/>
          <w:bCs/>
          <w:color w:val="auto"/>
          <w:sz w:val="24"/>
          <w:szCs w:val="24"/>
          <w:u w:val="none"/>
          <w:lang w:eastAsia="ja-JP"/>
        </w:rPr>
        <w:t>. The</w:t>
      </w:r>
      <w:r w:rsidR="00F023F7" w:rsidRPr="00446103">
        <w:rPr>
          <w:rStyle w:val="Hyperlink"/>
          <w:rFonts w:ascii="Book Antiqua" w:hAnsi="Book Antiqua" w:cs="Arial"/>
          <w:bCs/>
          <w:color w:val="auto"/>
          <w:sz w:val="24"/>
          <w:szCs w:val="24"/>
          <w:u w:val="none"/>
          <w:lang w:eastAsia="ja-JP"/>
        </w:rPr>
        <w:t xml:space="preserve"> presence of </w:t>
      </w:r>
      <w:r w:rsidR="00B02691" w:rsidRPr="00446103">
        <w:rPr>
          <w:rStyle w:val="Hyperlink"/>
          <w:rFonts w:ascii="Book Antiqua" w:hAnsi="Book Antiqua" w:cs="Arial"/>
          <w:bCs/>
          <w:color w:val="auto"/>
          <w:sz w:val="24"/>
          <w:szCs w:val="24"/>
          <w:u w:val="none"/>
          <w:lang w:eastAsia="ja-JP"/>
        </w:rPr>
        <w:t xml:space="preserve">having </w:t>
      </w:r>
      <w:r w:rsidR="00F023F7" w:rsidRPr="00446103">
        <w:rPr>
          <w:rStyle w:val="Hyperlink"/>
          <w:rFonts w:ascii="Book Antiqua" w:hAnsi="Book Antiqua" w:cs="Arial"/>
          <w:bCs/>
          <w:color w:val="auto"/>
          <w:sz w:val="24"/>
          <w:szCs w:val="24"/>
          <w:u w:val="none"/>
          <w:lang w:eastAsia="ja-JP"/>
        </w:rPr>
        <w:t xml:space="preserve">≥ 3 risk factors was </w:t>
      </w:r>
      <w:r w:rsidR="00F023F7" w:rsidRPr="00446103">
        <w:rPr>
          <w:rStyle w:val="Hyperlink"/>
          <w:rFonts w:ascii="Book Antiqua" w:hAnsi="Book Antiqua" w:cs="Arial"/>
          <w:bCs/>
          <w:color w:val="auto"/>
          <w:sz w:val="24"/>
          <w:szCs w:val="24"/>
          <w:u w:val="none"/>
          <w:lang w:eastAsia="ja-JP"/>
        </w:rPr>
        <w:lastRenderedPageBreak/>
        <w:t xml:space="preserve">highest among Puerto Ricans and </w:t>
      </w:r>
      <w:r w:rsidR="00700D55" w:rsidRPr="00446103">
        <w:rPr>
          <w:rStyle w:val="Hyperlink"/>
          <w:rFonts w:ascii="Book Antiqua" w:hAnsi="Book Antiqua" w:cs="Arial"/>
          <w:bCs/>
          <w:color w:val="auto"/>
          <w:sz w:val="24"/>
          <w:szCs w:val="24"/>
          <w:u w:val="none"/>
          <w:lang w:eastAsia="ja-JP"/>
        </w:rPr>
        <w:t xml:space="preserve">those </w:t>
      </w:r>
      <w:r w:rsidR="00F023F7" w:rsidRPr="00446103">
        <w:rPr>
          <w:rStyle w:val="Hyperlink"/>
          <w:rFonts w:ascii="Book Antiqua" w:hAnsi="Book Antiqua" w:cs="Arial"/>
          <w:bCs/>
          <w:color w:val="auto"/>
          <w:sz w:val="24"/>
          <w:szCs w:val="24"/>
          <w:u w:val="none"/>
          <w:lang w:eastAsia="ja-JP"/>
        </w:rPr>
        <w:t>who either</w:t>
      </w:r>
      <w:r w:rsidR="00516C63" w:rsidRPr="00446103">
        <w:rPr>
          <w:rStyle w:val="Hyperlink"/>
          <w:rFonts w:ascii="Book Antiqua" w:hAnsi="Book Antiqua" w:cs="Arial"/>
          <w:bCs/>
          <w:color w:val="auto"/>
          <w:sz w:val="24"/>
          <w:szCs w:val="24"/>
          <w:u w:val="none"/>
          <w:lang w:eastAsia="ja-JP"/>
        </w:rPr>
        <w:t xml:space="preserve"> were</w:t>
      </w:r>
      <w:r w:rsidR="00F023F7" w:rsidRPr="00446103">
        <w:rPr>
          <w:rStyle w:val="Hyperlink"/>
          <w:rFonts w:ascii="Book Antiqua" w:hAnsi="Book Antiqua" w:cs="Arial"/>
          <w:bCs/>
          <w:color w:val="auto"/>
          <w:sz w:val="24"/>
          <w:szCs w:val="24"/>
          <w:u w:val="none"/>
          <w:lang w:eastAsia="ja-JP"/>
        </w:rPr>
        <w:t xml:space="preserve"> 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F023F7" w:rsidRPr="00446103">
        <w:rPr>
          <w:rStyle w:val="Hyperlink"/>
          <w:rFonts w:ascii="Book Antiqua" w:hAnsi="Book Antiqua" w:cs="Arial"/>
          <w:bCs/>
          <w:color w:val="auto"/>
          <w:sz w:val="24"/>
          <w:szCs w:val="24"/>
          <w:u w:val="none"/>
          <w:lang w:eastAsia="ja-JP"/>
        </w:rPr>
        <w:t xml:space="preserve"> born or had lived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F023F7" w:rsidRPr="00446103">
        <w:rPr>
          <w:rStyle w:val="Hyperlink"/>
          <w:rFonts w:ascii="Book Antiqua" w:hAnsi="Book Antiqua" w:cs="Arial"/>
          <w:bCs/>
          <w:color w:val="auto"/>
          <w:sz w:val="24"/>
          <w:szCs w:val="24"/>
          <w:u w:val="none"/>
          <w:lang w:eastAsia="ja-JP"/>
        </w:rPr>
        <w:t xml:space="preserve"> for 10 or more years</w:t>
      </w:r>
      <w:r w:rsidR="005974DF" w:rsidRPr="00446103">
        <w:rPr>
          <w:rStyle w:val="Hyperlink"/>
          <w:rFonts w:ascii="Book Antiqua" w:hAnsi="Book Antiqua" w:cs="Arial"/>
          <w:bCs/>
          <w:color w:val="auto"/>
          <w:sz w:val="24"/>
          <w:szCs w:val="24"/>
          <w:u w:val="none"/>
          <w:vertAlign w:val="superscript"/>
          <w:lang w:eastAsia="ja-JP"/>
        </w:rPr>
        <w:t>[9</w:t>
      </w:r>
      <w:r w:rsidR="001359FE" w:rsidRPr="00446103">
        <w:rPr>
          <w:rStyle w:val="Hyperlink"/>
          <w:rFonts w:ascii="Book Antiqua" w:hAnsi="Book Antiqua" w:cs="Arial"/>
          <w:bCs/>
          <w:color w:val="auto"/>
          <w:sz w:val="24"/>
          <w:szCs w:val="24"/>
          <w:u w:val="none"/>
          <w:vertAlign w:val="superscript"/>
          <w:lang w:eastAsia="ja-JP"/>
        </w:rPr>
        <w:t>8</w:t>
      </w:r>
      <w:r w:rsidR="005974DF" w:rsidRPr="00446103">
        <w:rPr>
          <w:rStyle w:val="Hyperlink"/>
          <w:rFonts w:ascii="Book Antiqua" w:hAnsi="Book Antiqua" w:cs="Arial"/>
          <w:bCs/>
          <w:color w:val="auto"/>
          <w:sz w:val="24"/>
          <w:szCs w:val="24"/>
          <w:u w:val="none"/>
          <w:vertAlign w:val="superscript"/>
          <w:lang w:eastAsia="ja-JP"/>
        </w:rPr>
        <w:t>]</w:t>
      </w:r>
      <w:r w:rsidR="00E30145" w:rsidRPr="00446103">
        <w:rPr>
          <w:rStyle w:val="Hyperlink"/>
          <w:rFonts w:ascii="Book Antiqua" w:hAnsi="Book Antiqua" w:cs="Arial"/>
          <w:bCs/>
          <w:color w:val="auto"/>
          <w:sz w:val="24"/>
          <w:szCs w:val="24"/>
          <w:u w:val="none"/>
          <w:lang w:eastAsia="ja-JP"/>
        </w:rPr>
        <w:t>.</w:t>
      </w:r>
    </w:p>
    <w:p w14:paraId="3F9014C9" w14:textId="5D53A880" w:rsidR="00E30145" w:rsidRPr="00446103" w:rsidRDefault="00276920" w:rsidP="006F62EF">
      <w:pPr>
        <w:spacing w:after="0" w:line="360" w:lineRule="auto"/>
        <w:ind w:firstLineChars="98" w:firstLine="235"/>
        <w:jc w:val="both"/>
        <w:rPr>
          <w:rStyle w:val="Hyperlink"/>
          <w:rFonts w:ascii="Book Antiqua" w:hAnsi="Book Antiqua" w:cs="Times-Bold"/>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A higher level of education </w:t>
      </w:r>
      <w:r w:rsidR="00900B65" w:rsidRPr="00446103">
        <w:rPr>
          <w:rStyle w:val="Hyperlink"/>
          <w:rFonts w:ascii="Book Antiqua" w:hAnsi="Book Antiqua" w:cs="Arial"/>
          <w:bCs/>
          <w:color w:val="auto"/>
          <w:sz w:val="24"/>
          <w:szCs w:val="24"/>
          <w:u w:val="none"/>
          <w:lang w:eastAsia="ja-JP"/>
        </w:rPr>
        <w:t xml:space="preserve">was </w:t>
      </w:r>
      <w:r w:rsidRPr="00446103">
        <w:rPr>
          <w:rStyle w:val="Hyperlink"/>
          <w:rFonts w:ascii="Book Antiqua" w:hAnsi="Book Antiqua" w:cs="Arial"/>
          <w:bCs/>
          <w:color w:val="auto"/>
          <w:sz w:val="24"/>
          <w:szCs w:val="24"/>
          <w:u w:val="none"/>
          <w:lang w:eastAsia="ja-JP"/>
        </w:rPr>
        <w:t>linked</w:t>
      </w:r>
      <w:r w:rsidR="00900B65" w:rsidRPr="00446103">
        <w:rPr>
          <w:rStyle w:val="Hyperlink"/>
          <w:rFonts w:ascii="Book Antiqua" w:hAnsi="Book Antiqua" w:cs="Arial"/>
          <w:bCs/>
          <w:color w:val="auto"/>
          <w:sz w:val="24"/>
          <w:szCs w:val="24"/>
          <w:u w:val="none"/>
          <w:lang w:eastAsia="ja-JP"/>
        </w:rPr>
        <w:t xml:space="preserve"> w</w:t>
      </w:r>
      <w:r w:rsidR="00B5664E" w:rsidRPr="00446103">
        <w:rPr>
          <w:rStyle w:val="Hyperlink"/>
          <w:rFonts w:ascii="Book Antiqua" w:hAnsi="Book Antiqua" w:cs="Arial"/>
          <w:bCs/>
          <w:color w:val="auto"/>
          <w:sz w:val="24"/>
          <w:szCs w:val="24"/>
          <w:u w:val="none"/>
          <w:lang w:eastAsia="ja-JP"/>
        </w:rPr>
        <w:t>ith</w:t>
      </w:r>
      <w:r w:rsidR="00E0621D" w:rsidRPr="00446103">
        <w:rPr>
          <w:rStyle w:val="Hyperlink"/>
          <w:rFonts w:ascii="Book Antiqua" w:hAnsi="Book Antiqua" w:cs="Arial"/>
          <w:bCs/>
          <w:color w:val="auto"/>
          <w:sz w:val="24"/>
          <w:szCs w:val="24"/>
          <w:u w:val="none"/>
          <w:lang w:eastAsia="ja-JP"/>
        </w:rPr>
        <w:t xml:space="preserve"> a</w:t>
      </w:r>
      <w:r w:rsidR="00B5664E" w:rsidRPr="00446103">
        <w:rPr>
          <w:rStyle w:val="Hyperlink"/>
          <w:rFonts w:ascii="Book Antiqua" w:hAnsi="Book Antiqua" w:cs="Arial"/>
          <w:bCs/>
          <w:color w:val="auto"/>
          <w:sz w:val="24"/>
          <w:szCs w:val="24"/>
          <w:u w:val="none"/>
          <w:lang w:eastAsia="ja-JP"/>
        </w:rPr>
        <w:t xml:space="preserve"> higher probability</w:t>
      </w:r>
      <w:r w:rsidRPr="00446103">
        <w:rPr>
          <w:rStyle w:val="Hyperlink"/>
          <w:rFonts w:ascii="Book Antiqua" w:hAnsi="Book Antiqua" w:cs="Arial"/>
          <w:bCs/>
          <w:color w:val="auto"/>
          <w:sz w:val="24"/>
          <w:szCs w:val="24"/>
          <w:u w:val="none"/>
          <w:lang w:eastAsia="ja-JP"/>
        </w:rPr>
        <w:t xml:space="preserve"> of high blood pressure </w:t>
      </w:r>
      <w:r w:rsidR="00B5664E" w:rsidRPr="00446103">
        <w:rPr>
          <w:rStyle w:val="Hyperlink"/>
          <w:rFonts w:ascii="Book Antiqua" w:hAnsi="Book Antiqua" w:cs="Arial"/>
          <w:bCs/>
          <w:color w:val="auto"/>
          <w:sz w:val="24"/>
          <w:szCs w:val="24"/>
          <w:u w:val="none"/>
          <w:lang w:eastAsia="ja-JP"/>
        </w:rPr>
        <w:t xml:space="preserve">and large waist measurement </w:t>
      </w:r>
      <w:r w:rsidR="009906E0" w:rsidRPr="00446103">
        <w:rPr>
          <w:rStyle w:val="Hyperlink"/>
          <w:rFonts w:ascii="Book Antiqua" w:hAnsi="Book Antiqua" w:cs="Arial"/>
          <w:bCs/>
          <w:color w:val="auto"/>
          <w:sz w:val="24"/>
          <w:szCs w:val="24"/>
          <w:u w:val="none"/>
          <w:lang w:eastAsia="ja-JP"/>
        </w:rPr>
        <w:t>in both m</w:t>
      </w:r>
      <w:r w:rsidR="00C6589A" w:rsidRPr="00446103">
        <w:rPr>
          <w:rStyle w:val="Hyperlink"/>
          <w:rFonts w:ascii="Book Antiqua" w:hAnsi="Book Antiqua" w:cs="Arial"/>
          <w:bCs/>
          <w:color w:val="auto"/>
          <w:sz w:val="24"/>
          <w:szCs w:val="24"/>
          <w:u w:val="none"/>
          <w:lang w:eastAsia="ja-JP"/>
        </w:rPr>
        <w:t>ale</w:t>
      </w:r>
      <w:r w:rsidR="009906E0" w:rsidRPr="00446103">
        <w:rPr>
          <w:rStyle w:val="Hyperlink"/>
          <w:rFonts w:ascii="Book Antiqua" w:hAnsi="Book Antiqua" w:cs="Arial"/>
          <w:bCs/>
          <w:color w:val="auto"/>
          <w:sz w:val="24"/>
          <w:szCs w:val="24"/>
          <w:u w:val="none"/>
          <w:lang w:eastAsia="ja-JP"/>
        </w:rPr>
        <w:t xml:space="preserve"> and </w:t>
      </w:r>
      <w:r w:rsidR="00C6589A" w:rsidRPr="00446103">
        <w:rPr>
          <w:rStyle w:val="Hyperlink"/>
          <w:rFonts w:ascii="Book Antiqua" w:hAnsi="Book Antiqua" w:cs="Arial"/>
          <w:bCs/>
          <w:color w:val="auto"/>
          <w:sz w:val="24"/>
          <w:szCs w:val="24"/>
          <w:u w:val="none"/>
          <w:lang w:eastAsia="ja-JP"/>
        </w:rPr>
        <w:t>female</w:t>
      </w:r>
      <w:r w:rsidRPr="00446103">
        <w:rPr>
          <w:rStyle w:val="Hyperlink"/>
          <w:rFonts w:ascii="Book Antiqua" w:hAnsi="Book Antiqua" w:cs="Arial"/>
          <w:bCs/>
          <w:color w:val="auto"/>
          <w:sz w:val="24"/>
          <w:szCs w:val="24"/>
          <w:u w:val="none"/>
          <w:lang w:eastAsia="ja-JP"/>
        </w:rPr>
        <w:t xml:space="preserve"> Mexican Americans born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Pr="00446103">
        <w:rPr>
          <w:rStyle w:val="Hyperlink"/>
          <w:rFonts w:ascii="Book Antiqua" w:hAnsi="Book Antiqua" w:cs="Arial"/>
          <w:bCs/>
          <w:color w:val="auto"/>
          <w:sz w:val="24"/>
          <w:szCs w:val="24"/>
          <w:u w:val="none"/>
          <w:lang w:eastAsia="ja-JP"/>
        </w:rPr>
        <w:t xml:space="preserve"> and those born abroad.</w:t>
      </w:r>
      <w:r w:rsidR="009906E0" w:rsidRPr="00446103">
        <w:rPr>
          <w:rStyle w:val="Hyperlink"/>
          <w:rFonts w:ascii="Book Antiqua" w:hAnsi="Book Antiqua" w:cs="Arial"/>
          <w:bCs/>
          <w:color w:val="auto"/>
          <w:sz w:val="24"/>
          <w:szCs w:val="24"/>
          <w:u w:val="none"/>
          <w:lang w:eastAsia="ja-JP"/>
        </w:rPr>
        <w:t xml:space="preserve"> </w:t>
      </w:r>
      <w:r w:rsidR="00F622AE" w:rsidRPr="00446103">
        <w:rPr>
          <w:rStyle w:val="Hyperlink"/>
          <w:rFonts w:ascii="Book Antiqua" w:hAnsi="Book Antiqua" w:cs="Arial"/>
          <w:bCs/>
          <w:color w:val="auto"/>
          <w:sz w:val="24"/>
          <w:szCs w:val="24"/>
          <w:u w:val="none"/>
          <w:lang w:eastAsia="ja-JP"/>
        </w:rPr>
        <w:t>The odds of diabetes increased with education a</w:t>
      </w:r>
      <w:r w:rsidR="00900B65" w:rsidRPr="00446103">
        <w:rPr>
          <w:rStyle w:val="Hyperlink"/>
          <w:rFonts w:ascii="Book Antiqua" w:hAnsi="Book Antiqua" w:cs="Arial"/>
          <w:bCs/>
          <w:color w:val="auto"/>
          <w:sz w:val="24"/>
          <w:szCs w:val="24"/>
          <w:u w:val="none"/>
          <w:lang w:eastAsia="ja-JP"/>
        </w:rPr>
        <w:t xml:space="preserve">mong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900B65" w:rsidRPr="00446103">
        <w:rPr>
          <w:rStyle w:val="Hyperlink"/>
          <w:rFonts w:ascii="Book Antiqua" w:hAnsi="Book Antiqua" w:cs="Arial"/>
          <w:bCs/>
          <w:color w:val="auto"/>
          <w:sz w:val="24"/>
          <w:szCs w:val="24"/>
          <w:u w:val="none"/>
          <w:lang w:eastAsia="ja-JP"/>
        </w:rPr>
        <w:t>-</w:t>
      </w:r>
      <w:r w:rsidR="00F622AE" w:rsidRPr="00446103">
        <w:rPr>
          <w:rStyle w:val="Hyperlink"/>
          <w:rFonts w:ascii="Book Antiqua" w:hAnsi="Book Antiqua" w:cs="Arial"/>
          <w:bCs/>
          <w:color w:val="auto"/>
          <w:sz w:val="24"/>
          <w:szCs w:val="24"/>
          <w:u w:val="none"/>
          <w:lang w:eastAsia="ja-JP"/>
        </w:rPr>
        <w:t>born Mexican American women</w:t>
      </w:r>
      <w:r w:rsidR="009906E0" w:rsidRPr="00446103">
        <w:rPr>
          <w:rStyle w:val="Hyperlink"/>
          <w:rFonts w:ascii="Book Antiqua" w:hAnsi="Book Antiqua" w:cs="Arial"/>
          <w:bCs/>
          <w:color w:val="auto"/>
          <w:sz w:val="24"/>
          <w:szCs w:val="24"/>
          <w:u w:val="none"/>
          <w:lang w:eastAsia="ja-JP"/>
        </w:rPr>
        <w:t>.</w:t>
      </w:r>
      <w:r w:rsidR="00900B65" w:rsidRPr="00446103">
        <w:rPr>
          <w:rStyle w:val="Hyperlink"/>
          <w:rFonts w:ascii="Book Antiqua" w:hAnsi="Book Antiqua" w:cs="Arial"/>
          <w:bCs/>
          <w:color w:val="auto"/>
          <w:sz w:val="24"/>
          <w:szCs w:val="24"/>
          <w:u w:val="none"/>
          <w:lang w:eastAsia="ja-JP"/>
        </w:rPr>
        <w:t xml:space="preserve"> </w:t>
      </w:r>
      <w:r w:rsidR="009906E0" w:rsidRPr="00446103">
        <w:rPr>
          <w:rStyle w:val="Hyperlink"/>
          <w:rFonts w:ascii="Book Antiqua" w:hAnsi="Book Antiqua" w:cs="Arial"/>
          <w:bCs/>
          <w:color w:val="auto"/>
          <w:sz w:val="24"/>
          <w:szCs w:val="24"/>
          <w:u w:val="none"/>
          <w:lang w:eastAsia="ja-JP"/>
        </w:rPr>
        <w:t>F</w:t>
      </w:r>
      <w:r w:rsidR="00900B65" w:rsidRPr="00446103">
        <w:rPr>
          <w:rStyle w:val="Hyperlink"/>
          <w:rFonts w:ascii="Book Antiqua" w:hAnsi="Book Antiqua" w:cs="Arial"/>
          <w:bCs/>
          <w:color w:val="auto"/>
          <w:sz w:val="24"/>
          <w:szCs w:val="24"/>
          <w:u w:val="none"/>
          <w:lang w:eastAsia="ja-JP"/>
        </w:rPr>
        <w:t>oreign-born</w:t>
      </w:r>
      <w:r w:rsidR="009906E0" w:rsidRPr="00446103">
        <w:rPr>
          <w:rStyle w:val="Hyperlink"/>
          <w:rFonts w:ascii="Book Antiqua" w:hAnsi="Book Antiqua" w:cs="Arial"/>
          <w:bCs/>
          <w:color w:val="auto"/>
          <w:sz w:val="24"/>
          <w:szCs w:val="24"/>
          <w:u w:val="none"/>
          <w:lang w:eastAsia="ja-JP"/>
        </w:rPr>
        <w:t xml:space="preserve"> Mexican American</w:t>
      </w:r>
      <w:r w:rsidR="00900B65" w:rsidRPr="00446103">
        <w:rPr>
          <w:rStyle w:val="Hyperlink"/>
          <w:rFonts w:ascii="Book Antiqua" w:hAnsi="Book Antiqua" w:cs="Arial"/>
          <w:bCs/>
          <w:color w:val="auto"/>
          <w:sz w:val="24"/>
          <w:szCs w:val="24"/>
          <w:u w:val="none"/>
          <w:lang w:eastAsia="ja-JP"/>
        </w:rPr>
        <w:t xml:space="preserve"> women who ha</w:t>
      </w:r>
      <w:r w:rsidR="009906E0" w:rsidRPr="00446103">
        <w:rPr>
          <w:rStyle w:val="Hyperlink"/>
          <w:rFonts w:ascii="Book Antiqua" w:hAnsi="Book Antiqua" w:cs="Arial"/>
          <w:bCs/>
          <w:color w:val="auto"/>
          <w:sz w:val="24"/>
          <w:szCs w:val="24"/>
          <w:u w:val="none"/>
          <w:lang w:eastAsia="ja-JP"/>
        </w:rPr>
        <w:t>d</w:t>
      </w:r>
      <w:r w:rsidR="00900B65" w:rsidRPr="00446103">
        <w:rPr>
          <w:rStyle w:val="Hyperlink"/>
          <w:rFonts w:ascii="Book Antiqua" w:hAnsi="Book Antiqua" w:cs="Arial"/>
          <w:bCs/>
          <w:color w:val="auto"/>
          <w:sz w:val="24"/>
          <w:szCs w:val="24"/>
          <w:u w:val="none"/>
          <w:lang w:eastAsia="ja-JP"/>
        </w:rPr>
        <w:t xml:space="preserve"> lived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900B65" w:rsidRPr="00446103">
        <w:rPr>
          <w:rStyle w:val="Hyperlink"/>
          <w:rFonts w:ascii="Book Antiqua" w:hAnsi="Book Antiqua" w:cs="Arial"/>
          <w:bCs/>
          <w:color w:val="auto"/>
          <w:sz w:val="24"/>
          <w:szCs w:val="24"/>
          <w:u w:val="none"/>
          <w:lang w:eastAsia="ja-JP"/>
        </w:rPr>
        <w:t xml:space="preserve"> for 5 to 19 years had the highest risk of diabetes</w:t>
      </w:r>
      <w:r w:rsidR="009906E0" w:rsidRPr="00446103">
        <w:rPr>
          <w:rStyle w:val="Hyperlink"/>
          <w:rFonts w:ascii="Book Antiqua" w:hAnsi="Book Antiqua" w:cs="Arial"/>
          <w:bCs/>
          <w:color w:val="auto"/>
          <w:sz w:val="24"/>
          <w:szCs w:val="24"/>
          <w:u w:val="none"/>
          <w:lang w:eastAsia="ja-JP"/>
        </w:rPr>
        <w:t xml:space="preserve">. The odds of having hypertension </w:t>
      </w:r>
      <w:r w:rsidR="00180510" w:rsidRPr="00446103">
        <w:rPr>
          <w:rStyle w:val="Hyperlink"/>
          <w:rFonts w:ascii="Book Antiqua" w:hAnsi="Book Antiqua" w:cs="Arial"/>
          <w:bCs/>
          <w:color w:val="auto"/>
          <w:sz w:val="24"/>
          <w:szCs w:val="24"/>
          <w:u w:val="none"/>
          <w:lang w:eastAsia="ja-JP"/>
        </w:rPr>
        <w:t>were</w:t>
      </w:r>
      <w:r w:rsidR="009906E0" w:rsidRPr="00446103">
        <w:rPr>
          <w:rStyle w:val="Hyperlink"/>
          <w:rFonts w:ascii="Book Antiqua" w:hAnsi="Book Antiqua" w:cs="Arial"/>
          <w:bCs/>
          <w:color w:val="auto"/>
          <w:sz w:val="24"/>
          <w:szCs w:val="24"/>
          <w:u w:val="none"/>
          <w:lang w:eastAsia="ja-JP"/>
        </w:rPr>
        <w:t xml:space="preserve"> 26% lower among Mexican-b</w:t>
      </w:r>
      <w:r w:rsidR="00B5664E" w:rsidRPr="00446103">
        <w:rPr>
          <w:rStyle w:val="Hyperlink"/>
          <w:rFonts w:ascii="Book Antiqua" w:hAnsi="Book Antiqua" w:cs="Arial"/>
          <w:bCs/>
          <w:color w:val="auto"/>
          <w:sz w:val="24"/>
          <w:szCs w:val="24"/>
          <w:u w:val="none"/>
          <w:lang w:eastAsia="ja-JP"/>
        </w:rPr>
        <w:t>orn men residing</w:t>
      </w:r>
      <w:r w:rsidR="00023BFE" w:rsidRPr="00446103">
        <w:rPr>
          <w:rStyle w:val="Hyperlink"/>
          <w:rFonts w:ascii="Book Antiqua" w:hAnsi="Book Antiqua" w:cs="Arial"/>
          <w:bCs/>
          <w:color w:val="auto"/>
          <w:sz w:val="24"/>
          <w:szCs w:val="24"/>
          <w:u w:val="none"/>
          <w:lang w:eastAsia="ja-JP"/>
        </w:rPr>
        <w:t xml:space="preserve">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023BFE" w:rsidRPr="00446103">
        <w:rPr>
          <w:rStyle w:val="Hyperlink"/>
          <w:rFonts w:ascii="Book Antiqua" w:hAnsi="Book Antiqua" w:cs="Arial"/>
          <w:bCs/>
          <w:color w:val="auto"/>
          <w:sz w:val="24"/>
          <w:szCs w:val="24"/>
          <w:u w:val="none"/>
          <w:lang w:eastAsia="ja-JP"/>
        </w:rPr>
        <w:t xml:space="preserve"> under 5 years, </w:t>
      </w:r>
      <w:r w:rsidR="009906E0" w:rsidRPr="00446103">
        <w:rPr>
          <w:rStyle w:val="Hyperlink"/>
          <w:rFonts w:ascii="Book Antiqua" w:hAnsi="Book Antiqua" w:cs="Arial"/>
          <w:bCs/>
          <w:color w:val="auto"/>
          <w:sz w:val="24"/>
          <w:szCs w:val="24"/>
          <w:u w:val="none"/>
          <w:lang w:eastAsia="ja-JP"/>
        </w:rPr>
        <w:t xml:space="preserve">39% lower for Mexican-born men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9906E0" w:rsidRPr="00446103">
        <w:rPr>
          <w:rStyle w:val="Hyperlink"/>
          <w:rFonts w:ascii="Book Antiqua" w:hAnsi="Book Antiqua" w:cs="Arial"/>
          <w:bCs/>
          <w:color w:val="auto"/>
          <w:sz w:val="24"/>
          <w:szCs w:val="24"/>
          <w:u w:val="none"/>
          <w:lang w:eastAsia="ja-JP"/>
        </w:rPr>
        <w:t xml:space="preserve"> 5 to 19 years compared with</w:t>
      </w:r>
      <w:r w:rsidR="007A3BC1" w:rsidRPr="00446103">
        <w:rPr>
          <w:rStyle w:val="Hyperlink"/>
          <w:rFonts w:ascii="Book Antiqua" w:hAnsi="Book Antiqua" w:cs="Arial"/>
          <w:bCs/>
          <w:color w:val="auto"/>
          <w:sz w:val="24"/>
          <w:szCs w:val="24"/>
          <w:u w:val="none"/>
          <w:lang w:eastAsia="ja-JP"/>
        </w:rPr>
        <w:t xml:space="preserve"> Mexican-born men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7A3BC1" w:rsidRPr="00446103">
        <w:rPr>
          <w:rStyle w:val="Hyperlink"/>
          <w:rFonts w:ascii="Book Antiqua" w:hAnsi="Book Antiqua" w:cs="Arial"/>
          <w:bCs/>
          <w:color w:val="auto"/>
          <w:sz w:val="24"/>
          <w:szCs w:val="24"/>
          <w:u w:val="none"/>
          <w:lang w:eastAsia="ja-JP"/>
        </w:rPr>
        <w:t xml:space="preserve"> for ≥ 20 years.</w:t>
      </w:r>
      <w:r w:rsidR="00900B65" w:rsidRPr="00446103">
        <w:rPr>
          <w:rStyle w:val="Hyperlink"/>
          <w:rFonts w:ascii="Book Antiqua" w:hAnsi="Book Antiqua" w:cs="Arial"/>
          <w:bCs/>
          <w:color w:val="auto"/>
          <w:sz w:val="24"/>
          <w:szCs w:val="24"/>
          <w:u w:val="none"/>
          <w:lang w:eastAsia="ja-JP"/>
        </w:rPr>
        <w:t xml:space="preserve"> </w:t>
      </w:r>
      <w:r w:rsidR="007A3BC1" w:rsidRPr="00446103">
        <w:rPr>
          <w:rStyle w:val="Hyperlink"/>
          <w:rFonts w:ascii="Book Antiqua" w:hAnsi="Book Antiqua" w:cs="Arial"/>
          <w:bCs/>
          <w:color w:val="auto"/>
          <w:sz w:val="24"/>
          <w:szCs w:val="24"/>
          <w:u w:val="none"/>
          <w:lang w:eastAsia="ja-JP"/>
        </w:rPr>
        <w:t>F</w:t>
      </w:r>
      <w:r w:rsidR="00900B65" w:rsidRPr="00446103">
        <w:rPr>
          <w:rStyle w:val="Hyperlink"/>
          <w:rFonts w:ascii="Book Antiqua" w:hAnsi="Book Antiqua" w:cs="Arial"/>
          <w:bCs/>
          <w:color w:val="auto"/>
          <w:sz w:val="24"/>
          <w:szCs w:val="24"/>
          <w:u w:val="none"/>
          <w:lang w:eastAsia="ja-JP"/>
        </w:rPr>
        <w:t>oreign-born males who ha</w:t>
      </w:r>
      <w:r w:rsidR="007A3BC1" w:rsidRPr="00446103">
        <w:rPr>
          <w:rStyle w:val="Hyperlink"/>
          <w:rFonts w:ascii="Book Antiqua" w:hAnsi="Book Antiqua" w:cs="Arial"/>
          <w:bCs/>
          <w:color w:val="auto"/>
          <w:sz w:val="24"/>
          <w:szCs w:val="24"/>
          <w:u w:val="none"/>
          <w:lang w:eastAsia="ja-JP"/>
        </w:rPr>
        <w:t>d</w:t>
      </w:r>
      <w:r w:rsidR="00900B65" w:rsidRPr="00446103">
        <w:rPr>
          <w:rStyle w:val="Hyperlink"/>
          <w:rFonts w:ascii="Book Antiqua" w:hAnsi="Book Antiqua" w:cs="Arial"/>
          <w:bCs/>
          <w:color w:val="auto"/>
          <w:sz w:val="24"/>
          <w:szCs w:val="24"/>
          <w:u w:val="none"/>
          <w:lang w:eastAsia="ja-JP"/>
        </w:rPr>
        <w:t xml:space="preserve"> lived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900B65" w:rsidRPr="00446103">
        <w:rPr>
          <w:rStyle w:val="Hyperlink"/>
          <w:rFonts w:ascii="Book Antiqua" w:hAnsi="Book Antiqua" w:cs="Arial"/>
          <w:bCs/>
          <w:color w:val="auto"/>
          <w:sz w:val="24"/>
          <w:szCs w:val="24"/>
          <w:u w:val="none"/>
          <w:lang w:eastAsia="ja-JP"/>
        </w:rPr>
        <w:t xml:space="preserve"> for fewer than 5 years had the </w:t>
      </w:r>
      <w:r w:rsidR="00023BFE" w:rsidRPr="00446103">
        <w:rPr>
          <w:rStyle w:val="Hyperlink"/>
          <w:rFonts w:ascii="Book Antiqua" w:hAnsi="Book Antiqua" w:cs="Arial"/>
          <w:bCs/>
          <w:color w:val="auto"/>
          <w:sz w:val="24"/>
          <w:szCs w:val="24"/>
          <w:u w:val="none"/>
          <w:lang w:eastAsia="ja-JP"/>
        </w:rPr>
        <w:t>least probability</w:t>
      </w:r>
      <w:r w:rsidR="00900B65" w:rsidRPr="00446103">
        <w:rPr>
          <w:rStyle w:val="Hyperlink"/>
          <w:rFonts w:ascii="Book Antiqua" w:hAnsi="Book Antiqua" w:cs="Arial"/>
          <w:bCs/>
          <w:color w:val="auto"/>
          <w:sz w:val="24"/>
          <w:szCs w:val="24"/>
          <w:u w:val="none"/>
          <w:lang w:eastAsia="ja-JP"/>
        </w:rPr>
        <w:t xml:space="preserve"> of </w:t>
      </w:r>
      <w:r w:rsidR="00023BFE" w:rsidRPr="00446103">
        <w:rPr>
          <w:rStyle w:val="Hyperlink"/>
          <w:rFonts w:ascii="Book Antiqua" w:hAnsi="Book Antiqua" w:cs="Arial"/>
          <w:bCs/>
          <w:color w:val="auto"/>
          <w:sz w:val="24"/>
          <w:szCs w:val="24"/>
          <w:u w:val="none"/>
          <w:lang w:eastAsia="ja-JP"/>
        </w:rPr>
        <w:t xml:space="preserve">diabetes and a </w:t>
      </w:r>
      <w:r w:rsidR="00900B65" w:rsidRPr="00446103">
        <w:rPr>
          <w:rStyle w:val="Hyperlink"/>
          <w:rFonts w:ascii="Book Antiqua" w:hAnsi="Book Antiqua" w:cs="Arial"/>
          <w:bCs/>
          <w:color w:val="auto"/>
          <w:sz w:val="24"/>
          <w:szCs w:val="24"/>
          <w:u w:val="none"/>
          <w:lang w:eastAsia="ja-JP"/>
        </w:rPr>
        <w:t xml:space="preserve">large </w:t>
      </w:r>
      <w:r w:rsidR="009F0F39" w:rsidRPr="00446103">
        <w:rPr>
          <w:rStyle w:val="Hyperlink"/>
          <w:rFonts w:ascii="Book Antiqua" w:hAnsi="Book Antiqua" w:cs="Arial"/>
          <w:bCs/>
          <w:color w:val="auto"/>
          <w:sz w:val="24"/>
          <w:szCs w:val="24"/>
          <w:u w:val="none"/>
          <w:lang w:eastAsia="ja-JP"/>
        </w:rPr>
        <w:t xml:space="preserve">waist </w:t>
      </w:r>
      <w:proofErr w:type="gramStart"/>
      <w:r w:rsidR="009F0F39" w:rsidRPr="00446103">
        <w:rPr>
          <w:rStyle w:val="Hyperlink"/>
          <w:rFonts w:ascii="Book Antiqua" w:hAnsi="Book Antiqua" w:cs="Arial"/>
          <w:bCs/>
          <w:color w:val="auto"/>
          <w:sz w:val="24"/>
          <w:szCs w:val="24"/>
          <w:u w:val="none"/>
          <w:lang w:eastAsia="ja-JP"/>
        </w:rPr>
        <w:t>circumference</w:t>
      </w:r>
      <w:r w:rsidR="005974DF" w:rsidRPr="00446103">
        <w:rPr>
          <w:rStyle w:val="Hyperlink"/>
          <w:rFonts w:ascii="Book Antiqua" w:hAnsi="Book Antiqua" w:cs="Arial"/>
          <w:bCs/>
          <w:color w:val="auto"/>
          <w:sz w:val="24"/>
          <w:szCs w:val="24"/>
          <w:u w:val="none"/>
          <w:vertAlign w:val="superscript"/>
          <w:lang w:eastAsia="ja-JP"/>
        </w:rPr>
        <w:t>[</w:t>
      </w:r>
      <w:proofErr w:type="gramEnd"/>
      <w:r w:rsidR="005974DF" w:rsidRPr="00446103">
        <w:rPr>
          <w:rStyle w:val="Hyperlink"/>
          <w:rFonts w:ascii="Book Antiqua" w:hAnsi="Book Antiqua" w:cs="Arial"/>
          <w:bCs/>
          <w:color w:val="auto"/>
          <w:sz w:val="24"/>
          <w:szCs w:val="24"/>
          <w:u w:val="none"/>
          <w:vertAlign w:val="superscript"/>
          <w:lang w:eastAsia="ja-JP"/>
        </w:rPr>
        <w:t>9</w:t>
      </w:r>
      <w:r w:rsidR="001359FE" w:rsidRPr="00446103">
        <w:rPr>
          <w:rStyle w:val="Hyperlink"/>
          <w:rFonts w:ascii="Book Antiqua" w:hAnsi="Book Antiqua" w:cs="Arial"/>
          <w:bCs/>
          <w:color w:val="auto"/>
          <w:sz w:val="24"/>
          <w:szCs w:val="24"/>
          <w:u w:val="none"/>
          <w:vertAlign w:val="superscript"/>
          <w:lang w:eastAsia="ja-JP"/>
        </w:rPr>
        <w:t>9</w:t>
      </w:r>
      <w:r w:rsidR="005974DF" w:rsidRPr="00446103">
        <w:rPr>
          <w:rStyle w:val="Hyperlink"/>
          <w:rFonts w:ascii="Book Antiqua" w:hAnsi="Book Antiqua" w:cs="Arial"/>
          <w:bCs/>
          <w:color w:val="auto"/>
          <w:sz w:val="24"/>
          <w:szCs w:val="24"/>
          <w:u w:val="none"/>
          <w:vertAlign w:val="superscript"/>
          <w:lang w:eastAsia="ja-JP"/>
        </w:rPr>
        <w:t>]</w:t>
      </w:r>
      <w:r w:rsidR="007A3BC1" w:rsidRPr="00446103">
        <w:rPr>
          <w:rStyle w:val="Hyperlink"/>
          <w:rFonts w:ascii="Book Antiqua" w:hAnsi="Book Antiqua" w:cs="Times-Bold"/>
          <w:bCs/>
          <w:color w:val="auto"/>
          <w:sz w:val="24"/>
          <w:szCs w:val="24"/>
          <w:u w:val="none"/>
          <w:lang w:eastAsia="ja-JP"/>
        </w:rPr>
        <w:t>.</w:t>
      </w:r>
    </w:p>
    <w:p w14:paraId="7570A884" w14:textId="16DA0266" w:rsidR="007A3BC1" w:rsidRPr="00446103" w:rsidRDefault="00A35093" w:rsidP="006F62EF">
      <w:pPr>
        <w:spacing w:after="0" w:line="360" w:lineRule="auto"/>
        <w:ind w:firstLineChars="100" w:firstLine="240"/>
        <w:jc w:val="both"/>
        <w:rPr>
          <w:rFonts w:ascii="Book Antiqua" w:hAnsi="Book Antiqua"/>
          <w:sz w:val="24"/>
          <w:szCs w:val="24"/>
          <w:lang w:eastAsia="ja-JP"/>
        </w:rPr>
      </w:pPr>
      <w:r w:rsidRPr="00446103">
        <w:rPr>
          <w:rFonts w:ascii="Book Antiqua" w:hAnsi="Book Antiqua"/>
          <w:sz w:val="24"/>
          <w:szCs w:val="24"/>
          <w:lang w:eastAsia="ja-JP"/>
        </w:rPr>
        <w:t xml:space="preserve">Data from both the </w:t>
      </w:r>
      <w:r w:rsidRPr="00446103">
        <w:rPr>
          <w:rStyle w:val="Hyperlink"/>
          <w:rFonts w:ascii="Book Antiqua" w:hAnsi="Book Antiqua" w:cs="Arial"/>
          <w:bCs/>
          <w:color w:val="auto"/>
          <w:sz w:val="24"/>
          <w:szCs w:val="24"/>
          <w:u w:val="none"/>
          <w:lang w:eastAsia="ja-JP"/>
        </w:rPr>
        <w:t>National Health and Nutrition Examination Study</w:t>
      </w:r>
      <w:r w:rsidRPr="00446103">
        <w:rPr>
          <w:rFonts w:ascii="Book Antiqua" w:hAnsi="Book Antiqua"/>
          <w:sz w:val="24"/>
          <w:szCs w:val="24"/>
          <w:lang w:eastAsia="ja-JP"/>
        </w:rPr>
        <w:t xml:space="preserve"> and the earlier </w:t>
      </w:r>
      <w:r w:rsidRPr="00446103">
        <w:rPr>
          <w:rStyle w:val="Hyperlink"/>
          <w:rFonts w:ascii="Book Antiqua" w:hAnsi="Book Antiqua" w:cs="Arial"/>
          <w:bCs/>
          <w:color w:val="auto"/>
          <w:sz w:val="24"/>
          <w:szCs w:val="24"/>
          <w:u w:val="none"/>
          <w:lang w:eastAsia="ja-JP"/>
        </w:rPr>
        <w:t xml:space="preserve">Hispanic Health and Nutrition Examination Study </w:t>
      </w:r>
      <w:r w:rsidRPr="00446103">
        <w:rPr>
          <w:rFonts w:ascii="Book Antiqua" w:hAnsi="Book Antiqua"/>
          <w:sz w:val="24"/>
          <w:szCs w:val="24"/>
          <w:lang w:eastAsia="ja-JP"/>
        </w:rPr>
        <w:t>looking at</w:t>
      </w:r>
      <w:r w:rsidR="005367D1" w:rsidRPr="00446103">
        <w:rPr>
          <w:rFonts w:ascii="Book Antiqua" w:hAnsi="Book Antiqua"/>
          <w:sz w:val="24"/>
          <w:szCs w:val="24"/>
          <w:lang w:eastAsia="ja-JP"/>
        </w:rPr>
        <w:t xml:space="preserve"> first- and </w:t>
      </w:r>
      <w:r w:rsidR="007A3BC1" w:rsidRPr="00446103">
        <w:rPr>
          <w:rStyle w:val="Hyperlink"/>
          <w:rFonts w:ascii="Book Antiqua" w:hAnsi="Book Antiqua" w:cs="Arial"/>
          <w:bCs/>
          <w:color w:val="auto"/>
          <w:sz w:val="24"/>
          <w:szCs w:val="24"/>
          <w:u w:val="none"/>
          <w:lang w:eastAsia="ja-JP"/>
        </w:rPr>
        <w:t>second-generation Mexican American</w:t>
      </w:r>
      <w:r w:rsidRPr="00446103">
        <w:rPr>
          <w:rStyle w:val="Hyperlink"/>
          <w:rFonts w:ascii="Book Antiqua" w:hAnsi="Book Antiqua" w:cs="Arial"/>
          <w:bCs/>
          <w:color w:val="auto"/>
          <w:sz w:val="24"/>
          <w:szCs w:val="24"/>
          <w:u w:val="none"/>
          <w:lang w:eastAsia="ja-JP"/>
        </w:rPr>
        <w:t>s showed that</w:t>
      </w:r>
      <w:r w:rsidR="005367D1"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f</w:t>
      </w:r>
      <w:r w:rsidR="00904232" w:rsidRPr="00446103">
        <w:rPr>
          <w:rStyle w:val="Hyperlink"/>
          <w:rFonts w:ascii="Book Antiqua" w:hAnsi="Book Antiqua" w:cs="Arial"/>
          <w:bCs/>
          <w:color w:val="auto"/>
          <w:sz w:val="24"/>
          <w:szCs w:val="24"/>
          <w:u w:val="none"/>
          <w:lang w:eastAsia="ja-JP"/>
        </w:rPr>
        <w:t>irst- and second-generation m</w:t>
      </w:r>
      <w:r w:rsidR="007A3BC1" w:rsidRPr="00446103">
        <w:rPr>
          <w:rStyle w:val="Hyperlink"/>
          <w:rFonts w:ascii="Book Antiqua" w:hAnsi="Book Antiqua" w:cs="Arial"/>
          <w:bCs/>
          <w:color w:val="auto"/>
          <w:sz w:val="24"/>
          <w:szCs w:val="24"/>
          <w:u w:val="none"/>
          <w:lang w:eastAsia="ja-JP"/>
        </w:rPr>
        <w:t>en</w:t>
      </w:r>
      <w:r w:rsidR="00904232" w:rsidRPr="00446103">
        <w:rPr>
          <w:rStyle w:val="Hyperlink"/>
          <w:rFonts w:ascii="Book Antiqua" w:hAnsi="Book Antiqua" w:cs="Arial"/>
          <w:bCs/>
          <w:color w:val="auto"/>
          <w:sz w:val="24"/>
          <w:szCs w:val="24"/>
          <w:u w:val="none"/>
          <w:lang w:eastAsia="ja-JP"/>
        </w:rPr>
        <w:t xml:space="preserve"> did not differ in</w:t>
      </w:r>
      <w:r w:rsidRPr="00446103">
        <w:rPr>
          <w:rStyle w:val="Hyperlink"/>
          <w:rFonts w:ascii="Book Antiqua" w:hAnsi="Book Antiqua" w:cs="Arial"/>
          <w:bCs/>
          <w:color w:val="auto"/>
          <w:sz w:val="24"/>
          <w:szCs w:val="24"/>
          <w:u w:val="none"/>
          <w:lang w:eastAsia="ja-JP"/>
        </w:rPr>
        <w:t xml:space="preserve"> diabetes incidence, cholesterol levels and Framingham Risk Score</w:t>
      </w:r>
      <w:r w:rsidR="00067317"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w:t>
      </w:r>
      <w:r w:rsidR="00904232" w:rsidRPr="00446103">
        <w:rPr>
          <w:rStyle w:val="Hyperlink"/>
          <w:rFonts w:ascii="Book Antiqua" w:hAnsi="Book Antiqua" w:cs="Arial"/>
          <w:bCs/>
          <w:color w:val="auto"/>
          <w:sz w:val="24"/>
          <w:szCs w:val="24"/>
          <w:u w:val="none"/>
          <w:lang w:eastAsia="ja-JP"/>
        </w:rPr>
        <w:t>FRS</w:t>
      </w:r>
      <w:r w:rsidRPr="00446103">
        <w:rPr>
          <w:rStyle w:val="Hyperlink"/>
          <w:rFonts w:ascii="Book Antiqua" w:hAnsi="Book Antiqua" w:cs="Arial"/>
          <w:bCs/>
          <w:color w:val="auto"/>
          <w:sz w:val="24"/>
          <w:szCs w:val="24"/>
          <w:u w:val="none"/>
          <w:lang w:eastAsia="ja-JP"/>
        </w:rPr>
        <w:t>).</w:t>
      </w:r>
      <w:r w:rsidR="00904232"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Smoking levels were lower in s</w:t>
      </w:r>
      <w:r w:rsidR="00904232" w:rsidRPr="00446103">
        <w:rPr>
          <w:rStyle w:val="Hyperlink"/>
          <w:rFonts w:ascii="Book Antiqua" w:hAnsi="Book Antiqua" w:cs="Arial"/>
          <w:bCs/>
          <w:color w:val="auto"/>
          <w:sz w:val="24"/>
          <w:szCs w:val="24"/>
          <w:u w:val="none"/>
          <w:lang w:eastAsia="ja-JP"/>
        </w:rPr>
        <w:t>econd-generati</w:t>
      </w:r>
      <w:r w:rsidRPr="00446103">
        <w:rPr>
          <w:rStyle w:val="Hyperlink"/>
          <w:rFonts w:ascii="Book Antiqua" w:hAnsi="Book Antiqua" w:cs="Arial"/>
          <w:bCs/>
          <w:color w:val="auto"/>
          <w:sz w:val="24"/>
          <w:szCs w:val="24"/>
          <w:u w:val="none"/>
          <w:lang w:eastAsia="ja-JP"/>
        </w:rPr>
        <w:t>on men; they also</w:t>
      </w:r>
      <w:r w:rsidR="00904232" w:rsidRPr="00446103">
        <w:rPr>
          <w:rStyle w:val="Hyperlink"/>
          <w:rFonts w:ascii="Book Antiqua" w:hAnsi="Book Antiqua" w:cs="Arial"/>
          <w:bCs/>
          <w:color w:val="auto"/>
          <w:sz w:val="24"/>
          <w:szCs w:val="24"/>
          <w:u w:val="none"/>
          <w:lang w:eastAsia="ja-JP"/>
        </w:rPr>
        <w:t xml:space="preserve"> had lower HDL cholesterol levels,</w:t>
      </w:r>
      <w:r w:rsidR="007A3BC1"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and the degree</w:t>
      </w:r>
      <w:r w:rsidR="007A3BC1" w:rsidRPr="00446103">
        <w:rPr>
          <w:rFonts w:ascii="Book Antiqua" w:hAnsi="Book Antiqua"/>
          <w:sz w:val="24"/>
          <w:szCs w:val="24"/>
          <w:lang w:eastAsia="ja-JP"/>
        </w:rPr>
        <w:t xml:space="preserve"> of hypertension</w:t>
      </w:r>
      <w:r w:rsidRPr="00446103">
        <w:rPr>
          <w:rFonts w:ascii="Book Antiqua" w:hAnsi="Book Antiqua"/>
          <w:sz w:val="24"/>
          <w:szCs w:val="24"/>
          <w:lang w:eastAsia="ja-JP"/>
        </w:rPr>
        <w:t xml:space="preserve"> was higher </w:t>
      </w:r>
      <w:r w:rsidR="00904232" w:rsidRPr="00446103">
        <w:rPr>
          <w:rFonts w:ascii="Book Antiqua" w:hAnsi="Book Antiqua"/>
          <w:sz w:val="24"/>
          <w:szCs w:val="24"/>
          <w:lang w:eastAsia="ja-JP"/>
        </w:rPr>
        <w:t>than first-generation men.</w:t>
      </w:r>
      <w:r w:rsidR="007A3BC1" w:rsidRPr="00446103">
        <w:rPr>
          <w:rFonts w:ascii="Book Antiqua" w:hAnsi="Book Antiqua"/>
          <w:sz w:val="24"/>
          <w:szCs w:val="24"/>
          <w:lang w:eastAsia="ja-JP"/>
        </w:rPr>
        <w:t xml:space="preserve"> </w:t>
      </w:r>
      <w:r w:rsidR="00904232" w:rsidRPr="00446103">
        <w:rPr>
          <w:rFonts w:ascii="Book Antiqua" w:hAnsi="Book Antiqua"/>
          <w:sz w:val="24"/>
          <w:szCs w:val="24"/>
          <w:lang w:eastAsia="ja-JP"/>
        </w:rPr>
        <w:t xml:space="preserve">Neither FRS nor diabetes rates differed between first- and second-generation women. </w:t>
      </w:r>
      <w:r w:rsidR="00426F32" w:rsidRPr="00446103">
        <w:rPr>
          <w:rFonts w:ascii="Book Antiqua" w:hAnsi="Book Antiqua"/>
          <w:sz w:val="24"/>
          <w:szCs w:val="24"/>
          <w:lang w:eastAsia="ja-JP"/>
        </w:rPr>
        <w:t>The levels of HDL cholesterol were higher in s</w:t>
      </w:r>
      <w:r w:rsidR="00904232" w:rsidRPr="00446103">
        <w:rPr>
          <w:rFonts w:ascii="Book Antiqua" w:hAnsi="Book Antiqua"/>
          <w:sz w:val="24"/>
          <w:szCs w:val="24"/>
          <w:lang w:eastAsia="ja-JP"/>
        </w:rPr>
        <w:t>econd-generation w</w:t>
      </w:r>
      <w:r w:rsidR="00426F32" w:rsidRPr="00446103">
        <w:rPr>
          <w:rFonts w:ascii="Book Antiqua" w:hAnsi="Book Antiqua"/>
          <w:sz w:val="24"/>
          <w:szCs w:val="24"/>
          <w:lang w:eastAsia="ja-JP"/>
        </w:rPr>
        <w:t xml:space="preserve">omen and the </w:t>
      </w:r>
      <w:r w:rsidR="007C6429" w:rsidRPr="00446103">
        <w:rPr>
          <w:rFonts w:ascii="Book Antiqua" w:hAnsi="Book Antiqua"/>
          <w:sz w:val="24"/>
          <w:szCs w:val="24"/>
          <w:lang w:eastAsia="ja-JP"/>
        </w:rPr>
        <w:t xml:space="preserve">rates of smoking </w:t>
      </w:r>
      <w:r w:rsidR="003169B4" w:rsidRPr="00446103">
        <w:rPr>
          <w:rFonts w:ascii="Book Antiqua" w:hAnsi="Book Antiqua"/>
          <w:sz w:val="24"/>
          <w:szCs w:val="24"/>
          <w:lang w:eastAsia="ja-JP"/>
        </w:rPr>
        <w:t>and total cholesterol was also lower though</w:t>
      </w:r>
      <w:r w:rsidR="00904232" w:rsidRPr="00446103">
        <w:rPr>
          <w:rFonts w:ascii="Book Antiqua" w:hAnsi="Book Antiqua"/>
          <w:sz w:val="24"/>
          <w:szCs w:val="24"/>
          <w:lang w:eastAsia="ja-JP"/>
        </w:rPr>
        <w:t xml:space="preserve"> rates of hypertension</w:t>
      </w:r>
      <w:r w:rsidR="003169B4" w:rsidRPr="00446103">
        <w:rPr>
          <w:rFonts w:ascii="Book Antiqua" w:hAnsi="Book Antiqua"/>
          <w:sz w:val="24"/>
          <w:szCs w:val="24"/>
          <w:lang w:eastAsia="ja-JP"/>
        </w:rPr>
        <w:t xml:space="preserve"> were higher</w:t>
      </w:r>
      <w:r w:rsidR="007A3BC1" w:rsidRPr="00446103">
        <w:rPr>
          <w:rFonts w:ascii="Book Antiqua" w:hAnsi="Book Antiqua"/>
          <w:sz w:val="24"/>
          <w:szCs w:val="24"/>
          <w:lang w:eastAsia="ja-JP"/>
        </w:rPr>
        <w:t xml:space="preserve"> than first-generation </w:t>
      </w:r>
      <w:proofErr w:type="gramStart"/>
      <w:r w:rsidR="007A3BC1" w:rsidRPr="00446103">
        <w:rPr>
          <w:rFonts w:ascii="Book Antiqua" w:hAnsi="Book Antiqua"/>
          <w:sz w:val="24"/>
          <w:szCs w:val="24"/>
          <w:lang w:eastAsia="ja-JP"/>
        </w:rPr>
        <w:t>women</w:t>
      </w:r>
      <w:r w:rsidR="00744884" w:rsidRPr="00446103">
        <w:rPr>
          <w:rFonts w:ascii="Book Antiqua" w:hAnsi="Book Antiqua"/>
          <w:sz w:val="24"/>
          <w:szCs w:val="24"/>
          <w:vertAlign w:val="superscript"/>
          <w:lang w:eastAsia="ja-JP"/>
        </w:rPr>
        <w:t>[</w:t>
      </w:r>
      <w:proofErr w:type="gramEnd"/>
      <w:r w:rsidR="001359FE" w:rsidRPr="00446103">
        <w:rPr>
          <w:rFonts w:ascii="Book Antiqua" w:hAnsi="Book Antiqua"/>
          <w:sz w:val="24"/>
          <w:szCs w:val="24"/>
          <w:vertAlign w:val="superscript"/>
          <w:lang w:eastAsia="ja-JP"/>
        </w:rPr>
        <w:t>100</w:t>
      </w:r>
      <w:r w:rsidR="00744884" w:rsidRPr="00446103">
        <w:rPr>
          <w:rFonts w:ascii="Book Antiqua" w:hAnsi="Book Antiqua"/>
          <w:sz w:val="24"/>
          <w:szCs w:val="24"/>
          <w:vertAlign w:val="superscript"/>
          <w:lang w:eastAsia="ja-JP"/>
        </w:rPr>
        <w:t>]</w:t>
      </w:r>
      <w:r w:rsidR="00904232" w:rsidRPr="00446103">
        <w:rPr>
          <w:rFonts w:ascii="Book Antiqua" w:hAnsi="Book Antiqua"/>
          <w:sz w:val="24"/>
          <w:szCs w:val="24"/>
          <w:lang w:eastAsia="ja-JP"/>
        </w:rPr>
        <w:t>.</w:t>
      </w:r>
    </w:p>
    <w:p w14:paraId="281EC4BF" w14:textId="5857CAE9" w:rsidR="009331DB" w:rsidRPr="00446103" w:rsidRDefault="00C6589A"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sz w:val="24"/>
          <w:szCs w:val="24"/>
        </w:rPr>
        <w:t>Hispanic patients</w:t>
      </w:r>
      <w:r w:rsidR="003169B4" w:rsidRPr="00446103">
        <w:rPr>
          <w:rStyle w:val="Hyperlink"/>
          <w:rFonts w:ascii="Book Antiqua" w:hAnsi="Book Antiqua" w:cs="Arial"/>
          <w:bCs/>
          <w:color w:val="auto"/>
          <w:sz w:val="24"/>
          <w:szCs w:val="24"/>
          <w:u w:val="none"/>
          <w:lang w:eastAsia="ja-JP"/>
        </w:rPr>
        <w:t xml:space="preserve"> were</w:t>
      </w:r>
      <w:r w:rsidRPr="00446103">
        <w:rPr>
          <w:rStyle w:val="Hyperlink"/>
          <w:rFonts w:ascii="Book Antiqua" w:hAnsi="Book Antiqua" w:cs="Arial"/>
          <w:bCs/>
          <w:color w:val="auto"/>
          <w:sz w:val="24"/>
          <w:szCs w:val="24"/>
          <w:u w:val="none"/>
          <w:lang w:eastAsia="ja-JP"/>
        </w:rPr>
        <w:t xml:space="preserve"> more likely to </w:t>
      </w:r>
      <w:r w:rsidR="003169B4" w:rsidRPr="00446103">
        <w:rPr>
          <w:rStyle w:val="Hyperlink"/>
          <w:rFonts w:ascii="Book Antiqua" w:hAnsi="Book Antiqua" w:cs="Arial"/>
          <w:bCs/>
          <w:color w:val="auto"/>
          <w:sz w:val="24"/>
          <w:szCs w:val="24"/>
          <w:u w:val="none"/>
          <w:lang w:eastAsia="ja-JP"/>
        </w:rPr>
        <w:t xml:space="preserve">be younger and </w:t>
      </w:r>
      <w:r w:rsidRPr="00446103">
        <w:rPr>
          <w:rStyle w:val="Hyperlink"/>
          <w:rFonts w:ascii="Book Antiqua" w:hAnsi="Book Antiqua" w:cs="Arial"/>
          <w:bCs/>
          <w:color w:val="auto"/>
          <w:sz w:val="24"/>
          <w:szCs w:val="24"/>
          <w:u w:val="none"/>
          <w:lang w:eastAsia="ja-JP"/>
        </w:rPr>
        <w:t>have diabetes, and less likely to have previous MI or prior revascularization i</w:t>
      </w:r>
      <w:r w:rsidR="00744884" w:rsidRPr="00446103">
        <w:rPr>
          <w:rStyle w:val="Hyperlink"/>
          <w:rFonts w:ascii="Book Antiqua" w:hAnsi="Book Antiqua" w:cs="Arial"/>
          <w:bCs/>
          <w:color w:val="auto"/>
          <w:sz w:val="24"/>
          <w:szCs w:val="24"/>
          <w:u w:val="none"/>
          <w:lang w:eastAsia="ja-JP"/>
        </w:rPr>
        <w:t xml:space="preserve">n a </w:t>
      </w:r>
      <w:r w:rsidR="003B6030" w:rsidRPr="00446103">
        <w:rPr>
          <w:rStyle w:val="Hyperlink"/>
          <w:rFonts w:ascii="Book Antiqua" w:hAnsi="Book Antiqua" w:cs="Arial"/>
          <w:bCs/>
          <w:color w:val="auto"/>
          <w:sz w:val="24"/>
          <w:szCs w:val="24"/>
          <w:u w:val="none"/>
          <w:lang w:eastAsia="ja-JP"/>
        </w:rPr>
        <w:t>compar</w:t>
      </w:r>
      <w:r w:rsidR="00104A35" w:rsidRPr="00446103">
        <w:rPr>
          <w:rStyle w:val="Hyperlink"/>
          <w:rFonts w:ascii="Book Antiqua" w:hAnsi="Book Antiqua" w:cs="Arial"/>
          <w:bCs/>
          <w:color w:val="auto"/>
          <w:sz w:val="24"/>
          <w:szCs w:val="24"/>
          <w:u w:val="none"/>
          <w:lang w:eastAsia="ja-JP"/>
        </w:rPr>
        <w:t>ison to</w:t>
      </w:r>
      <w:r w:rsidR="003B6030" w:rsidRPr="00446103">
        <w:rPr>
          <w:rStyle w:val="Hyperlink"/>
          <w:rFonts w:ascii="Book Antiqua" w:hAnsi="Book Antiqua" w:cs="Arial"/>
          <w:bCs/>
          <w:color w:val="auto"/>
          <w:sz w:val="24"/>
          <w:szCs w:val="24"/>
          <w:u w:val="none"/>
          <w:lang w:eastAsia="ja-JP"/>
        </w:rPr>
        <w:t xml:space="preserve"> white</w:t>
      </w:r>
      <w:r w:rsidR="0007037C" w:rsidRPr="00446103">
        <w:rPr>
          <w:rStyle w:val="Hyperlink"/>
          <w:rFonts w:ascii="Book Antiqua" w:hAnsi="Book Antiqua" w:cs="Arial"/>
          <w:bCs/>
          <w:color w:val="auto"/>
          <w:sz w:val="24"/>
          <w:szCs w:val="24"/>
          <w:u w:val="none"/>
          <w:lang w:eastAsia="ja-JP"/>
        </w:rPr>
        <w:t xml:space="preserve"> STEMI</w:t>
      </w:r>
      <w:r w:rsidR="003B6030" w:rsidRPr="00446103">
        <w:rPr>
          <w:rStyle w:val="Hyperlink"/>
          <w:rFonts w:ascii="Book Antiqua" w:hAnsi="Book Antiqua" w:cs="Arial"/>
          <w:bCs/>
          <w:color w:val="auto"/>
          <w:sz w:val="24"/>
          <w:szCs w:val="24"/>
          <w:u w:val="none"/>
          <w:lang w:eastAsia="ja-JP"/>
        </w:rPr>
        <w:t xml:space="preserve"> patients enrolled in the </w:t>
      </w:r>
      <w:r w:rsidR="003B6030" w:rsidRPr="00446103">
        <w:rPr>
          <w:rFonts w:ascii="Book Antiqua" w:hAnsi="Book Antiqua"/>
          <w:sz w:val="24"/>
          <w:szCs w:val="24"/>
        </w:rPr>
        <w:t>Get</w:t>
      </w:r>
      <w:r w:rsidR="00446103" w:rsidRPr="00446103">
        <w:rPr>
          <w:rFonts w:ascii="Book Antiqua" w:hAnsi="Book Antiqua"/>
          <w:sz w:val="24"/>
          <w:szCs w:val="24"/>
        </w:rPr>
        <w:t xml:space="preserve"> with t</w:t>
      </w:r>
      <w:r w:rsidR="003B6030" w:rsidRPr="00446103">
        <w:rPr>
          <w:rFonts w:ascii="Book Antiqua" w:hAnsi="Book Antiqua"/>
          <w:sz w:val="24"/>
          <w:szCs w:val="24"/>
        </w:rPr>
        <w:t xml:space="preserve">he Guidelines </w:t>
      </w:r>
      <w:r w:rsidR="00104A35" w:rsidRPr="00446103">
        <w:rPr>
          <w:rFonts w:ascii="Book Antiqua" w:hAnsi="Book Antiqua"/>
          <w:sz w:val="24"/>
          <w:szCs w:val="24"/>
        </w:rPr>
        <w:t>Registry</w:t>
      </w:r>
      <w:r w:rsidR="003B6030" w:rsidRPr="00446103">
        <w:rPr>
          <w:rStyle w:val="Hyperlink"/>
          <w:rFonts w:ascii="Book Antiqua" w:hAnsi="Book Antiqua" w:cs="Arial"/>
          <w:bCs/>
          <w:color w:val="auto"/>
          <w:sz w:val="24"/>
          <w:szCs w:val="24"/>
          <w:u w:val="none"/>
          <w:lang w:eastAsia="ja-JP"/>
        </w:rPr>
        <w:t xml:space="preserve">. </w:t>
      </w:r>
      <w:r w:rsidR="004A123D" w:rsidRPr="00446103">
        <w:rPr>
          <w:rStyle w:val="Hyperlink"/>
          <w:rFonts w:ascii="Book Antiqua" w:hAnsi="Book Antiqua" w:cs="Arial"/>
          <w:bCs/>
          <w:color w:val="auto"/>
          <w:sz w:val="24"/>
          <w:szCs w:val="24"/>
          <w:u w:val="none"/>
          <w:lang w:eastAsia="ja-JP"/>
        </w:rPr>
        <w:t>Hispanics</w:t>
      </w:r>
      <w:r w:rsidR="00104A35" w:rsidRPr="00446103">
        <w:rPr>
          <w:rStyle w:val="Hyperlink"/>
          <w:rFonts w:ascii="Book Antiqua" w:hAnsi="Book Antiqua" w:cs="Arial"/>
          <w:bCs/>
          <w:color w:val="auto"/>
          <w:sz w:val="24"/>
          <w:szCs w:val="24"/>
          <w:u w:val="none"/>
          <w:lang w:eastAsia="ja-JP"/>
        </w:rPr>
        <w:t xml:space="preserve"> had a higher probability of being</w:t>
      </w:r>
      <w:r w:rsidR="0007037C" w:rsidRPr="00446103">
        <w:rPr>
          <w:rStyle w:val="Hyperlink"/>
          <w:rFonts w:ascii="Book Antiqua" w:hAnsi="Book Antiqua" w:cs="Arial"/>
          <w:bCs/>
          <w:color w:val="auto"/>
          <w:sz w:val="24"/>
          <w:szCs w:val="24"/>
          <w:u w:val="none"/>
          <w:lang w:eastAsia="ja-JP"/>
        </w:rPr>
        <w:t xml:space="preserve"> uninsured</w:t>
      </w:r>
      <w:r w:rsidR="003B6030" w:rsidRPr="00446103">
        <w:rPr>
          <w:rStyle w:val="Hyperlink"/>
          <w:rFonts w:ascii="Book Antiqua" w:hAnsi="Book Antiqua" w:cs="Arial"/>
          <w:bCs/>
          <w:color w:val="auto"/>
          <w:sz w:val="24"/>
          <w:szCs w:val="24"/>
          <w:u w:val="none"/>
          <w:lang w:eastAsia="ja-JP"/>
        </w:rPr>
        <w:t xml:space="preserve">. </w:t>
      </w:r>
      <w:r w:rsidR="00EE0FD4" w:rsidRPr="00446103">
        <w:rPr>
          <w:rStyle w:val="Hyperlink"/>
          <w:rFonts w:ascii="Book Antiqua" w:hAnsi="Book Antiqua" w:cs="Arial"/>
          <w:bCs/>
          <w:color w:val="auto"/>
          <w:sz w:val="24"/>
          <w:szCs w:val="24"/>
          <w:u w:val="none"/>
          <w:lang w:eastAsia="ja-JP"/>
        </w:rPr>
        <w:t xml:space="preserve">Hispanic patients experienced </w:t>
      </w:r>
      <w:r w:rsidR="003169B4" w:rsidRPr="00446103">
        <w:rPr>
          <w:rStyle w:val="Hyperlink"/>
          <w:rFonts w:ascii="Book Antiqua" w:hAnsi="Book Antiqua" w:cs="Arial"/>
          <w:bCs/>
          <w:color w:val="auto"/>
          <w:sz w:val="24"/>
          <w:szCs w:val="24"/>
          <w:u w:val="none"/>
          <w:lang w:eastAsia="ja-JP"/>
        </w:rPr>
        <w:t>noteworthy time delays</w:t>
      </w:r>
      <w:r w:rsidR="003B6030" w:rsidRPr="00446103">
        <w:rPr>
          <w:rStyle w:val="Hyperlink"/>
          <w:rFonts w:ascii="Book Antiqua" w:hAnsi="Book Antiqua" w:cs="Arial"/>
          <w:bCs/>
          <w:color w:val="auto"/>
          <w:sz w:val="24"/>
          <w:szCs w:val="24"/>
          <w:u w:val="none"/>
          <w:lang w:eastAsia="ja-JP"/>
        </w:rPr>
        <w:t xml:space="preserve"> in triage and</w:t>
      </w:r>
      <w:r w:rsidR="003169B4" w:rsidRPr="00446103">
        <w:rPr>
          <w:rStyle w:val="Hyperlink"/>
          <w:rFonts w:ascii="Book Antiqua" w:hAnsi="Book Antiqua" w:cs="Arial"/>
          <w:bCs/>
          <w:color w:val="auto"/>
          <w:sz w:val="24"/>
          <w:szCs w:val="24"/>
          <w:u w:val="none"/>
          <w:lang w:eastAsia="ja-JP"/>
        </w:rPr>
        <w:t xml:space="preserve"> subsequent related</w:t>
      </w:r>
      <w:r w:rsidR="003B6030" w:rsidRPr="00446103">
        <w:rPr>
          <w:rStyle w:val="Hyperlink"/>
          <w:rFonts w:ascii="Book Antiqua" w:hAnsi="Book Antiqua" w:cs="Arial"/>
          <w:bCs/>
          <w:color w:val="auto"/>
          <w:sz w:val="24"/>
          <w:szCs w:val="24"/>
          <w:u w:val="none"/>
          <w:lang w:eastAsia="ja-JP"/>
        </w:rPr>
        <w:t xml:space="preserve"> reperfusion, but the use of acute medicat</w:t>
      </w:r>
      <w:r w:rsidR="00104A35" w:rsidRPr="00446103">
        <w:rPr>
          <w:rStyle w:val="Hyperlink"/>
          <w:rFonts w:ascii="Book Antiqua" w:hAnsi="Book Antiqua" w:cs="Arial"/>
          <w:bCs/>
          <w:color w:val="auto"/>
          <w:sz w:val="24"/>
          <w:szCs w:val="24"/>
          <w:u w:val="none"/>
          <w:lang w:eastAsia="ja-JP"/>
        </w:rPr>
        <w:t>ions and primary PCI was the same</w:t>
      </w:r>
      <w:r w:rsidR="003B6030"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i</w:t>
      </w:r>
      <w:r w:rsidR="003B6030" w:rsidRPr="00446103">
        <w:rPr>
          <w:rStyle w:val="Hyperlink"/>
          <w:rFonts w:ascii="Book Antiqua" w:hAnsi="Book Antiqua" w:cs="Arial"/>
          <w:bCs/>
          <w:color w:val="auto"/>
          <w:sz w:val="24"/>
          <w:szCs w:val="24"/>
          <w:u w:val="none"/>
          <w:lang w:eastAsia="ja-JP"/>
        </w:rPr>
        <w:t>n</w:t>
      </w:r>
      <w:r w:rsidRPr="00446103">
        <w:rPr>
          <w:rStyle w:val="Hyperlink"/>
          <w:rFonts w:ascii="Book Antiqua" w:hAnsi="Book Antiqua" w:cs="Arial"/>
          <w:bCs/>
          <w:color w:val="auto"/>
          <w:sz w:val="24"/>
          <w:szCs w:val="24"/>
          <w:u w:val="none"/>
          <w:lang w:eastAsia="ja-JP"/>
        </w:rPr>
        <w:t xml:space="preserve"> the two</w:t>
      </w:r>
      <w:r w:rsidR="003B6030" w:rsidRPr="00446103">
        <w:rPr>
          <w:rStyle w:val="Hyperlink"/>
          <w:rFonts w:ascii="Book Antiqua" w:hAnsi="Book Antiqua" w:cs="Arial"/>
          <w:bCs/>
          <w:color w:val="auto"/>
          <w:sz w:val="24"/>
          <w:szCs w:val="24"/>
          <w:u w:val="none"/>
          <w:lang w:eastAsia="ja-JP"/>
        </w:rPr>
        <w:t xml:space="preserve"> groups. </w:t>
      </w:r>
      <w:r w:rsidR="00EE0FD4" w:rsidRPr="00446103">
        <w:rPr>
          <w:rStyle w:val="Hyperlink"/>
          <w:rFonts w:ascii="Book Antiqua" w:hAnsi="Book Antiqua" w:cs="Arial"/>
          <w:bCs/>
          <w:color w:val="auto"/>
          <w:sz w:val="24"/>
          <w:szCs w:val="24"/>
          <w:u w:val="none"/>
          <w:lang w:eastAsia="ja-JP"/>
        </w:rPr>
        <w:t>M</w:t>
      </w:r>
      <w:r w:rsidR="003B6030" w:rsidRPr="00446103">
        <w:rPr>
          <w:rStyle w:val="Hyperlink"/>
          <w:rFonts w:ascii="Book Antiqua" w:hAnsi="Book Antiqua" w:cs="Arial"/>
          <w:bCs/>
          <w:color w:val="auto"/>
          <w:sz w:val="24"/>
          <w:szCs w:val="24"/>
          <w:u w:val="none"/>
          <w:lang w:eastAsia="ja-JP"/>
        </w:rPr>
        <w:t xml:space="preserve">ean in-hospital stay was longer for Hispanics, but in-hospital mortality did not differ significantly. </w:t>
      </w:r>
      <w:r w:rsidR="009331DB" w:rsidRPr="00446103">
        <w:rPr>
          <w:rStyle w:val="Hyperlink"/>
          <w:rFonts w:ascii="Book Antiqua" w:hAnsi="Book Antiqua" w:cs="Arial"/>
          <w:bCs/>
          <w:color w:val="auto"/>
          <w:sz w:val="24"/>
          <w:szCs w:val="24"/>
          <w:u w:val="none"/>
          <w:lang w:eastAsia="ja-JP"/>
        </w:rPr>
        <w:t xml:space="preserve">Hispanic patients had less evidence-based </w:t>
      </w:r>
      <w:r w:rsidR="009331DB" w:rsidRPr="00446103">
        <w:rPr>
          <w:rStyle w:val="Hyperlink"/>
          <w:rFonts w:ascii="Book Antiqua" w:hAnsi="Book Antiqua" w:cs="Arial"/>
          <w:bCs/>
          <w:color w:val="auto"/>
          <w:sz w:val="24"/>
          <w:szCs w:val="24"/>
          <w:u w:val="none"/>
          <w:lang w:eastAsia="ja-JP"/>
        </w:rPr>
        <w:lastRenderedPageBreak/>
        <w:t xml:space="preserve">discharge care. Despite </w:t>
      </w:r>
      <w:r w:rsidR="00176703" w:rsidRPr="00446103">
        <w:rPr>
          <w:rStyle w:val="Hyperlink"/>
          <w:rFonts w:ascii="Book Antiqua" w:hAnsi="Book Antiqua" w:cs="Arial"/>
          <w:bCs/>
          <w:color w:val="auto"/>
          <w:sz w:val="24"/>
          <w:szCs w:val="24"/>
          <w:u w:val="none"/>
          <w:lang w:eastAsia="ja-JP"/>
        </w:rPr>
        <w:t>the</w:t>
      </w:r>
      <w:r w:rsidR="00B02691" w:rsidRPr="00446103">
        <w:rPr>
          <w:rStyle w:val="Hyperlink"/>
          <w:rFonts w:ascii="Book Antiqua" w:hAnsi="Book Antiqua" w:cs="Arial"/>
          <w:bCs/>
          <w:color w:val="auto"/>
          <w:sz w:val="24"/>
          <w:szCs w:val="24"/>
          <w:u w:val="none"/>
          <w:lang w:eastAsia="ja-JP"/>
        </w:rPr>
        <w:t>se</w:t>
      </w:r>
      <w:r w:rsidR="00176703" w:rsidRPr="00446103">
        <w:rPr>
          <w:rStyle w:val="Hyperlink"/>
          <w:rFonts w:ascii="Book Antiqua" w:hAnsi="Book Antiqua" w:cs="Arial"/>
          <w:bCs/>
          <w:color w:val="auto"/>
          <w:sz w:val="24"/>
          <w:szCs w:val="24"/>
          <w:u w:val="none"/>
          <w:lang w:eastAsia="ja-JP"/>
        </w:rPr>
        <w:t xml:space="preserve"> disparities, </w:t>
      </w:r>
      <w:r w:rsidR="009331DB" w:rsidRPr="00446103">
        <w:rPr>
          <w:rStyle w:val="Hyperlink"/>
          <w:rFonts w:ascii="Book Antiqua" w:hAnsi="Book Antiqua" w:cs="Arial"/>
          <w:bCs/>
          <w:color w:val="auto"/>
          <w:sz w:val="24"/>
          <w:szCs w:val="24"/>
          <w:u w:val="none"/>
          <w:lang w:eastAsia="ja-JP"/>
        </w:rPr>
        <w:t>Hispanics had clinical outcomes that did not differ significantly fro</w:t>
      </w:r>
      <w:r w:rsidR="00035F43" w:rsidRPr="00446103">
        <w:rPr>
          <w:rStyle w:val="Hyperlink"/>
          <w:rFonts w:ascii="Book Antiqua" w:hAnsi="Book Antiqua" w:cs="Arial"/>
          <w:bCs/>
          <w:color w:val="auto"/>
          <w:sz w:val="24"/>
          <w:szCs w:val="24"/>
          <w:u w:val="none"/>
          <w:lang w:eastAsia="ja-JP"/>
        </w:rPr>
        <w:t xml:space="preserve">m those of non-Hispanic </w:t>
      </w:r>
      <w:proofErr w:type="gramStart"/>
      <w:r w:rsidR="00035F43" w:rsidRPr="00446103">
        <w:rPr>
          <w:rStyle w:val="Hyperlink"/>
          <w:rFonts w:ascii="Book Antiqua" w:hAnsi="Book Antiqua" w:cs="Arial"/>
          <w:bCs/>
          <w:color w:val="auto"/>
          <w:sz w:val="24"/>
          <w:szCs w:val="24"/>
          <w:u w:val="none"/>
          <w:lang w:eastAsia="ja-JP"/>
        </w:rPr>
        <w:t>whites</w:t>
      </w:r>
      <w:r w:rsidR="00744884" w:rsidRPr="00446103">
        <w:rPr>
          <w:rStyle w:val="Hyperlink"/>
          <w:rFonts w:ascii="Book Antiqua" w:hAnsi="Book Antiqua" w:cs="Arial"/>
          <w:bCs/>
          <w:color w:val="auto"/>
          <w:sz w:val="24"/>
          <w:szCs w:val="24"/>
          <w:u w:val="none"/>
          <w:vertAlign w:val="superscript"/>
          <w:lang w:eastAsia="ja-JP"/>
        </w:rPr>
        <w:t>[</w:t>
      </w:r>
      <w:proofErr w:type="gramEnd"/>
      <w:r w:rsidR="001359FE" w:rsidRPr="00446103">
        <w:rPr>
          <w:rStyle w:val="Hyperlink"/>
          <w:rFonts w:ascii="Book Antiqua" w:hAnsi="Book Antiqua" w:cs="Arial"/>
          <w:bCs/>
          <w:color w:val="auto"/>
          <w:sz w:val="24"/>
          <w:szCs w:val="24"/>
          <w:u w:val="none"/>
          <w:vertAlign w:val="superscript"/>
          <w:lang w:eastAsia="ja-JP"/>
        </w:rPr>
        <w:t>101</w:t>
      </w:r>
      <w:r w:rsidR="00744884" w:rsidRPr="00446103">
        <w:rPr>
          <w:rStyle w:val="Hyperlink"/>
          <w:rFonts w:ascii="Book Antiqua" w:hAnsi="Book Antiqua" w:cs="Arial"/>
          <w:bCs/>
          <w:color w:val="auto"/>
          <w:sz w:val="24"/>
          <w:szCs w:val="24"/>
          <w:u w:val="none"/>
          <w:vertAlign w:val="superscript"/>
          <w:lang w:eastAsia="ja-JP"/>
        </w:rPr>
        <w:t>]</w:t>
      </w:r>
      <w:r w:rsidR="00035F43" w:rsidRPr="00446103">
        <w:rPr>
          <w:rStyle w:val="Hyperlink"/>
          <w:rFonts w:ascii="Book Antiqua" w:hAnsi="Book Antiqua" w:cs="Arial"/>
          <w:bCs/>
          <w:color w:val="auto"/>
          <w:sz w:val="24"/>
          <w:szCs w:val="24"/>
          <w:u w:val="none"/>
          <w:lang w:eastAsia="ja-JP"/>
        </w:rPr>
        <w:t>.</w:t>
      </w:r>
    </w:p>
    <w:p w14:paraId="32EF912D" w14:textId="3AE85D35" w:rsidR="00E73B06" w:rsidRPr="00446103" w:rsidRDefault="005174B7" w:rsidP="006F62EF">
      <w:pPr>
        <w:spacing w:after="0" w:line="360" w:lineRule="auto"/>
        <w:ind w:firstLineChars="100" w:firstLine="240"/>
        <w:jc w:val="both"/>
        <w:rPr>
          <w:rFonts w:ascii="Book Antiqua" w:hAnsi="Book Antiqua" w:cs="Arial"/>
          <w:sz w:val="24"/>
          <w:szCs w:val="24"/>
        </w:rPr>
      </w:pPr>
      <w:r w:rsidRPr="00446103">
        <w:rPr>
          <w:rFonts w:ascii="Book Antiqua" w:hAnsi="Book Antiqua" w:cs="Arial"/>
          <w:sz w:val="24"/>
          <w:szCs w:val="24"/>
        </w:rPr>
        <w:t xml:space="preserve">In </w:t>
      </w:r>
      <w:r w:rsidR="00176703" w:rsidRPr="00446103">
        <w:rPr>
          <w:rFonts w:ascii="Book Antiqua" w:hAnsi="Book Antiqua" w:cs="Arial"/>
          <w:sz w:val="24"/>
          <w:szCs w:val="24"/>
        </w:rPr>
        <w:t xml:space="preserve">STEMI </w:t>
      </w:r>
      <w:r w:rsidR="00E73B06" w:rsidRPr="00446103">
        <w:rPr>
          <w:rFonts w:ascii="Book Antiqua" w:hAnsi="Book Antiqua" w:cs="Arial"/>
          <w:sz w:val="24"/>
          <w:szCs w:val="24"/>
        </w:rPr>
        <w:t xml:space="preserve">patients who received PCI </w:t>
      </w:r>
      <w:r w:rsidRPr="00446103">
        <w:rPr>
          <w:rFonts w:ascii="Book Antiqua" w:hAnsi="Book Antiqua" w:cs="Arial"/>
          <w:sz w:val="24"/>
          <w:szCs w:val="24"/>
        </w:rPr>
        <w:t>between 2004 and 2007,</w:t>
      </w:r>
      <w:r w:rsidR="00E73B06" w:rsidRPr="00446103">
        <w:rPr>
          <w:rFonts w:ascii="Book Antiqua" w:hAnsi="Book Antiqua" w:cs="Arial"/>
          <w:sz w:val="24"/>
          <w:szCs w:val="24"/>
        </w:rPr>
        <w:t xml:space="preserve"> </w:t>
      </w:r>
      <w:r w:rsidR="00CC5825" w:rsidRPr="00446103">
        <w:rPr>
          <w:rFonts w:ascii="Book Antiqua" w:hAnsi="Book Antiqua" w:cs="Arial"/>
          <w:sz w:val="24"/>
          <w:szCs w:val="24"/>
        </w:rPr>
        <w:t>patients receiving</w:t>
      </w:r>
      <w:r w:rsidR="00E73B06" w:rsidRPr="00446103">
        <w:rPr>
          <w:rFonts w:ascii="Book Antiqua" w:hAnsi="Book Antiqua" w:cs="Arial"/>
          <w:sz w:val="24"/>
          <w:szCs w:val="24"/>
        </w:rPr>
        <w:t xml:space="preserve"> a </w:t>
      </w:r>
      <w:r w:rsidR="00CC5825" w:rsidRPr="00446103">
        <w:rPr>
          <w:rFonts w:ascii="Book Antiqua" w:hAnsi="Book Antiqua" w:cs="Arial"/>
          <w:sz w:val="24"/>
          <w:szCs w:val="24"/>
        </w:rPr>
        <w:t>bare metal stent (BMS)</w:t>
      </w:r>
      <w:r w:rsidR="00E73B06" w:rsidRPr="00446103">
        <w:rPr>
          <w:rFonts w:ascii="Book Antiqua" w:hAnsi="Book Antiqua" w:cs="Arial"/>
          <w:sz w:val="24"/>
          <w:szCs w:val="24"/>
        </w:rPr>
        <w:t xml:space="preserve"> were more like</w:t>
      </w:r>
      <w:r w:rsidR="00176703" w:rsidRPr="00446103">
        <w:rPr>
          <w:rFonts w:ascii="Book Antiqua" w:hAnsi="Book Antiqua" w:cs="Arial"/>
          <w:sz w:val="24"/>
          <w:szCs w:val="24"/>
        </w:rPr>
        <w:t>ly to be Hispanic and uninsured;</w:t>
      </w:r>
      <w:r w:rsidR="00E73B06" w:rsidRPr="00446103">
        <w:rPr>
          <w:rFonts w:ascii="Book Antiqua" w:hAnsi="Book Antiqua" w:cs="Arial"/>
          <w:sz w:val="24"/>
          <w:szCs w:val="24"/>
        </w:rPr>
        <w:t xml:space="preserve"> had higher rates of surgical or PCI revascularization, peripheral vascular disease, and diabetes</w:t>
      </w:r>
      <w:r w:rsidR="00176703" w:rsidRPr="00446103">
        <w:rPr>
          <w:rFonts w:ascii="Book Antiqua" w:hAnsi="Book Antiqua" w:cs="Arial"/>
          <w:sz w:val="24"/>
          <w:szCs w:val="24"/>
        </w:rPr>
        <w:t>;</w:t>
      </w:r>
      <w:r w:rsidR="00E73B06" w:rsidRPr="00446103">
        <w:rPr>
          <w:rFonts w:ascii="Book Antiqua" w:hAnsi="Book Antiqua" w:cs="Arial"/>
          <w:sz w:val="24"/>
          <w:szCs w:val="24"/>
        </w:rPr>
        <w:t xml:space="preserve"> </w:t>
      </w:r>
      <w:r w:rsidR="00176703" w:rsidRPr="00446103">
        <w:rPr>
          <w:rFonts w:ascii="Book Antiqua" w:hAnsi="Book Antiqua" w:cs="Arial"/>
          <w:sz w:val="24"/>
          <w:szCs w:val="24"/>
        </w:rPr>
        <w:t>and</w:t>
      </w:r>
      <w:r w:rsidR="00E73B06" w:rsidRPr="00446103">
        <w:rPr>
          <w:rFonts w:ascii="Book Antiqua" w:hAnsi="Book Antiqua" w:cs="Arial"/>
          <w:sz w:val="24"/>
          <w:szCs w:val="24"/>
        </w:rPr>
        <w:t xml:space="preserve"> had significantly longer hospital stay</w:t>
      </w:r>
      <w:r w:rsidR="00035F43" w:rsidRPr="00446103">
        <w:rPr>
          <w:rFonts w:ascii="Book Antiqua" w:hAnsi="Book Antiqua" w:cs="Arial"/>
          <w:sz w:val="24"/>
          <w:szCs w:val="24"/>
        </w:rPr>
        <w:t>s</w:t>
      </w:r>
      <w:r w:rsidR="00E73B06" w:rsidRPr="00446103">
        <w:rPr>
          <w:rFonts w:ascii="Book Antiqua" w:hAnsi="Book Antiqua" w:cs="Arial"/>
          <w:sz w:val="24"/>
          <w:szCs w:val="24"/>
        </w:rPr>
        <w:t xml:space="preserve"> and a trend toward higher all-cause mortality. Hispanic ethnicity was not an in</w:t>
      </w:r>
      <w:r w:rsidR="00035F43" w:rsidRPr="00446103">
        <w:rPr>
          <w:rFonts w:ascii="Book Antiqua" w:hAnsi="Book Antiqua" w:cs="Arial"/>
          <w:sz w:val="24"/>
          <w:szCs w:val="24"/>
        </w:rPr>
        <w:t xml:space="preserve">dependent predictor of BMS </w:t>
      </w:r>
      <w:proofErr w:type="gramStart"/>
      <w:r w:rsidR="00035F43" w:rsidRPr="00446103">
        <w:rPr>
          <w:rFonts w:ascii="Book Antiqua" w:hAnsi="Book Antiqua" w:cs="Arial"/>
          <w:sz w:val="24"/>
          <w:szCs w:val="24"/>
        </w:rPr>
        <w:t>use</w:t>
      </w:r>
      <w:r w:rsidRPr="00446103">
        <w:rPr>
          <w:rFonts w:ascii="Book Antiqua" w:hAnsi="Book Antiqua" w:cs="Arial"/>
          <w:sz w:val="24"/>
          <w:szCs w:val="24"/>
          <w:vertAlign w:val="superscript"/>
        </w:rPr>
        <w:t>[</w:t>
      </w:r>
      <w:proofErr w:type="gramEnd"/>
      <w:r w:rsidR="001359FE" w:rsidRPr="00446103">
        <w:rPr>
          <w:rFonts w:ascii="Book Antiqua" w:hAnsi="Book Antiqua" w:cs="Arial"/>
          <w:sz w:val="24"/>
          <w:szCs w:val="24"/>
          <w:vertAlign w:val="superscript"/>
        </w:rPr>
        <w:t>102</w:t>
      </w:r>
      <w:r w:rsidRPr="00446103">
        <w:rPr>
          <w:rFonts w:ascii="Book Antiqua" w:hAnsi="Book Antiqua" w:cs="Arial"/>
          <w:sz w:val="24"/>
          <w:szCs w:val="24"/>
          <w:vertAlign w:val="superscript"/>
        </w:rPr>
        <w:t>]</w:t>
      </w:r>
      <w:r w:rsidR="00035F43" w:rsidRPr="00446103">
        <w:rPr>
          <w:rFonts w:ascii="Book Antiqua" w:hAnsi="Book Antiqua" w:cs="Arial"/>
          <w:sz w:val="24"/>
          <w:szCs w:val="24"/>
        </w:rPr>
        <w:t>.</w:t>
      </w:r>
    </w:p>
    <w:p w14:paraId="792434EC" w14:textId="4157F686" w:rsidR="00381206" w:rsidRPr="00446103" w:rsidRDefault="00210B80" w:rsidP="006F62EF">
      <w:pPr>
        <w:spacing w:after="0" w:line="360" w:lineRule="auto"/>
        <w:ind w:firstLineChars="100" w:firstLine="240"/>
        <w:jc w:val="both"/>
        <w:rPr>
          <w:rFonts w:ascii="Book Antiqua" w:hAnsi="Book Antiqua" w:cs="Arial"/>
          <w:sz w:val="24"/>
          <w:szCs w:val="24"/>
        </w:rPr>
      </w:pPr>
      <w:r w:rsidRPr="00446103">
        <w:rPr>
          <w:rFonts w:ascii="Book Antiqua" w:hAnsi="Book Antiqua" w:cs="Arial"/>
          <w:sz w:val="24"/>
          <w:szCs w:val="24"/>
        </w:rPr>
        <w:t>A</w:t>
      </w:r>
      <w:r w:rsidR="009331DB" w:rsidRPr="00446103">
        <w:rPr>
          <w:rFonts w:ascii="Book Antiqua" w:hAnsi="Book Antiqua" w:cs="Arial"/>
          <w:sz w:val="24"/>
          <w:szCs w:val="24"/>
        </w:rPr>
        <w:t>mong Mexicans, Hispanics</w:t>
      </w:r>
      <w:r w:rsidR="00253F83" w:rsidRPr="00446103">
        <w:rPr>
          <w:rFonts w:ascii="Book Antiqua" w:hAnsi="Book Antiqua" w:cs="Arial"/>
          <w:sz w:val="24"/>
          <w:szCs w:val="24"/>
        </w:rPr>
        <w:t>,</w:t>
      </w:r>
      <w:r w:rsidR="009331DB" w:rsidRPr="00446103">
        <w:rPr>
          <w:rFonts w:ascii="Book Antiqua" w:hAnsi="Book Antiqua" w:cs="Arial"/>
          <w:sz w:val="24"/>
          <w:szCs w:val="24"/>
        </w:rPr>
        <w:t xml:space="preserve"> and non-</w:t>
      </w:r>
      <w:r w:rsidR="009331DB" w:rsidRPr="00446103">
        <w:rPr>
          <w:rStyle w:val="highlight2"/>
          <w:rFonts w:ascii="Book Antiqua" w:hAnsi="Book Antiqua" w:cs="Arial"/>
          <w:sz w:val="24"/>
          <w:szCs w:val="24"/>
        </w:rPr>
        <w:t>Hispanic</w:t>
      </w:r>
      <w:r w:rsidR="009331DB" w:rsidRPr="00446103">
        <w:rPr>
          <w:rFonts w:ascii="Book Antiqua" w:hAnsi="Book Antiqua" w:cs="Arial"/>
          <w:sz w:val="24"/>
          <w:szCs w:val="24"/>
        </w:rPr>
        <w:t xml:space="preserve"> whites </w:t>
      </w:r>
      <w:r w:rsidR="004A123D" w:rsidRPr="00446103">
        <w:rPr>
          <w:rFonts w:ascii="Book Antiqua" w:hAnsi="Book Antiqua" w:cs="Arial"/>
          <w:sz w:val="24"/>
          <w:szCs w:val="24"/>
        </w:rPr>
        <w:t>presenting with NSTE ACS</w:t>
      </w:r>
      <w:r w:rsidRPr="00446103">
        <w:rPr>
          <w:rFonts w:ascii="Book Antiqua" w:hAnsi="Book Antiqua" w:cs="Arial"/>
          <w:sz w:val="24"/>
          <w:szCs w:val="24"/>
        </w:rPr>
        <w:t>,</w:t>
      </w:r>
      <w:r w:rsidR="009331DB" w:rsidRPr="00446103">
        <w:rPr>
          <w:rFonts w:ascii="Book Antiqua" w:hAnsi="Book Antiqua" w:cs="Arial"/>
          <w:sz w:val="24"/>
          <w:szCs w:val="24"/>
        </w:rPr>
        <w:t xml:space="preserve"> </w:t>
      </w:r>
      <w:r w:rsidR="00B20A6A" w:rsidRPr="00446103">
        <w:rPr>
          <w:rFonts w:ascii="Book Antiqua" w:hAnsi="Book Antiqua"/>
          <w:sz w:val="24"/>
          <w:szCs w:val="24"/>
          <w:lang w:eastAsia="ja-JP"/>
        </w:rPr>
        <w:t xml:space="preserve">Mexicans were </w:t>
      </w:r>
      <w:r w:rsidR="00B20A6A" w:rsidRPr="00446103">
        <w:rPr>
          <w:rFonts w:ascii="Book Antiqua" w:hAnsi="Book Antiqua" w:cs="Arial"/>
          <w:sz w:val="24"/>
          <w:szCs w:val="24"/>
        </w:rPr>
        <w:t>younger</w:t>
      </w:r>
      <w:r w:rsidR="00700D55" w:rsidRPr="00446103">
        <w:rPr>
          <w:rFonts w:ascii="Book Antiqua" w:hAnsi="Book Antiqua" w:cs="Arial"/>
          <w:sz w:val="24"/>
          <w:szCs w:val="24"/>
        </w:rPr>
        <w:t>;</w:t>
      </w:r>
      <w:r w:rsidR="009331DB" w:rsidRPr="00446103">
        <w:rPr>
          <w:rFonts w:ascii="Book Antiqua" w:hAnsi="Book Antiqua" w:cs="Arial"/>
          <w:sz w:val="24"/>
          <w:szCs w:val="24"/>
        </w:rPr>
        <w:t xml:space="preserve"> had less</w:t>
      </w:r>
      <w:r w:rsidR="00B20A6A" w:rsidRPr="00446103">
        <w:rPr>
          <w:rFonts w:ascii="Book Antiqua" w:hAnsi="Book Antiqua" w:cs="Arial"/>
          <w:sz w:val="24"/>
          <w:szCs w:val="24"/>
        </w:rPr>
        <w:t xml:space="preserve"> hypertension, hyperlipidemia, renal failure, and prior </w:t>
      </w:r>
      <w:r w:rsidR="00253F83" w:rsidRPr="00446103">
        <w:rPr>
          <w:rStyle w:val="highlight2"/>
          <w:rFonts w:ascii="Book Antiqua" w:hAnsi="Book Antiqua" w:cs="Arial"/>
          <w:sz w:val="24"/>
          <w:szCs w:val="24"/>
        </w:rPr>
        <w:t>revascularization</w:t>
      </w:r>
      <w:r w:rsidR="00700D55" w:rsidRPr="00446103">
        <w:rPr>
          <w:rStyle w:val="highlight2"/>
          <w:rFonts w:ascii="Book Antiqua" w:hAnsi="Book Antiqua" w:cs="Arial"/>
          <w:sz w:val="24"/>
          <w:szCs w:val="24"/>
        </w:rPr>
        <w:t>;</w:t>
      </w:r>
      <w:r w:rsidR="00B20A6A" w:rsidRPr="00446103">
        <w:rPr>
          <w:rFonts w:ascii="Book Antiqua" w:hAnsi="Book Antiqua" w:cs="Arial"/>
          <w:sz w:val="24"/>
          <w:szCs w:val="24"/>
        </w:rPr>
        <w:t xml:space="preserve"> </w:t>
      </w:r>
      <w:r w:rsidR="00700D55" w:rsidRPr="00446103">
        <w:rPr>
          <w:rFonts w:ascii="Book Antiqua" w:hAnsi="Book Antiqua" w:cs="Arial"/>
          <w:sz w:val="24"/>
          <w:szCs w:val="24"/>
        </w:rPr>
        <w:t>and</w:t>
      </w:r>
      <w:r w:rsidR="00B20A6A" w:rsidRPr="00446103">
        <w:rPr>
          <w:rFonts w:ascii="Book Antiqua" w:hAnsi="Book Antiqua" w:cs="Arial"/>
          <w:sz w:val="24"/>
          <w:szCs w:val="24"/>
        </w:rPr>
        <w:t xml:space="preserve"> were more likely to smoke</w:t>
      </w:r>
      <w:r w:rsidR="00700D55" w:rsidRPr="00446103">
        <w:rPr>
          <w:rFonts w:ascii="Book Antiqua" w:hAnsi="Book Antiqua" w:cs="Arial"/>
          <w:sz w:val="24"/>
          <w:szCs w:val="24"/>
        </w:rPr>
        <w:t xml:space="preserve"> than</w:t>
      </w:r>
      <w:r w:rsidR="009331DB" w:rsidRPr="00446103">
        <w:rPr>
          <w:rFonts w:ascii="Book Antiqua" w:hAnsi="Book Antiqua" w:cs="Arial"/>
          <w:sz w:val="24"/>
          <w:szCs w:val="24"/>
        </w:rPr>
        <w:t xml:space="preserve"> Hispanic</w:t>
      </w:r>
      <w:r w:rsidR="00B20A6A" w:rsidRPr="00446103">
        <w:rPr>
          <w:rFonts w:ascii="Book Antiqua" w:hAnsi="Book Antiqua" w:cs="Arial"/>
          <w:sz w:val="24"/>
          <w:szCs w:val="24"/>
        </w:rPr>
        <w:t xml:space="preserve"> and non-</w:t>
      </w:r>
      <w:r w:rsidR="00B20A6A" w:rsidRPr="00446103">
        <w:rPr>
          <w:rStyle w:val="highlight2"/>
          <w:rFonts w:ascii="Book Antiqua" w:hAnsi="Book Antiqua" w:cs="Arial"/>
          <w:sz w:val="24"/>
          <w:szCs w:val="24"/>
        </w:rPr>
        <w:t>Hispanic</w:t>
      </w:r>
      <w:r w:rsidR="00B20A6A" w:rsidRPr="00446103">
        <w:rPr>
          <w:rFonts w:ascii="Book Antiqua" w:hAnsi="Book Antiqua" w:cs="Arial"/>
          <w:sz w:val="24"/>
          <w:szCs w:val="24"/>
        </w:rPr>
        <w:t xml:space="preserve"> white </w:t>
      </w:r>
      <w:r w:rsidR="009331DB" w:rsidRPr="00446103">
        <w:rPr>
          <w:rFonts w:ascii="Book Antiqua" w:hAnsi="Book Antiqua" w:cs="Arial"/>
          <w:sz w:val="24"/>
          <w:szCs w:val="24"/>
        </w:rPr>
        <w:t>patient</w:t>
      </w:r>
      <w:r w:rsidR="00B20A6A" w:rsidRPr="00446103">
        <w:rPr>
          <w:rFonts w:ascii="Book Antiqua" w:hAnsi="Book Antiqua" w:cs="Arial"/>
          <w:sz w:val="24"/>
          <w:szCs w:val="24"/>
        </w:rPr>
        <w:t>s. Mexicans and Hispanics had a</w:t>
      </w:r>
      <w:r w:rsidR="009331DB" w:rsidRPr="00446103">
        <w:rPr>
          <w:rFonts w:ascii="Book Antiqua" w:hAnsi="Book Antiqua" w:cs="Arial"/>
          <w:sz w:val="24"/>
          <w:szCs w:val="24"/>
        </w:rPr>
        <w:t xml:space="preserve"> significantly</w:t>
      </w:r>
      <w:r w:rsidR="007F5C14" w:rsidRPr="00446103">
        <w:rPr>
          <w:rFonts w:ascii="Book Antiqua" w:hAnsi="Book Antiqua" w:cs="Arial"/>
          <w:sz w:val="24"/>
          <w:szCs w:val="24"/>
        </w:rPr>
        <w:t xml:space="preserve"> higher incidence of diabetes</w:t>
      </w:r>
      <w:r w:rsidR="00701C24" w:rsidRPr="00446103">
        <w:rPr>
          <w:rFonts w:ascii="Book Antiqua" w:hAnsi="Book Antiqua" w:cs="Arial"/>
          <w:sz w:val="24"/>
          <w:szCs w:val="24"/>
        </w:rPr>
        <w:t xml:space="preserve">. Acute medication use was similar in all three groups, but Mexican patients were less likely to have revascularization. </w:t>
      </w:r>
      <w:r w:rsidR="00176703" w:rsidRPr="00446103">
        <w:rPr>
          <w:rFonts w:ascii="Book Antiqua" w:hAnsi="Book Antiqua" w:cs="Arial"/>
          <w:sz w:val="24"/>
          <w:szCs w:val="24"/>
        </w:rPr>
        <w:t>M</w:t>
      </w:r>
      <w:r w:rsidR="00701C24" w:rsidRPr="00446103">
        <w:rPr>
          <w:rFonts w:ascii="Book Antiqua" w:hAnsi="Book Antiqua" w:cs="Arial"/>
          <w:sz w:val="24"/>
          <w:szCs w:val="24"/>
        </w:rPr>
        <w:t>ortality w</w:t>
      </w:r>
      <w:r w:rsidR="00176703" w:rsidRPr="00446103">
        <w:rPr>
          <w:rFonts w:ascii="Book Antiqua" w:hAnsi="Book Antiqua" w:cs="Arial"/>
          <w:sz w:val="24"/>
          <w:szCs w:val="24"/>
        </w:rPr>
        <w:t>as</w:t>
      </w:r>
      <w:r w:rsidR="00701C24" w:rsidRPr="00446103">
        <w:rPr>
          <w:rFonts w:ascii="Book Antiqua" w:hAnsi="Book Antiqua" w:cs="Arial"/>
          <w:sz w:val="24"/>
          <w:szCs w:val="24"/>
        </w:rPr>
        <w:t xml:space="preserve"> similar in all three </w:t>
      </w:r>
      <w:proofErr w:type="gramStart"/>
      <w:r w:rsidR="00701C24" w:rsidRPr="00446103">
        <w:rPr>
          <w:rFonts w:ascii="Book Antiqua" w:hAnsi="Book Antiqua" w:cs="Arial"/>
          <w:sz w:val="24"/>
          <w:szCs w:val="24"/>
        </w:rPr>
        <w:t>groups</w:t>
      </w:r>
      <w:r w:rsidRPr="00446103">
        <w:rPr>
          <w:rFonts w:ascii="Book Antiqua" w:hAnsi="Book Antiqua" w:cs="Arial"/>
          <w:sz w:val="24"/>
          <w:szCs w:val="24"/>
          <w:vertAlign w:val="superscript"/>
        </w:rPr>
        <w:t>[</w:t>
      </w:r>
      <w:proofErr w:type="gramEnd"/>
      <w:r w:rsidR="001359FE" w:rsidRPr="00446103">
        <w:rPr>
          <w:rFonts w:ascii="Book Antiqua" w:hAnsi="Book Antiqua" w:cs="Arial"/>
          <w:sz w:val="24"/>
          <w:szCs w:val="24"/>
          <w:vertAlign w:val="superscript"/>
        </w:rPr>
        <w:t>103</w:t>
      </w:r>
      <w:r w:rsidRPr="00446103">
        <w:rPr>
          <w:rFonts w:ascii="Book Antiqua" w:hAnsi="Book Antiqua" w:cs="Arial"/>
          <w:sz w:val="24"/>
          <w:szCs w:val="24"/>
          <w:vertAlign w:val="superscript"/>
        </w:rPr>
        <w:t>]</w:t>
      </w:r>
      <w:r w:rsidR="00701C24" w:rsidRPr="00446103">
        <w:rPr>
          <w:rFonts w:ascii="Book Antiqua" w:hAnsi="Book Antiqua" w:cs="Arial"/>
          <w:sz w:val="24"/>
          <w:szCs w:val="24"/>
        </w:rPr>
        <w:t>.</w:t>
      </w:r>
    </w:p>
    <w:p w14:paraId="7BAA6942" w14:textId="77777777" w:rsidR="00A700B6" w:rsidRPr="00446103" w:rsidRDefault="00A700B6" w:rsidP="005D5850">
      <w:pPr>
        <w:spacing w:after="0" w:line="360" w:lineRule="auto"/>
        <w:jc w:val="both"/>
        <w:rPr>
          <w:rStyle w:val="Hyperlink"/>
          <w:rFonts w:ascii="Book Antiqua" w:hAnsi="Book Antiqua" w:cs="Arial"/>
          <w:b/>
          <w:bCs/>
          <w:color w:val="auto"/>
          <w:sz w:val="24"/>
          <w:szCs w:val="24"/>
          <w:u w:val="none"/>
          <w:lang w:eastAsia="ja-JP"/>
        </w:rPr>
      </w:pPr>
    </w:p>
    <w:p w14:paraId="114606BE" w14:textId="3BD46BA1" w:rsidR="009331DB" w:rsidRPr="00446103" w:rsidRDefault="00701C24" w:rsidP="005D5850">
      <w:pPr>
        <w:spacing w:after="0" w:line="360" w:lineRule="auto"/>
        <w:jc w:val="both"/>
        <w:rPr>
          <w:rFonts w:ascii="Book Antiqua" w:hAnsi="Book Antiqua"/>
          <w:b/>
          <w:i/>
          <w:sz w:val="24"/>
          <w:szCs w:val="24"/>
        </w:rPr>
      </w:pPr>
      <w:r w:rsidRPr="00446103">
        <w:rPr>
          <w:rFonts w:ascii="Book Antiqua" w:hAnsi="Book Antiqua"/>
          <w:b/>
          <w:i/>
          <w:sz w:val="24"/>
          <w:szCs w:val="24"/>
        </w:rPr>
        <w:t>Care/medical resources</w:t>
      </w:r>
    </w:p>
    <w:p w14:paraId="29B2CAC9" w14:textId="48F32A52" w:rsidR="002B00BF" w:rsidRPr="00446103" w:rsidRDefault="00884329" w:rsidP="005D5850">
      <w:pPr>
        <w:spacing w:after="0" w:line="360" w:lineRule="auto"/>
        <w:jc w:val="both"/>
        <w:rPr>
          <w:rFonts w:ascii="Book Antiqua" w:hAnsi="Book Antiqua"/>
          <w:sz w:val="24"/>
          <w:szCs w:val="24"/>
        </w:rPr>
      </w:pPr>
      <w:r w:rsidRPr="00446103">
        <w:rPr>
          <w:rFonts w:ascii="Book Antiqua" w:hAnsi="Book Antiqua"/>
          <w:sz w:val="24"/>
          <w:szCs w:val="24"/>
        </w:rPr>
        <w:t>T</w:t>
      </w:r>
      <w:r w:rsidR="002B00BF" w:rsidRPr="00446103">
        <w:rPr>
          <w:rFonts w:ascii="Book Antiqua" w:hAnsi="Book Antiqua"/>
          <w:sz w:val="24"/>
          <w:szCs w:val="24"/>
        </w:rPr>
        <w:t>he literature on disparities in AMI treatment for Hispanics</w:t>
      </w:r>
      <w:r w:rsidR="00D2130F" w:rsidRPr="00446103">
        <w:rPr>
          <w:rFonts w:ascii="Book Antiqua" w:hAnsi="Book Antiqua"/>
          <w:sz w:val="24"/>
          <w:szCs w:val="24"/>
        </w:rPr>
        <w:t xml:space="preserve"> is sparse</w:t>
      </w:r>
      <w:r w:rsidRPr="00446103">
        <w:rPr>
          <w:rFonts w:ascii="Book Antiqua" w:hAnsi="Book Antiqua"/>
          <w:sz w:val="24"/>
          <w:szCs w:val="24"/>
        </w:rPr>
        <w:t xml:space="preserve">. Some pertinent data </w:t>
      </w:r>
      <w:r w:rsidR="00700D55" w:rsidRPr="00446103">
        <w:rPr>
          <w:rFonts w:ascii="Book Antiqua" w:hAnsi="Book Antiqua"/>
          <w:sz w:val="24"/>
          <w:szCs w:val="24"/>
        </w:rPr>
        <w:t>were</w:t>
      </w:r>
      <w:r w:rsidRPr="00446103">
        <w:rPr>
          <w:rFonts w:ascii="Book Antiqua" w:hAnsi="Book Antiqua"/>
          <w:sz w:val="24"/>
          <w:szCs w:val="24"/>
        </w:rPr>
        <w:t xml:space="preserve"> presented in the previous section, and</w:t>
      </w:r>
      <w:r w:rsidR="002B00BF" w:rsidRPr="00446103">
        <w:rPr>
          <w:rFonts w:ascii="Book Antiqua" w:hAnsi="Book Antiqua"/>
          <w:sz w:val="24"/>
          <w:szCs w:val="24"/>
        </w:rPr>
        <w:t xml:space="preserve"> we here briefly reiterate specific results for Hispanics from studies already cited in </w:t>
      </w:r>
      <w:r w:rsidRPr="00446103">
        <w:rPr>
          <w:rFonts w:ascii="Book Antiqua" w:hAnsi="Book Antiqua"/>
          <w:sz w:val="24"/>
          <w:szCs w:val="24"/>
        </w:rPr>
        <w:t>earlier</w:t>
      </w:r>
      <w:r w:rsidR="002B00BF" w:rsidRPr="00446103">
        <w:rPr>
          <w:rFonts w:ascii="Book Antiqua" w:hAnsi="Book Antiqua"/>
          <w:sz w:val="24"/>
          <w:szCs w:val="24"/>
        </w:rPr>
        <w:t xml:space="preserve"> sections. These disparities are primarily in </w:t>
      </w:r>
      <w:r w:rsidR="00C4168E" w:rsidRPr="00446103">
        <w:rPr>
          <w:rFonts w:ascii="Book Antiqua" w:hAnsi="Book Antiqua"/>
          <w:sz w:val="24"/>
          <w:szCs w:val="24"/>
        </w:rPr>
        <w:t xml:space="preserve">the </w:t>
      </w:r>
      <w:r w:rsidR="002B00BF" w:rsidRPr="00446103">
        <w:rPr>
          <w:rFonts w:ascii="Book Antiqua" w:hAnsi="Book Antiqua"/>
          <w:sz w:val="24"/>
          <w:szCs w:val="24"/>
        </w:rPr>
        <w:t>time to treatment and the specific treatments</w:t>
      </w:r>
      <w:r w:rsidR="00C4168E" w:rsidRPr="00446103">
        <w:rPr>
          <w:rFonts w:ascii="Book Antiqua" w:hAnsi="Book Antiqua"/>
          <w:sz w:val="24"/>
          <w:szCs w:val="24"/>
        </w:rPr>
        <w:t xml:space="preserve"> </w:t>
      </w:r>
      <w:r w:rsidR="00700D55" w:rsidRPr="00446103">
        <w:rPr>
          <w:rFonts w:ascii="Book Antiqua" w:hAnsi="Book Antiqua"/>
          <w:sz w:val="24"/>
          <w:szCs w:val="24"/>
        </w:rPr>
        <w:t xml:space="preserve">Hispanics </w:t>
      </w:r>
      <w:r w:rsidR="00C4168E" w:rsidRPr="00446103">
        <w:rPr>
          <w:rFonts w:ascii="Book Antiqua" w:hAnsi="Book Antiqua"/>
          <w:sz w:val="24"/>
          <w:szCs w:val="24"/>
        </w:rPr>
        <w:t>received</w:t>
      </w:r>
      <w:r w:rsidR="002B00BF" w:rsidRPr="00446103">
        <w:rPr>
          <w:rFonts w:ascii="Book Antiqua" w:hAnsi="Book Antiqua"/>
          <w:sz w:val="24"/>
          <w:szCs w:val="24"/>
        </w:rPr>
        <w:t>.</w:t>
      </w:r>
    </w:p>
    <w:p w14:paraId="11D2E69A" w14:textId="61D0202E" w:rsidR="0029720C" w:rsidRPr="00446103" w:rsidRDefault="00E917D0"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Fonts w:ascii="Book Antiqua" w:hAnsi="Book Antiqua"/>
          <w:sz w:val="24"/>
          <w:szCs w:val="24"/>
        </w:rPr>
        <w:t xml:space="preserve">Door-to-drug and door-to-balloon times were significantly longer for Hispanic patients than for white patients when </w:t>
      </w:r>
      <w:r w:rsidR="00C4168E" w:rsidRPr="00446103">
        <w:rPr>
          <w:rFonts w:ascii="Book Antiqua" w:hAnsi="Book Antiqua" w:cs="Arial"/>
          <w:sz w:val="24"/>
          <w:szCs w:val="24"/>
          <w:lang w:eastAsia="ja-JP"/>
        </w:rPr>
        <w:t xml:space="preserve">receiving primary </w:t>
      </w:r>
      <w:r w:rsidR="00253F83" w:rsidRPr="00446103">
        <w:rPr>
          <w:rFonts w:ascii="Book Antiqua" w:hAnsi="Book Antiqua" w:cs="Arial"/>
          <w:sz w:val="24"/>
          <w:szCs w:val="24"/>
          <w:lang w:eastAsia="ja-JP"/>
        </w:rPr>
        <w:t>PCI for STEMI</w:t>
      </w:r>
      <w:r w:rsidRPr="00446103">
        <w:rPr>
          <w:rFonts w:ascii="Book Antiqua" w:hAnsi="Book Antiqua" w:cs="Arial"/>
          <w:sz w:val="24"/>
          <w:szCs w:val="24"/>
          <w:lang w:eastAsia="ja-JP"/>
        </w:rPr>
        <w:t xml:space="preserve">; </w:t>
      </w:r>
      <w:r w:rsidR="00C05317" w:rsidRPr="00446103">
        <w:rPr>
          <w:rFonts w:ascii="Book Antiqua" w:hAnsi="Book Antiqua"/>
          <w:sz w:val="24"/>
          <w:szCs w:val="24"/>
        </w:rPr>
        <w:t>some of this disparity was explained by the hospitals in which Hispanics were treated</w:t>
      </w:r>
      <w:r w:rsidR="00CC5825" w:rsidRPr="00446103">
        <w:rPr>
          <w:rFonts w:ascii="Book Antiqua" w:hAnsi="Book Antiqua"/>
          <w:sz w:val="24"/>
          <w:szCs w:val="24"/>
          <w:vertAlign w:val="superscript"/>
        </w:rPr>
        <w:t>[7</w:t>
      </w:r>
      <w:r w:rsidR="001A7580" w:rsidRPr="00446103">
        <w:rPr>
          <w:rFonts w:ascii="Book Antiqua" w:hAnsi="Book Antiqua"/>
          <w:sz w:val="24"/>
          <w:szCs w:val="24"/>
          <w:vertAlign w:val="superscript"/>
        </w:rPr>
        <w:t>9</w:t>
      </w:r>
      <w:r w:rsidR="00CC5825" w:rsidRPr="00446103">
        <w:rPr>
          <w:rFonts w:ascii="Book Antiqua" w:hAnsi="Book Antiqua"/>
          <w:sz w:val="24"/>
          <w:szCs w:val="24"/>
          <w:vertAlign w:val="superscript"/>
        </w:rPr>
        <w:t>]</w:t>
      </w:r>
      <w:r w:rsidR="00C4168E" w:rsidRPr="00446103">
        <w:rPr>
          <w:rFonts w:ascii="Book Antiqua" w:hAnsi="Book Antiqua"/>
          <w:sz w:val="24"/>
          <w:szCs w:val="24"/>
        </w:rPr>
        <w:t>.</w:t>
      </w:r>
      <w:r w:rsidR="00C05317" w:rsidRPr="00446103">
        <w:rPr>
          <w:rStyle w:val="Hyperlink"/>
          <w:rFonts w:ascii="Book Antiqua" w:hAnsi="Book Antiqua" w:cs="Arial"/>
          <w:bCs/>
          <w:color w:val="auto"/>
          <w:sz w:val="24"/>
          <w:szCs w:val="24"/>
          <w:u w:val="none"/>
          <w:lang w:eastAsia="ja-JP"/>
        </w:rPr>
        <w:t xml:space="preserve"> </w:t>
      </w:r>
      <w:proofErr w:type="spellStart"/>
      <w:r w:rsidR="00C4168E" w:rsidRPr="00446103">
        <w:rPr>
          <w:rStyle w:val="Hyperlink"/>
          <w:rFonts w:ascii="Book Antiqua" w:hAnsi="Book Antiqua" w:cs="Arial"/>
          <w:bCs/>
          <w:color w:val="auto"/>
          <w:sz w:val="24"/>
          <w:szCs w:val="24"/>
          <w:u w:val="none"/>
          <w:lang w:eastAsia="ja-JP"/>
        </w:rPr>
        <w:t>Cavender</w:t>
      </w:r>
      <w:proofErr w:type="spellEnd"/>
      <w:r w:rsidR="00C4168E" w:rsidRPr="00446103">
        <w:rPr>
          <w:rStyle w:val="Hyperlink"/>
          <w:rFonts w:ascii="Book Antiqua" w:hAnsi="Book Antiqua" w:cs="Arial"/>
          <w:bCs/>
          <w:color w:val="auto"/>
          <w:sz w:val="24"/>
          <w:szCs w:val="24"/>
          <w:u w:val="none"/>
          <w:lang w:eastAsia="ja-JP"/>
        </w:rPr>
        <w:t xml:space="preserve"> </w:t>
      </w:r>
      <w:r w:rsidR="00C4168E" w:rsidRPr="00446103">
        <w:rPr>
          <w:rStyle w:val="Hyperlink"/>
          <w:rFonts w:ascii="Book Antiqua" w:hAnsi="Book Antiqua" w:cs="Arial"/>
          <w:bCs/>
          <w:i/>
          <w:color w:val="auto"/>
          <w:sz w:val="24"/>
          <w:szCs w:val="24"/>
          <w:u w:val="none"/>
          <w:lang w:eastAsia="ja-JP"/>
        </w:rPr>
        <w:t xml:space="preserve">et </w:t>
      </w:r>
      <w:proofErr w:type="gramStart"/>
      <w:r w:rsidR="00C4168E" w:rsidRPr="00446103">
        <w:rPr>
          <w:rStyle w:val="Hyperlink"/>
          <w:rFonts w:ascii="Book Antiqua" w:hAnsi="Book Antiqua" w:cs="Arial"/>
          <w:bCs/>
          <w:i/>
          <w:color w:val="auto"/>
          <w:sz w:val="24"/>
          <w:szCs w:val="24"/>
          <w:u w:val="none"/>
          <w:lang w:eastAsia="ja-JP"/>
        </w:rPr>
        <w:t>al</w:t>
      </w:r>
      <w:r w:rsidR="00E5004F" w:rsidRPr="00446103">
        <w:rPr>
          <w:rStyle w:val="Hyperlink"/>
          <w:rFonts w:ascii="Book Antiqua" w:hAnsi="Book Antiqua" w:cs="Arial"/>
          <w:bCs/>
          <w:color w:val="auto"/>
          <w:sz w:val="24"/>
          <w:szCs w:val="24"/>
          <w:u w:val="none"/>
          <w:vertAlign w:val="superscript"/>
          <w:lang w:eastAsia="ja-JP"/>
        </w:rPr>
        <w:t>[</w:t>
      </w:r>
      <w:proofErr w:type="gramEnd"/>
      <w:r w:rsidR="001A7580" w:rsidRPr="00446103">
        <w:rPr>
          <w:rStyle w:val="Hyperlink"/>
          <w:rFonts w:ascii="Book Antiqua" w:hAnsi="Book Antiqua" w:cs="Arial"/>
          <w:bCs/>
          <w:color w:val="auto"/>
          <w:sz w:val="24"/>
          <w:szCs w:val="24"/>
          <w:u w:val="none"/>
          <w:vertAlign w:val="superscript"/>
          <w:lang w:eastAsia="ja-JP"/>
        </w:rPr>
        <w:t>80</w:t>
      </w:r>
      <w:r w:rsidR="00E5004F" w:rsidRPr="00446103">
        <w:rPr>
          <w:rStyle w:val="Hyperlink"/>
          <w:rFonts w:ascii="Book Antiqua" w:hAnsi="Book Antiqua" w:cs="Arial"/>
          <w:bCs/>
          <w:color w:val="auto"/>
          <w:sz w:val="24"/>
          <w:szCs w:val="24"/>
          <w:u w:val="none"/>
          <w:vertAlign w:val="superscript"/>
          <w:lang w:eastAsia="ja-JP"/>
        </w:rPr>
        <w:t>]</w:t>
      </w:r>
      <w:r w:rsidR="00C4168E" w:rsidRPr="00446103">
        <w:rPr>
          <w:rStyle w:val="Hyperlink"/>
          <w:rFonts w:ascii="Book Antiqua" w:hAnsi="Book Antiqua" w:cs="Arial"/>
          <w:bCs/>
          <w:color w:val="auto"/>
          <w:sz w:val="24"/>
          <w:szCs w:val="24"/>
          <w:u w:val="none"/>
          <w:lang w:eastAsia="ja-JP"/>
        </w:rPr>
        <w:t xml:space="preserve"> found that median door</w:t>
      </w:r>
      <w:r w:rsidR="00176703" w:rsidRPr="00446103">
        <w:rPr>
          <w:rStyle w:val="Hyperlink"/>
          <w:rFonts w:ascii="Book Antiqua" w:hAnsi="Book Antiqua" w:cs="Arial"/>
          <w:bCs/>
          <w:color w:val="auto"/>
          <w:sz w:val="24"/>
          <w:szCs w:val="24"/>
          <w:u w:val="none"/>
          <w:lang w:eastAsia="ja-JP"/>
        </w:rPr>
        <w:t>-to-balloon time was marginally</w:t>
      </w:r>
      <w:r w:rsidR="00C4168E" w:rsidRPr="00446103">
        <w:rPr>
          <w:rStyle w:val="Hyperlink"/>
          <w:rFonts w:ascii="Book Antiqua" w:hAnsi="Book Antiqua" w:cs="Arial"/>
          <w:bCs/>
          <w:color w:val="auto"/>
          <w:sz w:val="24"/>
          <w:szCs w:val="24"/>
          <w:u w:val="none"/>
          <w:lang w:eastAsia="ja-JP"/>
        </w:rPr>
        <w:t xml:space="preserve"> longer for Hispanic</w:t>
      </w:r>
      <w:r w:rsidR="00176703" w:rsidRPr="00446103">
        <w:rPr>
          <w:rStyle w:val="Hyperlink"/>
          <w:rFonts w:ascii="Book Antiqua" w:hAnsi="Book Antiqua" w:cs="Arial"/>
          <w:bCs/>
          <w:color w:val="auto"/>
          <w:sz w:val="24"/>
          <w:szCs w:val="24"/>
          <w:u w:val="none"/>
          <w:lang w:eastAsia="ja-JP"/>
        </w:rPr>
        <w:t>s</w:t>
      </w:r>
      <w:r w:rsidR="00C4168E" w:rsidRPr="00446103">
        <w:rPr>
          <w:rStyle w:val="Hyperlink"/>
          <w:rFonts w:ascii="Book Antiqua" w:hAnsi="Book Antiqua" w:cs="Arial"/>
          <w:bCs/>
          <w:color w:val="auto"/>
          <w:sz w:val="24"/>
          <w:szCs w:val="24"/>
          <w:u w:val="none"/>
          <w:lang w:eastAsia="ja-JP"/>
        </w:rPr>
        <w:t xml:space="preserve"> than for white</w:t>
      </w:r>
      <w:r w:rsidR="00176703" w:rsidRPr="00446103">
        <w:rPr>
          <w:rStyle w:val="Hyperlink"/>
          <w:rFonts w:ascii="Book Antiqua" w:hAnsi="Book Antiqua" w:cs="Arial"/>
          <w:bCs/>
          <w:color w:val="auto"/>
          <w:sz w:val="24"/>
          <w:szCs w:val="24"/>
          <w:u w:val="none"/>
          <w:lang w:eastAsia="ja-JP"/>
        </w:rPr>
        <w:t>s</w:t>
      </w:r>
      <w:r w:rsidR="009A0C0E" w:rsidRPr="00446103">
        <w:rPr>
          <w:rStyle w:val="Hyperlink"/>
          <w:rFonts w:ascii="Book Antiqua" w:hAnsi="Book Antiqua" w:cs="Arial"/>
          <w:bCs/>
          <w:color w:val="auto"/>
          <w:sz w:val="24"/>
          <w:szCs w:val="24"/>
          <w:u w:val="none"/>
          <w:lang w:eastAsia="ja-JP"/>
        </w:rPr>
        <w:t>.</w:t>
      </w:r>
      <w:r w:rsidR="00C4168E" w:rsidRPr="00446103">
        <w:rPr>
          <w:rStyle w:val="Hyperlink"/>
          <w:rFonts w:ascii="Book Antiqua" w:hAnsi="Book Antiqua" w:cs="Arial"/>
          <w:bCs/>
          <w:color w:val="auto"/>
          <w:sz w:val="24"/>
          <w:szCs w:val="24"/>
          <w:u w:val="none"/>
          <w:lang w:eastAsia="ja-JP"/>
        </w:rPr>
        <w:t xml:space="preserve"> </w:t>
      </w:r>
      <w:r w:rsidR="007C3497" w:rsidRPr="00446103">
        <w:rPr>
          <w:rStyle w:val="Hyperlink"/>
          <w:rFonts w:ascii="Book Antiqua" w:hAnsi="Book Antiqua" w:cs="Arial"/>
          <w:bCs/>
          <w:color w:val="auto"/>
          <w:sz w:val="24"/>
          <w:szCs w:val="24"/>
          <w:u w:val="none"/>
          <w:lang w:eastAsia="ja-JP"/>
        </w:rPr>
        <w:t>Hispanic ethnicity was not associated with</w:t>
      </w:r>
      <w:r w:rsidR="009A0C0E" w:rsidRPr="00446103">
        <w:rPr>
          <w:rStyle w:val="Hyperlink"/>
          <w:rFonts w:ascii="Book Antiqua" w:hAnsi="Book Antiqua" w:cs="Arial"/>
          <w:bCs/>
          <w:color w:val="auto"/>
          <w:sz w:val="24"/>
          <w:szCs w:val="24"/>
          <w:u w:val="none"/>
          <w:lang w:eastAsia="ja-JP"/>
        </w:rPr>
        <w:t xml:space="preserve"> lower odds of</w:t>
      </w:r>
      <w:r w:rsidR="00C4168E" w:rsidRPr="00446103">
        <w:rPr>
          <w:rStyle w:val="Hyperlink"/>
          <w:rFonts w:ascii="Book Antiqua" w:hAnsi="Book Antiqua" w:cs="Arial"/>
          <w:bCs/>
          <w:color w:val="auto"/>
          <w:sz w:val="24"/>
          <w:szCs w:val="24"/>
          <w:u w:val="none"/>
          <w:lang w:eastAsia="ja-JP"/>
        </w:rPr>
        <w:t xml:space="preserve"> door-to-balloon times</w:t>
      </w:r>
      <w:r w:rsidR="007C3497" w:rsidRPr="00446103">
        <w:rPr>
          <w:rStyle w:val="Hyperlink"/>
          <w:rFonts w:ascii="Book Antiqua" w:hAnsi="Book Antiqua" w:cs="Arial"/>
          <w:bCs/>
          <w:color w:val="auto"/>
          <w:sz w:val="24"/>
          <w:szCs w:val="24"/>
          <w:u w:val="none"/>
          <w:lang w:eastAsia="ja-JP"/>
        </w:rPr>
        <w:t xml:space="preserve"> </w:t>
      </w:r>
      <w:r w:rsidR="009A0C0E" w:rsidRPr="00446103">
        <w:rPr>
          <w:rStyle w:val="Hyperlink"/>
          <w:rFonts w:ascii="Book Antiqua" w:hAnsi="Book Antiqua" w:cs="Arial"/>
          <w:bCs/>
          <w:color w:val="auto"/>
          <w:sz w:val="24"/>
          <w:szCs w:val="24"/>
          <w:u w:val="none"/>
          <w:lang w:eastAsia="ja-JP"/>
        </w:rPr>
        <w:t>≤</w:t>
      </w:r>
      <w:r w:rsidR="007C3497" w:rsidRPr="00446103">
        <w:rPr>
          <w:rStyle w:val="Hyperlink"/>
          <w:rFonts w:ascii="Book Antiqua" w:hAnsi="Book Antiqua" w:cs="Arial"/>
          <w:bCs/>
          <w:color w:val="auto"/>
          <w:sz w:val="24"/>
          <w:szCs w:val="24"/>
          <w:u w:val="none"/>
          <w:lang w:eastAsia="ja-JP"/>
        </w:rPr>
        <w:t xml:space="preserve"> 90 min</w:t>
      </w:r>
      <w:r w:rsidR="00C4168E" w:rsidRPr="00446103">
        <w:rPr>
          <w:rStyle w:val="Hyperlink"/>
          <w:rFonts w:ascii="Book Antiqua" w:hAnsi="Book Antiqua" w:cs="Arial"/>
          <w:bCs/>
          <w:color w:val="auto"/>
          <w:sz w:val="24"/>
          <w:szCs w:val="24"/>
          <w:u w:val="none"/>
          <w:lang w:eastAsia="ja-JP"/>
        </w:rPr>
        <w:t>. The</w:t>
      </w:r>
      <w:r w:rsidR="00176703" w:rsidRPr="00446103">
        <w:rPr>
          <w:rStyle w:val="Hyperlink"/>
          <w:rFonts w:ascii="Book Antiqua" w:hAnsi="Book Antiqua" w:cs="Arial"/>
          <w:bCs/>
          <w:color w:val="auto"/>
          <w:sz w:val="24"/>
          <w:szCs w:val="24"/>
          <w:u w:val="none"/>
          <w:lang w:eastAsia="ja-JP"/>
        </w:rPr>
        <w:t>re</w:t>
      </w:r>
      <w:r w:rsidR="00700D55" w:rsidRPr="00446103">
        <w:rPr>
          <w:rStyle w:val="Hyperlink"/>
          <w:rFonts w:ascii="Book Antiqua" w:hAnsi="Book Antiqua" w:cs="Arial"/>
          <w:bCs/>
          <w:color w:val="auto"/>
          <w:sz w:val="24"/>
          <w:szCs w:val="24"/>
          <w:u w:val="none"/>
          <w:lang w:eastAsia="ja-JP"/>
        </w:rPr>
        <w:t xml:space="preserve"> </w:t>
      </w:r>
      <w:r w:rsidR="00176703" w:rsidRPr="00446103">
        <w:rPr>
          <w:rStyle w:val="Hyperlink"/>
          <w:rFonts w:ascii="Book Antiqua" w:hAnsi="Book Antiqua" w:cs="Arial"/>
          <w:bCs/>
          <w:color w:val="auto"/>
          <w:sz w:val="24"/>
          <w:szCs w:val="24"/>
          <w:u w:val="none"/>
          <w:lang w:eastAsia="ja-JP"/>
        </w:rPr>
        <w:t>was</w:t>
      </w:r>
      <w:r w:rsidR="00C4168E" w:rsidRPr="00446103">
        <w:rPr>
          <w:rStyle w:val="Hyperlink"/>
          <w:rFonts w:ascii="Book Antiqua" w:hAnsi="Book Antiqua" w:cs="Arial"/>
          <w:bCs/>
          <w:color w:val="auto"/>
          <w:sz w:val="24"/>
          <w:szCs w:val="24"/>
          <w:u w:val="none"/>
          <w:lang w:eastAsia="ja-JP"/>
        </w:rPr>
        <w:t xml:space="preserve"> no association between race/ethnicity and in-hospital mortality.</w:t>
      </w:r>
      <w:r w:rsidR="007C3497" w:rsidRPr="00446103">
        <w:rPr>
          <w:rStyle w:val="Hyperlink"/>
          <w:rFonts w:ascii="Book Antiqua" w:hAnsi="Book Antiqua" w:cs="Arial"/>
          <w:bCs/>
          <w:color w:val="auto"/>
          <w:sz w:val="24"/>
          <w:szCs w:val="24"/>
          <w:u w:val="none"/>
          <w:lang w:eastAsia="ja-JP"/>
        </w:rPr>
        <w:t xml:space="preserve"> </w:t>
      </w:r>
    </w:p>
    <w:p w14:paraId="555EACD3" w14:textId="10F9FEE4" w:rsidR="00BA766C" w:rsidRPr="00446103" w:rsidRDefault="007F5C14" w:rsidP="006F62EF">
      <w:pPr>
        <w:spacing w:after="0" w:line="360" w:lineRule="auto"/>
        <w:ind w:firstLineChars="100" w:firstLine="240"/>
        <w:jc w:val="both"/>
        <w:rPr>
          <w:rStyle w:val="Hyperlink"/>
          <w:rFonts w:ascii="Book Antiqua" w:hAnsi="Book Antiqua" w:cs="Times-Bold"/>
          <w:bCs/>
          <w:color w:val="auto"/>
          <w:sz w:val="24"/>
          <w:szCs w:val="24"/>
          <w:u w:val="none"/>
          <w:lang w:eastAsia="ja-JP"/>
        </w:rPr>
      </w:pPr>
      <w:r w:rsidRPr="00446103">
        <w:rPr>
          <w:rStyle w:val="Hyperlink"/>
          <w:rFonts w:ascii="Book Antiqua" w:hAnsi="Book Antiqua" w:cs="Arial"/>
          <w:bCs/>
          <w:color w:val="auto"/>
          <w:sz w:val="24"/>
          <w:szCs w:val="24"/>
          <w:u w:val="none"/>
          <w:lang w:eastAsia="ja-JP"/>
        </w:rPr>
        <w:t>Hispanics were</w:t>
      </w:r>
      <w:r w:rsidR="00E0621D" w:rsidRPr="00446103">
        <w:rPr>
          <w:rStyle w:val="Hyperlink"/>
          <w:rFonts w:ascii="Book Antiqua" w:hAnsi="Book Antiqua" w:cs="Arial"/>
          <w:bCs/>
          <w:color w:val="auto"/>
          <w:sz w:val="24"/>
          <w:szCs w:val="24"/>
          <w:u w:val="none"/>
          <w:lang w:eastAsia="ja-JP"/>
        </w:rPr>
        <w:t xml:space="preserve"> not as likely as</w:t>
      </w:r>
      <w:r w:rsidR="00884329"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 xml:space="preserve">non-Hispanic </w:t>
      </w:r>
      <w:r w:rsidR="00884329" w:rsidRPr="00446103">
        <w:rPr>
          <w:rStyle w:val="Hyperlink"/>
          <w:rFonts w:ascii="Book Antiqua" w:hAnsi="Book Antiqua" w:cs="Arial"/>
          <w:bCs/>
          <w:color w:val="auto"/>
          <w:sz w:val="24"/>
          <w:szCs w:val="24"/>
          <w:u w:val="none"/>
          <w:lang w:eastAsia="ja-JP"/>
        </w:rPr>
        <w:t xml:space="preserve">whites </w:t>
      </w:r>
      <w:r w:rsidR="00E0621D" w:rsidRPr="00446103">
        <w:rPr>
          <w:rStyle w:val="Hyperlink"/>
          <w:rFonts w:ascii="Book Antiqua" w:hAnsi="Book Antiqua" w:cs="Arial"/>
          <w:bCs/>
          <w:color w:val="auto"/>
          <w:sz w:val="24"/>
          <w:szCs w:val="24"/>
          <w:u w:val="none"/>
          <w:lang w:eastAsia="ja-JP"/>
        </w:rPr>
        <w:t>to get</w:t>
      </w:r>
      <w:r w:rsidR="008B1E07" w:rsidRPr="00446103">
        <w:rPr>
          <w:rStyle w:val="Hyperlink"/>
          <w:rFonts w:ascii="Book Antiqua" w:hAnsi="Book Antiqua" w:cs="Arial"/>
          <w:bCs/>
          <w:color w:val="auto"/>
          <w:sz w:val="24"/>
          <w:szCs w:val="24"/>
          <w:u w:val="none"/>
          <w:lang w:eastAsia="ja-JP"/>
        </w:rPr>
        <w:t xml:space="preserve"> in-hospital re</w:t>
      </w:r>
      <w:r w:rsidR="007C3497" w:rsidRPr="00446103">
        <w:rPr>
          <w:rStyle w:val="Hyperlink"/>
          <w:rFonts w:ascii="Book Antiqua" w:hAnsi="Book Antiqua" w:cs="Arial"/>
          <w:bCs/>
          <w:color w:val="auto"/>
          <w:sz w:val="24"/>
          <w:szCs w:val="24"/>
          <w:u w:val="none"/>
          <w:lang w:eastAsia="ja-JP"/>
        </w:rPr>
        <w:t>vascularization regardless of</w:t>
      </w:r>
      <w:r w:rsidR="00E5004F" w:rsidRPr="00446103">
        <w:rPr>
          <w:rStyle w:val="Hyperlink"/>
          <w:rFonts w:ascii="Book Antiqua" w:hAnsi="Book Antiqua" w:cs="Arial"/>
          <w:bCs/>
          <w:color w:val="auto"/>
          <w:sz w:val="24"/>
          <w:szCs w:val="24"/>
          <w:u w:val="none"/>
          <w:lang w:eastAsia="ja-JP"/>
        </w:rPr>
        <w:t xml:space="preserve"> </w:t>
      </w:r>
      <w:r w:rsidR="007C3497" w:rsidRPr="00446103">
        <w:rPr>
          <w:rStyle w:val="Hyperlink"/>
          <w:rFonts w:ascii="Book Antiqua" w:hAnsi="Book Antiqua" w:cs="Arial"/>
          <w:bCs/>
          <w:color w:val="auto"/>
          <w:sz w:val="24"/>
          <w:szCs w:val="24"/>
          <w:u w:val="none"/>
          <w:lang w:eastAsia="ja-JP"/>
        </w:rPr>
        <w:t>insurance (Medicare, private insurance, uninsured/Medicaid) but</w:t>
      </w:r>
      <w:r w:rsidR="00E5004F" w:rsidRPr="00446103">
        <w:rPr>
          <w:rStyle w:val="Hyperlink"/>
          <w:rFonts w:ascii="Book Antiqua" w:hAnsi="Book Antiqua" w:cs="Arial"/>
          <w:bCs/>
          <w:color w:val="auto"/>
          <w:sz w:val="24"/>
          <w:szCs w:val="24"/>
          <w:u w:val="none"/>
          <w:lang w:eastAsia="ja-JP"/>
        </w:rPr>
        <w:t xml:space="preserve"> were</w:t>
      </w:r>
      <w:r w:rsidR="007C3497" w:rsidRPr="00446103">
        <w:rPr>
          <w:rStyle w:val="Hyperlink"/>
          <w:rFonts w:ascii="Book Antiqua" w:hAnsi="Book Antiqua" w:cs="Arial"/>
          <w:bCs/>
          <w:color w:val="auto"/>
          <w:sz w:val="24"/>
          <w:szCs w:val="24"/>
          <w:u w:val="none"/>
          <w:lang w:eastAsia="ja-JP"/>
        </w:rPr>
        <w:t xml:space="preserve"> more likely than black</w:t>
      </w:r>
      <w:r w:rsidR="00BF3191" w:rsidRPr="00446103">
        <w:rPr>
          <w:rStyle w:val="Hyperlink"/>
          <w:rFonts w:ascii="Book Antiqua" w:hAnsi="Book Antiqua" w:cs="Arial"/>
          <w:bCs/>
          <w:color w:val="auto"/>
          <w:sz w:val="24"/>
          <w:szCs w:val="24"/>
          <w:u w:val="none"/>
          <w:lang w:eastAsia="ja-JP"/>
        </w:rPr>
        <w:t xml:space="preserve"> patient</w:t>
      </w:r>
      <w:r w:rsidR="007C3497" w:rsidRPr="00446103">
        <w:rPr>
          <w:rStyle w:val="Hyperlink"/>
          <w:rFonts w:ascii="Book Antiqua" w:hAnsi="Book Antiqua" w:cs="Arial"/>
          <w:bCs/>
          <w:color w:val="auto"/>
          <w:sz w:val="24"/>
          <w:szCs w:val="24"/>
          <w:u w:val="none"/>
          <w:lang w:eastAsia="ja-JP"/>
        </w:rPr>
        <w:t>s</w:t>
      </w:r>
      <w:r w:rsidR="008B1E07" w:rsidRPr="00446103">
        <w:rPr>
          <w:rStyle w:val="Hyperlink"/>
          <w:rFonts w:ascii="Book Antiqua" w:hAnsi="Book Antiqua" w:cs="Arial"/>
          <w:bCs/>
          <w:color w:val="auto"/>
          <w:sz w:val="24"/>
          <w:szCs w:val="24"/>
          <w:u w:val="none"/>
          <w:lang w:eastAsia="ja-JP"/>
        </w:rPr>
        <w:t xml:space="preserve"> to receive </w:t>
      </w:r>
      <w:proofErr w:type="gramStart"/>
      <w:r w:rsidR="008B1E07" w:rsidRPr="00446103">
        <w:rPr>
          <w:rStyle w:val="Hyperlink"/>
          <w:rFonts w:ascii="Book Antiqua" w:hAnsi="Book Antiqua" w:cs="Arial"/>
          <w:bCs/>
          <w:color w:val="auto"/>
          <w:sz w:val="24"/>
          <w:szCs w:val="24"/>
          <w:u w:val="none"/>
          <w:lang w:eastAsia="ja-JP"/>
        </w:rPr>
        <w:t>re</w:t>
      </w:r>
      <w:r w:rsidR="00E5004F" w:rsidRPr="00446103">
        <w:rPr>
          <w:rStyle w:val="Hyperlink"/>
          <w:rFonts w:ascii="Book Antiqua" w:hAnsi="Book Antiqua" w:cs="Arial"/>
          <w:bCs/>
          <w:color w:val="auto"/>
          <w:sz w:val="24"/>
          <w:szCs w:val="24"/>
          <w:u w:val="none"/>
          <w:lang w:eastAsia="ja-JP"/>
        </w:rPr>
        <w:t>vascularization</w:t>
      </w:r>
      <w:r w:rsidR="00CC5825" w:rsidRPr="00446103">
        <w:rPr>
          <w:rStyle w:val="Hyperlink"/>
          <w:rFonts w:ascii="Book Antiqua" w:hAnsi="Book Antiqua" w:cs="Arial"/>
          <w:bCs/>
          <w:color w:val="auto"/>
          <w:sz w:val="24"/>
          <w:szCs w:val="24"/>
          <w:u w:val="none"/>
          <w:vertAlign w:val="superscript"/>
          <w:lang w:eastAsia="ja-JP"/>
        </w:rPr>
        <w:t>[</w:t>
      </w:r>
      <w:proofErr w:type="gramEnd"/>
      <w:r w:rsidR="001A7580" w:rsidRPr="00446103">
        <w:rPr>
          <w:rStyle w:val="Hyperlink"/>
          <w:rFonts w:ascii="Book Antiqua" w:hAnsi="Book Antiqua" w:cs="Arial"/>
          <w:bCs/>
          <w:color w:val="auto"/>
          <w:sz w:val="24"/>
          <w:szCs w:val="24"/>
          <w:u w:val="none"/>
          <w:vertAlign w:val="superscript"/>
          <w:lang w:eastAsia="ja-JP"/>
        </w:rPr>
        <w:t>84</w:t>
      </w:r>
      <w:r w:rsidR="00CC5825" w:rsidRPr="00446103">
        <w:rPr>
          <w:rStyle w:val="Hyperlink"/>
          <w:rFonts w:ascii="Book Antiqua" w:hAnsi="Book Antiqua" w:cs="Arial"/>
          <w:bCs/>
          <w:color w:val="auto"/>
          <w:sz w:val="24"/>
          <w:szCs w:val="24"/>
          <w:u w:val="none"/>
          <w:vertAlign w:val="superscript"/>
          <w:lang w:eastAsia="ja-JP"/>
        </w:rPr>
        <w:t>]</w:t>
      </w:r>
      <w:r w:rsidR="00BF3191" w:rsidRPr="00446103">
        <w:rPr>
          <w:rStyle w:val="Hyperlink"/>
          <w:rFonts w:ascii="Book Antiqua" w:hAnsi="Book Antiqua" w:cs="Arial"/>
          <w:bCs/>
          <w:color w:val="auto"/>
          <w:sz w:val="24"/>
          <w:szCs w:val="24"/>
          <w:u w:val="none"/>
          <w:lang w:eastAsia="ja-JP"/>
        </w:rPr>
        <w:t>.</w:t>
      </w:r>
      <w:r w:rsidR="00A75FC4" w:rsidRPr="00446103">
        <w:rPr>
          <w:rStyle w:val="Hyperlink"/>
          <w:rFonts w:ascii="Book Antiqua" w:hAnsi="Book Antiqua" w:cs="Arial"/>
          <w:bCs/>
          <w:color w:val="auto"/>
          <w:sz w:val="24"/>
          <w:szCs w:val="24"/>
          <w:u w:val="none"/>
          <w:lang w:eastAsia="ja-JP"/>
        </w:rPr>
        <w:t xml:space="preserve"> </w:t>
      </w:r>
      <w:r w:rsidR="00884329" w:rsidRPr="00446103">
        <w:rPr>
          <w:rStyle w:val="Hyperlink"/>
          <w:rFonts w:ascii="Book Antiqua" w:hAnsi="Book Antiqua" w:cs="Arial"/>
          <w:bCs/>
          <w:color w:val="auto"/>
          <w:sz w:val="24"/>
          <w:szCs w:val="24"/>
          <w:u w:val="none"/>
          <w:lang w:eastAsia="ja-JP"/>
        </w:rPr>
        <w:t xml:space="preserve">Hispanics were less likely than whites to receive catheterization or </w:t>
      </w:r>
      <w:r w:rsidR="00884329" w:rsidRPr="00446103">
        <w:rPr>
          <w:rFonts w:ascii="Book Antiqua" w:hAnsi="Book Antiqua" w:cs="Arial"/>
          <w:sz w:val="24"/>
          <w:szCs w:val="24"/>
        </w:rPr>
        <w:lastRenderedPageBreak/>
        <w:t xml:space="preserve">PTCA, whereas </w:t>
      </w:r>
      <w:r w:rsidR="000362ED" w:rsidRPr="00446103">
        <w:rPr>
          <w:rStyle w:val="Hyperlink"/>
          <w:rFonts w:ascii="Book Antiqua" w:hAnsi="Book Antiqua" w:cs="Arial"/>
          <w:bCs/>
          <w:color w:val="auto"/>
          <w:sz w:val="24"/>
          <w:szCs w:val="24"/>
          <w:u w:val="none"/>
          <w:lang w:eastAsia="ja-JP"/>
        </w:rPr>
        <w:t>black patients</w:t>
      </w:r>
      <w:r w:rsidR="0007037C" w:rsidRPr="00446103">
        <w:rPr>
          <w:rStyle w:val="Hyperlink"/>
          <w:rFonts w:ascii="Book Antiqua" w:hAnsi="Book Antiqua" w:cs="Arial"/>
          <w:bCs/>
          <w:color w:val="auto"/>
          <w:sz w:val="24"/>
          <w:szCs w:val="24"/>
          <w:u w:val="none"/>
          <w:lang w:eastAsia="ja-JP"/>
        </w:rPr>
        <w:t xml:space="preserve"> were less likely</w:t>
      </w:r>
      <w:r w:rsidR="000362ED" w:rsidRPr="00446103">
        <w:rPr>
          <w:rStyle w:val="Hyperlink"/>
          <w:rFonts w:ascii="Book Antiqua" w:hAnsi="Book Antiqua" w:cs="Arial"/>
          <w:bCs/>
          <w:color w:val="auto"/>
          <w:sz w:val="24"/>
          <w:szCs w:val="24"/>
          <w:u w:val="none"/>
          <w:lang w:eastAsia="ja-JP"/>
        </w:rPr>
        <w:t xml:space="preserve"> than white patients to </w:t>
      </w:r>
      <w:r w:rsidR="00253F83" w:rsidRPr="00446103">
        <w:rPr>
          <w:rStyle w:val="Hyperlink"/>
          <w:rFonts w:ascii="Book Antiqua" w:hAnsi="Book Antiqua" w:cs="Arial"/>
          <w:bCs/>
          <w:color w:val="auto"/>
          <w:sz w:val="24"/>
          <w:szCs w:val="24"/>
          <w:u w:val="none"/>
          <w:lang w:eastAsia="ja-JP"/>
        </w:rPr>
        <w:t>receive catheterization or CABG</w:t>
      </w:r>
      <w:r w:rsidR="000362ED" w:rsidRPr="00446103">
        <w:rPr>
          <w:rStyle w:val="Hyperlink"/>
          <w:rFonts w:ascii="Book Antiqua" w:hAnsi="Book Antiqua" w:cs="Arial"/>
          <w:bCs/>
          <w:color w:val="auto"/>
          <w:sz w:val="24"/>
          <w:szCs w:val="24"/>
          <w:u w:val="none"/>
          <w:lang w:eastAsia="ja-JP"/>
        </w:rPr>
        <w:t xml:space="preserve"> and were somewhat less likely to have </w:t>
      </w:r>
      <w:r w:rsidR="00884329" w:rsidRPr="00446103">
        <w:rPr>
          <w:rStyle w:val="Hyperlink"/>
          <w:rFonts w:ascii="Book Antiqua" w:hAnsi="Book Antiqua" w:cs="Arial"/>
          <w:bCs/>
          <w:color w:val="auto"/>
          <w:sz w:val="24"/>
          <w:szCs w:val="24"/>
          <w:u w:val="none"/>
          <w:lang w:eastAsia="ja-JP"/>
        </w:rPr>
        <w:t xml:space="preserve">a stress test or </w:t>
      </w:r>
      <w:proofErr w:type="gramStart"/>
      <w:r w:rsidR="00884329" w:rsidRPr="00446103">
        <w:rPr>
          <w:rStyle w:val="Hyperlink"/>
          <w:rFonts w:ascii="Book Antiqua" w:hAnsi="Book Antiqua" w:cs="Arial"/>
          <w:bCs/>
          <w:color w:val="auto"/>
          <w:sz w:val="24"/>
          <w:szCs w:val="24"/>
          <w:u w:val="none"/>
          <w:lang w:eastAsia="ja-JP"/>
        </w:rPr>
        <w:t>echocardiogram</w:t>
      </w:r>
      <w:r w:rsidR="00FC2A6B" w:rsidRPr="00446103">
        <w:rPr>
          <w:rStyle w:val="Hyperlink"/>
          <w:rFonts w:ascii="Book Antiqua" w:hAnsi="Book Antiqua" w:cs="Arial"/>
          <w:bCs/>
          <w:color w:val="auto"/>
          <w:sz w:val="24"/>
          <w:szCs w:val="24"/>
          <w:u w:val="none"/>
          <w:vertAlign w:val="superscript"/>
          <w:lang w:eastAsia="ja-JP"/>
        </w:rPr>
        <w:t>[</w:t>
      </w:r>
      <w:proofErr w:type="gramEnd"/>
      <w:r w:rsidR="001A7580" w:rsidRPr="00446103">
        <w:rPr>
          <w:rStyle w:val="Hyperlink"/>
          <w:rFonts w:ascii="Book Antiqua" w:hAnsi="Book Antiqua" w:cs="Arial"/>
          <w:bCs/>
          <w:color w:val="auto"/>
          <w:sz w:val="24"/>
          <w:szCs w:val="24"/>
          <w:u w:val="none"/>
          <w:vertAlign w:val="superscript"/>
          <w:lang w:eastAsia="ja-JP"/>
        </w:rPr>
        <w:t>104</w:t>
      </w:r>
      <w:r w:rsidR="00FC2A6B" w:rsidRPr="00446103">
        <w:rPr>
          <w:rStyle w:val="Hyperlink"/>
          <w:rFonts w:ascii="Book Antiqua" w:hAnsi="Book Antiqua" w:cs="Arial"/>
          <w:bCs/>
          <w:color w:val="auto"/>
          <w:sz w:val="24"/>
          <w:szCs w:val="24"/>
          <w:u w:val="none"/>
          <w:vertAlign w:val="superscript"/>
          <w:lang w:eastAsia="ja-JP"/>
        </w:rPr>
        <w:t>]</w:t>
      </w:r>
      <w:r w:rsidR="000362ED" w:rsidRPr="00446103">
        <w:rPr>
          <w:rFonts w:ascii="Book Antiqua" w:hAnsi="Book Antiqua" w:cs="Arial"/>
          <w:sz w:val="24"/>
          <w:szCs w:val="24"/>
        </w:rPr>
        <w:t>.</w:t>
      </w:r>
      <w:r w:rsidR="0007037C" w:rsidRPr="00446103">
        <w:rPr>
          <w:rStyle w:val="Hyperlink"/>
          <w:rFonts w:ascii="Book Antiqua" w:hAnsi="Book Antiqua" w:cs="Arial"/>
          <w:bCs/>
          <w:color w:val="auto"/>
          <w:sz w:val="24"/>
          <w:szCs w:val="24"/>
          <w:u w:val="none"/>
          <w:lang w:eastAsia="ja-JP"/>
        </w:rPr>
        <w:t xml:space="preserve"> </w:t>
      </w:r>
      <w:r w:rsidR="009436A7" w:rsidRPr="00446103">
        <w:rPr>
          <w:rStyle w:val="Hyperlink"/>
          <w:rFonts w:ascii="Book Antiqua" w:hAnsi="Book Antiqua" w:cs="Times-Bold"/>
          <w:bCs/>
          <w:color w:val="auto"/>
          <w:sz w:val="24"/>
          <w:szCs w:val="24"/>
          <w:u w:val="none"/>
          <w:lang w:eastAsia="ja-JP"/>
        </w:rPr>
        <w:t>D</w:t>
      </w:r>
      <w:r w:rsidR="00085339" w:rsidRPr="00446103">
        <w:rPr>
          <w:rStyle w:val="Hyperlink"/>
          <w:rFonts w:ascii="Book Antiqua" w:hAnsi="Book Antiqua" w:cs="Times-Bold"/>
          <w:bCs/>
          <w:color w:val="auto"/>
          <w:sz w:val="24"/>
          <w:szCs w:val="24"/>
          <w:u w:val="none"/>
          <w:lang w:eastAsia="ja-JP"/>
        </w:rPr>
        <w:t xml:space="preserve">isparities </w:t>
      </w:r>
      <w:r w:rsidR="00085339" w:rsidRPr="00446103">
        <w:rPr>
          <w:rFonts w:ascii="Book Antiqua" w:hAnsi="Book Antiqua" w:cs="Arial"/>
          <w:sz w:val="24"/>
          <w:szCs w:val="24"/>
          <w:lang w:eastAsia="ja-JP"/>
        </w:rPr>
        <w:t>in the treatment of</w:t>
      </w:r>
      <w:r w:rsidR="00B20A6A" w:rsidRPr="00446103">
        <w:rPr>
          <w:rFonts w:ascii="Book Antiqua" w:hAnsi="Book Antiqua" w:cs="Arial"/>
          <w:sz w:val="24"/>
          <w:szCs w:val="24"/>
          <w:lang w:eastAsia="ja-JP"/>
        </w:rPr>
        <w:t xml:space="preserve"> Hispanic patients </w:t>
      </w:r>
      <w:proofErr w:type="spellStart"/>
      <w:r w:rsidR="00B20A6A" w:rsidRPr="00446103">
        <w:rPr>
          <w:rFonts w:ascii="Book Antiqua" w:hAnsi="Book Antiqua" w:cs="Arial"/>
          <w:i/>
          <w:iCs/>
          <w:sz w:val="24"/>
          <w:szCs w:val="24"/>
          <w:lang w:eastAsia="ja-JP"/>
        </w:rPr>
        <w:t>vs</w:t>
      </w:r>
      <w:proofErr w:type="spellEnd"/>
      <w:r w:rsidR="00B20A6A" w:rsidRPr="00446103">
        <w:rPr>
          <w:rFonts w:ascii="Book Antiqua" w:hAnsi="Book Antiqua" w:cs="Arial"/>
          <w:sz w:val="24"/>
          <w:szCs w:val="24"/>
          <w:lang w:eastAsia="ja-JP"/>
        </w:rPr>
        <w:t xml:space="preserve"> white patients dropped significantly between 2005 and 2010</w:t>
      </w:r>
      <w:r w:rsidR="003E5522" w:rsidRPr="00446103">
        <w:rPr>
          <w:rFonts w:ascii="Book Antiqua" w:hAnsi="Book Antiqua" w:cs="Arial"/>
          <w:sz w:val="24"/>
          <w:szCs w:val="24"/>
          <w:lang w:eastAsia="ja-JP"/>
        </w:rPr>
        <w:t xml:space="preserve">, indicating more equitable care in the same </w:t>
      </w:r>
      <w:proofErr w:type="gramStart"/>
      <w:r w:rsidR="003E5522" w:rsidRPr="00446103">
        <w:rPr>
          <w:rFonts w:ascii="Book Antiqua" w:hAnsi="Book Antiqua" w:cs="Arial"/>
          <w:sz w:val="24"/>
          <w:szCs w:val="24"/>
          <w:lang w:eastAsia="ja-JP"/>
        </w:rPr>
        <w:t>hospital</w:t>
      </w:r>
      <w:r w:rsidR="009436A7" w:rsidRPr="00446103">
        <w:rPr>
          <w:rFonts w:ascii="Book Antiqua" w:hAnsi="Book Antiqua" w:cs="Arial"/>
          <w:sz w:val="24"/>
          <w:szCs w:val="24"/>
          <w:vertAlign w:val="superscript"/>
          <w:lang w:eastAsia="ja-JP"/>
        </w:rPr>
        <w:t>[</w:t>
      </w:r>
      <w:proofErr w:type="gramEnd"/>
      <w:r w:rsidR="009436A7" w:rsidRPr="00446103">
        <w:rPr>
          <w:rFonts w:ascii="Book Antiqua" w:hAnsi="Book Antiqua" w:cs="Arial"/>
          <w:sz w:val="24"/>
          <w:szCs w:val="24"/>
          <w:vertAlign w:val="superscript"/>
          <w:lang w:eastAsia="ja-JP"/>
        </w:rPr>
        <w:t>8</w:t>
      </w:r>
      <w:r w:rsidR="001A7580" w:rsidRPr="00446103">
        <w:rPr>
          <w:rFonts w:ascii="Book Antiqua" w:hAnsi="Book Antiqua" w:cs="Arial"/>
          <w:sz w:val="24"/>
          <w:szCs w:val="24"/>
          <w:vertAlign w:val="superscript"/>
          <w:lang w:eastAsia="ja-JP"/>
        </w:rPr>
        <w:t>6</w:t>
      </w:r>
      <w:r w:rsidR="009436A7" w:rsidRPr="00446103">
        <w:rPr>
          <w:rFonts w:ascii="Book Antiqua" w:hAnsi="Book Antiqua" w:cs="Arial"/>
          <w:sz w:val="24"/>
          <w:szCs w:val="24"/>
          <w:vertAlign w:val="superscript"/>
          <w:lang w:eastAsia="ja-JP"/>
        </w:rPr>
        <w:t>]</w:t>
      </w:r>
      <w:r w:rsidR="00085339" w:rsidRPr="00446103">
        <w:rPr>
          <w:rStyle w:val="Hyperlink"/>
          <w:rFonts w:ascii="Book Antiqua" w:hAnsi="Book Antiqua" w:cs="Times-Bold"/>
          <w:bCs/>
          <w:color w:val="auto"/>
          <w:sz w:val="24"/>
          <w:szCs w:val="24"/>
          <w:u w:val="none"/>
          <w:lang w:eastAsia="ja-JP"/>
        </w:rPr>
        <w:t>.</w:t>
      </w:r>
    </w:p>
    <w:p w14:paraId="19A6E5E6" w14:textId="77777777" w:rsidR="00A700B6" w:rsidRPr="00446103" w:rsidRDefault="00A700B6" w:rsidP="005D5850">
      <w:pPr>
        <w:spacing w:after="0" w:line="360" w:lineRule="auto"/>
        <w:jc w:val="both"/>
        <w:rPr>
          <w:rFonts w:ascii="Book Antiqua" w:hAnsi="Book Antiqua" w:cs="Arial"/>
          <w:bCs/>
          <w:sz w:val="24"/>
          <w:szCs w:val="24"/>
          <w:lang w:eastAsia="ja-JP"/>
        </w:rPr>
      </w:pPr>
    </w:p>
    <w:p w14:paraId="507DCDBC" w14:textId="114B1F1B" w:rsidR="00085339" w:rsidRPr="00446103" w:rsidRDefault="00BA766C" w:rsidP="005D5850">
      <w:pPr>
        <w:spacing w:after="0" w:line="360" w:lineRule="auto"/>
        <w:jc w:val="both"/>
        <w:rPr>
          <w:rStyle w:val="Hyperlink"/>
          <w:rFonts w:ascii="Book Antiqua" w:hAnsi="Book Antiqua" w:cs="Arial"/>
          <w:b/>
          <w:bCs/>
          <w:i/>
          <w:color w:val="auto"/>
          <w:sz w:val="24"/>
          <w:szCs w:val="24"/>
          <w:u w:val="none"/>
          <w:lang w:eastAsia="ja-JP"/>
        </w:rPr>
      </w:pPr>
      <w:r w:rsidRPr="00446103">
        <w:rPr>
          <w:rStyle w:val="Hyperlink"/>
          <w:rFonts w:ascii="Book Antiqua" w:hAnsi="Book Antiqua" w:cs="Arial"/>
          <w:b/>
          <w:bCs/>
          <w:i/>
          <w:color w:val="auto"/>
          <w:sz w:val="24"/>
          <w:szCs w:val="24"/>
          <w:u w:val="none"/>
          <w:lang w:eastAsia="ja-JP"/>
        </w:rPr>
        <w:t>Outcomes</w:t>
      </w:r>
    </w:p>
    <w:p w14:paraId="641E7CCA" w14:textId="4FC7F6DE" w:rsidR="00085339" w:rsidRPr="00446103" w:rsidRDefault="00085339" w:rsidP="005D5850">
      <w:pPr>
        <w:spacing w:after="0" w:line="360" w:lineRule="auto"/>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Data are very limited on clinical outcomes in Hispanic patients treated for AMI. </w:t>
      </w:r>
      <w:r w:rsidR="00176703" w:rsidRPr="00446103">
        <w:rPr>
          <w:rStyle w:val="Hyperlink"/>
          <w:rFonts w:ascii="Book Antiqua" w:hAnsi="Book Antiqua" w:cs="Arial"/>
          <w:bCs/>
          <w:color w:val="auto"/>
          <w:sz w:val="24"/>
          <w:szCs w:val="24"/>
          <w:u w:val="none"/>
          <w:lang w:eastAsia="ja-JP"/>
        </w:rPr>
        <w:t>W</w:t>
      </w:r>
      <w:r w:rsidRPr="00446103">
        <w:rPr>
          <w:rStyle w:val="Hyperlink"/>
          <w:rFonts w:ascii="Book Antiqua" w:hAnsi="Book Antiqua" w:cs="Arial"/>
          <w:bCs/>
          <w:color w:val="auto"/>
          <w:sz w:val="24"/>
          <w:szCs w:val="24"/>
          <w:u w:val="none"/>
          <w:lang w:eastAsia="ja-JP"/>
        </w:rPr>
        <w:t>e here briefly reiterate data from studies already cited, but with specific reference to Hispanics, and note one additional recent study of Puerto Rican patients.</w:t>
      </w:r>
    </w:p>
    <w:p w14:paraId="2F87381F" w14:textId="4C393C15" w:rsidR="00085339" w:rsidRPr="00446103" w:rsidRDefault="008C7008"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olor w:val="auto"/>
          <w:sz w:val="24"/>
          <w:szCs w:val="24"/>
          <w:u w:val="none"/>
          <w:lang w:eastAsia="ja-JP"/>
        </w:rPr>
        <w:t>P</w:t>
      </w:r>
      <w:r w:rsidR="00085339" w:rsidRPr="00446103">
        <w:rPr>
          <w:rStyle w:val="Hyperlink"/>
          <w:rFonts w:ascii="Book Antiqua" w:hAnsi="Book Antiqua" w:cs="Arial"/>
          <w:bCs/>
          <w:color w:val="auto"/>
          <w:sz w:val="24"/>
          <w:szCs w:val="24"/>
          <w:u w:val="none"/>
          <w:lang w:eastAsia="ja-JP"/>
        </w:rPr>
        <w:t xml:space="preserve">atients with first MI </w:t>
      </w:r>
      <w:r w:rsidRPr="00446103">
        <w:rPr>
          <w:rStyle w:val="Hyperlink"/>
          <w:rFonts w:ascii="Book Antiqua" w:hAnsi="Book Antiqua"/>
          <w:color w:val="auto"/>
          <w:sz w:val="24"/>
          <w:szCs w:val="24"/>
          <w:u w:val="none"/>
          <w:lang w:eastAsia="ja-JP"/>
        </w:rPr>
        <w:t xml:space="preserve">hospitalized in 2007 in San Juan, Puerto Rico, </w:t>
      </w:r>
      <w:r w:rsidR="00085339" w:rsidRPr="00446103">
        <w:rPr>
          <w:rStyle w:val="Hyperlink"/>
          <w:rFonts w:ascii="Book Antiqua" w:hAnsi="Book Antiqua" w:cs="Arial"/>
          <w:bCs/>
          <w:color w:val="auto"/>
          <w:sz w:val="24"/>
          <w:szCs w:val="24"/>
          <w:u w:val="none"/>
          <w:lang w:eastAsia="ja-JP"/>
        </w:rPr>
        <w:t>had an average age of 64 years</w:t>
      </w:r>
      <w:r w:rsidRPr="00446103">
        <w:rPr>
          <w:rStyle w:val="Hyperlink"/>
          <w:rFonts w:ascii="Book Antiqua" w:hAnsi="Book Antiqua" w:cs="Arial"/>
          <w:bCs/>
          <w:color w:val="auto"/>
          <w:sz w:val="24"/>
          <w:szCs w:val="24"/>
          <w:u w:val="none"/>
          <w:lang w:eastAsia="ja-JP"/>
        </w:rPr>
        <w:t>.</w:t>
      </w:r>
      <w:r w:rsidR="00085339"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W</w:t>
      </w:r>
      <w:r w:rsidR="00085339" w:rsidRPr="00446103">
        <w:rPr>
          <w:rStyle w:val="Hyperlink"/>
          <w:rFonts w:ascii="Book Antiqua" w:hAnsi="Book Antiqua" w:cs="Arial"/>
          <w:bCs/>
          <w:color w:val="auto"/>
          <w:sz w:val="24"/>
          <w:szCs w:val="24"/>
          <w:u w:val="none"/>
          <w:lang w:eastAsia="ja-JP"/>
        </w:rPr>
        <w:t>omen ma</w:t>
      </w:r>
      <w:r w:rsidR="00700D55" w:rsidRPr="00446103">
        <w:rPr>
          <w:rStyle w:val="Hyperlink"/>
          <w:rFonts w:ascii="Book Antiqua" w:hAnsi="Book Antiqua" w:cs="Arial"/>
          <w:bCs/>
          <w:color w:val="auto"/>
          <w:sz w:val="24"/>
          <w:szCs w:val="24"/>
          <w:u w:val="none"/>
          <w:lang w:eastAsia="ja-JP"/>
        </w:rPr>
        <w:t>de</w:t>
      </w:r>
      <w:r w:rsidR="00085339" w:rsidRPr="00446103">
        <w:rPr>
          <w:rStyle w:val="Hyperlink"/>
          <w:rFonts w:ascii="Book Antiqua" w:hAnsi="Book Antiqua" w:cs="Arial"/>
          <w:bCs/>
          <w:color w:val="auto"/>
          <w:sz w:val="24"/>
          <w:szCs w:val="24"/>
          <w:u w:val="none"/>
          <w:lang w:eastAsia="ja-JP"/>
        </w:rPr>
        <w:t xml:space="preserve"> up 45%</w:t>
      </w:r>
      <w:r w:rsidRPr="00446103">
        <w:rPr>
          <w:rStyle w:val="Hyperlink"/>
          <w:rFonts w:ascii="Book Antiqua" w:hAnsi="Book Antiqua" w:cs="Arial"/>
          <w:bCs/>
          <w:color w:val="auto"/>
          <w:sz w:val="24"/>
          <w:szCs w:val="24"/>
          <w:u w:val="none"/>
          <w:lang w:eastAsia="ja-JP"/>
        </w:rPr>
        <w:t xml:space="preserve"> of the study population, but</w:t>
      </w:r>
      <w:r w:rsidR="007F3083"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t</w:t>
      </w:r>
      <w:r w:rsidR="006F62EF" w:rsidRPr="00446103">
        <w:rPr>
          <w:rStyle w:val="Hyperlink"/>
          <w:rFonts w:ascii="Book Antiqua" w:hAnsi="Book Antiqua" w:cs="Arial"/>
          <w:bCs/>
          <w:color w:val="auto"/>
          <w:sz w:val="24"/>
          <w:szCs w:val="24"/>
          <w:u w:val="none"/>
          <w:lang w:eastAsia="ja-JP"/>
        </w:rPr>
        <w:t>he incidence rate per 100</w:t>
      </w:r>
      <w:r w:rsidR="007F3083" w:rsidRPr="00446103">
        <w:rPr>
          <w:rStyle w:val="Hyperlink"/>
          <w:rFonts w:ascii="Book Antiqua" w:hAnsi="Book Antiqua" w:cs="Arial"/>
          <w:bCs/>
          <w:color w:val="auto"/>
          <w:sz w:val="24"/>
          <w:szCs w:val="24"/>
          <w:u w:val="none"/>
          <w:lang w:eastAsia="ja-JP"/>
        </w:rPr>
        <w:t xml:space="preserve">000 was significantly higher for men (198) than for women (134). </w:t>
      </w:r>
      <w:r w:rsidRPr="00446103">
        <w:rPr>
          <w:rStyle w:val="Hyperlink"/>
          <w:rFonts w:ascii="Book Antiqua" w:hAnsi="Book Antiqua" w:cs="Arial"/>
          <w:bCs/>
          <w:color w:val="auto"/>
          <w:sz w:val="24"/>
          <w:szCs w:val="24"/>
          <w:u w:val="none"/>
          <w:lang w:eastAsia="ja-JP"/>
        </w:rPr>
        <w:t>W</w:t>
      </w:r>
      <w:r w:rsidR="007F3083" w:rsidRPr="00446103">
        <w:rPr>
          <w:rStyle w:val="Hyperlink"/>
          <w:rFonts w:ascii="Book Antiqua" w:hAnsi="Book Antiqua" w:cs="Arial"/>
          <w:bCs/>
          <w:color w:val="auto"/>
          <w:sz w:val="24"/>
          <w:szCs w:val="24"/>
          <w:u w:val="none"/>
          <w:lang w:eastAsia="ja-JP"/>
        </w:rPr>
        <w:t>omen were less likely to receive</w:t>
      </w:r>
      <w:r w:rsidR="000D3BA7" w:rsidRPr="00446103">
        <w:rPr>
          <w:rStyle w:val="Hyperlink"/>
          <w:rFonts w:ascii="Book Antiqua" w:hAnsi="Book Antiqua" w:cs="Arial"/>
          <w:bCs/>
          <w:color w:val="auto"/>
          <w:sz w:val="24"/>
          <w:szCs w:val="24"/>
          <w:u w:val="none"/>
          <w:lang w:eastAsia="ja-JP"/>
        </w:rPr>
        <w:t xml:space="preserve"> medications such as</w:t>
      </w:r>
      <w:r w:rsidR="007F3083" w:rsidRPr="00446103">
        <w:rPr>
          <w:rStyle w:val="Hyperlink"/>
          <w:rFonts w:ascii="Book Antiqua" w:hAnsi="Book Antiqua" w:cs="Arial"/>
          <w:bCs/>
          <w:color w:val="auto"/>
          <w:sz w:val="24"/>
          <w:szCs w:val="24"/>
          <w:u w:val="none"/>
          <w:lang w:eastAsia="ja-JP"/>
        </w:rPr>
        <w:t xml:space="preserve"> </w:t>
      </w:r>
      <w:r w:rsidRPr="00446103">
        <w:rPr>
          <w:rStyle w:val="Hyperlink"/>
          <w:rFonts w:ascii="Book Antiqua" w:hAnsi="Book Antiqua" w:cs="Arial"/>
          <w:bCs/>
          <w:color w:val="auto"/>
          <w:sz w:val="24"/>
          <w:szCs w:val="24"/>
          <w:u w:val="none"/>
          <w:lang w:eastAsia="ja-JP"/>
        </w:rPr>
        <w:t>aspirin,</w:t>
      </w:r>
      <w:r w:rsidR="000D3BA7" w:rsidRPr="00446103">
        <w:rPr>
          <w:rStyle w:val="Hyperlink"/>
          <w:rFonts w:ascii="Book Antiqua" w:hAnsi="Book Antiqua" w:cs="Arial"/>
          <w:bCs/>
          <w:color w:val="auto"/>
          <w:sz w:val="24"/>
          <w:szCs w:val="24"/>
          <w:u w:val="none"/>
          <w:lang w:eastAsia="ja-JP"/>
        </w:rPr>
        <w:t xml:space="preserve"> recommended statins,</w:t>
      </w:r>
      <w:r w:rsidRPr="00446103">
        <w:rPr>
          <w:rStyle w:val="Hyperlink"/>
          <w:rFonts w:ascii="Book Antiqua" w:hAnsi="Book Antiqua" w:cs="Arial"/>
          <w:bCs/>
          <w:color w:val="auto"/>
          <w:sz w:val="24"/>
          <w:szCs w:val="24"/>
          <w:u w:val="none"/>
          <w:lang w:eastAsia="ja-JP"/>
        </w:rPr>
        <w:t xml:space="preserve"> ACE in</w:t>
      </w:r>
      <w:r w:rsidR="000D3BA7" w:rsidRPr="00446103">
        <w:rPr>
          <w:rStyle w:val="Hyperlink"/>
          <w:rFonts w:ascii="Book Antiqua" w:hAnsi="Book Antiqua" w:cs="Arial"/>
          <w:bCs/>
          <w:color w:val="auto"/>
          <w:sz w:val="24"/>
          <w:szCs w:val="24"/>
          <w:u w:val="none"/>
          <w:lang w:eastAsia="ja-JP"/>
        </w:rPr>
        <w:t>hibitors, β-blockers</w:t>
      </w:r>
      <w:r w:rsidRPr="00446103">
        <w:rPr>
          <w:rStyle w:val="Hyperlink"/>
          <w:rFonts w:ascii="Book Antiqua" w:hAnsi="Book Antiqua" w:cs="Arial"/>
          <w:bCs/>
          <w:color w:val="auto"/>
          <w:sz w:val="24"/>
          <w:szCs w:val="24"/>
          <w:u w:val="none"/>
          <w:lang w:eastAsia="ja-JP"/>
        </w:rPr>
        <w:t xml:space="preserve">, </w:t>
      </w:r>
      <w:r w:rsidR="007F3083" w:rsidRPr="00446103">
        <w:rPr>
          <w:rStyle w:val="Hyperlink"/>
          <w:rFonts w:ascii="Book Antiqua" w:hAnsi="Book Antiqua" w:cs="Arial"/>
          <w:bCs/>
          <w:color w:val="auto"/>
          <w:sz w:val="24"/>
          <w:szCs w:val="24"/>
          <w:u w:val="none"/>
          <w:lang w:eastAsia="ja-JP"/>
        </w:rPr>
        <w:t xml:space="preserve">or to </w:t>
      </w:r>
      <w:r w:rsidR="000D3BA7" w:rsidRPr="00446103">
        <w:rPr>
          <w:rStyle w:val="Hyperlink"/>
          <w:rFonts w:ascii="Book Antiqua" w:hAnsi="Book Antiqua" w:cs="Arial"/>
          <w:bCs/>
          <w:color w:val="auto"/>
          <w:sz w:val="24"/>
          <w:szCs w:val="24"/>
          <w:u w:val="none"/>
          <w:lang w:eastAsia="ja-JP"/>
        </w:rPr>
        <w:t xml:space="preserve">have interventional </w:t>
      </w:r>
      <w:proofErr w:type="gramStart"/>
      <w:r w:rsidR="00133C73" w:rsidRPr="00446103">
        <w:rPr>
          <w:rStyle w:val="Hyperlink"/>
          <w:rFonts w:ascii="Book Antiqua" w:hAnsi="Book Antiqua" w:cs="Arial"/>
          <w:bCs/>
          <w:color w:val="auto"/>
          <w:sz w:val="24"/>
          <w:szCs w:val="24"/>
          <w:u w:val="none"/>
          <w:lang w:eastAsia="ja-JP"/>
        </w:rPr>
        <w:t>procedures</w:t>
      </w:r>
      <w:r w:rsidR="00133C73" w:rsidRPr="00446103">
        <w:rPr>
          <w:rStyle w:val="Hyperlink"/>
          <w:rFonts w:ascii="Book Antiqua" w:hAnsi="Book Antiqua" w:cs="Arial"/>
          <w:bCs/>
          <w:color w:val="auto"/>
          <w:sz w:val="24"/>
          <w:szCs w:val="24"/>
          <w:u w:val="none"/>
          <w:vertAlign w:val="superscript"/>
          <w:lang w:eastAsia="ja-JP"/>
        </w:rPr>
        <w:t>[</w:t>
      </w:r>
      <w:proofErr w:type="gramEnd"/>
      <w:r w:rsidR="004D24FE" w:rsidRPr="00446103">
        <w:rPr>
          <w:rStyle w:val="Hyperlink"/>
          <w:rFonts w:ascii="Book Antiqua" w:hAnsi="Book Antiqua" w:cs="Arial"/>
          <w:bCs/>
          <w:color w:val="auto"/>
          <w:sz w:val="24"/>
          <w:szCs w:val="24"/>
          <w:u w:val="none"/>
          <w:vertAlign w:val="superscript"/>
          <w:lang w:eastAsia="ja-JP"/>
        </w:rPr>
        <w:t>10</w:t>
      </w:r>
      <w:r w:rsidR="001A7580" w:rsidRPr="00446103">
        <w:rPr>
          <w:rStyle w:val="Hyperlink"/>
          <w:rFonts w:ascii="Book Antiqua" w:hAnsi="Book Antiqua" w:cs="Arial"/>
          <w:bCs/>
          <w:color w:val="auto"/>
          <w:sz w:val="24"/>
          <w:szCs w:val="24"/>
          <w:u w:val="none"/>
          <w:vertAlign w:val="superscript"/>
          <w:lang w:eastAsia="ja-JP"/>
        </w:rPr>
        <w:t>5</w:t>
      </w:r>
      <w:r w:rsidR="004D24FE" w:rsidRPr="00446103">
        <w:rPr>
          <w:rStyle w:val="Hyperlink"/>
          <w:rFonts w:ascii="Book Antiqua" w:hAnsi="Book Antiqua" w:cs="Arial"/>
          <w:bCs/>
          <w:color w:val="auto"/>
          <w:sz w:val="24"/>
          <w:szCs w:val="24"/>
          <w:u w:val="none"/>
          <w:vertAlign w:val="superscript"/>
          <w:lang w:eastAsia="ja-JP"/>
        </w:rPr>
        <w:t>]</w:t>
      </w:r>
      <w:r w:rsidR="007F3083" w:rsidRPr="00446103">
        <w:rPr>
          <w:rStyle w:val="Hyperlink"/>
          <w:rFonts w:ascii="Book Antiqua" w:hAnsi="Book Antiqua" w:cs="Arial"/>
          <w:bCs/>
          <w:color w:val="auto"/>
          <w:sz w:val="24"/>
          <w:szCs w:val="24"/>
          <w:u w:val="none"/>
          <w:lang w:eastAsia="ja-JP"/>
        </w:rPr>
        <w:t>.</w:t>
      </w:r>
    </w:p>
    <w:p w14:paraId="0D1B3C2B" w14:textId="063D45E9" w:rsidR="000359AA" w:rsidRPr="00446103" w:rsidRDefault="00C05317"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Hispanic patients with diabetes treated intensively for cardiac risk factors had a smaller risk of death/</w:t>
      </w:r>
      <w:r w:rsidR="00700D55" w:rsidRPr="00446103">
        <w:rPr>
          <w:rStyle w:val="Hyperlink"/>
          <w:rFonts w:ascii="Book Antiqua" w:hAnsi="Book Antiqua" w:cs="Arial"/>
          <w:bCs/>
          <w:color w:val="auto"/>
          <w:sz w:val="24"/>
          <w:szCs w:val="24"/>
          <w:u w:val="none"/>
          <w:lang w:eastAsia="ja-JP"/>
        </w:rPr>
        <w:t>MI</w:t>
      </w:r>
      <w:r w:rsidRPr="00446103">
        <w:rPr>
          <w:rStyle w:val="Hyperlink"/>
          <w:rFonts w:ascii="Book Antiqua" w:hAnsi="Book Antiqua" w:cs="Arial"/>
          <w:bCs/>
          <w:color w:val="auto"/>
          <w:sz w:val="24"/>
          <w:szCs w:val="24"/>
          <w:u w:val="none"/>
          <w:lang w:eastAsia="ja-JP"/>
        </w:rPr>
        <w:t xml:space="preserve">/stroke at 5 years than white diabetics with similar treatment, but the differences were not </w:t>
      </w:r>
      <w:proofErr w:type="gramStart"/>
      <w:r w:rsidRPr="00446103">
        <w:rPr>
          <w:rStyle w:val="Hyperlink"/>
          <w:rFonts w:ascii="Book Antiqua" w:hAnsi="Book Antiqua" w:cs="Arial"/>
          <w:bCs/>
          <w:color w:val="auto"/>
          <w:sz w:val="24"/>
          <w:szCs w:val="24"/>
          <w:u w:val="none"/>
          <w:lang w:eastAsia="ja-JP"/>
        </w:rPr>
        <w:t>significant</w:t>
      </w:r>
      <w:r w:rsidR="009436A7" w:rsidRPr="00446103">
        <w:rPr>
          <w:rStyle w:val="Hyperlink"/>
          <w:rFonts w:ascii="Book Antiqua" w:hAnsi="Book Antiqua" w:cs="Arial"/>
          <w:bCs/>
          <w:color w:val="auto"/>
          <w:sz w:val="24"/>
          <w:szCs w:val="24"/>
          <w:u w:val="none"/>
          <w:vertAlign w:val="superscript"/>
          <w:lang w:eastAsia="ja-JP"/>
        </w:rPr>
        <w:t>[</w:t>
      </w:r>
      <w:proofErr w:type="gramEnd"/>
      <w:r w:rsidR="001A7580" w:rsidRPr="00446103">
        <w:rPr>
          <w:rStyle w:val="Hyperlink"/>
          <w:rFonts w:ascii="Book Antiqua" w:hAnsi="Book Antiqua" w:cs="Arial"/>
          <w:bCs/>
          <w:color w:val="auto"/>
          <w:sz w:val="24"/>
          <w:szCs w:val="24"/>
          <w:u w:val="none"/>
          <w:vertAlign w:val="superscript"/>
          <w:lang w:eastAsia="ja-JP"/>
        </w:rPr>
        <w:t>90</w:t>
      </w:r>
      <w:r w:rsidR="009436A7" w:rsidRPr="00446103">
        <w:rPr>
          <w:rStyle w:val="Hyperlink"/>
          <w:rFonts w:ascii="Book Antiqua" w:hAnsi="Book Antiqua" w:cs="Arial"/>
          <w:bCs/>
          <w:color w:val="auto"/>
          <w:sz w:val="24"/>
          <w:szCs w:val="24"/>
          <w:u w:val="none"/>
          <w:vertAlign w:val="superscript"/>
          <w:lang w:eastAsia="ja-JP"/>
        </w:rPr>
        <w:t>]</w:t>
      </w:r>
      <w:r w:rsidR="007F3083" w:rsidRPr="00446103">
        <w:rPr>
          <w:rStyle w:val="Hyperlink"/>
          <w:rFonts w:ascii="Book Antiqua" w:hAnsi="Book Antiqua" w:cs="Arial"/>
          <w:bCs/>
          <w:color w:val="auto"/>
          <w:sz w:val="24"/>
          <w:szCs w:val="24"/>
          <w:u w:val="none"/>
          <w:lang w:eastAsia="ja-JP"/>
        </w:rPr>
        <w:t>.</w:t>
      </w:r>
      <w:r w:rsidRPr="00446103">
        <w:rPr>
          <w:rStyle w:val="Hyperlink"/>
          <w:rFonts w:ascii="Book Antiqua" w:hAnsi="Book Antiqua" w:cs="Arial"/>
          <w:bCs/>
          <w:color w:val="auto"/>
          <w:sz w:val="24"/>
          <w:szCs w:val="24"/>
          <w:u w:val="none"/>
          <w:lang w:eastAsia="ja-JP"/>
        </w:rPr>
        <w:t xml:space="preserve"> </w:t>
      </w:r>
      <w:r w:rsidR="00495962" w:rsidRPr="00446103">
        <w:rPr>
          <w:rStyle w:val="Hyperlink"/>
          <w:rFonts w:ascii="Book Antiqua" w:hAnsi="Book Antiqua" w:cs="Arial"/>
          <w:bCs/>
          <w:color w:val="auto"/>
          <w:sz w:val="24"/>
          <w:szCs w:val="24"/>
          <w:u w:val="none"/>
          <w:lang w:eastAsia="ja-JP"/>
        </w:rPr>
        <w:t>Hispanic patients</w:t>
      </w:r>
      <w:r w:rsidR="007F3083" w:rsidRPr="00446103">
        <w:rPr>
          <w:rStyle w:val="Hyperlink"/>
          <w:rFonts w:ascii="Book Antiqua" w:hAnsi="Book Antiqua" w:cs="Arial"/>
          <w:bCs/>
          <w:color w:val="auto"/>
          <w:sz w:val="24"/>
          <w:szCs w:val="24"/>
          <w:u w:val="none"/>
          <w:lang w:eastAsia="ja-JP"/>
        </w:rPr>
        <w:t xml:space="preserve"> </w:t>
      </w:r>
      <w:r w:rsidR="00253F83" w:rsidRPr="00446103">
        <w:rPr>
          <w:rStyle w:val="Hyperlink"/>
          <w:rFonts w:ascii="Book Antiqua" w:hAnsi="Book Antiqua" w:cs="Arial"/>
          <w:bCs/>
          <w:color w:val="auto"/>
          <w:sz w:val="24"/>
          <w:szCs w:val="24"/>
          <w:u w:val="none"/>
          <w:lang w:eastAsia="ja-JP"/>
        </w:rPr>
        <w:t>w</w:t>
      </w:r>
      <w:r w:rsidR="009436A7" w:rsidRPr="00446103">
        <w:rPr>
          <w:rStyle w:val="Hyperlink"/>
          <w:rFonts w:ascii="Book Antiqua" w:hAnsi="Book Antiqua" w:cs="Arial"/>
          <w:bCs/>
          <w:color w:val="auto"/>
          <w:sz w:val="24"/>
          <w:szCs w:val="24"/>
          <w:u w:val="none"/>
          <w:lang w:eastAsia="ja-JP"/>
        </w:rPr>
        <w:t>ith</w:t>
      </w:r>
      <w:r w:rsidR="007F3083" w:rsidRPr="00446103">
        <w:rPr>
          <w:rStyle w:val="Hyperlink"/>
          <w:rFonts w:ascii="Book Antiqua" w:hAnsi="Book Antiqua" w:cs="Arial"/>
          <w:bCs/>
          <w:color w:val="auto"/>
          <w:sz w:val="24"/>
          <w:szCs w:val="24"/>
          <w:u w:val="none"/>
          <w:lang w:eastAsia="ja-JP"/>
        </w:rPr>
        <w:t xml:space="preserve"> pre-existing coronary heart disease</w:t>
      </w:r>
      <w:r w:rsidR="009436A7" w:rsidRPr="00446103">
        <w:rPr>
          <w:rStyle w:val="Hyperlink"/>
          <w:rFonts w:ascii="Book Antiqua" w:hAnsi="Book Antiqua" w:cs="Arial"/>
          <w:bCs/>
          <w:color w:val="auto"/>
          <w:sz w:val="24"/>
          <w:szCs w:val="24"/>
          <w:u w:val="none"/>
          <w:lang w:eastAsia="ja-JP"/>
        </w:rPr>
        <w:t>,</w:t>
      </w:r>
      <w:r w:rsidR="007F3083" w:rsidRPr="00446103">
        <w:rPr>
          <w:rStyle w:val="Hyperlink"/>
          <w:rFonts w:ascii="Book Antiqua" w:hAnsi="Book Antiqua" w:cs="Arial"/>
          <w:bCs/>
          <w:color w:val="auto"/>
          <w:sz w:val="24"/>
          <w:szCs w:val="24"/>
          <w:u w:val="none"/>
          <w:lang w:eastAsia="ja-JP"/>
        </w:rPr>
        <w:t xml:space="preserve"> admitted to</w:t>
      </w:r>
      <w:r w:rsidR="00AC185D" w:rsidRPr="00446103">
        <w:rPr>
          <w:rStyle w:val="Hyperlink"/>
          <w:rFonts w:ascii="Book Antiqua" w:hAnsi="Book Antiqua" w:cs="Arial"/>
          <w:bCs/>
          <w:color w:val="auto"/>
          <w:sz w:val="24"/>
          <w:szCs w:val="24"/>
          <w:u w:val="none"/>
          <w:lang w:eastAsia="ja-JP"/>
        </w:rPr>
        <w:t xml:space="preserve"> a cardiovascular service</w:t>
      </w:r>
      <w:r w:rsidR="009436A7" w:rsidRPr="00446103">
        <w:rPr>
          <w:rStyle w:val="Hyperlink"/>
          <w:rFonts w:ascii="Book Antiqua" w:hAnsi="Book Antiqua" w:cs="Arial"/>
          <w:bCs/>
          <w:color w:val="auto"/>
          <w:sz w:val="24"/>
          <w:szCs w:val="24"/>
          <w:u w:val="none"/>
          <w:lang w:eastAsia="ja-JP"/>
        </w:rPr>
        <w:t>,</w:t>
      </w:r>
      <w:r w:rsidR="00495962" w:rsidRPr="00446103">
        <w:rPr>
          <w:rStyle w:val="Hyperlink"/>
          <w:rFonts w:ascii="Book Antiqua" w:hAnsi="Book Antiqua" w:cs="Arial"/>
          <w:bCs/>
          <w:color w:val="auto"/>
          <w:sz w:val="24"/>
          <w:szCs w:val="24"/>
          <w:u w:val="none"/>
          <w:lang w:eastAsia="ja-JP"/>
        </w:rPr>
        <w:t xml:space="preserve"> were less likely to report statin use before admission and more likely to be dead or re-hospitalized at 1 year</w:t>
      </w:r>
      <w:r w:rsidR="00AC185D" w:rsidRPr="00446103">
        <w:rPr>
          <w:rStyle w:val="Hyperlink"/>
          <w:rFonts w:ascii="Book Antiqua" w:hAnsi="Book Antiqua" w:cs="Arial"/>
          <w:bCs/>
          <w:color w:val="auto"/>
          <w:sz w:val="24"/>
          <w:szCs w:val="24"/>
          <w:u w:val="none"/>
          <w:lang w:eastAsia="ja-JP"/>
        </w:rPr>
        <w:t xml:space="preserve"> than white patients. T</w:t>
      </w:r>
      <w:r w:rsidR="00495962" w:rsidRPr="00446103">
        <w:rPr>
          <w:rStyle w:val="Hyperlink"/>
          <w:rFonts w:ascii="Book Antiqua" w:hAnsi="Book Antiqua" w:cs="Arial"/>
          <w:bCs/>
          <w:color w:val="auto"/>
          <w:sz w:val="24"/>
          <w:szCs w:val="24"/>
          <w:u w:val="none"/>
          <w:lang w:eastAsia="ja-JP"/>
        </w:rPr>
        <w:t>h</w:t>
      </w:r>
      <w:r w:rsidR="00912E0C" w:rsidRPr="00446103">
        <w:rPr>
          <w:rStyle w:val="Hyperlink"/>
          <w:rFonts w:ascii="Book Antiqua" w:hAnsi="Book Antiqua" w:cs="Arial"/>
          <w:bCs/>
          <w:color w:val="auto"/>
          <w:sz w:val="24"/>
          <w:szCs w:val="24"/>
          <w:u w:val="none"/>
          <w:lang w:eastAsia="ja-JP"/>
        </w:rPr>
        <w:t>ey also had higher rates of high blood pressure and diabetes</w:t>
      </w:r>
      <w:r w:rsidR="00495962" w:rsidRPr="00446103">
        <w:rPr>
          <w:rStyle w:val="Hyperlink"/>
          <w:rFonts w:ascii="Book Antiqua" w:hAnsi="Book Antiqua" w:cs="Arial"/>
          <w:bCs/>
          <w:color w:val="auto"/>
          <w:sz w:val="24"/>
          <w:szCs w:val="24"/>
          <w:u w:val="none"/>
          <w:lang w:eastAsia="ja-JP"/>
        </w:rPr>
        <w:t xml:space="preserve"> and less likely to have health </w:t>
      </w:r>
      <w:proofErr w:type="gramStart"/>
      <w:r w:rsidR="00495962" w:rsidRPr="00446103">
        <w:rPr>
          <w:rStyle w:val="Hyperlink"/>
          <w:rFonts w:ascii="Book Antiqua" w:hAnsi="Book Antiqua" w:cs="Arial"/>
          <w:bCs/>
          <w:color w:val="auto"/>
          <w:sz w:val="24"/>
          <w:szCs w:val="24"/>
          <w:u w:val="none"/>
          <w:lang w:eastAsia="ja-JP"/>
        </w:rPr>
        <w:t>insurance</w:t>
      </w:r>
      <w:r w:rsidR="009436A7" w:rsidRPr="00446103">
        <w:rPr>
          <w:rStyle w:val="Hyperlink"/>
          <w:rFonts w:ascii="Book Antiqua" w:hAnsi="Book Antiqua" w:cs="Arial"/>
          <w:bCs/>
          <w:color w:val="auto"/>
          <w:sz w:val="24"/>
          <w:szCs w:val="24"/>
          <w:u w:val="none"/>
          <w:vertAlign w:val="superscript"/>
          <w:lang w:eastAsia="ja-JP"/>
        </w:rPr>
        <w:t>[</w:t>
      </w:r>
      <w:proofErr w:type="gramEnd"/>
      <w:r w:rsidR="009436A7" w:rsidRPr="00446103">
        <w:rPr>
          <w:rStyle w:val="Hyperlink"/>
          <w:rFonts w:ascii="Book Antiqua" w:hAnsi="Book Antiqua" w:cs="Arial"/>
          <w:bCs/>
          <w:color w:val="auto"/>
          <w:sz w:val="24"/>
          <w:szCs w:val="24"/>
          <w:u w:val="none"/>
          <w:vertAlign w:val="superscript"/>
          <w:lang w:eastAsia="ja-JP"/>
        </w:rPr>
        <w:t>9</w:t>
      </w:r>
      <w:r w:rsidR="001A7580" w:rsidRPr="00446103">
        <w:rPr>
          <w:rStyle w:val="Hyperlink"/>
          <w:rFonts w:ascii="Book Antiqua" w:hAnsi="Book Antiqua" w:cs="Arial"/>
          <w:bCs/>
          <w:color w:val="auto"/>
          <w:sz w:val="24"/>
          <w:szCs w:val="24"/>
          <w:u w:val="none"/>
          <w:vertAlign w:val="superscript"/>
          <w:lang w:eastAsia="ja-JP"/>
        </w:rPr>
        <w:t>7</w:t>
      </w:r>
      <w:r w:rsidR="009436A7" w:rsidRPr="00446103">
        <w:rPr>
          <w:rStyle w:val="Hyperlink"/>
          <w:rFonts w:ascii="Book Antiqua" w:hAnsi="Book Antiqua" w:cs="Arial"/>
          <w:bCs/>
          <w:color w:val="auto"/>
          <w:sz w:val="24"/>
          <w:szCs w:val="24"/>
          <w:u w:val="none"/>
          <w:vertAlign w:val="superscript"/>
          <w:lang w:eastAsia="ja-JP"/>
        </w:rPr>
        <w:t>]</w:t>
      </w:r>
      <w:r w:rsidR="00AC185D" w:rsidRPr="00446103">
        <w:rPr>
          <w:rStyle w:val="Hyperlink"/>
          <w:rFonts w:ascii="Book Antiqua" w:hAnsi="Book Antiqua" w:cs="Arial"/>
          <w:bCs/>
          <w:color w:val="auto"/>
          <w:sz w:val="24"/>
          <w:szCs w:val="24"/>
          <w:u w:val="none"/>
          <w:lang w:eastAsia="ja-JP"/>
        </w:rPr>
        <w:t>.</w:t>
      </w:r>
      <w:r w:rsidR="004F7A30" w:rsidRPr="00446103">
        <w:rPr>
          <w:rStyle w:val="Hyperlink"/>
          <w:rFonts w:ascii="Book Antiqua" w:hAnsi="Book Antiqua" w:cs="Arial"/>
          <w:bCs/>
          <w:color w:val="auto"/>
          <w:sz w:val="24"/>
          <w:szCs w:val="24"/>
          <w:u w:val="none"/>
          <w:lang w:eastAsia="ja-JP"/>
        </w:rPr>
        <w:t xml:space="preserve"> </w:t>
      </w:r>
    </w:p>
    <w:p w14:paraId="503F94EB" w14:textId="2CBC4034" w:rsidR="00BA766C" w:rsidRPr="00446103" w:rsidRDefault="004F7A30"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 xml:space="preserve">Table </w:t>
      </w:r>
      <w:r w:rsidR="009F0F39" w:rsidRPr="00446103">
        <w:rPr>
          <w:rStyle w:val="Hyperlink"/>
          <w:rFonts w:ascii="Book Antiqua" w:hAnsi="Book Antiqua" w:cs="Arial" w:hint="eastAsia"/>
          <w:bCs/>
          <w:color w:val="auto"/>
          <w:sz w:val="24"/>
          <w:szCs w:val="24"/>
          <w:u w:val="none"/>
          <w:lang w:eastAsia="zh-CN"/>
        </w:rPr>
        <w:t>4</w:t>
      </w:r>
      <w:r w:rsidRPr="00446103">
        <w:rPr>
          <w:rStyle w:val="Hyperlink"/>
          <w:rFonts w:ascii="Book Antiqua" w:hAnsi="Book Antiqua" w:cs="Arial"/>
          <w:bCs/>
          <w:color w:val="auto"/>
          <w:sz w:val="24"/>
          <w:szCs w:val="24"/>
          <w:u w:val="none"/>
          <w:lang w:eastAsia="ja-JP"/>
        </w:rPr>
        <w:t xml:space="preserve"> summarizes disparities in Hispanics in presentation, treatment, and outcomes of </w:t>
      </w:r>
      <w:r w:rsidRPr="00446103">
        <w:rPr>
          <w:rFonts w:ascii="Book Antiqua" w:hAnsi="Book Antiqua" w:cs="FranklinGothic-Medium"/>
          <w:sz w:val="24"/>
          <w:szCs w:val="24"/>
        </w:rPr>
        <w:t>acute coronary syndrome</w:t>
      </w:r>
      <w:r w:rsidRPr="00446103">
        <w:rPr>
          <w:rStyle w:val="Hyperlink"/>
          <w:rFonts w:ascii="Book Antiqua" w:hAnsi="Book Antiqua" w:cs="Arial"/>
          <w:bCs/>
          <w:color w:val="auto"/>
          <w:sz w:val="24"/>
          <w:szCs w:val="24"/>
          <w:u w:val="none"/>
          <w:lang w:eastAsia="ja-JP"/>
        </w:rPr>
        <w:t>.</w:t>
      </w:r>
    </w:p>
    <w:p w14:paraId="5EBF9F6B" w14:textId="77777777" w:rsidR="004F7A30" w:rsidRPr="00446103" w:rsidRDefault="004F7A30" w:rsidP="005D5850">
      <w:pPr>
        <w:spacing w:after="0" w:line="360" w:lineRule="auto"/>
        <w:jc w:val="both"/>
        <w:rPr>
          <w:rStyle w:val="Hyperlink"/>
          <w:rFonts w:ascii="Book Antiqua" w:hAnsi="Book Antiqua" w:cs="Arial"/>
          <w:b/>
          <w:bCs/>
          <w:color w:val="auto"/>
          <w:sz w:val="24"/>
          <w:szCs w:val="24"/>
          <w:u w:val="none"/>
          <w:lang w:eastAsia="zh-CN"/>
        </w:rPr>
      </w:pPr>
    </w:p>
    <w:p w14:paraId="6243B896" w14:textId="2C21A1FE" w:rsidR="007C1638" w:rsidRPr="00446103" w:rsidRDefault="006F62EF" w:rsidP="005D5850">
      <w:pPr>
        <w:spacing w:after="0" w:line="360" w:lineRule="auto"/>
        <w:jc w:val="both"/>
        <w:rPr>
          <w:rStyle w:val="Hyperlink"/>
          <w:rFonts w:ascii="Book Antiqua" w:hAnsi="Book Antiqua" w:cs="Arial"/>
          <w:b/>
          <w:bCs/>
          <w:color w:val="auto"/>
          <w:sz w:val="24"/>
          <w:szCs w:val="24"/>
          <w:u w:val="none"/>
          <w:lang w:eastAsia="ja-JP"/>
        </w:rPr>
      </w:pPr>
      <w:r w:rsidRPr="00446103">
        <w:rPr>
          <w:rStyle w:val="Hyperlink"/>
          <w:rFonts w:ascii="Book Antiqua" w:hAnsi="Book Antiqua" w:cs="Arial"/>
          <w:b/>
          <w:bCs/>
          <w:color w:val="auto"/>
          <w:sz w:val="24"/>
          <w:szCs w:val="24"/>
          <w:u w:val="none"/>
          <w:lang w:eastAsia="ja-JP"/>
        </w:rPr>
        <w:t>OTHER GROUPS</w:t>
      </w:r>
    </w:p>
    <w:p w14:paraId="349788B8" w14:textId="3D98166A" w:rsidR="00E06B89" w:rsidRPr="00446103" w:rsidRDefault="00E06B89" w:rsidP="005D5850">
      <w:pPr>
        <w:spacing w:after="0" w:line="360" w:lineRule="auto"/>
        <w:jc w:val="both"/>
        <w:rPr>
          <w:rFonts w:ascii="Book Antiqua" w:hAnsi="Book Antiqua"/>
          <w:sz w:val="24"/>
          <w:szCs w:val="24"/>
          <w:lang w:eastAsia="ja-JP"/>
        </w:rPr>
      </w:pPr>
      <w:r w:rsidRPr="00446103">
        <w:rPr>
          <w:rStyle w:val="Hyperlink"/>
          <w:rFonts w:ascii="Book Antiqua" w:hAnsi="Book Antiqua" w:cs="Times-Bold"/>
          <w:bCs/>
          <w:color w:val="auto"/>
          <w:sz w:val="24"/>
          <w:szCs w:val="24"/>
          <w:u w:val="none"/>
          <w:lang w:eastAsia="ja-JP"/>
        </w:rPr>
        <w:t xml:space="preserve">Recent data are largely lacking on CVD risk factors in general, </w:t>
      </w:r>
      <w:r w:rsidR="00482F85" w:rsidRPr="00446103">
        <w:rPr>
          <w:rStyle w:val="Hyperlink"/>
          <w:rFonts w:ascii="Book Antiqua" w:hAnsi="Book Antiqua" w:cs="Times-Bold"/>
          <w:bCs/>
          <w:color w:val="auto"/>
          <w:sz w:val="24"/>
          <w:szCs w:val="24"/>
          <w:u w:val="none"/>
          <w:lang w:eastAsia="ja-JP"/>
        </w:rPr>
        <w:t xml:space="preserve">on </w:t>
      </w:r>
      <w:r w:rsidRPr="00446103">
        <w:rPr>
          <w:rStyle w:val="Hyperlink"/>
          <w:rFonts w:ascii="Book Antiqua" w:hAnsi="Book Antiqua" w:cs="Times-Bold"/>
          <w:bCs/>
          <w:color w:val="auto"/>
          <w:sz w:val="24"/>
          <w:szCs w:val="24"/>
          <w:u w:val="none"/>
          <w:lang w:eastAsia="ja-JP"/>
        </w:rPr>
        <w:t xml:space="preserve">CVD health status, and especially on revascularization as treatment for AMI </w:t>
      </w:r>
      <w:r w:rsidR="00AF338A" w:rsidRPr="00446103">
        <w:rPr>
          <w:rStyle w:val="Hyperlink"/>
          <w:rFonts w:ascii="Book Antiqua" w:hAnsi="Book Antiqua" w:cs="Times-Bold"/>
          <w:bCs/>
          <w:color w:val="auto"/>
          <w:sz w:val="24"/>
          <w:szCs w:val="24"/>
          <w:u w:val="none"/>
          <w:lang w:eastAsia="ja-JP"/>
        </w:rPr>
        <w:t xml:space="preserve">among </w:t>
      </w:r>
      <w:r w:rsidRPr="00446103">
        <w:rPr>
          <w:rFonts w:ascii="Book Antiqua" w:hAnsi="Book Antiqua"/>
          <w:sz w:val="24"/>
          <w:szCs w:val="24"/>
          <w:lang w:eastAsia="ja-JP"/>
        </w:rPr>
        <w:t xml:space="preserve">minority groups </w:t>
      </w:r>
      <w:r w:rsidR="00F82096" w:rsidRPr="00446103">
        <w:rPr>
          <w:rFonts w:ascii="Book Antiqua" w:hAnsi="Book Antiqua"/>
          <w:sz w:val="24"/>
          <w:szCs w:val="24"/>
          <w:lang w:eastAsia="ja-JP"/>
        </w:rPr>
        <w:t>other than</w:t>
      </w:r>
      <w:r w:rsidRPr="00446103">
        <w:rPr>
          <w:rFonts w:ascii="Book Antiqua" w:hAnsi="Book Antiqua"/>
          <w:sz w:val="24"/>
          <w:szCs w:val="24"/>
          <w:lang w:eastAsia="ja-JP"/>
        </w:rPr>
        <w:t xml:space="preserve"> blacks and Hispanics. A few studies have already been discussed that either originally included some groups but tossed those study participants from the analyses </w:t>
      </w:r>
      <w:r w:rsidRPr="00446103">
        <w:rPr>
          <w:rFonts w:ascii="Book Antiqua" w:hAnsi="Book Antiqua"/>
          <w:sz w:val="24"/>
          <w:szCs w:val="24"/>
          <w:lang w:eastAsia="ja-JP"/>
        </w:rPr>
        <w:lastRenderedPageBreak/>
        <w:t>because they were too few to lead to any conclusions or simply added them to other populations</w:t>
      </w:r>
      <w:r w:rsidR="00AF338A" w:rsidRPr="00446103">
        <w:rPr>
          <w:rFonts w:ascii="Book Antiqua" w:hAnsi="Book Antiqua"/>
          <w:sz w:val="24"/>
          <w:szCs w:val="24"/>
          <w:lang w:eastAsia="ja-JP"/>
        </w:rPr>
        <w:t xml:space="preserve"> </w:t>
      </w:r>
      <w:r w:rsidRPr="00446103">
        <w:rPr>
          <w:rFonts w:ascii="Book Antiqua" w:hAnsi="Book Antiqua"/>
          <w:sz w:val="24"/>
          <w:szCs w:val="24"/>
          <w:lang w:eastAsia="ja-JP"/>
        </w:rPr>
        <w:t>(</w:t>
      </w:r>
      <w:r w:rsidRPr="00446103">
        <w:rPr>
          <w:rFonts w:ascii="Book Antiqua" w:hAnsi="Book Antiqua"/>
          <w:i/>
          <w:sz w:val="24"/>
          <w:szCs w:val="24"/>
          <w:lang w:eastAsia="ja-JP"/>
        </w:rPr>
        <w:t>e.g.</w:t>
      </w:r>
      <w:r w:rsidRPr="00446103">
        <w:rPr>
          <w:rFonts w:ascii="Book Antiqua" w:hAnsi="Book Antiqua"/>
          <w:sz w:val="24"/>
          <w:szCs w:val="24"/>
          <w:lang w:eastAsia="ja-JP"/>
        </w:rPr>
        <w:t>, whites/Asians). Here we include a brief look at some recent attempts to elucidate risk factors, treatment status, or outcomes among other minority groups.</w:t>
      </w:r>
    </w:p>
    <w:p w14:paraId="1B9D007A" w14:textId="24C452E2" w:rsidR="00AF338A" w:rsidRPr="00446103" w:rsidRDefault="00350552" w:rsidP="006F62EF">
      <w:pPr>
        <w:spacing w:after="0" w:line="360" w:lineRule="auto"/>
        <w:ind w:firstLineChars="100" w:firstLine="240"/>
        <w:jc w:val="both"/>
        <w:rPr>
          <w:rFonts w:ascii="Book Antiqua" w:hAnsi="Book Antiqua"/>
          <w:sz w:val="24"/>
          <w:szCs w:val="24"/>
          <w:lang w:eastAsia="ja-JP"/>
        </w:rPr>
      </w:pPr>
      <w:r w:rsidRPr="00446103">
        <w:rPr>
          <w:rStyle w:val="Hyperlink"/>
          <w:rFonts w:ascii="Book Antiqua" w:hAnsi="Book Antiqua" w:cs="Arial"/>
          <w:bCs/>
          <w:color w:val="auto"/>
          <w:sz w:val="24"/>
          <w:szCs w:val="24"/>
          <w:u w:val="none"/>
          <w:lang w:eastAsia="ja-JP"/>
        </w:rPr>
        <w:t>A</w:t>
      </w:r>
      <w:r w:rsidR="008C0794" w:rsidRPr="00446103">
        <w:rPr>
          <w:rStyle w:val="Hyperlink"/>
          <w:rFonts w:ascii="Book Antiqua" w:hAnsi="Book Antiqua" w:cs="Arial"/>
          <w:bCs/>
          <w:color w:val="auto"/>
          <w:sz w:val="24"/>
          <w:szCs w:val="24"/>
          <w:u w:val="none"/>
          <w:lang w:eastAsia="ja-JP"/>
        </w:rPr>
        <w:t xml:space="preserve"> study </w:t>
      </w:r>
      <w:r w:rsidRPr="00446103">
        <w:rPr>
          <w:rStyle w:val="Hyperlink"/>
          <w:rFonts w:ascii="Book Antiqua" w:hAnsi="Book Antiqua" w:cs="Arial"/>
          <w:bCs/>
          <w:color w:val="auto"/>
          <w:sz w:val="24"/>
          <w:szCs w:val="24"/>
          <w:u w:val="none"/>
          <w:lang w:eastAsia="ja-JP"/>
        </w:rPr>
        <w:t>of</w:t>
      </w:r>
      <w:r w:rsidR="007E25C3" w:rsidRPr="00446103">
        <w:rPr>
          <w:rStyle w:val="Hyperlink"/>
          <w:rFonts w:ascii="Book Antiqua" w:hAnsi="Book Antiqua" w:cs="Arial"/>
          <w:bCs/>
          <w:color w:val="auto"/>
          <w:sz w:val="24"/>
          <w:szCs w:val="24"/>
          <w:u w:val="none"/>
          <w:lang w:eastAsia="ja-JP"/>
        </w:rPr>
        <w:t xml:space="preserve"> the prevalence of dyslipidemia among</w:t>
      </w:r>
      <w:r w:rsidR="00E06B89" w:rsidRPr="00446103">
        <w:rPr>
          <w:rFonts w:ascii="Book Antiqua" w:hAnsi="Book Antiqua"/>
          <w:sz w:val="24"/>
          <w:szCs w:val="24"/>
          <w:lang w:eastAsia="ja-JP"/>
        </w:rPr>
        <w:t xml:space="preserve"> </w:t>
      </w:r>
      <w:r w:rsidR="007E25C3" w:rsidRPr="00446103">
        <w:rPr>
          <w:rFonts w:ascii="Book Antiqua" w:hAnsi="Book Antiqua"/>
          <w:sz w:val="24"/>
          <w:szCs w:val="24"/>
          <w:lang w:eastAsia="ja-JP"/>
        </w:rPr>
        <w:t>m</w:t>
      </w:r>
      <w:r w:rsidRPr="00446103">
        <w:rPr>
          <w:rFonts w:ascii="Book Antiqua" w:hAnsi="Book Antiqua"/>
          <w:sz w:val="24"/>
          <w:szCs w:val="24"/>
          <w:lang w:eastAsia="ja-JP"/>
        </w:rPr>
        <w:t xml:space="preserve">inority populations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7E25C3" w:rsidRPr="00446103">
        <w:rPr>
          <w:rFonts w:ascii="Book Antiqua" w:hAnsi="Book Antiqua"/>
          <w:sz w:val="24"/>
          <w:szCs w:val="24"/>
          <w:lang w:eastAsia="ja-JP"/>
        </w:rPr>
        <w:t xml:space="preserve"> includ</w:t>
      </w:r>
      <w:r w:rsidRPr="00446103">
        <w:rPr>
          <w:rFonts w:ascii="Book Antiqua" w:hAnsi="Book Antiqua"/>
          <w:sz w:val="24"/>
          <w:szCs w:val="24"/>
          <w:lang w:eastAsia="ja-JP"/>
        </w:rPr>
        <w:t>ed</w:t>
      </w:r>
      <w:r w:rsidR="007E25C3" w:rsidRPr="00446103">
        <w:rPr>
          <w:rFonts w:ascii="Book Antiqua" w:hAnsi="Book Antiqua"/>
          <w:sz w:val="24"/>
          <w:szCs w:val="24"/>
          <w:lang w:eastAsia="ja-JP"/>
        </w:rPr>
        <w:t xml:space="preserve"> </w:t>
      </w:r>
      <w:r w:rsidR="00AF338A" w:rsidRPr="00446103">
        <w:rPr>
          <w:rFonts w:ascii="Book Antiqua" w:hAnsi="Book Antiqua"/>
          <w:sz w:val="24"/>
          <w:szCs w:val="24"/>
          <w:lang w:eastAsia="ja-JP"/>
        </w:rPr>
        <w:t>As</w:t>
      </w:r>
      <w:r w:rsidR="007F5C14" w:rsidRPr="00446103">
        <w:rPr>
          <w:rFonts w:ascii="Book Antiqua" w:hAnsi="Book Antiqua"/>
          <w:sz w:val="24"/>
          <w:szCs w:val="24"/>
          <w:lang w:eastAsia="ja-JP"/>
        </w:rPr>
        <w:t>ian Americans</w:t>
      </w:r>
      <w:r w:rsidR="00AF338A" w:rsidRPr="00446103">
        <w:rPr>
          <w:rFonts w:ascii="Book Antiqua" w:hAnsi="Book Antiqua"/>
          <w:sz w:val="24"/>
          <w:szCs w:val="24"/>
          <w:lang w:eastAsia="ja-JP"/>
        </w:rPr>
        <w:t>, Mexican Americans, and blacks, compared to non-Hispanic whites</w:t>
      </w:r>
      <w:r w:rsidR="008C0794" w:rsidRPr="00446103">
        <w:rPr>
          <w:rFonts w:ascii="Book Antiqua" w:hAnsi="Book Antiqua"/>
          <w:sz w:val="24"/>
          <w:szCs w:val="24"/>
          <w:lang w:eastAsia="ja-JP"/>
        </w:rPr>
        <w:t xml:space="preserve">. </w:t>
      </w:r>
      <w:r w:rsidR="007E25C3" w:rsidRPr="00446103">
        <w:rPr>
          <w:rFonts w:ascii="Book Antiqua" w:hAnsi="Book Antiqua"/>
          <w:sz w:val="24"/>
          <w:szCs w:val="24"/>
          <w:lang w:eastAsia="ja-JP"/>
        </w:rPr>
        <w:t xml:space="preserve">Outcome measures </w:t>
      </w:r>
      <w:r w:rsidRPr="00446103">
        <w:rPr>
          <w:rFonts w:ascii="Book Antiqua" w:hAnsi="Book Antiqua"/>
          <w:sz w:val="24"/>
          <w:szCs w:val="24"/>
          <w:lang w:eastAsia="ja-JP"/>
        </w:rPr>
        <w:t>were</w:t>
      </w:r>
      <w:r w:rsidR="007F5C14" w:rsidRPr="00446103">
        <w:rPr>
          <w:rFonts w:ascii="Book Antiqua" w:hAnsi="Book Antiqua"/>
          <w:sz w:val="24"/>
          <w:szCs w:val="24"/>
          <w:lang w:eastAsia="ja-JP"/>
        </w:rPr>
        <w:t xml:space="preserve"> elevated levels of triglyceride, low HDL</w:t>
      </w:r>
      <w:r w:rsidR="00067317" w:rsidRPr="00446103">
        <w:rPr>
          <w:rFonts w:ascii="Book Antiqua" w:hAnsi="Book Antiqua"/>
          <w:sz w:val="24"/>
          <w:szCs w:val="24"/>
          <w:lang w:eastAsia="ja-JP"/>
        </w:rPr>
        <w:t xml:space="preserve"> </w:t>
      </w:r>
      <w:r w:rsidR="007E25C3" w:rsidRPr="00446103">
        <w:rPr>
          <w:rFonts w:ascii="Book Antiqua" w:hAnsi="Book Antiqua"/>
          <w:sz w:val="24"/>
          <w:szCs w:val="24"/>
          <w:lang w:eastAsia="ja-JP"/>
        </w:rPr>
        <w:t xml:space="preserve">and high </w:t>
      </w:r>
      <w:r w:rsidR="008C0794" w:rsidRPr="00446103">
        <w:rPr>
          <w:rFonts w:ascii="Book Antiqua" w:hAnsi="Book Antiqua"/>
          <w:sz w:val="24"/>
          <w:szCs w:val="24"/>
          <w:lang w:eastAsia="ja-JP"/>
        </w:rPr>
        <w:t>L</w:t>
      </w:r>
      <w:r w:rsidR="007E25C3" w:rsidRPr="00446103">
        <w:rPr>
          <w:rFonts w:ascii="Book Antiqua" w:hAnsi="Book Antiqua"/>
          <w:sz w:val="24"/>
          <w:szCs w:val="24"/>
          <w:lang w:eastAsia="ja-JP"/>
        </w:rPr>
        <w:t>DL cholesterol levels. Hispanic/Latino patients</w:t>
      </w:r>
      <w:r w:rsidR="00F20224" w:rsidRPr="00446103">
        <w:rPr>
          <w:rFonts w:ascii="Book Antiqua" w:hAnsi="Book Antiqua"/>
          <w:sz w:val="24"/>
          <w:szCs w:val="24"/>
          <w:lang w:eastAsia="ja-JP"/>
        </w:rPr>
        <w:t xml:space="preserve"> from subgroups</w:t>
      </w:r>
      <w:r w:rsidR="007E25C3" w:rsidRPr="00446103">
        <w:rPr>
          <w:rFonts w:ascii="Book Antiqua" w:hAnsi="Book Antiqua"/>
          <w:sz w:val="24"/>
          <w:szCs w:val="24"/>
          <w:lang w:eastAsia="ja-JP"/>
        </w:rPr>
        <w:t xml:space="preserve"> other than Mexican Americans were excluded because of small numbers.</w:t>
      </w:r>
      <w:r w:rsidR="00AF338A" w:rsidRPr="00446103">
        <w:rPr>
          <w:rFonts w:ascii="Book Antiqua" w:hAnsi="Book Antiqua"/>
          <w:sz w:val="24"/>
          <w:szCs w:val="24"/>
          <w:lang w:eastAsia="ja-JP"/>
        </w:rPr>
        <w:t xml:space="preserve"> </w:t>
      </w:r>
      <w:r w:rsidR="00D92D77" w:rsidRPr="00446103">
        <w:rPr>
          <w:rFonts w:ascii="Book Antiqua" w:hAnsi="Book Antiqua"/>
          <w:sz w:val="24"/>
          <w:szCs w:val="24"/>
          <w:lang w:eastAsia="ja-JP"/>
        </w:rPr>
        <w:t xml:space="preserve">Filipino and Mexican American women had the highest prevalence of high triglyceride levels and high LDL cholesterol levels. Asian Indian and Mexican American women had the highest prevalence of low HDL cholesterol levels. Mexican American women and all Asian subgroups except Korean women had </w:t>
      </w:r>
      <w:r w:rsidR="00700D55" w:rsidRPr="00446103">
        <w:rPr>
          <w:rFonts w:ascii="Book Antiqua" w:hAnsi="Book Antiqua"/>
          <w:sz w:val="24"/>
          <w:szCs w:val="24"/>
          <w:lang w:eastAsia="ja-JP"/>
        </w:rPr>
        <w:t xml:space="preserve">higher </w:t>
      </w:r>
      <w:r w:rsidR="00D92D77" w:rsidRPr="00446103">
        <w:rPr>
          <w:rFonts w:ascii="Book Antiqua" w:hAnsi="Book Antiqua"/>
          <w:sz w:val="24"/>
          <w:szCs w:val="24"/>
          <w:lang w:eastAsia="ja-JP"/>
        </w:rPr>
        <w:t xml:space="preserve">prevalence of high triglyceride levels </w:t>
      </w:r>
      <w:r w:rsidR="00006C46" w:rsidRPr="00446103">
        <w:rPr>
          <w:rFonts w:ascii="Book Antiqua" w:hAnsi="Book Antiqua"/>
          <w:sz w:val="24"/>
          <w:szCs w:val="24"/>
          <w:lang w:eastAsia="ja-JP"/>
        </w:rPr>
        <w:t>than</w:t>
      </w:r>
      <w:r w:rsidR="00D92D77" w:rsidRPr="00446103">
        <w:rPr>
          <w:rFonts w:ascii="Book Antiqua" w:hAnsi="Book Antiqua"/>
          <w:sz w:val="24"/>
          <w:szCs w:val="24"/>
          <w:lang w:eastAsia="ja-JP"/>
        </w:rPr>
        <w:t xml:space="preserve"> white patients, but black patients had the lowest </w:t>
      </w:r>
      <w:r w:rsidR="00CF645C" w:rsidRPr="00446103">
        <w:rPr>
          <w:rFonts w:ascii="Book Antiqua" w:hAnsi="Book Antiqua"/>
          <w:sz w:val="24"/>
          <w:szCs w:val="24"/>
          <w:lang w:eastAsia="ja-JP"/>
        </w:rPr>
        <w:t xml:space="preserve">prevalence of high triglyceride </w:t>
      </w:r>
      <w:r w:rsidR="00D92D77" w:rsidRPr="00446103">
        <w:rPr>
          <w:rFonts w:ascii="Book Antiqua" w:hAnsi="Book Antiqua"/>
          <w:sz w:val="24"/>
          <w:szCs w:val="24"/>
          <w:lang w:eastAsia="ja-JP"/>
        </w:rPr>
        <w:t>levels</w:t>
      </w:r>
      <w:r w:rsidR="00CF645C" w:rsidRPr="00446103">
        <w:rPr>
          <w:rFonts w:ascii="Book Antiqua" w:hAnsi="Book Antiqua"/>
          <w:sz w:val="24"/>
          <w:szCs w:val="24"/>
          <w:lang w:eastAsia="ja-JP"/>
        </w:rPr>
        <w:t xml:space="preserve"> (18.1%)</w:t>
      </w:r>
      <w:r w:rsidR="00D92D77" w:rsidRPr="00446103">
        <w:rPr>
          <w:rFonts w:ascii="Book Antiqua" w:hAnsi="Book Antiqua"/>
          <w:sz w:val="24"/>
          <w:szCs w:val="24"/>
          <w:lang w:eastAsia="ja-JP"/>
        </w:rPr>
        <w:t xml:space="preserve">. </w:t>
      </w:r>
      <w:r w:rsidR="00CF645C" w:rsidRPr="00446103">
        <w:rPr>
          <w:rFonts w:ascii="Book Antiqua" w:hAnsi="Book Antiqua"/>
          <w:sz w:val="24"/>
          <w:szCs w:val="24"/>
          <w:lang w:eastAsia="ja-JP"/>
        </w:rPr>
        <w:t xml:space="preserve">In general, the prevalence rates of all three dyslipidemia types were higher in </w:t>
      </w:r>
      <w:proofErr w:type="gramStart"/>
      <w:r w:rsidR="00CF645C" w:rsidRPr="00446103">
        <w:rPr>
          <w:rFonts w:ascii="Book Antiqua" w:hAnsi="Book Antiqua"/>
          <w:sz w:val="24"/>
          <w:szCs w:val="24"/>
          <w:lang w:eastAsia="ja-JP"/>
        </w:rPr>
        <w:t>men</w:t>
      </w:r>
      <w:r w:rsidR="00DB2DE7" w:rsidRPr="00446103">
        <w:rPr>
          <w:rFonts w:ascii="Book Antiqua" w:hAnsi="Book Antiqua"/>
          <w:sz w:val="24"/>
          <w:szCs w:val="24"/>
          <w:vertAlign w:val="superscript"/>
          <w:lang w:eastAsia="ja-JP"/>
        </w:rPr>
        <w:t>[</w:t>
      </w:r>
      <w:proofErr w:type="gramEnd"/>
      <w:r w:rsidR="00DB2DE7" w:rsidRPr="00446103">
        <w:rPr>
          <w:rFonts w:ascii="Book Antiqua" w:hAnsi="Book Antiqua"/>
          <w:sz w:val="24"/>
          <w:szCs w:val="24"/>
          <w:vertAlign w:val="superscript"/>
          <w:lang w:eastAsia="ja-JP"/>
        </w:rPr>
        <w:t>10</w:t>
      </w:r>
      <w:r w:rsidR="001A7580" w:rsidRPr="00446103">
        <w:rPr>
          <w:rFonts w:ascii="Book Antiqua" w:hAnsi="Book Antiqua"/>
          <w:sz w:val="24"/>
          <w:szCs w:val="24"/>
          <w:vertAlign w:val="superscript"/>
          <w:lang w:eastAsia="ja-JP"/>
        </w:rPr>
        <w:t>6</w:t>
      </w:r>
      <w:r w:rsidR="00DB2DE7" w:rsidRPr="00446103">
        <w:rPr>
          <w:rFonts w:ascii="Book Antiqua" w:hAnsi="Book Antiqua"/>
          <w:sz w:val="24"/>
          <w:szCs w:val="24"/>
          <w:vertAlign w:val="superscript"/>
          <w:lang w:eastAsia="ja-JP"/>
        </w:rPr>
        <w:t>]</w:t>
      </w:r>
      <w:r w:rsidR="00CF645C" w:rsidRPr="00446103">
        <w:rPr>
          <w:rFonts w:ascii="Book Antiqua" w:hAnsi="Book Antiqua"/>
          <w:sz w:val="24"/>
          <w:szCs w:val="24"/>
          <w:lang w:eastAsia="ja-JP"/>
        </w:rPr>
        <w:t>.</w:t>
      </w:r>
    </w:p>
    <w:p w14:paraId="3C6504BC" w14:textId="15FB2CDC" w:rsidR="004E46DB" w:rsidRPr="00446103" w:rsidRDefault="00350552"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t>A</w:t>
      </w:r>
      <w:r w:rsidR="00A74546" w:rsidRPr="00446103">
        <w:rPr>
          <w:rStyle w:val="Hyperlink"/>
          <w:rFonts w:ascii="Book Antiqua" w:hAnsi="Book Antiqua" w:cs="Arial"/>
          <w:bCs/>
          <w:color w:val="auto"/>
          <w:sz w:val="24"/>
          <w:szCs w:val="24"/>
          <w:u w:val="none"/>
          <w:lang w:eastAsia="ja-JP"/>
        </w:rPr>
        <w:t xml:space="preserve">mong </w:t>
      </w:r>
      <w:r w:rsidR="00EE27BE" w:rsidRPr="00446103">
        <w:rPr>
          <w:rStyle w:val="Hyperlink"/>
          <w:rFonts w:ascii="Book Antiqua" w:hAnsi="Book Antiqua" w:cs="Arial"/>
          <w:bCs/>
          <w:color w:val="auto"/>
          <w:sz w:val="24"/>
          <w:szCs w:val="24"/>
          <w:u w:val="none"/>
          <w:lang w:eastAsia="ja-JP"/>
        </w:rPr>
        <w:t xml:space="preserve">Chinese, </w:t>
      </w:r>
      <w:r w:rsidR="006F62EF" w:rsidRPr="00446103">
        <w:rPr>
          <w:rStyle w:val="Hyperlink"/>
          <w:rFonts w:ascii="Book Antiqua" w:hAnsi="Book Antiqua" w:cs="Arial" w:hint="eastAsia"/>
          <w:bCs/>
          <w:color w:val="auto"/>
          <w:sz w:val="24"/>
          <w:szCs w:val="24"/>
          <w:u w:val="none"/>
          <w:lang w:eastAsia="zh-CN"/>
        </w:rPr>
        <w:t xml:space="preserve">South </w:t>
      </w:r>
      <w:r w:rsidR="00EE27BE" w:rsidRPr="00446103">
        <w:rPr>
          <w:rStyle w:val="Hyperlink"/>
          <w:rFonts w:ascii="Book Antiqua" w:hAnsi="Book Antiqua" w:cs="Arial"/>
          <w:bCs/>
          <w:color w:val="auto"/>
          <w:sz w:val="24"/>
          <w:szCs w:val="24"/>
          <w:u w:val="none"/>
          <w:lang w:eastAsia="ja-JP"/>
        </w:rPr>
        <w:t xml:space="preserve">Korean, </w:t>
      </w:r>
      <w:r w:rsidR="0047785D" w:rsidRPr="00446103">
        <w:rPr>
          <w:rFonts w:ascii="Book Antiqua" w:hAnsi="Book Antiqua" w:cs="Arial"/>
          <w:sz w:val="24"/>
          <w:szCs w:val="24"/>
          <w:lang w:eastAsia="ja-JP"/>
        </w:rPr>
        <w:t>Asian Indian</w:t>
      </w:r>
      <w:r w:rsidR="00EE27BE" w:rsidRPr="00446103">
        <w:rPr>
          <w:rFonts w:ascii="Book Antiqua" w:hAnsi="Book Antiqua" w:cs="Arial"/>
          <w:sz w:val="24"/>
          <w:szCs w:val="24"/>
          <w:lang w:eastAsia="ja-JP"/>
        </w:rPr>
        <w:t>s, Japanese, Filipinos</w:t>
      </w:r>
      <w:r w:rsidR="00DE1EFE" w:rsidRPr="00446103">
        <w:rPr>
          <w:rFonts w:ascii="Book Antiqua" w:hAnsi="Book Antiqua" w:cs="Arial"/>
          <w:sz w:val="24"/>
          <w:szCs w:val="24"/>
          <w:lang w:eastAsia="ja-JP"/>
        </w:rPr>
        <w:t>, and Vietnamese</w:t>
      </w:r>
      <w:r w:rsidR="006F62EF" w:rsidRPr="00446103">
        <w:rPr>
          <w:rFonts w:ascii="Book Antiqua" w:hAnsi="Book Antiqua" w:cs="Arial" w:hint="eastAsia"/>
          <w:sz w:val="24"/>
          <w:szCs w:val="24"/>
          <w:lang w:eastAsia="zh-CN"/>
        </w:rPr>
        <w:t>-</w:t>
      </w:r>
      <w:r w:rsidR="00A74546" w:rsidRPr="00446103">
        <w:rPr>
          <w:rFonts w:ascii="Book Antiqua" w:hAnsi="Book Antiqua" w:cs="Arial"/>
          <w:sz w:val="24"/>
          <w:szCs w:val="24"/>
          <w:lang w:eastAsia="ja-JP"/>
        </w:rPr>
        <w:t>the six largest Asian subgroups</w:t>
      </w:r>
      <w:r w:rsidR="00DE1EFE" w:rsidRPr="00446103">
        <w:rPr>
          <w:rFonts w:ascii="Book Antiqua" w:hAnsi="Book Antiqua" w:cs="Arial"/>
          <w:sz w:val="24"/>
          <w:szCs w:val="24"/>
          <w:lang w:eastAsia="ja-JP"/>
        </w:rPr>
        <w:t xml:space="preserve"> in the United States</w:t>
      </w:r>
      <w:r w:rsidR="006F62EF" w:rsidRPr="00446103">
        <w:rPr>
          <w:rFonts w:ascii="Book Antiqua" w:hAnsi="Book Antiqua" w:cs="Arial" w:hint="eastAsia"/>
          <w:sz w:val="24"/>
          <w:szCs w:val="24"/>
          <w:lang w:eastAsia="zh-CN"/>
        </w:rPr>
        <w:t>-</w:t>
      </w:r>
      <w:r w:rsidR="00A74546" w:rsidRPr="00446103">
        <w:rPr>
          <w:rFonts w:ascii="Book Antiqua" w:hAnsi="Book Antiqua" w:cs="Arial"/>
          <w:sz w:val="24"/>
          <w:szCs w:val="24"/>
          <w:lang w:eastAsia="ja-JP"/>
        </w:rPr>
        <w:t>Asian</w:t>
      </w:r>
      <w:r w:rsidRPr="00446103">
        <w:rPr>
          <w:rFonts w:ascii="Book Antiqua" w:hAnsi="Book Antiqua" w:cs="Arial"/>
          <w:sz w:val="24"/>
          <w:szCs w:val="24"/>
          <w:lang w:eastAsia="ja-JP"/>
        </w:rPr>
        <w:t xml:space="preserve"> </w:t>
      </w:r>
      <w:r w:rsidR="00A74546" w:rsidRPr="00446103">
        <w:rPr>
          <w:rFonts w:ascii="Book Antiqua" w:hAnsi="Book Antiqua" w:cs="Arial"/>
          <w:sz w:val="24"/>
          <w:szCs w:val="24"/>
          <w:lang w:eastAsia="ja-JP"/>
        </w:rPr>
        <w:t>Indian</w:t>
      </w:r>
      <w:r w:rsidR="0047785D" w:rsidRPr="00446103">
        <w:rPr>
          <w:rFonts w:ascii="Book Antiqua" w:hAnsi="Book Antiqua" w:cs="Arial"/>
          <w:sz w:val="24"/>
          <w:szCs w:val="24"/>
          <w:lang w:eastAsia="ja-JP"/>
        </w:rPr>
        <w:t xml:space="preserve"> men and women and Filipino men had </w:t>
      </w:r>
      <w:r w:rsidR="00A74546" w:rsidRPr="00446103">
        <w:rPr>
          <w:rFonts w:ascii="Book Antiqua" w:hAnsi="Book Antiqua" w:cs="Arial"/>
          <w:sz w:val="24"/>
          <w:szCs w:val="24"/>
          <w:lang w:eastAsia="ja-JP"/>
        </w:rPr>
        <w:t xml:space="preserve">the largest </w:t>
      </w:r>
      <w:r w:rsidR="0047785D" w:rsidRPr="00446103">
        <w:rPr>
          <w:rFonts w:ascii="Book Antiqua" w:hAnsi="Book Antiqua" w:cs="Arial"/>
          <w:sz w:val="24"/>
          <w:szCs w:val="24"/>
          <w:lang w:eastAsia="ja-JP"/>
        </w:rPr>
        <w:t>proportionate mortality burden from ischemic heart disease</w:t>
      </w:r>
      <w:r w:rsidR="004E46DB" w:rsidRPr="00446103">
        <w:rPr>
          <w:rFonts w:ascii="Book Antiqua" w:hAnsi="Book Antiqua" w:cs="Arial"/>
          <w:sz w:val="24"/>
          <w:szCs w:val="24"/>
          <w:lang w:eastAsia="ja-JP"/>
        </w:rPr>
        <w:t xml:space="preserve"> relative to non-Hispanic whites</w:t>
      </w:r>
      <w:r w:rsidR="00A74546" w:rsidRPr="00446103">
        <w:rPr>
          <w:rFonts w:ascii="Book Antiqua" w:hAnsi="Book Antiqua" w:cs="Arial"/>
          <w:sz w:val="24"/>
          <w:szCs w:val="24"/>
          <w:lang w:eastAsia="ja-JP"/>
        </w:rPr>
        <w:t xml:space="preserve">. </w:t>
      </w:r>
      <w:r w:rsidRPr="00446103">
        <w:rPr>
          <w:rFonts w:ascii="Book Antiqua" w:hAnsi="Book Antiqua" w:cs="Arial"/>
          <w:sz w:val="24"/>
          <w:szCs w:val="24"/>
          <w:lang w:eastAsia="ja-JP"/>
        </w:rPr>
        <w:t>T</w:t>
      </w:r>
      <w:r w:rsidR="00A74546" w:rsidRPr="00446103">
        <w:rPr>
          <w:rFonts w:ascii="Book Antiqua" w:hAnsi="Book Antiqua" w:cs="Arial"/>
          <w:sz w:val="24"/>
          <w:szCs w:val="24"/>
          <w:lang w:eastAsia="ja-JP"/>
        </w:rPr>
        <w:t>he</w:t>
      </w:r>
      <w:r w:rsidR="0047785D" w:rsidRPr="00446103">
        <w:rPr>
          <w:rFonts w:ascii="Book Antiqua" w:hAnsi="Book Antiqua" w:cs="Arial"/>
          <w:sz w:val="24"/>
          <w:szCs w:val="24"/>
          <w:lang w:eastAsia="ja-JP"/>
        </w:rPr>
        <w:t xml:space="preserve"> </w:t>
      </w:r>
      <w:r w:rsidR="00EE27BE" w:rsidRPr="00446103">
        <w:rPr>
          <w:rFonts w:ascii="Book Antiqua" w:hAnsi="Book Antiqua" w:cs="Arial"/>
          <w:sz w:val="24"/>
          <w:szCs w:val="24"/>
          <w:lang w:eastAsia="ja-JP"/>
        </w:rPr>
        <w:t>mortality impact of</w:t>
      </w:r>
      <w:r w:rsidR="00067317" w:rsidRPr="00446103">
        <w:rPr>
          <w:rFonts w:ascii="Book Antiqua" w:hAnsi="Book Antiqua" w:cs="Arial"/>
          <w:sz w:val="24"/>
          <w:szCs w:val="24"/>
          <w:lang w:eastAsia="ja-JP"/>
        </w:rPr>
        <w:t xml:space="preserve"> </w:t>
      </w:r>
      <w:r w:rsidR="00EE27BE" w:rsidRPr="00446103">
        <w:rPr>
          <w:rFonts w:ascii="Book Antiqua" w:hAnsi="Book Antiqua" w:cs="Arial"/>
          <w:sz w:val="24"/>
          <w:szCs w:val="24"/>
          <w:lang w:eastAsia="ja-JP"/>
        </w:rPr>
        <w:t>hypertension</w:t>
      </w:r>
      <w:r w:rsidR="0047785D" w:rsidRPr="00446103">
        <w:rPr>
          <w:rFonts w:ascii="Book Antiqua" w:hAnsi="Book Antiqua" w:cs="Arial"/>
          <w:sz w:val="24"/>
          <w:szCs w:val="24"/>
          <w:lang w:eastAsia="ja-JP"/>
        </w:rPr>
        <w:t xml:space="preserve"> and cer</w:t>
      </w:r>
      <w:r w:rsidR="00EE27BE" w:rsidRPr="00446103">
        <w:rPr>
          <w:rFonts w:ascii="Book Antiqua" w:hAnsi="Book Antiqua" w:cs="Arial"/>
          <w:sz w:val="24"/>
          <w:szCs w:val="24"/>
          <w:lang w:eastAsia="ja-JP"/>
        </w:rPr>
        <w:t>ebrovascular disease, namely hemorrhagic CVAs, was more elevated</w:t>
      </w:r>
      <w:r w:rsidR="0047785D" w:rsidRPr="00446103">
        <w:rPr>
          <w:rFonts w:ascii="Book Antiqua" w:hAnsi="Book Antiqua" w:cs="Arial"/>
          <w:sz w:val="24"/>
          <w:szCs w:val="24"/>
          <w:lang w:eastAsia="ja-JP"/>
        </w:rPr>
        <w:t xml:space="preserve"> in every Asian-American subgroup </w:t>
      </w:r>
      <w:r w:rsidR="00EE27BE" w:rsidRPr="00446103">
        <w:rPr>
          <w:rFonts w:ascii="Book Antiqua" w:hAnsi="Book Antiqua" w:cs="Arial"/>
          <w:sz w:val="24"/>
          <w:szCs w:val="24"/>
          <w:lang w:eastAsia="ja-JP"/>
        </w:rPr>
        <w:t>than in</w:t>
      </w:r>
      <w:r w:rsidR="0047785D" w:rsidRPr="00446103">
        <w:rPr>
          <w:rFonts w:ascii="Book Antiqua" w:hAnsi="Book Antiqua" w:cs="Arial"/>
          <w:sz w:val="24"/>
          <w:szCs w:val="24"/>
          <w:lang w:eastAsia="ja-JP"/>
        </w:rPr>
        <w:t xml:space="preserve"> </w:t>
      </w:r>
      <w:proofErr w:type="gramStart"/>
      <w:r w:rsidR="0047785D" w:rsidRPr="00446103">
        <w:rPr>
          <w:rFonts w:ascii="Book Antiqua" w:hAnsi="Book Antiqua" w:cs="Arial"/>
          <w:sz w:val="24"/>
          <w:szCs w:val="24"/>
          <w:lang w:eastAsia="ja-JP"/>
        </w:rPr>
        <w:t>whites</w:t>
      </w:r>
      <w:r w:rsidR="0053290F" w:rsidRPr="00446103">
        <w:rPr>
          <w:rFonts w:ascii="Book Antiqua" w:hAnsi="Book Antiqua" w:cs="Arial"/>
          <w:sz w:val="24"/>
          <w:szCs w:val="24"/>
          <w:vertAlign w:val="superscript"/>
          <w:lang w:eastAsia="ja-JP"/>
        </w:rPr>
        <w:t>[</w:t>
      </w:r>
      <w:proofErr w:type="gramEnd"/>
      <w:r w:rsidR="0053290F" w:rsidRPr="00446103">
        <w:rPr>
          <w:rFonts w:ascii="Book Antiqua" w:hAnsi="Book Antiqua" w:cs="Arial"/>
          <w:sz w:val="24"/>
          <w:szCs w:val="24"/>
          <w:vertAlign w:val="superscript"/>
          <w:lang w:eastAsia="ja-JP"/>
        </w:rPr>
        <w:t>10</w:t>
      </w:r>
      <w:r w:rsidR="001A7580" w:rsidRPr="00446103">
        <w:rPr>
          <w:rFonts w:ascii="Book Antiqua" w:hAnsi="Book Antiqua" w:cs="Arial"/>
          <w:sz w:val="24"/>
          <w:szCs w:val="24"/>
          <w:vertAlign w:val="superscript"/>
          <w:lang w:eastAsia="ja-JP"/>
        </w:rPr>
        <w:t>7</w:t>
      </w:r>
      <w:r w:rsidR="0053290F" w:rsidRPr="00446103">
        <w:rPr>
          <w:rFonts w:ascii="Book Antiqua" w:hAnsi="Book Antiqua" w:cs="Arial"/>
          <w:sz w:val="24"/>
          <w:szCs w:val="24"/>
          <w:vertAlign w:val="superscript"/>
          <w:lang w:eastAsia="ja-JP"/>
        </w:rPr>
        <w:t>]</w:t>
      </w:r>
      <w:r w:rsidR="00A74546" w:rsidRPr="00446103">
        <w:rPr>
          <w:rStyle w:val="Hyperlink"/>
          <w:rFonts w:ascii="Book Antiqua" w:hAnsi="Book Antiqua" w:cs="Arial"/>
          <w:bCs/>
          <w:color w:val="auto"/>
          <w:sz w:val="24"/>
          <w:szCs w:val="24"/>
          <w:u w:val="none"/>
          <w:lang w:eastAsia="ja-JP"/>
        </w:rPr>
        <w:t>.</w:t>
      </w:r>
    </w:p>
    <w:p w14:paraId="166B8000" w14:textId="5FF4BE66" w:rsidR="0047785D" w:rsidRPr="00446103" w:rsidRDefault="00734F8E" w:rsidP="006F62EF">
      <w:pPr>
        <w:spacing w:after="0" w:line="360" w:lineRule="auto"/>
        <w:ind w:firstLineChars="100" w:firstLine="240"/>
        <w:jc w:val="both"/>
        <w:rPr>
          <w:rStyle w:val="Hyperlink"/>
          <w:rFonts w:ascii="Book Antiqua" w:hAnsi="Book Antiqua" w:cs="Arial"/>
          <w:color w:val="auto"/>
          <w:sz w:val="24"/>
          <w:szCs w:val="24"/>
          <w:u w:val="none"/>
        </w:rPr>
      </w:pPr>
      <w:r w:rsidRPr="00446103">
        <w:rPr>
          <w:rFonts w:ascii="Book Antiqua" w:hAnsi="Book Antiqua" w:cs="Arial"/>
          <w:sz w:val="24"/>
          <w:szCs w:val="24"/>
        </w:rPr>
        <w:t>AI/ANs have higher rates of obesity than any other group</w:t>
      </w:r>
      <w:r w:rsidR="00482F85" w:rsidRPr="00446103">
        <w:rPr>
          <w:rFonts w:ascii="Book Antiqua" w:hAnsi="Book Antiqua" w:cs="Arial"/>
          <w:sz w:val="24"/>
          <w:szCs w:val="24"/>
        </w:rPr>
        <w:t>,</w:t>
      </w:r>
      <w:r w:rsidRPr="00446103">
        <w:rPr>
          <w:rFonts w:ascii="Book Antiqua" w:hAnsi="Book Antiqua" w:cs="Arial"/>
          <w:sz w:val="24"/>
          <w:szCs w:val="24"/>
        </w:rPr>
        <w:t xml:space="preserve"> and</w:t>
      </w:r>
      <w:r w:rsidR="00EE27BE" w:rsidRPr="00446103">
        <w:rPr>
          <w:rFonts w:ascii="Book Antiqua" w:hAnsi="Book Antiqua" w:cs="Arial"/>
          <w:sz w:val="24"/>
          <w:szCs w:val="24"/>
        </w:rPr>
        <w:t xml:space="preserve"> they are rising at a faster rates</w:t>
      </w:r>
      <w:r w:rsidRPr="00446103">
        <w:rPr>
          <w:rFonts w:ascii="Book Antiqua" w:hAnsi="Book Antiqua" w:cs="Arial"/>
          <w:sz w:val="24"/>
          <w:szCs w:val="24"/>
        </w:rPr>
        <w:t xml:space="preserve"> compared with non-Hispanic whites. </w:t>
      </w:r>
      <w:r w:rsidR="003E5694" w:rsidRPr="00446103">
        <w:rPr>
          <w:rFonts w:ascii="Book Antiqua" w:hAnsi="Book Antiqua" w:cs="Arial"/>
          <w:sz w:val="24"/>
          <w:szCs w:val="24"/>
        </w:rPr>
        <w:t xml:space="preserve">Metabolic </w:t>
      </w:r>
      <w:r w:rsidR="004F0523" w:rsidRPr="00446103">
        <w:rPr>
          <w:rFonts w:ascii="Book Antiqua" w:hAnsi="Book Antiqua" w:cs="Arial"/>
          <w:sz w:val="24"/>
          <w:szCs w:val="24"/>
        </w:rPr>
        <w:t>syndrome wa</w:t>
      </w:r>
      <w:r w:rsidR="003E5694" w:rsidRPr="00446103">
        <w:rPr>
          <w:rFonts w:ascii="Book Antiqua" w:hAnsi="Book Antiqua" w:cs="Arial"/>
          <w:sz w:val="24"/>
          <w:szCs w:val="24"/>
        </w:rPr>
        <w:t xml:space="preserve">s </w:t>
      </w:r>
      <w:r w:rsidRPr="00446103">
        <w:rPr>
          <w:rFonts w:ascii="Book Antiqua" w:hAnsi="Book Antiqua" w:cs="Arial"/>
          <w:sz w:val="24"/>
          <w:szCs w:val="24"/>
        </w:rPr>
        <w:t xml:space="preserve">found </w:t>
      </w:r>
      <w:r w:rsidR="003E5694" w:rsidRPr="00446103">
        <w:rPr>
          <w:rFonts w:ascii="Book Antiqua" w:hAnsi="Book Antiqua" w:cs="Arial"/>
          <w:sz w:val="24"/>
          <w:szCs w:val="24"/>
        </w:rPr>
        <w:t>in</w:t>
      </w:r>
      <w:r w:rsidR="004F0523" w:rsidRPr="00446103">
        <w:rPr>
          <w:rFonts w:ascii="Book Antiqua" w:hAnsi="Book Antiqua" w:cs="Arial"/>
          <w:sz w:val="24"/>
          <w:szCs w:val="24"/>
        </w:rPr>
        <w:t xml:space="preserve"> higher rates in </w:t>
      </w:r>
      <w:r w:rsidRPr="00446103">
        <w:rPr>
          <w:rFonts w:ascii="Book Antiqua" w:hAnsi="Book Antiqua" w:cs="Arial"/>
          <w:sz w:val="24"/>
          <w:szCs w:val="24"/>
        </w:rPr>
        <w:t xml:space="preserve">AI/AN </w:t>
      </w:r>
      <w:r w:rsidR="004F0523" w:rsidRPr="00446103">
        <w:rPr>
          <w:rFonts w:ascii="Book Antiqua" w:hAnsi="Book Antiqua" w:cs="Arial"/>
          <w:sz w:val="24"/>
          <w:szCs w:val="24"/>
        </w:rPr>
        <w:t xml:space="preserve">men and </w:t>
      </w:r>
      <w:r w:rsidR="003E5694" w:rsidRPr="00446103">
        <w:rPr>
          <w:rFonts w:ascii="Book Antiqua" w:hAnsi="Book Antiqua" w:cs="Arial"/>
          <w:sz w:val="24"/>
          <w:szCs w:val="24"/>
        </w:rPr>
        <w:t>women</w:t>
      </w:r>
      <w:r w:rsidR="004F0523" w:rsidRPr="00446103">
        <w:rPr>
          <w:rFonts w:ascii="Book Antiqua" w:hAnsi="Book Antiqua" w:cs="Arial"/>
          <w:sz w:val="24"/>
          <w:szCs w:val="24"/>
        </w:rPr>
        <w:t>, compared with</w:t>
      </w:r>
      <w:r w:rsidRPr="00446103">
        <w:rPr>
          <w:rFonts w:ascii="Book Antiqua" w:hAnsi="Book Antiqua" w:cs="Arial"/>
          <w:sz w:val="24"/>
          <w:szCs w:val="24"/>
        </w:rPr>
        <w:t xml:space="preserve"> the general population. </w:t>
      </w:r>
      <w:r w:rsidR="003E5694" w:rsidRPr="00446103">
        <w:rPr>
          <w:rFonts w:ascii="Book Antiqua" w:hAnsi="Book Antiqua" w:cs="Arial"/>
          <w:sz w:val="24"/>
          <w:szCs w:val="24"/>
        </w:rPr>
        <w:t>T</w:t>
      </w:r>
      <w:r w:rsidRPr="00446103">
        <w:rPr>
          <w:rFonts w:ascii="Book Antiqua" w:hAnsi="Book Antiqua" w:cs="Arial"/>
          <w:sz w:val="24"/>
          <w:szCs w:val="24"/>
        </w:rPr>
        <w:t xml:space="preserve">he prevalence of diabetes among AI/ANs </w:t>
      </w:r>
      <w:r w:rsidR="003E5694" w:rsidRPr="00446103">
        <w:rPr>
          <w:rFonts w:ascii="Book Antiqua" w:hAnsi="Book Antiqua" w:cs="Arial"/>
          <w:sz w:val="24"/>
          <w:szCs w:val="24"/>
        </w:rPr>
        <w:t>i</w:t>
      </w:r>
      <w:r w:rsidRPr="00446103">
        <w:rPr>
          <w:rFonts w:ascii="Book Antiqua" w:hAnsi="Book Antiqua" w:cs="Arial"/>
          <w:sz w:val="24"/>
          <w:szCs w:val="24"/>
        </w:rPr>
        <w:t>s almost three times the prevalence of diabetes among non-Hispanic whites.</w:t>
      </w:r>
      <w:r w:rsidR="00F36608" w:rsidRPr="00446103">
        <w:rPr>
          <w:rFonts w:ascii="Book Antiqua" w:hAnsi="Book Antiqua" w:cs="Arial"/>
          <w:sz w:val="24"/>
          <w:szCs w:val="24"/>
        </w:rPr>
        <w:t xml:space="preserve"> The rates</w:t>
      </w:r>
      <w:r w:rsidR="00350552" w:rsidRPr="00446103">
        <w:rPr>
          <w:rFonts w:ascii="Book Antiqua" w:hAnsi="Book Antiqua" w:cs="Arial"/>
          <w:sz w:val="24"/>
          <w:szCs w:val="24"/>
        </w:rPr>
        <w:t xml:space="preserve"> of self-reported heart disease,</w:t>
      </w:r>
      <w:r w:rsidR="00F36608" w:rsidRPr="00446103">
        <w:rPr>
          <w:rFonts w:ascii="Book Antiqua" w:hAnsi="Book Antiqua" w:cs="Arial"/>
          <w:sz w:val="24"/>
          <w:szCs w:val="24"/>
        </w:rPr>
        <w:t xml:space="preserve"> stroke</w:t>
      </w:r>
      <w:r w:rsidR="00350552" w:rsidRPr="00446103">
        <w:rPr>
          <w:rFonts w:ascii="Book Antiqua" w:hAnsi="Book Antiqua" w:cs="Arial"/>
          <w:sz w:val="24"/>
          <w:szCs w:val="24"/>
        </w:rPr>
        <w:t>,</w:t>
      </w:r>
      <w:r w:rsidR="00F36608" w:rsidRPr="00446103">
        <w:rPr>
          <w:rFonts w:ascii="Book Antiqua" w:hAnsi="Book Antiqua" w:cs="Arial"/>
          <w:sz w:val="24"/>
          <w:szCs w:val="24"/>
        </w:rPr>
        <w:t xml:space="preserve"> </w:t>
      </w:r>
      <w:r w:rsidR="00350552" w:rsidRPr="00446103">
        <w:rPr>
          <w:rFonts w:ascii="Book Antiqua" w:hAnsi="Book Antiqua" w:cs="Arial"/>
          <w:sz w:val="24"/>
          <w:szCs w:val="24"/>
        </w:rPr>
        <w:t xml:space="preserve">and cardiovascular mortality </w:t>
      </w:r>
      <w:r w:rsidR="00F36608" w:rsidRPr="00446103">
        <w:rPr>
          <w:rFonts w:ascii="Book Antiqua" w:hAnsi="Book Antiqua" w:cs="Arial"/>
          <w:sz w:val="24"/>
          <w:szCs w:val="24"/>
        </w:rPr>
        <w:t xml:space="preserve">were higher </w:t>
      </w:r>
      <w:r w:rsidR="00350552" w:rsidRPr="00446103">
        <w:rPr>
          <w:rFonts w:ascii="Book Antiqua" w:hAnsi="Book Antiqua" w:cs="Arial"/>
          <w:sz w:val="24"/>
          <w:szCs w:val="24"/>
        </w:rPr>
        <w:t>in AI/ANs than in whites</w:t>
      </w:r>
      <w:r w:rsidR="00F36608" w:rsidRPr="00446103">
        <w:rPr>
          <w:rFonts w:ascii="Book Antiqua" w:hAnsi="Book Antiqua" w:cs="Arial"/>
          <w:sz w:val="24"/>
          <w:szCs w:val="24"/>
        </w:rPr>
        <w:t xml:space="preserve">. </w:t>
      </w:r>
      <w:r w:rsidR="000961DE" w:rsidRPr="00446103">
        <w:rPr>
          <w:rFonts w:ascii="Book Antiqua" w:hAnsi="Book Antiqua" w:cs="Arial"/>
          <w:sz w:val="24"/>
          <w:szCs w:val="24"/>
        </w:rPr>
        <w:t>Differences in t</w:t>
      </w:r>
      <w:r w:rsidR="00F36608" w:rsidRPr="00446103">
        <w:rPr>
          <w:rFonts w:ascii="Book Antiqua" w:hAnsi="Book Antiqua" w:cs="Arial"/>
          <w:sz w:val="24"/>
          <w:szCs w:val="24"/>
        </w:rPr>
        <w:t xml:space="preserve">he prevalence of </w:t>
      </w:r>
      <w:r w:rsidR="000961DE" w:rsidRPr="00446103">
        <w:rPr>
          <w:rFonts w:ascii="Book Antiqua" w:hAnsi="Book Antiqua" w:cs="Arial"/>
          <w:sz w:val="24"/>
          <w:szCs w:val="24"/>
        </w:rPr>
        <w:t xml:space="preserve">hypertension and hyperlipidemia </w:t>
      </w:r>
      <w:r w:rsidR="000961DE" w:rsidRPr="00446103">
        <w:rPr>
          <w:rStyle w:val="Hyperlink"/>
          <w:rFonts w:ascii="Book Antiqua" w:hAnsi="Book Antiqua" w:cs="Arial"/>
          <w:bCs/>
          <w:color w:val="auto"/>
          <w:sz w:val="24"/>
          <w:szCs w:val="24"/>
          <w:u w:val="none"/>
          <w:lang w:eastAsia="ja-JP"/>
        </w:rPr>
        <w:t>were</w:t>
      </w:r>
      <w:r w:rsidR="0047785D" w:rsidRPr="00446103">
        <w:rPr>
          <w:rFonts w:ascii="Book Antiqua" w:hAnsi="Book Antiqua" w:cs="Arial"/>
          <w:sz w:val="24"/>
          <w:szCs w:val="24"/>
        </w:rPr>
        <w:t xml:space="preserve"> more equivocal</w:t>
      </w:r>
      <w:r w:rsidR="003E5694" w:rsidRPr="00446103">
        <w:rPr>
          <w:rFonts w:ascii="Book Antiqua" w:hAnsi="Book Antiqua" w:cs="Arial"/>
          <w:sz w:val="24"/>
          <w:szCs w:val="24"/>
        </w:rPr>
        <w:t xml:space="preserve">. </w:t>
      </w:r>
      <w:r w:rsidR="00350552" w:rsidRPr="00446103">
        <w:rPr>
          <w:rFonts w:ascii="Book Antiqua" w:hAnsi="Book Antiqua" w:cs="Arial"/>
          <w:sz w:val="24"/>
          <w:szCs w:val="24"/>
        </w:rPr>
        <w:t>English s</w:t>
      </w:r>
      <w:r w:rsidR="0047785D" w:rsidRPr="00446103">
        <w:rPr>
          <w:rFonts w:ascii="Book Antiqua" w:hAnsi="Book Antiqua" w:cs="Arial"/>
          <w:sz w:val="24"/>
          <w:szCs w:val="24"/>
        </w:rPr>
        <w:t xml:space="preserve">urveys may underestimate </w:t>
      </w:r>
      <w:r w:rsidR="000961DE" w:rsidRPr="00446103">
        <w:rPr>
          <w:rFonts w:ascii="Book Antiqua" w:hAnsi="Book Antiqua" w:cs="Arial"/>
          <w:sz w:val="24"/>
          <w:szCs w:val="24"/>
        </w:rPr>
        <w:t xml:space="preserve">the </w:t>
      </w:r>
      <w:r w:rsidR="006F0849" w:rsidRPr="00446103">
        <w:rPr>
          <w:rFonts w:ascii="Book Antiqua" w:hAnsi="Book Antiqua" w:cs="Arial"/>
          <w:sz w:val="24"/>
          <w:szCs w:val="24"/>
        </w:rPr>
        <w:t>prevalence</w:t>
      </w:r>
      <w:r w:rsidR="000961DE" w:rsidRPr="00446103">
        <w:rPr>
          <w:rFonts w:ascii="Book Antiqua" w:hAnsi="Book Antiqua" w:cs="Arial"/>
          <w:sz w:val="24"/>
          <w:szCs w:val="24"/>
        </w:rPr>
        <w:t xml:space="preserve"> of these risk</w:t>
      </w:r>
      <w:r w:rsidR="00EE27BE" w:rsidRPr="00446103">
        <w:rPr>
          <w:rFonts w:ascii="Book Antiqua" w:hAnsi="Book Antiqua" w:cs="Arial"/>
          <w:sz w:val="24"/>
          <w:szCs w:val="24"/>
        </w:rPr>
        <w:t xml:space="preserve"> </w:t>
      </w:r>
      <w:proofErr w:type="gramStart"/>
      <w:r w:rsidR="00EE27BE" w:rsidRPr="00446103">
        <w:rPr>
          <w:rFonts w:ascii="Book Antiqua" w:hAnsi="Book Antiqua" w:cs="Arial"/>
          <w:sz w:val="24"/>
          <w:szCs w:val="24"/>
        </w:rPr>
        <w:t>factors</w:t>
      </w:r>
      <w:r w:rsidR="003E5694" w:rsidRPr="00446103">
        <w:rPr>
          <w:rFonts w:ascii="Book Antiqua" w:hAnsi="Book Antiqua" w:cs="Arial"/>
          <w:sz w:val="24"/>
          <w:szCs w:val="24"/>
          <w:vertAlign w:val="superscript"/>
        </w:rPr>
        <w:t>[</w:t>
      </w:r>
      <w:proofErr w:type="gramEnd"/>
      <w:r w:rsidR="003E5694" w:rsidRPr="00446103">
        <w:rPr>
          <w:rFonts w:ascii="Book Antiqua" w:hAnsi="Book Antiqua" w:cs="Arial"/>
          <w:sz w:val="24"/>
          <w:szCs w:val="24"/>
          <w:vertAlign w:val="superscript"/>
        </w:rPr>
        <w:t>10]</w:t>
      </w:r>
      <w:r w:rsidR="000961DE" w:rsidRPr="00446103">
        <w:rPr>
          <w:rStyle w:val="Hyperlink"/>
          <w:rFonts w:ascii="Book Antiqua" w:hAnsi="Book Antiqua" w:cs="Times-Bold"/>
          <w:bCs/>
          <w:color w:val="auto"/>
          <w:sz w:val="24"/>
          <w:szCs w:val="24"/>
          <w:u w:val="none"/>
          <w:lang w:eastAsia="ja-JP"/>
        </w:rPr>
        <w:t>.</w:t>
      </w:r>
    </w:p>
    <w:p w14:paraId="6C0BC342" w14:textId="4D7B38B6" w:rsidR="009B31E0" w:rsidRPr="00446103" w:rsidRDefault="002B2A36" w:rsidP="006F62EF">
      <w:pPr>
        <w:spacing w:after="0" w:line="360" w:lineRule="auto"/>
        <w:ind w:firstLineChars="100" w:firstLine="240"/>
        <w:jc w:val="both"/>
        <w:rPr>
          <w:rStyle w:val="Hyperlink"/>
          <w:rFonts w:ascii="Book Antiqua" w:hAnsi="Book Antiqua" w:cs="Arial"/>
          <w:bCs/>
          <w:color w:val="auto"/>
          <w:sz w:val="24"/>
          <w:szCs w:val="24"/>
          <w:u w:val="none"/>
          <w:lang w:eastAsia="ja-JP"/>
        </w:rPr>
      </w:pPr>
      <w:r w:rsidRPr="00446103">
        <w:rPr>
          <w:rStyle w:val="Hyperlink"/>
          <w:rFonts w:ascii="Book Antiqua" w:hAnsi="Book Antiqua" w:cs="Arial"/>
          <w:bCs/>
          <w:color w:val="auto"/>
          <w:sz w:val="24"/>
          <w:szCs w:val="24"/>
          <w:u w:val="none"/>
          <w:lang w:eastAsia="ja-JP"/>
        </w:rPr>
        <w:lastRenderedPageBreak/>
        <w:t xml:space="preserve">Bradley </w:t>
      </w:r>
      <w:r w:rsidRPr="00446103">
        <w:rPr>
          <w:rStyle w:val="Hyperlink"/>
          <w:rFonts w:ascii="Book Antiqua" w:hAnsi="Book Antiqua" w:cs="Arial"/>
          <w:bCs/>
          <w:i/>
          <w:color w:val="auto"/>
          <w:sz w:val="24"/>
          <w:szCs w:val="24"/>
          <w:u w:val="none"/>
          <w:lang w:eastAsia="ja-JP"/>
        </w:rPr>
        <w:t xml:space="preserve">et </w:t>
      </w:r>
      <w:proofErr w:type="gramStart"/>
      <w:r w:rsidRPr="00446103">
        <w:rPr>
          <w:rStyle w:val="Hyperlink"/>
          <w:rFonts w:ascii="Book Antiqua" w:hAnsi="Book Antiqua" w:cs="Arial"/>
          <w:bCs/>
          <w:i/>
          <w:color w:val="auto"/>
          <w:sz w:val="24"/>
          <w:szCs w:val="24"/>
          <w:u w:val="none"/>
          <w:lang w:eastAsia="ja-JP"/>
        </w:rPr>
        <w:t>al</w:t>
      </w:r>
      <w:r w:rsidRPr="00446103">
        <w:rPr>
          <w:rStyle w:val="Hyperlink"/>
          <w:rFonts w:ascii="Book Antiqua" w:hAnsi="Book Antiqua" w:cs="Arial"/>
          <w:bCs/>
          <w:color w:val="auto"/>
          <w:sz w:val="24"/>
          <w:szCs w:val="24"/>
          <w:u w:val="none"/>
          <w:vertAlign w:val="superscript"/>
          <w:lang w:eastAsia="ja-JP"/>
        </w:rPr>
        <w:t>[</w:t>
      </w:r>
      <w:proofErr w:type="gramEnd"/>
      <w:r w:rsidRPr="00446103">
        <w:rPr>
          <w:rStyle w:val="Hyperlink"/>
          <w:rFonts w:ascii="Book Antiqua" w:hAnsi="Book Antiqua" w:cs="Arial"/>
          <w:bCs/>
          <w:color w:val="auto"/>
          <w:sz w:val="24"/>
          <w:szCs w:val="24"/>
          <w:u w:val="none"/>
          <w:vertAlign w:val="superscript"/>
          <w:lang w:eastAsia="ja-JP"/>
        </w:rPr>
        <w:t>7</w:t>
      </w:r>
      <w:r w:rsidR="001A7580" w:rsidRPr="00446103">
        <w:rPr>
          <w:rStyle w:val="Hyperlink"/>
          <w:rFonts w:ascii="Book Antiqua" w:hAnsi="Book Antiqua" w:cs="Arial"/>
          <w:bCs/>
          <w:color w:val="auto"/>
          <w:sz w:val="24"/>
          <w:szCs w:val="24"/>
          <w:u w:val="none"/>
          <w:vertAlign w:val="superscript"/>
          <w:lang w:eastAsia="ja-JP"/>
        </w:rPr>
        <w:t>9</w:t>
      </w:r>
      <w:r w:rsidRPr="00446103">
        <w:rPr>
          <w:rStyle w:val="Hyperlink"/>
          <w:rFonts w:ascii="Book Antiqua" w:hAnsi="Book Antiqua" w:cs="Arial"/>
          <w:bCs/>
          <w:color w:val="auto"/>
          <w:sz w:val="24"/>
          <w:szCs w:val="24"/>
          <w:u w:val="none"/>
          <w:vertAlign w:val="superscript"/>
          <w:lang w:eastAsia="ja-JP"/>
        </w:rPr>
        <w:t>]</w:t>
      </w:r>
      <w:r w:rsidRPr="00446103">
        <w:rPr>
          <w:rStyle w:val="Hyperlink"/>
          <w:rFonts w:ascii="Book Antiqua" w:hAnsi="Book Antiqua" w:cs="Arial"/>
          <w:bCs/>
          <w:color w:val="auto"/>
          <w:sz w:val="24"/>
          <w:szCs w:val="24"/>
          <w:u w:val="none"/>
          <w:lang w:eastAsia="ja-JP"/>
        </w:rPr>
        <w:t xml:space="preserve"> </w:t>
      </w:r>
      <w:r w:rsidRPr="00446103">
        <w:rPr>
          <w:rFonts w:ascii="Book Antiqua" w:hAnsi="Book Antiqua" w:cs="Arial"/>
          <w:sz w:val="24"/>
          <w:szCs w:val="24"/>
          <w:lang w:eastAsia="ja-JP"/>
        </w:rPr>
        <w:t>used</w:t>
      </w:r>
      <w:r w:rsidR="009B31E0" w:rsidRPr="00446103">
        <w:rPr>
          <w:rFonts w:ascii="Book Antiqua" w:hAnsi="Book Antiqua" w:cs="Arial"/>
          <w:sz w:val="24"/>
          <w:szCs w:val="24"/>
          <w:lang w:eastAsia="ja-JP"/>
        </w:rPr>
        <w:t xml:space="preserve"> </w:t>
      </w:r>
      <w:r w:rsidRPr="00446103">
        <w:rPr>
          <w:rFonts w:ascii="Book Antiqua" w:hAnsi="Book Antiqua" w:cs="Arial"/>
          <w:sz w:val="24"/>
          <w:szCs w:val="24"/>
          <w:lang w:eastAsia="ja-JP"/>
        </w:rPr>
        <w:t>time between hospital arrival and reperfusion therapy as their main outcome measure</w:t>
      </w:r>
      <w:r w:rsidR="00B5664E" w:rsidRPr="00446103">
        <w:rPr>
          <w:rFonts w:ascii="Book Antiqua" w:hAnsi="Book Antiqua" w:cs="Arial"/>
          <w:sz w:val="24"/>
          <w:szCs w:val="24"/>
          <w:lang w:eastAsia="ja-JP"/>
        </w:rPr>
        <w:t xml:space="preserve"> in an analysis of individuals</w:t>
      </w:r>
      <w:r w:rsidR="00997B1B" w:rsidRPr="00446103">
        <w:rPr>
          <w:rFonts w:ascii="Book Antiqua" w:hAnsi="Book Antiqua" w:cs="Arial"/>
          <w:sz w:val="24"/>
          <w:szCs w:val="24"/>
          <w:lang w:eastAsia="ja-JP"/>
        </w:rPr>
        <w:t xml:space="preserve"> being treated for S</w:t>
      </w:r>
      <w:r w:rsidR="00B5664E" w:rsidRPr="00446103">
        <w:rPr>
          <w:rFonts w:ascii="Book Antiqua" w:hAnsi="Book Antiqua" w:cs="Arial"/>
          <w:sz w:val="24"/>
          <w:szCs w:val="24"/>
          <w:lang w:eastAsia="ja-JP"/>
        </w:rPr>
        <w:t>TEMI</w:t>
      </w:r>
      <w:r w:rsidR="009B31E0" w:rsidRPr="00446103">
        <w:rPr>
          <w:rFonts w:ascii="Book Antiqua" w:hAnsi="Book Antiqua" w:cs="Arial"/>
          <w:sz w:val="24"/>
          <w:szCs w:val="24"/>
          <w:lang w:eastAsia="ja-JP"/>
        </w:rPr>
        <w:t xml:space="preserve">. </w:t>
      </w:r>
      <w:r w:rsidR="00F20224" w:rsidRPr="00446103">
        <w:rPr>
          <w:rFonts w:ascii="Book Antiqua" w:hAnsi="Book Antiqua" w:cs="Arial"/>
          <w:sz w:val="24"/>
          <w:szCs w:val="24"/>
          <w:lang w:eastAsia="ja-JP"/>
        </w:rPr>
        <w:t>B</w:t>
      </w:r>
      <w:r w:rsidR="009B31E0" w:rsidRPr="00446103">
        <w:rPr>
          <w:rFonts w:ascii="Book Antiqua" w:hAnsi="Book Antiqua" w:cs="Arial"/>
          <w:sz w:val="24"/>
          <w:szCs w:val="24"/>
          <w:lang w:eastAsia="ja-JP"/>
        </w:rPr>
        <w:t xml:space="preserve">lack </w:t>
      </w:r>
      <w:r w:rsidR="00F20224" w:rsidRPr="00446103">
        <w:rPr>
          <w:rFonts w:ascii="Book Antiqua" w:hAnsi="Book Antiqua" w:cs="Arial"/>
          <w:sz w:val="24"/>
          <w:szCs w:val="24"/>
          <w:lang w:eastAsia="ja-JP"/>
        </w:rPr>
        <w:t xml:space="preserve">patients </w:t>
      </w:r>
      <w:r w:rsidR="009B31E0" w:rsidRPr="00446103">
        <w:rPr>
          <w:rFonts w:ascii="Book Antiqua" w:hAnsi="Book Antiqua" w:cs="Arial"/>
          <w:sz w:val="24"/>
          <w:szCs w:val="24"/>
          <w:lang w:eastAsia="ja-JP"/>
        </w:rPr>
        <w:t>ha</w:t>
      </w:r>
      <w:r w:rsidR="00F20224" w:rsidRPr="00446103">
        <w:rPr>
          <w:rFonts w:ascii="Book Antiqua" w:hAnsi="Book Antiqua" w:cs="Arial"/>
          <w:sz w:val="24"/>
          <w:szCs w:val="24"/>
          <w:lang w:eastAsia="ja-JP"/>
        </w:rPr>
        <w:t>d the longest door-to-drug time</w:t>
      </w:r>
      <w:r w:rsidR="009B31E0" w:rsidRPr="00446103">
        <w:rPr>
          <w:rFonts w:ascii="Book Antiqua" w:hAnsi="Book Antiqua" w:cs="Arial"/>
          <w:sz w:val="24"/>
          <w:szCs w:val="24"/>
          <w:lang w:eastAsia="ja-JP"/>
        </w:rPr>
        <w:t xml:space="preserve">, followed by </w:t>
      </w:r>
      <w:r w:rsidR="007C1638" w:rsidRPr="00446103">
        <w:rPr>
          <w:rStyle w:val="Hyperlink"/>
          <w:rFonts w:ascii="Book Antiqua" w:hAnsi="Book Antiqua" w:cs="Arial"/>
          <w:bCs/>
          <w:color w:val="auto"/>
          <w:sz w:val="24"/>
          <w:szCs w:val="24"/>
          <w:u w:val="none"/>
          <w:lang w:eastAsia="ja-JP"/>
        </w:rPr>
        <w:t>Asians/Pacific Islanders</w:t>
      </w:r>
      <w:r w:rsidR="00006C46" w:rsidRPr="00446103">
        <w:rPr>
          <w:rStyle w:val="Hyperlink"/>
          <w:rFonts w:ascii="Book Antiqua" w:hAnsi="Book Antiqua" w:cs="Arial"/>
          <w:bCs/>
          <w:color w:val="auto"/>
          <w:sz w:val="24"/>
          <w:szCs w:val="24"/>
          <w:u w:val="none"/>
          <w:lang w:eastAsia="ja-JP"/>
        </w:rPr>
        <w:t xml:space="preserve"> and</w:t>
      </w:r>
      <w:r w:rsidR="009B31E0" w:rsidRPr="00446103">
        <w:rPr>
          <w:rStyle w:val="Hyperlink"/>
          <w:rFonts w:ascii="Book Antiqua" w:hAnsi="Book Antiqua" w:cs="Arial"/>
          <w:bCs/>
          <w:color w:val="auto"/>
          <w:sz w:val="24"/>
          <w:szCs w:val="24"/>
          <w:u w:val="none"/>
          <w:lang w:eastAsia="ja-JP"/>
        </w:rPr>
        <w:t xml:space="preserve"> </w:t>
      </w:r>
      <w:r w:rsidR="00006C46" w:rsidRPr="00446103">
        <w:rPr>
          <w:rStyle w:val="Hyperlink"/>
          <w:rFonts w:ascii="Book Antiqua" w:hAnsi="Book Antiqua" w:cs="Arial"/>
          <w:bCs/>
          <w:color w:val="auto"/>
          <w:sz w:val="24"/>
          <w:szCs w:val="24"/>
          <w:u w:val="none"/>
          <w:lang w:eastAsia="ja-JP"/>
        </w:rPr>
        <w:t>Hispanic</w:t>
      </w:r>
      <w:r w:rsidR="009B31E0" w:rsidRPr="00446103">
        <w:rPr>
          <w:rStyle w:val="Hyperlink"/>
          <w:rFonts w:ascii="Book Antiqua" w:hAnsi="Book Antiqua" w:cs="Arial"/>
          <w:bCs/>
          <w:color w:val="auto"/>
          <w:sz w:val="24"/>
          <w:szCs w:val="24"/>
          <w:u w:val="none"/>
          <w:lang w:eastAsia="ja-JP"/>
        </w:rPr>
        <w:t>s</w:t>
      </w:r>
      <w:r w:rsidR="00700D55" w:rsidRPr="00446103">
        <w:rPr>
          <w:rStyle w:val="Hyperlink"/>
          <w:rFonts w:ascii="Book Antiqua" w:hAnsi="Book Antiqua" w:cs="Arial"/>
          <w:bCs/>
          <w:color w:val="auto"/>
          <w:sz w:val="24"/>
          <w:szCs w:val="24"/>
          <w:u w:val="none"/>
          <w:lang w:eastAsia="ja-JP"/>
        </w:rPr>
        <w:t>;</w:t>
      </w:r>
      <w:r w:rsidR="009B31E0" w:rsidRPr="00446103">
        <w:rPr>
          <w:rStyle w:val="Hyperlink"/>
          <w:rFonts w:ascii="Book Antiqua" w:hAnsi="Book Antiqua" w:cs="Arial"/>
          <w:bCs/>
          <w:color w:val="auto"/>
          <w:sz w:val="24"/>
          <w:szCs w:val="24"/>
          <w:u w:val="none"/>
          <w:lang w:eastAsia="ja-JP"/>
        </w:rPr>
        <w:t xml:space="preserve"> all </w:t>
      </w:r>
      <w:r w:rsidR="00700D55" w:rsidRPr="00446103">
        <w:rPr>
          <w:rStyle w:val="Hyperlink"/>
          <w:rFonts w:ascii="Book Antiqua" w:hAnsi="Book Antiqua" w:cs="Arial"/>
          <w:bCs/>
          <w:color w:val="auto"/>
          <w:sz w:val="24"/>
          <w:szCs w:val="24"/>
          <w:u w:val="none"/>
          <w:lang w:eastAsia="ja-JP"/>
        </w:rPr>
        <w:t xml:space="preserve">had </w:t>
      </w:r>
      <w:r w:rsidR="009B31E0" w:rsidRPr="00446103">
        <w:rPr>
          <w:rStyle w:val="Hyperlink"/>
          <w:rFonts w:ascii="Book Antiqua" w:hAnsi="Book Antiqua" w:cs="Arial"/>
          <w:bCs/>
          <w:color w:val="auto"/>
          <w:sz w:val="24"/>
          <w:szCs w:val="24"/>
          <w:u w:val="none"/>
          <w:lang w:eastAsia="ja-JP"/>
        </w:rPr>
        <w:t xml:space="preserve">significantly longer </w:t>
      </w:r>
      <w:r w:rsidR="00700D55" w:rsidRPr="00446103">
        <w:rPr>
          <w:rStyle w:val="Hyperlink"/>
          <w:rFonts w:ascii="Book Antiqua" w:hAnsi="Book Antiqua" w:cs="Arial"/>
          <w:bCs/>
          <w:color w:val="auto"/>
          <w:sz w:val="24"/>
          <w:szCs w:val="24"/>
          <w:u w:val="none"/>
          <w:lang w:eastAsia="ja-JP"/>
        </w:rPr>
        <w:t>door-to-drug times than</w:t>
      </w:r>
      <w:r w:rsidR="009B31E0" w:rsidRPr="00446103">
        <w:rPr>
          <w:rStyle w:val="Hyperlink"/>
          <w:rFonts w:ascii="Book Antiqua" w:hAnsi="Book Antiqua" w:cs="Arial"/>
          <w:bCs/>
          <w:color w:val="auto"/>
          <w:sz w:val="24"/>
          <w:szCs w:val="24"/>
          <w:u w:val="none"/>
          <w:lang w:eastAsia="ja-JP"/>
        </w:rPr>
        <w:t xml:space="preserve"> white patients.</w:t>
      </w:r>
      <w:r w:rsidR="007C1638" w:rsidRPr="00446103">
        <w:rPr>
          <w:rStyle w:val="Hyperlink"/>
          <w:rFonts w:ascii="Book Antiqua" w:hAnsi="Book Antiqua" w:cs="Arial"/>
          <w:bCs/>
          <w:color w:val="auto"/>
          <w:sz w:val="24"/>
          <w:szCs w:val="24"/>
          <w:u w:val="none"/>
          <w:lang w:eastAsia="ja-JP"/>
        </w:rPr>
        <w:t xml:space="preserve"> </w:t>
      </w:r>
      <w:r w:rsidR="00E0621D" w:rsidRPr="00446103">
        <w:rPr>
          <w:rStyle w:val="Hyperlink"/>
          <w:rFonts w:ascii="Book Antiqua" w:hAnsi="Book Antiqua" w:cs="Arial"/>
          <w:bCs/>
          <w:color w:val="auto"/>
          <w:sz w:val="24"/>
          <w:szCs w:val="24"/>
          <w:u w:val="none"/>
          <w:lang w:eastAsia="ja-JP"/>
        </w:rPr>
        <w:t>Minorities on a whole</w:t>
      </w:r>
      <w:r w:rsidR="009B31E0" w:rsidRPr="00446103">
        <w:rPr>
          <w:rStyle w:val="Hyperlink"/>
          <w:rFonts w:ascii="Book Antiqua" w:hAnsi="Book Antiqua" w:cs="Arial"/>
          <w:bCs/>
          <w:color w:val="auto"/>
          <w:sz w:val="24"/>
          <w:szCs w:val="24"/>
          <w:u w:val="none"/>
          <w:lang w:eastAsia="ja-JP"/>
        </w:rPr>
        <w:t xml:space="preserve"> </w:t>
      </w:r>
      <w:r w:rsidR="007C1638" w:rsidRPr="00446103">
        <w:rPr>
          <w:rStyle w:val="Hyperlink"/>
          <w:rFonts w:ascii="Book Antiqua" w:hAnsi="Book Antiqua" w:cs="Arial"/>
          <w:bCs/>
          <w:color w:val="auto"/>
          <w:sz w:val="24"/>
          <w:szCs w:val="24"/>
          <w:u w:val="none"/>
          <w:lang w:eastAsia="ja-JP"/>
        </w:rPr>
        <w:t>had significantly longer door-to-balloon times than whites</w:t>
      </w:r>
      <w:r w:rsidR="009B31E0" w:rsidRPr="00446103">
        <w:rPr>
          <w:rStyle w:val="Hyperlink"/>
          <w:rFonts w:ascii="Book Antiqua" w:hAnsi="Book Antiqua" w:cs="Arial"/>
          <w:bCs/>
          <w:color w:val="auto"/>
          <w:sz w:val="24"/>
          <w:szCs w:val="24"/>
          <w:u w:val="none"/>
          <w:lang w:eastAsia="ja-JP"/>
        </w:rPr>
        <w:t xml:space="preserve">. </w:t>
      </w:r>
    </w:p>
    <w:p w14:paraId="4729CBBB" w14:textId="38EF148A" w:rsidR="007C1638" w:rsidRPr="00446103" w:rsidRDefault="00B02691" w:rsidP="006F62EF">
      <w:pPr>
        <w:spacing w:after="0" w:line="360" w:lineRule="auto"/>
        <w:ind w:firstLineChars="100" w:firstLine="240"/>
        <w:jc w:val="both"/>
        <w:rPr>
          <w:rFonts w:ascii="Book Antiqua" w:hAnsi="Book Antiqua" w:cs="Arial"/>
          <w:sz w:val="24"/>
          <w:szCs w:val="24"/>
          <w:lang w:eastAsia="ja-JP"/>
        </w:rPr>
      </w:pPr>
      <w:r w:rsidRPr="00446103">
        <w:rPr>
          <w:rStyle w:val="Hyperlink"/>
          <w:rFonts w:ascii="Book Antiqua" w:hAnsi="Book Antiqua" w:cs="Arial"/>
          <w:bCs/>
          <w:color w:val="auto"/>
          <w:sz w:val="24"/>
          <w:szCs w:val="24"/>
          <w:u w:val="none"/>
          <w:lang w:eastAsia="ja-JP"/>
        </w:rPr>
        <w:t>Despite a vastly different health care system, a</w:t>
      </w:r>
      <w:r w:rsidR="00997B1B" w:rsidRPr="00446103">
        <w:rPr>
          <w:rStyle w:val="Hyperlink"/>
          <w:rFonts w:ascii="Book Antiqua" w:hAnsi="Book Antiqua" w:cs="Arial"/>
          <w:bCs/>
          <w:color w:val="auto"/>
          <w:sz w:val="24"/>
          <w:szCs w:val="24"/>
          <w:u w:val="none"/>
          <w:lang w:eastAsia="ja-JP"/>
        </w:rPr>
        <w:t xml:space="preserve"> study in the Netherlands </w:t>
      </w:r>
      <w:r w:rsidR="00EA246B" w:rsidRPr="00446103">
        <w:rPr>
          <w:rStyle w:val="Hyperlink"/>
          <w:rFonts w:ascii="Book Antiqua" w:hAnsi="Book Antiqua" w:cs="Arial"/>
          <w:bCs/>
          <w:color w:val="auto"/>
          <w:sz w:val="24"/>
          <w:szCs w:val="24"/>
          <w:u w:val="none"/>
          <w:lang w:eastAsia="ja-JP"/>
        </w:rPr>
        <w:t>found</w:t>
      </w:r>
      <w:r w:rsidR="00F20224" w:rsidRPr="00446103">
        <w:rPr>
          <w:rStyle w:val="Hyperlink"/>
          <w:rFonts w:ascii="Book Antiqua" w:hAnsi="Book Antiqua" w:cs="Arial"/>
          <w:bCs/>
          <w:color w:val="auto"/>
          <w:sz w:val="24"/>
          <w:szCs w:val="24"/>
          <w:u w:val="none"/>
          <w:lang w:eastAsia="ja-JP"/>
        </w:rPr>
        <w:t xml:space="preserve"> disparities among minority populations</w:t>
      </w:r>
      <w:r w:rsidR="00006C46" w:rsidRPr="00446103">
        <w:rPr>
          <w:rStyle w:val="Hyperlink"/>
          <w:rFonts w:ascii="Book Antiqua" w:hAnsi="Book Antiqua" w:cs="Arial"/>
          <w:bCs/>
          <w:color w:val="auto"/>
          <w:sz w:val="24"/>
          <w:szCs w:val="24"/>
          <w:u w:val="none"/>
          <w:lang w:eastAsia="ja-JP"/>
        </w:rPr>
        <w:t xml:space="preserve"> there</w:t>
      </w:r>
      <w:r w:rsidR="00F20224" w:rsidRPr="00446103">
        <w:rPr>
          <w:rStyle w:val="Hyperlink"/>
          <w:rFonts w:ascii="Book Antiqua" w:hAnsi="Book Antiqua" w:cs="Arial"/>
          <w:bCs/>
          <w:color w:val="auto"/>
          <w:sz w:val="24"/>
          <w:szCs w:val="24"/>
          <w:u w:val="none"/>
          <w:lang w:eastAsia="ja-JP"/>
        </w:rPr>
        <w:t xml:space="preserve"> similar to </w:t>
      </w:r>
      <w:r w:rsidR="00482F85" w:rsidRPr="00446103">
        <w:rPr>
          <w:rStyle w:val="Hyperlink"/>
          <w:rFonts w:ascii="Book Antiqua" w:hAnsi="Book Antiqua" w:cs="Arial"/>
          <w:bCs/>
          <w:color w:val="auto"/>
          <w:sz w:val="24"/>
          <w:szCs w:val="24"/>
          <w:u w:val="none"/>
          <w:lang w:eastAsia="ja-JP"/>
        </w:rPr>
        <w:t>those</w:t>
      </w:r>
      <w:r w:rsidRPr="00446103">
        <w:rPr>
          <w:rStyle w:val="Hyperlink"/>
          <w:rFonts w:ascii="Book Antiqua" w:hAnsi="Book Antiqua" w:cs="Arial"/>
          <w:bCs/>
          <w:color w:val="auto"/>
          <w:sz w:val="24"/>
          <w:szCs w:val="24"/>
          <w:u w:val="none"/>
          <w:lang w:eastAsia="ja-JP"/>
        </w:rPr>
        <w:t xml:space="preserve"> observed in the </w:t>
      </w:r>
      <w:r w:rsidR="006F62EF" w:rsidRPr="00446103">
        <w:rPr>
          <w:rStyle w:val="Hyperlink"/>
          <w:rFonts w:ascii="Book Antiqua" w:hAnsi="Book Antiqua" w:cs="Arial"/>
          <w:bCs/>
          <w:color w:val="auto"/>
          <w:sz w:val="24"/>
          <w:szCs w:val="24"/>
          <w:u w:val="none"/>
          <w:lang w:eastAsia="ja-JP"/>
        </w:rPr>
        <w:t>U</w:t>
      </w:r>
      <w:r w:rsidR="006F62EF" w:rsidRPr="00446103">
        <w:rPr>
          <w:rStyle w:val="Hyperlink"/>
          <w:rFonts w:ascii="Book Antiqua" w:hAnsi="Book Antiqua" w:cs="Arial" w:hint="eastAsia"/>
          <w:bCs/>
          <w:color w:val="auto"/>
          <w:sz w:val="24"/>
          <w:szCs w:val="24"/>
          <w:u w:val="none"/>
          <w:lang w:eastAsia="zh-CN"/>
        </w:rPr>
        <w:t xml:space="preserve">nited </w:t>
      </w:r>
      <w:r w:rsidR="006F62EF" w:rsidRPr="00446103">
        <w:rPr>
          <w:rStyle w:val="Hyperlink"/>
          <w:rFonts w:ascii="Book Antiqua" w:hAnsi="Book Antiqua" w:cs="Arial"/>
          <w:bCs/>
          <w:color w:val="auto"/>
          <w:sz w:val="24"/>
          <w:szCs w:val="24"/>
          <w:u w:val="none"/>
          <w:lang w:eastAsia="ja-JP"/>
        </w:rPr>
        <w:t>S</w:t>
      </w:r>
      <w:r w:rsidR="006F62EF" w:rsidRPr="00446103">
        <w:rPr>
          <w:rStyle w:val="Hyperlink"/>
          <w:rFonts w:ascii="Book Antiqua" w:hAnsi="Book Antiqua" w:cs="Arial" w:hint="eastAsia"/>
          <w:bCs/>
          <w:color w:val="auto"/>
          <w:sz w:val="24"/>
          <w:szCs w:val="24"/>
          <w:u w:val="none"/>
          <w:lang w:eastAsia="zh-CN"/>
        </w:rPr>
        <w:t>tates</w:t>
      </w:r>
      <w:r w:rsidR="00576F4A" w:rsidRPr="00446103">
        <w:rPr>
          <w:rStyle w:val="Hyperlink"/>
          <w:rFonts w:ascii="Book Antiqua" w:hAnsi="Book Antiqua" w:cs="Arial"/>
          <w:bCs/>
          <w:color w:val="auto"/>
          <w:sz w:val="24"/>
          <w:szCs w:val="24"/>
          <w:u w:val="none"/>
          <w:lang w:eastAsia="ja-JP"/>
        </w:rPr>
        <w:t xml:space="preserve"> </w:t>
      </w:r>
      <w:r w:rsidR="001F1930" w:rsidRPr="00446103">
        <w:rPr>
          <w:rStyle w:val="Hyperlink"/>
          <w:rFonts w:ascii="Book Antiqua" w:hAnsi="Book Antiqua" w:cs="Arial"/>
          <w:bCs/>
          <w:color w:val="auto"/>
          <w:sz w:val="24"/>
          <w:szCs w:val="24"/>
          <w:u w:val="none"/>
          <w:lang w:eastAsia="ja-JP"/>
        </w:rPr>
        <w:t>Investigators</w:t>
      </w:r>
      <w:r w:rsidR="000961DE" w:rsidRPr="00446103">
        <w:rPr>
          <w:rStyle w:val="Hyperlink"/>
          <w:rFonts w:ascii="Book Antiqua" w:hAnsi="Book Antiqua" w:cs="Arial"/>
          <w:bCs/>
          <w:color w:val="auto"/>
          <w:sz w:val="24"/>
          <w:szCs w:val="24"/>
          <w:u w:val="none"/>
          <w:lang w:eastAsia="ja-JP"/>
        </w:rPr>
        <w:t xml:space="preserve"> </w:t>
      </w:r>
      <w:r w:rsidR="00576F4A" w:rsidRPr="00446103">
        <w:rPr>
          <w:rStyle w:val="Hyperlink"/>
          <w:rFonts w:ascii="Book Antiqua" w:hAnsi="Book Antiqua" w:cs="Arial"/>
          <w:bCs/>
          <w:color w:val="auto"/>
          <w:sz w:val="24"/>
          <w:szCs w:val="24"/>
          <w:u w:val="none"/>
          <w:lang w:eastAsia="ja-JP"/>
        </w:rPr>
        <w:t>look</w:t>
      </w:r>
      <w:r w:rsidR="000961DE" w:rsidRPr="00446103">
        <w:rPr>
          <w:rStyle w:val="Hyperlink"/>
          <w:rFonts w:ascii="Book Antiqua" w:hAnsi="Book Antiqua" w:cs="Arial"/>
          <w:bCs/>
          <w:color w:val="auto"/>
          <w:sz w:val="24"/>
          <w:szCs w:val="24"/>
          <w:u w:val="none"/>
          <w:lang w:eastAsia="ja-JP"/>
        </w:rPr>
        <w:t xml:space="preserve">ed </w:t>
      </w:r>
      <w:r w:rsidR="00576F4A" w:rsidRPr="00446103">
        <w:rPr>
          <w:rStyle w:val="Hyperlink"/>
          <w:rFonts w:ascii="Book Antiqua" w:hAnsi="Book Antiqua" w:cs="Arial"/>
          <w:bCs/>
          <w:color w:val="auto"/>
          <w:sz w:val="24"/>
          <w:szCs w:val="24"/>
          <w:u w:val="none"/>
          <w:lang w:eastAsia="ja-JP"/>
        </w:rPr>
        <w:t xml:space="preserve">at </w:t>
      </w:r>
      <w:r w:rsidR="002E7417" w:rsidRPr="00446103">
        <w:rPr>
          <w:rFonts w:ascii="Book Antiqua" w:hAnsi="Book Antiqua" w:cs="Arial"/>
          <w:sz w:val="24"/>
          <w:szCs w:val="24"/>
          <w:lang w:eastAsia="ja-JP"/>
        </w:rPr>
        <w:t xml:space="preserve">differences </w:t>
      </w:r>
      <w:r w:rsidR="00997B1B" w:rsidRPr="00446103">
        <w:rPr>
          <w:rFonts w:ascii="Book Antiqua" w:hAnsi="Book Antiqua" w:cs="Arial"/>
          <w:sz w:val="24"/>
          <w:szCs w:val="24"/>
          <w:lang w:eastAsia="ja-JP"/>
        </w:rPr>
        <w:t xml:space="preserve">between first-generation ethnic minority groups (Antillean, Chinese, Indonesian, Moroccan, South Asian, Surinamese, and Turkish) and the ethnic Dutch population </w:t>
      </w:r>
      <w:r w:rsidR="002E7417" w:rsidRPr="00446103">
        <w:rPr>
          <w:rFonts w:ascii="Book Antiqua" w:hAnsi="Book Antiqua" w:cs="Arial"/>
          <w:sz w:val="24"/>
          <w:szCs w:val="24"/>
          <w:lang w:eastAsia="ja-JP"/>
        </w:rPr>
        <w:t>after first hospitalization for AMI or congesti</w:t>
      </w:r>
      <w:r w:rsidR="00576F4A" w:rsidRPr="00446103">
        <w:rPr>
          <w:rFonts w:ascii="Book Antiqua" w:hAnsi="Book Antiqua" w:cs="Arial"/>
          <w:sz w:val="24"/>
          <w:szCs w:val="24"/>
          <w:lang w:eastAsia="ja-JP"/>
        </w:rPr>
        <w:t>ve heart failure</w:t>
      </w:r>
      <w:r w:rsidR="000961DE" w:rsidRPr="00446103">
        <w:rPr>
          <w:rFonts w:ascii="Book Antiqua" w:hAnsi="Book Antiqua" w:cs="Arial"/>
          <w:sz w:val="24"/>
          <w:szCs w:val="24"/>
          <w:lang w:eastAsia="ja-JP"/>
        </w:rPr>
        <w:t>.</w:t>
      </w:r>
      <w:r w:rsidR="008036E3" w:rsidRPr="00446103">
        <w:rPr>
          <w:rFonts w:ascii="Book Antiqua" w:hAnsi="Book Antiqua" w:cs="Arial"/>
          <w:sz w:val="24"/>
          <w:szCs w:val="24"/>
          <w:lang w:eastAsia="ja-JP"/>
        </w:rPr>
        <w:t xml:space="preserve"> </w:t>
      </w:r>
      <w:r w:rsidR="000961DE" w:rsidRPr="00446103">
        <w:rPr>
          <w:rFonts w:ascii="Book Antiqua" w:hAnsi="Book Antiqua" w:cs="Arial"/>
          <w:sz w:val="24"/>
          <w:szCs w:val="24"/>
          <w:lang w:eastAsia="ja-JP"/>
        </w:rPr>
        <w:t xml:space="preserve">Mortality rates at 28 d and 5 years </w:t>
      </w:r>
      <w:r w:rsidR="008036E3" w:rsidRPr="00446103">
        <w:rPr>
          <w:rFonts w:ascii="Book Antiqua" w:hAnsi="Book Antiqua" w:cs="Arial"/>
          <w:sz w:val="24"/>
          <w:szCs w:val="24"/>
          <w:lang w:eastAsia="ja-JP"/>
        </w:rPr>
        <w:t xml:space="preserve">were </w:t>
      </w:r>
      <w:r w:rsidR="000961DE" w:rsidRPr="00446103">
        <w:rPr>
          <w:rFonts w:ascii="Book Antiqua" w:hAnsi="Book Antiqua" w:cs="Arial"/>
          <w:sz w:val="24"/>
          <w:szCs w:val="24"/>
          <w:lang w:eastAsia="ja-JP"/>
        </w:rPr>
        <w:t xml:space="preserve">significantly higher </w:t>
      </w:r>
      <w:r w:rsidR="00997B1B" w:rsidRPr="00446103">
        <w:rPr>
          <w:rFonts w:ascii="Book Antiqua" w:hAnsi="Book Antiqua" w:cs="Arial"/>
          <w:sz w:val="24"/>
          <w:szCs w:val="24"/>
          <w:lang w:eastAsia="ja-JP"/>
        </w:rPr>
        <w:t xml:space="preserve">among the migrant groups </w:t>
      </w:r>
      <w:r w:rsidR="000961DE" w:rsidRPr="00446103">
        <w:rPr>
          <w:rFonts w:ascii="Book Antiqua" w:hAnsi="Book Antiqua" w:cs="Arial"/>
          <w:sz w:val="24"/>
          <w:szCs w:val="24"/>
          <w:lang w:eastAsia="ja-JP"/>
        </w:rPr>
        <w:t>than</w:t>
      </w:r>
      <w:r w:rsidRPr="00446103">
        <w:rPr>
          <w:rFonts w:ascii="Book Antiqua" w:hAnsi="Book Antiqua" w:cs="Arial"/>
          <w:sz w:val="24"/>
          <w:szCs w:val="24"/>
          <w:lang w:eastAsia="ja-JP"/>
        </w:rPr>
        <w:t xml:space="preserve"> in</w:t>
      </w:r>
      <w:r w:rsidR="000961DE" w:rsidRPr="00446103">
        <w:rPr>
          <w:rFonts w:ascii="Book Antiqua" w:hAnsi="Book Antiqua" w:cs="Arial"/>
          <w:sz w:val="24"/>
          <w:szCs w:val="24"/>
          <w:lang w:eastAsia="ja-JP"/>
        </w:rPr>
        <w:t xml:space="preserve"> </w:t>
      </w:r>
      <w:r w:rsidR="00997B1B" w:rsidRPr="00446103">
        <w:rPr>
          <w:rFonts w:ascii="Book Antiqua" w:hAnsi="Book Antiqua" w:cs="Arial"/>
          <w:sz w:val="24"/>
          <w:szCs w:val="24"/>
          <w:lang w:eastAsia="ja-JP"/>
        </w:rPr>
        <w:t>the</w:t>
      </w:r>
      <w:r w:rsidR="000961DE" w:rsidRPr="00446103">
        <w:rPr>
          <w:rFonts w:ascii="Book Antiqua" w:hAnsi="Book Antiqua" w:cs="Arial"/>
          <w:sz w:val="24"/>
          <w:szCs w:val="24"/>
          <w:lang w:eastAsia="ja-JP"/>
        </w:rPr>
        <w:t xml:space="preserve"> ethnic Dutch. The rate of AMI re</w:t>
      </w:r>
      <w:r w:rsidR="009D4F59" w:rsidRPr="00446103">
        <w:rPr>
          <w:rFonts w:ascii="Book Antiqua" w:hAnsi="Book Antiqua" w:cs="Arial"/>
          <w:sz w:val="24"/>
          <w:szCs w:val="24"/>
          <w:lang w:eastAsia="ja-JP"/>
        </w:rPr>
        <w:t>-</w:t>
      </w:r>
      <w:r w:rsidR="000961DE" w:rsidRPr="00446103">
        <w:rPr>
          <w:rFonts w:ascii="Book Antiqua" w:hAnsi="Book Antiqua" w:cs="Arial"/>
          <w:sz w:val="24"/>
          <w:szCs w:val="24"/>
          <w:lang w:eastAsia="ja-JP"/>
        </w:rPr>
        <w:t xml:space="preserve">admission for </w:t>
      </w:r>
      <w:r w:rsidR="009D4F59" w:rsidRPr="00446103">
        <w:rPr>
          <w:rFonts w:ascii="Book Antiqua" w:hAnsi="Book Antiqua" w:cs="Arial"/>
          <w:sz w:val="24"/>
          <w:szCs w:val="24"/>
          <w:lang w:eastAsia="ja-JP"/>
        </w:rPr>
        <w:t xml:space="preserve">the migrant groups was nearly a third larger than for ethnic Dutch. Mortality rates for migrants after congestive heart failure </w:t>
      </w:r>
      <w:r w:rsidR="003A72C3" w:rsidRPr="00446103">
        <w:rPr>
          <w:rFonts w:ascii="Book Antiqua" w:hAnsi="Book Antiqua" w:cs="Arial"/>
          <w:sz w:val="24"/>
          <w:szCs w:val="24"/>
          <w:lang w:eastAsia="ja-JP"/>
        </w:rPr>
        <w:t>differed</w:t>
      </w:r>
      <w:r w:rsidR="009D4F59" w:rsidRPr="00446103">
        <w:rPr>
          <w:rFonts w:ascii="Book Antiqua" w:hAnsi="Book Antiqua" w:cs="Arial"/>
          <w:sz w:val="24"/>
          <w:szCs w:val="24"/>
          <w:lang w:eastAsia="ja-JP"/>
        </w:rPr>
        <w:t>, with a lower 28-d mortality rate among Moroccan</w:t>
      </w:r>
      <w:r w:rsidR="00997B1B" w:rsidRPr="00446103">
        <w:rPr>
          <w:rFonts w:ascii="Book Antiqua" w:hAnsi="Book Antiqua" w:cs="Arial"/>
          <w:sz w:val="24"/>
          <w:szCs w:val="24"/>
          <w:lang w:eastAsia="ja-JP"/>
        </w:rPr>
        <w:t>s</w:t>
      </w:r>
      <w:r w:rsidR="009D4F59" w:rsidRPr="00446103">
        <w:rPr>
          <w:rFonts w:ascii="Book Antiqua" w:hAnsi="Book Antiqua" w:cs="Arial"/>
          <w:sz w:val="24"/>
          <w:szCs w:val="24"/>
          <w:lang w:eastAsia="ja-JP"/>
        </w:rPr>
        <w:t xml:space="preserve"> and Turk</w:t>
      </w:r>
      <w:r w:rsidR="00997B1B" w:rsidRPr="00446103">
        <w:rPr>
          <w:rFonts w:ascii="Book Antiqua" w:hAnsi="Book Antiqua" w:cs="Arial"/>
          <w:sz w:val="24"/>
          <w:szCs w:val="24"/>
          <w:lang w:eastAsia="ja-JP"/>
        </w:rPr>
        <w:t xml:space="preserve">s </w:t>
      </w:r>
      <w:r w:rsidR="009D4F59" w:rsidRPr="00446103">
        <w:rPr>
          <w:rFonts w:ascii="Book Antiqua" w:hAnsi="Book Antiqua" w:cs="Arial"/>
          <w:sz w:val="24"/>
          <w:szCs w:val="24"/>
          <w:lang w:eastAsia="ja-JP"/>
        </w:rPr>
        <w:t>and a higher 5-year mortality rate among Surinamese, Chinese, and South Asian</w:t>
      </w:r>
      <w:r w:rsidR="00997B1B" w:rsidRPr="00446103">
        <w:rPr>
          <w:rFonts w:ascii="Book Antiqua" w:hAnsi="Book Antiqua" w:cs="Arial"/>
          <w:sz w:val="24"/>
          <w:szCs w:val="24"/>
          <w:lang w:eastAsia="ja-JP"/>
        </w:rPr>
        <w:t>s</w:t>
      </w:r>
      <w:r w:rsidR="009D4F59" w:rsidRPr="00446103">
        <w:rPr>
          <w:rFonts w:ascii="Book Antiqua" w:hAnsi="Book Antiqua" w:cs="Arial"/>
          <w:sz w:val="24"/>
          <w:szCs w:val="24"/>
          <w:lang w:eastAsia="ja-JP"/>
        </w:rPr>
        <w:t>. Re-admission</w:t>
      </w:r>
      <w:r w:rsidR="003A72C3" w:rsidRPr="00446103">
        <w:rPr>
          <w:rFonts w:ascii="Book Antiqua" w:hAnsi="Book Antiqua" w:cs="Arial"/>
          <w:sz w:val="24"/>
          <w:szCs w:val="24"/>
          <w:lang w:eastAsia="ja-JP"/>
        </w:rPr>
        <w:t xml:space="preserve"> rates</w:t>
      </w:r>
      <w:r w:rsidR="009D4F59" w:rsidRPr="00446103">
        <w:rPr>
          <w:rFonts w:ascii="Book Antiqua" w:hAnsi="Book Antiqua" w:cs="Arial"/>
          <w:sz w:val="24"/>
          <w:szCs w:val="24"/>
          <w:lang w:eastAsia="ja-JP"/>
        </w:rPr>
        <w:t xml:space="preserve"> for congestive heart failure w</w:t>
      </w:r>
      <w:r w:rsidR="003A72C3" w:rsidRPr="00446103">
        <w:rPr>
          <w:rFonts w:ascii="Book Antiqua" w:hAnsi="Book Antiqua" w:cs="Arial"/>
          <w:sz w:val="24"/>
          <w:szCs w:val="24"/>
          <w:lang w:eastAsia="ja-JP"/>
        </w:rPr>
        <w:t>ere</w:t>
      </w:r>
      <w:r w:rsidR="009D4F59" w:rsidRPr="00446103">
        <w:rPr>
          <w:rFonts w:ascii="Book Antiqua" w:hAnsi="Book Antiqua" w:cs="Arial"/>
          <w:sz w:val="24"/>
          <w:szCs w:val="24"/>
          <w:lang w:eastAsia="ja-JP"/>
        </w:rPr>
        <w:t xml:space="preserve"> generally </w:t>
      </w:r>
      <w:r w:rsidR="003A72C3" w:rsidRPr="00446103">
        <w:rPr>
          <w:rFonts w:ascii="Book Antiqua" w:hAnsi="Book Antiqua" w:cs="Arial"/>
          <w:sz w:val="24"/>
          <w:szCs w:val="24"/>
          <w:lang w:eastAsia="ja-JP"/>
        </w:rPr>
        <w:t>higher</w:t>
      </w:r>
      <w:r w:rsidR="009D4F59" w:rsidRPr="00446103">
        <w:rPr>
          <w:rFonts w:ascii="Book Antiqua" w:hAnsi="Book Antiqua" w:cs="Arial"/>
          <w:sz w:val="24"/>
          <w:szCs w:val="24"/>
          <w:lang w:eastAsia="ja-JP"/>
        </w:rPr>
        <w:t xml:space="preserve"> among migrant groups than in the ethnic Dutch </w:t>
      </w:r>
      <w:proofErr w:type="gramStart"/>
      <w:r w:rsidR="009D4F59" w:rsidRPr="00446103">
        <w:rPr>
          <w:rFonts w:ascii="Book Antiqua" w:hAnsi="Book Antiqua" w:cs="Arial"/>
          <w:sz w:val="24"/>
          <w:szCs w:val="24"/>
          <w:lang w:eastAsia="ja-JP"/>
        </w:rPr>
        <w:t>population</w:t>
      </w:r>
      <w:r w:rsidR="00576F4A" w:rsidRPr="00446103">
        <w:rPr>
          <w:rFonts w:ascii="Book Antiqua" w:hAnsi="Book Antiqua" w:cs="Arial"/>
          <w:sz w:val="24"/>
          <w:szCs w:val="24"/>
          <w:vertAlign w:val="superscript"/>
          <w:lang w:eastAsia="ja-JP"/>
        </w:rPr>
        <w:t>[</w:t>
      </w:r>
      <w:proofErr w:type="gramEnd"/>
      <w:r w:rsidR="00576F4A" w:rsidRPr="00446103">
        <w:rPr>
          <w:rFonts w:ascii="Book Antiqua" w:hAnsi="Book Antiqua" w:cs="Arial"/>
          <w:sz w:val="24"/>
          <w:szCs w:val="24"/>
          <w:vertAlign w:val="superscript"/>
          <w:lang w:eastAsia="ja-JP"/>
        </w:rPr>
        <w:t>10</w:t>
      </w:r>
      <w:r w:rsidR="001A7580" w:rsidRPr="00446103">
        <w:rPr>
          <w:rFonts w:ascii="Book Antiqua" w:hAnsi="Book Antiqua" w:cs="Arial"/>
          <w:sz w:val="24"/>
          <w:szCs w:val="24"/>
          <w:vertAlign w:val="superscript"/>
          <w:lang w:eastAsia="ja-JP"/>
        </w:rPr>
        <w:t>8</w:t>
      </w:r>
      <w:r w:rsidR="00576F4A" w:rsidRPr="00446103">
        <w:rPr>
          <w:rFonts w:ascii="Book Antiqua" w:hAnsi="Book Antiqua" w:cs="Arial"/>
          <w:sz w:val="24"/>
          <w:szCs w:val="24"/>
          <w:vertAlign w:val="superscript"/>
          <w:lang w:eastAsia="ja-JP"/>
        </w:rPr>
        <w:t>]</w:t>
      </w:r>
      <w:r w:rsidR="009D4F59" w:rsidRPr="00446103">
        <w:rPr>
          <w:rFonts w:ascii="Book Antiqua" w:hAnsi="Book Antiqua" w:cs="Arial"/>
          <w:sz w:val="24"/>
          <w:szCs w:val="24"/>
          <w:lang w:eastAsia="ja-JP"/>
        </w:rPr>
        <w:t>.</w:t>
      </w:r>
    </w:p>
    <w:p w14:paraId="0E406633" w14:textId="77777777" w:rsidR="00A700B6" w:rsidRPr="00446103" w:rsidRDefault="00A700B6" w:rsidP="005D5850">
      <w:pPr>
        <w:spacing w:after="0" w:line="360" w:lineRule="auto"/>
        <w:jc w:val="both"/>
        <w:rPr>
          <w:rStyle w:val="Hyperlink"/>
          <w:rFonts w:ascii="Book Antiqua" w:hAnsi="Book Antiqua" w:cs="Arial"/>
          <w:bCs/>
          <w:color w:val="auto"/>
          <w:sz w:val="24"/>
          <w:szCs w:val="24"/>
          <w:u w:val="none"/>
          <w:lang w:eastAsia="ja-JP"/>
        </w:rPr>
      </w:pPr>
    </w:p>
    <w:p w14:paraId="195CA458" w14:textId="1282FA05" w:rsidR="009D4F59" w:rsidRPr="00446103" w:rsidRDefault="00847534" w:rsidP="005D5850">
      <w:pPr>
        <w:spacing w:after="0" w:line="360" w:lineRule="auto"/>
        <w:jc w:val="both"/>
        <w:rPr>
          <w:rFonts w:ascii="Book Antiqua" w:hAnsi="Book Antiqua"/>
          <w:b/>
          <w:sz w:val="24"/>
          <w:szCs w:val="24"/>
        </w:rPr>
      </w:pPr>
      <w:r w:rsidRPr="00446103">
        <w:rPr>
          <w:rFonts w:ascii="Book Antiqua" w:hAnsi="Book Antiqua"/>
          <w:b/>
          <w:sz w:val="24"/>
          <w:szCs w:val="24"/>
        </w:rPr>
        <w:t>CONCLUSION</w:t>
      </w:r>
    </w:p>
    <w:p w14:paraId="1CDA75E3" w14:textId="5E17792B" w:rsidR="00B75A9D" w:rsidRPr="00446103" w:rsidRDefault="00F20224" w:rsidP="005D5850">
      <w:pPr>
        <w:spacing w:after="0" w:line="360" w:lineRule="auto"/>
        <w:jc w:val="both"/>
        <w:rPr>
          <w:rFonts w:ascii="Book Antiqua" w:hAnsi="Book Antiqua"/>
          <w:sz w:val="24"/>
          <w:szCs w:val="24"/>
        </w:rPr>
      </w:pPr>
      <w:r w:rsidRPr="00446103">
        <w:rPr>
          <w:rFonts w:ascii="Book Antiqua" w:hAnsi="Book Antiqua"/>
          <w:sz w:val="24"/>
          <w:szCs w:val="24"/>
        </w:rPr>
        <w:t>As this review documen</w:t>
      </w:r>
      <w:r w:rsidR="009D4F59" w:rsidRPr="00446103">
        <w:rPr>
          <w:rFonts w:ascii="Book Antiqua" w:hAnsi="Book Antiqua"/>
          <w:sz w:val="24"/>
          <w:szCs w:val="24"/>
        </w:rPr>
        <w:t>ts, d</w:t>
      </w:r>
      <w:r w:rsidR="00B75A8F" w:rsidRPr="00446103">
        <w:rPr>
          <w:rFonts w:ascii="Book Antiqua" w:hAnsi="Book Antiqua"/>
          <w:sz w:val="24"/>
          <w:szCs w:val="24"/>
        </w:rPr>
        <w:t xml:space="preserve">isparities </w:t>
      </w:r>
      <w:r w:rsidR="0050418E" w:rsidRPr="00446103">
        <w:rPr>
          <w:rFonts w:ascii="Book Antiqua" w:hAnsi="Book Antiqua"/>
          <w:sz w:val="24"/>
          <w:szCs w:val="24"/>
        </w:rPr>
        <w:t>persist</w:t>
      </w:r>
      <w:r w:rsidR="00B75A8F" w:rsidRPr="00446103">
        <w:rPr>
          <w:rFonts w:ascii="Book Antiqua" w:hAnsi="Book Antiqua"/>
          <w:sz w:val="24"/>
          <w:szCs w:val="24"/>
        </w:rPr>
        <w:t xml:space="preserve"> in</w:t>
      </w:r>
      <w:r w:rsidR="0050418E" w:rsidRPr="00446103">
        <w:rPr>
          <w:rFonts w:ascii="Book Antiqua" w:hAnsi="Book Antiqua"/>
          <w:sz w:val="24"/>
          <w:szCs w:val="24"/>
        </w:rPr>
        <w:t xml:space="preserve"> risk factors,</w:t>
      </w:r>
      <w:r w:rsidR="00B75A8F" w:rsidRPr="00446103">
        <w:rPr>
          <w:rFonts w:ascii="Book Antiqua" w:hAnsi="Book Antiqua"/>
          <w:sz w:val="24"/>
          <w:szCs w:val="24"/>
        </w:rPr>
        <w:t xml:space="preserve"> </w:t>
      </w:r>
      <w:r w:rsidR="0050418E" w:rsidRPr="00446103">
        <w:rPr>
          <w:rFonts w:ascii="Book Antiqua" w:hAnsi="Book Antiqua"/>
          <w:sz w:val="24"/>
          <w:szCs w:val="24"/>
        </w:rPr>
        <w:t xml:space="preserve">health </w:t>
      </w:r>
      <w:r w:rsidR="00B75A8F" w:rsidRPr="00446103">
        <w:rPr>
          <w:rFonts w:ascii="Book Antiqua" w:hAnsi="Book Antiqua"/>
          <w:sz w:val="24"/>
          <w:szCs w:val="24"/>
        </w:rPr>
        <w:t>status</w:t>
      </w:r>
      <w:r w:rsidR="00A435EC" w:rsidRPr="00446103">
        <w:rPr>
          <w:rFonts w:ascii="Book Antiqua" w:hAnsi="Book Antiqua"/>
          <w:sz w:val="24"/>
          <w:szCs w:val="24"/>
        </w:rPr>
        <w:t>,</w:t>
      </w:r>
      <w:r w:rsidR="0050418E" w:rsidRPr="00446103">
        <w:rPr>
          <w:rFonts w:ascii="Book Antiqua" w:hAnsi="Book Antiqua"/>
          <w:sz w:val="24"/>
          <w:szCs w:val="24"/>
        </w:rPr>
        <w:t xml:space="preserve"> and co-morbidities</w:t>
      </w:r>
      <w:r w:rsidR="00B75A8F" w:rsidRPr="00446103">
        <w:rPr>
          <w:rFonts w:ascii="Book Antiqua" w:hAnsi="Book Antiqua"/>
          <w:sz w:val="24"/>
          <w:szCs w:val="24"/>
        </w:rPr>
        <w:t xml:space="preserve"> at presentation</w:t>
      </w:r>
      <w:r w:rsidR="00A435EC" w:rsidRPr="00446103">
        <w:rPr>
          <w:rFonts w:ascii="Book Antiqua" w:hAnsi="Book Antiqua"/>
          <w:sz w:val="24"/>
          <w:szCs w:val="24"/>
        </w:rPr>
        <w:t>;</w:t>
      </w:r>
      <w:r w:rsidR="00B75A8F" w:rsidRPr="00446103">
        <w:rPr>
          <w:rFonts w:ascii="Book Antiqua" w:hAnsi="Book Antiqua"/>
          <w:sz w:val="24"/>
          <w:szCs w:val="24"/>
        </w:rPr>
        <w:t xml:space="preserve"> in</w:t>
      </w:r>
      <w:r w:rsidR="0050418E" w:rsidRPr="00446103">
        <w:rPr>
          <w:rFonts w:ascii="Book Antiqua" w:hAnsi="Book Antiqua"/>
          <w:sz w:val="24"/>
          <w:szCs w:val="24"/>
        </w:rPr>
        <w:t xml:space="preserve"> the allocation of</w:t>
      </w:r>
      <w:r w:rsidR="00B75A8F" w:rsidRPr="00446103">
        <w:rPr>
          <w:rFonts w:ascii="Book Antiqua" w:hAnsi="Book Antiqua"/>
          <w:sz w:val="24"/>
          <w:szCs w:val="24"/>
        </w:rPr>
        <w:t xml:space="preserve"> treatment</w:t>
      </w:r>
      <w:r w:rsidR="0050418E" w:rsidRPr="00446103">
        <w:rPr>
          <w:rFonts w:ascii="Book Antiqua" w:hAnsi="Book Antiqua"/>
          <w:sz w:val="24"/>
          <w:szCs w:val="24"/>
        </w:rPr>
        <w:t>s</w:t>
      </w:r>
      <w:r w:rsidR="00A435EC" w:rsidRPr="00446103">
        <w:rPr>
          <w:rFonts w:ascii="Book Antiqua" w:hAnsi="Book Antiqua"/>
          <w:sz w:val="24"/>
          <w:szCs w:val="24"/>
        </w:rPr>
        <w:t>;</w:t>
      </w:r>
      <w:r w:rsidR="00B75A8F" w:rsidRPr="00446103">
        <w:rPr>
          <w:rFonts w:ascii="Book Antiqua" w:hAnsi="Book Antiqua"/>
          <w:sz w:val="24"/>
          <w:szCs w:val="24"/>
        </w:rPr>
        <w:t xml:space="preserve"> and in outcomes</w:t>
      </w:r>
      <w:r w:rsidR="002B5EEA" w:rsidRPr="00446103">
        <w:rPr>
          <w:rFonts w:ascii="Book Antiqua" w:hAnsi="Book Antiqua"/>
          <w:sz w:val="24"/>
          <w:szCs w:val="24"/>
        </w:rPr>
        <w:t xml:space="preserve"> in revascularization as treatment for MI</w:t>
      </w:r>
      <w:r w:rsidR="0050418E" w:rsidRPr="00446103">
        <w:rPr>
          <w:rFonts w:ascii="Book Antiqua" w:hAnsi="Book Antiqua"/>
          <w:sz w:val="24"/>
          <w:szCs w:val="24"/>
        </w:rPr>
        <w:t xml:space="preserve"> and</w:t>
      </w:r>
      <w:r w:rsidR="0067707F" w:rsidRPr="00446103">
        <w:rPr>
          <w:rFonts w:ascii="Book Antiqua" w:hAnsi="Book Antiqua"/>
          <w:sz w:val="24"/>
          <w:szCs w:val="24"/>
        </w:rPr>
        <w:t>,</w:t>
      </w:r>
      <w:r w:rsidR="0050418E" w:rsidRPr="00446103">
        <w:rPr>
          <w:rFonts w:ascii="Book Antiqua" w:hAnsi="Book Antiqua"/>
          <w:sz w:val="24"/>
          <w:szCs w:val="24"/>
        </w:rPr>
        <w:t xml:space="preserve"> more generally, outcomes associated with </w:t>
      </w:r>
      <w:r w:rsidR="0067707F" w:rsidRPr="00446103">
        <w:rPr>
          <w:rFonts w:ascii="Book Antiqua" w:hAnsi="Book Antiqua"/>
          <w:sz w:val="24"/>
          <w:szCs w:val="24"/>
        </w:rPr>
        <w:t>CVD</w:t>
      </w:r>
      <w:r w:rsidR="0050418E" w:rsidRPr="00446103">
        <w:rPr>
          <w:rFonts w:ascii="Book Antiqua" w:hAnsi="Book Antiqua"/>
          <w:sz w:val="24"/>
          <w:szCs w:val="24"/>
        </w:rPr>
        <w:t xml:space="preserve"> between female and minority patients and the </w:t>
      </w:r>
      <w:r w:rsidR="00DD10EB" w:rsidRPr="00446103">
        <w:rPr>
          <w:rFonts w:ascii="Book Antiqua" w:hAnsi="Book Antiqua"/>
          <w:sz w:val="24"/>
          <w:szCs w:val="24"/>
        </w:rPr>
        <w:t xml:space="preserve">general </w:t>
      </w:r>
      <w:r w:rsidR="0050418E" w:rsidRPr="00446103">
        <w:rPr>
          <w:rFonts w:ascii="Book Antiqua" w:hAnsi="Book Antiqua"/>
          <w:sz w:val="24"/>
          <w:szCs w:val="24"/>
        </w:rPr>
        <w:t>white patient population.</w:t>
      </w:r>
    </w:p>
    <w:p w14:paraId="0E5932D9" w14:textId="06F3B779" w:rsidR="00B75A8F" w:rsidRPr="00446103" w:rsidRDefault="0050418E" w:rsidP="00847534">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Women, for example, typically have more risk factors and are likely to present with more co-morbidities</w:t>
      </w:r>
      <w:r w:rsidR="00EA246B" w:rsidRPr="00446103">
        <w:rPr>
          <w:rFonts w:ascii="Book Antiqua" w:hAnsi="Book Antiqua"/>
          <w:sz w:val="24"/>
          <w:szCs w:val="24"/>
        </w:rPr>
        <w:t xml:space="preserve"> such as diabetes, dyslipidemia, and obesity</w:t>
      </w:r>
      <w:r w:rsidRPr="00446103">
        <w:rPr>
          <w:rFonts w:ascii="Book Antiqua" w:hAnsi="Book Antiqua"/>
          <w:sz w:val="24"/>
          <w:szCs w:val="24"/>
        </w:rPr>
        <w:t xml:space="preserve"> than men</w:t>
      </w:r>
      <w:r w:rsidR="00DD10EB" w:rsidRPr="00446103">
        <w:rPr>
          <w:rFonts w:ascii="Book Antiqua" w:hAnsi="Book Antiqua"/>
          <w:sz w:val="24"/>
          <w:szCs w:val="24"/>
        </w:rPr>
        <w:t>.</w:t>
      </w:r>
      <w:r w:rsidRPr="00446103">
        <w:rPr>
          <w:rFonts w:ascii="Book Antiqua" w:hAnsi="Book Antiqua"/>
          <w:sz w:val="24"/>
          <w:szCs w:val="24"/>
        </w:rPr>
        <w:t xml:space="preserve"> </w:t>
      </w:r>
      <w:r w:rsidR="00DD10EB" w:rsidRPr="00446103">
        <w:rPr>
          <w:rFonts w:ascii="Book Antiqua" w:hAnsi="Book Antiqua"/>
          <w:sz w:val="24"/>
          <w:szCs w:val="24"/>
        </w:rPr>
        <w:t>T</w:t>
      </w:r>
      <w:r w:rsidRPr="00446103">
        <w:rPr>
          <w:rFonts w:ascii="Book Antiqua" w:hAnsi="Book Antiqua"/>
          <w:sz w:val="24"/>
          <w:szCs w:val="24"/>
        </w:rPr>
        <w:t xml:space="preserve">his is exacerbated among minority female groups compared with white women. Models intended to assess and estimate risk </w:t>
      </w:r>
      <w:r w:rsidR="00EA246B" w:rsidRPr="00446103">
        <w:rPr>
          <w:rFonts w:ascii="Book Antiqua" w:hAnsi="Book Antiqua"/>
          <w:sz w:val="24"/>
          <w:szCs w:val="24"/>
        </w:rPr>
        <w:t>d</w:t>
      </w:r>
      <w:r w:rsidRPr="00446103">
        <w:rPr>
          <w:rFonts w:ascii="Book Antiqua" w:hAnsi="Book Antiqua"/>
          <w:sz w:val="24"/>
          <w:szCs w:val="24"/>
        </w:rPr>
        <w:t xml:space="preserve">o </w:t>
      </w:r>
      <w:r w:rsidR="00EA246B" w:rsidRPr="00446103">
        <w:rPr>
          <w:rFonts w:ascii="Book Antiqua" w:hAnsi="Book Antiqua"/>
          <w:sz w:val="24"/>
          <w:szCs w:val="24"/>
        </w:rPr>
        <w:t xml:space="preserve">not </w:t>
      </w:r>
      <w:r w:rsidR="00805AAB" w:rsidRPr="00446103">
        <w:rPr>
          <w:rFonts w:ascii="Book Antiqua" w:hAnsi="Book Antiqua"/>
          <w:sz w:val="24"/>
          <w:szCs w:val="24"/>
        </w:rPr>
        <w:t>estimate</w:t>
      </w:r>
      <w:r w:rsidR="008B1E07" w:rsidRPr="00446103">
        <w:rPr>
          <w:rFonts w:ascii="Book Antiqua" w:hAnsi="Book Antiqua"/>
          <w:sz w:val="24"/>
          <w:szCs w:val="24"/>
        </w:rPr>
        <w:t xml:space="preserve"> </w:t>
      </w:r>
      <w:r w:rsidRPr="00446103">
        <w:rPr>
          <w:rFonts w:ascii="Book Antiqua" w:hAnsi="Book Antiqua"/>
          <w:sz w:val="24"/>
          <w:szCs w:val="24"/>
        </w:rPr>
        <w:t>women’s risk</w:t>
      </w:r>
      <w:r w:rsidR="00EA246B" w:rsidRPr="00446103">
        <w:rPr>
          <w:rFonts w:ascii="Book Antiqua" w:hAnsi="Book Antiqua"/>
          <w:sz w:val="24"/>
          <w:szCs w:val="24"/>
        </w:rPr>
        <w:t xml:space="preserve"> accurately</w:t>
      </w:r>
      <w:r w:rsidRPr="00446103">
        <w:rPr>
          <w:rFonts w:ascii="Book Antiqua" w:hAnsi="Book Antiqua"/>
          <w:sz w:val="24"/>
          <w:szCs w:val="24"/>
        </w:rPr>
        <w:t xml:space="preserve">. </w:t>
      </w:r>
      <w:r w:rsidR="00EA246B" w:rsidRPr="00446103">
        <w:rPr>
          <w:rFonts w:ascii="Book Antiqua" w:hAnsi="Book Antiqua"/>
          <w:sz w:val="24"/>
          <w:szCs w:val="24"/>
        </w:rPr>
        <w:t>Women have longer pre-hospital delay, and once</w:t>
      </w:r>
      <w:r w:rsidRPr="00446103">
        <w:rPr>
          <w:rFonts w:ascii="Book Antiqua" w:hAnsi="Book Antiqua"/>
          <w:sz w:val="24"/>
          <w:szCs w:val="24"/>
        </w:rPr>
        <w:t xml:space="preserve"> admitted, </w:t>
      </w:r>
      <w:r w:rsidR="0067707F" w:rsidRPr="00446103">
        <w:rPr>
          <w:rFonts w:ascii="Book Antiqua" w:hAnsi="Book Antiqua"/>
          <w:sz w:val="24"/>
          <w:szCs w:val="24"/>
        </w:rPr>
        <w:t xml:space="preserve">have more limited </w:t>
      </w:r>
      <w:r w:rsidRPr="00446103">
        <w:rPr>
          <w:rFonts w:ascii="Book Antiqua" w:hAnsi="Book Antiqua"/>
          <w:sz w:val="24"/>
          <w:szCs w:val="24"/>
        </w:rPr>
        <w:t>access to guideline treatments</w:t>
      </w:r>
      <w:r w:rsidR="003753B5" w:rsidRPr="00446103">
        <w:rPr>
          <w:rFonts w:ascii="Book Antiqua" w:hAnsi="Book Antiqua"/>
          <w:sz w:val="24"/>
          <w:szCs w:val="24"/>
        </w:rPr>
        <w:t xml:space="preserve"> such as PCI</w:t>
      </w:r>
      <w:r w:rsidR="00EA246B" w:rsidRPr="00446103">
        <w:rPr>
          <w:rFonts w:ascii="Book Antiqua" w:hAnsi="Book Antiqua"/>
          <w:sz w:val="24"/>
          <w:szCs w:val="24"/>
        </w:rPr>
        <w:t xml:space="preserve"> than men</w:t>
      </w:r>
      <w:r w:rsidRPr="00446103">
        <w:rPr>
          <w:rFonts w:ascii="Book Antiqua" w:hAnsi="Book Antiqua"/>
          <w:sz w:val="24"/>
          <w:szCs w:val="24"/>
        </w:rPr>
        <w:t xml:space="preserve">. Younger women especially have </w:t>
      </w:r>
      <w:r w:rsidRPr="00446103">
        <w:rPr>
          <w:rFonts w:ascii="Book Antiqua" w:hAnsi="Book Antiqua"/>
          <w:sz w:val="24"/>
          <w:szCs w:val="24"/>
        </w:rPr>
        <w:lastRenderedPageBreak/>
        <w:t xml:space="preserve">substantially higher rates of in-hospital and early </w:t>
      </w:r>
      <w:r w:rsidR="003753B5" w:rsidRPr="00446103">
        <w:rPr>
          <w:rFonts w:ascii="Book Antiqua" w:hAnsi="Book Antiqua"/>
          <w:sz w:val="24"/>
          <w:szCs w:val="24"/>
        </w:rPr>
        <w:t xml:space="preserve">and long-term </w:t>
      </w:r>
      <w:r w:rsidRPr="00446103">
        <w:rPr>
          <w:rFonts w:ascii="Book Antiqua" w:hAnsi="Book Antiqua"/>
          <w:sz w:val="24"/>
          <w:szCs w:val="24"/>
        </w:rPr>
        <w:t>mortality than men and are more likely to be re-admitted</w:t>
      </w:r>
      <w:r w:rsidR="003753B5" w:rsidRPr="00446103">
        <w:rPr>
          <w:rFonts w:ascii="Book Antiqua" w:hAnsi="Book Antiqua"/>
          <w:sz w:val="24"/>
          <w:szCs w:val="24"/>
        </w:rPr>
        <w:t>. T</w:t>
      </w:r>
      <w:r w:rsidRPr="00446103">
        <w:rPr>
          <w:rFonts w:ascii="Book Antiqua" w:hAnsi="Book Antiqua"/>
          <w:sz w:val="24"/>
          <w:szCs w:val="24"/>
        </w:rPr>
        <w:t>hese differences decline with age.</w:t>
      </w:r>
    </w:p>
    <w:p w14:paraId="681E3E9B" w14:textId="53BEBC42" w:rsidR="0050418E" w:rsidRPr="00446103" w:rsidRDefault="00532C8F" w:rsidP="00847534">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Blacks similarly have more risk factors</w:t>
      </w:r>
      <w:r w:rsidR="003753B5" w:rsidRPr="00446103">
        <w:rPr>
          <w:rFonts w:ascii="Book Antiqua" w:hAnsi="Book Antiqua"/>
          <w:sz w:val="24"/>
          <w:szCs w:val="24"/>
        </w:rPr>
        <w:t xml:space="preserve"> such as dyslipidemia, hypertension, and obesity,</w:t>
      </w:r>
      <w:r w:rsidRPr="00446103">
        <w:rPr>
          <w:rFonts w:ascii="Book Antiqua" w:hAnsi="Book Antiqua"/>
          <w:sz w:val="24"/>
          <w:szCs w:val="24"/>
        </w:rPr>
        <w:t xml:space="preserve"> and are more likely to present with co-morbidities, especially diabetes. Black patients have poorer access to guideline treatments</w:t>
      </w:r>
      <w:r w:rsidR="003753B5" w:rsidRPr="00446103">
        <w:rPr>
          <w:rFonts w:ascii="Book Antiqua" w:hAnsi="Book Antiqua"/>
          <w:sz w:val="24"/>
          <w:szCs w:val="24"/>
        </w:rPr>
        <w:t xml:space="preserve"> such as PCI or CABG</w:t>
      </w:r>
      <w:r w:rsidRPr="00446103">
        <w:rPr>
          <w:rFonts w:ascii="Book Antiqua" w:hAnsi="Book Antiqua"/>
          <w:sz w:val="24"/>
          <w:szCs w:val="24"/>
        </w:rPr>
        <w:t xml:space="preserve"> and experience </w:t>
      </w:r>
      <w:r w:rsidR="003753B5" w:rsidRPr="00446103">
        <w:rPr>
          <w:rFonts w:ascii="Book Antiqua" w:hAnsi="Book Antiqua"/>
          <w:sz w:val="24"/>
          <w:szCs w:val="24"/>
        </w:rPr>
        <w:t>more long-term</w:t>
      </w:r>
      <w:r w:rsidRPr="00446103">
        <w:rPr>
          <w:rFonts w:ascii="Book Antiqua" w:hAnsi="Book Antiqua"/>
          <w:sz w:val="24"/>
          <w:szCs w:val="24"/>
        </w:rPr>
        <w:t xml:space="preserve"> mortality</w:t>
      </w:r>
      <w:r w:rsidR="003753B5" w:rsidRPr="00446103">
        <w:rPr>
          <w:rFonts w:ascii="Book Antiqua" w:hAnsi="Book Antiqua"/>
          <w:sz w:val="24"/>
          <w:szCs w:val="24"/>
        </w:rPr>
        <w:t>, congestive heart failure,</w:t>
      </w:r>
      <w:r w:rsidRPr="00446103">
        <w:rPr>
          <w:rFonts w:ascii="Book Antiqua" w:hAnsi="Book Antiqua"/>
          <w:sz w:val="24"/>
          <w:szCs w:val="24"/>
        </w:rPr>
        <w:t xml:space="preserve"> and re-admission </w:t>
      </w:r>
      <w:r w:rsidR="003753B5" w:rsidRPr="00446103">
        <w:rPr>
          <w:rFonts w:ascii="Book Antiqua" w:hAnsi="Book Antiqua"/>
          <w:sz w:val="24"/>
          <w:szCs w:val="24"/>
        </w:rPr>
        <w:t>for AMI</w:t>
      </w:r>
      <w:r w:rsidRPr="00446103">
        <w:rPr>
          <w:rFonts w:ascii="Book Antiqua" w:hAnsi="Book Antiqua"/>
          <w:sz w:val="24"/>
          <w:szCs w:val="24"/>
        </w:rPr>
        <w:t>.</w:t>
      </w:r>
    </w:p>
    <w:p w14:paraId="205B9015" w14:textId="052E8C10" w:rsidR="00532C8F" w:rsidRPr="00446103" w:rsidRDefault="003A72C3" w:rsidP="00847534">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Disparities among H</w:t>
      </w:r>
      <w:r w:rsidR="00532C8F" w:rsidRPr="00446103">
        <w:rPr>
          <w:rFonts w:ascii="Book Antiqua" w:hAnsi="Book Antiqua"/>
          <w:sz w:val="24"/>
          <w:szCs w:val="24"/>
        </w:rPr>
        <w:t>ispanics are more challenging</w:t>
      </w:r>
      <w:r w:rsidRPr="00446103">
        <w:rPr>
          <w:rFonts w:ascii="Book Antiqua" w:hAnsi="Book Antiqua"/>
          <w:sz w:val="24"/>
          <w:szCs w:val="24"/>
        </w:rPr>
        <w:t xml:space="preserve"> to characterize</w:t>
      </w:r>
      <w:r w:rsidR="0067707F" w:rsidRPr="00446103">
        <w:rPr>
          <w:rFonts w:ascii="Book Antiqua" w:hAnsi="Book Antiqua"/>
          <w:sz w:val="24"/>
          <w:szCs w:val="24"/>
        </w:rPr>
        <w:t>,</w:t>
      </w:r>
      <w:r w:rsidR="00532C8F" w:rsidRPr="00446103">
        <w:rPr>
          <w:rFonts w:ascii="Book Antiqua" w:hAnsi="Book Antiqua"/>
          <w:sz w:val="24"/>
          <w:szCs w:val="24"/>
        </w:rPr>
        <w:t xml:space="preserve"> not least because so many Hispanic/Latino groups are represented in the U</w:t>
      </w:r>
      <w:r w:rsidR="00847534" w:rsidRPr="00446103">
        <w:rPr>
          <w:rFonts w:ascii="Book Antiqua" w:hAnsi="Book Antiqua" w:hint="eastAsia"/>
          <w:sz w:val="24"/>
          <w:szCs w:val="24"/>
          <w:lang w:eastAsia="zh-CN"/>
        </w:rPr>
        <w:t xml:space="preserve">nited </w:t>
      </w:r>
      <w:r w:rsidR="00847534" w:rsidRPr="00446103">
        <w:rPr>
          <w:rFonts w:ascii="Book Antiqua" w:hAnsi="Book Antiqua"/>
          <w:sz w:val="24"/>
          <w:szCs w:val="24"/>
        </w:rPr>
        <w:t>S</w:t>
      </w:r>
      <w:r w:rsidR="00847534" w:rsidRPr="00446103">
        <w:rPr>
          <w:rFonts w:ascii="Book Antiqua" w:hAnsi="Book Antiqua" w:hint="eastAsia"/>
          <w:sz w:val="24"/>
          <w:szCs w:val="24"/>
          <w:lang w:eastAsia="zh-CN"/>
        </w:rPr>
        <w:t>tates</w:t>
      </w:r>
      <w:r w:rsidR="00532C8F" w:rsidRPr="00446103">
        <w:rPr>
          <w:rFonts w:ascii="Book Antiqua" w:hAnsi="Book Antiqua"/>
          <w:sz w:val="24"/>
          <w:szCs w:val="24"/>
        </w:rPr>
        <w:t xml:space="preserve"> population. The range of risk factors and co-morbidities seen across these various groups makes </w:t>
      </w:r>
      <w:r w:rsidR="001F1930" w:rsidRPr="00446103">
        <w:rPr>
          <w:rFonts w:ascii="Book Antiqua" w:hAnsi="Book Antiqua"/>
          <w:sz w:val="24"/>
          <w:szCs w:val="24"/>
        </w:rPr>
        <w:t xml:space="preserve">generalizing </w:t>
      </w:r>
      <w:r w:rsidR="00532C8F" w:rsidRPr="00446103">
        <w:rPr>
          <w:rFonts w:ascii="Book Antiqua" w:hAnsi="Book Antiqua"/>
          <w:sz w:val="24"/>
          <w:szCs w:val="24"/>
        </w:rPr>
        <w:t>very difficult.</w:t>
      </w:r>
      <w:r w:rsidR="00942C81" w:rsidRPr="00446103">
        <w:rPr>
          <w:rFonts w:ascii="Book Antiqua" w:hAnsi="Book Antiqua"/>
          <w:sz w:val="24"/>
          <w:szCs w:val="24"/>
        </w:rPr>
        <w:t xml:space="preserve"> Furthermore, in several studies, Hispanics seemed to have access to comparable care and </w:t>
      </w:r>
      <w:r w:rsidRPr="00446103">
        <w:rPr>
          <w:rFonts w:ascii="Book Antiqua" w:hAnsi="Book Antiqua"/>
          <w:sz w:val="24"/>
          <w:szCs w:val="24"/>
        </w:rPr>
        <w:t xml:space="preserve">to </w:t>
      </w:r>
      <w:r w:rsidR="00942C81" w:rsidRPr="00446103">
        <w:rPr>
          <w:rFonts w:ascii="Book Antiqua" w:hAnsi="Book Antiqua"/>
          <w:sz w:val="24"/>
          <w:szCs w:val="24"/>
        </w:rPr>
        <w:t xml:space="preserve">have </w:t>
      </w:r>
      <w:r w:rsidR="001F1930" w:rsidRPr="00446103">
        <w:rPr>
          <w:rFonts w:ascii="Book Antiqua" w:hAnsi="Book Antiqua"/>
          <w:sz w:val="24"/>
          <w:szCs w:val="24"/>
        </w:rPr>
        <w:t xml:space="preserve">outcomes that are </w:t>
      </w:r>
      <w:r w:rsidR="00942C81" w:rsidRPr="00446103">
        <w:rPr>
          <w:rFonts w:ascii="Book Antiqua" w:hAnsi="Book Antiqua"/>
          <w:sz w:val="24"/>
          <w:szCs w:val="24"/>
        </w:rPr>
        <w:t>comparable or slightly better than</w:t>
      </w:r>
      <w:r w:rsidR="001F1930" w:rsidRPr="00446103">
        <w:rPr>
          <w:rFonts w:ascii="Book Antiqua" w:hAnsi="Book Antiqua"/>
          <w:sz w:val="24"/>
          <w:szCs w:val="24"/>
        </w:rPr>
        <w:t xml:space="preserve"> those in</w:t>
      </w:r>
      <w:r w:rsidR="00942C81" w:rsidRPr="00446103">
        <w:rPr>
          <w:rFonts w:ascii="Book Antiqua" w:hAnsi="Book Antiqua"/>
          <w:sz w:val="24"/>
          <w:szCs w:val="24"/>
        </w:rPr>
        <w:t xml:space="preserve"> white patients, even if their initial presentation </w:t>
      </w:r>
      <w:r w:rsidR="00DD10EB" w:rsidRPr="00446103">
        <w:rPr>
          <w:rFonts w:ascii="Book Antiqua" w:hAnsi="Book Antiqua"/>
          <w:sz w:val="24"/>
          <w:szCs w:val="24"/>
        </w:rPr>
        <w:t>doe</w:t>
      </w:r>
      <w:r w:rsidR="00942C81" w:rsidRPr="00446103">
        <w:rPr>
          <w:rFonts w:ascii="Book Antiqua" w:hAnsi="Book Antiqua"/>
          <w:sz w:val="24"/>
          <w:szCs w:val="24"/>
        </w:rPr>
        <w:t xml:space="preserve">s not </w:t>
      </w:r>
      <w:r w:rsidR="00DD10EB" w:rsidRPr="00446103">
        <w:rPr>
          <w:rFonts w:ascii="Book Antiqua" w:hAnsi="Book Antiqua"/>
          <w:sz w:val="24"/>
          <w:szCs w:val="24"/>
        </w:rPr>
        <w:t xml:space="preserve">seem </w:t>
      </w:r>
      <w:r w:rsidR="00942C81" w:rsidRPr="00446103">
        <w:rPr>
          <w:rFonts w:ascii="Book Antiqua" w:hAnsi="Book Antiqua"/>
          <w:sz w:val="24"/>
          <w:szCs w:val="24"/>
        </w:rPr>
        <w:t>as promising.</w:t>
      </w:r>
    </w:p>
    <w:p w14:paraId="5467622A" w14:textId="00746BDE" w:rsidR="00942C81" w:rsidRPr="00446103" w:rsidRDefault="00942C81" w:rsidP="00847534">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The data show many disparities in all</w:t>
      </w:r>
      <w:r w:rsidR="0067707F" w:rsidRPr="00446103">
        <w:rPr>
          <w:rFonts w:ascii="Book Antiqua" w:hAnsi="Book Antiqua"/>
          <w:sz w:val="24"/>
          <w:szCs w:val="24"/>
        </w:rPr>
        <w:t xml:space="preserve"> three of these groups</w:t>
      </w:r>
      <w:r w:rsidRPr="00446103">
        <w:rPr>
          <w:rFonts w:ascii="Book Antiqua" w:hAnsi="Book Antiqua"/>
          <w:sz w:val="24"/>
          <w:szCs w:val="24"/>
        </w:rPr>
        <w:t xml:space="preserve"> but offer little explanation for these disparities. One thing women, blacks, and Hispanics</w:t>
      </w:r>
      <w:r w:rsidR="00175B81" w:rsidRPr="00446103">
        <w:rPr>
          <w:rFonts w:ascii="Book Antiqua" w:hAnsi="Book Antiqua"/>
          <w:sz w:val="24"/>
          <w:szCs w:val="24"/>
        </w:rPr>
        <w:t xml:space="preserve"> often</w:t>
      </w:r>
      <w:r w:rsidRPr="00446103">
        <w:rPr>
          <w:rFonts w:ascii="Book Antiqua" w:hAnsi="Book Antiqua"/>
          <w:sz w:val="24"/>
          <w:szCs w:val="24"/>
        </w:rPr>
        <w:t xml:space="preserve"> have in common in the </w:t>
      </w:r>
      <w:r w:rsidR="00847534" w:rsidRPr="00446103">
        <w:rPr>
          <w:rFonts w:ascii="Book Antiqua" w:hAnsi="Book Antiqua"/>
          <w:sz w:val="24"/>
          <w:szCs w:val="24"/>
        </w:rPr>
        <w:t>U</w:t>
      </w:r>
      <w:r w:rsidR="00847534" w:rsidRPr="00446103">
        <w:rPr>
          <w:rFonts w:ascii="Book Antiqua" w:hAnsi="Book Antiqua" w:hint="eastAsia"/>
          <w:sz w:val="24"/>
          <w:szCs w:val="24"/>
          <w:lang w:eastAsia="zh-CN"/>
        </w:rPr>
        <w:t xml:space="preserve">nited </w:t>
      </w:r>
      <w:r w:rsidR="00847534" w:rsidRPr="00446103">
        <w:rPr>
          <w:rFonts w:ascii="Book Antiqua" w:hAnsi="Book Antiqua"/>
          <w:sz w:val="24"/>
          <w:szCs w:val="24"/>
        </w:rPr>
        <w:t>S</w:t>
      </w:r>
      <w:r w:rsidR="00847534" w:rsidRPr="00446103">
        <w:rPr>
          <w:rFonts w:ascii="Book Antiqua" w:hAnsi="Book Antiqua" w:hint="eastAsia"/>
          <w:sz w:val="24"/>
          <w:szCs w:val="24"/>
          <w:lang w:eastAsia="zh-CN"/>
        </w:rPr>
        <w:t>tates</w:t>
      </w:r>
      <w:r w:rsidRPr="00446103">
        <w:rPr>
          <w:rFonts w:ascii="Book Antiqua" w:hAnsi="Book Antiqua"/>
          <w:sz w:val="24"/>
          <w:szCs w:val="24"/>
        </w:rPr>
        <w:t xml:space="preserve"> is lower incomes</w:t>
      </w:r>
      <w:r w:rsidR="001F1930" w:rsidRPr="00446103">
        <w:rPr>
          <w:rFonts w:ascii="Book Antiqua" w:hAnsi="Book Antiqua"/>
          <w:sz w:val="24"/>
          <w:szCs w:val="24"/>
        </w:rPr>
        <w:t>, which</w:t>
      </w:r>
      <w:r w:rsidR="00DD10EB" w:rsidRPr="00446103">
        <w:rPr>
          <w:rFonts w:ascii="Book Antiqua" w:hAnsi="Book Antiqua"/>
          <w:sz w:val="24"/>
          <w:szCs w:val="24"/>
        </w:rPr>
        <w:t xml:space="preserve"> </w:t>
      </w:r>
      <w:r w:rsidR="00175B81" w:rsidRPr="00446103">
        <w:rPr>
          <w:rFonts w:ascii="Book Antiqua" w:hAnsi="Book Antiqua"/>
          <w:sz w:val="24"/>
          <w:szCs w:val="24"/>
        </w:rPr>
        <w:t>can translate</w:t>
      </w:r>
      <w:r w:rsidR="002E475B" w:rsidRPr="00446103">
        <w:rPr>
          <w:rFonts w:ascii="Book Antiqua" w:hAnsi="Book Antiqua"/>
          <w:sz w:val="24"/>
          <w:szCs w:val="24"/>
        </w:rPr>
        <w:t xml:space="preserve"> into</w:t>
      </w:r>
      <w:r w:rsidRPr="00446103">
        <w:rPr>
          <w:rFonts w:ascii="Book Antiqua" w:hAnsi="Book Antiqua"/>
          <w:sz w:val="24"/>
          <w:szCs w:val="24"/>
        </w:rPr>
        <w:t xml:space="preserve"> less access to health insurance</w:t>
      </w:r>
      <w:r w:rsidR="002E475B" w:rsidRPr="00446103">
        <w:rPr>
          <w:rFonts w:ascii="Book Antiqua" w:hAnsi="Book Antiqua"/>
          <w:sz w:val="24"/>
          <w:szCs w:val="24"/>
        </w:rPr>
        <w:t xml:space="preserve"> and thus less continuity of care</w:t>
      </w:r>
      <w:r w:rsidRPr="00446103">
        <w:rPr>
          <w:rFonts w:ascii="Book Antiqua" w:hAnsi="Book Antiqua"/>
          <w:sz w:val="24"/>
          <w:szCs w:val="24"/>
        </w:rPr>
        <w:t>. The</w:t>
      </w:r>
      <w:r w:rsidR="002E475B" w:rsidRPr="00446103">
        <w:rPr>
          <w:rFonts w:ascii="Book Antiqua" w:hAnsi="Book Antiqua"/>
          <w:sz w:val="24"/>
          <w:szCs w:val="24"/>
        </w:rPr>
        <w:t>se groups</w:t>
      </w:r>
      <w:r w:rsidRPr="00446103">
        <w:rPr>
          <w:rFonts w:ascii="Book Antiqua" w:hAnsi="Book Antiqua"/>
          <w:sz w:val="24"/>
          <w:szCs w:val="24"/>
        </w:rPr>
        <w:t xml:space="preserve"> often live in poorer neighborhoods and</w:t>
      </w:r>
      <w:r w:rsidR="0067707F" w:rsidRPr="00446103">
        <w:rPr>
          <w:rFonts w:ascii="Book Antiqua" w:hAnsi="Book Antiqua"/>
          <w:sz w:val="24"/>
          <w:szCs w:val="24"/>
        </w:rPr>
        <w:t>,</w:t>
      </w:r>
      <w:r w:rsidRPr="00446103">
        <w:rPr>
          <w:rFonts w:ascii="Book Antiqua" w:hAnsi="Book Antiqua"/>
          <w:sz w:val="24"/>
          <w:szCs w:val="24"/>
        </w:rPr>
        <w:t xml:space="preserve"> for a variety of reasons, may have poorer health habits than their wealthier neighbors. </w:t>
      </w:r>
      <w:r w:rsidR="002E475B" w:rsidRPr="00446103">
        <w:rPr>
          <w:rFonts w:ascii="Book Antiqua" w:hAnsi="Book Antiqua"/>
          <w:sz w:val="24"/>
          <w:szCs w:val="24"/>
        </w:rPr>
        <w:t>Residential location</w:t>
      </w:r>
      <w:r w:rsidRPr="00446103">
        <w:rPr>
          <w:rFonts w:ascii="Book Antiqua" w:hAnsi="Book Antiqua"/>
          <w:sz w:val="24"/>
          <w:szCs w:val="24"/>
        </w:rPr>
        <w:t xml:space="preserve"> </w:t>
      </w:r>
      <w:r w:rsidR="00175B81" w:rsidRPr="00446103">
        <w:rPr>
          <w:rFonts w:ascii="Book Antiqua" w:hAnsi="Book Antiqua"/>
          <w:sz w:val="24"/>
          <w:szCs w:val="24"/>
        </w:rPr>
        <w:t>ca</w:t>
      </w:r>
      <w:r w:rsidRPr="00446103">
        <w:rPr>
          <w:rFonts w:ascii="Book Antiqua" w:hAnsi="Book Antiqua"/>
          <w:sz w:val="24"/>
          <w:szCs w:val="24"/>
        </w:rPr>
        <w:t xml:space="preserve">n </w:t>
      </w:r>
      <w:r w:rsidR="00175B81" w:rsidRPr="00446103">
        <w:rPr>
          <w:rFonts w:ascii="Book Antiqua" w:hAnsi="Book Antiqua"/>
          <w:sz w:val="24"/>
          <w:szCs w:val="24"/>
        </w:rPr>
        <w:t>mean</w:t>
      </w:r>
      <w:r w:rsidR="0067707F" w:rsidRPr="00446103">
        <w:rPr>
          <w:rFonts w:ascii="Book Antiqua" w:hAnsi="Book Antiqua"/>
          <w:sz w:val="24"/>
          <w:szCs w:val="24"/>
        </w:rPr>
        <w:t xml:space="preserve"> </w:t>
      </w:r>
      <w:r w:rsidR="003753B5" w:rsidRPr="00446103">
        <w:rPr>
          <w:rFonts w:ascii="Book Antiqua" w:hAnsi="Book Antiqua"/>
          <w:sz w:val="24"/>
          <w:szCs w:val="24"/>
        </w:rPr>
        <w:t>care</w:t>
      </w:r>
      <w:r w:rsidR="0067707F" w:rsidRPr="00446103">
        <w:rPr>
          <w:rFonts w:ascii="Book Antiqua" w:hAnsi="Book Antiqua"/>
          <w:sz w:val="24"/>
          <w:szCs w:val="24"/>
        </w:rPr>
        <w:t xml:space="preserve"> in less-than-</w:t>
      </w:r>
      <w:r w:rsidRPr="00446103">
        <w:rPr>
          <w:rFonts w:ascii="Book Antiqua" w:hAnsi="Book Antiqua"/>
          <w:sz w:val="24"/>
          <w:szCs w:val="24"/>
        </w:rPr>
        <w:t xml:space="preserve">optimal hospital settings. Several studies reviewed </w:t>
      </w:r>
      <w:r w:rsidR="00006C46" w:rsidRPr="00446103">
        <w:rPr>
          <w:rFonts w:ascii="Book Antiqua" w:hAnsi="Book Antiqua"/>
          <w:sz w:val="24"/>
          <w:szCs w:val="24"/>
        </w:rPr>
        <w:t xml:space="preserve">here </w:t>
      </w:r>
      <w:r w:rsidRPr="00446103">
        <w:rPr>
          <w:rFonts w:ascii="Book Antiqua" w:hAnsi="Book Antiqua"/>
          <w:sz w:val="24"/>
          <w:szCs w:val="24"/>
        </w:rPr>
        <w:t xml:space="preserve">showed that hospital </w:t>
      </w:r>
      <w:r w:rsidR="003753B5" w:rsidRPr="00446103">
        <w:rPr>
          <w:rFonts w:ascii="Book Antiqua" w:hAnsi="Book Antiqua"/>
          <w:sz w:val="24"/>
          <w:szCs w:val="24"/>
        </w:rPr>
        <w:t>quality</w:t>
      </w:r>
      <w:r w:rsidRPr="00446103">
        <w:rPr>
          <w:rFonts w:ascii="Book Antiqua" w:hAnsi="Book Antiqua"/>
          <w:sz w:val="24"/>
          <w:szCs w:val="24"/>
        </w:rPr>
        <w:t xml:space="preserve"> can have a major impact on the quality of treatments and on outcomes. The</w:t>
      </w:r>
      <w:r w:rsidR="002E475B" w:rsidRPr="00446103">
        <w:rPr>
          <w:rFonts w:ascii="Book Antiqua" w:hAnsi="Book Antiqua"/>
          <w:sz w:val="24"/>
          <w:szCs w:val="24"/>
        </w:rPr>
        <w:t xml:space="preserve"> logical</w:t>
      </w:r>
      <w:r w:rsidRPr="00446103">
        <w:rPr>
          <w:rFonts w:ascii="Book Antiqua" w:hAnsi="Book Antiqua"/>
          <w:sz w:val="24"/>
          <w:szCs w:val="24"/>
        </w:rPr>
        <w:t xml:space="preserve"> expectation that better access to </w:t>
      </w:r>
      <w:r w:rsidR="001656EA" w:rsidRPr="00446103">
        <w:rPr>
          <w:rFonts w:ascii="Book Antiqua" w:hAnsi="Book Antiqua"/>
          <w:sz w:val="24"/>
          <w:szCs w:val="24"/>
        </w:rPr>
        <w:t xml:space="preserve">coverage </w:t>
      </w:r>
      <w:r w:rsidR="002E475B" w:rsidRPr="00446103">
        <w:rPr>
          <w:rFonts w:ascii="Book Antiqua" w:hAnsi="Book Antiqua"/>
          <w:sz w:val="24"/>
          <w:szCs w:val="24"/>
        </w:rPr>
        <w:t>would translate into better care and better outcomes</w:t>
      </w:r>
      <w:r w:rsidRPr="00446103">
        <w:rPr>
          <w:rFonts w:ascii="Book Antiqua" w:hAnsi="Book Antiqua"/>
          <w:sz w:val="24"/>
          <w:szCs w:val="24"/>
        </w:rPr>
        <w:t xml:space="preserve"> does not seem to be borne out in the early results from Massachusetts, where health care reform </w:t>
      </w:r>
      <w:r w:rsidR="00F20224" w:rsidRPr="00446103">
        <w:rPr>
          <w:rFonts w:ascii="Book Antiqua" w:hAnsi="Book Antiqua"/>
          <w:sz w:val="24"/>
          <w:szCs w:val="24"/>
        </w:rPr>
        <w:t xml:space="preserve">implementation </w:t>
      </w:r>
      <w:r w:rsidRPr="00446103">
        <w:rPr>
          <w:rFonts w:ascii="Book Antiqua" w:hAnsi="Book Antiqua"/>
          <w:sz w:val="24"/>
          <w:szCs w:val="24"/>
        </w:rPr>
        <w:t>is near</w:t>
      </w:r>
      <w:r w:rsidR="00B639E4" w:rsidRPr="00446103">
        <w:rPr>
          <w:rFonts w:ascii="Book Antiqua" w:hAnsi="Book Antiqua"/>
          <w:sz w:val="24"/>
          <w:szCs w:val="24"/>
        </w:rPr>
        <w:t>ly</w:t>
      </w:r>
      <w:r w:rsidRPr="00446103">
        <w:rPr>
          <w:rFonts w:ascii="Book Antiqua" w:hAnsi="Book Antiqua"/>
          <w:sz w:val="24"/>
          <w:szCs w:val="24"/>
        </w:rPr>
        <w:t xml:space="preserve"> 10 years old.</w:t>
      </w:r>
    </w:p>
    <w:p w14:paraId="426C44B1" w14:textId="6E49D755" w:rsidR="00DD10EB" w:rsidRPr="00446103" w:rsidRDefault="00942C81" w:rsidP="00847534">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 xml:space="preserve">Huge </w:t>
      </w:r>
      <w:r w:rsidR="003753B5" w:rsidRPr="00446103">
        <w:rPr>
          <w:rFonts w:ascii="Book Antiqua" w:hAnsi="Book Antiqua"/>
          <w:sz w:val="24"/>
          <w:szCs w:val="24"/>
        </w:rPr>
        <w:t xml:space="preserve">knowledge </w:t>
      </w:r>
      <w:r w:rsidRPr="00446103">
        <w:rPr>
          <w:rFonts w:ascii="Book Antiqua" w:hAnsi="Book Antiqua"/>
          <w:sz w:val="24"/>
          <w:szCs w:val="24"/>
        </w:rPr>
        <w:t>gaps</w:t>
      </w:r>
      <w:r w:rsidR="003753B5" w:rsidRPr="00446103">
        <w:rPr>
          <w:rFonts w:ascii="Book Antiqua" w:hAnsi="Book Antiqua"/>
          <w:sz w:val="24"/>
          <w:szCs w:val="24"/>
        </w:rPr>
        <w:t xml:space="preserve"> still</w:t>
      </w:r>
      <w:r w:rsidRPr="00446103">
        <w:rPr>
          <w:rFonts w:ascii="Book Antiqua" w:hAnsi="Book Antiqua"/>
          <w:sz w:val="24"/>
          <w:szCs w:val="24"/>
        </w:rPr>
        <w:t xml:space="preserve"> exist, especially in studies of treatments for AMI and outcomes in minority groups beyond blacks and Hispanics. Little is known about</w:t>
      </w:r>
      <w:r w:rsidR="008C06BC" w:rsidRPr="00446103">
        <w:rPr>
          <w:rFonts w:ascii="Book Antiqua" w:hAnsi="Book Antiqua"/>
          <w:sz w:val="24"/>
          <w:szCs w:val="24"/>
        </w:rPr>
        <w:t xml:space="preserve"> revascularization as treatment for AMI/ACS in</w:t>
      </w:r>
      <w:r w:rsidRPr="00446103">
        <w:rPr>
          <w:rFonts w:ascii="Book Antiqua" w:hAnsi="Book Antiqua"/>
          <w:sz w:val="24"/>
          <w:szCs w:val="24"/>
        </w:rPr>
        <w:t xml:space="preserve"> AI/ANs or the several Asian subpopulations</w:t>
      </w:r>
      <w:r w:rsidR="00DD10EB" w:rsidRPr="00446103">
        <w:rPr>
          <w:rFonts w:ascii="Book Antiqua" w:hAnsi="Book Antiqua"/>
          <w:sz w:val="24"/>
          <w:szCs w:val="24"/>
        </w:rPr>
        <w:t xml:space="preserve"> in the </w:t>
      </w:r>
      <w:r w:rsidR="00847534" w:rsidRPr="00446103">
        <w:rPr>
          <w:rFonts w:ascii="Book Antiqua" w:hAnsi="Book Antiqua"/>
          <w:sz w:val="24"/>
          <w:szCs w:val="24"/>
        </w:rPr>
        <w:t>U</w:t>
      </w:r>
      <w:r w:rsidR="00847534" w:rsidRPr="00446103">
        <w:rPr>
          <w:rFonts w:ascii="Book Antiqua" w:hAnsi="Book Antiqua" w:hint="eastAsia"/>
          <w:sz w:val="24"/>
          <w:szCs w:val="24"/>
          <w:lang w:eastAsia="zh-CN"/>
        </w:rPr>
        <w:t xml:space="preserve">nited </w:t>
      </w:r>
      <w:r w:rsidR="00847534" w:rsidRPr="00446103">
        <w:rPr>
          <w:rFonts w:ascii="Book Antiqua" w:hAnsi="Book Antiqua"/>
          <w:sz w:val="24"/>
          <w:szCs w:val="24"/>
        </w:rPr>
        <w:t>S</w:t>
      </w:r>
      <w:r w:rsidR="00847534" w:rsidRPr="00446103">
        <w:rPr>
          <w:rFonts w:ascii="Book Antiqua" w:hAnsi="Book Antiqua" w:hint="eastAsia"/>
          <w:sz w:val="24"/>
          <w:szCs w:val="24"/>
          <w:lang w:eastAsia="zh-CN"/>
        </w:rPr>
        <w:t>tates</w:t>
      </w:r>
      <w:r w:rsidRPr="00446103">
        <w:rPr>
          <w:rFonts w:ascii="Book Antiqua" w:hAnsi="Book Antiqua"/>
          <w:sz w:val="24"/>
          <w:szCs w:val="24"/>
        </w:rPr>
        <w:t xml:space="preserve"> or</w:t>
      </w:r>
      <w:r w:rsidR="00805AAB" w:rsidRPr="00446103">
        <w:rPr>
          <w:rFonts w:ascii="Book Antiqua" w:hAnsi="Book Antiqua"/>
          <w:sz w:val="24"/>
          <w:szCs w:val="24"/>
        </w:rPr>
        <w:t>,</w:t>
      </w:r>
      <w:r w:rsidRPr="00446103">
        <w:rPr>
          <w:rFonts w:ascii="Book Antiqua" w:hAnsi="Book Antiqua"/>
          <w:sz w:val="24"/>
          <w:szCs w:val="24"/>
        </w:rPr>
        <w:t xml:space="preserve"> for that matter, </w:t>
      </w:r>
      <w:r w:rsidR="008C06BC" w:rsidRPr="00446103">
        <w:rPr>
          <w:rFonts w:ascii="Book Antiqua" w:hAnsi="Book Antiqua"/>
          <w:sz w:val="24"/>
          <w:szCs w:val="24"/>
        </w:rPr>
        <w:t>in</w:t>
      </w:r>
      <w:r w:rsidR="00DD10EB" w:rsidRPr="00446103">
        <w:rPr>
          <w:rFonts w:ascii="Book Antiqua" w:hAnsi="Book Antiqua"/>
          <w:sz w:val="24"/>
          <w:szCs w:val="24"/>
        </w:rPr>
        <w:t xml:space="preserve"> </w:t>
      </w:r>
      <w:r w:rsidRPr="00446103">
        <w:rPr>
          <w:rFonts w:ascii="Book Antiqua" w:hAnsi="Book Antiqua"/>
          <w:sz w:val="24"/>
          <w:szCs w:val="24"/>
        </w:rPr>
        <w:t>Hispanic subpopulations. With advances in re</w:t>
      </w:r>
      <w:r w:rsidR="00DD10EB" w:rsidRPr="00446103">
        <w:rPr>
          <w:rFonts w:ascii="Book Antiqua" w:hAnsi="Book Antiqua"/>
          <w:sz w:val="24"/>
          <w:szCs w:val="24"/>
        </w:rPr>
        <w:t>v</w:t>
      </w:r>
      <w:r w:rsidRPr="00446103">
        <w:rPr>
          <w:rFonts w:ascii="Book Antiqua" w:hAnsi="Book Antiqua"/>
          <w:sz w:val="24"/>
          <w:szCs w:val="24"/>
        </w:rPr>
        <w:t>ascularization techniques</w:t>
      </w:r>
      <w:r w:rsidR="00DD10EB" w:rsidRPr="00446103">
        <w:rPr>
          <w:rFonts w:ascii="Book Antiqua" w:hAnsi="Book Antiqua"/>
          <w:sz w:val="24"/>
          <w:szCs w:val="24"/>
        </w:rPr>
        <w:t xml:space="preserve"> and particularly the promising results </w:t>
      </w:r>
      <w:r w:rsidR="00DD10EB" w:rsidRPr="00446103">
        <w:rPr>
          <w:rFonts w:ascii="Book Antiqua" w:hAnsi="Book Antiqua"/>
          <w:sz w:val="24"/>
          <w:szCs w:val="24"/>
        </w:rPr>
        <w:lastRenderedPageBreak/>
        <w:t xml:space="preserve">obtained with drug-eluting stents, new randomized trials and comparative treatment studies that oversample these groups are needed. Admittedly, these can be difficult groups to study because of small numbers, but </w:t>
      </w:r>
      <w:r w:rsidR="002E475B" w:rsidRPr="00446103">
        <w:rPr>
          <w:rFonts w:ascii="Book Antiqua" w:hAnsi="Book Antiqua"/>
          <w:sz w:val="24"/>
          <w:szCs w:val="24"/>
        </w:rPr>
        <w:t xml:space="preserve">much </w:t>
      </w:r>
      <w:r w:rsidR="00DD10EB" w:rsidRPr="00446103">
        <w:rPr>
          <w:rFonts w:ascii="Book Antiqua" w:hAnsi="Book Antiqua"/>
          <w:sz w:val="24"/>
          <w:szCs w:val="24"/>
        </w:rPr>
        <w:t>too</w:t>
      </w:r>
      <w:r w:rsidR="002E475B" w:rsidRPr="00446103">
        <w:rPr>
          <w:rFonts w:ascii="Book Antiqua" w:hAnsi="Book Antiqua"/>
          <w:sz w:val="24"/>
          <w:szCs w:val="24"/>
        </w:rPr>
        <w:t xml:space="preserve"> little</w:t>
      </w:r>
      <w:r w:rsidR="00DD10EB" w:rsidRPr="00446103">
        <w:rPr>
          <w:rFonts w:ascii="Book Antiqua" w:hAnsi="Book Antiqua"/>
          <w:sz w:val="24"/>
          <w:szCs w:val="24"/>
        </w:rPr>
        <w:t xml:space="preserve"> is known about how to better treat these populations and</w:t>
      </w:r>
      <w:r w:rsidR="002E475B" w:rsidRPr="00446103">
        <w:rPr>
          <w:rFonts w:ascii="Book Antiqua" w:hAnsi="Book Antiqua"/>
          <w:sz w:val="24"/>
          <w:szCs w:val="24"/>
        </w:rPr>
        <w:t xml:space="preserve"> how to</w:t>
      </w:r>
      <w:r w:rsidR="00DD10EB" w:rsidRPr="00446103">
        <w:rPr>
          <w:rFonts w:ascii="Book Antiqua" w:hAnsi="Book Antiqua"/>
          <w:sz w:val="24"/>
          <w:szCs w:val="24"/>
        </w:rPr>
        <w:t xml:space="preserve"> resolve disparities in outcomes.</w:t>
      </w:r>
    </w:p>
    <w:p w14:paraId="37F43708" w14:textId="17439638" w:rsidR="00942C81" w:rsidRPr="00446103" w:rsidRDefault="00DD10EB" w:rsidP="00847534">
      <w:pPr>
        <w:spacing w:after="0" w:line="360" w:lineRule="auto"/>
        <w:ind w:firstLineChars="100" w:firstLine="240"/>
        <w:jc w:val="both"/>
        <w:rPr>
          <w:rFonts w:ascii="Book Antiqua" w:hAnsi="Book Antiqua"/>
          <w:sz w:val="24"/>
          <w:szCs w:val="24"/>
        </w:rPr>
      </w:pPr>
      <w:r w:rsidRPr="00446103">
        <w:rPr>
          <w:rFonts w:ascii="Book Antiqua" w:hAnsi="Book Antiqua"/>
          <w:sz w:val="24"/>
          <w:szCs w:val="24"/>
        </w:rPr>
        <w:t xml:space="preserve">We’d like to end on a positive note by pointing out that racial/ethnic gaps in treatment quality measures are narrowing and that where rigorous adherence to treatment guidelines is enforced for study purposes, benefits to patients are uniform regardless of race or ethnicity. The news does not seem to be so good for women, however, and much </w:t>
      </w:r>
      <w:r w:rsidR="00175B81" w:rsidRPr="00446103">
        <w:rPr>
          <w:rFonts w:ascii="Book Antiqua" w:hAnsi="Book Antiqua"/>
          <w:sz w:val="24"/>
          <w:szCs w:val="24"/>
        </w:rPr>
        <w:t>research is still needed</w:t>
      </w:r>
      <w:r w:rsidRPr="00446103">
        <w:rPr>
          <w:rFonts w:ascii="Book Antiqua" w:hAnsi="Book Antiqua"/>
          <w:sz w:val="24"/>
          <w:szCs w:val="24"/>
        </w:rPr>
        <w:t xml:space="preserve"> to understand observed disparities in outcomes</w:t>
      </w:r>
      <w:r w:rsidR="00BB51E9" w:rsidRPr="00446103">
        <w:rPr>
          <w:rFonts w:ascii="Book Antiqua" w:hAnsi="Book Antiqua"/>
          <w:sz w:val="24"/>
          <w:szCs w:val="24"/>
        </w:rPr>
        <w:t xml:space="preserve"> among younger female patients.</w:t>
      </w:r>
    </w:p>
    <w:p w14:paraId="3EB9D90D" w14:textId="2F9E147F" w:rsidR="00FA2930" w:rsidRPr="00446103" w:rsidRDefault="00D072C6" w:rsidP="00EC7B82">
      <w:pPr>
        <w:spacing w:after="0" w:line="360" w:lineRule="auto"/>
        <w:jc w:val="both"/>
        <w:rPr>
          <w:rFonts w:ascii="Book Antiqua" w:hAnsi="Book Antiqua"/>
          <w:sz w:val="24"/>
          <w:szCs w:val="24"/>
        </w:rPr>
      </w:pPr>
      <w:r w:rsidRPr="00446103">
        <w:rPr>
          <w:rFonts w:ascii="Book Antiqua" w:hAnsi="Book Antiqua"/>
          <w:sz w:val="24"/>
          <w:szCs w:val="24"/>
        </w:rPr>
        <w:br w:type="page"/>
      </w:r>
      <w:r w:rsidR="00FA2930" w:rsidRPr="00446103">
        <w:rPr>
          <w:rFonts w:ascii="Book Antiqua" w:hAnsi="Book Antiqua"/>
          <w:b/>
          <w:sz w:val="24"/>
          <w:szCs w:val="24"/>
        </w:rPr>
        <w:lastRenderedPageBreak/>
        <w:t>REFERENCES</w:t>
      </w:r>
    </w:p>
    <w:p w14:paraId="35ECFB9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 </w:t>
      </w:r>
      <w:proofErr w:type="spellStart"/>
      <w:r w:rsidRPr="00446103">
        <w:rPr>
          <w:rFonts w:ascii="Book Antiqua" w:hAnsi="Book Antiqua" w:cs="宋体"/>
          <w:b/>
          <w:bCs/>
          <w:sz w:val="24"/>
          <w:szCs w:val="24"/>
          <w:lang w:eastAsia="zh-CN"/>
        </w:rPr>
        <w:t>Lewey</w:t>
      </w:r>
      <w:proofErr w:type="spellEnd"/>
      <w:r w:rsidRPr="00446103">
        <w:rPr>
          <w:rFonts w:ascii="Book Antiqua" w:hAnsi="Book Antiqua" w:cs="宋体"/>
          <w:b/>
          <w:bCs/>
          <w:sz w:val="24"/>
          <w:szCs w:val="24"/>
          <w:lang w:eastAsia="zh-CN"/>
        </w:rPr>
        <w:t xml:space="preserve"> J</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Choudhry</w:t>
      </w:r>
      <w:proofErr w:type="spellEnd"/>
      <w:r w:rsidRPr="00446103">
        <w:rPr>
          <w:rFonts w:ascii="Book Antiqua" w:hAnsi="Book Antiqua" w:cs="宋体"/>
          <w:sz w:val="24"/>
          <w:szCs w:val="24"/>
          <w:lang w:eastAsia="zh-CN"/>
        </w:rPr>
        <w:t xml:space="preserve"> NK. The current state of ethnic and racial disparities in cardiovascular care: lessons from the past and opportunities for the future. </w:t>
      </w:r>
      <w:proofErr w:type="spellStart"/>
      <w:r w:rsidRPr="00446103">
        <w:rPr>
          <w:rFonts w:ascii="Book Antiqua" w:hAnsi="Book Antiqua" w:cs="宋体"/>
          <w:i/>
          <w:iCs/>
          <w:sz w:val="24"/>
          <w:szCs w:val="24"/>
          <w:lang w:eastAsia="zh-CN"/>
        </w:rPr>
        <w:t>Curr</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i/>
          <w:iCs/>
          <w:sz w:val="24"/>
          <w:szCs w:val="24"/>
          <w:lang w:eastAsia="zh-CN"/>
        </w:rPr>
        <w:t xml:space="preserve"> Rep</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16</w:t>
      </w:r>
      <w:r w:rsidRPr="00446103">
        <w:rPr>
          <w:rFonts w:ascii="Book Antiqua" w:hAnsi="Book Antiqua" w:cs="宋体"/>
          <w:sz w:val="24"/>
          <w:szCs w:val="24"/>
          <w:lang w:eastAsia="zh-CN"/>
        </w:rPr>
        <w:t>: 530 [PMID: 25135343 DOI: 10.1007/s11886-014-0530-3]</w:t>
      </w:r>
    </w:p>
    <w:p w14:paraId="5F7DB5C9"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 </w:t>
      </w:r>
      <w:r w:rsidRPr="00446103">
        <w:rPr>
          <w:rFonts w:ascii="Book Antiqua" w:hAnsi="Book Antiqua" w:cs="宋体"/>
          <w:b/>
          <w:bCs/>
          <w:sz w:val="24"/>
          <w:szCs w:val="24"/>
          <w:lang w:eastAsia="zh-CN"/>
        </w:rPr>
        <w:t>Ferdinand KC</w:t>
      </w:r>
      <w:r w:rsidRPr="00446103">
        <w:rPr>
          <w:rFonts w:ascii="Book Antiqua" w:hAnsi="Book Antiqua" w:cs="宋体"/>
          <w:sz w:val="24"/>
          <w:szCs w:val="24"/>
          <w:lang w:eastAsia="zh-CN"/>
        </w:rPr>
        <w:t xml:space="preserve">, Rodriguez F, Nasser SA, Caballero AE, </w:t>
      </w:r>
      <w:proofErr w:type="spellStart"/>
      <w:r w:rsidRPr="00446103">
        <w:rPr>
          <w:rFonts w:ascii="Book Antiqua" w:hAnsi="Book Antiqua" w:cs="宋体"/>
          <w:sz w:val="24"/>
          <w:szCs w:val="24"/>
          <w:lang w:eastAsia="zh-CN"/>
        </w:rPr>
        <w:t>Puckrein</w:t>
      </w:r>
      <w:proofErr w:type="spellEnd"/>
      <w:r w:rsidRPr="00446103">
        <w:rPr>
          <w:rFonts w:ascii="Book Antiqua" w:hAnsi="Book Antiqua" w:cs="宋体"/>
          <w:sz w:val="24"/>
          <w:szCs w:val="24"/>
          <w:lang w:eastAsia="zh-CN"/>
        </w:rPr>
        <w:t xml:space="preserve"> GA, </w:t>
      </w:r>
      <w:proofErr w:type="spellStart"/>
      <w:r w:rsidRPr="00446103">
        <w:rPr>
          <w:rFonts w:ascii="Book Antiqua" w:hAnsi="Book Antiqua" w:cs="宋体"/>
          <w:sz w:val="24"/>
          <w:szCs w:val="24"/>
          <w:lang w:eastAsia="zh-CN"/>
        </w:rPr>
        <w:t>Zangeneh</w:t>
      </w:r>
      <w:proofErr w:type="spellEnd"/>
      <w:r w:rsidRPr="00446103">
        <w:rPr>
          <w:rFonts w:ascii="Book Antiqua" w:hAnsi="Book Antiqua" w:cs="宋体"/>
          <w:sz w:val="24"/>
          <w:szCs w:val="24"/>
          <w:lang w:eastAsia="zh-CN"/>
        </w:rPr>
        <w:t xml:space="preserve"> F, Mansour M, </w:t>
      </w:r>
      <w:proofErr w:type="spellStart"/>
      <w:r w:rsidRPr="00446103">
        <w:rPr>
          <w:rFonts w:ascii="Book Antiqua" w:hAnsi="Book Antiqua" w:cs="宋体"/>
          <w:sz w:val="24"/>
          <w:szCs w:val="24"/>
          <w:lang w:eastAsia="zh-CN"/>
        </w:rPr>
        <w:t>Foody</w:t>
      </w:r>
      <w:proofErr w:type="spellEnd"/>
      <w:r w:rsidRPr="00446103">
        <w:rPr>
          <w:rFonts w:ascii="Book Antiqua" w:hAnsi="Book Antiqua" w:cs="宋体"/>
          <w:sz w:val="24"/>
          <w:szCs w:val="24"/>
          <w:lang w:eastAsia="zh-CN"/>
        </w:rPr>
        <w:t xml:space="preserve"> JM, </w:t>
      </w:r>
      <w:proofErr w:type="spellStart"/>
      <w:r w:rsidRPr="00446103">
        <w:rPr>
          <w:rFonts w:ascii="Book Antiqua" w:hAnsi="Book Antiqua" w:cs="宋体"/>
          <w:sz w:val="24"/>
          <w:szCs w:val="24"/>
          <w:lang w:eastAsia="zh-CN"/>
        </w:rPr>
        <w:t>Pemu</w:t>
      </w:r>
      <w:proofErr w:type="spellEnd"/>
      <w:r w:rsidRPr="00446103">
        <w:rPr>
          <w:rFonts w:ascii="Book Antiqua" w:hAnsi="Book Antiqua" w:cs="宋体"/>
          <w:sz w:val="24"/>
          <w:szCs w:val="24"/>
          <w:lang w:eastAsia="zh-CN"/>
        </w:rPr>
        <w:t xml:space="preserve"> PE, </w:t>
      </w:r>
      <w:proofErr w:type="spellStart"/>
      <w:r w:rsidRPr="00446103">
        <w:rPr>
          <w:rFonts w:ascii="Book Antiqua" w:hAnsi="Book Antiqua" w:cs="宋体"/>
          <w:sz w:val="24"/>
          <w:szCs w:val="24"/>
          <w:lang w:eastAsia="zh-CN"/>
        </w:rPr>
        <w:t>Ofili</w:t>
      </w:r>
      <w:proofErr w:type="spellEnd"/>
      <w:r w:rsidRPr="00446103">
        <w:rPr>
          <w:rFonts w:ascii="Book Antiqua" w:hAnsi="Book Antiqua" w:cs="宋体"/>
          <w:sz w:val="24"/>
          <w:szCs w:val="24"/>
          <w:lang w:eastAsia="zh-CN"/>
        </w:rPr>
        <w:t xml:space="preserve"> EO. </w:t>
      </w:r>
      <w:proofErr w:type="spellStart"/>
      <w:proofErr w:type="gramStart"/>
      <w:r w:rsidRPr="00446103">
        <w:rPr>
          <w:rFonts w:ascii="Book Antiqua" w:hAnsi="Book Antiqua" w:cs="宋体"/>
          <w:sz w:val="24"/>
          <w:szCs w:val="24"/>
          <w:lang w:eastAsia="zh-CN"/>
        </w:rPr>
        <w:t>Cardiorenal</w:t>
      </w:r>
      <w:proofErr w:type="spellEnd"/>
      <w:r w:rsidRPr="00446103">
        <w:rPr>
          <w:rFonts w:ascii="Book Antiqua" w:hAnsi="Book Antiqua" w:cs="宋体"/>
          <w:sz w:val="24"/>
          <w:szCs w:val="24"/>
          <w:lang w:eastAsia="zh-CN"/>
        </w:rPr>
        <w:t xml:space="preserve"> metabolic syndrome and </w:t>
      </w:r>
      <w:proofErr w:type="spellStart"/>
      <w:r w:rsidRPr="00446103">
        <w:rPr>
          <w:rFonts w:ascii="Book Antiqua" w:hAnsi="Book Antiqua" w:cs="宋体"/>
          <w:sz w:val="24"/>
          <w:szCs w:val="24"/>
          <w:lang w:eastAsia="zh-CN"/>
        </w:rPr>
        <w:t>cardiometabolic</w:t>
      </w:r>
      <w:proofErr w:type="spellEnd"/>
      <w:r w:rsidRPr="00446103">
        <w:rPr>
          <w:rFonts w:ascii="Book Antiqua" w:hAnsi="Book Antiqua" w:cs="宋体"/>
          <w:sz w:val="24"/>
          <w:szCs w:val="24"/>
          <w:lang w:eastAsia="zh-CN"/>
        </w:rPr>
        <w:t xml:space="preserve"> risks in minority populations.</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Cardiorenal</w:t>
      </w:r>
      <w:proofErr w:type="spellEnd"/>
      <w:r w:rsidRPr="00446103">
        <w:rPr>
          <w:rFonts w:ascii="Book Antiqua" w:hAnsi="Book Antiqua" w:cs="宋体"/>
          <w:i/>
          <w:iCs/>
          <w:sz w:val="24"/>
          <w:szCs w:val="24"/>
          <w:lang w:eastAsia="zh-CN"/>
        </w:rPr>
        <w:t xml:space="preserve"> Med</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4</w:t>
      </w:r>
      <w:r w:rsidRPr="00446103">
        <w:rPr>
          <w:rFonts w:ascii="Book Antiqua" w:hAnsi="Book Antiqua" w:cs="宋体"/>
          <w:sz w:val="24"/>
          <w:szCs w:val="24"/>
          <w:lang w:eastAsia="zh-CN"/>
        </w:rPr>
        <w:t>: 1-11 [PMID: 24847329 DOI: 10.1159/000357236]</w:t>
      </w:r>
    </w:p>
    <w:p w14:paraId="74B3D49B"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 </w:t>
      </w:r>
      <w:r w:rsidRPr="00446103">
        <w:rPr>
          <w:rFonts w:ascii="Book Antiqua" w:hAnsi="Book Antiqua" w:cs="宋体"/>
          <w:b/>
          <w:bCs/>
          <w:sz w:val="24"/>
          <w:szCs w:val="24"/>
          <w:lang w:eastAsia="zh-CN"/>
        </w:rPr>
        <w:t>Gerber Y</w:t>
      </w:r>
      <w:r w:rsidRPr="00446103">
        <w:rPr>
          <w:rFonts w:ascii="Book Antiqua" w:hAnsi="Book Antiqua" w:cs="宋体"/>
          <w:sz w:val="24"/>
          <w:szCs w:val="24"/>
          <w:lang w:eastAsia="zh-CN"/>
        </w:rPr>
        <w:t xml:space="preserve">, Weston SA, Killian JM, </w:t>
      </w:r>
      <w:proofErr w:type="spellStart"/>
      <w:r w:rsidRPr="00446103">
        <w:rPr>
          <w:rFonts w:ascii="Book Antiqua" w:hAnsi="Book Antiqua" w:cs="宋体"/>
          <w:sz w:val="24"/>
          <w:szCs w:val="24"/>
          <w:lang w:eastAsia="zh-CN"/>
        </w:rPr>
        <w:t>Therneau</w:t>
      </w:r>
      <w:proofErr w:type="spellEnd"/>
      <w:r w:rsidRPr="00446103">
        <w:rPr>
          <w:rFonts w:ascii="Book Antiqua" w:hAnsi="Book Antiqua" w:cs="宋体"/>
          <w:sz w:val="24"/>
          <w:szCs w:val="24"/>
          <w:lang w:eastAsia="zh-CN"/>
        </w:rPr>
        <w:t xml:space="preserve"> TM, Jacobsen SJ, Roger VL. Neighborhood income and individual education: effect on survival after myocardial infarction. </w:t>
      </w:r>
      <w:r w:rsidRPr="00446103">
        <w:rPr>
          <w:rFonts w:ascii="Book Antiqua" w:hAnsi="Book Antiqua" w:cs="宋体"/>
          <w:i/>
          <w:iCs/>
          <w:sz w:val="24"/>
          <w:szCs w:val="24"/>
          <w:lang w:eastAsia="zh-CN"/>
        </w:rPr>
        <w:t xml:space="preserve">Mayo </w:t>
      </w:r>
      <w:proofErr w:type="spellStart"/>
      <w:r w:rsidRPr="00446103">
        <w:rPr>
          <w:rFonts w:ascii="Book Antiqua" w:hAnsi="Book Antiqua" w:cs="宋体"/>
          <w:i/>
          <w:iCs/>
          <w:sz w:val="24"/>
          <w:szCs w:val="24"/>
          <w:lang w:eastAsia="zh-CN"/>
        </w:rPr>
        <w:t>Clin</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Proc</w:t>
      </w:r>
      <w:proofErr w:type="spellEnd"/>
      <w:r w:rsidRPr="00446103">
        <w:rPr>
          <w:rFonts w:ascii="Book Antiqua" w:hAnsi="Book Antiqua" w:cs="宋体"/>
          <w:sz w:val="24"/>
          <w:szCs w:val="24"/>
          <w:lang w:eastAsia="zh-CN"/>
        </w:rPr>
        <w:t xml:space="preserve"> 2008; </w:t>
      </w:r>
      <w:r w:rsidRPr="00446103">
        <w:rPr>
          <w:rFonts w:ascii="Book Antiqua" w:hAnsi="Book Antiqua" w:cs="宋体"/>
          <w:b/>
          <w:bCs/>
          <w:sz w:val="24"/>
          <w:szCs w:val="24"/>
          <w:lang w:eastAsia="zh-CN"/>
        </w:rPr>
        <w:t>83</w:t>
      </w:r>
      <w:r w:rsidRPr="00446103">
        <w:rPr>
          <w:rFonts w:ascii="Book Antiqua" w:hAnsi="Book Antiqua" w:cs="宋体"/>
          <w:sz w:val="24"/>
          <w:szCs w:val="24"/>
          <w:lang w:eastAsia="zh-CN"/>
        </w:rPr>
        <w:t>: 663-669 [PMID: 18533083 DOI: 10.4065/83.6.663]</w:t>
      </w:r>
    </w:p>
    <w:p w14:paraId="31F0306D"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 </w:t>
      </w:r>
      <w:proofErr w:type="spellStart"/>
      <w:r w:rsidRPr="00446103">
        <w:rPr>
          <w:rFonts w:ascii="Book Antiqua" w:hAnsi="Book Antiqua" w:cs="宋体"/>
          <w:b/>
          <w:bCs/>
          <w:sz w:val="24"/>
          <w:szCs w:val="24"/>
          <w:lang w:eastAsia="zh-CN"/>
        </w:rPr>
        <w:t>Bernheim</w:t>
      </w:r>
      <w:proofErr w:type="spellEnd"/>
      <w:r w:rsidRPr="00446103">
        <w:rPr>
          <w:rFonts w:ascii="Book Antiqua" w:hAnsi="Book Antiqua" w:cs="宋体"/>
          <w:b/>
          <w:bCs/>
          <w:sz w:val="24"/>
          <w:szCs w:val="24"/>
          <w:lang w:eastAsia="zh-CN"/>
        </w:rPr>
        <w:t xml:space="preserve"> SM</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Reid KJ, Bradley EH, Desai RA, Peterson ED, </w:t>
      </w:r>
      <w:proofErr w:type="spellStart"/>
      <w:r w:rsidRPr="00446103">
        <w:rPr>
          <w:rFonts w:ascii="Book Antiqua" w:hAnsi="Book Antiqua" w:cs="宋体"/>
          <w:sz w:val="24"/>
          <w:szCs w:val="24"/>
          <w:lang w:eastAsia="zh-CN"/>
        </w:rPr>
        <w:t>Rathore</w:t>
      </w:r>
      <w:proofErr w:type="spellEnd"/>
      <w:r w:rsidRPr="00446103">
        <w:rPr>
          <w:rFonts w:ascii="Book Antiqua" w:hAnsi="Book Antiqua" w:cs="宋体"/>
          <w:sz w:val="24"/>
          <w:szCs w:val="24"/>
          <w:lang w:eastAsia="zh-CN"/>
        </w:rPr>
        <w:t xml:space="preserve"> SS, Normand SL, Jones PG, </w:t>
      </w:r>
      <w:proofErr w:type="spellStart"/>
      <w:r w:rsidRPr="00446103">
        <w:rPr>
          <w:rFonts w:ascii="Book Antiqua" w:hAnsi="Book Antiqua" w:cs="宋体"/>
          <w:sz w:val="24"/>
          <w:szCs w:val="24"/>
          <w:lang w:eastAsia="zh-CN"/>
        </w:rPr>
        <w:t>Rahimi</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Socioeconomic disparities in outcomes after acute myocardial infarction. </w:t>
      </w:r>
      <w:r w:rsidRPr="00446103">
        <w:rPr>
          <w:rFonts w:ascii="Book Antiqua" w:hAnsi="Book Antiqua" w:cs="宋体"/>
          <w:i/>
          <w:iCs/>
          <w:sz w:val="24"/>
          <w:szCs w:val="24"/>
          <w:lang w:eastAsia="zh-CN"/>
        </w:rPr>
        <w:t>Am Heart J</w:t>
      </w:r>
      <w:r w:rsidRPr="00446103">
        <w:rPr>
          <w:rFonts w:ascii="Book Antiqua" w:hAnsi="Book Antiqua" w:cs="宋体"/>
          <w:sz w:val="24"/>
          <w:szCs w:val="24"/>
          <w:lang w:eastAsia="zh-CN"/>
        </w:rPr>
        <w:t xml:space="preserve"> 2007; </w:t>
      </w:r>
      <w:r w:rsidRPr="00446103">
        <w:rPr>
          <w:rFonts w:ascii="Book Antiqua" w:hAnsi="Book Antiqua" w:cs="宋体"/>
          <w:b/>
          <w:bCs/>
          <w:sz w:val="24"/>
          <w:szCs w:val="24"/>
          <w:lang w:eastAsia="zh-CN"/>
        </w:rPr>
        <w:t>153</w:t>
      </w:r>
      <w:r w:rsidRPr="00446103">
        <w:rPr>
          <w:rFonts w:ascii="Book Antiqua" w:hAnsi="Book Antiqua" w:cs="宋体"/>
          <w:sz w:val="24"/>
          <w:szCs w:val="24"/>
          <w:lang w:eastAsia="zh-CN"/>
        </w:rPr>
        <w:t>: 313-319 [PMID: 17239695 DOI: 10.1016/j.ahj.2006.10.037]</w:t>
      </w:r>
    </w:p>
    <w:p w14:paraId="667E91A6"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 </w:t>
      </w:r>
      <w:proofErr w:type="spellStart"/>
      <w:r w:rsidRPr="00446103">
        <w:rPr>
          <w:rFonts w:ascii="Book Antiqua" w:hAnsi="Book Antiqua" w:cs="宋体"/>
          <w:b/>
          <w:bCs/>
          <w:sz w:val="24"/>
          <w:szCs w:val="24"/>
          <w:lang w:eastAsia="zh-CN"/>
        </w:rPr>
        <w:t>Coady</w:t>
      </w:r>
      <w:proofErr w:type="spellEnd"/>
      <w:r w:rsidRPr="00446103">
        <w:rPr>
          <w:rFonts w:ascii="Book Antiqua" w:hAnsi="Book Antiqua" w:cs="宋体"/>
          <w:b/>
          <w:bCs/>
          <w:sz w:val="24"/>
          <w:szCs w:val="24"/>
          <w:lang w:eastAsia="zh-CN"/>
        </w:rPr>
        <w:t xml:space="preserve"> SA</w:t>
      </w:r>
      <w:r w:rsidRPr="00446103">
        <w:rPr>
          <w:rFonts w:ascii="Book Antiqua" w:hAnsi="Book Antiqua" w:cs="宋体"/>
          <w:sz w:val="24"/>
          <w:szCs w:val="24"/>
          <w:lang w:eastAsia="zh-CN"/>
        </w:rPr>
        <w:t xml:space="preserve">, Johnson NJ, Hakes JK, </w:t>
      </w:r>
      <w:proofErr w:type="spellStart"/>
      <w:r w:rsidRPr="00446103">
        <w:rPr>
          <w:rFonts w:ascii="Book Antiqua" w:hAnsi="Book Antiqua" w:cs="宋体"/>
          <w:sz w:val="24"/>
          <w:szCs w:val="24"/>
          <w:lang w:eastAsia="zh-CN"/>
        </w:rPr>
        <w:t>Sorlie</w:t>
      </w:r>
      <w:proofErr w:type="spellEnd"/>
      <w:r w:rsidRPr="00446103">
        <w:rPr>
          <w:rFonts w:ascii="Book Antiqua" w:hAnsi="Book Antiqua" w:cs="宋体"/>
          <w:sz w:val="24"/>
          <w:szCs w:val="24"/>
          <w:lang w:eastAsia="zh-CN"/>
        </w:rPr>
        <w:t xml:space="preserve"> PD. Individual education, area income, and mortality and recurrence of myocardial infarction in a Medicare cohort: the National Longitudinal Mortality Study. </w:t>
      </w:r>
      <w:r w:rsidRPr="00446103">
        <w:rPr>
          <w:rFonts w:ascii="Book Antiqua" w:hAnsi="Book Antiqua" w:cs="宋体"/>
          <w:i/>
          <w:iCs/>
          <w:sz w:val="24"/>
          <w:szCs w:val="24"/>
          <w:lang w:eastAsia="zh-CN"/>
        </w:rPr>
        <w:t>BMC Public Health</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14</w:t>
      </w:r>
      <w:r w:rsidRPr="00446103">
        <w:rPr>
          <w:rFonts w:ascii="Book Antiqua" w:hAnsi="Book Antiqua" w:cs="宋体"/>
          <w:sz w:val="24"/>
          <w:szCs w:val="24"/>
          <w:lang w:eastAsia="zh-CN"/>
        </w:rPr>
        <w:t>: 705 [PMID: 25011538 DOI: 10.1186/1471-2458-14-705]</w:t>
      </w:r>
    </w:p>
    <w:p w14:paraId="20A67528"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6 </w:t>
      </w:r>
      <w:r w:rsidRPr="00446103">
        <w:rPr>
          <w:rFonts w:ascii="Book Antiqua" w:hAnsi="Book Antiqua" w:cs="宋体"/>
          <w:b/>
          <w:bCs/>
          <w:sz w:val="24"/>
          <w:szCs w:val="24"/>
          <w:lang w:eastAsia="zh-CN"/>
        </w:rPr>
        <w:t>Shah SJ</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Reid KJ, </w:t>
      </w:r>
      <w:proofErr w:type="spellStart"/>
      <w:r w:rsidRPr="00446103">
        <w:rPr>
          <w:rFonts w:ascii="Book Antiqua" w:hAnsi="Book Antiqua" w:cs="宋体"/>
          <w:sz w:val="24"/>
          <w:szCs w:val="24"/>
          <w:lang w:eastAsia="zh-CN"/>
        </w:rPr>
        <w:t>Rathore</w:t>
      </w:r>
      <w:proofErr w:type="spellEnd"/>
      <w:r w:rsidRPr="00446103">
        <w:rPr>
          <w:rFonts w:ascii="Book Antiqua" w:hAnsi="Book Antiqua" w:cs="宋体"/>
          <w:sz w:val="24"/>
          <w:szCs w:val="24"/>
          <w:lang w:eastAsia="zh-CN"/>
        </w:rPr>
        <w:t xml:space="preserve"> SS, </w:t>
      </w:r>
      <w:proofErr w:type="spellStart"/>
      <w:r w:rsidRPr="00446103">
        <w:rPr>
          <w:rFonts w:ascii="Book Antiqua" w:hAnsi="Book Antiqua" w:cs="宋体"/>
          <w:sz w:val="24"/>
          <w:szCs w:val="24"/>
          <w:lang w:eastAsia="zh-CN"/>
        </w:rPr>
        <w:t>Mandawat</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Ross JS.</w:t>
      </w:r>
      <w:proofErr w:type="gramEnd"/>
      <w:r w:rsidRPr="00446103">
        <w:rPr>
          <w:rFonts w:ascii="Book Antiqua" w:hAnsi="Book Antiqua" w:cs="宋体"/>
          <w:sz w:val="24"/>
          <w:szCs w:val="24"/>
          <w:lang w:eastAsia="zh-CN"/>
        </w:rPr>
        <w:t xml:space="preserve"> </w:t>
      </w:r>
      <w:proofErr w:type="gramStart"/>
      <w:r w:rsidRPr="00446103">
        <w:rPr>
          <w:rFonts w:ascii="Book Antiqua" w:hAnsi="Book Antiqua" w:cs="宋体"/>
          <w:sz w:val="24"/>
          <w:szCs w:val="24"/>
          <w:lang w:eastAsia="zh-CN"/>
        </w:rPr>
        <w:t>Financial stress and outcomes after acute myocardial infarction.</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PLoS</w:t>
      </w:r>
      <w:proofErr w:type="spellEnd"/>
      <w:r w:rsidRPr="00446103">
        <w:rPr>
          <w:rFonts w:ascii="Book Antiqua" w:hAnsi="Book Antiqua" w:cs="宋体"/>
          <w:i/>
          <w:iCs/>
          <w:sz w:val="24"/>
          <w:szCs w:val="24"/>
          <w:lang w:eastAsia="zh-CN"/>
        </w:rPr>
        <w:t xml:space="preserve"> One</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7</w:t>
      </w:r>
      <w:r w:rsidRPr="00446103">
        <w:rPr>
          <w:rFonts w:ascii="Book Antiqua" w:hAnsi="Book Antiqua" w:cs="宋体"/>
          <w:sz w:val="24"/>
          <w:szCs w:val="24"/>
          <w:lang w:eastAsia="zh-CN"/>
        </w:rPr>
        <w:t>: e47420 [PMID: 23112814 DOI: 10.1371/journal.pone.0047420]</w:t>
      </w:r>
    </w:p>
    <w:p w14:paraId="2CE94FE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 </w:t>
      </w:r>
      <w:r w:rsidRPr="00446103">
        <w:rPr>
          <w:rFonts w:ascii="Book Antiqua" w:hAnsi="Book Antiqua" w:cs="宋体"/>
          <w:b/>
          <w:bCs/>
          <w:sz w:val="24"/>
          <w:szCs w:val="24"/>
          <w:lang w:eastAsia="zh-CN"/>
        </w:rPr>
        <w:t>Krieger N</w:t>
      </w:r>
      <w:r w:rsidRPr="00446103">
        <w:rPr>
          <w:rFonts w:ascii="Book Antiqua" w:hAnsi="Book Antiqua" w:cs="宋体"/>
          <w:sz w:val="24"/>
          <w:szCs w:val="24"/>
          <w:lang w:eastAsia="zh-CN"/>
        </w:rPr>
        <w:t xml:space="preserve">. Methods for the scientific study of discrimination and health: an </w:t>
      </w:r>
      <w:proofErr w:type="spellStart"/>
      <w:r w:rsidRPr="00446103">
        <w:rPr>
          <w:rFonts w:ascii="Book Antiqua" w:hAnsi="Book Antiqua" w:cs="宋体"/>
          <w:sz w:val="24"/>
          <w:szCs w:val="24"/>
          <w:lang w:eastAsia="zh-CN"/>
        </w:rPr>
        <w:t>ecosocial</w:t>
      </w:r>
      <w:proofErr w:type="spellEnd"/>
      <w:r w:rsidRPr="00446103">
        <w:rPr>
          <w:rFonts w:ascii="Book Antiqua" w:hAnsi="Book Antiqua" w:cs="宋体"/>
          <w:sz w:val="24"/>
          <w:szCs w:val="24"/>
          <w:lang w:eastAsia="zh-CN"/>
        </w:rPr>
        <w:t xml:space="preserve"> approach. </w:t>
      </w:r>
      <w:r w:rsidRPr="00446103">
        <w:rPr>
          <w:rFonts w:ascii="Book Antiqua" w:hAnsi="Book Antiqua" w:cs="宋体"/>
          <w:i/>
          <w:iCs/>
          <w:sz w:val="24"/>
          <w:szCs w:val="24"/>
          <w:lang w:eastAsia="zh-CN"/>
        </w:rPr>
        <w:t>Am J Public Health</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102</w:t>
      </w:r>
      <w:r w:rsidRPr="00446103">
        <w:rPr>
          <w:rFonts w:ascii="Book Antiqua" w:hAnsi="Book Antiqua" w:cs="宋体"/>
          <w:sz w:val="24"/>
          <w:szCs w:val="24"/>
          <w:lang w:eastAsia="zh-CN"/>
        </w:rPr>
        <w:t>: 936-944 [PMID: 22420803 DOI: 10.2105/AJPH.2011.300544]</w:t>
      </w:r>
    </w:p>
    <w:p w14:paraId="0DAC337B"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 </w:t>
      </w:r>
      <w:r w:rsidRPr="00446103">
        <w:rPr>
          <w:rFonts w:ascii="Book Antiqua" w:hAnsi="Book Antiqua" w:cs="宋体"/>
          <w:b/>
          <w:bCs/>
          <w:sz w:val="24"/>
          <w:szCs w:val="24"/>
          <w:lang w:eastAsia="zh-CN"/>
        </w:rPr>
        <w:t>Graham G</w:t>
      </w:r>
      <w:r w:rsidRPr="00446103">
        <w:rPr>
          <w:rFonts w:ascii="Book Antiqua" w:hAnsi="Book Antiqua" w:cs="宋体"/>
          <w:sz w:val="24"/>
          <w:szCs w:val="24"/>
          <w:lang w:eastAsia="zh-CN"/>
        </w:rPr>
        <w:t xml:space="preserve">. Disparities in cardiovascular disease risk in the United States. </w:t>
      </w:r>
      <w:proofErr w:type="spellStart"/>
      <w:r w:rsidRPr="00446103">
        <w:rPr>
          <w:rFonts w:ascii="Book Antiqua" w:hAnsi="Book Antiqua" w:cs="宋体"/>
          <w:i/>
          <w:iCs/>
          <w:sz w:val="24"/>
          <w:szCs w:val="24"/>
          <w:lang w:eastAsia="zh-CN"/>
        </w:rPr>
        <w:t>Curr</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i/>
          <w:iCs/>
          <w:sz w:val="24"/>
          <w:szCs w:val="24"/>
          <w:lang w:eastAsia="zh-CN"/>
        </w:rPr>
        <w:t xml:space="preserve"> Rev</w:t>
      </w:r>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11</w:t>
      </w:r>
      <w:r w:rsidRPr="00446103">
        <w:rPr>
          <w:rFonts w:ascii="Book Antiqua" w:hAnsi="Book Antiqua" w:cs="宋体"/>
          <w:sz w:val="24"/>
          <w:szCs w:val="24"/>
          <w:lang w:eastAsia="zh-CN"/>
        </w:rPr>
        <w:t>: 238-245 [PMID: 25418513 DOI: 10.2174/1573403X11666141122220003]</w:t>
      </w:r>
    </w:p>
    <w:p w14:paraId="223FBD3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 </w:t>
      </w:r>
      <w:r w:rsidRPr="00446103">
        <w:rPr>
          <w:rFonts w:ascii="Book Antiqua" w:hAnsi="Book Antiqua" w:cs="宋体"/>
          <w:b/>
          <w:bCs/>
          <w:sz w:val="24"/>
          <w:szCs w:val="24"/>
          <w:lang w:eastAsia="zh-CN"/>
        </w:rPr>
        <w:t>Graham G</w:t>
      </w:r>
      <w:r w:rsidRPr="00446103">
        <w:rPr>
          <w:rFonts w:ascii="Book Antiqua" w:hAnsi="Book Antiqua" w:cs="宋体"/>
          <w:sz w:val="24"/>
          <w:szCs w:val="24"/>
          <w:lang w:eastAsia="zh-CN"/>
        </w:rPr>
        <w:t xml:space="preserve">. Population-based approaches to understanding disparities in cardiovascular disease risk in the United States. </w:t>
      </w:r>
      <w:proofErr w:type="spellStart"/>
      <w:r w:rsidRPr="00446103">
        <w:rPr>
          <w:rFonts w:ascii="Book Antiqua" w:hAnsi="Book Antiqua" w:cs="宋体"/>
          <w:i/>
          <w:iCs/>
          <w:sz w:val="24"/>
          <w:szCs w:val="24"/>
          <w:lang w:eastAsia="zh-CN"/>
        </w:rPr>
        <w:t>Int</w:t>
      </w:r>
      <w:proofErr w:type="spellEnd"/>
      <w:r w:rsidRPr="00446103">
        <w:rPr>
          <w:rFonts w:ascii="Book Antiqua" w:hAnsi="Book Antiqua" w:cs="宋体"/>
          <w:i/>
          <w:iCs/>
          <w:sz w:val="24"/>
          <w:szCs w:val="24"/>
          <w:lang w:eastAsia="zh-CN"/>
        </w:rPr>
        <w:t xml:space="preserve"> J Gen Med</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7</w:t>
      </w:r>
      <w:r w:rsidRPr="00446103">
        <w:rPr>
          <w:rFonts w:ascii="Book Antiqua" w:hAnsi="Book Antiqua" w:cs="宋体"/>
          <w:sz w:val="24"/>
          <w:szCs w:val="24"/>
          <w:lang w:eastAsia="zh-CN"/>
        </w:rPr>
        <w:t>: 393-400 [PMID: 25143752 DOI: 10.2147/IJGM.S65528]</w:t>
      </w:r>
    </w:p>
    <w:p w14:paraId="024BB8E9"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lastRenderedPageBreak/>
        <w:t xml:space="preserve">10 </w:t>
      </w:r>
      <w:r w:rsidRPr="00446103">
        <w:rPr>
          <w:rFonts w:ascii="Book Antiqua" w:hAnsi="Book Antiqua" w:cs="宋体"/>
          <w:b/>
          <w:bCs/>
          <w:sz w:val="24"/>
          <w:szCs w:val="24"/>
          <w:lang w:eastAsia="zh-CN"/>
        </w:rPr>
        <w:t>Hutchinson RN</w:t>
      </w:r>
      <w:r w:rsidRPr="00446103">
        <w:rPr>
          <w:rFonts w:ascii="Book Antiqua" w:hAnsi="Book Antiqua" w:cs="宋体"/>
          <w:sz w:val="24"/>
          <w:szCs w:val="24"/>
          <w:lang w:eastAsia="zh-CN"/>
        </w:rPr>
        <w:t>, Shin S. Systematic review of health disparities for cardiovascular diseases and associated factors among American Indian and Alaska Native populations.</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PLoS</w:t>
      </w:r>
      <w:proofErr w:type="spellEnd"/>
      <w:r w:rsidRPr="00446103">
        <w:rPr>
          <w:rFonts w:ascii="Book Antiqua" w:hAnsi="Book Antiqua" w:cs="宋体"/>
          <w:i/>
          <w:iCs/>
          <w:sz w:val="24"/>
          <w:szCs w:val="24"/>
          <w:lang w:eastAsia="zh-CN"/>
        </w:rPr>
        <w:t xml:space="preserve"> One</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9</w:t>
      </w:r>
      <w:r w:rsidRPr="00446103">
        <w:rPr>
          <w:rFonts w:ascii="Book Antiqua" w:hAnsi="Book Antiqua" w:cs="宋体"/>
          <w:sz w:val="24"/>
          <w:szCs w:val="24"/>
          <w:lang w:eastAsia="zh-CN"/>
        </w:rPr>
        <w:t>: e80973 [PMID: 24454685 DOI: 10.1371/journal.pone.0080973]</w:t>
      </w:r>
    </w:p>
    <w:p w14:paraId="2E017DC4"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11 </w:t>
      </w:r>
      <w:r w:rsidRPr="00446103">
        <w:rPr>
          <w:rFonts w:ascii="Book Antiqua" w:hAnsi="Book Antiqua" w:cs="宋体"/>
          <w:b/>
          <w:bCs/>
          <w:sz w:val="24"/>
          <w:szCs w:val="24"/>
          <w:lang w:eastAsia="zh-CN"/>
        </w:rPr>
        <w:t>Davis AM</w:t>
      </w:r>
      <w:r w:rsidRPr="00446103">
        <w:rPr>
          <w:rFonts w:ascii="Book Antiqua" w:hAnsi="Book Antiqua" w:cs="宋体"/>
          <w:sz w:val="24"/>
          <w:szCs w:val="24"/>
          <w:lang w:eastAsia="zh-CN"/>
        </w:rPr>
        <w:t xml:space="preserve">, Vinci LM, </w:t>
      </w:r>
      <w:proofErr w:type="spellStart"/>
      <w:r w:rsidRPr="00446103">
        <w:rPr>
          <w:rFonts w:ascii="Book Antiqua" w:hAnsi="Book Antiqua" w:cs="宋体"/>
          <w:sz w:val="24"/>
          <w:szCs w:val="24"/>
          <w:lang w:eastAsia="zh-CN"/>
        </w:rPr>
        <w:t>Okwuosa</w:t>
      </w:r>
      <w:proofErr w:type="spellEnd"/>
      <w:r w:rsidRPr="00446103">
        <w:rPr>
          <w:rFonts w:ascii="Book Antiqua" w:hAnsi="Book Antiqua" w:cs="宋体"/>
          <w:sz w:val="24"/>
          <w:szCs w:val="24"/>
          <w:lang w:eastAsia="zh-CN"/>
        </w:rPr>
        <w:t xml:space="preserve"> TM, Chase AR, Huang ES. Cardiovascular health disparities: a systematic review of health care interventions. </w:t>
      </w:r>
      <w:r w:rsidRPr="00446103">
        <w:rPr>
          <w:rFonts w:ascii="Book Antiqua" w:hAnsi="Book Antiqua" w:cs="宋体"/>
          <w:i/>
          <w:iCs/>
          <w:sz w:val="24"/>
          <w:szCs w:val="24"/>
          <w:lang w:eastAsia="zh-CN"/>
        </w:rPr>
        <w:t>Med Care Res Rev</w:t>
      </w:r>
      <w:r w:rsidRPr="00446103">
        <w:rPr>
          <w:rFonts w:ascii="Book Antiqua" w:hAnsi="Book Antiqua" w:cs="宋体"/>
          <w:sz w:val="24"/>
          <w:szCs w:val="24"/>
          <w:lang w:eastAsia="zh-CN"/>
        </w:rPr>
        <w:t xml:space="preserve"> 2007; </w:t>
      </w:r>
      <w:r w:rsidRPr="00446103">
        <w:rPr>
          <w:rFonts w:ascii="Book Antiqua" w:hAnsi="Book Antiqua" w:cs="宋体"/>
          <w:b/>
          <w:bCs/>
          <w:sz w:val="24"/>
          <w:szCs w:val="24"/>
          <w:lang w:eastAsia="zh-CN"/>
        </w:rPr>
        <w:t>64</w:t>
      </w:r>
      <w:r w:rsidRPr="00446103">
        <w:rPr>
          <w:rFonts w:ascii="Book Antiqua" w:hAnsi="Book Antiqua" w:cs="宋体"/>
          <w:sz w:val="24"/>
          <w:szCs w:val="24"/>
          <w:lang w:eastAsia="zh-CN"/>
        </w:rPr>
        <w:t>: 29S-100S [PMID: 17881625 DOI: 10.1177/1077558707305416]</w:t>
      </w:r>
    </w:p>
    <w:p w14:paraId="0A4287C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12 </w:t>
      </w:r>
      <w:r w:rsidRPr="00446103">
        <w:rPr>
          <w:rFonts w:ascii="Book Antiqua" w:hAnsi="Book Antiqua" w:cs="宋体"/>
          <w:b/>
          <w:bCs/>
          <w:sz w:val="24"/>
          <w:szCs w:val="24"/>
          <w:lang w:eastAsia="zh-CN"/>
        </w:rPr>
        <w:t>Lillie-Blanton M</w:t>
      </w:r>
      <w:r w:rsidRPr="00446103">
        <w:rPr>
          <w:rFonts w:ascii="Book Antiqua" w:hAnsi="Book Antiqua" w:cs="宋体"/>
          <w:sz w:val="24"/>
          <w:szCs w:val="24"/>
          <w:lang w:eastAsia="zh-CN"/>
        </w:rPr>
        <w:t xml:space="preserve">, Maddox TM, Rushing O, </w:t>
      </w:r>
      <w:proofErr w:type="spellStart"/>
      <w:r w:rsidRPr="00446103">
        <w:rPr>
          <w:rFonts w:ascii="Book Antiqua" w:hAnsi="Book Antiqua" w:cs="宋体"/>
          <w:sz w:val="24"/>
          <w:szCs w:val="24"/>
          <w:lang w:eastAsia="zh-CN"/>
        </w:rPr>
        <w:t>Mensah</w:t>
      </w:r>
      <w:proofErr w:type="spellEnd"/>
      <w:r w:rsidRPr="00446103">
        <w:rPr>
          <w:rFonts w:ascii="Book Antiqua" w:hAnsi="Book Antiqua" w:cs="宋体"/>
          <w:sz w:val="24"/>
          <w:szCs w:val="24"/>
          <w:lang w:eastAsia="zh-CN"/>
        </w:rPr>
        <w:t xml:space="preserve"> GA. Disparities in cardiac care: rising to the challenge of Healthy People 2010.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2004; </w:t>
      </w:r>
      <w:r w:rsidRPr="00446103">
        <w:rPr>
          <w:rFonts w:ascii="Book Antiqua" w:hAnsi="Book Antiqua" w:cs="宋体"/>
          <w:b/>
          <w:bCs/>
          <w:sz w:val="24"/>
          <w:szCs w:val="24"/>
          <w:lang w:eastAsia="zh-CN"/>
        </w:rPr>
        <w:t>44</w:t>
      </w:r>
      <w:r w:rsidRPr="00446103">
        <w:rPr>
          <w:rFonts w:ascii="Book Antiqua" w:hAnsi="Book Antiqua" w:cs="宋体"/>
          <w:sz w:val="24"/>
          <w:szCs w:val="24"/>
          <w:lang w:eastAsia="zh-CN"/>
        </w:rPr>
        <w:t>: 503-508 [PMID: 15358011 DOI: 10.1016/j.jacc.2004.04.043]</w:t>
      </w:r>
    </w:p>
    <w:p w14:paraId="355E761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13 </w:t>
      </w:r>
      <w:r w:rsidRPr="00446103">
        <w:rPr>
          <w:rFonts w:ascii="Book Antiqua" w:hAnsi="Book Antiqua" w:cs="宋体"/>
          <w:b/>
          <w:bCs/>
          <w:sz w:val="24"/>
          <w:szCs w:val="24"/>
          <w:lang w:eastAsia="zh-CN"/>
        </w:rPr>
        <w:t>Go AS</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Mozaffarian</w:t>
      </w:r>
      <w:proofErr w:type="spellEnd"/>
      <w:r w:rsidRPr="00446103">
        <w:rPr>
          <w:rFonts w:ascii="Book Antiqua" w:hAnsi="Book Antiqua" w:cs="宋体"/>
          <w:sz w:val="24"/>
          <w:szCs w:val="24"/>
          <w:lang w:eastAsia="zh-CN"/>
        </w:rPr>
        <w:t xml:space="preserve"> D, Roger VL, Benjamin EJ, Berry JD, </w:t>
      </w:r>
      <w:proofErr w:type="spellStart"/>
      <w:r w:rsidRPr="00446103">
        <w:rPr>
          <w:rFonts w:ascii="Book Antiqua" w:hAnsi="Book Antiqua" w:cs="宋体"/>
          <w:sz w:val="24"/>
          <w:szCs w:val="24"/>
          <w:lang w:eastAsia="zh-CN"/>
        </w:rPr>
        <w:t>Blaha</w:t>
      </w:r>
      <w:proofErr w:type="spellEnd"/>
      <w:r w:rsidRPr="00446103">
        <w:rPr>
          <w:rFonts w:ascii="Book Antiqua" w:hAnsi="Book Antiqua" w:cs="宋体"/>
          <w:sz w:val="24"/>
          <w:szCs w:val="24"/>
          <w:lang w:eastAsia="zh-CN"/>
        </w:rPr>
        <w:t xml:space="preserve"> MJ, Dai S, Ford ES, Fox CS, Franco S, Fullerton HJ, Gillespie C, </w:t>
      </w:r>
      <w:proofErr w:type="spellStart"/>
      <w:r w:rsidRPr="00446103">
        <w:rPr>
          <w:rFonts w:ascii="Book Antiqua" w:hAnsi="Book Antiqua" w:cs="宋体"/>
          <w:sz w:val="24"/>
          <w:szCs w:val="24"/>
          <w:lang w:eastAsia="zh-CN"/>
        </w:rPr>
        <w:t>Hailpern</w:t>
      </w:r>
      <w:proofErr w:type="spellEnd"/>
      <w:r w:rsidRPr="00446103">
        <w:rPr>
          <w:rFonts w:ascii="Book Antiqua" w:hAnsi="Book Antiqua" w:cs="宋体"/>
          <w:sz w:val="24"/>
          <w:szCs w:val="24"/>
          <w:lang w:eastAsia="zh-CN"/>
        </w:rPr>
        <w:t xml:space="preserve"> SM, </w:t>
      </w:r>
      <w:proofErr w:type="spellStart"/>
      <w:r w:rsidRPr="00446103">
        <w:rPr>
          <w:rFonts w:ascii="Book Antiqua" w:hAnsi="Book Antiqua" w:cs="宋体"/>
          <w:sz w:val="24"/>
          <w:szCs w:val="24"/>
          <w:lang w:eastAsia="zh-CN"/>
        </w:rPr>
        <w:t>Heit</w:t>
      </w:r>
      <w:proofErr w:type="spellEnd"/>
      <w:r w:rsidRPr="00446103">
        <w:rPr>
          <w:rFonts w:ascii="Book Antiqua" w:hAnsi="Book Antiqua" w:cs="宋体"/>
          <w:sz w:val="24"/>
          <w:szCs w:val="24"/>
          <w:lang w:eastAsia="zh-CN"/>
        </w:rPr>
        <w:t xml:space="preserve"> JA, Howard VJ, Huffman MD, Judd SE, </w:t>
      </w:r>
      <w:proofErr w:type="spellStart"/>
      <w:r w:rsidRPr="00446103">
        <w:rPr>
          <w:rFonts w:ascii="Book Antiqua" w:hAnsi="Book Antiqua" w:cs="宋体"/>
          <w:sz w:val="24"/>
          <w:szCs w:val="24"/>
          <w:lang w:eastAsia="zh-CN"/>
        </w:rPr>
        <w:t>Kissela</w:t>
      </w:r>
      <w:proofErr w:type="spellEnd"/>
      <w:r w:rsidRPr="00446103">
        <w:rPr>
          <w:rFonts w:ascii="Book Antiqua" w:hAnsi="Book Antiqua" w:cs="宋体"/>
          <w:sz w:val="24"/>
          <w:szCs w:val="24"/>
          <w:lang w:eastAsia="zh-CN"/>
        </w:rPr>
        <w:t xml:space="preserve"> BM, </w:t>
      </w:r>
      <w:proofErr w:type="spellStart"/>
      <w:r w:rsidRPr="00446103">
        <w:rPr>
          <w:rFonts w:ascii="Book Antiqua" w:hAnsi="Book Antiqua" w:cs="宋体"/>
          <w:sz w:val="24"/>
          <w:szCs w:val="24"/>
          <w:lang w:eastAsia="zh-CN"/>
        </w:rPr>
        <w:t>Kittner</w:t>
      </w:r>
      <w:proofErr w:type="spellEnd"/>
      <w:r w:rsidRPr="00446103">
        <w:rPr>
          <w:rFonts w:ascii="Book Antiqua" w:hAnsi="Book Antiqua" w:cs="宋体"/>
          <w:sz w:val="24"/>
          <w:szCs w:val="24"/>
          <w:lang w:eastAsia="zh-CN"/>
        </w:rPr>
        <w:t xml:space="preserve"> SJ, </w:t>
      </w:r>
      <w:proofErr w:type="spellStart"/>
      <w:r w:rsidRPr="00446103">
        <w:rPr>
          <w:rFonts w:ascii="Book Antiqua" w:hAnsi="Book Antiqua" w:cs="宋体"/>
          <w:sz w:val="24"/>
          <w:szCs w:val="24"/>
          <w:lang w:eastAsia="zh-CN"/>
        </w:rPr>
        <w:t>Lackland</w:t>
      </w:r>
      <w:proofErr w:type="spellEnd"/>
      <w:r w:rsidRPr="00446103">
        <w:rPr>
          <w:rFonts w:ascii="Book Antiqua" w:hAnsi="Book Antiqua" w:cs="宋体"/>
          <w:sz w:val="24"/>
          <w:szCs w:val="24"/>
          <w:lang w:eastAsia="zh-CN"/>
        </w:rPr>
        <w:t xml:space="preserve"> DT, </w:t>
      </w:r>
      <w:proofErr w:type="spellStart"/>
      <w:r w:rsidRPr="00446103">
        <w:rPr>
          <w:rFonts w:ascii="Book Antiqua" w:hAnsi="Book Antiqua" w:cs="宋体"/>
          <w:sz w:val="24"/>
          <w:szCs w:val="24"/>
          <w:lang w:eastAsia="zh-CN"/>
        </w:rPr>
        <w:t>Lichtman</w:t>
      </w:r>
      <w:proofErr w:type="spellEnd"/>
      <w:r w:rsidRPr="00446103">
        <w:rPr>
          <w:rFonts w:ascii="Book Antiqua" w:hAnsi="Book Antiqua" w:cs="宋体"/>
          <w:sz w:val="24"/>
          <w:szCs w:val="24"/>
          <w:lang w:eastAsia="zh-CN"/>
        </w:rPr>
        <w:t xml:space="preserve"> JH, </w:t>
      </w:r>
      <w:proofErr w:type="spellStart"/>
      <w:r w:rsidRPr="00446103">
        <w:rPr>
          <w:rFonts w:ascii="Book Antiqua" w:hAnsi="Book Antiqua" w:cs="宋体"/>
          <w:sz w:val="24"/>
          <w:szCs w:val="24"/>
          <w:lang w:eastAsia="zh-CN"/>
        </w:rPr>
        <w:t>Lisabeth</w:t>
      </w:r>
      <w:proofErr w:type="spellEnd"/>
      <w:r w:rsidRPr="00446103">
        <w:rPr>
          <w:rFonts w:ascii="Book Antiqua" w:hAnsi="Book Antiqua" w:cs="宋体"/>
          <w:sz w:val="24"/>
          <w:szCs w:val="24"/>
          <w:lang w:eastAsia="zh-CN"/>
        </w:rPr>
        <w:t xml:space="preserve"> LD, Mackey RH, </w:t>
      </w:r>
      <w:proofErr w:type="spellStart"/>
      <w:r w:rsidRPr="00446103">
        <w:rPr>
          <w:rFonts w:ascii="Book Antiqua" w:hAnsi="Book Antiqua" w:cs="宋体"/>
          <w:sz w:val="24"/>
          <w:szCs w:val="24"/>
          <w:lang w:eastAsia="zh-CN"/>
        </w:rPr>
        <w:t>Magid</w:t>
      </w:r>
      <w:proofErr w:type="spellEnd"/>
      <w:r w:rsidRPr="00446103">
        <w:rPr>
          <w:rFonts w:ascii="Book Antiqua" w:hAnsi="Book Antiqua" w:cs="宋体"/>
          <w:sz w:val="24"/>
          <w:szCs w:val="24"/>
          <w:lang w:eastAsia="zh-CN"/>
        </w:rPr>
        <w:t xml:space="preserve"> DJ, Marcus GM, </w:t>
      </w:r>
      <w:proofErr w:type="spellStart"/>
      <w:r w:rsidRPr="00446103">
        <w:rPr>
          <w:rFonts w:ascii="Book Antiqua" w:hAnsi="Book Antiqua" w:cs="宋体"/>
          <w:sz w:val="24"/>
          <w:szCs w:val="24"/>
          <w:lang w:eastAsia="zh-CN"/>
        </w:rPr>
        <w:t>Marelli</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Matchar</w:t>
      </w:r>
      <w:proofErr w:type="spellEnd"/>
      <w:r w:rsidRPr="00446103">
        <w:rPr>
          <w:rFonts w:ascii="Book Antiqua" w:hAnsi="Book Antiqua" w:cs="宋体"/>
          <w:sz w:val="24"/>
          <w:szCs w:val="24"/>
          <w:lang w:eastAsia="zh-CN"/>
        </w:rPr>
        <w:t xml:space="preserve"> DB, McGuire DK, </w:t>
      </w:r>
      <w:proofErr w:type="spellStart"/>
      <w:r w:rsidRPr="00446103">
        <w:rPr>
          <w:rFonts w:ascii="Book Antiqua" w:hAnsi="Book Antiqua" w:cs="宋体"/>
          <w:sz w:val="24"/>
          <w:szCs w:val="24"/>
          <w:lang w:eastAsia="zh-CN"/>
        </w:rPr>
        <w:t>Mohler</w:t>
      </w:r>
      <w:proofErr w:type="spellEnd"/>
      <w:r w:rsidRPr="00446103">
        <w:rPr>
          <w:rFonts w:ascii="Book Antiqua" w:hAnsi="Book Antiqua" w:cs="宋体"/>
          <w:sz w:val="24"/>
          <w:szCs w:val="24"/>
          <w:lang w:eastAsia="zh-CN"/>
        </w:rPr>
        <w:t xml:space="preserve"> ER, Moy CS, </w:t>
      </w:r>
      <w:proofErr w:type="spellStart"/>
      <w:r w:rsidRPr="00446103">
        <w:rPr>
          <w:rFonts w:ascii="Book Antiqua" w:hAnsi="Book Antiqua" w:cs="宋体"/>
          <w:sz w:val="24"/>
          <w:szCs w:val="24"/>
          <w:lang w:eastAsia="zh-CN"/>
        </w:rPr>
        <w:t>Mussolino</w:t>
      </w:r>
      <w:proofErr w:type="spellEnd"/>
      <w:r w:rsidRPr="00446103">
        <w:rPr>
          <w:rFonts w:ascii="Book Antiqua" w:hAnsi="Book Antiqua" w:cs="宋体"/>
          <w:sz w:val="24"/>
          <w:szCs w:val="24"/>
          <w:lang w:eastAsia="zh-CN"/>
        </w:rPr>
        <w:t xml:space="preserve"> ME, </w:t>
      </w:r>
      <w:proofErr w:type="spellStart"/>
      <w:r w:rsidRPr="00446103">
        <w:rPr>
          <w:rFonts w:ascii="Book Antiqua" w:hAnsi="Book Antiqua" w:cs="宋体"/>
          <w:sz w:val="24"/>
          <w:szCs w:val="24"/>
          <w:lang w:eastAsia="zh-CN"/>
        </w:rPr>
        <w:t>Neumar</w:t>
      </w:r>
      <w:proofErr w:type="spellEnd"/>
      <w:r w:rsidRPr="00446103">
        <w:rPr>
          <w:rFonts w:ascii="Book Antiqua" w:hAnsi="Book Antiqua" w:cs="宋体"/>
          <w:sz w:val="24"/>
          <w:szCs w:val="24"/>
          <w:lang w:eastAsia="zh-CN"/>
        </w:rPr>
        <w:t xml:space="preserve"> RW, Nichol G, </w:t>
      </w:r>
      <w:proofErr w:type="spellStart"/>
      <w:r w:rsidRPr="00446103">
        <w:rPr>
          <w:rFonts w:ascii="Book Antiqua" w:hAnsi="Book Antiqua" w:cs="宋体"/>
          <w:sz w:val="24"/>
          <w:szCs w:val="24"/>
          <w:lang w:eastAsia="zh-CN"/>
        </w:rPr>
        <w:t>Pandey</w:t>
      </w:r>
      <w:proofErr w:type="spellEnd"/>
      <w:r w:rsidRPr="00446103">
        <w:rPr>
          <w:rFonts w:ascii="Book Antiqua" w:hAnsi="Book Antiqua" w:cs="宋体"/>
          <w:sz w:val="24"/>
          <w:szCs w:val="24"/>
          <w:lang w:eastAsia="zh-CN"/>
        </w:rPr>
        <w:t xml:space="preserve"> DK, </w:t>
      </w:r>
      <w:proofErr w:type="spellStart"/>
      <w:r w:rsidRPr="00446103">
        <w:rPr>
          <w:rFonts w:ascii="Book Antiqua" w:hAnsi="Book Antiqua" w:cs="宋体"/>
          <w:sz w:val="24"/>
          <w:szCs w:val="24"/>
          <w:lang w:eastAsia="zh-CN"/>
        </w:rPr>
        <w:t>Paynter</w:t>
      </w:r>
      <w:proofErr w:type="spellEnd"/>
      <w:r w:rsidRPr="00446103">
        <w:rPr>
          <w:rFonts w:ascii="Book Antiqua" w:hAnsi="Book Antiqua" w:cs="宋体"/>
          <w:sz w:val="24"/>
          <w:szCs w:val="24"/>
          <w:lang w:eastAsia="zh-CN"/>
        </w:rPr>
        <w:t xml:space="preserve"> NP, Reeves MJ, </w:t>
      </w:r>
      <w:proofErr w:type="spellStart"/>
      <w:r w:rsidRPr="00446103">
        <w:rPr>
          <w:rFonts w:ascii="Book Antiqua" w:hAnsi="Book Antiqua" w:cs="宋体"/>
          <w:sz w:val="24"/>
          <w:szCs w:val="24"/>
          <w:lang w:eastAsia="zh-CN"/>
        </w:rPr>
        <w:t>Sorlie</w:t>
      </w:r>
      <w:proofErr w:type="spellEnd"/>
      <w:r w:rsidRPr="00446103">
        <w:rPr>
          <w:rFonts w:ascii="Book Antiqua" w:hAnsi="Book Antiqua" w:cs="宋体"/>
          <w:sz w:val="24"/>
          <w:szCs w:val="24"/>
          <w:lang w:eastAsia="zh-CN"/>
        </w:rPr>
        <w:t xml:space="preserve"> PD, Stein J, </w:t>
      </w:r>
      <w:proofErr w:type="spellStart"/>
      <w:r w:rsidRPr="00446103">
        <w:rPr>
          <w:rFonts w:ascii="Book Antiqua" w:hAnsi="Book Antiqua" w:cs="宋体"/>
          <w:sz w:val="24"/>
          <w:szCs w:val="24"/>
          <w:lang w:eastAsia="zh-CN"/>
        </w:rPr>
        <w:t>Towfighi</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Turan</w:t>
      </w:r>
      <w:proofErr w:type="spellEnd"/>
      <w:r w:rsidRPr="00446103">
        <w:rPr>
          <w:rFonts w:ascii="Book Antiqua" w:hAnsi="Book Antiqua" w:cs="宋体"/>
          <w:sz w:val="24"/>
          <w:szCs w:val="24"/>
          <w:lang w:eastAsia="zh-CN"/>
        </w:rPr>
        <w:t xml:space="preserve"> TN, </w:t>
      </w:r>
      <w:proofErr w:type="spellStart"/>
      <w:r w:rsidRPr="00446103">
        <w:rPr>
          <w:rFonts w:ascii="Book Antiqua" w:hAnsi="Book Antiqua" w:cs="宋体"/>
          <w:sz w:val="24"/>
          <w:szCs w:val="24"/>
          <w:lang w:eastAsia="zh-CN"/>
        </w:rPr>
        <w:t>Virani</w:t>
      </w:r>
      <w:proofErr w:type="spellEnd"/>
      <w:r w:rsidRPr="00446103">
        <w:rPr>
          <w:rFonts w:ascii="Book Antiqua" w:hAnsi="Book Antiqua" w:cs="宋体"/>
          <w:sz w:val="24"/>
          <w:szCs w:val="24"/>
          <w:lang w:eastAsia="zh-CN"/>
        </w:rPr>
        <w:t xml:space="preserve"> SS, Wong ND, Woo D, Turner MB. Heart disease and stroke statistics--2014 update: a report from the American Heart Association.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129</w:t>
      </w:r>
      <w:r w:rsidRPr="00446103">
        <w:rPr>
          <w:rFonts w:ascii="Book Antiqua" w:hAnsi="Book Antiqua" w:cs="宋体"/>
          <w:sz w:val="24"/>
          <w:szCs w:val="24"/>
          <w:lang w:eastAsia="zh-CN"/>
        </w:rPr>
        <w:t>: e28-e292 [PMID: 24352519 DOI: 10.1161/01.cir.0000441139.02102.80]</w:t>
      </w:r>
    </w:p>
    <w:p w14:paraId="03E42F3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14 </w:t>
      </w:r>
      <w:r w:rsidRPr="00446103">
        <w:rPr>
          <w:rFonts w:ascii="Book Antiqua" w:hAnsi="Book Antiqua" w:cs="宋体"/>
          <w:b/>
          <w:bCs/>
          <w:sz w:val="24"/>
          <w:szCs w:val="24"/>
          <w:lang w:eastAsia="zh-CN"/>
        </w:rPr>
        <w:t>Levine GN</w:t>
      </w:r>
      <w:r w:rsidRPr="00446103">
        <w:rPr>
          <w:rFonts w:ascii="Book Antiqua" w:hAnsi="Book Antiqua" w:cs="宋体"/>
          <w:sz w:val="24"/>
          <w:szCs w:val="24"/>
          <w:lang w:eastAsia="zh-CN"/>
        </w:rPr>
        <w:t xml:space="preserve">, Bates ER, Blankenship JC, Bailey SR, </w:t>
      </w:r>
      <w:proofErr w:type="spellStart"/>
      <w:r w:rsidRPr="00446103">
        <w:rPr>
          <w:rFonts w:ascii="Book Antiqua" w:hAnsi="Book Antiqua" w:cs="宋体"/>
          <w:sz w:val="24"/>
          <w:szCs w:val="24"/>
          <w:lang w:eastAsia="zh-CN"/>
        </w:rPr>
        <w:t>Bittl</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Cercek</w:t>
      </w:r>
      <w:proofErr w:type="spellEnd"/>
      <w:r w:rsidRPr="00446103">
        <w:rPr>
          <w:rFonts w:ascii="Book Antiqua" w:hAnsi="Book Antiqua" w:cs="宋体"/>
          <w:sz w:val="24"/>
          <w:szCs w:val="24"/>
          <w:lang w:eastAsia="zh-CN"/>
        </w:rPr>
        <w:t xml:space="preserve"> B, Chambers CE, Ellis SG, Guyton RA, </w:t>
      </w:r>
      <w:proofErr w:type="spellStart"/>
      <w:r w:rsidRPr="00446103">
        <w:rPr>
          <w:rFonts w:ascii="Book Antiqua" w:hAnsi="Book Antiqua" w:cs="宋体"/>
          <w:sz w:val="24"/>
          <w:szCs w:val="24"/>
          <w:lang w:eastAsia="zh-CN"/>
        </w:rPr>
        <w:t>Hollenberg</w:t>
      </w:r>
      <w:proofErr w:type="spellEnd"/>
      <w:r w:rsidRPr="00446103">
        <w:rPr>
          <w:rFonts w:ascii="Book Antiqua" w:hAnsi="Book Antiqua" w:cs="宋体"/>
          <w:sz w:val="24"/>
          <w:szCs w:val="24"/>
          <w:lang w:eastAsia="zh-CN"/>
        </w:rPr>
        <w:t xml:space="preserve"> SM, </w:t>
      </w:r>
      <w:proofErr w:type="spellStart"/>
      <w:r w:rsidRPr="00446103">
        <w:rPr>
          <w:rFonts w:ascii="Book Antiqua" w:hAnsi="Book Antiqua" w:cs="宋体"/>
          <w:sz w:val="24"/>
          <w:szCs w:val="24"/>
          <w:lang w:eastAsia="zh-CN"/>
        </w:rPr>
        <w:t>Khot</w:t>
      </w:r>
      <w:proofErr w:type="spellEnd"/>
      <w:r w:rsidRPr="00446103">
        <w:rPr>
          <w:rFonts w:ascii="Book Antiqua" w:hAnsi="Book Antiqua" w:cs="宋体"/>
          <w:sz w:val="24"/>
          <w:szCs w:val="24"/>
          <w:lang w:eastAsia="zh-CN"/>
        </w:rPr>
        <w:t xml:space="preserve"> UN, Lange RA, </w:t>
      </w:r>
      <w:proofErr w:type="spellStart"/>
      <w:r w:rsidRPr="00446103">
        <w:rPr>
          <w:rFonts w:ascii="Book Antiqua" w:hAnsi="Book Antiqua" w:cs="宋体"/>
          <w:sz w:val="24"/>
          <w:szCs w:val="24"/>
          <w:lang w:eastAsia="zh-CN"/>
        </w:rPr>
        <w:t>Mauri</w:t>
      </w:r>
      <w:proofErr w:type="spellEnd"/>
      <w:r w:rsidRPr="00446103">
        <w:rPr>
          <w:rFonts w:ascii="Book Antiqua" w:hAnsi="Book Antiqua" w:cs="宋体"/>
          <w:sz w:val="24"/>
          <w:szCs w:val="24"/>
          <w:lang w:eastAsia="zh-CN"/>
        </w:rPr>
        <w:t xml:space="preserve"> L, </w:t>
      </w:r>
      <w:proofErr w:type="spellStart"/>
      <w:r w:rsidRPr="00446103">
        <w:rPr>
          <w:rFonts w:ascii="Book Antiqua" w:hAnsi="Book Antiqua" w:cs="宋体"/>
          <w:sz w:val="24"/>
          <w:szCs w:val="24"/>
          <w:lang w:eastAsia="zh-CN"/>
        </w:rPr>
        <w:t>Mehran</w:t>
      </w:r>
      <w:proofErr w:type="spellEnd"/>
      <w:r w:rsidRPr="00446103">
        <w:rPr>
          <w:rFonts w:ascii="Book Antiqua" w:hAnsi="Book Antiqua" w:cs="宋体"/>
          <w:sz w:val="24"/>
          <w:szCs w:val="24"/>
          <w:lang w:eastAsia="zh-CN"/>
        </w:rPr>
        <w:t xml:space="preserve"> R, </w:t>
      </w:r>
      <w:proofErr w:type="spellStart"/>
      <w:r w:rsidRPr="00446103">
        <w:rPr>
          <w:rFonts w:ascii="Book Antiqua" w:hAnsi="Book Antiqua" w:cs="宋体"/>
          <w:sz w:val="24"/>
          <w:szCs w:val="24"/>
          <w:lang w:eastAsia="zh-CN"/>
        </w:rPr>
        <w:t>Moussa</w:t>
      </w:r>
      <w:proofErr w:type="spellEnd"/>
      <w:r w:rsidRPr="00446103">
        <w:rPr>
          <w:rFonts w:ascii="Book Antiqua" w:hAnsi="Book Antiqua" w:cs="宋体"/>
          <w:sz w:val="24"/>
          <w:szCs w:val="24"/>
          <w:lang w:eastAsia="zh-CN"/>
        </w:rPr>
        <w:t xml:space="preserve"> ID, Mukherjee D, </w:t>
      </w:r>
      <w:proofErr w:type="spellStart"/>
      <w:r w:rsidRPr="00446103">
        <w:rPr>
          <w:rFonts w:ascii="Book Antiqua" w:hAnsi="Book Antiqua" w:cs="宋体"/>
          <w:sz w:val="24"/>
          <w:szCs w:val="24"/>
          <w:lang w:eastAsia="zh-CN"/>
        </w:rPr>
        <w:t>Nallamothu</w:t>
      </w:r>
      <w:proofErr w:type="spellEnd"/>
      <w:r w:rsidRPr="00446103">
        <w:rPr>
          <w:rFonts w:ascii="Book Antiqua" w:hAnsi="Book Antiqua" w:cs="宋体"/>
          <w:sz w:val="24"/>
          <w:szCs w:val="24"/>
          <w:lang w:eastAsia="zh-CN"/>
        </w:rPr>
        <w:t xml:space="preserve"> BK, Ting HH. 2011 ACCF/AHA/SCAI Guideline for Percutaneous Coronary Intervention: a report of the American College of Cardiology Foundation/American Heart Association Task Force on Practice Guidelines and the Society for Cardiovascular Angiography and Interventions.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2011; </w:t>
      </w:r>
      <w:r w:rsidRPr="00446103">
        <w:rPr>
          <w:rFonts w:ascii="Book Antiqua" w:hAnsi="Book Antiqua" w:cs="宋体"/>
          <w:b/>
          <w:bCs/>
          <w:sz w:val="24"/>
          <w:szCs w:val="24"/>
          <w:lang w:eastAsia="zh-CN"/>
        </w:rPr>
        <w:t>124</w:t>
      </w:r>
      <w:r w:rsidRPr="00446103">
        <w:rPr>
          <w:rFonts w:ascii="Book Antiqua" w:hAnsi="Book Antiqua" w:cs="宋体"/>
          <w:sz w:val="24"/>
          <w:szCs w:val="24"/>
          <w:lang w:eastAsia="zh-CN"/>
        </w:rPr>
        <w:t>: e574-e651 [PMID: 22064601 DOI: 10.1161/CIR.0b013e31823ba622]</w:t>
      </w:r>
    </w:p>
    <w:p w14:paraId="63F30313"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15 </w:t>
      </w:r>
      <w:proofErr w:type="spellStart"/>
      <w:r w:rsidRPr="00446103">
        <w:rPr>
          <w:rFonts w:ascii="Book Antiqua" w:hAnsi="Book Antiqua" w:cs="宋体"/>
          <w:b/>
          <w:bCs/>
          <w:sz w:val="24"/>
          <w:szCs w:val="24"/>
          <w:lang w:eastAsia="zh-CN"/>
        </w:rPr>
        <w:t>Khera</w:t>
      </w:r>
      <w:proofErr w:type="spellEnd"/>
      <w:r w:rsidRPr="00446103">
        <w:rPr>
          <w:rFonts w:ascii="Book Antiqua" w:hAnsi="Book Antiqua" w:cs="宋体"/>
          <w:b/>
          <w:bCs/>
          <w:sz w:val="24"/>
          <w:szCs w:val="24"/>
          <w:lang w:eastAsia="zh-CN"/>
        </w:rPr>
        <w:t xml:space="preserve"> S</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Kolte</w:t>
      </w:r>
      <w:proofErr w:type="spellEnd"/>
      <w:r w:rsidRPr="00446103">
        <w:rPr>
          <w:rFonts w:ascii="Book Antiqua" w:hAnsi="Book Antiqua" w:cs="宋体"/>
          <w:sz w:val="24"/>
          <w:szCs w:val="24"/>
          <w:lang w:eastAsia="zh-CN"/>
        </w:rPr>
        <w:t xml:space="preserve"> D, </w:t>
      </w:r>
      <w:proofErr w:type="spellStart"/>
      <w:r w:rsidRPr="00446103">
        <w:rPr>
          <w:rFonts w:ascii="Book Antiqua" w:hAnsi="Book Antiqua" w:cs="宋体"/>
          <w:sz w:val="24"/>
          <w:szCs w:val="24"/>
          <w:lang w:eastAsia="zh-CN"/>
        </w:rPr>
        <w:t>Palaniswamy</w:t>
      </w:r>
      <w:proofErr w:type="spellEnd"/>
      <w:r w:rsidRPr="00446103">
        <w:rPr>
          <w:rFonts w:ascii="Book Antiqua" w:hAnsi="Book Antiqua" w:cs="宋体"/>
          <w:sz w:val="24"/>
          <w:szCs w:val="24"/>
          <w:lang w:eastAsia="zh-CN"/>
        </w:rPr>
        <w:t xml:space="preserve"> C, </w:t>
      </w:r>
      <w:proofErr w:type="spellStart"/>
      <w:r w:rsidRPr="00446103">
        <w:rPr>
          <w:rFonts w:ascii="Book Antiqua" w:hAnsi="Book Antiqua" w:cs="宋体"/>
          <w:sz w:val="24"/>
          <w:szCs w:val="24"/>
          <w:lang w:eastAsia="zh-CN"/>
        </w:rPr>
        <w:t>Mujib</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Aronow</w:t>
      </w:r>
      <w:proofErr w:type="spellEnd"/>
      <w:r w:rsidRPr="00446103">
        <w:rPr>
          <w:rFonts w:ascii="Book Antiqua" w:hAnsi="Book Antiqua" w:cs="宋体"/>
          <w:sz w:val="24"/>
          <w:szCs w:val="24"/>
          <w:lang w:eastAsia="zh-CN"/>
        </w:rPr>
        <w:t xml:space="preserve"> WS, Singh T, </w:t>
      </w:r>
      <w:proofErr w:type="spellStart"/>
      <w:r w:rsidRPr="00446103">
        <w:rPr>
          <w:rFonts w:ascii="Book Antiqua" w:hAnsi="Book Antiqua" w:cs="宋体"/>
          <w:sz w:val="24"/>
          <w:szCs w:val="24"/>
          <w:lang w:eastAsia="zh-CN"/>
        </w:rPr>
        <w:t>Gotsis</w:t>
      </w:r>
      <w:proofErr w:type="spellEnd"/>
      <w:r w:rsidRPr="00446103">
        <w:rPr>
          <w:rFonts w:ascii="Book Antiqua" w:hAnsi="Book Antiqua" w:cs="宋体"/>
          <w:sz w:val="24"/>
          <w:szCs w:val="24"/>
          <w:lang w:eastAsia="zh-CN"/>
        </w:rPr>
        <w:t xml:space="preserve"> W, Silverman G, </w:t>
      </w:r>
      <w:proofErr w:type="spellStart"/>
      <w:r w:rsidRPr="00446103">
        <w:rPr>
          <w:rFonts w:ascii="Book Antiqua" w:hAnsi="Book Antiqua" w:cs="宋体"/>
          <w:sz w:val="24"/>
          <w:szCs w:val="24"/>
          <w:lang w:eastAsia="zh-CN"/>
        </w:rPr>
        <w:t>Frishman</w:t>
      </w:r>
      <w:proofErr w:type="spellEnd"/>
      <w:r w:rsidRPr="00446103">
        <w:rPr>
          <w:rFonts w:ascii="Book Antiqua" w:hAnsi="Book Antiqua" w:cs="宋体"/>
          <w:sz w:val="24"/>
          <w:szCs w:val="24"/>
          <w:lang w:eastAsia="zh-CN"/>
        </w:rPr>
        <w:t xml:space="preserve"> WH. ST-elevation myocardial infarction in the elderly--temporal trends in incidence, utilization of percutaneous coronary intervention and outcomes in the United States. </w:t>
      </w:r>
      <w:proofErr w:type="spellStart"/>
      <w:r w:rsidRPr="00446103">
        <w:rPr>
          <w:rFonts w:ascii="Book Antiqua" w:hAnsi="Book Antiqua" w:cs="宋体"/>
          <w:i/>
          <w:iCs/>
          <w:sz w:val="24"/>
          <w:szCs w:val="24"/>
          <w:lang w:eastAsia="zh-CN"/>
        </w:rPr>
        <w:t>Int</w:t>
      </w:r>
      <w:proofErr w:type="spellEnd"/>
      <w:r w:rsidRPr="00446103">
        <w:rPr>
          <w:rFonts w:ascii="Book Antiqua" w:hAnsi="Book Antiqua" w:cs="宋体"/>
          <w:i/>
          <w:iCs/>
          <w:sz w:val="24"/>
          <w:szCs w:val="24"/>
          <w:lang w:eastAsia="zh-CN"/>
        </w:rPr>
        <w:t xml:space="preserve">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168</w:t>
      </w:r>
      <w:r w:rsidRPr="00446103">
        <w:rPr>
          <w:rFonts w:ascii="Book Antiqua" w:hAnsi="Book Antiqua" w:cs="宋体"/>
          <w:sz w:val="24"/>
          <w:szCs w:val="24"/>
          <w:lang w:eastAsia="zh-CN"/>
        </w:rPr>
        <w:t>: 3683-3690 [PMID: 23838593 DOI: 10.1016/j.ijcard.2013.06.021]</w:t>
      </w:r>
    </w:p>
    <w:p w14:paraId="7CC9EA68"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lastRenderedPageBreak/>
        <w:t xml:space="preserve">16 </w:t>
      </w:r>
      <w:proofErr w:type="spellStart"/>
      <w:r w:rsidRPr="00446103">
        <w:rPr>
          <w:rFonts w:ascii="Book Antiqua" w:hAnsi="Book Antiqua" w:cs="宋体"/>
          <w:b/>
          <w:bCs/>
          <w:sz w:val="24"/>
          <w:szCs w:val="24"/>
          <w:lang w:eastAsia="zh-CN"/>
        </w:rPr>
        <w:t>Foussas</w:t>
      </w:r>
      <w:proofErr w:type="spellEnd"/>
      <w:r w:rsidRPr="00446103">
        <w:rPr>
          <w:rFonts w:ascii="Book Antiqua" w:hAnsi="Book Antiqua" w:cs="宋体"/>
          <w:b/>
          <w:bCs/>
          <w:sz w:val="24"/>
          <w:szCs w:val="24"/>
          <w:lang w:eastAsia="zh-CN"/>
        </w:rPr>
        <w:t xml:space="preserve"> SG</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Tsiaousis</w:t>
      </w:r>
      <w:proofErr w:type="spellEnd"/>
      <w:r w:rsidRPr="00446103">
        <w:rPr>
          <w:rFonts w:ascii="Book Antiqua" w:hAnsi="Book Antiqua" w:cs="宋体"/>
          <w:sz w:val="24"/>
          <w:szCs w:val="24"/>
          <w:lang w:eastAsia="zh-CN"/>
        </w:rPr>
        <w:t xml:space="preserve"> GZ.</w:t>
      </w:r>
      <w:proofErr w:type="gramEnd"/>
      <w:r w:rsidRPr="00446103">
        <w:rPr>
          <w:rFonts w:ascii="Book Antiqua" w:hAnsi="Book Antiqua" w:cs="宋体"/>
          <w:sz w:val="24"/>
          <w:szCs w:val="24"/>
          <w:lang w:eastAsia="zh-CN"/>
        </w:rPr>
        <w:t xml:space="preserve"> </w:t>
      </w:r>
      <w:proofErr w:type="gramStart"/>
      <w:r w:rsidRPr="00446103">
        <w:rPr>
          <w:rFonts w:ascii="Book Antiqua" w:hAnsi="Book Antiqua" w:cs="宋体"/>
          <w:sz w:val="24"/>
          <w:szCs w:val="24"/>
          <w:lang w:eastAsia="zh-CN"/>
        </w:rPr>
        <w:t>Revascularization treatment in patients with coronary artery disease.</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Hippokratia</w:t>
      </w:r>
      <w:proofErr w:type="spellEnd"/>
      <w:r w:rsidRPr="00446103">
        <w:rPr>
          <w:rFonts w:ascii="Book Antiqua" w:hAnsi="Book Antiqua" w:cs="宋体"/>
          <w:sz w:val="24"/>
          <w:szCs w:val="24"/>
          <w:lang w:eastAsia="zh-CN"/>
        </w:rPr>
        <w:t xml:space="preserve"> 2008; </w:t>
      </w:r>
      <w:r w:rsidRPr="00446103">
        <w:rPr>
          <w:rFonts w:ascii="Book Antiqua" w:hAnsi="Book Antiqua" w:cs="宋体"/>
          <w:b/>
          <w:bCs/>
          <w:sz w:val="24"/>
          <w:szCs w:val="24"/>
          <w:lang w:eastAsia="zh-CN"/>
        </w:rPr>
        <w:t>12</w:t>
      </w:r>
      <w:r w:rsidRPr="00446103">
        <w:rPr>
          <w:rFonts w:ascii="Book Antiqua" w:hAnsi="Book Antiqua" w:cs="宋体"/>
          <w:sz w:val="24"/>
          <w:szCs w:val="24"/>
          <w:lang w:eastAsia="zh-CN"/>
        </w:rPr>
        <w:t>: 3-10 [PMID: 18923757 DOI: 10.1136/bmj.g3859]</w:t>
      </w:r>
    </w:p>
    <w:p w14:paraId="6932974F"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17 </w:t>
      </w:r>
      <w:r w:rsidRPr="00446103">
        <w:rPr>
          <w:rFonts w:ascii="Book Antiqua" w:hAnsi="Book Antiqua" w:cs="宋体"/>
          <w:b/>
          <w:bCs/>
          <w:sz w:val="24"/>
          <w:szCs w:val="24"/>
          <w:lang w:eastAsia="zh-CN"/>
        </w:rPr>
        <w:t>Mohr FW</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Morice</w:t>
      </w:r>
      <w:proofErr w:type="spellEnd"/>
      <w:r w:rsidRPr="00446103">
        <w:rPr>
          <w:rFonts w:ascii="Book Antiqua" w:hAnsi="Book Antiqua" w:cs="宋体"/>
          <w:sz w:val="24"/>
          <w:szCs w:val="24"/>
          <w:lang w:eastAsia="zh-CN"/>
        </w:rPr>
        <w:t xml:space="preserve"> MC, </w:t>
      </w:r>
      <w:proofErr w:type="spellStart"/>
      <w:r w:rsidRPr="00446103">
        <w:rPr>
          <w:rFonts w:ascii="Book Antiqua" w:hAnsi="Book Antiqua" w:cs="宋体"/>
          <w:sz w:val="24"/>
          <w:szCs w:val="24"/>
          <w:lang w:eastAsia="zh-CN"/>
        </w:rPr>
        <w:t>Kappetein</w:t>
      </w:r>
      <w:proofErr w:type="spellEnd"/>
      <w:r w:rsidRPr="00446103">
        <w:rPr>
          <w:rFonts w:ascii="Book Antiqua" w:hAnsi="Book Antiqua" w:cs="宋体"/>
          <w:sz w:val="24"/>
          <w:szCs w:val="24"/>
          <w:lang w:eastAsia="zh-CN"/>
        </w:rPr>
        <w:t xml:space="preserve"> AP, Feldman TE, </w:t>
      </w:r>
      <w:proofErr w:type="spellStart"/>
      <w:r w:rsidRPr="00446103">
        <w:rPr>
          <w:rFonts w:ascii="Book Antiqua" w:hAnsi="Book Antiqua" w:cs="宋体"/>
          <w:sz w:val="24"/>
          <w:szCs w:val="24"/>
          <w:lang w:eastAsia="zh-CN"/>
        </w:rPr>
        <w:t>Ståhle</w:t>
      </w:r>
      <w:proofErr w:type="spellEnd"/>
      <w:r w:rsidRPr="00446103">
        <w:rPr>
          <w:rFonts w:ascii="Book Antiqua" w:hAnsi="Book Antiqua" w:cs="宋体"/>
          <w:sz w:val="24"/>
          <w:szCs w:val="24"/>
          <w:lang w:eastAsia="zh-CN"/>
        </w:rPr>
        <w:t xml:space="preserve"> E, Colombo A, Mack MJ, Holmes DR, Morel MA, Van </w:t>
      </w:r>
      <w:proofErr w:type="spellStart"/>
      <w:r w:rsidRPr="00446103">
        <w:rPr>
          <w:rFonts w:ascii="Book Antiqua" w:hAnsi="Book Antiqua" w:cs="宋体"/>
          <w:sz w:val="24"/>
          <w:szCs w:val="24"/>
          <w:lang w:eastAsia="zh-CN"/>
        </w:rPr>
        <w:t>Dyck</w:t>
      </w:r>
      <w:proofErr w:type="spellEnd"/>
      <w:r w:rsidRPr="00446103">
        <w:rPr>
          <w:rFonts w:ascii="Book Antiqua" w:hAnsi="Book Antiqua" w:cs="宋体"/>
          <w:sz w:val="24"/>
          <w:szCs w:val="24"/>
          <w:lang w:eastAsia="zh-CN"/>
        </w:rPr>
        <w:t xml:space="preserve"> N, </w:t>
      </w:r>
      <w:proofErr w:type="spellStart"/>
      <w:r w:rsidRPr="00446103">
        <w:rPr>
          <w:rFonts w:ascii="Book Antiqua" w:hAnsi="Book Antiqua" w:cs="宋体"/>
          <w:sz w:val="24"/>
          <w:szCs w:val="24"/>
          <w:lang w:eastAsia="zh-CN"/>
        </w:rPr>
        <w:t>Houle</w:t>
      </w:r>
      <w:proofErr w:type="spellEnd"/>
      <w:r w:rsidRPr="00446103">
        <w:rPr>
          <w:rFonts w:ascii="Book Antiqua" w:hAnsi="Book Antiqua" w:cs="宋体"/>
          <w:sz w:val="24"/>
          <w:szCs w:val="24"/>
          <w:lang w:eastAsia="zh-CN"/>
        </w:rPr>
        <w:t xml:space="preserve"> VM, Dawkins KD, </w:t>
      </w:r>
      <w:proofErr w:type="spellStart"/>
      <w:r w:rsidRPr="00446103">
        <w:rPr>
          <w:rFonts w:ascii="Book Antiqua" w:hAnsi="Book Antiqua" w:cs="宋体"/>
          <w:sz w:val="24"/>
          <w:szCs w:val="24"/>
          <w:lang w:eastAsia="zh-CN"/>
        </w:rPr>
        <w:t>Serruys</w:t>
      </w:r>
      <w:proofErr w:type="spellEnd"/>
      <w:r w:rsidRPr="00446103">
        <w:rPr>
          <w:rFonts w:ascii="Book Antiqua" w:hAnsi="Book Antiqua" w:cs="宋体"/>
          <w:sz w:val="24"/>
          <w:szCs w:val="24"/>
          <w:lang w:eastAsia="zh-CN"/>
        </w:rPr>
        <w:t xml:space="preserve"> PW. Coronary artery bypass graft surgery versus percutaneous coronary intervention in patients with three-vessel disease and left main coronary disease: 5-year follow-up of the </w:t>
      </w:r>
      <w:proofErr w:type="spellStart"/>
      <w:r w:rsidRPr="00446103">
        <w:rPr>
          <w:rFonts w:ascii="Book Antiqua" w:hAnsi="Book Antiqua" w:cs="宋体"/>
          <w:sz w:val="24"/>
          <w:szCs w:val="24"/>
          <w:lang w:eastAsia="zh-CN"/>
        </w:rPr>
        <w:t>randomised</w:t>
      </w:r>
      <w:proofErr w:type="spellEnd"/>
      <w:r w:rsidRPr="00446103">
        <w:rPr>
          <w:rFonts w:ascii="Book Antiqua" w:hAnsi="Book Antiqua" w:cs="宋体"/>
          <w:sz w:val="24"/>
          <w:szCs w:val="24"/>
          <w:lang w:eastAsia="zh-CN"/>
        </w:rPr>
        <w:t xml:space="preserve">, clinical SYNTAX trial. </w:t>
      </w:r>
      <w:r w:rsidRPr="00446103">
        <w:rPr>
          <w:rFonts w:ascii="Book Antiqua" w:hAnsi="Book Antiqua" w:cs="宋体"/>
          <w:i/>
          <w:iCs/>
          <w:sz w:val="24"/>
          <w:szCs w:val="24"/>
          <w:lang w:eastAsia="zh-CN"/>
        </w:rPr>
        <w:t>Lancet</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381</w:t>
      </w:r>
      <w:r w:rsidRPr="00446103">
        <w:rPr>
          <w:rFonts w:ascii="Book Antiqua" w:hAnsi="Book Antiqua" w:cs="宋体"/>
          <w:sz w:val="24"/>
          <w:szCs w:val="24"/>
          <w:lang w:eastAsia="zh-CN"/>
        </w:rPr>
        <w:t>: 629-638 [PMID: 23439102 DOI: 10.1016/S0140-6736(13)60141-5]</w:t>
      </w:r>
    </w:p>
    <w:p w14:paraId="54E39188" w14:textId="68824F6C"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18 </w:t>
      </w:r>
      <w:proofErr w:type="spellStart"/>
      <w:r w:rsidR="00253153" w:rsidRPr="00446103">
        <w:rPr>
          <w:rFonts w:ascii="Book Antiqua" w:hAnsi="Book Antiqua" w:cs="Arial"/>
          <w:b/>
          <w:sz w:val="24"/>
          <w:szCs w:val="24"/>
          <w:lang w:eastAsia="ja-JP"/>
        </w:rPr>
        <w:t>Efird</w:t>
      </w:r>
      <w:proofErr w:type="spellEnd"/>
      <w:r w:rsidR="00253153" w:rsidRPr="00446103">
        <w:rPr>
          <w:rFonts w:ascii="Book Antiqua" w:hAnsi="Book Antiqua" w:cs="Arial"/>
          <w:b/>
          <w:sz w:val="24"/>
          <w:szCs w:val="24"/>
          <w:lang w:eastAsia="ja-JP"/>
        </w:rPr>
        <w:t xml:space="preserve"> JT,</w:t>
      </w:r>
      <w:r w:rsidR="00253153" w:rsidRPr="00446103">
        <w:rPr>
          <w:rFonts w:ascii="Book Antiqua" w:hAnsi="Book Antiqua" w:cs="Arial"/>
          <w:sz w:val="24"/>
          <w:szCs w:val="24"/>
          <w:lang w:eastAsia="ja-JP"/>
        </w:rPr>
        <w:t xml:space="preserve"> O’Neal WT, Davies SW, Kennedy WL, Alger LN, O’Neal JB, Ferguson TB, </w:t>
      </w:r>
      <w:proofErr w:type="spellStart"/>
      <w:r w:rsidR="00253153" w:rsidRPr="00446103">
        <w:rPr>
          <w:rFonts w:ascii="Book Antiqua" w:hAnsi="Book Antiqua" w:cs="Arial"/>
          <w:sz w:val="24"/>
          <w:szCs w:val="24"/>
          <w:lang w:eastAsia="ja-JP"/>
        </w:rPr>
        <w:t>Kypson</w:t>
      </w:r>
      <w:proofErr w:type="spellEnd"/>
      <w:r w:rsidR="00253153" w:rsidRPr="00446103">
        <w:rPr>
          <w:rFonts w:ascii="Book Antiqua" w:hAnsi="Book Antiqua" w:cs="Arial"/>
          <w:sz w:val="24"/>
          <w:szCs w:val="24"/>
          <w:lang w:eastAsia="ja-JP"/>
        </w:rPr>
        <w:t xml:space="preserve"> AP</w:t>
      </w:r>
      <w:r w:rsidRPr="00446103">
        <w:rPr>
          <w:rFonts w:ascii="Book Antiqua" w:hAnsi="Book Antiqua" w:cs="宋体"/>
          <w:sz w:val="24"/>
          <w:szCs w:val="24"/>
          <w:lang w:eastAsia="zh-CN"/>
        </w:rPr>
        <w:t xml:space="preserve">. Long-Term Mortality of 306,868 Patients with Multi-Vessel Coronary Artery Disease: CABG versus PCI. </w:t>
      </w:r>
      <w:r w:rsidRPr="00446103">
        <w:rPr>
          <w:rFonts w:ascii="Book Antiqua" w:hAnsi="Book Antiqua" w:cs="宋体"/>
          <w:i/>
          <w:iCs/>
          <w:sz w:val="24"/>
          <w:szCs w:val="24"/>
          <w:lang w:eastAsia="zh-CN"/>
        </w:rPr>
        <w:t xml:space="preserve">Br J Med </w:t>
      </w:r>
      <w:proofErr w:type="spellStart"/>
      <w:r w:rsidRPr="00446103">
        <w:rPr>
          <w:rFonts w:ascii="Book Antiqua" w:hAnsi="Book Antiqua" w:cs="宋体"/>
          <w:i/>
          <w:iCs/>
          <w:sz w:val="24"/>
          <w:szCs w:val="24"/>
          <w:lang w:eastAsia="zh-CN"/>
        </w:rPr>
        <w:t>Med</w:t>
      </w:r>
      <w:proofErr w:type="spellEnd"/>
      <w:r w:rsidRPr="00446103">
        <w:rPr>
          <w:rFonts w:ascii="Book Antiqua" w:hAnsi="Book Antiqua" w:cs="宋体"/>
          <w:i/>
          <w:iCs/>
          <w:sz w:val="24"/>
          <w:szCs w:val="24"/>
          <w:lang w:eastAsia="zh-CN"/>
        </w:rPr>
        <w:t xml:space="preserve"> Res</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 1248-1257 [PMID: 24611133 DOI: 10.9734/BJMMR/2013/3380]</w:t>
      </w:r>
    </w:p>
    <w:p w14:paraId="3952F476"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19 </w:t>
      </w:r>
      <w:proofErr w:type="spellStart"/>
      <w:r w:rsidRPr="00446103">
        <w:rPr>
          <w:rFonts w:ascii="Book Antiqua" w:hAnsi="Book Antiqua" w:cs="宋体"/>
          <w:b/>
          <w:bCs/>
          <w:sz w:val="24"/>
          <w:szCs w:val="24"/>
          <w:lang w:eastAsia="zh-CN"/>
        </w:rPr>
        <w:t>Dehmer</w:t>
      </w:r>
      <w:proofErr w:type="spellEnd"/>
      <w:r w:rsidRPr="00446103">
        <w:rPr>
          <w:rFonts w:ascii="Book Antiqua" w:hAnsi="Book Antiqua" w:cs="宋体"/>
          <w:b/>
          <w:bCs/>
          <w:sz w:val="24"/>
          <w:szCs w:val="24"/>
          <w:lang w:eastAsia="zh-CN"/>
        </w:rPr>
        <w:t xml:space="preserve"> GJ</w:t>
      </w:r>
      <w:r w:rsidRPr="00446103">
        <w:rPr>
          <w:rFonts w:ascii="Book Antiqua" w:hAnsi="Book Antiqua" w:cs="宋体"/>
          <w:sz w:val="24"/>
          <w:szCs w:val="24"/>
          <w:lang w:eastAsia="zh-CN"/>
        </w:rPr>
        <w:t xml:space="preserve">, Blankenship JC, </w:t>
      </w:r>
      <w:proofErr w:type="spellStart"/>
      <w:r w:rsidRPr="00446103">
        <w:rPr>
          <w:rFonts w:ascii="Book Antiqua" w:hAnsi="Book Antiqua" w:cs="宋体"/>
          <w:sz w:val="24"/>
          <w:szCs w:val="24"/>
          <w:lang w:eastAsia="zh-CN"/>
        </w:rPr>
        <w:t>Cilingiroglu</w:t>
      </w:r>
      <w:proofErr w:type="spellEnd"/>
      <w:r w:rsidRPr="00446103">
        <w:rPr>
          <w:rFonts w:ascii="Book Antiqua" w:hAnsi="Book Antiqua" w:cs="宋体"/>
          <w:sz w:val="24"/>
          <w:szCs w:val="24"/>
          <w:lang w:eastAsia="zh-CN"/>
        </w:rPr>
        <w:t xml:space="preserve"> M, Dwyer JG, Feldman DN, Gardner TJ, </w:t>
      </w:r>
      <w:proofErr w:type="spellStart"/>
      <w:r w:rsidRPr="00446103">
        <w:rPr>
          <w:rFonts w:ascii="Book Antiqua" w:hAnsi="Book Antiqua" w:cs="宋体"/>
          <w:sz w:val="24"/>
          <w:szCs w:val="24"/>
          <w:lang w:eastAsia="zh-CN"/>
        </w:rPr>
        <w:t>Grines</w:t>
      </w:r>
      <w:proofErr w:type="spellEnd"/>
      <w:r w:rsidRPr="00446103">
        <w:rPr>
          <w:rFonts w:ascii="Book Antiqua" w:hAnsi="Book Antiqua" w:cs="宋体"/>
          <w:sz w:val="24"/>
          <w:szCs w:val="24"/>
          <w:lang w:eastAsia="zh-CN"/>
        </w:rPr>
        <w:t xml:space="preserve"> CL, Singh M. SCAI/ACC/AHA Expert Consensus Document: 2014 update on percutaneous coronary intervention without on-site surgical backup.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63</w:t>
      </w:r>
      <w:r w:rsidRPr="00446103">
        <w:rPr>
          <w:rFonts w:ascii="Book Antiqua" w:hAnsi="Book Antiqua" w:cs="宋体"/>
          <w:sz w:val="24"/>
          <w:szCs w:val="24"/>
          <w:lang w:eastAsia="zh-CN"/>
        </w:rPr>
        <w:t>: 2624-2641 [PMID: 24651052 DOI: 10.1016/j.jacc.2014.03.002]</w:t>
      </w:r>
    </w:p>
    <w:p w14:paraId="3E79157B"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20 </w:t>
      </w:r>
      <w:r w:rsidRPr="00446103">
        <w:rPr>
          <w:rFonts w:ascii="Book Antiqua" w:hAnsi="Book Antiqua" w:cs="宋体"/>
          <w:b/>
          <w:bCs/>
          <w:sz w:val="24"/>
          <w:szCs w:val="24"/>
          <w:lang w:eastAsia="zh-CN"/>
        </w:rPr>
        <w:t>Epstein AJ</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Polsky</w:t>
      </w:r>
      <w:proofErr w:type="spellEnd"/>
      <w:r w:rsidRPr="00446103">
        <w:rPr>
          <w:rFonts w:ascii="Book Antiqua" w:hAnsi="Book Antiqua" w:cs="宋体"/>
          <w:sz w:val="24"/>
          <w:szCs w:val="24"/>
          <w:lang w:eastAsia="zh-CN"/>
        </w:rPr>
        <w:t xml:space="preserve"> D, Yang F, Yang L, </w:t>
      </w:r>
      <w:proofErr w:type="spellStart"/>
      <w:r w:rsidRPr="00446103">
        <w:rPr>
          <w:rFonts w:ascii="Book Antiqua" w:hAnsi="Book Antiqua" w:cs="宋体"/>
          <w:sz w:val="24"/>
          <w:szCs w:val="24"/>
          <w:lang w:eastAsia="zh-CN"/>
        </w:rPr>
        <w:t>Groeneveld</w:t>
      </w:r>
      <w:proofErr w:type="spellEnd"/>
      <w:r w:rsidRPr="00446103">
        <w:rPr>
          <w:rFonts w:ascii="Book Antiqua" w:hAnsi="Book Antiqua" w:cs="宋体"/>
          <w:sz w:val="24"/>
          <w:szCs w:val="24"/>
          <w:lang w:eastAsia="zh-CN"/>
        </w:rPr>
        <w:t xml:space="preserve"> PW. Coronary revascularization trends in the United States, 2001-2008.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2011; </w:t>
      </w:r>
      <w:r w:rsidRPr="00446103">
        <w:rPr>
          <w:rFonts w:ascii="Book Antiqua" w:hAnsi="Book Antiqua" w:cs="宋体"/>
          <w:b/>
          <w:bCs/>
          <w:sz w:val="24"/>
          <w:szCs w:val="24"/>
          <w:lang w:eastAsia="zh-CN"/>
        </w:rPr>
        <w:t>305</w:t>
      </w:r>
      <w:r w:rsidRPr="00446103">
        <w:rPr>
          <w:rFonts w:ascii="Book Antiqua" w:hAnsi="Book Antiqua" w:cs="宋体"/>
          <w:sz w:val="24"/>
          <w:szCs w:val="24"/>
          <w:lang w:eastAsia="zh-CN"/>
        </w:rPr>
        <w:t>: 1769-1776 [PMID: 21540420 DOI: 10.1001/jama.2011.551]</w:t>
      </w:r>
    </w:p>
    <w:p w14:paraId="4639D584"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21 </w:t>
      </w:r>
      <w:proofErr w:type="spellStart"/>
      <w:r w:rsidRPr="00446103">
        <w:rPr>
          <w:rFonts w:ascii="Book Antiqua" w:hAnsi="Book Antiqua" w:cs="宋体"/>
          <w:b/>
          <w:bCs/>
          <w:sz w:val="24"/>
          <w:szCs w:val="24"/>
          <w:lang w:eastAsia="zh-CN"/>
        </w:rPr>
        <w:t>Dehmer</w:t>
      </w:r>
      <w:proofErr w:type="spellEnd"/>
      <w:r w:rsidRPr="00446103">
        <w:rPr>
          <w:rFonts w:ascii="Book Antiqua" w:hAnsi="Book Antiqua" w:cs="宋体"/>
          <w:b/>
          <w:bCs/>
          <w:sz w:val="24"/>
          <w:szCs w:val="24"/>
          <w:lang w:eastAsia="zh-CN"/>
        </w:rPr>
        <w:t xml:space="preserve"> GJ</w:t>
      </w:r>
      <w:r w:rsidRPr="00446103">
        <w:rPr>
          <w:rFonts w:ascii="Book Antiqua" w:hAnsi="Book Antiqua" w:cs="宋体"/>
          <w:sz w:val="24"/>
          <w:szCs w:val="24"/>
          <w:lang w:eastAsia="zh-CN"/>
        </w:rPr>
        <w:t>, Weaver D, Roe MT, Milford-</w:t>
      </w:r>
      <w:proofErr w:type="spellStart"/>
      <w:r w:rsidRPr="00446103">
        <w:rPr>
          <w:rFonts w:ascii="Book Antiqua" w:hAnsi="Book Antiqua" w:cs="宋体"/>
          <w:sz w:val="24"/>
          <w:szCs w:val="24"/>
          <w:lang w:eastAsia="zh-CN"/>
        </w:rPr>
        <w:t>Beland</w:t>
      </w:r>
      <w:proofErr w:type="spellEnd"/>
      <w:r w:rsidRPr="00446103">
        <w:rPr>
          <w:rFonts w:ascii="Book Antiqua" w:hAnsi="Book Antiqua" w:cs="宋体"/>
          <w:sz w:val="24"/>
          <w:szCs w:val="24"/>
          <w:lang w:eastAsia="zh-CN"/>
        </w:rPr>
        <w:t xml:space="preserve"> S, Fitzgerald S, Hermann A, Messenger J, </w:t>
      </w:r>
      <w:proofErr w:type="spellStart"/>
      <w:r w:rsidRPr="00446103">
        <w:rPr>
          <w:rFonts w:ascii="Book Antiqua" w:hAnsi="Book Antiqua" w:cs="宋体"/>
          <w:sz w:val="24"/>
          <w:szCs w:val="24"/>
          <w:lang w:eastAsia="zh-CN"/>
        </w:rPr>
        <w:t>Moussa</w:t>
      </w:r>
      <w:proofErr w:type="spellEnd"/>
      <w:r w:rsidRPr="00446103">
        <w:rPr>
          <w:rFonts w:ascii="Book Antiqua" w:hAnsi="Book Antiqua" w:cs="宋体"/>
          <w:sz w:val="24"/>
          <w:szCs w:val="24"/>
          <w:lang w:eastAsia="zh-CN"/>
        </w:rPr>
        <w:t xml:space="preserve"> I, Garratt K, Rumsfeld J, </w:t>
      </w:r>
      <w:proofErr w:type="spellStart"/>
      <w:r w:rsidRPr="00446103">
        <w:rPr>
          <w:rFonts w:ascii="Book Antiqua" w:hAnsi="Book Antiqua" w:cs="宋体"/>
          <w:sz w:val="24"/>
          <w:szCs w:val="24"/>
          <w:lang w:eastAsia="zh-CN"/>
        </w:rPr>
        <w:t>Brindis</w:t>
      </w:r>
      <w:proofErr w:type="spellEnd"/>
      <w:r w:rsidRPr="00446103">
        <w:rPr>
          <w:rFonts w:ascii="Book Antiqua" w:hAnsi="Book Antiqua" w:cs="宋体"/>
          <w:sz w:val="24"/>
          <w:szCs w:val="24"/>
          <w:lang w:eastAsia="zh-CN"/>
        </w:rPr>
        <w:t xml:space="preserve"> RG. A contemporary view of diagnostic cardiac catheterization and percutaneous coronary intervention in the United States: a report from the </w:t>
      </w:r>
      <w:proofErr w:type="spellStart"/>
      <w:r w:rsidRPr="00446103">
        <w:rPr>
          <w:rFonts w:ascii="Book Antiqua" w:hAnsi="Book Antiqua" w:cs="宋体"/>
          <w:sz w:val="24"/>
          <w:szCs w:val="24"/>
          <w:lang w:eastAsia="zh-CN"/>
        </w:rPr>
        <w:t>CathPCI</w:t>
      </w:r>
      <w:proofErr w:type="spellEnd"/>
      <w:r w:rsidRPr="00446103">
        <w:rPr>
          <w:rFonts w:ascii="Book Antiqua" w:hAnsi="Book Antiqua" w:cs="宋体"/>
          <w:sz w:val="24"/>
          <w:szCs w:val="24"/>
          <w:lang w:eastAsia="zh-CN"/>
        </w:rPr>
        <w:t xml:space="preserve"> Registry of the National Cardiovascular Data Registry, 2010 through June 2011.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60</w:t>
      </w:r>
      <w:r w:rsidRPr="00446103">
        <w:rPr>
          <w:rFonts w:ascii="Book Antiqua" w:hAnsi="Book Antiqua" w:cs="宋体"/>
          <w:sz w:val="24"/>
          <w:szCs w:val="24"/>
          <w:lang w:eastAsia="zh-CN"/>
        </w:rPr>
        <w:t>: 2017-2031 [PMID: 23083784 DOI: 10.1016/j.jacc.2012.08.966]</w:t>
      </w:r>
    </w:p>
    <w:p w14:paraId="33C10DE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22 </w:t>
      </w:r>
      <w:r w:rsidRPr="00446103">
        <w:rPr>
          <w:rFonts w:ascii="Book Antiqua" w:hAnsi="Book Antiqua" w:cs="宋体"/>
          <w:b/>
          <w:bCs/>
          <w:sz w:val="24"/>
          <w:szCs w:val="24"/>
          <w:lang w:eastAsia="zh-CN"/>
        </w:rPr>
        <w:t>Chen J</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Rathore</w:t>
      </w:r>
      <w:proofErr w:type="spellEnd"/>
      <w:r w:rsidRPr="00446103">
        <w:rPr>
          <w:rFonts w:ascii="Book Antiqua" w:hAnsi="Book Antiqua" w:cs="宋体"/>
          <w:sz w:val="24"/>
          <w:szCs w:val="24"/>
          <w:lang w:eastAsia="zh-CN"/>
        </w:rPr>
        <w:t xml:space="preserve"> SS, Radford MJ, Wang Y,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Racial differences in the use of cardiac catheterization after acute myocardial infarction. </w:t>
      </w:r>
      <w:r w:rsidRPr="00446103">
        <w:rPr>
          <w:rFonts w:ascii="Book Antiqua" w:hAnsi="Book Antiqua" w:cs="宋体"/>
          <w:i/>
          <w:iCs/>
          <w:sz w:val="24"/>
          <w:szCs w:val="24"/>
          <w:lang w:eastAsia="zh-CN"/>
        </w:rPr>
        <w:t xml:space="preserve">N </w:t>
      </w:r>
      <w:proofErr w:type="spellStart"/>
      <w:r w:rsidRPr="00446103">
        <w:rPr>
          <w:rFonts w:ascii="Book Antiqua" w:hAnsi="Book Antiqua" w:cs="宋体"/>
          <w:i/>
          <w:iCs/>
          <w:sz w:val="24"/>
          <w:szCs w:val="24"/>
          <w:lang w:eastAsia="zh-CN"/>
        </w:rPr>
        <w:t>Engl</w:t>
      </w:r>
      <w:proofErr w:type="spellEnd"/>
      <w:r w:rsidRPr="00446103">
        <w:rPr>
          <w:rFonts w:ascii="Book Antiqua" w:hAnsi="Book Antiqua" w:cs="宋体"/>
          <w:i/>
          <w:iCs/>
          <w:sz w:val="24"/>
          <w:szCs w:val="24"/>
          <w:lang w:eastAsia="zh-CN"/>
        </w:rPr>
        <w:t xml:space="preserve"> J Med</w:t>
      </w:r>
      <w:r w:rsidRPr="00446103">
        <w:rPr>
          <w:rFonts w:ascii="Book Antiqua" w:hAnsi="Book Antiqua" w:cs="宋体"/>
          <w:sz w:val="24"/>
          <w:szCs w:val="24"/>
          <w:lang w:eastAsia="zh-CN"/>
        </w:rPr>
        <w:t xml:space="preserve"> 2001; </w:t>
      </w:r>
      <w:r w:rsidRPr="00446103">
        <w:rPr>
          <w:rFonts w:ascii="Book Antiqua" w:hAnsi="Book Antiqua" w:cs="宋体"/>
          <w:b/>
          <w:bCs/>
          <w:sz w:val="24"/>
          <w:szCs w:val="24"/>
          <w:lang w:eastAsia="zh-CN"/>
        </w:rPr>
        <w:t>344</w:t>
      </w:r>
      <w:r w:rsidRPr="00446103">
        <w:rPr>
          <w:rFonts w:ascii="Book Antiqua" w:hAnsi="Book Antiqua" w:cs="宋体"/>
          <w:sz w:val="24"/>
          <w:szCs w:val="24"/>
          <w:lang w:eastAsia="zh-CN"/>
        </w:rPr>
        <w:t>: 1443-1449 [PMID: 11346810 DOI: 10.1056/NEJM200105103441906]</w:t>
      </w:r>
    </w:p>
    <w:p w14:paraId="103E6448"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23 </w:t>
      </w:r>
      <w:r w:rsidRPr="00446103">
        <w:rPr>
          <w:rFonts w:ascii="Book Antiqua" w:hAnsi="Book Antiqua" w:cs="宋体"/>
          <w:b/>
          <w:bCs/>
          <w:sz w:val="24"/>
          <w:szCs w:val="24"/>
          <w:lang w:eastAsia="zh-CN"/>
        </w:rPr>
        <w:t>Li S</w:t>
      </w:r>
      <w:r w:rsidRPr="00446103">
        <w:rPr>
          <w:rFonts w:ascii="Book Antiqua" w:hAnsi="Book Antiqua" w:cs="宋体"/>
          <w:sz w:val="24"/>
          <w:szCs w:val="24"/>
          <w:lang w:eastAsia="zh-CN"/>
        </w:rPr>
        <w:t xml:space="preserve">, Chen A, Mead K. Racial disparities in the use of cardiac revascularization: does local hospital capacity matter? </w:t>
      </w:r>
      <w:proofErr w:type="spellStart"/>
      <w:r w:rsidRPr="00446103">
        <w:rPr>
          <w:rFonts w:ascii="Book Antiqua" w:hAnsi="Book Antiqua" w:cs="宋体"/>
          <w:i/>
          <w:iCs/>
          <w:sz w:val="24"/>
          <w:szCs w:val="24"/>
          <w:lang w:eastAsia="zh-CN"/>
        </w:rPr>
        <w:t>PLoS</w:t>
      </w:r>
      <w:proofErr w:type="spellEnd"/>
      <w:r w:rsidRPr="00446103">
        <w:rPr>
          <w:rFonts w:ascii="Book Antiqua" w:hAnsi="Book Antiqua" w:cs="宋体"/>
          <w:i/>
          <w:iCs/>
          <w:sz w:val="24"/>
          <w:szCs w:val="24"/>
          <w:lang w:eastAsia="zh-CN"/>
        </w:rPr>
        <w:t xml:space="preserve"> One</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8</w:t>
      </w:r>
      <w:r w:rsidRPr="00446103">
        <w:rPr>
          <w:rFonts w:ascii="Book Antiqua" w:hAnsi="Book Antiqua" w:cs="宋体"/>
          <w:sz w:val="24"/>
          <w:szCs w:val="24"/>
          <w:lang w:eastAsia="zh-CN"/>
        </w:rPr>
        <w:t>: e69855 [PMID: 23875005]</w:t>
      </w:r>
    </w:p>
    <w:p w14:paraId="4499D514"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lastRenderedPageBreak/>
        <w:t xml:space="preserve">24 </w:t>
      </w:r>
      <w:proofErr w:type="spellStart"/>
      <w:r w:rsidRPr="00446103">
        <w:rPr>
          <w:rFonts w:ascii="Book Antiqua" w:hAnsi="Book Antiqua" w:cs="宋体"/>
          <w:b/>
          <w:bCs/>
          <w:sz w:val="24"/>
          <w:szCs w:val="24"/>
          <w:lang w:eastAsia="zh-CN"/>
        </w:rPr>
        <w:t>Otten</w:t>
      </w:r>
      <w:proofErr w:type="spellEnd"/>
      <w:r w:rsidRPr="00446103">
        <w:rPr>
          <w:rFonts w:ascii="Book Antiqua" w:hAnsi="Book Antiqua" w:cs="宋体"/>
          <w:b/>
          <w:bCs/>
          <w:sz w:val="24"/>
          <w:szCs w:val="24"/>
          <w:lang w:eastAsia="zh-CN"/>
        </w:rPr>
        <w:t xml:space="preserve"> AM</w:t>
      </w:r>
      <w:r w:rsidRPr="00446103">
        <w:rPr>
          <w:rFonts w:ascii="Book Antiqua" w:hAnsi="Book Antiqua" w:cs="宋体"/>
          <w:sz w:val="24"/>
          <w:szCs w:val="24"/>
          <w:lang w:eastAsia="zh-CN"/>
        </w:rPr>
        <w:t xml:space="preserve">, Maas AH, </w:t>
      </w:r>
      <w:proofErr w:type="spellStart"/>
      <w:r w:rsidRPr="00446103">
        <w:rPr>
          <w:rFonts w:ascii="Book Antiqua" w:hAnsi="Book Antiqua" w:cs="宋体"/>
          <w:sz w:val="24"/>
          <w:szCs w:val="24"/>
          <w:lang w:eastAsia="zh-CN"/>
        </w:rPr>
        <w:t>Ottervanger</w:t>
      </w:r>
      <w:proofErr w:type="spellEnd"/>
      <w:r w:rsidRPr="00446103">
        <w:rPr>
          <w:rFonts w:ascii="Book Antiqua" w:hAnsi="Book Antiqua" w:cs="宋体"/>
          <w:sz w:val="24"/>
          <w:szCs w:val="24"/>
          <w:lang w:eastAsia="zh-CN"/>
        </w:rPr>
        <w:t xml:space="preserve"> JP, </w:t>
      </w:r>
      <w:proofErr w:type="spellStart"/>
      <w:r w:rsidRPr="00446103">
        <w:rPr>
          <w:rFonts w:ascii="Book Antiqua" w:hAnsi="Book Antiqua" w:cs="宋体"/>
          <w:sz w:val="24"/>
          <w:szCs w:val="24"/>
          <w:lang w:eastAsia="zh-CN"/>
        </w:rPr>
        <w:t>Kloosterman</w:t>
      </w:r>
      <w:proofErr w:type="spellEnd"/>
      <w:r w:rsidRPr="00446103">
        <w:rPr>
          <w:rFonts w:ascii="Book Antiqua" w:hAnsi="Book Antiqua" w:cs="宋体"/>
          <w:sz w:val="24"/>
          <w:szCs w:val="24"/>
          <w:lang w:eastAsia="zh-CN"/>
        </w:rPr>
        <w:t xml:space="preserve"> A, van 't Hof AW, </w:t>
      </w:r>
      <w:proofErr w:type="spellStart"/>
      <w:r w:rsidRPr="00446103">
        <w:rPr>
          <w:rFonts w:ascii="Book Antiqua" w:hAnsi="Book Antiqua" w:cs="宋体"/>
          <w:sz w:val="24"/>
          <w:szCs w:val="24"/>
          <w:lang w:eastAsia="zh-CN"/>
        </w:rPr>
        <w:t>Dambrink</w:t>
      </w:r>
      <w:proofErr w:type="spellEnd"/>
      <w:r w:rsidRPr="00446103">
        <w:rPr>
          <w:rFonts w:ascii="Book Antiqua" w:hAnsi="Book Antiqua" w:cs="宋体"/>
          <w:sz w:val="24"/>
          <w:szCs w:val="24"/>
          <w:lang w:eastAsia="zh-CN"/>
        </w:rPr>
        <w:t xml:space="preserve"> JH, </w:t>
      </w:r>
      <w:proofErr w:type="spellStart"/>
      <w:r w:rsidRPr="00446103">
        <w:rPr>
          <w:rFonts w:ascii="Book Antiqua" w:hAnsi="Book Antiqua" w:cs="宋体"/>
          <w:sz w:val="24"/>
          <w:szCs w:val="24"/>
          <w:lang w:eastAsia="zh-CN"/>
        </w:rPr>
        <w:t>Gosselink</w:t>
      </w:r>
      <w:proofErr w:type="spellEnd"/>
      <w:r w:rsidRPr="00446103">
        <w:rPr>
          <w:rFonts w:ascii="Book Antiqua" w:hAnsi="Book Antiqua" w:cs="宋体"/>
          <w:sz w:val="24"/>
          <w:szCs w:val="24"/>
          <w:lang w:eastAsia="zh-CN"/>
        </w:rPr>
        <w:t xml:space="preserve"> AT, </w:t>
      </w:r>
      <w:proofErr w:type="spellStart"/>
      <w:r w:rsidRPr="00446103">
        <w:rPr>
          <w:rFonts w:ascii="Book Antiqua" w:hAnsi="Book Antiqua" w:cs="宋体"/>
          <w:sz w:val="24"/>
          <w:szCs w:val="24"/>
          <w:lang w:eastAsia="zh-CN"/>
        </w:rPr>
        <w:t>Hoorntje</w:t>
      </w:r>
      <w:proofErr w:type="spellEnd"/>
      <w:r w:rsidRPr="00446103">
        <w:rPr>
          <w:rFonts w:ascii="Book Antiqua" w:hAnsi="Book Antiqua" w:cs="宋体"/>
          <w:sz w:val="24"/>
          <w:szCs w:val="24"/>
          <w:lang w:eastAsia="zh-CN"/>
        </w:rPr>
        <w:t xml:space="preserve"> JC, </w:t>
      </w:r>
      <w:proofErr w:type="spellStart"/>
      <w:r w:rsidRPr="00446103">
        <w:rPr>
          <w:rFonts w:ascii="Book Antiqua" w:hAnsi="Book Antiqua" w:cs="宋体"/>
          <w:sz w:val="24"/>
          <w:szCs w:val="24"/>
          <w:lang w:eastAsia="zh-CN"/>
        </w:rPr>
        <w:t>Suryapranata</w:t>
      </w:r>
      <w:proofErr w:type="spellEnd"/>
      <w:r w:rsidRPr="00446103">
        <w:rPr>
          <w:rFonts w:ascii="Book Antiqua" w:hAnsi="Book Antiqua" w:cs="宋体"/>
          <w:sz w:val="24"/>
          <w:szCs w:val="24"/>
          <w:lang w:eastAsia="zh-CN"/>
        </w:rPr>
        <w:t xml:space="preserve"> H, de Boer MJ. Is the difference in outcome between men and women treated by primary percutaneous coronary intervention age dependent? Gender difference in STEMI stratified on age. </w:t>
      </w:r>
      <w:proofErr w:type="spellStart"/>
      <w:r w:rsidRPr="00446103">
        <w:rPr>
          <w:rFonts w:ascii="Book Antiqua" w:hAnsi="Book Antiqua" w:cs="宋体"/>
          <w:i/>
          <w:iCs/>
          <w:sz w:val="24"/>
          <w:szCs w:val="24"/>
          <w:lang w:eastAsia="zh-CN"/>
        </w:rPr>
        <w:t>Eur</w:t>
      </w:r>
      <w:proofErr w:type="spellEnd"/>
      <w:r w:rsidRPr="00446103">
        <w:rPr>
          <w:rFonts w:ascii="Book Antiqua" w:hAnsi="Book Antiqua" w:cs="宋体"/>
          <w:i/>
          <w:iCs/>
          <w:sz w:val="24"/>
          <w:szCs w:val="24"/>
          <w:lang w:eastAsia="zh-CN"/>
        </w:rPr>
        <w:t xml:space="preserve"> Heart J Acute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Care</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w:t>
      </w:r>
      <w:r w:rsidRPr="00446103">
        <w:rPr>
          <w:rFonts w:ascii="Book Antiqua" w:hAnsi="Book Antiqua" w:cs="宋体"/>
          <w:sz w:val="24"/>
          <w:szCs w:val="24"/>
          <w:lang w:eastAsia="zh-CN"/>
        </w:rPr>
        <w:t>: 334-341 [PMID: 24338292 DOI: 10.1177/2048872612475270]</w:t>
      </w:r>
    </w:p>
    <w:p w14:paraId="5C903F93"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25 </w:t>
      </w:r>
      <w:proofErr w:type="spellStart"/>
      <w:r w:rsidRPr="00446103">
        <w:rPr>
          <w:rFonts w:ascii="Book Antiqua" w:hAnsi="Book Antiqua" w:cs="宋体"/>
          <w:b/>
          <w:bCs/>
          <w:sz w:val="24"/>
          <w:szCs w:val="24"/>
          <w:lang w:eastAsia="zh-CN"/>
        </w:rPr>
        <w:t>Butalia</w:t>
      </w:r>
      <w:proofErr w:type="spellEnd"/>
      <w:r w:rsidRPr="00446103">
        <w:rPr>
          <w:rFonts w:ascii="Book Antiqua" w:hAnsi="Book Antiqua" w:cs="宋体"/>
          <w:b/>
          <w:bCs/>
          <w:sz w:val="24"/>
          <w:szCs w:val="24"/>
          <w:lang w:eastAsia="zh-CN"/>
        </w:rPr>
        <w:t xml:space="preserve"> S</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Lewin</w:t>
      </w:r>
      <w:proofErr w:type="spellEnd"/>
      <w:r w:rsidRPr="00446103">
        <w:rPr>
          <w:rFonts w:ascii="Book Antiqua" w:hAnsi="Book Antiqua" w:cs="宋体"/>
          <w:sz w:val="24"/>
          <w:szCs w:val="24"/>
          <w:lang w:eastAsia="zh-CN"/>
        </w:rPr>
        <w:t xml:space="preserve"> AM, Simpson SH, </w:t>
      </w:r>
      <w:proofErr w:type="spellStart"/>
      <w:r w:rsidRPr="00446103">
        <w:rPr>
          <w:rFonts w:ascii="Book Antiqua" w:hAnsi="Book Antiqua" w:cs="宋体"/>
          <w:sz w:val="24"/>
          <w:szCs w:val="24"/>
          <w:lang w:eastAsia="zh-CN"/>
        </w:rPr>
        <w:t>Dasgupta</w:t>
      </w:r>
      <w:proofErr w:type="spellEnd"/>
      <w:r w:rsidRPr="00446103">
        <w:rPr>
          <w:rFonts w:ascii="Book Antiqua" w:hAnsi="Book Antiqua" w:cs="宋体"/>
          <w:sz w:val="24"/>
          <w:szCs w:val="24"/>
          <w:lang w:eastAsia="zh-CN"/>
        </w:rPr>
        <w:t xml:space="preserve"> K, Khan N, </w:t>
      </w:r>
      <w:proofErr w:type="spellStart"/>
      <w:r w:rsidRPr="00446103">
        <w:rPr>
          <w:rFonts w:ascii="Book Antiqua" w:hAnsi="Book Antiqua" w:cs="宋体"/>
          <w:sz w:val="24"/>
          <w:szCs w:val="24"/>
          <w:lang w:eastAsia="zh-CN"/>
        </w:rPr>
        <w:t>Pilote</w:t>
      </w:r>
      <w:proofErr w:type="spellEnd"/>
      <w:r w:rsidRPr="00446103">
        <w:rPr>
          <w:rFonts w:ascii="Book Antiqua" w:hAnsi="Book Antiqua" w:cs="宋体"/>
          <w:sz w:val="24"/>
          <w:szCs w:val="24"/>
          <w:lang w:eastAsia="zh-CN"/>
        </w:rPr>
        <w:t xml:space="preserve"> L, Johnson JA, </w:t>
      </w:r>
      <w:proofErr w:type="spellStart"/>
      <w:r w:rsidRPr="00446103">
        <w:rPr>
          <w:rFonts w:ascii="Book Antiqua" w:hAnsi="Book Antiqua" w:cs="宋体"/>
          <w:sz w:val="24"/>
          <w:szCs w:val="24"/>
          <w:lang w:eastAsia="zh-CN"/>
        </w:rPr>
        <w:t>Ghali</w:t>
      </w:r>
      <w:proofErr w:type="spellEnd"/>
      <w:r w:rsidRPr="00446103">
        <w:rPr>
          <w:rFonts w:ascii="Book Antiqua" w:hAnsi="Book Antiqua" w:cs="宋体"/>
          <w:sz w:val="24"/>
          <w:szCs w:val="24"/>
          <w:lang w:eastAsia="zh-CN"/>
        </w:rPr>
        <w:t xml:space="preserve"> WA, Rabi DM. Sex-based disparities in </w:t>
      </w:r>
      <w:proofErr w:type="spellStart"/>
      <w:r w:rsidRPr="00446103">
        <w:rPr>
          <w:rFonts w:ascii="Book Antiqua" w:hAnsi="Book Antiqua" w:cs="宋体"/>
          <w:sz w:val="24"/>
          <w:szCs w:val="24"/>
          <w:lang w:eastAsia="zh-CN"/>
        </w:rPr>
        <w:t>cardioprotective</w:t>
      </w:r>
      <w:proofErr w:type="spellEnd"/>
      <w:r w:rsidRPr="00446103">
        <w:rPr>
          <w:rFonts w:ascii="Book Antiqua" w:hAnsi="Book Antiqua" w:cs="宋体"/>
          <w:sz w:val="24"/>
          <w:szCs w:val="24"/>
          <w:lang w:eastAsia="zh-CN"/>
        </w:rPr>
        <w:t xml:space="preserve"> medication use in adults with diabetes. </w:t>
      </w:r>
      <w:proofErr w:type="spellStart"/>
      <w:r w:rsidRPr="00446103">
        <w:rPr>
          <w:rFonts w:ascii="Book Antiqua" w:hAnsi="Book Antiqua" w:cs="宋体"/>
          <w:i/>
          <w:iCs/>
          <w:sz w:val="24"/>
          <w:szCs w:val="24"/>
          <w:lang w:eastAsia="zh-CN"/>
        </w:rPr>
        <w:t>Diabetol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Metab</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Syndr</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6</w:t>
      </w:r>
      <w:r w:rsidRPr="00446103">
        <w:rPr>
          <w:rFonts w:ascii="Book Antiqua" w:hAnsi="Book Antiqua" w:cs="宋体"/>
          <w:sz w:val="24"/>
          <w:szCs w:val="24"/>
          <w:lang w:eastAsia="zh-CN"/>
        </w:rPr>
        <w:t>: 117 [PMID: 25419242 DOI: 10.1186/1758-5996-6-117]</w:t>
      </w:r>
    </w:p>
    <w:p w14:paraId="24E3C60B"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26 </w:t>
      </w:r>
      <w:r w:rsidRPr="00446103">
        <w:rPr>
          <w:rFonts w:ascii="Book Antiqua" w:hAnsi="Book Antiqua" w:cs="宋体"/>
          <w:b/>
          <w:bCs/>
          <w:sz w:val="24"/>
          <w:szCs w:val="24"/>
          <w:lang w:eastAsia="zh-CN"/>
        </w:rPr>
        <w:t>Canto JG</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Kiefe</w:t>
      </w:r>
      <w:proofErr w:type="spellEnd"/>
      <w:r w:rsidRPr="00446103">
        <w:rPr>
          <w:rFonts w:ascii="Book Antiqua" w:hAnsi="Book Antiqua" w:cs="宋体"/>
          <w:sz w:val="24"/>
          <w:szCs w:val="24"/>
          <w:lang w:eastAsia="zh-CN"/>
        </w:rPr>
        <w:t xml:space="preserve"> CI, Rogers WJ, Peterson ED, Frederick PD, French WJ, Gibson CM, Pollack CV, </w:t>
      </w:r>
      <w:proofErr w:type="spellStart"/>
      <w:r w:rsidRPr="00446103">
        <w:rPr>
          <w:rFonts w:ascii="Book Antiqua" w:hAnsi="Book Antiqua" w:cs="宋体"/>
          <w:sz w:val="24"/>
          <w:szCs w:val="24"/>
          <w:lang w:eastAsia="zh-CN"/>
        </w:rPr>
        <w:t>Ornato</w:t>
      </w:r>
      <w:proofErr w:type="spellEnd"/>
      <w:r w:rsidRPr="00446103">
        <w:rPr>
          <w:rFonts w:ascii="Book Antiqua" w:hAnsi="Book Antiqua" w:cs="宋体"/>
          <w:sz w:val="24"/>
          <w:szCs w:val="24"/>
          <w:lang w:eastAsia="zh-CN"/>
        </w:rPr>
        <w:t xml:space="preserve"> JP, </w:t>
      </w:r>
      <w:proofErr w:type="spellStart"/>
      <w:r w:rsidRPr="00446103">
        <w:rPr>
          <w:rFonts w:ascii="Book Antiqua" w:hAnsi="Book Antiqua" w:cs="宋体"/>
          <w:sz w:val="24"/>
          <w:szCs w:val="24"/>
          <w:lang w:eastAsia="zh-CN"/>
        </w:rPr>
        <w:t>Zalenski</w:t>
      </w:r>
      <w:proofErr w:type="spellEnd"/>
      <w:r w:rsidRPr="00446103">
        <w:rPr>
          <w:rFonts w:ascii="Book Antiqua" w:hAnsi="Book Antiqua" w:cs="宋体"/>
          <w:sz w:val="24"/>
          <w:szCs w:val="24"/>
          <w:lang w:eastAsia="zh-CN"/>
        </w:rPr>
        <w:t xml:space="preserve"> RJ, Penney J, </w:t>
      </w:r>
      <w:proofErr w:type="spellStart"/>
      <w:r w:rsidRPr="00446103">
        <w:rPr>
          <w:rFonts w:ascii="Book Antiqua" w:hAnsi="Book Antiqua" w:cs="宋体"/>
          <w:sz w:val="24"/>
          <w:szCs w:val="24"/>
          <w:lang w:eastAsia="zh-CN"/>
        </w:rPr>
        <w:t>Tiefenbrunn</w:t>
      </w:r>
      <w:proofErr w:type="spellEnd"/>
      <w:r w:rsidRPr="00446103">
        <w:rPr>
          <w:rFonts w:ascii="Book Antiqua" w:hAnsi="Book Antiqua" w:cs="宋体"/>
          <w:sz w:val="24"/>
          <w:szCs w:val="24"/>
          <w:lang w:eastAsia="zh-CN"/>
        </w:rPr>
        <w:t xml:space="preserve"> AJ, Greenland P. Atherosclerotic risk factors and their association with hospital mortality among patients with first myocardial infarction (from the National Registry of Myocardial Infarction).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110</w:t>
      </w:r>
      <w:r w:rsidRPr="00446103">
        <w:rPr>
          <w:rFonts w:ascii="Book Antiqua" w:hAnsi="Book Antiqua" w:cs="宋体"/>
          <w:sz w:val="24"/>
          <w:szCs w:val="24"/>
          <w:lang w:eastAsia="zh-CN"/>
        </w:rPr>
        <w:t>: 1256-1261 [PMID: 22840346 DOI: 10.1016/j.amjcard.2012.06.025]</w:t>
      </w:r>
    </w:p>
    <w:p w14:paraId="51314D17"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27 </w:t>
      </w:r>
      <w:proofErr w:type="spellStart"/>
      <w:r w:rsidRPr="00446103">
        <w:rPr>
          <w:rFonts w:ascii="Book Antiqua" w:hAnsi="Book Antiqua" w:cs="宋体"/>
          <w:b/>
          <w:bCs/>
          <w:sz w:val="24"/>
          <w:szCs w:val="24"/>
          <w:lang w:eastAsia="zh-CN"/>
        </w:rPr>
        <w:t>Lichtman</w:t>
      </w:r>
      <w:proofErr w:type="spellEnd"/>
      <w:r w:rsidRPr="00446103">
        <w:rPr>
          <w:rFonts w:ascii="Book Antiqua" w:hAnsi="Book Antiqua" w:cs="宋体"/>
          <w:b/>
          <w:bCs/>
          <w:sz w:val="24"/>
          <w:szCs w:val="24"/>
          <w:lang w:eastAsia="zh-CN"/>
        </w:rPr>
        <w:t xml:space="preserve"> JH</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Lorenze</w:t>
      </w:r>
      <w:proofErr w:type="spellEnd"/>
      <w:r w:rsidRPr="00446103">
        <w:rPr>
          <w:rFonts w:ascii="Book Antiqua" w:hAnsi="Book Antiqua" w:cs="宋体"/>
          <w:sz w:val="24"/>
          <w:szCs w:val="24"/>
          <w:lang w:eastAsia="zh-CN"/>
        </w:rPr>
        <w:t xml:space="preserve"> NP, </w:t>
      </w:r>
      <w:proofErr w:type="spellStart"/>
      <w:r w:rsidRPr="00446103">
        <w:rPr>
          <w:rFonts w:ascii="Book Antiqua" w:hAnsi="Book Antiqua" w:cs="宋体"/>
          <w:sz w:val="24"/>
          <w:szCs w:val="24"/>
          <w:lang w:eastAsia="zh-CN"/>
        </w:rPr>
        <w:t>D'Onofrio</w:t>
      </w:r>
      <w:proofErr w:type="spellEnd"/>
      <w:r w:rsidRPr="00446103">
        <w:rPr>
          <w:rFonts w:ascii="Book Antiqua" w:hAnsi="Book Antiqua" w:cs="宋体"/>
          <w:sz w:val="24"/>
          <w:szCs w:val="24"/>
          <w:lang w:eastAsia="zh-CN"/>
        </w:rPr>
        <w:t xml:space="preserve"> G,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Lindau</w:t>
      </w:r>
      <w:proofErr w:type="spellEnd"/>
      <w:r w:rsidRPr="00446103">
        <w:rPr>
          <w:rFonts w:ascii="Book Antiqua" w:hAnsi="Book Antiqua" w:cs="宋体"/>
          <w:sz w:val="24"/>
          <w:szCs w:val="24"/>
          <w:lang w:eastAsia="zh-CN"/>
        </w:rPr>
        <w:t xml:space="preserve"> ST, Morgan TM, Herrin J, </w:t>
      </w:r>
      <w:proofErr w:type="spellStart"/>
      <w:r w:rsidRPr="00446103">
        <w:rPr>
          <w:rFonts w:ascii="Book Antiqua" w:hAnsi="Book Antiqua" w:cs="宋体"/>
          <w:sz w:val="24"/>
          <w:szCs w:val="24"/>
          <w:lang w:eastAsia="zh-CN"/>
        </w:rPr>
        <w:t>Bueno</w:t>
      </w:r>
      <w:proofErr w:type="spellEnd"/>
      <w:r w:rsidRPr="00446103">
        <w:rPr>
          <w:rFonts w:ascii="Book Antiqua" w:hAnsi="Book Antiqua" w:cs="宋体"/>
          <w:sz w:val="24"/>
          <w:szCs w:val="24"/>
          <w:lang w:eastAsia="zh-CN"/>
        </w:rPr>
        <w:t xml:space="preserve"> H, </w:t>
      </w:r>
      <w:proofErr w:type="spellStart"/>
      <w:r w:rsidRPr="00446103">
        <w:rPr>
          <w:rFonts w:ascii="Book Antiqua" w:hAnsi="Book Antiqua" w:cs="宋体"/>
          <w:sz w:val="24"/>
          <w:szCs w:val="24"/>
          <w:lang w:eastAsia="zh-CN"/>
        </w:rPr>
        <w:t>Mattera</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Ridker</w:t>
      </w:r>
      <w:proofErr w:type="spellEnd"/>
      <w:r w:rsidRPr="00446103">
        <w:rPr>
          <w:rFonts w:ascii="Book Antiqua" w:hAnsi="Book Antiqua" w:cs="宋体"/>
          <w:sz w:val="24"/>
          <w:szCs w:val="24"/>
          <w:lang w:eastAsia="zh-CN"/>
        </w:rPr>
        <w:t xml:space="preserve"> PM,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Variation in recovery: Role of gender on outcomes of young AMI patients (VIRGO) study design. </w:t>
      </w:r>
      <w:proofErr w:type="spellStart"/>
      <w:r w:rsidRPr="00446103">
        <w:rPr>
          <w:rFonts w:ascii="Book Antiqua" w:hAnsi="Book Antiqua" w:cs="宋体"/>
          <w:i/>
          <w:iCs/>
          <w:sz w:val="24"/>
          <w:szCs w:val="24"/>
          <w:lang w:eastAsia="zh-CN"/>
        </w:rPr>
        <w:t>Circ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Qual</w:t>
      </w:r>
      <w:proofErr w:type="spellEnd"/>
      <w:r w:rsidRPr="00446103">
        <w:rPr>
          <w:rFonts w:ascii="Book Antiqua" w:hAnsi="Book Antiqua" w:cs="宋体"/>
          <w:i/>
          <w:iCs/>
          <w:sz w:val="24"/>
          <w:szCs w:val="24"/>
          <w:lang w:eastAsia="zh-CN"/>
        </w:rPr>
        <w:t xml:space="preserve"> Outcomes</w:t>
      </w:r>
      <w:r w:rsidRPr="00446103">
        <w:rPr>
          <w:rFonts w:ascii="Book Antiqua" w:hAnsi="Book Antiqua" w:cs="宋体"/>
          <w:sz w:val="24"/>
          <w:szCs w:val="24"/>
          <w:lang w:eastAsia="zh-CN"/>
        </w:rPr>
        <w:t xml:space="preserve"> 2010;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 684-693 [PMID: 21081748 DOI: 10.1161/CIRCOUTCOMES.109.928713]</w:t>
      </w:r>
    </w:p>
    <w:p w14:paraId="6B6754ED" w14:textId="34C1BE1C"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28 </w:t>
      </w:r>
      <w:r w:rsidR="00253153" w:rsidRPr="00446103">
        <w:rPr>
          <w:rStyle w:val="highlight2"/>
          <w:rFonts w:ascii="Book Antiqua" w:hAnsi="Book Antiqua" w:cs="Arial"/>
          <w:b/>
          <w:sz w:val="24"/>
          <w:szCs w:val="24"/>
        </w:rPr>
        <w:t>Dreyer RP</w:t>
      </w:r>
      <w:r w:rsidR="00253153" w:rsidRPr="00446103">
        <w:rPr>
          <w:rFonts w:ascii="Book Antiqua" w:hAnsi="Book Antiqua" w:cs="Arial"/>
          <w:b/>
          <w:sz w:val="24"/>
          <w:szCs w:val="24"/>
        </w:rPr>
        <w:t>,</w:t>
      </w:r>
      <w:r w:rsidR="00253153" w:rsidRPr="00446103">
        <w:rPr>
          <w:rFonts w:ascii="Book Antiqua" w:hAnsi="Book Antiqua" w:cs="Arial"/>
          <w:sz w:val="24"/>
          <w:szCs w:val="24"/>
        </w:rPr>
        <w:t xml:space="preserve"> </w:t>
      </w:r>
      <w:proofErr w:type="spellStart"/>
      <w:r w:rsidR="00253153" w:rsidRPr="00446103">
        <w:rPr>
          <w:rFonts w:ascii="Book Antiqua" w:hAnsi="Book Antiqua" w:cs="Arial"/>
          <w:sz w:val="24"/>
          <w:szCs w:val="24"/>
        </w:rPr>
        <w:t>Smolderen</w:t>
      </w:r>
      <w:proofErr w:type="spellEnd"/>
      <w:r w:rsidR="00253153" w:rsidRPr="00446103">
        <w:rPr>
          <w:rFonts w:ascii="Book Antiqua" w:hAnsi="Book Antiqua" w:cs="Arial"/>
          <w:sz w:val="24"/>
          <w:szCs w:val="24"/>
        </w:rPr>
        <w:t xml:space="preserve"> KG, Strait KM, </w:t>
      </w:r>
      <w:proofErr w:type="spellStart"/>
      <w:r w:rsidR="00253153" w:rsidRPr="00446103">
        <w:rPr>
          <w:rFonts w:ascii="Book Antiqua" w:hAnsi="Book Antiqua" w:cs="Arial"/>
          <w:sz w:val="24"/>
          <w:szCs w:val="24"/>
        </w:rPr>
        <w:t>Beltrame</w:t>
      </w:r>
      <w:proofErr w:type="spellEnd"/>
      <w:r w:rsidR="00253153" w:rsidRPr="00446103">
        <w:rPr>
          <w:rFonts w:ascii="Book Antiqua" w:hAnsi="Book Antiqua" w:cs="Arial"/>
          <w:sz w:val="24"/>
          <w:szCs w:val="24"/>
        </w:rPr>
        <w:t xml:space="preserve"> JF, </w:t>
      </w:r>
      <w:proofErr w:type="spellStart"/>
      <w:r w:rsidR="00253153" w:rsidRPr="00446103">
        <w:rPr>
          <w:rFonts w:ascii="Book Antiqua" w:hAnsi="Book Antiqua" w:cs="Arial"/>
          <w:sz w:val="24"/>
          <w:szCs w:val="24"/>
        </w:rPr>
        <w:t>Lichtman</w:t>
      </w:r>
      <w:proofErr w:type="spellEnd"/>
      <w:r w:rsidR="00253153" w:rsidRPr="00446103">
        <w:rPr>
          <w:rFonts w:ascii="Book Antiqua" w:hAnsi="Book Antiqua" w:cs="Arial"/>
          <w:sz w:val="24"/>
          <w:szCs w:val="24"/>
        </w:rPr>
        <w:t xml:space="preserve"> JH, </w:t>
      </w:r>
      <w:proofErr w:type="spellStart"/>
      <w:r w:rsidR="00253153" w:rsidRPr="00446103">
        <w:rPr>
          <w:rFonts w:ascii="Book Antiqua" w:hAnsi="Book Antiqua" w:cs="Arial"/>
          <w:sz w:val="24"/>
          <w:szCs w:val="24"/>
        </w:rPr>
        <w:t>Lorenze</w:t>
      </w:r>
      <w:proofErr w:type="spellEnd"/>
      <w:r w:rsidR="00253153" w:rsidRPr="00446103">
        <w:rPr>
          <w:rFonts w:ascii="Book Antiqua" w:hAnsi="Book Antiqua" w:cs="Arial"/>
          <w:sz w:val="24"/>
          <w:szCs w:val="24"/>
        </w:rPr>
        <w:t xml:space="preserve"> NP, </w:t>
      </w:r>
      <w:proofErr w:type="spellStart"/>
      <w:r w:rsidR="00253153" w:rsidRPr="00446103">
        <w:rPr>
          <w:rFonts w:ascii="Book Antiqua" w:hAnsi="Book Antiqua" w:cs="Arial"/>
          <w:sz w:val="24"/>
          <w:szCs w:val="24"/>
        </w:rPr>
        <w:t>D’Onofrio</w:t>
      </w:r>
      <w:proofErr w:type="spellEnd"/>
      <w:r w:rsidR="00253153" w:rsidRPr="00446103">
        <w:rPr>
          <w:rFonts w:ascii="Book Antiqua" w:hAnsi="Book Antiqua" w:cs="Arial"/>
          <w:sz w:val="24"/>
          <w:szCs w:val="24"/>
        </w:rPr>
        <w:t xml:space="preserve"> G, </w:t>
      </w:r>
      <w:proofErr w:type="spellStart"/>
      <w:r w:rsidR="00253153" w:rsidRPr="00446103">
        <w:rPr>
          <w:rFonts w:ascii="Book Antiqua" w:hAnsi="Book Antiqua" w:cs="Arial"/>
          <w:sz w:val="24"/>
          <w:szCs w:val="24"/>
        </w:rPr>
        <w:t>Bueno</w:t>
      </w:r>
      <w:proofErr w:type="spellEnd"/>
      <w:r w:rsidR="00253153" w:rsidRPr="00446103">
        <w:rPr>
          <w:rFonts w:ascii="Book Antiqua" w:hAnsi="Book Antiqua" w:cs="Arial"/>
          <w:sz w:val="24"/>
          <w:szCs w:val="24"/>
        </w:rPr>
        <w:t xml:space="preserve"> H, </w:t>
      </w:r>
      <w:proofErr w:type="spellStart"/>
      <w:r w:rsidR="00253153" w:rsidRPr="00446103">
        <w:rPr>
          <w:rFonts w:ascii="Book Antiqua" w:hAnsi="Book Antiqua" w:cs="Arial"/>
          <w:sz w:val="24"/>
          <w:szCs w:val="24"/>
        </w:rPr>
        <w:t>Krumholz</w:t>
      </w:r>
      <w:proofErr w:type="spellEnd"/>
      <w:r w:rsidR="00253153" w:rsidRPr="00446103">
        <w:rPr>
          <w:rFonts w:ascii="Book Antiqua" w:hAnsi="Book Antiqua" w:cs="Arial"/>
          <w:sz w:val="24"/>
          <w:szCs w:val="24"/>
        </w:rPr>
        <w:t xml:space="preserve"> HM, </w:t>
      </w:r>
      <w:proofErr w:type="spellStart"/>
      <w:r w:rsidR="00253153" w:rsidRPr="00446103">
        <w:rPr>
          <w:rFonts w:ascii="Book Antiqua" w:hAnsi="Book Antiqua" w:cs="Arial"/>
          <w:sz w:val="24"/>
          <w:szCs w:val="24"/>
        </w:rPr>
        <w:t>Spertus</w:t>
      </w:r>
      <w:proofErr w:type="spellEnd"/>
      <w:r w:rsidR="00253153" w:rsidRPr="00446103">
        <w:rPr>
          <w:rFonts w:ascii="Book Antiqua" w:hAnsi="Book Antiqua" w:cs="Arial"/>
          <w:sz w:val="24"/>
          <w:szCs w:val="24"/>
        </w:rPr>
        <w:t xml:space="preserve"> JA</w:t>
      </w:r>
      <w:r w:rsidRPr="00446103">
        <w:rPr>
          <w:rFonts w:ascii="Book Antiqua" w:hAnsi="Book Antiqua" w:cs="宋体"/>
          <w:sz w:val="24"/>
          <w:szCs w:val="24"/>
          <w:lang w:eastAsia="zh-CN"/>
        </w:rPr>
        <w:t xml:space="preserve">. Gender differences in pre-event health status of young patients with acute myocardial infarction: A VIRGO study analysis. </w:t>
      </w:r>
      <w:proofErr w:type="spellStart"/>
      <w:r w:rsidRPr="00446103">
        <w:rPr>
          <w:rFonts w:ascii="Book Antiqua" w:hAnsi="Book Antiqua" w:cs="宋体"/>
          <w:i/>
          <w:iCs/>
          <w:sz w:val="24"/>
          <w:szCs w:val="24"/>
          <w:lang w:eastAsia="zh-CN"/>
        </w:rPr>
        <w:t>Eur</w:t>
      </w:r>
      <w:proofErr w:type="spellEnd"/>
      <w:r w:rsidRPr="00446103">
        <w:rPr>
          <w:rFonts w:ascii="Book Antiqua" w:hAnsi="Book Antiqua" w:cs="宋体"/>
          <w:i/>
          <w:iCs/>
          <w:sz w:val="24"/>
          <w:szCs w:val="24"/>
          <w:lang w:eastAsia="zh-CN"/>
        </w:rPr>
        <w:t xml:space="preserve"> Heart J Acute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Care</w:t>
      </w:r>
      <w:r w:rsidRPr="00446103">
        <w:rPr>
          <w:rFonts w:ascii="Book Antiqua" w:hAnsi="Book Antiqua" w:cs="宋体"/>
          <w:sz w:val="24"/>
          <w:szCs w:val="24"/>
          <w:lang w:eastAsia="zh-CN"/>
        </w:rPr>
        <w:t xml:space="preserve"> 2015;</w:t>
      </w:r>
      <w:r w:rsidR="00253153" w:rsidRPr="00446103">
        <w:rPr>
          <w:rFonts w:ascii="Book Antiqua" w:hAnsi="Book Antiqua" w:cs="Arial"/>
          <w:sz w:val="24"/>
          <w:szCs w:val="24"/>
        </w:rPr>
        <w:t xml:space="preserve"> </w:t>
      </w:r>
      <w:proofErr w:type="spellStart"/>
      <w:r w:rsidR="00253153" w:rsidRPr="00446103">
        <w:rPr>
          <w:rFonts w:ascii="Book Antiqua" w:hAnsi="Book Antiqua" w:cs="Arial"/>
          <w:sz w:val="24"/>
          <w:szCs w:val="24"/>
        </w:rPr>
        <w:t>Epub</w:t>
      </w:r>
      <w:proofErr w:type="spellEnd"/>
      <w:r w:rsidR="00253153" w:rsidRPr="00446103">
        <w:rPr>
          <w:rFonts w:ascii="Book Antiqua" w:hAnsi="Book Antiqua" w:cs="Arial"/>
          <w:sz w:val="24"/>
          <w:szCs w:val="24"/>
        </w:rPr>
        <w:t xml:space="preserve"> ahead of print</w:t>
      </w:r>
      <w:r w:rsidRPr="00446103">
        <w:rPr>
          <w:rFonts w:ascii="Book Antiqua" w:hAnsi="Book Antiqua" w:cs="宋体"/>
          <w:sz w:val="24"/>
          <w:szCs w:val="24"/>
          <w:lang w:eastAsia="zh-CN"/>
        </w:rPr>
        <w:t xml:space="preserve"> [PMID: 25681487]</w:t>
      </w:r>
    </w:p>
    <w:p w14:paraId="763205AD"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29 </w:t>
      </w:r>
      <w:r w:rsidRPr="00446103">
        <w:rPr>
          <w:rFonts w:ascii="Book Antiqua" w:hAnsi="Book Antiqua" w:cs="宋体"/>
          <w:b/>
          <w:bCs/>
          <w:sz w:val="24"/>
          <w:szCs w:val="24"/>
          <w:lang w:eastAsia="zh-CN"/>
        </w:rPr>
        <w:t>Arnold SV</w:t>
      </w:r>
      <w:r w:rsidRPr="00446103">
        <w:rPr>
          <w:rFonts w:ascii="Book Antiqua" w:hAnsi="Book Antiqua" w:cs="宋体"/>
          <w:sz w:val="24"/>
          <w:szCs w:val="24"/>
          <w:lang w:eastAsia="zh-CN"/>
        </w:rPr>
        <w:t xml:space="preserve">, Chan PS, Jones PG, Decker C, Buchanan DM,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Ho PM,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Translational Research Investigating Underlying Disparities in Acute Myocardial Infarction Patients' Health Status (TRIUMPH): design and rationale of a prospective multicenter registry. </w:t>
      </w:r>
      <w:proofErr w:type="spellStart"/>
      <w:r w:rsidRPr="00446103">
        <w:rPr>
          <w:rFonts w:ascii="Book Antiqua" w:hAnsi="Book Antiqua" w:cs="宋体"/>
          <w:i/>
          <w:iCs/>
          <w:sz w:val="24"/>
          <w:szCs w:val="24"/>
          <w:lang w:eastAsia="zh-CN"/>
        </w:rPr>
        <w:t>Circ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Qual</w:t>
      </w:r>
      <w:proofErr w:type="spellEnd"/>
      <w:r w:rsidRPr="00446103">
        <w:rPr>
          <w:rFonts w:ascii="Book Antiqua" w:hAnsi="Book Antiqua" w:cs="宋体"/>
          <w:i/>
          <w:iCs/>
          <w:sz w:val="24"/>
          <w:szCs w:val="24"/>
          <w:lang w:eastAsia="zh-CN"/>
        </w:rPr>
        <w:t xml:space="preserve"> Outcomes</w:t>
      </w:r>
      <w:r w:rsidRPr="00446103">
        <w:rPr>
          <w:rFonts w:ascii="Book Antiqua" w:hAnsi="Book Antiqua" w:cs="宋体"/>
          <w:sz w:val="24"/>
          <w:szCs w:val="24"/>
          <w:lang w:eastAsia="zh-CN"/>
        </w:rPr>
        <w:t xml:space="preserve"> 2011; </w:t>
      </w:r>
      <w:r w:rsidRPr="00446103">
        <w:rPr>
          <w:rFonts w:ascii="Book Antiqua" w:hAnsi="Book Antiqua" w:cs="宋体"/>
          <w:b/>
          <w:bCs/>
          <w:sz w:val="24"/>
          <w:szCs w:val="24"/>
          <w:lang w:eastAsia="zh-CN"/>
        </w:rPr>
        <w:t>4</w:t>
      </w:r>
      <w:r w:rsidRPr="00446103">
        <w:rPr>
          <w:rFonts w:ascii="Book Antiqua" w:hAnsi="Book Antiqua" w:cs="宋体"/>
          <w:sz w:val="24"/>
          <w:szCs w:val="24"/>
          <w:lang w:eastAsia="zh-CN"/>
        </w:rPr>
        <w:t>: 467-476 [PMID: 21772003 DOI: 10.1161/CIRCOUTCOMES.110.960468]</w:t>
      </w:r>
    </w:p>
    <w:p w14:paraId="7810A82B"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30 Dreyer RP, </w:t>
      </w:r>
      <w:proofErr w:type="spellStart"/>
      <w:r w:rsidRPr="00446103">
        <w:rPr>
          <w:rFonts w:ascii="Book Antiqua" w:hAnsi="Book Antiqua" w:cs="宋体"/>
          <w:sz w:val="24"/>
          <w:szCs w:val="24"/>
          <w:lang w:eastAsia="zh-CN"/>
        </w:rPr>
        <w:t>Nkonde</w:t>
      </w:r>
      <w:proofErr w:type="spellEnd"/>
      <w:r w:rsidRPr="00446103">
        <w:rPr>
          <w:rFonts w:ascii="Book Antiqua" w:hAnsi="Book Antiqua" w:cs="宋体"/>
          <w:sz w:val="24"/>
          <w:szCs w:val="24"/>
          <w:lang w:eastAsia="zh-CN"/>
        </w:rPr>
        <w:t xml:space="preserve">-Price C, Kennedy K, </w:t>
      </w:r>
      <w:proofErr w:type="spellStart"/>
      <w:r w:rsidRPr="00446103">
        <w:rPr>
          <w:rFonts w:ascii="Book Antiqua" w:hAnsi="Book Antiqua" w:cs="宋体"/>
          <w:sz w:val="24"/>
          <w:szCs w:val="24"/>
          <w:lang w:eastAsia="zh-CN"/>
        </w:rPr>
        <w:t>Vaccarino</w:t>
      </w:r>
      <w:proofErr w:type="spellEnd"/>
      <w:r w:rsidRPr="00446103">
        <w:rPr>
          <w:rFonts w:ascii="Book Antiqua" w:hAnsi="Book Antiqua" w:cs="宋体"/>
          <w:sz w:val="24"/>
          <w:szCs w:val="24"/>
          <w:lang w:eastAsia="zh-CN"/>
        </w:rPr>
        <w:t xml:space="preserve"> V, </w:t>
      </w:r>
      <w:proofErr w:type="spellStart"/>
      <w:r w:rsidRPr="00446103">
        <w:rPr>
          <w:rFonts w:ascii="Book Antiqua" w:hAnsi="Book Antiqua" w:cs="宋体"/>
          <w:sz w:val="24"/>
          <w:szCs w:val="24"/>
          <w:lang w:eastAsia="zh-CN"/>
        </w:rPr>
        <w:t>Parashar</w:t>
      </w:r>
      <w:proofErr w:type="spellEnd"/>
      <w:r w:rsidRPr="00446103">
        <w:rPr>
          <w:rFonts w:ascii="Book Antiqua" w:hAnsi="Book Antiqua" w:cs="宋体"/>
          <w:sz w:val="24"/>
          <w:szCs w:val="24"/>
          <w:lang w:eastAsia="zh-CN"/>
        </w:rPr>
        <w:t xml:space="preserve"> S, </w:t>
      </w:r>
      <w:proofErr w:type="spellStart"/>
      <w:r w:rsidRPr="00446103">
        <w:rPr>
          <w:rFonts w:ascii="Book Antiqua" w:hAnsi="Book Antiqua" w:cs="宋体"/>
          <w:sz w:val="24"/>
          <w:szCs w:val="24"/>
          <w:lang w:eastAsia="zh-CN"/>
        </w:rPr>
        <w:t>Dharmarajan</w:t>
      </w:r>
      <w:proofErr w:type="spellEnd"/>
      <w:r w:rsidRPr="00446103">
        <w:rPr>
          <w:rFonts w:ascii="Book Antiqua" w:hAnsi="Book Antiqua" w:cs="宋体"/>
          <w:sz w:val="24"/>
          <w:szCs w:val="24"/>
          <w:lang w:eastAsia="zh-CN"/>
        </w:rPr>
        <w:t xml:space="preserve"> K, Hammond G, </w:t>
      </w:r>
      <w:proofErr w:type="spellStart"/>
      <w:r w:rsidRPr="00446103">
        <w:rPr>
          <w:rFonts w:ascii="Book Antiqua" w:hAnsi="Book Antiqua" w:cs="宋体"/>
          <w:sz w:val="24"/>
          <w:szCs w:val="24"/>
          <w:lang w:eastAsia="zh-CN"/>
        </w:rPr>
        <w:t>Lichtman</w:t>
      </w:r>
      <w:proofErr w:type="spellEnd"/>
      <w:r w:rsidRPr="00446103">
        <w:rPr>
          <w:rFonts w:ascii="Book Antiqua" w:hAnsi="Book Antiqua" w:cs="宋体"/>
          <w:sz w:val="24"/>
          <w:szCs w:val="24"/>
          <w:lang w:eastAsia="zh-CN"/>
        </w:rPr>
        <w:t xml:space="preserve"> JH, </w:t>
      </w:r>
      <w:proofErr w:type="spellStart"/>
      <w:r w:rsidRPr="00446103">
        <w:rPr>
          <w:rFonts w:ascii="Book Antiqua" w:hAnsi="Book Antiqua" w:cs="宋体"/>
          <w:sz w:val="24"/>
          <w:szCs w:val="24"/>
          <w:lang w:eastAsia="zh-CN"/>
        </w:rPr>
        <w:t>Smolderen</w:t>
      </w:r>
      <w:proofErr w:type="spellEnd"/>
      <w:r w:rsidRPr="00446103">
        <w:rPr>
          <w:rFonts w:ascii="Book Antiqua" w:hAnsi="Book Antiqua" w:cs="宋体"/>
          <w:sz w:val="24"/>
          <w:szCs w:val="24"/>
          <w:lang w:eastAsia="zh-CN"/>
        </w:rPr>
        <w:t xml:space="preserve"> KG, Buchanan DM,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Sex differences in the risk of 1-year re-hospitalization in young women and men </w:t>
      </w:r>
      <w:r w:rsidRPr="00446103">
        <w:rPr>
          <w:rFonts w:ascii="Book Antiqua" w:hAnsi="Book Antiqua" w:cs="宋体"/>
          <w:sz w:val="24"/>
          <w:szCs w:val="24"/>
          <w:lang w:eastAsia="zh-CN"/>
        </w:rPr>
        <w:lastRenderedPageBreak/>
        <w:t xml:space="preserve">following acute myocardial infarction. </w:t>
      </w:r>
      <w:r w:rsidRPr="00446103">
        <w:rPr>
          <w:rFonts w:ascii="Book Antiqua" w:hAnsi="Book Antiqua" w:cs="宋体"/>
          <w:i/>
          <w:sz w:val="24"/>
          <w:szCs w:val="24"/>
          <w:lang w:eastAsia="zh-CN"/>
        </w:rPr>
        <w:t xml:space="preserve">Circulation </w:t>
      </w:r>
      <w:r w:rsidRPr="00446103">
        <w:rPr>
          <w:rFonts w:ascii="Book Antiqua" w:hAnsi="Book Antiqua" w:cs="宋体"/>
          <w:sz w:val="24"/>
          <w:szCs w:val="24"/>
          <w:lang w:eastAsia="zh-CN"/>
        </w:rPr>
        <w:t xml:space="preserve">2014; </w:t>
      </w:r>
      <w:r w:rsidRPr="00446103">
        <w:rPr>
          <w:rFonts w:ascii="Book Antiqua" w:hAnsi="Book Antiqua" w:cs="宋体"/>
          <w:b/>
          <w:sz w:val="24"/>
          <w:szCs w:val="24"/>
          <w:lang w:eastAsia="zh-CN"/>
        </w:rPr>
        <w:t>130</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Suppl</w:t>
      </w:r>
      <w:proofErr w:type="spellEnd"/>
      <w:r w:rsidRPr="00446103">
        <w:rPr>
          <w:rFonts w:ascii="Book Antiqua" w:hAnsi="Book Antiqua" w:cs="宋体"/>
          <w:sz w:val="24"/>
          <w:szCs w:val="24"/>
          <w:lang w:eastAsia="zh-CN"/>
        </w:rPr>
        <w:t xml:space="preserve"> 2): [Abstracts from the American Heart Association’s 2014 Scientific Sessions and Resuscitation Science Symposium, Abstract 18802-A]</w:t>
      </w:r>
    </w:p>
    <w:p w14:paraId="3210703C"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31 </w:t>
      </w:r>
      <w:r w:rsidRPr="00446103">
        <w:rPr>
          <w:rFonts w:ascii="Book Antiqua" w:hAnsi="Book Antiqua" w:cs="宋体"/>
          <w:b/>
          <w:bCs/>
          <w:sz w:val="24"/>
          <w:szCs w:val="24"/>
          <w:lang w:eastAsia="zh-CN"/>
        </w:rPr>
        <w:t>Shook RP</w:t>
      </w:r>
      <w:r w:rsidRPr="00446103">
        <w:rPr>
          <w:rFonts w:ascii="Book Antiqua" w:hAnsi="Book Antiqua" w:cs="宋体"/>
          <w:sz w:val="24"/>
          <w:szCs w:val="24"/>
          <w:lang w:eastAsia="zh-CN"/>
        </w:rPr>
        <w:t xml:space="preserve">, Hand GA, Wang X, </w:t>
      </w:r>
      <w:proofErr w:type="spellStart"/>
      <w:r w:rsidRPr="00446103">
        <w:rPr>
          <w:rFonts w:ascii="Book Antiqua" w:hAnsi="Book Antiqua" w:cs="宋体"/>
          <w:sz w:val="24"/>
          <w:szCs w:val="24"/>
          <w:lang w:eastAsia="zh-CN"/>
        </w:rPr>
        <w:t>Paluch</w:t>
      </w:r>
      <w:proofErr w:type="spellEnd"/>
      <w:r w:rsidRPr="00446103">
        <w:rPr>
          <w:rFonts w:ascii="Book Antiqua" w:hAnsi="Book Antiqua" w:cs="宋体"/>
          <w:sz w:val="24"/>
          <w:szCs w:val="24"/>
          <w:lang w:eastAsia="zh-CN"/>
        </w:rPr>
        <w:t xml:space="preserve"> AE, Moran R, Hébert JR, Swift DL, </w:t>
      </w:r>
      <w:proofErr w:type="spellStart"/>
      <w:r w:rsidRPr="00446103">
        <w:rPr>
          <w:rFonts w:ascii="Book Antiqua" w:hAnsi="Book Antiqua" w:cs="宋体"/>
          <w:sz w:val="24"/>
          <w:szCs w:val="24"/>
          <w:lang w:eastAsia="zh-CN"/>
        </w:rPr>
        <w:t>Lavie</w:t>
      </w:r>
      <w:proofErr w:type="spellEnd"/>
      <w:r w:rsidRPr="00446103">
        <w:rPr>
          <w:rFonts w:ascii="Book Antiqua" w:hAnsi="Book Antiqua" w:cs="宋体"/>
          <w:sz w:val="24"/>
          <w:szCs w:val="24"/>
          <w:lang w:eastAsia="zh-CN"/>
        </w:rPr>
        <w:t xml:space="preserve"> CJ, Blair SN. Low fitness partially explains resting metabolic rate differences between African American and white women. </w:t>
      </w:r>
      <w:r w:rsidRPr="00446103">
        <w:rPr>
          <w:rFonts w:ascii="Book Antiqua" w:hAnsi="Book Antiqua" w:cs="宋体"/>
          <w:i/>
          <w:iCs/>
          <w:sz w:val="24"/>
          <w:szCs w:val="24"/>
          <w:lang w:eastAsia="zh-CN"/>
        </w:rPr>
        <w:t>Am J Med</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127</w:t>
      </w:r>
      <w:r w:rsidRPr="00446103">
        <w:rPr>
          <w:rFonts w:ascii="Book Antiqua" w:hAnsi="Book Antiqua" w:cs="宋体"/>
          <w:sz w:val="24"/>
          <w:szCs w:val="24"/>
          <w:lang w:eastAsia="zh-CN"/>
        </w:rPr>
        <w:t>: 436-442 [PMID: 24524993 DOI: 10.1016/j.amjmed.2014.02.003]</w:t>
      </w:r>
    </w:p>
    <w:p w14:paraId="3BAE75F4"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32 </w:t>
      </w:r>
      <w:proofErr w:type="spellStart"/>
      <w:r w:rsidRPr="00446103">
        <w:rPr>
          <w:rFonts w:ascii="Book Antiqua" w:hAnsi="Book Antiqua" w:cs="宋体"/>
          <w:b/>
          <w:bCs/>
          <w:sz w:val="24"/>
          <w:szCs w:val="24"/>
          <w:lang w:eastAsia="zh-CN"/>
        </w:rPr>
        <w:t>Mosca</w:t>
      </w:r>
      <w:proofErr w:type="spellEnd"/>
      <w:r w:rsidRPr="00446103">
        <w:rPr>
          <w:rFonts w:ascii="Book Antiqua" w:hAnsi="Book Antiqua" w:cs="宋体"/>
          <w:b/>
          <w:bCs/>
          <w:sz w:val="24"/>
          <w:szCs w:val="24"/>
          <w:lang w:eastAsia="zh-CN"/>
        </w:rPr>
        <w:t xml:space="preserve"> L</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Mochari</w:t>
      </w:r>
      <w:proofErr w:type="spellEnd"/>
      <w:r w:rsidRPr="00446103">
        <w:rPr>
          <w:rFonts w:ascii="Book Antiqua" w:hAnsi="Book Antiqua" w:cs="宋体"/>
          <w:sz w:val="24"/>
          <w:szCs w:val="24"/>
          <w:lang w:eastAsia="zh-CN"/>
        </w:rPr>
        <w:t xml:space="preserve">-Greenberger H, Dolor RJ, Newby LK, Robb KJ. </w:t>
      </w:r>
      <w:proofErr w:type="gramStart"/>
      <w:r w:rsidRPr="00446103">
        <w:rPr>
          <w:rFonts w:ascii="Book Antiqua" w:hAnsi="Book Antiqua" w:cs="宋体"/>
          <w:sz w:val="24"/>
          <w:szCs w:val="24"/>
          <w:lang w:eastAsia="zh-CN"/>
        </w:rPr>
        <w:t>Twelve-year follow-up of American women's awareness of cardiovascular disease risk and barriers to heart health.</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Circ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Qual</w:t>
      </w:r>
      <w:proofErr w:type="spellEnd"/>
      <w:r w:rsidRPr="00446103">
        <w:rPr>
          <w:rFonts w:ascii="Book Antiqua" w:hAnsi="Book Antiqua" w:cs="宋体"/>
          <w:i/>
          <w:iCs/>
          <w:sz w:val="24"/>
          <w:szCs w:val="24"/>
          <w:lang w:eastAsia="zh-CN"/>
        </w:rPr>
        <w:t xml:space="preserve"> Outcomes</w:t>
      </w:r>
      <w:r w:rsidRPr="00446103">
        <w:rPr>
          <w:rFonts w:ascii="Book Antiqua" w:hAnsi="Book Antiqua" w:cs="宋体"/>
          <w:sz w:val="24"/>
          <w:szCs w:val="24"/>
          <w:lang w:eastAsia="zh-CN"/>
        </w:rPr>
        <w:t xml:space="preserve"> 2010;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 120-127 [PMID: 20147489 DOI: 10.1161/CIRCOUTCOMES.109.915538]</w:t>
      </w:r>
    </w:p>
    <w:p w14:paraId="2EEFE869"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33 </w:t>
      </w:r>
      <w:proofErr w:type="spellStart"/>
      <w:r w:rsidRPr="00446103">
        <w:rPr>
          <w:rFonts w:ascii="Book Antiqua" w:hAnsi="Book Antiqua" w:cs="宋体"/>
          <w:b/>
          <w:bCs/>
          <w:sz w:val="24"/>
          <w:szCs w:val="24"/>
          <w:lang w:eastAsia="zh-CN"/>
        </w:rPr>
        <w:t>Giardina</w:t>
      </w:r>
      <w:proofErr w:type="spellEnd"/>
      <w:r w:rsidRPr="00446103">
        <w:rPr>
          <w:rFonts w:ascii="Book Antiqua" w:hAnsi="Book Antiqua" w:cs="宋体"/>
          <w:b/>
          <w:bCs/>
          <w:sz w:val="24"/>
          <w:szCs w:val="24"/>
          <w:lang w:eastAsia="zh-CN"/>
        </w:rPr>
        <w:t xml:space="preserve"> EG</w:t>
      </w:r>
      <w:r w:rsidRPr="00446103">
        <w:rPr>
          <w:rFonts w:ascii="Book Antiqua" w:hAnsi="Book Antiqua" w:cs="宋体"/>
          <w:sz w:val="24"/>
          <w:szCs w:val="24"/>
          <w:lang w:eastAsia="zh-CN"/>
        </w:rPr>
        <w:t xml:space="preserve">, Sciacca RR, </w:t>
      </w:r>
      <w:proofErr w:type="spellStart"/>
      <w:r w:rsidRPr="00446103">
        <w:rPr>
          <w:rFonts w:ascii="Book Antiqua" w:hAnsi="Book Antiqua" w:cs="宋体"/>
          <w:sz w:val="24"/>
          <w:szCs w:val="24"/>
          <w:lang w:eastAsia="zh-CN"/>
        </w:rPr>
        <w:t>Flink</w:t>
      </w:r>
      <w:proofErr w:type="spellEnd"/>
      <w:r w:rsidRPr="00446103">
        <w:rPr>
          <w:rFonts w:ascii="Book Antiqua" w:hAnsi="Book Antiqua" w:cs="宋体"/>
          <w:sz w:val="24"/>
          <w:szCs w:val="24"/>
          <w:lang w:eastAsia="zh-CN"/>
        </w:rPr>
        <w:t xml:space="preserve"> LE, Bier ML, Paul TK, </w:t>
      </w:r>
      <w:proofErr w:type="spellStart"/>
      <w:r w:rsidRPr="00446103">
        <w:rPr>
          <w:rFonts w:ascii="Book Antiqua" w:hAnsi="Book Antiqua" w:cs="宋体"/>
          <w:sz w:val="24"/>
          <w:szCs w:val="24"/>
          <w:lang w:eastAsia="zh-CN"/>
        </w:rPr>
        <w:t>Moise</w:t>
      </w:r>
      <w:proofErr w:type="spellEnd"/>
      <w:r w:rsidRPr="00446103">
        <w:rPr>
          <w:rFonts w:ascii="Book Antiqua" w:hAnsi="Book Antiqua" w:cs="宋体"/>
          <w:sz w:val="24"/>
          <w:szCs w:val="24"/>
          <w:lang w:eastAsia="zh-CN"/>
        </w:rPr>
        <w:t xml:space="preserve"> N. Cardiovascular disease knowledge and weight perception among Hispanic and non-Hispanic white women.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Womens</w:t>
      </w:r>
      <w:proofErr w:type="spellEnd"/>
      <w:r w:rsidRPr="00446103">
        <w:rPr>
          <w:rFonts w:ascii="Book Antiqua" w:hAnsi="Book Antiqua" w:cs="宋体"/>
          <w:i/>
          <w:iCs/>
          <w:sz w:val="24"/>
          <w:szCs w:val="24"/>
          <w:lang w:eastAsia="zh-CN"/>
        </w:rPr>
        <w:t xml:space="preserve"> Health </w:t>
      </w:r>
      <w:r w:rsidRPr="00446103">
        <w:rPr>
          <w:rFonts w:ascii="Book Antiqua" w:hAnsi="Book Antiqua" w:cs="宋体"/>
          <w:iCs/>
          <w:sz w:val="24"/>
          <w:szCs w:val="24"/>
          <w:lang w:eastAsia="zh-CN"/>
        </w:rPr>
        <w:t>(</w:t>
      </w:r>
      <w:proofErr w:type="spellStart"/>
      <w:r w:rsidRPr="00446103">
        <w:rPr>
          <w:rFonts w:ascii="Book Antiqua" w:hAnsi="Book Antiqua" w:cs="宋体"/>
          <w:iCs/>
          <w:sz w:val="24"/>
          <w:szCs w:val="24"/>
          <w:lang w:eastAsia="zh-CN"/>
        </w:rPr>
        <w:t>Larchmt</w:t>
      </w:r>
      <w:proofErr w:type="spellEnd"/>
      <w:r w:rsidRPr="00446103">
        <w:rPr>
          <w:rFonts w:ascii="Book Antiqua" w:hAnsi="Book Antiqua" w:cs="宋体"/>
          <w:iCs/>
          <w:sz w:val="24"/>
          <w:szCs w:val="24"/>
          <w:lang w:eastAsia="zh-CN"/>
        </w:rPr>
        <w:t>)</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22</w:t>
      </w:r>
      <w:r w:rsidRPr="00446103">
        <w:rPr>
          <w:rFonts w:ascii="Book Antiqua" w:hAnsi="Book Antiqua" w:cs="宋体"/>
          <w:sz w:val="24"/>
          <w:szCs w:val="24"/>
          <w:lang w:eastAsia="zh-CN"/>
        </w:rPr>
        <w:t>: 1009-1015 [PMID: 24180299 DOI: 10.1089/jwh.2013.4440]</w:t>
      </w:r>
    </w:p>
    <w:p w14:paraId="44B3C4A8"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34 </w:t>
      </w:r>
      <w:proofErr w:type="spellStart"/>
      <w:r w:rsidRPr="00446103">
        <w:rPr>
          <w:rFonts w:ascii="Book Antiqua" w:hAnsi="Book Antiqua" w:cs="宋体"/>
          <w:b/>
          <w:bCs/>
          <w:sz w:val="24"/>
          <w:szCs w:val="24"/>
          <w:lang w:eastAsia="zh-CN"/>
        </w:rPr>
        <w:t>Pilote</w:t>
      </w:r>
      <w:proofErr w:type="spellEnd"/>
      <w:r w:rsidRPr="00446103">
        <w:rPr>
          <w:rFonts w:ascii="Book Antiqua" w:hAnsi="Book Antiqua" w:cs="宋体"/>
          <w:b/>
          <w:bCs/>
          <w:sz w:val="24"/>
          <w:szCs w:val="24"/>
          <w:lang w:eastAsia="zh-CN"/>
        </w:rPr>
        <w:t xml:space="preserve"> L</w:t>
      </w:r>
      <w:r w:rsidRPr="00446103">
        <w:rPr>
          <w:rFonts w:ascii="Book Antiqua" w:hAnsi="Book Antiqua" w:cs="宋体"/>
          <w:sz w:val="24"/>
          <w:szCs w:val="24"/>
          <w:lang w:eastAsia="zh-CN"/>
        </w:rPr>
        <w:t>, Karp I. GENESIS-PRAXY (</w:t>
      </w:r>
      <w:proofErr w:type="spellStart"/>
      <w:r w:rsidRPr="00446103">
        <w:rPr>
          <w:rFonts w:ascii="Book Antiqua" w:hAnsi="Book Antiqua" w:cs="宋体"/>
          <w:sz w:val="24"/>
          <w:szCs w:val="24"/>
          <w:lang w:eastAsia="zh-CN"/>
        </w:rPr>
        <w:t>GENdEr</w:t>
      </w:r>
      <w:proofErr w:type="spellEnd"/>
      <w:r w:rsidRPr="00446103">
        <w:rPr>
          <w:rFonts w:ascii="Book Antiqua" w:hAnsi="Book Antiqua" w:cs="宋体"/>
          <w:sz w:val="24"/>
          <w:szCs w:val="24"/>
          <w:lang w:eastAsia="zh-CN"/>
        </w:rPr>
        <w:t xml:space="preserve"> and Sex </w:t>
      </w:r>
      <w:proofErr w:type="spellStart"/>
      <w:r w:rsidRPr="00446103">
        <w:rPr>
          <w:rFonts w:ascii="Book Antiqua" w:hAnsi="Book Antiqua" w:cs="宋体"/>
          <w:sz w:val="24"/>
          <w:szCs w:val="24"/>
          <w:lang w:eastAsia="zh-CN"/>
        </w:rPr>
        <w:t>determInantS</w:t>
      </w:r>
      <w:proofErr w:type="spellEnd"/>
      <w:r w:rsidRPr="00446103">
        <w:rPr>
          <w:rFonts w:ascii="Book Antiqua" w:hAnsi="Book Antiqua" w:cs="宋体"/>
          <w:sz w:val="24"/>
          <w:szCs w:val="24"/>
          <w:lang w:eastAsia="zh-CN"/>
        </w:rPr>
        <w:t xml:space="preserve"> of cardiovascular disease: From bench to beyond-Premature Acute Coronary </w:t>
      </w:r>
      <w:proofErr w:type="spellStart"/>
      <w:r w:rsidRPr="00446103">
        <w:rPr>
          <w:rFonts w:ascii="Book Antiqua" w:hAnsi="Book Antiqua" w:cs="宋体"/>
          <w:sz w:val="24"/>
          <w:szCs w:val="24"/>
          <w:lang w:eastAsia="zh-CN"/>
        </w:rPr>
        <w:t>SYndrome</w:t>
      </w:r>
      <w:proofErr w:type="spell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Am Heart J</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163</w:t>
      </w:r>
      <w:r w:rsidRPr="00446103">
        <w:rPr>
          <w:rFonts w:ascii="Book Antiqua" w:hAnsi="Book Antiqua" w:cs="宋体"/>
          <w:sz w:val="24"/>
          <w:szCs w:val="24"/>
          <w:lang w:eastAsia="zh-CN"/>
        </w:rPr>
        <w:t>: 741-746.e2 [PMID: 22607849 DOI: 10.1016/j.ahj.2012.01.022]</w:t>
      </w:r>
    </w:p>
    <w:p w14:paraId="3F8C49E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35 </w:t>
      </w:r>
      <w:r w:rsidRPr="00446103">
        <w:rPr>
          <w:rFonts w:ascii="Book Antiqua" w:hAnsi="Book Antiqua" w:cs="宋体"/>
          <w:b/>
          <w:bCs/>
          <w:sz w:val="24"/>
          <w:szCs w:val="24"/>
          <w:lang w:eastAsia="zh-CN"/>
        </w:rPr>
        <w:t>Khan NA</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Daskalopoulou</w:t>
      </w:r>
      <w:proofErr w:type="spellEnd"/>
      <w:r w:rsidRPr="00446103">
        <w:rPr>
          <w:rFonts w:ascii="Book Antiqua" w:hAnsi="Book Antiqua" w:cs="宋体"/>
          <w:sz w:val="24"/>
          <w:szCs w:val="24"/>
          <w:lang w:eastAsia="zh-CN"/>
        </w:rPr>
        <w:t xml:space="preserve"> SS, Karp I, Eisenberg MJ, Pelletier R, </w:t>
      </w:r>
      <w:proofErr w:type="spellStart"/>
      <w:r w:rsidRPr="00446103">
        <w:rPr>
          <w:rFonts w:ascii="Book Antiqua" w:hAnsi="Book Antiqua" w:cs="宋体"/>
          <w:sz w:val="24"/>
          <w:szCs w:val="24"/>
          <w:lang w:eastAsia="zh-CN"/>
        </w:rPr>
        <w:t>Tsadok</w:t>
      </w:r>
      <w:proofErr w:type="spellEnd"/>
      <w:r w:rsidRPr="00446103">
        <w:rPr>
          <w:rFonts w:ascii="Book Antiqua" w:hAnsi="Book Antiqua" w:cs="宋体"/>
          <w:sz w:val="24"/>
          <w:szCs w:val="24"/>
          <w:lang w:eastAsia="zh-CN"/>
        </w:rPr>
        <w:t xml:space="preserve"> MA, </w:t>
      </w:r>
      <w:proofErr w:type="spellStart"/>
      <w:r w:rsidRPr="00446103">
        <w:rPr>
          <w:rFonts w:ascii="Book Antiqua" w:hAnsi="Book Antiqua" w:cs="宋体"/>
          <w:sz w:val="24"/>
          <w:szCs w:val="24"/>
          <w:lang w:eastAsia="zh-CN"/>
        </w:rPr>
        <w:t>Dasgupta</w:t>
      </w:r>
      <w:proofErr w:type="spellEnd"/>
      <w:r w:rsidRPr="00446103">
        <w:rPr>
          <w:rFonts w:ascii="Book Antiqua" w:hAnsi="Book Antiqua" w:cs="宋体"/>
          <w:sz w:val="24"/>
          <w:szCs w:val="24"/>
          <w:lang w:eastAsia="zh-CN"/>
        </w:rPr>
        <w:t xml:space="preserve"> K, Norris CM, </w:t>
      </w:r>
      <w:proofErr w:type="spellStart"/>
      <w:r w:rsidRPr="00446103">
        <w:rPr>
          <w:rFonts w:ascii="Book Antiqua" w:hAnsi="Book Antiqua" w:cs="宋体"/>
          <w:sz w:val="24"/>
          <w:szCs w:val="24"/>
          <w:lang w:eastAsia="zh-CN"/>
        </w:rPr>
        <w:t>Pilote</w:t>
      </w:r>
      <w:proofErr w:type="spellEnd"/>
      <w:r w:rsidRPr="00446103">
        <w:rPr>
          <w:rFonts w:ascii="Book Antiqua" w:hAnsi="Book Antiqua" w:cs="宋体"/>
          <w:sz w:val="24"/>
          <w:szCs w:val="24"/>
          <w:lang w:eastAsia="zh-CN"/>
        </w:rPr>
        <w:t xml:space="preserve"> L. Sex differences in acute coronary syndrome symptom presentation in young patients. </w:t>
      </w:r>
      <w:r w:rsidRPr="00446103">
        <w:rPr>
          <w:rFonts w:ascii="Book Antiqua" w:hAnsi="Book Antiqua" w:cs="宋体"/>
          <w:i/>
          <w:iCs/>
          <w:sz w:val="24"/>
          <w:szCs w:val="24"/>
          <w:lang w:eastAsia="zh-CN"/>
        </w:rPr>
        <w:t>JAMA Intern Med</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173</w:t>
      </w:r>
      <w:r w:rsidRPr="00446103">
        <w:rPr>
          <w:rFonts w:ascii="Book Antiqua" w:hAnsi="Book Antiqua" w:cs="宋体"/>
          <w:sz w:val="24"/>
          <w:szCs w:val="24"/>
          <w:lang w:eastAsia="zh-CN"/>
        </w:rPr>
        <w:t>: 1863-1871 [PMID: 24043208 DOI: 10.1001/jamainternmed.2013.10149]</w:t>
      </w:r>
    </w:p>
    <w:p w14:paraId="03FD14B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36 </w:t>
      </w:r>
      <w:r w:rsidRPr="00446103">
        <w:rPr>
          <w:rFonts w:ascii="Book Antiqua" w:hAnsi="Book Antiqua" w:cs="宋体"/>
          <w:b/>
          <w:bCs/>
          <w:sz w:val="24"/>
          <w:szCs w:val="24"/>
          <w:lang w:eastAsia="zh-CN"/>
        </w:rPr>
        <w:t>Canto JG</w:t>
      </w:r>
      <w:r w:rsidRPr="00446103">
        <w:rPr>
          <w:rFonts w:ascii="Book Antiqua" w:hAnsi="Book Antiqua" w:cs="宋体"/>
          <w:sz w:val="24"/>
          <w:szCs w:val="24"/>
          <w:lang w:eastAsia="zh-CN"/>
        </w:rPr>
        <w:t xml:space="preserve">, Rogers WJ, Goldberg RJ, Peterson ED, Wenger NK, </w:t>
      </w:r>
      <w:proofErr w:type="spellStart"/>
      <w:r w:rsidRPr="00446103">
        <w:rPr>
          <w:rFonts w:ascii="Book Antiqua" w:hAnsi="Book Antiqua" w:cs="宋体"/>
          <w:sz w:val="24"/>
          <w:szCs w:val="24"/>
          <w:lang w:eastAsia="zh-CN"/>
        </w:rPr>
        <w:t>Vaccarino</w:t>
      </w:r>
      <w:proofErr w:type="spellEnd"/>
      <w:r w:rsidRPr="00446103">
        <w:rPr>
          <w:rFonts w:ascii="Book Antiqua" w:hAnsi="Book Antiqua" w:cs="宋体"/>
          <w:sz w:val="24"/>
          <w:szCs w:val="24"/>
          <w:lang w:eastAsia="zh-CN"/>
        </w:rPr>
        <w:t xml:space="preserve"> V, </w:t>
      </w:r>
      <w:proofErr w:type="spellStart"/>
      <w:r w:rsidRPr="00446103">
        <w:rPr>
          <w:rFonts w:ascii="Book Antiqua" w:hAnsi="Book Antiqua" w:cs="宋体"/>
          <w:sz w:val="24"/>
          <w:szCs w:val="24"/>
          <w:lang w:eastAsia="zh-CN"/>
        </w:rPr>
        <w:t>Kiefe</w:t>
      </w:r>
      <w:proofErr w:type="spellEnd"/>
      <w:r w:rsidRPr="00446103">
        <w:rPr>
          <w:rFonts w:ascii="Book Antiqua" w:hAnsi="Book Antiqua" w:cs="宋体"/>
          <w:sz w:val="24"/>
          <w:szCs w:val="24"/>
          <w:lang w:eastAsia="zh-CN"/>
        </w:rPr>
        <w:t xml:space="preserve"> CI, Frederick PD, </w:t>
      </w:r>
      <w:proofErr w:type="spellStart"/>
      <w:r w:rsidRPr="00446103">
        <w:rPr>
          <w:rFonts w:ascii="Book Antiqua" w:hAnsi="Book Antiqua" w:cs="宋体"/>
          <w:sz w:val="24"/>
          <w:szCs w:val="24"/>
          <w:lang w:eastAsia="zh-CN"/>
        </w:rPr>
        <w:t>Sopko</w:t>
      </w:r>
      <w:proofErr w:type="spellEnd"/>
      <w:r w:rsidRPr="00446103">
        <w:rPr>
          <w:rFonts w:ascii="Book Antiqua" w:hAnsi="Book Antiqua" w:cs="宋体"/>
          <w:sz w:val="24"/>
          <w:szCs w:val="24"/>
          <w:lang w:eastAsia="zh-CN"/>
        </w:rPr>
        <w:t xml:space="preserve"> G, </w:t>
      </w:r>
      <w:proofErr w:type="spellStart"/>
      <w:r w:rsidRPr="00446103">
        <w:rPr>
          <w:rFonts w:ascii="Book Antiqua" w:hAnsi="Book Antiqua" w:cs="宋体"/>
          <w:sz w:val="24"/>
          <w:szCs w:val="24"/>
          <w:lang w:eastAsia="zh-CN"/>
        </w:rPr>
        <w:t>Zheng</w:t>
      </w:r>
      <w:proofErr w:type="spellEnd"/>
      <w:r w:rsidRPr="00446103">
        <w:rPr>
          <w:rFonts w:ascii="Book Antiqua" w:hAnsi="Book Antiqua" w:cs="宋体"/>
          <w:sz w:val="24"/>
          <w:szCs w:val="24"/>
          <w:lang w:eastAsia="zh-CN"/>
        </w:rPr>
        <w:t xml:space="preserve"> ZJ. </w:t>
      </w:r>
      <w:proofErr w:type="gramStart"/>
      <w:r w:rsidRPr="00446103">
        <w:rPr>
          <w:rFonts w:ascii="Book Antiqua" w:hAnsi="Book Antiqua" w:cs="宋体"/>
          <w:sz w:val="24"/>
          <w:szCs w:val="24"/>
          <w:lang w:eastAsia="zh-CN"/>
        </w:rPr>
        <w:t>Association of age and sex with myocardial infarction symptom presentation and in-hospital mortality.</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307</w:t>
      </w:r>
      <w:r w:rsidRPr="00446103">
        <w:rPr>
          <w:rFonts w:ascii="Book Antiqua" w:hAnsi="Book Antiqua" w:cs="宋体"/>
          <w:sz w:val="24"/>
          <w:szCs w:val="24"/>
          <w:lang w:eastAsia="zh-CN"/>
        </w:rPr>
        <w:t>: 813-822 [PMID: 22357832 DOI: 10.1001/jama.2012.199]</w:t>
      </w:r>
    </w:p>
    <w:p w14:paraId="1F0F8CFD"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37 </w:t>
      </w:r>
      <w:r w:rsidRPr="00446103">
        <w:rPr>
          <w:rFonts w:ascii="Book Antiqua" w:hAnsi="Book Antiqua" w:cs="宋体"/>
          <w:b/>
          <w:bCs/>
          <w:sz w:val="24"/>
          <w:szCs w:val="24"/>
          <w:lang w:eastAsia="zh-CN"/>
        </w:rPr>
        <w:t>Eastwood JA</w:t>
      </w:r>
      <w:r w:rsidRPr="00446103">
        <w:rPr>
          <w:rFonts w:ascii="Book Antiqua" w:hAnsi="Book Antiqua" w:cs="宋体"/>
          <w:sz w:val="24"/>
          <w:szCs w:val="24"/>
          <w:lang w:eastAsia="zh-CN"/>
        </w:rPr>
        <w:t xml:space="preserve">, Johnson BD, Rutledge T, Bittner V, Whittaker KS, </w:t>
      </w:r>
      <w:proofErr w:type="spellStart"/>
      <w:r w:rsidRPr="00446103">
        <w:rPr>
          <w:rFonts w:ascii="Book Antiqua" w:hAnsi="Book Antiqua" w:cs="宋体"/>
          <w:sz w:val="24"/>
          <w:szCs w:val="24"/>
          <w:lang w:eastAsia="zh-CN"/>
        </w:rPr>
        <w:t>Krantz</w:t>
      </w:r>
      <w:proofErr w:type="spellEnd"/>
      <w:r w:rsidRPr="00446103">
        <w:rPr>
          <w:rFonts w:ascii="Book Antiqua" w:hAnsi="Book Antiqua" w:cs="宋体"/>
          <w:sz w:val="24"/>
          <w:szCs w:val="24"/>
          <w:lang w:eastAsia="zh-CN"/>
        </w:rPr>
        <w:t xml:space="preserve"> DS, Cornell CE, </w:t>
      </w:r>
      <w:proofErr w:type="spellStart"/>
      <w:r w:rsidRPr="00446103">
        <w:rPr>
          <w:rFonts w:ascii="Book Antiqua" w:hAnsi="Book Antiqua" w:cs="宋体"/>
          <w:sz w:val="24"/>
          <w:szCs w:val="24"/>
          <w:lang w:eastAsia="zh-CN"/>
        </w:rPr>
        <w:t>Eteiba</w:t>
      </w:r>
      <w:proofErr w:type="spellEnd"/>
      <w:r w:rsidRPr="00446103">
        <w:rPr>
          <w:rFonts w:ascii="Book Antiqua" w:hAnsi="Book Antiqua" w:cs="宋体"/>
          <w:sz w:val="24"/>
          <w:szCs w:val="24"/>
          <w:lang w:eastAsia="zh-CN"/>
        </w:rPr>
        <w:t xml:space="preserve"> W, </w:t>
      </w:r>
      <w:proofErr w:type="spellStart"/>
      <w:r w:rsidRPr="00446103">
        <w:rPr>
          <w:rFonts w:ascii="Book Antiqua" w:hAnsi="Book Antiqua" w:cs="宋体"/>
          <w:sz w:val="24"/>
          <w:szCs w:val="24"/>
          <w:lang w:eastAsia="zh-CN"/>
        </w:rPr>
        <w:t>Handberg</w:t>
      </w:r>
      <w:proofErr w:type="spellEnd"/>
      <w:r w:rsidRPr="00446103">
        <w:rPr>
          <w:rFonts w:ascii="Book Antiqua" w:hAnsi="Book Antiqua" w:cs="宋体"/>
          <w:sz w:val="24"/>
          <w:szCs w:val="24"/>
          <w:lang w:eastAsia="zh-CN"/>
        </w:rPr>
        <w:t xml:space="preserve"> E, </w:t>
      </w:r>
      <w:proofErr w:type="spellStart"/>
      <w:r w:rsidRPr="00446103">
        <w:rPr>
          <w:rFonts w:ascii="Book Antiqua" w:hAnsi="Book Antiqua" w:cs="宋体"/>
          <w:sz w:val="24"/>
          <w:szCs w:val="24"/>
          <w:lang w:eastAsia="zh-CN"/>
        </w:rPr>
        <w:t>Vido</w:t>
      </w:r>
      <w:proofErr w:type="spellEnd"/>
      <w:r w:rsidRPr="00446103">
        <w:rPr>
          <w:rFonts w:ascii="Book Antiqua" w:hAnsi="Book Antiqua" w:cs="宋体"/>
          <w:sz w:val="24"/>
          <w:szCs w:val="24"/>
          <w:lang w:eastAsia="zh-CN"/>
        </w:rPr>
        <w:t xml:space="preserve"> D, </w:t>
      </w:r>
      <w:proofErr w:type="spellStart"/>
      <w:r w:rsidRPr="00446103">
        <w:rPr>
          <w:rFonts w:ascii="Book Antiqua" w:hAnsi="Book Antiqua" w:cs="宋体"/>
          <w:sz w:val="24"/>
          <w:szCs w:val="24"/>
          <w:lang w:eastAsia="zh-CN"/>
        </w:rPr>
        <w:t>Bairey</w:t>
      </w:r>
      <w:proofErr w:type="spellEnd"/>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Merz</w:t>
      </w:r>
      <w:proofErr w:type="spellEnd"/>
      <w:r w:rsidRPr="00446103">
        <w:rPr>
          <w:rFonts w:ascii="Book Antiqua" w:hAnsi="Book Antiqua" w:cs="宋体"/>
          <w:sz w:val="24"/>
          <w:szCs w:val="24"/>
          <w:lang w:eastAsia="zh-CN"/>
        </w:rPr>
        <w:t xml:space="preserve"> CN. </w:t>
      </w:r>
      <w:proofErr w:type="spellStart"/>
      <w:r w:rsidRPr="00446103">
        <w:rPr>
          <w:rFonts w:ascii="Book Antiqua" w:hAnsi="Book Antiqua" w:cs="宋体"/>
          <w:sz w:val="24"/>
          <w:szCs w:val="24"/>
          <w:lang w:eastAsia="zh-CN"/>
        </w:rPr>
        <w:t>Anginal</w:t>
      </w:r>
      <w:proofErr w:type="spellEnd"/>
      <w:r w:rsidRPr="00446103">
        <w:rPr>
          <w:rFonts w:ascii="Book Antiqua" w:hAnsi="Book Antiqua" w:cs="宋体"/>
          <w:sz w:val="24"/>
          <w:szCs w:val="24"/>
          <w:lang w:eastAsia="zh-CN"/>
        </w:rPr>
        <w:t xml:space="preserve"> symptoms, coronary artery disease, and adverse outcomes in Black and White women: the NHLBI-</w:t>
      </w:r>
      <w:r w:rsidRPr="00446103">
        <w:rPr>
          <w:rFonts w:ascii="Book Antiqua" w:hAnsi="Book Antiqua" w:cs="宋体"/>
          <w:sz w:val="24"/>
          <w:szCs w:val="24"/>
          <w:lang w:eastAsia="zh-CN"/>
        </w:rPr>
        <w:lastRenderedPageBreak/>
        <w:t xml:space="preserve">sponsored Women's Ischemia Syndrome Evaluation (WISE) study.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Womens</w:t>
      </w:r>
      <w:proofErr w:type="spellEnd"/>
      <w:r w:rsidRPr="00446103">
        <w:rPr>
          <w:rFonts w:ascii="Book Antiqua" w:hAnsi="Book Antiqua" w:cs="宋体"/>
          <w:i/>
          <w:iCs/>
          <w:sz w:val="24"/>
          <w:szCs w:val="24"/>
          <w:lang w:eastAsia="zh-CN"/>
        </w:rPr>
        <w:t xml:space="preserve"> Health </w:t>
      </w:r>
      <w:r w:rsidRPr="00446103">
        <w:rPr>
          <w:rFonts w:ascii="Book Antiqua" w:hAnsi="Book Antiqua" w:cs="宋体"/>
          <w:iCs/>
          <w:sz w:val="24"/>
          <w:szCs w:val="24"/>
          <w:lang w:eastAsia="zh-CN"/>
        </w:rPr>
        <w:t>(</w:t>
      </w:r>
      <w:proofErr w:type="spellStart"/>
      <w:r w:rsidRPr="00446103">
        <w:rPr>
          <w:rFonts w:ascii="Book Antiqua" w:hAnsi="Book Antiqua" w:cs="宋体"/>
          <w:iCs/>
          <w:sz w:val="24"/>
          <w:szCs w:val="24"/>
          <w:lang w:eastAsia="zh-CN"/>
        </w:rPr>
        <w:t>Larchmt</w:t>
      </w:r>
      <w:proofErr w:type="spellEnd"/>
      <w:r w:rsidRPr="00446103">
        <w:rPr>
          <w:rFonts w:ascii="Book Antiqua" w:hAnsi="Book Antiqua" w:cs="宋体"/>
          <w:iCs/>
          <w:sz w:val="24"/>
          <w:szCs w:val="24"/>
          <w:lang w:eastAsia="zh-CN"/>
        </w:rPr>
        <w:t>)</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22</w:t>
      </w:r>
      <w:r w:rsidRPr="00446103">
        <w:rPr>
          <w:rFonts w:ascii="Book Antiqua" w:hAnsi="Book Antiqua" w:cs="宋体"/>
          <w:sz w:val="24"/>
          <w:szCs w:val="24"/>
          <w:lang w:eastAsia="zh-CN"/>
        </w:rPr>
        <w:t>: 724-732 [PMID: 23992103 DOI: 10.1089/jwh.2012.4031]</w:t>
      </w:r>
    </w:p>
    <w:p w14:paraId="32A092B6"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38 </w:t>
      </w:r>
      <w:r w:rsidRPr="00446103">
        <w:rPr>
          <w:rFonts w:ascii="Book Antiqua" w:hAnsi="Book Antiqua" w:cs="宋体"/>
          <w:b/>
          <w:bCs/>
          <w:sz w:val="24"/>
          <w:szCs w:val="24"/>
          <w:lang w:eastAsia="zh-CN"/>
        </w:rPr>
        <w:t>Dreyer RP</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Beltrame</w:t>
      </w:r>
      <w:proofErr w:type="spellEnd"/>
      <w:r w:rsidRPr="00446103">
        <w:rPr>
          <w:rFonts w:ascii="Book Antiqua" w:hAnsi="Book Antiqua" w:cs="宋体"/>
          <w:sz w:val="24"/>
          <w:szCs w:val="24"/>
          <w:lang w:eastAsia="zh-CN"/>
        </w:rPr>
        <w:t xml:space="preserve"> JF, Neil C, Air T, </w:t>
      </w:r>
      <w:proofErr w:type="spellStart"/>
      <w:r w:rsidRPr="00446103">
        <w:rPr>
          <w:rFonts w:ascii="Book Antiqua" w:hAnsi="Book Antiqua" w:cs="宋体"/>
          <w:sz w:val="24"/>
          <w:szCs w:val="24"/>
          <w:lang w:eastAsia="zh-CN"/>
        </w:rPr>
        <w:t>Tavella</w:t>
      </w:r>
      <w:proofErr w:type="spellEnd"/>
      <w:r w:rsidRPr="00446103">
        <w:rPr>
          <w:rFonts w:ascii="Book Antiqua" w:hAnsi="Book Antiqua" w:cs="宋体"/>
          <w:sz w:val="24"/>
          <w:szCs w:val="24"/>
          <w:lang w:eastAsia="zh-CN"/>
        </w:rPr>
        <w:t xml:space="preserve"> R, Hoffmann B, </w:t>
      </w:r>
      <w:proofErr w:type="spellStart"/>
      <w:r w:rsidRPr="00446103">
        <w:rPr>
          <w:rFonts w:ascii="Book Antiqua" w:hAnsi="Book Antiqua" w:cs="宋体"/>
          <w:sz w:val="24"/>
          <w:szCs w:val="24"/>
          <w:lang w:eastAsia="zh-CN"/>
        </w:rPr>
        <w:t>Pati</w:t>
      </w:r>
      <w:proofErr w:type="spellEnd"/>
      <w:r w:rsidRPr="00446103">
        <w:rPr>
          <w:rFonts w:ascii="Book Antiqua" w:hAnsi="Book Antiqua" w:cs="宋体"/>
          <w:sz w:val="24"/>
          <w:szCs w:val="24"/>
          <w:lang w:eastAsia="zh-CN"/>
        </w:rPr>
        <w:t xml:space="preserve"> PK, Di Fiore D, </w:t>
      </w:r>
      <w:proofErr w:type="spellStart"/>
      <w:r w:rsidRPr="00446103">
        <w:rPr>
          <w:rFonts w:ascii="Book Antiqua" w:hAnsi="Book Antiqua" w:cs="宋体"/>
          <w:sz w:val="24"/>
          <w:szCs w:val="24"/>
          <w:lang w:eastAsia="zh-CN"/>
        </w:rPr>
        <w:t>Arstall</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Zeitz</w:t>
      </w:r>
      <w:proofErr w:type="spellEnd"/>
      <w:r w:rsidRPr="00446103">
        <w:rPr>
          <w:rFonts w:ascii="Book Antiqua" w:hAnsi="Book Antiqua" w:cs="宋体"/>
          <w:sz w:val="24"/>
          <w:szCs w:val="24"/>
          <w:lang w:eastAsia="zh-CN"/>
        </w:rPr>
        <w:t xml:space="preserve"> C. Cardiac hemodynamics in men versus women during acute ST-segment elevation myocardial infarction.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112</w:t>
      </w:r>
      <w:r w:rsidRPr="00446103">
        <w:rPr>
          <w:rFonts w:ascii="Book Antiqua" w:hAnsi="Book Antiqua" w:cs="宋体"/>
          <w:sz w:val="24"/>
          <w:szCs w:val="24"/>
          <w:lang w:eastAsia="zh-CN"/>
        </w:rPr>
        <w:t>: 143-149 [PMID: 23628307 DOI: 10.1016/j.amjcard.2013.03.007]</w:t>
      </w:r>
    </w:p>
    <w:p w14:paraId="552930EC"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39 </w:t>
      </w:r>
      <w:r w:rsidRPr="00446103">
        <w:rPr>
          <w:rFonts w:ascii="Book Antiqua" w:hAnsi="Book Antiqua" w:cs="宋体"/>
          <w:b/>
          <w:bCs/>
          <w:sz w:val="24"/>
          <w:szCs w:val="24"/>
          <w:lang w:eastAsia="zh-CN"/>
        </w:rPr>
        <w:t>Cook NR</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Paynter</w:t>
      </w:r>
      <w:proofErr w:type="spellEnd"/>
      <w:r w:rsidRPr="00446103">
        <w:rPr>
          <w:rFonts w:ascii="Book Antiqua" w:hAnsi="Book Antiqua" w:cs="宋体"/>
          <w:sz w:val="24"/>
          <w:szCs w:val="24"/>
          <w:lang w:eastAsia="zh-CN"/>
        </w:rPr>
        <w:t xml:space="preserve"> NP, Eaton CB, Manson JE, Martin LW, Robinson JG, </w:t>
      </w:r>
      <w:proofErr w:type="spellStart"/>
      <w:r w:rsidRPr="00446103">
        <w:rPr>
          <w:rFonts w:ascii="Book Antiqua" w:hAnsi="Book Antiqua" w:cs="宋体"/>
          <w:sz w:val="24"/>
          <w:szCs w:val="24"/>
          <w:lang w:eastAsia="zh-CN"/>
        </w:rPr>
        <w:t>Rossouw</w:t>
      </w:r>
      <w:proofErr w:type="spellEnd"/>
      <w:r w:rsidRPr="00446103">
        <w:rPr>
          <w:rFonts w:ascii="Book Antiqua" w:hAnsi="Book Antiqua" w:cs="宋体"/>
          <w:sz w:val="24"/>
          <w:szCs w:val="24"/>
          <w:lang w:eastAsia="zh-CN"/>
        </w:rPr>
        <w:t xml:space="preserve"> JE, </w:t>
      </w:r>
      <w:proofErr w:type="spellStart"/>
      <w:r w:rsidRPr="00446103">
        <w:rPr>
          <w:rFonts w:ascii="Book Antiqua" w:hAnsi="Book Antiqua" w:cs="宋体"/>
          <w:sz w:val="24"/>
          <w:szCs w:val="24"/>
          <w:lang w:eastAsia="zh-CN"/>
        </w:rPr>
        <w:t>Wassertheil-Smoller</w:t>
      </w:r>
      <w:proofErr w:type="spellEnd"/>
      <w:r w:rsidRPr="00446103">
        <w:rPr>
          <w:rFonts w:ascii="Book Antiqua" w:hAnsi="Book Antiqua" w:cs="宋体"/>
          <w:sz w:val="24"/>
          <w:szCs w:val="24"/>
          <w:lang w:eastAsia="zh-CN"/>
        </w:rPr>
        <w:t xml:space="preserve"> S, </w:t>
      </w:r>
      <w:proofErr w:type="spellStart"/>
      <w:r w:rsidRPr="00446103">
        <w:rPr>
          <w:rFonts w:ascii="Book Antiqua" w:hAnsi="Book Antiqua" w:cs="宋体"/>
          <w:sz w:val="24"/>
          <w:szCs w:val="24"/>
          <w:lang w:eastAsia="zh-CN"/>
        </w:rPr>
        <w:t>Ridker</w:t>
      </w:r>
      <w:proofErr w:type="spellEnd"/>
      <w:r w:rsidRPr="00446103">
        <w:rPr>
          <w:rFonts w:ascii="Book Antiqua" w:hAnsi="Book Antiqua" w:cs="宋体"/>
          <w:sz w:val="24"/>
          <w:szCs w:val="24"/>
          <w:lang w:eastAsia="zh-CN"/>
        </w:rPr>
        <w:t xml:space="preserve"> PM. Comparison of the Framingham and Reynolds Risk scores for global cardiovascular risk prediction in the multiethnic Women's Health Initiative.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125</w:t>
      </w:r>
      <w:r w:rsidRPr="00446103">
        <w:rPr>
          <w:rFonts w:ascii="Book Antiqua" w:hAnsi="Book Antiqua" w:cs="宋体"/>
          <w:sz w:val="24"/>
          <w:szCs w:val="24"/>
          <w:lang w:eastAsia="zh-CN"/>
        </w:rPr>
        <w:t>: 1748-156, 1748-156, [PMID: 22399535 DOI: 10.1161/CIRCULATIONAHA.111.075929]</w:t>
      </w:r>
    </w:p>
    <w:p w14:paraId="2846C1A6"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40 </w:t>
      </w:r>
      <w:r w:rsidRPr="00446103">
        <w:rPr>
          <w:rFonts w:ascii="Book Antiqua" w:hAnsi="Book Antiqua" w:cs="宋体"/>
          <w:b/>
          <w:bCs/>
          <w:sz w:val="24"/>
          <w:szCs w:val="24"/>
          <w:lang w:eastAsia="zh-CN"/>
        </w:rPr>
        <w:t>Shah AS</w:t>
      </w:r>
      <w:r w:rsidRPr="00446103">
        <w:rPr>
          <w:rFonts w:ascii="Book Antiqua" w:hAnsi="Book Antiqua" w:cs="宋体"/>
          <w:sz w:val="24"/>
          <w:szCs w:val="24"/>
          <w:lang w:eastAsia="zh-CN"/>
        </w:rPr>
        <w:t xml:space="preserve">, Griffiths M, Lee KK, McAllister DA, Hunter AL, Ferry AV, Cruikshank A, Reid A, </w:t>
      </w:r>
      <w:proofErr w:type="spellStart"/>
      <w:r w:rsidRPr="00446103">
        <w:rPr>
          <w:rFonts w:ascii="Book Antiqua" w:hAnsi="Book Antiqua" w:cs="宋体"/>
          <w:sz w:val="24"/>
          <w:szCs w:val="24"/>
          <w:lang w:eastAsia="zh-CN"/>
        </w:rPr>
        <w:t>Stoddart</w:t>
      </w:r>
      <w:proofErr w:type="spellEnd"/>
      <w:r w:rsidRPr="00446103">
        <w:rPr>
          <w:rFonts w:ascii="Book Antiqua" w:hAnsi="Book Antiqua" w:cs="宋体"/>
          <w:sz w:val="24"/>
          <w:szCs w:val="24"/>
          <w:lang w:eastAsia="zh-CN"/>
        </w:rPr>
        <w:t xml:space="preserve"> M, Strachan F, Walker S, </w:t>
      </w:r>
      <w:proofErr w:type="spellStart"/>
      <w:r w:rsidRPr="00446103">
        <w:rPr>
          <w:rFonts w:ascii="Book Antiqua" w:hAnsi="Book Antiqua" w:cs="宋体"/>
          <w:sz w:val="24"/>
          <w:szCs w:val="24"/>
          <w:lang w:eastAsia="zh-CN"/>
        </w:rPr>
        <w:t>Collinson</w:t>
      </w:r>
      <w:proofErr w:type="spellEnd"/>
      <w:r w:rsidRPr="00446103">
        <w:rPr>
          <w:rFonts w:ascii="Book Antiqua" w:hAnsi="Book Antiqua" w:cs="宋体"/>
          <w:sz w:val="24"/>
          <w:szCs w:val="24"/>
          <w:lang w:eastAsia="zh-CN"/>
        </w:rPr>
        <w:t xml:space="preserve"> PO, Apple FS, Gray AJ, Fox KA, Newby DE, Mills NL. High sensitivity cardiac troponin and the under-diagnosis of myocardial infarction in women: prospective cohort study. </w:t>
      </w:r>
      <w:r w:rsidRPr="00446103">
        <w:rPr>
          <w:rFonts w:ascii="Book Antiqua" w:hAnsi="Book Antiqua" w:cs="宋体"/>
          <w:i/>
          <w:iCs/>
          <w:sz w:val="24"/>
          <w:szCs w:val="24"/>
          <w:lang w:eastAsia="zh-CN"/>
        </w:rPr>
        <w:t>BMJ</w:t>
      </w:r>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350</w:t>
      </w:r>
      <w:r w:rsidRPr="00446103">
        <w:rPr>
          <w:rFonts w:ascii="Book Antiqua" w:hAnsi="Book Antiqua" w:cs="宋体"/>
          <w:sz w:val="24"/>
          <w:szCs w:val="24"/>
          <w:lang w:eastAsia="zh-CN"/>
        </w:rPr>
        <w:t>: g7873 [PMID: 25609052 DOI: 10.1136/bmj.g7873]</w:t>
      </w:r>
    </w:p>
    <w:p w14:paraId="3D7FD71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41 </w:t>
      </w:r>
      <w:r w:rsidRPr="00446103">
        <w:rPr>
          <w:rFonts w:ascii="Book Antiqua" w:hAnsi="Book Antiqua" w:cs="宋体"/>
          <w:b/>
          <w:bCs/>
          <w:sz w:val="24"/>
          <w:szCs w:val="24"/>
          <w:lang w:eastAsia="zh-CN"/>
        </w:rPr>
        <w:t>Lo MY</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Bonthala</w:t>
      </w:r>
      <w:proofErr w:type="spellEnd"/>
      <w:r w:rsidRPr="00446103">
        <w:rPr>
          <w:rFonts w:ascii="Book Antiqua" w:hAnsi="Book Antiqua" w:cs="宋体"/>
          <w:sz w:val="24"/>
          <w:szCs w:val="24"/>
          <w:lang w:eastAsia="zh-CN"/>
        </w:rPr>
        <w:t xml:space="preserve"> N, </w:t>
      </w:r>
      <w:proofErr w:type="spellStart"/>
      <w:r w:rsidRPr="00446103">
        <w:rPr>
          <w:rFonts w:ascii="Book Antiqua" w:hAnsi="Book Antiqua" w:cs="宋体"/>
          <w:sz w:val="24"/>
          <w:szCs w:val="24"/>
          <w:lang w:eastAsia="zh-CN"/>
        </w:rPr>
        <w:t>Holper</w:t>
      </w:r>
      <w:proofErr w:type="spellEnd"/>
      <w:r w:rsidRPr="00446103">
        <w:rPr>
          <w:rFonts w:ascii="Book Antiqua" w:hAnsi="Book Antiqua" w:cs="宋体"/>
          <w:sz w:val="24"/>
          <w:szCs w:val="24"/>
          <w:lang w:eastAsia="zh-CN"/>
        </w:rPr>
        <w:t xml:space="preserve"> EM, Banks K, Murphy SA, McGuire DK, de </w:t>
      </w:r>
      <w:proofErr w:type="spellStart"/>
      <w:r w:rsidRPr="00446103">
        <w:rPr>
          <w:rFonts w:ascii="Book Antiqua" w:hAnsi="Book Antiqua" w:cs="宋体"/>
          <w:sz w:val="24"/>
          <w:szCs w:val="24"/>
          <w:lang w:eastAsia="zh-CN"/>
        </w:rPr>
        <w:t>Lemos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Khera</w:t>
      </w:r>
      <w:proofErr w:type="spellEnd"/>
      <w:r w:rsidRPr="00446103">
        <w:rPr>
          <w:rFonts w:ascii="Book Antiqua" w:hAnsi="Book Antiqua" w:cs="宋体"/>
          <w:sz w:val="24"/>
          <w:szCs w:val="24"/>
          <w:lang w:eastAsia="zh-CN"/>
        </w:rPr>
        <w:t xml:space="preserve"> A. </w:t>
      </w:r>
      <w:proofErr w:type="gramStart"/>
      <w:r w:rsidRPr="00446103">
        <w:rPr>
          <w:rFonts w:ascii="Book Antiqua" w:hAnsi="Book Antiqua" w:cs="宋体"/>
          <w:sz w:val="24"/>
          <w:szCs w:val="24"/>
          <w:lang w:eastAsia="zh-CN"/>
        </w:rPr>
        <w:t>A risk score for predicting coronary artery disease in women with angina pectoris and abnormal stress test finding.</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111</w:t>
      </w:r>
      <w:r w:rsidRPr="00446103">
        <w:rPr>
          <w:rFonts w:ascii="Book Antiqua" w:hAnsi="Book Antiqua" w:cs="宋体"/>
          <w:sz w:val="24"/>
          <w:szCs w:val="24"/>
          <w:lang w:eastAsia="zh-CN"/>
        </w:rPr>
        <w:t>: 781-785 [PMID: 23273531 DOI: 10.1016/j.amjcard.2012.11.043]</w:t>
      </w:r>
    </w:p>
    <w:p w14:paraId="6C6A983D"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42 </w:t>
      </w:r>
      <w:r w:rsidRPr="00446103">
        <w:rPr>
          <w:rFonts w:ascii="Book Antiqua" w:hAnsi="Book Antiqua" w:cs="宋体"/>
          <w:b/>
          <w:bCs/>
          <w:sz w:val="24"/>
          <w:szCs w:val="24"/>
          <w:lang w:eastAsia="zh-CN"/>
        </w:rPr>
        <w:t>Singh JA</w:t>
      </w:r>
      <w:r w:rsidRPr="00446103">
        <w:rPr>
          <w:rFonts w:ascii="Book Antiqua" w:hAnsi="Book Antiqua" w:cs="宋体"/>
          <w:sz w:val="24"/>
          <w:szCs w:val="24"/>
          <w:lang w:eastAsia="zh-CN"/>
        </w:rPr>
        <w:t xml:space="preserve">, Lu X, Ibrahim S, Cram P. Trends in and disparities for acute myocardial infarction: an analysis of Medicare claims data from 1992 to 2010. </w:t>
      </w:r>
      <w:r w:rsidRPr="00446103">
        <w:rPr>
          <w:rFonts w:ascii="Book Antiqua" w:hAnsi="Book Antiqua" w:cs="宋体"/>
          <w:i/>
          <w:iCs/>
          <w:sz w:val="24"/>
          <w:szCs w:val="24"/>
          <w:lang w:eastAsia="zh-CN"/>
        </w:rPr>
        <w:t>BMC Med</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12</w:t>
      </w:r>
      <w:r w:rsidRPr="00446103">
        <w:rPr>
          <w:rFonts w:ascii="Book Antiqua" w:hAnsi="Book Antiqua" w:cs="宋体"/>
          <w:sz w:val="24"/>
          <w:szCs w:val="24"/>
          <w:lang w:eastAsia="zh-CN"/>
        </w:rPr>
        <w:t>: 190 [PMID: 25341547 DOI: 10.1186/s12916-014-0190-6]</w:t>
      </w:r>
    </w:p>
    <w:p w14:paraId="505F6009"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43 </w:t>
      </w:r>
      <w:r w:rsidRPr="00446103">
        <w:rPr>
          <w:rFonts w:ascii="Book Antiqua" w:hAnsi="Book Antiqua" w:cs="宋体"/>
          <w:b/>
          <w:bCs/>
          <w:sz w:val="24"/>
          <w:szCs w:val="24"/>
          <w:lang w:eastAsia="zh-CN"/>
        </w:rPr>
        <w:t>Nguyen HL</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Saczynski</w:t>
      </w:r>
      <w:proofErr w:type="spellEnd"/>
      <w:r w:rsidRPr="00446103">
        <w:rPr>
          <w:rFonts w:ascii="Book Antiqua" w:hAnsi="Book Antiqua" w:cs="宋体"/>
          <w:sz w:val="24"/>
          <w:szCs w:val="24"/>
          <w:lang w:eastAsia="zh-CN"/>
        </w:rPr>
        <w:t xml:space="preserve"> JS, Gore JM, Goldberg RJ.</w:t>
      </w:r>
      <w:proofErr w:type="gramEnd"/>
      <w:r w:rsidRPr="00446103">
        <w:rPr>
          <w:rFonts w:ascii="Book Antiqua" w:hAnsi="Book Antiqua" w:cs="宋体"/>
          <w:sz w:val="24"/>
          <w:szCs w:val="24"/>
          <w:lang w:eastAsia="zh-CN"/>
        </w:rPr>
        <w:t xml:space="preserve"> Age and sex differences in duration of </w:t>
      </w:r>
      <w:proofErr w:type="spellStart"/>
      <w:r w:rsidRPr="00446103">
        <w:rPr>
          <w:rFonts w:ascii="Book Antiqua" w:hAnsi="Book Antiqua" w:cs="宋体"/>
          <w:sz w:val="24"/>
          <w:szCs w:val="24"/>
          <w:lang w:eastAsia="zh-CN"/>
        </w:rPr>
        <w:t>prehospital</w:t>
      </w:r>
      <w:proofErr w:type="spellEnd"/>
      <w:r w:rsidRPr="00446103">
        <w:rPr>
          <w:rFonts w:ascii="Book Antiqua" w:hAnsi="Book Antiqua" w:cs="宋体"/>
          <w:sz w:val="24"/>
          <w:szCs w:val="24"/>
          <w:lang w:eastAsia="zh-CN"/>
        </w:rPr>
        <w:t xml:space="preserve"> delay in patients with acute myocardial infarction: a systematic review. </w:t>
      </w:r>
      <w:proofErr w:type="spellStart"/>
      <w:r w:rsidRPr="00446103">
        <w:rPr>
          <w:rFonts w:ascii="Book Antiqua" w:hAnsi="Book Antiqua" w:cs="宋体"/>
          <w:i/>
          <w:iCs/>
          <w:sz w:val="24"/>
          <w:szCs w:val="24"/>
          <w:lang w:eastAsia="zh-CN"/>
        </w:rPr>
        <w:t>Circ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Qual</w:t>
      </w:r>
      <w:proofErr w:type="spellEnd"/>
      <w:r w:rsidRPr="00446103">
        <w:rPr>
          <w:rFonts w:ascii="Book Antiqua" w:hAnsi="Book Antiqua" w:cs="宋体"/>
          <w:i/>
          <w:iCs/>
          <w:sz w:val="24"/>
          <w:szCs w:val="24"/>
          <w:lang w:eastAsia="zh-CN"/>
        </w:rPr>
        <w:t xml:space="preserve"> Outcomes</w:t>
      </w:r>
      <w:r w:rsidRPr="00446103">
        <w:rPr>
          <w:rFonts w:ascii="Book Antiqua" w:hAnsi="Book Antiqua" w:cs="宋体"/>
          <w:sz w:val="24"/>
          <w:szCs w:val="24"/>
          <w:lang w:eastAsia="zh-CN"/>
        </w:rPr>
        <w:t xml:space="preserve"> 2010;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 82-92 [PMID: 20123674 DOI: 10.1161/CIRCOUTCOMES.109.884361]</w:t>
      </w:r>
    </w:p>
    <w:p w14:paraId="75F4071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44 </w:t>
      </w:r>
      <w:r w:rsidRPr="00446103">
        <w:rPr>
          <w:rFonts w:ascii="Book Antiqua" w:hAnsi="Book Antiqua" w:cs="宋体"/>
          <w:b/>
          <w:bCs/>
          <w:sz w:val="24"/>
          <w:szCs w:val="24"/>
          <w:lang w:eastAsia="zh-CN"/>
        </w:rPr>
        <w:t>Yu J</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Mehran</w:t>
      </w:r>
      <w:proofErr w:type="spellEnd"/>
      <w:r w:rsidRPr="00446103">
        <w:rPr>
          <w:rFonts w:ascii="Book Antiqua" w:hAnsi="Book Antiqua" w:cs="宋体"/>
          <w:sz w:val="24"/>
          <w:szCs w:val="24"/>
          <w:lang w:eastAsia="zh-CN"/>
        </w:rPr>
        <w:t xml:space="preserve"> R, </w:t>
      </w:r>
      <w:proofErr w:type="spellStart"/>
      <w:r w:rsidRPr="00446103">
        <w:rPr>
          <w:rFonts w:ascii="Book Antiqua" w:hAnsi="Book Antiqua" w:cs="宋体"/>
          <w:sz w:val="24"/>
          <w:szCs w:val="24"/>
          <w:lang w:eastAsia="zh-CN"/>
        </w:rPr>
        <w:t>Grinfeld</w:t>
      </w:r>
      <w:proofErr w:type="spellEnd"/>
      <w:r w:rsidRPr="00446103">
        <w:rPr>
          <w:rFonts w:ascii="Book Antiqua" w:hAnsi="Book Antiqua" w:cs="宋体"/>
          <w:sz w:val="24"/>
          <w:szCs w:val="24"/>
          <w:lang w:eastAsia="zh-CN"/>
        </w:rPr>
        <w:t xml:space="preserve"> L, </w:t>
      </w:r>
      <w:proofErr w:type="spellStart"/>
      <w:r w:rsidRPr="00446103">
        <w:rPr>
          <w:rFonts w:ascii="Book Antiqua" w:hAnsi="Book Antiqua" w:cs="宋体"/>
          <w:sz w:val="24"/>
          <w:szCs w:val="24"/>
          <w:lang w:eastAsia="zh-CN"/>
        </w:rPr>
        <w:t>Xu</w:t>
      </w:r>
      <w:proofErr w:type="spellEnd"/>
      <w:r w:rsidRPr="00446103">
        <w:rPr>
          <w:rFonts w:ascii="Book Antiqua" w:hAnsi="Book Antiqua" w:cs="宋体"/>
          <w:sz w:val="24"/>
          <w:szCs w:val="24"/>
          <w:lang w:eastAsia="zh-CN"/>
        </w:rPr>
        <w:t xml:space="preserve"> K, </w:t>
      </w:r>
      <w:proofErr w:type="spellStart"/>
      <w:r w:rsidRPr="00446103">
        <w:rPr>
          <w:rFonts w:ascii="Book Antiqua" w:hAnsi="Book Antiqua" w:cs="宋体"/>
          <w:sz w:val="24"/>
          <w:szCs w:val="24"/>
          <w:lang w:eastAsia="zh-CN"/>
        </w:rPr>
        <w:t>Nikolsky</w:t>
      </w:r>
      <w:proofErr w:type="spellEnd"/>
      <w:r w:rsidRPr="00446103">
        <w:rPr>
          <w:rFonts w:ascii="Book Antiqua" w:hAnsi="Book Antiqua" w:cs="宋体"/>
          <w:sz w:val="24"/>
          <w:szCs w:val="24"/>
          <w:lang w:eastAsia="zh-CN"/>
        </w:rPr>
        <w:t xml:space="preserve"> E, </w:t>
      </w:r>
      <w:proofErr w:type="spellStart"/>
      <w:r w:rsidRPr="00446103">
        <w:rPr>
          <w:rFonts w:ascii="Book Antiqua" w:hAnsi="Book Antiqua" w:cs="宋体"/>
          <w:sz w:val="24"/>
          <w:szCs w:val="24"/>
          <w:lang w:eastAsia="zh-CN"/>
        </w:rPr>
        <w:t>Brodie</w:t>
      </w:r>
      <w:proofErr w:type="spellEnd"/>
      <w:r w:rsidRPr="00446103">
        <w:rPr>
          <w:rFonts w:ascii="Book Antiqua" w:hAnsi="Book Antiqua" w:cs="宋体"/>
          <w:sz w:val="24"/>
          <w:szCs w:val="24"/>
          <w:lang w:eastAsia="zh-CN"/>
        </w:rPr>
        <w:t xml:space="preserve"> BR, </w:t>
      </w:r>
      <w:proofErr w:type="spellStart"/>
      <w:r w:rsidRPr="00446103">
        <w:rPr>
          <w:rFonts w:ascii="Book Antiqua" w:hAnsi="Book Antiqua" w:cs="宋体"/>
          <w:sz w:val="24"/>
          <w:szCs w:val="24"/>
          <w:lang w:eastAsia="zh-CN"/>
        </w:rPr>
        <w:t>Witzenbichler</w:t>
      </w:r>
      <w:proofErr w:type="spellEnd"/>
      <w:r w:rsidRPr="00446103">
        <w:rPr>
          <w:rFonts w:ascii="Book Antiqua" w:hAnsi="Book Antiqua" w:cs="宋体"/>
          <w:sz w:val="24"/>
          <w:szCs w:val="24"/>
          <w:lang w:eastAsia="zh-CN"/>
        </w:rPr>
        <w:t xml:space="preserve"> B, </w:t>
      </w:r>
      <w:proofErr w:type="spellStart"/>
      <w:r w:rsidRPr="00446103">
        <w:rPr>
          <w:rFonts w:ascii="Book Antiqua" w:hAnsi="Book Antiqua" w:cs="宋体"/>
          <w:sz w:val="24"/>
          <w:szCs w:val="24"/>
          <w:lang w:eastAsia="zh-CN"/>
        </w:rPr>
        <w:t>Kornowski</w:t>
      </w:r>
      <w:proofErr w:type="spellEnd"/>
      <w:r w:rsidRPr="00446103">
        <w:rPr>
          <w:rFonts w:ascii="Book Antiqua" w:hAnsi="Book Antiqua" w:cs="宋体"/>
          <w:sz w:val="24"/>
          <w:szCs w:val="24"/>
          <w:lang w:eastAsia="zh-CN"/>
        </w:rPr>
        <w:t xml:space="preserve"> R, </w:t>
      </w:r>
      <w:proofErr w:type="spellStart"/>
      <w:r w:rsidRPr="00446103">
        <w:rPr>
          <w:rFonts w:ascii="Book Antiqua" w:hAnsi="Book Antiqua" w:cs="宋体"/>
          <w:sz w:val="24"/>
          <w:szCs w:val="24"/>
          <w:lang w:eastAsia="zh-CN"/>
        </w:rPr>
        <w:t>Dangas</w:t>
      </w:r>
      <w:proofErr w:type="spellEnd"/>
      <w:r w:rsidRPr="00446103">
        <w:rPr>
          <w:rFonts w:ascii="Book Antiqua" w:hAnsi="Book Antiqua" w:cs="宋体"/>
          <w:sz w:val="24"/>
          <w:szCs w:val="24"/>
          <w:lang w:eastAsia="zh-CN"/>
        </w:rPr>
        <w:t xml:space="preserve"> GD, Lansky AJ, Stone GW. Sex-based differences in bleeding and long term adverse events after percutaneous coronary intervention for acute myocardial </w:t>
      </w:r>
      <w:r w:rsidRPr="00446103">
        <w:rPr>
          <w:rFonts w:ascii="Book Antiqua" w:hAnsi="Book Antiqua" w:cs="宋体"/>
          <w:sz w:val="24"/>
          <w:szCs w:val="24"/>
          <w:lang w:eastAsia="zh-CN"/>
        </w:rPr>
        <w:lastRenderedPageBreak/>
        <w:t xml:space="preserve">infarction: three year results from the HORIZONS-AMI trial. </w:t>
      </w:r>
      <w:r w:rsidRPr="00446103">
        <w:rPr>
          <w:rFonts w:ascii="Book Antiqua" w:hAnsi="Book Antiqua" w:cs="宋体"/>
          <w:i/>
          <w:iCs/>
          <w:sz w:val="24"/>
          <w:szCs w:val="24"/>
          <w:lang w:eastAsia="zh-CN"/>
        </w:rPr>
        <w:t xml:space="preserve">Catheter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Interv</w:t>
      </w:r>
      <w:proofErr w:type="spellEnd"/>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85</w:t>
      </w:r>
      <w:r w:rsidRPr="00446103">
        <w:rPr>
          <w:rFonts w:ascii="Book Antiqua" w:hAnsi="Book Antiqua" w:cs="宋体"/>
          <w:sz w:val="24"/>
          <w:szCs w:val="24"/>
          <w:lang w:eastAsia="zh-CN"/>
        </w:rPr>
        <w:t>: 359-368 [PMID: 25115966 DOI: 10.1002/ccd.25630]</w:t>
      </w:r>
    </w:p>
    <w:p w14:paraId="2DC1FF8A"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45 </w:t>
      </w:r>
      <w:r w:rsidRPr="00446103">
        <w:rPr>
          <w:rFonts w:ascii="Book Antiqua" w:hAnsi="Book Antiqua" w:cs="宋体"/>
          <w:b/>
          <w:bCs/>
          <w:sz w:val="24"/>
          <w:szCs w:val="24"/>
          <w:lang w:eastAsia="zh-CN"/>
        </w:rPr>
        <w:t>Dreyer RP</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Beltrame</w:t>
      </w:r>
      <w:proofErr w:type="spellEnd"/>
      <w:r w:rsidRPr="00446103">
        <w:rPr>
          <w:rFonts w:ascii="Book Antiqua" w:hAnsi="Book Antiqua" w:cs="宋体"/>
          <w:sz w:val="24"/>
          <w:szCs w:val="24"/>
          <w:lang w:eastAsia="zh-CN"/>
        </w:rPr>
        <w:t xml:space="preserve"> JF, </w:t>
      </w:r>
      <w:proofErr w:type="spellStart"/>
      <w:r w:rsidRPr="00446103">
        <w:rPr>
          <w:rFonts w:ascii="Book Antiqua" w:hAnsi="Book Antiqua" w:cs="宋体"/>
          <w:sz w:val="24"/>
          <w:szCs w:val="24"/>
          <w:lang w:eastAsia="zh-CN"/>
        </w:rPr>
        <w:t>Tavella</w:t>
      </w:r>
      <w:proofErr w:type="spellEnd"/>
      <w:r w:rsidRPr="00446103">
        <w:rPr>
          <w:rFonts w:ascii="Book Antiqua" w:hAnsi="Book Antiqua" w:cs="宋体"/>
          <w:sz w:val="24"/>
          <w:szCs w:val="24"/>
          <w:lang w:eastAsia="zh-CN"/>
        </w:rPr>
        <w:t xml:space="preserve"> R, Air T, Hoffmann B, </w:t>
      </w:r>
      <w:proofErr w:type="spellStart"/>
      <w:r w:rsidRPr="00446103">
        <w:rPr>
          <w:rFonts w:ascii="Book Antiqua" w:hAnsi="Book Antiqua" w:cs="宋体"/>
          <w:sz w:val="24"/>
          <w:szCs w:val="24"/>
          <w:lang w:eastAsia="zh-CN"/>
        </w:rPr>
        <w:t>Pati</w:t>
      </w:r>
      <w:proofErr w:type="spellEnd"/>
      <w:r w:rsidRPr="00446103">
        <w:rPr>
          <w:rFonts w:ascii="Book Antiqua" w:hAnsi="Book Antiqua" w:cs="宋体"/>
          <w:sz w:val="24"/>
          <w:szCs w:val="24"/>
          <w:lang w:eastAsia="zh-CN"/>
        </w:rPr>
        <w:t xml:space="preserve"> PK, Di Fiore D, </w:t>
      </w:r>
      <w:proofErr w:type="spellStart"/>
      <w:r w:rsidRPr="00446103">
        <w:rPr>
          <w:rFonts w:ascii="Book Antiqua" w:hAnsi="Book Antiqua" w:cs="宋体"/>
          <w:sz w:val="24"/>
          <w:szCs w:val="24"/>
          <w:lang w:eastAsia="zh-CN"/>
        </w:rPr>
        <w:t>Arstall</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Zeitz</w:t>
      </w:r>
      <w:proofErr w:type="spellEnd"/>
      <w:r w:rsidRPr="00446103">
        <w:rPr>
          <w:rFonts w:ascii="Book Antiqua" w:hAnsi="Book Antiqua" w:cs="宋体"/>
          <w:sz w:val="24"/>
          <w:szCs w:val="24"/>
          <w:lang w:eastAsia="zh-CN"/>
        </w:rPr>
        <w:t xml:space="preserve"> C. Evaluation of gender differences in Door-to-Balloon time in ST-elevation myocardial infarction. </w:t>
      </w:r>
      <w:r w:rsidRPr="00446103">
        <w:rPr>
          <w:rFonts w:ascii="Book Antiqua" w:hAnsi="Book Antiqua" w:cs="宋体"/>
          <w:i/>
          <w:iCs/>
          <w:sz w:val="24"/>
          <w:szCs w:val="24"/>
          <w:lang w:eastAsia="zh-CN"/>
        </w:rPr>
        <w:t xml:space="preserve">Heart Lung </w:t>
      </w:r>
      <w:proofErr w:type="spellStart"/>
      <w:r w:rsidRPr="00446103">
        <w:rPr>
          <w:rFonts w:ascii="Book Antiqua" w:hAnsi="Book Antiqua" w:cs="宋体"/>
          <w:i/>
          <w:iCs/>
          <w:sz w:val="24"/>
          <w:szCs w:val="24"/>
          <w:lang w:eastAsia="zh-CN"/>
        </w:rPr>
        <w:t>Circ</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22</w:t>
      </w:r>
      <w:r w:rsidRPr="00446103">
        <w:rPr>
          <w:rFonts w:ascii="Book Antiqua" w:hAnsi="Book Antiqua" w:cs="宋体"/>
          <w:sz w:val="24"/>
          <w:szCs w:val="24"/>
          <w:lang w:eastAsia="zh-CN"/>
        </w:rPr>
        <w:t>: 861-869 [PMID: 23628331 DOI: 10.1016/j.hlc.2013.03.078]</w:t>
      </w:r>
    </w:p>
    <w:p w14:paraId="06750B8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46 </w:t>
      </w:r>
      <w:r w:rsidRPr="00446103">
        <w:rPr>
          <w:rFonts w:ascii="Book Antiqua" w:hAnsi="Book Antiqua" w:cs="宋体"/>
          <w:b/>
          <w:bCs/>
          <w:sz w:val="24"/>
          <w:szCs w:val="24"/>
          <w:lang w:eastAsia="zh-CN"/>
        </w:rPr>
        <w:t>Pelletier R</w:t>
      </w:r>
      <w:r w:rsidRPr="00446103">
        <w:rPr>
          <w:rFonts w:ascii="Book Antiqua" w:hAnsi="Book Antiqua" w:cs="宋体"/>
          <w:sz w:val="24"/>
          <w:szCs w:val="24"/>
          <w:lang w:eastAsia="zh-CN"/>
        </w:rPr>
        <w:t xml:space="preserve">, Humphries KH, </w:t>
      </w:r>
      <w:proofErr w:type="spellStart"/>
      <w:r w:rsidRPr="00446103">
        <w:rPr>
          <w:rFonts w:ascii="Book Antiqua" w:hAnsi="Book Antiqua" w:cs="宋体"/>
          <w:sz w:val="24"/>
          <w:szCs w:val="24"/>
          <w:lang w:eastAsia="zh-CN"/>
        </w:rPr>
        <w:t>Shimony</w:t>
      </w:r>
      <w:proofErr w:type="spellEnd"/>
      <w:r w:rsidRPr="00446103">
        <w:rPr>
          <w:rFonts w:ascii="Book Antiqua" w:hAnsi="Book Antiqua" w:cs="宋体"/>
          <w:sz w:val="24"/>
          <w:szCs w:val="24"/>
          <w:lang w:eastAsia="zh-CN"/>
        </w:rPr>
        <w:t xml:space="preserve"> A, Bacon SL, Lavoie KL, Rabi D, Karp I, </w:t>
      </w:r>
      <w:proofErr w:type="spellStart"/>
      <w:r w:rsidRPr="00446103">
        <w:rPr>
          <w:rFonts w:ascii="Book Antiqua" w:hAnsi="Book Antiqua" w:cs="宋体"/>
          <w:sz w:val="24"/>
          <w:szCs w:val="24"/>
          <w:lang w:eastAsia="zh-CN"/>
        </w:rPr>
        <w:t>Tsadok</w:t>
      </w:r>
      <w:proofErr w:type="spellEnd"/>
      <w:r w:rsidRPr="00446103">
        <w:rPr>
          <w:rFonts w:ascii="Book Antiqua" w:hAnsi="Book Antiqua" w:cs="宋体"/>
          <w:sz w:val="24"/>
          <w:szCs w:val="24"/>
          <w:lang w:eastAsia="zh-CN"/>
        </w:rPr>
        <w:t xml:space="preserve"> MA, </w:t>
      </w:r>
      <w:proofErr w:type="spellStart"/>
      <w:r w:rsidRPr="00446103">
        <w:rPr>
          <w:rFonts w:ascii="Book Antiqua" w:hAnsi="Book Antiqua" w:cs="宋体"/>
          <w:sz w:val="24"/>
          <w:szCs w:val="24"/>
          <w:lang w:eastAsia="zh-CN"/>
        </w:rPr>
        <w:t>Pilote</w:t>
      </w:r>
      <w:proofErr w:type="spellEnd"/>
      <w:r w:rsidRPr="00446103">
        <w:rPr>
          <w:rFonts w:ascii="Book Antiqua" w:hAnsi="Book Antiqua" w:cs="宋体"/>
          <w:sz w:val="24"/>
          <w:szCs w:val="24"/>
          <w:lang w:eastAsia="zh-CN"/>
        </w:rPr>
        <w:t xml:space="preserve"> L. Sex-related differences in access to care among patients with premature acute coronary syndrome. </w:t>
      </w:r>
      <w:r w:rsidRPr="00446103">
        <w:rPr>
          <w:rFonts w:ascii="Book Antiqua" w:hAnsi="Book Antiqua" w:cs="宋体"/>
          <w:i/>
          <w:iCs/>
          <w:sz w:val="24"/>
          <w:szCs w:val="24"/>
          <w:lang w:eastAsia="zh-CN"/>
        </w:rPr>
        <w:t>CMAJ</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186</w:t>
      </w:r>
      <w:r w:rsidRPr="00446103">
        <w:rPr>
          <w:rFonts w:ascii="Book Antiqua" w:hAnsi="Book Antiqua" w:cs="宋体"/>
          <w:sz w:val="24"/>
          <w:szCs w:val="24"/>
          <w:lang w:eastAsia="zh-CN"/>
        </w:rPr>
        <w:t>: 497-504 [PMID: 24638026 DOI: 10.1503/cmaj.131450]</w:t>
      </w:r>
    </w:p>
    <w:p w14:paraId="53471A7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47 </w:t>
      </w:r>
      <w:r w:rsidRPr="00446103">
        <w:rPr>
          <w:rFonts w:ascii="Book Antiqua" w:hAnsi="Book Antiqua" w:cs="宋体"/>
          <w:b/>
          <w:bCs/>
          <w:sz w:val="24"/>
          <w:szCs w:val="24"/>
          <w:lang w:eastAsia="zh-CN"/>
        </w:rPr>
        <w:t>Bangalore S</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Fonarow</w:t>
      </w:r>
      <w:proofErr w:type="spellEnd"/>
      <w:r w:rsidRPr="00446103">
        <w:rPr>
          <w:rFonts w:ascii="Book Antiqua" w:hAnsi="Book Antiqua" w:cs="宋体"/>
          <w:sz w:val="24"/>
          <w:szCs w:val="24"/>
          <w:lang w:eastAsia="zh-CN"/>
        </w:rPr>
        <w:t xml:space="preserve"> GC, Peterson ED, </w:t>
      </w:r>
      <w:proofErr w:type="spellStart"/>
      <w:r w:rsidRPr="00446103">
        <w:rPr>
          <w:rFonts w:ascii="Book Antiqua" w:hAnsi="Book Antiqua" w:cs="宋体"/>
          <w:sz w:val="24"/>
          <w:szCs w:val="24"/>
          <w:lang w:eastAsia="zh-CN"/>
        </w:rPr>
        <w:t>Hellkamp</w:t>
      </w:r>
      <w:proofErr w:type="spellEnd"/>
      <w:r w:rsidRPr="00446103">
        <w:rPr>
          <w:rFonts w:ascii="Book Antiqua" w:hAnsi="Book Antiqua" w:cs="宋体"/>
          <w:sz w:val="24"/>
          <w:szCs w:val="24"/>
          <w:lang w:eastAsia="zh-CN"/>
        </w:rPr>
        <w:t xml:space="preserve"> AS, Hernandez AF, </w:t>
      </w:r>
      <w:proofErr w:type="spellStart"/>
      <w:r w:rsidRPr="00446103">
        <w:rPr>
          <w:rFonts w:ascii="Book Antiqua" w:hAnsi="Book Antiqua" w:cs="宋体"/>
          <w:sz w:val="24"/>
          <w:szCs w:val="24"/>
          <w:lang w:eastAsia="zh-CN"/>
        </w:rPr>
        <w:t>Laskey</w:t>
      </w:r>
      <w:proofErr w:type="spellEnd"/>
      <w:r w:rsidRPr="00446103">
        <w:rPr>
          <w:rFonts w:ascii="Book Antiqua" w:hAnsi="Book Antiqua" w:cs="宋体"/>
          <w:sz w:val="24"/>
          <w:szCs w:val="24"/>
          <w:lang w:eastAsia="zh-CN"/>
        </w:rPr>
        <w:t xml:space="preserve"> W, Peacock WF, Cannon CP, </w:t>
      </w:r>
      <w:proofErr w:type="spellStart"/>
      <w:r w:rsidRPr="00446103">
        <w:rPr>
          <w:rFonts w:ascii="Book Antiqua" w:hAnsi="Book Antiqua" w:cs="宋体"/>
          <w:sz w:val="24"/>
          <w:szCs w:val="24"/>
          <w:lang w:eastAsia="zh-CN"/>
        </w:rPr>
        <w:t>Schwamm</w:t>
      </w:r>
      <w:proofErr w:type="spellEnd"/>
      <w:r w:rsidRPr="00446103">
        <w:rPr>
          <w:rFonts w:ascii="Book Antiqua" w:hAnsi="Book Antiqua" w:cs="宋体"/>
          <w:sz w:val="24"/>
          <w:szCs w:val="24"/>
          <w:lang w:eastAsia="zh-CN"/>
        </w:rPr>
        <w:t xml:space="preserve"> LH, Bhatt DL. </w:t>
      </w:r>
      <w:proofErr w:type="gramStart"/>
      <w:r w:rsidRPr="00446103">
        <w:rPr>
          <w:rFonts w:ascii="Book Antiqua" w:hAnsi="Book Antiqua" w:cs="宋体"/>
          <w:sz w:val="24"/>
          <w:szCs w:val="24"/>
          <w:lang w:eastAsia="zh-CN"/>
        </w:rPr>
        <w:t>Age and gender differences in quality of care and outcomes for patients with ST-segment elevation myocardial infarction.</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Am J Med</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125</w:t>
      </w:r>
      <w:r w:rsidRPr="00446103">
        <w:rPr>
          <w:rFonts w:ascii="Book Antiqua" w:hAnsi="Book Antiqua" w:cs="宋体"/>
          <w:sz w:val="24"/>
          <w:szCs w:val="24"/>
          <w:lang w:eastAsia="zh-CN"/>
        </w:rPr>
        <w:t>: 1000-1009 [PMID: 22748404 DOI: 10.1016/j.amjmed.2011.11.016]</w:t>
      </w:r>
    </w:p>
    <w:p w14:paraId="69CE654C"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48 </w:t>
      </w:r>
      <w:proofErr w:type="spellStart"/>
      <w:r w:rsidRPr="00446103">
        <w:rPr>
          <w:rFonts w:ascii="Book Antiqua" w:hAnsi="Book Antiqua" w:cs="宋体"/>
          <w:b/>
          <w:bCs/>
          <w:sz w:val="24"/>
          <w:szCs w:val="24"/>
          <w:lang w:eastAsia="zh-CN"/>
        </w:rPr>
        <w:t>Virani</w:t>
      </w:r>
      <w:proofErr w:type="spellEnd"/>
      <w:r w:rsidRPr="00446103">
        <w:rPr>
          <w:rFonts w:ascii="Book Antiqua" w:hAnsi="Book Antiqua" w:cs="宋体"/>
          <w:b/>
          <w:bCs/>
          <w:sz w:val="24"/>
          <w:szCs w:val="24"/>
          <w:lang w:eastAsia="zh-CN"/>
        </w:rPr>
        <w:t xml:space="preserve"> SS</w:t>
      </w:r>
      <w:r w:rsidRPr="00446103">
        <w:rPr>
          <w:rFonts w:ascii="Book Antiqua" w:hAnsi="Book Antiqua" w:cs="宋体"/>
          <w:sz w:val="24"/>
          <w:szCs w:val="24"/>
          <w:lang w:eastAsia="zh-CN"/>
        </w:rPr>
        <w:t xml:space="preserve">, Woodard LD, Ramsey DJ, </w:t>
      </w:r>
      <w:proofErr w:type="spellStart"/>
      <w:r w:rsidRPr="00446103">
        <w:rPr>
          <w:rFonts w:ascii="Book Antiqua" w:hAnsi="Book Antiqua" w:cs="宋体"/>
          <w:sz w:val="24"/>
          <w:szCs w:val="24"/>
          <w:lang w:eastAsia="zh-CN"/>
        </w:rPr>
        <w:t>Urech</w:t>
      </w:r>
      <w:proofErr w:type="spellEnd"/>
      <w:r w:rsidRPr="00446103">
        <w:rPr>
          <w:rFonts w:ascii="Book Antiqua" w:hAnsi="Book Antiqua" w:cs="宋体"/>
          <w:sz w:val="24"/>
          <w:szCs w:val="24"/>
          <w:lang w:eastAsia="zh-CN"/>
        </w:rPr>
        <w:t xml:space="preserve"> TH, </w:t>
      </w:r>
      <w:proofErr w:type="spellStart"/>
      <w:r w:rsidRPr="00446103">
        <w:rPr>
          <w:rFonts w:ascii="Book Antiqua" w:hAnsi="Book Antiqua" w:cs="宋体"/>
          <w:sz w:val="24"/>
          <w:szCs w:val="24"/>
          <w:lang w:eastAsia="zh-CN"/>
        </w:rPr>
        <w:t>Akeroyd</w:t>
      </w:r>
      <w:proofErr w:type="spellEnd"/>
      <w:r w:rsidRPr="00446103">
        <w:rPr>
          <w:rFonts w:ascii="Book Antiqua" w:hAnsi="Book Antiqua" w:cs="宋体"/>
          <w:sz w:val="24"/>
          <w:szCs w:val="24"/>
          <w:lang w:eastAsia="zh-CN"/>
        </w:rPr>
        <w:t xml:space="preserve"> JM, Shah T, </w:t>
      </w:r>
      <w:proofErr w:type="spellStart"/>
      <w:r w:rsidRPr="00446103">
        <w:rPr>
          <w:rFonts w:ascii="Book Antiqua" w:hAnsi="Book Antiqua" w:cs="宋体"/>
          <w:sz w:val="24"/>
          <w:szCs w:val="24"/>
          <w:lang w:eastAsia="zh-CN"/>
        </w:rPr>
        <w:t>Deswal</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Bozkurt</w:t>
      </w:r>
      <w:proofErr w:type="spellEnd"/>
      <w:r w:rsidRPr="00446103">
        <w:rPr>
          <w:rFonts w:ascii="Book Antiqua" w:hAnsi="Book Antiqua" w:cs="宋体"/>
          <w:sz w:val="24"/>
          <w:szCs w:val="24"/>
          <w:lang w:eastAsia="zh-CN"/>
        </w:rPr>
        <w:t xml:space="preserve"> B, </w:t>
      </w:r>
      <w:proofErr w:type="spellStart"/>
      <w:r w:rsidRPr="00446103">
        <w:rPr>
          <w:rFonts w:ascii="Book Antiqua" w:hAnsi="Book Antiqua" w:cs="宋体"/>
          <w:sz w:val="24"/>
          <w:szCs w:val="24"/>
          <w:lang w:eastAsia="zh-CN"/>
        </w:rPr>
        <w:t>Ballantyne</w:t>
      </w:r>
      <w:proofErr w:type="spellEnd"/>
      <w:r w:rsidRPr="00446103">
        <w:rPr>
          <w:rFonts w:ascii="Book Antiqua" w:hAnsi="Book Antiqua" w:cs="宋体"/>
          <w:sz w:val="24"/>
          <w:szCs w:val="24"/>
          <w:lang w:eastAsia="zh-CN"/>
        </w:rPr>
        <w:t xml:space="preserve"> CM, Petersen LA. </w:t>
      </w:r>
      <w:proofErr w:type="gramStart"/>
      <w:r w:rsidRPr="00446103">
        <w:rPr>
          <w:rFonts w:ascii="Book Antiqua" w:hAnsi="Book Antiqua" w:cs="宋体"/>
          <w:sz w:val="24"/>
          <w:szCs w:val="24"/>
          <w:lang w:eastAsia="zh-CN"/>
        </w:rPr>
        <w:t>Gender disparities in evidence-based statin therapy in patients with cardiovascular disease.</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115</w:t>
      </w:r>
      <w:r w:rsidRPr="00446103">
        <w:rPr>
          <w:rFonts w:ascii="Book Antiqua" w:hAnsi="Book Antiqua" w:cs="宋体"/>
          <w:sz w:val="24"/>
          <w:szCs w:val="24"/>
          <w:lang w:eastAsia="zh-CN"/>
        </w:rPr>
        <w:t>: 21-26 [PMID: 25456865 DOI: 10.1016/j.amjcard.2014.09.041]</w:t>
      </w:r>
    </w:p>
    <w:p w14:paraId="2E11054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49 </w:t>
      </w:r>
      <w:proofErr w:type="spellStart"/>
      <w:r w:rsidRPr="00446103">
        <w:rPr>
          <w:rFonts w:ascii="Book Antiqua" w:hAnsi="Book Antiqua" w:cs="宋体"/>
          <w:b/>
          <w:bCs/>
          <w:sz w:val="24"/>
          <w:szCs w:val="24"/>
          <w:lang w:eastAsia="zh-CN"/>
        </w:rPr>
        <w:t>Kaul</w:t>
      </w:r>
      <w:proofErr w:type="spellEnd"/>
      <w:r w:rsidRPr="00446103">
        <w:rPr>
          <w:rFonts w:ascii="Book Antiqua" w:hAnsi="Book Antiqua" w:cs="宋体"/>
          <w:b/>
          <w:bCs/>
          <w:sz w:val="24"/>
          <w:szCs w:val="24"/>
          <w:lang w:eastAsia="zh-CN"/>
        </w:rPr>
        <w:t xml:space="preserve"> P</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Federspiel</w:t>
      </w:r>
      <w:proofErr w:type="spellEnd"/>
      <w:r w:rsidRPr="00446103">
        <w:rPr>
          <w:rFonts w:ascii="Book Antiqua" w:hAnsi="Book Antiqua" w:cs="宋体"/>
          <w:sz w:val="24"/>
          <w:szCs w:val="24"/>
          <w:lang w:eastAsia="zh-CN"/>
        </w:rPr>
        <w:t xml:space="preserve"> JJ, Dai X, Stearns SC, Smith SC, </w:t>
      </w:r>
      <w:proofErr w:type="spellStart"/>
      <w:r w:rsidRPr="00446103">
        <w:rPr>
          <w:rFonts w:ascii="Book Antiqua" w:hAnsi="Book Antiqua" w:cs="宋体"/>
          <w:sz w:val="24"/>
          <w:szCs w:val="24"/>
          <w:lang w:eastAsia="zh-CN"/>
        </w:rPr>
        <w:t>Yeung</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Beyhaghi</w:t>
      </w:r>
      <w:proofErr w:type="spellEnd"/>
      <w:r w:rsidRPr="00446103">
        <w:rPr>
          <w:rFonts w:ascii="Book Antiqua" w:hAnsi="Book Antiqua" w:cs="宋体"/>
          <w:sz w:val="24"/>
          <w:szCs w:val="24"/>
          <w:lang w:eastAsia="zh-CN"/>
        </w:rPr>
        <w:t xml:space="preserve"> H, Zhou L, Stouffer GA. Association of inpatient </w:t>
      </w:r>
      <w:proofErr w:type="spellStart"/>
      <w:r w:rsidRPr="00446103">
        <w:rPr>
          <w:rFonts w:ascii="Book Antiqua" w:hAnsi="Book Antiqua" w:cs="宋体"/>
          <w:sz w:val="24"/>
          <w:szCs w:val="24"/>
          <w:lang w:eastAsia="zh-CN"/>
        </w:rPr>
        <w:t>vs</w:t>
      </w:r>
      <w:proofErr w:type="spellEnd"/>
      <w:r w:rsidRPr="00446103">
        <w:rPr>
          <w:rFonts w:ascii="Book Antiqua" w:hAnsi="Book Antiqua" w:cs="宋体"/>
          <w:sz w:val="24"/>
          <w:szCs w:val="24"/>
          <w:lang w:eastAsia="zh-CN"/>
        </w:rPr>
        <w:t xml:space="preserve"> outpatient onset of ST-elevation myocardial infarction with treatment and clinical outcomes.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312</w:t>
      </w:r>
      <w:r w:rsidRPr="00446103">
        <w:rPr>
          <w:rFonts w:ascii="Book Antiqua" w:hAnsi="Book Antiqua" w:cs="宋体"/>
          <w:sz w:val="24"/>
          <w:szCs w:val="24"/>
          <w:lang w:eastAsia="zh-CN"/>
        </w:rPr>
        <w:t>: 1999-2007 [PMID: 25399275 DOI: 10.1001/jama.2014.15236]</w:t>
      </w:r>
    </w:p>
    <w:p w14:paraId="5E053C0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50 </w:t>
      </w:r>
      <w:proofErr w:type="spellStart"/>
      <w:r w:rsidRPr="00446103">
        <w:rPr>
          <w:rFonts w:ascii="Book Antiqua" w:hAnsi="Book Antiqua" w:cs="宋体"/>
          <w:b/>
          <w:bCs/>
          <w:sz w:val="24"/>
          <w:szCs w:val="24"/>
          <w:lang w:eastAsia="zh-CN"/>
        </w:rPr>
        <w:t>Lauffenburger</w:t>
      </w:r>
      <w:proofErr w:type="spellEnd"/>
      <w:r w:rsidRPr="00446103">
        <w:rPr>
          <w:rFonts w:ascii="Book Antiqua" w:hAnsi="Book Antiqua" w:cs="宋体"/>
          <w:b/>
          <w:bCs/>
          <w:sz w:val="24"/>
          <w:szCs w:val="24"/>
          <w:lang w:eastAsia="zh-CN"/>
        </w:rPr>
        <w:t xml:space="preserve"> JC</w:t>
      </w:r>
      <w:r w:rsidRPr="00446103">
        <w:rPr>
          <w:rFonts w:ascii="Book Antiqua" w:hAnsi="Book Antiqua" w:cs="宋体"/>
          <w:sz w:val="24"/>
          <w:szCs w:val="24"/>
          <w:lang w:eastAsia="zh-CN"/>
        </w:rPr>
        <w:t xml:space="preserve">, Robinson JG, </w:t>
      </w:r>
      <w:proofErr w:type="spellStart"/>
      <w:r w:rsidRPr="00446103">
        <w:rPr>
          <w:rFonts w:ascii="Book Antiqua" w:hAnsi="Book Antiqua" w:cs="宋体"/>
          <w:sz w:val="24"/>
          <w:szCs w:val="24"/>
          <w:lang w:eastAsia="zh-CN"/>
        </w:rPr>
        <w:t>Oramasionwu</w:t>
      </w:r>
      <w:proofErr w:type="spellEnd"/>
      <w:r w:rsidRPr="00446103">
        <w:rPr>
          <w:rFonts w:ascii="Book Antiqua" w:hAnsi="Book Antiqua" w:cs="宋体"/>
          <w:sz w:val="24"/>
          <w:szCs w:val="24"/>
          <w:lang w:eastAsia="zh-CN"/>
        </w:rPr>
        <w:t xml:space="preserve"> C, Fang G. Racial/Ethnic and gender gaps in the use of and adherence to evidence-based preventive therapies among elderly Medicare Part D beneficiaries after acute myocardial infarction.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129</w:t>
      </w:r>
      <w:r w:rsidRPr="00446103">
        <w:rPr>
          <w:rFonts w:ascii="Book Antiqua" w:hAnsi="Book Antiqua" w:cs="宋体"/>
          <w:sz w:val="24"/>
          <w:szCs w:val="24"/>
          <w:lang w:eastAsia="zh-CN"/>
        </w:rPr>
        <w:t>: 754-763 [PMID: 24326988 DOI: 10.1161/CIRCULATIONAHA.113.002658]</w:t>
      </w:r>
    </w:p>
    <w:p w14:paraId="09DBD4D3"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51 </w:t>
      </w:r>
      <w:r w:rsidRPr="00446103">
        <w:rPr>
          <w:rFonts w:ascii="Book Antiqua" w:hAnsi="Book Antiqua" w:cs="宋体"/>
          <w:b/>
          <w:bCs/>
          <w:sz w:val="24"/>
          <w:szCs w:val="24"/>
          <w:lang w:eastAsia="zh-CN"/>
        </w:rPr>
        <w:t>Golden KE</w:t>
      </w:r>
      <w:r w:rsidRPr="00446103">
        <w:rPr>
          <w:rFonts w:ascii="Book Antiqua" w:hAnsi="Book Antiqua" w:cs="宋体"/>
          <w:sz w:val="24"/>
          <w:szCs w:val="24"/>
          <w:lang w:eastAsia="zh-CN"/>
        </w:rPr>
        <w:t xml:space="preserve">, Chang AM, Hollander JE. Sex preferences in cardiovascular testing: the contribution of the patient-physician discussion. </w:t>
      </w:r>
      <w:proofErr w:type="spellStart"/>
      <w:r w:rsidRPr="00446103">
        <w:rPr>
          <w:rFonts w:ascii="Book Antiqua" w:hAnsi="Book Antiqua" w:cs="宋体"/>
          <w:i/>
          <w:iCs/>
          <w:sz w:val="24"/>
          <w:szCs w:val="24"/>
          <w:lang w:eastAsia="zh-CN"/>
        </w:rPr>
        <w:t>Acad</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Emerg</w:t>
      </w:r>
      <w:proofErr w:type="spellEnd"/>
      <w:r w:rsidRPr="00446103">
        <w:rPr>
          <w:rFonts w:ascii="Book Antiqua" w:hAnsi="Book Antiqua" w:cs="宋体"/>
          <w:i/>
          <w:iCs/>
          <w:sz w:val="24"/>
          <w:szCs w:val="24"/>
          <w:lang w:eastAsia="zh-CN"/>
        </w:rPr>
        <w:t xml:space="preserve"> Med</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20</w:t>
      </w:r>
      <w:r w:rsidRPr="00446103">
        <w:rPr>
          <w:rFonts w:ascii="Book Antiqua" w:hAnsi="Book Antiqua" w:cs="宋体"/>
          <w:sz w:val="24"/>
          <w:szCs w:val="24"/>
          <w:lang w:eastAsia="zh-CN"/>
        </w:rPr>
        <w:t>: 680-688 [PMID: 23859581 DOI: 10.1111/acem.12169]</w:t>
      </w:r>
    </w:p>
    <w:p w14:paraId="518049B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lastRenderedPageBreak/>
        <w:t xml:space="preserve">52 </w:t>
      </w:r>
      <w:r w:rsidRPr="00446103">
        <w:rPr>
          <w:rFonts w:ascii="Book Antiqua" w:hAnsi="Book Antiqua" w:cs="宋体"/>
          <w:b/>
          <w:bCs/>
          <w:sz w:val="24"/>
          <w:szCs w:val="24"/>
          <w:lang w:eastAsia="zh-CN"/>
        </w:rPr>
        <w:t>Manson JE</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Chlebowski</w:t>
      </w:r>
      <w:proofErr w:type="spellEnd"/>
      <w:r w:rsidRPr="00446103">
        <w:rPr>
          <w:rFonts w:ascii="Book Antiqua" w:hAnsi="Book Antiqua" w:cs="宋体"/>
          <w:sz w:val="24"/>
          <w:szCs w:val="24"/>
          <w:lang w:eastAsia="zh-CN"/>
        </w:rPr>
        <w:t xml:space="preserve"> RT, </w:t>
      </w:r>
      <w:proofErr w:type="spellStart"/>
      <w:r w:rsidRPr="00446103">
        <w:rPr>
          <w:rFonts w:ascii="Book Antiqua" w:hAnsi="Book Antiqua" w:cs="宋体"/>
          <w:sz w:val="24"/>
          <w:szCs w:val="24"/>
          <w:lang w:eastAsia="zh-CN"/>
        </w:rPr>
        <w:t>Stefanick</w:t>
      </w:r>
      <w:proofErr w:type="spellEnd"/>
      <w:r w:rsidRPr="00446103">
        <w:rPr>
          <w:rFonts w:ascii="Book Antiqua" w:hAnsi="Book Antiqua" w:cs="宋体"/>
          <w:sz w:val="24"/>
          <w:szCs w:val="24"/>
          <w:lang w:eastAsia="zh-CN"/>
        </w:rPr>
        <w:t xml:space="preserve"> ML, </w:t>
      </w:r>
      <w:proofErr w:type="spellStart"/>
      <w:r w:rsidRPr="00446103">
        <w:rPr>
          <w:rFonts w:ascii="Book Antiqua" w:hAnsi="Book Antiqua" w:cs="宋体"/>
          <w:sz w:val="24"/>
          <w:szCs w:val="24"/>
          <w:lang w:eastAsia="zh-CN"/>
        </w:rPr>
        <w:t>Aragaki</w:t>
      </w:r>
      <w:proofErr w:type="spellEnd"/>
      <w:r w:rsidRPr="00446103">
        <w:rPr>
          <w:rFonts w:ascii="Book Antiqua" w:hAnsi="Book Antiqua" w:cs="宋体"/>
          <w:sz w:val="24"/>
          <w:szCs w:val="24"/>
          <w:lang w:eastAsia="zh-CN"/>
        </w:rPr>
        <w:t xml:space="preserve"> AK, </w:t>
      </w:r>
      <w:proofErr w:type="spellStart"/>
      <w:r w:rsidRPr="00446103">
        <w:rPr>
          <w:rFonts w:ascii="Book Antiqua" w:hAnsi="Book Antiqua" w:cs="宋体"/>
          <w:sz w:val="24"/>
          <w:szCs w:val="24"/>
          <w:lang w:eastAsia="zh-CN"/>
        </w:rPr>
        <w:t>Rossouw</w:t>
      </w:r>
      <w:proofErr w:type="spellEnd"/>
      <w:r w:rsidRPr="00446103">
        <w:rPr>
          <w:rFonts w:ascii="Book Antiqua" w:hAnsi="Book Antiqua" w:cs="宋体"/>
          <w:sz w:val="24"/>
          <w:szCs w:val="24"/>
          <w:lang w:eastAsia="zh-CN"/>
        </w:rPr>
        <w:t xml:space="preserve"> JE, Prentice RL, Anderson G, Howard BV, Thomson CA, </w:t>
      </w:r>
      <w:proofErr w:type="spellStart"/>
      <w:r w:rsidRPr="00446103">
        <w:rPr>
          <w:rFonts w:ascii="Book Antiqua" w:hAnsi="Book Antiqua" w:cs="宋体"/>
          <w:sz w:val="24"/>
          <w:szCs w:val="24"/>
          <w:lang w:eastAsia="zh-CN"/>
        </w:rPr>
        <w:t>LaCroix</w:t>
      </w:r>
      <w:proofErr w:type="spellEnd"/>
      <w:r w:rsidRPr="00446103">
        <w:rPr>
          <w:rFonts w:ascii="Book Antiqua" w:hAnsi="Book Antiqua" w:cs="宋体"/>
          <w:sz w:val="24"/>
          <w:szCs w:val="24"/>
          <w:lang w:eastAsia="zh-CN"/>
        </w:rPr>
        <w:t xml:space="preserve"> AZ, </w:t>
      </w:r>
      <w:proofErr w:type="spellStart"/>
      <w:r w:rsidRPr="00446103">
        <w:rPr>
          <w:rFonts w:ascii="Book Antiqua" w:hAnsi="Book Antiqua" w:cs="宋体"/>
          <w:sz w:val="24"/>
          <w:szCs w:val="24"/>
          <w:lang w:eastAsia="zh-CN"/>
        </w:rPr>
        <w:t>Wactawski-Wende</w:t>
      </w:r>
      <w:proofErr w:type="spellEnd"/>
      <w:r w:rsidRPr="00446103">
        <w:rPr>
          <w:rFonts w:ascii="Book Antiqua" w:hAnsi="Book Antiqua" w:cs="宋体"/>
          <w:sz w:val="24"/>
          <w:szCs w:val="24"/>
          <w:lang w:eastAsia="zh-CN"/>
        </w:rPr>
        <w:t xml:space="preserve"> J, Jackson RD, </w:t>
      </w:r>
      <w:proofErr w:type="spellStart"/>
      <w:r w:rsidRPr="00446103">
        <w:rPr>
          <w:rFonts w:ascii="Book Antiqua" w:hAnsi="Book Antiqua" w:cs="宋体"/>
          <w:sz w:val="24"/>
          <w:szCs w:val="24"/>
          <w:lang w:eastAsia="zh-CN"/>
        </w:rPr>
        <w:t>Limacher</w:t>
      </w:r>
      <w:proofErr w:type="spellEnd"/>
      <w:r w:rsidRPr="00446103">
        <w:rPr>
          <w:rFonts w:ascii="Book Antiqua" w:hAnsi="Book Antiqua" w:cs="宋体"/>
          <w:sz w:val="24"/>
          <w:szCs w:val="24"/>
          <w:lang w:eastAsia="zh-CN"/>
        </w:rPr>
        <w:t xml:space="preserve"> M, Margolis KL, </w:t>
      </w:r>
      <w:proofErr w:type="spellStart"/>
      <w:r w:rsidRPr="00446103">
        <w:rPr>
          <w:rFonts w:ascii="Book Antiqua" w:hAnsi="Book Antiqua" w:cs="宋体"/>
          <w:sz w:val="24"/>
          <w:szCs w:val="24"/>
          <w:lang w:eastAsia="zh-CN"/>
        </w:rPr>
        <w:t>Wassertheil-Smoller</w:t>
      </w:r>
      <w:proofErr w:type="spellEnd"/>
      <w:r w:rsidRPr="00446103">
        <w:rPr>
          <w:rFonts w:ascii="Book Antiqua" w:hAnsi="Book Antiqua" w:cs="宋体"/>
          <w:sz w:val="24"/>
          <w:szCs w:val="24"/>
          <w:lang w:eastAsia="zh-CN"/>
        </w:rPr>
        <w:t xml:space="preserve"> S, Beresford SA, </w:t>
      </w:r>
      <w:proofErr w:type="spellStart"/>
      <w:r w:rsidRPr="00446103">
        <w:rPr>
          <w:rFonts w:ascii="Book Antiqua" w:hAnsi="Book Antiqua" w:cs="宋体"/>
          <w:sz w:val="24"/>
          <w:szCs w:val="24"/>
          <w:lang w:eastAsia="zh-CN"/>
        </w:rPr>
        <w:t>Cauley</w:t>
      </w:r>
      <w:proofErr w:type="spellEnd"/>
      <w:r w:rsidRPr="00446103">
        <w:rPr>
          <w:rFonts w:ascii="Book Antiqua" w:hAnsi="Book Antiqua" w:cs="宋体"/>
          <w:sz w:val="24"/>
          <w:szCs w:val="24"/>
          <w:lang w:eastAsia="zh-CN"/>
        </w:rPr>
        <w:t xml:space="preserve"> JA, Eaton CB, </w:t>
      </w:r>
      <w:proofErr w:type="spellStart"/>
      <w:r w:rsidRPr="00446103">
        <w:rPr>
          <w:rFonts w:ascii="Book Antiqua" w:hAnsi="Book Antiqua" w:cs="宋体"/>
          <w:sz w:val="24"/>
          <w:szCs w:val="24"/>
          <w:lang w:eastAsia="zh-CN"/>
        </w:rPr>
        <w:t>Gass</w:t>
      </w:r>
      <w:proofErr w:type="spellEnd"/>
      <w:r w:rsidRPr="00446103">
        <w:rPr>
          <w:rFonts w:ascii="Book Antiqua" w:hAnsi="Book Antiqua" w:cs="宋体"/>
          <w:sz w:val="24"/>
          <w:szCs w:val="24"/>
          <w:lang w:eastAsia="zh-CN"/>
        </w:rPr>
        <w:t xml:space="preserve"> M, Hsia J, Johnson KC, </w:t>
      </w:r>
      <w:proofErr w:type="spellStart"/>
      <w:r w:rsidRPr="00446103">
        <w:rPr>
          <w:rFonts w:ascii="Book Antiqua" w:hAnsi="Book Antiqua" w:cs="宋体"/>
          <w:sz w:val="24"/>
          <w:szCs w:val="24"/>
          <w:lang w:eastAsia="zh-CN"/>
        </w:rPr>
        <w:t>Kooperberg</w:t>
      </w:r>
      <w:proofErr w:type="spellEnd"/>
      <w:r w:rsidRPr="00446103">
        <w:rPr>
          <w:rFonts w:ascii="Book Antiqua" w:hAnsi="Book Antiqua" w:cs="宋体"/>
          <w:sz w:val="24"/>
          <w:szCs w:val="24"/>
          <w:lang w:eastAsia="zh-CN"/>
        </w:rPr>
        <w:t xml:space="preserve"> C, </w:t>
      </w:r>
      <w:proofErr w:type="spellStart"/>
      <w:r w:rsidRPr="00446103">
        <w:rPr>
          <w:rFonts w:ascii="Book Antiqua" w:hAnsi="Book Antiqua" w:cs="宋体"/>
          <w:sz w:val="24"/>
          <w:szCs w:val="24"/>
          <w:lang w:eastAsia="zh-CN"/>
        </w:rPr>
        <w:t>Kuller</w:t>
      </w:r>
      <w:proofErr w:type="spellEnd"/>
      <w:r w:rsidRPr="00446103">
        <w:rPr>
          <w:rFonts w:ascii="Book Antiqua" w:hAnsi="Book Antiqua" w:cs="宋体"/>
          <w:sz w:val="24"/>
          <w:szCs w:val="24"/>
          <w:lang w:eastAsia="zh-CN"/>
        </w:rPr>
        <w:t xml:space="preserve"> LH, Lewis CE, Liu S, Martin LW, </w:t>
      </w:r>
      <w:proofErr w:type="spellStart"/>
      <w:r w:rsidRPr="00446103">
        <w:rPr>
          <w:rFonts w:ascii="Book Antiqua" w:hAnsi="Book Antiqua" w:cs="宋体"/>
          <w:sz w:val="24"/>
          <w:szCs w:val="24"/>
          <w:lang w:eastAsia="zh-CN"/>
        </w:rPr>
        <w:t>Ockene</w:t>
      </w:r>
      <w:proofErr w:type="spellEnd"/>
      <w:r w:rsidRPr="00446103">
        <w:rPr>
          <w:rFonts w:ascii="Book Antiqua" w:hAnsi="Book Antiqua" w:cs="宋体"/>
          <w:sz w:val="24"/>
          <w:szCs w:val="24"/>
          <w:lang w:eastAsia="zh-CN"/>
        </w:rPr>
        <w:t xml:space="preserve"> JK, O'Sullivan MJ, Powell LH, Simon MS, Van Horn L, </w:t>
      </w:r>
      <w:proofErr w:type="spellStart"/>
      <w:r w:rsidRPr="00446103">
        <w:rPr>
          <w:rFonts w:ascii="Book Antiqua" w:hAnsi="Book Antiqua" w:cs="宋体"/>
          <w:sz w:val="24"/>
          <w:szCs w:val="24"/>
          <w:lang w:eastAsia="zh-CN"/>
        </w:rPr>
        <w:t>Vitolins</w:t>
      </w:r>
      <w:proofErr w:type="spellEnd"/>
      <w:r w:rsidRPr="00446103">
        <w:rPr>
          <w:rFonts w:ascii="Book Antiqua" w:hAnsi="Book Antiqua" w:cs="宋体"/>
          <w:sz w:val="24"/>
          <w:szCs w:val="24"/>
          <w:lang w:eastAsia="zh-CN"/>
        </w:rPr>
        <w:t xml:space="preserve"> MZ, Wallace RB. Menopausal hormone therapy and health outcomes during the intervention and extended </w:t>
      </w:r>
      <w:proofErr w:type="spellStart"/>
      <w:r w:rsidRPr="00446103">
        <w:rPr>
          <w:rFonts w:ascii="Book Antiqua" w:hAnsi="Book Antiqua" w:cs="宋体"/>
          <w:sz w:val="24"/>
          <w:szCs w:val="24"/>
          <w:lang w:eastAsia="zh-CN"/>
        </w:rPr>
        <w:t>poststopping</w:t>
      </w:r>
      <w:proofErr w:type="spellEnd"/>
      <w:r w:rsidRPr="00446103">
        <w:rPr>
          <w:rFonts w:ascii="Book Antiqua" w:hAnsi="Book Antiqua" w:cs="宋体"/>
          <w:sz w:val="24"/>
          <w:szCs w:val="24"/>
          <w:lang w:eastAsia="zh-CN"/>
        </w:rPr>
        <w:t xml:space="preserve"> phases of the Women's Health Initiative randomized trials.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310</w:t>
      </w:r>
      <w:r w:rsidRPr="00446103">
        <w:rPr>
          <w:rFonts w:ascii="Book Antiqua" w:hAnsi="Book Antiqua" w:cs="宋体"/>
          <w:sz w:val="24"/>
          <w:szCs w:val="24"/>
          <w:lang w:eastAsia="zh-CN"/>
        </w:rPr>
        <w:t>: 1353-1368 [PMID: 24084921 DOI: 10.1001/jama.2013.278040]</w:t>
      </w:r>
    </w:p>
    <w:p w14:paraId="4197D72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53 </w:t>
      </w:r>
      <w:r w:rsidRPr="00446103">
        <w:rPr>
          <w:rFonts w:ascii="Book Antiqua" w:hAnsi="Book Antiqua" w:cs="宋体"/>
          <w:b/>
          <w:bCs/>
          <w:sz w:val="24"/>
          <w:szCs w:val="24"/>
          <w:lang w:eastAsia="zh-CN"/>
        </w:rPr>
        <w:t>Boardman HM</w:t>
      </w:r>
      <w:r w:rsidRPr="00446103">
        <w:rPr>
          <w:rFonts w:ascii="Book Antiqua" w:hAnsi="Book Antiqua" w:cs="宋体"/>
          <w:sz w:val="24"/>
          <w:szCs w:val="24"/>
          <w:lang w:eastAsia="zh-CN"/>
        </w:rPr>
        <w:t xml:space="preserve">, Hartley L, </w:t>
      </w:r>
      <w:proofErr w:type="spellStart"/>
      <w:r w:rsidRPr="00446103">
        <w:rPr>
          <w:rFonts w:ascii="Book Antiqua" w:hAnsi="Book Antiqua" w:cs="宋体"/>
          <w:sz w:val="24"/>
          <w:szCs w:val="24"/>
          <w:lang w:eastAsia="zh-CN"/>
        </w:rPr>
        <w:t>Eisinga</w:t>
      </w:r>
      <w:proofErr w:type="spellEnd"/>
      <w:r w:rsidRPr="00446103">
        <w:rPr>
          <w:rFonts w:ascii="Book Antiqua" w:hAnsi="Book Antiqua" w:cs="宋体"/>
          <w:sz w:val="24"/>
          <w:szCs w:val="24"/>
          <w:lang w:eastAsia="zh-CN"/>
        </w:rPr>
        <w:t xml:space="preserve"> A, Main C, </w:t>
      </w:r>
      <w:proofErr w:type="spellStart"/>
      <w:r w:rsidRPr="00446103">
        <w:rPr>
          <w:rFonts w:ascii="Book Antiqua" w:hAnsi="Book Antiqua" w:cs="宋体"/>
          <w:sz w:val="24"/>
          <w:szCs w:val="24"/>
          <w:lang w:eastAsia="zh-CN"/>
        </w:rPr>
        <w:t>Roqué</w:t>
      </w:r>
      <w:proofErr w:type="spellEnd"/>
      <w:r w:rsidRPr="00446103">
        <w:rPr>
          <w:rFonts w:ascii="Book Antiqua" w:hAnsi="Book Antiqua" w:cs="宋体"/>
          <w:sz w:val="24"/>
          <w:szCs w:val="24"/>
          <w:lang w:eastAsia="zh-CN"/>
        </w:rPr>
        <w:t xml:space="preserve"> i </w:t>
      </w:r>
      <w:proofErr w:type="spellStart"/>
      <w:r w:rsidRPr="00446103">
        <w:rPr>
          <w:rFonts w:ascii="Book Antiqua" w:hAnsi="Book Antiqua" w:cs="宋体"/>
          <w:sz w:val="24"/>
          <w:szCs w:val="24"/>
          <w:lang w:eastAsia="zh-CN"/>
        </w:rPr>
        <w:t>Figuls</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Bonfill</w:t>
      </w:r>
      <w:proofErr w:type="spellEnd"/>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Cosp</w:t>
      </w:r>
      <w:proofErr w:type="spellEnd"/>
      <w:r w:rsidRPr="00446103">
        <w:rPr>
          <w:rFonts w:ascii="Book Antiqua" w:hAnsi="Book Antiqua" w:cs="宋体"/>
          <w:sz w:val="24"/>
          <w:szCs w:val="24"/>
          <w:lang w:eastAsia="zh-CN"/>
        </w:rPr>
        <w:t xml:space="preserve"> X, Gabriel Sanchez R, Knight B. Hormone therapy for preventing cardiovascular disease in post-menopausal women. </w:t>
      </w:r>
      <w:r w:rsidRPr="00446103">
        <w:rPr>
          <w:rFonts w:ascii="Book Antiqua" w:hAnsi="Book Antiqua" w:cs="宋体"/>
          <w:i/>
          <w:iCs/>
          <w:sz w:val="24"/>
          <w:szCs w:val="24"/>
          <w:lang w:eastAsia="zh-CN"/>
        </w:rPr>
        <w:t xml:space="preserve">Cochrane Database </w:t>
      </w:r>
      <w:proofErr w:type="spellStart"/>
      <w:r w:rsidRPr="00446103">
        <w:rPr>
          <w:rFonts w:ascii="Book Antiqua" w:hAnsi="Book Antiqua" w:cs="宋体"/>
          <w:i/>
          <w:iCs/>
          <w:sz w:val="24"/>
          <w:szCs w:val="24"/>
          <w:lang w:eastAsia="zh-CN"/>
        </w:rPr>
        <w:t>Syst</w:t>
      </w:r>
      <w:proofErr w:type="spellEnd"/>
      <w:r w:rsidRPr="00446103">
        <w:rPr>
          <w:rFonts w:ascii="Book Antiqua" w:hAnsi="Book Antiqua" w:cs="宋体"/>
          <w:i/>
          <w:iCs/>
          <w:sz w:val="24"/>
          <w:szCs w:val="24"/>
          <w:lang w:eastAsia="zh-CN"/>
        </w:rPr>
        <w:t xml:space="preserve"> Rev</w:t>
      </w:r>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 CD002229 [PMID: 25754617 DOI: 10.1002/14651858.CD002229.pub4]</w:t>
      </w:r>
    </w:p>
    <w:p w14:paraId="7924DFE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54 </w:t>
      </w:r>
      <w:proofErr w:type="spellStart"/>
      <w:r w:rsidRPr="00446103">
        <w:rPr>
          <w:rFonts w:ascii="Book Antiqua" w:hAnsi="Book Antiqua" w:cs="宋体"/>
          <w:b/>
          <w:bCs/>
          <w:sz w:val="24"/>
          <w:szCs w:val="24"/>
          <w:lang w:eastAsia="zh-CN"/>
        </w:rPr>
        <w:t>Lidegaard</w:t>
      </w:r>
      <w:proofErr w:type="spellEnd"/>
      <w:r w:rsidRPr="00446103">
        <w:rPr>
          <w:rFonts w:ascii="Book Antiqua" w:hAnsi="Book Antiqua" w:cs="宋体"/>
          <w:b/>
          <w:bCs/>
          <w:sz w:val="24"/>
          <w:szCs w:val="24"/>
          <w:lang w:eastAsia="zh-CN"/>
        </w:rPr>
        <w:t xml:space="preserve"> Ø</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Løkkegaard</w:t>
      </w:r>
      <w:proofErr w:type="spellEnd"/>
      <w:r w:rsidRPr="00446103">
        <w:rPr>
          <w:rFonts w:ascii="Book Antiqua" w:hAnsi="Book Antiqua" w:cs="宋体"/>
          <w:sz w:val="24"/>
          <w:szCs w:val="24"/>
          <w:lang w:eastAsia="zh-CN"/>
        </w:rPr>
        <w:t xml:space="preserve"> E, Jensen A, </w:t>
      </w:r>
      <w:proofErr w:type="spellStart"/>
      <w:r w:rsidRPr="00446103">
        <w:rPr>
          <w:rFonts w:ascii="Book Antiqua" w:hAnsi="Book Antiqua" w:cs="宋体"/>
          <w:sz w:val="24"/>
          <w:szCs w:val="24"/>
          <w:lang w:eastAsia="zh-CN"/>
        </w:rPr>
        <w:t>Skovlund</w:t>
      </w:r>
      <w:proofErr w:type="spellEnd"/>
      <w:r w:rsidRPr="00446103">
        <w:rPr>
          <w:rFonts w:ascii="Book Antiqua" w:hAnsi="Book Antiqua" w:cs="宋体"/>
          <w:sz w:val="24"/>
          <w:szCs w:val="24"/>
          <w:lang w:eastAsia="zh-CN"/>
        </w:rPr>
        <w:t xml:space="preserve"> CW, </w:t>
      </w:r>
      <w:proofErr w:type="spellStart"/>
      <w:r w:rsidRPr="00446103">
        <w:rPr>
          <w:rFonts w:ascii="Book Antiqua" w:hAnsi="Book Antiqua" w:cs="宋体"/>
          <w:sz w:val="24"/>
          <w:szCs w:val="24"/>
          <w:lang w:eastAsia="zh-CN"/>
        </w:rPr>
        <w:t>Keiding</w:t>
      </w:r>
      <w:proofErr w:type="spellEnd"/>
      <w:r w:rsidRPr="00446103">
        <w:rPr>
          <w:rFonts w:ascii="Book Antiqua" w:hAnsi="Book Antiqua" w:cs="宋体"/>
          <w:sz w:val="24"/>
          <w:szCs w:val="24"/>
          <w:lang w:eastAsia="zh-CN"/>
        </w:rPr>
        <w:t xml:space="preserve"> N. Thrombotic stroke and myocardial infarction with hormonal contraception. </w:t>
      </w:r>
      <w:r w:rsidRPr="00446103">
        <w:rPr>
          <w:rFonts w:ascii="Book Antiqua" w:hAnsi="Book Antiqua" w:cs="宋体"/>
          <w:i/>
          <w:iCs/>
          <w:sz w:val="24"/>
          <w:szCs w:val="24"/>
          <w:lang w:eastAsia="zh-CN"/>
        </w:rPr>
        <w:t xml:space="preserve">N </w:t>
      </w:r>
      <w:proofErr w:type="spellStart"/>
      <w:r w:rsidRPr="00446103">
        <w:rPr>
          <w:rFonts w:ascii="Book Antiqua" w:hAnsi="Book Antiqua" w:cs="宋体"/>
          <w:i/>
          <w:iCs/>
          <w:sz w:val="24"/>
          <w:szCs w:val="24"/>
          <w:lang w:eastAsia="zh-CN"/>
        </w:rPr>
        <w:t>Engl</w:t>
      </w:r>
      <w:proofErr w:type="spellEnd"/>
      <w:r w:rsidRPr="00446103">
        <w:rPr>
          <w:rFonts w:ascii="Book Antiqua" w:hAnsi="Book Antiqua" w:cs="宋体"/>
          <w:i/>
          <w:iCs/>
          <w:sz w:val="24"/>
          <w:szCs w:val="24"/>
          <w:lang w:eastAsia="zh-CN"/>
        </w:rPr>
        <w:t xml:space="preserve"> J Med</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366</w:t>
      </w:r>
      <w:r w:rsidRPr="00446103">
        <w:rPr>
          <w:rFonts w:ascii="Book Antiqua" w:hAnsi="Book Antiqua" w:cs="宋体"/>
          <w:sz w:val="24"/>
          <w:szCs w:val="24"/>
          <w:lang w:eastAsia="zh-CN"/>
        </w:rPr>
        <w:t>: 2257-2266 [PMID: 22693997 DOI: 10.1056/NEJMoa1111840]</w:t>
      </w:r>
    </w:p>
    <w:p w14:paraId="16AFB097"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55 </w:t>
      </w:r>
      <w:proofErr w:type="spellStart"/>
      <w:r w:rsidRPr="00446103">
        <w:rPr>
          <w:rFonts w:ascii="Book Antiqua" w:hAnsi="Book Antiqua" w:cs="宋体"/>
          <w:b/>
          <w:bCs/>
          <w:sz w:val="24"/>
          <w:szCs w:val="24"/>
          <w:lang w:eastAsia="zh-CN"/>
        </w:rPr>
        <w:t>Karabay</w:t>
      </w:r>
      <w:proofErr w:type="spellEnd"/>
      <w:r w:rsidRPr="00446103">
        <w:rPr>
          <w:rFonts w:ascii="Book Antiqua" w:hAnsi="Book Antiqua" w:cs="宋体"/>
          <w:b/>
          <w:bCs/>
          <w:sz w:val="24"/>
          <w:szCs w:val="24"/>
          <w:lang w:eastAsia="zh-CN"/>
        </w:rPr>
        <w:t xml:space="preserve"> CY</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Kocabay</w:t>
      </w:r>
      <w:proofErr w:type="spellEnd"/>
      <w:r w:rsidRPr="00446103">
        <w:rPr>
          <w:rFonts w:ascii="Book Antiqua" w:hAnsi="Book Antiqua" w:cs="宋体"/>
          <w:sz w:val="24"/>
          <w:szCs w:val="24"/>
          <w:lang w:eastAsia="zh-CN"/>
        </w:rPr>
        <w:t xml:space="preserve"> G, </w:t>
      </w:r>
      <w:proofErr w:type="spellStart"/>
      <w:r w:rsidRPr="00446103">
        <w:rPr>
          <w:rFonts w:ascii="Book Antiqua" w:hAnsi="Book Antiqua" w:cs="宋体"/>
          <w:sz w:val="24"/>
          <w:szCs w:val="24"/>
          <w:lang w:eastAsia="zh-CN"/>
        </w:rPr>
        <w:t>Oduncu</w:t>
      </w:r>
      <w:proofErr w:type="spellEnd"/>
      <w:r w:rsidRPr="00446103">
        <w:rPr>
          <w:rFonts w:ascii="Book Antiqua" w:hAnsi="Book Antiqua" w:cs="宋体"/>
          <w:sz w:val="24"/>
          <w:szCs w:val="24"/>
          <w:lang w:eastAsia="zh-CN"/>
        </w:rPr>
        <w:t xml:space="preserve"> V, </w:t>
      </w:r>
      <w:proofErr w:type="spellStart"/>
      <w:r w:rsidRPr="00446103">
        <w:rPr>
          <w:rFonts w:ascii="Book Antiqua" w:hAnsi="Book Antiqua" w:cs="宋体"/>
          <w:sz w:val="24"/>
          <w:szCs w:val="24"/>
          <w:lang w:eastAsia="zh-CN"/>
        </w:rPr>
        <w:t>Kalayci</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Guler</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Karagöz</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Candan</w:t>
      </w:r>
      <w:proofErr w:type="spellEnd"/>
      <w:r w:rsidRPr="00446103">
        <w:rPr>
          <w:rFonts w:ascii="Book Antiqua" w:hAnsi="Book Antiqua" w:cs="宋体"/>
          <w:sz w:val="24"/>
          <w:szCs w:val="24"/>
          <w:lang w:eastAsia="zh-CN"/>
        </w:rPr>
        <w:t xml:space="preserve"> O, </w:t>
      </w:r>
      <w:proofErr w:type="spellStart"/>
      <w:r w:rsidRPr="00446103">
        <w:rPr>
          <w:rFonts w:ascii="Book Antiqua" w:hAnsi="Book Antiqua" w:cs="宋体"/>
          <w:sz w:val="24"/>
          <w:szCs w:val="24"/>
          <w:lang w:eastAsia="zh-CN"/>
        </w:rPr>
        <w:t>Basaran</w:t>
      </w:r>
      <w:proofErr w:type="spellEnd"/>
      <w:r w:rsidRPr="00446103">
        <w:rPr>
          <w:rFonts w:ascii="Book Antiqua" w:hAnsi="Book Antiqua" w:cs="宋体"/>
          <w:sz w:val="24"/>
          <w:szCs w:val="24"/>
          <w:lang w:eastAsia="zh-CN"/>
        </w:rPr>
        <w:t xml:space="preserve"> O, </w:t>
      </w:r>
      <w:proofErr w:type="spellStart"/>
      <w:r w:rsidRPr="00446103">
        <w:rPr>
          <w:rFonts w:ascii="Book Antiqua" w:hAnsi="Book Antiqua" w:cs="宋体"/>
          <w:sz w:val="24"/>
          <w:szCs w:val="24"/>
          <w:lang w:eastAsia="zh-CN"/>
        </w:rPr>
        <w:t>Zehir</w:t>
      </w:r>
      <w:proofErr w:type="spellEnd"/>
      <w:r w:rsidRPr="00446103">
        <w:rPr>
          <w:rFonts w:ascii="Book Antiqua" w:hAnsi="Book Antiqua" w:cs="宋体"/>
          <w:sz w:val="24"/>
          <w:szCs w:val="24"/>
          <w:lang w:eastAsia="zh-CN"/>
        </w:rPr>
        <w:t xml:space="preserve"> R, </w:t>
      </w:r>
      <w:proofErr w:type="spellStart"/>
      <w:r w:rsidRPr="00446103">
        <w:rPr>
          <w:rFonts w:ascii="Book Antiqua" w:hAnsi="Book Antiqua" w:cs="宋体"/>
          <w:sz w:val="24"/>
          <w:szCs w:val="24"/>
          <w:lang w:eastAsia="zh-CN"/>
        </w:rPr>
        <w:t>Izgi</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Esen</w:t>
      </w:r>
      <w:proofErr w:type="spellEnd"/>
      <w:r w:rsidRPr="00446103">
        <w:rPr>
          <w:rFonts w:ascii="Book Antiqua" w:hAnsi="Book Antiqua" w:cs="宋体"/>
          <w:sz w:val="24"/>
          <w:szCs w:val="24"/>
          <w:lang w:eastAsia="zh-CN"/>
        </w:rPr>
        <w:t xml:space="preserve"> AM, </w:t>
      </w:r>
      <w:proofErr w:type="spellStart"/>
      <w:r w:rsidRPr="00446103">
        <w:rPr>
          <w:rFonts w:ascii="Book Antiqua" w:hAnsi="Book Antiqua" w:cs="宋体"/>
          <w:sz w:val="24"/>
          <w:szCs w:val="24"/>
          <w:lang w:eastAsia="zh-CN"/>
        </w:rPr>
        <w:t>K</w:t>
      </w:r>
      <w:r w:rsidRPr="00446103">
        <w:rPr>
          <w:rFonts w:ascii="Book Antiqua" w:eastAsia="MS Mincho" w:hAnsi="Book Antiqua" w:cs="MS Mincho"/>
          <w:sz w:val="24"/>
          <w:szCs w:val="24"/>
          <w:lang w:eastAsia="zh-CN"/>
        </w:rPr>
        <w:t>ı</w:t>
      </w:r>
      <w:r w:rsidRPr="00446103">
        <w:rPr>
          <w:rFonts w:ascii="Book Antiqua" w:hAnsi="Book Antiqua" w:cs="宋体"/>
          <w:sz w:val="24"/>
          <w:szCs w:val="24"/>
          <w:lang w:eastAsia="zh-CN"/>
        </w:rPr>
        <w:t>rma</w:t>
      </w:r>
      <w:proofErr w:type="spellEnd"/>
      <w:r w:rsidRPr="00446103">
        <w:rPr>
          <w:rFonts w:ascii="Book Antiqua" w:hAnsi="Book Antiqua" w:cs="宋体"/>
          <w:sz w:val="24"/>
          <w:szCs w:val="24"/>
          <w:lang w:eastAsia="zh-CN"/>
        </w:rPr>
        <w:t xml:space="preserve"> C. </w:t>
      </w:r>
      <w:proofErr w:type="spellStart"/>
      <w:r w:rsidRPr="00446103">
        <w:rPr>
          <w:rFonts w:ascii="Book Antiqua" w:hAnsi="Book Antiqua" w:cs="宋体"/>
          <w:sz w:val="24"/>
          <w:szCs w:val="24"/>
          <w:lang w:eastAsia="zh-CN"/>
        </w:rPr>
        <w:t>Drospirenone</w:t>
      </w:r>
      <w:proofErr w:type="spellEnd"/>
      <w:r w:rsidRPr="00446103">
        <w:rPr>
          <w:rFonts w:ascii="Book Antiqua" w:hAnsi="Book Antiqua" w:cs="宋体"/>
          <w:sz w:val="24"/>
          <w:szCs w:val="24"/>
          <w:lang w:eastAsia="zh-CN"/>
        </w:rPr>
        <w:t xml:space="preserve">-containing oral contraceptives and risk of adverse outcomes after myocardial infarction. </w:t>
      </w:r>
      <w:r w:rsidRPr="00446103">
        <w:rPr>
          <w:rFonts w:ascii="Book Antiqua" w:hAnsi="Book Antiqua" w:cs="宋体"/>
          <w:i/>
          <w:iCs/>
          <w:sz w:val="24"/>
          <w:szCs w:val="24"/>
          <w:lang w:eastAsia="zh-CN"/>
        </w:rPr>
        <w:t xml:space="preserve">Catheter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Interv</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82</w:t>
      </w:r>
      <w:r w:rsidRPr="00446103">
        <w:rPr>
          <w:rFonts w:ascii="Book Antiqua" w:hAnsi="Book Antiqua" w:cs="宋体"/>
          <w:sz w:val="24"/>
          <w:szCs w:val="24"/>
          <w:lang w:eastAsia="zh-CN"/>
        </w:rPr>
        <w:t>: 387-393 [PMID: 23361975 DOI: 10.1002/ccd.24839]</w:t>
      </w:r>
    </w:p>
    <w:p w14:paraId="6D163F89"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56 </w:t>
      </w:r>
      <w:proofErr w:type="spellStart"/>
      <w:r w:rsidRPr="00446103">
        <w:rPr>
          <w:rFonts w:ascii="Book Antiqua" w:hAnsi="Book Antiqua" w:cs="宋体"/>
          <w:b/>
          <w:bCs/>
          <w:sz w:val="24"/>
          <w:szCs w:val="24"/>
          <w:lang w:eastAsia="zh-CN"/>
        </w:rPr>
        <w:t>Xu</w:t>
      </w:r>
      <w:proofErr w:type="spellEnd"/>
      <w:r w:rsidRPr="00446103">
        <w:rPr>
          <w:rFonts w:ascii="Book Antiqua" w:hAnsi="Book Antiqua" w:cs="宋体"/>
          <w:b/>
          <w:bCs/>
          <w:sz w:val="24"/>
          <w:szCs w:val="24"/>
          <w:lang w:eastAsia="zh-CN"/>
        </w:rPr>
        <w:t xml:space="preserve"> H</w:t>
      </w:r>
      <w:r w:rsidRPr="00446103">
        <w:rPr>
          <w:rFonts w:ascii="Book Antiqua" w:hAnsi="Book Antiqua" w:cs="宋体"/>
          <w:sz w:val="24"/>
          <w:szCs w:val="24"/>
          <w:lang w:eastAsia="zh-CN"/>
        </w:rPr>
        <w:t xml:space="preserve">, Eisenberg DL, Madden T, </w:t>
      </w:r>
      <w:proofErr w:type="spellStart"/>
      <w:r w:rsidRPr="00446103">
        <w:rPr>
          <w:rFonts w:ascii="Book Antiqua" w:hAnsi="Book Antiqua" w:cs="宋体"/>
          <w:sz w:val="24"/>
          <w:szCs w:val="24"/>
          <w:lang w:eastAsia="zh-CN"/>
        </w:rPr>
        <w:t>Secura</w:t>
      </w:r>
      <w:proofErr w:type="spellEnd"/>
      <w:r w:rsidRPr="00446103">
        <w:rPr>
          <w:rFonts w:ascii="Book Antiqua" w:hAnsi="Book Antiqua" w:cs="宋体"/>
          <w:sz w:val="24"/>
          <w:szCs w:val="24"/>
          <w:lang w:eastAsia="zh-CN"/>
        </w:rPr>
        <w:t xml:space="preserve"> GM, </w:t>
      </w:r>
      <w:proofErr w:type="spellStart"/>
      <w:r w:rsidRPr="00446103">
        <w:rPr>
          <w:rFonts w:ascii="Book Antiqua" w:hAnsi="Book Antiqua" w:cs="宋体"/>
          <w:sz w:val="24"/>
          <w:szCs w:val="24"/>
          <w:lang w:eastAsia="zh-CN"/>
        </w:rPr>
        <w:t>Peipert</w:t>
      </w:r>
      <w:proofErr w:type="spellEnd"/>
      <w:r w:rsidRPr="00446103">
        <w:rPr>
          <w:rFonts w:ascii="Book Antiqua" w:hAnsi="Book Antiqua" w:cs="宋体"/>
          <w:sz w:val="24"/>
          <w:szCs w:val="24"/>
          <w:lang w:eastAsia="zh-CN"/>
        </w:rPr>
        <w:t xml:space="preserve"> JF. Medical contraindications in women seeking combined hormonal contraception.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Obstet</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Gynecol</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210</w:t>
      </w:r>
      <w:r w:rsidRPr="00446103">
        <w:rPr>
          <w:rFonts w:ascii="Book Antiqua" w:hAnsi="Book Antiqua" w:cs="宋体"/>
          <w:sz w:val="24"/>
          <w:szCs w:val="24"/>
          <w:lang w:eastAsia="zh-CN"/>
        </w:rPr>
        <w:t>: 210.e1-210.e5 [PMID: 24246525 DOI: 10.1016/j.ajog.2013.11.023]</w:t>
      </w:r>
    </w:p>
    <w:p w14:paraId="09904AD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57 </w:t>
      </w:r>
      <w:r w:rsidRPr="00446103">
        <w:rPr>
          <w:rFonts w:ascii="Book Antiqua" w:hAnsi="Book Antiqua" w:cs="宋体"/>
          <w:b/>
          <w:bCs/>
          <w:sz w:val="24"/>
          <w:szCs w:val="24"/>
          <w:lang w:eastAsia="zh-CN"/>
        </w:rPr>
        <w:t>Ford ES</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Capewell</w:t>
      </w:r>
      <w:proofErr w:type="spellEnd"/>
      <w:r w:rsidRPr="00446103">
        <w:rPr>
          <w:rFonts w:ascii="Book Antiqua" w:hAnsi="Book Antiqua" w:cs="宋体"/>
          <w:sz w:val="24"/>
          <w:szCs w:val="24"/>
          <w:lang w:eastAsia="zh-CN"/>
        </w:rPr>
        <w:t xml:space="preserve"> S. Coronary heart disease mortality among young adults in the U.S. from 1980 through 2002: concealed leveling of mortality rates.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2007; </w:t>
      </w:r>
      <w:r w:rsidRPr="00446103">
        <w:rPr>
          <w:rFonts w:ascii="Book Antiqua" w:hAnsi="Book Antiqua" w:cs="宋体"/>
          <w:b/>
          <w:bCs/>
          <w:sz w:val="24"/>
          <w:szCs w:val="24"/>
          <w:lang w:eastAsia="zh-CN"/>
        </w:rPr>
        <w:t>50</w:t>
      </w:r>
      <w:r w:rsidRPr="00446103">
        <w:rPr>
          <w:rFonts w:ascii="Book Antiqua" w:hAnsi="Book Antiqua" w:cs="宋体"/>
          <w:sz w:val="24"/>
          <w:szCs w:val="24"/>
          <w:lang w:eastAsia="zh-CN"/>
        </w:rPr>
        <w:t>: 2128-2132 [PMID: 18036449 DOI: 10.1016/j.jacc.2007.05.056]</w:t>
      </w:r>
    </w:p>
    <w:p w14:paraId="7F937BC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58 </w:t>
      </w:r>
      <w:proofErr w:type="spellStart"/>
      <w:r w:rsidRPr="00446103">
        <w:rPr>
          <w:rFonts w:ascii="Book Antiqua" w:hAnsi="Book Antiqua" w:cs="宋体"/>
          <w:b/>
          <w:bCs/>
          <w:sz w:val="24"/>
          <w:szCs w:val="24"/>
          <w:lang w:eastAsia="zh-CN"/>
        </w:rPr>
        <w:t>Champney</w:t>
      </w:r>
      <w:proofErr w:type="spellEnd"/>
      <w:r w:rsidRPr="00446103">
        <w:rPr>
          <w:rFonts w:ascii="Book Antiqua" w:hAnsi="Book Antiqua" w:cs="宋体"/>
          <w:b/>
          <w:bCs/>
          <w:sz w:val="24"/>
          <w:szCs w:val="24"/>
          <w:lang w:eastAsia="zh-CN"/>
        </w:rPr>
        <w:t xml:space="preserve"> KP</w:t>
      </w:r>
      <w:r w:rsidRPr="00446103">
        <w:rPr>
          <w:rFonts w:ascii="Book Antiqua" w:hAnsi="Book Antiqua" w:cs="宋体"/>
          <w:sz w:val="24"/>
          <w:szCs w:val="24"/>
          <w:lang w:eastAsia="zh-CN"/>
        </w:rPr>
        <w:t xml:space="preserve">, Frederick PD, </w:t>
      </w:r>
      <w:proofErr w:type="spellStart"/>
      <w:r w:rsidRPr="00446103">
        <w:rPr>
          <w:rFonts w:ascii="Book Antiqua" w:hAnsi="Book Antiqua" w:cs="宋体"/>
          <w:sz w:val="24"/>
          <w:szCs w:val="24"/>
          <w:lang w:eastAsia="zh-CN"/>
        </w:rPr>
        <w:t>Bueno</w:t>
      </w:r>
      <w:proofErr w:type="spellEnd"/>
      <w:r w:rsidRPr="00446103">
        <w:rPr>
          <w:rFonts w:ascii="Book Antiqua" w:hAnsi="Book Antiqua" w:cs="宋体"/>
          <w:sz w:val="24"/>
          <w:szCs w:val="24"/>
          <w:lang w:eastAsia="zh-CN"/>
        </w:rPr>
        <w:t xml:space="preserve"> H, </w:t>
      </w:r>
      <w:proofErr w:type="spellStart"/>
      <w:r w:rsidRPr="00446103">
        <w:rPr>
          <w:rFonts w:ascii="Book Antiqua" w:hAnsi="Book Antiqua" w:cs="宋体"/>
          <w:sz w:val="24"/>
          <w:szCs w:val="24"/>
          <w:lang w:eastAsia="zh-CN"/>
        </w:rPr>
        <w:t>Parashar</w:t>
      </w:r>
      <w:proofErr w:type="spellEnd"/>
      <w:r w:rsidRPr="00446103">
        <w:rPr>
          <w:rFonts w:ascii="Book Antiqua" w:hAnsi="Book Antiqua" w:cs="宋体"/>
          <w:sz w:val="24"/>
          <w:szCs w:val="24"/>
          <w:lang w:eastAsia="zh-CN"/>
        </w:rPr>
        <w:t xml:space="preserve"> S, </w:t>
      </w:r>
      <w:proofErr w:type="spellStart"/>
      <w:r w:rsidRPr="00446103">
        <w:rPr>
          <w:rFonts w:ascii="Book Antiqua" w:hAnsi="Book Antiqua" w:cs="宋体"/>
          <w:sz w:val="24"/>
          <w:szCs w:val="24"/>
          <w:lang w:eastAsia="zh-CN"/>
        </w:rPr>
        <w:t>Foody</w:t>
      </w:r>
      <w:proofErr w:type="spellEnd"/>
      <w:r w:rsidRPr="00446103">
        <w:rPr>
          <w:rFonts w:ascii="Book Antiqua" w:hAnsi="Book Antiqua" w:cs="宋体"/>
          <w:sz w:val="24"/>
          <w:szCs w:val="24"/>
          <w:lang w:eastAsia="zh-CN"/>
        </w:rPr>
        <w:t xml:space="preserve"> J, </w:t>
      </w:r>
      <w:proofErr w:type="spellStart"/>
      <w:r w:rsidRPr="00446103">
        <w:rPr>
          <w:rFonts w:ascii="Book Antiqua" w:hAnsi="Book Antiqua" w:cs="宋体"/>
          <w:sz w:val="24"/>
          <w:szCs w:val="24"/>
          <w:lang w:eastAsia="zh-CN"/>
        </w:rPr>
        <w:t>Merz</w:t>
      </w:r>
      <w:proofErr w:type="spellEnd"/>
      <w:r w:rsidRPr="00446103">
        <w:rPr>
          <w:rFonts w:ascii="Book Antiqua" w:hAnsi="Book Antiqua" w:cs="宋体"/>
          <w:sz w:val="24"/>
          <w:szCs w:val="24"/>
          <w:lang w:eastAsia="zh-CN"/>
        </w:rPr>
        <w:t xml:space="preserve"> CN, Canto JG, </w:t>
      </w:r>
      <w:proofErr w:type="spellStart"/>
      <w:r w:rsidRPr="00446103">
        <w:rPr>
          <w:rFonts w:ascii="Book Antiqua" w:hAnsi="Book Antiqua" w:cs="宋体"/>
          <w:sz w:val="24"/>
          <w:szCs w:val="24"/>
          <w:lang w:eastAsia="zh-CN"/>
        </w:rPr>
        <w:t>Lichtman</w:t>
      </w:r>
      <w:proofErr w:type="spellEnd"/>
      <w:r w:rsidRPr="00446103">
        <w:rPr>
          <w:rFonts w:ascii="Book Antiqua" w:hAnsi="Book Antiqua" w:cs="宋体"/>
          <w:sz w:val="24"/>
          <w:szCs w:val="24"/>
          <w:lang w:eastAsia="zh-CN"/>
        </w:rPr>
        <w:t xml:space="preserve"> JH, </w:t>
      </w:r>
      <w:proofErr w:type="spellStart"/>
      <w:r w:rsidRPr="00446103">
        <w:rPr>
          <w:rFonts w:ascii="Book Antiqua" w:hAnsi="Book Antiqua" w:cs="宋体"/>
          <w:sz w:val="24"/>
          <w:szCs w:val="24"/>
          <w:lang w:eastAsia="zh-CN"/>
        </w:rPr>
        <w:t>Vaccarino</w:t>
      </w:r>
      <w:proofErr w:type="spellEnd"/>
      <w:r w:rsidRPr="00446103">
        <w:rPr>
          <w:rFonts w:ascii="Book Antiqua" w:hAnsi="Book Antiqua" w:cs="宋体"/>
          <w:sz w:val="24"/>
          <w:szCs w:val="24"/>
          <w:lang w:eastAsia="zh-CN"/>
        </w:rPr>
        <w:t xml:space="preserve"> V. </w:t>
      </w:r>
      <w:proofErr w:type="gramStart"/>
      <w:r w:rsidRPr="00446103">
        <w:rPr>
          <w:rFonts w:ascii="Book Antiqua" w:hAnsi="Book Antiqua" w:cs="宋体"/>
          <w:sz w:val="24"/>
          <w:szCs w:val="24"/>
          <w:lang w:eastAsia="zh-CN"/>
        </w:rPr>
        <w:t>The joint contribution of sex, age and type of myocardial infarction on hospital mortality following acute myocardial infarction.</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Heart</w:t>
      </w:r>
      <w:r w:rsidRPr="00446103">
        <w:rPr>
          <w:rFonts w:ascii="Book Antiqua" w:hAnsi="Book Antiqua" w:cs="宋体"/>
          <w:sz w:val="24"/>
          <w:szCs w:val="24"/>
          <w:lang w:eastAsia="zh-CN"/>
        </w:rPr>
        <w:t xml:space="preserve"> 2009; </w:t>
      </w:r>
      <w:r w:rsidRPr="00446103">
        <w:rPr>
          <w:rFonts w:ascii="Book Antiqua" w:hAnsi="Book Antiqua" w:cs="宋体"/>
          <w:b/>
          <w:bCs/>
          <w:sz w:val="24"/>
          <w:szCs w:val="24"/>
          <w:lang w:eastAsia="zh-CN"/>
        </w:rPr>
        <w:t>95</w:t>
      </w:r>
      <w:r w:rsidRPr="00446103">
        <w:rPr>
          <w:rFonts w:ascii="Book Antiqua" w:hAnsi="Book Antiqua" w:cs="宋体"/>
          <w:sz w:val="24"/>
          <w:szCs w:val="24"/>
          <w:lang w:eastAsia="zh-CN"/>
        </w:rPr>
        <w:t>: 895-899 [PMID: 19147625 DOI: 10.1136/hrt.2008.155804]</w:t>
      </w:r>
    </w:p>
    <w:p w14:paraId="57FFAC06"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lastRenderedPageBreak/>
        <w:t xml:space="preserve">59 </w:t>
      </w:r>
      <w:r w:rsidRPr="00446103">
        <w:rPr>
          <w:rFonts w:ascii="Book Antiqua" w:hAnsi="Book Antiqua" w:cs="宋体"/>
          <w:b/>
          <w:bCs/>
          <w:sz w:val="24"/>
          <w:szCs w:val="24"/>
          <w:lang w:eastAsia="zh-CN"/>
        </w:rPr>
        <w:t>Zhang Z</w:t>
      </w:r>
      <w:r w:rsidRPr="00446103">
        <w:rPr>
          <w:rFonts w:ascii="Book Antiqua" w:hAnsi="Book Antiqua" w:cs="宋体"/>
          <w:sz w:val="24"/>
          <w:szCs w:val="24"/>
          <w:lang w:eastAsia="zh-CN"/>
        </w:rPr>
        <w:t xml:space="preserve">, Fang J, Gillespie C, Wang G, Hong Y, Yoon PW. </w:t>
      </w:r>
      <w:proofErr w:type="gramStart"/>
      <w:r w:rsidRPr="00446103">
        <w:rPr>
          <w:rFonts w:ascii="Book Antiqua" w:hAnsi="Book Antiqua" w:cs="宋体"/>
          <w:sz w:val="24"/>
          <w:szCs w:val="24"/>
          <w:lang w:eastAsia="zh-CN"/>
        </w:rPr>
        <w:t>Age-specific gender differences in in-hospital mortality by type of acute myocardial infarction.</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109</w:t>
      </w:r>
      <w:r w:rsidRPr="00446103">
        <w:rPr>
          <w:rFonts w:ascii="Book Antiqua" w:hAnsi="Book Antiqua" w:cs="宋体"/>
          <w:sz w:val="24"/>
          <w:szCs w:val="24"/>
          <w:lang w:eastAsia="zh-CN"/>
        </w:rPr>
        <w:t>: 1097-1103 [PMID: 22245410 DOI: 10.1016/j.amjcard.2011.12.001]</w:t>
      </w:r>
    </w:p>
    <w:p w14:paraId="06774769"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60 </w:t>
      </w:r>
      <w:r w:rsidRPr="00446103">
        <w:rPr>
          <w:rFonts w:ascii="Book Antiqua" w:hAnsi="Book Antiqua" w:cs="宋体"/>
          <w:b/>
          <w:bCs/>
          <w:sz w:val="24"/>
          <w:szCs w:val="24"/>
          <w:lang w:eastAsia="zh-CN"/>
        </w:rPr>
        <w:t>Gupta A</w:t>
      </w:r>
      <w:r w:rsidRPr="00446103">
        <w:rPr>
          <w:rFonts w:ascii="Book Antiqua" w:hAnsi="Book Antiqua" w:cs="宋体"/>
          <w:sz w:val="24"/>
          <w:szCs w:val="24"/>
          <w:lang w:eastAsia="zh-CN"/>
        </w:rPr>
        <w:t xml:space="preserve">, Wang Y,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Geda</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Lorenze</w:t>
      </w:r>
      <w:proofErr w:type="spellEnd"/>
      <w:r w:rsidRPr="00446103">
        <w:rPr>
          <w:rFonts w:ascii="Book Antiqua" w:hAnsi="Book Antiqua" w:cs="宋体"/>
          <w:sz w:val="24"/>
          <w:szCs w:val="24"/>
          <w:lang w:eastAsia="zh-CN"/>
        </w:rPr>
        <w:t xml:space="preserve"> N, </w:t>
      </w:r>
      <w:proofErr w:type="spellStart"/>
      <w:r w:rsidRPr="00446103">
        <w:rPr>
          <w:rFonts w:ascii="Book Antiqua" w:hAnsi="Book Antiqua" w:cs="宋体"/>
          <w:sz w:val="24"/>
          <w:szCs w:val="24"/>
          <w:lang w:eastAsia="zh-CN"/>
        </w:rPr>
        <w:t>Nkonde</w:t>
      </w:r>
      <w:proofErr w:type="spellEnd"/>
      <w:r w:rsidRPr="00446103">
        <w:rPr>
          <w:rFonts w:ascii="Book Antiqua" w:hAnsi="Book Antiqua" w:cs="宋体"/>
          <w:sz w:val="24"/>
          <w:szCs w:val="24"/>
          <w:lang w:eastAsia="zh-CN"/>
        </w:rPr>
        <w:t xml:space="preserve">-Price C, </w:t>
      </w:r>
      <w:proofErr w:type="spellStart"/>
      <w:r w:rsidRPr="00446103">
        <w:rPr>
          <w:rFonts w:ascii="Book Antiqua" w:hAnsi="Book Antiqua" w:cs="宋体"/>
          <w:sz w:val="24"/>
          <w:szCs w:val="24"/>
          <w:lang w:eastAsia="zh-CN"/>
        </w:rPr>
        <w:t>D'Onofrio</w:t>
      </w:r>
      <w:proofErr w:type="spellEnd"/>
      <w:r w:rsidRPr="00446103">
        <w:rPr>
          <w:rFonts w:ascii="Book Antiqua" w:hAnsi="Book Antiqua" w:cs="宋体"/>
          <w:sz w:val="24"/>
          <w:szCs w:val="24"/>
          <w:lang w:eastAsia="zh-CN"/>
        </w:rPr>
        <w:t xml:space="preserve"> G, </w:t>
      </w:r>
      <w:proofErr w:type="spellStart"/>
      <w:r w:rsidRPr="00446103">
        <w:rPr>
          <w:rFonts w:ascii="Book Antiqua" w:hAnsi="Book Antiqua" w:cs="宋体"/>
          <w:sz w:val="24"/>
          <w:szCs w:val="24"/>
          <w:lang w:eastAsia="zh-CN"/>
        </w:rPr>
        <w:t>Lichtman</w:t>
      </w:r>
      <w:proofErr w:type="spellEnd"/>
      <w:r w:rsidRPr="00446103">
        <w:rPr>
          <w:rFonts w:ascii="Book Antiqua" w:hAnsi="Book Antiqua" w:cs="宋体"/>
          <w:sz w:val="24"/>
          <w:szCs w:val="24"/>
          <w:lang w:eastAsia="zh-CN"/>
        </w:rPr>
        <w:t xml:space="preserve"> JH,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Trends in acute myocardial infarction in young patients and differences by sex and race, 2001 to 2010.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64</w:t>
      </w:r>
      <w:r w:rsidRPr="00446103">
        <w:rPr>
          <w:rFonts w:ascii="Book Antiqua" w:hAnsi="Book Antiqua" w:cs="宋体"/>
          <w:sz w:val="24"/>
          <w:szCs w:val="24"/>
          <w:lang w:eastAsia="zh-CN"/>
        </w:rPr>
        <w:t>: 337-345 [PMID: 25060366 DOI: 10.1016/j.jacc.2014.04.054]</w:t>
      </w:r>
    </w:p>
    <w:p w14:paraId="28FB49D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61 </w:t>
      </w:r>
      <w:proofErr w:type="spellStart"/>
      <w:r w:rsidRPr="00446103">
        <w:rPr>
          <w:rFonts w:ascii="Book Antiqua" w:hAnsi="Book Antiqua" w:cs="宋体"/>
          <w:b/>
          <w:bCs/>
          <w:sz w:val="24"/>
          <w:szCs w:val="24"/>
          <w:lang w:eastAsia="zh-CN"/>
        </w:rPr>
        <w:t>Izadnegahdar</w:t>
      </w:r>
      <w:proofErr w:type="spellEnd"/>
      <w:r w:rsidRPr="00446103">
        <w:rPr>
          <w:rFonts w:ascii="Book Antiqua" w:hAnsi="Book Antiqua" w:cs="宋体"/>
          <w:b/>
          <w:bCs/>
          <w:sz w:val="24"/>
          <w:szCs w:val="24"/>
          <w:lang w:eastAsia="zh-CN"/>
        </w:rPr>
        <w:t xml:space="preserve"> M</w:t>
      </w:r>
      <w:r w:rsidRPr="00446103">
        <w:rPr>
          <w:rFonts w:ascii="Book Antiqua" w:hAnsi="Book Antiqua" w:cs="宋体"/>
          <w:sz w:val="24"/>
          <w:szCs w:val="24"/>
          <w:lang w:eastAsia="zh-CN"/>
        </w:rPr>
        <w:t xml:space="preserve">, Singer J, Lee MK, </w:t>
      </w:r>
      <w:proofErr w:type="spellStart"/>
      <w:r w:rsidRPr="00446103">
        <w:rPr>
          <w:rFonts w:ascii="Book Antiqua" w:hAnsi="Book Antiqua" w:cs="宋体"/>
          <w:sz w:val="24"/>
          <w:szCs w:val="24"/>
          <w:lang w:eastAsia="zh-CN"/>
        </w:rPr>
        <w:t>Gao</w:t>
      </w:r>
      <w:proofErr w:type="spellEnd"/>
      <w:r w:rsidRPr="00446103">
        <w:rPr>
          <w:rFonts w:ascii="Book Antiqua" w:hAnsi="Book Antiqua" w:cs="宋体"/>
          <w:sz w:val="24"/>
          <w:szCs w:val="24"/>
          <w:lang w:eastAsia="zh-CN"/>
        </w:rPr>
        <w:t xml:space="preserve"> M, Thompson CR, </w:t>
      </w:r>
      <w:proofErr w:type="spellStart"/>
      <w:r w:rsidRPr="00446103">
        <w:rPr>
          <w:rFonts w:ascii="Book Antiqua" w:hAnsi="Book Antiqua" w:cs="宋体"/>
          <w:sz w:val="24"/>
          <w:szCs w:val="24"/>
          <w:lang w:eastAsia="zh-CN"/>
        </w:rPr>
        <w:t>Kopec</w:t>
      </w:r>
      <w:proofErr w:type="spellEnd"/>
      <w:r w:rsidRPr="00446103">
        <w:rPr>
          <w:rFonts w:ascii="Book Antiqua" w:hAnsi="Book Antiqua" w:cs="宋体"/>
          <w:sz w:val="24"/>
          <w:szCs w:val="24"/>
          <w:lang w:eastAsia="zh-CN"/>
        </w:rPr>
        <w:t xml:space="preserve"> J, Humphries KH. Do younger women fare worse? Sex differences in acute myocardial infarction hospitalization and early mortality rates over ten years.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Womens</w:t>
      </w:r>
      <w:proofErr w:type="spellEnd"/>
      <w:r w:rsidRPr="00446103">
        <w:rPr>
          <w:rFonts w:ascii="Book Antiqua" w:hAnsi="Book Antiqua" w:cs="宋体"/>
          <w:i/>
          <w:iCs/>
          <w:sz w:val="24"/>
          <w:szCs w:val="24"/>
          <w:lang w:eastAsia="zh-CN"/>
        </w:rPr>
        <w:t xml:space="preserve"> Health (</w:t>
      </w:r>
      <w:proofErr w:type="spellStart"/>
      <w:r w:rsidRPr="00446103">
        <w:rPr>
          <w:rFonts w:ascii="Book Antiqua" w:hAnsi="Book Antiqua" w:cs="宋体"/>
          <w:i/>
          <w:iCs/>
          <w:sz w:val="24"/>
          <w:szCs w:val="24"/>
          <w:lang w:eastAsia="zh-CN"/>
        </w:rPr>
        <w:t>Larchmt</w:t>
      </w:r>
      <w:proofErr w:type="spellEnd"/>
      <w:r w:rsidRPr="00446103">
        <w:rPr>
          <w:rFonts w:ascii="Book Antiqua" w:hAnsi="Book Antiqua" w:cs="宋体"/>
          <w:i/>
          <w:iCs/>
          <w:sz w:val="24"/>
          <w:szCs w:val="24"/>
          <w:lang w:eastAsia="zh-CN"/>
        </w:rPr>
        <w:t>)</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23</w:t>
      </w:r>
      <w:r w:rsidRPr="00446103">
        <w:rPr>
          <w:rFonts w:ascii="Book Antiqua" w:hAnsi="Book Antiqua" w:cs="宋体"/>
          <w:sz w:val="24"/>
          <w:szCs w:val="24"/>
          <w:lang w:eastAsia="zh-CN"/>
        </w:rPr>
        <w:t>: 10-17 [PMID: 24206026 DOI: 10.1089/jwh.2013.4507]</w:t>
      </w:r>
    </w:p>
    <w:p w14:paraId="4B4C3D2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62 </w:t>
      </w:r>
      <w:proofErr w:type="spellStart"/>
      <w:r w:rsidRPr="00446103">
        <w:rPr>
          <w:rFonts w:ascii="Book Antiqua" w:hAnsi="Book Antiqua" w:cs="宋体"/>
          <w:b/>
          <w:bCs/>
          <w:sz w:val="24"/>
          <w:szCs w:val="24"/>
          <w:lang w:eastAsia="zh-CN"/>
        </w:rPr>
        <w:t>Bucholz</w:t>
      </w:r>
      <w:proofErr w:type="spellEnd"/>
      <w:r w:rsidRPr="00446103">
        <w:rPr>
          <w:rFonts w:ascii="Book Antiqua" w:hAnsi="Book Antiqua" w:cs="宋体"/>
          <w:b/>
          <w:bCs/>
          <w:sz w:val="24"/>
          <w:szCs w:val="24"/>
          <w:lang w:eastAsia="zh-CN"/>
        </w:rPr>
        <w:t xml:space="preserve"> EM</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Butala</w:t>
      </w:r>
      <w:proofErr w:type="spellEnd"/>
      <w:r w:rsidRPr="00446103">
        <w:rPr>
          <w:rFonts w:ascii="Book Antiqua" w:hAnsi="Book Antiqua" w:cs="宋体"/>
          <w:sz w:val="24"/>
          <w:szCs w:val="24"/>
          <w:lang w:eastAsia="zh-CN"/>
        </w:rPr>
        <w:t xml:space="preserve"> NM, </w:t>
      </w:r>
      <w:proofErr w:type="spellStart"/>
      <w:r w:rsidRPr="00446103">
        <w:rPr>
          <w:rFonts w:ascii="Book Antiqua" w:hAnsi="Book Antiqua" w:cs="宋体"/>
          <w:sz w:val="24"/>
          <w:szCs w:val="24"/>
          <w:lang w:eastAsia="zh-CN"/>
        </w:rPr>
        <w:t>Rathore</w:t>
      </w:r>
      <w:proofErr w:type="spellEnd"/>
      <w:r w:rsidRPr="00446103">
        <w:rPr>
          <w:rFonts w:ascii="Book Antiqua" w:hAnsi="Book Antiqua" w:cs="宋体"/>
          <w:sz w:val="24"/>
          <w:szCs w:val="24"/>
          <w:lang w:eastAsia="zh-CN"/>
        </w:rPr>
        <w:t xml:space="preserve"> SS, Dreyer RP, Lansky AJ,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Sex differences in long-term mortality after myocardial infarction: a systematic review.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130</w:t>
      </w:r>
      <w:r w:rsidRPr="00446103">
        <w:rPr>
          <w:rFonts w:ascii="Book Antiqua" w:hAnsi="Book Antiqua" w:cs="宋体"/>
          <w:sz w:val="24"/>
          <w:szCs w:val="24"/>
          <w:lang w:eastAsia="zh-CN"/>
        </w:rPr>
        <w:t>: 757-767 [PMID: 25052403 DOI: 10.1161/CIRCULATIONAHA.114.009480]</w:t>
      </w:r>
    </w:p>
    <w:p w14:paraId="46D3EE8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63 </w:t>
      </w:r>
      <w:r w:rsidRPr="00446103">
        <w:rPr>
          <w:rFonts w:ascii="Book Antiqua" w:hAnsi="Book Antiqua" w:cs="宋体"/>
          <w:b/>
          <w:bCs/>
          <w:sz w:val="24"/>
          <w:szCs w:val="24"/>
          <w:lang w:eastAsia="zh-CN"/>
        </w:rPr>
        <w:t>Anderson ML</w:t>
      </w:r>
      <w:r w:rsidRPr="00446103">
        <w:rPr>
          <w:rFonts w:ascii="Book Antiqua" w:hAnsi="Book Antiqua" w:cs="宋体"/>
          <w:sz w:val="24"/>
          <w:szCs w:val="24"/>
          <w:lang w:eastAsia="zh-CN"/>
        </w:rPr>
        <w:t xml:space="preserve">, Peterson ED, Brennan JM, </w:t>
      </w:r>
      <w:proofErr w:type="spellStart"/>
      <w:r w:rsidRPr="00446103">
        <w:rPr>
          <w:rFonts w:ascii="Book Antiqua" w:hAnsi="Book Antiqua" w:cs="宋体"/>
          <w:sz w:val="24"/>
          <w:szCs w:val="24"/>
          <w:lang w:eastAsia="zh-CN"/>
        </w:rPr>
        <w:t>Rao</w:t>
      </w:r>
      <w:proofErr w:type="spellEnd"/>
      <w:r w:rsidRPr="00446103">
        <w:rPr>
          <w:rFonts w:ascii="Book Antiqua" w:hAnsi="Book Antiqua" w:cs="宋体"/>
          <w:sz w:val="24"/>
          <w:szCs w:val="24"/>
          <w:lang w:eastAsia="zh-CN"/>
        </w:rPr>
        <w:t xml:space="preserve"> SV, Dai D, </w:t>
      </w:r>
      <w:proofErr w:type="spellStart"/>
      <w:r w:rsidRPr="00446103">
        <w:rPr>
          <w:rFonts w:ascii="Book Antiqua" w:hAnsi="Book Antiqua" w:cs="宋体"/>
          <w:sz w:val="24"/>
          <w:szCs w:val="24"/>
          <w:lang w:eastAsia="zh-CN"/>
        </w:rPr>
        <w:t>Anstrom</w:t>
      </w:r>
      <w:proofErr w:type="spellEnd"/>
      <w:r w:rsidRPr="00446103">
        <w:rPr>
          <w:rFonts w:ascii="Book Antiqua" w:hAnsi="Book Antiqua" w:cs="宋体"/>
          <w:sz w:val="24"/>
          <w:szCs w:val="24"/>
          <w:lang w:eastAsia="zh-CN"/>
        </w:rPr>
        <w:t xml:space="preserve"> KJ, </w:t>
      </w:r>
      <w:proofErr w:type="spellStart"/>
      <w:r w:rsidRPr="00446103">
        <w:rPr>
          <w:rFonts w:ascii="Book Antiqua" w:hAnsi="Book Antiqua" w:cs="宋体"/>
          <w:sz w:val="24"/>
          <w:szCs w:val="24"/>
          <w:lang w:eastAsia="zh-CN"/>
        </w:rPr>
        <w:t>Piana</w:t>
      </w:r>
      <w:proofErr w:type="spellEnd"/>
      <w:r w:rsidRPr="00446103">
        <w:rPr>
          <w:rFonts w:ascii="Book Antiqua" w:hAnsi="Book Antiqua" w:cs="宋体"/>
          <w:sz w:val="24"/>
          <w:szCs w:val="24"/>
          <w:lang w:eastAsia="zh-CN"/>
        </w:rPr>
        <w:t xml:space="preserve"> R, </w:t>
      </w:r>
      <w:proofErr w:type="spellStart"/>
      <w:r w:rsidRPr="00446103">
        <w:rPr>
          <w:rFonts w:ascii="Book Antiqua" w:hAnsi="Book Antiqua" w:cs="宋体"/>
          <w:sz w:val="24"/>
          <w:szCs w:val="24"/>
          <w:lang w:eastAsia="zh-CN"/>
        </w:rPr>
        <w:t>Popescu</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Sedrakyan</w:t>
      </w:r>
      <w:proofErr w:type="spellEnd"/>
      <w:r w:rsidRPr="00446103">
        <w:rPr>
          <w:rFonts w:ascii="Book Antiqua" w:hAnsi="Book Antiqua" w:cs="宋体"/>
          <w:sz w:val="24"/>
          <w:szCs w:val="24"/>
          <w:lang w:eastAsia="zh-CN"/>
        </w:rPr>
        <w:t xml:space="preserve"> A, Messenger JC, Douglas PS. Short- and long-term outcomes of coronary stenting in women versus men: results from the National Cardiovascular Data Registry Centers for Medicare &amp; amp; Medicaid services cohort.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126</w:t>
      </w:r>
      <w:r w:rsidRPr="00446103">
        <w:rPr>
          <w:rFonts w:ascii="Book Antiqua" w:hAnsi="Book Antiqua" w:cs="宋体"/>
          <w:sz w:val="24"/>
          <w:szCs w:val="24"/>
          <w:lang w:eastAsia="zh-CN"/>
        </w:rPr>
        <w:t>: 2190-2199 [PMID: 22988009 DOI: 10.1161/CIRCULATIONAHA.112.111369]</w:t>
      </w:r>
    </w:p>
    <w:p w14:paraId="4B7231DE" w14:textId="6FBECC75"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64 </w:t>
      </w:r>
      <w:r w:rsidRPr="00446103">
        <w:rPr>
          <w:rFonts w:ascii="Book Antiqua" w:hAnsi="Book Antiqua" w:cs="宋体"/>
          <w:b/>
          <w:bCs/>
          <w:sz w:val="24"/>
          <w:szCs w:val="24"/>
          <w:lang w:eastAsia="zh-CN"/>
        </w:rPr>
        <w:t>Arnold SV</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Smolderen</w:t>
      </w:r>
      <w:proofErr w:type="spellEnd"/>
      <w:r w:rsidRPr="00446103">
        <w:rPr>
          <w:rFonts w:ascii="Book Antiqua" w:hAnsi="Book Antiqua" w:cs="宋体"/>
          <w:sz w:val="24"/>
          <w:szCs w:val="24"/>
          <w:lang w:eastAsia="zh-CN"/>
        </w:rPr>
        <w:t xml:space="preserve"> KG, Kennedy KF, Li Y, Shore S, </w:t>
      </w:r>
      <w:proofErr w:type="spellStart"/>
      <w:r w:rsidRPr="00446103">
        <w:rPr>
          <w:rFonts w:ascii="Book Antiqua" w:hAnsi="Book Antiqua" w:cs="宋体"/>
          <w:sz w:val="24"/>
          <w:szCs w:val="24"/>
          <w:lang w:eastAsia="zh-CN"/>
        </w:rPr>
        <w:t>Stolker</w:t>
      </w:r>
      <w:proofErr w:type="spellEnd"/>
      <w:r w:rsidRPr="00446103">
        <w:rPr>
          <w:rFonts w:ascii="Book Antiqua" w:hAnsi="Book Antiqua" w:cs="宋体"/>
          <w:sz w:val="24"/>
          <w:szCs w:val="24"/>
          <w:lang w:eastAsia="zh-CN"/>
        </w:rPr>
        <w:t xml:space="preserve"> JM, Wang TY, Jones PG, Zhao Z,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Risk factors for </w:t>
      </w:r>
      <w:proofErr w:type="spellStart"/>
      <w:r w:rsidRPr="00446103">
        <w:rPr>
          <w:rFonts w:ascii="Book Antiqua" w:hAnsi="Book Antiqua" w:cs="宋体"/>
          <w:sz w:val="24"/>
          <w:szCs w:val="24"/>
          <w:lang w:eastAsia="zh-CN"/>
        </w:rPr>
        <w:t>rehospitalization</w:t>
      </w:r>
      <w:proofErr w:type="spellEnd"/>
      <w:r w:rsidRPr="00446103">
        <w:rPr>
          <w:rFonts w:ascii="Book Antiqua" w:hAnsi="Book Antiqua" w:cs="宋体"/>
          <w:sz w:val="24"/>
          <w:szCs w:val="24"/>
          <w:lang w:eastAsia="zh-CN"/>
        </w:rPr>
        <w:t xml:space="preserve"> for acute coronary syndromes and unplanned revascularization following acute myocardial infarction. </w:t>
      </w:r>
      <w:r w:rsidRPr="00446103">
        <w:rPr>
          <w:rFonts w:ascii="Book Antiqua" w:hAnsi="Book Antiqua" w:cs="宋体"/>
          <w:i/>
          <w:iCs/>
          <w:sz w:val="24"/>
          <w:szCs w:val="24"/>
          <w:lang w:eastAsia="zh-CN"/>
        </w:rPr>
        <w:t xml:space="preserve">J Am Heart </w:t>
      </w:r>
      <w:proofErr w:type="spellStart"/>
      <w:r w:rsidRPr="00446103">
        <w:rPr>
          <w:rFonts w:ascii="Book Antiqua" w:hAnsi="Book Antiqua" w:cs="宋体"/>
          <w:i/>
          <w:iCs/>
          <w:sz w:val="24"/>
          <w:szCs w:val="24"/>
          <w:lang w:eastAsia="zh-CN"/>
        </w:rPr>
        <w:t>Assoc</w:t>
      </w:r>
      <w:proofErr w:type="spellEnd"/>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4</w:t>
      </w:r>
      <w:r w:rsidRPr="00446103">
        <w:rPr>
          <w:rFonts w:ascii="Book Antiqua" w:hAnsi="Book Antiqua" w:cs="宋体"/>
          <w:sz w:val="24"/>
          <w:szCs w:val="24"/>
          <w:lang w:eastAsia="zh-CN"/>
        </w:rPr>
        <w:t>:</w:t>
      </w:r>
      <w:r w:rsidR="00253153" w:rsidRPr="00446103">
        <w:rPr>
          <w:rStyle w:val="name"/>
          <w:rFonts w:ascii="Book Antiqua" w:hAnsi="Book Antiqua" w:cs="Lucida Sans Unicode"/>
          <w:sz w:val="24"/>
          <w:szCs w:val="24"/>
        </w:rPr>
        <w:t xml:space="preserve"> </w:t>
      </w:r>
      <w:r w:rsidR="00253153" w:rsidRPr="00446103">
        <w:rPr>
          <w:rStyle w:val="slug-elocation"/>
          <w:rFonts w:ascii="Book Antiqua" w:hAnsi="Book Antiqua" w:cs="Lucida Sans Unicode"/>
          <w:sz w:val="24"/>
          <w:szCs w:val="24"/>
        </w:rPr>
        <w:t>e001352</w:t>
      </w:r>
      <w:r w:rsidRPr="00446103">
        <w:rPr>
          <w:rFonts w:ascii="Book Antiqua" w:hAnsi="Book Antiqua" w:cs="宋体"/>
          <w:sz w:val="24"/>
          <w:szCs w:val="24"/>
          <w:lang w:eastAsia="zh-CN"/>
        </w:rPr>
        <w:t xml:space="preserve"> [PMID: 25666368 DOI: 10.1161/JAHA.114.001352]</w:t>
      </w:r>
    </w:p>
    <w:p w14:paraId="76EFEB69"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65 </w:t>
      </w:r>
      <w:proofErr w:type="spellStart"/>
      <w:r w:rsidRPr="00446103">
        <w:rPr>
          <w:rFonts w:ascii="Book Antiqua" w:hAnsi="Book Antiqua" w:cs="宋体"/>
          <w:b/>
          <w:bCs/>
          <w:sz w:val="24"/>
          <w:szCs w:val="24"/>
          <w:lang w:eastAsia="zh-CN"/>
        </w:rPr>
        <w:t>Wasfy</w:t>
      </w:r>
      <w:proofErr w:type="spellEnd"/>
      <w:r w:rsidRPr="00446103">
        <w:rPr>
          <w:rFonts w:ascii="Book Antiqua" w:hAnsi="Book Antiqua" w:cs="宋体"/>
          <w:b/>
          <w:bCs/>
          <w:sz w:val="24"/>
          <w:szCs w:val="24"/>
          <w:lang w:eastAsia="zh-CN"/>
        </w:rPr>
        <w:t xml:space="preserve"> JH</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Rosenfield</w:t>
      </w:r>
      <w:proofErr w:type="spellEnd"/>
      <w:r w:rsidRPr="00446103">
        <w:rPr>
          <w:rFonts w:ascii="Book Antiqua" w:hAnsi="Book Antiqua" w:cs="宋体"/>
          <w:sz w:val="24"/>
          <w:szCs w:val="24"/>
          <w:lang w:eastAsia="zh-CN"/>
        </w:rPr>
        <w:t xml:space="preserve"> K, </w:t>
      </w:r>
      <w:proofErr w:type="spellStart"/>
      <w:r w:rsidRPr="00446103">
        <w:rPr>
          <w:rFonts w:ascii="Book Antiqua" w:hAnsi="Book Antiqua" w:cs="宋体"/>
          <w:sz w:val="24"/>
          <w:szCs w:val="24"/>
          <w:lang w:eastAsia="zh-CN"/>
        </w:rPr>
        <w:t>Zelevinsky</w:t>
      </w:r>
      <w:proofErr w:type="spellEnd"/>
      <w:r w:rsidRPr="00446103">
        <w:rPr>
          <w:rFonts w:ascii="Book Antiqua" w:hAnsi="Book Antiqua" w:cs="宋体"/>
          <w:sz w:val="24"/>
          <w:szCs w:val="24"/>
          <w:lang w:eastAsia="zh-CN"/>
        </w:rPr>
        <w:t xml:space="preserve"> K, </w:t>
      </w:r>
      <w:proofErr w:type="spellStart"/>
      <w:r w:rsidRPr="00446103">
        <w:rPr>
          <w:rFonts w:ascii="Book Antiqua" w:hAnsi="Book Antiqua" w:cs="宋体"/>
          <w:sz w:val="24"/>
          <w:szCs w:val="24"/>
          <w:lang w:eastAsia="zh-CN"/>
        </w:rPr>
        <w:t>Sakhuja</w:t>
      </w:r>
      <w:proofErr w:type="spellEnd"/>
      <w:r w:rsidRPr="00446103">
        <w:rPr>
          <w:rFonts w:ascii="Book Antiqua" w:hAnsi="Book Antiqua" w:cs="宋体"/>
          <w:sz w:val="24"/>
          <w:szCs w:val="24"/>
          <w:lang w:eastAsia="zh-CN"/>
        </w:rPr>
        <w:t xml:space="preserve"> R, Lovett A,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Wimmer</w:t>
      </w:r>
      <w:proofErr w:type="spellEnd"/>
      <w:r w:rsidRPr="00446103">
        <w:rPr>
          <w:rFonts w:ascii="Book Antiqua" w:hAnsi="Book Antiqua" w:cs="宋体"/>
          <w:sz w:val="24"/>
          <w:szCs w:val="24"/>
          <w:lang w:eastAsia="zh-CN"/>
        </w:rPr>
        <w:t xml:space="preserve"> NJ, </w:t>
      </w:r>
      <w:proofErr w:type="spellStart"/>
      <w:r w:rsidRPr="00446103">
        <w:rPr>
          <w:rFonts w:ascii="Book Antiqua" w:hAnsi="Book Antiqua" w:cs="宋体"/>
          <w:sz w:val="24"/>
          <w:szCs w:val="24"/>
          <w:lang w:eastAsia="zh-CN"/>
        </w:rPr>
        <w:t>Mauri</w:t>
      </w:r>
      <w:proofErr w:type="spellEnd"/>
      <w:r w:rsidRPr="00446103">
        <w:rPr>
          <w:rFonts w:ascii="Book Antiqua" w:hAnsi="Book Antiqua" w:cs="宋体"/>
          <w:sz w:val="24"/>
          <w:szCs w:val="24"/>
          <w:lang w:eastAsia="zh-CN"/>
        </w:rPr>
        <w:t xml:space="preserve"> L, Normand SL, </w:t>
      </w:r>
      <w:proofErr w:type="spellStart"/>
      <w:r w:rsidRPr="00446103">
        <w:rPr>
          <w:rFonts w:ascii="Book Antiqua" w:hAnsi="Book Antiqua" w:cs="宋体"/>
          <w:sz w:val="24"/>
          <w:szCs w:val="24"/>
          <w:lang w:eastAsia="zh-CN"/>
        </w:rPr>
        <w:t>Yeh</w:t>
      </w:r>
      <w:proofErr w:type="spellEnd"/>
      <w:r w:rsidRPr="00446103">
        <w:rPr>
          <w:rFonts w:ascii="Book Antiqua" w:hAnsi="Book Antiqua" w:cs="宋体"/>
          <w:sz w:val="24"/>
          <w:szCs w:val="24"/>
          <w:lang w:eastAsia="zh-CN"/>
        </w:rPr>
        <w:t xml:space="preserve"> RW. </w:t>
      </w:r>
      <w:proofErr w:type="gramStart"/>
      <w:r w:rsidRPr="00446103">
        <w:rPr>
          <w:rFonts w:ascii="Book Antiqua" w:hAnsi="Book Antiqua" w:cs="宋体"/>
          <w:sz w:val="24"/>
          <w:szCs w:val="24"/>
          <w:lang w:eastAsia="zh-CN"/>
        </w:rPr>
        <w:t>A prediction model to identify patients at high risk for 30-day readmission after percutaneous coronary intervention.</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Circ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Qual</w:t>
      </w:r>
      <w:proofErr w:type="spellEnd"/>
      <w:r w:rsidRPr="00446103">
        <w:rPr>
          <w:rFonts w:ascii="Book Antiqua" w:hAnsi="Book Antiqua" w:cs="宋体"/>
          <w:i/>
          <w:iCs/>
          <w:sz w:val="24"/>
          <w:szCs w:val="24"/>
          <w:lang w:eastAsia="zh-CN"/>
        </w:rPr>
        <w:t xml:space="preserve"> Outcomes</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6</w:t>
      </w:r>
      <w:r w:rsidRPr="00446103">
        <w:rPr>
          <w:rFonts w:ascii="Book Antiqua" w:hAnsi="Book Antiqua" w:cs="宋体"/>
          <w:sz w:val="24"/>
          <w:szCs w:val="24"/>
          <w:lang w:eastAsia="zh-CN"/>
        </w:rPr>
        <w:t>: 429-435 [PMID: 23819957 DOI: 10.1161/CIRCOUTCOMES.111.000093]</w:t>
      </w:r>
    </w:p>
    <w:p w14:paraId="6D270C3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lastRenderedPageBreak/>
        <w:t xml:space="preserve">66 </w:t>
      </w:r>
      <w:r w:rsidRPr="00446103">
        <w:rPr>
          <w:rFonts w:ascii="Book Antiqua" w:hAnsi="Book Antiqua" w:cs="宋体"/>
          <w:b/>
          <w:bCs/>
          <w:sz w:val="24"/>
          <w:szCs w:val="24"/>
          <w:lang w:eastAsia="zh-CN"/>
        </w:rPr>
        <w:t>Ho JE</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Paultre</w:t>
      </w:r>
      <w:proofErr w:type="spellEnd"/>
      <w:r w:rsidRPr="00446103">
        <w:rPr>
          <w:rFonts w:ascii="Book Antiqua" w:hAnsi="Book Antiqua" w:cs="宋体"/>
          <w:sz w:val="24"/>
          <w:szCs w:val="24"/>
          <w:lang w:eastAsia="zh-CN"/>
        </w:rPr>
        <w:t xml:space="preserve"> F, </w:t>
      </w:r>
      <w:proofErr w:type="spellStart"/>
      <w:r w:rsidRPr="00446103">
        <w:rPr>
          <w:rFonts w:ascii="Book Antiqua" w:hAnsi="Book Antiqua" w:cs="宋体"/>
          <w:sz w:val="24"/>
          <w:szCs w:val="24"/>
          <w:lang w:eastAsia="zh-CN"/>
        </w:rPr>
        <w:t>Mosca</w:t>
      </w:r>
      <w:proofErr w:type="spellEnd"/>
      <w:r w:rsidRPr="00446103">
        <w:rPr>
          <w:rFonts w:ascii="Book Antiqua" w:hAnsi="Book Antiqua" w:cs="宋体"/>
          <w:sz w:val="24"/>
          <w:szCs w:val="24"/>
          <w:lang w:eastAsia="zh-CN"/>
        </w:rPr>
        <w:t xml:space="preserve"> L. The gender gap in coronary heart disease mortality: is there a difference between blacks and whites?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Womens</w:t>
      </w:r>
      <w:proofErr w:type="spellEnd"/>
      <w:r w:rsidRPr="00446103">
        <w:rPr>
          <w:rFonts w:ascii="Book Antiqua" w:hAnsi="Book Antiqua" w:cs="宋体"/>
          <w:i/>
          <w:iCs/>
          <w:sz w:val="24"/>
          <w:szCs w:val="24"/>
          <w:lang w:eastAsia="zh-CN"/>
        </w:rPr>
        <w:t xml:space="preserve"> Health</w:t>
      </w:r>
      <w:r w:rsidRPr="00446103">
        <w:rPr>
          <w:rFonts w:ascii="Book Antiqua" w:hAnsi="Book Antiqua" w:cs="宋体"/>
          <w:iCs/>
          <w:sz w:val="24"/>
          <w:szCs w:val="24"/>
          <w:lang w:eastAsia="zh-CN"/>
        </w:rPr>
        <w:t xml:space="preserve"> (</w:t>
      </w:r>
      <w:proofErr w:type="spellStart"/>
      <w:r w:rsidRPr="00446103">
        <w:rPr>
          <w:rFonts w:ascii="Book Antiqua" w:hAnsi="Book Antiqua" w:cs="宋体"/>
          <w:iCs/>
          <w:sz w:val="24"/>
          <w:szCs w:val="24"/>
          <w:lang w:eastAsia="zh-CN"/>
        </w:rPr>
        <w:t>Larchmt</w:t>
      </w:r>
      <w:proofErr w:type="spellEnd"/>
      <w:r w:rsidRPr="00446103">
        <w:rPr>
          <w:rFonts w:ascii="Book Antiqua" w:hAnsi="Book Antiqua" w:cs="宋体"/>
          <w:iCs/>
          <w:sz w:val="24"/>
          <w:szCs w:val="24"/>
          <w:lang w:eastAsia="zh-CN"/>
        </w:rPr>
        <w:t>)</w:t>
      </w:r>
      <w:r w:rsidRPr="00446103">
        <w:rPr>
          <w:rFonts w:ascii="Book Antiqua" w:hAnsi="Book Antiqua" w:cs="宋体"/>
          <w:sz w:val="24"/>
          <w:szCs w:val="24"/>
          <w:lang w:eastAsia="zh-CN"/>
        </w:rPr>
        <w:t xml:space="preserve"> 2005; </w:t>
      </w:r>
      <w:r w:rsidRPr="00446103">
        <w:rPr>
          <w:rFonts w:ascii="Book Antiqua" w:hAnsi="Book Antiqua" w:cs="宋体"/>
          <w:b/>
          <w:bCs/>
          <w:sz w:val="24"/>
          <w:szCs w:val="24"/>
          <w:lang w:eastAsia="zh-CN"/>
        </w:rPr>
        <w:t>14</w:t>
      </w:r>
      <w:r w:rsidRPr="00446103">
        <w:rPr>
          <w:rFonts w:ascii="Book Antiqua" w:hAnsi="Book Antiqua" w:cs="宋体"/>
          <w:sz w:val="24"/>
          <w:szCs w:val="24"/>
          <w:lang w:eastAsia="zh-CN"/>
        </w:rPr>
        <w:t>: 117-127 [PMID: 15775729 DOI: 10.1089/jwh.2005.14.117]</w:t>
      </w:r>
    </w:p>
    <w:p w14:paraId="0E0C513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67 </w:t>
      </w:r>
      <w:proofErr w:type="spellStart"/>
      <w:r w:rsidRPr="00446103">
        <w:rPr>
          <w:rFonts w:ascii="Book Antiqua" w:hAnsi="Book Antiqua" w:cs="宋体"/>
          <w:b/>
          <w:bCs/>
          <w:sz w:val="24"/>
          <w:szCs w:val="24"/>
          <w:lang w:eastAsia="zh-CN"/>
        </w:rPr>
        <w:t>Xu</w:t>
      </w:r>
      <w:proofErr w:type="spellEnd"/>
      <w:r w:rsidRPr="00446103">
        <w:rPr>
          <w:rFonts w:ascii="Book Antiqua" w:hAnsi="Book Antiqua" w:cs="宋体"/>
          <w:b/>
          <w:bCs/>
          <w:sz w:val="24"/>
          <w:szCs w:val="24"/>
          <w:lang w:eastAsia="zh-CN"/>
        </w:rPr>
        <w:t xml:space="preserve"> X</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Bao</w:t>
      </w:r>
      <w:proofErr w:type="spellEnd"/>
      <w:r w:rsidRPr="00446103">
        <w:rPr>
          <w:rFonts w:ascii="Book Antiqua" w:hAnsi="Book Antiqua" w:cs="宋体"/>
          <w:sz w:val="24"/>
          <w:szCs w:val="24"/>
          <w:lang w:eastAsia="zh-CN"/>
        </w:rPr>
        <w:t xml:space="preserve"> H, Strait K,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Lichtman</w:t>
      </w:r>
      <w:proofErr w:type="spellEnd"/>
      <w:r w:rsidRPr="00446103">
        <w:rPr>
          <w:rFonts w:ascii="Book Antiqua" w:hAnsi="Book Antiqua" w:cs="宋体"/>
          <w:sz w:val="24"/>
          <w:szCs w:val="24"/>
          <w:lang w:eastAsia="zh-CN"/>
        </w:rPr>
        <w:t xml:space="preserve"> JH, </w:t>
      </w:r>
      <w:proofErr w:type="spellStart"/>
      <w:r w:rsidRPr="00446103">
        <w:rPr>
          <w:rFonts w:ascii="Book Antiqua" w:hAnsi="Book Antiqua" w:cs="宋体"/>
          <w:sz w:val="24"/>
          <w:szCs w:val="24"/>
          <w:lang w:eastAsia="zh-CN"/>
        </w:rPr>
        <w:t>D'Onofrio</w:t>
      </w:r>
      <w:proofErr w:type="spellEnd"/>
      <w:r w:rsidRPr="00446103">
        <w:rPr>
          <w:rFonts w:ascii="Book Antiqua" w:hAnsi="Book Antiqua" w:cs="宋体"/>
          <w:sz w:val="24"/>
          <w:szCs w:val="24"/>
          <w:lang w:eastAsia="zh-CN"/>
        </w:rPr>
        <w:t xml:space="preserve"> G, </w:t>
      </w:r>
      <w:proofErr w:type="spellStart"/>
      <w:r w:rsidRPr="00446103">
        <w:rPr>
          <w:rFonts w:ascii="Book Antiqua" w:hAnsi="Book Antiqua" w:cs="宋体"/>
          <w:sz w:val="24"/>
          <w:szCs w:val="24"/>
          <w:lang w:eastAsia="zh-CN"/>
        </w:rPr>
        <w:t>Spatz</w:t>
      </w:r>
      <w:proofErr w:type="spellEnd"/>
      <w:r w:rsidRPr="00446103">
        <w:rPr>
          <w:rFonts w:ascii="Book Antiqua" w:hAnsi="Book Antiqua" w:cs="宋体"/>
          <w:sz w:val="24"/>
          <w:szCs w:val="24"/>
          <w:lang w:eastAsia="zh-CN"/>
        </w:rPr>
        <w:t xml:space="preserve"> E, </w:t>
      </w:r>
      <w:proofErr w:type="spellStart"/>
      <w:r w:rsidRPr="00446103">
        <w:rPr>
          <w:rFonts w:ascii="Book Antiqua" w:hAnsi="Book Antiqua" w:cs="宋体"/>
          <w:sz w:val="24"/>
          <w:szCs w:val="24"/>
          <w:lang w:eastAsia="zh-CN"/>
        </w:rPr>
        <w:t>Bucholz</w:t>
      </w:r>
      <w:proofErr w:type="spellEnd"/>
      <w:r w:rsidRPr="00446103">
        <w:rPr>
          <w:rFonts w:ascii="Book Antiqua" w:hAnsi="Book Antiqua" w:cs="宋体"/>
          <w:sz w:val="24"/>
          <w:szCs w:val="24"/>
          <w:lang w:eastAsia="zh-CN"/>
        </w:rPr>
        <w:t xml:space="preserve"> EM, </w:t>
      </w:r>
      <w:proofErr w:type="spellStart"/>
      <w:r w:rsidRPr="00446103">
        <w:rPr>
          <w:rFonts w:ascii="Book Antiqua" w:hAnsi="Book Antiqua" w:cs="宋体"/>
          <w:sz w:val="24"/>
          <w:szCs w:val="24"/>
          <w:lang w:eastAsia="zh-CN"/>
        </w:rPr>
        <w:t>Geda</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Lorenze</w:t>
      </w:r>
      <w:proofErr w:type="spellEnd"/>
      <w:r w:rsidRPr="00446103">
        <w:rPr>
          <w:rFonts w:ascii="Book Antiqua" w:hAnsi="Book Antiqua" w:cs="宋体"/>
          <w:sz w:val="24"/>
          <w:szCs w:val="24"/>
          <w:lang w:eastAsia="zh-CN"/>
        </w:rPr>
        <w:t xml:space="preserve"> NP, </w:t>
      </w:r>
      <w:proofErr w:type="spellStart"/>
      <w:r w:rsidRPr="00446103">
        <w:rPr>
          <w:rFonts w:ascii="Book Antiqua" w:hAnsi="Book Antiqua" w:cs="宋体"/>
          <w:sz w:val="24"/>
          <w:szCs w:val="24"/>
          <w:lang w:eastAsia="zh-CN"/>
        </w:rPr>
        <w:t>Bueno</w:t>
      </w:r>
      <w:proofErr w:type="spellEnd"/>
      <w:r w:rsidRPr="00446103">
        <w:rPr>
          <w:rFonts w:ascii="Book Antiqua" w:hAnsi="Book Antiqua" w:cs="宋体"/>
          <w:sz w:val="24"/>
          <w:szCs w:val="24"/>
          <w:lang w:eastAsia="zh-CN"/>
        </w:rPr>
        <w:t xml:space="preserve"> H, </w:t>
      </w:r>
      <w:proofErr w:type="spellStart"/>
      <w:r w:rsidRPr="00446103">
        <w:rPr>
          <w:rFonts w:ascii="Book Antiqua" w:hAnsi="Book Antiqua" w:cs="宋体"/>
          <w:sz w:val="24"/>
          <w:szCs w:val="24"/>
          <w:lang w:eastAsia="zh-CN"/>
        </w:rPr>
        <w:t>Beltrame</w:t>
      </w:r>
      <w:proofErr w:type="spellEnd"/>
      <w:r w:rsidRPr="00446103">
        <w:rPr>
          <w:rFonts w:ascii="Book Antiqua" w:hAnsi="Book Antiqua" w:cs="宋体"/>
          <w:sz w:val="24"/>
          <w:szCs w:val="24"/>
          <w:lang w:eastAsia="zh-CN"/>
        </w:rPr>
        <w:t xml:space="preserve"> JF,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Sex differences in perceived stress and early recovery in young and middle-aged patients with acute myocardial infarction.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131</w:t>
      </w:r>
      <w:r w:rsidRPr="00446103">
        <w:rPr>
          <w:rFonts w:ascii="Book Antiqua" w:hAnsi="Book Antiqua" w:cs="宋体"/>
          <w:sz w:val="24"/>
          <w:szCs w:val="24"/>
          <w:lang w:eastAsia="zh-CN"/>
        </w:rPr>
        <w:t>: 614-623 [PMID: 25679303 DOI: 10.1161/CIRCULATIONAHA.114.012826]</w:t>
      </w:r>
    </w:p>
    <w:p w14:paraId="09940CCA" w14:textId="6D2BE409"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68 </w:t>
      </w:r>
      <w:r w:rsidRPr="00446103">
        <w:rPr>
          <w:rFonts w:ascii="Book Antiqua" w:hAnsi="Book Antiqua" w:cs="宋体"/>
          <w:b/>
          <w:bCs/>
          <w:sz w:val="24"/>
          <w:szCs w:val="24"/>
          <w:lang w:eastAsia="zh-CN"/>
        </w:rPr>
        <w:t xml:space="preserve">Leung </w:t>
      </w:r>
      <w:proofErr w:type="spellStart"/>
      <w:r w:rsidRPr="00446103">
        <w:rPr>
          <w:rFonts w:ascii="Book Antiqua" w:hAnsi="Book Antiqua" w:cs="宋体"/>
          <w:b/>
          <w:bCs/>
          <w:sz w:val="24"/>
          <w:szCs w:val="24"/>
          <w:lang w:eastAsia="zh-CN"/>
        </w:rPr>
        <w:t>Yinko</w:t>
      </w:r>
      <w:proofErr w:type="spellEnd"/>
      <w:r w:rsidRPr="00446103">
        <w:rPr>
          <w:rFonts w:ascii="Book Antiqua" w:hAnsi="Book Antiqua" w:cs="宋体"/>
          <w:b/>
          <w:bCs/>
          <w:sz w:val="24"/>
          <w:szCs w:val="24"/>
          <w:lang w:eastAsia="zh-CN"/>
        </w:rPr>
        <w:t xml:space="preserve"> SS</w:t>
      </w:r>
      <w:r w:rsidRPr="00446103">
        <w:rPr>
          <w:rFonts w:ascii="Book Antiqua" w:hAnsi="Book Antiqua" w:cs="宋体"/>
          <w:sz w:val="24"/>
          <w:szCs w:val="24"/>
          <w:lang w:eastAsia="zh-CN"/>
        </w:rPr>
        <w:t xml:space="preserve">, Pelletier R, </w:t>
      </w:r>
      <w:proofErr w:type="spellStart"/>
      <w:r w:rsidRPr="00446103">
        <w:rPr>
          <w:rFonts w:ascii="Book Antiqua" w:hAnsi="Book Antiqua" w:cs="宋体"/>
          <w:sz w:val="24"/>
          <w:szCs w:val="24"/>
          <w:lang w:eastAsia="zh-CN"/>
        </w:rPr>
        <w:t>Behlouli</w:t>
      </w:r>
      <w:proofErr w:type="spellEnd"/>
      <w:r w:rsidRPr="00446103">
        <w:rPr>
          <w:rFonts w:ascii="Book Antiqua" w:hAnsi="Book Antiqua" w:cs="宋体"/>
          <w:sz w:val="24"/>
          <w:szCs w:val="24"/>
          <w:lang w:eastAsia="zh-CN"/>
        </w:rPr>
        <w:t xml:space="preserve"> H, Norris CM, Humphries KH, </w:t>
      </w:r>
      <w:proofErr w:type="spellStart"/>
      <w:r w:rsidRPr="00446103">
        <w:rPr>
          <w:rFonts w:ascii="Book Antiqua" w:hAnsi="Book Antiqua" w:cs="宋体"/>
          <w:sz w:val="24"/>
          <w:szCs w:val="24"/>
          <w:lang w:eastAsia="zh-CN"/>
        </w:rPr>
        <w:t>Pilote</w:t>
      </w:r>
      <w:proofErr w:type="spellEnd"/>
      <w:r w:rsidRPr="00446103">
        <w:rPr>
          <w:rFonts w:ascii="Book Antiqua" w:hAnsi="Book Antiqua" w:cs="宋体"/>
          <w:sz w:val="24"/>
          <w:szCs w:val="24"/>
          <w:lang w:eastAsia="zh-CN"/>
        </w:rPr>
        <w:t xml:space="preserve"> L. Health-related quality of life in premature acute coronary syndrome: does patient sex or gender really matter? </w:t>
      </w:r>
      <w:r w:rsidRPr="00446103">
        <w:rPr>
          <w:rFonts w:ascii="Book Antiqua" w:hAnsi="Book Antiqua" w:cs="宋体"/>
          <w:i/>
          <w:iCs/>
          <w:sz w:val="24"/>
          <w:szCs w:val="24"/>
          <w:lang w:eastAsia="zh-CN"/>
        </w:rPr>
        <w:t xml:space="preserve">J Am Heart </w:t>
      </w:r>
      <w:proofErr w:type="spellStart"/>
      <w:r w:rsidRPr="00446103">
        <w:rPr>
          <w:rFonts w:ascii="Book Antiqua" w:hAnsi="Book Antiqua" w:cs="宋体"/>
          <w:i/>
          <w:iCs/>
          <w:sz w:val="24"/>
          <w:szCs w:val="24"/>
          <w:lang w:eastAsia="zh-CN"/>
        </w:rPr>
        <w:t>Assoc</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w:t>
      </w:r>
      <w:r w:rsidR="00253153" w:rsidRPr="00446103">
        <w:rPr>
          <w:rFonts w:ascii="Book Antiqua" w:hAnsi="Book Antiqua" w:cs="Arial"/>
          <w:sz w:val="24"/>
          <w:szCs w:val="24"/>
        </w:rPr>
        <w:t xml:space="preserve"> e000901</w:t>
      </w:r>
      <w:r w:rsidRPr="00446103">
        <w:rPr>
          <w:rFonts w:ascii="Book Antiqua" w:hAnsi="Book Antiqua" w:cs="宋体"/>
          <w:sz w:val="24"/>
          <w:szCs w:val="24"/>
          <w:lang w:eastAsia="zh-CN"/>
        </w:rPr>
        <w:t xml:space="preserve"> [PMID: 25074696 DOI: 10.1161/JAHA.114.000901]</w:t>
      </w:r>
    </w:p>
    <w:p w14:paraId="0FBB4D2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69 </w:t>
      </w:r>
      <w:proofErr w:type="spellStart"/>
      <w:r w:rsidRPr="00446103">
        <w:rPr>
          <w:rFonts w:ascii="Book Antiqua" w:hAnsi="Book Antiqua" w:cs="宋体"/>
          <w:b/>
          <w:bCs/>
          <w:sz w:val="24"/>
          <w:szCs w:val="24"/>
          <w:lang w:eastAsia="zh-CN"/>
        </w:rPr>
        <w:t>Dueñas</w:t>
      </w:r>
      <w:proofErr w:type="spellEnd"/>
      <w:r w:rsidRPr="00446103">
        <w:rPr>
          <w:rFonts w:ascii="Book Antiqua" w:hAnsi="Book Antiqua" w:cs="宋体"/>
          <w:b/>
          <w:bCs/>
          <w:sz w:val="24"/>
          <w:szCs w:val="24"/>
          <w:lang w:eastAsia="zh-CN"/>
        </w:rPr>
        <w:t xml:space="preserve"> M</w:t>
      </w:r>
      <w:r w:rsidRPr="00446103">
        <w:rPr>
          <w:rFonts w:ascii="Book Antiqua" w:hAnsi="Book Antiqua" w:cs="宋体"/>
          <w:sz w:val="24"/>
          <w:szCs w:val="24"/>
          <w:lang w:eastAsia="zh-CN"/>
        </w:rPr>
        <w:t xml:space="preserve">, Ramirez C, Arana R, </w:t>
      </w:r>
      <w:proofErr w:type="spellStart"/>
      <w:r w:rsidRPr="00446103">
        <w:rPr>
          <w:rFonts w:ascii="Book Antiqua" w:hAnsi="Book Antiqua" w:cs="宋体"/>
          <w:sz w:val="24"/>
          <w:szCs w:val="24"/>
          <w:lang w:eastAsia="zh-CN"/>
        </w:rPr>
        <w:t>Failde</w:t>
      </w:r>
      <w:proofErr w:type="spellEnd"/>
      <w:r w:rsidRPr="00446103">
        <w:rPr>
          <w:rFonts w:ascii="Book Antiqua" w:hAnsi="Book Antiqua" w:cs="宋体"/>
          <w:sz w:val="24"/>
          <w:szCs w:val="24"/>
          <w:lang w:eastAsia="zh-CN"/>
        </w:rPr>
        <w:t xml:space="preserve"> I. Gender differences and determinants of health related quality of life in coronary patients: a follow-up study. </w:t>
      </w:r>
      <w:r w:rsidRPr="00446103">
        <w:rPr>
          <w:rFonts w:ascii="Book Antiqua" w:hAnsi="Book Antiqua" w:cs="宋体"/>
          <w:i/>
          <w:iCs/>
          <w:sz w:val="24"/>
          <w:szCs w:val="24"/>
          <w:lang w:eastAsia="zh-CN"/>
        </w:rPr>
        <w:t xml:space="preserve">BMC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Disord</w:t>
      </w:r>
      <w:proofErr w:type="spellEnd"/>
      <w:r w:rsidRPr="00446103">
        <w:rPr>
          <w:rFonts w:ascii="Book Antiqua" w:hAnsi="Book Antiqua" w:cs="宋体"/>
          <w:sz w:val="24"/>
          <w:szCs w:val="24"/>
          <w:lang w:eastAsia="zh-CN"/>
        </w:rPr>
        <w:t xml:space="preserve"> 2011; </w:t>
      </w:r>
      <w:r w:rsidRPr="00446103">
        <w:rPr>
          <w:rFonts w:ascii="Book Antiqua" w:hAnsi="Book Antiqua" w:cs="宋体"/>
          <w:b/>
          <w:bCs/>
          <w:sz w:val="24"/>
          <w:szCs w:val="24"/>
          <w:lang w:eastAsia="zh-CN"/>
        </w:rPr>
        <w:t>11</w:t>
      </w:r>
      <w:r w:rsidRPr="00446103">
        <w:rPr>
          <w:rFonts w:ascii="Book Antiqua" w:hAnsi="Book Antiqua" w:cs="宋体"/>
          <w:sz w:val="24"/>
          <w:szCs w:val="24"/>
          <w:lang w:eastAsia="zh-CN"/>
        </w:rPr>
        <w:t>: 24 [PMID: 21619566 DOI: 10.1186/1471-2261-11-24]</w:t>
      </w:r>
    </w:p>
    <w:p w14:paraId="1F8B3AEB"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70 </w:t>
      </w:r>
      <w:proofErr w:type="spellStart"/>
      <w:r w:rsidRPr="00446103">
        <w:rPr>
          <w:rFonts w:ascii="Book Antiqua" w:hAnsi="Book Antiqua" w:cs="宋体"/>
          <w:b/>
          <w:bCs/>
          <w:sz w:val="24"/>
          <w:szCs w:val="24"/>
          <w:lang w:eastAsia="zh-CN"/>
        </w:rPr>
        <w:t>Zheng</w:t>
      </w:r>
      <w:proofErr w:type="spellEnd"/>
      <w:r w:rsidRPr="00446103">
        <w:rPr>
          <w:rFonts w:ascii="Book Antiqua" w:hAnsi="Book Antiqua" w:cs="宋体"/>
          <w:b/>
          <w:bCs/>
          <w:sz w:val="24"/>
          <w:szCs w:val="24"/>
          <w:lang w:eastAsia="zh-CN"/>
        </w:rPr>
        <w:t xml:space="preserve"> X</w:t>
      </w:r>
      <w:r w:rsidRPr="00446103">
        <w:rPr>
          <w:rFonts w:ascii="Book Antiqua" w:hAnsi="Book Antiqua" w:cs="宋体"/>
          <w:sz w:val="24"/>
          <w:szCs w:val="24"/>
          <w:lang w:eastAsia="zh-CN"/>
        </w:rPr>
        <w:t xml:space="preserve">, Dreyer RP, Hu S, </w:t>
      </w:r>
      <w:proofErr w:type="spellStart"/>
      <w:r w:rsidRPr="00446103">
        <w:rPr>
          <w:rFonts w:ascii="Book Antiqua" w:hAnsi="Book Antiqua" w:cs="宋体"/>
          <w:sz w:val="24"/>
          <w:szCs w:val="24"/>
          <w:lang w:eastAsia="zh-CN"/>
        </w:rPr>
        <w:t>Spatz</w:t>
      </w:r>
      <w:proofErr w:type="spellEnd"/>
      <w:r w:rsidRPr="00446103">
        <w:rPr>
          <w:rFonts w:ascii="Book Antiqua" w:hAnsi="Book Antiqua" w:cs="宋体"/>
          <w:sz w:val="24"/>
          <w:szCs w:val="24"/>
          <w:lang w:eastAsia="zh-CN"/>
        </w:rPr>
        <w:t xml:space="preserve"> ES, </w:t>
      </w:r>
      <w:proofErr w:type="spellStart"/>
      <w:r w:rsidRPr="00446103">
        <w:rPr>
          <w:rFonts w:ascii="Book Antiqua" w:hAnsi="Book Antiqua" w:cs="宋体"/>
          <w:sz w:val="24"/>
          <w:szCs w:val="24"/>
          <w:lang w:eastAsia="zh-CN"/>
        </w:rPr>
        <w:t>Masoudi</w:t>
      </w:r>
      <w:proofErr w:type="spellEnd"/>
      <w:r w:rsidRPr="00446103">
        <w:rPr>
          <w:rFonts w:ascii="Book Antiqua" w:hAnsi="Book Antiqua" w:cs="宋体"/>
          <w:sz w:val="24"/>
          <w:szCs w:val="24"/>
          <w:lang w:eastAsia="zh-CN"/>
        </w:rPr>
        <w:t xml:space="preserve"> FA,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w:t>
      </w:r>
      <w:proofErr w:type="spellStart"/>
      <w:r w:rsidRPr="00446103">
        <w:rPr>
          <w:rFonts w:ascii="Book Antiqua" w:hAnsi="Book Antiqua" w:cs="宋体"/>
          <w:sz w:val="24"/>
          <w:szCs w:val="24"/>
          <w:lang w:eastAsia="zh-CN"/>
        </w:rPr>
        <w:t>Nasir</w:t>
      </w:r>
      <w:proofErr w:type="spellEnd"/>
      <w:r w:rsidRPr="00446103">
        <w:rPr>
          <w:rFonts w:ascii="Book Antiqua" w:hAnsi="Book Antiqua" w:cs="宋体"/>
          <w:sz w:val="24"/>
          <w:szCs w:val="24"/>
          <w:lang w:eastAsia="zh-CN"/>
        </w:rPr>
        <w:t xml:space="preserve"> K, Li X, Li J, Wang S,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Jiang L. Age-specific gender differences in early mortality following ST-segment elevation myocardial infarction in China. </w:t>
      </w:r>
      <w:r w:rsidRPr="00446103">
        <w:rPr>
          <w:rFonts w:ascii="Book Antiqua" w:hAnsi="Book Antiqua" w:cs="宋体"/>
          <w:i/>
          <w:iCs/>
          <w:sz w:val="24"/>
          <w:szCs w:val="24"/>
          <w:lang w:eastAsia="zh-CN"/>
        </w:rPr>
        <w:t>Heart</w:t>
      </w:r>
      <w:r w:rsidRPr="00446103">
        <w:rPr>
          <w:rFonts w:ascii="Book Antiqua" w:hAnsi="Book Antiqua" w:cs="宋体"/>
          <w:sz w:val="24"/>
          <w:szCs w:val="24"/>
          <w:lang w:eastAsia="zh-CN"/>
        </w:rPr>
        <w:t xml:space="preserve"> 2015; </w:t>
      </w:r>
      <w:r w:rsidRPr="00446103">
        <w:rPr>
          <w:rFonts w:ascii="Book Antiqua" w:hAnsi="Book Antiqua" w:cs="宋体"/>
          <w:b/>
          <w:bCs/>
          <w:sz w:val="24"/>
          <w:szCs w:val="24"/>
          <w:lang w:eastAsia="zh-CN"/>
        </w:rPr>
        <w:t>101</w:t>
      </w:r>
      <w:r w:rsidRPr="00446103">
        <w:rPr>
          <w:rFonts w:ascii="Book Antiqua" w:hAnsi="Book Antiqua" w:cs="宋体"/>
          <w:sz w:val="24"/>
          <w:szCs w:val="24"/>
          <w:lang w:eastAsia="zh-CN"/>
        </w:rPr>
        <w:t>: 349-355 [PMID: 25510395 DOI: 10.1136/heartjnl-2014-306456]</w:t>
      </w:r>
    </w:p>
    <w:p w14:paraId="3B5FFEDF"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71 </w:t>
      </w:r>
      <w:proofErr w:type="spellStart"/>
      <w:r w:rsidRPr="00446103">
        <w:rPr>
          <w:rFonts w:ascii="Book Antiqua" w:hAnsi="Book Antiqua" w:cs="宋体"/>
          <w:b/>
          <w:bCs/>
          <w:sz w:val="24"/>
          <w:szCs w:val="24"/>
          <w:lang w:eastAsia="zh-CN"/>
        </w:rPr>
        <w:t>Birkemeyer</w:t>
      </w:r>
      <w:proofErr w:type="spellEnd"/>
      <w:r w:rsidRPr="00446103">
        <w:rPr>
          <w:rFonts w:ascii="Book Antiqua" w:hAnsi="Book Antiqua" w:cs="宋体"/>
          <w:b/>
          <w:bCs/>
          <w:sz w:val="24"/>
          <w:szCs w:val="24"/>
          <w:lang w:eastAsia="zh-CN"/>
        </w:rPr>
        <w:t xml:space="preserve"> R</w:t>
      </w:r>
      <w:r w:rsidRPr="00446103">
        <w:rPr>
          <w:rFonts w:ascii="Book Antiqua" w:hAnsi="Book Antiqua" w:cs="宋体"/>
          <w:sz w:val="24"/>
          <w:szCs w:val="24"/>
          <w:lang w:eastAsia="zh-CN"/>
        </w:rPr>
        <w:t xml:space="preserve">, Schneider H, </w:t>
      </w:r>
      <w:proofErr w:type="spellStart"/>
      <w:r w:rsidRPr="00446103">
        <w:rPr>
          <w:rFonts w:ascii="Book Antiqua" w:hAnsi="Book Antiqua" w:cs="宋体"/>
          <w:sz w:val="24"/>
          <w:szCs w:val="24"/>
          <w:lang w:eastAsia="zh-CN"/>
        </w:rPr>
        <w:t>Rillig</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Ebeling</w:t>
      </w:r>
      <w:proofErr w:type="spellEnd"/>
      <w:r w:rsidRPr="00446103">
        <w:rPr>
          <w:rFonts w:ascii="Book Antiqua" w:hAnsi="Book Antiqua" w:cs="宋体"/>
          <w:sz w:val="24"/>
          <w:szCs w:val="24"/>
          <w:lang w:eastAsia="zh-CN"/>
        </w:rPr>
        <w:t xml:space="preserve"> J, Akin I, </w:t>
      </w:r>
      <w:proofErr w:type="spellStart"/>
      <w:r w:rsidRPr="00446103">
        <w:rPr>
          <w:rFonts w:ascii="Book Antiqua" w:hAnsi="Book Antiqua" w:cs="宋体"/>
          <w:sz w:val="24"/>
          <w:szCs w:val="24"/>
          <w:lang w:eastAsia="zh-CN"/>
        </w:rPr>
        <w:t>Kische</w:t>
      </w:r>
      <w:proofErr w:type="spellEnd"/>
      <w:r w:rsidRPr="00446103">
        <w:rPr>
          <w:rFonts w:ascii="Book Antiqua" w:hAnsi="Book Antiqua" w:cs="宋体"/>
          <w:sz w:val="24"/>
          <w:szCs w:val="24"/>
          <w:lang w:eastAsia="zh-CN"/>
        </w:rPr>
        <w:t xml:space="preserve"> S, </w:t>
      </w:r>
      <w:proofErr w:type="spellStart"/>
      <w:r w:rsidRPr="00446103">
        <w:rPr>
          <w:rFonts w:ascii="Book Antiqua" w:hAnsi="Book Antiqua" w:cs="宋体"/>
          <w:sz w:val="24"/>
          <w:szCs w:val="24"/>
          <w:lang w:eastAsia="zh-CN"/>
        </w:rPr>
        <w:t>Paranskaya</w:t>
      </w:r>
      <w:proofErr w:type="spellEnd"/>
      <w:r w:rsidRPr="00446103">
        <w:rPr>
          <w:rFonts w:ascii="Book Antiqua" w:hAnsi="Book Antiqua" w:cs="宋体"/>
          <w:sz w:val="24"/>
          <w:szCs w:val="24"/>
          <w:lang w:eastAsia="zh-CN"/>
        </w:rPr>
        <w:t xml:space="preserve"> L, Jung W, </w:t>
      </w:r>
      <w:proofErr w:type="spellStart"/>
      <w:r w:rsidRPr="00446103">
        <w:rPr>
          <w:rFonts w:ascii="Book Antiqua" w:hAnsi="Book Antiqua" w:cs="宋体"/>
          <w:sz w:val="24"/>
          <w:szCs w:val="24"/>
          <w:lang w:eastAsia="zh-CN"/>
        </w:rPr>
        <w:t>Ince</w:t>
      </w:r>
      <w:proofErr w:type="spellEnd"/>
      <w:r w:rsidRPr="00446103">
        <w:rPr>
          <w:rFonts w:ascii="Book Antiqua" w:hAnsi="Book Antiqua" w:cs="宋体"/>
          <w:sz w:val="24"/>
          <w:szCs w:val="24"/>
          <w:lang w:eastAsia="zh-CN"/>
        </w:rPr>
        <w:t xml:space="preserve"> H, </w:t>
      </w:r>
      <w:proofErr w:type="spellStart"/>
      <w:r w:rsidRPr="00446103">
        <w:rPr>
          <w:rFonts w:ascii="Book Antiqua" w:hAnsi="Book Antiqua" w:cs="宋体"/>
          <w:sz w:val="24"/>
          <w:szCs w:val="24"/>
          <w:lang w:eastAsia="zh-CN"/>
        </w:rPr>
        <w:t>Nienaber</w:t>
      </w:r>
      <w:proofErr w:type="spellEnd"/>
      <w:r w:rsidRPr="00446103">
        <w:rPr>
          <w:rFonts w:ascii="Book Antiqua" w:hAnsi="Book Antiqua" w:cs="宋体"/>
          <w:sz w:val="24"/>
          <w:szCs w:val="24"/>
          <w:lang w:eastAsia="zh-CN"/>
        </w:rPr>
        <w:t xml:space="preserve"> CA. Do gender differences in primary PCI mortality represent a different adherence to guideline recommended therapy? </w:t>
      </w:r>
      <w:proofErr w:type="gramStart"/>
      <w:r w:rsidRPr="00446103">
        <w:rPr>
          <w:rFonts w:ascii="Book Antiqua" w:hAnsi="Book Antiqua" w:cs="宋体"/>
          <w:sz w:val="24"/>
          <w:szCs w:val="24"/>
          <w:lang w:eastAsia="zh-CN"/>
        </w:rPr>
        <w:t>a</w:t>
      </w:r>
      <w:proofErr w:type="gramEnd"/>
      <w:r w:rsidRPr="00446103">
        <w:rPr>
          <w:rFonts w:ascii="Book Antiqua" w:hAnsi="Book Antiqua" w:cs="宋体"/>
          <w:sz w:val="24"/>
          <w:szCs w:val="24"/>
          <w:lang w:eastAsia="zh-CN"/>
        </w:rPr>
        <w:t xml:space="preserve"> multicenter observation. </w:t>
      </w:r>
      <w:r w:rsidRPr="00446103">
        <w:rPr>
          <w:rFonts w:ascii="Book Antiqua" w:hAnsi="Book Antiqua" w:cs="宋体"/>
          <w:i/>
          <w:iCs/>
          <w:sz w:val="24"/>
          <w:szCs w:val="24"/>
          <w:lang w:eastAsia="zh-CN"/>
        </w:rPr>
        <w:t xml:space="preserve">BMC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Disord</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14</w:t>
      </w:r>
      <w:r w:rsidRPr="00446103">
        <w:rPr>
          <w:rFonts w:ascii="Book Antiqua" w:hAnsi="Book Antiqua" w:cs="宋体"/>
          <w:sz w:val="24"/>
          <w:szCs w:val="24"/>
          <w:lang w:eastAsia="zh-CN"/>
        </w:rPr>
        <w:t>: 71 [PMID: 24893930 DOI: 10.1186/1471-2261-14-71]</w:t>
      </w:r>
    </w:p>
    <w:p w14:paraId="6CC17F0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72 </w:t>
      </w:r>
      <w:r w:rsidRPr="00446103">
        <w:rPr>
          <w:rFonts w:ascii="Book Antiqua" w:hAnsi="Book Antiqua" w:cs="宋体"/>
          <w:b/>
          <w:bCs/>
          <w:sz w:val="24"/>
          <w:szCs w:val="24"/>
          <w:lang w:eastAsia="zh-CN"/>
        </w:rPr>
        <w:t>Nguyen HL</w:t>
      </w:r>
      <w:r w:rsidRPr="00446103">
        <w:rPr>
          <w:rFonts w:ascii="Book Antiqua" w:hAnsi="Book Antiqua" w:cs="宋体"/>
          <w:sz w:val="24"/>
          <w:szCs w:val="24"/>
          <w:lang w:eastAsia="zh-CN"/>
        </w:rPr>
        <w:t xml:space="preserve">, Ha DA, </w:t>
      </w:r>
      <w:proofErr w:type="spellStart"/>
      <w:r w:rsidRPr="00446103">
        <w:rPr>
          <w:rFonts w:ascii="Book Antiqua" w:hAnsi="Book Antiqua" w:cs="宋体"/>
          <w:sz w:val="24"/>
          <w:szCs w:val="24"/>
          <w:lang w:eastAsia="zh-CN"/>
        </w:rPr>
        <w:t>Phan</w:t>
      </w:r>
      <w:proofErr w:type="spellEnd"/>
      <w:r w:rsidRPr="00446103">
        <w:rPr>
          <w:rFonts w:ascii="Book Antiqua" w:hAnsi="Book Antiqua" w:cs="宋体"/>
          <w:sz w:val="24"/>
          <w:szCs w:val="24"/>
          <w:lang w:eastAsia="zh-CN"/>
        </w:rPr>
        <w:t xml:space="preserve"> DT, Nguyen QN, Nguyen VL, Nguyen NH, Nguyen H, Goldberg RJ. Sex differences in clinical characteristics, hospital management practices, and in-hospital outcomes in patients hospitalized in a Vietnamese hospital with a first acute myocardial infarction. </w:t>
      </w:r>
      <w:proofErr w:type="spellStart"/>
      <w:r w:rsidRPr="00446103">
        <w:rPr>
          <w:rFonts w:ascii="Book Antiqua" w:hAnsi="Book Antiqua" w:cs="宋体"/>
          <w:i/>
          <w:iCs/>
          <w:sz w:val="24"/>
          <w:szCs w:val="24"/>
          <w:lang w:eastAsia="zh-CN"/>
        </w:rPr>
        <w:t>PLoS</w:t>
      </w:r>
      <w:proofErr w:type="spellEnd"/>
      <w:r w:rsidRPr="00446103">
        <w:rPr>
          <w:rFonts w:ascii="Book Antiqua" w:hAnsi="Book Antiqua" w:cs="宋体"/>
          <w:i/>
          <w:iCs/>
          <w:sz w:val="24"/>
          <w:szCs w:val="24"/>
          <w:lang w:eastAsia="zh-CN"/>
        </w:rPr>
        <w:t xml:space="preserve"> One</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9</w:t>
      </w:r>
      <w:r w:rsidRPr="00446103">
        <w:rPr>
          <w:rFonts w:ascii="Book Antiqua" w:hAnsi="Book Antiqua" w:cs="宋体"/>
          <w:sz w:val="24"/>
          <w:szCs w:val="24"/>
          <w:lang w:eastAsia="zh-CN"/>
        </w:rPr>
        <w:t>: e95631 [PMID: 24752383 DOI: 10.1371/journal.pone.0095631]</w:t>
      </w:r>
    </w:p>
    <w:p w14:paraId="5632734D"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73 </w:t>
      </w:r>
      <w:proofErr w:type="spellStart"/>
      <w:r w:rsidRPr="00446103">
        <w:rPr>
          <w:rFonts w:ascii="Book Antiqua" w:hAnsi="Book Antiqua" w:cs="宋体"/>
          <w:b/>
          <w:bCs/>
          <w:sz w:val="24"/>
          <w:szCs w:val="24"/>
          <w:lang w:eastAsia="zh-CN"/>
        </w:rPr>
        <w:t>Gnavi</w:t>
      </w:r>
      <w:proofErr w:type="spellEnd"/>
      <w:r w:rsidRPr="00446103">
        <w:rPr>
          <w:rFonts w:ascii="Book Antiqua" w:hAnsi="Book Antiqua" w:cs="宋体"/>
          <w:b/>
          <w:bCs/>
          <w:sz w:val="24"/>
          <w:szCs w:val="24"/>
          <w:lang w:eastAsia="zh-CN"/>
        </w:rPr>
        <w:t xml:space="preserve"> R</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Rusciani</w:t>
      </w:r>
      <w:proofErr w:type="spellEnd"/>
      <w:r w:rsidRPr="00446103">
        <w:rPr>
          <w:rFonts w:ascii="Book Antiqua" w:hAnsi="Book Antiqua" w:cs="宋体"/>
          <w:sz w:val="24"/>
          <w:szCs w:val="24"/>
          <w:lang w:eastAsia="zh-CN"/>
        </w:rPr>
        <w:t xml:space="preserve"> R, </w:t>
      </w:r>
      <w:proofErr w:type="spellStart"/>
      <w:r w:rsidRPr="00446103">
        <w:rPr>
          <w:rFonts w:ascii="Book Antiqua" w:hAnsi="Book Antiqua" w:cs="宋体"/>
          <w:sz w:val="24"/>
          <w:szCs w:val="24"/>
          <w:lang w:eastAsia="zh-CN"/>
        </w:rPr>
        <w:t>Dalmasso</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Giammaria</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Anselmino</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Roggeri</w:t>
      </w:r>
      <w:proofErr w:type="spellEnd"/>
      <w:r w:rsidRPr="00446103">
        <w:rPr>
          <w:rFonts w:ascii="Book Antiqua" w:hAnsi="Book Antiqua" w:cs="宋体"/>
          <w:sz w:val="24"/>
          <w:szCs w:val="24"/>
          <w:lang w:eastAsia="zh-CN"/>
        </w:rPr>
        <w:t xml:space="preserve"> DP, </w:t>
      </w:r>
      <w:proofErr w:type="spellStart"/>
      <w:r w:rsidRPr="00446103">
        <w:rPr>
          <w:rFonts w:ascii="Book Antiqua" w:hAnsi="Book Antiqua" w:cs="宋体"/>
          <w:sz w:val="24"/>
          <w:szCs w:val="24"/>
          <w:lang w:eastAsia="zh-CN"/>
        </w:rPr>
        <w:t>Roggeri</w:t>
      </w:r>
      <w:proofErr w:type="spellEnd"/>
      <w:r w:rsidRPr="00446103">
        <w:rPr>
          <w:rFonts w:ascii="Book Antiqua" w:hAnsi="Book Antiqua" w:cs="宋体"/>
          <w:sz w:val="24"/>
          <w:szCs w:val="24"/>
          <w:lang w:eastAsia="zh-CN"/>
        </w:rPr>
        <w:t xml:space="preserve"> A. Gender, socioeconomic position, revascularization procedures and mortality </w:t>
      </w:r>
      <w:r w:rsidRPr="00446103">
        <w:rPr>
          <w:rFonts w:ascii="Book Antiqua" w:hAnsi="Book Antiqua" w:cs="宋体"/>
          <w:sz w:val="24"/>
          <w:szCs w:val="24"/>
          <w:lang w:eastAsia="zh-CN"/>
        </w:rPr>
        <w:lastRenderedPageBreak/>
        <w:t xml:space="preserve">in patients presenting with STEMI and NSTEMI in the era of primary PCI. </w:t>
      </w:r>
      <w:proofErr w:type="gramStart"/>
      <w:r w:rsidRPr="00446103">
        <w:rPr>
          <w:rFonts w:ascii="Book Antiqua" w:hAnsi="Book Antiqua" w:cs="宋体"/>
          <w:sz w:val="24"/>
          <w:szCs w:val="24"/>
          <w:lang w:eastAsia="zh-CN"/>
        </w:rPr>
        <w:t>Differences or inequities?</w:t>
      </w:r>
      <w:proofErr w:type="gramEnd"/>
      <w:r w:rsidRPr="00446103">
        <w:rPr>
          <w:rFonts w:ascii="Book Antiqua" w:hAnsi="Book Antiqua" w:cs="宋体"/>
          <w:sz w:val="24"/>
          <w:szCs w:val="24"/>
          <w:lang w:eastAsia="zh-CN"/>
        </w:rPr>
        <w:t xml:space="preserve"> </w:t>
      </w:r>
      <w:proofErr w:type="spellStart"/>
      <w:r w:rsidRPr="00446103">
        <w:rPr>
          <w:rFonts w:ascii="Book Antiqua" w:hAnsi="Book Antiqua" w:cs="宋体"/>
          <w:i/>
          <w:iCs/>
          <w:sz w:val="24"/>
          <w:szCs w:val="24"/>
          <w:lang w:eastAsia="zh-CN"/>
        </w:rPr>
        <w:t>Int</w:t>
      </w:r>
      <w:proofErr w:type="spellEnd"/>
      <w:r w:rsidRPr="00446103">
        <w:rPr>
          <w:rFonts w:ascii="Book Antiqua" w:hAnsi="Book Antiqua" w:cs="宋体"/>
          <w:i/>
          <w:iCs/>
          <w:sz w:val="24"/>
          <w:szCs w:val="24"/>
          <w:lang w:eastAsia="zh-CN"/>
        </w:rPr>
        <w:t xml:space="preserve">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176</w:t>
      </w:r>
      <w:r w:rsidRPr="00446103">
        <w:rPr>
          <w:rFonts w:ascii="Book Antiqua" w:hAnsi="Book Antiqua" w:cs="宋体"/>
          <w:sz w:val="24"/>
          <w:szCs w:val="24"/>
          <w:lang w:eastAsia="zh-CN"/>
        </w:rPr>
        <w:t>: 724-730 [PMID: 25183535 DOI: 10.1016/j.ijcard.2014.07.107]</w:t>
      </w:r>
    </w:p>
    <w:p w14:paraId="687E295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74 </w:t>
      </w:r>
      <w:proofErr w:type="spellStart"/>
      <w:r w:rsidRPr="00446103">
        <w:rPr>
          <w:rFonts w:ascii="Book Antiqua" w:hAnsi="Book Antiqua" w:cs="宋体"/>
          <w:b/>
          <w:bCs/>
          <w:sz w:val="24"/>
          <w:szCs w:val="24"/>
          <w:lang w:eastAsia="zh-CN"/>
        </w:rPr>
        <w:t>Sonel</w:t>
      </w:r>
      <w:proofErr w:type="spellEnd"/>
      <w:r w:rsidRPr="00446103">
        <w:rPr>
          <w:rFonts w:ascii="Book Antiqua" w:hAnsi="Book Antiqua" w:cs="宋体"/>
          <w:b/>
          <w:bCs/>
          <w:sz w:val="24"/>
          <w:szCs w:val="24"/>
          <w:lang w:eastAsia="zh-CN"/>
        </w:rPr>
        <w:t xml:space="preserve"> AF</w:t>
      </w:r>
      <w:r w:rsidRPr="00446103">
        <w:rPr>
          <w:rFonts w:ascii="Book Antiqua" w:hAnsi="Book Antiqua" w:cs="宋体"/>
          <w:sz w:val="24"/>
          <w:szCs w:val="24"/>
          <w:lang w:eastAsia="zh-CN"/>
        </w:rPr>
        <w:t xml:space="preserve">, Good CB, </w:t>
      </w:r>
      <w:proofErr w:type="spellStart"/>
      <w:r w:rsidRPr="00446103">
        <w:rPr>
          <w:rFonts w:ascii="Book Antiqua" w:hAnsi="Book Antiqua" w:cs="宋体"/>
          <w:sz w:val="24"/>
          <w:szCs w:val="24"/>
          <w:lang w:eastAsia="zh-CN"/>
        </w:rPr>
        <w:t>Mulgund</w:t>
      </w:r>
      <w:proofErr w:type="spellEnd"/>
      <w:r w:rsidRPr="00446103">
        <w:rPr>
          <w:rFonts w:ascii="Book Antiqua" w:hAnsi="Book Antiqua" w:cs="宋体"/>
          <w:sz w:val="24"/>
          <w:szCs w:val="24"/>
          <w:lang w:eastAsia="zh-CN"/>
        </w:rPr>
        <w:t xml:space="preserve"> J, Roe MT, </w:t>
      </w:r>
      <w:proofErr w:type="spellStart"/>
      <w:r w:rsidRPr="00446103">
        <w:rPr>
          <w:rFonts w:ascii="Book Antiqua" w:hAnsi="Book Antiqua" w:cs="宋体"/>
          <w:sz w:val="24"/>
          <w:szCs w:val="24"/>
          <w:lang w:eastAsia="zh-CN"/>
        </w:rPr>
        <w:t>Gibler</w:t>
      </w:r>
      <w:proofErr w:type="spellEnd"/>
      <w:r w:rsidRPr="00446103">
        <w:rPr>
          <w:rFonts w:ascii="Book Antiqua" w:hAnsi="Book Antiqua" w:cs="宋体"/>
          <w:sz w:val="24"/>
          <w:szCs w:val="24"/>
          <w:lang w:eastAsia="zh-CN"/>
        </w:rPr>
        <w:t xml:space="preserve"> WB, Smith SC, Cohen MG, Pollack CV, </w:t>
      </w:r>
      <w:proofErr w:type="spellStart"/>
      <w:r w:rsidRPr="00446103">
        <w:rPr>
          <w:rFonts w:ascii="Book Antiqua" w:hAnsi="Book Antiqua" w:cs="宋体"/>
          <w:sz w:val="24"/>
          <w:szCs w:val="24"/>
          <w:lang w:eastAsia="zh-CN"/>
        </w:rPr>
        <w:t>Ohman</w:t>
      </w:r>
      <w:proofErr w:type="spellEnd"/>
      <w:r w:rsidRPr="00446103">
        <w:rPr>
          <w:rFonts w:ascii="Book Antiqua" w:hAnsi="Book Antiqua" w:cs="宋体"/>
          <w:sz w:val="24"/>
          <w:szCs w:val="24"/>
          <w:lang w:eastAsia="zh-CN"/>
        </w:rPr>
        <w:t xml:space="preserve"> EM, Peterson ED. Racial variations in treatment and outcomes of black and white patients with high-risk non-ST-elevation acute coronary syndromes: insights from CRUSADE (Can Rapid Risk Stratification of Unstable Angina Patients Suppress Adverse Outcomes With Early Implementation of the ACC/AHA Guidelines?).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2005; </w:t>
      </w:r>
      <w:r w:rsidRPr="00446103">
        <w:rPr>
          <w:rFonts w:ascii="Book Antiqua" w:hAnsi="Book Antiqua" w:cs="宋体"/>
          <w:b/>
          <w:bCs/>
          <w:sz w:val="24"/>
          <w:szCs w:val="24"/>
          <w:lang w:eastAsia="zh-CN"/>
        </w:rPr>
        <w:t>111</w:t>
      </w:r>
      <w:r w:rsidRPr="00446103">
        <w:rPr>
          <w:rFonts w:ascii="Book Antiqua" w:hAnsi="Book Antiqua" w:cs="宋体"/>
          <w:sz w:val="24"/>
          <w:szCs w:val="24"/>
          <w:lang w:eastAsia="zh-CN"/>
        </w:rPr>
        <w:t>: 1225-1232 [PMID: 15769762 DOI: 10.1161/01.CIR.0000157732.03358.64]</w:t>
      </w:r>
    </w:p>
    <w:p w14:paraId="4B03C1D2"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75 </w:t>
      </w:r>
      <w:proofErr w:type="spellStart"/>
      <w:r w:rsidRPr="00446103">
        <w:rPr>
          <w:rFonts w:ascii="Book Antiqua" w:hAnsi="Book Antiqua" w:cs="宋体"/>
          <w:b/>
          <w:bCs/>
          <w:sz w:val="24"/>
          <w:szCs w:val="24"/>
          <w:lang w:eastAsia="zh-CN"/>
        </w:rPr>
        <w:t>Spertus</w:t>
      </w:r>
      <w:proofErr w:type="spellEnd"/>
      <w:r w:rsidRPr="00446103">
        <w:rPr>
          <w:rFonts w:ascii="Book Antiqua" w:hAnsi="Book Antiqua" w:cs="宋体"/>
          <w:b/>
          <w:bCs/>
          <w:sz w:val="24"/>
          <w:szCs w:val="24"/>
          <w:lang w:eastAsia="zh-CN"/>
        </w:rPr>
        <w:t xml:space="preserve"> JA</w:t>
      </w:r>
      <w:r w:rsidRPr="00446103">
        <w:rPr>
          <w:rFonts w:ascii="Book Antiqua" w:hAnsi="Book Antiqua" w:cs="宋体"/>
          <w:sz w:val="24"/>
          <w:szCs w:val="24"/>
          <w:lang w:eastAsia="zh-CN"/>
        </w:rPr>
        <w:t xml:space="preserve">, Peterson E, Rumsfeld JS, Jones PG, Decker C,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w:t>
      </w:r>
      <w:proofErr w:type="gramEnd"/>
      <w:r w:rsidRPr="00446103">
        <w:rPr>
          <w:rFonts w:ascii="Book Antiqua" w:hAnsi="Book Antiqua" w:cs="宋体"/>
          <w:sz w:val="24"/>
          <w:szCs w:val="24"/>
          <w:lang w:eastAsia="zh-CN"/>
        </w:rPr>
        <w:t xml:space="preserve"> The Prospective Registry Evaluating Myocardial Infarction: Events and Recovery (PREMIER)--evaluating the impact of myocardial infarction on patient outcomes. </w:t>
      </w:r>
      <w:r w:rsidRPr="00446103">
        <w:rPr>
          <w:rFonts w:ascii="Book Antiqua" w:hAnsi="Book Antiqua" w:cs="宋体"/>
          <w:i/>
          <w:iCs/>
          <w:sz w:val="24"/>
          <w:szCs w:val="24"/>
          <w:lang w:eastAsia="zh-CN"/>
        </w:rPr>
        <w:t>Am Heart J</w:t>
      </w:r>
      <w:r w:rsidRPr="00446103">
        <w:rPr>
          <w:rFonts w:ascii="Book Antiqua" w:hAnsi="Book Antiqua" w:cs="宋体"/>
          <w:sz w:val="24"/>
          <w:szCs w:val="24"/>
          <w:lang w:eastAsia="zh-CN"/>
        </w:rPr>
        <w:t xml:space="preserve"> 2006; </w:t>
      </w:r>
      <w:r w:rsidRPr="00446103">
        <w:rPr>
          <w:rFonts w:ascii="Book Antiqua" w:hAnsi="Book Antiqua" w:cs="宋体"/>
          <w:b/>
          <w:bCs/>
          <w:sz w:val="24"/>
          <w:szCs w:val="24"/>
          <w:lang w:eastAsia="zh-CN"/>
        </w:rPr>
        <w:t>151</w:t>
      </w:r>
      <w:r w:rsidRPr="00446103">
        <w:rPr>
          <w:rFonts w:ascii="Book Antiqua" w:hAnsi="Book Antiqua" w:cs="宋体"/>
          <w:sz w:val="24"/>
          <w:szCs w:val="24"/>
          <w:lang w:eastAsia="zh-CN"/>
        </w:rPr>
        <w:t>: 589-597 [PMID: 16504619 DOI: 10.1016/j.ahj.2005.05.026]</w:t>
      </w:r>
    </w:p>
    <w:p w14:paraId="6A2F745F"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76 </w:t>
      </w:r>
      <w:proofErr w:type="spellStart"/>
      <w:r w:rsidRPr="00446103">
        <w:rPr>
          <w:rFonts w:ascii="Book Antiqua" w:hAnsi="Book Antiqua" w:cs="宋体"/>
          <w:b/>
          <w:bCs/>
          <w:sz w:val="24"/>
          <w:szCs w:val="24"/>
          <w:lang w:eastAsia="zh-CN"/>
        </w:rPr>
        <w:t>Leifheit-Limson</w:t>
      </w:r>
      <w:proofErr w:type="spellEnd"/>
      <w:r w:rsidRPr="00446103">
        <w:rPr>
          <w:rFonts w:ascii="Book Antiqua" w:hAnsi="Book Antiqua" w:cs="宋体"/>
          <w:b/>
          <w:bCs/>
          <w:sz w:val="24"/>
          <w:szCs w:val="24"/>
          <w:lang w:eastAsia="zh-CN"/>
        </w:rPr>
        <w:t xml:space="preserve"> EC</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Spertus</w:t>
      </w:r>
      <w:proofErr w:type="spellEnd"/>
      <w:r w:rsidRPr="00446103">
        <w:rPr>
          <w:rFonts w:ascii="Book Antiqua" w:hAnsi="Book Antiqua" w:cs="宋体"/>
          <w:sz w:val="24"/>
          <w:szCs w:val="24"/>
          <w:lang w:eastAsia="zh-CN"/>
        </w:rPr>
        <w:t xml:space="preserve"> JA, Reid KJ, Jones SB, </w:t>
      </w:r>
      <w:proofErr w:type="spellStart"/>
      <w:r w:rsidRPr="00446103">
        <w:rPr>
          <w:rFonts w:ascii="Book Antiqua" w:hAnsi="Book Antiqua" w:cs="宋体"/>
          <w:sz w:val="24"/>
          <w:szCs w:val="24"/>
          <w:lang w:eastAsia="zh-CN"/>
        </w:rPr>
        <w:t>Vaccarino</w:t>
      </w:r>
      <w:proofErr w:type="spellEnd"/>
      <w:r w:rsidRPr="00446103">
        <w:rPr>
          <w:rFonts w:ascii="Book Antiqua" w:hAnsi="Book Antiqua" w:cs="宋体"/>
          <w:sz w:val="24"/>
          <w:szCs w:val="24"/>
          <w:lang w:eastAsia="zh-CN"/>
        </w:rPr>
        <w:t xml:space="preserve"> V,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w:t>
      </w:r>
      <w:proofErr w:type="spellStart"/>
      <w:r w:rsidRPr="00446103">
        <w:rPr>
          <w:rFonts w:ascii="Book Antiqua" w:hAnsi="Book Antiqua" w:cs="宋体"/>
          <w:sz w:val="24"/>
          <w:szCs w:val="24"/>
          <w:lang w:eastAsia="zh-CN"/>
        </w:rPr>
        <w:t>Lichtman</w:t>
      </w:r>
      <w:proofErr w:type="spellEnd"/>
      <w:r w:rsidRPr="00446103">
        <w:rPr>
          <w:rFonts w:ascii="Book Antiqua" w:hAnsi="Book Antiqua" w:cs="宋体"/>
          <w:sz w:val="24"/>
          <w:szCs w:val="24"/>
          <w:lang w:eastAsia="zh-CN"/>
        </w:rPr>
        <w:t xml:space="preserve"> JH. Prevalence of traditional cardiac risk factors and secondary prevention among patients hospitalized for acute myocardial infarction (AMI): variation by age, sex, and race.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Womens</w:t>
      </w:r>
      <w:proofErr w:type="spellEnd"/>
      <w:r w:rsidRPr="00446103">
        <w:rPr>
          <w:rFonts w:ascii="Book Antiqua" w:hAnsi="Book Antiqua" w:cs="宋体"/>
          <w:i/>
          <w:iCs/>
          <w:sz w:val="24"/>
          <w:szCs w:val="24"/>
          <w:lang w:eastAsia="zh-CN"/>
        </w:rPr>
        <w:t xml:space="preserve"> Health (</w:t>
      </w:r>
      <w:proofErr w:type="spellStart"/>
      <w:r w:rsidRPr="00446103">
        <w:rPr>
          <w:rFonts w:ascii="Book Antiqua" w:hAnsi="Book Antiqua" w:cs="宋体"/>
          <w:i/>
          <w:iCs/>
          <w:sz w:val="24"/>
          <w:szCs w:val="24"/>
          <w:lang w:eastAsia="zh-CN"/>
        </w:rPr>
        <w:t>Larchmt</w:t>
      </w:r>
      <w:proofErr w:type="spellEnd"/>
      <w:r w:rsidRPr="00446103">
        <w:rPr>
          <w:rFonts w:ascii="Book Antiqua" w:hAnsi="Book Antiqua" w:cs="宋体"/>
          <w:i/>
          <w:iCs/>
          <w:sz w:val="24"/>
          <w:szCs w:val="24"/>
          <w:lang w:eastAsia="zh-CN"/>
        </w:rPr>
        <w:t>)</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22</w:t>
      </w:r>
      <w:r w:rsidRPr="00446103">
        <w:rPr>
          <w:rFonts w:ascii="Book Antiqua" w:hAnsi="Book Antiqua" w:cs="宋体"/>
          <w:sz w:val="24"/>
          <w:szCs w:val="24"/>
          <w:lang w:eastAsia="zh-CN"/>
        </w:rPr>
        <w:t>: 659-666 [PMID: 23841468 DOI: 10.1089/jwh.2012.3962]</w:t>
      </w:r>
    </w:p>
    <w:p w14:paraId="39904D9C" w14:textId="1E2440AF"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77 </w:t>
      </w:r>
      <w:proofErr w:type="spellStart"/>
      <w:r w:rsidRPr="00446103">
        <w:rPr>
          <w:rFonts w:ascii="Book Antiqua" w:hAnsi="Book Antiqua" w:cs="宋体"/>
          <w:b/>
          <w:bCs/>
          <w:sz w:val="24"/>
          <w:szCs w:val="24"/>
          <w:lang w:eastAsia="zh-CN"/>
        </w:rPr>
        <w:t>DeVon</w:t>
      </w:r>
      <w:proofErr w:type="spellEnd"/>
      <w:r w:rsidRPr="00446103">
        <w:rPr>
          <w:rFonts w:ascii="Book Antiqua" w:hAnsi="Book Antiqua" w:cs="宋体"/>
          <w:b/>
          <w:bCs/>
          <w:sz w:val="24"/>
          <w:szCs w:val="24"/>
          <w:lang w:eastAsia="zh-CN"/>
        </w:rPr>
        <w:t xml:space="preserve"> HA</w:t>
      </w:r>
      <w:r w:rsidRPr="00446103">
        <w:rPr>
          <w:rFonts w:ascii="Book Antiqua" w:hAnsi="Book Antiqua" w:cs="宋体"/>
          <w:sz w:val="24"/>
          <w:szCs w:val="24"/>
          <w:lang w:eastAsia="zh-CN"/>
        </w:rPr>
        <w:t xml:space="preserve">, Burke LA, Nelson H, </w:t>
      </w:r>
      <w:proofErr w:type="spellStart"/>
      <w:r w:rsidRPr="00446103">
        <w:rPr>
          <w:rFonts w:ascii="Book Antiqua" w:hAnsi="Book Antiqua" w:cs="宋体"/>
          <w:sz w:val="24"/>
          <w:szCs w:val="24"/>
          <w:lang w:eastAsia="zh-CN"/>
        </w:rPr>
        <w:t>Zerwic</w:t>
      </w:r>
      <w:proofErr w:type="spellEnd"/>
      <w:r w:rsidRPr="00446103">
        <w:rPr>
          <w:rFonts w:ascii="Book Antiqua" w:hAnsi="Book Antiqua" w:cs="宋体"/>
          <w:sz w:val="24"/>
          <w:szCs w:val="24"/>
          <w:lang w:eastAsia="zh-CN"/>
        </w:rPr>
        <w:t xml:space="preserve"> JJ, Riley B. Disparities in patients presenting to the emergency department with potential acute coronary syndrome: it matters if you are Black or White. </w:t>
      </w:r>
      <w:r w:rsidRPr="00446103">
        <w:rPr>
          <w:rFonts w:ascii="Book Antiqua" w:hAnsi="Book Antiqua" w:cs="宋体"/>
          <w:i/>
          <w:iCs/>
          <w:sz w:val="24"/>
          <w:szCs w:val="24"/>
          <w:lang w:eastAsia="zh-CN"/>
        </w:rPr>
        <w:t>Heart Lung</w:t>
      </w:r>
      <w:r w:rsidRPr="00446103">
        <w:rPr>
          <w:rFonts w:ascii="Book Antiqua" w:hAnsi="Book Antiqua" w:cs="宋体"/>
          <w:sz w:val="24"/>
          <w:szCs w:val="24"/>
          <w:lang w:eastAsia="zh-CN"/>
        </w:rPr>
        <w:t xml:space="preserve"> </w:t>
      </w:r>
      <w:r w:rsidR="00253153" w:rsidRPr="00446103">
        <w:rPr>
          <w:rFonts w:ascii="Book Antiqua" w:hAnsi="Book Antiqua" w:cs="宋体" w:hint="eastAsia"/>
          <w:sz w:val="24"/>
          <w:szCs w:val="24"/>
          <w:lang w:eastAsia="zh-CN"/>
        </w:rPr>
        <w:t>2014</w:t>
      </w:r>
      <w:r w:rsidRPr="00446103">
        <w:rPr>
          <w:rFonts w:ascii="Book Antiqua" w:hAnsi="Book Antiqua" w:cs="宋体"/>
          <w:sz w:val="24"/>
          <w:szCs w:val="24"/>
          <w:lang w:eastAsia="zh-CN"/>
        </w:rPr>
        <w:t xml:space="preserve">; </w:t>
      </w:r>
      <w:r w:rsidRPr="00446103">
        <w:rPr>
          <w:rFonts w:ascii="Book Antiqua" w:hAnsi="Book Antiqua" w:cs="宋体"/>
          <w:b/>
          <w:bCs/>
          <w:sz w:val="24"/>
          <w:szCs w:val="24"/>
          <w:lang w:eastAsia="zh-CN"/>
        </w:rPr>
        <w:t>43</w:t>
      </w:r>
      <w:r w:rsidRPr="00446103">
        <w:rPr>
          <w:rFonts w:ascii="Book Antiqua" w:hAnsi="Book Antiqua" w:cs="宋体"/>
          <w:sz w:val="24"/>
          <w:szCs w:val="24"/>
          <w:lang w:eastAsia="zh-CN"/>
        </w:rPr>
        <w:t>: 270-277 [PMID: 24992880 DOI: 10.1016/j.hrtlng.2014.04.019]</w:t>
      </w:r>
    </w:p>
    <w:p w14:paraId="6FFE1F2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78 </w:t>
      </w:r>
      <w:proofErr w:type="spellStart"/>
      <w:r w:rsidRPr="00446103">
        <w:rPr>
          <w:rFonts w:ascii="Book Antiqua" w:hAnsi="Book Antiqua" w:cs="宋体"/>
          <w:b/>
          <w:bCs/>
          <w:sz w:val="24"/>
          <w:szCs w:val="24"/>
          <w:lang w:eastAsia="zh-CN"/>
        </w:rPr>
        <w:t>Khambatta</w:t>
      </w:r>
      <w:proofErr w:type="spellEnd"/>
      <w:r w:rsidRPr="00446103">
        <w:rPr>
          <w:rFonts w:ascii="Book Antiqua" w:hAnsi="Book Antiqua" w:cs="宋体"/>
          <w:b/>
          <w:bCs/>
          <w:sz w:val="24"/>
          <w:szCs w:val="24"/>
          <w:lang w:eastAsia="zh-CN"/>
        </w:rPr>
        <w:t xml:space="preserve"> S</w:t>
      </w:r>
      <w:r w:rsidRPr="00446103">
        <w:rPr>
          <w:rFonts w:ascii="Book Antiqua" w:hAnsi="Book Antiqua" w:cs="宋体"/>
          <w:sz w:val="24"/>
          <w:szCs w:val="24"/>
          <w:lang w:eastAsia="zh-CN"/>
        </w:rPr>
        <w:t xml:space="preserve">, Seth M, </w:t>
      </w:r>
      <w:proofErr w:type="spellStart"/>
      <w:r w:rsidRPr="00446103">
        <w:rPr>
          <w:rFonts w:ascii="Book Antiqua" w:hAnsi="Book Antiqua" w:cs="宋体"/>
          <w:sz w:val="24"/>
          <w:szCs w:val="24"/>
          <w:lang w:eastAsia="zh-CN"/>
        </w:rPr>
        <w:t>Rosman</w:t>
      </w:r>
      <w:proofErr w:type="spellEnd"/>
      <w:r w:rsidRPr="00446103">
        <w:rPr>
          <w:rFonts w:ascii="Book Antiqua" w:hAnsi="Book Antiqua" w:cs="宋体"/>
          <w:sz w:val="24"/>
          <w:szCs w:val="24"/>
          <w:lang w:eastAsia="zh-CN"/>
        </w:rPr>
        <w:t xml:space="preserve"> HS, Share D, </w:t>
      </w:r>
      <w:proofErr w:type="spellStart"/>
      <w:r w:rsidRPr="00446103">
        <w:rPr>
          <w:rFonts w:ascii="Book Antiqua" w:hAnsi="Book Antiqua" w:cs="宋体"/>
          <w:sz w:val="24"/>
          <w:szCs w:val="24"/>
          <w:lang w:eastAsia="zh-CN"/>
        </w:rPr>
        <w:t>Aronow</w:t>
      </w:r>
      <w:proofErr w:type="spellEnd"/>
      <w:r w:rsidRPr="00446103">
        <w:rPr>
          <w:rFonts w:ascii="Book Antiqua" w:hAnsi="Book Antiqua" w:cs="宋体"/>
          <w:sz w:val="24"/>
          <w:szCs w:val="24"/>
          <w:lang w:eastAsia="zh-CN"/>
        </w:rPr>
        <w:t xml:space="preserve"> HD, </w:t>
      </w:r>
      <w:proofErr w:type="spellStart"/>
      <w:r w:rsidRPr="00446103">
        <w:rPr>
          <w:rFonts w:ascii="Book Antiqua" w:hAnsi="Book Antiqua" w:cs="宋体"/>
          <w:sz w:val="24"/>
          <w:szCs w:val="24"/>
          <w:lang w:eastAsia="zh-CN"/>
        </w:rPr>
        <w:t>Moscucci</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Lalonde</w:t>
      </w:r>
      <w:proofErr w:type="spellEnd"/>
      <w:r w:rsidRPr="00446103">
        <w:rPr>
          <w:rFonts w:ascii="Book Antiqua" w:hAnsi="Book Antiqua" w:cs="宋体"/>
          <w:sz w:val="24"/>
          <w:szCs w:val="24"/>
          <w:lang w:eastAsia="zh-CN"/>
        </w:rPr>
        <w:t xml:space="preserve"> T, Dixon SR, </w:t>
      </w:r>
      <w:proofErr w:type="spellStart"/>
      <w:r w:rsidRPr="00446103">
        <w:rPr>
          <w:rFonts w:ascii="Book Antiqua" w:hAnsi="Book Antiqua" w:cs="宋体"/>
          <w:sz w:val="24"/>
          <w:szCs w:val="24"/>
          <w:lang w:eastAsia="zh-CN"/>
        </w:rPr>
        <w:t>Gurm</w:t>
      </w:r>
      <w:proofErr w:type="spellEnd"/>
      <w:r w:rsidRPr="00446103">
        <w:rPr>
          <w:rFonts w:ascii="Book Antiqua" w:hAnsi="Book Antiqua" w:cs="宋体"/>
          <w:sz w:val="24"/>
          <w:szCs w:val="24"/>
          <w:lang w:eastAsia="zh-CN"/>
        </w:rPr>
        <w:t xml:space="preserve"> HS. The association between patient race, treatment, and outcomes of patients undergoing contemporary percutaneous coronary intervention: insights from the Blue Cross Blue Shield of Michigan Cardiovascular Consortium (BMC2). </w:t>
      </w:r>
      <w:r w:rsidRPr="00446103">
        <w:rPr>
          <w:rFonts w:ascii="Book Antiqua" w:hAnsi="Book Antiqua" w:cs="宋体"/>
          <w:i/>
          <w:iCs/>
          <w:sz w:val="24"/>
          <w:szCs w:val="24"/>
          <w:lang w:eastAsia="zh-CN"/>
        </w:rPr>
        <w:t>Am Heart J</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165</w:t>
      </w:r>
      <w:r w:rsidRPr="00446103">
        <w:rPr>
          <w:rFonts w:ascii="Book Antiqua" w:hAnsi="Book Antiqua" w:cs="宋体"/>
          <w:sz w:val="24"/>
          <w:szCs w:val="24"/>
          <w:lang w:eastAsia="zh-CN"/>
        </w:rPr>
        <w:t>: 893-901.e2 [PMID: 23708159 DOI: 10.1016/j.ahj.2013.02.030]</w:t>
      </w:r>
    </w:p>
    <w:p w14:paraId="02FD1D7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79 </w:t>
      </w:r>
      <w:r w:rsidRPr="00446103">
        <w:rPr>
          <w:rFonts w:ascii="Book Antiqua" w:hAnsi="Book Antiqua" w:cs="宋体"/>
          <w:b/>
          <w:bCs/>
          <w:sz w:val="24"/>
          <w:szCs w:val="24"/>
          <w:lang w:eastAsia="zh-CN"/>
        </w:rPr>
        <w:t>Bradley EH</w:t>
      </w:r>
      <w:r w:rsidRPr="00446103">
        <w:rPr>
          <w:rFonts w:ascii="Book Antiqua" w:hAnsi="Book Antiqua" w:cs="宋体"/>
          <w:sz w:val="24"/>
          <w:szCs w:val="24"/>
          <w:lang w:eastAsia="zh-CN"/>
        </w:rPr>
        <w:t xml:space="preserve">, Herrin J, Wang Y, McNamara RL, Webster TR, </w:t>
      </w:r>
      <w:proofErr w:type="spellStart"/>
      <w:r w:rsidRPr="00446103">
        <w:rPr>
          <w:rFonts w:ascii="Book Antiqua" w:hAnsi="Book Antiqua" w:cs="宋体"/>
          <w:sz w:val="24"/>
          <w:szCs w:val="24"/>
          <w:lang w:eastAsia="zh-CN"/>
        </w:rPr>
        <w:t>Magid</w:t>
      </w:r>
      <w:proofErr w:type="spellEnd"/>
      <w:r w:rsidRPr="00446103">
        <w:rPr>
          <w:rFonts w:ascii="Book Antiqua" w:hAnsi="Book Antiqua" w:cs="宋体"/>
          <w:sz w:val="24"/>
          <w:szCs w:val="24"/>
          <w:lang w:eastAsia="zh-CN"/>
        </w:rPr>
        <w:t xml:space="preserve"> DJ, </w:t>
      </w:r>
      <w:proofErr w:type="spellStart"/>
      <w:r w:rsidRPr="00446103">
        <w:rPr>
          <w:rFonts w:ascii="Book Antiqua" w:hAnsi="Book Antiqua" w:cs="宋体"/>
          <w:sz w:val="24"/>
          <w:szCs w:val="24"/>
          <w:lang w:eastAsia="zh-CN"/>
        </w:rPr>
        <w:t>Blaney</w:t>
      </w:r>
      <w:proofErr w:type="spellEnd"/>
      <w:r w:rsidRPr="00446103">
        <w:rPr>
          <w:rFonts w:ascii="Book Antiqua" w:hAnsi="Book Antiqua" w:cs="宋体"/>
          <w:sz w:val="24"/>
          <w:szCs w:val="24"/>
          <w:lang w:eastAsia="zh-CN"/>
        </w:rPr>
        <w:t xml:space="preserve"> M, Peterson ED, Canto JG, Pollack CV,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Racial and ethnic differences in time </w:t>
      </w:r>
      <w:r w:rsidRPr="00446103">
        <w:rPr>
          <w:rFonts w:ascii="Book Antiqua" w:hAnsi="Book Antiqua" w:cs="宋体"/>
          <w:sz w:val="24"/>
          <w:szCs w:val="24"/>
          <w:lang w:eastAsia="zh-CN"/>
        </w:rPr>
        <w:lastRenderedPageBreak/>
        <w:t xml:space="preserve">to acute reperfusion therapy for patients hospitalized with myocardial infarction.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2004; </w:t>
      </w:r>
      <w:r w:rsidRPr="00446103">
        <w:rPr>
          <w:rFonts w:ascii="Book Antiqua" w:hAnsi="Book Antiqua" w:cs="宋体"/>
          <w:b/>
          <w:bCs/>
          <w:sz w:val="24"/>
          <w:szCs w:val="24"/>
          <w:lang w:eastAsia="zh-CN"/>
        </w:rPr>
        <w:t>292</w:t>
      </w:r>
      <w:r w:rsidRPr="00446103">
        <w:rPr>
          <w:rFonts w:ascii="Book Antiqua" w:hAnsi="Book Antiqua" w:cs="宋体"/>
          <w:sz w:val="24"/>
          <w:szCs w:val="24"/>
          <w:lang w:eastAsia="zh-CN"/>
        </w:rPr>
        <w:t>: 1563-1572 [PMID: 15467058 DOI: 10.1001/jama.292.13.1563]</w:t>
      </w:r>
    </w:p>
    <w:p w14:paraId="435F339E"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80 </w:t>
      </w:r>
      <w:proofErr w:type="spellStart"/>
      <w:r w:rsidRPr="00446103">
        <w:rPr>
          <w:rFonts w:ascii="Book Antiqua" w:hAnsi="Book Antiqua" w:cs="宋体"/>
          <w:b/>
          <w:bCs/>
          <w:sz w:val="24"/>
          <w:szCs w:val="24"/>
          <w:lang w:eastAsia="zh-CN"/>
        </w:rPr>
        <w:t>Cavender</w:t>
      </w:r>
      <w:proofErr w:type="spellEnd"/>
      <w:r w:rsidRPr="00446103">
        <w:rPr>
          <w:rFonts w:ascii="Book Antiqua" w:hAnsi="Book Antiqua" w:cs="宋体"/>
          <w:b/>
          <w:bCs/>
          <w:sz w:val="24"/>
          <w:szCs w:val="24"/>
          <w:lang w:eastAsia="zh-CN"/>
        </w:rPr>
        <w:t xml:space="preserve"> MA</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Rassi</w:t>
      </w:r>
      <w:proofErr w:type="spellEnd"/>
      <w:r w:rsidRPr="00446103">
        <w:rPr>
          <w:rFonts w:ascii="Book Antiqua" w:hAnsi="Book Antiqua" w:cs="宋体"/>
          <w:sz w:val="24"/>
          <w:szCs w:val="24"/>
          <w:lang w:eastAsia="zh-CN"/>
        </w:rPr>
        <w:t xml:space="preserve"> AN, </w:t>
      </w:r>
      <w:proofErr w:type="spellStart"/>
      <w:r w:rsidRPr="00446103">
        <w:rPr>
          <w:rFonts w:ascii="Book Antiqua" w:hAnsi="Book Antiqua" w:cs="宋体"/>
          <w:sz w:val="24"/>
          <w:szCs w:val="24"/>
          <w:lang w:eastAsia="zh-CN"/>
        </w:rPr>
        <w:t>Fonarow</w:t>
      </w:r>
      <w:proofErr w:type="spellEnd"/>
      <w:r w:rsidRPr="00446103">
        <w:rPr>
          <w:rFonts w:ascii="Book Antiqua" w:hAnsi="Book Antiqua" w:cs="宋体"/>
          <w:sz w:val="24"/>
          <w:szCs w:val="24"/>
          <w:lang w:eastAsia="zh-CN"/>
        </w:rPr>
        <w:t xml:space="preserve"> GC, Cannon CP, Peacock WF, </w:t>
      </w:r>
      <w:proofErr w:type="spellStart"/>
      <w:r w:rsidRPr="00446103">
        <w:rPr>
          <w:rFonts w:ascii="Book Antiqua" w:hAnsi="Book Antiqua" w:cs="宋体"/>
          <w:sz w:val="24"/>
          <w:szCs w:val="24"/>
          <w:lang w:eastAsia="zh-CN"/>
        </w:rPr>
        <w:t>Laskey</w:t>
      </w:r>
      <w:proofErr w:type="spellEnd"/>
      <w:r w:rsidRPr="00446103">
        <w:rPr>
          <w:rFonts w:ascii="Book Antiqua" w:hAnsi="Book Antiqua" w:cs="宋体"/>
          <w:sz w:val="24"/>
          <w:szCs w:val="24"/>
          <w:lang w:eastAsia="zh-CN"/>
        </w:rPr>
        <w:t xml:space="preserve"> WK, Hernandez AF, Peterson ED, Cox M, </w:t>
      </w:r>
      <w:proofErr w:type="spellStart"/>
      <w:r w:rsidRPr="00446103">
        <w:rPr>
          <w:rFonts w:ascii="Book Antiqua" w:hAnsi="Book Antiqua" w:cs="宋体"/>
          <w:sz w:val="24"/>
          <w:szCs w:val="24"/>
          <w:lang w:eastAsia="zh-CN"/>
        </w:rPr>
        <w:t>Grau</w:t>
      </w:r>
      <w:proofErr w:type="spellEnd"/>
      <w:r w:rsidRPr="00446103">
        <w:rPr>
          <w:rFonts w:ascii="Book Antiqua" w:hAnsi="Book Antiqua" w:cs="宋体"/>
          <w:sz w:val="24"/>
          <w:szCs w:val="24"/>
          <w:lang w:eastAsia="zh-CN"/>
        </w:rPr>
        <w:t xml:space="preserve">-Sepulveda M, </w:t>
      </w:r>
      <w:proofErr w:type="spellStart"/>
      <w:r w:rsidRPr="00446103">
        <w:rPr>
          <w:rFonts w:ascii="Book Antiqua" w:hAnsi="Book Antiqua" w:cs="宋体"/>
          <w:sz w:val="24"/>
          <w:szCs w:val="24"/>
          <w:lang w:eastAsia="zh-CN"/>
        </w:rPr>
        <w:t>Schwamm</w:t>
      </w:r>
      <w:proofErr w:type="spellEnd"/>
      <w:r w:rsidRPr="00446103">
        <w:rPr>
          <w:rFonts w:ascii="Book Antiqua" w:hAnsi="Book Antiqua" w:cs="宋体"/>
          <w:sz w:val="24"/>
          <w:szCs w:val="24"/>
          <w:lang w:eastAsia="zh-CN"/>
        </w:rPr>
        <w:t xml:space="preserve"> LH, Bhatt DL. Relationship of race/ethnicity with door-to-balloon time and mortality in patients undergoing primary percutaneous coronary intervention for ST-elevation myocardial infarction: findings from Get With the Guidelines-Coronary Artery Disease. </w:t>
      </w:r>
      <w:proofErr w:type="spellStart"/>
      <w:r w:rsidRPr="00446103">
        <w:rPr>
          <w:rFonts w:ascii="Book Antiqua" w:hAnsi="Book Antiqua" w:cs="宋体"/>
          <w:i/>
          <w:iCs/>
          <w:sz w:val="24"/>
          <w:szCs w:val="24"/>
          <w:lang w:eastAsia="zh-CN"/>
        </w:rPr>
        <w:t>Clin</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36</w:t>
      </w:r>
      <w:r w:rsidRPr="00446103">
        <w:rPr>
          <w:rFonts w:ascii="Book Antiqua" w:hAnsi="Book Antiqua" w:cs="宋体"/>
          <w:sz w:val="24"/>
          <w:szCs w:val="24"/>
          <w:lang w:eastAsia="zh-CN"/>
        </w:rPr>
        <w:t>: 749-756 [PMID: 24085713 DOI: 10.1002/clc.22213]</w:t>
      </w:r>
    </w:p>
    <w:p w14:paraId="364C1DC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81 </w:t>
      </w:r>
      <w:r w:rsidRPr="00446103">
        <w:rPr>
          <w:rFonts w:ascii="Book Antiqua" w:hAnsi="Book Antiqua" w:cs="宋体"/>
          <w:b/>
          <w:bCs/>
          <w:sz w:val="24"/>
          <w:szCs w:val="24"/>
          <w:lang w:eastAsia="zh-CN"/>
        </w:rPr>
        <w:t>Cooke CR</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Nallamothu</w:t>
      </w:r>
      <w:proofErr w:type="spellEnd"/>
      <w:r w:rsidRPr="00446103">
        <w:rPr>
          <w:rFonts w:ascii="Book Antiqua" w:hAnsi="Book Antiqua" w:cs="宋体"/>
          <w:sz w:val="24"/>
          <w:szCs w:val="24"/>
          <w:lang w:eastAsia="zh-CN"/>
        </w:rPr>
        <w:t xml:space="preserve"> B, Kahn JM, </w:t>
      </w:r>
      <w:proofErr w:type="spellStart"/>
      <w:r w:rsidRPr="00446103">
        <w:rPr>
          <w:rFonts w:ascii="Book Antiqua" w:hAnsi="Book Antiqua" w:cs="宋体"/>
          <w:sz w:val="24"/>
          <w:szCs w:val="24"/>
          <w:lang w:eastAsia="zh-CN"/>
        </w:rPr>
        <w:t>Birkmeyer</w:t>
      </w:r>
      <w:proofErr w:type="spellEnd"/>
      <w:r w:rsidRPr="00446103">
        <w:rPr>
          <w:rFonts w:ascii="Book Antiqua" w:hAnsi="Book Antiqua" w:cs="宋体"/>
          <w:sz w:val="24"/>
          <w:szCs w:val="24"/>
          <w:lang w:eastAsia="zh-CN"/>
        </w:rPr>
        <w:t xml:space="preserve"> JD, </w:t>
      </w:r>
      <w:proofErr w:type="spellStart"/>
      <w:r w:rsidRPr="00446103">
        <w:rPr>
          <w:rFonts w:ascii="Book Antiqua" w:hAnsi="Book Antiqua" w:cs="宋体"/>
          <w:sz w:val="24"/>
          <w:szCs w:val="24"/>
          <w:lang w:eastAsia="zh-CN"/>
        </w:rPr>
        <w:t>Iwashyna</w:t>
      </w:r>
      <w:proofErr w:type="spellEnd"/>
      <w:r w:rsidRPr="00446103">
        <w:rPr>
          <w:rFonts w:ascii="Book Antiqua" w:hAnsi="Book Antiqua" w:cs="宋体"/>
          <w:sz w:val="24"/>
          <w:szCs w:val="24"/>
          <w:lang w:eastAsia="zh-CN"/>
        </w:rPr>
        <w:t xml:space="preserve"> TJ. </w:t>
      </w:r>
      <w:proofErr w:type="gramStart"/>
      <w:r w:rsidRPr="00446103">
        <w:rPr>
          <w:rFonts w:ascii="Book Antiqua" w:hAnsi="Book Antiqua" w:cs="宋体"/>
          <w:sz w:val="24"/>
          <w:szCs w:val="24"/>
          <w:lang w:eastAsia="zh-CN"/>
        </w:rPr>
        <w:t>Race and timeliness of transfer for revascularization in patients with acute myocardial infarction.</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Med Care</w:t>
      </w:r>
      <w:r w:rsidRPr="00446103">
        <w:rPr>
          <w:rFonts w:ascii="Book Antiqua" w:hAnsi="Book Antiqua" w:cs="宋体"/>
          <w:sz w:val="24"/>
          <w:szCs w:val="24"/>
          <w:lang w:eastAsia="zh-CN"/>
        </w:rPr>
        <w:t xml:space="preserve"> 2011; </w:t>
      </w:r>
      <w:r w:rsidRPr="00446103">
        <w:rPr>
          <w:rFonts w:ascii="Book Antiqua" w:hAnsi="Book Antiqua" w:cs="宋体"/>
          <w:b/>
          <w:bCs/>
          <w:sz w:val="24"/>
          <w:szCs w:val="24"/>
          <w:lang w:eastAsia="zh-CN"/>
        </w:rPr>
        <w:t>49</w:t>
      </w:r>
      <w:r w:rsidRPr="00446103">
        <w:rPr>
          <w:rFonts w:ascii="Book Antiqua" w:hAnsi="Book Antiqua" w:cs="宋体"/>
          <w:sz w:val="24"/>
          <w:szCs w:val="24"/>
          <w:lang w:eastAsia="zh-CN"/>
        </w:rPr>
        <w:t>: 662-667 [PMID: 21677592 DOI: 10.1097/MLR.0b013e31821d98b2]</w:t>
      </w:r>
    </w:p>
    <w:p w14:paraId="211E2811"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82 </w:t>
      </w:r>
      <w:r w:rsidRPr="00446103">
        <w:rPr>
          <w:rFonts w:ascii="Book Antiqua" w:hAnsi="Book Antiqua" w:cs="宋体"/>
          <w:b/>
          <w:bCs/>
          <w:sz w:val="24"/>
          <w:szCs w:val="24"/>
          <w:lang w:eastAsia="zh-CN"/>
        </w:rPr>
        <w:t>Albert MA</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Ayanian</w:t>
      </w:r>
      <w:proofErr w:type="spellEnd"/>
      <w:r w:rsidRPr="00446103">
        <w:rPr>
          <w:rFonts w:ascii="Book Antiqua" w:hAnsi="Book Antiqua" w:cs="宋体"/>
          <w:sz w:val="24"/>
          <w:szCs w:val="24"/>
          <w:lang w:eastAsia="zh-CN"/>
        </w:rPr>
        <w:t xml:space="preserve"> JZ, </w:t>
      </w:r>
      <w:proofErr w:type="spellStart"/>
      <w:r w:rsidRPr="00446103">
        <w:rPr>
          <w:rFonts w:ascii="Book Antiqua" w:hAnsi="Book Antiqua" w:cs="宋体"/>
          <w:sz w:val="24"/>
          <w:szCs w:val="24"/>
          <w:lang w:eastAsia="zh-CN"/>
        </w:rPr>
        <w:t>Silbaugh</w:t>
      </w:r>
      <w:proofErr w:type="spellEnd"/>
      <w:r w:rsidRPr="00446103">
        <w:rPr>
          <w:rFonts w:ascii="Book Antiqua" w:hAnsi="Book Antiqua" w:cs="宋体"/>
          <w:sz w:val="24"/>
          <w:szCs w:val="24"/>
          <w:lang w:eastAsia="zh-CN"/>
        </w:rPr>
        <w:t xml:space="preserve"> TS, Lovett A, </w:t>
      </w:r>
      <w:proofErr w:type="spellStart"/>
      <w:r w:rsidRPr="00446103">
        <w:rPr>
          <w:rFonts w:ascii="Book Antiqua" w:hAnsi="Book Antiqua" w:cs="宋体"/>
          <w:sz w:val="24"/>
          <w:szCs w:val="24"/>
          <w:lang w:eastAsia="zh-CN"/>
        </w:rPr>
        <w:t>Resnic</w:t>
      </w:r>
      <w:proofErr w:type="spellEnd"/>
      <w:r w:rsidRPr="00446103">
        <w:rPr>
          <w:rFonts w:ascii="Book Antiqua" w:hAnsi="Book Antiqua" w:cs="宋体"/>
          <w:sz w:val="24"/>
          <w:szCs w:val="24"/>
          <w:lang w:eastAsia="zh-CN"/>
        </w:rPr>
        <w:t xml:space="preserve"> F, Jacobs A, Normand SL. Early results of Massachusetts healthcare reform on racial, ethnic, and socioeconomic disparities in cardiovascular care.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129</w:t>
      </w:r>
      <w:r w:rsidRPr="00446103">
        <w:rPr>
          <w:rFonts w:ascii="Book Antiqua" w:hAnsi="Book Antiqua" w:cs="宋体"/>
          <w:sz w:val="24"/>
          <w:szCs w:val="24"/>
          <w:lang w:eastAsia="zh-CN"/>
        </w:rPr>
        <w:t>: 2528-2538 [PMID: 24727094 DOI: 10.1161/CIRCULATIONAHA.113.005231]</w:t>
      </w:r>
    </w:p>
    <w:p w14:paraId="1CF3DB6F"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83 </w:t>
      </w:r>
      <w:r w:rsidRPr="00446103">
        <w:rPr>
          <w:rFonts w:ascii="Book Antiqua" w:hAnsi="Book Antiqua" w:cs="宋体"/>
          <w:b/>
          <w:bCs/>
          <w:sz w:val="24"/>
          <w:szCs w:val="24"/>
          <w:lang w:eastAsia="zh-CN"/>
        </w:rPr>
        <w:t>Barnhart JM</w:t>
      </w:r>
      <w:r w:rsidRPr="00446103">
        <w:rPr>
          <w:rFonts w:ascii="Book Antiqua" w:hAnsi="Book Antiqua" w:cs="宋体"/>
          <w:sz w:val="24"/>
          <w:szCs w:val="24"/>
          <w:lang w:eastAsia="zh-CN"/>
        </w:rPr>
        <w:t>, Fang J, Alderman MH.</w:t>
      </w:r>
      <w:proofErr w:type="gramEnd"/>
      <w:r w:rsidRPr="00446103">
        <w:rPr>
          <w:rFonts w:ascii="Book Antiqua" w:hAnsi="Book Antiqua" w:cs="宋体"/>
          <w:sz w:val="24"/>
          <w:szCs w:val="24"/>
          <w:lang w:eastAsia="zh-CN"/>
        </w:rPr>
        <w:t xml:space="preserve"> </w:t>
      </w:r>
      <w:proofErr w:type="gramStart"/>
      <w:r w:rsidRPr="00446103">
        <w:rPr>
          <w:rFonts w:ascii="Book Antiqua" w:hAnsi="Book Antiqua" w:cs="宋体"/>
          <w:sz w:val="24"/>
          <w:szCs w:val="24"/>
          <w:lang w:eastAsia="zh-CN"/>
        </w:rPr>
        <w:t>Differential use of coronary revascularization and hospital mortality following acute myocardial infarction.</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Arch Intern Med</w:t>
      </w:r>
      <w:r w:rsidRPr="00446103">
        <w:rPr>
          <w:rFonts w:ascii="Book Antiqua" w:hAnsi="Book Antiqua" w:cs="宋体"/>
          <w:sz w:val="24"/>
          <w:szCs w:val="24"/>
          <w:lang w:eastAsia="zh-CN"/>
        </w:rPr>
        <w:t xml:space="preserve"> 2003; </w:t>
      </w:r>
      <w:r w:rsidRPr="00446103">
        <w:rPr>
          <w:rFonts w:ascii="Book Antiqua" w:hAnsi="Book Antiqua" w:cs="宋体"/>
          <w:b/>
          <w:bCs/>
          <w:sz w:val="24"/>
          <w:szCs w:val="24"/>
          <w:lang w:eastAsia="zh-CN"/>
        </w:rPr>
        <w:t>163</w:t>
      </w:r>
      <w:r w:rsidRPr="00446103">
        <w:rPr>
          <w:rFonts w:ascii="Book Antiqua" w:hAnsi="Book Antiqua" w:cs="宋体"/>
          <w:sz w:val="24"/>
          <w:szCs w:val="24"/>
          <w:lang w:eastAsia="zh-CN"/>
        </w:rPr>
        <w:t>: 461-466 [PMID: 12588206 DOI: 10.1001/archinte.163.4.461]</w:t>
      </w:r>
    </w:p>
    <w:p w14:paraId="5236013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84 </w:t>
      </w:r>
      <w:r w:rsidRPr="00446103">
        <w:rPr>
          <w:rFonts w:ascii="Book Antiqua" w:hAnsi="Book Antiqua" w:cs="宋体"/>
          <w:b/>
          <w:bCs/>
          <w:sz w:val="24"/>
          <w:szCs w:val="24"/>
          <w:lang w:eastAsia="zh-CN"/>
        </w:rPr>
        <w:t>Cram P</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Bayman</w:t>
      </w:r>
      <w:proofErr w:type="spellEnd"/>
      <w:r w:rsidRPr="00446103">
        <w:rPr>
          <w:rFonts w:ascii="Book Antiqua" w:hAnsi="Book Antiqua" w:cs="宋体"/>
          <w:sz w:val="24"/>
          <w:szCs w:val="24"/>
          <w:lang w:eastAsia="zh-CN"/>
        </w:rPr>
        <w:t xml:space="preserve"> L, </w:t>
      </w:r>
      <w:proofErr w:type="spellStart"/>
      <w:r w:rsidRPr="00446103">
        <w:rPr>
          <w:rFonts w:ascii="Book Antiqua" w:hAnsi="Book Antiqua" w:cs="宋体"/>
          <w:sz w:val="24"/>
          <w:szCs w:val="24"/>
          <w:lang w:eastAsia="zh-CN"/>
        </w:rPr>
        <w:t>Popescu</w:t>
      </w:r>
      <w:proofErr w:type="spellEnd"/>
      <w:r w:rsidRPr="00446103">
        <w:rPr>
          <w:rFonts w:ascii="Book Antiqua" w:hAnsi="Book Antiqua" w:cs="宋体"/>
          <w:sz w:val="24"/>
          <w:szCs w:val="24"/>
          <w:lang w:eastAsia="zh-CN"/>
        </w:rPr>
        <w:t xml:space="preserve"> I, Vaughan-</w:t>
      </w:r>
      <w:proofErr w:type="spellStart"/>
      <w:r w:rsidRPr="00446103">
        <w:rPr>
          <w:rFonts w:ascii="Book Antiqua" w:hAnsi="Book Antiqua" w:cs="宋体"/>
          <w:sz w:val="24"/>
          <w:szCs w:val="24"/>
          <w:lang w:eastAsia="zh-CN"/>
        </w:rPr>
        <w:t>Sarrazin</w:t>
      </w:r>
      <w:proofErr w:type="spellEnd"/>
      <w:r w:rsidRPr="00446103">
        <w:rPr>
          <w:rFonts w:ascii="Book Antiqua" w:hAnsi="Book Antiqua" w:cs="宋体"/>
          <w:sz w:val="24"/>
          <w:szCs w:val="24"/>
          <w:lang w:eastAsia="zh-CN"/>
        </w:rPr>
        <w:t xml:space="preserve"> MS. Racial disparities in revascularization rates among patients with similar insurance coverage.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Natl</w:t>
      </w:r>
      <w:proofErr w:type="spellEnd"/>
      <w:r w:rsidRPr="00446103">
        <w:rPr>
          <w:rFonts w:ascii="Book Antiqua" w:hAnsi="Book Antiqua" w:cs="宋体"/>
          <w:i/>
          <w:iCs/>
          <w:sz w:val="24"/>
          <w:szCs w:val="24"/>
          <w:lang w:eastAsia="zh-CN"/>
        </w:rPr>
        <w:t xml:space="preserve"> Med </w:t>
      </w:r>
      <w:proofErr w:type="spellStart"/>
      <w:r w:rsidRPr="00446103">
        <w:rPr>
          <w:rFonts w:ascii="Book Antiqua" w:hAnsi="Book Antiqua" w:cs="宋体"/>
          <w:i/>
          <w:iCs/>
          <w:sz w:val="24"/>
          <w:szCs w:val="24"/>
          <w:lang w:eastAsia="zh-CN"/>
        </w:rPr>
        <w:t>Assoc</w:t>
      </w:r>
      <w:proofErr w:type="spellEnd"/>
      <w:r w:rsidRPr="00446103">
        <w:rPr>
          <w:rFonts w:ascii="Book Antiqua" w:hAnsi="Book Antiqua" w:cs="宋体"/>
          <w:sz w:val="24"/>
          <w:szCs w:val="24"/>
          <w:lang w:eastAsia="zh-CN"/>
        </w:rPr>
        <w:t xml:space="preserve"> 2009; </w:t>
      </w:r>
      <w:r w:rsidRPr="00446103">
        <w:rPr>
          <w:rFonts w:ascii="Book Antiqua" w:hAnsi="Book Antiqua" w:cs="宋体"/>
          <w:b/>
          <w:bCs/>
          <w:sz w:val="24"/>
          <w:szCs w:val="24"/>
          <w:lang w:eastAsia="zh-CN"/>
        </w:rPr>
        <w:t>101</w:t>
      </w:r>
      <w:r w:rsidRPr="00446103">
        <w:rPr>
          <w:rFonts w:ascii="Book Antiqua" w:hAnsi="Book Antiqua" w:cs="宋体"/>
          <w:sz w:val="24"/>
          <w:szCs w:val="24"/>
          <w:lang w:eastAsia="zh-CN"/>
        </w:rPr>
        <w:t>: 1132-1139 [PMID: 19998642]</w:t>
      </w:r>
    </w:p>
    <w:p w14:paraId="7CD8CD2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85 </w:t>
      </w:r>
      <w:r w:rsidRPr="00446103">
        <w:rPr>
          <w:rFonts w:ascii="Book Antiqua" w:hAnsi="Book Antiqua" w:cs="宋体"/>
          <w:b/>
          <w:bCs/>
          <w:sz w:val="24"/>
          <w:szCs w:val="24"/>
          <w:lang w:eastAsia="zh-CN"/>
        </w:rPr>
        <w:t>He D</w:t>
      </w:r>
      <w:r w:rsidRPr="00446103">
        <w:rPr>
          <w:rFonts w:ascii="Book Antiqua" w:hAnsi="Book Antiqua" w:cs="宋体"/>
          <w:sz w:val="24"/>
          <w:szCs w:val="24"/>
          <w:lang w:eastAsia="zh-CN"/>
        </w:rPr>
        <w:t xml:space="preserve">, Mellor JM, </w:t>
      </w:r>
      <w:proofErr w:type="spellStart"/>
      <w:r w:rsidRPr="00446103">
        <w:rPr>
          <w:rFonts w:ascii="Book Antiqua" w:hAnsi="Book Antiqua" w:cs="宋体"/>
          <w:sz w:val="24"/>
          <w:szCs w:val="24"/>
          <w:lang w:eastAsia="zh-CN"/>
        </w:rPr>
        <w:t>Jankowitz</w:t>
      </w:r>
      <w:proofErr w:type="spellEnd"/>
      <w:r w:rsidRPr="00446103">
        <w:rPr>
          <w:rFonts w:ascii="Book Antiqua" w:hAnsi="Book Antiqua" w:cs="宋体"/>
          <w:sz w:val="24"/>
          <w:szCs w:val="24"/>
          <w:lang w:eastAsia="zh-CN"/>
        </w:rPr>
        <w:t xml:space="preserve"> E. Racial and ethnic disparities in the surgical treatment of acute myocardial infarction: the role of hospital and physician effects. </w:t>
      </w:r>
      <w:r w:rsidRPr="00446103">
        <w:rPr>
          <w:rFonts w:ascii="Book Antiqua" w:hAnsi="Book Antiqua" w:cs="宋体"/>
          <w:i/>
          <w:iCs/>
          <w:sz w:val="24"/>
          <w:szCs w:val="24"/>
          <w:lang w:eastAsia="zh-CN"/>
        </w:rPr>
        <w:t>Med Care Res Rev</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70</w:t>
      </w:r>
      <w:r w:rsidRPr="00446103">
        <w:rPr>
          <w:rFonts w:ascii="Book Antiqua" w:hAnsi="Book Antiqua" w:cs="宋体"/>
          <w:sz w:val="24"/>
          <w:szCs w:val="24"/>
          <w:lang w:eastAsia="zh-CN"/>
        </w:rPr>
        <w:t>: 287-309 [PMID: 23269575 DOI: 10.1177/1077558712468490]</w:t>
      </w:r>
    </w:p>
    <w:p w14:paraId="24424F6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86 </w:t>
      </w:r>
      <w:proofErr w:type="spellStart"/>
      <w:r w:rsidRPr="00446103">
        <w:rPr>
          <w:rFonts w:ascii="Book Antiqua" w:hAnsi="Book Antiqua" w:cs="宋体"/>
          <w:b/>
          <w:bCs/>
          <w:sz w:val="24"/>
          <w:szCs w:val="24"/>
          <w:lang w:eastAsia="zh-CN"/>
        </w:rPr>
        <w:t>Trivedi</w:t>
      </w:r>
      <w:proofErr w:type="spellEnd"/>
      <w:r w:rsidRPr="00446103">
        <w:rPr>
          <w:rFonts w:ascii="Book Antiqua" w:hAnsi="Book Antiqua" w:cs="宋体"/>
          <w:b/>
          <w:bCs/>
          <w:sz w:val="24"/>
          <w:szCs w:val="24"/>
          <w:lang w:eastAsia="zh-CN"/>
        </w:rPr>
        <w:t xml:space="preserve"> AN</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Nsa</w:t>
      </w:r>
      <w:proofErr w:type="spellEnd"/>
      <w:r w:rsidRPr="00446103">
        <w:rPr>
          <w:rFonts w:ascii="Book Antiqua" w:hAnsi="Book Antiqua" w:cs="宋体"/>
          <w:sz w:val="24"/>
          <w:szCs w:val="24"/>
          <w:lang w:eastAsia="zh-CN"/>
        </w:rPr>
        <w:t xml:space="preserve"> W, </w:t>
      </w:r>
      <w:proofErr w:type="spellStart"/>
      <w:r w:rsidRPr="00446103">
        <w:rPr>
          <w:rFonts w:ascii="Book Antiqua" w:hAnsi="Book Antiqua" w:cs="宋体"/>
          <w:sz w:val="24"/>
          <w:szCs w:val="24"/>
          <w:lang w:eastAsia="zh-CN"/>
        </w:rPr>
        <w:t>Hausmann</w:t>
      </w:r>
      <w:proofErr w:type="spellEnd"/>
      <w:r w:rsidRPr="00446103">
        <w:rPr>
          <w:rFonts w:ascii="Book Antiqua" w:hAnsi="Book Antiqua" w:cs="宋体"/>
          <w:sz w:val="24"/>
          <w:szCs w:val="24"/>
          <w:lang w:eastAsia="zh-CN"/>
        </w:rPr>
        <w:t xml:space="preserve"> LR, Lee JS, Ma A, </w:t>
      </w:r>
      <w:proofErr w:type="spellStart"/>
      <w:r w:rsidRPr="00446103">
        <w:rPr>
          <w:rFonts w:ascii="Book Antiqua" w:hAnsi="Book Antiqua" w:cs="宋体"/>
          <w:sz w:val="24"/>
          <w:szCs w:val="24"/>
          <w:lang w:eastAsia="zh-CN"/>
        </w:rPr>
        <w:t>Bratzler</w:t>
      </w:r>
      <w:proofErr w:type="spellEnd"/>
      <w:r w:rsidRPr="00446103">
        <w:rPr>
          <w:rFonts w:ascii="Book Antiqua" w:hAnsi="Book Antiqua" w:cs="宋体"/>
          <w:sz w:val="24"/>
          <w:szCs w:val="24"/>
          <w:lang w:eastAsia="zh-CN"/>
        </w:rPr>
        <w:t xml:space="preserve"> DW, </w:t>
      </w:r>
      <w:proofErr w:type="spellStart"/>
      <w:r w:rsidRPr="00446103">
        <w:rPr>
          <w:rFonts w:ascii="Book Antiqua" w:hAnsi="Book Antiqua" w:cs="宋体"/>
          <w:sz w:val="24"/>
          <w:szCs w:val="24"/>
          <w:lang w:eastAsia="zh-CN"/>
        </w:rPr>
        <w:t>Mor</w:t>
      </w:r>
      <w:proofErr w:type="spellEnd"/>
      <w:r w:rsidRPr="00446103">
        <w:rPr>
          <w:rFonts w:ascii="Book Antiqua" w:hAnsi="Book Antiqua" w:cs="宋体"/>
          <w:sz w:val="24"/>
          <w:szCs w:val="24"/>
          <w:lang w:eastAsia="zh-CN"/>
        </w:rPr>
        <w:t xml:space="preserve"> MK, </w:t>
      </w:r>
      <w:proofErr w:type="spellStart"/>
      <w:r w:rsidRPr="00446103">
        <w:rPr>
          <w:rFonts w:ascii="Book Antiqua" w:hAnsi="Book Antiqua" w:cs="宋体"/>
          <w:sz w:val="24"/>
          <w:szCs w:val="24"/>
          <w:lang w:eastAsia="zh-CN"/>
        </w:rPr>
        <w:t>Baus</w:t>
      </w:r>
      <w:proofErr w:type="spellEnd"/>
      <w:r w:rsidRPr="00446103">
        <w:rPr>
          <w:rFonts w:ascii="Book Antiqua" w:hAnsi="Book Antiqua" w:cs="宋体"/>
          <w:sz w:val="24"/>
          <w:szCs w:val="24"/>
          <w:lang w:eastAsia="zh-CN"/>
        </w:rPr>
        <w:t xml:space="preserve"> K, </w:t>
      </w:r>
      <w:proofErr w:type="spellStart"/>
      <w:r w:rsidRPr="00446103">
        <w:rPr>
          <w:rFonts w:ascii="Book Antiqua" w:hAnsi="Book Antiqua" w:cs="宋体"/>
          <w:sz w:val="24"/>
          <w:szCs w:val="24"/>
          <w:lang w:eastAsia="zh-CN"/>
        </w:rPr>
        <w:t>Larbi</w:t>
      </w:r>
      <w:proofErr w:type="spellEnd"/>
      <w:r w:rsidRPr="00446103">
        <w:rPr>
          <w:rFonts w:ascii="Book Antiqua" w:hAnsi="Book Antiqua" w:cs="宋体"/>
          <w:sz w:val="24"/>
          <w:szCs w:val="24"/>
          <w:lang w:eastAsia="zh-CN"/>
        </w:rPr>
        <w:t xml:space="preserve"> F, Fine MJ. </w:t>
      </w:r>
      <w:proofErr w:type="gramStart"/>
      <w:r w:rsidRPr="00446103">
        <w:rPr>
          <w:rFonts w:ascii="Book Antiqua" w:hAnsi="Book Antiqua" w:cs="宋体"/>
          <w:sz w:val="24"/>
          <w:szCs w:val="24"/>
          <w:lang w:eastAsia="zh-CN"/>
        </w:rPr>
        <w:t>Quality and equity of care in U.S. hospitals.</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 xml:space="preserve">N </w:t>
      </w:r>
      <w:proofErr w:type="spellStart"/>
      <w:r w:rsidRPr="00446103">
        <w:rPr>
          <w:rFonts w:ascii="Book Antiqua" w:hAnsi="Book Antiqua" w:cs="宋体"/>
          <w:i/>
          <w:iCs/>
          <w:sz w:val="24"/>
          <w:szCs w:val="24"/>
          <w:lang w:eastAsia="zh-CN"/>
        </w:rPr>
        <w:t>Engl</w:t>
      </w:r>
      <w:proofErr w:type="spellEnd"/>
      <w:r w:rsidRPr="00446103">
        <w:rPr>
          <w:rFonts w:ascii="Book Antiqua" w:hAnsi="Book Antiqua" w:cs="宋体"/>
          <w:i/>
          <w:iCs/>
          <w:sz w:val="24"/>
          <w:szCs w:val="24"/>
          <w:lang w:eastAsia="zh-CN"/>
        </w:rPr>
        <w:t xml:space="preserve"> J Med</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371</w:t>
      </w:r>
      <w:r w:rsidRPr="00446103">
        <w:rPr>
          <w:rFonts w:ascii="Book Antiqua" w:hAnsi="Book Antiqua" w:cs="宋体"/>
          <w:sz w:val="24"/>
          <w:szCs w:val="24"/>
          <w:lang w:eastAsia="zh-CN"/>
        </w:rPr>
        <w:t>: 2298-2308 [PMID: 25494269 DOI: 10.1056/NEJMsa1405003]</w:t>
      </w:r>
    </w:p>
    <w:p w14:paraId="1EEC9874"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87 </w:t>
      </w:r>
      <w:proofErr w:type="spellStart"/>
      <w:r w:rsidRPr="00446103">
        <w:rPr>
          <w:rFonts w:ascii="Book Antiqua" w:hAnsi="Book Antiqua" w:cs="宋体"/>
          <w:b/>
          <w:bCs/>
          <w:sz w:val="24"/>
          <w:szCs w:val="24"/>
          <w:lang w:eastAsia="zh-CN"/>
        </w:rPr>
        <w:t>Popescu</w:t>
      </w:r>
      <w:proofErr w:type="spellEnd"/>
      <w:r w:rsidRPr="00446103">
        <w:rPr>
          <w:rFonts w:ascii="Book Antiqua" w:hAnsi="Book Antiqua" w:cs="宋体"/>
          <w:b/>
          <w:bCs/>
          <w:sz w:val="24"/>
          <w:szCs w:val="24"/>
          <w:lang w:eastAsia="zh-CN"/>
        </w:rPr>
        <w:t xml:space="preserve"> I</w:t>
      </w:r>
      <w:r w:rsidRPr="00446103">
        <w:rPr>
          <w:rFonts w:ascii="Book Antiqua" w:hAnsi="Book Antiqua" w:cs="宋体"/>
          <w:sz w:val="24"/>
          <w:szCs w:val="24"/>
          <w:lang w:eastAsia="zh-CN"/>
        </w:rPr>
        <w:t>, Vaughan-</w:t>
      </w:r>
      <w:proofErr w:type="spellStart"/>
      <w:r w:rsidRPr="00446103">
        <w:rPr>
          <w:rFonts w:ascii="Book Antiqua" w:hAnsi="Book Antiqua" w:cs="宋体"/>
          <w:sz w:val="24"/>
          <w:szCs w:val="24"/>
          <w:lang w:eastAsia="zh-CN"/>
        </w:rPr>
        <w:t>Sarrazin</w:t>
      </w:r>
      <w:proofErr w:type="spellEnd"/>
      <w:r w:rsidRPr="00446103">
        <w:rPr>
          <w:rFonts w:ascii="Book Antiqua" w:hAnsi="Book Antiqua" w:cs="宋体"/>
          <w:sz w:val="24"/>
          <w:szCs w:val="24"/>
          <w:lang w:eastAsia="zh-CN"/>
        </w:rPr>
        <w:t xml:space="preserve"> MS, Rosenthal GE.</w:t>
      </w:r>
      <w:proofErr w:type="gramEnd"/>
      <w:r w:rsidRPr="00446103">
        <w:rPr>
          <w:rFonts w:ascii="Book Antiqua" w:hAnsi="Book Antiqua" w:cs="宋体"/>
          <w:sz w:val="24"/>
          <w:szCs w:val="24"/>
          <w:lang w:eastAsia="zh-CN"/>
        </w:rPr>
        <w:t xml:space="preserve"> Differences in mortality and use of revascularization in black and white patients with acute MI admitted to hospitals with </w:t>
      </w:r>
      <w:r w:rsidRPr="00446103">
        <w:rPr>
          <w:rFonts w:ascii="Book Antiqua" w:hAnsi="Book Antiqua" w:cs="宋体"/>
          <w:sz w:val="24"/>
          <w:szCs w:val="24"/>
          <w:lang w:eastAsia="zh-CN"/>
        </w:rPr>
        <w:lastRenderedPageBreak/>
        <w:t xml:space="preserve">and without revascularization services.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2007; </w:t>
      </w:r>
      <w:r w:rsidRPr="00446103">
        <w:rPr>
          <w:rFonts w:ascii="Book Antiqua" w:hAnsi="Book Antiqua" w:cs="宋体"/>
          <w:b/>
          <w:bCs/>
          <w:sz w:val="24"/>
          <w:szCs w:val="24"/>
          <w:lang w:eastAsia="zh-CN"/>
        </w:rPr>
        <w:t>297</w:t>
      </w:r>
      <w:r w:rsidRPr="00446103">
        <w:rPr>
          <w:rFonts w:ascii="Book Antiqua" w:hAnsi="Book Antiqua" w:cs="宋体"/>
          <w:sz w:val="24"/>
          <w:szCs w:val="24"/>
          <w:lang w:eastAsia="zh-CN"/>
        </w:rPr>
        <w:t>: 2489-2495 [PMID: 17565083 DOI: 10.1001/jama.297.22.2489]</w:t>
      </w:r>
    </w:p>
    <w:p w14:paraId="75A16DE8"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88 </w:t>
      </w:r>
      <w:proofErr w:type="spellStart"/>
      <w:r w:rsidRPr="00446103">
        <w:rPr>
          <w:rFonts w:ascii="Book Antiqua" w:hAnsi="Book Antiqua" w:cs="宋体"/>
          <w:b/>
          <w:bCs/>
          <w:sz w:val="24"/>
          <w:szCs w:val="24"/>
          <w:lang w:eastAsia="zh-CN"/>
        </w:rPr>
        <w:t>Pradhan</w:t>
      </w:r>
      <w:proofErr w:type="spellEnd"/>
      <w:r w:rsidRPr="00446103">
        <w:rPr>
          <w:rFonts w:ascii="Book Antiqua" w:hAnsi="Book Antiqua" w:cs="宋体"/>
          <w:b/>
          <w:bCs/>
          <w:sz w:val="24"/>
          <w:szCs w:val="24"/>
          <w:lang w:eastAsia="zh-CN"/>
        </w:rPr>
        <w:t xml:space="preserve"> J</w:t>
      </w:r>
      <w:r w:rsidRPr="00446103">
        <w:rPr>
          <w:rFonts w:ascii="Book Antiqua" w:hAnsi="Book Antiqua" w:cs="宋体"/>
          <w:sz w:val="24"/>
          <w:szCs w:val="24"/>
          <w:lang w:eastAsia="zh-CN"/>
        </w:rPr>
        <w:t xml:space="preserve">, Schreiber TL, </w:t>
      </w:r>
      <w:proofErr w:type="spellStart"/>
      <w:r w:rsidRPr="00446103">
        <w:rPr>
          <w:rFonts w:ascii="Book Antiqua" w:hAnsi="Book Antiqua" w:cs="宋体"/>
          <w:sz w:val="24"/>
          <w:szCs w:val="24"/>
          <w:lang w:eastAsia="zh-CN"/>
        </w:rPr>
        <w:t>Niraj</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Veeranna</w:t>
      </w:r>
      <w:proofErr w:type="spellEnd"/>
      <w:r w:rsidRPr="00446103">
        <w:rPr>
          <w:rFonts w:ascii="Book Antiqua" w:hAnsi="Book Antiqua" w:cs="宋体"/>
          <w:sz w:val="24"/>
          <w:szCs w:val="24"/>
          <w:lang w:eastAsia="zh-CN"/>
        </w:rPr>
        <w:t xml:space="preserve"> V, Ramesh K, </w:t>
      </w:r>
      <w:proofErr w:type="spellStart"/>
      <w:r w:rsidRPr="00446103">
        <w:rPr>
          <w:rFonts w:ascii="Book Antiqua" w:hAnsi="Book Antiqua" w:cs="宋体"/>
          <w:sz w:val="24"/>
          <w:szCs w:val="24"/>
          <w:lang w:eastAsia="zh-CN"/>
        </w:rPr>
        <w:t>Saigh</w:t>
      </w:r>
      <w:proofErr w:type="spellEnd"/>
      <w:r w:rsidRPr="00446103">
        <w:rPr>
          <w:rFonts w:ascii="Book Antiqua" w:hAnsi="Book Antiqua" w:cs="宋体"/>
          <w:sz w:val="24"/>
          <w:szCs w:val="24"/>
          <w:lang w:eastAsia="zh-CN"/>
        </w:rPr>
        <w:t xml:space="preserve"> L, </w:t>
      </w:r>
      <w:proofErr w:type="spellStart"/>
      <w:r w:rsidRPr="00446103">
        <w:rPr>
          <w:rFonts w:ascii="Book Antiqua" w:hAnsi="Book Antiqua" w:cs="宋体"/>
          <w:sz w:val="24"/>
          <w:szCs w:val="24"/>
          <w:lang w:eastAsia="zh-CN"/>
        </w:rPr>
        <w:t>Afonso</w:t>
      </w:r>
      <w:proofErr w:type="spellEnd"/>
      <w:r w:rsidRPr="00446103">
        <w:rPr>
          <w:rFonts w:ascii="Book Antiqua" w:hAnsi="Book Antiqua" w:cs="宋体"/>
          <w:sz w:val="24"/>
          <w:szCs w:val="24"/>
          <w:lang w:eastAsia="zh-CN"/>
        </w:rPr>
        <w:t xml:space="preserve"> L. Comparison of five-year outcome in African Americans versus Caucasians following percutaneous coronary intervention. </w:t>
      </w:r>
      <w:r w:rsidRPr="00446103">
        <w:rPr>
          <w:rFonts w:ascii="Book Antiqua" w:hAnsi="Book Antiqua" w:cs="宋体"/>
          <w:i/>
          <w:iCs/>
          <w:sz w:val="24"/>
          <w:szCs w:val="24"/>
          <w:lang w:eastAsia="zh-CN"/>
        </w:rPr>
        <w:t xml:space="preserve">Catheter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Interv</w:t>
      </w:r>
      <w:proofErr w:type="spellEnd"/>
      <w:r w:rsidRPr="00446103">
        <w:rPr>
          <w:rFonts w:ascii="Book Antiqua" w:hAnsi="Book Antiqua" w:cs="宋体"/>
          <w:sz w:val="24"/>
          <w:szCs w:val="24"/>
          <w:lang w:eastAsia="zh-CN"/>
        </w:rPr>
        <w:t xml:space="preserve"> 2008; </w:t>
      </w:r>
      <w:r w:rsidRPr="00446103">
        <w:rPr>
          <w:rFonts w:ascii="Book Antiqua" w:hAnsi="Book Antiqua" w:cs="宋体"/>
          <w:b/>
          <w:bCs/>
          <w:sz w:val="24"/>
          <w:szCs w:val="24"/>
          <w:lang w:eastAsia="zh-CN"/>
        </w:rPr>
        <w:t>72</w:t>
      </w:r>
      <w:r w:rsidRPr="00446103">
        <w:rPr>
          <w:rFonts w:ascii="Book Antiqua" w:hAnsi="Book Antiqua" w:cs="宋体"/>
          <w:sz w:val="24"/>
          <w:szCs w:val="24"/>
          <w:lang w:eastAsia="zh-CN"/>
        </w:rPr>
        <w:t>: 36-44 [PMID: 18383170 DOI: 10.1002/ccd.21556]</w:t>
      </w:r>
    </w:p>
    <w:p w14:paraId="4D02605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89 </w:t>
      </w:r>
      <w:proofErr w:type="spellStart"/>
      <w:r w:rsidRPr="00446103">
        <w:rPr>
          <w:rFonts w:ascii="Book Antiqua" w:hAnsi="Book Antiqua" w:cs="宋体"/>
          <w:b/>
          <w:bCs/>
          <w:sz w:val="24"/>
          <w:szCs w:val="24"/>
          <w:lang w:eastAsia="zh-CN"/>
        </w:rPr>
        <w:t>Sabatine</w:t>
      </w:r>
      <w:proofErr w:type="spellEnd"/>
      <w:r w:rsidRPr="00446103">
        <w:rPr>
          <w:rFonts w:ascii="Book Antiqua" w:hAnsi="Book Antiqua" w:cs="宋体"/>
          <w:b/>
          <w:bCs/>
          <w:sz w:val="24"/>
          <w:szCs w:val="24"/>
          <w:lang w:eastAsia="zh-CN"/>
        </w:rPr>
        <w:t xml:space="preserve"> MS</w:t>
      </w:r>
      <w:r w:rsidRPr="00446103">
        <w:rPr>
          <w:rFonts w:ascii="Book Antiqua" w:hAnsi="Book Antiqua" w:cs="宋体"/>
          <w:sz w:val="24"/>
          <w:szCs w:val="24"/>
          <w:lang w:eastAsia="zh-CN"/>
        </w:rPr>
        <w:t xml:space="preserve">, Blake GJ, </w:t>
      </w:r>
      <w:proofErr w:type="spellStart"/>
      <w:r w:rsidRPr="00446103">
        <w:rPr>
          <w:rFonts w:ascii="Book Antiqua" w:hAnsi="Book Antiqua" w:cs="宋体"/>
          <w:sz w:val="24"/>
          <w:szCs w:val="24"/>
          <w:lang w:eastAsia="zh-CN"/>
        </w:rPr>
        <w:t>Drazner</w:t>
      </w:r>
      <w:proofErr w:type="spellEnd"/>
      <w:r w:rsidRPr="00446103">
        <w:rPr>
          <w:rFonts w:ascii="Book Antiqua" w:hAnsi="Book Antiqua" w:cs="宋体"/>
          <w:sz w:val="24"/>
          <w:szCs w:val="24"/>
          <w:lang w:eastAsia="zh-CN"/>
        </w:rPr>
        <w:t xml:space="preserve"> MH, Morrow DA, </w:t>
      </w:r>
      <w:proofErr w:type="spellStart"/>
      <w:r w:rsidRPr="00446103">
        <w:rPr>
          <w:rFonts w:ascii="Book Antiqua" w:hAnsi="Book Antiqua" w:cs="宋体"/>
          <w:sz w:val="24"/>
          <w:szCs w:val="24"/>
          <w:lang w:eastAsia="zh-CN"/>
        </w:rPr>
        <w:t>Scirica</w:t>
      </w:r>
      <w:proofErr w:type="spellEnd"/>
      <w:r w:rsidRPr="00446103">
        <w:rPr>
          <w:rFonts w:ascii="Book Antiqua" w:hAnsi="Book Antiqua" w:cs="宋体"/>
          <w:sz w:val="24"/>
          <w:szCs w:val="24"/>
          <w:lang w:eastAsia="zh-CN"/>
        </w:rPr>
        <w:t xml:space="preserve"> BM, Murphy SA, McCabe CH, </w:t>
      </w:r>
      <w:proofErr w:type="spellStart"/>
      <w:r w:rsidRPr="00446103">
        <w:rPr>
          <w:rFonts w:ascii="Book Antiqua" w:hAnsi="Book Antiqua" w:cs="宋体"/>
          <w:sz w:val="24"/>
          <w:szCs w:val="24"/>
          <w:lang w:eastAsia="zh-CN"/>
        </w:rPr>
        <w:t>Weintraub</w:t>
      </w:r>
      <w:proofErr w:type="spellEnd"/>
      <w:r w:rsidRPr="00446103">
        <w:rPr>
          <w:rFonts w:ascii="Book Antiqua" w:hAnsi="Book Antiqua" w:cs="宋体"/>
          <w:sz w:val="24"/>
          <w:szCs w:val="24"/>
          <w:lang w:eastAsia="zh-CN"/>
        </w:rPr>
        <w:t xml:space="preserve"> WS, Gibson CM, Cannon CP. Influence of race on death and ischemic complications in patients with non-ST-elevation acute coronary syndromes despite modern, protocol-guided treatment.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2005; </w:t>
      </w:r>
      <w:r w:rsidRPr="00446103">
        <w:rPr>
          <w:rFonts w:ascii="Book Antiqua" w:hAnsi="Book Antiqua" w:cs="宋体"/>
          <w:b/>
          <w:bCs/>
          <w:sz w:val="24"/>
          <w:szCs w:val="24"/>
          <w:lang w:eastAsia="zh-CN"/>
        </w:rPr>
        <w:t>111</w:t>
      </w:r>
      <w:r w:rsidRPr="00446103">
        <w:rPr>
          <w:rFonts w:ascii="Book Antiqua" w:hAnsi="Book Antiqua" w:cs="宋体"/>
          <w:sz w:val="24"/>
          <w:szCs w:val="24"/>
          <w:lang w:eastAsia="zh-CN"/>
        </w:rPr>
        <w:t>: 1217-1224 [PMID: 15769761 DOI: 10.1161/01.CIR.0000157733.50479.B9]</w:t>
      </w:r>
    </w:p>
    <w:p w14:paraId="6F366AE0"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90 </w:t>
      </w:r>
      <w:proofErr w:type="spellStart"/>
      <w:r w:rsidRPr="00446103">
        <w:rPr>
          <w:rFonts w:ascii="Book Antiqua" w:hAnsi="Book Antiqua" w:cs="宋体"/>
          <w:b/>
          <w:bCs/>
          <w:sz w:val="24"/>
          <w:szCs w:val="24"/>
          <w:lang w:eastAsia="zh-CN"/>
        </w:rPr>
        <w:t>Beohar</w:t>
      </w:r>
      <w:proofErr w:type="spellEnd"/>
      <w:r w:rsidRPr="00446103">
        <w:rPr>
          <w:rFonts w:ascii="Book Antiqua" w:hAnsi="Book Antiqua" w:cs="宋体"/>
          <w:b/>
          <w:bCs/>
          <w:sz w:val="24"/>
          <w:szCs w:val="24"/>
          <w:lang w:eastAsia="zh-CN"/>
        </w:rPr>
        <w:t xml:space="preserve"> N</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Sansing</w:t>
      </w:r>
      <w:proofErr w:type="spellEnd"/>
      <w:r w:rsidRPr="00446103">
        <w:rPr>
          <w:rFonts w:ascii="Book Antiqua" w:hAnsi="Book Antiqua" w:cs="宋体"/>
          <w:sz w:val="24"/>
          <w:szCs w:val="24"/>
          <w:lang w:eastAsia="zh-CN"/>
        </w:rPr>
        <w:t xml:space="preserve"> VV, Davis AM, </w:t>
      </w:r>
      <w:proofErr w:type="spellStart"/>
      <w:r w:rsidRPr="00446103">
        <w:rPr>
          <w:rFonts w:ascii="Book Antiqua" w:hAnsi="Book Antiqua" w:cs="宋体"/>
          <w:sz w:val="24"/>
          <w:szCs w:val="24"/>
          <w:lang w:eastAsia="zh-CN"/>
        </w:rPr>
        <w:t>Srinivas</w:t>
      </w:r>
      <w:proofErr w:type="spellEnd"/>
      <w:r w:rsidRPr="00446103">
        <w:rPr>
          <w:rFonts w:ascii="Book Antiqua" w:hAnsi="Book Antiqua" w:cs="宋体"/>
          <w:sz w:val="24"/>
          <w:szCs w:val="24"/>
          <w:lang w:eastAsia="zh-CN"/>
        </w:rPr>
        <w:t xml:space="preserve"> VS, </w:t>
      </w:r>
      <w:proofErr w:type="spellStart"/>
      <w:r w:rsidRPr="00446103">
        <w:rPr>
          <w:rFonts w:ascii="Book Antiqua" w:hAnsi="Book Antiqua" w:cs="宋体"/>
          <w:sz w:val="24"/>
          <w:szCs w:val="24"/>
          <w:lang w:eastAsia="zh-CN"/>
        </w:rPr>
        <w:t>Helmy</w:t>
      </w:r>
      <w:proofErr w:type="spellEnd"/>
      <w:r w:rsidRPr="00446103">
        <w:rPr>
          <w:rFonts w:ascii="Book Antiqua" w:hAnsi="Book Antiqua" w:cs="宋体"/>
          <w:sz w:val="24"/>
          <w:szCs w:val="24"/>
          <w:lang w:eastAsia="zh-CN"/>
        </w:rPr>
        <w:t xml:space="preserve"> T, </w:t>
      </w:r>
      <w:proofErr w:type="spellStart"/>
      <w:r w:rsidRPr="00446103">
        <w:rPr>
          <w:rFonts w:ascii="Book Antiqua" w:hAnsi="Book Antiqua" w:cs="宋体"/>
          <w:sz w:val="24"/>
          <w:szCs w:val="24"/>
          <w:lang w:eastAsia="zh-CN"/>
        </w:rPr>
        <w:t>Althouse</w:t>
      </w:r>
      <w:proofErr w:type="spellEnd"/>
      <w:r w:rsidRPr="00446103">
        <w:rPr>
          <w:rFonts w:ascii="Book Antiqua" w:hAnsi="Book Antiqua" w:cs="宋体"/>
          <w:sz w:val="24"/>
          <w:szCs w:val="24"/>
          <w:lang w:eastAsia="zh-CN"/>
        </w:rPr>
        <w:t xml:space="preserve"> AD, Thomas SB, Brooks MM. Race/ethnic disparities in risk factor control and survival in the bypass angioplasty revascularization investigation 2 diabetes (BARI 2D) trial.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112</w:t>
      </w:r>
      <w:r w:rsidRPr="00446103">
        <w:rPr>
          <w:rFonts w:ascii="Book Antiqua" w:hAnsi="Book Antiqua" w:cs="宋体"/>
          <w:sz w:val="24"/>
          <w:szCs w:val="24"/>
          <w:lang w:eastAsia="zh-CN"/>
        </w:rPr>
        <w:t>: 1298-1305 [PMID: 23910429 DOI: 10.1016/j.amjcard.2013.05.071]</w:t>
      </w:r>
    </w:p>
    <w:p w14:paraId="15AF16F4"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91 </w:t>
      </w:r>
      <w:proofErr w:type="spellStart"/>
      <w:r w:rsidRPr="00446103">
        <w:rPr>
          <w:rFonts w:ascii="Book Antiqua" w:hAnsi="Book Antiqua" w:cs="宋体"/>
          <w:b/>
          <w:bCs/>
          <w:sz w:val="24"/>
          <w:szCs w:val="24"/>
          <w:lang w:eastAsia="zh-CN"/>
        </w:rPr>
        <w:t>Rangrass</w:t>
      </w:r>
      <w:proofErr w:type="spellEnd"/>
      <w:r w:rsidRPr="00446103">
        <w:rPr>
          <w:rFonts w:ascii="Book Antiqua" w:hAnsi="Book Antiqua" w:cs="宋体"/>
          <w:b/>
          <w:bCs/>
          <w:sz w:val="24"/>
          <w:szCs w:val="24"/>
          <w:lang w:eastAsia="zh-CN"/>
        </w:rPr>
        <w:t xml:space="preserve"> G</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Ghaferi</w:t>
      </w:r>
      <w:proofErr w:type="spellEnd"/>
      <w:r w:rsidRPr="00446103">
        <w:rPr>
          <w:rFonts w:ascii="Book Antiqua" w:hAnsi="Book Antiqua" w:cs="宋体"/>
          <w:sz w:val="24"/>
          <w:szCs w:val="24"/>
          <w:lang w:eastAsia="zh-CN"/>
        </w:rPr>
        <w:t xml:space="preserve"> AA, </w:t>
      </w:r>
      <w:proofErr w:type="spellStart"/>
      <w:r w:rsidRPr="00446103">
        <w:rPr>
          <w:rFonts w:ascii="Book Antiqua" w:hAnsi="Book Antiqua" w:cs="宋体"/>
          <w:sz w:val="24"/>
          <w:szCs w:val="24"/>
          <w:lang w:eastAsia="zh-CN"/>
        </w:rPr>
        <w:t>Dimick</w:t>
      </w:r>
      <w:proofErr w:type="spellEnd"/>
      <w:r w:rsidRPr="00446103">
        <w:rPr>
          <w:rFonts w:ascii="Book Antiqua" w:hAnsi="Book Antiqua" w:cs="宋体"/>
          <w:sz w:val="24"/>
          <w:szCs w:val="24"/>
          <w:lang w:eastAsia="zh-CN"/>
        </w:rPr>
        <w:t xml:space="preserve"> JB.</w:t>
      </w:r>
      <w:proofErr w:type="gramEnd"/>
      <w:r w:rsidRPr="00446103">
        <w:rPr>
          <w:rFonts w:ascii="Book Antiqua" w:hAnsi="Book Antiqua" w:cs="宋体"/>
          <w:sz w:val="24"/>
          <w:szCs w:val="24"/>
          <w:lang w:eastAsia="zh-CN"/>
        </w:rPr>
        <w:t xml:space="preserve"> Explaining racial disparities in outcomes after cardiac surgery: the role of hospital quality. </w:t>
      </w:r>
      <w:r w:rsidRPr="00446103">
        <w:rPr>
          <w:rFonts w:ascii="Book Antiqua" w:hAnsi="Book Antiqua" w:cs="宋体"/>
          <w:i/>
          <w:iCs/>
          <w:sz w:val="24"/>
          <w:szCs w:val="24"/>
          <w:lang w:eastAsia="zh-CN"/>
        </w:rPr>
        <w:t xml:space="preserve">JAMA </w:t>
      </w:r>
      <w:proofErr w:type="spellStart"/>
      <w:r w:rsidRPr="00446103">
        <w:rPr>
          <w:rFonts w:ascii="Book Antiqua" w:hAnsi="Book Antiqua" w:cs="宋体"/>
          <w:i/>
          <w:iCs/>
          <w:sz w:val="24"/>
          <w:szCs w:val="24"/>
          <w:lang w:eastAsia="zh-CN"/>
        </w:rPr>
        <w:t>Surg</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149</w:t>
      </w:r>
      <w:r w:rsidRPr="00446103">
        <w:rPr>
          <w:rFonts w:ascii="Book Antiqua" w:hAnsi="Book Antiqua" w:cs="宋体"/>
          <w:sz w:val="24"/>
          <w:szCs w:val="24"/>
          <w:lang w:eastAsia="zh-CN"/>
        </w:rPr>
        <w:t>: 223-227 [PMID: 24402245 DOI: 10.1001/jamasurg.2013.4041]</w:t>
      </w:r>
    </w:p>
    <w:p w14:paraId="7910409D"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92 </w:t>
      </w:r>
      <w:proofErr w:type="spellStart"/>
      <w:r w:rsidRPr="00446103">
        <w:rPr>
          <w:rFonts w:ascii="Book Antiqua" w:hAnsi="Book Antiqua" w:cs="宋体"/>
          <w:b/>
          <w:bCs/>
          <w:sz w:val="24"/>
          <w:szCs w:val="24"/>
          <w:lang w:eastAsia="zh-CN"/>
        </w:rPr>
        <w:t>Mohamad</w:t>
      </w:r>
      <w:proofErr w:type="spellEnd"/>
      <w:r w:rsidRPr="00446103">
        <w:rPr>
          <w:rFonts w:ascii="Book Antiqua" w:hAnsi="Book Antiqua" w:cs="宋体"/>
          <w:b/>
          <w:bCs/>
          <w:sz w:val="24"/>
          <w:szCs w:val="24"/>
          <w:lang w:eastAsia="zh-CN"/>
        </w:rPr>
        <w:t xml:space="preserve"> T</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Panaich</w:t>
      </w:r>
      <w:proofErr w:type="spellEnd"/>
      <w:r w:rsidRPr="00446103">
        <w:rPr>
          <w:rFonts w:ascii="Book Antiqua" w:hAnsi="Book Antiqua" w:cs="宋体"/>
          <w:sz w:val="24"/>
          <w:szCs w:val="24"/>
          <w:lang w:eastAsia="zh-CN"/>
        </w:rPr>
        <w:t xml:space="preserve"> SS, </w:t>
      </w:r>
      <w:proofErr w:type="spellStart"/>
      <w:r w:rsidRPr="00446103">
        <w:rPr>
          <w:rFonts w:ascii="Book Antiqua" w:hAnsi="Book Antiqua" w:cs="宋体"/>
          <w:sz w:val="24"/>
          <w:szCs w:val="24"/>
          <w:lang w:eastAsia="zh-CN"/>
        </w:rPr>
        <w:t>Alani</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Badheka</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Shenoy</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Mohamad</w:t>
      </w:r>
      <w:proofErr w:type="spellEnd"/>
      <w:r w:rsidRPr="00446103">
        <w:rPr>
          <w:rFonts w:ascii="Book Antiqua" w:hAnsi="Book Antiqua" w:cs="宋体"/>
          <w:sz w:val="24"/>
          <w:szCs w:val="24"/>
          <w:lang w:eastAsia="zh-CN"/>
        </w:rPr>
        <w:t xml:space="preserve"> B, </w:t>
      </w:r>
      <w:proofErr w:type="spellStart"/>
      <w:r w:rsidRPr="00446103">
        <w:rPr>
          <w:rFonts w:ascii="Book Antiqua" w:hAnsi="Book Antiqua" w:cs="宋体"/>
          <w:sz w:val="24"/>
          <w:szCs w:val="24"/>
          <w:lang w:eastAsia="zh-CN"/>
        </w:rPr>
        <w:t>Kanaan</w:t>
      </w:r>
      <w:proofErr w:type="spellEnd"/>
      <w:r w:rsidRPr="00446103">
        <w:rPr>
          <w:rFonts w:ascii="Book Antiqua" w:hAnsi="Book Antiqua" w:cs="宋体"/>
          <w:sz w:val="24"/>
          <w:szCs w:val="24"/>
          <w:lang w:eastAsia="zh-CN"/>
        </w:rPr>
        <w:t xml:space="preserve"> E, Ali O, Elder M, Schreiber TL. Racial disparities in left main stenting: insights from a real world inner city population.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Interv</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26</w:t>
      </w:r>
      <w:r w:rsidRPr="00446103">
        <w:rPr>
          <w:rFonts w:ascii="Book Antiqua" w:hAnsi="Book Antiqua" w:cs="宋体"/>
          <w:sz w:val="24"/>
          <w:szCs w:val="24"/>
          <w:lang w:eastAsia="zh-CN"/>
        </w:rPr>
        <w:t>: 43-48 [PMID: 23330830 DOI: 10.1111/j.1540-8183.2013.12012.x]</w:t>
      </w:r>
    </w:p>
    <w:p w14:paraId="7F8BCD27"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93 </w:t>
      </w:r>
      <w:proofErr w:type="spellStart"/>
      <w:r w:rsidRPr="00446103">
        <w:rPr>
          <w:rFonts w:ascii="Book Antiqua" w:hAnsi="Book Antiqua" w:cs="宋体"/>
          <w:b/>
          <w:bCs/>
          <w:sz w:val="24"/>
          <w:szCs w:val="24"/>
          <w:lang w:eastAsia="zh-CN"/>
        </w:rPr>
        <w:t>Chaudhry</w:t>
      </w:r>
      <w:proofErr w:type="spellEnd"/>
      <w:r w:rsidRPr="00446103">
        <w:rPr>
          <w:rFonts w:ascii="Book Antiqua" w:hAnsi="Book Antiqua" w:cs="宋体"/>
          <w:b/>
          <w:bCs/>
          <w:sz w:val="24"/>
          <w:szCs w:val="24"/>
          <w:lang w:eastAsia="zh-CN"/>
        </w:rPr>
        <w:t xml:space="preserve"> SI</w:t>
      </w:r>
      <w:r w:rsidRPr="00446103">
        <w:rPr>
          <w:rFonts w:ascii="Book Antiqua" w:hAnsi="Book Antiqua" w:cs="宋体"/>
          <w:sz w:val="24"/>
          <w:szCs w:val="24"/>
          <w:lang w:eastAsia="zh-CN"/>
        </w:rPr>
        <w:t xml:space="preserve">, Khan RF, Chen J, </w:t>
      </w:r>
      <w:proofErr w:type="spellStart"/>
      <w:r w:rsidRPr="00446103">
        <w:rPr>
          <w:rFonts w:ascii="Book Antiqua" w:hAnsi="Book Antiqua" w:cs="宋体"/>
          <w:sz w:val="24"/>
          <w:szCs w:val="24"/>
          <w:lang w:eastAsia="zh-CN"/>
        </w:rPr>
        <w:t>Dharmarajan</w:t>
      </w:r>
      <w:proofErr w:type="spellEnd"/>
      <w:r w:rsidRPr="00446103">
        <w:rPr>
          <w:rFonts w:ascii="Book Antiqua" w:hAnsi="Book Antiqua" w:cs="宋体"/>
          <w:sz w:val="24"/>
          <w:szCs w:val="24"/>
          <w:lang w:eastAsia="zh-CN"/>
        </w:rPr>
        <w:t xml:space="preserve"> K, Dodson JA, </w:t>
      </w:r>
      <w:proofErr w:type="spellStart"/>
      <w:r w:rsidRPr="00446103">
        <w:rPr>
          <w:rFonts w:ascii="Book Antiqua" w:hAnsi="Book Antiqua" w:cs="宋体"/>
          <w:sz w:val="24"/>
          <w:szCs w:val="24"/>
          <w:lang w:eastAsia="zh-CN"/>
        </w:rPr>
        <w:t>Masoudi</w:t>
      </w:r>
      <w:proofErr w:type="spellEnd"/>
      <w:r w:rsidRPr="00446103">
        <w:rPr>
          <w:rFonts w:ascii="Book Antiqua" w:hAnsi="Book Antiqua" w:cs="宋体"/>
          <w:sz w:val="24"/>
          <w:szCs w:val="24"/>
          <w:lang w:eastAsia="zh-CN"/>
        </w:rPr>
        <w:t xml:space="preserve"> FA, Wang Y, </w:t>
      </w:r>
      <w:proofErr w:type="spellStart"/>
      <w:r w:rsidRPr="00446103">
        <w:rPr>
          <w:rFonts w:ascii="Book Antiqua" w:hAnsi="Book Antiqua" w:cs="宋体"/>
          <w:sz w:val="24"/>
          <w:szCs w:val="24"/>
          <w:lang w:eastAsia="zh-CN"/>
        </w:rPr>
        <w:t>Krumholz</w:t>
      </w:r>
      <w:proofErr w:type="spellEnd"/>
      <w:r w:rsidRPr="00446103">
        <w:rPr>
          <w:rFonts w:ascii="Book Antiqua" w:hAnsi="Book Antiqua" w:cs="宋体"/>
          <w:sz w:val="24"/>
          <w:szCs w:val="24"/>
          <w:lang w:eastAsia="zh-CN"/>
        </w:rPr>
        <w:t xml:space="preserve"> HM. National trends in recurrent AMI hospitalizations 1 year after acute myocardial infarction in Medicare beneficiaries: 1999-2010. </w:t>
      </w:r>
      <w:r w:rsidRPr="00446103">
        <w:rPr>
          <w:rFonts w:ascii="Book Antiqua" w:hAnsi="Book Antiqua" w:cs="宋体"/>
          <w:i/>
          <w:iCs/>
          <w:sz w:val="24"/>
          <w:szCs w:val="24"/>
          <w:lang w:eastAsia="zh-CN"/>
        </w:rPr>
        <w:t xml:space="preserve">J Am Heart </w:t>
      </w:r>
      <w:proofErr w:type="spellStart"/>
      <w:r w:rsidRPr="00446103">
        <w:rPr>
          <w:rFonts w:ascii="Book Antiqua" w:hAnsi="Book Antiqua" w:cs="宋体"/>
          <w:i/>
          <w:iCs/>
          <w:sz w:val="24"/>
          <w:szCs w:val="24"/>
          <w:lang w:eastAsia="zh-CN"/>
        </w:rPr>
        <w:t>Assoc</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3</w:t>
      </w:r>
      <w:r w:rsidRPr="00446103">
        <w:rPr>
          <w:rFonts w:ascii="Book Antiqua" w:hAnsi="Book Antiqua" w:cs="宋体"/>
          <w:sz w:val="24"/>
          <w:szCs w:val="24"/>
          <w:lang w:eastAsia="zh-CN"/>
        </w:rPr>
        <w:t>: e001197 [PMID: 25249298 DOI: 10.1161/JAHA.114.001197]</w:t>
      </w:r>
    </w:p>
    <w:p w14:paraId="314A56C4" w14:textId="6FD24D44"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94 </w:t>
      </w:r>
      <w:proofErr w:type="spellStart"/>
      <w:r w:rsidRPr="00446103">
        <w:rPr>
          <w:rFonts w:ascii="Book Antiqua" w:hAnsi="Book Antiqua" w:cs="宋体"/>
          <w:b/>
          <w:bCs/>
          <w:sz w:val="24"/>
          <w:szCs w:val="24"/>
          <w:lang w:eastAsia="zh-CN"/>
        </w:rPr>
        <w:t>Mosca</w:t>
      </w:r>
      <w:proofErr w:type="spellEnd"/>
      <w:r w:rsidRPr="00446103">
        <w:rPr>
          <w:rFonts w:ascii="Book Antiqua" w:hAnsi="Book Antiqua" w:cs="宋体"/>
          <w:b/>
          <w:bCs/>
          <w:sz w:val="24"/>
          <w:szCs w:val="24"/>
          <w:lang w:eastAsia="zh-CN"/>
        </w:rPr>
        <w:t xml:space="preserve"> L</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Mochari</w:t>
      </w:r>
      <w:proofErr w:type="spellEnd"/>
      <w:r w:rsidRPr="00446103">
        <w:rPr>
          <w:rFonts w:ascii="Book Antiqua" w:hAnsi="Book Antiqua" w:cs="宋体"/>
          <w:sz w:val="24"/>
          <w:szCs w:val="24"/>
          <w:lang w:eastAsia="zh-CN"/>
        </w:rPr>
        <w:t xml:space="preserve">-Greenberger H, </w:t>
      </w:r>
      <w:proofErr w:type="spellStart"/>
      <w:r w:rsidRPr="00446103">
        <w:rPr>
          <w:rFonts w:ascii="Book Antiqua" w:hAnsi="Book Antiqua" w:cs="宋体"/>
          <w:sz w:val="24"/>
          <w:szCs w:val="24"/>
          <w:lang w:eastAsia="zh-CN"/>
        </w:rPr>
        <w:t>Aggarwal</w:t>
      </w:r>
      <w:proofErr w:type="spellEnd"/>
      <w:r w:rsidRPr="00446103">
        <w:rPr>
          <w:rFonts w:ascii="Book Antiqua" w:hAnsi="Book Antiqua" w:cs="宋体"/>
          <w:sz w:val="24"/>
          <w:szCs w:val="24"/>
          <w:lang w:eastAsia="zh-CN"/>
        </w:rPr>
        <w:t xml:space="preserve"> B, Liao M, </w:t>
      </w:r>
      <w:proofErr w:type="spellStart"/>
      <w:r w:rsidRPr="00446103">
        <w:rPr>
          <w:rFonts w:ascii="Book Antiqua" w:hAnsi="Book Antiqua" w:cs="宋体"/>
          <w:sz w:val="24"/>
          <w:szCs w:val="24"/>
          <w:lang w:eastAsia="zh-CN"/>
        </w:rPr>
        <w:t>Suero-Tejeda</w:t>
      </w:r>
      <w:proofErr w:type="spellEnd"/>
      <w:r w:rsidRPr="00446103">
        <w:rPr>
          <w:rFonts w:ascii="Book Antiqua" w:hAnsi="Book Antiqua" w:cs="宋体"/>
          <w:sz w:val="24"/>
          <w:szCs w:val="24"/>
          <w:lang w:eastAsia="zh-CN"/>
        </w:rPr>
        <w:t xml:space="preserve"> N, </w:t>
      </w:r>
      <w:proofErr w:type="spellStart"/>
      <w:r w:rsidRPr="00446103">
        <w:rPr>
          <w:rFonts w:ascii="Book Antiqua" w:hAnsi="Book Antiqua" w:cs="宋体"/>
          <w:sz w:val="24"/>
          <w:szCs w:val="24"/>
          <w:lang w:eastAsia="zh-CN"/>
        </w:rPr>
        <w:t>Comellas</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Rehm</w:t>
      </w:r>
      <w:proofErr w:type="spellEnd"/>
      <w:r w:rsidRPr="00446103">
        <w:rPr>
          <w:rFonts w:ascii="Book Antiqua" w:hAnsi="Book Antiqua" w:cs="宋体"/>
          <w:sz w:val="24"/>
          <w:szCs w:val="24"/>
          <w:lang w:eastAsia="zh-CN"/>
        </w:rPr>
        <w:t xml:space="preserve"> L, </w:t>
      </w:r>
      <w:proofErr w:type="spellStart"/>
      <w:r w:rsidRPr="00446103">
        <w:rPr>
          <w:rFonts w:ascii="Book Antiqua" w:hAnsi="Book Antiqua" w:cs="宋体"/>
          <w:sz w:val="24"/>
          <w:szCs w:val="24"/>
          <w:lang w:eastAsia="zh-CN"/>
        </w:rPr>
        <w:t>Umann</w:t>
      </w:r>
      <w:proofErr w:type="spellEnd"/>
      <w:r w:rsidRPr="00446103">
        <w:rPr>
          <w:rFonts w:ascii="Book Antiqua" w:hAnsi="Book Antiqua" w:cs="宋体"/>
          <w:sz w:val="24"/>
          <w:szCs w:val="24"/>
          <w:lang w:eastAsia="zh-CN"/>
        </w:rPr>
        <w:t xml:space="preserve"> TM, </w:t>
      </w:r>
      <w:proofErr w:type="spellStart"/>
      <w:r w:rsidRPr="00446103">
        <w:rPr>
          <w:rFonts w:ascii="Book Antiqua" w:hAnsi="Book Antiqua" w:cs="宋体"/>
          <w:sz w:val="24"/>
          <w:szCs w:val="24"/>
          <w:lang w:eastAsia="zh-CN"/>
        </w:rPr>
        <w:t>Mehran</w:t>
      </w:r>
      <w:proofErr w:type="spellEnd"/>
      <w:r w:rsidRPr="00446103">
        <w:rPr>
          <w:rFonts w:ascii="Book Antiqua" w:hAnsi="Book Antiqua" w:cs="宋体"/>
          <w:sz w:val="24"/>
          <w:szCs w:val="24"/>
          <w:lang w:eastAsia="zh-CN"/>
        </w:rPr>
        <w:t xml:space="preserve"> R. Patterns of caregiving among patients hospitalized with cardiovascular disease.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Nurs</w:t>
      </w:r>
      <w:proofErr w:type="spellEnd"/>
      <w:r w:rsidRPr="00446103">
        <w:rPr>
          <w:rFonts w:ascii="Book Antiqua" w:hAnsi="Book Antiqua" w:cs="宋体"/>
          <w:sz w:val="24"/>
          <w:szCs w:val="24"/>
          <w:lang w:eastAsia="zh-CN"/>
        </w:rPr>
        <w:t xml:space="preserve"> </w:t>
      </w:r>
      <w:r w:rsidR="00253153" w:rsidRPr="00446103">
        <w:rPr>
          <w:rFonts w:ascii="Book Antiqua" w:hAnsi="Book Antiqua" w:cs="宋体" w:hint="eastAsia"/>
          <w:sz w:val="24"/>
          <w:szCs w:val="24"/>
          <w:lang w:eastAsia="zh-CN"/>
        </w:rPr>
        <w:t>2011</w:t>
      </w:r>
      <w:r w:rsidRPr="00446103">
        <w:rPr>
          <w:rFonts w:ascii="Book Antiqua" w:hAnsi="Book Antiqua" w:cs="宋体"/>
          <w:sz w:val="24"/>
          <w:szCs w:val="24"/>
          <w:lang w:eastAsia="zh-CN"/>
        </w:rPr>
        <w:t xml:space="preserve">; </w:t>
      </w:r>
      <w:r w:rsidRPr="00446103">
        <w:rPr>
          <w:rFonts w:ascii="Book Antiqua" w:hAnsi="Book Antiqua" w:cs="宋体"/>
          <w:b/>
          <w:bCs/>
          <w:sz w:val="24"/>
          <w:szCs w:val="24"/>
          <w:lang w:eastAsia="zh-CN"/>
        </w:rPr>
        <w:t>26</w:t>
      </w:r>
      <w:r w:rsidRPr="00446103">
        <w:rPr>
          <w:rFonts w:ascii="Book Antiqua" w:hAnsi="Book Antiqua" w:cs="宋体"/>
          <w:sz w:val="24"/>
          <w:szCs w:val="24"/>
          <w:lang w:eastAsia="zh-CN"/>
        </w:rPr>
        <w:t>: 305-311 [PMID: 21330929 DOI: 10.1097/JCN.0b013e3181f34bb3]</w:t>
      </w:r>
    </w:p>
    <w:p w14:paraId="0BEF71F3"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lastRenderedPageBreak/>
        <w:t xml:space="preserve">95 </w:t>
      </w:r>
      <w:proofErr w:type="spellStart"/>
      <w:r w:rsidRPr="00446103">
        <w:rPr>
          <w:rFonts w:ascii="Book Antiqua" w:hAnsi="Book Antiqua" w:cs="宋体"/>
          <w:b/>
          <w:bCs/>
          <w:sz w:val="24"/>
          <w:szCs w:val="24"/>
          <w:lang w:eastAsia="zh-CN"/>
        </w:rPr>
        <w:t>Mochari</w:t>
      </w:r>
      <w:proofErr w:type="spellEnd"/>
      <w:r w:rsidRPr="00446103">
        <w:rPr>
          <w:rFonts w:ascii="Book Antiqua" w:hAnsi="Book Antiqua" w:cs="宋体"/>
          <w:b/>
          <w:bCs/>
          <w:sz w:val="24"/>
          <w:szCs w:val="24"/>
          <w:lang w:eastAsia="zh-CN"/>
        </w:rPr>
        <w:t>-Greenberger H</w:t>
      </w:r>
      <w:r w:rsidRPr="00446103">
        <w:rPr>
          <w:rFonts w:ascii="Book Antiqua" w:hAnsi="Book Antiqua" w:cs="宋体"/>
          <w:sz w:val="24"/>
          <w:szCs w:val="24"/>
          <w:lang w:eastAsia="zh-CN"/>
        </w:rPr>
        <w:t xml:space="preserve">, Liao M, </w:t>
      </w:r>
      <w:proofErr w:type="spellStart"/>
      <w:r w:rsidRPr="00446103">
        <w:rPr>
          <w:rFonts w:ascii="Book Antiqua" w:hAnsi="Book Antiqua" w:cs="宋体"/>
          <w:sz w:val="24"/>
          <w:szCs w:val="24"/>
          <w:lang w:eastAsia="zh-CN"/>
        </w:rPr>
        <w:t>Mosca</w:t>
      </w:r>
      <w:proofErr w:type="spellEnd"/>
      <w:r w:rsidRPr="00446103">
        <w:rPr>
          <w:rFonts w:ascii="Book Antiqua" w:hAnsi="Book Antiqua" w:cs="宋体"/>
          <w:sz w:val="24"/>
          <w:szCs w:val="24"/>
          <w:lang w:eastAsia="zh-CN"/>
        </w:rPr>
        <w:t xml:space="preserve"> L. Racial and ethnic differences in statin prescription and clinical outcomes among hospitalized patients with coronary heart disease. </w:t>
      </w:r>
      <w:r w:rsidRPr="00446103">
        <w:rPr>
          <w:rFonts w:ascii="Book Antiqua" w:hAnsi="Book Antiqua" w:cs="宋体"/>
          <w:i/>
          <w:iCs/>
          <w:sz w:val="24"/>
          <w:szCs w:val="24"/>
          <w:lang w:eastAsia="zh-CN"/>
        </w:rPr>
        <w:t xml:space="preserve">Am J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113</w:t>
      </w:r>
      <w:r w:rsidRPr="00446103">
        <w:rPr>
          <w:rFonts w:ascii="Book Antiqua" w:hAnsi="Book Antiqua" w:cs="宋体"/>
          <w:sz w:val="24"/>
          <w:szCs w:val="24"/>
          <w:lang w:eastAsia="zh-CN"/>
        </w:rPr>
        <w:t>: 413-417 [PMID: 24295550 DOI: 10.1016/j.amjcard.2013.10.010]</w:t>
      </w:r>
    </w:p>
    <w:p w14:paraId="7BF33B7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96 </w:t>
      </w:r>
      <w:r w:rsidRPr="00446103">
        <w:rPr>
          <w:rFonts w:ascii="Book Antiqua" w:hAnsi="Book Antiqua" w:cs="宋体"/>
          <w:b/>
          <w:bCs/>
          <w:sz w:val="24"/>
          <w:szCs w:val="24"/>
          <w:lang w:eastAsia="zh-CN"/>
        </w:rPr>
        <w:t>O'Neal WT</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Efird</w:t>
      </w:r>
      <w:proofErr w:type="spellEnd"/>
      <w:r w:rsidRPr="00446103">
        <w:rPr>
          <w:rFonts w:ascii="Book Antiqua" w:hAnsi="Book Antiqua" w:cs="宋体"/>
          <w:sz w:val="24"/>
          <w:szCs w:val="24"/>
          <w:lang w:eastAsia="zh-CN"/>
        </w:rPr>
        <w:t xml:space="preserve"> JT, </w:t>
      </w:r>
      <w:proofErr w:type="spellStart"/>
      <w:r w:rsidRPr="00446103">
        <w:rPr>
          <w:rFonts w:ascii="Book Antiqua" w:hAnsi="Book Antiqua" w:cs="宋体"/>
          <w:sz w:val="24"/>
          <w:szCs w:val="24"/>
          <w:lang w:eastAsia="zh-CN"/>
        </w:rPr>
        <w:t>Landrine</w:t>
      </w:r>
      <w:proofErr w:type="spellEnd"/>
      <w:r w:rsidRPr="00446103">
        <w:rPr>
          <w:rFonts w:ascii="Book Antiqua" w:hAnsi="Book Antiqua" w:cs="宋体"/>
          <w:sz w:val="24"/>
          <w:szCs w:val="24"/>
          <w:lang w:eastAsia="zh-CN"/>
        </w:rPr>
        <w:t xml:space="preserve"> H, Anderson CA, Davies SW, O'Neal JB, Ferguson TB, </w:t>
      </w:r>
      <w:proofErr w:type="spellStart"/>
      <w:r w:rsidRPr="00446103">
        <w:rPr>
          <w:rFonts w:ascii="Book Antiqua" w:hAnsi="Book Antiqua" w:cs="宋体"/>
          <w:sz w:val="24"/>
          <w:szCs w:val="24"/>
          <w:lang w:eastAsia="zh-CN"/>
        </w:rPr>
        <w:t>Chitwood</w:t>
      </w:r>
      <w:proofErr w:type="spellEnd"/>
      <w:r w:rsidRPr="00446103">
        <w:rPr>
          <w:rFonts w:ascii="Book Antiqua" w:hAnsi="Book Antiqua" w:cs="宋体"/>
          <w:sz w:val="24"/>
          <w:szCs w:val="24"/>
          <w:lang w:eastAsia="zh-CN"/>
        </w:rPr>
        <w:t xml:space="preserve"> WR, </w:t>
      </w:r>
      <w:proofErr w:type="spellStart"/>
      <w:r w:rsidRPr="00446103">
        <w:rPr>
          <w:rFonts w:ascii="Book Antiqua" w:hAnsi="Book Antiqua" w:cs="宋体"/>
          <w:sz w:val="24"/>
          <w:szCs w:val="24"/>
          <w:lang w:eastAsia="zh-CN"/>
        </w:rPr>
        <w:t>Kypson</w:t>
      </w:r>
      <w:proofErr w:type="spellEnd"/>
      <w:r w:rsidRPr="00446103">
        <w:rPr>
          <w:rFonts w:ascii="Book Antiqua" w:hAnsi="Book Antiqua" w:cs="宋体"/>
          <w:sz w:val="24"/>
          <w:szCs w:val="24"/>
          <w:lang w:eastAsia="zh-CN"/>
        </w:rPr>
        <w:t xml:space="preserve"> AP. The effect of preoperative β-blocker use and race on long-term survival after coronary artery bypass grafting.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Cardiothorac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Vasc</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Anesth</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28</w:t>
      </w:r>
      <w:r w:rsidRPr="00446103">
        <w:rPr>
          <w:rFonts w:ascii="Book Antiqua" w:hAnsi="Book Antiqua" w:cs="宋体"/>
          <w:sz w:val="24"/>
          <w:szCs w:val="24"/>
          <w:lang w:eastAsia="zh-CN"/>
        </w:rPr>
        <w:t>: 595-600 [PMID: 24139457 DOI: 10.1053/j.jvca.2013.06.009]</w:t>
      </w:r>
    </w:p>
    <w:p w14:paraId="3D3D02F2" w14:textId="71EB25C8"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97 </w:t>
      </w:r>
      <w:proofErr w:type="spellStart"/>
      <w:r w:rsidRPr="00446103">
        <w:rPr>
          <w:rFonts w:ascii="Book Antiqua" w:hAnsi="Book Antiqua" w:cs="宋体"/>
          <w:b/>
          <w:bCs/>
          <w:sz w:val="24"/>
          <w:szCs w:val="24"/>
          <w:lang w:eastAsia="zh-CN"/>
        </w:rPr>
        <w:t>Schneiderman</w:t>
      </w:r>
      <w:proofErr w:type="spellEnd"/>
      <w:r w:rsidRPr="00446103">
        <w:rPr>
          <w:rFonts w:ascii="Book Antiqua" w:hAnsi="Book Antiqua" w:cs="宋体"/>
          <w:b/>
          <w:bCs/>
          <w:sz w:val="24"/>
          <w:szCs w:val="24"/>
          <w:lang w:eastAsia="zh-CN"/>
        </w:rPr>
        <w:t xml:space="preserve"> N</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Chirinos</w:t>
      </w:r>
      <w:proofErr w:type="spellEnd"/>
      <w:r w:rsidRPr="00446103">
        <w:rPr>
          <w:rFonts w:ascii="Book Antiqua" w:hAnsi="Book Antiqua" w:cs="宋体"/>
          <w:sz w:val="24"/>
          <w:szCs w:val="24"/>
          <w:lang w:eastAsia="zh-CN"/>
        </w:rPr>
        <w:t xml:space="preserve"> DA, </w:t>
      </w:r>
      <w:proofErr w:type="spellStart"/>
      <w:r w:rsidRPr="00446103">
        <w:rPr>
          <w:rFonts w:ascii="Book Antiqua" w:hAnsi="Book Antiqua" w:cs="宋体"/>
          <w:sz w:val="24"/>
          <w:szCs w:val="24"/>
          <w:lang w:eastAsia="zh-CN"/>
        </w:rPr>
        <w:t>Avilés</w:t>
      </w:r>
      <w:proofErr w:type="spellEnd"/>
      <w:r w:rsidRPr="00446103">
        <w:rPr>
          <w:rFonts w:ascii="Book Antiqua" w:hAnsi="Book Antiqua" w:cs="宋体"/>
          <w:sz w:val="24"/>
          <w:szCs w:val="24"/>
          <w:lang w:eastAsia="zh-CN"/>
        </w:rPr>
        <w:t xml:space="preserve">-Santa ML, </w:t>
      </w:r>
      <w:proofErr w:type="spellStart"/>
      <w:r w:rsidRPr="00446103">
        <w:rPr>
          <w:rFonts w:ascii="Book Antiqua" w:hAnsi="Book Antiqua" w:cs="宋体"/>
          <w:sz w:val="24"/>
          <w:szCs w:val="24"/>
          <w:lang w:eastAsia="zh-CN"/>
        </w:rPr>
        <w:t>Heiss</w:t>
      </w:r>
      <w:proofErr w:type="spellEnd"/>
      <w:r w:rsidRPr="00446103">
        <w:rPr>
          <w:rFonts w:ascii="Book Antiqua" w:hAnsi="Book Antiqua" w:cs="宋体"/>
          <w:sz w:val="24"/>
          <w:szCs w:val="24"/>
          <w:lang w:eastAsia="zh-CN"/>
        </w:rPr>
        <w:t xml:space="preserve"> G. Challenges in preventing heart disease in </w:t>
      </w:r>
      <w:proofErr w:type="spellStart"/>
      <w:r w:rsidRPr="00446103">
        <w:rPr>
          <w:rFonts w:ascii="Book Antiqua" w:hAnsi="Book Antiqua" w:cs="宋体"/>
          <w:sz w:val="24"/>
          <w:szCs w:val="24"/>
          <w:lang w:eastAsia="zh-CN"/>
        </w:rPr>
        <w:t>hispanics</w:t>
      </w:r>
      <w:proofErr w:type="spellEnd"/>
      <w:r w:rsidRPr="00446103">
        <w:rPr>
          <w:rFonts w:ascii="Book Antiqua" w:hAnsi="Book Antiqua" w:cs="宋体"/>
          <w:sz w:val="24"/>
          <w:szCs w:val="24"/>
          <w:lang w:eastAsia="zh-CN"/>
        </w:rPr>
        <w:t xml:space="preserve">: early lessons learned from the Hispanic Community Health Study/Study of Latinos (HCHS/SOL). </w:t>
      </w:r>
      <w:proofErr w:type="spellStart"/>
      <w:r w:rsidRPr="00446103">
        <w:rPr>
          <w:rFonts w:ascii="Book Antiqua" w:hAnsi="Book Antiqua" w:cs="宋体"/>
          <w:i/>
          <w:iCs/>
          <w:sz w:val="24"/>
          <w:szCs w:val="24"/>
          <w:lang w:eastAsia="zh-CN"/>
        </w:rPr>
        <w:t>Prog</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Cardiovasc</w:t>
      </w:r>
      <w:proofErr w:type="spellEnd"/>
      <w:r w:rsidRPr="00446103">
        <w:rPr>
          <w:rFonts w:ascii="Book Antiqua" w:hAnsi="Book Antiqua" w:cs="宋体"/>
          <w:i/>
          <w:iCs/>
          <w:sz w:val="24"/>
          <w:szCs w:val="24"/>
          <w:lang w:eastAsia="zh-CN"/>
        </w:rPr>
        <w:t xml:space="preserve"> Dis</w:t>
      </w:r>
      <w:r w:rsidRPr="00446103">
        <w:rPr>
          <w:rFonts w:ascii="Book Antiqua" w:hAnsi="Book Antiqua" w:cs="宋体"/>
          <w:sz w:val="24"/>
          <w:szCs w:val="24"/>
          <w:lang w:eastAsia="zh-CN"/>
        </w:rPr>
        <w:t xml:space="preserve"> </w:t>
      </w:r>
      <w:r w:rsidR="00253153" w:rsidRPr="00446103">
        <w:rPr>
          <w:rFonts w:ascii="Book Antiqua" w:hAnsi="Book Antiqua" w:cs="宋体" w:hint="eastAsia"/>
          <w:sz w:val="24"/>
          <w:szCs w:val="24"/>
          <w:lang w:eastAsia="zh-CN"/>
        </w:rPr>
        <w:t>2014</w:t>
      </w:r>
      <w:r w:rsidRPr="00446103">
        <w:rPr>
          <w:rFonts w:ascii="Book Antiqua" w:hAnsi="Book Antiqua" w:cs="宋体"/>
          <w:sz w:val="24"/>
          <w:szCs w:val="24"/>
          <w:lang w:eastAsia="zh-CN"/>
        </w:rPr>
        <w:t xml:space="preserve">; </w:t>
      </w:r>
      <w:r w:rsidRPr="00446103">
        <w:rPr>
          <w:rFonts w:ascii="Book Antiqua" w:hAnsi="Book Antiqua" w:cs="宋体"/>
          <w:b/>
          <w:bCs/>
          <w:sz w:val="24"/>
          <w:szCs w:val="24"/>
          <w:lang w:eastAsia="zh-CN"/>
        </w:rPr>
        <w:t>57</w:t>
      </w:r>
      <w:r w:rsidRPr="00446103">
        <w:rPr>
          <w:rFonts w:ascii="Book Antiqua" w:hAnsi="Book Antiqua" w:cs="宋体"/>
          <w:sz w:val="24"/>
          <w:szCs w:val="24"/>
          <w:lang w:eastAsia="zh-CN"/>
        </w:rPr>
        <w:t>: 253-261 [PMID: 25212986 DOI: 10.1016/j.pcad.2014.08.004]</w:t>
      </w:r>
    </w:p>
    <w:p w14:paraId="68A6D91A"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98 </w:t>
      </w:r>
      <w:proofErr w:type="spellStart"/>
      <w:r w:rsidRPr="00446103">
        <w:rPr>
          <w:rFonts w:ascii="Book Antiqua" w:hAnsi="Book Antiqua" w:cs="宋体"/>
          <w:b/>
          <w:bCs/>
          <w:sz w:val="24"/>
          <w:szCs w:val="24"/>
          <w:lang w:eastAsia="zh-CN"/>
        </w:rPr>
        <w:t>Daviglus</w:t>
      </w:r>
      <w:proofErr w:type="spellEnd"/>
      <w:r w:rsidRPr="00446103">
        <w:rPr>
          <w:rFonts w:ascii="Book Antiqua" w:hAnsi="Book Antiqua" w:cs="宋体"/>
          <w:b/>
          <w:bCs/>
          <w:sz w:val="24"/>
          <w:szCs w:val="24"/>
          <w:lang w:eastAsia="zh-CN"/>
        </w:rPr>
        <w:t xml:space="preserve"> ML</w:t>
      </w:r>
      <w:r w:rsidRPr="00446103">
        <w:rPr>
          <w:rFonts w:ascii="Book Antiqua" w:hAnsi="Book Antiqua" w:cs="宋体"/>
          <w:sz w:val="24"/>
          <w:szCs w:val="24"/>
          <w:lang w:eastAsia="zh-CN"/>
        </w:rPr>
        <w:t xml:space="preserve">, Talavera GA, </w:t>
      </w:r>
      <w:proofErr w:type="spellStart"/>
      <w:r w:rsidRPr="00446103">
        <w:rPr>
          <w:rFonts w:ascii="Book Antiqua" w:hAnsi="Book Antiqua" w:cs="宋体"/>
          <w:sz w:val="24"/>
          <w:szCs w:val="24"/>
          <w:lang w:eastAsia="zh-CN"/>
        </w:rPr>
        <w:t>Avilés</w:t>
      </w:r>
      <w:proofErr w:type="spellEnd"/>
      <w:r w:rsidRPr="00446103">
        <w:rPr>
          <w:rFonts w:ascii="Book Antiqua" w:hAnsi="Book Antiqua" w:cs="宋体"/>
          <w:sz w:val="24"/>
          <w:szCs w:val="24"/>
          <w:lang w:eastAsia="zh-CN"/>
        </w:rPr>
        <w:t xml:space="preserve">-Santa ML, Allison M, </w:t>
      </w:r>
      <w:proofErr w:type="spellStart"/>
      <w:r w:rsidRPr="00446103">
        <w:rPr>
          <w:rFonts w:ascii="Book Antiqua" w:hAnsi="Book Antiqua" w:cs="宋体"/>
          <w:sz w:val="24"/>
          <w:szCs w:val="24"/>
          <w:lang w:eastAsia="zh-CN"/>
        </w:rPr>
        <w:t>Cai</w:t>
      </w:r>
      <w:proofErr w:type="spellEnd"/>
      <w:r w:rsidRPr="00446103">
        <w:rPr>
          <w:rFonts w:ascii="Book Antiqua" w:hAnsi="Book Antiqua" w:cs="宋体"/>
          <w:sz w:val="24"/>
          <w:szCs w:val="24"/>
          <w:lang w:eastAsia="zh-CN"/>
        </w:rPr>
        <w:t xml:space="preserve"> J, </w:t>
      </w:r>
      <w:proofErr w:type="spellStart"/>
      <w:r w:rsidRPr="00446103">
        <w:rPr>
          <w:rFonts w:ascii="Book Antiqua" w:hAnsi="Book Antiqua" w:cs="宋体"/>
          <w:sz w:val="24"/>
          <w:szCs w:val="24"/>
          <w:lang w:eastAsia="zh-CN"/>
        </w:rPr>
        <w:t>Criqui</w:t>
      </w:r>
      <w:proofErr w:type="spellEnd"/>
      <w:r w:rsidRPr="00446103">
        <w:rPr>
          <w:rFonts w:ascii="Book Antiqua" w:hAnsi="Book Antiqua" w:cs="宋体"/>
          <w:sz w:val="24"/>
          <w:szCs w:val="24"/>
          <w:lang w:eastAsia="zh-CN"/>
        </w:rPr>
        <w:t xml:space="preserve"> MH, Gellman M, </w:t>
      </w:r>
      <w:proofErr w:type="spellStart"/>
      <w:r w:rsidRPr="00446103">
        <w:rPr>
          <w:rFonts w:ascii="Book Antiqua" w:hAnsi="Book Antiqua" w:cs="宋体"/>
          <w:sz w:val="24"/>
          <w:szCs w:val="24"/>
          <w:lang w:eastAsia="zh-CN"/>
        </w:rPr>
        <w:t>Giachello</w:t>
      </w:r>
      <w:proofErr w:type="spellEnd"/>
      <w:r w:rsidRPr="00446103">
        <w:rPr>
          <w:rFonts w:ascii="Book Antiqua" w:hAnsi="Book Antiqua" w:cs="宋体"/>
          <w:sz w:val="24"/>
          <w:szCs w:val="24"/>
          <w:lang w:eastAsia="zh-CN"/>
        </w:rPr>
        <w:t xml:space="preserve"> AL, </w:t>
      </w:r>
      <w:proofErr w:type="spellStart"/>
      <w:r w:rsidRPr="00446103">
        <w:rPr>
          <w:rFonts w:ascii="Book Antiqua" w:hAnsi="Book Antiqua" w:cs="宋体"/>
          <w:sz w:val="24"/>
          <w:szCs w:val="24"/>
          <w:lang w:eastAsia="zh-CN"/>
        </w:rPr>
        <w:t>Gouskova</w:t>
      </w:r>
      <w:proofErr w:type="spellEnd"/>
      <w:r w:rsidRPr="00446103">
        <w:rPr>
          <w:rFonts w:ascii="Book Antiqua" w:hAnsi="Book Antiqua" w:cs="宋体"/>
          <w:sz w:val="24"/>
          <w:szCs w:val="24"/>
          <w:lang w:eastAsia="zh-CN"/>
        </w:rPr>
        <w:t xml:space="preserve"> N, Kaplan RC, </w:t>
      </w:r>
      <w:proofErr w:type="spellStart"/>
      <w:r w:rsidRPr="00446103">
        <w:rPr>
          <w:rFonts w:ascii="Book Antiqua" w:hAnsi="Book Antiqua" w:cs="宋体"/>
          <w:sz w:val="24"/>
          <w:szCs w:val="24"/>
          <w:lang w:eastAsia="zh-CN"/>
        </w:rPr>
        <w:t>LaVange</w:t>
      </w:r>
      <w:proofErr w:type="spellEnd"/>
      <w:r w:rsidRPr="00446103">
        <w:rPr>
          <w:rFonts w:ascii="Book Antiqua" w:hAnsi="Book Antiqua" w:cs="宋体"/>
          <w:sz w:val="24"/>
          <w:szCs w:val="24"/>
          <w:lang w:eastAsia="zh-CN"/>
        </w:rPr>
        <w:t xml:space="preserve"> L, </w:t>
      </w:r>
      <w:proofErr w:type="spellStart"/>
      <w:r w:rsidRPr="00446103">
        <w:rPr>
          <w:rFonts w:ascii="Book Antiqua" w:hAnsi="Book Antiqua" w:cs="宋体"/>
          <w:sz w:val="24"/>
          <w:szCs w:val="24"/>
          <w:lang w:eastAsia="zh-CN"/>
        </w:rPr>
        <w:t>Penedo</w:t>
      </w:r>
      <w:proofErr w:type="spellEnd"/>
      <w:r w:rsidRPr="00446103">
        <w:rPr>
          <w:rFonts w:ascii="Book Antiqua" w:hAnsi="Book Antiqua" w:cs="宋体"/>
          <w:sz w:val="24"/>
          <w:szCs w:val="24"/>
          <w:lang w:eastAsia="zh-CN"/>
        </w:rPr>
        <w:t xml:space="preserve"> F, </w:t>
      </w:r>
      <w:proofErr w:type="spellStart"/>
      <w:r w:rsidRPr="00446103">
        <w:rPr>
          <w:rFonts w:ascii="Book Antiqua" w:hAnsi="Book Antiqua" w:cs="宋体"/>
          <w:sz w:val="24"/>
          <w:szCs w:val="24"/>
          <w:lang w:eastAsia="zh-CN"/>
        </w:rPr>
        <w:t>Perreira</w:t>
      </w:r>
      <w:proofErr w:type="spellEnd"/>
      <w:r w:rsidRPr="00446103">
        <w:rPr>
          <w:rFonts w:ascii="Book Antiqua" w:hAnsi="Book Antiqua" w:cs="宋体"/>
          <w:sz w:val="24"/>
          <w:szCs w:val="24"/>
          <w:lang w:eastAsia="zh-CN"/>
        </w:rPr>
        <w:t xml:space="preserve"> K, </w:t>
      </w:r>
      <w:proofErr w:type="spellStart"/>
      <w:r w:rsidRPr="00446103">
        <w:rPr>
          <w:rFonts w:ascii="Book Antiqua" w:hAnsi="Book Antiqua" w:cs="宋体"/>
          <w:sz w:val="24"/>
          <w:szCs w:val="24"/>
          <w:lang w:eastAsia="zh-CN"/>
        </w:rPr>
        <w:t>Pirzada</w:t>
      </w:r>
      <w:proofErr w:type="spellEnd"/>
      <w:r w:rsidRPr="00446103">
        <w:rPr>
          <w:rFonts w:ascii="Book Antiqua" w:hAnsi="Book Antiqua" w:cs="宋体"/>
          <w:sz w:val="24"/>
          <w:szCs w:val="24"/>
          <w:lang w:eastAsia="zh-CN"/>
        </w:rPr>
        <w:t xml:space="preserve"> A, </w:t>
      </w:r>
      <w:proofErr w:type="spellStart"/>
      <w:r w:rsidRPr="00446103">
        <w:rPr>
          <w:rFonts w:ascii="Book Antiqua" w:hAnsi="Book Antiqua" w:cs="宋体"/>
          <w:sz w:val="24"/>
          <w:szCs w:val="24"/>
          <w:lang w:eastAsia="zh-CN"/>
        </w:rPr>
        <w:t>Schneiderman</w:t>
      </w:r>
      <w:proofErr w:type="spellEnd"/>
      <w:r w:rsidRPr="00446103">
        <w:rPr>
          <w:rFonts w:ascii="Book Antiqua" w:hAnsi="Book Antiqua" w:cs="宋体"/>
          <w:sz w:val="24"/>
          <w:szCs w:val="24"/>
          <w:lang w:eastAsia="zh-CN"/>
        </w:rPr>
        <w:t xml:space="preserve"> N, </w:t>
      </w:r>
      <w:proofErr w:type="spellStart"/>
      <w:r w:rsidRPr="00446103">
        <w:rPr>
          <w:rFonts w:ascii="Book Antiqua" w:hAnsi="Book Antiqua" w:cs="宋体"/>
          <w:sz w:val="24"/>
          <w:szCs w:val="24"/>
          <w:lang w:eastAsia="zh-CN"/>
        </w:rPr>
        <w:t>Wassertheil-Smoller</w:t>
      </w:r>
      <w:proofErr w:type="spellEnd"/>
      <w:r w:rsidRPr="00446103">
        <w:rPr>
          <w:rFonts w:ascii="Book Antiqua" w:hAnsi="Book Antiqua" w:cs="宋体"/>
          <w:sz w:val="24"/>
          <w:szCs w:val="24"/>
          <w:lang w:eastAsia="zh-CN"/>
        </w:rPr>
        <w:t xml:space="preserve"> S, </w:t>
      </w:r>
      <w:proofErr w:type="spellStart"/>
      <w:r w:rsidRPr="00446103">
        <w:rPr>
          <w:rFonts w:ascii="Book Antiqua" w:hAnsi="Book Antiqua" w:cs="宋体"/>
          <w:sz w:val="24"/>
          <w:szCs w:val="24"/>
          <w:lang w:eastAsia="zh-CN"/>
        </w:rPr>
        <w:t>Sorlie</w:t>
      </w:r>
      <w:proofErr w:type="spellEnd"/>
      <w:r w:rsidRPr="00446103">
        <w:rPr>
          <w:rFonts w:ascii="Book Antiqua" w:hAnsi="Book Antiqua" w:cs="宋体"/>
          <w:sz w:val="24"/>
          <w:szCs w:val="24"/>
          <w:lang w:eastAsia="zh-CN"/>
        </w:rPr>
        <w:t xml:space="preserve"> PD, </w:t>
      </w:r>
      <w:proofErr w:type="spellStart"/>
      <w:r w:rsidRPr="00446103">
        <w:rPr>
          <w:rFonts w:ascii="Book Antiqua" w:hAnsi="Book Antiqua" w:cs="宋体"/>
          <w:sz w:val="24"/>
          <w:szCs w:val="24"/>
          <w:lang w:eastAsia="zh-CN"/>
        </w:rPr>
        <w:t>Stamler</w:t>
      </w:r>
      <w:proofErr w:type="spellEnd"/>
      <w:r w:rsidRPr="00446103">
        <w:rPr>
          <w:rFonts w:ascii="Book Antiqua" w:hAnsi="Book Antiqua" w:cs="宋体"/>
          <w:sz w:val="24"/>
          <w:szCs w:val="24"/>
          <w:lang w:eastAsia="zh-CN"/>
        </w:rPr>
        <w:t xml:space="preserve"> J. Prevalence of major cardiovascular risk factors and cardiovascular diseases among Hispanic/Latino individuals of diverse backgrounds in the United States. </w:t>
      </w:r>
      <w:r w:rsidRPr="00446103">
        <w:rPr>
          <w:rFonts w:ascii="Book Antiqua" w:hAnsi="Book Antiqua" w:cs="宋体"/>
          <w:i/>
          <w:iCs/>
          <w:sz w:val="24"/>
          <w:szCs w:val="24"/>
          <w:lang w:eastAsia="zh-CN"/>
        </w:rPr>
        <w:t>JAMA</w:t>
      </w:r>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308</w:t>
      </w:r>
      <w:r w:rsidRPr="00446103">
        <w:rPr>
          <w:rFonts w:ascii="Book Antiqua" w:hAnsi="Book Antiqua" w:cs="宋体"/>
          <w:sz w:val="24"/>
          <w:szCs w:val="24"/>
          <w:lang w:eastAsia="zh-CN"/>
        </w:rPr>
        <w:t>: 1775-1784 [PMID: 23117778 DOI: 10.1001/jama.2012.14517]</w:t>
      </w:r>
    </w:p>
    <w:p w14:paraId="63E3967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99 </w:t>
      </w:r>
      <w:r w:rsidRPr="00446103">
        <w:rPr>
          <w:rFonts w:ascii="Book Antiqua" w:hAnsi="Book Antiqua" w:cs="宋体"/>
          <w:b/>
          <w:bCs/>
          <w:sz w:val="24"/>
          <w:szCs w:val="24"/>
          <w:lang w:eastAsia="zh-CN"/>
        </w:rPr>
        <w:t>Dinwiddie GY</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Zambrana</w:t>
      </w:r>
      <w:proofErr w:type="spellEnd"/>
      <w:r w:rsidRPr="00446103">
        <w:rPr>
          <w:rFonts w:ascii="Book Antiqua" w:hAnsi="Book Antiqua" w:cs="宋体"/>
          <w:sz w:val="24"/>
          <w:szCs w:val="24"/>
          <w:lang w:eastAsia="zh-CN"/>
        </w:rPr>
        <w:t xml:space="preserve"> RE, Garza MA. Exploring risk factors in Latino cardiovascular disease: the role of education, nativity, and gender. </w:t>
      </w:r>
      <w:r w:rsidRPr="00446103">
        <w:rPr>
          <w:rFonts w:ascii="Book Antiqua" w:hAnsi="Book Antiqua" w:cs="宋体"/>
          <w:i/>
          <w:iCs/>
          <w:sz w:val="24"/>
          <w:szCs w:val="24"/>
          <w:lang w:eastAsia="zh-CN"/>
        </w:rPr>
        <w:t>Am J Public Health</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104</w:t>
      </w:r>
      <w:r w:rsidRPr="00446103">
        <w:rPr>
          <w:rFonts w:ascii="Book Antiqua" w:hAnsi="Book Antiqua" w:cs="宋体"/>
          <w:sz w:val="24"/>
          <w:szCs w:val="24"/>
          <w:lang w:eastAsia="zh-CN"/>
        </w:rPr>
        <w:t>: 1742-1750 [PMID: 24028268 DOI: 10.2105/AJPH.2013.301280]</w:t>
      </w:r>
    </w:p>
    <w:p w14:paraId="2D0FE271"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100 </w:t>
      </w:r>
      <w:r w:rsidRPr="00446103">
        <w:rPr>
          <w:rFonts w:ascii="Book Antiqua" w:hAnsi="Book Antiqua" w:cs="宋体"/>
          <w:b/>
          <w:bCs/>
          <w:sz w:val="24"/>
          <w:szCs w:val="24"/>
          <w:lang w:eastAsia="zh-CN"/>
        </w:rPr>
        <w:t>Morales LS</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Leng</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Escarce</w:t>
      </w:r>
      <w:proofErr w:type="spellEnd"/>
      <w:r w:rsidRPr="00446103">
        <w:rPr>
          <w:rFonts w:ascii="Book Antiqua" w:hAnsi="Book Antiqua" w:cs="宋体"/>
          <w:sz w:val="24"/>
          <w:szCs w:val="24"/>
          <w:lang w:eastAsia="zh-CN"/>
        </w:rPr>
        <w:t xml:space="preserve"> JJ.</w:t>
      </w:r>
      <w:proofErr w:type="gramEnd"/>
      <w:r w:rsidRPr="00446103">
        <w:rPr>
          <w:rFonts w:ascii="Book Antiqua" w:hAnsi="Book Antiqua" w:cs="宋体"/>
          <w:sz w:val="24"/>
          <w:szCs w:val="24"/>
          <w:lang w:eastAsia="zh-CN"/>
        </w:rPr>
        <w:t xml:space="preserve"> </w:t>
      </w:r>
      <w:proofErr w:type="gramStart"/>
      <w:r w:rsidRPr="00446103">
        <w:rPr>
          <w:rFonts w:ascii="Book Antiqua" w:hAnsi="Book Antiqua" w:cs="宋体"/>
          <w:sz w:val="24"/>
          <w:szCs w:val="24"/>
          <w:lang w:eastAsia="zh-CN"/>
        </w:rPr>
        <w:t>Risk of cardiovascular disease in first and second generation Mexican-Americans.</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 xml:space="preserve">J </w:t>
      </w:r>
      <w:proofErr w:type="spellStart"/>
      <w:r w:rsidRPr="00446103">
        <w:rPr>
          <w:rFonts w:ascii="Book Antiqua" w:hAnsi="Book Antiqua" w:cs="宋体"/>
          <w:i/>
          <w:iCs/>
          <w:sz w:val="24"/>
          <w:szCs w:val="24"/>
          <w:lang w:eastAsia="zh-CN"/>
        </w:rPr>
        <w:t>Immigr</w:t>
      </w:r>
      <w:proofErr w:type="spellEnd"/>
      <w:r w:rsidRPr="00446103">
        <w:rPr>
          <w:rFonts w:ascii="Book Antiqua" w:hAnsi="Book Antiqua" w:cs="宋体"/>
          <w:i/>
          <w:iCs/>
          <w:sz w:val="24"/>
          <w:szCs w:val="24"/>
          <w:lang w:eastAsia="zh-CN"/>
        </w:rPr>
        <w:t xml:space="preserve"> Minor Health</w:t>
      </w:r>
      <w:r w:rsidRPr="00446103">
        <w:rPr>
          <w:rFonts w:ascii="Book Antiqua" w:hAnsi="Book Antiqua" w:cs="宋体"/>
          <w:sz w:val="24"/>
          <w:szCs w:val="24"/>
          <w:lang w:eastAsia="zh-CN"/>
        </w:rPr>
        <w:t xml:space="preserve"> 2011; </w:t>
      </w:r>
      <w:r w:rsidRPr="00446103">
        <w:rPr>
          <w:rFonts w:ascii="Book Antiqua" w:hAnsi="Book Antiqua" w:cs="宋体"/>
          <w:b/>
          <w:bCs/>
          <w:sz w:val="24"/>
          <w:szCs w:val="24"/>
          <w:lang w:eastAsia="zh-CN"/>
        </w:rPr>
        <w:t>13</w:t>
      </w:r>
      <w:r w:rsidRPr="00446103">
        <w:rPr>
          <w:rFonts w:ascii="Book Antiqua" w:hAnsi="Book Antiqua" w:cs="宋体"/>
          <w:sz w:val="24"/>
          <w:szCs w:val="24"/>
          <w:lang w:eastAsia="zh-CN"/>
        </w:rPr>
        <w:t>: 61-68 [PMID: 19466546 DOI: 10.1007/s10903-009-9262-7]</w:t>
      </w:r>
    </w:p>
    <w:p w14:paraId="556EDE05"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101 </w:t>
      </w:r>
      <w:r w:rsidRPr="00446103">
        <w:rPr>
          <w:rFonts w:ascii="Book Antiqua" w:hAnsi="Book Antiqua" w:cs="宋体"/>
          <w:b/>
          <w:bCs/>
          <w:sz w:val="24"/>
          <w:szCs w:val="24"/>
          <w:lang w:eastAsia="zh-CN"/>
        </w:rPr>
        <w:t>Guzman LA</w:t>
      </w:r>
      <w:r w:rsidRPr="00446103">
        <w:rPr>
          <w:rFonts w:ascii="Book Antiqua" w:hAnsi="Book Antiqua" w:cs="宋体"/>
          <w:sz w:val="24"/>
          <w:szCs w:val="24"/>
          <w:lang w:eastAsia="zh-CN"/>
        </w:rPr>
        <w:t xml:space="preserve">, Li S, Wang TY, </w:t>
      </w:r>
      <w:proofErr w:type="spellStart"/>
      <w:r w:rsidRPr="00446103">
        <w:rPr>
          <w:rFonts w:ascii="Book Antiqua" w:hAnsi="Book Antiqua" w:cs="宋体"/>
          <w:sz w:val="24"/>
          <w:szCs w:val="24"/>
          <w:lang w:eastAsia="zh-CN"/>
        </w:rPr>
        <w:t>Daviglus</w:t>
      </w:r>
      <w:proofErr w:type="spellEnd"/>
      <w:r w:rsidRPr="00446103">
        <w:rPr>
          <w:rFonts w:ascii="Book Antiqua" w:hAnsi="Book Antiqua" w:cs="宋体"/>
          <w:sz w:val="24"/>
          <w:szCs w:val="24"/>
          <w:lang w:eastAsia="zh-CN"/>
        </w:rPr>
        <w:t xml:space="preserve"> ML, </w:t>
      </w:r>
      <w:proofErr w:type="spellStart"/>
      <w:r w:rsidRPr="00446103">
        <w:rPr>
          <w:rFonts w:ascii="Book Antiqua" w:hAnsi="Book Antiqua" w:cs="宋体"/>
          <w:sz w:val="24"/>
          <w:szCs w:val="24"/>
          <w:lang w:eastAsia="zh-CN"/>
        </w:rPr>
        <w:t>Exaire</w:t>
      </w:r>
      <w:proofErr w:type="spellEnd"/>
      <w:r w:rsidRPr="00446103">
        <w:rPr>
          <w:rFonts w:ascii="Book Antiqua" w:hAnsi="Book Antiqua" w:cs="宋体"/>
          <w:sz w:val="24"/>
          <w:szCs w:val="24"/>
          <w:lang w:eastAsia="zh-CN"/>
        </w:rPr>
        <w:t xml:space="preserve"> J, Rodriguez CJ, Torres VI, Funk M, Saucedo J, Granger C, Piña IL, Cohen MG. Differences in treatment patterns and outcomes between Hispanics and non-Hispanic Whites treated for ST-segment elevation myocardial infarction: results from the NCDR ACTION Registry-GWTG.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2012; </w:t>
      </w:r>
      <w:r w:rsidRPr="00446103">
        <w:rPr>
          <w:rFonts w:ascii="Book Antiqua" w:hAnsi="Book Antiqua" w:cs="宋体"/>
          <w:b/>
          <w:bCs/>
          <w:sz w:val="24"/>
          <w:szCs w:val="24"/>
          <w:lang w:eastAsia="zh-CN"/>
        </w:rPr>
        <w:t>59</w:t>
      </w:r>
      <w:r w:rsidRPr="00446103">
        <w:rPr>
          <w:rFonts w:ascii="Book Antiqua" w:hAnsi="Book Antiqua" w:cs="宋体"/>
          <w:sz w:val="24"/>
          <w:szCs w:val="24"/>
          <w:lang w:eastAsia="zh-CN"/>
        </w:rPr>
        <w:t>: 630-631 [PMID: 22300700 DOI: 10.1016/j.jacc.2011.10.882]</w:t>
      </w:r>
    </w:p>
    <w:p w14:paraId="19483EE9"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lastRenderedPageBreak/>
        <w:t xml:space="preserve">102 </w:t>
      </w:r>
      <w:r w:rsidRPr="00446103">
        <w:rPr>
          <w:rFonts w:ascii="Book Antiqua" w:hAnsi="Book Antiqua" w:cs="宋体"/>
          <w:b/>
          <w:bCs/>
          <w:sz w:val="24"/>
          <w:szCs w:val="24"/>
          <w:lang w:eastAsia="zh-CN"/>
        </w:rPr>
        <w:t>Parikh PB</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Jeremias</w:t>
      </w:r>
      <w:proofErr w:type="spellEnd"/>
      <w:r w:rsidRPr="00446103">
        <w:rPr>
          <w:rFonts w:ascii="Book Antiqua" w:hAnsi="Book Antiqua" w:cs="宋体"/>
          <w:sz w:val="24"/>
          <w:szCs w:val="24"/>
          <w:lang w:eastAsia="zh-CN"/>
        </w:rPr>
        <w:t xml:space="preserve"> A, Naidu SS, </w:t>
      </w:r>
      <w:proofErr w:type="spellStart"/>
      <w:r w:rsidRPr="00446103">
        <w:rPr>
          <w:rFonts w:ascii="Book Antiqua" w:hAnsi="Book Antiqua" w:cs="宋体"/>
          <w:sz w:val="24"/>
          <w:szCs w:val="24"/>
          <w:lang w:eastAsia="zh-CN"/>
        </w:rPr>
        <w:t>Brener</w:t>
      </w:r>
      <w:proofErr w:type="spellEnd"/>
      <w:r w:rsidRPr="00446103">
        <w:rPr>
          <w:rFonts w:ascii="Book Antiqua" w:hAnsi="Book Antiqua" w:cs="宋体"/>
          <w:sz w:val="24"/>
          <w:szCs w:val="24"/>
          <w:lang w:eastAsia="zh-CN"/>
        </w:rPr>
        <w:t xml:space="preserve"> SJ, </w:t>
      </w:r>
      <w:proofErr w:type="spellStart"/>
      <w:r w:rsidRPr="00446103">
        <w:rPr>
          <w:rFonts w:ascii="Book Antiqua" w:hAnsi="Book Antiqua" w:cs="宋体"/>
          <w:sz w:val="24"/>
          <w:szCs w:val="24"/>
          <w:lang w:eastAsia="zh-CN"/>
        </w:rPr>
        <w:t>Shlofmitz</w:t>
      </w:r>
      <w:proofErr w:type="spellEnd"/>
      <w:r w:rsidRPr="00446103">
        <w:rPr>
          <w:rFonts w:ascii="Book Antiqua" w:hAnsi="Book Antiqua" w:cs="宋体"/>
          <w:sz w:val="24"/>
          <w:szCs w:val="24"/>
          <w:lang w:eastAsia="zh-CN"/>
        </w:rPr>
        <w:t xml:space="preserve"> RA, Pappas T, </w:t>
      </w:r>
      <w:proofErr w:type="spellStart"/>
      <w:r w:rsidRPr="00446103">
        <w:rPr>
          <w:rFonts w:ascii="Book Antiqua" w:hAnsi="Book Antiqua" w:cs="宋体"/>
          <w:sz w:val="24"/>
          <w:szCs w:val="24"/>
          <w:lang w:eastAsia="zh-CN"/>
        </w:rPr>
        <w:t>Marzo</w:t>
      </w:r>
      <w:proofErr w:type="spellEnd"/>
      <w:r w:rsidRPr="00446103">
        <w:rPr>
          <w:rFonts w:ascii="Book Antiqua" w:hAnsi="Book Antiqua" w:cs="宋体"/>
          <w:sz w:val="24"/>
          <w:szCs w:val="24"/>
          <w:lang w:eastAsia="zh-CN"/>
        </w:rPr>
        <w:t xml:space="preserve"> KP, </w:t>
      </w:r>
      <w:proofErr w:type="spellStart"/>
      <w:r w:rsidRPr="00446103">
        <w:rPr>
          <w:rFonts w:ascii="Book Antiqua" w:hAnsi="Book Antiqua" w:cs="宋体"/>
          <w:sz w:val="24"/>
          <w:szCs w:val="24"/>
          <w:lang w:eastAsia="zh-CN"/>
        </w:rPr>
        <w:t>Gruberg</w:t>
      </w:r>
      <w:proofErr w:type="spellEnd"/>
      <w:r w:rsidRPr="00446103">
        <w:rPr>
          <w:rFonts w:ascii="Book Antiqua" w:hAnsi="Book Antiqua" w:cs="宋体"/>
          <w:sz w:val="24"/>
          <w:szCs w:val="24"/>
          <w:lang w:eastAsia="zh-CN"/>
        </w:rPr>
        <w:t xml:space="preserve"> L. Determinants of bare-metal stent use in patients with ST-elevation myocardial infarction undergoing primary percutaneous coronary intervention. </w:t>
      </w:r>
      <w:r w:rsidRPr="00446103">
        <w:rPr>
          <w:rFonts w:ascii="Book Antiqua" w:hAnsi="Book Antiqua" w:cs="宋体"/>
          <w:i/>
          <w:iCs/>
          <w:sz w:val="24"/>
          <w:szCs w:val="24"/>
          <w:lang w:eastAsia="zh-CN"/>
        </w:rPr>
        <w:t xml:space="preserve">J Invasive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25</w:t>
      </w:r>
      <w:r w:rsidRPr="00446103">
        <w:rPr>
          <w:rFonts w:ascii="Book Antiqua" w:hAnsi="Book Antiqua" w:cs="宋体"/>
          <w:sz w:val="24"/>
          <w:szCs w:val="24"/>
          <w:lang w:eastAsia="zh-CN"/>
        </w:rPr>
        <w:t>: 114-117 [PMID: 23468438]</w:t>
      </w:r>
    </w:p>
    <w:p w14:paraId="03A22300" w14:textId="65156210"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103 </w:t>
      </w:r>
      <w:r w:rsidRPr="00446103">
        <w:rPr>
          <w:rFonts w:ascii="Book Antiqua" w:hAnsi="Book Antiqua" w:cs="宋体"/>
          <w:b/>
          <w:bCs/>
          <w:sz w:val="24"/>
          <w:szCs w:val="24"/>
          <w:lang w:eastAsia="zh-CN"/>
        </w:rPr>
        <w:t>Sánchez-Diaz CJ</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García-Badillo</w:t>
      </w:r>
      <w:proofErr w:type="spellEnd"/>
      <w:r w:rsidRPr="00446103">
        <w:rPr>
          <w:rFonts w:ascii="Book Antiqua" w:hAnsi="Book Antiqua" w:cs="宋体"/>
          <w:sz w:val="24"/>
          <w:szCs w:val="24"/>
          <w:lang w:eastAsia="zh-CN"/>
        </w:rPr>
        <w:t xml:space="preserve"> E, Sánchez-</w:t>
      </w:r>
      <w:proofErr w:type="spellStart"/>
      <w:r w:rsidRPr="00446103">
        <w:rPr>
          <w:rFonts w:ascii="Book Antiqua" w:hAnsi="Book Antiqua" w:cs="宋体"/>
          <w:sz w:val="24"/>
          <w:szCs w:val="24"/>
          <w:lang w:eastAsia="zh-CN"/>
        </w:rPr>
        <w:t>Ramírez</w:t>
      </w:r>
      <w:proofErr w:type="spellEnd"/>
      <w:r w:rsidRPr="00446103">
        <w:rPr>
          <w:rFonts w:ascii="Book Antiqua" w:hAnsi="Book Antiqua" w:cs="宋体"/>
          <w:sz w:val="24"/>
          <w:szCs w:val="24"/>
          <w:lang w:eastAsia="zh-CN"/>
        </w:rPr>
        <w:t xml:space="preserve"> CJ, </w:t>
      </w:r>
      <w:proofErr w:type="spellStart"/>
      <w:r w:rsidRPr="00446103">
        <w:rPr>
          <w:rFonts w:ascii="Book Antiqua" w:hAnsi="Book Antiqua" w:cs="宋体"/>
          <w:sz w:val="24"/>
          <w:szCs w:val="24"/>
          <w:lang w:eastAsia="zh-CN"/>
        </w:rPr>
        <w:t>Juárez</w:t>
      </w:r>
      <w:proofErr w:type="spellEnd"/>
      <w:r w:rsidRPr="00446103">
        <w:rPr>
          <w:rFonts w:ascii="Book Antiqua" w:hAnsi="Book Antiqua" w:cs="宋体"/>
          <w:sz w:val="24"/>
          <w:szCs w:val="24"/>
          <w:lang w:eastAsia="zh-CN"/>
        </w:rPr>
        <w:t xml:space="preserve"> Ú, </w:t>
      </w:r>
      <w:proofErr w:type="spellStart"/>
      <w:r w:rsidRPr="00446103">
        <w:rPr>
          <w:rFonts w:ascii="Book Antiqua" w:hAnsi="Book Antiqua" w:cs="宋体"/>
          <w:sz w:val="24"/>
          <w:szCs w:val="24"/>
          <w:lang w:eastAsia="zh-CN"/>
        </w:rPr>
        <w:t>Martínez</w:t>
      </w:r>
      <w:proofErr w:type="spellEnd"/>
      <w:r w:rsidRPr="00446103">
        <w:rPr>
          <w:rFonts w:ascii="Book Antiqua" w:hAnsi="Book Antiqua" w:cs="宋体"/>
          <w:sz w:val="24"/>
          <w:szCs w:val="24"/>
          <w:lang w:eastAsia="zh-CN"/>
        </w:rPr>
        <w:t xml:space="preserve">-Sánchez C. Clinical characteristics, process of care and outcomes among Mexican, Hispanic and non-Hispanic white patients presenting with non-ST elevation acute coronary syndromes: data from RENASICA and CRUSADE registries. </w:t>
      </w:r>
      <w:r w:rsidRPr="00446103">
        <w:rPr>
          <w:rFonts w:ascii="Book Antiqua" w:hAnsi="Book Antiqua" w:cs="宋体"/>
          <w:i/>
          <w:iCs/>
          <w:sz w:val="24"/>
          <w:szCs w:val="24"/>
          <w:lang w:eastAsia="zh-CN"/>
        </w:rPr>
        <w:t xml:space="preserve">Arch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Mex</w:t>
      </w:r>
      <w:proofErr w:type="spellEnd"/>
      <w:r w:rsidRPr="00446103">
        <w:rPr>
          <w:rFonts w:ascii="Book Antiqua" w:hAnsi="Book Antiqua" w:cs="宋体"/>
          <w:sz w:val="24"/>
          <w:szCs w:val="24"/>
          <w:lang w:eastAsia="zh-CN"/>
        </w:rPr>
        <w:t xml:space="preserve"> </w:t>
      </w:r>
      <w:r w:rsidR="00253153" w:rsidRPr="00446103">
        <w:rPr>
          <w:rFonts w:ascii="Book Antiqua" w:hAnsi="Book Antiqua" w:cs="宋体" w:hint="eastAsia"/>
          <w:sz w:val="24"/>
          <w:szCs w:val="24"/>
          <w:lang w:eastAsia="zh-CN"/>
        </w:rPr>
        <w:t>2012</w:t>
      </w:r>
      <w:r w:rsidRPr="00446103">
        <w:rPr>
          <w:rFonts w:ascii="Book Antiqua" w:hAnsi="Book Antiqua" w:cs="宋体"/>
          <w:sz w:val="24"/>
          <w:szCs w:val="24"/>
          <w:lang w:eastAsia="zh-CN"/>
        </w:rPr>
        <w:t xml:space="preserve">; </w:t>
      </w:r>
      <w:r w:rsidRPr="00446103">
        <w:rPr>
          <w:rFonts w:ascii="Book Antiqua" w:hAnsi="Book Antiqua" w:cs="宋体"/>
          <w:b/>
          <w:bCs/>
          <w:sz w:val="24"/>
          <w:szCs w:val="24"/>
          <w:lang w:eastAsia="zh-CN"/>
        </w:rPr>
        <w:t>82</w:t>
      </w:r>
      <w:r w:rsidRPr="00446103">
        <w:rPr>
          <w:rFonts w:ascii="Book Antiqua" w:hAnsi="Book Antiqua" w:cs="宋体"/>
          <w:sz w:val="24"/>
          <w:szCs w:val="24"/>
          <w:lang w:eastAsia="zh-CN"/>
        </w:rPr>
        <w:t>: 14-21 [PMID: 22452861]</w:t>
      </w:r>
    </w:p>
    <w:p w14:paraId="7E256CDF"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104 </w:t>
      </w:r>
      <w:r w:rsidRPr="00446103">
        <w:rPr>
          <w:rFonts w:ascii="Book Antiqua" w:hAnsi="Book Antiqua" w:cs="宋体"/>
          <w:b/>
          <w:bCs/>
          <w:sz w:val="24"/>
          <w:szCs w:val="24"/>
          <w:lang w:eastAsia="zh-CN"/>
        </w:rPr>
        <w:t>Ford E</w:t>
      </w:r>
      <w:r w:rsidRPr="00446103">
        <w:rPr>
          <w:rFonts w:ascii="Book Antiqua" w:hAnsi="Book Antiqua" w:cs="宋体"/>
          <w:sz w:val="24"/>
          <w:szCs w:val="24"/>
          <w:lang w:eastAsia="zh-CN"/>
        </w:rPr>
        <w:t xml:space="preserve">, Newman J, </w:t>
      </w:r>
      <w:proofErr w:type="spellStart"/>
      <w:r w:rsidRPr="00446103">
        <w:rPr>
          <w:rFonts w:ascii="Book Antiqua" w:hAnsi="Book Antiqua" w:cs="宋体"/>
          <w:sz w:val="24"/>
          <w:szCs w:val="24"/>
          <w:lang w:eastAsia="zh-CN"/>
        </w:rPr>
        <w:t>Deosaransingh</w:t>
      </w:r>
      <w:proofErr w:type="spellEnd"/>
      <w:r w:rsidRPr="00446103">
        <w:rPr>
          <w:rFonts w:ascii="Book Antiqua" w:hAnsi="Book Antiqua" w:cs="宋体"/>
          <w:sz w:val="24"/>
          <w:szCs w:val="24"/>
          <w:lang w:eastAsia="zh-CN"/>
        </w:rPr>
        <w:t xml:space="preserve"> K. Racial and ethnic differences in the use of cardiovascular procedures: findings from the California Cooperative Cardiovascular Project. </w:t>
      </w:r>
      <w:r w:rsidRPr="00446103">
        <w:rPr>
          <w:rFonts w:ascii="Book Antiqua" w:hAnsi="Book Antiqua" w:cs="宋体"/>
          <w:i/>
          <w:iCs/>
          <w:sz w:val="24"/>
          <w:szCs w:val="24"/>
          <w:lang w:eastAsia="zh-CN"/>
        </w:rPr>
        <w:t>Am J Public Health</w:t>
      </w:r>
      <w:r w:rsidRPr="00446103">
        <w:rPr>
          <w:rFonts w:ascii="Book Antiqua" w:hAnsi="Book Antiqua" w:cs="宋体"/>
          <w:sz w:val="24"/>
          <w:szCs w:val="24"/>
          <w:lang w:eastAsia="zh-CN"/>
        </w:rPr>
        <w:t xml:space="preserve"> 2000; </w:t>
      </w:r>
      <w:r w:rsidRPr="00446103">
        <w:rPr>
          <w:rFonts w:ascii="Book Antiqua" w:hAnsi="Book Antiqua" w:cs="宋体"/>
          <w:b/>
          <w:bCs/>
          <w:sz w:val="24"/>
          <w:szCs w:val="24"/>
          <w:lang w:eastAsia="zh-CN"/>
        </w:rPr>
        <w:t>90</w:t>
      </w:r>
      <w:r w:rsidRPr="00446103">
        <w:rPr>
          <w:rFonts w:ascii="Book Antiqua" w:hAnsi="Book Antiqua" w:cs="宋体"/>
          <w:sz w:val="24"/>
          <w:szCs w:val="24"/>
          <w:lang w:eastAsia="zh-CN"/>
        </w:rPr>
        <w:t>: 1128-1134 [PMID: 10897193]</w:t>
      </w:r>
    </w:p>
    <w:p w14:paraId="7CCE97DA"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105 </w:t>
      </w:r>
      <w:proofErr w:type="spellStart"/>
      <w:r w:rsidRPr="00446103">
        <w:rPr>
          <w:rFonts w:ascii="Book Antiqua" w:hAnsi="Book Antiqua" w:cs="宋体"/>
          <w:b/>
          <w:bCs/>
          <w:sz w:val="24"/>
          <w:szCs w:val="24"/>
          <w:lang w:eastAsia="zh-CN"/>
        </w:rPr>
        <w:t>Zevallos</w:t>
      </w:r>
      <w:proofErr w:type="spellEnd"/>
      <w:r w:rsidRPr="00446103">
        <w:rPr>
          <w:rFonts w:ascii="Book Antiqua" w:hAnsi="Book Antiqua" w:cs="宋体"/>
          <w:b/>
          <w:bCs/>
          <w:sz w:val="24"/>
          <w:szCs w:val="24"/>
          <w:lang w:eastAsia="zh-CN"/>
        </w:rPr>
        <w:t xml:space="preserve"> JC</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Yarzebski</w:t>
      </w:r>
      <w:proofErr w:type="spellEnd"/>
      <w:r w:rsidRPr="00446103">
        <w:rPr>
          <w:rFonts w:ascii="Book Antiqua" w:hAnsi="Book Antiqua" w:cs="宋体"/>
          <w:sz w:val="24"/>
          <w:szCs w:val="24"/>
          <w:lang w:eastAsia="zh-CN"/>
        </w:rPr>
        <w:t xml:space="preserve"> J, González JA, </w:t>
      </w:r>
      <w:proofErr w:type="spellStart"/>
      <w:r w:rsidRPr="00446103">
        <w:rPr>
          <w:rFonts w:ascii="Book Antiqua" w:hAnsi="Book Antiqua" w:cs="宋体"/>
          <w:sz w:val="24"/>
          <w:szCs w:val="24"/>
          <w:lang w:eastAsia="zh-CN"/>
        </w:rPr>
        <w:t>Banchs</w:t>
      </w:r>
      <w:proofErr w:type="spellEnd"/>
      <w:r w:rsidRPr="00446103">
        <w:rPr>
          <w:rFonts w:ascii="Book Antiqua" w:hAnsi="Book Antiqua" w:cs="宋体"/>
          <w:sz w:val="24"/>
          <w:szCs w:val="24"/>
          <w:lang w:eastAsia="zh-CN"/>
        </w:rPr>
        <w:t xml:space="preserve"> HL, </w:t>
      </w:r>
      <w:proofErr w:type="spellStart"/>
      <w:r w:rsidRPr="00446103">
        <w:rPr>
          <w:rFonts w:ascii="Book Antiqua" w:hAnsi="Book Antiqua" w:cs="宋体"/>
          <w:sz w:val="24"/>
          <w:szCs w:val="24"/>
          <w:lang w:eastAsia="zh-CN"/>
        </w:rPr>
        <w:t>García-Palmieri</w:t>
      </w:r>
      <w:proofErr w:type="spellEnd"/>
      <w:r w:rsidRPr="00446103">
        <w:rPr>
          <w:rFonts w:ascii="Book Antiqua" w:hAnsi="Book Antiqua" w:cs="宋体"/>
          <w:sz w:val="24"/>
          <w:szCs w:val="24"/>
          <w:lang w:eastAsia="zh-CN"/>
        </w:rPr>
        <w:t xml:space="preserve"> M, </w:t>
      </w:r>
      <w:proofErr w:type="spellStart"/>
      <w:r w:rsidRPr="00446103">
        <w:rPr>
          <w:rFonts w:ascii="Book Antiqua" w:hAnsi="Book Antiqua" w:cs="宋体"/>
          <w:sz w:val="24"/>
          <w:szCs w:val="24"/>
          <w:lang w:eastAsia="zh-CN"/>
        </w:rPr>
        <w:t>Mattei</w:t>
      </w:r>
      <w:proofErr w:type="spellEnd"/>
      <w:r w:rsidRPr="00446103">
        <w:rPr>
          <w:rFonts w:ascii="Book Antiqua" w:hAnsi="Book Antiqua" w:cs="宋体"/>
          <w:sz w:val="24"/>
          <w:szCs w:val="24"/>
          <w:lang w:eastAsia="zh-CN"/>
        </w:rPr>
        <w:t xml:space="preserve"> H, Ayala J, González M, Torres V, Ramos IN, </w:t>
      </w:r>
      <w:proofErr w:type="spellStart"/>
      <w:r w:rsidRPr="00446103">
        <w:rPr>
          <w:rFonts w:ascii="Book Antiqua" w:hAnsi="Book Antiqua" w:cs="宋体"/>
          <w:sz w:val="24"/>
          <w:szCs w:val="24"/>
          <w:lang w:eastAsia="zh-CN"/>
        </w:rPr>
        <w:t>Pericchi</w:t>
      </w:r>
      <w:proofErr w:type="spellEnd"/>
      <w:r w:rsidRPr="00446103">
        <w:rPr>
          <w:rFonts w:ascii="Book Antiqua" w:hAnsi="Book Antiqua" w:cs="宋体"/>
          <w:sz w:val="24"/>
          <w:szCs w:val="24"/>
          <w:lang w:eastAsia="zh-CN"/>
        </w:rPr>
        <w:t xml:space="preserve"> LR, Torres DA, González MC, Goldberg RJ. Incidence, in-hospital case-fatality rates, and management practices in Puerto Ricans hospitalized with acute myocardial infarction. </w:t>
      </w:r>
      <w:r w:rsidRPr="00446103">
        <w:rPr>
          <w:rFonts w:ascii="Book Antiqua" w:hAnsi="Book Antiqua" w:cs="宋体"/>
          <w:i/>
          <w:iCs/>
          <w:sz w:val="24"/>
          <w:szCs w:val="24"/>
          <w:lang w:eastAsia="zh-CN"/>
        </w:rPr>
        <w:t xml:space="preserve">P R Health </w:t>
      </w:r>
      <w:proofErr w:type="spellStart"/>
      <w:r w:rsidRPr="00446103">
        <w:rPr>
          <w:rFonts w:ascii="Book Antiqua" w:hAnsi="Book Antiqua" w:cs="宋体"/>
          <w:i/>
          <w:iCs/>
          <w:sz w:val="24"/>
          <w:szCs w:val="24"/>
          <w:lang w:eastAsia="zh-CN"/>
        </w:rPr>
        <w:t>Sci</w:t>
      </w:r>
      <w:proofErr w:type="spellEnd"/>
      <w:r w:rsidRPr="00446103">
        <w:rPr>
          <w:rFonts w:ascii="Book Antiqua" w:hAnsi="Book Antiqua" w:cs="宋体"/>
          <w:i/>
          <w:iCs/>
          <w:sz w:val="24"/>
          <w:szCs w:val="24"/>
          <w:lang w:eastAsia="zh-CN"/>
        </w:rPr>
        <w:t xml:space="preserve"> J</w:t>
      </w:r>
      <w:r w:rsidRPr="00446103">
        <w:rPr>
          <w:rFonts w:ascii="Book Antiqua" w:hAnsi="Book Antiqua" w:cs="宋体"/>
          <w:sz w:val="24"/>
          <w:szCs w:val="24"/>
          <w:lang w:eastAsia="zh-CN"/>
        </w:rPr>
        <w:t xml:space="preserve"> 2013; </w:t>
      </w:r>
      <w:r w:rsidRPr="00446103">
        <w:rPr>
          <w:rFonts w:ascii="Book Antiqua" w:hAnsi="Book Antiqua" w:cs="宋体"/>
          <w:b/>
          <w:bCs/>
          <w:sz w:val="24"/>
          <w:szCs w:val="24"/>
          <w:lang w:eastAsia="zh-CN"/>
        </w:rPr>
        <w:t>32</w:t>
      </w:r>
      <w:r w:rsidRPr="00446103">
        <w:rPr>
          <w:rFonts w:ascii="Book Antiqua" w:hAnsi="Book Antiqua" w:cs="宋体"/>
          <w:sz w:val="24"/>
          <w:szCs w:val="24"/>
          <w:lang w:eastAsia="zh-CN"/>
        </w:rPr>
        <w:t>: 138-145 [PMID: 24133895]</w:t>
      </w:r>
    </w:p>
    <w:p w14:paraId="1CA47551"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106 </w:t>
      </w:r>
      <w:r w:rsidRPr="00446103">
        <w:rPr>
          <w:rFonts w:ascii="Book Antiqua" w:hAnsi="Book Antiqua" w:cs="宋体"/>
          <w:b/>
          <w:bCs/>
          <w:sz w:val="24"/>
          <w:szCs w:val="24"/>
          <w:lang w:eastAsia="zh-CN"/>
        </w:rPr>
        <w:t>Frank AT</w:t>
      </w:r>
      <w:r w:rsidRPr="00446103">
        <w:rPr>
          <w:rFonts w:ascii="Book Antiqua" w:hAnsi="Book Antiqua" w:cs="宋体"/>
          <w:sz w:val="24"/>
          <w:szCs w:val="24"/>
          <w:lang w:eastAsia="zh-CN"/>
        </w:rPr>
        <w:t xml:space="preserve">, Zhao B, Jose PO, </w:t>
      </w:r>
      <w:proofErr w:type="spellStart"/>
      <w:r w:rsidRPr="00446103">
        <w:rPr>
          <w:rFonts w:ascii="Book Antiqua" w:hAnsi="Book Antiqua" w:cs="宋体"/>
          <w:sz w:val="24"/>
          <w:szCs w:val="24"/>
          <w:lang w:eastAsia="zh-CN"/>
        </w:rPr>
        <w:t>Azar</w:t>
      </w:r>
      <w:proofErr w:type="spellEnd"/>
      <w:r w:rsidRPr="00446103">
        <w:rPr>
          <w:rFonts w:ascii="Book Antiqua" w:hAnsi="Book Antiqua" w:cs="宋体"/>
          <w:sz w:val="24"/>
          <w:szCs w:val="24"/>
          <w:lang w:eastAsia="zh-CN"/>
        </w:rPr>
        <w:t xml:space="preserve"> KM, </w:t>
      </w:r>
      <w:proofErr w:type="spellStart"/>
      <w:r w:rsidRPr="00446103">
        <w:rPr>
          <w:rFonts w:ascii="Book Antiqua" w:hAnsi="Book Antiqua" w:cs="宋体"/>
          <w:sz w:val="24"/>
          <w:szCs w:val="24"/>
          <w:lang w:eastAsia="zh-CN"/>
        </w:rPr>
        <w:t>Fortmann</w:t>
      </w:r>
      <w:proofErr w:type="spellEnd"/>
      <w:r w:rsidRPr="00446103">
        <w:rPr>
          <w:rFonts w:ascii="Book Antiqua" w:hAnsi="Book Antiqua" w:cs="宋体"/>
          <w:sz w:val="24"/>
          <w:szCs w:val="24"/>
          <w:lang w:eastAsia="zh-CN"/>
        </w:rPr>
        <w:t xml:space="preserve"> SP, </w:t>
      </w:r>
      <w:proofErr w:type="spellStart"/>
      <w:r w:rsidRPr="00446103">
        <w:rPr>
          <w:rFonts w:ascii="Book Antiqua" w:hAnsi="Book Antiqua" w:cs="宋体"/>
          <w:sz w:val="24"/>
          <w:szCs w:val="24"/>
          <w:lang w:eastAsia="zh-CN"/>
        </w:rPr>
        <w:t>Palaniappan</w:t>
      </w:r>
      <w:proofErr w:type="spellEnd"/>
      <w:r w:rsidRPr="00446103">
        <w:rPr>
          <w:rFonts w:ascii="Book Antiqua" w:hAnsi="Book Antiqua" w:cs="宋体"/>
          <w:sz w:val="24"/>
          <w:szCs w:val="24"/>
          <w:lang w:eastAsia="zh-CN"/>
        </w:rPr>
        <w:t xml:space="preserve"> LP.</w:t>
      </w:r>
      <w:proofErr w:type="gramEnd"/>
      <w:r w:rsidRPr="00446103">
        <w:rPr>
          <w:rFonts w:ascii="Book Antiqua" w:hAnsi="Book Antiqua" w:cs="宋体"/>
          <w:sz w:val="24"/>
          <w:szCs w:val="24"/>
          <w:lang w:eastAsia="zh-CN"/>
        </w:rPr>
        <w:t xml:space="preserve"> Racial/ethnic differences in dyslipidemia patterns. </w:t>
      </w:r>
      <w:r w:rsidRPr="00446103">
        <w:rPr>
          <w:rFonts w:ascii="Book Antiqua" w:hAnsi="Book Antiqua" w:cs="宋体"/>
          <w:i/>
          <w:iCs/>
          <w:sz w:val="24"/>
          <w:szCs w:val="24"/>
          <w:lang w:eastAsia="zh-CN"/>
        </w:rPr>
        <w:t>Circulation</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129</w:t>
      </w:r>
      <w:r w:rsidRPr="00446103">
        <w:rPr>
          <w:rFonts w:ascii="Book Antiqua" w:hAnsi="Book Antiqua" w:cs="宋体"/>
          <w:sz w:val="24"/>
          <w:szCs w:val="24"/>
          <w:lang w:eastAsia="zh-CN"/>
        </w:rPr>
        <w:t>: 570-579 [PMID: 24192801 DOI: 10.1161/CIRCULATIONAHA.113.005757]</w:t>
      </w:r>
    </w:p>
    <w:p w14:paraId="6C356649" w14:textId="77777777" w:rsidR="00EC7B82" w:rsidRPr="00446103" w:rsidRDefault="00EC7B82" w:rsidP="00EC7B82">
      <w:pPr>
        <w:spacing w:after="0" w:line="360" w:lineRule="auto"/>
        <w:jc w:val="both"/>
        <w:rPr>
          <w:rFonts w:ascii="Book Antiqua" w:hAnsi="Book Antiqua" w:cs="宋体"/>
          <w:sz w:val="24"/>
          <w:szCs w:val="24"/>
          <w:lang w:eastAsia="zh-CN"/>
        </w:rPr>
      </w:pPr>
      <w:proofErr w:type="gramStart"/>
      <w:r w:rsidRPr="00446103">
        <w:rPr>
          <w:rFonts w:ascii="Book Antiqua" w:hAnsi="Book Antiqua" w:cs="宋体"/>
          <w:sz w:val="24"/>
          <w:szCs w:val="24"/>
          <w:lang w:eastAsia="zh-CN"/>
        </w:rPr>
        <w:t xml:space="preserve">107 </w:t>
      </w:r>
      <w:r w:rsidRPr="00446103">
        <w:rPr>
          <w:rFonts w:ascii="Book Antiqua" w:hAnsi="Book Antiqua" w:cs="宋体"/>
          <w:b/>
          <w:bCs/>
          <w:sz w:val="24"/>
          <w:szCs w:val="24"/>
          <w:lang w:eastAsia="zh-CN"/>
        </w:rPr>
        <w:t>Jose PO</w:t>
      </w:r>
      <w:r w:rsidRPr="00446103">
        <w:rPr>
          <w:rFonts w:ascii="Book Antiqua" w:hAnsi="Book Antiqua" w:cs="宋体"/>
          <w:sz w:val="24"/>
          <w:szCs w:val="24"/>
          <w:lang w:eastAsia="zh-CN"/>
        </w:rPr>
        <w:t xml:space="preserve">, Frank AT, </w:t>
      </w:r>
      <w:proofErr w:type="spellStart"/>
      <w:r w:rsidRPr="00446103">
        <w:rPr>
          <w:rFonts w:ascii="Book Antiqua" w:hAnsi="Book Antiqua" w:cs="宋体"/>
          <w:sz w:val="24"/>
          <w:szCs w:val="24"/>
          <w:lang w:eastAsia="zh-CN"/>
        </w:rPr>
        <w:t>Kapphahn</w:t>
      </w:r>
      <w:proofErr w:type="spellEnd"/>
      <w:r w:rsidRPr="00446103">
        <w:rPr>
          <w:rFonts w:ascii="Book Antiqua" w:hAnsi="Book Antiqua" w:cs="宋体"/>
          <w:sz w:val="24"/>
          <w:szCs w:val="24"/>
          <w:lang w:eastAsia="zh-CN"/>
        </w:rPr>
        <w:t xml:space="preserve"> KI, Goldstein BA, Eggleston K, Hastings KG, Cullen MR, </w:t>
      </w:r>
      <w:proofErr w:type="spellStart"/>
      <w:r w:rsidRPr="00446103">
        <w:rPr>
          <w:rFonts w:ascii="Book Antiqua" w:hAnsi="Book Antiqua" w:cs="宋体"/>
          <w:sz w:val="24"/>
          <w:szCs w:val="24"/>
          <w:lang w:eastAsia="zh-CN"/>
        </w:rPr>
        <w:t>Palaniappan</w:t>
      </w:r>
      <w:proofErr w:type="spellEnd"/>
      <w:r w:rsidRPr="00446103">
        <w:rPr>
          <w:rFonts w:ascii="Book Antiqua" w:hAnsi="Book Antiqua" w:cs="宋体"/>
          <w:sz w:val="24"/>
          <w:szCs w:val="24"/>
          <w:lang w:eastAsia="zh-CN"/>
        </w:rPr>
        <w:t xml:space="preserve"> LP.</w:t>
      </w:r>
      <w:proofErr w:type="gramEnd"/>
      <w:r w:rsidRPr="00446103">
        <w:rPr>
          <w:rFonts w:ascii="Book Antiqua" w:hAnsi="Book Antiqua" w:cs="宋体"/>
          <w:sz w:val="24"/>
          <w:szCs w:val="24"/>
          <w:lang w:eastAsia="zh-CN"/>
        </w:rPr>
        <w:t xml:space="preserve"> </w:t>
      </w:r>
      <w:proofErr w:type="gramStart"/>
      <w:r w:rsidRPr="00446103">
        <w:rPr>
          <w:rFonts w:ascii="Book Antiqua" w:hAnsi="Book Antiqua" w:cs="宋体"/>
          <w:sz w:val="24"/>
          <w:szCs w:val="24"/>
          <w:lang w:eastAsia="zh-CN"/>
        </w:rPr>
        <w:t>Cardiovascular disease mortality in Asian Americans.</w:t>
      </w:r>
      <w:proofErr w:type="gramEnd"/>
      <w:r w:rsidRPr="00446103">
        <w:rPr>
          <w:rFonts w:ascii="Book Antiqua" w:hAnsi="Book Antiqua" w:cs="宋体"/>
          <w:sz w:val="24"/>
          <w:szCs w:val="24"/>
          <w:lang w:eastAsia="zh-CN"/>
        </w:rPr>
        <w:t xml:space="preserve"> </w:t>
      </w:r>
      <w:r w:rsidRPr="00446103">
        <w:rPr>
          <w:rFonts w:ascii="Book Antiqua" w:hAnsi="Book Antiqua" w:cs="宋体"/>
          <w:i/>
          <w:iCs/>
          <w:sz w:val="24"/>
          <w:szCs w:val="24"/>
          <w:lang w:eastAsia="zh-CN"/>
        </w:rPr>
        <w:t xml:space="preserve">J Am </w:t>
      </w:r>
      <w:proofErr w:type="spellStart"/>
      <w:r w:rsidRPr="00446103">
        <w:rPr>
          <w:rFonts w:ascii="Book Antiqua" w:hAnsi="Book Antiqua" w:cs="宋体"/>
          <w:i/>
          <w:iCs/>
          <w:sz w:val="24"/>
          <w:szCs w:val="24"/>
          <w:lang w:eastAsia="zh-CN"/>
        </w:rPr>
        <w:t>Coll</w:t>
      </w:r>
      <w:proofErr w:type="spellEnd"/>
      <w:r w:rsidRPr="00446103">
        <w:rPr>
          <w:rFonts w:ascii="Book Antiqua" w:hAnsi="Book Antiqua" w:cs="宋体"/>
          <w:i/>
          <w:iCs/>
          <w:sz w:val="24"/>
          <w:szCs w:val="24"/>
          <w:lang w:eastAsia="zh-CN"/>
        </w:rPr>
        <w:t xml:space="preserve"> </w:t>
      </w:r>
      <w:proofErr w:type="spellStart"/>
      <w:r w:rsidRPr="00446103">
        <w:rPr>
          <w:rFonts w:ascii="Book Antiqua" w:hAnsi="Book Antiqua" w:cs="宋体"/>
          <w:i/>
          <w:iCs/>
          <w:sz w:val="24"/>
          <w:szCs w:val="24"/>
          <w:lang w:eastAsia="zh-CN"/>
        </w:rPr>
        <w:t>Cardiol</w:t>
      </w:r>
      <w:proofErr w:type="spellEnd"/>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64</w:t>
      </w:r>
      <w:r w:rsidRPr="00446103">
        <w:rPr>
          <w:rFonts w:ascii="Book Antiqua" w:hAnsi="Book Antiqua" w:cs="宋体"/>
          <w:sz w:val="24"/>
          <w:szCs w:val="24"/>
          <w:lang w:eastAsia="zh-CN"/>
        </w:rPr>
        <w:t>: 2486-2494 [PMID: 25500233 DOI: 10.1016/j.jacc.2014.08.048]</w:t>
      </w:r>
    </w:p>
    <w:p w14:paraId="57A1F1C2" w14:textId="77777777" w:rsidR="00EC7B82" w:rsidRPr="00446103" w:rsidRDefault="00EC7B82" w:rsidP="00EC7B82">
      <w:pPr>
        <w:spacing w:after="0" w:line="360" w:lineRule="auto"/>
        <w:jc w:val="both"/>
        <w:rPr>
          <w:rFonts w:ascii="Book Antiqua" w:hAnsi="Book Antiqua" w:cs="宋体"/>
          <w:sz w:val="24"/>
          <w:szCs w:val="24"/>
          <w:lang w:eastAsia="zh-CN"/>
        </w:rPr>
      </w:pPr>
      <w:r w:rsidRPr="00446103">
        <w:rPr>
          <w:rFonts w:ascii="Book Antiqua" w:hAnsi="Book Antiqua" w:cs="宋体"/>
          <w:sz w:val="24"/>
          <w:szCs w:val="24"/>
          <w:lang w:eastAsia="zh-CN"/>
        </w:rPr>
        <w:t xml:space="preserve">108 </w:t>
      </w:r>
      <w:r w:rsidRPr="00446103">
        <w:rPr>
          <w:rFonts w:ascii="Book Antiqua" w:hAnsi="Book Antiqua" w:cs="宋体"/>
          <w:b/>
          <w:bCs/>
          <w:sz w:val="24"/>
          <w:szCs w:val="24"/>
          <w:lang w:eastAsia="zh-CN"/>
        </w:rPr>
        <w:t xml:space="preserve">van </w:t>
      </w:r>
      <w:proofErr w:type="spellStart"/>
      <w:r w:rsidRPr="00446103">
        <w:rPr>
          <w:rFonts w:ascii="Book Antiqua" w:hAnsi="Book Antiqua" w:cs="宋体"/>
          <w:b/>
          <w:bCs/>
          <w:sz w:val="24"/>
          <w:szCs w:val="24"/>
          <w:lang w:eastAsia="zh-CN"/>
        </w:rPr>
        <w:t>Oeffelen</w:t>
      </w:r>
      <w:proofErr w:type="spellEnd"/>
      <w:r w:rsidRPr="00446103">
        <w:rPr>
          <w:rFonts w:ascii="Book Antiqua" w:hAnsi="Book Antiqua" w:cs="宋体"/>
          <w:b/>
          <w:bCs/>
          <w:sz w:val="24"/>
          <w:szCs w:val="24"/>
          <w:lang w:eastAsia="zh-CN"/>
        </w:rPr>
        <w:t xml:space="preserve"> AA</w:t>
      </w:r>
      <w:r w:rsidRPr="00446103">
        <w:rPr>
          <w:rFonts w:ascii="Book Antiqua" w:hAnsi="Book Antiqua" w:cs="宋体"/>
          <w:sz w:val="24"/>
          <w:szCs w:val="24"/>
          <w:lang w:eastAsia="zh-CN"/>
        </w:rPr>
        <w:t xml:space="preserve">, </w:t>
      </w:r>
      <w:proofErr w:type="spellStart"/>
      <w:r w:rsidRPr="00446103">
        <w:rPr>
          <w:rFonts w:ascii="Book Antiqua" w:hAnsi="Book Antiqua" w:cs="宋体"/>
          <w:sz w:val="24"/>
          <w:szCs w:val="24"/>
          <w:lang w:eastAsia="zh-CN"/>
        </w:rPr>
        <w:t>Agyemang</w:t>
      </w:r>
      <w:proofErr w:type="spellEnd"/>
      <w:r w:rsidRPr="00446103">
        <w:rPr>
          <w:rFonts w:ascii="Book Antiqua" w:hAnsi="Book Antiqua" w:cs="宋体"/>
          <w:sz w:val="24"/>
          <w:szCs w:val="24"/>
          <w:lang w:eastAsia="zh-CN"/>
        </w:rPr>
        <w:t xml:space="preserve"> C, </w:t>
      </w:r>
      <w:proofErr w:type="spellStart"/>
      <w:r w:rsidRPr="00446103">
        <w:rPr>
          <w:rFonts w:ascii="Book Antiqua" w:hAnsi="Book Antiqua" w:cs="宋体"/>
          <w:sz w:val="24"/>
          <w:szCs w:val="24"/>
          <w:lang w:eastAsia="zh-CN"/>
        </w:rPr>
        <w:t>Stronks</w:t>
      </w:r>
      <w:proofErr w:type="spellEnd"/>
      <w:r w:rsidRPr="00446103">
        <w:rPr>
          <w:rFonts w:ascii="Book Antiqua" w:hAnsi="Book Antiqua" w:cs="宋体"/>
          <w:sz w:val="24"/>
          <w:szCs w:val="24"/>
          <w:lang w:eastAsia="zh-CN"/>
        </w:rPr>
        <w:t xml:space="preserve"> K, Bots ML, </w:t>
      </w:r>
      <w:proofErr w:type="spellStart"/>
      <w:r w:rsidRPr="00446103">
        <w:rPr>
          <w:rFonts w:ascii="Book Antiqua" w:hAnsi="Book Antiqua" w:cs="宋体"/>
          <w:sz w:val="24"/>
          <w:szCs w:val="24"/>
          <w:lang w:eastAsia="zh-CN"/>
        </w:rPr>
        <w:t>Vaartjes</w:t>
      </w:r>
      <w:proofErr w:type="spellEnd"/>
      <w:r w:rsidRPr="00446103">
        <w:rPr>
          <w:rFonts w:ascii="Book Antiqua" w:hAnsi="Book Antiqua" w:cs="宋体"/>
          <w:sz w:val="24"/>
          <w:szCs w:val="24"/>
          <w:lang w:eastAsia="zh-CN"/>
        </w:rPr>
        <w:t xml:space="preserve"> I. Prognosis after a first </w:t>
      </w:r>
      <w:proofErr w:type="spellStart"/>
      <w:r w:rsidRPr="00446103">
        <w:rPr>
          <w:rFonts w:ascii="Book Antiqua" w:hAnsi="Book Antiqua" w:cs="宋体"/>
          <w:sz w:val="24"/>
          <w:szCs w:val="24"/>
          <w:lang w:eastAsia="zh-CN"/>
        </w:rPr>
        <w:t>hospitalisation</w:t>
      </w:r>
      <w:proofErr w:type="spellEnd"/>
      <w:r w:rsidRPr="00446103">
        <w:rPr>
          <w:rFonts w:ascii="Book Antiqua" w:hAnsi="Book Antiqua" w:cs="宋体"/>
          <w:sz w:val="24"/>
          <w:szCs w:val="24"/>
          <w:lang w:eastAsia="zh-CN"/>
        </w:rPr>
        <w:t xml:space="preserve"> for acute myocardial infarction and congestive heart failure by country of birth. </w:t>
      </w:r>
      <w:r w:rsidRPr="00446103">
        <w:rPr>
          <w:rFonts w:ascii="Book Antiqua" w:hAnsi="Book Antiqua" w:cs="宋体"/>
          <w:i/>
          <w:iCs/>
          <w:sz w:val="24"/>
          <w:szCs w:val="24"/>
          <w:lang w:eastAsia="zh-CN"/>
        </w:rPr>
        <w:t>Heart</w:t>
      </w:r>
      <w:r w:rsidRPr="00446103">
        <w:rPr>
          <w:rFonts w:ascii="Book Antiqua" w:hAnsi="Book Antiqua" w:cs="宋体"/>
          <w:sz w:val="24"/>
          <w:szCs w:val="24"/>
          <w:lang w:eastAsia="zh-CN"/>
        </w:rPr>
        <w:t xml:space="preserve"> 2014; </w:t>
      </w:r>
      <w:r w:rsidRPr="00446103">
        <w:rPr>
          <w:rFonts w:ascii="Book Antiqua" w:hAnsi="Book Antiqua" w:cs="宋体"/>
          <w:b/>
          <w:bCs/>
          <w:sz w:val="24"/>
          <w:szCs w:val="24"/>
          <w:lang w:eastAsia="zh-CN"/>
        </w:rPr>
        <w:t>100</w:t>
      </w:r>
      <w:r w:rsidRPr="00446103">
        <w:rPr>
          <w:rFonts w:ascii="Book Antiqua" w:hAnsi="Book Antiqua" w:cs="宋体"/>
          <w:sz w:val="24"/>
          <w:szCs w:val="24"/>
          <w:lang w:eastAsia="zh-CN"/>
        </w:rPr>
        <w:t>: 1436-1443 [PMID: 24914061 DOI: 10.1136/heartjnl-2013-305444]</w:t>
      </w:r>
    </w:p>
    <w:p w14:paraId="5D751BCF" w14:textId="70B8BE38" w:rsidR="00D072C6" w:rsidRPr="00446103" w:rsidRDefault="00D072C6" w:rsidP="00EC7B82">
      <w:pPr>
        <w:spacing w:after="0" w:line="360" w:lineRule="auto"/>
        <w:jc w:val="both"/>
        <w:rPr>
          <w:rFonts w:ascii="Book Antiqua" w:hAnsi="Book Antiqua"/>
          <w:sz w:val="24"/>
          <w:szCs w:val="24"/>
          <w:lang w:eastAsia="zh-CN"/>
        </w:rPr>
      </w:pPr>
    </w:p>
    <w:p w14:paraId="21D6DABE" w14:textId="77447511" w:rsidR="00847534" w:rsidRPr="00446103" w:rsidRDefault="00847534" w:rsidP="00253153">
      <w:pPr>
        <w:spacing w:after="0" w:line="360" w:lineRule="auto"/>
        <w:jc w:val="right"/>
        <w:rPr>
          <w:rFonts w:ascii="Book Antiqua" w:hAnsi="Book Antiqua"/>
          <w:b/>
          <w:sz w:val="24"/>
          <w:szCs w:val="24"/>
          <w:lang w:eastAsia="zh-CN"/>
        </w:rPr>
      </w:pPr>
      <w:r w:rsidRPr="00446103">
        <w:rPr>
          <w:rFonts w:ascii="Book Antiqua" w:hAnsi="Book Antiqua"/>
          <w:b/>
          <w:sz w:val="24"/>
          <w:szCs w:val="24"/>
        </w:rPr>
        <w:t>P-Reviewer:</w:t>
      </w:r>
      <w:r w:rsidR="00831F5E" w:rsidRPr="00446103">
        <w:rPr>
          <w:rFonts w:ascii="Book Antiqua" w:hAnsi="Book Antiqua" w:cs="Tahoma"/>
          <w:sz w:val="24"/>
          <w:szCs w:val="24"/>
        </w:rPr>
        <w:t xml:space="preserve"> </w:t>
      </w:r>
      <w:proofErr w:type="spellStart"/>
      <w:r w:rsidR="00831F5E" w:rsidRPr="00446103">
        <w:rPr>
          <w:rFonts w:ascii="Book Antiqua" w:hAnsi="Book Antiqua" w:cs="Tahoma"/>
          <w:sz w:val="24"/>
          <w:szCs w:val="24"/>
        </w:rPr>
        <w:t>Chawla</w:t>
      </w:r>
      <w:proofErr w:type="spellEnd"/>
      <w:r w:rsidR="00831F5E" w:rsidRPr="00446103">
        <w:rPr>
          <w:rFonts w:ascii="Book Antiqua" w:hAnsi="Book Antiqua" w:cs="Tahoma"/>
          <w:sz w:val="24"/>
          <w:szCs w:val="24"/>
          <w:lang w:eastAsia="zh-CN"/>
        </w:rPr>
        <w:t xml:space="preserve"> M, </w:t>
      </w:r>
      <w:proofErr w:type="spellStart"/>
      <w:r w:rsidR="00831F5E" w:rsidRPr="00446103">
        <w:rPr>
          <w:rFonts w:ascii="Book Antiqua" w:hAnsi="Book Antiqua" w:cs="Tahoma"/>
          <w:sz w:val="24"/>
          <w:szCs w:val="24"/>
        </w:rPr>
        <w:t>Gassler</w:t>
      </w:r>
      <w:proofErr w:type="spellEnd"/>
      <w:r w:rsidR="00831F5E" w:rsidRPr="00446103">
        <w:rPr>
          <w:rFonts w:ascii="Book Antiqua" w:hAnsi="Book Antiqua" w:cs="Tahoma"/>
          <w:sz w:val="24"/>
          <w:szCs w:val="24"/>
          <w:lang w:eastAsia="zh-CN"/>
        </w:rPr>
        <w:t xml:space="preserve"> N, </w:t>
      </w:r>
      <w:r w:rsidR="00831F5E" w:rsidRPr="00446103">
        <w:rPr>
          <w:rFonts w:ascii="Book Antiqua" w:hAnsi="Book Antiqua" w:cs="Tahoma"/>
          <w:sz w:val="24"/>
          <w:szCs w:val="24"/>
        </w:rPr>
        <w:t>Ueda</w:t>
      </w:r>
      <w:r w:rsidR="00831F5E" w:rsidRPr="00446103">
        <w:rPr>
          <w:rFonts w:ascii="Book Antiqua" w:hAnsi="Book Antiqua" w:cs="Tahoma"/>
          <w:sz w:val="24"/>
          <w:szCs w:val="24"/>
          <w:lang w:eastAsia="zh-CN"/>
        </w:rPr>
        <w:t xml:space="preserve"> H</w:t>
      </w:r>
      <w:r w:rsidRPr="00446103">
        <w:rPr>
          <w:rFonts w:ascii="Book Antiqua" w:hAnsi="Book Antiqua"/>
          <w:b/>
          <w:sz w:val="24"/>
          <w:szCs w:val="24"/>
        </w:rPr>
        <w:t xml:space="preserve"> S-Editor: </w:t>
      </w:r>
      <w:proofErr w:type="spellStart"/>
      <w:r w:rsidRPr="00446103">
        <w:rPr>
          <w:rFonts w:ascii="Book Antiqua" w:hAnsi="Book Antiqua"/>
          <w:sz w:val="24"/>
          <w:szCs w:val="24"/>
        </w:rPr>
        <w:t>Ji</w:t>
      </w:r>
      <w:proofErr w:type="spellEnd"/>
      <w:r w:rsidRPr="00446103">
        <w:rPr>
          <w:rFonts w:ascii="Book Antiqua" w:hAnsi="Book Antiqua"/>
          <w:sz w:val="24"/>
          <w:szCs w:val="24"/>
        </w:rPr>
        <w:t xml:space="preserve"> FF</w:t>
      </w:r>
      <w:r w:rsidRPr="00446103">
        <w:rPr>
          <w:rFonts w:ascii="Book Antiqua" w:hAnsi="Book Antiqua"/>
          <w:b/>
          <w:sz w:val="24"/>
          <w:szCs w:val="24"/>
        </w:rPr>
        <w:t xml:space="preserve"> L-Editor: E-Editor:</w:t>
      </w:r>
    </w:p>
    <w:p w14:paraId="65EC2D0B" w14:textId="64EFA1ED" w:rsidR="00C32D70" w:rsidRPr="00446103" w:rsidRDefault="00C32D70">
      <w:pPr>
        <w:rPr>
          <w:rFonts w:ascii="Book Antiqua" w:hAnsi="Book Antiqua"/>
          <w:sz w:val="24"/>
          <w:szCs w:val="24"/>
          <w:lang w:eastAsia="zh-CN"/>
        </w:rPr>
      </w:pPr>
      <w:r w:rsidRPr="00446103">
        <w:rPr>
          <w:rFonts w:ascii="Book Antiqua" w:hAnsi="Book Antiqua"/>
          <w:sz w:val="24"/>
          <w:szCs w:val="24"/>
          <w:lang w:eastAsia="zh-CN"/>
        </w:rPr>
        <w:br w:type="page"/>
      </w:r>
    </w:p>
    <w:p w14:paraId="751F7D80" w14:textId="77777777" w:rsidR="00C32D70" w:rsidRPr="00446103" w:rsidRDefault="00C32D70" w:rsidP="00C32D70">
      <w:pPr>
        <w:spacing w:after="0" w:line="360" w:lineRule="auto"/>
        <w:jc w:val="both"/>
        <w:rPr>
          <w:rFonts w:ascii="Book Antiqua" w:hAnsi="Book Antiqua"/>
          <w:b/>
          <w:sz w:val="24"/>
          <w:szCs w:val="24"/>
          <w:vertAlign w:val="superscript"/>
          <w:lang w:eastAsia="zh-CN"/>
        </w:rPr>
      </w:pPr>
      <w:r w:rsidRPr="00446103">
        <w:rPr>
          <w:rFonts w:ascii="Book Antiqua" w:hAnsi="Book Antiqua" w:hint="eastAsia"/>
          <w:b/>
          <w:lang w:eastAsia="zh-CN"/>
        </w:rPr>
        <w:lastRenderedPageBreak/>
        <w:t>Table</w:t>
      </w:r>
      <w:r w:rsidRPr="00446103">
        <w:rPr>
          <w:rFonts w:ascii="Book Antiqua" w:hAnsi="Book Antiqua"/>
          <w:b/>
        </w:rPr>
        <w:t xml:space="preserve"> 1</w:t>
      </w:r>
      <w:r w:rsidRPr="00446103">
        <w:rPr>
          <w:rFonts w:ascii="Book Antiqua" w:hAnsi="Book Antiqua"/>
          <w:b/>
          <w:sz w:val="24"/>
          <w:szCs w:val="24"/>
        </w:rPr>
        <w:t xml:space="preserve"> Summary of current minority disparities related to </w:t>
      </w:r>
      <w:r w:rsidRPr="00446103">
        <w:rPr>
          <w:rFonts w:ascii="Book Antiqua" w:hAnsi="Book Antiqua"/>
          <w:b/>
        </w:rPr>
        <w:t>c</w:t>
      </w:r>
      <w:r w:rsidRPr="00446103">
        <w:rPr>
          <w:rFonts w:ascii="Book Antiqua" w:hAnsi="Book Antiqua"/>
          <w:b/>
          <w:sz w:val="24"/>
          <w:szCs w:val="24"/>
        </w:rPr>
        <w:t xml:space="preserve">ardiovascular </w:t>
      </w:r>
      <w:proofErr w:type="gramStart"/>
      <w:r w:rsidRPr="00446103">
        <w:rPr>
          <w:rFonts w:ascii="Book Antiqua" w:hAnsi="Book Antiqua"/>
          <w:b/>
          <w:sz w:val="24"/>
          <w:szCs w:val="24"/>
        </w:rPr>
        <w:t>disease</w:t>
      </w:r>
      <w:r w:rsidRPr="00446103">
        <w:rPr>
          <w:rFonts w:ascii="Book Antiqua" w:hAnsi="Book Antiqua"/>
          <w:b/>
          <w:sz w:val="24"/>
          <w:szCs w:val="24"/>
          <w:vertAlign w:val="superscript"/>
        </w:rPr>
        <w:t>[</w:t>
      </w:r>
      <w:proofErr w:type="gramEnd"/>
      <w:r w:rsidRPr="00446103">
        <w:rPr>
          <w:rFonts w:ascii="Book Antiqua" w:hAnsi="Book Antiqua"/>
          <w:b/>
          <w:sz w:val="24"/>
          <w:szCs w:val="24"/>
          <w:vertAlign w:val="superscript"/>
        </w:rPr>
        <w:t>13]</w:t>
      </w:r>
    </w:p>
    <w:p w14:paraId="541E887E" w14:textId="77777777" w:rsidR="00C32D70" w:rsidRPr="00446103" w:rsidRDefault="00C32D70" w:rsidP="00C32D70">
      <w:pPr>
        <w:spacing w:after="0" w:line="360" w:lineRule="auto"/>
        <w:jc w:val="both"/>
        <w:rPr>
          <w:rFonts w:ascii="Book Antiqua" w:hAnsi="Book Antiqua"/>
          <w:b/>
          <w:sz w:val="24"/>
          <w:szCs w:val="24"/>
          <w:vertAlign w:val="superscript"/>
          <w:lang w:eastAsia="zh-CN"/>
        </w:rPr>
      </w:pPr>
    </w:p>
    <w:p w14:paraId="32672051"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Total CVD prevalence and total CVD mortality are higher in females than in males</w:t>
      </w:r>
    </w:p>
    <w:p w14:paraId="394F9566"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 xml:space="preserve">Black males have higher prevalence than white males (44.4%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36.6%) and higher mortality (369.2/100000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278.4/100000)</w:t>
      </w:r>
    </w:p>
    <w:p w14:paraId="3D2338F4"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 xml:space="preserve">Black females have higher prevalence than white females (48.9%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32.4%) and higher mortality (260.5/100000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192.2/100000)</w:t>
      </w:r>
    </w:p>
    <w:p w14:paraId="0B4CCCC0"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 xml:space="preserve">Mexican American males have lower prevalence than white males (33.4%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36.6%)</w:t>
      </w:r>
    </w:p>
    <w:p w14:paraId="1C5788A4"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 xml:space="preserve">Mexican American females have lower prevalence than white females (30.7%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32.4%)</w:t>
      </w:r>
    </w:p>
    <w:p w14:paraId="6521B978"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 xml:space="preserve">The prevalence of having ≥ 2 risk factors is highest among blacks (48.7%), followed by </w:t>
      </w:r>
      <w:r w:rsidRPr="00446103">
        <w:rPr>
          <w:rFonts w:ascii="Book Antiqua" w:hAnsi="Book Antiqua"/>
          <w:sz w:val="24"/>
          <w:szCs w:val="24"/>
        </w:rPr>
        <w:t>AI/AN</w:t>
      </w:r>
      <w:r w:rsidRPr="00446103">
        <w:rPr>
          <w:rStyle w:val="Hyperlink"/>
          <w:rFonts w:ascii="Book Antiqua" w:hAnsi="Book Antiqua" w:cs="Arial"/>
          <w:bCs/>
          <w:color w:val="auto"/>
          <w:sz w:val="24"/>
          <w:szCs w:val="24"/>
          <w:u w:val="none"/>
          <w:lang w:eastAsia="ja-JP"/>
        </w:rPr>
        <w:t xml:space="preserve"> (46.7%), and lowest among Asians (25.9%). The prevalence is similar among men (37.8%) and women (36.4%)</w:t>
      </w:r>
    </w:p>
    <w:p w14:paraId="59D50BC8"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Style w:val="Hyperlink"/>
          <w:rFonts w:ascii="Book Antiqua" w:hAnsi="Book Antiqua"/>
          <w:color w:val="auto"/>
          <w:sz w:val="24"/>
          <w:szCs w:val="24"/>
          <w:u w:val="none"/>
          <w:lang w:eastAsia="zh-CN"/>
        </w:rPr>
      </w:pPr>
      <w:r w:rsidRPr="00446103">
        <w:rPr>
          <w:rStyle w:val="Hyperlink"/>
          <w:rFonts w:ascii="Book Antiqua" w:hAnsi="Book Antiqua" w:cs="Arial"/>
          <w:bCs/>
          <w:color w:val="auto"/>
          <w:sz w:val="24"/>
          <w:szCs w:val="24"/>
          <w:u w:val="none"/>
          <w:lang w:eastAsia="ja-JP"/>
        </w:rPr>
        <w:t xml:space="preserve">The prevalence of having ≥ 2 risk factors is lower among college graduates (25.9%) than among those with less than a high school diploma (52.5%); a similar disparity in prevalence of risk factors is seen among those making ≥ $50000/year (28.8%) </w:t>
      </w:r>
      <w:proofErr w:type="spellStart"/>
      <w:r w:rsidRPr="00446103">
        <w:rPr>
          <w:rStyle w:val="Hyperlink"/>
          <w:rFonts w:ascii="Book Antiqua" w:hAnsi="Book Antiqua" w:cs="Arial"/>
          <w:bCs/>
          <w:i/>
          <w:iCs/>
          <w:color w:val="auto"/>
          <w:sz w:val="24"/>
          <w:szCs w:val="24"/>
          <w:u w:val="none"/>
          <w:lang w:eastAsia="ja-JP"/>
        </w:rPr>
        <w:t>vs</w:t>
      </w:r>
      <w:proofErr w:type="spellEnd"/>
      <w:r w:rsidRPr="00446103">
        <w:rPr>
          <w:rStyle w:val="Hyperlink"/>
          <w:rFonts w:ascii="Book Antiqua" w:hAnsi="Book Antiqua" w:cs="Arial"/>
          <w:bCs/>
          <w:color w:val="auto"/>
          <w:sz w:val="24"/>
          <w:szCs w:val="24"/>
          <w:u w:val="none"/>
          <w:lang w:eastAsia="ja-JP"/>
        </w:rPr>
        <w:t xml:space="preserve"> those making &lt; $10000/year (52.5%)</w:t>
      </w:r>
    </w:p>
    <w:p w14:paraId="5D31D3AB"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sidRPr="00446103">
        <w:rPr>
          <w:rFonts w:ascii="Book Antiqua" w:hAnsi="Book Antiqua"/>
          <w:sz w:val="24"/>
          <w:szCs w:val="24"/>
        </w:rPr>
        <w:t xml:space="preserve">Among older Americans (≥ 65 years), hypertension is more prevalent in women than in men (57% </w:t>
      </w:r>
      <w:proofErr w:type="spellStart"/>
      <w:r w:rsidRPr="00446103">
        <w:rPr>
          <w:rFonts w:ascii="Book Antiqua" w:hAnsi="Book Antiqua"/>
          <w:i/>
          <w:iCs/>
          <w:sz w:val="24"/>
          <w:szCs w:val="24"/>
        </w:rPr>
        <w:t>vs</w:t>
      </w:r>
      <w:proofErr w:type="spellEnd"/>
      <w:r w:rsidRPr="00446103">
        <w:rPr>
          <w:rFonts w:ascii="Book Antiqua" w:hAnsi="Book Antiqua"/>
          <w:sz w:val="24"/>
          <w:szCs w:val="24"/>
        </w:rPr>
        <w:t xml:space="preserve"> 54%) and women have a significantly lower rate of hypertension control</w:t>
      </w:r>
    </w:p>
    <w:p w14:paraId="5B92230F"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sidRPr="00446103">
        <w:rPr>
          <w:rFonts w:ascii="Book Antiqua" w:hAnsi="Book Antiqua"/>
          <w:sz w:val="24"/>
          <w:szCs w:val="24"/>
        </w:rPr>
        <w:t>Hypertension increased from 1988 through 2002 in both blacks and whites: From 35.8% to 41.4% in blacks (44.0% among black females) and from 24.3% to 28.1% in whites</w:t>
      </w:r>
    </w:p>
    <w:p w14:paraId="1057CB6C"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sidRPr="00446103">
        <w:rPr>
          <w:rFonts w:ascii="Book Antiqua" w:hAnsi="Book Antiqua"/>
          <w:sz w:val="24"/>
          <w:szCs w:val="24"/>
        </w:rPr>
        <w:t xml:space="preserve">Blacks develop hypertension earlier in life and have higher average blood pressures. As a result, blacks have a non-fatal stroke rate 1.3 times that of whites and a fatal stroke rate 1.8 times that of whites. Blacks also have </w:t>
      </w:r>
      <w:r w:rsidRPr="00446103">
        <w:rPr>
          <w:rFonts w:ascii="Book Antiqua" w:hAnsi="Book Antiqua" w:cs="Times-Roman"/>
          <w:sz w:val="24"/>
          <w:szCs w:val="24"/>
        </w:rPr>
        <w:t>a rate of death attributable to hypertension 1.5 times greater than that of whites and a 4.2-times-higher rate of end-stage kidney disease</w:t>
      </w:r>
    </w:p>
    <w:p w14:paraId="1323A0F7"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sidRPr="00446103">
        <w:rPr>
          <w:rFonts w:ascii="Book Antiqua" w:hAnsi="Book Antiqua"/>
          <w:sz w:val="24"/>
          <w:szCs w:val="24"/>
        </w:rPr>
        <w:t>Black and Mexican American males have higher mean low-density lipoprotein (LDL) levels than white males (blacks, 115.9 mg/</w:t>
      </w:r>
      <w:proofErr w:type="spellStart"/>
      <w:r w:rsidRPr="00446103">
        <w:rPr>
          <w:rFonts w:ascii="Book Antiqua" w:hAnsi="Book Antiqua"/>
          <w:sz w:val="24"/>
          <w:szCs w:val="24"/>
        </w:rPr>
        <w:t>dL</w:t>
      </w:r>
      <w:proofErr w:type="spellEnd"/>
      <w:r w:rsidRPr="00446103">
        <w:rPr>
          <w:rFonts w:ascii="Book Antiqua" w:hAnsi="Book Antiqua"/>
          <w:sz w:val="24"/>
          <w:szCs w:val="24"/>
        </w:rPr>
        <w:t>; Mexican Americans, 119.7 mg/</w:t>
      </w:r>
      <w:proofErr w:type="spellStart"/>
      <w:r w:rsidRPr="00446103">
        <w:rPr>
          <w:rFonts w:ascii="Book Antiqua" w:hAnsi="Book Antiqua"/>
          <w:sz w:val="24"/>
          <w:szCs w:val="24"/>
        </w:rPr>
        <w:t>dL</w:t>
      </w:r>
      <w:proofErr w:type="spellEnd"/>
      <w:r w:rsidRPr="00446103">
        <w:rPr>
          <w:rFonts w:ascii="Book Antiqua" w:hAnsi="Book Antiqua"/>
          <w:sz w:val="24"/>
          <w:szCs w:val="24"/>
        </w:rPr>
        <w:t>; whites, 115.1 mg/</w:t>
      </w:r>
      <w:proofErr w:type="spellStart"/>
      <w:r w:rsidRPr="00446103">
        <w:rPr>
          <w:rFonts w:ascii="Book Antiqua" w:hAnsi="Book Antiqua"/>
          <w:sz w:val="24"/>
          <w:szCs w:val="24"/>
        </w:rPr>
        <w:t>dL</w:t>
      </w:r>
      <w:proofErr w:type="spellEnd"/>
      <w:r w:rsidRPr="00446103">
        <w:rPr>
          <w:rFonts w:ascii="Book Antiqua" w:hAnsi="Book Antiqua"/>
          <w:sz w:val="24"/>
          <w:szCs w:val="24"/>
        </w:rPr>
        <w:t>); both black and Mexican American females have lower mean LDL levels than white females (blacks, 114.2 mg/</w:t>
      </w:r>
      <w:proofErr w:type="spellStart"/>
      <w:r w:rsidRPr="00446103">
        <w:rPr>
          <w:rFonts w:ascii="Book Antiqua" w:hAnsi="Book Antiqua"/>
          <w:sz w:val="24"/>
          <w:szCs w:val="24"/>
        </w:rPr>
        <w:t>dL</w:t>
      </w:r>
      <w:proofErr w:type="spellEnd"/>
      <w:r w:rsidRPr="00446103">
        <w:rPr>
          <w:rFonts w:ascii="Book Antiqua" w:hAnsi="Book Antiqua"/>
          <w:sz w:val="24"/>
          <w:szCs w:val="24"/>
        </w:rPr>
        <w:t>; Mexican Americans, 115.0 mg/</w:t>
      </w:r>
      <w:proofErr w:type="spellStart"/>
      <w:r w:rsidRPr="00446103">
        <w:rPr>
          <w:rFonts w:ascii="Book Antiqua" w:hAnsi="Book Antiqua"/>
          <w:sz w:val="24"/>
          <w:szCs w:val="24"/>
        </w:rPr>
        <w:t>dL</w:t>
      </w:r>
      <w:proofErr w:type="spellEnd"/>
      <w:r w:rsidRPr="00446103">
        <w:rPr>
          <w:rFonts w:ascii="Book Antiqua" w:hAnsi="Book Antiqua"/>
          <w:sz w:val="24"/>
          <w:szCs w:val="24"/>
        </w:rPr>
        <w:t>; whites 115.7 mg/</w:t>
      </w:r>
      <w:proofErr w:type="spellStart"/>
      <w:r w:rsidRPr="00446103">
        <w:rPr>
          <w:rFonts w:ascii="Book Antiqua" w:hAnsi="Book Antiqua"/>
          <w:sz w:val="24"/>
          <w:szCs w:val="24"/>
        </w:rPr>
        <w:t>dL</w:t>
      </w:r>
      <w:proofErr w:type="spellEnd"/>
      <w:r w:rsidRPr="00446103">
        <w:rPr>
          <w:rFonts w:ascii="Book Antiqua" w:hAnsi="Book Antiqua"/>
          <w:sz w:val="24"/>
          <w:szCs w:val="24"/>
        </w:rPr>
        <w:t>)</w:t>
      </w:r>
    </w:p>
    <w:p w14:paraId="58E2D615"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sidRPr="00446103">
        <w:rPr>
          <w:rFonts w:ascii="Book Antiqua" w:hAnsi="Book Antiqua"/>
          <w:sz w:val="24"/>
          <w:szCs w:val="24"/>
        </w:rPr>
        <w:lastRenderedPageBreak/>
        <w:t>Among men, non-Hispanic blacks (38%) and Mexican Americans (36%) are more likely than non-Hispanic whites (34%) to be obese. Among women, non-Hispanic blacks (54%) and Mexican Americans (45%) are more likely to be obese than non-Hispanic whites (33%)</w:t>
      </w:r>
    </w:p>
    <w:p w14:paraId="113BBFDE" w14:textId="77777777" w:rsidR="00C32D70" w:rsidRPr="00446103" w:rsidRDefault="00C32D70" w:rsidP="00C32D70">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sidRPr="00446103">
        <w:rPr>
          <w:rFonts w:ascii="Book Antiqua" w:hAnsi="Book Antiqua"/>
          <w:sz w:val="24"/>
          <w:szCs w:val="24"/>
        </w:rPr>
        <w:t>The prevalence of physician-diagnosed diabetes mellitus in adults &gt; 20 years is highest in non-Hispanic blacks (12.6%) followed by Hispanics (11.8%), Asian Americans (8.4%), and non-Hispanic whites (7.1%). The prevalence of diagnosed diabetes in adult Asian Indians is more than twice as high (14%) as that in Chinese (6%) or Japanese (5%) Americans. Death rates per 100000 attributable to diabetes mellitus are 23.1 for white males, 43.6 for black males, 15.6 for white females, and 35.1 for black females</w:t>
      </w:r>
    </w:p>
    <w:p w14:paraId="3C3C7221" w14:textId="77777777" w:rsidR="00C32D70" w:rsidRPr="00446103" w:rsidRDefault="00C32D70" w:rsidP="00C32D70">
      <w:pPr>
        <w:pStyle w:val="ListParagraph"/>
        <w:pBdr>
          <w:top w:val="single" w:sz="4" w:space="1" w:color="auto"/>
          <w:bottom w:val="single" w:sz="4" w:space="1" w:color="auto"/>
        </w:pBdr>
        <w:spacing w:after="0" w:line="360" w:lineRule="auto"/>
        <w:ind w:left="0"/>
        <w:contextualSpacing w:val="0"/>
        <w:jc w:val="both"/>
        <w:rPr>
          <w:rFonts w:ascii="Book Antiqua" w:hAnsi="Book Antiqua"/>
          <w:sz w:val="24"/>
          <w:szCs w:val="24"/>
          <w:lang w:eastAsia="zh-CN"/>
        </w:rPr>
      </w:pPr>
      <w:r w:rsidRPr="00446103">
        <w:rPr>
          <w:rFonts w:ascii="Book Antiqua" w:hAnsi="Book Antiqua"/>
          <w:sz w:val="24"/>
          <w:szCs w:val="24"/>
        </w:rPr>
        <w:t>The age-adjusted prevalence of diabetes in AI/AN adults aged &lt; 35 years rose from 8.5% to 17.1% between 1994 and 2004; the rate was higher in females in all age groups</w:t>
      </w:r>
    </w:p>
    <w:p w14:paraId="75F32497" w14:textId="77777777" w:rsidR="00C32D70" w:rsidRPr="00446103" w:rsidRDefault="00C32D70" w:rsidP="00C32D70">
      <w:pPr>
        <w:spacing w:after="0" w:line="360" w:lineRule="auto"/>
        <w:jc w:val="both"/>
        <w:rPr>
          <w:rFonts w:ascii="Book Antiqua" w:hAnsi="Book Antiqua"/>
          <w:sz w:val="24"/>
          <w:szCs w:val="24"/>
          <w:lang w:eastAsia="zh-CN"/>
        </w:rPr>
      </w:pPr>
      <w:r w:rsidRPr="00446103">
        <w:rPr>
          <w:rFonts w:ascii="Book Antiqua" w:hAnsi="Book Antiqua"/>
          <w:sz w:val="24"/>
          <w:szCs w:val="24"/>
        </w:rPr>
        <w:t>LDL</w:t>
      </w:r>
      <w:r w:rsidRPr="00446103">
        <w:rPr>
          <w:rFonts w:ascii="Book Antiqua" w:hAnsi="Book Antiqua" w:hint="eastAsia"/>
          <w:lang w:eastAsia="zh-CN"/>
        </w:rPr>
        <w:t>:</w:t>
      </w:r>
      <w:r w:rsidRPr="00446103">
        <w:rPr>
          <w:rFonts w:ascii="Book Antiqua" w:hAnsi="Book Antiqua"/>
        </w:rPr>
        <w:t xml:space="preserve"> L</w:t>
      </w:r>
      <w:r w:rsidRPr="00446103">
        <w:rPr>
          <w:rFonts w:ascii="Book Antiqua" w:hAnsi="Book Antiqua"/>
          <w:sz w:val="24"/>
          <w:szCs w:val="24"/>
        </w:rPr>
        <w:t>ow-density lipoprotein</w:t>
      </w:r>
      <w:r w:rsidRPr="00446103">
        <w:rPr>
          <w:rFonts w:ascii="Book Antiqua" w:hAnsi="Book Antiqua" w:hint="eastAsia"/>
          <w:lang w:eastAsia="zh-CN"/>
        </w:rPr>
        <w:t xml:space="preserve">; </w:t>
      </w:r>
      <w:r w:rsidRPr="00446103">
        <w:rPr>
          <w:rFonts w:ascii="Book Antiqua" w:hAnsi="Book Antiqua"/>
          <w:lang w:eastAsia="zh-CN"/>
        </w:rPr>
        <w:t>CVD</w:t>
      </w:r>
      <w:r w:rsidRPr="00446103">
        <w:rPr>
          <w:rFonts w:ascii="Book Antiqua" w:hAnsi="Book Antiqua" w:hint="eastAsia"/>
          <w:lang w:eastAsia="zh-CN"/>
        </w:rPr>
        <w:t>:</w:t>
      </w:r>
      <w:r w:rsidRPr="00446103">
        <w:rPr>
          <w:rFonts w:ascii="Book Antiqua" w:hAnsi="Book Antiqua"/>
        </w:rPr>
        <w:t xml:space="preserve"> </w:t>
      </w:r>
      <w:r w:rsidRPr="00446103">
        <w:rPr>
          <w:rFonts w:ascii="Book Antiqua" w:hAnsi="Book Antiqua"/>
          <w:sz w:val="24"/>
          <w:szCs w:val="24"/>
        </w:rPr>
        <w:t>Cardiovascular disease</w:t>
      </w:r>
      <w:r w:rsidRPr="00446103">
        <w:rPr>
          <w:rFonts w:ascii="Book Antiqua" w:hAnsi="Book Antiqua" w:hint="eastAsia"/>
          <w:lang w:eastAsia="zh-CN"/>
        </w:rPr>
        <w:t>;</w:t>
      </w:r>
      <w:r w:rsidRPr="00446103">
        <w:rPr>
          <w:rFonts w:ascii="Book Antiqua" w:hAnsi="Book Antiqua" w:cs="Times-Bold"/>
          <w:bCs/>
          <w:lang w:eastAsia="ja-JP"/>
        </w:rPr>
        <w:t xml:space="preserve"> </w:t>
      </w:r>
      <w:r w:rsidRPr="00446103">
        <w:rPr>
          <w:rFonts w:ascii="Book Antiqua" w:hAnsi="Book Antiqua"/>
          <w:sz w:val="24"/>
          <w:szCs w:val="24"/>
        </w:rPr>
        <w:t>AI/AN</w:t>
      </w:r>
      <w:r w:rsidRPr="00446103">
        <w:rPr>
          <w:rFonts w:ascii="Book Antiqua" w:hAnsi="Book Antiqua" w:hint="eastAsia"/>
          <w:lang w:eastAsia="zh-CN"/>
        </w:rPr>
        <w:t>:</w:t>
      </w:r>
      <w:r w:rsidRPr="00446103">
        <w:rPr>
          <w:rFonts w:ascii="Book Antiqua" w:hAnsi="Book Antiqua"/>
          <w:sz w:val="24"/>
          <w:szCs w:val="24"/>
        </w:rPr>
        <w:t xml:space="preserve"> </w:t>
      </w:r>
      <w:r w:rsidRPr="00446103">
        <w:rPr>
          <w:rFonts w:ascii="Book Antiqua" w:hAnsi="Book Antiqua" w:cs="Times-Bold"/>
          <w:bCs/>
          <w:sz w:val="24"/>
          <w:szCs w:val="24"/>
          <w:lang w:eastAsia="ja-JP"/>
        </w:rPr>
        <w:t>American Indians/Alaska Natives</w:t>
      </w:r>
      <w:r w:rsidRPr="00446103">
        <w:rPr>
          <w:rFonts w:ascii="Book Antiqua" w:hAnsi="Book Antiqua" w:cs="Times-Bold" w:hint="eastAsia"/>
          <w:bCs/>
          <w:lang w:eastAsia="zh-CN"/>
        </w:rPr>
        <w:t>.</w:t>
      </w:r>
    </w:p>
    <w:p w14:paraId="0BCFB570" w14:textId="77777777" w:rsidR="00C32D70" w:rsidRPr="00446103" w:rsidRDefault="00C32D70" w:rsidP="00C32D70">
      <w:pPr>
        <w:spacing w:after="0" w:line="360" w:lineRule="auto"/>
        <w:jc w:val="both"/>
        <w:rPr>
          <w:rFonts w:ascii="Book Antiqua" w:hAnsi="Book Antiqua"/>
          <w:sz w:val="24"/>
          <w:szCs w:val="24"/>
        </w:rPr>
      </w:pPr>
      <w:r w:rsidRPr="00446103">
        <w:rPr>
          <w:rFonts w:ascii="Book Antiqua" w:hAnsi="Book Antiqua"/>
          <w:sz w:val="24"/>
          <w:szCs w:val="24"/>
        </w:rPr>
        <w:br w:type="page"/>
      </w:r>
    </w:p>
    <w:p w14:paraId="3A70317A" w14:textId="77777777" w:rsidR="00C32D70" w:rsidRPr="00446103" w:rsidRDefault="00C32D70" w:rsidP="00C32D70">
      <w:pPr>
        <w:spacing w:after="0" w:line="360" w:lineRule="auto"/>
        <w:jc w:val="both"/>
        <w:rPr>
          <w:rFonts w:ascii="Book Antiqua" w:hAnsi="Book Antiqua"/>
          <w:b/>
          <w:sz w:val="24"/>
          <w:szCs w:val="24"/>
        </w:rPr>
      </w:pPr>
      <w:r w:rsidRPr="00446103">
        <w:rPr>
          <w:rFonts w:ascii="Book Antiqua" w:hAnsi="Book Antiqua"/>
          <w:b/>
          <w:sz w:val="24"/>
          <w:szCs w:val="24"/>
        </w:rPr>
        <w:lastRenderedPageBreak/>
        <w:t xml:space="preserve">Table </w:t>
      </w:r>
      <w:r w:rsidRPr="00446103">
        <w:rPr>
          <w:rFonts w:ascii="Book Antiqua" w:hAnsi="Book Antiqua" w:hint="eastAsia"/>
          <w:b/>
          <w:lang w:eastAsia="zh-CN"/>
        </w:rPr>
        <w:t>2</w:t>
      </w:r>
      <w:r w:rsidRPr="00446103">
        <w:rPr>
          <w:rFonts w:ascii="Book Antiqua" w:hAnsi="Book Antiqua"/>
          <w:b/>
          <w:sz w:val="24"/>
          <w:szCs w:val="24"/>
        </w:rPr>
        <w:t xml:space="preserve"> Summary of disparities in acute myocardial infarction co-morbidities and presentation symptoms, care and access to medical resources, and outcomes in women</w:t>
      </w:r>
    </w:p>
    <w:tbl>
      <w:tblPr>
        <w:tblStyle w:val="LightShading"/>
        <w:tblW w:w="0" w:type="auto"/>
        <w:tblLook w:val="04A0" w:firstRow="1" w:lastRow="0" w:firstColumn="1" w:lastColumn="0" w:noHBand="0" w:noVBand="1"/>
      </w:tblPr>
      <w:tblGrid>
        <w:gridCol w:w="8640"/>
      </w:tblGrid>
      <w:tr w:rsidR="00446103" w:rsidRPr="00446103" w14:paraId="568A0DE8" w14:textId="77777777" w:rsidTr="009F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7D26DA1A" w14:textId="77777777" w:rsidR="00C32D70" w:rsidRPr="00446103" w:rsidRDefault="00C32D70" w:rsidP="009F0F39">
            <w:pPr>
              <w:spacing w:line="360" w:lineRule="auto"/>
              <w:jc w:val="both"/>
              <w:rPr>
                <w:rFonts w:ascii="Book Antiqua" w:hAnsi="Book Antiqua"/>
                <w:color w:val="auto"/>
                <w:sz w:val="24"/>
                <w:szCs w:val="24"/>
              </w:rPr>
            </w:pPr>
            <w:r w:rsidRPr="00446103">
              <w:rPr>
                <w:rStyle w:val="Hyperlink"/>
                <w:rFonts w:ascii="Book Antiqua" w:hAnsi="Book Antiqua" w:cs="Arial"/>
                <w:color w:val="auto"/>
                <w:sz w:val="24"/>
                <w:szCs w:val="24"/>
                <w:u w:val="none"/>
              </w:rPr>
              <w:t>Co-morbidities and presentation symptoms</w:t>
            </w:r>
          </w:p>
        </w:tc>
      </w:tr>
      <w:tr w:rsidR="00446103" w:rsidRPr="00446103" w14:paraId="1ED1C64C"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9445DDE"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hypertension and diabetes than men</w:t>
            </w:r>
            <w:r w:rsidRPr="00446103">
              <w:rPr>
                <w:rFonts w:ascii="Book Antiqua" w:hAnsi="Book Antiqua"/>
                <w:b w:val="0"/>
                <w:color w:val="auto"/>
                <w:sz w:val="24"/>
                <w:szCs w:val="24"/>
                <w:vertAlign w:val="superscript"/>
              </w:rPr>
              <w:t>[24]</w:t>
            </w:r>
          </w:p>
        </w:tc>
      </w:tr>
      <w:tr w:rsidR="00446103" w:rsidRPr="00446103" w14:paraId="53F45974"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70B1115F"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diabetes, dyslipidemia, obesity, angina, stroke, and congestive heart failure; worse physical function; and poorer quality of life than men</w:t>
            </w:r>
            <w:r w:rsidRPr="00446103">
              <w:rPr>
                <w:rFonts w:ascii="Book Antiqua" w:hAnsi="Book Antiqua"/>
                <w:b w:val="0"/>
                <w:color w:val="auto"/>
                <w:sz w:val="24"/>
                <w:szCs w:val="24"/>
                <w:vertAlign w:val="superscript"/>
              </w:rPr>
              <w:t>[28]</w:t>
            </w:r>
          </w:p>
        </w:tc>
      </w:tr>
      <w:tr w:rsidR="00446103" w:rsidRPr="00446103" w14:paraId="2BA6A607"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60189F5D"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hypertension, diabetes, lung disease, depression, and angina; worse general health scores; poorer physical function; and worse quality of life than men</w:t>
            </w:r>
            <w:r w:rsidRPr="00446103">
              <w:rPr>
                <w:rFonts w:ascii="Book Antiqua" w:hAnsi="Book Antiqua"/>
                <w:b w:val="0"/>
                <w:color w:val="auto"/>
                <w:sz w:val="24"/>
                <w:szCs w:val="24"/>
                <w:vertAlign w:val="superscript"/>
              </w:rPr>
              <w:t>[30]</w:t>
            </w:r>
          </w:p>
        </w:tc>
      </w:tr>
      <w:tr w:rsidR="00446103" w:rsidRPr="00446103" w14:paraId="24094F70"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33C1BF5"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W</w:t>
            </w:r>
            <w:r w:rsidRPr="00446103">
              <w:rPr>
                <w:rFonts w:ascii="Book Antiqua" w:hAnsi="Book Antiqua"/>
                <w:b w:val="0"/>
                <w:color w:val="auto"/>
              </w:rPr>
              <w:t xml:space="preserve">omen ≤ 55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rPr>
              <w:t xml:space="preserve"> of age more likely than men to present without chest pain or with NSTEMI</w:t>
            </w:r>
            <w:r w:rsidRPr="00446103">
              <w:rPr>
                <w:rFonts w:ascii="Book Antiqua" w:hAnsi="Book Antiqua"/>
                <w:b w:val="0"/>
                <w:color w:val="auto"/>
                <w:sz w:val="24"/>
                <w:szCs w:val="24"/>
                <w:vertAlign w:val="superscript"/>
              </w:rPr>
              <w:t>[35]</w:t>
            </w:r>
          </w:p>
        </w:tc>
      </w:tr>
      <w:tr w:rsidR="00446103" w:rsidRPr="00446103" w14:paraId="70DEAF69"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4392F77"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Women &lt;</w:t>
            </w:r>
            <w:r w:rsidRPr="00446103">
              <w:rPr>
                <w:rFonts w:ascii="Book Antiqua" w:hAnsi="Book Antiqua"/>
                <w:b w:val="0"/>
                <w:color w:val="auto"/>
              </w:rPr>
              <w:t xml:space="preserve"> 45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rPr>
              <w:t xml:space="preserve"> of age more likely than men to present without chest pain, but this reversed with age</w:t>
            </w:r>
            <w:r w:rsidRPr="00446103">
              <w:rPr>
                <w:rFonts w:ascii="Book Antiqua" w:hAnsi="Book Antiqua"/>
                <w:b w:val="0"/>
                <w:color w:val="auto"/>
                <w:sz w:val="24"/>
                <w:szCs w:val="24"/>
                <w:vertAlign w:val="superscript"/>
              </w:rPr>
              <w:t>[36]</w:t>
            </w:r>
          </w:p>
        </w:tc>
      </w:tr>
      <w:tr w:rsidR="00446103" w:rsidRPr="00446103" w14:paraId="4CF3384E"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9FC3E6A"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Risk less likely to be accurately assessed by standard models or assays</w:t>
            </w:r>
            <w:r w:rsidRPr="00446103">
              <w:rPr>
                <w:rFonts w:ascii="Book Antiqua" w:hAnsi="Book Antiqua"/>
                <w:b w:val="0"/>
                <w:color w:val="auto"/>
                <w:sz w:val="24"/>
                <w:szCs w:val="24"/>
                <w:vertAlign w:val="superscript"/>
              </w:rPr>
              <w:t>[39,40]</w:t>
            </w:r>
          </w:p>
        </w:tc>
      </w:tr>
      <w:tr w:rsidR="00446103" w:rsidRPr="00446103" w14:paraId="5D5AEC67"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9C3F35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More likely than men to be older and have </w:t>
            </w:r>
            <w:r w:rsidRPr="00446103">
              <w:rPr>
                <w:rStyle w:val="Hyperlink"/>
                <w:rFonts w:ascii="Book Antiqua" w:hAnsi="Book Antiqua" w:cs="Arial"/>
                <w:b w:val="0"/>
                <w:color w:val="auto"/>
                <w:sz w:val="24"/>
                <w:szCs w:val="24"/>
                <w:u w:val="none"/>
              </w:rPr>
              <w:t>hypertension, hyperlipidemia, and congestive heart failure and less likely to have previous history of MI or revascularization</w:t>
            </w:r>
            <w:r w:rsidRPr="00446103">
              <w:rPr>
                <w:rStyle w:val="Hyperlink"/>
                <w:rFonts w:ascii="Book Antiqua" w:hAnsi="Book Antiqua" w:cs="Arial"/>
                <w:b w:val="0"/>
                <w:bCs w:val="0"/>
                <w:color w:val="auto"/>
                <w:sz w:val="24"/>
                <w:szCs w:val="24"/>
                <w:u w:val="none"/>
                <w:vertAlign w:val="superscript"/>
              </w:rPr>
              <w:t>[44]</w:t>
            </w:r>
          </w:p>
        </w:tc>
      </w:tr>
      <w:tr w:rsidR="00446103" w:rsidRPr="00446103" w14:paraId="2A0E8CEA"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42C142C"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W</w:t>
            </w:r>
            <w:r w:rsidRPr="00446103">
              <w:rPr>
                <w:rFonts w:ascii="Book Antiqua" w:hAnsi="Book Antiqua"/>
                <w:b w:val="0"/>
                <w:color w:val="auto"/>
              </w:rPr>
              <w:t xml:space="preserve">omen ≤ 55 </w:t>
            </w:r>
            <w:proofErr w:type="spellStart"/>
            <w:r w:rsidRPr="00062069">
              <w:rPr>
                <w:rFonts w:ascii="Book Antiqua" w:hAnsi="Book Antiqua"/>
                <w:b w:val="0"/>
                <w:color w:val="auto"/>
                <w:sz w:val="24"/>
              </w:rPr>
              <w:t>yr</w:t>
            </w:r>
            <w:proofErr w:type="spellEnd"/>
            <w:r w:rsidRPr="00062069">
              <w:rPr>
                <w:rFonts w:ascii="Book Antiqua" w:hAnsi="Book Antiqua"/>
                <w:b w:val="0"/>
                <w:color w:val="auto"/>
                <w:sz w:val="32"/>
                <w:szCs w:val="24"/>
              </w:rPr>
              <w:t xml:space="preserve"> </w:t>
            </w:r>
            <w:r w:rsidRPr="00446103">
              <w:rPr>
                <w:rFonts w:ascii="Book Antiqua" w:hAnsi="Book Antiqua"/>
                <w:b w:val="0"/>
                <w:color w:val="auto"/>
                <w:sz w:val="24"/>
                <w:szCs w:val="24"/>
              </w:rPr>
              <w:t>of age more likely to have low income, more diabetes, more hypertension, more family history of CVD, more previous CVD events, and more depression and anxiety; less likely to have diagnosis of STEMI and more likely to have NSTEM</w:t>
            </w:r>
            <w:bookmarkStart w:id="4" w:name="_GoBack"/>
            <w:bookmarkEnd w:id="4"/>
            <w:r w:rsidRPr="00446103">
              <w:rPr>
                <w:rFonts w:ascii="Book Antiqua" w:hAnsi="Book Antiqua"/>
                <w:b w:val="0"/>
                <w:color w:val="auto"/>
                <w:sz w:val="24"/>
                <w:szCs w:val="24"/>
              </w:rPr>
              <w:t>I or unstable angina</w:t>
            </w:r>
            <w:r w:rsidRPr="00446103">
              <w:rPr>
                <w:rFonts w:ascii="Book Antiqua" w:hAnsi="Book Antiqua"/>
                <w:b w:val="0"/>
                <w:color w:val="auto"/>
                <w:sz w:val="24"/>
                <w:szCs w:val="24"/>
                <w:vertAlign w:val="superscript"/>
              </w:rPr>
              <w:t>[46]</w:t>
            </w:r>
          </w:p>
        </w:tc>
      </w:tr>
      <w:tr w:rsidR="00446103" w:rsidRPr="00446103" w14:paraId="4CDD3E3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bottom w:val="single" w:sz="4" w:space="0" w:color="auto"/>
            </w:tcBorders>
            <w:shd w:val="clear" w:color="auto" w:fill="auto"/>
          </w:tcPr>
          <w:p w14:paraId="0B40B7F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Higher baseline stress than men</w:t>
            </w:r>
            <w:r w:rsidRPr="00446103">
              <w:rPr>
                <w:rFonts w:ascii="Book Antiqua" w:hAnsi="Book Antiqua"/>
                <w:b w:val="0"/>
                <w:color w:val="auto"/>
                <w:sz w:val="24"/>
                <w:szCs w:val="24"/>
                <w:vertAlign w:val="superscript"/>
              </w:rPr>
              <w:t>[67]</w:t>
            </w:r>
          </w:p>
        </w:tc>
      </w:tr>
      <w:tr w:rsidR="00446103" w:rsidRPr="00446103" w14:paraId="2A534D7D" w14:textId="77777777" w:rsidTr="009F0F39">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bottom w:val="single" w:sz="4" w:space="0" w:color="auto"/>
            </w:tcBorders>
            <w:shd w:val="clear" w:color="auto" w:fill="auto"/>
          </w:tcPr>
          <w:p w14:paraId="5EA99202" w14:textId="77777777" w:rsidR="00C32D70" w:rsidRPr="00446103" w:rsidRDefault="00C32D70" w:rsidP="009F0F39">
            <w:pPr>
              <w:spacing w:line="360" w:lineRule="auto"/>
              <w:jc w:val="both"/>
              <w:rPr>
                <w:rFonts w:ascii="Book Antiqua" w:hAnsi="Book Antiqua"/>
                <w:color w:val="auto"/>
                <w:sz w:val="24"/>
                <w:szCs w:val="24"/>
              </w:rPr>
            </w:pPr>
            <w:r w:rsidRPr="00446103">
              <w:rPr>
                <w:rFonts w:ascii="Book Antiqua" w:hAnsi="Book Antiqua"/>
                <w:color w:val="auto"/>
                <w:sz w:val="24"/>
                <w:szCs w:val="24"/>
              </w:rPr>
              <w:t>Care/medical resources</w:t>
            </w:r>
          </w:p>
        </w:tc>
      </w:tr>
      <w:tr w:rsidR="00446103" w:rsidRPr="00446103" w14:paraId="535B6584"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tcBorders>
            <w:shd w:val="clear" w:color="auto" w:fill="auto"/>
          </w:tcPr>
          <w:p w14:paraId="58D08A6D"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Lower rates of hospitalization for AMI and lower rates of PCI as treatment for AMI compared to men</w:t>
            </w:r>
            <w:r w:rsidRPr="00446103">
              <w:rPr>
                <w:rFonts w:ascii="Book Antiqua" w:hAnsi="Book Antiqua"/>
                <w:b w:val="0"/>
                <w:color w:val="auto"/>
                <w:sz w:val="24"/>
                <w:szCs w:val="24"/>
                <w:vertAlign w:val="superscript"/>
              </w:rPr>
              <w:t>[42]</w:t>
            </w:r>
          </w:p>
        </w:tc>
      </w:tr>
      <w:tr w:rsidR="00446103" w:rsidRPr="00446103" w14:paraId="17EE0883"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745264B2"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Longer pre-hospital delay from onset of symptoms compared to men</w:t>
            </w:r>
            <w:r w:rsidRPr="00446103">
              <w:rPr>
                <w:rFonts w:ascii="Book Antiqua" w:hAnsi="Book Antiqua"/>
                <w:b w:val="0"/>
                <w:color w:val="auto"/>
                <w:sz w:val="24"/>
                <w:szCs w:val="24"/>
                <w:vertAlign w:val="superscript"/>
              </w:rPr>
              <w:t>[43]</w:t>
            </w:r>
          </w:p>
        </w:tc>
      </w:tr>
      <w:tr w:rsidR="00446103" w:rsidRPr="00446103" w14:paraId="420A31E6"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1C94935"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Longer symptom-onset-to-balloon time than men and more likely to be treated with medical management only; less likely to receive </w:t>
            </w:r>
            <w:r w:rsidRPr="00446103">
              <w:rPr>
                <w:rStyle w:val="Hyperlink"/>
                <w:rFonts w:ascii="Book Antiqua" w:hAnsi="Book Antiqua" w:cs="Arial"/>
                <w:b w:val="0"/>
                <w:color w:val="auto"/>
                <w:sz w:val="24"/>
                <w:szCs w:val="24"/>
                <w:u w:val="none"/>
              </w:rPr>
              <w:sym w:font="Symbol" w:char="F062"/>
            </w:r>
            <w:r w:rsidRPr="00446103">
              <w:rPr>
                <w:rStyle w:val="Hyperlink"/>
                <w:rFonts w:ascii="Book Antiqua" w:hAnsi="Book Antiqua" w:cs="Arial"/>
                <w:b w:val="0"/>
                <w:color w:val="auto"/>
                <w:sz w:val="24"/>
                <w:szCs w:val="24"/>
                <w:u w:val="none"/>
              </w:rPr>
              <w:t>-blockers and statins</w:t>
            </w:r>
            <w:r w:rsidRPr="00446103">
              <w:rPr>
                <w:rStyle w:val="Hyperlink"/>
                <w:rFonts w:ascii="Book Antiqua" w:hAnsi="Book Antiqua" w:cs="Arial"/>
                <w:b w:val="0"/>
                <w:bCs w:val="0"/>
                <w:color w:val="auto"/>
                <w:sz w:val="24"/>
                <w:szCs w:val="24"/>
                <w:u w:val="none"/>
              </w:rPr>
              <w:t xml:space="preserve"> on </w:t>
            </w:r>
            <w:r w:rsidRPr="00446103">
              <w:rPr>
                <w:rStyle w:val="Hyperlink"/>
                <w:rFonts w:ascii="Book Antiqua" w:hAnsi="Book Antiqua" w:cs="Arial"/>
                <w:b w:val="0"/>
                <w:bCs w:val="0"/>
                <w:color w:val="auto"/>
                <w:sz w:val="24"/>
                <w:szCs w:val="24"/>
                <w:u w:val="none"/>
              </w:rPr>
              <w:lastRenderedPageBreak/>
              <w:t>discharge</w:t>
            </w:r>
            <w:r w:rsidRPr="00446103">
              <w:rPr>
                <w:rStyle w:val="Hyperlink"/>
                <w:rFonts w:ascii="Book Antiqua" w:hAnsi="Book Antiqua" w:cs="Arial"/>
                <w:b w:val="0"/>
                <w:bCs w:val="0"/>
                <w:color w:val="auto"/>
                <w:sz w:val="24"/>
                <w:szCs w:val="24"/>
                <w:u w:val="none"/>
                <w:vertAlign w:val="superscript"/>
              </w:rPr>
              <w:t>[44]</w:t>
            </w:r>
          </w:p>
        </w:tc>
      </w:tr>
      <w:tr w:rsidR="00446103" w:rsidRPr="00446103" w14:paraId="6E1E75C7"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C290E83"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lastRenderedPageBreak/>
              <w:t>Greater delays than men in both door-to-code and door-to-balloon times</w:t>
            </w:r>
            <w:r w:rsidRPr="00446103">
              <w:rPr>
                <w:rFonts w:ascii="Book Antiqua" w:hAnsi="Book Antiqua"/>
                <w:b w:val="0"/>
                <w:color w:val="auto"/>
                <w:sz w:val="24"/>
                <w:szCs w:val="24"/>
                <w:vertAlign w:val="superscript"/>
              </w:rPr>
              <w:t>[45]</w:t>
            </w:r>
          </w:p>
        </w:tc>
      </w:tr>
      <w:tr w:rsidR="00446103" w:rsidRPr="00446103" w14:paraId="10C650AA"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1994A5B"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Less likely than men to receive ECG or </w:t>
            </w:r>
            <w:proofErr w:type="spellStart"/>
            <w:r w:rsidRPr="00446103">
              <w:rPr>
                <w:rFonts w:ascii="Book Antiqua" w:hAnsi="Book Antiqua"/>
                <w:b w:val="0"/>
                <w:color w:val="auto"/>
                <w:sz w:val="24"/>
                <w:szCs w:val="24"/>
              </w:rPr>
              <w:t>fibrinolytic</w:t>
            </w:r>
            <w:proofErr w:type="spellEnd"/>
            <w:r w:rsidRPr="00446103">
              <w:rPr>
                <w:rFonts w:ascii="Book Antiqua" w:hAnsi="Book Antiqua"/>
                <w:b w:val="0"/>
                <w:color w:val="auto"/>
                <w:sz w:val="24"/>
                <w:szCs w:val="24"/>
              </w:rPr>
              <w:t xml:space="preserve"> therapy within guideline times, to have reperfusion therapy with STEMI, or to have PCI with NSTEMI</w:t>
            </w:r>
            <w:r w:rsidRPr="00446103">
              <w:rPr>
                <w:rFonts w:ascii="Book Antiqua" w:hAnsi="Book Antiqua"/>
                <w:b w:val="0"/>
                <w:color w:val="auto"/>
                <w:sz w:val="24"/>
                <w:szCs w:val="24"/>
                <w:vertAlign w:val="superscript"/>
              </w:rPr>
              <w:t>[46]</w:t>
            </w:r>
          </w:p>
        </w:tc>
      </w:tr>
      <w:tr w:rsidR="00446103" w:rsidRPr="00446103" w14:paraId="68FC463B"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31147CD"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Longer door-to-thrombolytic time than men</w:t>
            </w:r>
            <w:r w:rsidRPr="00446103">
              <w:rPr>
                <w:rFonts w:ascii="Book Antiqua" w:hAnsi="Book Antiqua"/>
                <w:b w:val="0"/>
                <w:color w:val="auto"/>
                <w:sz w:val="24"/>
                <w:szCs w:val="24"/>
                <w:vertAlign w:val="superscript"/>
              </w:rPr>
              <w:t>[47]</w:t>
            </w:r>
          </w:p>
        </w:tc>
      </w:tr>
      <w:tr w:rsidR="00446103" w:rsidRPr="00446103" w14:paraId="16D67A5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11F3F9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men to have statin treatment for high cholesterol</w:t>
            </w:r>
            <w:r w:rsidRPr="00446103">
              <w:rPr>
                <w:rFonts w:ascii="Book Antiqua" w:hAnsi="Book Antiqua"/>
                <w:b w:val="0"/>
                <w:color w:val="auto"/>
                <w:sz w:val="24"/>
                <w:szCs w:val="24"/>
                <w:vertAlign w:val="superscript"/>
              </w:rPr>
              <w:t>48]</w:t>
            </w:r>
          </w:p>
        </w:tc>
      </w:tr>
      <w:tr w:rsidR="00446103" w:rsidRPr="00446103" w14:paraId="38648F5C"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D210FB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Women with in-hospital STEMI less likely to have cardiac catheterization or PCI than men</w:t>
            </w:r>
            <w:r w:rsidRPr="00446103">
              <w:rPr>
                <w:rFonts w:ascii="Book Antiqua" w:hAnsi="Book Antiqua"/>
                <w:b w:val="0"/>
                <w:color w:val="auto"/>
                <w:sz w:val="24"/>
                <w:szCs w:val="24"/>
                <w:vertAlign w:val="superscript"/>
              </w:rPr>
              <w:t>[49]</w:t>
            </w:r>
          </w:p>
        </w:tc>
      </w:tr>
      <w:tr w:rsidR="00446103" w:rsidRPr="00446103" w14:paraId="1DE1F57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4DC98E3"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Less likely than men to be using ACE inhibitors, angiotensin receptor blockers, and </w:t>
            </w:r>
            <w:r w:rsidRPr="00446103">
              <w:rPr>
                <w:rFonts w:ascii="Book Antiqua" w:hAnsi="Book Antiqua" w:cs="Lucida Sans Unicode"/>
                <w:b w:val="0"/>
                <w:color w:val="auto"/>
                <w:sz w:val="24"/>
                <w:szCs w:val="24"/>
              </w:rPr>
              <w:t>β-blockers 30 d after discharge</w:t>
            </w:r>
            <w:r w:rsidRPr="00446103">
              <w:rPr>
                <w:rFonts w:ascii="Book Antiqua" w:hAnsi="Book Antiqua" w:cs="Lucida Sans Unicode"/>
                <w:b w:val="0"/>
                <w:color w:val="auto"/>
                <w:sz w:val="24"/>
                <w:szCs w:val="24"/>
                <w:vertAlign w:val="superscript"/>
              </w:rPr>
              <w:t>[50]</w:t>
            </w:r>
          </w:p>
        </w:tc>
      </w:tr>
      <w:tr w:rsidR="00446103" w:rsidRPr="00446103" w14:paraId="34887A02"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09378A8"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men to be told their symptoms could be related to heart disease or to have cardiovascular testing or cardiac catheterization recommended</w:t>
            </w:r>
            <w:r w:rsidRPr="00446103">
              <w:rPr>
                <w:rFonts w:ascii="Book Antiqua" w:hAnsi="Book Antiqua"/>
                <w:b w:val="0"/>
                <w:color w:val="auto"/>
                <w:sz w:val="24"/>
                <w:szCs w:val="24"/>
                <w:vertAlign w:val="superscript"/>
              </w:rPr>
              <w:t>[51]</w:t>
            </w:r>
          </w:p>
        </w:tc>
      </w:tr>
      <w:tr w:rsidR="00446103" w:rsidRPr="00446103" w14:paraId="66717642"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bottom w:val="single" w:sz="4" w:space="0" w:color="auto"/>
            </w:tcBorders>
            <w:shd w:val="clear" w:color="auto" w:fill="auto"/>
          </w:tcPr>
          <w:p w14:paraId="72BD624F"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men to be treated with either primary PCI or CABG</w:t>
            </w:r>
            <w:r w:rsidRPr="00446103">
              <w:rPr>
                <w:rFonts w:ascii="Book Antiqua" w:hAnsi="Book Antiqua"/>
                <w:b w:val="0"/>
                <w:color w:val="auto"/>
                <w:sz w:val="24"/>
                <w:szCs w:val="24"/>
                <w:vertAlign w:val="superscript"/>
              </w:rPr>
              <w:t>[73]</w:t>
            </w:r>
          </w:p>
        </w:tc>
      </w:tr>
      <w:tr w:rsidR="00446103" w:rsidRPr="00446103" w14:paraId="1148A03D" w14:textId="77777777" w:rsidTr="009F0F39">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bottom w:val="single" w:sz="4" w:space="0" w:color="auto"/>
            </w:tcBorders>
            <w:shd w:val="clear" w:color="auto" w:fill="auto"/>
          </w:tcPr>
          <w:p w14:paraId="29D2A675" w14:textId="77777777" w:rsidR="00C32D70" w:rsidRPr="00446103" w:rsidRDefault="00C32D70" w:rsidP="009F0F39">
            <w:pPr>
              <w:spacing w:line="360" w:lineRule="auto"/>
              <w:jc w:val="both"/>
              <w:rPr>
                <w:rFonts w:ascii="Book Antiqua" w:hAnsi="Book Antiqua"/>
                <w:b w:val="0"/>
                <w:color w:val="auto"/>
                <w:sz w:val="24"/>
                <w:szCs w:val="24"/>
              </w:rPr>
            </w:pPr>
            <w:r w:rsidRPr="00446103">
              <w:rPr>
                <w:rStyle w:val="Hyperlink"/>
                <w:rFonts w:ascii="Book Antiqua" w:hAnsi="Book Antiqua" w:cs="Arial"/>
                <w:b w:val="0"/>
                <w:i/>
                <w:color w:val="auto"/>
                <w:sz w:val="24"/>
                <w:szCs w:val="24"/>
                <w:u w:val="none"/>
              </w:rPr>
              <w:t>Outcomes</w:t>
            </w:r>
          </w:p>
        </w:tc>
      </w:tr>
      <w:tr w:rsidR="00446103" w:rsidRPr="00446103" w14:paraId="3E9D0B7A"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tcBorders>
            <w:shd w:val="clear" w:color="auto" w:fill="auto"/>
          </w:tcPr>
          <w:p w14:paraId="2A37ED73"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Greater mortality than men at 30 d and at </w:t>
            </w:r>
            <w:r w:rsidRPr="00446103">
              <w:rPr>
                <w:rFonts w:ascii="Book Antiqua" w:hAnsi="Book Antiqua"/>
                <w:b w:val="0"/>
                <w:color w:val="auto"/>
              </w:rPr>
              <w:t xml:space="preserve">1 </w:t>
            </w:r>
            <w:proofErr w:type="spellStart"/>
            <w:r w:rsidRPr="00446103">
              <w:rPr>
                <w:rFonts w:ascii="Book Antiqua" w:hAnsi="Book Antiqua"/>
                <w:b w:val="0"/>
                <w:color w:val="auto"/>
              </w:rPr>
              <w:t>yr</w:t>
            </w:r>
            <w:proofErr w:type="spellEnd"/>
            <w:r w:rsidRPr="00446103">
              <w:rPr>
                <w:rFonts w:ascii="Book Antiqua" w:hAnsi="Book Antiqua"/>
                <w:b w:val="0"/>
                <w:color w:val="auto"/>
              </w:rPr>
              <w:t xml:space="preserve"> in women &lt; 65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rPr>
              <w:t>, but onl</w:t>
            </w:r>
            <w:r w:rsidRPr="00446103">
              <w:rPr>
                <w:rFonts w:ascii="Book Antiqua" w:hAnsi="Book Antiqua"/>
                <w:b w:val="0"/>
                <w:color w:val="auto"/>
              </w:rPr>
              <w:t xml:space="preserve">y at 30 d in women ≥ 65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vertAlign w:val="superscript"/>
              </w:rPr>
              <w:t>[24]</w:t>
            </w:r>
          </w:p>
        </w:tc>
      </w:tr>
      <w:tr w:rsidR="00446103" w:rsidRPr="00446103" w14:paraId="618ACE35"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9CE11BA"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Greater in-hospital mortality than men for both STEM</w:t>
            </w:r>
            <w:r w:rsidRPr="00446103">
              <w:rPr>
                <w:rFonts w:ascii="Book Antiqua" w:hAnsi="Book Antiqua"/>
                <w:b w:val="0"/>
                <w:color w:val="auto"/>
              </w:rPr>
              <w:t xml:space="preserve">I and NSTEMI in women ≤ 69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vertAlign w:val="superscript"/>
              </w:rPr>
              <w:t>[58]</w:t>
            </w:r>
          </w:p>
        </w:tc>
      </w:tr>
      <w:tr w:rsidR="00446103" w:rsidRPr="00446103" w14:paraId="4A7E5FA1"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515A597"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Greater in-hospital mortality than m</w:t>
            </w:r>
            <w:r w:rsidRPr="00446103">
              <w:rPr>
                <w:rFonts w:ascii="Book Antiqua" w:hAnsi="Book Antiqua"/>
                <w:b w:val="0"/>
                <w:color w:val="auto"/>
              </w:rPr>
              <w:t xml:space="preserve">en for STEMI in women &lt; 80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rPr>
              <w:t>, and greater in-hospital mortality than me</w:t>
            </w:r>
            <w:r w:rsidRPr="00446103">
              <w:rPr>
                <w:rFonts w:ascii="Book Antiqua" w:hAnsi="Book Antiqua"/>
                <w:b w:val="0"/>
                <w:color w:val="auto"/>
              </w:rPr>
              <w:t xml:space="preserve">n for NSTEMI in women ≤ 69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vertAlign w:val="superscript"/>
              </w:rPr>
              <w:t>[59]</w:t>
            </w:r>
          </w:p>
        </w:tc>
      </w:tr>
      <w:tr w:rsidR="00446103" w:rsidRPr="00446103" w14:paraId="221EED3D"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6D279228"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in-hospital mortality for AMI than men</w:t>
            </w:r>
            <w:r w:rsidRPr="00446103">
              <w:rPr>
                <w:rFonts w:ascii="Book Antiqua" w:hAnsi="Book Antiqua"/>
                <w:b w:val="0"/>
                <w:color w:val="auto"/>
                <w:sz w:val="24"/>
                <w:szCs w:val="24"/>
                <w:vertAlign w:val="superscript"/>
              </w:rPr>
              <w:t>[60]</w:t>
            </w:r>
          </w:p>
        </w:tc>
      </w:tr>
      <w:tr w:rsidR="00446103" w:rsidRPr="00446103" w14:paraId="22F7669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77FF56F"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Higher 30-d mortality rates for</w:t>
            </w:r>
            <w:r w:rsidRPr="00446103">
              <w:rPr>
                <w:rFonts w:ascii="Book Antiqua" w:hAnsi="Book Antiqua"/>
                <w:b w:val="0"/>
                <w:color w:val="auto"/>
              </w:rPr>
              <w:t xml:space="preserve"> AMI than men up to age 75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vertAlign w:val="superscript"/>
              </w:rPr>
              <w:t>[61]</w:t>
            </w:r>
          </w:p>
        </w:tc>
      </w:tr>
      <w:tr w:rsidR="00446103" w:rsidRPr="00446103" w14:paraId="0D1953C4"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8284CDC"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Higher post-AMI mortality rates</w:t>
            </w:r>
            <w:r w:rsidRPr="00446103">
              <w:rPr>
                <w:rFonts w:ascii="Book Antiqua" w:hAnsi="Book Antiqua"/>
                <w:b w:val="0"/>
                <w:color w:val="auto"/>
              </w:rPr>
              <w:t xml:space="preserve"> than men at both 5 and 10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vertAlign w:val="superscript"/>
              </w:rPr>
              <w:t>[62]</w:t>
            </w:r>
          </w:p>
        </w:tc>
      </w:tr>
      <w:tr w:rsidR="00446103" w:rsidRPr="00446103" w14:paraId="1EE029EC"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FAF3064"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in-hospital complications than men, including mortality, MI, bleeding, and vascular complications</w:t>
            </w:r>
            <w:r w:rsidRPr="00446103">
              <w:rPr>
                <w:rFonts w:ascii="Book Antiqua" w:hAnsi="Book Antiqua"/>
                <w:b w:val="0"/>
                <w:color w:val="auto"/>
                <w:sz w:val="24"/>
                <w:szCs w:val="24"/>
                <w:vertAlign w:val="superscript"/>
              </w:rPr>
              <w:t>[63]</w:t>
            </w:r>
          </w:p>
        </w:tc>
      </w:tr>
      <w:tr w:rsidR="00446103" w:rsidRPr="00446103" w14:paraId="731C72DA"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8B5020D"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men to be re-h</w:t>
            </w:r>
            <w:r w:rsidRPr="00446103">
              <w:rPr>
                <w:rFonts w:ascii="Book Antiqua" w:hAnsi="Book Antiqua"/>
                <w:b w:val="0"/>
                <w:color w:val="auto"/>
              </w:rPr>
              <w:t xml:space="preserve">ospitalized for ACS within 1 </w:t>
            </w:r>
            <w:proofErr w:type="spellStart"/>
            <w:r w:rsidRPr="00446103">
              <w:rPr>
                <w:rFonts w:ascii="Book Antiqua" w:hAnsi="Book Antiqua"/>
                <w:b w:val="0"/>
                <w:color w:val="auto"/>
              </w:rPr>
              <w:t>y</w:t>
            </w:r>
            <w:r w:rsidRPr="00446103">
              <w:rPr>
                <w:rFonts w:ascii="Book Antiqua" w:hAnsi="Book Antiqua"/>
                <w:b w:val="0"/>
                <w:color w:val="auto"/>
                <w:sz w:val="24"/>
                <w:szCs w:val="24"/>
              </w:rPr>
              <w:t>r</w:t>
            </w:r>
            <w:proofErr w:type="spellEnd"/>
            <w:r w:rsidRPr="00446103">
              <w:rPr>
                <w:rFonts w:ascii="Book Antiqua" w:hAnsi="Book Antiqua"/>
                <w:b w:val="0"/>
                <w:color w:val="auto"/>
                <w:sz w:val="24"/>
                <w:szCs w:val="24"/>
                <w:vertAlign w:val="superscript"/>
              </w:rPr>
              <w:t>[64]</w:t>
            </w:r>
          </w:p>
        </w:tc>
      </w:tr>
      <w:tr w:rsidR="00446103" w:rsidRPr="00446103" w14:paraId="31ABBAC5"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56F1600"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Worse recovery than men at 1 </w:t>
            </w:r>
            <w:proofErr w:type="spellStart"/>
            <w:r w:rsidRPr="00446103">
              <w:rPr>
                <w:rFonts w:ascii="Book Antiqua" w:hAnsi="Book Antiqua"/>
                <w:b w:val="0"/>
                <w:color w:val="auto"/>
                <w:sz w:val="24"/>
                <w:szCs w:val="24"/>
              </w:rPr>
              <w:t>mo</w:t>
            </w:r>
            <w:proofErr w:type="spellEnd"/>
            <w:r w:rsidRPr="00446103">
              <w:rPr>
                <w:rFonts w:ascii="Book Antiqua" w:hAnsi="Book Antiqua"/>
                <w:b w:val="0"/>
                <w:color w:val="auto"/>
                <w:sz w:val="24"/>
                <w:szCs w:val="24"/>
              </w:rPr>
              <w:t xml:space="preserve"> post-AMI in angina, overall quality of life, </w:t>
            </w:r>
            <w:r w:rsidRPr="00446103">
              <w:rPr>
                <w:rFonts w:ascii="Book Antiqua" w:hAnsi="Book Antiqua"/>
                <w:b w:val="0"/>
                <w:color w:val="auto"/>
                <w:sz w:val="24"/>
                <w:szCs w:val="24"/>
              </w:rPr>
              <w:lastRenderedPageBreak/>
              <w:t>and mental health</w:t>
            </w:r>
            <w:r w:rsidRPr="00446103">
              <w:rPr>
                <w:rFonts w:ascii="Book Antiqua" w:hAnsi="Book Antiqua"/>
                <w:b w:val="0"/>
                <w:color w:val="auto"/>
                <w:sz w:val="24"/>
                <w:szCs w:val="24"/>
                <w:vertAlign w:val="superscript"/>
              </w:rPr>
              <w:t>[67]</w:t>
            </w:r>
          </w:p>
        </w:tc>
      </w:tr>
      <w:tr w:rsidR="00446103" w:rsidRPr="00446103" w14:paraId="4DCB421B"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428D6F5"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lastRenderedPageBreak/>
              <w:t xml:space="preserve">Clinically significant lower health-related quality of life scores than men at 1, 6, and 12 </w:t>
            </w:r>
            <w:proofErr w:type="spellStart"/>
            <w:r w:rsidRPr="00446103">
              <w:rPr>
                <w:rFonts w:ascii="Book Antiqua" w:hAnsi="Book Antiqua"/>
                <w:b w:val="0"/>
                <w:color w:val="auto"/>
                <w:sz w:val="24"/>
                <w:szCs w:val="24"/>
              </w:rPr>
              <w:t>mo</w:t>
            </w:r>
            <w:proofErr w:type="spellEnd"/>
            <w:r w:rsidRPr="00446103">
              <w:rPr>
                <w:rFonts w:ascii="Book Antiqua" w:hAnsi="Book Antiqua"/>
                <w:b w:val="0"/>
                <w:color w:val="auto"/>
                <w:sz w:val="24"/>
                <w:szCs w:val="24"/>
              </w:rPr>
              <w:t xml:space="preserve"> following ACS event</w:t>
            </w:r>
            <w:r w:rsidRPr="00446103">
              <w:rPr>
                <w:rFonts w:ascii="Book Antiqua" w:hAnsi="Book Antiqua"/>
                <w:b w:val="0"/>
                <w:color w:val="auto"/>
                <w:sz w:val="24"/>
                <w:szCs w:val="24"/>
                <w:vertAlign w:val="superscript"/>
              </w:rPr>
              <w:t>[68]</w:t>
            </w:r>
            <w:r w:rsidRPr="00446103">
              <w:rPr>
                <w:rFonts w:ascii="Book Antiqua" w:hAnsi="Book Antiqua"/>
                <w:b w:val="0"/>
                <w:color w:val="auto"/>
                <w:sz w:val="24"/>
                <w:szCs w:val="24"/>
              </w:rPr>
              <w:t xml:space="preserve"> </w:t>
            </w:r>
          </w:p>
        </w:tc>
      </w:tr>
      <w:tr w:rsidR="00446103" w:rsidRPr="00446103" w14:paraId="54109B0E"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9B3DC2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Higher re-hospitalization rates and lower quality of life than men at 6 </w:t>
            </w:r>
            <w:proofErr w:type="spellStart"/>
            <w:r w:rsidRPr="00446103">
              <w:rPr>
                <w:rFonts w:ascii="Book Antiqua" w:hAnsi="Book Antiqua"/>
                <w:b w:val="0"/>
                <w:color w:val="auto"/>
                <w:sz w:val="24"/>
                <w:szCs w:val="24"/>
              </w:rPr>
              <w:t>mo</w:t>
            </w:r>
            <w:proofErr w:type="spellEnd"/>
            <w:r w:rsidRPr="00446103">
              <w:rPr>
                <w:rFonts w:ascii="Book Antiqua" w:eastAsia="宋体" w:hAnsi="Book Antiqua" w:hint="eastAsia"/>
                <w:b w:val="0"/>
                <w:color w:val="auto"/>
                <w:lang w:eastAsia="zh-CN"/>
              </w:rPr>
              <w:t xml:space="preserve"> </w:t>
            </w:r>
            <w:r w:rsidRPr="00446103">
              <w:rPr>
                <w:rFonts w:ascii="Book Antiqua" w:hAnsi="Book Antiqua"/>
                <w:b w:val="0"/>
                <w:color w:val="auto"/>
                <w:sz w:val="24"/>
                <w:szCs w:val="24"/>
              </w:rPr>
              <w:t>after AMI</w:t>
            </w:r>
            <w:r w:rsidRPr="00446103">
              <w:rPr>
                <w:rFonts w:ascii="Book Antiqua" w:hAnsi="Book Antiqua"/>
                <w:b w:val="0"/>
                <w:color w:val="auto"/>
                <w:sz w:val="24"/>
                <w:szCs w:val="24"/>
                <w:vertAlign w:val="superscript"/>
              </w:rPr>
              <w:t>[69]</w:t>
            </w:r>
          </w:p>
        </w:tc>
      </w:tr>
      <w:tr w:rsidR="00446103" w:rsidRPr="00446103" w14:paraId="10399051"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C19435A"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rPr>
              <w:t>Greater risk of 1-y</w:t>
            </w:r>
            <w:r w:rsidRPr="00446103">
              <w:rPr>
                <w:rFonts w:ascii="Book Antiqua" w:hAnsi="Book Antiqua"/>
                <w:b w:val="0"/>
                <w:color w:val="auto"/>
                <w:sz w:val="24"/>
                <w:szCs w:val="24"/>
              </w:rPr>
              <w:t>r re-hospital</w:t>
            </w:r>
            <w:r w:rsidRPr="00446103">
              <w:rPr>
                <w:rFonts w:ascii="Book Antiqua" w:hAnsi="Book Antiqua"/>
                <w:b w:val="0"/>
                <w:color w:val="auto"/>
              </w:rPr>
              <w:t>ization for AMI and higher 1-y</w:t>
            </w:r>
            <w:r w:rsidRPr="00446103">
              <w:rPr>
                <w:rFonts w:ascii="Book Antiqua" w:hAnsi="Book Antiqua"/>
                <w:b w:val="0"/>
                <w:color w:val="auto"/>
                <w:sz w:val="24"/>
                <w:szCs w:val="24"/>
              </w:rPr>
              <w:t>r mortality than men</w:t>
            </w:r>
            <w:r w:rsidRPr="00446103">
              <w:rPr>
                <w:rFonts w:ascii="Book Antiqua" w:hAnsi="Book Antiqua"/>
                <w:b w:val="0"/>
                <w:color w:val="auto"/>
                <w:sz w:val="24"/>
                <w:szCs w:val="24"/>
                <w:vertAlign w:val="superscript"/>
              </w:rPr>
              <w:t>[93]</w:t>
            </w:r>
          </w:p>
        </w:tc>
      </w:tr>
    </w:tbl>
    <w:p w14:paraId="0B6224E2" w14:textId="77777777" w:rsidR="00C32D70" w:rsidRPr="00446103" w:rsidRDefault="00C32D70" w:rsidP="00C32D70">
      <w:pPr>
        <w:spacing w:line="360" w:lineRule="auto"/>
        <w:jc w:val="both"/>
        <w:rPr>
          <w:rFonts w:ascii="Book Antiqua" w:hAnsi="Book Antiqua"/>
          <w:b/>
          <w:lang w:eastAsia="zh-CN"/>
        </w:rPr>
      </w:pPr>
    </w:p>
    <w:p w14:paraId="4F2DA115" w14:textId="77777777" w:rsidR="00C32D70" w:rsidRPr="00446103" w:rsidRDefault="00C32D70" w:rsidP="00C32D70">
      <w:pPr>
        <w:spacing w:after="0" w:line="360" w:lineRule="auto"/>
        <w:jc w:val="both"/>
        <w:rPr>
          <w:rFonts w:ascii="Book Antiqua" w:hAnsi="Book Antiqua"/>
          <w:sz w:val="24"/>
          <w:szCs w:val="24"/>
          <w:lang w:eastAsia="zh-CN"/>
        </w:rPr>
      </w:pPr>
      <w:r w:rsidRPr="00446103">
        <w:rPr>
          <w:rFonts w:ascii="Book Antiqua" w:hAnsi="Book Antiqua" w:hint="eastAsia"/>
          <w:lang w:eastAsia="zh-CN"/>
        </w:rPr>
        <w:t xml:space="preserve">AMI: </w:t>
      </w:r>
      <w:r w:rsidRPr="00446103">
        <w:rPr>
          <w:rFonts w:ascii="Book Antiqua" w:hAnsi="Book Antiqua"/>
        </w:rPr>
        <w:t>A</w:t>
      </w:r>
      <w:r w:rsidRPr="00446103">
        <w:rPr>
          <w:rFonts w:ascii="Book Antiqua" w:hAnsi="Book Antiqua"/>
          <w:sz w:val="24"/>
          <w:szCs w:val="24"/>
        </w:rPr>
        <w:t>cute myocardial infarction</w:t>
      </w:r>
      <w:r w:rsidRPr="00446103">
        <w:rPr>
          <w:rFonts w:ascii="Book Antiqua" w:hAnsi="Book Antiqua" w:hint="eastAsia"/>
          <w:lang w:eastAsia="zh-CN"/>
        </w:rPr>
        <w:t xml:space="preserve">; </w:t>
      </w:r>
      <w:r w:rsidRPr="00446103">
        <w:rPr>
          <w:rFonts w:ascii="Book Antiqua" w:hAnsi="Book Antiqua"/>
          <w:lang w:eastAsia="zh-CN"/>
        </w:rPr>
        <w:t>CVD</w:t>
      </w:r>
      <w:r w:rsidRPr="00446103">
        <w:rPr>
          <w:rFonts w:ascii="Book Antiqua" w:hAnsi="Book Antiqua" w:hint="eastAsia"/>
          <w:lang w:eastAsia="zh-CN"/>
        </w:rPr>
        <w:t>:</w:t>
      </w:r>
      <w:r w:rsidRPr="00446103">
        <w:rPr>
          <w:rFonts w:ascii="Book Antiqua" w:hAnsi="Book Antiqua"/>
        </w:rPr>
        <w:t xml:space="preserve"> </w:t>
      </w:r>
      <w:r w:rsidRPr="00446103">
        <w:rPr>
          <w:rFonts w:ascii="Book Antiqua" w:hAnsi="Book Antiqua"/>
          <w:sz w:val="24"/>
          <w:szCs w:val="24"/>
        </w:rPr>
        <w:t>Cardiovascular disease</w:t>
      </w:r>
      <w:r w:rsidRPr="00446103">
        <w:rPr>
          <w:rFonts w:ascii="Book Antiqua" w:hAnsi="Book Antiqua" w:hint="eastAsia"/>
          <w:lang w:eastAsia="zh-CN"/>
        </w:rPr>
        <w:t>;</w:t>
      </w:r>
      <w:r w:rsidRPr="00446103">
        <w:rPr>
          <w:rFonts w:ascii="Book Antiqua" w:hAnsi="Book Antiqua" w:cs="ACaslon-Regular"/>
        </w:rPr>
        <w:t xml:space="preserve"> </w:t>
      </w:r>
      <w:r w:rsidRPr="00446103">
        <w:rPr>
          <w:rStyle w:val="Hyperlink"/>
          <w:rFonts w:ascii="Book Antiqua" w:hAnsi="Book Antiqua" w:cs="Times-Bold"/>
          <w:bCs/>
          <w:color w:val="auto"/>
          <w:sz w:val="24"/>
          <w:szCs w:val="24"/>
          <w:u w:val="none"/>
          <w:lang w:eastAsia="ja-JP"/>
        </w:rPr>
        <w:t>STEMI</w:t>
      </w:r>
      <w:r w:rsidRPr="00446103">
        <w:rPr>
          <w:rStyle w:val="Hyperlink"/>
          <w:rFonts w:ascii="Book Antiqua" w:hAnsi="Book Antiqua" w:cs="Times-Bold" w:hint="eastAsia"/>
          <w:bCs/>
          <w:color w:val="auto"/>
          <w:u w:val="none"/>
          <w:lang w:eastAsia="zh-CN"/>
        </w:rPr>
        <w:t>:</w:t>
      </w:r>
      <w:r w:rsidRPr="00446103">
        <w:rPr>
          <w:rFonts w:ascii="Book Antiqua" w:hAnsi="Book Antiqua" w:cs="ACaslon-Regular"/>
        </w:rPr>
        <w:t xml:space="preserve"> </w:t>
      </w:r>
      <w:r w:rsidRPr="00446103">
        <w:rPr>
          <w:rFonts w:ascii="Book Antiqua" w:hAnsi="Book Antiqua" w:cs="ACaslon-Regular"/>
          <w:sz w:val="24"/>
          <w:szCs w:val="24"/>
        </w:rPr>
        <w:t>ST-segment elevation myocardial infarction</w:t>
      </w:r>
      <w:r w:rsidRPr="00446103">
        <w:rPr>
          <w:rStyle w:val="Hyperlink"/>
          <w:rFonts w:ascii="Book Antiqua" w:hAnsi="Book Antiqua" w:cs="Times-Bold" w:hint="eastAsia"/>
          <w:bCs/>
          <w:color w:val="auto"/>
          <w:u w:val="none"/>
          <w:lang w:eastAsia="zh-CN"/>
        </w:rPr>
        <w:t xml:space="preserve">; </w:t>
      </w:r>
      <w:r w:rsidRPr="00446103">
        <w:rPr>
          <w:rFonts w:ascii="Book Antiqua" w:hAnsi="Book Antiqua"/>
          <w:sz w:val="24"/>
          <w:szCs w:val="24"/>
        </w:rPr>
        <w:t>CABG</w:t>
      </w:r>
      <w:r w:rsidRPr="00446103">
        <w:rPr>
          <w:rFonts w:ascii="Book Antiqua" w:eastAsiaTheme="minorEastAsia" w:hAnsi="Book Antiqua" w:hint="eastAsia"/>
        </w:rPr>
        <w:t>:</w:t>
      </w:r>
      <w:r w:rsidRPr="00446103">
        <w:rPr>
          <w:rFonts w:ascii="Book Antiqua" w:hAnsi="Book Antiqua"/>
        </w:rPr>
        <w:t xml:space="preserve"> </w:t>
      </w:r>
      <w:hyperlink r:id="rId9" w:history="1">
        <w:r w:rsidRPr="00446103">
          <w:rPr>
            <w:rFonts w:ascii="Book Antiqua" w:hAnsi="Book Antiqua"/>
          </w:rPr>
          <w:t>Coronary artery</w:t>
        </w:r>
        <w:r w:rsidRPr="00446103">
          <w:rPr>
            <w:rFonts w:ascii="Book Antiqua" w:hAnsi="Book Antiqua" w:cs="Times New Roman"/>
            <w:sz w:val="24"/>
            <w:szCs w:val="24"/>
          </w:rPr>
          <w:t>bypass grafting</w:t>
        </w:r>
      </w:hyperlink>
      <w:r w:rsidRPr="00446103">
        <w:rPr>
          <w:rFonts w:ascii="Book Antiqua" w:eastAsiaTheme="minorEastAsia" w:hAnsi="Book Antiqua" w:hint="eastAsia"/>
        </w:rPr>
        <w:t>; PCI:</w:t>
      </w:r>
      <w:r w:rsidRPr="00446103">
        <w:rPr>
          <w:rFonts w:ascii="Book Antiqua" w:hAnsi="Book Antiqua" w:cs="Times New Roman"/>
          <w:sz w:val="24"/>
          <w:szCs w:val="24"/>
        </w:rPr>
        <w:t xml:space="preserve"> Percutaneous coronary intervention</w:t>
      </w:r>
      <w:r w:rsidRPr="00446103">
        <w:rPr>
          <w:rFonts w:ascii="Book Antiqua" w:eastAsiaTheme="minorEastAsia" w:hAnsi="Book Antiqua" w:cs="Times New Roman" w:hint="eastAsia"/>
          <w:sz w:val="24"/>
          <w:szCs w:val="24"/>
        </w:rPr>
        <w:t>.</w:t>
      </w:r>
    </w:p>
    <w:p w14:paraId="24897833" w14:textId="77777777" w:rsidR="00C32D70" w:rsidRPr="00446103" w:rsidRDefault="00C32D70" w:rsidP="00C32D70">
      <w:pPr>
        <w:spacing w:after="0" w:line="360" w:lineRule="auto"/>
        <w:jc w:val="both"/>
        <w:rPr>
          <w:rFonts w:ascii="Book Antiqua" w:hAnsi="Book Antiqua"/>
          <w:b/>
          <w:sz w:val="24"/>
          <w:szCs w:val="24"/>
        </w:rPr>
      </w:pPr>
      <w:r w:rsidRPr="00446103">
        <w:rPr>
          <w:rFonts w:ascii="Book Antiqua" w:hAnsi="Book Antiqua"/>
          <w:b/>
          <w:sz w:val="24"/>
          <w:szCs w:val="24"/>
        </w:rPr>
        <w:br w:type="page"/>
      </w:r>
    </w:p>
    <w:p w14:paraId="48D500A3" w14:textId="77777777" w:rsidR="00C32D70" w:rsidRPr="00446103" w:rsidRDefault="00C32D70" w:rsidP="00C32D70">
      <w:pPr>
        <w:spacing w:after="0" w:line="360" w:lineRule="auto"/>
        <w:jc w:val="both"/>
        <w:rPr>
          <w:rFonts w:ascii="Book Antiqua" w:hAnsi="Book Antiqua"/>
          <w:b/>
          <w:sz w:val="24"/>
          <w:szCs w:val="24"/>
        </w:rPr>
      </w:pPr>
      <w:r w:rsidRPr="00446103">
        <w:rPr>
          <w:rFonts w:ascii="Book Antiqua" w:hAnsi="Book Antiqua"/>
          <w:b/>
          <w:sz w:val="24"/>
          <w:szCs w:val="24"/>
        </w:rPr>
        <w:lastRenderedPageBreak/>
        <w:t xml:space="preserve">Table </w:t>
      </w:r>
      <w:r w:rsidRPr="00446103">
        <w:rPr>
          <w:rFonts w:ascii="Book Antiqua" w:hAnsi="Book Antiqua" w:hint="eastAsia"/>
          <w:b/>
          <w:lang w:eastAsia="zh-CN"/>
        </w:rPr>
        <w:t>3</w:t>
      </w:r>
      <w:r w:rsidRPr="00446103">
        <w:rPr>
          <w:rFonts w:ascii="Book Antiqua" w:hAnsi="Book Antiqua"/>
          <w:b/>
          <w:sz w:val="24"/>
          <w:szCs w:val="24"/>
        </w:rPr>
        <w:t xml:space="preserve"> Summary of disparities in </w:t>
      </w:r>
      <w:r w:rsidRPr="00446103">
        <w:rPr>
          <w:rFonts w:ascii="Book Antiqua" w:hAnsi="Book Antiqua"/>
          <w:b/>
        </w:rPr>
        <w:t>a</w:t>
      </w:r>
      <w:r w:rsidRPr="00446103">
        <w:rPr>
          <w:rFonts w:ascii="Book Antiqua" w:hAnsi="Book Antiqua"/>
          <w:b/>
          <w:sz w:val="24"/>
          <w:szCs w:val="24"/>
        </w:rPr>
        <w:t>cute myocardial infarction co-morbidities and presentation symptoms, care and access to medical resources, and outcomes in blacks</w:t>
      </w:r>
    </w:p>
    <w:tbl>
      <w:tblPr>
        <w:tblStyle w:val="LightShading"/>
        <w:tblW w:w="0" w:type="auto"/>
        <w:tblLook w:val="04A0" w:firstRow="1" w:lastRow="0" w:firstColumn="1" w:lastColumn="0" w:noHBand="0" w:noVBand="1"/>
      </w:tblPr>
      <w:tblGrid>
        <w:gridCol w:w="8640"/>
      </w:tblGrid>
      <w:tr w:rsidR="00446103" w:rsidRPr="00446103" w14:paraId="71048E62" w14:textId="77777777" w:rsidTr="009F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E864B53" w14:textId="77777777" w:rsidR="00C32D70" w:rsidRPr="00446103" w:rsidRDefault="00C32D70" w:rsidP="009F0F39">
            <w:pPr>
              <w:spacing w:line="360" w:lineRule="auto"/>
              <w:jc w:val="both"/>
              <w:rPr>
                <w:rFonts w:ascii="Book Antiqua" w:hAnsi="Book Antiqua"/>
                <w:color w:val="auto"/>
                <w:sz w:val="24"/>
                <w:szCs w:val="24"/>
              </w:rPr>
            </w:pPr>
            <w:r w:rsidRPr="00446103">
              <w:rPr>
                <w:rStyle w:val="Hyperlink"/>
                <w:rFonts w:ascii="Book Antiqua" w:hAnsi="Book Antiqua" w:cs="Arial"/>
                <w:color w:val="auto"/>
                <w:sz w:val="24"/>
                <w:szCs w:val="24"/>
                <w:u w:val="none"/>
              </w:rPr>
              <w:t>Co-morbidities and presentation symptoms</w:t>
            </w:r>
          </w:p>
        </w:tc>
      </w:tr>
      <w:tr w:rsidR="00446103" w:rsidRPr="00446103" w14:paraId="1AD76A95"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56D740A2"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whites to have dyslipidemia, hypertension, obesity, insulin resistance, hyperglycemia, diabetes, and chronic kidney disease and to be physically inactive, smoke, and have poor eating habits</w:t>
            </w:r>
            <w:r w:rsidRPr="00446103">
              <w:rPr>
                <w:rFonts w:ascii="Book Antiqua" w:hAnsi="Book Antiqua"/>
                <w:b w:val="0"/>
                <w:color w:val="auto"/>
                <w:sz w:val="24"/>
                <w:szCs w:val="24"/>
                <w:vertAlign w:val="superscript"/>
              </w:rPr>
              <w:t>[2]</w:t>
            </w:r>
          </w:p>
        </w:tc>
      </w:tr>
      <w:tr w:rsidR="00446103" w:rsidRPr="00446103" w14:paraId="60AFBE6A"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5520A6E7"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whites to be younger and female and to have hypertension, diabetes, congestive heart failure, renal insufficiency, and history of smoking and stroke; less likely to have private insurance or cardiology care and to be uninsured</w:t>
            </w:r>
            <w:r w:rsidRPr="00446103">
              <w:rPr>
                <w:rFonts w:ascii="Book Antiqua" w:hAnsi="Book Antiqua"/>
                <w:b w:val="0"/>
                <w:color w:val="auto"/>
                <w:sz w:val="24"/>
                <w:szCs w:val="24"/>
                <w:vertAlign w:val="superscript"/>
              </w:rPr>
              <w:t>[74]</w:t>
            </w:r>
          </w:p>
        </w:tc>
      </w:tr>
      <w:tr w:rsidR="00446103" w:rsidRPr="00446103" w14:paraId="23A082E9"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5128C1D2"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whites to have Medicaid as insurer; to have no education beyond high school; to have low income; and to have a history of congestive heart failure, hypertension, and diabetes</w:t>
            </w:r>
            <w:r w:rsidRPr="00446103">
              <w:rPr>
                <w:rFonts w:ascii="Book Antiqua" w:hAnsi="Book Antiqua"/>
                <w:b w:val="0"/>
                <w:color w:val="auto"/>
                <w:sz w:val="24"/>
                <w:szCs w:val="24"/>
                <w:vertAlign w:val="superscript"/>
              </w:rPr>
              <w:t>[76]</w:t>
            </w:r>
          </w:p>
        </w:tc>
      </w:tr>
      <w:tr w:rsidR="00446103" w:rsidRPr="00446103" w14:paraId="08135DEC"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5FCAF484"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Likely to be younger and to have less education than whites; to have more hypertension, diabetes, higher BMI, and more current tobacco use; also more likely to experience palpitations, chest pressure, and chest pain</w:t>
            </w:r>
            <w:r w:rsidRPr="00446103">
              <w:rPr>
                <w:rFonts w:ascii="Book Antiqua" w:hAnsi="Book Antiqua"/>
                <w:b w:val="0"/>
                <w:color w:val="auto"/>
                <w:sz w:val="24"/>
                <w:szCs w:val="24"/>
                <w:vertAlign w:val="superscript"/>
              </w:rPr>
              <w:t>[77]</w:t>
            </w:r>
          </w:p>
        </w:tc>
      </w:tr>
      <w:tr w:rsidR="00446103" w:rsidRPr="00446103" w14:paraId="2583690E"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bottom w:val="single" w:sz="4" w:space="0" w:color="auto"/>
            </w:tcBorders>
            <w:shd w:val="clear" w:color="auto" w:fill="auto"/>
          </w:tcPr>
          <w:p w14:paraId="6A06E4C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whites to be younger and female and to have more hypertension, diabetes, renal insufficiency, history of smoking, congestive heart failure, previous MI, history of gastrointestinal bleeding, and lower baseline hemoglobin; also more likely to be on Medicaid or uninsured</w:t>
            </w:r>
            <w:r w:rsidRPr="00446103">
              <w:rPr>
                <w:rFonts w:ascii="Book Antiqua" w:hAnsi="Book Antiqua"/>
                <w:b w:val="0"/>
                <w:color w:val="auto"/>
                <w:sz w:val="24"/>
                <w:szCs w:val="24"/>
                <w:vertAlign w:val="superscript"/>
              </w:rPr>
              <w:t>[78]</w:t>
            </w:r>
          </w:p>
        </w:tc>
      </w:tr>
      <w:tr w:rsidR="00446103" w:rsidRPr="00446103" w14:paraId="7653DB3E" w14:textId="77777777" w:rsidTr="009F0F39">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bottom w:val="single" w:sz="4" w:space="0" w:color="auto"/>
            </w:tcBorders>
            <w:shd w:val="clear" w:color="auto" w:fill="auto"/>
          </w:tcPr>
          <w:p w14:paraId="3D6211DB" w14:textId="77777777" w:rsidR="00C32D70" w:rsidRPr="00446103" w:rsidRDefault="00C32D70" w:rsidP="009F0F39">
            <w:pPr>
              <w:spacing w:line="360" w:lineRule="auto"/>
              <w:jc w:val="both"/>
              <w:rPr>
                <w:rFonts w:ascii="Book Antiqua" w:hAnsi="Book Antiqua"/>
                <w:color w:val="auto"/>
                <w:sz w:val="24"/>
                <w:szCs w:val="24"/>
              </w:rPr>
            </w:pPr>
            <w:r w:rsidRPr="00446103">
              <w:rPr>
                <w:rFonts w:ascii="Book Antiqua" w:hAnsi="Book Antiqua"/>
                <w:color w:val="auto"/>
                <w:sz w:val="24"/>
                <w:szCs w:val="24"/>
              </w:rPr>
              <w:t>Care/medical resources</w:t>
            </w:r>
          </w:p>
        </w:tc>
      </w:tr>
      <w:tr w:rsidR="00446103" w:rsidRPr="00446103" w14:paraId="74FA7AC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tcBorders>
            <w:shd w:val="clear" w:color="auto" w:fill="auto"/>
          </w:tcPr>
          <w:p w14:paraId="0A0ECDD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Less likely to be treated with either PCI or CABG within 3 </w:t>
            </w:r>
            <w:proofErr w:type="spellStart"/>
            <w:r w:rsidRPr="00446103">
              <w:rPr>
                <w:rFonts w:ascii="Book Antiqua" w:hAnsi="Book Antiqua"/>
                <w:b w:val="0"/>
                <w:color w:val="auto"/>
                <w:sz w:val="24"/>
                <w:szCs w:val="24"/>
              </w:rPr>
              <w:t>mo</w:t>
            </w:r>
            <w:proofErr w:type="spellEnd"/>
            <w:r w:rsidRPr="00446103">
              <w:rPr>
                <w:rFonts w:ascii="Book Antiqua" w:hAnsi="Book Antiqua"/>
                <w:b w:val="0"/>
                <w:color w:val="auto"/>
                <w:sz w:val="24"/>
                <w:szCs w:val="24"/>
              </w:rPr>
              <w:t xml:space="preserve"> of AMI than whites</w:t>
            </w:r>
            <w:r w:rsidRPr="00446103">
              <w:rPr>
                <w:rFonts w:ascii="Book Antiqua" w:hAnsi="Book Antiqua"/>
                <w:b w:val="0"/>
                <w:color w:val="auto"/>
                <w:sz w:val="24"/>
                <w:szCs w:val="24"/>
                <w:vertAlign w:val="superscript"/>
              </w:rPr>
              <w:t>[23]</w:t>
            </w:r>
          </w:p>
        </w:tc>
      </w:tr>
      <w:tr w:rsidR="00446103" w:rsidRPr="00446103" w14:paraId="4278FC25"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48460D4C"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Longer door-to-drug and door-to-balloon times than for whites</w:t>
            </w:r>
            <w:r w:rsidRPr="00446103">
              <w:rPr>
                <w:rFonts w:ascii="Book Antiqua" w:hAnsi="Book Antiqua"/>
                <w:b w:val="0"/>
                <w:color w:val="auto"/>
                <w:sz w:val="24"/>
                <w:szCs w:val="24"/>
                <w:vertAlign w:val="superscript"/>
              </w:rPr>
              <w:t>[79]</w:t>
            </w:r>
          </w:p>
        </w:tc>
      </w:tr>
      <w:tr w:rsidR="00446103" w:rsidRPr="00446103" w14:paraId="307563DC"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66DE19F"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whites to have do</w:t>
            </w:r>
            <w:r w:rsidRPr="00446103">
              <w:rPr>
                <w:rFonts w:ascii="Book Antiqua" w:hAnsi="Book Antiqua"/>
                <w:b w:val="0"/>
                <w:color w:val="auto"/>
              </w:rPr>
              <w:t>or-to-balloon times &lt; 90 min</w:t>
            </w:r>
            <w:r w:rsidRPr="00446103">
              <w:rPr>
                <w:rFonts w:ascii="Book Antiqua" w:hAnsi="Book Antiqua"/>
                <w:b w:val="0"/>
                <w:color w:val="auto"/>
                <w:sz w:val="24"/>
                <w:szCs w:val="24"/>
                <w:vertAlign w:val="superscript"/>
              </w:rPr>
              <w:t>[80]</w:t>
            </w:r>
          </w:p>
        </w:tc>
      </w:tr>
      <w:tr w:rsidR="00446103" w:rsidRPr="00446103" w14:paraId="57DDB7A1"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284B342"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Likely to be transferred to a revascularization hospital more slowly than whites</w:t>
            </w:r>
            <w:r w:rsidRPr="00446103">
              <w:rPr>
                <w:rFonts w:ascii="Book Antiqua" w:hAnsi="Book Antiqua"/>
                <w:b w:val="0"/>
                <w:color w:val="auto"/>
                <w:sz w:val="24"/>
                <w:szCs w:val="24"/>
                <w:vertAlign w:val="superscript"/>
              </w:rPr>
              <w:t>[81]</w:t>
            </w:r>
          </w:p>
        </w:tc>
      </w:tr>
      <w:tr w:rsidR="00446103" w:rsidRPr="00446103" w14:paraId="29C89537"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6FDA6E5B"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whites to receive revascularization treatment</w:t>
            </w:r>
            <w:r w:rsidRPr="00446103">
              <w:rPr>
                <w:rFonts w:ascii="Book Antiqua" w:hAnsi="Book Antiqua"/>
                <w:b w:val="0"/>
                <w:color w:val="auto"/>
                <w:sz w:val="24"/>
                <w:szCs w:val="24"/>
                <w:vertAlign w:val="superscript"/>
              </w:rPr>
              <w:t>[82]</w:t>
            </w:r>
          </w:p>
        </w:tc>
      </w:tr>
      <w:tr w:rsidR="00446103" w:rsidRPr="00446103" w14:paraId="22A0E342"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F113813"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whites or Hispanics to receive revascularization treatment</w:t>
            </w:r>
            <w:r w:rsidRPr="00446103">
              <w:rPr>
                <w:rFonts w:ascii="Book Antiqua" w:hAnsi="Book Antiqua"/>
                <w:b w:val="0"/>
                <w:color w:val="auto"/>
                <w:sz w:val="24"/>
                <w:szCs w:val="24"/>
                <w:vertAlign w:val="superscript"/>
              </w:rPr>
              <w:t>[83]</w:t>
            </w:r>
          </w:p>
        </w:tc>
      </w:tr>
      <w:tr w:rsidR="00446103" w:rsidRPr="00446103" w14:paraId="220245A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13B10DA"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lastRenderedPageBreak/>
              <w:t>Less likely to be treated with revascularization than whites regardless of insurance status</w:t>
            </w:r>
            <w:r w:rsidRPr="00446103">
              <w:rPr>
                <w:rFonts w:ascii="Book Antiqua" w:hAnsi="Book Antiqua"/>
                <w:b w:val="0"/>
                <w:color w:val="auto"/>
                <w:sz w:val="24"/>
                <w:szCs w:val="24"/>
                <w:vertAlign w:val="superscript"/>
              </w:rPr>
              <w:t>[84]</w:t>
            </w:r>
          </w:p>
        </w:tc>
      </w:tr>
      <w:tr w:rsidR="00446103" w:rsidRPr="00446103" w14:paraId="12C52A5B"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4C37C674"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whites to receive cardiac catheterization, PTCA, or CABG</w:t>
            </w:r>
            <w:r w:rsidRPr="00446103">
              <w:rPr>
                <w:rFonts w:ascii="Book Antiqua" w:hAnsi="Book Antiqua"/>
                <w:b w:val="0"/>
                <w:color w:val="auto"/>
                <w:sz w:val="24"/>
                <w:szCs w:val="24"/>
                <w:vertAlign w:val="superscript"/>
              </w:rPr>
              <w:t>[85]</w:t>
            </w:r>
          </w:p>
        </w:tc>
      </w:tr>
      <w:tr w:rsidR="00446103" w:rsidRPr="00446103" w14:paraId="0345E368"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0F6B33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Persistently lower PCI rates in blacks compared to whites</w:t>
            </w:r>
            <w:r w:rsidRPr="00446103">
              <w:rPr>
                <w:rFonts w:ascii="Book Antiqua" w:hAnsi="Book Antiqua"/>
                <w:b w:val="0"/>
                <w:color w:val="auto"/>
                <w:sz w:val="24"/>
                <w:szCs w:val="24"/>
                <w:vertAlign w:val="superscript"/>
              </w:rPr>
              <w:t>[86]</w:t>
            </w:r>
          </w:p>
        </w:tc>
      </w:tr>
      <w:tr w:rsidR="00446103" w:rsidRPr="00446103" w14:paraId="2D33C677"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B31B685"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Less likely than whites to be transferred to a hospital with revascularization services or to be </w:t>
            </w:r>
            <w:proofErr w:type="spellStart"/>
            <w:r w:rsidRPr="00446103">
              <w:rPr>
                <w:rFonts w:ascii="Book Antiqua" w:hAnsi="Book Antiqua"/>
                <w:b w:val="0"/>
                <w:color w:val="auto"/>
                <w:sz w:val="24"/>
                <w:szCs w:val="24"/>
              </w:rPr>
              <w:t>revascularized</w:t>
            </w:r>
            <w:proofErr w:type="spellEnd"/>
            <w:r w:rsidRPr="00446103">
              <w:rPr>
                <w:rFonts w:ascii="Book Antiqua" w:hAnsi="Book Antiqua"/>
                <w:b w:val="0"/>
                <w:color w:val="auto"/>
                <w:sz w:val="24"/>
                <w:szCs w:val="24"/>
                <w:vertAlign w:val="superscript"/>
              </w:rPr>
              <w:t>[87]</w:t>
            </w:r>
          </w:p>
        </w:tc>
      </w:tr>
      <w:tr w:rsidR="00446103" w:rsidRPr="00446103" w14:paraId="71714AD3"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bottom w:val="single" w:sz="4" w:space="0" w:color="auto"/>
            </w:tcBorders>
            <w:shd w:val="clear" w:color="auto" w:fill="auto"/>
          </w:tcPr>
          <w:p w14:paraId="36518BE9"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Less likely than whites to take their cardiac medications, to undergo </w:t>
            </w:r>
            <w:r w:rsidRPr="00446103">
              <w:rPr>
                <w:rStyle w:val="Hyperlink"/>
                <w:rFonts w:ascii="Book Antiqua" w:hAnsi="Book Antiqua" w:cs="Arial"/>
                <w:b w:val="0"/>
                <w:color w:val="auto"/>
                <w:sz w:val="24"/>
                <w:szCs w:val="24"/>
                <w:u w:val="none"/>
              </w:rPr>
              <w:t xml:space="preserve">non–protocol mandated angiography, </w:t>
            </w:r>
            <w:r w:rsidRPr="00446103">
              <w:rPr>
                <w:rStyle w:val="Hyperlink"/>
                <w:rFonts w:ascii="Book Antiqua" w:hAnsi="Book Antiqua" w:cs="Arial"/>
                <w:b w:val="0"/>
                <w:bCs w:val="0"/>
                <w:color w:val="auto"/>
                <w:sz w:val="24"/>
                <w:szCs w:val="24"/>
                <w:u w:val="none"/>
              </w:rPr>
              <w:t>or</w:t>
            </w:r>
            <w:r w:rsidRPr="00446103">
              <w:rPr>
                <w:rStyle w:val="Hyperlink"/>
                <w:rFonts w:ascii="Book Antiqua" w:hAnsi="Book Antiqua" w:cs="Arial"/>
                <w:b w:val="0"/>
                <w:color w:val="auto"/>
                <w:sz w:val="24"/>
                <w:szCs w:val="24"/>
                <w:u w:val="none"/>
              </w:rPr>
              <w:t xml:space="preserve"> to receive a stent if undergoing PCI</w:t>
            </w:r>
            <w:r w:rsidRPr="00446103">
              <w:rPr>
                <w:rStyle w:val="Hyperlink"/>
                <w:rFonts w:ascii="Book Antiqua" w:hAnsi="Book Antiqua" w:cs="Arial"/>
                <w:b w:val="0"/>
                <w:bCs w:val="0"/>
                <w:color w:val="auto"/>
                <w:sz w:val="24"/>
                <w:szCs w:val="24"/>
                <w:u w:val="none"/>
              </w:rPr>
              <w:t>;</w:t>
            </w:r>
            <w:r w:rsidRPr="00446103">
              <w:rPr>
                <w:rStyle w:val="Hyperlink"/>
                <w:rFonts w:ascii="Book Antiqua" w:hAnsi="Book Antiqua" w:cs="Arial"/>
                <w:b w:val="0"/>
                <w:color w:val="auto"/>
                <w:sz w:val="24"/>
                <w:szCs w:val="24"/>
                <w:u w:val="none"/>
              </w:rPr>
              <w:t xml:space="preserve"> less procedural success with PCI</w:t>
            </w:r>
            <w:r w:rsidRPr="00446103">
              <w:rPr>
                <w:rStyle w:val="Hyperlink"/>
                <w:rFonts w:ascii="Book Antiqua" w:hAnsi="Book Antiqua" w:cs="Arial"/>
                <w:b w:val="0"/>
                <w:bCs w:val="0"/>
                <w:color w:val="auto"/>
                <w:sz w:val="24"/>
                <w:szCs w:val="24"/>
                <w:u w:val="none"/>
                <w:vertAlign w:val="superscript"/>
              </w:rPr>
              <w:t>[89]</w:t>
            </w:r>
          </w:p>
        </w:tc>
      </w:tr>
      <w:tr w:rsidR="00446103" w:rsidRPr="00446103" w14:paraId="030D9E86" w14:textId="77777777" w:rsidTr="009F0F39">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bottom w:val="single" w:sz="4" w:space="0" w:color="auto"/>
            </w:tcBorders>
            <w:shd w:val="clear" w:color="auto" w:fill="auto"/>
          </w:tcPr>
          <w:p w14:paraId="2250710C" w14:textId="77777777" w:rsidR="00C32D70" w:rsidRPr="00446103" w:rsidRDefault="00C32D70" w:rsidP="009F0F39">
            <w:pPr>
              <w:spacing w:line="360" w:lineRule="auto"/>
              <w:jc w:val="both"/>
              <w:rPr>
                <w:rFonts w:ascii="Book Antiqua" w:hAnsi="Book Antiqua"/>
                <w:color w:val="auto"/>
                <w:sz w:val="24"/>
                <w:szCs w:val="24"/>
              </w:rPr>
            </w:pPr>
            <w:r w:rsidRPr="00446103">
              <w:rPr>
                <w:rStyle w:val="Hyperlink"/>
                <w:rFonts w:ascii="Book Antiqua" w:hAnsi="Book Antiqua" w:cs="Arial"/>
                <w:color w:val="auto"/>
                <w:sz w:val="24"/>
                <w:szCs w:val="24"/>
                <w:u w:val="none"/>
              </w:rPr>
              <w:t>Outcomes</w:t>
            </w:r>
          </w:p>
        </w:tc>
      </w:tr>
      <w:tr w:rsidR="00446103" w:rsidRPr="00446103" w14:paraId="2705BD19"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tcBorders>
            <w:shd w:val="clear" w:color="auto" w:fill="auto"/>
          </w:tcPr>
          <w:p w14:paraId="3C8720E5"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to be discharged alive when not treated with revascularization than whites not receiving revascularization</w:t>
            </w:r>
            <w:r w:rsidRPr="00446103">
              <w:rPr>
                <w:rFonts w:ascii="Book Antiqua" w:hAnsi="Book Antiqua"/>
                <w:b w:val="0"/>
                <w:color w:val="auto"/>
                <w:sz w:val="24"/>
                <w:szCs w:val="24"/>
                <w:vertAlign w:val="superscript"/>
              </w:rPr>
              <w:t>[83]</w:t>
            </w:r>
          </w:p>
        </w:tc>
      </w:tr>
      <w:tr w:rsidR="00446103" w:rsidRPr="00446103" w14:paraId="478766CA"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223432A3"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Lower mortality than in whites at 30 d post-AMI but higher thereafter</w:t>
            </w:r>
            <w:r w:rsidRPr="00446103">
              <w:rPr>
                <w:rFonts w:ascii="Book Antiqua" w:hAnsi="Book Antiqua"/>
                <w:b w:val="0"/>
                <w:color w:val="auto"/>
                <w:sz w:val="24"/>
                <w:szCs w:val="24"/>
                <w:vertAlign w:val="superscript"/>
              </w:rPr>
              <w:t>[87]</w:t>
            </w:r>
          </w:p>
        </w:tc>
      </w:tr>
      <w:tr w:rsidR="00446103" w:rsidRPr="00446103" w14:paraId="1966FBD9"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07F297A"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Higher rates of recurrent AMI, congestive heart failure, an</w:t>
            </w:r>
            <w:r w:rsidRPr="00446103">
              <w:rPr>
                <w:rFonts w:ascii="Book Antiqua" w:hAnsi="Book Antiqua"/>
                <w:b w:val="0"/>
                <w:color w:val="auto"/>
              </w:rPr>
              <w:t xml:space="preserve">d mortality than whites at 5 </w:t>
            </w:r>
            <w:proofErr w:type="spellStart"/>
            <w:r w:rsidRPr="00446103">
              <w:rPr>
                <w:rFonts w:ascii="Book Antiqua" w:hAnsi="Book Antiqua"/>
                <w:b w:val="0"/>
                <w:color w:val="auto"/>
              </w:rPr>
              <w:t>y</w:t>
            </w:r>
            <w:r w:rsidRPr="00446103">
              <w:rPr>
                <w:rFonts w:ascii="Book Antiqua" w:hAnsi="Book Antiqua"/>
                <w:b w:val="0"/>
                <w:color w:val="auto"/>
                <w:sz w:val="24"/>
                <w:szCs w:val="24"/>
              </w:rPr>
              <w:t>r</w:t>
            </w:r>
            <w:proofErr w:type="spellEnd"/>
            <w:r w:rsidRPr="00446103">
              <w:rPr>
                <w:rFonts w:ascii="Book Antiqua" w:hAnsi="Book Antiqua"/>
                <w:b w:val="0"/>
                <w:color w:val="auto"/>
                <w:sz w:val="24"/>
                <w:szCs w:val="24"/>
              </w:rPr>
              <w:t xml:space="preserve"> post-PCI</w:t>
            </w:r>
            <w:r w:rsidRPr="00446103">
              <w:rPr>
                <w:rFonts w:ascii="Book Antiqua" w:hAnsi="Book Antiqua"/>
                <w:b w:val="0"/>
                <w:color w:val="auto"/>
                <w:sz w:val="24"/>
                <w:szCs w:val="24"/>
                <w:vertAlign w:val="superscript"/>
              </w:rPr>
              <w:t>[88]</w:t>
            </w:r>
          </w:p>
        </w:tc>
      </w:tr>
      <w:tr w:rsidR="00446103" w:rsidRPr="00446103" w14:paraId="7110FB93"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ED87519"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Higher risk of death, recurrent MI, or re-hospitalization than whites</w:t>
            </w:r>
            <w:r w:rsidRPr="00446103">
              <w:rPr>
                <w:rFonts w:ascii="Book Antiqua" w:hAnsi="Book Antiqua"/>
                <w:b w:val="0"/>
                <w:color w:val="auto"/>
                <w:sz w:val="24"/>
                <w:szCs w:val="24"/>
                <w:vertAlign w:val="superscript"/>
              </w:rPr>
              <w:t>[89]</w:t>
            </w:r>
          </w:p>
        </w:tc>
      </w:tr>
      <w:tr w:rsidR="00446103" w:rsidRPr="00446103" w14:paraId="3A139D87"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39018C9"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Higher risk of death than whites following CABG</w:t>
            </w:r>
            <w:r w:rsidRPr="00446103">
              <w:rPr>
                <w:rFonts w:ascii="Book Antiqua" w:hAnsi="Book Antiqua"/>
                <w:b w:val="0"/>
                <w:color w:val="auto"/>
                <w:sz w:val="24"/>
                <w:szCs w:val="24"/>
                <w:vertAlign w:val="superscript"/>
              </w:rPr>
              <w:t>[91]</w:t>
            </w:r>
          </w:p>
        </w:tc>
      </w:tr>
      <w:tr w:rsidR="00446103" w:rsidRPr="00446103" w14:paraId="160A1DD2"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D8F1AF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More likely than whites to have adverse cardiac outcomes at 1 </w:t>
            </w:r>
            <w:proofErr w:type="spellStart"/>
            <w:r w:rsidRPr="00446103">
              <w:rPr>
                <w:rFonts w:ascii="Book Antiqua" w:hAnsi="Book Antiqua"/>
                <w:b w:val="0"/>
                <w:color w:val="auto"/>
              </w:rPr>
              <w:t>y</w:t>
            </w:r>
            <w:r w:rsidRPr="00446103">
              <w:rPr>
                <w:rFonts w:ascii="Book Antiqua" w:hAnsi="Book Antiqua"/>
                <w:b w:val="0"/>
                <w:color w:val="auto"/>
                <w:sz w:val="24"/>
                <w:szCs w:val="24"/>
              </w:rPr>
              <w:t>r</w:t>
            </w:r>
            <w:proofErr w:type="spellEnd"/>
            <w:r w:rsidRPr="00446103">
              <w:rPr>
                <w:rFonts w:ascii="Book Antiqua" w:hAnsi="Book Antiqua"/>
                <w:b w:val="0"/>
                <w:color w:val="auto"/>
                <w:sz w:val="24"/>
                <w:szCs w:val="24"/>
              </w:rPr>
              <w:t xml:space="preserve"> post-revascularization</w:t>
            </w:r>
            <w:r w:rsidRPr="00446103">
              <w:rPr>
                <w:rFonts w:ascii="Book Antiqua" w:hAnsi="Book Antiqua"/>
                <w:b w:val="0"/>
                <w:color w:val="auto"/>
                <w:sz w:val="24"/>
                <w:szCs w:val="24"/>
                <w:vertAlign w:val="superscript"/>
              </w:rPr>
              <w:t>[92]</w:t>
            </w:r>
          </w:p>
        </w:tc>
      </w:tr>
      <w:tr w:rsidR="00446103" w:rsidRPr="00446103" w14:paraId="71F7291B"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1D26BB9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Consistently more likely than whites to have</w:t>
            </w:r>
            <w:r w:rsidRPr="00446103">
              <w:rPr>
                <w:rFonts w:ascii="Book Antiqua" w:hAnsi="Book Antiqua"/>
                <w:b w:val="0"/>
                <w:color w:val="auto"/>
              </w:rPr>
              <w:t xml:space="preserve"> AMI re-hospitalization at 1 </w:t>
            </w:r>
            <w:proofErr w:type="spellStart"/>
            <w:r w:rsidRPr="00446103">
              <w:rPr>
                <w:rFonts w:ascii="Book Antiqua" w:hAnsi="Book Antiqua"/>
                <w:b w:val="0"/>
                <w:color w:val="auto"/>
              </w:rPr>
              <w:t>y</w:t>
            </w:r>
            <w:r w:rsidRPr="00446103">
              <w:rPr>
                <w:rFonts w:ascii="Book Antiqua" w:hAnsi="Book Antiqua"/>
                <w:b w:val="0"/>
                <w:color w:val="auto"/>
                <w:sz w:val="24"/>
                <w:szCs w:val="24"/>
              </w:rPr>
              <w:t>r</w:t>
            </w:r>
            <w:proofErr w:type="spellEnd"/>
            <w:r w:rsidRPr="00446103">
              <w:rPr>
                <w:rFonts w:ascii="Book Antiqua" w:hAnsi="Book Antiqua"/>
                <w:b w:val="0"/>
                <w:color w:val="auto"/>
                <w:sz w:val="24"/>
                <w:szCs w:val="24"/>
                <w:vertAlign w:val="superscript"/>
              </w:rPr>
              <w:t>[93]</w:t>
            </w:r>
          </w:p>
        </w:tc>
      </w:tr>
      <w:tr w:rsidR="00446103" w:rsidRPr="00446103" w14:paraId="7ED465E0" w14:textId="77777777" w:rsidTr="009F0F39">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1F0D2D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Both with and without </w:t>
            </w:r>
            <w:r w:rsidRPr="00446103">
              <w:rPr>
                <w:rStyle w:val="Hyperlink"/>
                <w:rFonts w:ascii="Book Antiqua" w:hAnsi="Book Antiqua" w:cs="Arial"/>
                <w:b w:val="0"/>
                <w:color w:val="auto"/>
                <w:sz w:val="24"/>
                <w:szCs w:val="24"/>
                <w:u w:val="none"/>
              </w:rPr>
              <w:t>pre-operative β-blockers</w:t>
            </w:r>
            <w:r w:rsidRPr="00446103">
              <w:rPr>
                <w:rStyle w:val="Hyperlink"/>
                <w:rFonts w:ascii="Book Antiqua" w:hAnsi="Book Antiqua" w:cs="Arial"/>
                <w:b w:val="0"/>
                <w:bCs w:val="0"/>
                <w:color w:val="auto"/>
                <w:sz w:val="24"/>
                <w:szCs w:val="24"/>
                <w:u w:val="none"/>
              </w:rPr>
              <w:t>,</w:t>
            </w:r>
            <w:r w:rsidRPr="00446103">
              <w:rPr>
                <w:rFonts w:ascii="Book Antiqua" w:hAnsi="Book Antiqua"/>
                <w:b w:val="0"/>
                <w:color w:val="auto"/>
                <w:sz w:val="24"/>
                <w:szCs w:val="24"/>
              </w:rPr>
              <w:t xml:space="preserve"> shorter median survival times with CABG than white patients</w:t>
            </w:r>
            <w:r w:rsidRPr="00446103">
              <w:rPr>
                <w:rStyle w:val="Hyperlink"/>
                <w:rFonts w:ascii="Book Antiqua" w:hAnsi="Book Antiqua" w:cs="Arial"/>
                <w:b w:val="0"/>
                <w:bCs w:val="0"/>
                <w:color w:val="auto"/>
                <w:sz w:val="24"/>
                <w:szCs w:val="24"/>
                <w:u w:val="none"/>
                <w:vertAlign w:val="superscript"/>
              </w:rPr>
              <w:t>[96]</w:t>
            </w:r>
          </w:p>
        </w:tc>
      </w:tr>
    </w:tbl>
    <w:p w14:paraId="35554D4B" w14:textId="77777777" w:rsidR="00C32D70" w:rsidRPr="00446103" w:rsidRDefault="00C32D70" w:rsidP="00C32D70">
      <w:pPr>
        <w:spacing w:after="0" w:line="360" w:lineRule="auto"/>
        <w:jc w:val="both"/>
        <w:rPr>
          <w:rFonts w:ascii="Book Antiqua" w:hAnsi="Book Antiqua"/>
          <w:b/>
          <w:sz w:val="24"/>
          <w:szCs w:val="24"/>
        </w:rPr>
      </w:pPr>
    </w:p>
    <w:p w14:paraId="24830719" w14:textId="77777777" w:rsidR="00C32D70" w:rsidRPr="00446103" w:rsidRDefault="00C32D70" w:rsidP="00C32D70">
      <w:pPr>
        <w:spacing w:after="0" w:line="360" w:lineRule="auto"/>
        <w:jc w:val="both"/>
        <w:rPr>
          <w:rFonts w:ascii="Book Antiqua" w:hAnsi="Book Antiqua"/>
          <w:sz w:val="24"/>
          <w:szCs w:val="24"/>
        </w:rPr>
      </w:pPr>
      <w:r w:rsidRPr="00446103">
        <w:rPr>
          <w:rFonts w:ascii="Book Antiqua" w:hAnsi="Book Antiqua"/>
          <w:sz w:val="24"/>
          <w:szCs w:val="24"/>
        </w:rPr>
        <w:t>PTCA</w:t>
      </w:r>
      <w:r w:rsidRPr="00446103">
        <w:rPr>
          <w:rFonts w:ascii="Book Antiqua" w:hAnsi="Book Antiqua" w:hint="eastAsia"/>
          <w:lang w:eastAsia="zh-CN"/>
        </w:rPr>
        <w:t>:</w:t>
      </w:r>
      <w:r w:rsidRPr="00446103">
        <w:rPr>
          <w:rFonts w:ascii="Book Antiqua" w:hAnsi="Book Antiqua"/>
        </w:rPr>
        <w:t xml:space="preserve"> P</w:t>
      </w:r>
      <w:r w:rsidRPr="00446103">
        <w:rPr>
          <w:rFonts w:ascii="Book Antiqua" w:hAnsi="Book Antiqua"/>
          <w:sz w:val="24"/>
          <w:szCs w:val="24"/>
        </w:rPr>
        <w:t xml:space="preserve">ercutaneous </w:t>
      </w:r>
      <w:proofErr w:type="spellStart"/>
      <w:r w:rsidRPr="00446103">
        <w:rPr>
          <w:rFonts w:ascii="Book Antiqua" w:hAnsi="Book Antiqua"/>
          <w:sz w:val="24"/>
          <w:szCs w:val="24"/>
        </w:rPr>
        <w:t>tra</w:t>
      </w:r>
      <w:r w:rsidRPr="00446103">
        <w:rPr>
          <w:rFonts w:ascii="Book Antiqua" w:hAnsi="Book Antiqua"/>
        </w:rPr>
        <w:t>nsluminal</w:t>
      </w:r>
      <w:proofErr w:type="spellEnd"/>
      <w:r w:rsidRPr="00446103">
        <w:rPr>
          <w:rFonts w:ascii="Book Antiqua" w:hAnsi="Book Antiqua"/>
        </w:rPr>
        <w:t xml:space="preserve"> coronary angioplasty</w:t>
      </w:r>
      <w:r w:rsidRPr="00446103">
        <w:rPr>
          <w:rFonts w:ascii="Book Antiqua" w:hAnsi="Book Antiqua" w:hint="eastAsia"/>
          <w:lang w:eastAsia="zh-CN"/>
        </w:rPr>
        <w:t xml:space="preserve">; AMI: </w:t>
      </w:r>
      <w:r w:rsidRPr="00446103">
        <w:rPr>
          <w:rFonts w:ascii="Book Antiqua" w:hAnsi="Book Antiqua"/>
        </w:rPr>
        <w:t>A</w:t>
      </w:r>
      <w:r w:rsidRPr="00446103">
        <w:rPr>
          <w:rFonts w:ascii="Book Antiqua" w:hAnsi="Book Antiqua"/>
          <w:sz w:val="24"/>
          <w:szCs w:val="24"/>
        </w:rPr>
        <w:t>cute myocardial infarction</w:t>
      </w:r>
      <w:r w:rsidRPr="00446103">
        <w:rPr>
          <w:rFonts w:ascii="Book Antiqua" w:eastAsiaTheme="minorEastAsia" w:hAnsi="Book Antiqua" w:hint="eastAsia"/>
        </w:rPr>
        <w:t xml:space="preserve">; BMI: </w:t>
      </w:r>
      <w:r w:rsidRPr="00446103">
        <w:rPr>
          <w:rFonts w:ascii="Book Antiqua" w:hAnsi="Book Antiqua" w:cs="Times New Roman"/>
        </w:rPr>
        <w:t>B</w:t>
      </w:r>
      <w:r w:rsidRPr="00446103">
        <w:rPr>
          <w:rFonts w:ascii="Book Antiqua" w:hAnsi="Book Antiqua" w:cs="Times New Roman"/>
          <w:sz w:val="24"/>
          <w:szCs w:val="24"/>
        </w:rPr>
        <w:t>ody mass index</w:t>
      </w:r>
      <w:r w:rsidRPr="00446103">
        <w:rPr>
          <w:rFonts w:ascii="Book Antiqua" w:eastAsiaTheme="minorEastAsia" w:hAnsi="Book Antiqua" w:cs="Times New Roman" w:hint="eastAsia"/>
        </w:rPr>
        <w:t xml:space="preserve">; </w:t>
      </w:r>
      <w:r w:rsidRPr="00446103">
        <w:rPr>
          <w:rFonts w:ascii="Book Antiqua" w:hAnsi="Book Antiqua"/>
          <w:sz w:val="24"/>
          <w:szCs w:val="24"/>
        </w:rPr>
        <w:t>CABG</w:t>
      </w:r>
      <w:r w:rsidRPr="00446103">
        <w:rPr>
          <w:rFonts w:ascii="Book Antiqua" w:eastAsiaTheme="minorEastAsia" w:hAnsi="Book Antiqua" w:hint="eastAsia"/>
        </w:rPr>
        <w:t>:</w:t>
      </w:r>
      <w:r w:rsidRPr="00446103">
        <w:rPr>
          <w:rFonts w:ascii="Book Antiqua" w:hAnsi="Book Antiqua"/>
        </w:rPr>
        <w:t xml:space="preserve"> </w:t>
      </w:r>
      <w:hyperlink r:id="rId10" w:history="1">
        <w:r w:rsidRPr="00446103">
          <w:rPr>
            <w:rFonts w:ascii="Book Antiqua" w:hAnsi="Book Antiqua"/>
          </w:rPr>
          <w:t>Coronary artery</w:t>
        </w:r>
        <w:r w:rsidRPr="00446103">
          <w:rPr>
            <w:rFonts w:ascii="Book Antiqua" w:hAnsi="Book Antiqua" w:cs="Times New Roman"/>
            <w:sz w:val="24"/>
            <w:szCs w:val="24"/>
          </w:rPr>
          <w:t>bypass grafting</w:t>
        </w:r>
      </w:hyperlink>
      <w:r w:rsidRPr="00446103">
        <w:rPr>
          <w:rFonts w:ascii="Book Antiqua" w:eastAsiaTheme="minorEastAsia" w:hAnsi="Book Antiqua" w:hint="eastAsia"/>
        </w:rPr>
        <w:t>; PCI:</w:t>
      </w:r>
      <w:r w:rsidRPr="00446103">
        <w:rPr>
          <w:rFonts w:ascii="Book Antiqua" w:hAnsi="Book Antiqua" w:cs="Times New Roman"/>
          <w:sz w:val="24"/>
          <w:szCs w:val="24"/>
        </w:rPr>
        <w:t xml:space="preserve"> Percutaneous coronary intervention</w:t>
      </w:r>
      <w:r w:rsidRPr="00446103">
        <w:rPr>
          <w:rFonts w:ascii="Book Antiqua" w:eastAsiaTheme="minorEastAsia" w:hAnsi="Book Antiqua" w:cs="Times New Roman" w:hint="eastAsia"/>
          <w:sz w:val="24"/>
          <w:szCs w:val="24"/>
        </w:rPr>
        <w:t>.</w:t>
      </w:r>
      <w:r w:rsidRPr="00446103">
        <w:rPr>
          <w:rFonts w:ascii="Book Antiqua" w:hAnsi="Book Antiqua"/>
        </w:rPr>
        <w:t xml:space="preserve"> </w:t>
      </w:r>
      <w:r w:rsidRPr="00446103">
        <w:rPr>
          <w:rFonts w:ascii="Book Antiqua" w:hAnsi="Book Antiqua"/>
          <w:sz w:val="24"/>
          <w:szCs w:val="24"/>
        </w:rPr>
        <w:br w:type="page"/>
      </w:r>
    </w:p>
    <w:p w14:paraId="51B3FD2F" w14:textId="77777777" w:rsidR="00C32D70" w:rsidRPr="00446103" w:rsidRDefault="00C32D70" w:rsidP="00C32D70">
      <w:pPr>
        <w:spacing w:after="0" w:line="360" w:lineRule="auto"/>
        <w:jc w:val="both"/>
        <w:rPr>
          <w:rFonts w:ascii="Book Antiqua" w:hAnsi="Book Antiqua"/>
          <w:b/>
          <w:sz w:val="24"/>
          <w:szCs w:val="24"/>
        </w:rPr>
      </w:pPr>
      <w:r w:rsidRPr="00446103">
        <w:rPr>
          <w:rFonts w:ascii="Book Antiqua" w:hAnsi="Book Antiqua"/>
          <w:b/>
          <w:sz w:val="24"/>
          <w:szCs w:val="24"/>
        </w:rPr>
        <w:lastRenderedPageBreak/>
        <w:t xml:space="preserve">Table </w:t>
      </w:r>
      <w:r w:rsidRPr="00446103">
        <w:rPr>
          <w:rFonts w:ascii="Book Antiqua" w:hAnsi="Book Antiqua" w:hint="eastAsia"/>
          <w:b/>
          <w:lang w:eastAsia="zh-CN"/>
        </w:rPr>
        <w:t>4</w:t>
      </w:r>
      <w:r w:rsidRPr="00446103">
        <w:rPr>
          <w:rFonts w:ascii="Book Antiqua" w:hAnsi="Book Antiqua"/>
          <w:b/>
          <w:sz w:val="24"/>
          <w:szCs w:val="24"/>
        </w:rPr>
        <w:t xml:space="preserve"> Summary of disparities in </w:t>
      </w:r>
      <w:r w:rsidRPr="00446103">
        <w:rPr>
          <w:rFonts w:ascii="Book Antiqua" w:hAnsi="Book Antiqua"/>
          <w:b/>
        </w:rPr>
        <w:t>a</w:t>
      </w:r>
      <w:r w:rsidRPr="00446103">
        <w:rPr>
          <w:rFonts w:ascii="Book Antiqua" w:hAnsi="Book Antiqua"/>
          <w:b/>
          <w:sz w:val="24"/>
          <w:szCs w:val="24"/>
        </w:rPr>
        <w:t>cute myocardial infarction co-morbidities and presentation symptoms, care and access to medical resources, and outcomes in Hispanics</w:t>
      </w:r>
    </w:p>
    <w:tbl>
      <w:tblPr>
        <w:tblStyle w:val="LightShading"/>
        <w:tblW w:w="0" w:type="auto"/>
        <w:tblLook w:val="04A0" w:firstRow="1" w:lastRow="0" w:firstColumn="1" w:lastColumn="0" w:noHBand="0" w:noVBand="1"/>
      </w:tblPr>
      <w:tblGrid>
        <w:gridCol w:w="8658"/>
      </w:tblGrid>
      <w:tr w:rsidR="00446103" w:rsidRPr="00446103" w14:paraId="2FAA23B3" w14:textId="77777777" w:rsidTr="009F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shd w:val="clear" w:color="auto" w:fill="auto"/>
          </w:tcPr>
          <w:p w14:paraId="0104C946" w14:textId="77777777" w:rsidR="00C32D70" w:rsidRPr="00446103" w:rsidRDefault="00C32D70" w:rsidP="009F0F39">
            <w:pPr>
              <w:spacing w:line="360" w:lineRule="auto"/>
              <w:jc w:val="both"/>
              <w:rPr>
                <w:rFonts w:ascii="Book Antiqua" w:hAnsi="Book Antiqua"/>
                <w:color w:val="auto"/>
                <w:sz w:val="24"/>
                <w:szCs w:val="24"/>
              </w:rPr>
            </w:pPr>
            <w:r w:rsidRPr="00446103">
              <w:rPr>
                <w:rStyle w:val="Hyperlink"/>
                <w:rFonts w:ascii="Book Antiqua" w:hAnsi="Book Antiqua" w:cs="Arial"/>
                <w:color w:val="auto"/>
                <w:sz w:val="24"/>
                <w:szCs w:val="24"/>
                <w:u w:val="none"/>
              </w:rPr>
              <w:t>Co-morbidities and presentation symptoms</w:t>
            </w:r>
          </w:p>
        </w:tc>
      </w:tr>
      <w:tr w:rsidR="00446103" w:rsidRPr="00446103" w14:paraId="7F86B019"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shd w:val="clear" w:color="auto" w:fill="auto"/>
          </w:tcPr>
          <w:p w14:paraId="2D285662"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non-Hispanic whites to have hypertension, diabetes, and renal failure and to lack health insurance</w:t>
            </w:r>
            <w:r w:rsidRPr="00446103">
              <w:rPr>
                <w:rFonts w:ascii="Book Antiqua" w:hAnsi="Book Antiqua"/>
                <w:b w:val="0"/>
                <w:color w:val="auto"/>
                <w:sz w:val="24"/>
                <w:szCs w:val="24"/>
                <w:vertAlign w:val="superscript"/>
              </w:rPr>
              <w:t>[95]</w:t>
            </w:r>
          </w:p>
        </w:tc>
      </w:tr>
      <w:tr w:rsidR="00446103" w:rsidRPr="00446103" w14:paraId="4B86B8C4" w14:textId="77777777" w:rsidTr="009F0F39">
        <w:tc>
          <w:tcPr>
            <w:cnfStyle w:val="001000000000" w:firstRow="0" w:lastRow="0" w:firstColumn="1" w:lastColumn="0" w:oddVBand="0" w:evenVBand="0" w:oddHBand="0" w:evenHBand="0" w:firstRowFirstColumn="0" w:firstRowLastColumn="0" w:lastRowFirstColumn="0" w:lastRowLastColumn="0"/>
            <w:tcW w:w="8658" w:type="dxa"/>
            <w:shd w:val="clear" w:color="auto" w:fill="auto"/>
          </w:tcPr>
          <w:p w14:paraId="6D1EA40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non-Hispanic whites to be younger and to have diabetes, but less likely to have previous MI or prior revascularization</w:t>
            </w:r>
            <w:r w:rsidRPr="00446103">
              <w:rPr>
                <w:rFonts w:ascii="Book Antiqua" w:hAnsi="Book Antiqua"/>
                <w:b w:val="0"/>
                <w:color w:val="auto"/>
                <w:sz w:val="24"/>
                <w:szCs w:val="24"/>
                <w:vertAlign w:val="superscript"/>
              </w:rPr>
              <w:t>[101]</w:t>
            </w:r>
          </w:p>
        </w:tc>
      </w:tr>
      <w:tr w:rsidR="00446103" w:rsidRPr="00446103" w14:paraId="4AF20837"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Borders>
              <w:bottom w:val="single" w:sz="4" w:space="0" w:color="auto"/>
            </w:tcBorders>
            <w:shd w:val="clear" w:color="auto" w:fill="auto"/>
          </w:tcPr>
          <w:p w14:paraId="0A6B2188"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More likely than non-Hispanic whites to have diabetes</w:t>
            </w:r>
            <w:r w:rsidRPr="00446103">
              <w:rPr>
                <w:rFonts w:ascii="Book Antiqua" w:hAnsi="Book Antiqua"/>
                <w:b w:val="0"/>
                <w:color w:val="auto"/>
                <w:sz w:val="24"/>
                <w:szCs w:val="24"/>
                <w:vertAlign w:val="superscript"/>
              </w:rPr>
              <w:t>[103]</w:t>
            </w:r>
          </w:p>
        </w:tc>
      </w:tr>
      <w:tr w:rsidR="00446103" w:rsidRPr="00446103" w14:paraId="153B156D" w14:textId="77777777" w:rsidTr="009F0F39">
        <w:tc>
          <w:tcPr>
            <w:cnfStyle w:val="001000000000" w:firstRow="0" w:lastRow="0" w:firstColumn="1" w:lastColumn="0" w:oddVBand="0" w:evenVBand="0" w:oddHBand="0" w:evenHBand="0" w:firstRowFirstColumn="0" w:firstRowLastColumn="0" w:lastRowFirstColumn="0" w:lastRowLastColumn="0"/>
            <w:tcW w:w="8658" w:type="dxa"/>
            <w:tcBorders>
              <w:top w:val="single" w:sz="4" w:space="0" w:color="auto"/>
              <w:bottom w:val="single" w:sz="4" w:space="0" w:color="auto"/>
            </w:tcBorders>
            <w:shd w:val="clear" w:color="auto" w:fill="auto"/>
          </w:tcPr>
          <w:p w14:paraId="42320D75" w14:textId="77777777" w:rsidR="00C32D70" w:rsidRPr="00446103" w:rsidRDefault="00C32D70" w:rsidP="009F0F39">
            <w:pPr>
              <w:spacing w:line="360" w:lineRule="auto"/>
              <w:jc w:val="both"/>
              <w:rPr>
                <w:rFonts w:ascii="Book Antiqua" w:hAnsi="Book Antiqua"/>
                <w:color w:val="auto"/>
                <w:sz w:val="24"/>
                <w:szCs w:val="24"/>
              </w:rPr>
            </w:pPr>
            <w:r w:rsidRPr="00446103">
              <w:rPr>
                <w:rFonts w:ascii="Book Antiqua" w:hAnsi="Book Antiqua"/>
                <w:color w:val="auto"/>
                <w:sz w:val="24"/>
                <w:szCs w:val="24"/>
              </w:rPr>
              <w:t>Care/medical resources</w:t>
            </w:r>
          </w:p>
        </w:tc>
      </w:tr>
      <w:tr w:rsidR="00446103" w:rsidRPr="00446103" w14:paraId="3B5A4F9B"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Borders>
              <w:top w:val="single" w:sz="4" w:space="0" w:color="auto"/>
            </w:tcBorders>
            <w:shd w:val="clear" w:color="auto" w:fill="auto"/>
          </w:tcPr>
          <w:p w14:paraId="16B1BADC"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Longer door-to-drug and door-to-balloon times than for whites</w:t>
            </w:r>
            <w:r w:rsidRPr="00446103">
              <w:rPr>
                <w:rFonts w:ascii="Book Antiqua" w:hAnsi="Book Antiqua"/>
                <w:b w:val="0"/>
                <w:color w:val="auto"/>
                <w:sz w:val="24"/>
                <w:szCs w:val="24"/>
                <w:vertAlign w:val="superscript"/>
              </w:rPr>
              <w:t>[79]</w:t>
            </w:r>
          </w:p>
        </w:tc>
      </w:tr>
      <w:tr w:rsidR="00446103" w:rsidRPr="00446103" w14:paraId="08F39365" w14:textId="77777777" w:rsidTr="009F0F39">
        <w:tc>
          <w:tcPr>
            <w:cnfStyle w:val="001000000000" w:firstRow="0" w:lastRow="0" w:firstColumn="1" w:lastColumn="0" w:oddVBand="0" w:evenVBand="0" w:oddHBand="0" w:evenHBand="0" w:firstRowFirstColumn="0" w:firstRowLastColumn="0" w:lastRowFirstColumn="0" w:lastRowLastColumn="0"/>
            <w:tcW w:w="8658" w:type="dxa"/>
            <w:shd w:val="clear" w:color="auto" w:fill="auto"/>
          </w:tcPr>
          <w:p w14:paraId="12ACC44E"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Longer door-to-drug and door-to-balloon times than for whites</w:t>
            </w:r>
            <w:r w:rsidRPr="00446103">
              <w:rPr>
                <w:rFonts w:ascii="Book Antiqua" w:hAnsi="Book Antiqua"/>
                <w:b w:val="0"/>
                <w:color w:val="auto"/>
                <w:sz w:val="24"/>
                <w:szCs w:val="24"/>
                <w:vertAlign w:val="superscript"/>
              </w:rPr>
              <w:t>[79]</w:t>
            </w:r>
          </w:p>
        </w:tc>
      </w:tr>
      <w:tr w:rsidR="00446103" w:rsidRPr="00446103" w14:paraId="1E20E7A4"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Borders>
              <w:bottom w:val="single" w:sz="4" w:space="0" w:color="auto"/>
            </w:tcBorders>
            <w:shd w:val="clear" w:color="auto" w:fill="auto"/>
          </w:tcPr>
          <w:p w14:paraId="036A3FDE"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Less likely than whites to receive catheterization or PTCA</w:t>
            </w:r>
            <w:r w:rsidRPr="00446103">
              <w:rPr>
                <w:rFonts w:ascii="Book Antiqua" w:hAnsi="Book Antiqua"/>
                <w:b w:val="0"/>
                <w:color w:val="auto"/>
                <w:sz w:val="24"/>
                <w:szCs w:val="24"/>
                <w:vertAlign w:val="superscript"/>
              </w:rPr>
              <w:t>[104]</w:t>
            </w:r>
          </w:p>
        </w:tc>
      </w:tr>
      <w:tr w:rsidR="00446103" w:rsidRPr="00446103" w14:paraId="4C364CBD" w14:textId="77777777" w:rsidTr="009F0F39">
        <w:tc>
          <w:tcPr>
            <w:cnfStyle w:val="001000000000" w:firstRow="0" w:lastRow="0" w:firstColumn="1" w:lastColumn="0" w:oddVBand="0" w:evenVBand="0" w:oddHBand="0" w:evenHBand="0" w:firstRowFirstColumn="0" w:firstRowLastColumn="0" w:lastRowFirstColumn="0" w:lastRowLastColumn="0"/>
            <w:tcW w:w="8658" w:type="dxa"/>
            <w:tcBorders>
              <w:top w:val="single" w:sz="4" w:space="0" w:color="auto"/>
              <w:bottom w:val="single" w:sz="4" w:space="0" w:color="auto"/>
            </w:tcBorders>
            <w:shd w:val="clear" w:color="auto" w:fill="auto"/>
          </w:tcPr>
          <w:p w14:paraId="6F6336B2" w14:textId="77777777" w:rsidR="00C32D70" w:rsidRPr="00446103" w:rsidRDefault="00C32D70" w:rsidP="009F0F39">
            <w:pPr>
              <w:spacing w:line="360" w:lineRule="auto"/>
              <w:jc w:val="both"/>
              <w:rPr>
                <w:rFonts w:ascii="Book Antiqua" w:hAnsi="Book Antiqua"/>
                <w:color w:val="auto"/>
                <w:sz w:val="24"/>
                <w:szCs w:val="24"/>
              </w:rPr>
            </w:pPr>
            <w:r w:rsidRPr="00446103">
              <w:rPr>
                <w:rStyle w:val="Hyperlink"/>
                <w:rFonts w:ascii="Book Antiqua" w:hAnsi="Book Antiqua" w:cs="Arial"/>
                <w:color w:val="auto"/>
                <w:sz w:val="24"/>
                <w:szCs w:val="24"/>
                <w:u w:val="none"/>
              </w:rPr>
              <w:t>Outcomes</w:t>
            </w:r>
          </w:p>
        </w:tc>
      </w:tr>
      <w:tr w:rsidR="00446103" w:rsidRPr="00446103" w14:paraId="383D9272"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Borders>
              <w:top w:val="single" w:sz="4" w:space="0" w:color="auto"/>
            </w:tcBorders>
            <w:shd w:val="clear" w:color="auto" w:fill="auto"/>
          </w:tcPr>
          <w:p w14:paraId="5A2AD516"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Hispanic patients with diabetes</w:t>
            </w:r>
            <w:r w:rsidRPr="00446103">
              <w:rPr>
                <w:rFonts w:ascii="Book Antiqua" w:hAnsi="Book Antiqua"/>
                <w:b w:val="0"/>
                <w:color w:val="auto"/>
              </w:rPr>
              <w:t xml:space="preserve"> somewhat less likely at 5 </w:t>
            </w:r>
            <w:proofErr w:type="spellStart"/>
            <w:r w:rsidRPr="00446103">
              <w:rPr>
                <w:rFonts w:ascii="Book Antiqua" w:hAnsi="Book Antiqua"/>
                <w:b w:val="0"/>
                <w:color w:val="auto"/>
              </w:rPr>
              <w:t>yr</w:t>
            </w:r>
            <w:proofErr w:type="spellEnd"/>
            <w:r w:rsidRPr="00446103">
              <w:rPr>
                <w:rFonts w:ascii="Book Antiqua" w:hAnsi="Book Antiqua"/>
                <w:b w:val="0"/>
                <w:color w:val="auto"/>
                <w:sz w:val="24"/>
                <w:szCs w:val="24"/>
              </w:rPr>
              <w:t xml:space="preserve"> to be dead, have MI, or have stroke than white patients with diabetes</w:t>
            </w:r>
            <w:r w:rsidRPr="00446103">
              <w:rPr>
                <w:rFonts w:ascii="Book Antiqua" w:hAnsi="Book Antiqua"/>
                <w:b w:val="0"/>
                <w:color w:val="auto"/>
                <w:sz w:val="24"/>
                <w:szCs w:val="24"/>
                <w:vertAlign w:val="superscript"/>
              </w:rPr>
              <w:t>[90]</w:t>
            </w:r>
          </w:p>
        </w:tc>
      </w:tr>
      <w:tr w:rsidR="00446103" w:rsidRPr="00446103" w14:paraId="713BC82A" w14:textId="77777777" w:rsidTr="009F0F39">
        <w:tc>
          <w:tcPr>
            <w:cnfStyle w:val="001000000000" w:firstRow="0" w:lastRow="0" w:firstColumn="1" w:lastColumn="0" w:oddVBand="0" w:evenVBand="0" w:oddHBand="0" w:evenHBand="0" w:firstRowFirstColumn="0" w:firstRowLastColumn="0" w:lastRowFirstColumn="0" w:lastRowLastColumn="0"/>
            <w:tcW w:w="8658" w:type="dxa"/>
            <w:shd w:val="clear" w:color="auto" w:fill="auto"/>
          </w:tcPr>
          <w:p w14:paraId="2D27F702"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 xml:space="preserve">More likely to be </w:t>
            </w:r>
            <w:r w:rsidRPr="00446103">
              <w:rPr>
                <w:rFonts w:ascii="Book Antiqua" w:hAnsi="Book Antiqua"/>
                <w:b w:val="0"/>
                <w:color w:val="auto"/>
              </w:rPr>
              <w:t xml:space="preserve">dead or re-hospitalized at 1 </w:t>
            </w:r>
            <w:proofErr w:type="spellStart"/>
            <w:r w:rsidRPr="00446103">
              <w:rPr>
                <w:rFonts w:ascii="Book Antiqua" w:hAnsi="Book Antiqua"/>
                <w:b w:val="0"/>
                <w:color w:val="auto"/>
              </w:rPr>
              <w:t>y</w:t>
            </w:r>
            <w:r w:rsidRPr="00446103">
              <w:rPr>
                <w:rFonts w:ascii="Book Antiqua" w:hAnsi="Book Antiqua"/>
                <w:b w:val="0"/>
                <w:color w:val="auto"/>
                <w:sz w:val="24"/>
                <w:szCs w:val="24"/>
              </w:rPr>
              <w:t>r</w:t>
            </w:r>
            <w:proofErr w:type="spellEnd"/>
            <w:r w:rsidRPr="00446103">
              <w:rPr>
                <w:rFonts w:ascii="Book Antiqua" w:hAnsi="Book Antiqua"/>
                <w:b w:val="0"/>
                <w:color w:val="auto"/>
                <w:sz w:val="24"/>
                <w:szCs w:val="24"/>
              </w:rPr>
              <w:t xml:space="preserve"> than non-Hispanic whites</w:t>
            </w:r>
            <w:r w:rsidRPr="00446103">
              <w:rPr>
                <w:rFonts w:ascii="Book Antiqua" w:hAnsi="Book Antiqua"/>
                <w:b w:val="0"/>
                <w:color w:val="auto"/>
                <w:sz w:val="24"/>
                <w:szCs w:val="24"/>
                <w:vertAlign w:val="superscript"/>
              </w:rPr>
              <w:t>[95]</w:t>
            </w:r>
          </w:p>
        </w:tc>
      </w:tr>
      <w:tr w:rsidR="00446103" w:rsidRPr="00446103" w14:paraId="0C517BDD" w14:textId="77777777" w:rsidTr="009F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shd w:val="clear" w:color="auto" w:fill="auto"/>
          </w:tcPr>
          <w:p w14:paraId="1D7AD531" w14:textId="77777777" w:rsidR="00C32D70" w:rsidRPr="00446103" w:rsidRDefault="00C32D70" w:rsidP="009F0F39">
            <w:pPr>
              <w:spacing w:line="360" w:lineRule="auto"/>
              <w:jc w:val="both"/>
              <w:rPr>
                <w:rFonts w:ascii="Book Antiqua" w:hAnsi="Book Antiqua"/>
                <w:b w:val="0"/>
                <w:color w:val="auto"/>
                <w:sz w:val="24"/>
                <w:szCs w:val="24"/>
              </w:rPr>
            </w:pPr>
            <w:r w:rsidRPr="00446103">
              <w:rPr>
                <w:rFonts w:ascii="Book Antiqua" w:hAnsi="Book Antiqua"/>
                <w:b w:val="0"/>
                <w:color w:val="auto"/>
                <w:sz w:val="24"/>
                <w:szCs w:val="24"/>
              </w:rPr>
              <w:t>In-hospital mortality increases with age and is higher among Hispanic females</w:t>
            </w:r>
            <w:r w:rsidRPr="00446103">
              <w:rPr>
                <w:rFonts w:ascii="Book Antiqua" w:hAnsi="Book Antiqua"/>
                <w:b w:val="0"/>
                <w:color w:val="auto"/>
                <w:sz w:val="24"/>
                <w:szCs w:val="24"/>
                <w:vertAlign w:val="superscript"/>
              </w:rPr>
              <w:t>[105]</w:t>
            </w:r>
          </w:p>
        </w:tc>
      </w:tr>
    </w:tbl>
    <w:p w14:paraId="2D099691" w14:textId="77777777" w:rsidR="00C32D70" w:rsidRPr="00446103" w:rsidRDefault="00C32D70" w:rsidP="00C32D70">
      <w:pPr>
        <w:spacing w:after="0" w:line="360" w:lineRule="auto"/>
        <w:jc w:val="both"/>
        <w:rPr>
          <w:rFonts w:ascii="Book Antiqua" w:hAnsi="Book Antiqua"/>
          <w:b/>
          <w:sz w:val="24"/>
          <w:szCs w:val="24"/>
        </w:rPr>
      </w:pPr>
    </w:p>
    <w:p w14:paraId="63E204E0" w14:textId="77777777" w:rsidR="00C32D70" w:rsidRPr="00446103" w:rsidRDefault="00C32D70" w:rsidP="00C32D70">
      <w:pPr>
        <w:spacing w:after="0" w:line="360" w:lineRule="auto"/>
        <w:jc w:val="both"/>
        <w:rPr>
          <w:rFonts w:ascii="Book Antiqua" w:hAnsi="Book Antiqua"/>
          <w:sz w:val="24"/>
          <w:szCs w:val="24"/>
          <w:lang w:eastAsia="zh-CN"/>
        </w:rPr>
      </w:pPr>
      <w:r w:rsidRPr="00446103">
        <w:rPr>
          <w:rFonts w:ascii="Book Antiqua" w:hAnsi="Book Antiqua"/>
          <w:sz w:val="24"/>
          <w:szCs w:val="24"/>
        </w:rPr>
        <w:t>MI</w:t>
      </w:r>
      <w:r w:rsidRPr="00446103">
        <w:rPr>
          <w:rFonts w:ascii="Book Antiqua" w:hAnsi="Book Antiqua" w:hint="eastAsia"/>
          <w:lang w:eastAsia="zh-CN"/>
        </w:rPr>
        <w:t>:</w:t>
      </w:r>
      <w:r w:rsidRPr="00446103">
        <w:rPr>
          <w:rFonts w:ascii="Book Antiqua" w:hAnsi="Book Antiqua"/>
        </w:rPr>
        <w:t xml:space="preserve"> M</w:t>
      </w:r>
      <w:r w:rsidRPr="00446103">
        <w:rPr>
          <w:rFonts w:ascii="Book Antiqua" w:hAnsi="Book Antiqua"/>
          <w:sz w:val="24"/>
          <w:szCs w:val="24"/>
        </w:rPr>
        <w:t>yocardial infarction</w:t>
      </w:r>
      <w:r w:rsidRPr="00446103">
        <w:rPr>
          <w:rFonts w:ascii="Book Antiqua" w:hAnsi="Book Antiqua" w:hint="eastAsia"/>
          <w:lang w:eastAsia="zh-CN"/>
        </w:rPr>
        <w:t>.</w:t>
      </w:r>
    </w:p>
    <w:p w14:paraId="5823EBF2" w14:textId="77777777" w:rsidR="005A1D72" w:rsidRPr="00446103" w:rsidRDefault="005A1D72" w:rsidP="005D5850">
      <w:pPr>
        <w:spacing w:after="0" w:line="360" w:lineRule="auto"/>
        <w:jc w:val="both"/>
        <w:rPr>
          <w:rFonts w:ascii="Book Antiqua" w:hAnsi="Book Antiqua"/>
          <w:sz w:val="24"/>
          <w:szCs w:val="24"/>
          <w:lang w:eastAsia="zh-CN"/>
        </w:rPr>
      </w:pPr>
    </w:p>
    <w:sectPr w:rsidR="005A1D72" w:rsidRPr="0044610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6252" w14:textId="77777777" w:rsidR="00B42B46" w:rsidRDefault="00B42B46" w:rsidP="00B75A8F">
      <w:pPr>
        <w:spacing w:after="0" w:line="240" w:lineRule="auto"/>
      </w:pPr>
      <w:r>
        <w:separator/>
      </w:r>
    </w:p>
  </w:endnote>
  <w:endnote w:type="continuationSeparator" w:id="0">
    <w:p w14:paraId="027297F3" w14:textId="77777777" w:rsidR="00B42B46" w:rsidRDefault="00B42B46" w:rsidP="00B7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Bold">
    <w:panose1 w:val="00000000000000000000"/>
    <w:charset w:val="00"/>
    <w:family w:val="roman"/>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6975">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B7BD" w14:textId="77777777" w:rsidR="00B42B46" w:rsidRDefault="00B42B46" w:rsidP="00B75A8F">
      <w:pPr>
        <w:spacing w:after="0" w:line="240" w:lineRule="auto"/>
      </w:pPr>
      <w:r>
        <w:separator/>
      </w:r>
    </w:p>
  </w:footnote>
  <w:footnote w:type="continuationSeparator" w:id="0">
    <w:p w14:paraId="4A0BEA65" w14:textId="77777777" w:rsidR="00B42B46" w:rsidRDefault="00B42B46" w:rsidP="00B75A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461443"/>
      <w:docPartObj>
        <w:docPartGallery w:val="Page Numbers (Top of Page)"/>
        <w:docPartUnique/>
      </w:docPartObj>
    </w:sdtPr>
    <w:sdtEndPr>
      <w:rPr>
        <w:noProof/>
      </w:rPr>
    </w:sdtEndPr>
    <w:sdtContent>
      <w:p w14:paraId="56C6DFF2" w14:textId="25B60087" w:rsidR="009F0F39" w:rsidRDefault="009F0F39">
        <w:pPr>
          <w:pStyle w:val="Header"/>
        </w:pPr>
        <w:r w:rsidRPr="00B75A8F">
          <w:rPr>
            <w:b/>
            <w:sz w:val="18"/>
            <w:szCs w:val="18"/>
          </w:rPr>
          <w:fldChar w:fldCharType="begin"/>
        </w:r>
        <w:r w:rsidRPr="00B75A8F">
          <w:rPr>
            <w:b/>
            <w:sz w:val="18"/>
            <w:szCs w:val="18"/>
          </w:rPr>
          <w:instrText xml:space="preserve"> PAGE   \* MERGEFORMAT </w:instrText>
        </w:r>
        <w:r w:rsidRPr="00B75A8F">
          <w:rPr>
            <w:b/>
            <w:sz w:val="18"/>
            <w:szCs w:val="18"/>
          </w:rPr>
          <w:fldChar w:fldCharType="separate"/>
        </w:r>
        <w:r w:rsidR="00062069">
          <w:rPr>
            <w:b/>
            <w:noProof/>
            <w:sz w:val="18"/>
            <w:szCs w:val="18"/>
          </w:rPr>
          <w:t>50</w:t>
        </w:r>
        <w:r w:rsidRPr="00B75A8F">
          <w:rPr>
            <w:b/>
            <w:noProof/>
            <w:sz w:val="18"/>
            <w:szCs w:val="18"/>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DB7"/>
    <w:multiLevelType w:val="hybridMultilevel"/>
    <w:tmpl w:val="E2C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1FE6"/>
    <w:multiLevelType w:val="hybridMultilevel"/>
    <w:tmpl w:val="113ED948"/>
    <w:lvl w:ilvl="0" w:tplc="4DA4091A">
      <w:start w:val="1"/>
      <w:numFmt w:val="decimal"/>
      <w:lvlText w:val="%1"/>
      <w:lvlJc w:val="left"/>
      <w:pPr>
        <w:ind w:left="720" w:hanging="36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5F14"/>
    <w:multiLevelType w:val="hybridMultilevel"/>
    <w:tmpl w:val="21D2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5571D"/>
    <w:multiLevelType w:val="hybridMultilevel"/>
    <w:tmpl w:val="3232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27F76"/>
    <w:multiLevelType w:val="hybridMultilevel"/>
    <w:tmpl w:val="6D4EA5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A57D8B"/>
    <w:multiLevelType w:val="hybridMultilevel"/>
    <w:tmpl w:val="44E8EF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5C24FD"/>
    <w:multiLevelType w:val="hybridMultilevel"/>
    <w:tmpl w:val="A1049A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7D72BE"/>
    <w:multiLevelType w:val="hybridMultilevel"/>
    <w:tmpl w:val="DF9604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68"/>
    <w:rsid w:val="00000159"/>
    <w:rsid w:val="00001ADF"/>
    <w:rsid w:val="00004321"/>
    <w:rsid w:val="000062C1"/>
    <w:rsid w:val="00006C46"/>
    <w:rsid w:val="000161D4"/>
    <w:rsid w:val="00020CD8"/>
    <w:rsid w:val="00023BD9"/>
    <w:rsid w:val="00023BFE"/>
    <w:rsid w:val="000253AF"/>
    <w:rsid w:val="000256AF"/>
    <w:rsid w:val="000359AA"/>
    <w:rsid w:val="00035F43"/>
    <w:rsid w:val="000362ED"/>
    <w:rsid w:val="00036EEA"/>
    <w:rsid w:val="000374EC"/>
    <w:rsid w:val="000375EE"/>
    <w:rsid w:val="00040B32"/>
    <w:rsid w:val="000530FB"/>
    <w:rsid w:val="0005375C"/>
    <w:rsid w:val="00055095"/>
    <w:rsid w:val="00056147"/>
    <w:rsid w:val="00062069"/>
    <w:rsid w:val="00065673"/>
    <w:rsid w:val="00067317"/>
    <w:rsid w:val="0007037C"/>
    <w:rsid w:val="00070D13"/>
    <w:rsid w:val="00072191"/>
    <w:rsid w:val="0007455B"/>
    <w:rsid w:val="00074C15"/>
    <w:rsid w:val="00076046"/>
    <w:rsid w:val="00076D63"/>
    <w:rsid w:val="00077B99"/>
    <w:rsid w:val="000829F4"/>
    <w:rsid w:val="00085339"/>
    <w:rsid w:val="0008624B"/>
    <w:rsid w:val="00087395"/>
    <w:rsid w:val="000904FF"/>
    <w:rsid w:val="00090C22"/>
    <w:rsid w:val="000961DE"/>
    <w:rsid w:val="000A0356"/>
    <w:rsid w:val="000A2557"/>
    <w:rsid w:val="000A66C1"/>
    <w:rsid w:val="000B0452"/>
    <w:rsid w:val="000B29B5"/>
    <w:rsid w:val="000B4E58"/>
    <w:rsid w:val="000B742F"/>
    <w:rsid w:val="000C0EDB"/>
    <w:rsid w:val="000C1E6D"/>
    <w:rsid w:val="000C24BD"/>
    <w:rsid w:val="000C2673"/>
    <w:rsid w:val="000C48C1"/>
    <w:rsid w:val="000C5B68"/>
    <w:rsid w:val="000C5C0F"/>
    <w:rsid w:val="000D05D4"/>
    <w:rsid w:val="000D09F7"/>
    <w:rsid w:val="000D20EE"/>
    <w:rsid w:val="000D219F"/>
    <w:rsid w:val="000D3BA7"/>
    <w:rsid w:val="000D3EC6"/>
    <w:rsid w:val="000D5B5C"/>
    <w:rsid w:val="000E5A3F"/>
    <w:rsid w:val="000E7C6E"/>
    <w:rsid w:val="000F1619"/>
    <w:rsid w:val="000F181A"/>
    <w:rsid w:val="000F45C8"/>
    <w:rsid w:val="000F4A59"/>
    <w:rsid w:val="000F51AA"/>
    <w:rsid w:val="000F6332"/>
    <w:rsid w:val="000F68E7"/>
    <w:rsid w:val="000F6F5B"/>
    <w:rsid w:val="00100918"/>
    <w:rsid w:val="001025AA"/>
    <w:rsid w:val="0010426E"/>
    <w:rsid w:val="00104A35"/>
    <w:rsid w:val="00106279"/>
    <w:rsid w:val="001066CF"/>
    <w:rsid w:val="00106F55"/>
    <w:rsid w:val="00107563"/>
    <w:rsid w:val="00114E00"/>
    <w:rsid w:val="00116B1E"/>
    <w:rsid w:val="00120862"/>
    <w:rsid w:val="00122DA9"/>
    <w:rsid w:val="00124A40"/>
    <w:rsid w:val="00125214"/>
    <w:rsid w:val="001255F4"/>
    <w:rsid w:val="00133C73"/>
    <w:rsid w:val="001359FE"/>
    <w:rsid w:val="00144A02"/>
    <w:rsid w:val="00151328"/>
    <w:rsid w:val="0015423E"/>
    <w:rsid w:val="001557E1"/>
    <w:rsid w:val="00156111"/>
    <w:rsid w:val="001572B0"/>
    <w:rsid w:val="001656EA"/>
    <w:rsid w:val="001758B5"/>
    <w:rsid w:val="00175972"/>
    <w:rsid w:val="00175B81"/>
    <w:rsid w:val="00176703"/>
    <w:rsid w:val="00177A05"/>
    <w:rsid w:val="00180510"/>
    <w:rsid w:val="00181126"/>
    <w:rsid w:val="0018127D"/>
    <w:rsid w:val="00185A78"/>
    <w:rsid w:val="00190A38"/>
    <w:rsid w:val="0019118C"/>
    <w:rsid w:val="001928F3"/>
    <w:rsid w:val="00192CCE"/>
    <w:rsid w:val="001A01E1"/>
    <w:rsid w:val="001A4386"/>
    <w:rsid w:val="001A45BA"/>
    <w:rsid w:val="001A7580"/>
    <w:rsid w:val="001B112F"/>
    <w:rsid w:val="001B3FB5"/>
    <w:rsid w:val="001B4EF8"/>
    <w:rsid w:val="001C1432"/>
    <w:rsid w:val="001C5239"/>
    <w:rsid w:val="001C65D8"/>
    <w:rsid w:val="001C716F"/>
    <w:rsid w:val="001D1731"/>
    <w:rsid w:val="001D202C"/>
    <w:rsid w:val="001D2900"/>
    <w:rsid w:val="001D2DBC"/>
    <w:rsid w:val="001D313D"/>
    <w:rsid w:val="001D40AA"/>
    <w:rsid w:val="001D4B23"/>
    <w:rsid w:val="001D5DF4"/>
    <w:rsid w:val="001D671E"/>
    <w:rsid w:val="001E05A6"/>
    <w:rsid w:val="001E085B"/>
    <w:rsid w:val="001F1802"/>
    <w:rsid w:val="001F1930"/>
    <w:rsid w:val="001F51C5"/>
    <w:rsid w:val="001F6FAA"/>
    <w:rsid w:val="002019AE"/>
    <w:rsid w:val="00203ECD"/>
    <w:rsid w:val="00204D85"/>
    <w:rsid w:val="00206079"/>
    <w:rsid w:val="00210B80"/>
    <w:rsid w:val="0021384A"/>
    <w:rsid w:val="00216AD1"/>
    <w:rsid w:val="0021774C"/>
    <w:rsid w:val="002208CF"/>
    <w:rsid w:val="0022205E"/>
    <w:rsid w:val="00222E6C"/>
    <w:rsid w:val="00224328"/>
    <w:rsid w:val="00224B3D"/>
    <w:rsid w:val="00224D81"/>
    <w:rsid w:val="00224EF4"/>
    <w:rsid w:val="00226726"/>
    <w:rsid w:val="00226F15"/>
    <w:rsid w:val="002276CE"/>
    <w:rsid w:val="00227FAA"/>
    <w:rsid w:val="00231EA6"/>
    <w:rsid w:val="00233853"/>
    <w:rsid w:val="00233C94"/>
    <w:rsid w:val="00236296"/>
    <w:rsid w:val="00241598"/>
    <w:rsid w:val="00244583"/>
    <w:rsid w:val="00246451"/>
    <w:rsid w:val="00250226"/>
    <w:rsid w:val="002510C5"/>
    <w:rsid w:val="00251A72"/>
    <w:rsid w:val="002522B4"/>
    <w:rsid w:val="00253153"/>
    <w:rsid w:val="00253F83"/>
    <w:rsid w:val="00254DCA"/>
    <w:rsid w:val="0025512F"/>
    <w:rsid w:val="002563A7"/>
    <w:rsid w:val="00261428"/>
    <w:rsid w:val="00264335"/>
    <w:rsid w:val="00265E4D"/>
    <w:rsid w:val="00266996"/>
    <w:rsid w:val="00272507"/>
    <w:rsid w:val="002749D5"/>
    <w:rsid w:val="00275E3A"/>
    <w:rsid w:val="00276920"/>
    <w:rsid w:val="002839CC"/>
    <w:rsid w:val="002865DA"/>
    <w:rsid w:val="00290EAF"/>
    <w:rsid w:val="00292EA1"/>
    <w:rsid w:val="0029389B"/>
    <w:rsid w:val="00293BDB"/>
    <w:rsid w:val="00296F17"/>
    <w:rsid w:val="0029720C"/>
    <w:rsid w:val="002A21A3"/>
    <w:rsid w:val="002A3332"/>
    <w:rsid w:val="002A4FD8"/>
    <w:rsid w:val="002A57A7"/>
    <w:rsid w:val="002B002B"/>
    <w:rsid w:val="002B00BF"/>
    <w:rsid w:val="002B2A36"/>
    <w:rsid w:val="002B3AFE"/>
    <w:rsid w:val="002B5EEA"/>
    <w:rsid w:val="002B6172"/>
    <w:rsid w:val="002C174A"/>
    <w:rsid w:val="002C4479"/>
    <w:rsid w:val="002C488D"/>
    <w:rsid w:val="002D4F0E"/>
    <w:rsid w:val="002D60D9"/>
    <w:rsid w:val="002E1D13"/>
    <w:rsid w:val="002E3A85"/>
    <w:rsid w:val="002E475B"/>
    <w:rsid w:val="002E533D"/>
    <w:rsid w:val="002E7417"/>
    <w:rsid w:val="002F0670"/>
    <w:rsid w:val="002F230E"/>
    <w:rsid w:val="002F4761"/>
    <w:rsid w:val="002F66DC"/>
    <w:rsid w:val="00301AD0"/>
    <w:rsid w:val="00304F77"/>
    <w:rsid w:val="00310FF2"/>
    <w:rsid w:val="0031474B"/>
    <w:rsid w:val="003169B4"/>
    <w:rsid w:val="00321677"/>
    <w:rsid w:val="00322249"/>
    <w:rsid w:val="003256CB"/>
    <w:rsid w:val="00327255"/>
    <w:rsid w:val="00330E4E"/>
    <w:rsid w:val="00330F0D"/>
    <w:rsid w:val="00331BBD"/>
    <w:rsid w:val="00331D17"/>
    <w:rsid w:val="00333B5C"/>
    <w:rsid w:val="00340418"/>
    <w:rsid w:val="00344233"/>
    <w:rsid w:val="00350552"/>
    <w:rsid w:val="003545EC"/>
    <w:rsid w:val="00355D58"/>
    <w:rsid w:val="00357053"/>
    <w:rsid w:val="00360121"/>
    <w:rsid w:val="003618B0"/>
    <w:rsid w:val="003620E8"/>
    <w:rsid w:val="00366983"/>
    <w:rsid w:val="003711B9"/>
    <w:rsid w:val="00371B95"/>
    <w:rsid w:val="003753B5"/>
    <w:rsid w:val="0037730A"/>
    <w:rsid w:val="003779FF"/>
    <w:rsid w:val="00377B80"/>
    <w:rsid w:val="00380702"/>
    <w:rsid w:val="00381206"/>
    <w:rsid w:val="00383CBA"/>
    <w:rsid w:val="003846CD"/>
    <w:rsid w:val="00392A65"/>
    <w:rsid w:val="00393752"/>
    <w:rsid w:val="00396B90"/>
    <w:rsid w:val="00396E54"/>
    <w:rsid w:val="003A69E6"/>
    <w:rsid w:val="003A72C3"/>
    <w:rsid w:val="003B5744"/>
    <w:rsid w:val="003B6030"/>
    <w:rsid w:val="003C60B6"/>
    <w:rsid w:val="003C7B7B"/>
    <w:rsid w:val="003E5522"/>
    <w:rsid w:val="003E5694"/>
    <w:rsid w:val="003E6A90"/>
    <w:rsid w:val="00400903"/>
    <w:rsid w:val="00400956"/>
    <w:rsid w:val="00401F1A"/>
    <w:rsid w:val="004054B4"/>
    <w:rsid w:val="00406595"/>
    <w:rsid w:val="00407C83"/>
    <w:rsid w:val="00411D9B"/>
    <w:rsid w:val="0041271B"/>
    <w:rsid w:val="004200C6"/>
    <w:rsid w:val="00420B23"/>
    <w:rsid w:val="00426F32"/>
    <w:rsid w:val="004320BF"/>
    <w:rsid w:val="00432FA0"/>
    <w:rsid w:val="004355AF"/>
    <w:rsid w:val="00436E36"/>
    <w:rsid w:val="004371A9"/>
    <w:rsid w:val="004401C8"/>
    <w:rsid w:val="00440932"/>
    <w:rsid w:val="004422F8"/>
    <w:rsid w:val="004440B5"/>
    <w:rsid w:val="0044414C"/>
    <w:rsid w:val="00444C8E"/>
    <w:rsid w:val="004452A2"/>
    <w:rsid w:val="00446103"/>
    <w:rsid w:val="00446A97"/>
    <w:rsid w:val="00452E62"/>
    <w:rsid w:val="00460961"/>
    <w:rsid w:val="00460D70"/>
    <w:rsid w:val="004717EF"/>
    <w:rsid w:val="00476BEE"/>
    <w:rsid w:val="0047785D"/>
    <w:rsid w:val="00477FB6"/>
    <w:rsid w:val="00482F85"/>
    <w:rsid w:val="00490C01"/>
    <w:rsid w:val="00493AEA"/>
    <w:rsid w:val="00495830"/>
    <w:rsid w:val="00495962"/>
    <w:rsid w:val="00495BF8"/>
    <w:rsid w:val="00495F1F"/>
    <w:rsid w:val="004A123D"/>
    <w:rsid w:val="004B10F3"/>
    <w:rsid w:val="004B2E8F"/>
    <w:rsid w:val="004B6754"/>
    <w:rsid w:val="004C0C83"/>
    <w:rsid w:val="004C2808"/>
    <w:rsid w:val="004D0508"/>
    <w:rsid w:val="004D1319"/>
    <w:rsid w:val="004D24FE"/>
    <w:rsid w:val="004D2DA7"/>
    <w:rsid w:val="004D2F1F"/>
    <w:rsid w:val="004E04AD"/>
    <w:rsid w:val="004E1F4F"/>
    <w:rsid w:val="004E36AE"/>
    <w:rsid w:val="004E3DE6"/>
    <w:rsid w:val="004E46DB"/>
    <w:rsid w:val="004E52CB"/>
    <w:rsid w:val="004F0523"/>
    <w:rsid w:val="004F4749"/>
    <w:rsid w:val="004F7A30"/>
    <w:rsid w:val="00503021"/>
    <w:rsid w:val="0050418E"/>
    <w:rsid w:val="005049C5"/>
    <w:rsid w:val="00504C4B"/>
    <w:rsid w:val="00507FBE"/>
    <w:rsid w:val="00510B7D"/>
    <w:rsid w:val="00512C7F"/>
    <w:rsid w:val="0051366C"/>
    <w:rsid w:val="00513B79"/>
    <w:rsid w:val="00515F6D"/>
    <w:rsid w:val="00516C63"/>
    <w:rsid w:val="005174B7"/>
    <w:rsid w:val="005177AF"/>
    <w:rsid w:val="00521111"/>
    <w:rsid w:val="00522352"/>
    <w:rsid w:val="005243C2"/>
    <w:rsid w:val="005249C2"/>
    <w:rsid w:val="00525712"/>
    <w:rsid w:val="0052690B"/>
    <w:rsid w:val="00526C81"/>
    <w:rsid w:val="0053290F"/>
    <w:rsid w:val="00532C8F"/>
    <w:rsid w:val="00533149"/>
    <w:rsid w:val="00536467"/>
    <w:rsid w:val="005367D1"/>
    <w:rsid w:val="005371B2"/>
    <w:rsid w:val="0054238A"/>
    <w:rsid w:val="00542B84"/>
    <w:rsid w:val="00542E9E"/>
    <w:rsid w:val="00542ECE"/>
    <w:rsid w:val="00543509"/>
    <w:rsid w:val="00547167"/>
    <w:rsid w:val="005474AE"/>
    <w:rsid w:val="005477E9"/>
    <w:rsid w:val="00553AF1"/>
    <w:rsid w:val="00556FED"/>
    <w:rsid w:val="005574B7"/>
    <w:rsid w:val="00560769"/>
    <w:rsid w:val="00564846"/>
    <w:rsid w:val="005671B5"/>
    <w:rsid w:val="005733F5"/>
    <w:rsid w:val="00575000"/>
    <w:rsid w:val="00575152"/>
    <w:rsid w:val="005767E3"/>
    <w:rsid w:val="00576F4A"/>
    <w:rsid w:val="0058082A"/>
    <w:rsid w:val="00585579"/>
    <w:rsid w:val="00593C65"/>
    <w:rsid w:val="005974DF"/>
    <w:rsid w:val="0059799C"/>
    <w:rsid w:val="005A00CF"/>
    <w:rsid w:val="005A0C9B"/>
    <w:rsid w:val="005A1D72"/>
    <w:rsid w:val="005A7864"/>
    <w:rsid w:val="005B1139"/>
    <w:rsid w:val="005B4D9C"/>
    <w:rsid w:val="005C1235"/>
    <w:rsid w:val="005C31A7"/>
    <w:rsid w:val="005C6FC9"/>
    <w:rsid w:val="005C7332"/>
    <w:rsid w:val="005D387B"/>
    <w:rsid w:val="005D46D7"/>
    <w:rsid w:val="005D5850"/>
    <w:rsid w:val="005D6015"/>
    <w:rsid w:val="005D774F"/>
    <w:rsid w:val="005E37D2"/>
    <w:rsid w:val="005E3B5C"/>
    <w:rsid w:val="005E73ED"/>
    <w:rsid w:val="005F5270"/>
    <w:rsid w:val="0060190D"/>
    <w:rsid w:val="006133FD"/>
    <w:rsid w:val="00614AF5"/>
    <w:rsid w:val="00616F17"/>
    <w:rsid w:val="00621884"/>
    <w:rsid w:val="00622B83"/>
    <w:rsid w:val="00624677"/>
    <w:rsid w:val="00624BA7"/>
    <w:rsid w:val="00641370"/>
    <w:rsid w:val="00641BFF"/>
    <w:rsid w:val="0064367F"/>
    <w:rsid w:val="006443F0"/>
    <w:rsid w:val="0064544B"/>
    <w:rsid w:val="00650B57"/>
    <w:rsid w:val="00651FC4"/>
    <w:rsid w:val="00653407"/>
    <w:rsid w:val="00656BFD"/>
    <w:rsid w:val="00657B1E"/>
    <w:rsid w:val="006608D1"/>
    <w:rsid w:val="0066240B"/>
    <w:rsid w:val="00662BDD"/>
    <w:rsid w:val="00662D85"/>
    <w:rsid w:val="0066588B"/>
    <w:rsid w:val="00666336"/>
    <w:rsid w:val="0067707F"/>
    <w:rsid w:val="006812D5"/>
    <w:rsid w:val="006859B9"/>
    <w:rsid w:val="006913B3"/>
    <w:rsid w:val="00691456"/>
    <w:rsid w:val="0069244A"/>
    <w:rsid w:val="006946FE"/>
    <w:rsid w:val="00695A65"/>
    <w:rsid w:val="006A39A3"/>
    <w:rsid w:val="006A3F57"/>
    <w:rsid w:val="006B1262"/>
    <w:rsid w:val="006B1266"/>
    <w:rsid w:val="006B2658"/>
    <w:rsid w:val="006B2CC7"/>
    <w:rsid w:val="006B6EE7"/>
    <w:rsid w:val="006C1504"/>
    <w:rsid w:val="006C6023"/>
    <w:rsid w:val="006C6313"/>
    <w:rsid w:val="006C67A9"/>
    <w:rsid w:val="006D0C36"/>
    <w:rsid w:val="006D10B8"/>
    <w:rsid w:val="006D2140"/>
    <w:rsid w:val="006D5658"/>
    <w:rsid w:val="006D76F4"/>
    <w:rsid w:val="006E3D5F"/>
    <w:rsid w:val="006E406B"/>
    <w:rsid w:val="006E5358"/>
    <w:rsid w:val="006F01FB"/>
    <w:rsid w:val="006F0849"/>
    <w:rsid w:val="006F157C"/>
    <w:rsid w:val="006F243D"/>
    <w:rsid w:val="006F3FC4"/>
    <w:rsid w:val="006F594A"/>
    <w:rsid w:val="006F5FB1"/>
    <w:rsid w:val="006F62EF"/>
    <w:rsid w:val="006F7474"/>
    <w:rsid w:val="00700D55"/>
    <w:rsid w:val="00701C24"/>
    <w:rsid w:val="00701E01"/>
    <w:rsid w:val="00701F91"/>
    <w:rsid w:val="0070425E"/>
    <w:rsid w:val="007065F3"/>
    <w:rsid w:val="00707F4A"/>
    <w:rsid w:val="00710A5C"/>
    <w:rsid w:val="00712FE0"/>
    <w:rsid w:val="00717626"/>
    <w:rsid w:val="0072147A"/>
    <w:rsid w:val="00731446"/>
    <w:rsid w:val="00734F8E"/>
    <w:rsid w:val="00735E24"/>
    <w:rsid w:val="00736A1C"/>
    <w:rsid w:val="00740721"/>
    <w:rsid w:val="0074224F"/>
    <w:rsid w:val="007430BE"/>
    <w:rsid w:val="00744884"/>
    <w:rsid w:val="00750CB0"/>
    <w:rsid w:val="007533A9"/>
    <w:rsid w:val="007536BC"/>
    <w:rsid w:val="00753721"/>
    <w:rsid w:val="00760AB5"/>
    <w:rsid w:val="007641E5"/>
    <w:rsid w:val="007648A4"/>
    <w:rsid w:val="00770484"/>
    <w:rsid w:val="00770C14"/>
    <w:rsid w:val="0077227E"/>
    <w:rsid w:val="00775977"/>
    <w:rsid w:val="0078022D"/>
    <w:rsid w:val="0078099E"/>
    <w:rsid w:val="007811BB"/>
    <w:rsid w:val="00782104"/>
    <w:rsid w:val="00787B2C"/>
    <w:rsid w:val="00793EED"/>
    <w:rsid w:val="00794955"/>
    <w:rsid w:val="0079563E"/>
    <w:rsid w:val="00797C65"/>
    <w:rsid w:val="007A1E66"/>
    <w:rsid w:val="007A3BC1"/>
    <w:rsid w:val="007A4004"/>
    <w:rsid w:val="007A7D98"/>
    <w:rsid w:val="007B18BC"/>
    <w:rsid w:val="007B5A9C"/>
    <w:rsid w:val="007B60A6"/>
    <w:rsid w:val="007C0A58"/>
    <w:rsid w:val="007C1638"/>
    <w:rsid w:val="007C205B"/>
    <w:rsid w:val="007C24CF"/>
    <w:rsid w:val="007C3497"/>
    <w:rsid w:val="007C4697"/>
    <w:rsid w:val="007C5E49"/>
    <w:rsid w:val="007C6429"/>
    <w:rsid w:val="007C7F61"/>
    <w:rsid w:val="007D16B1"/>
    <w:rsid w:val="007D1A34"/>
    <w:rsid w:val="007D3ED0"/>
    <w:rsid w:val="007E13B6"/>
    <w:rsid w:val="007E25C3"/>
    <w:rsid w:val="007E393D"/>
    <w:rsid w:val="007E55F5"/>
    <w:rsid w:val="007E578F"/>
    <w:rsid w:val="007E725C"/>
    <w:rsid w:val="007E7F10"/>
    <w:rsid w:val="007F12B7"/>
    <w:rsid w:val="007F21F3"/>
    <w:rsid w:val="007F3083"/>
    <w:rsid w:val="007F5133"/>
    <w:rsid w:val="007F5C14"/>
    <w:rsid w:val="007F5CE9"/>
    <w:rsid w:val="007F5D17"/>
    <w:rsid w:val="008036E3"/>
    <w:rsid w:val="008039EF"/>
    <w:rsid w:val="00803E72"/>
    <w:rsid w:val="008045D4"/>
    <w:rsid w:val="00805AAB"/>
    <w:rsid w:val="008066D9"/>
    <w:rsid w:val="00810BEE"/>
    <w:rsid w:val="008238EA"/>
    <w:rsid w:val="00824B02"/>
    <w:rsid w:val="00830336"/>
    <w:rsid w:val="00831F5E"/>
    <w:rsid w:val="00832572"/>
    <w:rsid w:val="00843480"/>
    <w:rsid w:val="00843817"/>
    <w:rsid w:val="00844693"/>
    <w:rsid w:val="0084709B"/>
    <w:rsid w:val="00847534"/>
    <w:rsid w:val="00855414"/>
    <w:rsid w:val="0086032B"/>
    <w:rsid w:val="00860E0C"/>
    <w:rsid w:val="008673DA"/>
    <w:rsid w:val="008715EA"/>
    <w:rsid w:val="00872CAF"/>
    <w:rsid w:val="00873E9B"/>
    <w:rsid w:val="008758C0"/>
    <w:rsid w:val="00876523"/>
    <w:rsid w:val="00876ABC"/>
    <w:rsid w:val="0087712C"/>
    <w:rsid w:val="00881647"/>
    <w:rsid w:val="0088315B"/>
    <w:rsid w:val="00883D75"/>
    <w:rsid w:val="00884329"/>
    <w:rsid w:val="0088638C"/>
    <w:rsid w:val="008909B6"/>
    <w:rsid w:val="00890E31"/>
    <w:rsid w:val="00892EAE"/>
    <w:rsid w:val="00894D84"/>
    <w:rsid w:val="008A0670"/>
    <w:rsid w:val="008A0A88"/>
    <w:rsid w:val="008A156D"/>
    <w:rsid w:val="008A1BAA"/>
    <w:rsid w:val="008A1F60"/>
    <w:rsid w:val="008A33BB"/>
    <w:rsid w:val="008A4846"/>
    <w:rsid w:val="008A670D"/>
    <w:rsid w:val="008A72B0"/>
    <w:rsid w:val="008A7977"/>
    <w:rsid w:val="008B1C19"/>
    <w:rsid w:val="008B1E07"/>
    <w:rsid w:val="008B69BC"/>
    <w:rsid w:val="008B6E06"/>
    <w:rsid w:val="008C06BC"/>
    <w:rsid w:val="008C0794"/>
    <w:rsid w:val="008C285A"/>
    <w:rsid w:val="008C5F73"/>
    <w:rsid w:val="008C7008"/>
    <w:rsid w:val="008C7CB5"/>
    <w:rsid w:val="008D2D02"/>
    <w:rsid w:val="008E04E0"/>
    <w:rsid w:val="008E102C"/>
    <w:rsid w:val="008E3297"/>
    <w:rsid w:val="008E333A"/>
    <w:rsid w:val="008E3CCB"/>
    <w:rsid w:val="008E754B"/>
    <w:rsid w:val="008F2C9C"/>
    <w:rsid w:val="008F3208"/>
    <w:rsid w:val="008F611E"/>
    <w:rsid w:val="00900B65"/>
    <w:rsid w:val="009021C4"/>
    <w:rsid w:val="00904232"/>
    <w:rsid w:val="00912E0C"/>
    <w:rsid w:val="009148BE"/>
    <w:rsid w:val="00914AA3"/>
    <w:rsid w:val="00914F1B"/>
    <w:rsid w:val="0091535B"/>
    <w:rsid w:val="009331DB"/>
    <w:rsid w:val="00933617"/>
    <w:rsid w:val="00934CA2"/>
    <w:rsid w:val="00935065"/>
    <w:rsid w:val="009413C0"/>
    <w:rsid w:val="00942C81"/>
    <w:rsid w:val="009436A7"/>
    <w:rsid w:val="009436FF"/>
    <w:rsid w:val="00945906"/>
    <w:rsid w:val="0095123B"/>
    <w:rsid w:val="00951683"/>
    <w:rsid w:val="00952D88"/>
    <w:rsid w:val="009542B3"/>
    <w:rsid w:val="009550C7"/>
    <w:rsid w:val="009568F5"/>
    <w:rsid w:val="00961CEC"/>
    <w:rsid w:val="009625C1"/>
    <w:rsid w:val="00966E9B"/>
    <w:rsid w:val="0098506E"/>
    <w:rsid w:val="00990277"/>
    <w:rsid w:val="009906E0"/>
    <w:rsid w:val="00997B1B"/>
    <w:rsid w:val="009A0C0E"/>
    <w:rsid w:val="009A1EC0"/>
    <w:rsid w:val="009A26CC"/>
    <w:rsid w:val="009A5337"/>
    <w:rsid w:val="009A64A2"/>
    <w:rsid w:val="009B31E0"/>
    <w:rsid w:val="009C4083"/>
    <w:rsid w:val="009D003E"/>
    <w:rsid w:val="009D1064"/>
    <w:rsid w:val="009D4F59"/>
    <w:rsid w:val="009D7ED7"/>
    <w:rsid w:val="009E4841"/>
    <w:rsid w:val="009E4C07"/>
    <w:rsid w:val="009F0F39"/>
    <w:rsid w:val="009F2996"/>
    <w:rsid w:val="009F72B2"/>
    <w:rsid w:val="00A0455F"/>
    <w:rsid w:val="00A054D2"/>
    <w:rsid w:val="00A05528"/>
    <w:rsid w:val="00A13D21"/>
    <w:rsid w:val="00A16213"/>
    <w:rsid w:val="00A2083A"/>
    <w:rsid w:val="00A23A19"/>
    <w:rsid w:val="00A26C15"/>
    <w:rsid w:val="00A3146E"/>
    <w:rsid w:val="00A35093"/>
    <w:rsid w:val="00A3721F"/>
    <w:rsid w:val="00A4089D"/>
    <w:rsid w:val="00A42576"/>
    <w:rsid w:val="00A435EC"/>
    <w:rsid w:val="00A44F32"/>
    <w:rsid w:val="00A5221E"/>
    <w:rsid w:val="00A55BC6"/>
    <w:rsid w:val="00A56466"/>
    <w:rsid w:val="00A62CA4"/>
    <w:rsid w:val="00A65956"/>
    <w:rsid w:val="00A66BF5"/>
    <w:rsid w:val="00A700B6"/>
    <w:rsid w:val="00A74546"/>
    <w:rsid w:val="00A748DA"/>
    <w:rsid w:val="00A75FC4"/>
    <w:rsid w:val="00A85C9A"/>
    <w:rsid w:val="00A951D3"/>
    <w:rsid w:val="00A95988"/>
    <w:rsid w:val="00AA260C"/>
    <w:rsid w:val="00AA3629"/>
    <w:rsid w:val="00AA5010"/>
    <w:rsid w:val="00AB2003"/>
    <w:rsid w:val="00AB2BC5"/>
    <w:rsid w:val="00AB31DE"/>
    <w:rsid w:val="00AB54C8"/>
    <w:rsid w:val="00AC05A0"/>
    <w:rsid w:val="00AC0FE3"/>
    <w:rsid w:val="00AC185D"/>
    <w:rsid w:val="00AC66CB"/>
    <w:rsid w:val="00AE5E77"/>
    <w:rsid w:val="00AF338A"/>
    <w:rsid w:val="00AF60FF"/>
    <w:rsid w:val="00AF7199"/>
    <w:rsid w:val="00AF7782"/>
    <w:rsid w:val="00B02691"/>
    <w:rsid w:val="00B066F4"/>
    <w:rsid w:val="00B07B24"/>
    <w:rsid w:val="00B15D4B"/>
    <w:rsid w:val="00B20A6A"/>
    <w:rsid w:val="00B25258"/>
    <w:rsid w:val="00B3459B"/>
    <w:rsid w:val="00B34789"/>
    <w:rsid w:val="00B37630"/>
    <w:rsid w:val="00B409BA"/>
    <w:rsid w:val="00B42B46"/>
    <w:rsid w:val="00B43147"/>
    <w:rsid w:val="00B44809"/>
    <w:rsid w:val="00B46558"/>
    <w:rsid w:val="00B5664E"/>
    <w:rsid w:val="00B56D3B"/>
    <w:rsid w:val="00B62108"/>
    <w:rsid w:val="00B6398E"/>
    <w:rsid w:val="00B639E4"/>
    <w:rsid w:val="00B66A39"/>
    <w:rsid w:val="00B673DA"/>
    <w:rsid w:val="00B712B9"/>
    <w:rsid w:val="00B74EFA"/>
    <w:rsid w:val="00B75A8F"/>
    <w:rsid w:val="00B75A9D"/>
    <w:rsid w:val="00B76B8B"/>
    <w:rsid w:val="00B818FE"/>
    <w:rsid w:val="00B8387D"/>
    <w:rsid w:val="00B841BE"/>
    <w:rsid w:val="00B849AC"/>
    <w:rsid w:val="00B86DD9"/>
    <w:rsid w:val="00B91329"/>
    <w:rsid w:val="00B96B5D"/>
    <w:rsid w:val="00B96EE2"/>
    <w:rsid w:val="00BA0F13"/>
    <w:rsid w:val="00BA4C95"/>
    <w:rsid w:val="00BA766C"/>
    <w:rsid w:val="00BB1BB5"/>
    <w:rsid w:val="00BB51E9"/>
    <w:rsid w:val="00BC44C5"/>
    <w:rsid w:val="00BC521F"/>
    <w:rsid w:val="00BC5DF6"/>
    <w:rsid w:val="00BE04E6"/>
    <w:rsid w:val="00BE0CA1"/>
    <w:rsid w:val="00BE3765"/>
    <w:rsid w:val="00BE3C21"/>
    <w:rsid w:val="00BE420A"/>
    <w:rsid w:val="00BE53E5"/>
    <w:rsid w:val="00BF2266"/>
    <w:rsid w:val="00BF2778"/>
    <w:rsid w:val="00BF28F2"/>
    <w:rsid w:val="00BF2F0A"/>
    <w:rsid w:val="00BF3191"/>
    <w:rsid w:val="00C05317"/>
    <w:rsid w:val="00C07A7B"/>
    <w:rsid w:val="00C1010B"/>
    <w:rsid w:val="00C11C02"/>
    <w:rsid w:val="00C13268"/>
    <w:rsid w:val="00C23E51"/>
    <w:rsid w:val="00C31C0D"/>
    <w:rsid w:val="00C32D70"/>
    <w:rsid w:val="00C343D4"/>
    <w:rsid w:val="00C347DF"/>
    <w:rsid w:val="00C36857"/>
    <w:rsid w:val="00C376A9"/>
    <w:rsid w:val="00C4017A"/>
    <w:rsid w:val="00C4168E"/>
    <w:rsid w:val="00C41B65"/>
    <w:rsid w:val="00C459C7"/>
    <w:rsid w:val="00C55877"/>
    <w:rsid w:val="00C56B16"/>
    <w:rsid w:val="00C604F3"/>
    <w:rsid w:val="00C64D29"/>
    <w:rsid w:val="00C6589A"/>
    <w:rsid w:val="00C73E66"/>
    <w:rsid w:val="00C87100"/>
    <w:rsid w:val="00C90F5E"/>
    <w:rsid w:val="00CA2D92"/>
    <w:rsid w:val="00CA5240"/>
    <w:rsid w:val="00CA6169"/>
    <w:rsid w:val="00CB0C64"/>
    <w:rsid w:val="00CB1790"/>
    <w:rsid w:val="00CB33D5"/>
    <w:rsid w:val="00CB4CCC"/>
    <w:rsid w:val="00CB5D71"/>
    <w:rsid w:val="00CB7225"/>
    <w:rsid w:val="00CC3196"/>
    <w:rsid w:val="00CC46D1"/>
    <w:rsid w:val="00CC5825"/>
    <w:rsid w:val="00CD03D5"/>
    <w:rsid w:val="00CD0407"/>
    <w:rsid w:val="00CD2243"/>
    <w:rsid w:val="00CD6066"/>
    <w:rsid w:val="00CE0F2B"/>
    <w:rsid w:val="00CE1973"/>
    <w:rsid w:val="00CE2649"/>
    <w:rsid w:val="00CE2684"/>
    <w:rsid w:val="00CE62DC"/>
    <w:rsid w:val="00CF2BFD"/>
    <w:rsid w:val="00CF3424"/>
    <w:rsid w:val="00CF3762"/>
    <w:rsid w:val="00CF4DF8"/>
    <w:rsid w:val="00CF52B5"/>
    <w:rsid w:val="00CF5C0C"/>
    <w:rsid w:val="00CF645C"/>
    <w:rsid w:val="00D00551"/>
    <w:rsid w:val="00D00C4A"/>
    <w:rsid w:val="00D072C6"/>
    <w:rsid w:val="00D12E7C"/>
    <w:rsid w:val="00D17B3C"/>
    <w:rsid w:val="00D20102"/>
    <w:rsid w:val="00D2130F"/>
    <w:rsid w:val="00D2143B"/>
    <w:rsid w:val="00D253B5"/>
    <w:rsid w:val="00D27751"/>
    <w:rsid w:val="00D313A3"/>
    <w:rsid w:val="00D31538"/>
    <w:rsid w:val="00D32967"/>
    <w:rsid w:val="00D33904"/>
    <w:rsid w:val="00D33A3A"/>
    <w:rsid w:val="00D34C77"/>
    <w:rsid w:val="00D352F6"/>
    <w:rsid w:val="00D370AF"/>
    <w:rsid w:val="00D4066C"/>
    <w:rsid w:val="00D44EE1"/>
    <w:rsid w:val="00D453DE"/>
    <w:rsid w:val="00D464B7"/>
    <w:rsid w:val="00D4763E"/>
    <w:rsid w:val="00D47E6C"/>
    <w:rsid w:val="00D51B2C"/>
    <w:rsid w:val="00D52D3B"/>
    <w:rsid w:val="00D60571"/>
    <w:rsid w:val="00D62765"/>
    <w:rsid w:val="00D66EF8"/>
    <w:rsid w:val="00D67252"/>
    <w:rsid w:val="00D718D7"/>
    <w:rsid w:val="00D721FB"/>
    <w:rsid w:val="00D73A85"/>
    <w:rsid w:val="00D7416E"/>
    <w:rsid w:val="00D82ECD"/>
    <w:rsid w:val="00D8374C"/>
    <w:rsid w:val="00D919E9"/>
    <w:rsid w:val="00D9246C"/>
    <w:rsid w:val="00D92D77"/>
    <w:rsid w:val="00D95B62"/>
    <w:rsid w:val="00D95B93"/>
    <w:rsid w:val="00D979A4"/>
    <w:rsid w:val="00DA2529"/>
    <w:rsid w:val="00DA283A"/>
    <w:rsid w:val="00DA2B4E"/>
    <w:rsid w:val="00DA50E3"/>
    <w:rsid w:val="00DB2DE7"/>
    <w:rsid w:val="00DB33AB"/>
    <w:rsid w:val="00DB4260"/>
    <w:rsid w:val="00DB4FED"/>
    <w:rsid w:val="00DB75D3"/>
    <w:rsid w:val="00DC5FB7"/>
    <w:rsid w:val="00DD10EB"/>
    <w:rsid w:val="00DD2049"/>
    <w:rsid w:val="00DD32EA"/>
    <w:rsid w:val="00DD5514"/>
    <w:rsid w:val="00DE09BA"/>
    <w:rsid w:val="00DE0ACB"/>
    <w:rsid w:val="00DE1EFE"/>
    <w:rsid w:val="00DE2C6F"/>
    <w:rsid w:val="00DE5E8D"/>
    <w:rsid w:val="00DE5EC6"/>
    <w:rsid w:val="00DE5F8D"/>
    <w:rsid w:val="00DE66D2"/>
    <w:rsid w:val="00DE7B1A"/>
    <w:rsid w:val="00DF1574"/>
    <w:rsid w:val="00DF53BF"/>
    <w:rsid w:val="00E059ED"/>
    <w:rsid w:val="00E0621D"/>
    <w:rsid w:val="00E06B89"/>
    <w:rsid w:val="00E11B26"/>
    <w:rsid w:val="00E12E41"/>
    <w:rsid w:val="00E1464B"/>
    <w:rsid w:val="00E146B8"/>
    <w:rsid w:val="00E1754F"/>
    <w:rsid w:val="00E17BE1"/>
    <w:rsid w:val="00E21FD3"/>
    <w:rsid w:val="00E24171"/>
    <w:rsid w:val="00E30145"/>
    <w:rsid w:val="00E3116D"/>
    <w:rsid w:val="00E37DE1"/>
    <w:rsid w:val="00E405A4"/>
    <w:rsid w:val="00E4169B"/>
    <w:rsid w:val="00E4385E"/>
    <w:rsid w:val="00E44BA0"/>
    <w:rsid w:val="00E4648A"/>
    <w:rsid w:val="00E5004F"/>
    <w:rsid w:val="00E56877"/>
    <w:rsid w:val="00E57FD9"/>
    <w:rsid w:val="00E62F61"/>
    <w:rsid w:val="00E647E6"/>
    <w:rsid w:val="00E65B3D"/>
    <w:rsid w:val="00E67030"/>
    <w:rsid w:val="00E70B61"/>
    <w:rsid w:val="00E72378"/>
    <w:rsid w:val="00E73B06"/>
    <w:rsid w:val="00E760C0"/>
    <w:rsid w:val="00E805A9"/>
    <w:rsid w:val="00E84312"/>
    <w:rsid w:val="00E843C7"/>
    <w:rsid w:val="00E86941"/>
    <w:rsid w:val="00E86991"/>
    <w:rsid w:val="00E86ABC"/>
    <w:rsid w:val="00E87BE6"/>
    <w:rsid w:val="00E917D0"/>
    <w:rsid w:val="00E9310A"/>
    <w:rsid w:val="00E93243"/>
    <w:rsid w:val="00E94520"/>
    <w:rsid w:val="00E946F9"/>
    <w:rsid w:val="00EA1A60"/>
    <w:rsid w:val="00EA246B"/>
    <w:rsid w:val="00EB1557"/>
    <w:rsid w:val="00EC192B"/>
    <w:rsid w:val="00EC1AF7"/>
    <w:rsid w:val="00EC7B82"/>
    <w:rsid w:val="00ED039E"/>
    <w:rsid w:val="00ED123A"/>
    <w:rsid w:val="00ED2932"/>
    <w:rsid w:val="00EE0FD4"/>
    <w:rsid w:val="00EE27BE"/>
    <w:rsid w:val="00EE2F4E"/>
    <w:rsid w:val="00EE31AE"/>
    <w:rsid w:val="00EE3429"/>
    <w:rsid w:val="00EF1142"/>
    <w:rsid w:val="00EF3BB2"/>
    <w:rsid w:val="00EF7860"/>
    <w:rsid w:val="00F023F7"/>
    <w:rsid w:val="00F11A58"/>
    <w:rsid w:val="00F156F7"/>
    <w:rsid w:val="00F20224"/>
    <w:rsid w:val="00F24B1C"/>
    <w:rsid w:val="00F25526"/>
    <w:rsid w:val="00F2602C"/>
    <w:rsid w:val="00F311F2"/>
    <w:rsid w:val="00F33377"/>
    <w:rsid w:val="00F36608"/>
    <w:rsid w:val="00F368A5"/>
    <w:rsid w:val="00F376D8"/>
    <w:rsid w:val="00F37DB7"/>
    <w:rsid w:val="00F46C15"/>
    <w:rsid w:val="00F50AB3"/>
    <w:rsid w:val="00F530E5"/>
    <w:rsid w:val="00F54935"/>
    <w:rsid w:val="00F54EEF"/>
    <w:rsid w:val="00F60890"/>
    <w:rsid w:val="00F60EAF"/>
    <w:rsid w:val="00F61468"/>
    <w:rsid w:val="00F61477"/>
    <w:rsid w:val="00F622AE"/>
    <w:rsid w:val="00F67B2F"/>
    <w:rsid w:val="00F71340"/>
    <w:rsid w:val="00F754B6"/>
    <w:rsid w:val="00F81EC4"/>
    <w:rsid w:val="00F82096"/>
    <w:rsid w:val="00F87AD5"/>
    <w:rsid w:val="00F87C74"/>
    <w:rsid w:val="00F92685"/>
    <w:rsid w:val="00F949C7"/>
    <w:rsid w:val="00F960A5"/>
    <w:rsid w:val="00F9726B"/>
    <w:rsid w:val="00FA2930"/>
    <w:rsid w:val="00FA3B7D"/>
    <w:rsid w:val="00FA5B89"/>
    <w:rsid w:val="00FB039C"/>
    <w:rsid w:val="00FB5024"/>
    <w:rsid w:val="00FB548F"/>
    <w:rsid w:val="00FB5504"/>
    <w:rsid w:val="00FC03A6"/>
    <w:rsid w:val="00FC17DE"/>
    <w:rsid w:val="00FC2A6B"/>
    <w:rsid w:val="00FC4FA7"/>
    <w:rsid w:val="00FC509F"/>
    <w:rsid w:val="00FC569C"/>
    <w:rsid w:val="00FC58AF"/>
    <w:rsid w:val="00FD23CC"/>
    <w:rsid w:val="00FD3380"/>
    <w:rsid w:val="00FD4F77"/>
    <w:rsid w:val="00FD63CA"/>
    <w:rsid w:val="00FE012E"/>
    <w:rsid w:val="00FE1EFA"/>
    <w:rsid w:val="00FE5341"/>
    <w:rsid w:val="00FF0208"/>
    <w:rsid w:val="00FF1A7B"/>
    <w:rsid w:val="00FF3830"/>
    <w:rsid w:val="00FF4F64"/>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68"/>
    <w:pPr>
      <w:ind w:left="720"/>
      <w:contextualSpacing/>
    </w:pPr>
  </w:style>
  <w:style w:type="character" w:styleId="Hyperlink">
    <w:name w:val="Hyperlink"/>
    <w:basedOn w:val="DefaultParagraphFont"/>
    <w:uiPriority w:val="99"/>
    <w:unhideWhenUsed/>
    <w:rsid w:val="00C13268"/>
    <w:rPr>
      <w:color w:val="0000FF" w:themeColor="hyperlink"/>
      <w:u w:val="single"/>
    </w:rPr>
  </w:style>
  <w:style w:type="character" w:styleId="FollowedHyperlink">
    <w:name w:val="FollowedHyperlink"/>
    <w:basedOn w:val="DefaultParagraphFont"/>
    <w:uiPriority w:val="99"/>
    <w:semiHidden/>
    <w:unhideWhenUsed/>
    <w:rsid w:val="00513B79"/>
    <w:rPr>
      <w:color w:val="800080" w:themeColor="followedHyperlink"/>
      <w:u w:val="single"/>
    </w:rPr>
  </w:style>
  <w:style w:type="paragraph" w:styleId="NormalWeb">
    <w:name w:val="Normal (Web)"/>
    <w:basedOn w:val="Normal"/>
    <w:uiPriority w:val="99"/>
    <w:unhideWhenUsed/>
    <w:rsid w:val="00990277"/>
    <w:pPr>
      <w:spacing w:before="100" w:beforeAutospacing="1" w:after="100" w:afterAutospacing="1" w:line="240" w:lineRule="auto"/>
    </w:pPr>
    <w:rPr>
      <w:rFonts w:ascii="Times" w:eastAsiaTheme="minorEastAsia" w:hAnsi="Times" w:cs="Times New Roman"/>
      <w:sz w:val="20"/>
      <w:szCs w:val="20"/>
    </w:rPr>
  </w:style>
  <w:style w:type="character" w:customStyle="1" w:styleId="highlight2">
    <w:name w:val="highlight2"/>
    <w:basedOn w:val="DefaultParagraphFont"/>
    <w:rsid w:val="00B20A6A"/>
  </w:style>
  <w:style w:type="paragraph" w:styleId="Header">
    <w:name w:val="header"/>
    <w:basedOn w:val="Normal"/>
    <w:link w:val="HeaderChar"/>
    <w:uiPriority w:val="99"/>
    <w:unhideWhenUsed/>
    <w:rsid w:val="00B7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8F"/>
  </w:style>
  <w:style w:type="paragraph" w:styleId="Footer">
    <w:name w:val="footer"/>
    <w:basedOn w:val="Normal"/>
    <w:link w:val="FooterChar"/>
    <w:uiPriority w:val="99"/>
    <w:unhideWhenUsed/>
    <w:rsid w:val="00B7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8F"/>
  </w:style>
  <w:style w:type="character" w:styleId="CommentReference">
    <w:name w:val="annotation reference"/>
    <w:basedOn w:val="DefaultParagraphFont"/>
    <w:uiPriority w:val="99"/>
    <w:semiHidden/>
    <w:unhideWhenUsed/>
    <w:rsid w:val="00236296"/>
    <w:rPr>
      <w:sz w:val="16"/>
      <w:szCs w:val="16"/>
    </w:rPr>
  </w:style>
  <w:style w:type="paragraph" w:styleId="CommentText">
    <w:name w:val="annotation text"/>
    <w:basedOn w:val="Normal"/>
    <w:link w:val="CommentTextChar"/>
    <w:uiPriority w:val="99"/>
    <w:semiHidden/>
    <w:unhideWhenUsed/>
    <w:rsid w:val="00236296"/>
    <w:pPr>
      <w:spacing w:line="240" w:lineRule="auto"/>
    </w:pPr>
    <w:rPr>
      <w:sz w:val="20"/>
      <w:szCs w:val="20"/>
    </w:rPr>
  </w:style>
  <w:style w:type="character" w:customStyle="1" w:styleId="CommentTextChar">
    <w:name w:val="Comment Text Char"/>
    <w:basedOn w:val="DefaultParagraphFont"/>
    <w:link w:val="CommentText"/>
    <w:uiPriority w:val="99"/>
    <w:semiHidden/>
    <w:rsid w:val="00236296"/>
    <w:rPr>
      <w:sz w:val="20"/>
      <w:szCs w:val="20"/>
    </w:rPr>
  </w:style>
  <w:style w:type="paragraph" w:styleId="CommentSubject">
    <w:name w:val="annotation subject"/>
    <w:basedOn w:val="CommentText"/>
    <w:next w:val="CommentText"/>
    <w:link w:val="CommentSubjectChar"/>
    <w:uiPriority w:val="99"/>
    <w:semiHidden/>
    <w:unhideWhenUsed/>
    <w:rsid w:val="00236296"/>
    <w:rPr>
      <w:b/>
      <w:bCs/>
    </w:rPr>
  </w:style>
  <w:style w:type="character" w:customStyle="1" w:styleId="CommentSubjectChar">
    <w:name w:val="Comment Subject Char"/>
    <w:basedOn w:val="CommentTextChar"/>
    <w:link w:val="CommentSubject"/>
    <w:uiPriority w:val="99"/>
    <w:semiHidden/>
    <w:rsid w:val="00236296"/>
    <w:rPr>
      <w:b/>
      <w:bCs/>
      <w:sz w:val="20"/>
      <w:szCs w:val="20"/>
    </w:rPr>
  </w:style>
  <w:style w:type="paragraph" w:styleId="BalloonText">
    <w:name w:val="Balloon Text"/>
    <w:basedOn w:val="Normal"/>
    <w:link w:val="BalloonTextChar"/>
    <w:uiPriority w:val="99"/>
    <w:semiHidden/>
    <w:unhideWhenUsed/>
    <w:rsid w:val="0023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96"/>
    <w:rPr>
      <w:rFonts w:ascii="Tahoma" w:hAnsi="Tahoma" w:cs="Tahoma"/>
      <w:sz w:val="16"/>
      <w:szCs w:val="16"/>
    </w:rPr>
  </w:style>
  <w:style w:type="character" w:customStyle="1" w:styleId="cit">
    <w:name w:val="cit"/>
    <w:basedOn w:val="DefaultParagraphFont"/>
    <w:rsid w:val="00D072C6"/>
  </w:style>
  <w:style w:type="character" w:customStyle="1" w:styleId="doi1">
    <w:name w:val="doi1"/>
    <w:basedOn w:val="DefaultParagraphFont"/>
    <w:rsid w:val="00D072C6"/>
  </w:style>
  <w:style w:type="character" w:customStyle="1" w:styleId="doi">
    <w:name w:val="doi"/>
    <w:basedOn w:val="DefaultParagraphFont"/>
    <w:rsid w:val="00D072C6"/>
  </w:style>
  <w:style w:type="character" w:customStyle="1" w:styleId="articlealttitle1">
    <w:name w:val="articlealttitle1"/>
    <w:basedOn w:val="DefaultParagraphFont"/>
    <w:rsid w:val="00D072C6"/>
    <w:rPr>
      <w:sz w:val="24"/>
      <w:szCs w:val="24"/>
      <w:bdr w:val="none" w:sz="0" w:space="0" w:color="auto" w:frame="1"/>
      <w:vertAlign w:val="baseline"/>
    </w:rPr>
  </w:style>
  <w:style w:type="character" w:styleId="Emphasis">
    <w:name w:val="Emphasis"/>
    <w:basedOn w:val="DefaultParagraphFont"/>
    <w:uiPriority w:val="20"/>
    <w:qFormat/>
    <w:rsid w:val="00D072C6"/>
    <w:rPr>
      <w:i/>
      <w:iCs/>
    </w:rPr>
  </w:style>
  <w:style w:type="character" w:customStyle="1" w:styleId="authornames">
    <w:name w:val="authornames"/>
    <w:basedOn w:val="DefaultParagraphFont"/>
    <w:rsid w:val="00D072C6"/>
  </w:style>
  <w:style w:type="character" w:customStyle="1" w:styleId="collab">
    <w:name w:val="collab"/>
    <w:basedOn w:val="DefaultParagraphFont"/>
    <w:rsid w:val="00D072C6"/>
  </w:style>
  <w:style w:type="character" w:customStyle="1" w:styleId="cit-first-element2">
    <w:name w:val="cit-first-element2"/>
    <w:basedOn w:val="DefaultParagraphFont"/>
    <w:rsid w:val="00D072C6"/>
  </w:style>
  <w:style w:type="character" w:customStyle="1" w:styleId="name">
    <w:name w:val="name"/>
    <w:basedOn w:val="DefaultParagraphFont"/>
    <w:rsid w:val="00D072C6"/>
  </w:style>
  <w:style w:type="character" w:styleId="HTMLCite">
    <w:name w:val="HTML Cite"/>
    <w:basedOn w:val="DefaultParagraphFont"/>
    <w:uiPriority w:val="99"/>
    <w:semiHidden/>
    <w:unhideWhenUsed/>
    <w:rsid w:val="00D072C6"/>
    <w:rPr>
      <w:i/>
      <w:iCs/>
    </w:rPr>
  </w:style>
  <w:style w:type="character" w:customStyle="1" w:styleId="highwire-cite-journal">
    <w:name w:val="highwire-cite-journal"/>
    <w:basedOn w:val="DefaultParagraphFont"/>
    <w:rsid w:val="00D072C6"/>
  </w:style>
  <w:style w:type="character" w:customStyle="1" w:styleId="highwire-cite-published-year">
    <w:name w:val="highwire-cite-published-year"/>
    <w:basedOn w:val="DefaultParagraphFont"/>
    <w:rsid w:val="00D072C6"/>
  </w:style>
  <w:style w:type="character" w:customStyle="1" w:styleId="highwire-cite-volume-issue">
    <w:name w:val="highwire-cite-volume-issue"/>
    <w:basedOn w:val="DefaultParagraphFont"/>
    <w:rsid w:val="00D072C6"/>
  </w:style>
  <w:style w:type="character" w:customStyle="1" w:styleId="highwire-cite-doi">
    <w:name w:val="highwire-cite-doi"/>
    <w:basedOn w:val="DefaultParagraphFont"/>
    <w:rsid w:val="00D072C6"/>
  </w:style>
  <w:style w:type="character" w:customStyle="1" w:styleId="highwire-cite-date">
    <w:name w:val="highwire-cite-date"/>
    <w:basedOn w:val="DefaultParagraphFont"/>
    <w:rsid w:val="00D072C6"/>
  </w:style>
  <w:style w:type="character" w:customStyle="1" w:styleId="highwire-cite-article-as">
    <w:name w:val="highwire-cite-article-as"/>
    <w:basedOn w:val="DefaultParagraphFont"/>
    <w:rsid w:val="00D072C6"/>
  </w:style>
  <w:style w:type="character" w:customStyle="1" w:styleId="italic">
    <w:name w:val="italic"/>
    <w:basedOn w:val="DefaultParagraphFont"/>
    <w:rsid w:val="00D072C6"/>
  </w:style>
  <w:style w:type="character" w:customStyle="1" w:styleId="fm-vol-iss-date">
    <w:name w:val="fm-vol-iss-date"/>
    <w:basedOn w:val="DefaultParagraphFont"/>
    <w:rsid w:val="00D072C6"/>
  </w:style>
  <w:style w:type="character" w:customStyle="1" w:styleId="fm-citation-ids-label">
    <w:name w:val="fm-citation-ids-label"/>
    <w:basedOn w:val="DefaultParagraphFont"/>
    <w:rsid w:val="00D072C6"/>
  </w:style>
  <w:style w:type="character" w:customStyle="1" w:styleId="slug-pub-date3">
    <w:name w:val="slug-pub-date3"/>
    <w:basedOn w:val="DefaultParagraphFont"/>
    <w:rsid w:val="00D072C6"/>
    <w:rPr>
      <w:b/>
      <w:bCs/>
    </w:rPr>
  </w:style>
  <w:style w:type="character" w:customStyle="1" w:styleId="slug-vol2">
    <w:name w:val="slug-vol2"/>
    <w:basedOn w:val="DefaultParagraphFont"/>
    <w:rsid w:val="00D072C6"/>
  </w:style>
  <w:style w:type="character" w:customStyle="1" w:styleId="slug-elocation">
    <w:name w:val="slug-elocation"/>
    <w:basedOn w:val="DefaultParagraphFont"/>
    <w:rsid w:val="00D072C6"/>
  </w:style>
  <w:style w:type="character" w:customStyle="1" w:styleId="slug-metadata-note4">
    <w:name w:val="slug-metadata-note4"/>
    <w:basedOn w:val="DefaultParagraphFont"/>
    <w:rsid w:val="00D072C6"/>
    <w:rPr>
      <w:vanish w:val="0"/>
      <w:webHidden w:val="0"/>
      <w:specVanish w:val="0"/>
    </w:rPr>
  </w:style>
  <w:style w:type="character" w:customStyle="1" w:styleId="slug-ahead-of-print-date2">
    <w:name w:val="slug-ahead-of-print-date2"/>
    <w:basedOn w:val="DefaultParagraphFont"/>
    <w:rsid w:val="00D072C6"/>
  </w:style>
  <w:style w:type="character" w:customStyle="1" w:styleId="slug-doi3">
    <w:name w:val="slug-doi3"/>
    <w:basedOn w:val="DefaultParagraphFont"/>
    <w:rsid w:val="00D072C6"/>
  </w:style>
  <w:style w:type="character" w:customStyle="1" w:styleId="slug-doi">
    <w:name w:val="slug-doi"/>
    <w:basedOn w:val="DefaultParagraphFont"/>
    <w:rsid w:val="00D072C6"/>
  </w:style>
  <w:style w:type="paragraph" w:styleId="Revision">
    <w:name w:val="Revision"/>
    <w:hidden/>
    <w:uiPriority w:val="99"/>
    <w:semiHidden/>
    <w:rsid w:val="00A44F32"/>
    <w:pPr>
      <w:spacing w:after="0" w:line="240" w:lineRule="auto"/>
    </w:pPr>
  </w:style>
  <w:style w:type="table" w:styleId="LightShading">
    <w:name w:val="Light Shading"/>
    <w:basedOn w:val="TableNormal"/>
    <w:uiPriority w:val="60"/>
    <w:rsid w:val="00C32D70"/>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68"/>
    <w:pPr>
      <w:ind w:left="720"/>
      <w:contextualSpacing/>
    </w:pPr>
  </w:style>
  <w:style w:type="character" w:styleId="Hyperlink">
    <w:name w:val="Hyperlink"/>
    <w:basedOn w:val="DefaultParagraphFont"/>
    <w:uiPriority w:val="99"/>
    <w:unhideWhenUsed/>
    <w:rsid w:val="00C13268"/>
    <w:rPr>
      <w:color w:val="0000FF" w:themeColor="hyperlink"/>
      <w:u w:val="single"/>
    </w:rPr>
  </w:style>
  <w:style w:type="character" w:styleId="FollowedHyperlink">
    <w:name w:val="FollowedHyperlink"/>
    <w:basedOn w:val="DefaultParagraphFont"/>
    <w:uiPriority w:val="99"/>
    <w:semiHidden/>
    <w:unhideWhenUsed/>
    <w:rsid w:val="00513B79"/>
    <w:rPr>
      <w:color w:val="800080" w:themeColor="followedHyperlink"/>
      <w:u w:val="single"/>
    </w:rPr>
  </w:style>
  <w:style w:type="paragraph" w:styleId="NormalWeb">
    <w:name w:val="Normal (Web)"/>
    <w:basedOn w:val="Normal"/>
    <w:uiPriority w:val="99"/>
    <w:unhideWhenUsed/>
    <w:rsid w:val="00990277"/>
    <w:pPr>
      <w:spacing w:before="100" w:beforeAutospacing="1" w:after="100" w:afterAutospacing="1" w:line="240" w:lineRule="auto"/>
    </w:pPr>
    <w:rPr>
      <w:rFonts w:ascii="Times" w:eastAsiaTheme="minorEastAsia" w:hAnsi="Times" w:cs="Times New Roman"/>
      <w:sz w:val="20"/>
      <w:szCs w:val="20"/>
    </w:rPr>
  </w:style>
  <w:style w:type="character" w:customStyle="1" w:styleId="highlight2">
    <w:name w:val="highlight2"/>
    <w:basedOn w:val="DefaultParagraphFont"/>
    <w:rsid w:val="00B20A6A"/>
  </w:style>
  <w:style w:type="paragraph" w:styleId="Header">
    <w:name w:val="header"/>
    <w:basedOn w:val="Normal"/>
    <w:link w:val="HeaderChar"/>
    <w:uiPriority w:val="99"/>
    <w:unhideWhenUsed/>
    <w:rsid w:val="00B7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8F"/>
  </w:style>
  <w:style w:type="paragraph" w:styleId="Footer">
    <w:name w:val="footer"/>
    <w:basedOn w:val="Normal"/>
    <w:link w:val="FooterChar"/>
    <w:uiPriority w:val="99"/>
    <w:unhideWhenUsed/>
    <w:rsid w:val="00B7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8F"/>
  </w:style>
  <w:style w:type="character" w:styleId="CommentReference">
    <w:name w:val="annotation reference"/>
    <w:basedOn w:val="DefaultParagraphFont"/>
    <w:uiPriority w:val="99"/>
    <w:semiHidden/>
    <w:unhideWhenUsed/>
    <w:rsid w:val="00236296"/>
    <w:rPr>
      <w:sz w:val="16"/>
      <w:szCs w:val="16"/>
    </w:rPr>
  </w:style>
  <w:style w:type="paragraph" w:styleId="CommentText">
    <w:name w:val="annotation text"/>
    <w:basedOn w:val="Normal"/>
    <w:link w:val="CommentTextChar"/>
    <w:uiPriority w:val="99"/>
    <w:semiHidden/>
    <w:unhideWhenUsed/>
    <w:rsid w:val="00236296"/>
    <w:pPr>
      <w:spacing w:line="240" w:lineRule="auto"/>
    </w:pPr>
    <w:rPr>
      <w:sz w:val="20"/>
      <w:szCs w:val="20"/>
    </w:rPr>
  </w:style>
  <w:style w:type="character" w:customStyle="1" w:styleId="CommentTextChar">
    <w:name w:val="Comment Text Char"/>
    <w:basedOn w:val="DefaultParagraphFont"/>
    <w:link w:val="CommentText"/>
    <w:uiPriority w:val="99"/>
    <w:semiHidden/>
    <w:rsid w:val="00236296"/>
    <w:rPr>
      <w:sz w:val="20"/>
      <w:szCs w:val="20"/>
    </w:rPr>
  </w:style>
  <w:style w:type="paragraph" w:styleId="CommentSubject">
    <w:name w:val="annotation subject"/>
    <w:basedOn w:val="CommentText"/>
    <w:next w:val="CommentText"/>
    <w:link w:val="CommentSubjectChar"/>
    <w:uiPriority w:val="99"/>
    <w:semiHidden/>
    <w:unhideWhenUsed/>
    <w:rsid w:val="00236296"/>
    <w:rPr>
      <w:b/>
      <w:bCs/>
    </w:rPr>
  </w:style>
  <w:style w:type="character" w:customStyle="1" w:styleId="CommentSubjectChar">
    <w:name w:val="Comment Subject Char"/>
    <w:basedOn w:val="CommentTextChar"/>
    <w:link w:val="CommentSubject"/>
    <w:uiPriority w:val="99"/>
    <w:semiHidden/>
    <w:rsid w:val="00236296"/>
    <w:rPr>
      <w:b/>
      <w:bCs/>
      <w:sz w:val="20"/>
      <w:szCs w:val="20"/>
    </w:rPr>
  </w:style>
  <w:style w:type="paragraph" w:styleId="BalloonText">
    <w:name w:val="Balloon Text"/>
    <w:basedOn w:val="Normal"/>
    <w:link w:val="BalloonTextChar"/>
    <w:uiPriority w:val="99"/>
    <w:semiHidden/>
    <w:unhideWhenUsed/>
    <w:rsid w:val="0023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96"/>
    <w:rPr>
      <w:rFonts w:ascii="Tahoma" w:hAnsi="Tahoma" w:cs="Tahoma"/>
      <w:sz w:val="16"/>
      <w:szCs w:val="16"/>
    </w:rPr>
  </w:style>
  <w:style w:type="character" w:customStyle="1" w:styleId="cit">
    <w:name w:val="cit"/>
    <w:basedOn w:val="DefaultParagraphFont"/>
    <w:rsid w:val="00D072C6"/>
  </w:style>
  <w:style w:type="character" w:customStyle="1" w:styleId="doi1">
    <w:name w:val="doi1"/>
    <w:basedOn w:val="DefaultParagraphFont"/>
    <w:rsid w:val="00D072C6"/>
  </w:style>
  <w:style w:type="character" w:customStyle="1" w:styleId="doi">
    <w:name w:val="doi"/>
    <w:basedOn w:val="DefaultParagraphFont"/>
    <w:rsid w:val="00D072C6"/>
  </w:style>
  <w:style w:type="character" w:customStyle="1" w:styleId="articlealttitle1">
    <w:name w:val="articlealttitle1"/>
    <w:basedOn w:val="DefaultParagraphFont"/>
    <w:rsid w:val="00D072C6"/>
    <w:rPr>
      <w:sz w:val="24"/>
      <w:szCs w:val="24"/>
      <w:bdr w:val="none" w:sz="0" w:space="0" w:color="auto" w:frame="1"/>
      <w:vertAlign w:val="baseline"/>
    </w:rPr>
  </w:style>
  <w:style w:type="character" w:styleId="Emphasis">
    <w:name w:val="Emphasis"/>
    <w:basedOn w:val="DefaultParagraphFont"/>
    <w:uiPriority w:val="20"/>
    <w:qFormat/>
    <w:rsid w:val="00D072C6"/>
    <w:rPr>
      <w:i/>
      <w:iCs/>
    </w:rPr>
  </w:style>
  <w:style w:type="character" w:customStyle="1" w:styleId="authornames">
    <w:name w:val="authornames"/>
    <w:basedOn w:val="DefaultParagraphFont"/>
    <w:rsid w:val="00D072C6"/>
  </w:style>
  <w:style w:type="character" w:customStyle="1" w:styleId="collab">
    <w:name w:val="collab"/>
    <w:basedOn w:val="DefaultParagraphFont"/>
    <w:rsid w:val="00D072C6"/>
  </w:style>
  <w:style w:type="character" w:customStyle="1" w:styleId="cit-first-element2">
    <w:name w:val="cit-first-element2"/>
    <w:basedOn w:val="DefaultParagraphFont"/>
    <w:rsid w:val="00D072C6"/>
  </w:style>
  <w:style w:type="character" w:customStyle="1" w:styleId="name">
    <w:name w:val="name"/>
    <w:basedOn w:val="DefaultParagraphFont"/>
    <w:rsid w:val="00D072C6"/>
  </w:style>
  <w:style w:type="character" w:styleId="HTMLCite">
    <w:name w:val="HTML Cite"/>
    <w:basedOn w:val="DefaultParagraphFont"/>
    <w:uiPriority w:val="99"/>
    <w:semiHidden/>
    <w:unhideWhenUsed/>
    <w:rsid w:val="00D072C6"/>
    <w:rPr>
      <w:i/>
      <w:iCs/>
    </w:rPr>
  </w:style>
  <w:style w:type="character" w:customStyle="1" w:styleId="highwire-cite-journal">
    <w:name w:val="highwire-cite-journal"/>
    <w:basedOn w:val="DefaultParagraphFont"/>
    <w:rsid w:val="00D072C6"/>
  </w:style>
  <w:style w:type="character" w:customStyle="1" w:styleId="highwire-cite-published-year">
    <w:name w:val="highwire-cite-published-year"/>
    <w:basedOn w:val="DefaultParagraphFont"/>
    <w:rsid w:val="00D072C6"/>
  </w:style>
  <w:style w:type="character" w:customStyle="1" w:styleId="highwire-cite-volume-issue">
    <w:name w:val="highwire-cite-volume-issue"/>
    <w:basedOn w:val="DefaultParagraphFont"/>
    <w:rsid w:val="00D072C6"/>
  </w:style>
  <w:style w:type="character" w:customStyle="1" w:styleId="highwire-cite-doi">
    <w:name w:val="highwire-cite-doi"/>
    <w:basedOn w:val="DefaultParagraphFont"/>
    <w:rsid w:val="00D072C6"/>
  </w:style>
  <w:style w:type="character" w:customStyle="1" w:styleId="highwire-cite-date">
    <w:name w:val="highwire-cite-date"/>
    <w:basedOn w:val="DefaultParagraphFont"/>
    <w:rsid w:val="00D072C6"/>
  </w:style>
  <w:style w:type="character" w:customStyle="1" w:styleId="highwire-cite-article-as">
    <w:name w:val="highwire-cite-article-as"/>
    <w:basedOn w:val="DefaultParagraphFont"/>
    <w:rsid w:val="00D072C6"/>
  </w:style>
  <w:style w:type="character" w:customStyle="1" w:styleId="italic">
    <w:name w:val="italic"/>
    <w:basedOn w:val="DefaultParagraphFont"/>
    <w:rsid w:val="00D072C6"/>
  </w:style>
  <w:style w:type="character" w:customStyle="1" w:styleId="fm-vol-iss-date">
    <w:name w:val="fm-vol-iss-date"/>
    <w:basedOn w:val="DefaultParagraphFont"/>
    <w:rsid w:val="00D072C6"/>
  </w:style>
  <w:style w:type="character" w:customStyle="1" w:styleId="fm-citation-ids-label">
    <w:name w:val="fm-citation-ids-label"/>
    <w:basedOn w:val="DefaultParagraphFont"/>
    <w:rsid w:val="00D072C6"/>
  </w:style>
  <w:style w:type="character" w:customStyle="1" w:styleId="slug-pub-date3">
    <w:name w:val="slug-pub-date3"/>
    <w:basedOn w:val="DefaultParagraphFont"/>
    <w:rsid w:val="00D072C6"/>
    <w:rPr>
      <w:b/>
      <w:bCs/>
    </w:rPr>
  </w:style>
  <w:style w:type="character" w:customStyle="1" w:styleId="slug-vol2">
    <w:name w:val="slug-vol2"/>
    <w:basedOn w:val="DefaultParagraphFont"/>
    <w:rsid w:val="00D072C6"/>
  </w:style>
  <w:style w:type="character" w:customStyle="1" w:styleId="slug-elocation">
    <w:name w:val="slug-elocation"/>
    <w:basedOn w:val="DefaultParagraphFont"/>
    <w:rsid w:val="00D072C6"/>
  </w:style>
  <w:style w:type="character" w:customStyle="1" w:styleId="slug-metadata-note4">
    <w:name w:val="slug-metadata-note4"/>
    <w:basedOn w:val="DefaultParagraphFont"/>
    <w:rsid w:val="00D072C6"/>
    <w:rPr>
      <w:vanish w:val="0"/>
      <w:webHidden w:val="0"/>
      <w:specVanish w:val="0"/>
    </w:rPr>
  </w:style>
  <w:style w:type="character" w:customStyle="1" w:styleId="slug-ahead-of-print-date2">
    <w:name w:val="slug-ahead-of-print-date2"/>
    <w:basedOn w:val="DefaultParagraphFont"/>
    <w:rsid w:val="00D072C6"/>
  </w:style>
  <w:style w:type="character" w:customStyle="1" w:styleId="slug-doi3">
    <w:name w:val="slug-doi3"/>
    <w:basedOn w:val="DefaultParagraphFont"/>
    <w:rsid w:val="00D072C6"/>
  </w:style>
  <w:style w:type="character" w:customStyle="1" w:styleId="slug-doi">
    <w:name w:val="slug-doi"/>
    <w:basedOn w:val="DefaultParagraphFont"/>
    <w:rsid w:val="00D072C6"/>
  </w:style>
  <w:style w:type="paragraph" w:styleId="Revision">
    <w:name w:val="Revision"/>
    <w:hidden/>
    <w:uiPriority w:val="99"/>
    <w:semiHidden/>
    <w:rsid w:val="00A44F32"/>
    <w:pPr>
      <w:spacing w:after="0" w:line="240" w:lineRule="auto"/>
    </w:pPr>
  </w:style>
  <w:style w:type="table" w:styleId="LightShading">
    <w:name w:val="Light Shading"/>
    <w:basedOn w:val="TableNormal"/>
    <w:uiPriority w:val="60"/>
    <w:rsid w:val="00C32D70"/>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99223">
      <w:bodyDiv w:val="1"/>
      <w:marLeft w:val="0"/>
      <w:marRight w:val="0"/>
      <w:marTop w:val="0"/>
      <w:marBottom w:val="0"/>
      <w:divBdr>
        <w:top w:val="none" w:sz="0" w:space="0" w:color="auto"/>
        <w:left w:val="none" w:sz="0" w:space="0" w:color="auto"/>
        <w:bottom w:val="none" w:sz="0" w:space="0" w:color="auto"/>
        <w:right w:val="none" w:sz="0" w:space="0" w:color="auto"/>
      </w:divBdr>
      <w:divsChild>
        <w:div w:id="371270148">
          <w:marLeft w:val="0"/>
          <w:marRight w:val="0"/>
          <w:marTop w:val="0"/>
          <w:marBottom w:val="0"/>
          <w:divBdr>
            <w:top w:val="none" w:sz="0" w:space="0" w:color="auto"/>
            <w:left w:val="none" w:sz="0" w:space="0" w:color="auto"/>
            <w:bottom w:val="none" w:sz="0" w:space="0" w:color="auto"/>
            <w:right w:val="none" w:sz="0" w:space="0" w:color="auto"/>
          </w:divBdr>
          <w:divsChild>
            <w:div w:id="689063686">
              <w:marLeft w:val="0"/>
              <w:marRight w:val="0"/>
              <w:marTop w:val="0"/>
              <w:marBottom w:val="0"/>
              <w:divBdr>
                <w:top w:val="none" w:sz="0" w:space="0" w:color="auto"/>
                <w:left w:val="none" w:sz="0" w:space="0" w:color="auto"/>
                <w:bottom w:val="none" w:sz="0" w:space="0" w:color="auto"/>
                <w:right w:val="none" w:sz="0" w:space="0" w:color="auto"/>
              </w:divBdr>
            </w:div>
            <w:div w:id="1267425751">
              <w:marLeft w:val="0"/>
              <w:marRight w:val="0"/>
              <w:marTop w:val="0"/>
              <w:marBottom w:val="0"/>
              <w:divBdr>
                <w:top w:val="none" w:sz="0" w:space="0" w:color="auto"/>
                <w:left w:val="none" w:sz="0" w:space="0" w:color="auto"/>
                <w:bottom w:val="none" w:sz="0" w:space="0" w:color="auto"/>
                <w:right w:val="none" w:sz="0" w:space="0" w:color="auto"/>
              </w:divBdr>
            </w:div>
            <w:div w:id="644507162">
              <w:marLeft w:val="0"/>
              <w:marRight w:val="0"/>
              <w:marTop w:val="0"/>
              <w:marBottom w:val="0"/>
              <w:divBdr>
                <w:top w:val="none" w:sz="0" w:space="0" w:color="auto"/>
                <w:left w:val="none" w:sz="0" w:space="0" w:color="auto"/>
                <w:bottom w:val="none" w:sz="0" w:space="0" w:color="auto"/>
                <w:right w:val="none" w:sz="0" w:space="0" w:color="auto"/>
              </w:divBdr>
            </w:div>
            <w:div w:id="209342533">
              <w:marLeft w:val="0"/>
              <w:marRight w:val="0"/>
              <w:marTop w:val="0"/>
              <w:marBottom w:val="0"/>
              <w:divBdr>
                <w:top w:val="none" w:sz="0" w:space="0" w:color="auto"/>
                <w:left w:val="none" w:sz="0" w:space="0" w:color="auto"/>
                <w:bottom w:val="none" w:sz="0" w:space="0" w:color="auto"/>
                <w:right w:val="none" w:sz="0" w:space="0" w:color="auto"/>
              </w:divBdr>
            </w:div>
            <w:div w:id="159196434">
              <w:marLeft w:val="0"/>
              <w:marRight w:val="0"/>
              <w:marTop w:val="0"/>
              <w:marBottom w:val="0"/>
              <w:divBdr>
                <w:top w:val="none" w:sz="0" w:space="0" w:color="auto"/>
                <w:left w:val="none" w:sz="0" w:space="0" w:color="auto"/>
                <w:bottom w:val="none" w:sz="0" w:space="0" w:color="auto"/>
                <w:right w:val="none" w:sz="0" w:space="0" w:color="auto"/>
              </w:divBdr>
            </w:div>
            <w:div w:id="1035468869">
              <w:marLeft w:val="0"/>
              <w:marRight w:val="0"/>
              <w:marTop w:val="0"/>
              <w:marBottom w:val="0"/>
              <w:divBdr>
                <w:top w:val="none" w:sz="0" w:space="0" w:color="auto"/>
                <w:left w:val="none" w:sz="0" w:space="0" w:color="auto"/>
                <w:bottom w:val="none" w:sz="0" w:space="0" w:color="auto"/>
                <w:right w:val="none" w:sz="0" w:space="0" w:color="auto"/>
              </w:divBdr>
            </w:div>
            <w:div w:id="1366447532">
              <w:marLeft w:val="0"/>
              <w:marRight w:val="0"/>
              <w:marTop w:val="0"/>
              <w:marBottom w:val="0"/>
              <w:divBdr>
                <w:top w:val="none" w:sz="0" w:space="0" w:color="auto"/>
                <w:left w:val="none" w:sz="0" w:space="0" w:color="auto"/>
                <w:bottom w:val="none" w:sz="0" w:space="0" w:color="auto"/>
                <w:right w:val="none" w:sz="0" w:space="0" w:color="auto"/>
              </w:divBdr>
            </w:div>
            <w:div w:id="1475874674">
              <w:marLeft w:val="0"/>
              <w:marRight w:val="0"/>
              <w:marTop w:val="0"/>
              <w:marBottom w:val="0"/>
              <w:divBdr>
                <w:top w:val="none" w:sz="0" w:space="0" w:color="auto"/>
                <w:left w:val="none" w:sz="0" w:space="0" w:color="auto"/>
                <w:bottom w:val="none" w:sz="0" w:space="0" w:color="auto"/>
                <w:right w:val="none" w:sz="0" w:space="0" w:color="auto"/>
              </w:divBdr>
            </w:div>
            <w:div w:id="561798408">
              <w:marLeft w:val="0"/>
              <w:marRight w:val="0"/>
              <w:marTop w:val="0"/>
              <w:marBottom w:val="0"/>
              <w:divBdr>
                <w:top w:val="none" w:sz="0" w:space="0" w:color="auto"/>
                <w:left w:val="none" w:sz="0" w:space="0" w:color="auto"/>
                <w:bottom w:val="none" w:sz="0" w:space="0" w:color="auto"/>
                <w:right w:val="none" w:sz="0" w:space="0" w:color="auto"/>
              </w:divBdr>
            </w:div>
            <w:div w:id="569119924">
              <w:marLeft w:val="0"/>
              <w:marRight w:val="0"/>
              <w:marTop w:val="0"/>
              <w:marBottom w:val="0"/>
              <w:divBdr>
                <w:top w:val="none" w:sz="0" w:space="0" w:color="auto"/>
                <w:left w:val="none" w:sz="0" w:space="0" w:color="auto"/>
                <w:bottom w:val="none" w:sz="0" w:space="0" w:color="auto"/>
                <w:right w:val="none" w:sz="0" w:space="0" w:color="auto"/>
              </w:divBdr>
            </w:div>
            <w:div w:id="1389181404">
              <w:marLeft w:val="0"/>
              <w:marRight w:val="0"/>
              <w:marTop w:val="0"/>
              <w:marBottom w:val="0"/>
              <w:divBdr>
                <w:top w:val="none" w:sz="0" w:space="0" w:color="auto"/>
                <w:left w:val="none" w:sz="0" w:space="0" w:color="auto"/>
                <w:bottom w:val="none" w:sz="0" w:space="0" w:color="auto"/>
                <w:right w:val="none" w:sz="0" w:space="0" w:color="auto"/>
              </w:divBdr>
            </w:div>
            <w:div w:id="1159348564">
              <w:marLeft w:val="0"/>
              <w:marRight w:val="0"/>
              <w:marTop w:val="0"/>
              <w:marBottom w:val="0"/>
              <w:divBdr>
                <w:top w:val="none" w:sz="0" w:space="0" w:color="auto"/>
                <w:left w:val="none" w:sz="0" w:space="0" w:color="auto"/>
                <w:bottom w:val="none" w:sz="0" w:space="0" w:color="auto"/>
                <w:right w:val="none" w:sz="0" w:space="0" w:color="auto"/>
              </w:divBdr>
            </w:div>
            <w:div w:id="1361472529">
              <w:marLeft w:val="0"/>
              <w:marRight w:val="0"/>
              <w:marTop w:val="0"/>
              <w:marBottom w:val="0"/>
              <w:divBdr>
                <w:top w:val="none" w:sz="0" w:space="0" w:color="auto"/>
                <w:left w:val="none" w:sz="0" w:space="0" w:color="auto"/>
                <w:bottom w:val="none" w:sz="0" w:space="0" w:color="auto"/>
                <w:right w:val="none" w:sz="0" w:space="0" w:color="auto"/>
              </w:divBdr>
            </w:div>
            <w:div w:id="1806853761">
              <w:marLeft w:val="0"/>
              <w:marRight w:val="0"/>
              <w:marTop w:val="0"/>
              <w:marBottom w:val="0"/>
              <w:divBdr>
                <w:top w:val="none" w:sz="0" w:space="0" w:color="auto"/>
                <w:left w:val="none" w:sz="0" w:space="0" w:color="auto"/>
                <w:bottom w:val="none" w:sz="0" w:space="0" w:color="auto"/>
                <w:right w:val="none" w:sz="0" w:space="0" w:color="auto"/>
              </w:divBdr>
            </w:div>
            <w:div w:id="148640422">
              <w:marLeft w:val="0"/>
              <w:marRight w:val="0"/>
              <w:marTop w:val="0"/>
              <w:marBottom w:val="0"/>
              <w:divBdr>
                <w:top w:val="none" w:sz="0" w:space="0" w:color="auto"/>
                <w:left w:val="none" w:sz="0" w:space="0" w:color="auto"/>
                <w:bottom w:val="none" w:sz="0" w:space="0" w:color="auto"/>
                <w:right w:val="none" w:sz="0" w:space="0" w:color="auto"/>
              </w:divBdr>
            </w:div>
            <w:div w:id="2114207731">
              <w:marLeft w:val="0"/>
              <w:marRight w:val="0"/>
              <w:marTop w:val="0"/>
              <w:marBottom w:val="0"/>
              <w:divBdr>
                <w:top w:val="none" w:sz="0" w:space="0" w:color="auto"/>
                <w:left w:val="none" w:sz="0" w:space="0" w:color="auto"/>
                <w:bottom w:val="none" w:sz="0" w:space="0" w:color="auto"/>
                <w:right w:val="none" w:sz="0" w:space="0" w:color="auto"/>
              </w:divBdr>
            </w:div>
            <w:div w:id="1675449484">
              <w:marLeft w:val="0"/>
              <w:marRight w:val="0"/>
              <w:marTop w:val="0"/>
              <w:marBottom w:val="0"/>
              <w:divBdr>
                <w:top w:val="none" w:sz="0" w:space="0" w:color="auto"/>
                <w:left w:val="none" w:sz="0" w:space="0" w:color="auto"/>
                <w:bottom w:val="none" w:sz="0" w:space="0" w:color="auto"/>
                <w:right w:val="none" w:sz="0" w:space="0" w:color="auto"/>
              </w:divBdr>
            </w:div>
            <w:div w:id="303659939">
              <w:marLeft w:val="0"/>
              <w:marRight w:val="0"/>
              <w:marTop w:val="0"/>
              <w:marBottom w:val="0"/>
              <w:divBdr>
                <w:top w:val="none" w:sz="0" w:space="0" w:color="auto"/>
                <w:left w:val="none" w:sz="0" w:space="0" w:color="auto"/>
                <w:bottom w:val="none" w:sz="0" w:space="0" w:color="auto"/>
                <w:right w:val="none" w:sz="0" w:space="0" w:color="auto"/>
              </w:divBdr>
            </w:div>
            <w:div w:id="1117679378">
              <w:marLeft w:val="0"/>
              <w:marRight w:val="0"/>
              <w:marTop w:val="0"/>
              <w:marBottom w:val="0"/>
              <w:divBdr>
                <w:top w:val="none" w:sz="0" w:space="0" w:color="auto"/>
                <w:left w:val="none" w:sz="0" w:space="0" w:color="auto"/>
                <w:bottom w:val="none" w:sz="0" w:space="0" w:color="auto"/>
                <w:right w:val="none" w:sz="0" w:space="0" w:color="auto"/>
              </w:divBdr>
            </w:div>
            <w:div w:id="780493692">
              <w:marLeft w:val="0"/>
              <w:marRight w:val="0"/>
              <w:marTop w:val="0"/>
              <w:marBottom w:val="0"/>
              <w:divBdr>
                <w:top w:val="none" w:sz="0" w:space="0" w:color="auto"/>
                <w:left w:val="none" w:sz="0" w:space="0" w:color="auto"/>
                <w:bottom w:val="none" w:sz="0" w:space="0" w:color="auto"/>
                <w:right w:val="none" w:sz="0" w:space="0" w:color="auto"/>
              </w:divBdr>
            </w:div>
            <w:div w:id="1115489125">
              <w:marLeft w:val="0"/>
              <w:marRight w:val="0"/>
              <w:marTop w:val="0"/>
              <w:marBottom w:val="0"/>
              <w:divBdr>
                <w:top w:val="none" w:sz="0" w:space="0" w:color="auto"/>
                <w:left w:val="none" w:sz="0" w:space="0" w:color="auto"/>
                <w:bottom w:val="none" w:sz="0" w:space="0" w:color="auto"/>
                <w:right w:val="none" w:sz="0" w:space="0" w:color="auto"/>
              </w:divBdr>
            </w:div>
            <w:div w:id="1271858705">
              <w:marLeft w:val="0"/>
              <w:marRight w:val="0"/>
              <w:marTop w:val="0"/>
              <w:marBottom w:val="0"/>
              <w:divBdr>
                <w:top w:val="none" w:sz="0" w:space="0" w:color="auto"/>
                <w:left w:val="none" w:sz="0" w:space="0" w:color="auto"/>
                <w:bottom w:val="none" w:sz="0" w:space="0" w:color="auto"/>
                <w:right w:val="none" w:sz="0" w:space="0" w:color="auto"/>
              </w:divBdr>
            </w:div>
            <w:div w:id="846020503">
              <w:marLeft w:val="0"/>
              <w:marRight w:val="0"/>
              <w:marTop w:val="0"/>
              <w:marBottom w:val="0"/>
              <w:divBdr>
                <w:top w:val="none" w:sz="0" w:space="0" w:color="auto"/>
                <w:left w:val="none" w:sz="0" w:space="0" w:color="auto"/>
                <w:bottom w:val="none" w:sz="0" w:space="0" w:color="auto"/>
                <w:right w:val="none" w:sz="0" w:space="0" w:color="auto"/>
              </w:divBdr>
            </w:div>
            <w:div w:id="819733076">
              <w:marLeft w:val="0"/>
              <w:marRight w:val="0"/>
              <w:marTop w:val="0"/>
              <w:marBottom w:val="0"/>
              <w:divBdr>
                <w:top w:val="none" w:sz="0" w:space="0" w:color="auto"/>
                <w:left w:val="none" w:sz="0" w:space="0" w:color="auto"/>
                <w:bottom w:val="none" w:sz="0" w:space="0" w:color="auto"/>
                <w:right w:val="none" w:sz="0" w:space="0" w:color="auto"/>
              </w:divBdr>
            </w:div>
            <w:div w:id="131411178">
              <w:marLeft w:val="0"/>
              <w:marRight w:val="0"/>
              <w:marTop w:val="0"/>
              <w:marBottom w:val="0"/>
              <w:divBdr>
                <w:top w:val="none" w:sz="0" w:space="0" w:color="auto"/>
                <w:left w:val="none" w:sz="0" w:space="0" w:color="auto"/>
                <w:bottom w:val="none" w:sz="0" w:space="0" w:color="auto"/>
                <w:right w:val="none" w:sz="0" w:space="0" w:color="auto"/>
              </w:divBdr>
            </w:div>
            <w:div w:id="384332216">
              <w:marLeft w:val="0"/>
              <w:marRight w:val="0"/>
              <w:marTop w:val="0"/>
              <w:marBottom w:val="0"/>
              <w:divBdr>
                <w:top w:val="none" w:sz="0" w:space="0" w:color="auto"/>
                <w:left w:val="none" w:sz="0" w:space="0" w:color="auto"/>
                <w:bottom w:val="none" w:sz="0" w:space="0" w:color="auto"/>
                <w:right w:val="none" w:sz="0" w:space="0" w:color="auto"/>
              </w:divBdr>
            </w:div>
            <w:div w:id="1255820222">
              <w:marLeft w:val="0"/>
              <w:marRight w:val="0"/>
              <w:marTop w:val="0"/>
              <w:marBottom w:val="0"/>
              <w:divBdr>
                <w:top w:val="none" w:sz="0" w:space="0" w:color="auto"/>
                <w:left w:val="none" w:sz="0" w:space="0" w:color="auto"/>
                <w:bottom w:val="none" w:sz="0" w:space="0" w:color="auto"/>
                <w:right w:val="none" w:sz="0" w:space="0" w:color="auto"/>
              </w:divBdr>
            </w:div>
            <w:div w:id="1361932231">
              <w:marLeft w:val="0"/>
              <w:marRight w:val="0"/>
              <w:marTop w:val="0"/>
              <w:marBottom w:val="0"/>
              <w:divBdr>
                <w:top w:val="none" w:sz="0" w:space="0" w:color="auto"/>
                <w:left w:val="none" w:sz="0" w:space="0" w:color="auto"/>
                <w:bottom w:val="none" w:sz="0" w:space="0" w:color="auto"/>
                <w:right w:val="none" w:sz="0" w:space="0" w:color="auto"/>
              </w:divBdr>
            </w:div>
            <w:div w:id="1536309235">
              <w:marLeft w:val="0"/>
              <w:marRight w:val="0"/>
              <w:marTop w:val="0"/>
              <w:marBottom w:val="0"/>
              <w:divBdr>
                <w:top w:val="none" w:sz="0" w:space="0" w:color="auto"/>
                <w:left w:val="none" w:sz="0" w:space="0" w:color="auto"/>
                <w:bottom w:val="none" w:sz="0" w:space="0" w:color="auto"/>
                <w:right w:val="none" w:sz="0" w:space="0" w:color="auto"/>
              </w:divBdr>
            </w:div>
            <w:div w:id="187109566">
              <w:marLeft w:val="0"/>
              <w:marRight w:val="0"/>
              <w:marTop w:val="0"/>
              <w:marBottom w:val="0"/>
              <w:divBdr>
                <w:top w:val="none" w:sz="0" w:space="0" w:color="auto"/>
                <w:left w:val="none" w:sz="0" w:space="0" w:color="auto"/>
                <w:bottom w:val="none" w:sz="0" w:space="0" w:color="auto"/>
                <w:right w:val="none" w:sz="0" w:space="0" w:color="auto"/>
              </w:divBdr>
            </w:div>
            <w:div w:id="1120104889">
              <w:marLeft w:val="0"/>
              <w:marRight w:val="0"/>
              <w:marTop w:val="0"/>
              <w:marBottom w:val="0"/>
              <w:divBdr>
                <w:top w:val="none" w:sz="0" w:space="0" w:color="auto"/>
                <w:left w:val="none" w:sz="0" w:space="0" w:color="auto"/>
                <w:bottom w:val="none" w:sz="0" w:space="0" w:color="auto"/>
                <w:right w:val="none" w:sz="0" w:space="0" w:color="auto"/>
              </w:divBdr>
            </w:div>
            <w:div w:id="2058817462">
              <w:marLeft w:val="0"/>
              <w:marRight w:val="0"/>
              <w:marTop w:val="0"/>
              <w:marBottom w:val="0"/>
              <w:divBdr>
                <w:top w:val="none" w:sz="0" w:space="0" w:color="auto"/>
                <w:left w:val="none" w:sz="0" w:space="0" w:color="auto"/>
                <w:bottom w:val="none" w:sz="0" w:space="0" w:color="auto"/>
                <w:right w:val="none" w:sz="0" w:space="0" w:color="auto"/>
              </w:divBdr>
            </w:div>
            <w:div w:id="1405255122">
              <w:marLeft w:val="0"/>
              <w:marRight w:val="0"/>
              <w:marTop w:val="0"/>
              <w:marBottom w:val="0"/>
              <w:divBdr>
                <w:top w:val="none" w:sz="0" w:space="0" w:color="auto"/>
                <w:left w:val="none" w:sz="0" w:space="0" w:color="auto"/>
                <w:bottom w:val="none" w:sz="0" w:space="0" w:color="auto"/>
                <w:right w:val="none" w:sz="0" w:space="0" w:color="auto"/>
              </w:divBdr>
            </w:div>
            <w:div w:id="250430641">
              <w:marLeft w:val="0"/>
              <w:marRight w:val="0"/>
              <w:marTop w:val="0"/>
              <w:marBottom w:val="0"/>
              <w:divBdr>
                <w:top w:val="none" w:sz="0" w:space="0" w:color="auto"/>
                <w:left w:val="none" w:sz="0" w:space="0" w:color="auto"/>
                <w:bottom w:val="none" w:sz="0" w:space="0" w:color="auto"/>
                <w:right w:val="none" w:sz="0" w:space="0" w:color="auto"/>
              </w:divBdr>
            </w:div>
            <w:div w:id="1353529354">
              <w:marLeft w:val="0"/>
              <w:marRight w:val="0"/>
              <w:marTop w:val="0"/>
              <w:marBottom w:val="0"/>
              <w:divBdr>
                <w:top w:val="none" w:sz="0" w:space="0" w:color="auto"/>
                <w:left w:val="none" w:sz="0" w:space="0" w:color="auto"/>
                <w:bottom w:val="none" w:sz="0" w:space="0" w:color="auto"/>
                <w:right w:val="none" w:sz="0" w:space="0" w:color="auto"/>
              </w:divBdr>
            </w:div>
            <w:div w:id="1639725442">
              <w:marLeft w:val="0"/>
              <w:marRight w:val="0"/>
              <w:marTop w:val="0"/>
              <w:marBottom w:val="0"/>
              <w:divBdr>
                <w:top w:val="none" w:sz="0" w:space="0" w:color="auto"/>
                <w:left w:val="none" w:sz="0" w:space="0" w:color="auto"/>
                <w:bottom w:val="none" w:sz="0" w:space="0" w:color="auto"/>
                <w:right w:val="none" w:sz="0" w:space="0" w:color="auto"/>
              </w:divBdr>
            </w:div>
            <w:div w:id="1545943589">
              <w:marLeft w:val="0"/>
              <w:marRight w:val="0"/>
              <w:marTop w:val="0"/>
              <w:marBottom w:val="0"/>
              <w:divBdr>
                <w:top w:val="none" w:sz="0" w:space="0" w:color="auto"/>
                <w:left w:val="none" w:sz="0" w:space="0" w:color="auto"/>
                <w:bottom w:val="none" w:sz="0" w:space="0" w:color="auto"/>
                <w:right w:val="none" w:sz="0" w:space="0" w:color="auto"/>
              </w:divBdr>
            </w:div>
            <w:div w:id="855122011">
              <w:marLeft w:val="0"/>
              <w:marRight w:val="0"/>
              <w:marTop w:val="0"/>
              <w:marBottom w:val="0"/>
              <w:divBdr>
                <w:top w:val="none" w:sz="0" w:space="0" w:color="auto"/>
                <w:left w:val="none" w:sz="0" w:space="0" w:color="auto"/>
                <w:bottom w:val="none" w:sz="0" w:space="0" w:color="auto"/>
                <w:right w:val="none" w:sz="0" w:space="0" w:color="auto"/>
              </w:divBdr>
            </w:div>
            <w:div w:id="1309359431">
              <w:marLeft w:val="0"/>
              <w:marRight w:val="0"/>
              <w:marTop w:val="0"/>
              <w:marBottom w:val="0"/>
              <w:divBdr>
                <w:top w:val="none" w:sz="0" w:space="0" w:color="auto"/>
                <w:left w:val="none" w:sz="0" w:space="0" w:color="auto"/>
                <w:bottom w:val="none" w:sz="0" w:space="0" w:color="auto"/>
                <w:right w:val="none" w:sz="0" w:space="0" w:color="auto"/>
              </w:divBdr>
            </w:div>
            <w:div w:id="1926570594">
              <w:marLeft w:val="0"/>
              <w:marRight w:val="0"/>
              <w:marTop w:val="0"/>
              <w:marBottom w:val="0"/>
              <w:divBdr>
                <w:top w:val="none" w:sz="0" w:space="0" w:color="auto"/>
                <w:left w:val="none" w:sz="0" w:space="0" w:color="auto"/>
                <w:bottom w:val="none" w:sz="0" w:space="0" w:color="auto"/>
                <w:right w:val="none" w:sz="0" w:space="0" w:color="auto"/>
              </w:divBdr>
            </w:div>
            <w:div w:id="785848220">
              <w:marLeft w:val="0"/>
              <w:marRight w:val="0"/>
              <w:marTop w:val="0"/>
              <w:marBottom w:val="0"/>
              <w:divBdr>
                <w:top w:val="none" w:sz="0" w:space="0" w:color="auto"/>
                <w:left w:val="none" w:sz="0" w:space="0" w:color="auto"/>
                <w:bottom w:val="none" w:sz="0" w:space="0" w:color="auto"/>
                <w:right w:val="none" w:sz="0" w:space="0" w:color="auto"/>
              </w:divBdr>
            </w:div>
            <w:div w:id="1015305410">
              <w:marLeft w:val="0"/>
              <w:marRight w:val="0"/>
              <w:marTop w:val="0"/>
              <w:marBottom w:val="0"/>
              <w:divBdr>
                <w:top w:val="none" w:sz="0" w:space="0" w:color="auto"/>
                <w:left w:val="none" w:sz="0" w:space="0" w:color="auto"/>
                <w:bottom w:val="none" w:sz="0" w:space="0" w:color="auto"/>
                <w:right w:val="none" w:sz="0" w:space="0" w:color="auto"/>
              </w:divBdr>
            </w:div>
            <w:div w:id="906109988">
              <w:marLeft w:val="0"/>
              <w:marRight w:val="0"/>
              <w:marTop w:val="0"/>
              <w:marBottom w:val="0"/>
              <w:divBdr>
                <w:top w:val="none" w:sz="0" w:space="0" w:color="auto"/>
                <w:left w:val="none" w:sz="0" w:space="0" w:color="auto"/>
                <w:bottom w:val="none" w:sz="0" w:space="0" w:color="auto"/>
                <w:right w:val="none" w:sz="0" w:space="0" w:color="auto"/>
              </w:divBdr>
            </w:div>
            <w:div w:id="196239817">
              <w:marLeft w:val="0"/>
              <w:marRight w:val="0"/>
              <w:marTop w:val="0"/>
              <w:marBottom w:val="0"/>
              <w:divBdr>
                <w:top w:val="none" w:sz="0" w:space="0" w:color="auto"/>
                <w:left w:val="none" w:sz="0" w:space="0" w:color="auto"/>
                <w:bottom w:val="none" w:sz="0" w:space="0" w:color="auto"/>
                <w:right w:val="none" w:sz="0" w:space="0" w:color="auto"/>
              </w:divBdr>
            </w:div>
            <w:div w:id="1881046981">
              <w:marLeft w:val="0"/>
              <w:marRight w:val="0"/>
              <w:marTop w:val="0"/>
              <w:marBottom w:val="0"/>
              <w:divBdr>
                <w:top w:val="none" w:sz="0" w:space="0" w:color="auto"/>
                <w:left w:val="none" w:sz="0" w:space="0" w:color="auto"/>
                <w:bottom w:val="none" w:sz="0" w:space="0" w:color="auto"/>
                <w:right w:val="none" w:sz="0" w:space="0" w:color="auto"/>
              </w:divBdr>
            </w:div>
            <w:div w:id="1271545932">
              <w:marLeft w:val="0"/>
              <w:marRight w:val="0"/>
              <w:marTop w:val="0"/>
              <w:marBottom w:val="0"/>
              <w:divBdr>
                <w:top w:val="none" w:sz="0" w:space="0" w:color="auto"/>
                <w:left w:val="none" w:sz="0" w:space="0" w:color="auto"/>
                <w:bottom w:val="none" w:sz="0" w:space="0" w:color="auto"/>
                <w:right w:val="none" w:sz="0" w:space="0" w:color="auto"/>
              </w:divBdr>
            </w:div>
            <w:div w:id="956256946">
              <w:marLeft w:val="0"/>
              <w:marRight w:val="0"/>
              <w:marTop w:val="0"/>
              <w:marBottom w:val="0"/>
              <w:divBdr>
                <w:top w:val="none" w:sz="0" w:space="0" w:color="auto"/>
                <w:left w:val="none" w:sz="0" w:space="0" w:color="auto"/>
                <w:bottom w:val="none" w:sz="0" w:space="0" w:color="auto"/>
                <w:right w:val="none" w:sz="0" w:space="0" w:color="auto"/>
              </w:divBdr>
            </w:div>
            <w:div w:id="352612595">
              <w:marLeft w:val="0"/>
              <w:marRight w:val="0"/>
              <w:marTop w:val="0"/>
              <w:marBottom w:val="0"/>
              <w:divBdr>
                <w:top w:val="none" w:sz="0" w:space="0" w:color="auto"/>
                <w:left w:val="none" w:sz="0" w:space="0" w:color="auto"/>
                <w:bottom w:val="none" w:sz="0" w:space="0" w:color="auto"/>
                <w:right w:val="none" w:sz="0" w:space="0" w:color="auto"/>
              </w:divBdr>
            </w:div>
            <w:div w:id="1079401472">
              <w:marLeft w:val="0"/>
              <w:marRight w:val="0"/>
              <w:marTop w:val="0"/>
              <w:marBottom w:val="0"/>
              <w:divBdr>
                <w:top w:val="none" w:sz="0" w:space="0" w:color="auto"/>
                <w:left w:val="none" w:sz="0" w:space="0" w:color="auto"/>
                <w:bottom w:val="none" w:sz="0" w:space="0" w:color="auto"/>
                <w:right w:val="none" w:sz="0" w:space="0" w:color="auto"/>
              </w:divBdr>
            </w:div>
            <w:div w:id="470364804">
              <w:marLeft w:val="0"/>
              <w:marRight w:val="0"/>
              <w:marTop w:val="0"/>
              <w:marBottom w:val="0"/>
              <w:divBdr>
                <w:top w:val="none" w:sz="0" w:space="0" w:color="auto"/>
                <w:left w:val="none" w:sz="0" w:space="0" w:color="auto"/>
                <w:bottom w:val="none" w:sz="0" w:space="0" w:color="auto"/>
                <w:right w:val="none" w:sz="0" w:space="0" w:color="auto"/>
              </w:divBdr>
            </w:div>
            <w:div w:id="457769533">
              <w:marLeft w:val="0"/>
              <w:marRight w:val="0"/>
              <w:marTop w:val="0"/>
              <w:marBottom w:val="0"/>
              <w:divBdr>
                <w:top w:val="none" w:sz="0" w:space="0" w:color="auto"/>
                <w:left w:val="none" w:sz="0" w:space="0" w:color="auto"/>
                <w:bottom w:val="none" w:sz="0" w:space="0" w:color="auto"/>
                <w:right w:val="none" w:sz="0" w:space="0" w:color="auto"/>
              </w:divBdr>
            </w:div>
            <w:div w:id="2010523829">
              <w:marLeft w:val="0"/>
              <w:marRight w:val="0"/>
              <w:marTop w:val="0"/>
              <w:marBottom w:val="0"/>
              <w:divBdr>
                <w:top w:val="none" w:sz="0" w:space="0" w:color="auto"/>
                <w:left w:val="none" w:sz="0" w:space="0" w:color="auto"/>
                <w:bottom w:val="none" w:sz="0" w:space="0" w:color="auto"/>
                <w:right w:val="none" w:sz="0" w:space="0" w:color="auto"/>
              </w:divBdr>
            </w:div>
            <w:div w:id="713887662">
              <w:marLeft w:val="0"/>
              <w:marRight w:val="0"/>
              <w:marTop w:val="0"/>
              <w:marBottom w:val="0"/>
              <w:divBdr>
                <w:top w:val="none" w:sz="0" w:space="0" w:color="auto"/>
                <w:left w:val="none" w:sz="0" w:space="0" w:color="auto"/>
                <w:bottom w:val="none" w:sz="0" w:space="0" w:color="auto"/>
                <w:right w:val="none" w:sz="0" w:space="0" w:color="auto"/>
              </w:divBdr>
            </w:div>
            <w:div w:id="580333202">
              <w:marLeft w:val="0"/>
              <w:marRight w:val="0"/>
              <w:marTop w:val="0"/>
              <w:marBottom w:val="0"/>
              <w:divBdr>
                <w:top w:val="none" w:sz="0" w:space="0" w:color="auto"/>
                <w:left w:val="none" w:sz="0" w:space="0" w:color="auto"/>
                <w:bottom w:val="none" w:sz="0" w:space="0" w:color="auto"/>
                <w:right w:val="none" w:sz="0" w:space="0" w:color="auto"/>
              </w:divBdr>
            </w:div>
            <w:div w:id="785540150">
              <w:marLeft w:val="0"/>
              <w:marRight w:val="0"/>
              <w:marTop w:val="0"/>
              <w:marBottom w:val="0"/>
              <w:divBdr>
                <w:top w:val="none" w:sz="0" w:space="0" w:color="auto"/>
                <w:left w:val="none" w:sz="0" w:space="0" w:color="auto"/>
                <w:bottom w:val="none" w:sz="0" w:space="0" w:color="auto"/>
                <w:right w:val="none" w:sz="0" w:space="0" w:color="auto"/>
              </w:divBdr>
            </w:div>
            <w:div w:id="151727298">
              <w:marLeft w:val="0"/>
              <w:marRight w:val="0"/>
              <w:marTop w:val="0"/>
              <w:marBottom w:val="0"/>
              <w:divBdr>
                <w:top w:val="none" w:sz="0" w:space="0" w:color="auto"/>
                <w:left w:val="none" w:sz="0" w:space="0" w:color="auto"/>
                <w:bottom w:val="none" w:sz="0" w:space="0" w:color="auto"/>
                <w:right w:val="none" w:sz="0" w:space="0" w:color="auto"/>
              </w:divBdr>
            </w:div>
            <w:div w:id="835729928">
              <w:marLeft w:val="0"/>
              <w:marRight w:val="0"/>
              <w:marTop w:val="0"/>
              <w:marBottom w:val="0"/>
              <w:divBdr>
                <w:top w:val="none" w:sz="0" w:space="0" w:color="auto"/>
                <w:left w:val="none" w:sz="0" w:space="0" w:color="auto"/>
                <w:bottom w:val="none" w:sz="0" w:space="0" w:color="auto"/>
                <w:right w:val="none" w:sz="0" w:space="0" w:color="auto"/>
              </w:divBdr>
            </w:div>
            <w:div w:id="1319191925">
              <w:marLeft w:val="0"/>
              <w:marRight w:val="0"/>
              <w:marTop w:val="0"/>
              <w:marBottom w:val="0"/>
              <w:divBdr>
                <w:top w:val="none" w:sz="0" w:space="0" w:color="auto"/>
                <w:left w:val="none" w:sz="0" w:space="0" w:color="auto"/>
                <w:bottom w:val="none" w:sz="0" w:space="0" w:color="auto"/>
                <w:right w:val="none" w:sz="0" w:space="0" w:color="auto"/>
              </w:divBdr>
            </w:div>
            <w:div w:id="908885887">
              <w:marLeft w:val="0"/>
              <w:marRight w:val="0"/>
              <w:marTop w:val="0"/>
              <w:marBottom w:val="0"/>
              <w:divBdr>
                <w:top w:val="none" w:sz="0" w:space="0" w:color="auto"/>
                <w:left w:val="none" w:sz="0" w:space="0" w:color="auto"/>
                <w:bottom w:val="none" w:sz="0" w:space="0" w:color="auto"/>
                <w:right w:val="none" w:sz="0" w:space="0" w:color="auto"/>
              </w:divBdr>
            </w:div>
            <w:div w:id="1795562831">
              <w:marLeft w:val="0"/>
              <w:marRight w:val="0"/>
              <w:marTop w:val="0"/>
              <w:marBottom w:val="0"/>
              <w:divBdr>
                <w:top w:val="none" w:sz="0" w:space="0" w:color="auto"/>
                <w:left w:val="none" w:sz="0" w:space="0" w:color="auto"/>
                <w:bottom w:val="none" w:sz="0" w:space="0" w:color="auto"/>
                <w:right w:val="none" w:sz="0" w:space="0" w:color="auto"/>
              </w:divBdr>
            </w:div>
            <w:div w:id="1724327296">
              <w:marLeft w:val="0"/>
              <w:marRight w:val="0"/>
              <w:marTop w:val="0"/>
              <w:marBottom w:val="0"/>
              <w:divBdr>
                <w:top w:val="none" w:sz="0" w:space="0" w:color="auto"/>
                <w:left w:val="none" w:sz="0" w:space="0" w:color="auto"/>
                <w:bottom w:val="none" w:sz="0" w:space="0" w:color="auto"/>
                <w:right w:val="none" w:sz="0" w:space="0" w:color="auto"/>
              </w:divBdr>
            </w:div>
            <w:div w:id="647828550">
              <w:marLeft w:val="0"/>
              <w:marRight w:val="0"/>
              <w:marTop w:val="0"/>
              <w:marBottom w:val="0"/>
              <w:divBdr>
                <w:top w:val="none" w:sz="0" w:space="0" w:color="auto"/>
                <w:left w:val="none" w:sz="0" w:space="0" w:color="auto"/>
                <w:bottom w:val="none" w:sz="0" w:space="0" w:color="auto"/>
                <w:right w:val="none" w:sz="0" w:space="0" w:color="auto"/>
              </w:divBdr>
            </w:div>
            <w:div w:id="1528908090">
              <w:marLeft w:val="0"/>
              <w:marRight w:val="0"/>
              <w:marTop w:val="0"/>
              <w:marBottom w:val="0"/>
              <w:divBdr>
                <w:top w:val="none" w:sz="0" w:space="0" w:color="auto"/>
                <w:left w:val="none" w:sz="0" w:space="0" w:color="auto"/>
                <w:bottom w:val="none" w:sz="0" w:space="0" w:color="auto"/>
                <w:right w:val="none" w:sz="0" w:space="0" w:color="auto"/>
              </w:divBdr>
            </w:div>
            <w:div w:id="1376541912">
              <w:marLeft w:val="0"/>
              <w:marRight w:val="0"/>
              <w:marTop w:val="0"/>
              <w:marBottom w:val="0"/>
              <w:divBdr>
                <w:top w:val="none" w:sz="0" w:space="0" w:color="auto"/>
                <w:left w:val="none" w:sz="0" w:space="0" w:color="auto"/>
                <w:bottom w:val="none" w:sz="0" w:space="0" w:color="auto"/>
                <w:right w:val="none" w:sz="0" w:space="0" w:color="auto"/>
              </w:divBdr>
            </w:div>
            <w:div w:id="2087846908">
              <w:marLeft w:val="0"/>
              <w:marRight w:val="0"/>
              <w:marTop w:val="0"/>
              <w:marBottom w:val="0"/>
              <w:divBdr>
                <w:top w:val="none" w:sz="0" w:space="0" w:color="auto"/>
                <w:left w:val="none" w:sz="0" w:space="0" w:color="auto"/>
                <w:bottom w:val="none" w:sz="0" w:space="0" w:color="auto"/>
                <w:right w:val="none" w:sz="0" w:space="0" w:color="auto"/>
              </w:divBdr>
            </w:div>
            <w:div w:id="1508710891">
              <w:marLeft w:val="0"/>
              <w:marRight w:val="0"/>
              <w:marTop w:val="0"/>
              <w:marBottom w:val="0"/>
              <w:divBdr>
                <w:top w:val="none" w:sz="0" w:space="0" w:color="auto"/>
                <w:left w:val="none" w:sz="0" w:space="0" w:color="auto"/>
                <w:bottom w:val="none" w:sz="0" w:space="0" w:color="auto"/>
                <w:right w:val="none" w:sz="0" w:space="0" w:color="auto"/>
              </w:divBdr>
            </w:div>
            <w:div w:id="1326086958">
              <w:marLeft w:val="0"/>
              <w:marRight w:val="0"/>
              <w:marTop w:val="0"/>
              <w:marBottom w:val="0"/>
              <w:divBdr>
                <w:top w:val="none" w:sz="0" w:space="0" w:color="auto"/>
                <w:left w:val="none" w:sz="0" w:space="0" w:color="auto"/>
                <w:bottom w:val="none" w:sz="0" w:space="0" w:color="auto"/>
                <w:right w:val="none" w:sz="0" w:space="0" w:color="auto"/>
              </w:divBdr>
            </w:div>
            <w:div w:id="1092551541">
              <w:marLeft w:val="0"/>
              <w:marRight w:val="0"/>
              <w:marTop w:val="0"/>
              <w:marBottom w:val="0"/>
              <w:divBdr>
                <w:top w:val="none" w:sz="0" w:space="0" w:color="auto"/>
                <w:left w:val="none" w:sz="0" w:space="0" w:color="auto"/>
                <w:bottom w:val="none" w:sz="0" w:space="0" w:color="auto"/>
                <w:right w:val="none" w:sz="0" w:space="0" w:color="auto"/>
              </w:divBdr>
            </w:div>
            <w:div w:id="801507858">
              <w:marLeft w:val="0"/>
              <w:marRight w:val="0"/>
              <w:marTop w:val="0"/>
              <w:marBottom w:val="0"/>
              <w:divBdr>
                <w:top w:val="none" w:sz="0" w:space="0" w:color="auto"/>
                <w:left w:val="none" w:sz="0" w:space="0" w:color="auto"/>
                <w:bottom w:val="none" w:sz="0" w:space="0" w:color="auto"/>
                <w:right w:val="none" w:sz="0" w:space="0" w:color="auto"/>
              </w:divBdr>
            </w:div>
            <w:div w:id="1435399610">
              <w:marLeft w:val="0"/>
              <w:marRight w:val="0"/>
              <w:marTop w:val="0"/>
              <w:marBottom w:val="0"/>
              <w:divBdr>
                <w:top w:val="none" w:sz="0" w:space="0" w:color="auto"/>
                <w:left w:val="none" w:sz="0" w:space="0" w:color="auto"/>
                <w:bottom w:val="none" w:sz="0" w:space="0" w:color="auto"/>
                <w:right w:val="none" w:sz="0" w:space="0" w:color="auto"/>
              </w:divBdr>
            </w:div>
            <w:div w:id="2069525575">
              <w:marLeft w:val="0"/>
              <w:marRight w:val="0"/>
              <w:marTop w:val="0"/>
              <w:marBottom w:val="0"/>
              <w:divBdr>
                <w:top w:val="none" w:sz="0" w:space="0" w:color="auto"/>
                <w:left w:val="none" w:sz="0" w:space="0" w:color="auto"/>
                <w:bottom w:val="none" w:sz="0" w:space="0" w:color="auto"/>
                <w:right w:val="none" w:sz="0" w:space="0" w:color="auto"/>
              </w:divBdr>
            </w:div>
            <w:div w:id="1840807285">
              <w:marLeft w:val="0"/>
              <w:marRight w:val="0"/>
              <w:marTop w:val="0"/>
              <w:marBottom w:val="0"/>
              <w:divBdr>
                <w:top w:val="none" w:sz="0" w:space="0" w:color="auto"/>
                <w:left w:val="none" w:sz="0" w:space="0" w:color="auto"/>
                <w:bottom w:val="none" w:sz="0" w:space="0" w:color="auto"/>
                <w:right w:val="none" w:sz="0" w:space="0" w:color="auto"/>
              </w:divBdr>
            </w:div>
            <w:div w:id="202521133">
              <w:marLeft w:val="0"/>
              <w:marRight w:val="0"/>
              <w:marTop w:val="0"/>
              <w:marBottom w:val="0"/>
              <w:divBdr>
                <w:top w:val="none" w:sz="0" w:space="0" w:color="auto"/>
                <w:left w:val="none" w:sz="0" w:space="0" w:color="auto"/>
                <w:bottom w:val="none" w:sz="0" w:space="0" w:color="auto"/>
                <w:right w:val="none" w:sz="0" w:space="0" w:color="auto"/>
              </w:divBdr>
            </w:div>
            <w:div w:id="1731230131">
              <w:marLeft w:val="0"/>
              <w:marRight w:val="0"/>
              <w:marTop w:val="0"/>
              <w:marBottom w:val="0"/>
              <w:divBdr>
                <w:top w:val="none" w:sz="0" w:space="0" w:color="auto"/>
                <w:left w:val="none" w:sz="0" w:space="0" w:color="auto"/>
                <w:bottom w:val="none" w:sz="0" w:space="0" w:color="auto"/>
                <w:right w:val="none" w:sz="0" w:space="0" w:color="auto"/>
              </w:divBdr>
            </w:div>
            <w:div w:id="1907957246">
              <w:marLeft w:val="0"/>
              <w:marRight w:val="0"/>
              <w:marTop w:val="0"/>
              <w:marBottom w:val="0"/>
              <w:divBdr>
                <w:top w:val="none" w:sz="0" w:space="0" w:color="auto"/>
                <w:left w:val="none" w:sz="0" w:space="0" w:color="auto"/>
                <w:bottom w:val="none" w:sz="0" w:space="0" w:color="auto"/>
                <w:right w:val="none" w:sz="0" w:space="0" w:color="auto"/>
              </w:divBdr>
            </w:div>
            <w:div w:id="877160812">
              <w:marLeft w:val="0"/>
              <w:marRight w:val="0"/>
              <w:marTop w:val="0"/>
              <w:marBottom w:val="0"/>
              <w:divBdr>
                <w:top w:val="none" w:sz="0" w:space="0" w:color="auto"/>
                <w:left w:val="none" w:sz="0" w:space="0" w:color="auto"/>
                <w:bottom w:val="none" w:sz="0" w:space="0" w:color="auto"/>
                <w:right w:val="none" w:sz="0" w:space="0" w:color="auto"/>
              </w:divBdr>
            </w:div>
            <w:div w:id="137498117">
              <w:marLeft w:val="0"/>
              <w:marRight w:val="0"/>
              <w:marTop w:val="0"/>
              <w:marBottom w:val="0"/>
              <w:divBdr>
                <w:top w:val="none" w:sz="0" w:space="0" w:color="auto"/>
                <w:left w:val="none" w:sz="0" w:space="0" w:color="auto"/>
                <w:bottom w:val="none" w:sz="0" w:space="0" w:color="auto"/>
                <w:right w:val="none" w:sz="0" w:space="0" w:color="auto"/>
              </w:divBdr>
            </w:div>
            <w:div w:id="1645547033">
              <w:marLeft w:val="0"/>
              <w:marRight w:val="0"/>
              <w:marTop w:val="0"/>
              <w:marBottom w:val="0"/>
              <w:divBdr>
                <w:top w:val="none" w:sz="0" w:space="0" w:color="auto"/>
                <w:left w:val="none" w:sz="0" w:space="0" w:color="auto"/>
                <w:bottom w:val="none" w:sz="0" w:space="0" w:color="auto"/>
                <w:right w:val="none" w:sz="0" w:space="0" w:color="auto"/>
              </w:divBdr>
            </w:div>
            <w:div w:id="1361128977">
              <w:marLeft w:val="0"/>
              <w:marRight w:val="0"/>
              <w:marTop w:val="0"/>
              <w:marBottom w:val="0"/>
              <w:divBdr>
                <w:top w:val="none" w:sz="0" w:space="0" w:color="auto"/>
                <w:left w:val="none" w:sz="0" w:space="0" w:color="auto"/>
                <w:bottom w:val="none" w:sz="0" w:space="0" w:color="auto"/>
                <w:right w:val="none" w:sz="0" w:space="0" w:color="auto"/>
              </w:divBdr>
            </w:div>
            <w:div w:id="1722973499">
              <w:marLeft w:val="0"/>
              <w:marRight w:val="0"/>
              <w:marTop w:val="0"/>
              <w:marBottom w:val="0"/>
              <w:divBdr>
                <w:top w:val="none" w:sz="0" w:space="0" w:color="auto"/>
                <w:left w:val="none" w:sz="0" w:space="0" w:color="auto"/>
                <w:bottom w:val="none" w:sz="0" w:space="0" w:color="auto"/>
                <w:right w:val="none" w:sz="0" w:space="0" w:color="auto"/>
              </w:divBdr>
            </w:div>
            <w:div w:id="1870951932">
              <w:marLeft w:val="0"/>
              <w:marRight w:val="0"/>
              <w:marTop w:val="0"/>
              <w:marBottom w:val="0"/>
              <w:divBdr>
                <w:top w:val="none" w:sz="0" w:space="0" w:color="auto"/>
                <w:left w:val="none" w:sz="0" w:space="0" w:color="auto"/>
                <w:bottom w:val="none" w:sz="0" w:space="0" w:color="auto"/>
                <w:right w:val="none" w:sz="0" w:space="0" w:color="auto"/>
              </w:divBdr>
            </w:div>
            <w:div w:id="1655718139">
              <w:marLeft w:val="0"/>
              <w:marRight w:val="0"/>
              <w:marTop w:val="0"/>
              <w:marBottom w:val="0"/>
              <w:divBdr>
                <w:top w:val="none" w:sz="0" w:space="0" w:color="auto"/>
                <w:left w:val="none" w:sz="0" w:space="0" w:color="auto"/>
                <w:bottom w:val="none" w:sz="0" w:space="0" w:color="auto"/>
                <w:right w:val="none" w:sz="0" w:space="0" w:color="auto"/>
              </w:divBdr>
            </w:div>
            <w:div w:id="1773695937">
              <w:marLeft w:val="0"/>
              <w:marRight w:val="0"/>
              <w:marTop w:val="0"/>
              <w:marBottom w:val="0"/>
              <w:divBdr>
                <w:top w:val="none" w:sz="0" w:space="0" w:color="auto"/>
                <w:left w:val="none" w:sz="0" w:space="0" w:color="auto"/>
                <w:bottom w:val="none" w:sz="0" w:space="0" w:color="auto"/>
                <w:right w:val="none" w:sz="0" w:space="0" w:color="auto"/>
              </w:divBdr>
            </w:div>
            <w:div w:id="1509564607">
              <w:marLeft w:val="0"/>
              <w:marRight w:val="0"/>
              <w:marTop w:val="0"/>
              <w:marBottom w:val="0"/>
              <w:divBdr>
                <w:top w:val="none" w:sz="0" w:space="0" w:color="auto"/>
                <w:left w:val="none" w:sz="0" w:space="0" w:color="auto"/>
                <w:bottom w:val="none" w:sz="0" w:space="0" w:color="auto"/>
                <w:right w:val="none" w:sz="0" w:space="0" w:color="auto"/>
              </w:divBdr>
            </w:div>
            <w:div w:id="1340154426">
              <w:marLeft w:val="0"/>
              <w:marRight w:val="0"/>
              <w:marTop w:val="0"/>
              <w:marBottom w:val="0"/>
              <w:divBdr>
                <w:top w:val="none" w:sz="0" w:space="0" w:color="auto"/>
                <w:left w:val="none" w:sz="0" w:space="0" w:color="auto"/>
                <w:bottom w:val="none" w:sz="0" w:space="0" w:color="auto"/>
                <w:right w:val="none" w:sz="0" w:space="0" w:color="auto"/>
              </w:divBdr>
            </w:div>
            <w:div w:id="204410117">
              <w:marLeft w:val="0"/>
              <w:marRight w:val="0"/>
              <w:marTop w:val="0"/>
              <w:marBottom w:val="0"/>
              <w:divBdr>
                <w:top w:val="none" w:sz="0" w:space="0" w:color="auto"/>
                <w:left w:val="none" w:sz="0" w:space="0" w:color="auto"/>
                <w:bottom w:val="none" w:sz="0" w:space="0" w:color="auto"/>
                <w:right w:val="none" w:sz="0" w:space="0" w:color="auto"/>
              </w:divBdr>
            </w:div>
            <w:div w:id="1905800801">
              <w:marLeft w:val="0"/>
              <w:marRight w:val="0"/>
              <w:marTop w:val="0"/>
              <w:marBottom w:val="0"/>
              <w:divBdr>
                <w:top w:val="none" w:sz="0" w:space="0" w:color="auto"/>
                <w:left w:val="none" w:sz="0" w:space="0" w:color="auto"/>
                <w:bottom w:val="none" w:sz="0" w:space="0" w:color="auto"/>
                <w:right w:val="none" w:sz="0" w:space="0" w:color="auto"/>
              </w:divBdr>
            </w:div>
            <w:div w:id="1383363083">
              <w:marLeft w:val="0"/>
              <w:marRight w:val="0"/>
              <w:marTop w:val="0"/>
              <w:marBottom w:val="0"/>
              <w:divBdr>
                <w:top w:val="none" w:sz="0" w:space="0" w:color="auto"/>
                <w:left w:val="none" w:sz="0" w:space="0" w:color="auto"/>
                <w:bottom w:val="none" w:sz="0" w:space="0" w:color="auto"/>
                <w:right w:val="none" w:sz="0" w:space="0" w:color="auto"/>
              </w:divBdr>
            </w:div>
            <w:div w:id="893547568">
              <w:marLeft w:val="0"/>
              <w:marRight w:val="0"/>
              <w:marTop w:val="0"/>
              <w:marBottom w:val="0"/>
              <w:divBdr>
                <w:top w:val="none" w:sz="0" w:space="0" w:color="auto"/>
                <w:left w:val="none" w:sz="0" w:space="0" w:color="auto"/>
                <w:bottom w:val="none" w:sz="0" w:space="0" w:color="auto"/>
                <w:right w:val="none" w:sz="0" w:space="0" w:color="auto"/>
              </w:divBdr>
            </w:div>
            <w:div w:id="1896622348">
              <w:marLeft w:val="0"/>
              <w:marRight w:val="0"/>
              <w:marTop w:val="0"/>
              <w:marBottom w:val="0"/>
              <w:divBdr>
                <w:top w:val="none" w:sz="0" w:space="0" w:color="auto"/>
                <w:left w:val="none" w:sz="0" w:space="0" w:color="auto"/>
                <w:bottom w:val="none" w:sz="0" w:space="0" w:color="auto"/>
                <w:right w:val="none" w:sz="0" w:space="0" w:color="auto"/>
              </w:divBdr>
            </w:div>
            <w:div w:id="1315989788">
              <w:marLeft w:val="0"/>
              <w:marRight w:val="0"/>
              <w:marTop w:val="0"/>
              <w:marBottom w:val="0"/>
              <w:divBdr>
                <w:top w:val="none" w:sz="0" w:space="0" w:color="auto"/>
                <w:left w:val="none" w:sz="0" w:space="0" w:color="auto"/>
                <w:bottom w:val="none" w:sz="0" w:space="0" w:color="auto"/>
                <w:right w:val="none" w:sz="0" w:space="0" w:color="auto"/>
              </w:divBdr>
            </w:div>
            <w:div w:id="212892054">
              <w:marLeft w:val="0"/>
              <w:marRight w:val="0"/>
              <w:marTop w:val="0"/>
              <w:marBottom w:val="0"/>
              <w:divBdr>
                <w:top w:val="none" w:sz="0" w:space="0" w:color="auto"/>
                <w:left w:val="none" w:sz="0" w:space="0" w:color="auto"/>
                <w:bottom w:val="none" w:sz="0" w:space="0" w:color="auto"/>
                <w:right w:val="none" w:sz="0" w:space="0" w:color="auto"/>
              </w:divBdr>
            </w:div>
            <w:div w:id="297879609">
              <w:marLeft w:val="0"/>
              <w:marRight w:val="0"/>
              <w:marTop w:val="0"/>
              <w:marBottom w:val="0"/>
              <w:divBdr>
                <w:top w:val="none" w:sz="0" w:space="0" w:color="auto"/>
                <w:left w:val="none" w:sz="0" w:space="0" w:color="auto"/>
                <w:bottom w:val="none" w:sz="0" w:space="0" w:color="auto"/>
                <w:right w:val="none" w:sz="0" w:space="0" w:color="auto"/>
              </w:divBdr>
            </w:div>
            <w:div w:id="1319505465">
              <w:marLeft w:val="0"/>
              <w:marRight w:val="0"/>
              <w:marTop w:val="0"/>
              <w:marBottom w:val="0"/>
              <w:divBdr>
                <w:top w:val="none" w:sz="0" w:space="0" w:color="auto"/>
                <w:left w:val="none" w:sz="0" w:space="0" w:color="auto"/>
                <w:bottom w:val="none" w:sz="0" w:space="0" w:color="auto"/>
                <w:right w:val="none" w:sz="0" w:space="0" w:color="auto"/>
              </w:divBdr>
            </w:div>
            <w:div w:id="984818835">
              <w:marLeft w:val="0"/>
              <w:marRight w:val="0"/>
              <w:marTop w:val="0"/>
              <w:marBottom w:val="0"/>
              <w:divBdr>
                <w:top w:val="none" w:sz="0" w:space="0" w:color="auto"/>
                <w:left w:val="none" w:sz="0" w:space="0" w:color="auto"/>
                <w:bottom w:val="none" w:sz="0" w:space="0" w:color="auto"/>
                <w:right w:val="none" w:sz="0" w:space="0" w:color="auto"/>
              </w:divBdr>
            </w:div>
            <w:div w:id="971864532">
              <w:marLeft w:val="0"/>
              <w:marRight w:val="0"/>
              <w:marTop w:val="0"/>
              <w:marBottom w:val="0"/>
              <w:divBdr>
                <w:top w:val="none" w:sz="0" w:space="0" w:color="auto"/>
                <w:left w:val="none" w:sz="0" w:space="0" w:color="auto"/>
                <w:bottom w:val="none" w:sz="0" w:space="0" w:color="auto"/>
                <w:right w:val="none" w:sz="0" w:space="0" w:color="auto"/>
              </w:divBdr>
            </w:div>
            <w:div w:id="1834301121">
              <w:marLeft w:val="0"/>
              <w:marRight w:val="0"/>
              <w:marTop w:val="0"/>
              <w:marBottom w:val="0"/>
              <w:divBdr>
                <w:top w:val="none" w:sz="0" w:space="0" w:color="auto"/>
                <w:left w:val="none" w:sz="0" w:space="0" w:color="auto"/>
                <w:bottom w:val="none" w:sz="0" w:space="0" w:color="auto"/>
                <w:right w:val="none" w:sz="0" w:space="0" w:color="auto"/>
              </w:divBdr>
            </w:div>
            <w:div w:id="278295511">
              <w:marLeft w:val="0"/>
              <w:marRight w:val="0"/>
              <w:marTop w:val="0"/>
              <w:marBottom w:val="0"/>
              <w:divBdr>
                <w:top w:val="none" w:sz="0" w:space="0" w:color="auto"/>
                <w:left w:val="none" w:sz="0" w:space="0" w:color="auto"/>
                <w:bottom w:val="none" w:sz="0" w:space="0" w:color="auto"/>
                <w:right w:val="none" w:sz="0" w:space="0" w:color="auto"/>
              </w:divBdr>
            </w:div>
            <w:div w:id="447162800">
              <w:marLeft w:val="0"/>
              <w:marRight w:val="0"/>
              <w:marTop w:val="0"/>
              <w:marBottom w:val="0"/>
              <w:divBdr>
                <w:top w:val="none" w:sz="0" w:space="0" w:color="auto"/>
                <w:left w:val="none" w:sz="0" w:space="0" w:color="auto"/>
                <w:bottom w:val="none" w:sz="0" w:space="0" w:color="auto"/>
                <w:right w:val="none" w:sz="0" w:space="0" w:color="auto"/>
              </w:divBdr>
            </w:div>
            <w:div w:id="1400204848">
              <w:marLeft w:val="0"/>
              <w:marRight w:val="0"/>
              <w:marTop w:val="0"/>
              <w:marBottom w:val="0"/>
              <w:divBdr>
                <w:top w:val="none" w:sz="0" w:space="0" w:color="auto"/>
                <w:left w:val="none" w:sz="0" w:space="0" w:color="auto"/>
                <w:bottom w:val="none" w:sz="0" w:space="0" w:color="auto"/>
                <w:right w:val="none" w:sz="0" w:space="0" w:color="auto"/>
              </w:divBdr>
            </w:div>
            <w:div w:id="1358503745">
              <w:marLeft w:val="0"/>
              <w:marRight w:val="0"/>
              <w:marTop w:val="0"/>
              <w:marBottom w:val="0"/>
              <w:divBdr>
                <w:top w:val="none" w:sz="0" w:space="0" w:color="auto"/>
                <w:left w:val="none" w:sz="0" w:space="0" w:color="auto"/>
                <w:bottom w:val="none" w:sz="0" w:space="0" w:color="auto"/>
                <w:right w:val="none" w:sz="0" w:space="0" w:color="auto"/>
              </w:divBdr>
            </w:div>
            <w:div w:id="553930692">
              <w:marLeft w:val="0"/>
              <w:marRight w:val="0"/>
              <w:marTop w:val="0"/>
              <w:marBottom w:val="0"/>
              <w:divBdr>
                <w:top w:val="none" w:sz="0" w:space="0" w:color="auto"/>
                <w:left w:val="none" w:sz="0" w:space="0" w:color="auto"/>
                <w:bottom w:val="none" w:sz="0" w:space="0" w:color="auto"/>
                <w:right w:val="none" w:sz="0" w:space="0" w:color="auto"/>
              </w:divBdr>
            </w:div>
            <w:div w:id="928344795">
              <w:marLeft w:val="0"/>
              <w:marRight w:val="0"/>
              <w:marTop w:val="0"/>
              <w:marBottom w:val="0"/>
              <w:divBdr>
                <w:top w:val="none" w:sz="0" w:space="0" w:color="auto"/>
                <w:left w:val="none" w:sz="0" w:space="0" w:color="auto"/>
                <w:bottom w:val="none" w:sz="0" w:space="0" w:color="auto"/>
                <w:right w:val="none" w:sz="0" w:space="0" w:color="auto"/>
              </w:divBdr>
            </w:div>
            <w:div w:id="1754937022">
              <w:marLeft w:val="0"/>
              <w:marRight w:val="0"/>
              <w:marTop w:val="0"/>
              <w:marBottom w:val="0"/>
              <w:divBdr>
                <w:top w:val="none" w:sz="0" w:space="0" w:color="auto"/>
                <w:left w:val="none" w:sz="0" w:space="0" w:color="auto"/>
                <w:bottom w:val="none" w:sz="0" w:space="0" w:color="auto"/>
                <w:right w:val="none" w:sz="0" w:space="0" w:color="auto"/>
              </w:divBdr>
            </w:div>
            <w:div w:id="486945335">
              <w:marLeft w:val="0"/>
              <w:marRight w:val="0"/>
              <w:marTop w:val="0"/>
              <w:marBottom w:val="0"/>
              <w:divBdr>
                <w:top w:val="none" w:sz="0" w:space="0" w:color="auto"/>
                <w:left w:val="none" w:sz="0" w:space="0" w:color="auto"/>
                <w:bottom w:val="none" w:sz="0" w:space="0" w:color="auto"/>
                <w:right w:val="none" w:sz="0" w:space="0" w:color="auto"/>
              </w:divBdr>
            </w:div>
            <w:div w:id="2087412879">
              <w:marLeft w:val="0"/>
              <w:marRight w:val="0"/>
              <w:marTop w:val="0"/>
              <w:marBottom w:val="0"/>
              <w:divBdr>
                <w:top w:val="none" w:sz="0" w:space="0" w:color="auto"/>
                <w:left w:val="none" w:sz="0" w:space="0" w:color="auto"/>
                <w:bottom w:val="none" w:sz="0" w:space="0" w:color="auto"/>
                <w:right w:val="none" w:sz="0" w:space="0" w:color="auto"/>
              </w:divBdr>
            </w:div>
            <w:div w:id="2029864420">
              <w:marLeft w:val="0"/>
              <w:marRight w:val="0"/>
              <w:marTop w:val="0"/>
              <w:marBottom w:val="0"/>
              <w:divBdr>
                <w:top w:val="none" w:sz="0" w:space="0" w:color="auto"/>
                <w:left w:val="none" w:sz="0" w:space="0" w:color="auto"/>
                <w:bottom w:val="none" w:sz="0" w:space="0" w:color="auto"/>
                <w:right w:val="none" w:sz="0" w:space="0" w:color="auto"/>
              </w:divBdr>
            </w:div>
            <w:div w:id="1467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xueshu.baidu.com/s?wd=Coronary%20artery%20bypass%20grafting%20%28CABG%29&amp;tn=SE_baiduxueshu_c1gjeupa&amp;ie=utf-8" TargetMode="External"/><Relationship Id="rId10" Type="http://schemas.openxmlformats.org/officeDocument/2006/relationships/hyperlink" Target="http://xueshu.baidu.com/s?wd=Coronary%20artery%20bypass%20grafting%20%28CABG%29&amp;tn=SE_baiduxueshu_c1gjeupa&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14827</Words>
  <Characters>84518</Characters>
  <Application>Microsoft Macintosh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99147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Taylor</dc:creator>
  <cp:lastModifiedBy>Na Ma</cp:lastModifiedBy>
  <cp:revision>2</cp:revision>
  <dcterms:created xsi:type="dcterms:W3CDTF">2015-11-04T03:21:00Z</dcterms:created>
  <dcterms:modified xsi:type="dcterms:W3CDTF">2015-11-04T03:21:00Z</dcterms:modified>
</cp:coreProperties>
</file>