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7E" w:rsidRPr="00672123" w:rsidRDefault="00FD667E" w:rsidP="007A6027">
      <w:pPr>
        <w:adjustRightInd w:val="0"/>
        <w:snapToGrid w:val="0"/>
        <w:spacing w:line="360" w:lineRule="auto"/>
        <w:rPr>
          <w:rFonts w:ascii="Book Antiqua" w:hAnsi="Book Antiqua" w:cs="Times New Roman"/>
          <w:i/>
          <w:sz w:val="24"/>
          <w:szCs w:val="24"/>
        </w:rPr>
      </w:pPr>
      <w:r w:rsidRPr="00672123">
        <w:rPr>
          <w:rFonts w:ascii="Book Antiqua" w:hAnsi="Book Antiqua" w:cs="Times New Roman"/>
          <w:b/>
          <w:sz w:val="24"/>
          <w:szCs w:val="24"/>
        </w:rPr>
        <w:t xml:space="preserve">Name of Journal: </w:t>
      </w:r>
      <w:r w:rsidRPr="00672123">
        <w:rPr>
          <w:rFonts w:ascii="Book Antiqua" w:hAnsi="Book Antiqua" w:cs="Times New Roman"/>
          <w:i/>
          <w:sz w:val="24"/>
          <w:szCs w:val="24"/>
        </w:rPr>
        <w:t>World Journal of Gastroenterology</w:t>
      </w:r>
    </w:p>
    <w:p w:rsidR="00FD667E" w:rsidRPr="00672123" w:rsidRDefault="00FD667E"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 xml:space="preserve">ESPS Manuscript NO: </w:t>
      </w:r>
      <w:r w:rsidRPr="00672123">
        <w:rPr>
          <w:rFonts w:ascii="Book Antiqua" w:hAnsi="Book Antiqua" w:cs="Times New Roman"/>
          <w:sz w:val="24"/>
          <w:szCs w:val="24"/>
        </w:rPr>
        <w:t>20271</w:t>
      </w:r>
    </w:p>
    <w:p w:rsidR="00FD667E" w:rsidRPr="00CB662A" w:rsidRDefault="00FD667E"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 xml:space="preserve">Manuscript Type: </w:t>
      </w:r>
      <w:r w:rsidR="00CB662A">
        <w:rPr>
          <w:rFonts w:ascii="Book Antiqua" w:eastAsia="SimSun" w:hAnsi="Book Antiqua" w:cs="Times New Roman"/>
          <w:b/>
          <w:sz w:val="24"/>
          <w:szCs w:val="24"/>
          <w:lang w:eastAsia="zh-CN"/>
        </w:rPr>
        <w:t>ORIGINAL ARTICLE</w:t>
      </w:r>
    </w:p>
    <w:p w:rsidR="00CB662A" w:rsidRDefault="00CB662A" w:rsidP="007A6027">
      <w:pPr>
        <w:adjustRightInd w:val="0"/>
        <w:snapToGrid w:val="0"/>
        <w:spacing w:line="360" w:lineRule="auto"/>
        <w:rPr>
          <w:rFonts w:ascii="Book Antiqua" w:eastAsia="SimSun" w:hAnsi="Book Antiqua" w:cs="Times New Roman"/>
          <w:b/>
          <w:i/>
          <w:sz w:val="24"/>
          <w:szCs w:val="24"/>
          <w:lang w:eastAsia="zh-CN"/>
        </w:rPr>
      </w:pPr>
    </w:p>
    <w:p w:rsidR="00FD667E" w:rsidRPr="00CB662A" w:rsidRDefault="00CB662A" w:rsidP="007A6027">
      <w:pPr>
        <w:adjustRightInd w:val="0"/>
        <w:snapToGrid w:val="0"/>
        <w:spacing w:line="360" w:lineRule="auto"/>
        <w:rPr>
          <w:rFonts w:ascii="Book Antiqua" w:hAnsi="Book Antiqua" w:cs="Times New Roman"/>
          <w:b/>
          <w:i/>
          <w:sz w:val="24"/>
          <w:szCs w:val="24"/>
        </w:rPr>
      </w:pPr>
      <w:r w:rsidRPr="00CB662A">
        <w:rPr>
          <w:rFonts w:ascii="Book Antiqua" w:hAnsi="Book Antiqua" w:cs="Times New Roman"/>
          <w:b/>
          <w:i/>
          <w:sz w:val="24"/>
          <w:szCs w:val="24"/>
        </w:rPr>
        <w:t>Retrospective Study</w:t>
      </w:r>
    </w:p>
    <w:p w:rsidR="009160BA" w:rsidRPr="00672123" w:rsidRDefault="00E02492" w:rsidP="007A6027">
      <w:pPr>
        <w:adjustRightInd w:val="0"/>
        <w:snapToGrid w:val="0"/>
        <w:spacing w:line="360" w:lineRule="auto"/>
        <w:rPr>
          <w:rFonts w:ascii="Book Antiqua" w:hAnsi="Book Antiqua" w:cs="Times New Roman"/>
          <w:b/>
          <w:sz w:val="24"/>
          <w:szCs w:val="24"/>
        </w:rPr>
      </w:pPr>
      <w:bookmarkStart w:id="0" w:name="OLE_LINK2137"/>
      <w:bookmarkStart w:id="1" w:name="OLE_LINK2138"/>
      <w:r w:rsidRPr="00672123">
        <w:rPr>
          <w:rFonts w:ascii="Book Antiqua" w:hAnsi="Book Antiqua" w:cs="Times New Roman"/>
          <w:b/>
          <w:sz w:val="24"/>
          <w:szCs w:val="24"/>
        </w:rPr>
        <w:t>Cyberknife treatment for a</w:t>
      </w:r>
      <w:r w:rsidR="009160BA" w:rsidRPr="00672123">
        <w:rPr>
          <w:rFonts w:ascii="Book Antiqua" w:hAnsi="Book Antiqua" w:cs="Times New Roman"/>
          <w:b/>
          <w:sz w:val="24"/>
          <w:szCs w:val="24"/>
        </w:rPr>
        <w:t>dvanced or terminal stage hepatocellular carcinoma</w:t>
      </w:r>
    </w:p>
    <w:bookmarkEnd w:id="0"/>
    <w:bookmarkEnd w:id="1"/>
    <w:p w:rsidR="00E02492" w:rsidRPr="00672123" w:rsidRDefault="00E02492" w:rsidP="007A6027">
      <w:pPr>
        <w:adjustRightInd w:val="0"/>
        <w:snapToGrid w:val="0"/>
        <w:spacing w:line="360" w:lineRule="auto"/>
        <w:rPr>
          <w:rFonts w:ascii="Book Antiqua" w:hAnsi="Book Antiqua" w:cs="Times New Roman"/>
          <w:sz w:val="24"/>
          <w:szCs w:val="24"/>
        </w:rPr>
      </w:pPr>
    </w:p>
    <w:p w:rsidR="009E1959" w:rsidRPr="00672123" w:rsidRDefault="009E1959"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Kato H</w:t>
      </w:r>
      <w:r w:rsidRPr="00672123">
        <w:rPr>
          <w:rFonts w:ascii="Book Antiqua" w:hAnsi="Book Antiqua" w:cs="Times New Roman"/>
          <w:i/>
          <w:sz w:val="24"/>
          <w:szCs w:val="24"/>
        </w:rPr>
        <w:t xml:space="preserve"> et al. </w:t>
      </w:r>
      <w:r w:rsidRPr="00672123">
        <w:rPr>
          <w:rFonts w:ascii="Book Antiqua" w:hAnsi="Book Antiqua" w:cs="Times New Roman"/>
          <w:sz w:val="24"/>
          <w:szCs w:val="24"/>
        </w:rPr>
        <w:t>Cyberknife treatment for HCC</w:t>
      </w:r>
    </w:p>
    <w:p w:rsidR="009E1959" w:rsidRPr="00672123" w:rsidRDefault="009E1959" w:rsidP="007A6027">
      <w:pPr>
        <w:adjustRightInd w:val="0"/>
        <w:snapToGrid w:val="0"/>
        <w:spacing w:line="360" w:lineRule="auto"/>
        <w:rPr>
          <w:rFonts w:ascii="Book Antiqua" w:hAnsi="Book Antiqua" w:cs="Times New Roman"/>
          <w:sz w:val="24"/>
          <w:szCs w:val="24"/>
        </w:rPr>
      </w:pPr>
    </w:p>
    <w:p w:rsidR="009160BA" w:rsidRPr="00672123" w:rsidRDefault="009160BA" w:rsidP="007A6027">
      <w:pPr>
        <w:adjustRightInd w:val="0"/>
        <w:snapToGrid w:val="0"/>
        <w:spacing w:line="360" w:lineRule="auto"/>
        <w:rPr>
          <w:rFonts w:ascii="Book Antiqua" w:hAnsi="Book Antiqua" w:cs="Times New Roman"/>
          <w:sz w:val="24"/>
          <w:szCs w:val="24"/>
        </w:rPr>
      </w:pPr>
      <w:bookmarkStart w:id="2" w:name="OLE_LINK2134"/>
      <w:bookmarkStart w:id="3" w:name="OLE_LINK2135"/>
      <w:bookmarkStart w:id="4" w:name="OLE_LINK2139"/>
      <w:bookmarkStart w:id="5" w:name="OLE_LINK2140"/>
      <w:r w:rsidRPr="00672123">
        <w:rPr>
          <w:rFonts w:ascii="Book Antiqua" w:hAnsi="Book Antiqua" w:cs="Times New Roman"/>
          <w:sz w:val="24"/>
          <w:szCs w:val="24"/>
        </w:rPr>
        <w:t>Hiroyuki Kato</w:t>
      </w:r>
      <w:bookmarkEnd w:id="2"/>
      <w:bookmarkEnd w:id="3"/>
      <w:r w:rsidRPr="00672123">
        <w:rPr>
          <w:rFonts w:ascii="Book Antiqua" w:hAnsi="Book Antiqua" w:cs="Times New Roman"/>
          <w:sz w:val="24"/>
          <w:szCs w:val="24"/>
        </w:rPr>
        <w:t xml:space="preserve">, Hideo Yoshida, Hiroyoshi Taniguch, Ryutaro Nomura, Kengo Sato, Ichiro Suzuki, Ryo Nakata </w:t>
      </w:r>
    </w:p>
    <w:bookmarkEnd w:id="4"/>
    <w:bookmarkEnd w:id="5"/>
    <w:p w:rsidR="003A737B" w:rsidRPr="00672123" w:rsidRDefault="003A737B" w:rsidP="007A6027">
      <w:pPr>
        <w:adjustRightInd w:val="0"/>
        <w:snapToGrid w:val="0"/>
        <w:spacing w:line="360" w:lineRule="auto"/>
        <w:rPr>
          <w:rFonts w:ascii="Book Antiqua" w:hAnsi="Book Antiqua" w:cs="Times New Roman"/>
          <w:sz w:val="24"/>
          <w:szCs w:val="24"/>
        </w:rPr>
      </w:pPr>
    </w:p>
    <w:p w:rsidR="003A737B" w:rsidRPr="00672123" w:rsidRDefault="003A737B"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Hiroyuki Kato, Hideo Yoshida, Hiroyoshi Taniguch, Ryo Nakata,</w:t>
      </w:r>
      <w:r w:rsidRPr="00672123">
        <w:rPr>
          <w:rFonts w:ascii="Book Antiqua" w:hAnsi="Book Antiqua" w:cs="Times New Roman"/>
          <w:sz w:val="24"/>
          <w:szCs w:val="24"/>
        </w:rPr>
        <w:t xml:space="preserve"> Department of Gastroenterology, Japanese Red Cross Medical Center, Tokyo 150-8935, Japan</w:t>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3A737B" w:rsidRPr="00672123" w:rsidRDefault="003A737B"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Ryutaro Nomura, Kengo Sato, Ichiro Suzuki,</w:t>
      </w:r>
      <w:r w:rsidRPr="00672123">
        <w:rPr>
          <w:rFonts w:ascii="Book Antiqua" w:hAnsi="Book Antiqua" w:cs="Times New Roman"/>
          <w:sz w:val="24"/>
          <w:szCs w:val="24"/>
        </w:rPr>
        <w:t xml:space="preserve"> Cyberknife Center, Japanese Red Cross Medical Center, Tokyo 150-8935, Japan</w:t>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3A737B" w:rsidRPr="00672123" w:rsidRDefault="003A737B"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 xml:space="preserve">Author contributions: </w:t>
      </w:r>
      <w:r w:rsidRPr="00672123">
        <w:rPr>
          <w:rFonts w:ascii="Book Antiqua" w:hAnsi="Book Antiqua" w:cs="Times New Roman"/>
          <w:sz w:val="24"/>
          <w:szCs w:val="24"/>
        </w:rPr>
        <w:t>Kato H wrote the manuscript; Yoshida</w:t>
      </w:r>
      <w:r w:rsidR="007A6027" w:rsidRPr="00672123">
        <w:rPr>
          <w:rFonts w:ascii="Book Antiqua" w:eastAsia="SimSun" w:hAnsi="Book Antiqua" w:cs="Times New Roman" w:hint="eastAsia"/>
          <w:sz w:val="24"/>
          <w:szCs w:val="24"/>
          <w:lang w:eastAsia="zh-CN"/>
        </w:rPr>
        <w:t xml:space="preserve"> H</w:t>
      </w:r>
      <w:r w:rsidRPr="00672123">
        <w:rPr>
          <w:rFonts w:ascii="Book Antiqua" w:hAnsi="Book Antiqua" w:cs="Times New Roman"/>
          <w:sz w:val="24"/>
          <w:szCs w:val="24"/>
        </w:rPr>
        <w:t>, Taniguch</w:t>
      </w:r>
      <w:r w:rsidR="007A6027" w:rsidRPr="00672123">
        <w:rPr>
          <w:rFonts w:ascii="Book Antiqua" w:eastAsia="SimSun" w:hAnsi="Book Antiqua" w:cs="Times New Roman" w:hint="eastAsia"/>
          <w:sz w:val="24"/>
          <w:szCs w:val="24"/>
          <w:lang w:eastAsia="zh-CN"/>
        </w:rPr>
        <w:t xml:space="preserve"> H</w:t>
      </w:r>
      <w:r w:rsidRPr="00672123">
        <w:rPr>
          <w:rFonts w:ascii="Book Antiqua" w:hAnsi="Book Antiqua" w:cs="Times New Roman"/>
          <w:sz w:val="24"/>
          <w:szCs w:val="24"/>
        </w:rPr>
        <w:t>, Nomura</w:t>
      </w:r>
      <w:r w:rsidR="007A6027" w:rsidRPr="00672123">
        <w:rPr>
          <w:rFonts w:ascii="Book Antiqua" w:eastAsia="SimSun" w:hAnsi="Book Antiqua" w:cs="Times New Roman" w:hint="eastAsia"/>
          <w:sz w:val="24"/>
          <w:szCs w:val="24"/>
          <w:lang w:eastAsia="zh-CN"/>
        </w:rPr>
        <w:t xml:space="preserve"> R</w:t>
      </w:r>
      <w:r w:rsidRPr="00672123">
        <w:rPr>
          <w:rFonts w:ascii="Book Antiqua" w:hAnsi="Book Antiqua" w:cs="Times New Roman"/>
          <w:sz w:val="24"/>
          <w:szCs w:val="24"/>
        </w:rPr>
        <w:t>, Sato</w:t>
      </w:r>
      <w:r w:rsidR="007A6027" w:rsidRPr="00672123">
        <w:rPr>
          <w:rFonts w:ascii="Book Antiqua" w:eastAsia="SimSun" w:hAnsi="Book Antiqua" w:cs="Times New Roman" w:hint="eastAsia"/>
          <w:sz w:val="24"/>
          <w:szCs w:val="24"/>
          <w:lang w:eastAsia="zh-CN"/>
        </w:rPr>
        <w:t xml:space="preserve"> K</w:t>
      </w:r>
      <w:r w:rsidRPr="00672123">
        <w:rPr>
          <w:rFonts w:ascii="Book Antiqua" w:hAnsi="Book Antiqua" w:cs="Times New Roman"/>
          <w:sz w:val="24"/>
          <w:szCs w:val="24"/>
        </w:rPr>
        <w:t>, Suzuki</w:t>
      </w:r>
      <w:r w:rsidR="007A6027" w:rsidRPr="00672123">
        <w:rPr>
          <w:rFonts w:ascii="Book Antiqua" w:eastAsia="SimSun" w:hAnsi="Book Antiqua" w:cs="Times New Roman" w:hint="eastAsia"/>
          <w:sz w:val="24"/>
          <w:szCs w:val="24"/>
          <w:lang w:eastAsia="zh-CN"/>
        </w:rPr>
        <w:t xml:space="preserve"> I</w:t>
      </w:r>
      <w:r w:rsidRPr="00672123">
        <w:rPr>
          <w:rFonts w:ascii="Book Antiqua" w:hAnsi="Book Antiqua" w:cs="Times New Roman"/>
          <w:sz w:val="24"/>
          <w:szCs w:val="24"/>
        </w:rPr>
        <w:t xml:space="preserve">, Nakata </w:t>
      </w:r>
      <w:r w:rsidR="007A6027" w:rsidRPr="00672123">
        <w:rPr>
          <w:rFonts w:ascii="Book Antiqua" w:eastAsia="SimSun" w:hAnsi="Book Antiqua" w:cs="Times New Roman" w:hint="eastAsia"/>
          <w:sz w:val="24"/>
          <w:szCs w:val="24"/>
          <w:lang w:eastAsia="zh-CN"/>
        </w:rPr>
        <w:t xml:space="preserve">R </w:t>
      </w:r>
      <w:r w:rsidRPr="00672123">
        <w:rPr>
          <w:rFonts w:ascii="Book Antiqua" w:hAnsi="Book Antiqua" w:cs="Times New Roman"/>
          <w:sz w:val="24"/>
          <w:szCs w:val="24"/>
        </w:rPr>
        <w:t>contributed to the manuscript discussion and reviewed the manuscript.</w:t>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7A6027" w:rsidRPr="00672123" w:rsidRDefault="00FD667E"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 xml:space="preserve">Institutional review board statement: </w:t>
      </w:r>
      <w:r w:rsidRPr="00672123">
        <w:rPr>
          <w:rFonts w:ascii="Book Antiqua" w:hAnsi="Book Antiqua" w:cs="Times New Roman"/>
          <w:sz w:val="24"/>
          <w:szCs w:val="24"/>
        </w:rPr>
        <w:t>This study was reviewed and approved by the</w:t>
      </w:r>
      <w:r w:rsidR="007A6027"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Ethics Committee of Japanese Red Cross Medical Center.</w:t>
      </w:r>
      <w:r w:rsidR="00E63FAE" w:rsidRPr="00672123">
        <w:rPr>
          <w:rFonts w:ascii="Book Antiqua" w:eastAsia="SimSun" w:hAnsi="Book Antiqua" w:cs="Times New Roman" w:hint="eastAsia"/>
          <w:sz w:val="24"/>
          <w:szCs w:val="24"/>
          <w:lang w:eastAsia="zh-CN"/>
        </w:rPr>
        <w:t xml:space="preserve"> </w:t>
      </w:r>
      <w:r w:rsidR="00E63FAE" w:rsidRPr="00672123">
        <w:rPr>
          <w:rFonts w:ascii="Book Antiqua" w:eastAsia="SimSun" w:hAnsi="Book Antiqua" w:cs="Times New Roman"/>
          <w:sz w:val="24"/>
          <w:szCs w:val="24"/>
          <w:lang w:eastAsia="zh-CN"/>
        </w:rPr>
        <w:t xml:space="preserve">All procedures followed were in accordance with the ethical standards of the responsible committee on human experimentation (institutional and national) and with the Helsinki Declaration of 1975, as revised in 2008. </w:t>
      </w:r>
    </w:p>
    <w:p w:rsidR="00E63FAE" w:rsidRPr="00672123" w:rsidRDefault="00E63FAE" w:rsidP="007A6027">
      <w:pPr>
        <w:adjustRightInd w:val="0"/>
        <w:snapToGrid w:val="0"/>
        <w:spacing w:line="360" w:lineRule="auto"/>
        <w:rPr>
          <w:rFonts w:ascii="Book Antiqua" w:eastAsia="SimSun" w:hAnsi="Book Antiqua" w:cs="Times New Roman"/>
          <w:sz w:val="24"/>
          <w:szCs w:val="24"/>
          <w:lang w:eastAsia="zh-CN"/>
        </w:rPr>
      </w:pPr>
    </w:p>
    <w:p w:rsidR="009F29D0" w:rsidRPr="00672123" w:rsidRDefault="000F19E1"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Informed consent statement:</w:t>
      </w:r>
      <w:r w:rsidRPr="00672123">
        <w:rPr>
          <w:rFonts w:ascii="Book Antiqua" w:hAnsi="Book Antiqua" w:cs="Times New Roman"/>
          <w:sz w:val="24"/>
          <w:szCs w:val="24"/>
        </w:rPr>
        <w:t xml:space="preserve"> </w:t>
      </w:r>
      <w:r w:rsidR="00BD7C38" w:rsidRPr="00672123">
        <w:rPr>
          <w:rFonts w:ascii="Book Antiqua" w:hAnsi="Book Antiqua" w:cs="Times New Roman"/>
          <w:sz w:val="24"/>
          <w:szCs w:val="24"/>
        </w:rPr>
        <w:t>All study participants, or their legal guardian, provided informed written consent prior to study enrollment.</w:t>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0F19E1" w:rsidRPr="00672123" w:rsidRDefault="000F19E1"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 xml:space="preserve">Conflict-of-interest statement: </w:t>
      </w:r>
      <w:r w:rsidRPr="00672123">
        <w:rPr>
          <w:rFonts w:ascii="Book Antiqua" w:hAnsi="Book Antiqua" w:cs="Times New Roman"/>
          <w:sz w:val="24"/>
          <w:szCs w:val="24"/>
        </w:rPr>
        <w:t>We have no financial relationships to disclose.</w:t>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0F19E1" w:rsidRPr="00672123" w:rsidRDefault="000F19E1"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Data sharing statement:</w:t>
      </w:r>
      <w:r w:rsidR="007033B9" w:rsidRPr="00672123">
        <w:rPr>
          <w:rFonts w:ascii="Book Antiqua" w:hAnsi="Book Antiqua" w:cs="Times New Roman"/>
          <w:sz w:val="24"/>
          <w:szCs w:val="24"/>
        </w:rPr>
        <w:t xml:space="preserve"> Statistical code and dataset available from the corresponding author at </w:t>
      </w:r>
      <w:hyperlink r:id="rId7" w:history="1">
        <w:r w:rsidR="007033B9" w:rsidRPr="00672123">
          <w:rPr>
            <w:rStyle w:val="Hyperlink"/>
            <w:rFonts w:ascii="Book Antiqua" w:hAnsi="Book Antiqua" w:cs="Times New Roman"/>
            <w:color w:val="auto"/>
            <w:sz w:val="24"/>
            <w:szCs w:val="24"/>
            <w:u w:val="none"/>
          </w:rPr>
          <w:t>hiroyuki.kato.911@gmail.com</w:t>
        </w:r>
      </w:hyperlink>
      <w:r w:rsidR="007033B9" w:rsidRPr="00672123">
        <w:rPr>
          <w:rFonts w:ascii="Book Antiqua" w:hAnsi="Book Antiqua" w:cs="Times New Roman"/>
          <w:sz w:val="24"/>
          <w:szCs w:val="24"/>
        </w:rPr>
        <w:t xml:space="preserve">. Consent for data sharing was not obtained but the presented data are anonymized and risk of identification is low. </w:t>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7A6027" w:rsidRPr="00672123" w:rsidRDefault="007A6027" w:rsidP="007A6027">
      <w:pPr>
        <w:widowControl/>
        <w:adjustRightInd w:val="0"/>
        <w:snapToGrid w:val="0"/>
        <w:spacing w:line="360" w:lineRule="auto"/>
        <w:rPr>
          <w:rFonts w:ascii="Book Antiqua" w:eastAsia="SimSun" w:hAnsi="Book Antiqua" w:cs="SimSun"/>
          <w:kern w:val="0"/>
          <w:sz w:val="24"/>
          <w:szCs w:val="24"/>
          <w:lang w:eastAsia="zh-CN"/>
        </w:rPr>
      </w:pPr>
      <w:bookmarkStart w:id="6" w:name="OLE_LINK441"/>
      <w:bookmarkStart w:id="7" w:name="OLE_LINK442"/>
      <w:bookmarkStart w:id="8" w:name="OLE_LINK1032"/>
      <w:bookmarkStart w:id="9" w:name="OLE_LINK1232"/>
      <w:bookmarkStart w:id="10" w:name="OLE_LINK1460"/>
      <w:bookmarkStart w:id="11" w:name="OLE_LINK1568"/>
      <w:bookmarkStart w:id="12" w:name="OLE_LINK1708"/>
      <w:bookmarkStart w:id="13" w:name="OLE_LINK1435"/>
      <w:bookmarkStart w:id="14" w:name="OLE_LINK1478"/>
      <w:bookmarkStart w:id="15" w:name="OLE_LINK1428"/>
      <w:bookmarkStart w:id="16" w:name="OLE_LINK1355"/>
      <w:bookmarkStart w:id="17" w:name="OLE_LINK1425"/>
      <w:bookmarkStart w:id="18" w:name="OLE_LINK1504"/>
      <w:bookmarkStart w:id="19" w:name="OLE_LINK1544"/>
      <w:bookmarkStart w:id="20" w:name="OLE_LINK1680"/>
      <w:bookmarkStart w:id="21" w:name="OLE_LINK1710"/>
      <w:bookmarkStart w:id="22" w:name="OLE_LINK3317"/>
      <w:bookmarkStart w:id="23" w:name="OLE_LINK22"/>
      <w:bookmarkStart w:id="24" w:name="OLE_LINK1818"/>
      <w:bookmarkStart w:id="25" w:name="OLE_LINK1684"/>
      <w:bookmarkStart w:id="26" w:name="OLE_LINK1885"/>
      <w:bookmarkStart w:id="27" w:name="OLE_LINK1799"/>
      <w:bookmarkStart w:id="28" w:name="OLE_LINK1894"/>
      <w:bookmarkStart w:id="29" w:name="OLE_LINK27"/>
      <w:bookmarkStart w:id="30" w:name="OLE_LINK732"/>
      <w:bookmarkStart w:id="31" w:name="OLE_LINK2053"/>
      <w:bookmarkStart w:id="32" w:name="OLE_LINK2096"/>
      <w:r w:rsidRPr="00672123">
        <w:rPr>
          <w:rFonts w:ascii="Book Antiqua" w:eastAsia="SimSun" w:hAnsi="Book Antiqua" w:cs="Times New Roman"/>
          <w:b/>
          <w:kern w:val="0"/>
          <w:sz w:val="24"/>
          <w:szCs w:val="24"/>
          <w:lang w:eastAsia="zh-CN"/>
        </w:rPr>
        <w:t xml:space="preserve">Open-Access: </w:t>
      </w:r>
      <w:bookmarkStart w:id="33" w:name="OLE_LINK479"/>
      <w:bookmarkStart w:id="34" w:name="OLE_LINK496"/>
      <w:bookmarkStart w:id="35" w:name="OLE_LINK506"/>
      <w:bookmarkStart w:id="36" w:name="OLE_LINK507"/>
      <w:bookmarkStart w:id="37" w:name="OLE_LINK2141"/>
      <w:bookmarkStart w:id="38" w:name="OLE_LINK2142"/>
      <w:r w:rsidRPr="00672123">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72123">
          <w:rPr>
            <w:rFonts w:ascii="Book Antiqua" w:eastAsia="SimSun" w:hAnsi="Book Antiqua" w:cs="Times New Roman"/>
            <w:sz w:val="24"/>
            <w:szCs w:val="24"/>
            <w:lang w:eastAsia="zh-CN"/>
          </w:rPr>
          <w:t>http://creativecommons.org/licenses/by-nc/4.0/</w:t>
        </w:r>
      </w:hyperlink>
      <w:bookmarkEnd w:id="33"/>
      <w:bookmarkEnd w:id="34"/>
      <w:bookmarkEnd w:id="35"/>
      <w:bookmarkEnd w:id="36"/>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bookmarkEnd w:id="38"/>
    <w:p w:rsidR="007033B9" w:rsidRPr="00672123" w:rsidRDefault="007033B9" w:rsidP="007A6027">
      <w:pPr>
        <w:adjustRightInd w:val="0"/>
        <w:snapToGrid w:val="0"/>
        <w:spacing w:line="360" w:lineRule="auto"/>
        <w:rPr>
          <w:rFonts w:ascii="Book Antiqua" w:hAnsi="Book Antiqua" w:cs="Times New Roman"/>
          <w:b/>
          <w:sz w:val="24"/>
          <w:szCs w:val="24"/>
        </w:rPr>
      </w:pPr>
    </w:p>
    <w:p w:rsidR="003A737B" w:rsidRPr="00672123" w:rsidRDefault="003A737B"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 xml:space="preserve">Correspondence to: </w:t>
      </w:r>
      <w:bookmarkStart w:id="39" w:name="OLE_LINK2143"/>
      <w:bookmarkStart w:id="40" w:name="OLE_LINK2144"/>
      <w:r w:rsidRPr="00672123">
        <w:rPr>
          <w:rFonts w:ascii="Book Antiqua" w:hAnsi="Book Antiqua" w:cs="Times New Roman"/>
          <w:b/>
          <w:sz w:val="24"/>
          <w:szCs w:val="24"/>
        </w:rPr>
        <w:t>Hiroyuki Kato, MD</w:t>
      </w:r>
      <w:r w:rsidRPr="00672123">
        <w:rPr>
          <w:rFonts w:ascii="Book Antiqua" w:hAnsi="Book Antiqua" w:cs="Times New Roman"/>
          <w:sz w:val="24"/>
          <w:szCs w:val="24"/>
        </w:rPr>
        <w:t>, Department of Gastroenterology, Japanese Red Cross Medical Center, 4-1-22 Hiroo, Shibuya-ku, Tokyo 150-8935, Japan. hiroyuki.kato.911@gmail.com</w:t>
      </w:r>
    </w:p>
    <w:bookmarkEnd w:id="39"/>
    <w:bookmarkEnd w:id="40"/>
    <w:p w:rsidR="003A737B" w:rsidRPr="00672123" w:rsidRDefault="003A737B"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 xml:space="preserve">Telephone: </w:t>
      </w:r>
      <w:r w:rsidR="007A6027" w:rsidRPr="00672123">
        <w:rPr>
          <w:rFonts w:ascii="Book Antiqua" w:hAnsi="Book Antiqua" w:cs="Times New Roman"/>
          <w:sz w:val="24"/>
          <w:szCs w:val="24"/>
        </w:rPr>
        <w:t>+81-3-3400</w:t>
      </w:r>
      <w:r w:rsidRPr="00672123">
        <w:rPr>
          <w:rFonts w:ascii="Book Antiqua" w:hAnsi="Book Antiqua" w:cs="Times New Roman"/>
          <w:sz w:val="24"/>
          <w:szCs w:val="24"/>
        </w:rPr>
        <w:t>1311</w:t>
      </w:r>
    </w:p>
    <w:p w:rsidR="003A737B" w:rsidRPr="00672123" w:rsidRDefault="003A737B"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Fax:</w:t>
      </w:r>
      <w:r w:rsidR="007A6027" w:rsidRPr="00672123">
        <w:rPr>
          <w:rFonts w:ascii="Book Antiqua" w:hAnsi="Book Antiqua" w:cs="Times New Roman"/>
          <w:sz w:val="24"/>
          <w:szCs w:val="24"/>
        </w:rPr>
        <w:t xml:space="preserve"> +81-3-3409</w:t>
      </w:r>
      <w:r w:rsidRPr="00672123">
        <w:rPr>
          <w:rFonts w:ascii="Book Antiqua" w:hAnsi="Book Antiqua" w:cs="Times New Roman"/>
          <w:sz w:val="24"/>
          <w:szCs w:val="24"/>
        </w:rPr>
        <w:t>1604</w:t>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7A6027" w:rsidRPr="00672123" w:rsidRDefault="007A6027" w:rsidP="007A6027">
      <w:pPr>
        <w:adjustRightInd w:val="0"/>
        <w:snapToGrid w:val="0"/>
        <w:spacing w:line="360" w:lineRule="auto"/>
        <w:rPr>
          <w:rFonts w:ascii="Book Antiqua" w:hAnsi="Book Antiqua"/>
          <w:b/>
          <w:bCs/>
          <w:sz w:val="24"/>
        </w:rPr>
      </w:pPr>
      <w:bookmarkStart w:id="41" w:name="OLE_LINK1346"/>
      <w:bookmarkStart w:id="42" w:name="OLE_LINK1347"/>
      <w:bookmarkStart w:id="43" w:name="OLE_LINK1461"/>
      <w:bookmarkStart w:id="44" w:name="OLE_LINK1437"/>
      <w:bookmarkStart w:id="45" w:name="OLE_LINK1493"/>
      <w:bookmarkStart w:id="46" w:name="OLE_LINK1436"/>
      <w:bookmarkStart w:id="47" w:name="OLE_LINK1584"/>
      <w:bookmarkStart w:id="48" w:name="OLE_LINK1426"/>
      <w:bookmarkStart w:id="49" w:name="OLE_LINK1470"/>
      <w:bookmarkStart w:id="50" w:name="OLE_LINK1726"/>
      <w:bookmarkStart w:id="51" w:name="OLE_LINK1773"/>
      <w:bookmarkStart w:id="52" w:name="OLE_LINK1819"/>
      <w:bookmarkStart w:id="53" w:name="OLE_LINK1886"/>
      <w:bookmarkStart w:id="54" w:name="OLE_LINK1800"/>
      <w:bookmarkStart w:id="55" w:name="OLE_LINK1718"/>
      <w:bookmarkStart w:id="56" w:name="OLE_LINK1832"/>
      <w:bookmarkStart w:id="57" w:name="OLE_LINK1895"/>
      <w:bookmarkStart w:id="58" w:name="OLE_LINK1973"/>
      <w:bookmarkStart w:id="59" w:name="OLE_LINK25"/>
      <w:bookmarkStart w:id="60" w:name="OLE_LINK29"/>
      <w:bookmarkStart w:id="61" w:name="OLE_LINK733"/>
      <w:bookmarkStart w:id="62" w:name="OLE_LINK2054"/>
      <w:bookmarkStart w:id="63" w:name="OLE_LINK2097"/>
      <w:r w:rsidRPr="00672123">
        <w:rPr>
          <w:rFonts w:ascii="Book Antiqua" w:hAnsi="Book Antiqua"/>
          <w:b/>
          <w:bCs/>
          <w:sz w:val="24"/>
        </w:rPr>
        <w:t xml:space="preserve">Received: </w:t>
      </w:r>
      <w:r w:rsidRPr="00672123">
        <w:rPr>
          <w:rFonts w:ascii="Book Antiqua" w:eastAsia="SimSun" w:hAnsi="Book Antiqua" w:hint="eastAsia"/>
          <w:bCs/>
          <w:sz w:val="24"/>
          <w:lang w:eastAsia="zh-CN"/>
        </w:rPr>
        <w:t>May</w:t>
      </w:r>
      <w:r w:rsidRPr="00672123">
        <w:rPr>
          <w:rFonts w:ascii="Book Antiqua" w:hAnsi="Book Antiqua" w:hint="eastAsia"/>
          <w:bCs/>
          <w:sz w:val="24"/>
        </w:rPr>
        <w:t xml:space="preserve"> </w:t>
      </w:r>
      <w:r w:rsidRPr="00672123">
        <w:rPr>
          <w:rFonts w:ascii="Book Antiqua" w:eastAsia="SimSun" w:hAnsi="Book Antiqua" w:hint="eastAsia"/>
          <w:bCs/>
          <w:sz w:val="24"/>
          <w:lang w:eastAsia="zh-CN"/>
        </w:rPr>
        <w:t>30</w:t>
      </w:r>
      <w:r w:rsidRPr="00672123">
        <w:rPr>
          <w:rFonts w:ascii="Book Antiqua" w:hAnsi="Book Antiqua" w:hint="eastAsia"/>
          <w:bCs/>
          <w:sz w:val="24"/>
        </w:rPr>
        <w:t>, 2015</w:t>
      </w:r>
    </w:p>
    <w:p w:rsidR="007A6027" w:rsidRPr="00672123" w:rsidRDefault="007A6027" w:rsidP="007A6027">
      <w:pPr>
        <w:adjustRightInd w:val="0"/>
        <w:snapToGrid w:val="0"/>
        <w:spacing w:line="360" w:lineRule="auto"/>
        <w:rPr>
          <w:rFonts w:ascii="Book Antiqua" w:hAnsi="Book Antiqua"/>
          <w:bCs/>
          <w:sz w:val="24"/>
        </w:rPr>
      </w:pPr>
      <w:r w:rsidRPr="00672123">
        <w:rPr>
          <w:rFonts w:ascii="Book Antiqua" w:hAnsi="Book Antiqua"/>
          <w:b/>
          <w:bCs/>
          <w:sz w:val="24"/>
        </w:rPr>
        <w:t>Peer-review started:</w:t>
      </w:r>
      <w:r w:rsidRPr="00672123">
        <w:rPr>
          <w:rFonts w:ascii="Book Antiqua" w:hAnsi="Book Antiqua" w:hint="eastAsia"/>
          <w:b/>
          <w:bCs/>
          <w:sz w:val="24"/>
        </w:rPr>
        <w:t xml:space="preserve"> </w:t>
      </w:r>
      <w:r w:rsidRPr="00672123">
        <w:rPr>
          <w:rFonts w:ascii="Book Antiqua" w:eastAsia="SimSun" w:hAnsi="Book Antiqua" w:hint="eastAsia"/>
          <w:bCs/>
          <w:sz w:val="24"/>
          <w:lang w:eastAsia="zh-CN"/>
        </w:rPr>
        <w:t>June</w:t>
      </w:r>
      <w:r w:rsidRPr="00672123">
        <w:rPr>
          <w:rFonts w:ascii="Book Antiqua" w:hAnsi="Book Antiqua" w:hint="eastAsia"/>
          <w:bCs/>
          <w:sz w:val="24"/>
        </w:rPr>
        <w:t xml:space="preserve"> </w:t>
      </w:r>
      <w:r w:rsidRPr="00672123">
        <w:rPr>
          <w:rFonts w:ascii="Book Antiqua" w:eastAsia="SimSun" w:hAnsi="Book Antiqua" w:hint="eastAsia"/>
          <w:bCs/>
          <w:sz w:val="24"/>
          <w:lang w:eastAsia="zh-CN"/>
        </w:rPr>
        <w:t>5</w:t>
      </w:r>
      <w:r w:rsidRPr="00672123">
        <w:rPr>
          <w:rFonts w:ascii="Book Antiqua" w:hAnsi="Book Antiqua" w:hint="eastAsia"/>
          <w:bCs/>
          <w:sz w:val="24"/>
        </w:rPr>
        <w:t>, 2015</w:t>
      </w:r>
    </w:p>
    <w:p w:rsidR="007A6027" w:rsidRPr="00672123" w:rsidRDefault="007A6027" w:rsidP="007A6027">
      <w:pPr>
        <w:adjustRightInd w:val="0"/>
        <w:snapToGrid w:val="0"/>
        <w:spacing w:line="360" w:lineRule="auto"/>
        <w:rPr>
          <w:rFonts w:ascii="Book Antiqua" w:hAnsi="Book Antiqua"/>
          <w:bCs/>
          <w:sz w:val="24"/>
        </w:rPr>
      </w:pPr>
      <w:bookmarkStart w:id="64" w:name="OLE_LINK23"/>
      <w:bookmarkStart w:id="65" w:name="OLE_LINK24"/>
      <w:r w:rsidRPr="00672123">
        <w:rPr>
          <w:rFonts w:ascii="Book Antiqua" w:hAnsi="Book Antiqua"/>
          <w:b/>
          <w:bCs/>
          <w:sz w:val="24"/>
        </w:rPr>
        <w:t>First decision:</w:t>
      </w:r>
      <w:r w:rsidRPr="00672123">
        <w:rPr>
          <w:rFonts w:ascii="Book Antiqua" w:hAnsi="Book Antiqua" w:hint="eastAsia"/>
          <w:bCs/>
          <w:sz w:val="24"/>
        </w:rPr>
        <w:t xml:space="preserve"> </w:t>
      </w:r>
      <w:r w:rsidRPr="00672123">
        <w:rPr>
          <w:rFonts w:ascii="Book Antiqua" w:eastAsia="SimSun" w:hAnsi="Book Antiqua" w:hint="eastAsia"/>
          <w:bCs/>
          <w:sz w:val="24"/>
          <w:lang w:eastAsia="zh-CN"/>
        </w:rPr>
        <w:t>September</w:t>
      </w:r>
      <w:r w:rsidRPr="00672123">
        <w:rPr>
          <w:rFonts w:ascii="Book Antiqua" w:hAnsi="Book Antiqua" w:hint="eastAsia"/>
          <w:bCs/>
          <w:sz w:val="24"/>
        </w:rPr>
        <w:t xml:space="preserve"> </w:t>
      </w:r>
      <w:r w:rsidRPr="00672123">
        <w:rPr>
          <w:rFonts w:ascii="Book Antiqua" w:eastAsia="SimSun" w:hAnsi="Book Antiqua" w:hint="eastAsia"/>
          <w:bCs/>
          <w:sz w:val="24"/>
          <w:lang w:eastAsia="zh-CN"/>
        </w:rPr>
        <w:t>9</w:t>
      </w:r>
      <w:r w:rsidRPr="00672123">
        <w:rPr>
          <w:rFonts w:ascii="Book Antiqua" w:hAnsi="Book Antiqua" w:hint="eastAsia"/>
          <w:bCs/>
          <w:sz w:val="24"/>
        </w:rPr>
        <w:t>, 2015</w:t>
      </w:r>
    </w:p>
    <w:p w:rsidR="007A6027" w:rsidRPr="00672123" w:rsidRDefault="007A6027" w:rsidP="007A6027">
      <w:pPr>
        <w:adjustRightInd w:val="0"/>
        <w:snapToGrid w:val="0"/>
        <w:spacing w:line="360" w:lineRule="auto"/>
        <w:rPr>
          <w:rFonts w:ascii="Book Antiqua" w:hAnsi="Book Antiqua"/>
          <w:bCs/>
          <w:sz w:val="24"/>
        </w:rPr>
      </w:pPr>
      <w:r w:rsidRPr="00672123">
        <w:rPr>
          <w:rFonts w:ascii="Book Antiqua" w:hAnsi="Book Antiqua"/>
          <w:b/>
          <w:bCs/>
          <w:sz w:val="24"/>
        </w:rPr>
        <w:lastRenderedPageBreak/>
        <w:t>Revised:</w:t>
      </w:r>
      <w:r w:rsidRPr="00672123">
        <w:rPr>
          <w:rFonts w:ascii="Book Antiqua" w:hAnsi="Book Antiqua" w:hint="eastAsia"/>
          <w:bCs/>
          <w:sz w:val="24"/>
        </w:rPr>
        <w:t xml:space="preserve"> September</w:t>
      </w:r>
      <w:r w:rsidRPr="00672123">
        <w:rPr>
          <w:rFonts w:ascii="Book Antiqua" w:eastAsia="SimSun" w:hAnsi="Book Antiqua" w:hint="eastAsia"/>
          <w:bCs/>
          <w:sz w:val="24"/>
          <w:lang w:eastAsia="zh-CN"/>
        </w:rPr>
        <w:t xml:space="preserve"> 25</w:t>
      </w:r>
      <w:r w:rsidRPr="00672123">
        <w:rPr>
          <w:rFonts w:ascii="Book Antiqua" w:hAnsi="Book Antiqua" w:hint="eastAsia"/>
          <w:bCs/>
          <w:sz w:val="24"/>
        </w:rPr>
        <w:t>, 2015</w:t>
      </w:r>
    </w:p>
    <w:p w:rsidR="007A6027" w:rsidRPr="001A4553" w:rsidRDefault="007A6027" w:rsidP="001A4553">
      <w:pPr>
        <w:spacing w:line="360" w:lineRule="auto"/>
        <w:rPr>
          <w:rFonts w:ascii="Book Antiqua" w:hAnsi="Book Antiqua"/>
          <w:color w:val="000000"/>
          <w:sz w:val="24"/>
        </w:rPr>
      </w:pPr>
      <w:r w:rsidRPr="00672123">
        <w:rPr>
          <w:rFonts w:ascii="Book Antiqua" w:hAnsi="Book Antiqua"/>
          <w:b/>
          <w:bCs/>
          <w:sz w:val="24"/>
        </w:rPr>
        <w:t>Accepted:</w:t>
      </w:r>
      <w:bookmarkStart w:id="66" w:name="OLE_LINK98"/>
      <w:bookmarkStart w:id="67" w:name="OLE_LINK99"/>
      <w:bookmarkStart w:id="68" w:name="OLE_LINK104"/>
      <w:bookmarkStart w:id="69" w:name="OLE_LINK115"/>
      <w:bookmarkStart w:id="70" w:name="OLE_LINK116"/>
      <w:bookmarkStart w:id="71" w:name="OLE_LINK117"/>
      <w:bookmarkStart w:id="72" w:name="OLE_LINK118"/>
      <w:bookmarkStart w:id="73" w:name="OLE_LINK119"/>
      <w:bookmarkStart w:id="74" w:name="OLE_LINK121"/>
      <w:bookmarkStart w:id="75" w:name="OLE_LINK122"/>
      <w:bookmarkStart w:id="76" w:name="OLE_LINK125"/>
      <w:bookmarkStart w:id="77" w:name="OLE_LINK126"/>
      <w:bookmarkStart w:id="78" w:name="OLE_LINK127"/>
      <w:bookmarkStart w:id="79" w:name="OLE_LINK129"/>
      <w:bookmarkStart w:id="80" w:name="OLE_LINK132"/>
      <w:bookmarkStart w:id="81" w:name="OLE_LINK134"/>
      <w:bookmarkStart w:id="82" w:name="OLE_LINK135"/>
      <w:bookmarkStart w:id="83" w:name="OLE_LINK136"/>
      <w:bookmarkStart w:id="84" w:name="OLE_LINK137"/>
      <w:bookmarkStart w:id="85" w:name="OLE_LINK138"/>
      <w:bookmarkStart w:id="86" w:name="OLE_LINK139"/>
      <w:bookmarkStart w:id="87" w:name="OLE_LINK141"/>
      <w:bookmarkStart w:id="88" w:name="OLE_LINK142"/>
      <w:r w:rsidR="001A4553" w:rsidRPr="001A4553">
        <w:rPr>
          <w:rFonts w:ascii="Book Antiqua" w:hAnsi="Book Antiqua"/>
          <w:color w:val="000000"/>
          <w:sz w:val="24"/>
        </w:rPr>
        <w:t xml:space="preserve"> </w:t>
      </w:r>
      <w:r w:rsidR="001A4553">
        <w:rPr>
          <w:rFonts w:ascii="Book Antiqua" w:hAnsi="Book Antiqua"/>
          <w:color w:val="000000"/>
          <w:sz w:val="24"/>
        </w:rPr>
        <w:t>October 23, 2015</w:t>
      </w:r>
      <w:bookmarkStart w:id="89" w:name="_GoBack"/>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672123">
        <w:rPr>
          <w:rFonts w:ascii="Book Antiqua" w:hAnsi="Book Antiqua"/>
          <w:b/>
          <w:bCs/>
          <w:sz w:val="24"/>
        </w:rPr>
        <w:t xml:space="preserve">  </w:t>
      </w:r>
    </w:p>
    <w:p w:rsidR="007A6027" w:rsidRPr="00672123" w:rsidRDefault="007A6027" w:rsidP="007A6027">
      <w:pPr>
        <w:adjustRightInd w:val="0"/>
        <w:snapToGrid w:val="0"/>
        <w:spacing w:line="360" w:lineRule="auto"/>
        <w:rPr>
          <w:rFonts w:ascii="Book Antiqua" w:hAnsi="Book Antiqua"/>
          <w:b/>
          <w:bCs/>
          <w:sz w:val="24"/>
        </w:rPr>
      </w:pPr>
      <w:r w:rsidRPr="00672123">
        <w:rPr>
          <w:rFonts w:ascii="Book Antiqua" w:hAnsi="Book Antiqua"/>
          <w:b/>
          <w:bCs/>
          <w:sz w:val="24"/>
        </w:rPr>
        <w:t>Article in press:</w:t>
      </w:r>
    </w:p>
    <w:p w:rsidR="007A6027" w:rsidRPr="00672123" w:rsidRDefault="007A6027" w:rsidP="007A6027">
      <w:pPr>
        <w:adjustRightInd w:val="0"/>
        <w:snapToGrid w:val="0"/>
        <w:spacing w:line="360" w:lineRule="auto"/>
        <w:rPr>
          <w:rFonts w:ascii="Book Antiqua" w:hAnsi="Book Antiqua"/>
          <w:b/>
          <w:bCs/>
          <w:sz w:val="24"/>
        </w:rPr>
      </w:pPr>
      <w:r w:rsidRPr="00672123">
        <w:rPr>
          <w:rFonts w:ascii="Book Antiqua" w:hAnsi="Book Antiqua"/>
          <w:b/>
          <w:bCs/>
          <w:sz w:val="24"/>
        </w:rPr>
        <w:t xml:space="preserve">Published online: </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CD7797" w:rsidRDefault="00CD7797">
      <w:pPr>
        <w:widowControl/>
        <w:jc w:val="left"/>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rsidR="007A6027" w:rsidRPr="00672123" w:rsidRDefault="007A6027" w:rsidP="007A6027">
      <w:pPr>
        <w:adjustRightInd w:val="0"/>
        <w:snapToGrid w:val="0"/>
        <w:spacing w:line="360" w:lineRule="auto"/>
        <w:rPr>
          <w:rFonts w:ascii="Book Antiqua" w:eastAsia="SimSun" w:hAnsi="Book Antiqua" w:cs="Times New Roman"/>
          <w:sz w:val="24"/>
          <w:szCs w:val="24"/>
          <w:lang w:eastAsia="zh-CN"/>
        </w:rPr>
      </w:pPr>
    </w:p>
    <w:p w:rsidR="009160BA" w:rsidRPr="00672123" w:rsidRDefault="009160BA" w:rsidP="007A6027">
      <w:pPr>
        <w:adjustRightInd w:val="0"/>
        <w:snapToGrid w:val="0"/>
        <w:spacing w:line="360" w:lineRule="auto"/>
        <w:rPr>
          <w:rFonts w:ascii="Book Antiqua" w:hAnsi="Book Antiqua" w:cs="Times New Roman"/>
          <w:b/>
          <w:sz w:val="24"/>
          <w:szCs w:val="24"/>
        </w:rPr>
      </w:pPr>
      <w:r w:rsidRPr="00672123">
        <w:rPr>
          <w:rFonts w:ascii="Book Antiqua" w:hAnsi="Book Antiqua" w:cs="Times New Roman"/>
          <w:b/>
          <w:sz w:val="24"/>
          <w:szCs w:val="24"/>
        </w:rPr>
        <w:t>Abstract</w:t>
      </w:r>
    </w:p>
    <w:p w:rsidR="009160BA" w:rsidRPr="00672123" w:rsidRDefault="009313AF"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AIM</w:t>
      </w:r>
      <w:r w:rsidR="004D44F5" w:rsidRPr="00672123">
        <w:rPr>
          <w:rFonts w:ascii="Book Antiqua" w:hAnsi="Book Antiqua" w:cs="Times New Roman"/>
          <w:b/>
          <w:sz w:val="24"/>
          <w:szCs w:val="24"/>
        </w:rPr>
        <w:t xml:space="preserve">: </w:t>
      </w:r>
      <w:r w:rsidR="008E2FCE" w:rsidRPr="00672123">
        <w:rPr>
          <w:rFonts w:ascii="Book Antiqua" w:hAnsi="Book Antiqua" w:cs="Times New Roman"/>
          <w:sz w:val="24"/>
          <w:szCs w:val="24"/>
        </w:rPr>
        <w:t>T</w:t>
      </w:r>
      <w:r w:rsidR="009160BA" w:rsidRPr="00672123">
        <w:rPr>
          <w:rFonts w:ascii="Book Antiqua" w:hAnsi="Book Antiqua" w:cs="Times New Roman"/>
          <w:sz w:val="24"/>
          <w:szCs w:val="24"/>
        </w:rPr>
        <w:t xml:space="preserve">o </w:t>
      </w:r>
      <w:r w:rsidR="008E2FCE" w:rsidRPr="00672123">
        <w:rPr>
          <w:rFonts w:ascii="Book Antiqua" w:hAnsi="Book Antiqua" w:cs="Times New Roman"/>
          <w:sz w:val="24"/>
          <w:szCs w:val="24"/>
        </w:rPr>
        <w:t xml:space="preserve">investigate the safety and efficacy </w:t>
      </w:r>
      <w:r w:rsidR="009160BA" w:rsidRPr="00672123">
        <w:rPr>
          <w:rFonts w:ascii="Book Antiqua" w:hAnsi="Book Antiqua" w:cs="Times New Roman"/>
          <w:sz w:val="24"/>
          <w:szCs w:val="24"/>
        </w:rPr>
        <w:t xml:space="preserve">of the Cyberknife </w:t>
      </w:r>
      <w:r w:rsidR="008E2FCE" w:rsidRPr="00672123">
        <w:rPr>
          <w:rFonts w:ascii="Book Antiqua" w:hAnsi="Book Antiqua" w:cs="Times New Roman"/>
          <w:sz w:val="24"/>
          <w:szCs w:val="24"/>
        </w:rPr>
        <w:t xml:space="preserve">treatment </w:t>
      </w:r>
      <w:r w:rsidR="009160BA" w:rsidRPr="00672123">
        <w:rPr>
          <w:rFonts w:ascii="Book Antiqua" w:hAnsi="Book Antiqua" w:cs="Times New Roman"/>
          <w:sz w:val="24"/>
          <w:szCs w:val="24"/>
        </w:rPr>
        <w:t xml:space="preserve">for patients with </w:t>
      </w:r>
      <w:r w:rsidR="008E2FCE" w:rsidRPr="00672123">
        <w:rPr>
          <w:rFonts w:ascii="Book Antiqua" w:hAnsi="Book Antiqua" w:cs="Times New Roman"/>
          <w:sz w:val="24"/>
          <w:szCs w:val="24"/>
        </w:rPr>
        <w:t>advanced and terminal stage hepatocellular carcinoma</w:t>
      </w:r>
      <w:r w:rsidR="009160BA" w:rsidRPr="00672123">
        <w:rPr>
          <w:rFonts w:ascii="Book Antiqua" w:hAnsi="Book Antiqua" w:cs="Times New Roman"/>
          <w:sz w:val="24"/>
          <w:szCs w:val="24"/>
        </w:rPr>
        <w:t>.</w:t>
      </w:r>
    </w:p>
    <w:p w:rsidR="004D44F5" w:rsidRPr="00672123" w:rsidRDefault="004D44F5" w:rsidP="007A6027">
      <w:pPr>
        <w:adjustRightInd w:val="0"/>
        <w:snapToGrid w:val="0"/>
        <w:spacing w:line="360" w:lineRule="auto"/>
        <w:rPr>
          <w:rFonts w:ascii="Book Antiqua" w:hAnsi="Book Antiqua" w:cs="Times New Roman"/>
          <w:sz w:val="24"/>
          <w:szCs w:val="24"/>
        </w:rPr>
      </w:pPr>
    </w:p>
    <w:p w:rsidR="009160BA" w:rsidRPr="00672123" w:rsidRDefault="00C40ED6"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M</w:t>
      </w:r>
      <w:r w:rsidR="009313AF" w:rsidRPr="00672123">
        <w:rPr>
          <w:rFonts w:ascii="Book Antiqua" w:hAnsi="Book Antiqua" w:cs="Times New Roman"/>
          <w:b/>
          <w:sz w:val="24"/>
          <w:szCs w:val="24"/>
        </w:rPr>
        <w:t>ETHODS</w:t>
      </w:r>
      <w:r w:rsidR="004D44F5" w:rsidRPr="00672123">
        <w:rPr>
          <w:rFonts w:ascii="Book Antiqua" w:hAnsi="Book Antiqua" w:cs="Times New Roman"/>
          <w:b/>
          <w:sz w:val="24"/>
          <w:szCs w:val="24"/>
        </w:rPr>
        <w:t xml:space="preserve">: </w:t>
      </w:r>
      <w:r w:rsidR="009160BA" w:rsidRPr="00672123">
        <w:rPr>
          <w:rFonts w:ascii="Book Antiqua" w:hAnsi="Book Antiqua" w:cs="Times New Roman"/>
          <w:sz w:val="24"/>
          <w:szCs w:val="24"/>
        </w:rPr>
        <w:t>Patients with</w:t>
      </w:r>
      <w:r w:rsidR="008E2FCE" w:rsidRPr="00672123">
        <w:rPr>
          <w:rFonts w:ascii="Book Antiqua" w:hAnsi="Book Antiqua" w:cs="Times New Roman"/>
          <w:sz w:val="24"/>
          <w:szCs w:val="24"/>
        </w:rPr>
        <w:t xml:space="preserve"> hepatocellular carcinoma</w:t>
      </w:r>
      <w:r w:rsidR="009160BA" w:rsidRPr="00672123">
        <w:rPr>
          <w:rFonts w:ascii="Book Antiqua" w:hAnsi="Book Antiqua" w:cs="Times New Roman"/>
          <w:sz w:val="24"/>
          <w:szCs w:val="24"/>
        </w:rPr>
        <w:t xml:space="preserve"> and extrahepatic metastasis, vascular, or bile duct invasion were enrolled between May 2011 and </w:t>
      </w:r>
      <w:r w:rsidR="005B09A6" w:rsidRPr="00672123">
        <w:rPr>
          <w:rFonts w:ascii="Book Antiqua" w:hAnsi="Book Antiqua" w:cs="Times New Roman"/>
          <w:sz w:val="24"/>
          <w:szCs w:val="24"/>
        </w:rPr>
        <w:t xml:space="preserve">June </w:t>
      </w:r>
      <w:r w:rsidR="009160BA" w:rsidRPr="00672123">
        <w:rPr>
          <w:rFonts w:ascii="Book Antiqua" w:hAnsi="Book Antiqua" w:cs="Times New Roman"/>
          <w:sz w:val="24"/>
          <w:szCs w:val="24"/>
        </w:rPr>
        <w:t>201</w:t>
      </w:r>
      <w:r w:rsidR="005B09A6" w:rsidRPr="00672123">
        <w:rPr>
          <w:rFonts w:ascii="Book Antiqua" w:hAnsi="Book Antiqua" w:cs="Times New Roman"/>
          <w:sz w:val="24"/>
          <w:szCs w:val="24"/>
        </w:rPr>
        <w:t>5</w:t>
      </w:r>
      <w:r w:rsidR="009160BA" w:rsidRPr="00672123">
        <w:rPr>
          <w:rFonts w:ascii="Book Antiqua" w:hAnsi="Book Antiqua" w:cs="Times New Roman"/>
          <w:sz w:val="24"/>
          <w:szCs w:val="24"/>
        </w:rPr>
        <w:t>. The Cyberknife was used to treat each lesion. Treatment response scores were based on Response Evaluation Criteria in Solid Tumors v1.1.</w:t>
      </w:r>
      <w:r w:rsidR="00A630BC" w:rsidRPr="00672123">
        <w:rPr>
          <w:rFonts w:ascii="Book Antiqua" w:hAnsi="Book Antiqua" w:cs="Times New Roman"/>
          <w:sz w:val="24"/>
          <w:szCs w:val="24"/>
        </w:rPr>
        <w:t xml:space="preserve"> </w:t>
      </w:r>
      <w:r w:rsidR="00C927BB" w:rsidRPr="00672123">
        <w:rPr>
          <w:rFonts w:ascii="Book Antiqua" w:hAnsi="Book Antiqua" w:cs="Times New Roman"/>
          <w:sz w:val="24"/>
          <w:szCs w:val="24"/>
        </w:rPr>
        <w:t>Transition of tumor markers, including</w:t>
      </w:r>
      <w:bookmarkStart w:id="90" w:name="OLE_LINK2128"/>
      <w:bookmarkStart w:id="91" w:name="OLE_LINK2129"/>
      <w:r w:rsidR="00C927BB" w:rsidRPr="00672123">
        <w:rPr>
          <w:rFonts w:ascii="Book Antiqua" w:hAnsi="Book Antiqua" w:cs="Times New Roman"/>
          <w:sz w:val="24"/>
          <w:szCs w:val="24"/>
        </w:rPr>
        <w:t xml:space="preserve"> alpha fetoprotein</w:t>
      </w:r>
      <w:bookmarkEnd w:id="90"/>
      <w:bookmarkEnd w:id="91"/>
      <w:r w:rsidR="00C927BB" w:rsidRPr="00672123">
        <w:rPr>
          <w:rFonts w:ascii="Book Antiqua" w:hAnsi="Book Antiqua" w:cs="Times New Roman"/>
          <w:sz w:val="24"/>
          <w:szCs w:val="24"/>
        </w:rPr>
        <w:t xml:space="preserve"> (AFP) and proteins induced by vitamin K absence (PIVKA II) </w:t>
      </w:r>
      <w:r w:rsidR="00D54611" w:rsidRPr="00672123">
        <w:rPr>
          <w:rFonts w:ascii="Book Antiqua" w:hAnsi="Book Antiqua" w:cs="Times New Roman"/>
          <w:sz w:val="24"/>
          <w:szCs w:val="24"/>
        </w:rPr>
        <w:t xml:space="preserve">were assessed. </w:t>
      </w:r>
      <w:r w:rsidR="00A630BC" w:rsidRPr="00672123">
        <w:rPr>
          <w:rFonts w:ascii="Book Antiqua" w:hAnsi="Book Antiqua" w:cs="Times New Roman"/>
          <w:sz w:val="24"/>
          <w:szCs w:val="24"/>
        </w:rPr>
        <w:t xml:space="preserve">Prognostic factors for tumor response and tumor markers were evaluated with Fisher's exact test and a logistic regression model. Survival was evaluated with the Kaplan-Meier method and multivariate analysis </w:t>
      </w:r>
      <w:r w:rsidR="00D54611" w:rsidRPr="00672123">
        <w:rPr>
          <w:rFonts w:ascii="Book Antiqua" w:hAnsi="Book Antiqua" w:cs="Times New Roman"/>
          <w:sz w:val="24"/>
          <w:szCs w:val="24"/>
        </w:rPr>
        <w:t>was performed using the</w:t>
      </w:r>
      <w:r w:rsidR="00A630BC" w:rsidRPr="00672123">
        <w:rPr>
          <w:rFonts w:ascii="Book Antiqua" w:hAnsi="Book Antiqua" w:cs="Times New Roman"/>
          <w:sz w:val="24"/>
          <w:szCs w:val="24"/>
        </w:rPr>
        <w:t xml:space="preserve"> Cox proportional hazards model. </w:t>
      </w:r>
    </w:p>
    <w:p w:rsidR="004D44F5" w:rsidRPr="00672123" w:rsidRDefault="004D44F5" w:rsidP="007A6027">
      <w:pPr>
        <w:adjustRightInd w:val="0"/>
        <w:snapToGrid w:val="0"/>
        <w:spacing w:line="360" w:lineRule="auto"/>
        <w:rPr>
          <w:rFonts w:ascii="Book Antiqua" w:hAnsi="Book Antiqua" w:cs="Times New Roman"/>
          <w:sz w:val="24"/>
          <w:szCs w:val="24"/>
        </w:rPr>
      </w:pPr>
    </w:p>
    <w:p w:rsidR="009160BA" w:rsidRPr="00672123" w:rsidRDefault="009313AF"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RESULTS</w:t>
      </w:r>
      <w:r w:rsidR="004C0B08" w:rsidRPr="00672123">
        <w:rPr>
          <w:rFonts w:ascii="Book Antiqua" w:hAnsi="Book Antiqua" w:cs="Times New Roman"/>
          <w:b/>
          <w:sz w:val="24"/>
          <w:szCs w:val="24"/>
        </w:rPr>
        <w:t xml:space="preserve">: </w:t>
      </w:r>
      <w:r w:rsidR="005B09A6" w:rsidRPr="00672123">
        <w:rPr>
          <w:rFonts w:ascii="Book Antiqua" w:hAnsi="Book Antiqua" w:cs="Times New Roman"/>
          <w:sz w:val="24"/>
          <w:szCs w:val="24"/>
        </w:rPr>
        <w:t>Six</w:t>
      </w:r>
      <w:r w:rsidR="009160BA" w:rsidRPr="00672123">
        <w:rPr>
          <w:rFonts w:ascii="Book Antiqua" w:hAnsi="Book Antiqua" w:cs="Times New Roman"/>
          <w:sz w:val="24"/>
          <w:szCs w:val="24"/>
        </w:rPr>
        <w:t xml:space="preserve">ty-five </w:t>
      </w:r>
      <w:r w:rsidR="005B09A6" w:rsidRPr="00672123">
        <w:rPr>
          <w:rFonts w:ascii="Book Antiqua" w:hAnsi="Book Antiqua" w:cs="Times New Roman"/>
          <w:sz w:val="24"/>
          <w:szCs w:val="24"/>
        </w:rPr>
        <w:t>patients with 95</w:t>
      </w:r>
      <w:r w:rsidR="009160BA" w:rsidRPr="00672123">
        <w:rPr>
          <w:rFonts w:ascii="Book Antiqua" w:hAnsi="Book Antiqua" w:cs="Times New Roman"/>
          <w:sz w:val="24"/>
          <w:szCs w:val="24"/>
        </w:rPr>
        <w:t xml:space="preserve"> lesions were enrolled. Based on the Barcelona Clinic Liver Cancer </w:t>
      </w:r>
      <w:r w:rsidR="007C6494" w:rsidRPr="00672123">
        <w:rPr>
          <w:rFonts w:ascii="Book Antiqua" w:hAnsi="Book Antiqua" w:cs="Times New Roman"/>
          <w:sz w:val="24"/>
          <w:szCs w:val="24"/>
        </w:rPr>
        <w:t xml:space="preserve">(BCLC) </w:t>
      </w:r>
      <w:r w:rsidR="009160BA" w:rsidRPr="00672123">
        <w:rPr>
          <w:rFonts w:ascii="Book Antiqua" w:hAnsi="Book Antiqua" w:cs="Times New Roman"/>
          <w:sz w:val="24"/>
          <w:szCs w:val="24"/>
        </w:rPr>
        <w:t>classification, all patients were either in advanced or terminal stage. The target</w:t>
      </w:r>
      <w:r w:rsidR="005B09A6" w:rsidRPr="00672123">
        <w:rPr>
          <w:rFonts w:ascii="Book Antiqua" w:hAnsi="Book Antiqua" w:cs="Times New Roman"/>
          <w:sz w:val="24"/>
          <w:szCs w:val="24"/>
        </w:rPr>
        <w:t xml:space="preserve"> lesions were as follows: 52 were bone metastasis; 9</w:t>
      </w:r>
      <w:r w:rsidR="009160BA" w:rsidRPr="00672123">
        <w:rPr>
          <w:rFonts w:ascii="Book Antiqua" w:hAnsi="Book Antiqua" w:cs="Times New Roman"/>
          <w:sz w:val="24"/>
          <w:szCs w:val="24"/>
        </w:rPr>
        <w:t xml:space="preserve">, lung metastasis; </w:t>
      </w:r>
      <w:r w:rsidR="005B09A6" w:rsidRPr="00672123">
        <w:rPr>
          <w:rFonts w:ascii="Book Antiqua" w:hAnsi="Book Antiqua" w:cs="Times New Roman"/>
          <w:sz w:val="24"/>
          <w:szCs w:val="24"/>
        </w:rPr>
        <w:t>7</w:t>
      </w:r>
      <w:r w:rsidR="009160BA" w:rsidRPr="00672123">
        <w:rPr>
          <w:rFonts w:ascii="Book Antiqua" w:hAnsi="Book Antiqua" w:cs="Times New Roman"/>
          <w:sz w:val="24"/>
          <w:szCs w:val="24"/>
        </w:rPr>
        <w:t xml:space="preserve">, brain metastasis; </w:t>
      </w:r>
      <w:r w:rsidR="005B09A6" w:rsidRPr="00672123">
        <w:rPr>
          <w:rFonts w:ascii="Book Antiqua" w:hAnsi="Book Antiqua" w:cs="Times New Roman"/>
          <w:sz w:val="24"/>
          <w:szCs w:val="24"/>
        </w:rPr>
        <w:t>9</w:t>
      </w:r>
      <w:r w:rsidR="009160BA" w:rsidRPr="00672123">
        <w:rPr>
          <w:rFonts w:ascii="Book Antiqua" w:hAnsi="Book Antiqua" w:cs="Times New Roman"/>
          <w:sz w:val="24"/>
          <w:szCs w:val="24"/>
        </w:rPr>
        <w:t xml:space="preserve">, portal vein invasion; </w:t>
      </w:r>
      <w:r w:rsidR="005B09A6" w:rsidRPr="00672123">
        <w:rPr>
          <w:rFonts w:ascii="Book Antiqua" w:hAnsi="Book Antiqua" w:cs="Times New Roman"/>
          <w:sz w:val="24"/>
          <w:szCs w:val="24"/>
        </w:rPr>
        <w:t>4</w:t>
      </w:r>
      <w:r w:rsidR="009160BA" w:rsidRPr="00672123">
        <w:rPr>
          <w:rFonts w:ascii="Book Antiqua" w:hAnsi="Book Antiqua" w:cs="Times New Roman"/>
          <w:sz w:val="24"/>
          <w:szCs w:val="24"/>
        </w:rPr>
        <w:t xml:space="preserve">, hepatic vein invasion; </w:t>
      </w:r>
      <w:r w:rsidR="0061752F" w:rsidRPr="00672123">
        <w:rPr>
          <w:rFonts w:ascii="Book Antiqua" w:hAnsi="Book Antiqua" w:cs="Times New Roman"/>
          <w:sz w:val="24"/>
          <w:szCs w:val="24"/>
        </w:rPr>
        <w:t>4</w:t>
      </w:r>
      <w:r w:rsidR="009160BA" w:rsidRPr="00672123">
        <w:rPr>
          <w:rFonts w:ascii="Book Antiqua" w:hAnsi="Book Antiqua" w:cs="Times New Roman"/>
          <w:sz w:val="24"/>
          <w:szCs w:val="24"/>
        </w:rPr>
        <w:t xml:space="preserve">, bile duct invasion; and </w:t>
      </w:r>
      <w:r w:rsidR="005B09A6" w:rsidRPr="00672123">
        <w:rPr>
          <w:rFonts w:ascii="Book Antiqua" w:hAnsi="Book Antiqua" w:cs="Times New Roman"/>
          <w:sz w:val="24"/>
          <w:szCs w:val="24"/>
        </w:rPr>
        <w:t>10</w:t>
      </w:r>
      <w:r w:rsidR="009160BA" w:rsidRPr="00672123">
        <w:rPr>
          <w:rFonts w:ascii="Book Antiqua" w:hAnsi="Book Antiqua" w:cs="Times New Roman"/>
          <w:sz w:val="24"/>
          <w:szCs w:val="24"/>
        </w:rPr>
        <w:t xml:space="preserve"> were others. Response rate and disease control rate were</w:t>
      </w:r>
      <w:r w:rsidR="005B09A6" w:rsidRPr="00672123">
        <w:rPr>
          <w:rFonts w:ascii="Book Antiqua" w:hAnsi="Book Antiqua" w:cs="Times New Roman"/>
          <w:sz w:val="24"/>
          <w:szCs w:val="24"/>
        </w:rPr>
        <w:t xml:space="preserve"> 34% and 5</w:t>
      </w:r>
      <w:r w:rsidR="00C40ED6" w:rsidRPr="00672123">
        <w:rPr>
          <w:rFonts w:ascii="Book Antiqua" w:hAnsi="Book Antiqua" w:cs="Times New Roman"/>
          <w:sz w:val="24"/>
          <w:szCs w:val="24"/>
        </w:rPr>
        <w:t>3</w:t>
      </w:r>
      <w:r w:rsidR="009160BA" w:rsidRPr="00672123">
        <w:rPr>
          <w:rFonts w:ascii="Book Antiqua" w:hAnsi="Book Antiqua" w:cs="Times New Roman"/>
          <w:sz w:val="24"/>
          <w:szCs w:val="24"/>
        </w:rPr>
        <w:t xml:space="preserve">%, respectively. </w:t>
      </w:r>
      <w:r w:rsidR="000D3323" w:rsidRPr="00672123">
        <w:rPr>
          <w:rFonts w:ascii="Book Antiqua" w:hAnsi="Book Antiqua" w:cs="Times New Roman"/>
          <w:sz w:val="24"/>
          <w:szCs w:val="24"/>
        </w:rPr>
        <w:t xml:space="preserve">None of the clinical factors was statistically significant for tumor response. Fiducial marker implantation was associated with better control of </w:t>
      </w:r>
      <w:r w:rsidR="0087282D" w:rsidRPr="00672123">
        <w:rPr>
          <w:rFonts w:ascii="Book Antiqua" w:hAnsi="Book Antiqua" w:cs="Times New Roman"/>
          <w:sz w:val="24"/>
          <w:szCs w:val="24"/>
        </w:rPr>
        <w:t xml:space="preserve">both </w:t>
      </w:r>
      <w:r w:rsidR="000D3323" w:rsidRPr="00672123">
        <w:rPr>
          <w:rFonts w:ascii="Book Antiqua" w:hAnsi="Book Antiqua" w:cs="Times New Roman"/>
          <w:sz w:val="24"/>
          <w:szCs w:val="24"/>
        </w:rPr>
        <w:t>AFP</w:t>
      </w:r>
      <w:r w:rsidR="00F60A11" w:rsidRPr="00672123">
        <w:rPr>
          <w:rFonts w:ascii="Book Antiqua" w:hAnsi="Book Antiqua" w:cs="Times New Roman"/>
          <w:sz w:val="24"/>
          <w:szCs w:val="24"/>
        </w:rPr>
        <w:t xml:space="preserve"> </w:t>
      </w:r>
      <w:r w:rsidR="000A51E7" w:rsidRPr="00672123">
        <w:rPr>
          <w:rFonts w:ascii="Book Antiqua" w:eastAsia="SimSun" w:hAnsi="Book Antiqua" w:cs="Times New Roman" w:hint="eastAsia"/>
          <w:sz w:val="24"/>
          <w:szCs w:val="24"/>
          <w:lang w:eastAsia="zh-CN"/>
        </w:rPr>
        <w:t>(</w:t>
      </w:r>
      <w:r w:rsidR="000A51E7" w:rsidRPr="00672123">
        <w:rPr>
          <w:rFonts w:ascii="Book Antiqua" w:hAnsi="Book Antiqua" w:cs="Times New Roman"/>
          <w:sz w:val="24"/>
          <w:szCs w:val="24"/>
        </w:rPr>
        <w:t>HR = 0.152; 95%CI</w:t>
      </w:r>
      <w:r w:rsidR="000A51E7" w:rsidRPr="00672123">
        <w:rPr>
          <w:rFonts w:ascii="Book Antiqua" w:eastAsia="SimSun" w:hAnsi="Book Antiqua" w:cs="Times New Roman" w:hint="eastAsia"/>
          <w:sz w:val="24"/>
          <w:szCs w:val="24"/>
          <w:lang w:eastAsia="zh-CN"/>
        </w:rPr>
        <w:t xml:space="preserve">: </w:t>
      </w:r>
      <w:r w:rsidR="000A51E7" w:rsidRPr="00672123">
        <w:rPr>
          <w:rFonts w:ascii="Book Antiqua" w:hAnsi="Book Antiqua" w:cs="Times New Roman"/>
          <w:sz w:val="24"/>
          <w:szCs w:val="24"/>
        </w:rPr>
        <w:t>0.026-0.887</w:t>
      </w:r>
      <w:r w:rsidR="00F60A11"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F60A11" w:rsidRPr="00672123">
        <w:rPr>
          <w:rFonts w:ascii="Book Antiqua" w:hAnsi="Book Antiqua" w:cs="Times New Roman"/>
          <w:sz w:val="24"/>
          <w:szCs w:val="24"/>
        </w:rPr>
        <w:t>0.036</w:t>
      </w:r>
      <w:r w:rsidR="000A51E7" w:rsidRPr="00672123">
        <w:rPr>
          <w:rFonts w:ascii="Book Antiqua" w:eastAsia="SimSun" w:hAnsi="Book Antiqua" w:cs="Times New Roman" w:hint="eastAsia"/>
          <w:sz w:val="24"/>
          <w:szCs w:val="24"/>
          <w:lang w:eastAsia="zh-CN"/>
        </w:rPr>
        <w:t>)</w:t>
      </w:r>
      <w:r w:rsidR="00F60A11" w:rsidRPr="00672123">
        <w:rPr>
          <w:rFonts w:ascii="Book Antiqua" w:hAnsi="Book Antiqua" w:cs="Times New Roman"/>
          <w:sz w:val="24"/>
          <w:szCs w:val="24"/>
        </w:rPr>
        <w:t xml:space="preserve"> and PIVKA</w:t>
      </w:r>
      <w:r w:rsidR="00F60A11" w:rsidRPr="00672123">
        <w:rPr>
          <w:rFonts w:ascii="SimSun" w:eastAsia="SimSun" w:hAnsi="SimSun" w:cs="SimSun" w:hint="eastAsia"/>
          <w:sz w:val="24"/>
          <w:szCs w:val="24"/>
        </w:rPr>
        <w:t>Ⅱ</w:t>
      </w:r>
      <w:r w:rsidR="00F60A11" w:rsidRPr="00672123">
        <w:rPr>
          <w:rFonts w:ascii="Book Antiqua" w:hAnsi="Book Antiqua" w:cs="Times New Roman"/>
          <w:sz w:val="24"/>
          <w:szCs w:val="24"/>
        </w:rPr>
        <w:t>(</w:t>
      </w:r>
      <w:r w:rsidR="000A51E7" w:rsidRPr="00672123">
        <w:rPr>
          <w:rFonts w:ascii="Book Antiqua" w:hAnsi="Book Antiqua" w:cs="Times New Roman"/>
          <w:sz w:val="24"/>
          <w:szCs w:val="24"/>
        </w:rPr>
        <w:t>HR = 0.035; 95%</w:t>
      </w:r>
      <w:r w:rsidR="00F60A11" w:rsidRPr="00672123">
        <w:rPr>
          <w:rFonts w:ascii="Book Antiqua" w:hAnsi="Book Antiqua" w:cs="Times New Roman"/>
          <w:sz w:val="24"/>
          <w:szCs w:val="24"/>
        </w:rPr>
        <w:t>CI</w:t>
      </w:r>
      <w:r w:rsidR="000A51E7" w:rsidRPr="00672123">
        <w:rPr>
          <w:rFonts w:ascii="Book Antiqua" w:eastAsia="SimSun" w:hAnsi="Book Antiqua" w:cs="Times New Roman" w:hint="eastAsia"/>
          <w:sz w:val="24"/>
          <w:szCs w:val="24"/>
          <w:lang w:eastAsia="zh-CN"/>
        </w:rPr>
        <w:t xml:space="preserve">: </w:t>
      </w:r>
      <w:r w:rsidR="000A51E7" w:rsidRPr="00672123">
        <w:rPr>
          <w:rFonts w:ascii="Book Antiqua" w:hAnsi="Book Antiqua" w:cs="Times New Roman"/>
          <w:sz w:val="24"/>
          <w:szCs w:val="24"/>
        </w:rPr>
        <w:t>0.003-0.342</w:t>
      </w:r>
      <w:r w:rsidR="00F60A11"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F60A11" w:rsidRPr="00672123">
        <w:rPr>
          <w:rFonts w:ascii="Book Antiqua" w:hAnsi="Book Antiqua" w:cs="Times New Roman"/>
          <w:sz w:val="24"/>
          <w:szCs w:val="24"/>
        </w:rPr>
        <w:t xml:space="preserve">0.004). </w:t>
      </w:r>
      <w:r w:rsidR="00316D55" w:rsidRPr="00672123">
        <w:rPr>
          <w:rFonts w:ascii="Book Antiqua" w:hAnsi="Book Antiqua" w:cs="Times New Roman"/>
          <w:sz w:val="24"/>
          <w:szCs w:val="24"/>
        </w:rPr>
        <w:t>Median survival time was 9</w:t>
      </w:r>
      <w:r w:rsidR="00F5163B" w:rsidRPr="00672123">
        <w:rPr>
          <w:rFonts w:ascii="Book Antiqua" w:hAnsi="Book Antiqua" w:cs="Times New Roman"/>
          <w:sz w:val="24"/>
          <w:szCs w:val="24"/>
        </w:rPr>
        <w:t>.0</w:t>
      </w:r>
      <w:r w:rsidR="00316D55" w:rsidRPr="00672123">
        <w:rPr>
          <w:rFonts w:ascii="Book Antiqua" w:hAnsi="Book Antiqua" w:cs="Times New Roman"/>
          <w:sz w:val="24"/>
          <w:szCs w:val="24"/>
        </w:rPr>
        <w:t xml:space="preserve"> </w:t>
      </w:r>
      <w:r w:rsidR="000A51E7" w:rsidRPr="00672123">
        <w:rPr>
          <w:rFonts w:ascii="Book Antiqua" w:eastAsia="SimSun" w:hAnsi="Book Antiqua" w:cs="Times New Roman" w:hint="eastAsia"/>
          <w:sz w:val="24"/>
          <w:szCs w:val="24"/>
          <w:lang w:eastAsia="zh-CN"/>
        </w:rPr>
        <w:t>mo</w:t>
      </w:r>
      <w:r w:rsidR="00316D55" w:rsidRPr="00672123">
        <w:rPr>
          <w:rFonts w:ascii="Book Antiqua" w:hAnsi="Book Antiqua" w:cs="Times New Roman"/>
          <w:sz w:val="24"/>
          <w:szCs w:val="24"/>
        </w:rPr>
        <w:t xml:space="preserve"> (</w:t>
      </w:r>
      <w:r w:rsidR="000A51E7" w:rsidRPr="00672123">
        <w:rPr>
          <w:rFonts w:ascii="Book Antiqua" w:hAnsi="Book Antiqua" w:cs="Times New Roman"/>
          <w:sz w:val="24"/>
          <w:szCs w:val="24"/>
        </w:rPr>
        <w:t>95%CI:</w:t>
      </w:r>
      <w:r w:rsidR="00316D55" w:rsidRPr="00672123">
        <w:rPr>
          <w:rFonts w:ascii="Book Antiqua" w:hAnsi="Book Antiqua" w:cs="Times New Roman"/>
          <w:sz w:val="24"/>
          <w:szCs w:val="24"/>
        </w:rPr>
        <w:t xml:space="preserve"> 5</w:t>
      </w:r>
      <w:r w:rsidR="00F5163B" w:rsidRPr="00672123">
        <w:rPr>
          <w:rFonts w:ascii="Book Antiqua" w:hAnsi="Book Antiqua" w:cs="Times New Roman"/>
          <w:sz w:val="24"/>
          <w:szCs w:val="24"/>
        </w:rPr>
        <w:t>.0</w:t>
      </w:r>
      <w:r w:rsidR="000A51E7" w:rsidRPr="00672123">
        <w:rPr>
          <w:rFonts w:ascii="Book Antiqua" w:eastAsia="SimSun" w:hAnsi="Book Antiqua" w:cs="Times New Roman" w:hint="eastAsia"/>
          <w:sz w:val="24"/>
          <w:szCs w:val="24"/>
          <w:lang w:eastAsia="zh-CN"/>
        </w:rPr>
        <w:t xml:space="preserve"> mo-</w:t>
      </w:r>
      <w:r w:rsidR="00316D55" w:rsidRPr="00672123">
        <w:rPr>
          <w:rFonts w:ascii="Book Antiqua" w:hAnsi="Book Antiqua" w:cs="Times New Roman"/>
          <w:sz w:val="24"/>
          <w:szCs w:val="24"/>
        </w:rPr>
        <w:t>15</w:t>
      </w:r>
      <w:r w:rsidR="00F5163B" w:rsidRPr="00672123">
        <w:rPr>
          <w:rFonts w:ascii="Book Antiqua" w:hAnsi="Book Antiqua" w:cs="Times New Roman"/>
          <w:sz w:val="24"/>
          <w:szCs w:val="24"/>
        </w:rPr>
        <w:t>.0</w:t>
      </w:r>
      <w:r w:rsidR="00316D55" w:rsidRPr="00672123">
        <w:rPr>
          <w:rFonts w:ascii="Book Antiqua" w:hAnsi="Book Antiqua" w:cs="Times New Roman"/>
          <w:sz w:val="24"/>
          <w:szCs w:val="24"/>
        </w:rPr>
        <w:t xml:space="preserve"> </w:t>
      </w:r>
      <w:r w:rsidR="000A51E7" w:rsidRPr="00672123">
        <w:rPr>
          <w:rFonts w:ascii="Book Antiqua" w:eastAsia="SimSun" w:hAnsi="Book Antiqua" w:cs="Times New Roman" w:hint="eastAsia"/>
          <w:sz w:val="24"/>
          <w:szCs w:val="24"/>
          <w:lang w:eastAsia="zh-CN"/>
        </w:rPr>
        <w:t>mo</w:t>
      </w:r>
      <w:r w:rsidR="00316D55" w:rsidRPr="00672123">
        <w:rPr>
          <w:rFonts w:ascii="Book Antiqua" w:hAnsi="Book Antiqua" w:cs="Times New Roman"/>
          <w:sz w:val="24"/>
          <w:szCs w:val="24"/>
        </w:rPr>
        <w:t xml:space="preserve">). </w:t>
      </w:r>
      <w:r w:rsidR="007C6494" w:rsidRPr="00672123">
        <w:rPr>
          <w:rFonts w:ascii="Book Antiqua" w:hAnsi="Book Antiqua" w:cs="Times New Roman"/>
          <w:sz w:val="24"/>
          <w:szCs w:val="24"/>
        </w:rPr>
        <w:t>Terminal stage (</w:t>
      </w:r>
      <w:r w:rsidR="000A51E7" w:rsidRPr="00672123">
        <w:rPr>
          <w:rFonts w:ascii="Book Antiqua" w:hAnsi="Book Antiqua" w:cs="Times New Roman"/>
          <w:sz w:val="24"/>
          <w:szCs w:val="24"/>
        </w:rPr>
        <w:t xml:space="preserve">HR = </w:t>
      </w:r>
      <w:r w:rsidR="007C6494" w:rsidRPr="00672123">
        <w:rPr>
          <w:rFonts w:ascii="Book Antiqua" w:hAnsi="Book Antiqua" w:cs="Times New Roman"/>
          <w:sz w:val="24"/>
          <w:szCs w:val="24"/>
        </w:rPr>
        <w:t xml:space="preserve">9.809; </w:t>
      </w:r>
      <w:r w:rsidR="000A51E7" w:rsidRPr="00672123">
        <w:rPr>
          <w:rFonts w:ascii="Book Antiqua" w:hAnsi="Book Antiqua" w:cs="Times New Roman"/>
          <w:sz w:val="24"/>
          <w:szCs w:val="24"/>
        </w:rPr>
        <w:t>95%CI: 2.589-37.17</w:t>
      </w:r>
      <w:r w:rsidR="000A51E7" w:rsidRPr="00672123">
        <w:rPr>
          <w:rFonts w:ascii="Book Antiqua" w:eastAsia="SimSun" w:hAnsi="Book Antiqua" w:cs="Times New Roman" w:hint="eastAsia"/>
          <w:sz w:val="24"/>
          <w:szCs w:val="24"/>
          <w:lang w:eastAsia="zh-CN"/>
        </w:rPr>
        <w:t>,</w:t>
      </w:r>
      <w:r w:rsidR="007C6494"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&lt; </w:t>
      </w:r>
      <w:r w:rsidR="007C6494" w:rsidRPr="00672123">
        <w:rPr>
          <w:rFonts w:ascii="Book Antiqua" w:hAnsi="Book Antiqua" w:cs="Times New Roman"/>
          <w:sz w:val="24"/>
          <w:szCs w:val="24"/>
        </w:rPr>
        <w:t xml:space="preserve">0.001) and </w:t>
      </w:r>
      <w:r w:rsidR="00F5163B" w:rsidRPr="00672123">
        <w:rPr>
          <w:rFonts w:ascii="Book Antiqua" w:hAnsi="Book Antiqua" w:cs="Times New Roman"/>
          <w:sz w:val="24"/>
          <w:szCs w:val="24"/>
        </w:rPr>
        <w:t>AFP more than 400</w:t>
      </w:r>
      <w:r w:rsidR="0011198C" w:rsidRPr="00672123">
        <w:rPr>
          <w:rFonts w:ascii="Book Antiqua" w:hAnsi="Book Antiqua" w:cs="Times New Roman"/>
          <w:sz w:val="24"/>
          <w:szCs w:val="24"/>
        </w:rPr>
        <w:t xml:space="preserve"> ng/m</w:t>
      </w:r>
      <w:r w:rsidR="000A51E7" w:rsidRPr="00672123">
        <w:rPr>
          <w:rFonts w:ascii="Book Antiqua" w:eastAsia="SimSun" w:hAnsi="Book Antiqua" w:cs="Times New Roman" w:hint="eastAsia"/>
          <w:sz w:val="24"/>
          <w:szCs w:val="24"/>
          <w:lang w:eastAsia="zh-CN"/>
        </w:rPr>
        <w:t>L</w:t>
      </w:r>
      <w:r w:rsidR="007C6494" w:rsidRPr="00672123">
        <w:rPr>
          <w:rFonts w:ascii="Book Antiqua" w:hAnsi="Book Antiqua" w:cs="Times New Roman"/>
          <w:sz w:val="24"/>
          <w:szCs w:val="24"/>
        </w:rPr>
        <w:t xml:space="preserve"> (</w:t>
      </w:r>
      <w:r w:rsidR="000A51E7" w:rsidRPr="00672123">
        <w:rPr>
          <w:rFonts w:ascii="Book Antiqua" w:hAnsi="Book Antiqua" w:cs="Times New Roman"/>
          <w:sz w:val="24"/>
          <w:szCs w:val="24"/>
        </w:rPr>
        <w:t xml:space="preserve">HR = </w:t>
      </w:r>
      <w:r w:rsidR="007C6494" w:rsidRPr="00672123">
        <w:rPr>
          <w:rFonts w:ascii="Book Antiqua" w:hAnsi="Book Antiqua" w:cs="Times New Roman"/>
          <w:sz w:val="24"/>
          <w:szCs w:val="24"/>
        </w:rPr>
        <w:t xml:space="preserve">2.548; </w:t>
      </w:r>
      <w:r w:rsidR="000A51E7" w:rsidRPr="00672123">
        <w:rPr>
          <w:rFonts w:ascii="Book Antiqua" w:hAnsi="Book Antiqua" w:cs="Times New Roman"/>
          <w:sz w:val="24"/>
          <w:szCs w:val="24"/>
        </w:rPr>
        <w:t>95%CI: 1.070-6.068</w:t>
      </w:r>
      <w:r w:rsidR="000A51E7" w:rsidRPr="00672123">
        <w:rPr>
          <w:rFonts w:ascii="Book Antiqua" w:eastAsia="SimSun" w:hAnsi="Book Antiqua" w:cs="Times New Roman" w:hint="eastAsia"/>
          <w:sz w:val="24"/>
          <w:szCs w:val="24"/>
          <w:lang w:eastAsia="zh-CN"/>
        </w:rPr>
        <w:t>,</w:t>
      </w:r>
      <w:r w:rsidR="007C6494"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7C6494" w:rsidRPr="00672123">
        <w:rPr>
          <w:rFonts w:ascii="Book Antiqua" w:hAnsi="Book Antiqua" w:cs="Times New Roman"/>
          <w:sz w:val="24"/>
          <w:szCs w:val="24"/>
        </w:rPr>
        <w:t>0.035)</w:t>
      </w:r>
      <w:r w:rsidR="00B914B5" w:rsidRPr="00672123">
        <w:rPr>
          <w:rFonts w:ascii="Book Antiqua" w:hAnsi="Book Antiqua" w:cs="Times New Roman"/>
          <w:sz w:val="24"/>
          <w:szCs w:val="24"/>
        </w:rPr>
        <w:t xml:space="preserve"> were</w:t>
      </w:r>
      <w:r w:rsidR="00F5163B" w:rsidRPr="00672123">
        <w:rPr>
          <w:rFonts w:ascii="Book Antiqua" w:hAnsi="Book Antiqua" w:cs="Times New Roman"/>
          <w:sz w:val="24"/>
          <w:szCs w:val="24"/>
        </w:rPr>
        <w:t xml:space="preserve"> associated with worse survival. </w:t>
      </w:r>
      <w:r w:rsidR="0011198C" w:rsidRPr="00672123">
        <w:rPr>
          <w:rFonts w:ascii="Book Antiqua" w:hAnsi="Book Antiqua" w:cs="Times New Roman"/>
          <w:sz w:val="24"/>
          <w:szCs w:val="24"/>
        </w:rPr>
        <w:t>Radiation dose higher than 30 Gy (</w:t>
      </w:r>
      <w:r w:rsidR="000A51E7" w:rsidRPr="00672123">
        <w:rPr>
          <w:rFonts w:ascii="Book Antiqua" w:hAnsi="Book Antiqua" w:cs="Times New Roman"/>
          <w:sz w:val="24"/>
          <w:szCs w:val="24"/>
        </w:rPr>
        <w:t xml:space="preserve">HR = </w:t>
      </w:r>
      <w:r w:rsidR="0011198C" w:rsidRPr="00672123">
        <w:rPr>
          <w:rFonts w:ascii="Book Antiqua" w:hAnsi="Book Antiqua" w:cs="Times New Roman"/>
          <w:sz w:val="24"/>
          <w:szCs w:val="24"/>
        </w:rPr>
        <w:t xml:space="preserve">0.274; </w:t>
      </w:r>
      <w:r w:rsidR="000A51E7" w:rsidRPr="00672123">
        <w:rPr>
          <w:rFonts w:ascii="Book Antiqua" w:hAnsi="Book Antiqua" w:cs="Times New Roman"/>
          <w:sz w:val="24"/>
          <w:szCs w:val="24"/>
        </w:rPr>
        <w:t>95%CI: 0.093-</w:t>
      </w:r>
      <w:r w:rsidR="0011198C" w:rsidRPr="00672123">
        <w:rPr>
          <w:rFonts w:ascii="Book Antiqua" w:hAnsi="Book Antiqua" w:cs="Times New Roman"/>
          <w:sz w:val="24"/>
          <w:szCs w:val="24"/>
        </w:rPr>
        <w:t>0.7541</w:t>
      </w:r>
      <w:r w:rsidR="000A51E7" w:rsidRPr="00672123">
        <w:rPr>
          <w:rFonts w:ascii="Book Antiqua" w:eastAsia="SimSun" w:hAnsi="Book Antiqua" w:cs="Times New Roman" w:hint="eastAsia"/>
          <w:sz w:val="24"/>
          <w:szCs w:val="24"/>
          <w:lang w:eastAsia="zh-CN"/>
        </w:rPr>
        <w:t>,</w:t>
      </w:r>
      <w:r w:rsidR="0011198C"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11198C" w:rsidRPr="00672123">
        <w:rPr>
          <w:rFonts w:ascii="Book Antiqua" w:hAnsi="Book Antiqua" w:cs="Times New Roman"/>
          <w:sz w:val="24"/>
          <w:szCs w:val="24"/>
        </w:rPr>
        <w:t xml:space="preserve">0.012) was associated with better survival. </w:t>
      </w:r>
      <w:r w:rsidR="009160BA" w:rsidRPr="00672123">
        <w:rPr>
          <w:rFonts w:ascii="Book Antiqua" w:hAnsi="Book Antiqua" w:cs="Times New Roman"/>
          <w:sz w:val="24"/>
          <w:szCs w:val="24"/>
        </w:rPr>
        <w:t>In the</w:t>
      </w:r>
      <w:r w:rsidR="005B09A6" w:rsidRPr="00672123">
        <w:rPr>
          <w:rFonts w:ascii="Book Antiqua" w:hAnsi="Book Antiqua" w:cs="Times New Roman"/>
          <w:sz w:val="24"/>
          <w:szCs w:val="24"/>
        </w:rPr>
        <w:t xml:space="preserve"> 52</w:t>
      </w:r>
      <w:r w:rsidR="00023980" w:rsidRPr="00672123">
        <w:rPr>
          <w:rFonts w:ascii="Book Antiqua" w:hAnsi="Book Antiqua" w:cs="Times New Roman"/>
          <w:sz w:val="24"/>
          <w:szCs w:val="24"/>
        </w:rPr>
        <w:t xml:space="preserve"> cases of bone metastasis, </w:t>
      </w:r>
      <w:r w:rsidR="00AA4E4D" w:rsidRPr="00672123">
        <w:rPr>
          <w:rFonts w:ascii="Book Antiqua" w:hAnsi="Book Antiqua" w:cs="Times New Roman"/>
          <w:sz w:val="24"/>
          <w:szCs w:val="24"/>
        </w:rPr>
        <w:t>36</w:t>
      </w:r>
      <w:r w:rsidR="009160BA" w:rsidRPr="00672123">
        <w:rPr>
          <w:rFonts w:ascii="Book Antiqua" w:hAnsi="Book Antiqua" w:cs="Times New Roman"/>
          <w:sz w:val="24"/>
          <w:szCs w:val="24"/>
        </w:rPr>
        <w:t xml:space="preserve"> patients (6</w:t>
      </w:r>
      <w:r w:rsidR="00AA4E4D" w:rsidRPr="00672123">
        <w:rPr>
          <w:rFonts w:ascii="Book Antiqua" w:hAnsi="Book Antiqua" w:cs="Times New Roman"/>
          <w:sz w:val="24"/>
          <w:szCs w:val="24"/>
        </w:rPr>
        <w:t>9</w:t>
      </w:r>
      <w:r w:rsidR="009160BA" w:rsidRPr="00672123">
        <w:rPr>
          <w:rFonts w:ascii="Book Antiqua" w:hAnsi="Book Antiqua" w:cs="Times New Roman"/>
          <w:sz w:val="24"/>
          <w:szCs w:val="24"/>
        </w:rPr>
        <w:t>%) achieved pain relief. One patient had cerebral bleeding and another patient had esophageal ulcer after treatment.</w:t>
      </w:r>
    </w:p>
    <w:p w:rsidR="002E2185" w:rsidRPr="00672123" w:rsidRDefault="002E2185" w:rsidP="007A6027">
      <w:pPr>
        <w:adjustRightInd w:val="0"/>
        <w:snapToGrid w:val="0"/>
        <w:spacing w:line="360" w:lineRule="auto"/>
        <w:rPr>
          <w:rFonts w:ascii="Book Antiqua" w:hAnsi="Book Antiqua" w:cs="Times New Roman"/>
          <w:sz w:val="24"/>
          <w:szCs w:val="24"/>
        </w:rPr>
      </w:pPr>
    </w:p>
    <w:p w:rsidR="009160BA" w:rsidRPr="00672123" w:rsidRDefault="009313AF"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CONCLUSION</w:t>
      </w:r>
      <w:r w:rsidR="004C0B08" w:rsidRPr="00672123">
        <w:rPr>
          <w:rFonts w:ascii="Book Antiqua" w:hAnsi="Book Antiqua" w:cs="Times New Roman"/>
          <w:b/>
          <w:sz w:val="24"/>
          <w:szCs w:val="24"/>
        </w:rPr>
        <w:t xml:space="preserve">: </w:t>
      </w:r>
      <w:r w:rsidR="009160BA" w:rsidRPr="00672123">
        <w:rPr>
          <w:rFonts w:ascii="Book Antiqua" w:hAnsi="Book Antiqua" w:cs="Times New Roman"/>
          <w:sz w:val="24"/>
          <w:szCs w:val="24"/>
        </w:rPr>
        <w:t xml:space="preserve">The Cyberknife </w:t>
      </w:r>
      <w:r w:rsidR="0081734A" w:rsidRPr="00672123">
        <w:rPr>
          <w:rFonts w:ascii="Book Antiqua" w:hAnsi="Book Antiqua" w:cs="Times New Roman"/>
          <w:sz w:val="24"/>
          <w:szCs w:val="24"/>
        </w:rPr>
        <w:t xml:space="preserve">can safely be administered to patients with advanced </w:t>
      </w:r>
      <w:r w:rsidR="0061752F" w:rsidRPr="00672123">
        <w:rPr>
          <w:rFonts w:ascii="Book Antiqua" w:hAnsi="Book Antiqua" w:cs="Times New Roman"/>
          <w:sz w:val="24"/>
          <w:szCs w:val="24"/>
        </w:rPr>
        <w:t xml:space="preserve">and terminal </w:t>
      </w:r>
      <w:r w:rsidR="0081734A" w:rsidRPr="00672123">
        <w:rPr>
          <w:rFonts w:ascii="Book Antiqua" w:hAnsi="Book Antiqua" w:cs="Times New Roman"/>
          <w:sz w:val="24"/>
          <w:szCs w:val="24"/>
        </w:rPr>
        <w:t xml:space="preserve">stage hepatocellular carcinoma. High AFP levels were associated with worse survival, but a higher </w:t>
      </w:r>
      <w:r w:rsidR="00B37D90" w:rsidRPr="00672123">
        <w:rPr>
          <w:rFonts w:ascii="Book Antiqua" w:hAnsi="Book Antiqua" w:cs="Times New Roman"/>
          <w:sz w:val="24"/>
          <w:szCs w:val="24"/>
        </w:rPr>
        <w:t>radiation</w:t>
      </w:r>
      <w:r w:rsidR="0081734A" w:rsidRPr="00672123">
        <w:rPr>
          <w:rFonts w:ascii="Book Antiqua" w:hAnsi="Book Antiqua" w:cs="Times New Roman"/>
          <w:sz w:val="24"/>
          <w:szCs w:val="24"/>
        </w:rPr>
        <w:t xml:space="preserve"> dose improved the survival.</w:t>
      </w:r>
    </w:p>
    <w:p w:rsidR="009160BA" w:rsidRPr="00672123" w:rsidRDefault="009160BA" w:rsidP="007A6027">
      <w:pPr>
        <w:adjustRightInd w:val="0"/>
        <w:snapToGrid w:val="0"/>
        <w:spacing w:line="360" w:lineRule="auto"/>
        <w:rPr>
          <w:rFonts w:ascii="Book Antiqua" w:hAnsi="Book Antiqua" w:cs="Times New Roman"/>
          <w:sz w:val="24"/>
          <w:szCs w:val="24"/>
        </w:rPr>
      </w:pPr>
    </w:p>
    <w:p w:rsidR="006B349C" w:rsidRPr="00672123" w:rsidRDefault="006B349C"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hAnsi="Book Antiqua" w:cs="Times New Roman"/>
          <w:b/>
          <w:sz w:val="24"/>
          <w:szCs w:val="24"/>
        </w:rPr>
        <w:t xml:space="preserve">Key words: </w:t>
      </w:r>
      <w:bookmarkStart w:id="92" w:name="OLE_LINK2145"/>
      <w:bookmarkStart w:id="93" w:name="OLE_LINK2146"/>
      <w:r w:rsidRPr="00672123">
        <w:rPr>
          <w:rFonts w:ascii="Book Antiqua" w:hAnsi="Book Antiqua" w:cs="Times New Roman"/>
          <w:sz w:val="24"/>
          <w:szCs w:val="24"/>
        </w:rPr>
        <w:t>Hepatocellular carcinoma</w:t>
      </w:r>
      <w:r w:rsidR="00E62786" w:rsidRPr="00672123">
        <w:rPr>
          <w:rFonts w:ascii="Book Antiqua" w:eastAsia="SimSun" w:hAnsi="Book Antiqua" w:cs="Times New Roman" w:hint="eastAsia"/>
          <w:sz w:val="24"/>
          <w:szCs w:val="24"/>
          <w:lang w:eastAsia="zh-CN"/>
        </w:rPr>
        <w:t>;</w:t>
      </w:r>
      <w:r w:rsidRPr="00672123">
        <w:rPr>
          <w:rFonts w:ascii="Book Antiqua" w:hAnsi="Book Antiqua" w:cs="Times New Roman"/>
          <w:sz w:val="24"/>
          <w:szCs w:val="24"/>
        </w:rPr>
        <w:t xml:space="preserve"> Stereotactic body radiotherapy</w:t>
      </w:r>
      <w:r w:rsidR="00E62786" w:rsidRPr="00672123">
        <w:rPr>
          <w:rFonts w:ascii="Book Antiqua" w:eastAsia="SimSun" w:hAnsi="Book Antiqua" w:cs="Times New Roman" w:hint="eastAsia"/>
          <w:sz w:val="24"/>
          <w:szCs w:val="24"/>
          <w:lang w:eastAsia="zh-CN"/>
        </w:rPr>
        <w:t>;</w:t>
      </w:r>
      <w:r w:rsidRPr="00672123">
        <w:rPr>
          <w:rFonts w:ascii="Book Antiqua" w:hAnsi="Book Antiqua" w:cs="Times New Roman"/>
          <w:sz w:val="24"/>
          <w:szCs w:val="24"/>
        </w:rPr>
        <w:t xml:space="preserve"> Cyberknife</w:t>
      </w:r>
      <w:r w:rsidR="00E62786"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Neoplasm metastasis/therapy</w:t>
      </w:r>
      <w:r w:rsidR="00E62786" w:rsidRPr="00672123">
        <w:rPr>
          <w:rFonts w:ascii="Book Antiqua" w:eastAsia="SimSun" w:hAnsi="Book Antiqua" w:cs="Times New Roman" w:hint="eastAsia"/>
          <w:sz w:val="24"/>
          <w:szCs w:val="24"/>
          <w:lang w:eastAsia="zh-CN"/>
        </w:rPr>
        <w:t>;</w:t>
      </w:r>
      <w:r w:rsidRPr="00672123">
        <w:rPr>
          <w:rFonts w:ascii="Book Antiqua" w:hAnsi="Book Antiqua" w:cs="Times New Roman"/>
          <w:sz w:val="24"/>
          <w:szCs w:val="24"/>
        </w:rPr>
        <w:t xml:space="preserve"> Liver radiotherapy</w:t>
      </w:r>
    </w:p>
    <w:bookmarkEnd w:id="92"/>
    <w:bookmarkEnd w:id="93"/>
    <w:p w:rsidR="00E62786" w:rsidRPr="00672123" w:rsidRDefault="00E62786" w:rsidP="007A6027">
      <w:pPr>
        <w:adjustRightInd w:val="0"/>
        <w:snapToGrid w:val="0"/>
        <w:spacing w:line="360" w:lineRule="auto"/>
        <w:rPr>
          <w:rFonts w:ascii="Book Antiqua" w:eastAsia="SimSun" w:hAnsi="Book Antiqua" w:cs="Times New Roman"/>
          <w:sz w:val="24"/>
          <w:szCs w:val="24"/>
          <w:lang w:eastAsia="zh-CN"/>
        </w:rPr>
      </w:pPr>
    </w:p>
    <w:p w:rsidR="00E62786" w:rsidRPr="00672123" w:rsidRDefault="00E62786" w:rsidP="00E62786">
      <w:pPr>
        <w:adjustRightInd w:val="0"/>
        <w:snapToGrid w:val="0"/>
        <w:spacing w:line="360" w:lineRule="auto"/>
        <w:rPr>
          <w:rFonts w:ascii="Book Antiqua" w:eastAsia="SimSun" w:hAnsi="Book Antiqua" w:cs="Times New Roman"/>
          <w:sz w:val="24"/>
          <w:lang w:eastAsia="zh-CN"/>
        </w:rPr>
      </w:pPr>
      <w:bookmarkStart w:id="94" w:name="OLE_LINK60"/>
      <w:bookmarkStart w:id="95" w:name="OLE_LINK61"/>
      <w:bookmarkStart w:id="96" w:name="OLE_LINK1429"/>
      <w:bookmarkStart w:id="97" w:name="OLE_LINK1801"/>
      <w:bookmarkStart w:id="98" w:name="OLE_LINK1833"/>
      <w:bookmarkStart w:id="99" w:name="OLE_LINK1896"/>
      <w:bookmarkStart w:id="100" w:name="OLE_LINK1974"/>
      <w:bookmarkStart w:id="101" w:name="OLE_LINK1795"/>
      <w:bookmarkStart w:id="102" w:name="OLE_LINK1866"/>
      <w:bookmarkStart w:id="103" w:name="OLE_LINK1956"/>
      <w:bookmarkStart w:id="104" w:name="OLE_LINK1915"/>
      <w:bookmarkStart w:id="105" w:name="OLE_LINK1941"/>
      <w:bookmarkStart w:id="106" w:name="OLE_LINK2024"/>
      <w:bookmarkStart w:id="107" w:name="OLE_LINK1992"/>
      <w:bookmarkStart w:id="108" w:name="OLE_LINK3313"/>
      <w:bookmarkStart w:id="109" w:name="OLE_LINK2035"/>
      <w:r w:rsidRPr="00672123">
        <w:rPr>
          <w:rFonts w:ascii="Book Antiqua" w:eastAsia="SimSun" w:hAnsi="Book Antiqua" w:cs="Times New Roman" w:hint="eastAsia"/>
          <w:b/>
          <w:sz w:val="24"/>
          <w:lang w:eastAsia="zh-CN"/>
        </w:rPr>
        <w:t>©</w:t>
      </w:r>
      <w:r w:rsidRPr="00672123">
        <w:rPr>
          <w:rFonts w:ascii="Book Antiqua" w:eastAsia="SimSun" w:hAnsi="Book Antiqua" w:cs="Times New Roman"/>
          <w:b/>
          <w:sz w:val="24"/>
          <w:lang w:eastAsia="zh-CN"/>
        </w:rPr>
        <w:t xml:space="preserve"> The Author(s) 2015. </w:t>
      </w:r>
      <w:r w:rsidRPr="00672123">
        <w:rPr>
          <w:rFonts w:ascii="Book Antiqua" w:eastAsia="SimSun" w:hAnsi="Book Antiqua" w:cs="Times New Roman"/>
          <w:sz w:val="24"/>
          <w:lang w:eastAsia="zh-CN"/>
        </w:rPr>
        <w:t>Published by Baishideng Publishing Group Inc. All rights reserved.</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E62786" w:rsidRPr="00672123" w:rsidRDefault="00E62786" w:rsidP="007A6027">
      <w:pPr>
        <w:adjustRightInd w:val="0"/>
        <w:snapToGrid w:val="0"/>
        <w:spacing w:line="360" w:lineRule="auto"/>
        <w:rPr>
          <w:rFonts w:ascii="Book Antiqua" w:eastAsia="SimSun" w:hAnsi="Book Antiqua" w:cs="Times New Roman"/>
          <w:sz w:val="24"/>
          <w:szCs w:val="24"/>
          <w:lang w:eastAsia="zh-CN"/>
        </w:rPr>
      </w:pPr>
    </w:p>
    <w:p w:rsidR="00040DA4" w:rsidRPr="00672123" w:rsidRDefault="00040DA4"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 xml:space="preserve">Core tip: </w:t>
      </w:r>
      <w:bookmarkStart w:id="110" w:name="OLE_LINK2147"/>
      <w:bookmarkStart w:id="111" w:name="OLE_LINK2148"/>
      <w:r w:rsidRPr="00672123">
        <w:rPr>
          <w:rFonts w:ascii="Book Antiqua" w:hAnsi="Book Antiqua" w:cs="Times New Roman"/>
          <w:sz w:val="24"/>
          <w:szCs w:val="24"/>
        </w:rPr>
        <w:t xml:space="preserve">Due to the aging of </w:t>
      </w:r>
      <w:bookmarkStart w:id="112" w:name="OLE_LINK2104"/>
      <w:bookmarkStart w:id="113" w:name="OLE_LINK2105"/>
      <w:r w:rsidRPr="00672123">
        <w:rPr>
          <w:rFonts w:ascii="Book Antiqua" w:hAnsi="Book Antiqua" w:cs="Times New Roman"/>
          <w:sz w:val="24"/>
          <w:szCs w:val="24"/>
        </w:rPr>
        <w:t>hepatocellular carcinoma (HCC)</w:t>
      </w:r>
      <w:bookmarkEnd w:id="112"/>
      <w:bookmarkEnd w:id="113"/>
      <w:r w:rsidRPr="00672123">
        <w:rPr>
          <w:rFonts w:ascii="Book Antiqua" w:hAnsi="Book Antiqua" w:cs="Times New Roman"/>
          <w:sz w:val="24"/>
          <w:szCs w:val="24"/>
        </w:rPr>
        <w:t xml:space="preserve"> patients, a growing number of patients are ineligible for conventional therapy. The Cyberknife® system delivers </w:t>
      </w:r>
      <w:bookmarkStart w:id="114" w:name="OLE_LINK2102"/>
      <w:bookmarkStart w:id="115" w:name="OLE_LINK2103"/>
      <w:r w:rsidRPr="00672123">
        <w:rPr>
          <w:rFonts w:ascii="Book Antiqua" w:hAnsi="Book Antiqua" w:cs="Times New Roman"/>
          <w:sz w:val="24"/>
          <w:szCs w:val="24"/>
        </w:rPr>
        <w:t>stereotactic body radiation therapy (SBRT)</w:t>
      </w:r>
      <w:bookmarkEnd w:id="114"/>
      <w:bookmarkEnd w:id="115"/>
      <w:r w:rsidRPr="00672123">
        <w:rPr>
          <w:rFonts w:ascii="Book Antiqua" w:hAnsi="Book Antiqua" w:cs="Times New Roman"/>
          <w:sz w:val="24"/>
          <w:szCs w:val="24"/>
        </w:rPr>
        <w:t xml:space="preserve">. It enables minimally invasive treatment with large radiation doses. </w:t>
      </w:r>
      <w:r w:rsidR="00226E6E" w:rsidRPr="00672123">
        <w:rPr>
          <w:rFonts w:ascii="Book Antiqua" w:hAnsi="Book Antiqua" w:cs="Times New Roman"/>
          <w:sz w:val="24"/>
          <w:szCs w:val="24"/>
        </w:rPr>
        <w:t xml:space="preserve">Successful reports of SBRT against </w:t>
      </w:r>
      <w:r w:rsidR="00337CBB" w:rsidRPr="00672123">
        <w:rPr>
          <w:rFonts w:ascii="Book Antiqua" w:hAnsi="Book Antiqua" w:cs="Times New Roman"/>
          <w:sz w:val="24"/>
          <w:szCs w:val="24"/>
        </w:rPr>
        <w:t xml:space="preserve">liver-confined </w:t>
      </w:r>
      <w:r w:rsidR="00226E6E" w:rsidRPr="00672123">
        <w:rPr>
          <w:rFonts w:ascii="Book Antiqua" w:hAnsi="Book Antiqua" w:cs="Times New Roman"/>
          <w:sz w:val="24"/>
          <w:szCs w:val="24"/>
        </w:rPr>
        <w:t>HCC have been increasing</w:t>
      </w:r>
      <w:r w:rsidR="00337CBB" w:rsidRPr="00672123">
        <w:rPr>
          <w:rFonts w:ascii="Book Antiqua" w:hAnsi="Book Antiqua" w:cs="Times New Roman"/>
          <w:sz w:val="24"/>
          <w:szCs w:val="24"/>
        </w:rPr>
        <w:t>.</w:t>
      </w:r>
      <w:r w:rsidR="00226E6E" w:rsidRPr="00672123">
        <w:rPr>
          <w:rFonts w:ascii="Book Antiqua" w:hAnsi="Book Antiqua" w:cs="Times New Roman"/>
          <w:sz w:val="24"/>
          <w:szCs w:val="24"/>
        </w:rPr>
        <w:t xml:space="preserve"> </w:t>
      </w:r>
      <w:r w:rsidRPr="00672123">
        <w:rPr>
          <w:rFonts w:ascii="Book Antiqua" w:hAnsi="Book Antiqua" w:cs="Times New Roman"/>
          <w:sz w:val="24"/>
          <w:szCs w:val="24"/>
        </w:rPr>
        <w:t xml:space="preserve">We </w:t>
      </w:r>
      <w:r w:rsidR="00226E6E" w:rsidRPr="00672123">
        <w:rPr>
          <w:rFonts w:ascii="Book Antiqua" w:hAnsi="Book Antiqua" w:cs="Times New Roman"/>
          <w:sz w:val="24"/>
          <w:szCs w:val="24"/>
        </w:rPr>
        <w:t>found that the Cyberknif</w:t>
      </w:r>
      <w:r w:rsidR="00337CBB" w:rsidRPr="00672123">
        <w:rPr>
          <w:rFonts w:ascii="Book Antiqua" w:hAnsi="Book Antiqua" w:cs="Times New Roman"/>
          <w:sz w:val="24"/>
          <w:szCs w:val="24"/>
        </w:rPr>
        <w:t xml:space="preserve">e can safely be administered even in </w:t>
      </w:r>
      <w:r w:rsidR="00226E6E" w:rsidRPr="00672123">
        <w:rPr>
          <w:rFonts w:ascii="Book Antiqua" w:hAnsi="Book Antiqua" w:cs="Times New Roman"/>
          <w:sz w:val="24"/>
          <w:szCs w:val="24"/>
        </w:rPr>
        <w:t>patients wit</w:t>
      </w:r>
      <w:r w:rsidR="00337CBB" w:rsidRPr="00672123">
        <w:rPr>
          <w:rFonts w:ascii="Book Antiqua" w:hAnsi="Book Antiqua" w:cs="Times New Roman"/>
          <w:sz w:val="24"/>
          <w:szCs w:val="24"/>
        </w:rPr>
        <w:t>h advanced or</w:t>
      </w:r>
      <w:r w:rsidR="00226E6E" w:rsidRPr="00672123">
        <w:rPr>
          <w:rFonts w:ascii="Book Antiqua" w:hAnsi="Book Antiqua" w:cs="Times New Roman"/>
          <w:sz w:val="24"/>
          <w:szCs w:val="24"/>
        </w:rPr>
        <w:t xml:space="preserve"> terminal stage HCC. </w:t>
      </w:r>
      <w:r w:rsidR="00337CBB" w:rsidRPr="00672123">
        <w:rPr>
          <w:rFonts w:ascii="Book Antiqua" w:hAnsi="Book Antiqua" w:cs="Times New Roman"/>
          <w:sz w:val="24"/>
          <w:szCs w:val="24"/>
        </w:rPr>
        <w:t xml:space="preserve">Our results revealed that </w:t>
      </w:r>
      <w:r w:rsidR="00226E6E" w:rsidRPr="00672123">
        <w:rPr>
          <w:rFonts w:ascii="Book Antiqua" w:hAnsi="Book Antiqua" w:cs="Times New Roman"/>
          <w:sz w:val="24"/>
          <w:szCs w:val="24"/>
        </w:rPr>
        <w:t xml:space="preserve">SBRT might have the potential to increase the overall survival for advanced stage HCC patients. High </w:t>
      </w:r>
      <w:r w:rsidR="00E62786" w:rsidRPr="00672123">
        <w:rPr>
          <w:rFonts w:ascii="Book Antiqua" w:hAnsi="Book Antiqua" w:cs="Times New Roman"/>
          <w:sz w:val="24"/>
          <w:szCs w:val="24"/>
        </w:rPr>
        <w:t xml:space="preserve">alpha fetoprotein </w:t>
      </w:r>
      <w:r w:rsidR="00226E6E" w:rsidRPr="00672123">
        <w:rPr>
          <w:rFonts w:ascii="Book Antiqua" w:hAnsi="Book Antiqua" w:cs="Times New Roman"/>
          <w:sz w:val="24"/>
          <w:szCs w:val="24"/>
        </w:rPr>
        <w:t xml:space="preserve">levels were associated with worse survival, but a higher </w:t>
      </w:r>
      <w:r w:rsidR="00B37D90" w:rsidRPr="00672123">
        <w:rPr>
          <w:rFonts w:ascii="Book Antiqua" w:hAnsi="Book Antiqua" w:cs="Times New Roman"/>
          <w:sz w:val="24"/>
          <w:szCs w:val="24"/>
        </w:rPr>
        <w:t xml:space="preserve">radiation </w:t>
      </w:r>
      <w:r w:rsidR="00226E6E" w:rsidRPr="00672123">
        <w:rPr>
          <w:rFonts w:ascii="Book Antiqua" w:hAnsi="Book Antiqua" w:cs="Times New Roman"/>
          <w:sz w:val="24"/>
          <w:szCs w:val="24"/>
        </w:rPr>
        <w:t>dose improved the survival.</w:t>
      </w:r>
    </w:p>
    <w:bookmarkEnd w:id="110"/>
    <w:bookmarkEnd w:id="111"/>
    <w:p w:rsidR="006C583D" w:rsidRPr="00672123" w:rsidRDefault="006C583D" w:rsidP="007A6027">
      <w:pPr>
        <w:adjustRightInd w:val="0"/>
        <w:snapToGrid w:val="0"/>
        <w:spacing w:line="360" w:lineRule="auto"/>
        <w:rPr>
          <w:rFonts w:ascii="Book Antiqua" w:hAnsi="Book Antiqua" w:cs="Times New Roman"/>
          <w:sz w:val="24"/>
          <w:szCs w:val="24"/>
        </w:rPr>
      </w:pPr>
    </w:p>
    <w:p w:rsidR="00C25786" w:rsidRPr="00672123" w:rsidRDefault="00C25786" w:rsidP="00C25786">
      <w:pPr>
        <w:adjustRightInd w:val="0"/>
        <w:snapToGrid w:val="0"/>
        <w:spacing w:line="360" w:lineRule="auto"/>
        <w:rPr>
          <w:rFonts w:ascii="Book Antiqua" w:eastAsia="SimSun" w:hAnsi="Book Antiqua" w:cs="Times New Roman"/>
          <w:sz w:val="24"/>
          <w:lang w:eastAsia="zh-CN"/>
        </w:rPr>
      </w:pPr>
      <w:bookmarkStart w:id="116" w:name="OLE_LINK2149"/>
      <w:bookmarkStart w:id="117" w:name="OLE_LINK2150"/>
      <w:r w:rsidRPr="00672123">
        <w:rPr>
          <w:rFonts w:ascii="Book Antiqua" w:hAnsi="Book Antiqua" w:cs="Times New Roman"/>
          <w:sz w:val="24"/>
          <w:szCs w:val="24"/>
        </w:rPr>
        <w:t>Kato</w:t>
      </w:r>
      <w:r w:rsidRPr="00672123">
        <w:rPr>
          <w:rFonts w:ascii="Book Antiqua" w:eastAsia="SimSun" w:hAnsi="Book Antiqua" w:cs="Times New Roman" w:hint="eastAsia"/>
          <w:sz w:val="24"/>
          <w:szCs w:val="24"/>
          <w:lang w:eastAsia="zh-CN"/>
        </w:rPr>
        <w:t xml:space="preserve"> H</w:t>
      </w:r>
      <w:r w:rsidRPr="00672123">
        <w:rPr>
          <w:rFonts w:ascii="Book Antiqua" w:hAnsi="Book Antiqua" w:cs="Times New Roman"/>
          <w:sz w:val="24"/>
          <w:szCs w:val="24"/>
        </w:rPr>
        <w:t>, Yoshida</w:t>
      </w:r>
      <w:r w:rsidRPr="00672123">
        <w:rPr>
          <w:rFonts w:ascii="Book Antiqua" w:eastAsia="SimSun" w:hAnsi="Book Antiqua" w:cs="Times New Roman" w:hint="eastAsia"/>
          <w:sz w:val="24"/>
          <w:szCs w:val="24"/>
          <w:lang w:eastAsia="zh-CN"/>
        </w:rPr>
        <w:t xml:space="preserve"> H</w:t>
      </w:r>
      <w:r w:rsidRPr="00672123">
        <w:rPr>
          <w:rFonts w:ascii="Book Antiqua" w:hAnsi="Book Antiqua" w:cs="Times New Roman"/>
          <w:sz w:val="24"/>
          <w:szCs w:val="24"/>
        </w:rPr>
        <w:t>, Taniguch</w:t>
      </w:r>
      <w:r w:rsidRPr="00672123">
        <w:rPr>
          <w:rFonts w:ascii="Book Antiqua" w:eastAsia="SimSun" w:hAnsi="Book Antiqua" w:cs="Times New Roman" w:hint="eastAsia"/>
          <w:sz w:val="24"/>
          <w:szCs w:val="24"/>
          <w:lang w:eastAsia="zh-CN"/>
        </w:rPr>
        <w:t xml:space="preserve"> H</w:t>
      </w:r>
      <w:r w:rsidRPr="00672123">
        <w:rPr>
          <w:rFonts w:ascii="Book Antiqua" w:hAnsi="Book Antiqua" w:cs="Times New Roman"/>
          <w:sz w:val="24"/>
          <w:szCs w:val="24"/>
        </w:rPr>
        <w:t>, Nomura</w:t>
      </w:r>
      <w:r w:rsidRPr="00672123">
        <w:rPr>
          <w:rFonts w:ascii="Book Antiqua" w:eastAsia="SimSun" w:hAnsi="Book Antiqua" w:cs="Times New Roman" w:hint="eastAsia"/>
          <w:sz w:val="24"/>
          <w:szCs w:val="24"/>
          <w:lang w:eastAsia="zh-CN"/>
        </w:rPr>
        <w:t xml:space="preserve"> R</w:t>
      </w:r>
      <w:r w:rsidRPr="00672123">
        <w:rPr>
          <w:rFonts w:ascii="Book Antiqua" w:hAnsi="Book Antiqua" w:cs="Times New Roman"/>
          <w:sz w:val="24"/>
          <w:szCs w:val="24"/>
        </w:rPr>
        <w:t>, Sato</w:t>
      </w:r>
      <w:r w:rsidRPr="00672123">
        <w:rPr>
          <w:rFonts w:ascii="Book Antiqua" w:eastAsia="SimSun" w:hAnsi="Book Antiqua" w:cs="Times New Roman" w:hint="eastAsia"/>
          <w:sz w:val="24"/>
          <w:szCs w:val="24"/>
          <w:lang w:eastAsia="zh-CN"/>
        </w:rPr>
        <w:t xml:space="preserve"> K</w:t>
      </w:r>
      <w:r w:rsidRPr="00672123">
        <w:rPr>
          <w:rFonts w:ascii="Book Antiqua" w:hAnsi="Book Antiqua" w:cs="Times New Roman"/>
          <w:sz w:val="24"/>
          <w:szCs w:val="24"/>
        </w:rPr>
        <w:t>, Suzuki</w:t>
      </w:r>
      <w:r w:rsidRPr="00672123">
        <w:rPr>
          <w:rFonts w:ascii="Book Antiqua" w:eastAsia="SimSun" w:hAnsi="Book Antiqua" w:cs="Times New Roman" w:hint="eastAsia"/>
          <w:sz w:val="24"/>
          <w:szCs w:val="24"/>
          <w:lang w:eastAsia="zh-CN"/>
        </w:rPr>
        <w:t xml:space="preserve"> I</w:t>
      </w:r>
      <w:r w:rsidRPr="00672123">
        <w:rPr>
          <w:rFonts w:ascii="Book Antiqua" w:hAnsi="Book Antiqua" w:cs="Times New Roman"/>
          <w:sz w:val="24"/>
          <w:szCs w:val="24"/>
        </w:rPr>
        <w:t>, Nakata</w:t>
      </w:r>
      <w:r w:rsidRPr="00672123">
        <w:rPr>
          <w:rFonts w:ascii="Book Antiqua" w:eastAsia="SimSun" w:hAnsi="Book Antiqua" w:cs="Times New Roman" w:hint="eastAsia"/>
          <w:sz w:val="24"/>
          <w:szCs w:val="24"/>
          <w:lang w:eastAsia="zh-CN"/>
        </w:rPr>
        <w:t xml:space="preserve"> R. </w:t>
      </w:r>
      <w:r w:rsidRPr="00672123">
        <w:rPr>
          <w:rFonts w:ascii="Book Antiqua" w:hAnsi="Book Antiqua" w:cs="Times New Roman"/>
          <w:sz w:val="24"/>
          <w:szCs w:val="24"/>
        </w:rPr>
        <w:t>Cyberknife treatment for advanced or terminal stage hepatocellular carcinoma</w:t>
      </w:r>
      <w:r w:rsidRPr="00672123">
        <w:rPr>
          <w:rFonts w:ascii="Book Antiqua" w:eastAsia="SimSun" w:hAnsi="Book Antiqua" w:cs="Times New Roman" w:hint="eastAsia"/>
          <w:sz w:val="24"/>
          <w:szCs w:val="24"/>
          <w:lang w:eastAsia="zh-CN"/>
        </w:rPr>
        <w:t xml:space="preserve">. </w:t>
      </w:r>
      <w:bookmarkStart w:id="118" w:name="OLE_LINK110"/>
      <w:bookmarkStart w:id="119" w:name="OLE_LINK111"/>
      <w:bookmarkStart w:id="120" w:name="OLE_LINK140"/>
      <w:bookmarkStart w:id="121" w:name="OLE_LINK699"/>
      <w:bookmarkStart w:id="122" w:name="OLE_LINK658"/>
      <w:bookmarkStart w:id="123" w:name="OLE_LINK1236"/>
      <w:bookmarkStart w:id="124" w:name="OLE_LINK1369"/>
      <w:bookmarkStart w:id="125" w:name="OLE_LINK1802"/>
      <w:bookmarkStart w:id="126" w:name="OLE_LINK1719"/>
      <w:bookmarkStart w:id="127" w:name="OLE_LINK1796"/>
      <w:bookmarkStart w:id="128" w:name="OLE_LINK1869"/>
      <w:bookmarkStart w:id="129" w:name="OLE_LINK1875"/>
      <w:bookmarkStart w:id="130" w:name="OLE_LINK1917"/>
      <w:bookmarkStart w:id="131" w:name="OLE_LINK1942"/>
      <w:bookmarkStart w:id="132" w:name="OLE_LINK2176"/>
      <w:bookmarkStart w:id="133" w:name="OLE_LINK2074"/>
      <w:bookmarkStart w:id="134" w:name="OLE_LINK2158"/>
      <w:bookmarkStart w:id="135" w:name="OLE_LINK2206"/>
      <w:bookmarkStart w:id="136" w:name="OLE_LINK2028"/>
      <w:bookmarkStart w:id="137" w:name="OLE_LINK3314"/>
      <w:bookmarkStart w:id="138" w:name="OLE_LINK3369"/>
      <w:bookmarkStart w:id="139" w:name="OLE_LINK2039"/>
      <w:r w:rsidRPr="00672123">
        <w:rPr>
          <w:rFonts w:ascii="Book Antiqua" w:eastAsia="SimSun" w:hAnsi="Book Antiqua" w:cs="Times New Roman"/>
          <w:i/>
          <w:sz w:val="24"/>
          <w:lang w:eastAsia="zh-CN"/>
        </w:rPr>
        <w:t xml:space="preserve">World J Gastroenterol </w:t>
      </w:r>
      <w:r w:rsidRPr="00672123">
        <w:rPr>
          <w:rFonts w:ascii="Book Antiqua" w:eastAsia="SimSun" w:hAnsi="Book Antiqua" w:cs="Times New Roman" w:hint="eastAsia"/>
          <w:sz w:val="24"/>
          <w:lang w:eastAsia="zh-CN"/>
        </w:rPr>
        <w:t>2015</w:t>
      </w:r>
      <w:r w:rsidRPr="00672123">
        <w:rPr>
          <w:rFonts w:ascii="Book Antiqua" w:eastAsia="SimSun" w:hAnsi="Book Antiqua" w:cs="Times New Roman"/>
          <w:sz w:val="24"/>
          <w:lang w:eastAsia="zh-CN"/>
        </w:rPr>
        <w:t>; In press</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C25786" w:rsidRPr="00672123" w:rsidRDefault="00C25786" w:rsidP="00C25786">
      <w:pPr>
        <w:adjustRightInd w:val="0"/>
        <w:snapToGrid w:val="0"/>
        <w:spacing w:line="360" w:lineRule="auto"/>
        <w:rPr>
          <w:rFonts w:ascii="Book Antiqua" w:hAnsi="Book Antiqua" w:cs="Times New Roman"/>
          <w:sz w:val="24"/>
          <w:szCs w:val="24"/>
        </w:rPr>
      </w:pPr>
    </w:p>
    <w:p w:rsidR="009160BA" w:rsidRPr="00672123" w:rsidRDefault="00B60D46" w:rsidP="007A6027">
      <w:pPr>
        <w:adjustRightInd w:val="0"/>
        <w:snapToGrid w:val="0"/>
        <w:spacing w:line="360" w:lineRule="auto"/>
        <w:rPr>
          <w:rFonts w:ascii="Book Antiqua" w:hAnsi="Book Antiqua" w:cs="Times New Roman"/>
          <w:b/>
          <w:sz w:val="24"/>
          <w:szCs w:val="24"/>
        </w:rPr>
      </w:pPr>
      <w:r w:rsidRPr="00672123">
        <w:rPr>
          <w:rFonts w:ascii="Book Antiqua" w:hAnsi="Book Antiqua" w:cs="Times New Roman"/>
          <w:b/>
          <w:sz w:val="24"/>
          <w:szCs w:val="24"/>
        </w:rPr>
        <w:t>INTRODUCTION</w:t>
      </w:r>
    </w:p>
    <w:p w:rsidR="009160BA" w:rsidRPr="00672123" w:rsidRDefault="009160BA"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HCC treatment strategy</w:t>
      </w:r>
    </w:p>
    <w:p w:rsidR="009160BA"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Hepatocellular carcinoma (HCC) is the third cause of </w:t>
      </w:r>
      <w:r w:rsidR="005F4A31" w:rsidRPr="00672123">
        <w:rPr>
          <w:rFonts w:ascii="Book Antiqua" w:hAnsi="Book Antiqua" w:cs="Times New Roman"/>
          <w:sz w:val="24"/>
          <w:szCs w:val="24"/>
        </w:rPr>
        <w:t>cancer related deaths worldwide</w:t>
      </w:r>
      <w:r w:rsidRPr="00672123">
        <w:rPr>
          <w:rFonts w:ascii="Book Antiqua" w:hAnsi="Book Antiqua" w:cs="Times New Roman"/>
          <w:sz w:val="24"/>
          <w:szCs w:val="24"/>
          <w:vertAlign w:val="superscript"/>
        </w:rPr>
        <w:t xml:space="preserve">[1] </w:t>
      </w:r>
      <w:r w:rsidRPr="00672123">
        <w:rPr>
          <w:rFonts w:ascii="Book Antiqua" w:hAnsi="Book Antiqua" w:cs="Times New Roman"/>
          <w:sz w:val="24"/>
          <w:szCs w:val="24"/>
        </w:rPr>
        <w:t>and is one of the leading causes of death in patients with hepatic cirrhosis</w:t>
      </w:r>
      <w:r w:rsidRPr="00672123">
        <w:rPr>
          <w:rFonts w:ascii="Book Antiqua" w:hAnsi="Book Antiqua" w:cs="Times New Roman"/>
          <w:sz w:val="24"/>
          <w:szCs w:val="24"/>
          <w:vertAlign w:val="superscript"/>
        </w:rPr>
        <w:t>[2]</w:t>
      </w:r>
      <w:r w:rsidRPr="00672123">
        <w:rPr>
          <w:rFonts w:ascii="Book Antiqua" w:hAnsi="Book Antiqua" w:cs="Times New Roman"/>
          <w:sz w:val="24"/>
          <w:szCs w:val="24"/>
        </w:rPr>
        <w:t xml:space="preserve">. The Barcelona Clinic Liver Cancer (BCLC) classification, which evaluates both tumor </w:t>
      </w:r>
      <w:r w:rsidRPr="00672123">
        <w:rPr>
          <w:rFonts w:ascii="Book Antiqua" w:hAnsi="Book Antiqua" w:cs="Times New Roman"/>
          <w:sz w:val="24"/>
          <w:szCs w:val="24"/>
        </w:rPr>
        <w:lastRenderedPageBreak/>
        <w:t>stage and patient condition, has been commonly used to de</w:t>
      </w:r>
      <w:r w:rsidR="005F4A31" w:rsidRPr="00672123">
        <w:rPr>
          <w:rFonts w:ascii="Book Antiqua" w:hAnsi="Book Antiqua" w:cs="Times New Roman"/>
          <w:sz w:val="24"/>
          <w:szCs w:val="24"/>
        </w:rPr>
        <w:t>termine the course of treatment</w:t>
      </w:r>
      <w:r w:rsidRPr="00672123">
        <w:rPr>
          <w:rFonts w:ascii="Book Antiqua" w:hAnsi="Book Antiqua" w:cs="Times New Roman"/>
          <w:sz w:val="24"/>
          <w:szCs w:val="24"/>
          <w:vertAlign w:val="superscript"/>
        </w:rPr>
        <w:t>[3,4]</w:t>
      </w:r>
      <w:r w:rsidRPr="00672123">
        <w:rPr>
          <w:rFonts w:ascii="Book Antiqua" w:hAnsi="Book Antiqua" w:cs="Times New Roman"/>
          <w:sz w:val="24"/>
          <w:szCs w:val="24"/>
        </w:rPr>
        <w:t>. Based on this staging system, patients with very early and early stage HCC are candidates to curative treatment such as surgery, percutaneous alcohol injection or radiofrequency ablation (RFA). However, less than 30% of patients are eligible for these radical treatments due to advanced disease stage, poor liver function</w:t>
      </w:r>
      <w:r w:rsidR="0021775D" w:rsidRPr="00672123">
        <w:rPr>
          <w:rFonts w:ascii="Book Antiqua" w:hAnsi="Book Antiqua" w:cs="Times New Roman"/>
          <w:sz w:val="24"/>
          <w:szCs w:val="24"/>
        </w:rPr>
        <w:t>, or other medical complications</w:t>
      </w:r>
      <w:r w:rsidRPr="00672123">
        <w:rPr>
          <w:rFonts w:ascii="Book Antiqua" w:hAnsi="Book Antiqua" w:cs="Times New Roman"/>
          <w:sz w:val="24"/>
          <w:szCs w:val="24"/>
          <w:vertAlign w:val="superscript"/>
        </w:rPr>
        <w:t>[5]</w:t>
      </w:r>
      <w:r w:rsidRPr="00672123">
        <w:rPr>
          <w:rFonts w:ascii="Book Antiqua" w:hAnsi="Book Antiqua" w:cs="Times New Roman"/>
          <w:sz w:val="24"/>
          <w:szCs w:val="24"/>
        </w:rPr>
        <w:t>. For patients with intermediate and advanced staged HCC, transarterial chemoembolization (TACE)</w:t>
      </w:r>
      <w:r w:rsidRPr="00672123">
        <w:rPr>
          <w:rFonts w:ascii="Book Antiqua" w:hAnsi="Book Antiqua" w:cs="Times New Roman"/>
          <w:sz w:val="24"/>
          <w:szCs w:val="24"/>
          <w:vertAlign w:val="superscript"/>
        </w:rPr>
        <w:t>[6,7]</w:t>
      </w:r>
      <w:r w:rsidR="0021775D" w:rsidRPr="00672123">
        <w:rPr>
          <w:rFonts w:ascii="Book Antiqua" w:hAnsi="Book Antiqua" w:cs="Times New Roman"/>
          <w:sz w:val="24"/>
          <w:szCs w:val="24"/>
        </w:rPr>
        <w:t>, sorafenib</w:t>
      </w:r>
      <w:r w:rsidRPr="00672123">
        <w:rPr>
          <w:rFonts w:ascii="Book Antiqua" w:hAnsi="Book Antiqua" w:cs="Times New Roman"/>
          <w:sz w:val="24"/>
          <w:szCs w:val="24"/>
          <w:vertAlign w:val="superscript"/>
        </w:rPr>
        <w:t>[8]</w:t>
      </w:r>
      <w:r w:rsidRPr="00672123">
        <w:rPr>
          <w:rFonts w:ascii="Book Antiqua" w:hAnsi="Book Antiqua" w:cs="Times New Roman"/>
          <w:sz w:val="24"/>
          <w:szCs w:val="24"/>
        </w:rPr>
        <w:t>, or best supportive care could be treatment options. However, patients remain incurable, and thus, have a poor prognosis. Therefore, less invasive and highly effective treatment options have been expected.</w:t>
      </w:r>
    </w:p>
    <w:p w:rsidR="009160BA" w:rsidRPr="00672123" w:rsidRDefault="009160BA" w:rsidP="007A6027">
      <w:pPr>
        <w:adjustRightInd w:val="0"/>
        <w:snapToGrid w:val="0"/>
        <w:spacing w:line="360" w:lineRule="auto"/>
        <w:rPr>
          <w:rFonts w:ascii="Book Antiqua" w:hAnsi="Book Antiqua" w:cs="Times New Roman"/>
          <w:sz w:val="24"/>
          <w:szCs w:val="24"/>
        </w:rPr>
      </w:pPr>
    </w:p>
    <w:p w:rsidR="009160BA" w:rsidRPr="00672123" w:rsidRDefault="009160BA" w:rsidP="007A6027">
      <w:pPr>
        <w:adjustRightInd w:val="0"/>
        <w:snapToGrid w:val="0"/>
        <w:spacing w:line="360" w:lineRule="auto"/>
        <w:rPr>
          <w:rFonts w:ascii="Book Antiqua" w:eastAsia="SimSun" w:hAnsi="Book Antiqua" w:cs="Times New Roman"/>
          <w:b/>
          <w:i/>
          <w:sz w:val="24"/>
          <w:szCs w:val="24"/>
          <w:lang w:eastAsia="zh-CN"/>
        </w:rPr>
      </w:pPr>
      <w:r w:rsidRPr="00672123">
        <w:rPr>
          <w:rFonts w:ascii="Book Antiqua" w:hAnsi="Book Antiqua" w:cs="Times New Roman"/>
          <w:b/>
          <w:i/>
          <w:sz w:val="24"/>
          <w:szCs w:val="24"/>
        </w:rPr>
        <w:t>History of the Cyberknife</w:t>
      </w:r>
    </w:p>
    <w:p w:rsidR="009160BA" w:rsidRPr="00672123" w:rsidRDefault="009160BA" w:rsidP="007A6027">
      <w:pPr>
        <w:adjustRightInd w:val="0"/>
        <w:snapToGrid w:val="0"/>
        <w:spacing w:line="360" w:lineRule="auto"/>
        <w:rPr>
          <w:rFonts w:ascii="Book Antiqua" w:hAnsi="Book Antiqua" w:cs="Times New Roman"/>
          <w:sz w:val="24"/>
          <w:szCs w:val="24"/>
          <w:shd w:val="clear" w:color="auto" w:fill="FFFFFF"/>
        </w:rPr>
      </w:pPr>
      <w:r w:rsidRPr="00672123">
        <w:rPr>
          <w:rFonts w:ascii="Book Antiqua" w:hAnsi="Book Antiqua" w:cs="Times New Roman"/>
          <w:sz w:val="24"/>
          <w:szCs w:val="24"/>
        </w:rPr>
        <w:t>Althoug</w:t>
      </w:r>
      <w:r w:rsidR="0021775D" w:rsidRPr="00672123">
        <w:rPr>
          <w:rFonts w:ascii="Book Antiqua" w:hAnsi="Book Antiqua" w:cs="Times New Roman"/>
          <w:sz w:val="24"/>
          <w:szCs w:val="24"/>
        </w:rPr>
        <w:t>h HCC is a radiosensitive tumor</w:t>
      </w:r>
      <w:r w:rsidRPr="00672123">
        <w:rPr>
          <w:rFonts w:ascii="Book Antiqua" w:hAnsi="Book Antiqua" w:cs="Times New Roman"/>
          <w:sz w:val="24"/>
          <w:szCs w:val="24"/>
          <w:vertAlign w:val="superscript"/>
        </w:rPr>
        <w:t>[9]</w:t>
      </w:r>
      <w:r w:rsidRPr="00672123">
        <w:rPr>
          <w:rFonts w:ascii="Book Antiqua" w:hAnsi="Book Antiqua" w:cs="Times New Roman"/>
          <w:sz w:val="24"/>
          <w:szCs w:val="24"/>
        </w:rPr>
        <w:t>, the use of radiation therapy for HCC has been limited due to the poor tolerance of the whole liver to irradiation. Doses are required to be less than 30–35</w:t>
      </w:r>
      <w:r w:rsidR="00C25786"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Gy, and there is a risk of developing radiati</w:t>
      </w:r>
      <w:r w:rsidR="0021775D" w:rsidRPr="00672123">
        <w:rPr>
          <w:rFonts w:ascii="Book Antiqua" w:hAnsi="Book Antiqua" w:cs="Times New Roman"/>
          <w:sz w:val="24"/>
          <w:szCs w:val="24"/>
        </w:rPr>
        <w:t>on induced liver disease (RILD)</w:t>
      </w:r>
      <w:r w:rsidRPr="00672123">
        <w:rPr>
          <w:rFonts w:ascii="Book Antiqua" w:hAnsi="Book Antiqua" w:cs="Times New Roman"/>
          <w:sz w:val="24"/>
          <w:szCs w:val="24"/>
          <w:vertAlign w:val="superscript"/>
        </w:rPr>
        <w:t>[10]</w:t>
      </w:r>
      <w:r w:rsidRPr="00672123">
        <w:rPr>
          <w:rFonts w:ascii="Book Antiqua" w:hAnsi="Book Antiqua" w:cs="Times New Roman"/>
          <w:sz w:val="24"/>
          <w:szCs w:val="24"/>
        </w:rPr>
        <w:t xml:space="preserve">. Originally, RILD was defined as having anicteric hepatomegaly, ascites, and elevation of alkaline phosphatase level typically occurring 2–12 </w:t>
      </w:r>
      <w:r w:rsidR="00C25786" w:rsidRPr="00672123">
        <w:rPr>
          <w:rFonts w:ascii="Book Antiqua" w:eastAsia="SimSun" w:hAnsi="Book Antiqua" w:cs="Times New Roman" w:hint="eastAsia"/>
          <w:sz w:val="24"/>
          <w:szCs w:val="24"/>
          <w:lang w:eastAsia="zh-CN"/>
        </w:rPr>
        <w:t>mo</w:t>
      </w:r>
      <w:r w:rsidRPr="00672123">
        <w:rPr>
          <w:rFonts w:ascii="Book Antiqua" w:hAnsi="Book Antiqua" w:cs="Times New Roman"/>
          <w:sz w:val="24"/>
          <w:szCs w:val="24"/>
        </w:rPr>
        <w:t xml:space="preserve"> after therapy</w:t>
      </w:r>
      <w:r w:rsidRPr="00672123">
        <w:rPr>
          <w:rFonts w:ascii="Book Antiqua" w:hAnsi="Book Antiqua" w:cs="Times New Roman"/>
          <w:sz w:val="24"/>
          <w:szCs w:val="24"/>
          <w:vertAlign w:val="superscript"/>
        </w:rPr>
        <w:t>[11]</w:t>
      </w:r>
      <w:r w:rsidRPr="00672123">
        <w:rPr>
          <w:rFonts w:ascii="Book Antiqua" w:hAnsi="Book Antiqua" w:cs="Times New Roman"/>
          <w:sz w:val="24"/>
          <w:szCs w:val="24"/>
        </w:rPr>
        <w:t xml:space="preserve">. </w:t>
      </w:r>
      <w:r w:rsidR="0041001A" w:rsidRPr="00672123">
        <w:rPr>
          <w:rFonts w:ascii="Book Antiqua" w:hAnsi="Book Antiqua" w:cs="Times New Roman"/>
          <w:sz w:val="24"/>
          <w:szCs w:val="24"/>
          <w:shd w:val="clear" w:color="auto" w:fill="FFFFFF"/>
        </w:rPr>
        <w:t xml:space="preserve">In contrast to this “classic” RILD, “non-classic RILD” has been proposed as well. Patients with underlying chronic liver disease such as cirrhosis and viral hepatitis may present with liver dysfunction, including jaundice or markedly elevated serum transaminases (more than 5 times above the upper normal limit) within 3 </w:t>
      </w:r>
      <w:r w:rsidR="00C25786" w:rsidRPr="00672123">
        <w:rPr>
          <w:rFonts w:ascii="Book Antiqua" w:eastAsia="SimSun" w:hAnsi="Book Antiqua" w:cs="Times New Roman" w:hint="eastAsia"/>
          <w:sz w:val="24"/>
          <w:szCs w:val="24"/>
          <w:shd w:val="clear" w:color="auto" w:fill="FFFFFF"/>
          <w:lang w:eastAsia="zh-CN"/>
        </w:rPr>
        <w:t>mo</w:t>
      </w:r>
      <w:r w:rsidR="0041001A" w:rsidRPr="00672123">
        <w:rPr>
          <w:rFonts w:ascii="Book Antiqua" w:hAnsi="Book Antiqua" w:cs="Times New Roman"/>
          <w:sz w:val="24"/>
          <w:szCs w:val="24"/>
          <w:shd w:val="clear" w:color="auto" w:fill="FFFFFF"/>
        </w:rPr>
        <w:t xml:space="preserve"> after the radiation</w:t>
      </w:r>
      <w:r w:rsidR="008A53D1" w:rsidRPr="00672123">
        <w:rPr>
          <w:rFonts w:ascii="Book Antiqua" w:hAnsi="Book Antiqua" w:cs="Times New Roman"/>
          <w:sz w:val="24"/>
          <w:szCs w:val="24"/>
          <w:vertAlign w:val="superscript"/>
        </w:rPr>
        <w:t>[12</w:t>
      </w:r>
      <w:r w:rsidR="0041001A" w:rsidRPr="00672123">
        <w:rPr>
          <w:rFonts w:ascii="Book Antiqua" w:hAnsi="Book Antiqua" w:cs="Times New Roman"/>
          <w:sz w:val="24"/>
          <w:szCs w:val="24"/>
          <w:vertAlign w:val="superscript"/>
        </w:rPr>
        <w:t>]</w:t>
      </w:r>
      <w:r w:rsidR="0041001A" w:rsidRPr="00672123">
        <w:rPr>
          <w:rFonts w:ascii="Book Antiqua" w:hAnsi="Book Antiqua" w:cs="Times New Roman"/>
          <w:sz w:val="24"/>
          <w:szCs w:val="24"/>
          <w:shd w:val="clear" w:color="auto" w:fill="FFFFFF"/>
        </w:rPr>
        <w:t xml:space="preserve">. </w:t>
      </w:r>
      <w:r w:rsidRPr="00672123">
        <w:rPr>
          <w:rFonts w:ascii="Book Antiqua" w:hAnsi="Book Antiqua" w:cs="Times New Roman"/>
          <w:sz w:val="24"/>
          <w:szCs w:val="24"/>
        </w:rPr>
        <w:t xml:space="preserve">Over the past two decades, thanks to the advancements in computer and imaging technologies, this weakness has been overwhelmed, and radiation therapy has evolved to be a safe and feasible option for HCC, </w:t>
      </w:r>
      <w:r w:rsidR="0021775D" w:rsidRPr="00672123">
        <w:rPr>
          <w:rFonts w:ascii="Book Antiqua" w:hAnsi="Book Antiqua" w:cs="Times New Roman"/>
          <w:sz w:val="24"/>
          <w:szCs w:val="24"/>
        </w:rPr>
        <w:t>with RILD rates of less than 5%</w:t>
      </w:r>
      <w:r w:rsidRPr="00672123">
        <w:rPr>
          <w:rFonts w:ascii="Book Antiqua" w:hAnsi="Book Antiqua" w:cs="Times New Roman"/>
          <w:sz w:val="24"/>
          <w:szCs w:val="24"/>
          <w:vertAlign w:val="superscript"/>
        </w:rPr>
        <w:t>[1</w:t>
      </w:r>
      <w:r w:rsidR="008A53D1" w:rsidRPr="00672123">
        <w:rPr>
          <w:rFonts w:ascii="Book Antiqua" w:hAnsi="Book Antiqua" w:cs="Times New Roman"/>
          <w:sz w:val="24"/>
          <w:szCs w:val="24"/>
          <w:vertAlign w:val="superscript"/>
        </w:rPr>
        <w:t>3</w:t>
      </w:r>
      <w:r w:rsidRPr="00672123">
        <w:rPr>
          <w:rFonts w:ascii="Book Antiqua" w:hAnsi="Book Antiqua" w:cs="Times New Roman"/>
          <w:sz w:val="24"/>
          <w:szCs w:val="24"/>
          <w:vertAlign w:val="superscript"/>
        </w:rPr>
        <w:t>]</w:t>
      </w:r>
      <w:r w:rsidRPr="00672123">
        <w:rPr>
          <w:rFonts w:ascii="Book Antiqua" w:hAnsi="Book Antiqua" w:cs="Times New Roman"/>
          <w:sz w:val="24"/>
          <w:szCs w:val="24"/>
        </w:rPr>
        <w:t>.</w:t>
      </w:r>
    </w:p>
    <w:p w:rsidR="009160BA"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Stereotactic body radiotherapy (SBRT) is a technique that enables a delivery of high radiation doses (usually 8–12Gy/fraction) to the tumor with extreme accuracy, while minimizing the damage to normal surrounding tissue in 1–10 fractions. The major advantages are the promising radiobiological efficacy of the administration of such large radiation doses to tumor tissues, the short treatment course achieved by a small number of fractions, and minimally invasive therapy also given to patients with poor performance status. SBRT was initiated in the 1950s for the treatment of intracranial malignancies, and its treatment performance resulted in extremely high local con</w:t>
      </w:r>
      <w:r w:rsidR="0021775D" w:rsidRPr="00672123">
        <w:rPr>
          <w:rFonts w:ascii="Book Antiqua" w:hAnsi="Book Antiqua" w:cs="Times New Roman"/>
          <w:sz w:val="24"/>
          <w:szCs w:val="24"/>
        </w:rPr>
        <w:t>trol rates greater than 80%–90%</w:t>
      </w:r>
      <w:r w:rsidRPr="00672123">
        <w:rPr>
          <w:rFonts w:ascii="Book Antiqua" w:hAnsi="Book Antiqua" w:cs="Times New Roman"/>
          <w:sz w:val="24"/>
          <w:szCs w:val="24"/>
          <w:vertAlign w:val="superscript"/>
        </w:rPr>
        <w:t>[1</w:t>
      </w:r>
      <w:r w:rsidR="008A53D1" w:rsidRPr="00672123">
        <w:rPr>
          <w:rFonts w:ascii="Book Antiqua" w:hAnsi="Book Antiqua" w:cs="Times New Roman"/>
          <w:sz w:val="24"/>
          <w:szCs w:val="24"/>
          <w:vertAlign w:val="superscript"/>
        </w:rPr>
        <w:t>4</w:t>
      </w:r>
      <w:r w:rsidRPr="00672123">
        <w:rPr>
          <w:rFonts w:ascii="Book Antiqua" w:hAnsi="Book Antiqua" w:cs="Times New Roman"/>
          <w:sz w:val="24"/>
          <w:szCs w:val="24"/>
          <w:vertAlign w:val="superscript"/>
        </w:rPr>
        <w:t>]</w:t>
      </w:r>
      <w:r w:rsidRPr="00672123">
        <w:rPr>
          <w:rFonts w:ascii="Book Antiqua" w:hAnsi="Book Antiqua" w:cs="Times New Roman"/>
          <w:sz w:val="24"/>
          <w:szCs w:val="24"/>
        </w:rPr>
        <w:t>. However, its use in extracranial tumors has been limited because of the movement caused by the respiratory cycle. The Cyberknife® (Accuray Incorporated, Sunnyvale, California, USA) is a robotic image guided system that delivers SBRT, tracks tumors during respiration, and automatically adjusts treatment for any patient movement. The Cyberknife has been used to treat a broad range of tumors throughout the body, including prostate, lung, spine, liver, pancreas, kidney, and others. Nowadays, successful reports of SBRT studies against HCC and other liver tumors have been increasing. Four prospective studies and several retrospective studies have suggested that SBRT can be used safely and this method has been associated with high local control rates, mostly in the</w:t>
      </w:r>
      <w:r w:rsidR="0021775D" w:rsidRPr="00672123">
        <w:rPr>
          <w:rFonts w:ascii="Book Antiqua" w:hAnsi="Book Antiqua" w:cs="Times New Roman"/>
          <w:sz w:val="24"/>
          <w:szCs w:val="24"/>
        </w:rPr>
        <w:t xml:space="preserve"> range of 70%–100% at 1–2 years</w:t>
      </w:r>
      <w:r w:rsidRPr="00672123">
        <w:rPr>
          <w:rFonts w:ascii="Book Antiqua" w:hAnsi="Book Antiqua" w:cs="Times New Roman"/>
          <w:sz w:val="24"/>
          <w:szCs w:val="24"/>
          <w:vertAlign w:val="superscript"/>
        </w:rPr>
        <w:t>[1</w:t>
      </w:r>
      <w:r w:rsidR="008A53D1" w:rsidRPr="00672123">
        <w:rPr>
          <w:rFonts w:ascii="Book Antiqua" w:hAnsi="Book Antiqua" w:cs="Times New Roman"/>
          <w:sz w:val="24"/>
          <w:szCs w:val="24"/>
          <w:vertAlign w:val="superscript"/>
        </w:rPr>
        <w:t>5</w:t>
      </w:r>
      <w:r w:rsidRPr="00672123">
        <w:rPr>
          <w:rFonts w:ascii="Book Antiqua" w:hAnsi="Book Antiqua" w:cs="Times New Roman"/>
          <w:sz w:val="24"/>
          <w:szCs w:val="24"/>
          <w:vertAlign w:val="superscript"/>
        </w:rPr>
        <w:t>-3</w:t>
      </w:r>
      <w:r w:rsidR="008A53D1" w:rsidRPr="00672123">
        <w:rPr>
          <w:rFonts w:ascii="Book Antiqua" w:hAnsi="Book Antiqua" w:cs="Times New Roman"/>
          <w:sz w:val="24"/>
          <w:szCs w:val="24"/>
          <w:vertAlign w:val="superscript"/>
        </w:rPr>
        <w:t>7</w:t>
      </w:r>
      <w:r w:rsidRPr="00672123">
        <w:rPr>
          <w:rFonts w:ascii="Book Antiqua" w:hAnsi="Book Antiqua" w:cs="Times New Roman"/>
          <w:sz w:val="24"/>
          <w:szCs w:val="24"/>
          <w:vertAlign w:val="superscript"/>
        </w:rPr>
        <w:t>]</w:t>
      </w:r>
      <w:r w:rsidRPr="00672123">
        <w:rPr>
          <w:rFonts w:ascii="Book Antiqua" w:hAnsi="Book Antiqua" w:cs="Times New Roman"/>
          <w:sz w:val="24"/>
          <w:szCs w:val="24"/>
        </w:rPr>
        <w:t>. However, the studies focusing on patients with advanced or terminal stage HCC are still scarce. We report treatment outcomes of therapy with the Cyberknife for patients with advanced or terminal stage HCC at our institution to clarify its safety and efficacy</w:t>
      </w:r>
    </w:p>
    <w:p w:rsidR="009160BA" w:rsidRPr="00672123" w:rsidRDefault="009160BA" w:rsidP="007A6027">
      <w:pPr>
        <w:adjustRightInd w:val="0"/>
        <w:snapToGrid w:val="0"/>
        <w:spacing w:line="360" w:lineRule="auto"/>
        <w:rPr>
          <w:rFonts w:ascii="Book Antiqua" w:hAnsi="Book Antiqua" w:cs="Times New Roman"/>
          <w:sz w:val="24"/>
          <w:szCs w:val="24"/>
        </w:rPr>
      </w:pPr>
    </w:p>
    <w:p w:rsidR="009160BA" w:rsidRPr="00672123" w:rsidRDefault="00B60D46" w:rsidP="007A6027">
      <w:pPr>
        <w:adjustRightInd w:val="0"/>
        <w:snapToGrid w:val="0"/>
        <w:spacing w:line="360" w:lineRule="auto"/>
        <w:rPr>
          <w:rFonts w:ascii="Book Antiqua" w:hAnsi="Book Antiqua" w:cs="Times New Roman"/>
          <w:b/>
          <w:sz w:val="24"/>
          <w:szCs w:val="24"/>
        </w:rPr>
      </w:pPr>
      <w:r w:rsidRPr="00672123">
        <w:rPr>
          <w:rFonts w:ascii="Book Antiqua" w:hAnsi="Book Antiqua" w:cs="Times New Roman"/>
          <w:b/>
          <w:sz w:val="24"/>
          <w:szCs w:val="24"/>
        </w:rPr>
        <w:t>MATERIALS AND METHODS</w:t>
      </w:r>
    </w:p>
    <w:p w:rsidR="009160BA" w:rsidRPr="00672123" w:rsidRDefault="009160BA"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Patients</w:t>
      </w:r>
    </w:p>
    <w:p w:rsidR="005679AA"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Patients with HCC unsuitable for surgery, TACE, RFA, or other therapies were eligible for Cyberknife treatment and were enrolled after careful discussion between the patients and treating physicians. </w:t>
      </w:r>
      <w:r w:rsidR="005776BD" w:rsidRPr="00672123">
        <w:rPr>
          <w:rFonts w:ascii="Book Antiqua" w:hAnsi="Book Antiqua" w:cs="Times New Roman"/>
          <w:sz w:val="24"/>
          <w:szCs w:val="24"/>
        </w:rPr>
        <w:t>We selected tumors eligible for Cyberknife as follows: intrahepatic tumors invading the hepatic vessels or bile duct without other viable lesions, single extrahepatic tumors, or bone metastases causing pain.</w:t>
      </w:r>
      <w:r w:rsidR="00CF4E18" w:rsidRPr="00672123">
        <w:rPr>
          <w:rFonts w:ascii="Book Antiqua" w:hAnsi="Book Antiqua" w:cs="Times New Roman"/>
          <w:sz w:val="24"/>
          <w:szCs w:val="24"/>
        </w:rPr>
        <w:t xml:space="preserve"> </w:t>
      </w:r>
      <w:r w:rsidR="005679AA" w:rsidRPr="00672123">
        <w:rPr>
          <w:rFonts w:ascii="Book Antiqua" w:hAnsi="Book Antiqua" w:cs="Times New Roman"/>
          <w:sz w:val="24"/>
          <w:szCs w:val="24"/>
        </w:rPr>
        <w:t>In principle, patients with multiple metastases were eligible only for bone lesion</w:t>
      </w:r>
      <w:r w:rsidR="000F3489" w:rsidRPr="00672123">
        <w:rPr>
          <w:rFonts w:ascii="Book Antiqua" w:hAnsi="Book Antiqua" w:cs="Times New Roman"/>
          <w:sz w:val="24"/>
          <w:szCs w:val="24"/>
        </w:rPr>
        <w:t>s</w:t>
      </w:r>
      <w:r w:rsidR="005679AA" w:rsidRPr="00672123">
        <w:rPr>
          <w:rFonts w:ascii="Book Antiqua" w:hAnsi="Book Antiqua" w:cs="Times New Roman"/>
          <w:sz w:val="24"/>
          <w:szCs w:val="24"/>
        </w:rPr>
        <w:t xml:space="preserve">. </w:t>
      </w:r>
    </w:p>
    <w:p w:rsidR="009160BA"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 xml:space="preserve">All the patients submitted a written consent form before the treatment. This retrospective, single-institution study was approved by the institutional research ethics board. </w:t>
      </w:r>
    </w:p>
    <w:p w:rsidR="009160BA"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 xml:space="preserve">The diagnosis of HCC was based on histological confirmation or a characteristic radiological appearance on dynamic computed tomography (CT) scan or dynamic contrast-enhanced magnetic resonance imaging (MRI) scan. The presence of risk factors, such as cirrhosis, HBV, or HCV infection was also taken into account. For metastatic lesions, we assumed that HCC </w:t>
      </w:r>
      <w:r w:rsidRPr="00672123">
        <w:rPr>
          <w:rFonts w:ascii="Book Antiqua" w:hAnsi="Book Antiqua" w:cs="Times New Roman"/>
          <w:sz w:val="24"/>
          <w:szCs w:val="24"/>
        </w:rPr>
        <w:lastRenderedPageBreak/>
        <w:t xml:space="preserve">was the primary tumor if the patient had previously been diagnosed with HCC and had metastasis. </w:t>
      </w:r>
    </w:p>
    <w:p w:rsidR="009160BA" w:rsidRPr="00672123" w:rsidRDefault="009160BA" w:rsidP="007A6027">
      <w:pPr>
        <w:adjustRightInd w:val="0"/>
        <w:snapToGrid w:val="0"/>
        <w:spacing w:line="360" w:lineRule="auto"/>
        <w:rPr>
          <w:rFonts w:ascii="Book Antiqua" w:hAnsi="Book Antiqua" w:cs="Times New Roman"/>
          <w:sz w:val="24"/>
          <w:szCs w:val="24"/>
        </w:rPr>
      </w:pPr>
    </w:p>
    <w:p w:rsidR="009160BA" w:rsidRPr="00672123" w:rsidRDefault="009160BA"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Treatment</w:t>
      </w:r>
    </w:p>
    <w:p w:rsidR="009160BA"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All patients were treated under hospitalization, except for 4 patients who chose strongly to be treated as outpatient. All patients were treated with the Cyberknife. </w:t>
      </w:r>
    </w:p>
    <w:p w:rsidR="009160BA"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Real-time tracking of tumor movements was performed with MultiPlan® (Accuray) treatment planning software and Synchrony® (Accuray) respiratory tracking system. Gold marker was introduced beside the tumor for those who needed respiratory synchronization. For tumors invading the hepatic vessels or bile duct, Visicoil® (Sceti, Medical Labo K. K., Tokyo, Japan) a helical gold linear fiducial marker 0.75</w:t>
      </w:r>
      <w:r w:rsidR="00C25786"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mm in diameter by 5mm in length was implanted percutaneously under ultrasound-guidance near the tumor. For lung metastasis, a spherical fiducial marker 1.5</w:t>
      </w:r>
      <w:r w:rsidR="00C25786"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 xml:space="preserve">mm in diameter (Olympus, Tokyo, Japan) was inserted by bronchoscopy. </w:t>
      </w:r>
    </w:p>
    <w:p w:rsidR="009160BA"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Patients were immobilized in a vacuum cushion or plastic shell in the treatment position to reduce the motion caused by breathing. A spiral CT scan with and without contrast and slice thickness of 1mm was obtained for planning. MRI was also used for spine or brain lesion planning. The gross tumor volume (GTV) for intrahepatic lesions was defined as the arterial enhancing site with washout on the venous and/or delayed phase CT. The GTV for extrahepatic lesions was defined depending on the characteristic radiologic aspect of metastases. The planned target volume (PTV) for intrahepatic lesions and lung metastases was defined as the GTV with a 2–5</w:t>
      </w:r>
      <w:r w:rsidR="00C25786"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mm margin in all directions. As the lesions inside the lung are especially subject to respiratory movement, margin for these lesions was estimated based on CT scans obtained during both inhale and exhale phases. For spine lesions, the PT</w:t>
      </w:r>
      <w:r w:rsidR="00862FA0" w:rsidRPr="00672123">
        <w:rPr>
          <w:rFonts w:ascii="Book Antiqua" w:hAnsi="Book Antiqua" w:cs="Times New Roman"/>
          <w:sz w:val="24"/>
          <w:szCs w:val="24"/>
        </w:rPr>
        <w:t>V was defined as the GTV with 2</w:t>
      </w:r>
      <w:r w:rsidR="00C25786"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mm margin because these lesions are less subject to respiratory movement. For brain lesions, no margin was applied for the GTV because the surrounding brain tissue is consider</w:t>
      </w:r>
      <w:r w:rsidR="00D00C98" w:rsidRPr="00672123">
        <w:rPr>
          <w:rFonts w:ascii="Book Antiqua" w:hAnsi="Book Antiqua" w:cs="Times New Roman"/>
          <w:sz w:val="24"/>
          <w:szCs w:val="24"/>
        </w:rPr>
        <w:t>ed critical. A total dose of 8–50</w:t>
      </w:r>
      <w:r w:rsidR="00C25786"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Gy in 1–</w:t>
      </w:r>
      <w:r w:rsidR="00D00C98" w:rsidRPr="00672123">
        <w:rPr>
          <w:rFonts w:ascii="Book Antiqua" w:hAnsi="Book Antiqua" w:cs="Times New Roman"/>
          <w:sz w:val="24"/>
          <w:szCs w:val="24"/>
        </w:rPr>
        <w:t>10</w:t>
      </w:r>
      <w:r w:rsidRPr="00672123">
        <w:rPr>
          <w:rFonts w:ascii="Book Antiqua" w:hAnsi="Book Antiqua" w:cs="Times New Roman"/>
          <w:sz w:val="24"/>
          <w:szCs w:val="24"/>
        </w:rPr>
        <w:t xml:space="preserve"> fractions was prescribed to the 80% isodose line (95% PTV coverage) and delivered to the PTV in 1–7 consecutive working days. Dose constraints for organs at risk were applied based on a previous report</w:t>
      </w:r>
      <w:r w:rsidRPr="00672123">
        <w:rPr>
          <w:rFonts w:ascii="Book Antiqua" w:hAnsi="Book Antiqua" w:cs="Times New Roman"/>
          <w:sz w:val="24"/>
          <w:szCs w:val="24"/>
          <w:vertAlign w:val="superscript"/>
        </w:rPr>
        <w:t>[3</w:t>
      </w:r>
      <w:r w:rsidR="008A53D1" w:rsidRPr="00672123">
        <w:rPr>
          <w:rFonts w:ascii="Book Antiqua" w:hAnsi="Book Antiqua" w:cs="Times New Roman"/>
          <w:sz w:val="24"/>
          <w:szCs w:val="24"/>
          <w:vertAlign w:val="superscript"/>
        </w:rPr>
        <w:t>8</w:t>
      </w:r>
      <w:r w:rsidRPr="00672123">
        <w:rPr>
          <w:rFonts w:ascii="Book Antiqua" w:hAnsi="Book Antiqua" w:cs="Times New Roman"/>
          <w:sz w:val="24"/>
          <w:szCs w:val="24"/>
          <w:vertAlign w:val="superscript"/>
        </w:rPr>
        <w:t>]</w:t>
      </w:r>
      <w:r w:rsidRPr="00672123">
        <w:rPr>
          <w:rFonts w:ascii="Book Antiqua" w:hAnsi="Book Antiqua" w:cs="Times New Roman"/>
          <w:sz w:val="24"/>
          <w:szCs w:val="24"/>
        </w:rPr>
        <w:t>. .</w:t>
      </w:r>
    </w:p>
    <w:p w:rsidR="000C4CDC" w:rsidRPr="00672123" w:rsidRDefault="000C4CDC" w:rsidP="007A6027">
      <w:pPr>
        <w:adjustRightInd w:val="0"/>
        <w:snapToGrid w:val="0"/>
        <w:spacing w:line="360" w:lineRule="auto"/>
        <w:rPr>
          <w:rFonts w:ascii="Book Antiqua" w:hAnsi="Book Antiqua" w:cs="Times New Roman"/>
          <w:sz w:val="24"/>
          <w:szCs w:val="24"/>
        </w:rPr>
      </w:pPr>
    </w:p>
    <w:p w:rsidR="009160BA" w:rsidRPr="00672123" w:rsidRDefault="009160BA"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Evaluation</w:t>
      </w:r>
    </w:p>
    <w:p w:rsidR="009160BA"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Each patient had a clinical and biological evaluation during and after the completion of the treatment, every 1 to 3 </w:t>
      </w:r>
      <w:r w:rsidR="00C25786" w:rsidRPr="00672123">
        <w:rPr>
          <w:rFonts w:ascii="Book Antiqua" w:eastAsia="SimSun" w:hAnsi="Book Antiqua" w:cs="Times New Roman" w:hint="eastAsia"/>
          <w:sz w:val="24"/>
          <w:szCs w:val="24"/>
          <w:lang w:eastAsia="zh-CN"/>
        </w:rPr>
        <w:t>mo</w:t>
      </w:r>
      <w:r w:rsidRPr="00672123">
        <w:rPr>
          <w:rFonts w:ascii="Book Antiqua" w:hAnsi="Book Antiqua" w:cs="Times New Roman"/>
          <w:sz w:val="24"/>
          <w:szCs w:val="24"/>
        </w:rPr>
        <w:t xml:space="preserve"> afterwards unless they were lost to follow-up, or until death. Patients underwent CT scans 1</w:t>
      </w:r>
      <w:r w:rsidR="00C25786" w:rsidRPr="00672123">
        <w:rPr>
          <w:rFonts w:ascii="Book Antiqua" w:hAnsi="Book Antiqua" w:cs="Times New Roman"/>
          <w:sz w:val="24"/>
          <w:szCs w:val="24"/>
        </w:rPr>
        <w:t>-</w:t>
      </w:r>
      <w:r w:rsidR="002E5F9E" w:rsidRPr="00672123">
        <w:rPr>
          <w:rFonts w:ascii="Book Antiqua" w:hAnsi="Book Antiqua" w:cs="Times New Roman"/>
          <w:sz w:val="24"/>
          <w:szCs w:val="24"/>
        </w:rPr>
        <w:t>3</w:t>
      </w:r>
      <w:r w:rsidRPr="00672123">
        <w:rPr>
          <w:rFonts w:ascii="Book Antiqua" w:hAnsi="Book Antiqua" w:cs="Times New Roman"/>
          <w:sz w:val="24"/>
          <w:szCs w:val="24"/>
        </w:rPr>
        <w:t xml:space="preserve"> </w:t>
      </w:r>
      <w:r w:rsidR="00C25786" w:rsidRPr="00672123">
        <w:rPr>
          <w:rFonts w:ascii="Book Antiqua" w:eastAsia="SimSun" w:hAnsi="Book Antiqua" w:cs="Times New Roman" w:hint="eastAsia"/>
          <w:sz w:val="24"/>
          <w:szCs w:val="24"/>
          <w:lang w:eastAsia="zh-CN"/>
        </w:rPr>
        <w:t>mo</w:t>
      </w:r>
      <w:r w:rsidRPr="00672123">
        <w:rPr>
          <w:rFonts w:ascii="Book Antiqua" w:hAnsi="Book Antiqua" w:cs="Times New Roman"/>
          <w:sz w:val="24"/>
          <w:szCs w:val="24"/>
        </w:rPr>
        <w:t xml:space="preserve"> following the completion of SBRT, and radiological follow-up was performed by CT scan or MRI every 3 </w:t>
      </w:r>
      <w:r w:rsidR="00C25786" w:rsidRPr="00672123">
        <w:rPr>
          <w:rFonts w:ascii="Book Antiqua" w:eastAsia="SimSun" w:hAnsi="Book Antiqua" w:cs="Times New Roman" w:hint="eastAsia"/>
          <w:sz w:val="24"/>
          <w:szCs w:val="24"/>
          <w:lang w:eastAsia="zh-CN"/>
        </w:rPr>
        <w:t>mo</w:t>
      </w:r>
      <w:r w:rsidRPr="00672123">
        <w:rPr>
          <w:rFonts w:ascii="Book Antiqua" w:hAnsi="Book Antiqua" w:cs="Times New Roman"/>
          <w:sz w:val="24"/>
          <w:szCs w:val="24"/>
        </w:rPr>
        <w:t xml:space="preserve"> afterwards. </w:t>
      </w:r>
    </w:p>
    <w:p w:rsidR="009160BA"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Tumor response was classified</w:t>
      </w:r>
      <w:r w:rsidR="00EB62D9" w:rsidRPr="00672123">
        <w:rPr>
          <w:rFonts w:ascii="Book Antiqua" w:hAnsi="Book Antiqua" w:cs="Times New Roman"/>
          <w:sz w:val="24"/>
          <w:szCs w:val="24"/>
        </w:rPr>
        <w:t xml:space="preserve"> according to the Response Evaluation Criteria in Solid Tumors (RECIST) version 1.1</w:t>
      </w:r>
      <w:r w:rsidR="008A53D1" w:rsidRPr="00672123">
        <w:rPr>
          <w:rFonts w:ascii="Book Antiqua" w:hAnsi="Book Antiqua" w:cs="Times New Roman"/>
          <w:sz w:val="24"/>
          <w:szCs w:val="24"/>
          <w:vertAlign w:val="superscript"/>
        </w:rPr>
        <w:t>[39</w:t>
      </w:r>
      <w:r w:rsidR="00EB62D9" w:rsidRPr="00672123">
        <w:rPr>
          <w:rFonts w:ascii="Book Antiqua" w:hAnsi="Book Antiqua" w:cs="Times New Roman"/>
          <w:sz w:val="24"/>
          <w:szCs w:val="24"/>
          <w:vertAlign w:val="superscript"/>
        </w:rPr>
        <w:t>]</w:t>
      </w:r>
      <w:r w:rsidR="00EB62D9" w:rsidRPr="00672123">
        <w:rPr>
          <w:rFonts w:ascii="Book Antiqua" w:hAnsi="Book Antiqua" w:cs="Times New Roman"/>
          <w:sz w:val="24"/>
          <w:szCs w:val="24"/>
        </w:rPr>
        <w:t xml:space="preserve"> </w:t>
      </w:r>
      <w:r w:rsidRPr="00672123">
        <w:rPr>
          <w:rFonts w:ascii="Book Antiqua" w:hAnsi="Book Antiqua" w:cs="Times New Roman"/>
          <w:sz w:val="24"/>
          <w:szCs w:val="24"/>
        </w:rPr>
        <w:t>as</w:t>
      </w:r>
      <w:r w:rsidR="00EB62D9" w:rsidRPr="00672123">
        <w:rPr>
          <w:rFonts w:ascii="Book Antiqua" w:hAnsi="Book Antiqua" w:cs="Times New Roman"/>
          <w:sz w:val="24"/>
          <w:szCs w:val="24"/>
        </w:rPr>
        <w:t xml:space="preserve"> follows:</w:t>
      </w:r>
      <w:r w:rsidRPr="00672123">
        <w:rPr>
          <w:rFonts w:ascii="Book Antiqua" w:hAnsi="Book Antiqua" w:cs="Times New Roman"/>
          <w:sz w:val="24"/>
          <w:szCs w:val="24"/>
        </w:rPr>
        <w:t xml:space="preserve"> complete response (CR), </w:t>
      </w:r>
      <w:r w:rsidR="00FB7004" w:rsidRPr="00672123">
        <w:rPr>
          <w:rFonts w:ascii="Book Antiqua" w:hAnsi="Book Antiqua" w:cs="Times New Roman"/>
          <w:sz w:val="24"/>
          <w:szCs w:val="24"/>
        </w:rPr>
        <w:t xml:space="preserve">complete disappearance of the irradiated tumor; </w:t>
      </w:r>
      <w:r w:rsidRPr="00672123">
        <w:rPr>
          <w:rFonts w:ascii="Book Antiqua" w:hAnsi="Book Antiqua" w:cs="Times New Roman"/>
          <w:sz w:val="24"/>
          <w:szCs w:val="24"/>
        </w:rPr>
        <w:t>partial response (PR),</w:t>
      </w:r>
      <w:r w:rsidR="00FB7004" w:rsidRPr="00672123">
        <w:rPr>
          <w:rFonts w:ascii="Book Antiqua" w:hAnsi="Book Antiqua" w:cs="Times New Roman"/>
          <w:sz w:val="24"/>
          <w:szCs w:val="24"/>
        </w:rPr>
        <w:t xml:space="preserve"> &gt;</w:t>
      </w:r>
      <w:r w:rsidR="00C25786" w:rsidRPr="00672123">
        <w:rPr>
          <w:rFonts w:ascii="Book Antiqua" w:eastAsia="SimSun" w:hAnsi="Book Antiqua" w:cs="Times New Roman" w:hint="eastAsia"/>
          <w:sz w:val="24"/>
          <w:szCs w:val="24"/>
          <w:lang w:eastAsia="zh-CN"/>
        </w:rPr>
        <w:t xml:space="preserve"> </w:t>
      </w:r>
      <w:r w:rsidR="00FB7004" w:rsidRPr="00672123">
        <w:rPr>
          <w:rFonts w:ascii="Book Antiqua" w:hAnsi="Book Antiqua" w:cs="Times New Roman"/>
          <w:sz w:val="24"/>
          <w:szCs w:val="24"/>
        </w:rPr>
        <w:t xml:space="preserve">30% reduction in tumor size; </w:t>
      </w:r>
      <w:r w:rsidRPr="00672123">
        <w:rPr>
          <w:rFonts w:ascii="Book Antiqua" w:hAnsi="Book Antiqua" w:cs="Times New Roman"/>
          <w:sz w:val="24"/>
          <w:szCs w:val="24"/>
        </w:rPr>
        <w:t xml:space="preserve">stable disease (SD), </w:t>
      </w:r>
      <w:r w:rsidR="00FB7004" w:rsidRPr="00672123">
        <w:rPr>
          <w:rFonts w:ascii="Book Antiqua" w:hAnsi="Book Antiqua" w:cs="Times New Roman"/>
          <w:sz w:val="24"/>
          <w:szCs w:val="24"/>
        </w:rPr>
        <w:t>&lt;</w:t>
      </w:r>
      <w:r w:rsidR="00C25786" w:rsidRPr="00672123">
        <w:rPr>
          <w:rFonts w:ascii="Book Antiqua" w:eastAsia="SimSun" w:hAnsi="Book Antiqua" w:cs="Times New Roman" w:hint="eastAsia"/>
          <w:sz w:val="24"/>
          <w:szCs w:val="24"/>
          <w:lang w:eastAsia="zh-CN"/>
        </w:rPr>
        <w:t xml:space="preserve"> </w:t>
      </w:r>
      <w:r w:rsidR="00FB7004" w:rsidRPr="00672123">
        <w:rPr>
          <w:rFonts w:ascii="Book Antiqua" w:hAnsi="Book Antiqua" w:cs="Times New Roman"/>
          <w:sz w:val="24"/>
          <w:szCs w:val="24"/>
        </w:rPr>
        <w:t>30% reduction or &lt;</w:t>
      </w:r>
      <w:r w:rsidR="00C25786" w:rsidRPr="00672123">
        <w:rPr>
          <w:rFonts w:ascii="Book Antiqua" w:eastAsia="SimSun" w:hAnsi="Book Antiqua" w:cs="Times New Roman" w:hint="eastAsia"/>
          <w:sz w:val="24"/>
          <w:szCs w:val="24"/>
          <w:lang w:eastAsia="zh-CN"/>
        </w:rPr>
        <w:t xml:space="preserve"> </w:t>
      </w:r>
      <w:r w:rsidR="00FB7004" w:rsidRPr="00672123">
        <w:rPr>
          <w:rFonts w:ascii="Book Antiqua" w:hAnsi="Book Antiqua" w:cs="Times New Roman"/>
          <w:sz w:val="24"/>
          <w:szCs w:val="24"/>
        </w:rPr>
        <w:t>20% increase in tumor size; and</w:t>
      </w:r>
      <w:r w:rsidRPr="00672123">
        <w:rPr>
          <w:rFonts w:ascii="Book Antiqua" w:hAnsi="Book Antiqua" w:cs="Times New Roman"/>
          <w:sz w:val="24"/>
          <w:szCs w:val="24"/>
        </w:rPr>
        <w:t xml:space="preserve"> progressive disease (PD)</w:t>
      </w:r>
      <w:r w:rsidR="00FB7004" w:rsidRPr="00672123">
        <w:rPr>
          <w:rFonts w:ascii="Book Antiqua" w:hAnsi="Book Antiqua" w:cs="Times New Roman"/>
          <w:sz w:val="24"/>
          <w:szCs w:val="24"/>
        </w:rPr>
        <w:t>, &gt;</w:t>
      </w:r>
      <w:r w:rsidR="00C25786" w:rsidRPr="00672123">
        <w:rPr>
          <w:rFonts w:ascii="Book Antiqua" w:eastAsia="SimSun" w:hAnsi="Book Antiqua" w:cs="Times New Roman" w:hint="eastAsia"/>
          <w:sz w:val="24"/>
          <w:szCs w:val="24"/>
          <w:lang w:eastAsia="zh-CN"/>
        </w:rPr>
        <w:t xml:space="preserve"> </w:t>
      </w:r>
      <w:r w:rsidR="00FB7004" w:rsidRPr="00672123">
        <w:rPr>
          <w:rFonts w:ascii="Book Antiqua" w:hAnsi="Book Antiqua" w:cs="Times New Roman"/>
          <w:sz w:val="24"/>
          <w:szCs w:val="24"/>
        </w:rPr>
        <w:t>20% increase in tumor size</w:t>
      </w:r>
      <w:r w:rsidR="00384D0A" w:rsidRPr="00672123">
        <w:rPr>
          <w:rFonts w:ascii="Book Antiqua" w:hAnsi="Book Antiqua" w:cs="Times New Roman"/>
          <w:sz w:val="24"/>
          <w:szCs w:val="24"/>
        </w:rPr>
        <w:t>.</w:t>
      </w:r>
      <w:r w:rsidRPr="00672123">
        <w:rPr>
          <w:rFonts w:ascii="Book Antiqua" w:hAnsi="Book Antiqua" w:cs="Times New Roman"/>
          <w:sz w:val="24"/>
          <w:szCs w:val="24"/>
        </w:rPr>
        <w:t xml:space="preserve"> </w:t>
      </w:r>
      <w:r w:rsidR="000E762C" w:rsidRPr="00672123">
        <w:rPr>
          <w:rFonts w:ascii="Book Antiqua" w:hAnsi="Book Antiqua" w:cs="Times New Roman"/>
          <w:sz w:val="24"/>
          <w:szCs w:val="24"/>
        </w:rPr>
        <w:t xml:space="preserve">Although mRECIST has </w:t>
      </w:r>
      <w:r w:rsidR="00077B69" w:rsidRPr="00672123">
        <w:rPr>
          <w:rFonts w:ascii="Book Antiqua" w:hAnsi="Book Antiqua" w:cs="Times New Roman"/>
          <w:sz w:val="24"/>
          <w:szCs w:val="24"/>
        </w:rPr>
        <w:t xml:space="preserve">recently </w:t>
      </w:r>
      <w:r w:rsidR="000E762C" w:rsidRPr="00672123">
        <w:rPr>
          <w:rFonts w:ascii="Book Antiqua" w:hAnsi="Book Antiqua" w:cs="Times New Roman"/>
          <w:sz w:val="24"/>
          <w:szCs w:val="24"/>
        </w:rPr>
        <w:t>taken place in evaluating treatment response of HCC, RECIST version</w:t>
      </w:r>
      <w:r w:rsidR="00077B69" w:rsidRPr="00672123">
        <w:rPr>
          <w:rFonts w:ascii="Book Antiqua" w:hAnsi="Book Antiqua" w:cs="Times New Roman"/>
          <w:sz w:val="24"/>
          <w:szCs w:val="24"/>
        </w:rPr>
        <w:t xml:space="preserve"> still </w:t>
      </w:r>
      <w:r w:rsidR="000E762C" w:rsidRPr="00672123">
        <w:rPr>
          <w:rFonts w:ascii="Book Antiqua" w:hAnsi="Book Antiqua" w:cs="Times New Roman"/>
          <w:sz w:val="24"/>
          <w:szCs w:val="24"/>
        </w:rPr>
        <w:t>seems to be</w:t>
      </w:r>
      <w:r w:rsidR="00077B69" w:rsidRPr="00672123">
        <w:rPr>
          <w:rFonts w:ascii="Book Antiqua" w:hAnsi="Book Antiqua" w:cs="Times New Roman"/>
          <w:sz w:val="24"/>
          <w:szCs w:val="24"/>
        </w:rPr>
        <w:t xml:space="preserve"> commonly used</w:t>
      </w:r>
      <w:r w:rsidR="000E762C" w:rsidRPr="00672123">
        <w:rPr>
          <w:rFonts w:ascii="Book Antiqua" w:hAnsi="Book Antiqua" w:cs="Times New Roman"/>
          <w:sz w:val="24"/>
          <w:szCs w:val="24"/>
        </w:rPr>
        <w:t xml:space="preserve"> in</w:t>
      </w:r>
      <w:r w:rsidR="00077B69" w:rsidRPr="00672123">
        <w:rPr>
          <w:rFonts w:ascii="Book Antiqua" w:hAnsi="Book Antiqua" w:cs="Times New Roman"/>
          <w:sz w:val="24"/>
          <w:szCs w:val="24"/>
        </w:rPr>
        <w:t xml:space="preserve"> terms of </w:t>
      </w:r>
      <w:r w:rsidR="000E762C" w:rsidRPr="00672123">
        <w:rPr>
          <w:rFonts w:ascii="Book Antiqua" w:hAnsi="Book Antiqua" w:cs="Times New Roman"/>
          <w:sz w:val="24"/>
          <w:szCs w:val="24"/>
        </w:rPr>
        <w:t>evaluating</w:t>
      </w:r>
      <w:r w:rsidR="00077B69" w:rsidRPr="00672123">
        <w:rPr>
          <w:rFonts w:ascii="Book Antiqua" w:hAnsi="Book Antiqua" w:cs="Times New Roman"/>
          <w:sz w:val="24"/>
          <w:szCs w:val="24"/>
        </w:rPr>
        <w:t xml:space="preserve"> radiotherapy</w:t>
      </w:r>
      <w:r w:rsidR="000E762C" w:rsidRPr="00672123">
        <w:rPr>
          <w:rFonts w:ascii="Book Antiqua" w:hAnsi="Book Antiqua" w:cs="Times New Roman"/>
          <w:sz w:val="24"/>
          <w:szCs w:val="24"/>
        </w:rPr>
        <w:t xml:space="preserve"> response</w:t>
      </w:r>
      <w:r w:rsidR="00077B69" w:rsidRPr="00672123">
        <w:rPr>
          <w:rFonts w:ascii="Book Antiqua" w:hAnsi="Book Antiqua" w:cs="Times New Roman"/>
          <w:sz w:val="24"/>
          <w:szCs w:val="24"/>
        </w:rPr>
        <w:t xml:space="preserve"> as seen in previous reports</w:t>
      </w:r>
      <w:r w:rsidR="00077B69" w:rsidRPr="00672123">
        <w:rPr>
          <w:rFonts w:ascii="Book Antiqua" w:hAnsi="Book Antiqua" w:cs="Times New Roman"/>
          <w:sz w:val="24"/>
          <w:szCs w:val="24"/>
          <w:vertAlign w:val="superscript"/>
        </w:rPr>
        <w:t>[</w:t>
      </w:r>
      <w:r w:rsidR="009A6AE7" w:rsidRPr="00672123">
        <w:rPr>
          <w:rFonts w:ascii="Book Antiqua" w:eastAsia="SimSun" w:hAnsi="Book Antiqua" w:cs="Times New Roman" w:hint="eastAsia"/>
          <w:sz w:val="24"/>
          <w:szCs w:val="24"/>
          <w:vertAlign w:val="superscript"/>
          <w:lang w:eastAsia="zh-CN"/>
        </w:rPr>
        <w:t>17</w:t>
      </w:r>
      <w:r w:rsidR="00C25786" w:rsidRPr="00672123">
        <w:rPr>
          <w:rFonts w:ascii="Book Antiqua" w:hAnsi="Book Antiqua" w:cs="Times New Roman"/>
          <w:sz w:val="24"/>
          <w:szCs w:val="24"/>
          <w:vertAlign w:val="superscript"/>
        </w:rPr>
        <w:t>,</w:t>
      </w:r>
      <w:r w:rsidR="00077B69" w:rsidRPr="00672123">
        <w:rPr>
          <w:rFonts w:ascii="Book Antiqua" w:hAnsi="Book Antiqua" w:cs="Times New Roman"/>
          <w:sz w:val="24"/>
          <w:szCs w:val="24"/>
          <w:vertAlign w:val="superscript"/>
        </w:rPr>
        <w:t>4</w:t>
      </w:r>
      <w:r w:rsidR="009A6AE7" w:rsidRPr="00672123">
        <w:rPr>
          <w:rFonts w:ascii="Book Antiqua" w:eastAsia="SimSun" w:hAnsi="Book Antiqua" w:cs="Times New Roman" w:hint="eastAsia"/>
          <w:sz w:val="24"/>
          <w:szCs w:val="24"/>
          <w:vertAlign w:val="superscript"/>
          <w:lang w:eastAsia="zh-CN"/>
        </w:rPr>
        <w:t>0</w:t>
      </w:r>
      <w:r w:rsidR="00077B69" w:rsidRPr="00672123">
        <w:rPr>
          <w:rFonts w:ascii="Book Antiqua" w:hAnsi="Book Antiqua" w:cs="Times New Roman"/>
          <w:sz w:val="24"/>
          <w:szCs w:val="24"/>
          <w:vertAlign w:val="superscript"/>
        </w:rPr>
        <w:t>]</w:t>
      </w:r>
      <w:r w:rsidR="004B027E" w:rsidRPr="00672123">
        <w:rPr>
          <w:rFonts w:ascii="Book Antiqua" w:hAnsi="Book Antiqua" w:cs="Times New Roman"/>
          <w:sz w:val="24"/>
          <w:szCs w:val="24"/>
        </w:rPr>
        <w:t>.</w:t>
      </w:r>
      <w:r w:rsidR="000E762C" w:rsidRPr="00672123">
        <w:rPr>
          <w:rFonts w:ascii="Book Antiqua" w:hAnsi="Book Antiqua" w:cs="Times New Roman"/>
          <w:sz w:val="24"/>
          <w:szCs w:val="24"/>
        </w:rPr>
        <w:t xml:space="preserve"> </w:t>
      </w:r>
      <w:r w:rsidRPr="00672123">
        <w:rPr>
          <w:rFonts w:ascii="Book Antiqua" w:hAnsi="Book Antiqua" w:cs="Times New Roman"/>
          <w:sz w:val="24"/>
          <w:szCs w:val="24"/>
        </w:rPr>
        <w:t>Tumor markers, including alpha fetoprotein (AFP) and proteins induced by vitamin K absence (PIVKA II) were evaluated within in one week prior to the treatment and one month after the treatment. For bone metastases, the efficacy was also evaluated by symptom relief.</w:t>
      </w:r>
      <w:r w:rsidR="00D90294" w:rsidRPr="00672123">
        <w:rPr>
          <w:rFonts w:ascii="Book Antiqua" w:hAnsi="Book Antiqua" w:cs="Times New Roman"/>
          <w:sz w:val="24"/>
          <w:szCs w:val="24"/>
        </w:rPr>
        <w:t xml:space="preserve"> Response was self-assessed by subjective pain score and was classified in either category</w:t>
      </w:r>
      <w:r w:rsidR="00D24DC6" w:rsidRPr="00672123">
        <w:rPr>
          <w:rFonts w:ascii="Book Antiqua" w:hAnsi="Book Antiqua" w:cs="Times New Roman"/>
          <w:sz w:val="24"/>
          <w:szCs w:val="24"/>
        </w:rPr>
        <w:t>: pain relief, exacerbation, or</w:t>
      </w:r>
      <w:r w:rsidR="00D90294" w:rsidRPr="00672123">
        <w:rPr>
          <w:rFonts w:ascii="Book Antiqua" w:hAnsi="Book Antiqua" w:cs="Times New Roman"/>
          <w:sz w:val="24"/>
          <w:szCs w:val="24"/>
        </w:rPr>
        <w:t xml:space="preserve"> no symptomatic change. </w:t>
      </w:r>
      <w:r w:rsidRPr="00672123">
        <w:rPr>
          <w:rFonts w:ascii="Book Antiqua" w:hAnsi="Book Antiqua" w:cs="Times New Roman"/>
          <w:sz w:val="24"/>
          <w:szCs w:val="24"/>
        </w:rPr>
        <w:t>Toxicity was graded using the National Cancer Institute Common Terminology Criteria for Adverse Events (CTCAE) version 4.0</w:t>
      </w:r>
      <w:r w:rsidRPr="00672123">
        <w:rPr>
          <w:rFonts w:ascii="Book Antiqua" w:hAnsi="Book Antiqua" w:cs="Times New Roman"/>
          <w:sz w:val="24"/>
          <w:szCs w:val="24"/>
          <w:vertAlign w:val="superscript"/>
        </w:rPr>
        <w:t>[</w:t>
      </w:r>
      <w:r w:rsidR="00077B69" w:rsidRPr="00672123">
        <w:rPr>
          <w:rFonts w:ascii="Book Antiqua" w:hAnsi="Book Antiqua" w:cs="Times New Roman"/>
          <w:sz w:val="24"/>
          <w:szCs w:val="24"/>
          <w:vertAlign w:val="superscript"/>
        </w:rPr>
        <w:t>4</w:t>
      </w:r>
      <w:r w:rsidR="009A6AE7" w:rsidRPr="00672123">
        <w:rPr>
          <w:rFonts w:ascii="Book Antiqua" w:eastAsia="SimSun" w:hAnsi="Book Antiqua" w:cs="Times New Roman" w:hint="eastAsia"/>
          <w:sz w:val="24"/>
          <w:szCs w:val="24"/>
          <w:vertAlign w:val="superscript"/>
          <w:lang w:eastAsia="zh-CN"/>
        </w:rPr>
        <w:t>1</w:t>
      </w:r>
      <w:r w:rsidRPr="00672123">
        <w:rPr>
          <w:rFonts w:ascii="Book Antiqua" w:hAnsi="Book Antiqua" w:cs="Times New Roman"/>
          <w:sz w:val="24"/>
          <w:szCs w:val="24"/>
          <w:vertAlign w:val="superscript"/>
        </w:rPr>
        <w:t>]</w:t>
      </w:r>
      <w:r w:rsidRPr="00672123">
        <w:rPr>
          <w:rFonts w:ascii="Book Antiqua" w:hAnsi="Book Antiqua" w:cs="Times New Roman"/>
          <w:sz w:val="24"/>
          <w:szCs w:val="24"/>
        </w:rPr>
        <w:t>. Dose limiting toxicity (DLT) was any CTCAE grade 4 or 5 hepatic, thrombocytopenic, or GI toxicity occurring within 1 month of SBRT or RILD requiring treatment in the absence of disease progression within 3 months of SBRT.</w:t>
      </w:r>
    </w:p>
    <w:p w:rsidR="009160BA" w:rsidRPr="00672123" w:rsidRDefault="009160BA" w:rsidP="007A6027">
      <w:pPr>
        <w:adjustRightInd w:val="0"/>
        <w:snapToGrid w:val="0"/>
        <w:spacing w:line="360" w:lineRule="auto"/>
        <w:rPr>
          <w:rFonts w:ascii="Book Antiqua" w:hAnsi="Book Antiqua" w:cs="Times New Roman"/>
          <w:sz w:val="24"/>
          <w:szCs w:val="24"/>
        </w:rPr>
      </w:pPr>
    </w:p>
    <w:p w:rsidR="00C25786" w:rsidRPr="00672123" w:rsidRDefault="00C25786" w:rsidP="00C25786">
      <w:pPr>
        <w:pStyle w:val="NormalWeb"/>
        <w:spacing w:before="0" w:beforeAutospacing="0" w:after="0" w:afterAutospacing="0" w:line="360" w:lineRule="auto"/>
        <w:jc w:val="both"/>
        <w:rPr>
          <w:rFonts w:ascii="Book Antiqua" w:hAnsi="Book Antiqua" w:cs="Times New Roman"/>
          <w:b/>
          <w:i/>
        </w:rPr>
      </w:pPr>
      <w:bookmarkStart w:id="140" w:name="OLE_LINK201"/>
      <w:bookmarkStart w:id="141" w:name="OLE_LINK202"/>
      <w:bookmarkStart w:id="142" w:name="OLE_LINK995"/>
      <w:bookmarkStart w:id="143" w:name="OLE_LINK1520"/>
      <w:r w:rsidRPr="00672123">
        <w:rPr>
          <w:rFonts w:ascii="Book Antiqua" w:hAnsi="Book Antiqua" w:cs="Times New Roman"/>
          <w:b/>
          <w:i/>
        </w:rPr>
        <w:t>Statistical analysis</w:t>
      </w:r>
    </w:p>
    <w:bookmarkEnd w:id="140"/>
    <w:bookmarkEnd w:id="141"/>
    <w:bookmarkEnd w:id="142"/>
    <w:bookmarkEnd w:id="143"/>
    <w:p w:rsidR="000C4CDC" w:rsidRPr="00672123" w:rsidRDefault="000C4CDC"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Prognostic factors for tumor response and tumor markers were evaluated with Fisher's exact test and a logistic regression model. Survival was evaluated with the Kaplan-Meier method and multivariate analysis with the Cox proportional hazards model. All statistical analyses were performed using the R statistical cmprsk in version 3.2.0. Differences were considered to </w:t>
      </w:r>
      <w:r w:rsidRPr="00672123">
        <w:rPr>
          <w:rFonts w:ascii="Book Antiqua" w:hAnsi="Book Antiqua" w:cs="Times New Roman"/>
          <w:sz w:val="24"/>
          <w:szCs w:val="24"/>
        </w:rPr>
        <w:lastRenderedPageBreak/>
        <w:t xml:space="preserve">be statistically significant at </w:t>
      </w:r>
      <w:r w:rsidRPr="00672123">
        <w:rPr>
          <w:rFonts w:ascii="Book Antiqua" w:hAnsi="Book Antiqua" w:cs="Times New Roman"/>
          <w:i/>
          <w:sz w:val="24"/>
          <w:szCs w:val="24"/>
        </w:rPr>
        <w:t>P</w:t>
      </w:r>
      <w:r w:rsidRPr="00672123">
        <w:rPr>
          <w:rFonts w:ascii="Book Antiqua" w:hAnsi="Book Antiqua" w:cs="Times New Roman"/>
          <w:sz w:val="24"/>
          <w:szCs w:val="24"/>
        </w:rPr>
        <w:t xml:space="preserve"> &lt; 0.05. </w:t>
      </w:r>
    </w:p>
    <w:p w:rsidR="000C4CDC" w:rsidRPr="00672123" w:rsidRDefault="000C4CDC" w:rsidP="007A6027">
      <w:pPr>
        <w:adjustRightInd w:val="0"/>
        <w:snapToGrid w:val="0"/>
        <w:spacing w:line="360" w:lineRule="auto"/>
        <w:rPr>
          <w:rFonts w:ascii="Book Antiqua" w:hAnsi="Book Antiqua" w:cs="Times New Roman"/>
          <w:sz w:val="24"/>
          <w:szCs w:val="24"/>
        </w:rPr>
      </w:pPr>
    </w:p>
    <w:p w:rsidR="009160BA" w:rsidRPr="00672123" w:rsidRDefault="00B60D46" w:rsidP="007A6027">
      <w:pPr>
        <w:adjustRightInd w:val="0"/>
        <w:snapToGrid w:val="0"/>
        <w:spacing w:line="360" w:lineRule="auto"/>
        <w:rPr>
          <w:rFonts w:ascii="Book Antiqua" w:hAnsi="Book Antiqua" w:cs="Times New Roman"/>
          <w:b/>
          <w:sz w:val="24"/>
          <w:szCs w:val="24"/>
        </w:rPr>
      </w:pPr>
      <w:r w:rsidRPr="00672123">
        <w:rPr>
          <w:rFonts w:ascii="Book Antiqua" w:hAnsi="Book Antiqua" w:cs="Times New Roman"/>
          <w:b/>
          <w:sz w:val="24"/>
          <w:szCs w:val="24"/>
        </w:rPr>
        <w:t>RESULTS</w:t>
      </w:r>
    </w:p>
    <w:p w:rsidR="009160BA" w:rsidRPr="00672123" w:rsidRDefault="009160BA"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 xml:space="preserve">Patients and </w:t>
      </w:r>
      <w:r w:rsidR="00C25786" w:rsidRPr="00672123">
        <w:rPr>
          <w:rFonts w:ascii="Book Antiqua" w:hAnsi="Book Antiqua" w:cs="Times New Roman"/>
          <w:b/>
          <w:i/>
          <w:sz w:val="24"/>
          <w:szCs w:val="24"/>
        </w:rPr>
        <w:t>treatment</w:t>
      </w:r>
    </w:p>
    <w:p w:rsidR="009160BA"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Between May 2011 and </w:t>
      </w:r>
      <w:r w:rsidR="00DF043B" w:rsidRPr="00672123">
        <w:rPr>
          <w:rFonts w:ascii="Book Antiqua" w:hAnsi="Book Antiqua" w:cs="Times New Roman"/>
          <w:sz w:val="24"/>
          <w:szCs w:val="24"/>
        </w:rPr>
        <w:t>June</w:t>
      </w:r>
      <w:r w:rsidRPr="00672123">
        <w:rPr>
          <w:rFonts w:ascii="Book Antiqua" w:hAnsi="Book Antiqua" w:cs="Times New Roman"/>
          <w:sz w:val="24"/>
          <w:szCs w:val="24"/>
        </w:rPr>
        <w:t xml:space="preserve"> 201</w:t>
      </w:r>
      <w:r w:rsidR="00DF043B" w:rsidRPr="00672123">
        <w:rPr>
          <w:rFonts w:ascii="Book Antiqua" w:hAnsi="Book Antiqua" w:cs="Times New Roman"/>
          <w:sz w:val="24"/>
          <w:szCs w:val="24"/>
        </w:rPr>
        <w:t>5</w:t>
      </w:r>
      <w:r w:rsidR="00F53C00" w:rsidRPr="00672123">
        <w:rPr>
          <w:rFonts w:ascii="Book Antiqua" w:hAnsi="Book Antiqua" w:cs="Times New Roman"/>
          <w:sz w:val="24"/>
          <w:szCs w:val="24"/>
        </w:rPr>
        <w:t>, a total of 65 patients with 95</w:t>
      </w:r>
      <w:r w:rsidRPr="00672123">
        <w:rPr>
          <w:rFonts w:ascii="Book Antiqua" w:hAnsi="Book Antiqua" w:cs="Times New Roman"/>
          <w:sz w:val="24"/>
          <w:szCs w:val="24"/>
        </w:rPr>
        <w:t xml:space="preserve"> lesions were treated with SBRT using the Cyberknife system. </w:t>
      </w:r>
      <w:r w:rsidR="00F53C00" w:rsidRPr="00672123">
        <w:rPr>
          <w:rFonts w:ascii="Book Antiqua" w:hAnsi="Book Antiqua" w:cs="Times New Roman"/>
          <w:sz w:val="24"/>
          <w:szCs w:val="24"/>
        </w:rPr>
        <w:t>Fifty-one</w:t>
      </w:r>
      <w:r w:rsidRPr="00672123">
        <w:rPr>
          <w:rFonts w:ascii="Book Antiqua" w:hAnsi="Book Antiqua" w:cs="Times New Roman"/>
          <w:sz w:val="24"/>
          <w:szCs w:val="24"/>
        </w:rPr>
        <w:t xml:space="preserve"> </w:t>
      </w:r>
      <w:r w:rsidR="00F53C00" w:rsidRPr="00672123">
        <w:rPr>
          <w:rFonts w:ascii="Book Antiqua" w:hAnsi="Book Antiqua" w:cs="Times New Roman"/>
          <w:sz w:val="24"/>
          <w:szCs w:val="24"/>
        </w:rPr>
        <w:t>were male and 14</w:t>
      </w:r>
      <w:r w:rsidRPr="00672123">
        <w:rPr>
          <w:rFonts w:ascii="Book Antiqua" w:hAnsi="Book Antiqua" w:cs="Times New Roman"/>
          <w:sz w:val="24"/>
          <w:szCs w:val="24"/>
        </w:rPr>
        <w:t xml:space="preserve"> wer</w:t>
      </w:r>
      <w:r w:rsidR="00F53C00" w:rsidRPr="00672123">
        <w:rPr>
          <w:rFonts w:ascii="Book Antiqua" w:hAnsi="Book Antiqua" w:cs="Times New Roman"/>
          <w:sz w:val="24"/>
          <w:szCs w:val="24"/>
        </w:rPr>
        <w:t>e female with a median age of 71</w:t>
      </w:r>
      <w:r w:rsidRPr="00672123">
        <w:rPr>
          <w:rFonts w:ascii="Book Antiqua" w:hAnsi="Book Antiqua" w:cs="Times New Roman"/>
          <w:sz w:val="24"/>
          <w:szCs w:val="24"/>
        </w:rPr>
        <w:t xml:space="preserve"> (range: 26–93) years. Underlying li</w:t>
      </w:r>
      <w:r w:rsidR="00F53C00" w:rsidRPr="00672123">
        <w:rPr>
          <w:rFonts w:ascii="Book Antiqua" w:hAnsi="Book Antiqua" w:cs="Times New Roman"/>
          <w:sz w:val="24"/>
          <w:szCs w:val="24"/>
        </w:rPr>
        <w:t>ver disease was hepatitis C in 35</w:t>
      </w:r>
      <w:r w:rsidRPr="00672123">
        <w:rPr>
          <w:rFonts w:ascii="Book Antiqua" w:hAnsi="Book Antiqua" w:cs="Times New Roman"/>
          <w:sz w:val="24"/>
          <w:szCs w:val="24"/>
        </w:rPr>
        <w:t xml:space="preserve"> </w:t>
      </w:r>
      <w:r w:rsidR="00F53C00" w:rsidRPr="00672123">
        <w:rPr>
          <w:rFonts w:ascii="Book Antiqua" w:hAnsi="Book Antiqua" w:cs="Times New Roman"/>
          <w:sz w:val="24"/>
          <w:szCs w:val="24"/>
        </w:rPr>
        <w:t>patients (54%), hepatitis B in 9</w:t>
      </w:r>
      <w:r w:rsidRPr="00672123">
        <w:rPr>
          <w:rFonts w:ascii="Book Antiqua" w:hAnsi="Book Antiqua" w:cs="Times New Roman"/>
          <w:sz w:val="24"/>
          <w:szCs w:val="24"/>
        </w:rPr>
        <w:t xml:space="preserve"> patients (1</w:t>
      </w:r>
      <w:r w:rsidR="00F53C00" w:rsidRPr="00672123">
        <w:rPr>
          <w:rFonts w:ascii="Book Antiqua" w:hAnsi="Book Antiqua" w:cs="Times New Roman"/>
          <w:sz w:val="24"/>
          <w:szCs w:val="24"/>
        </w:rPr>
        <w:t>4%), and other causes in 21</w:t>
      </w:r>
      <w:r w:rsidRPr="00672123">
        <w:rPr>
          <w:rFonts w:ascii="Book Antiqua" w:hAnsi="Book Antiqua" w:cs="Times New Roman"/>
          <w:sz w:val="24"/>
          <w:szCs w:val="24"/>
        </w:rPr>
        <w:t xml:space="preserve"> patients. The patients included in the study had Eastern Cooperative Oncology Group performance score of </w:t>
      </w:r>
      <w:r w:rsidR="003210DA" w:rsidRPr="00672123">
        <w:rPr>
          <w:rFonts w:ascii="Book Antiqua" w:hAnsi="Book Antiqua" w:cs="Times New Roman"/>
          <w:sz w:val="24"/>
          <w:szCs w:val="24"/>
        </w:rPr>
        <w:t>less or equal to 2, except for 6</w:t>
      </w:r>
      <w:r w:rsidRPr="00672123">
        <w:rPr>
          <w:rFonts w:ascii="Book Antiqua" w:hAnsi="Book Antiqua" w:cs="Times New Roman"/>
          <w:sz w:val="24"/>
          <w:szCs w:val="24"/>
        </w:rPr>
        <w:t xml:space="preserve"> patients with a score of 3. Pre-treatment Child-Pugh score ranged from 5A to 8B, except for </w:t>
      </w:r>
      <w:r w:rsidR="003210DA" w:rsidRPr="00672123">
        <w:rPr>
          <w:rFonts w:ascii="Book Antiqua" w:hAnsi="Book Antiqua" w:cs="Times New Roman"/>
          <w:sz w:val="24"/>
          <w:szCs w:val="24"/>
        </w:rPr>
        <w:t>2</w:t>
      </w:r>
      <w:r w:rsidRPr="00672123">
        <w:rPr>
          <w:rFonts w:ascii="Book Antiqua" w:hAnsi="Book Antiqua" w:cs="Times New Roman"/>
          <w:sz w:val="24"/>
          <w:szCs w:val="24"/>
        </w:rPr>
        <w:t xml:space="preserve"> patient who had 11C</w:t>
      </w:r>
      <w:r w:rsidR="003210DA" w:rsidRPr="00672123">
        <w:rPr>
          <w:rFonts w:ascii="Book Antiqua" w:hAnsi="Book Antiqua" w:cs="Times New Roman"/>
          <w:sz w:val="24"/>
          <w:szCs w:val="24"/>
        </w:rPr>
        <w:t xml:space="preserve"> and 12C respectively</w:t>
      </w:r>
      <w:r w:rsidRPr="00672123">
        <w:rPr>
          <w:rFonts w:ascii="Book Antiqua" w:hAnsi="Book Antiqua" w:cs="Times New Roman"/>
          <w:sz w:val="24"/>
          <w:szCs w:val="24"/>
        </w:rPr>
        <w:t>. Based on t</w:t>
      </w:r>
      <w:r w:rsidR="000F579D" w:rsidRPr="00672123">
        <w:rPr>
          <w:rFonts w:ascii="Book Antiqua" w:hAnsi="Book Antiqua" w:cs="Times New Roman"/>
          <w:sz w:val="24"/>
          <w:szCs w:val="24"/>
        </w:rPr>
        <w:t>he BCLC classification of HCC, 59</w:t>
      </w:r>
      <w:r w:rsidRPr="00672123">
        <w:rPr>
          <w:rFonts w:ascii="Book Antiqua" w:hAnsi="Book Antiqua" w:cs="Times New Roman"/>
          <w:sz w:val="24"/>
          <w:szCs w:val="24"/>
        </w:rPr>
        <w:t xml:space="preserve"> and </w:t>
      </w:r>
      <w:r w:rsidR="000F579D" w:rsidRPr="00672123">
        <w:rPr>
          <w:rFonts w:ascii="Book Antiqua" w:hAnsi="Book Antiqua" w:cs="Times New Roman"/>
          <w:sz w:val="24"/>
          <w:szCs w:val="24"/>
        </w:rPr>
        <w:t>6</w:t>
      </w:r>
      <w:r w:rsidRPr="00672123">
        <w:rPr>
          <w:rFonts w:ascii="Book Antiqua" w:hAnsi="Book Antiqua" w:cs="Times New Roman"/>
          <w:sz w:val="24"/>
          <w:szCs w:val="24"/>
        </w:rPr>
        <w:t xml:space="preserve"> patients had advanced and terminal stage disease, respectively. All the patients had previously been treated for HCC. </w:t>
      </w:r>
      <w:r w:rsidR="0086269B" w:rsidRPr="00672123">
        <w:rPr>
          <w:rFonts w:ascii="Book Antiqua" w:hAnsi="Book Antiqua" w:cs="Times New Roman"/>
          <w:sz w:val="24"/>
          <w:szCs w:val="24"/>
        </w:rPr>
        <w:t xml:space="preserve">Twenty-four patients received surgery, 28 patients received RFA, 49 patients received TACE, 7 patients received radiation therapy other than SBRT previously. Seven patients with 15 lesions were treated along with sorafenib administration. </w:t>
      </w:r>
      <w:r w:rsidR="00855929" w:rsidRPr="00672123">
        <w:rPr>
          <w:rFonts w:ascii="Book Antiqua" w:hAnsi="Book Antiqua" w:cs="Times New Roman"/>
          <w:sz w:val="24"/>
          <w:szCs w:val="24"/>
        </w:rPr>
        <w:t>Six</w:t>
      </w:r>
      <w:r w:rsidR="0086269B" w:rsidRPr="00672123">
        <w:rPr>
          <w:rFonts w:ascii="Book Antiqua" w:hAnsi="Book Antiqua" w:cs="Times New Roman"/>
          <w:sz w:val="24"/>
          <w:szCs w:val="24"/>
        </w:rPr>
        <w:t xml:space="preserve"> patients had been previously treated with sorafenib but discontinued by its side effects.</w:t>
      </w:r>
      <w:r w:rsidR="00A61AEF" w:rsidRPr="00672123">
        <w:rPr>
          <w:rFonts w:ascii="Book Antiqua" w:hAnsi="Book Antiqua" w:cs="Times New Roman"/>
          <w:sz w:val="24"/>
          <w:szCs w:val="24"/>
        </w:rPr>
        <w:t xml:space="preserve"> </w:t>
      </w:r>
      <w:r w:rsidR="001B54EC" w:rsidRPr="00672123">
        <w:rPr>
          <w:rFonts w:ascii="Book Antiqua" w:hAnsi="Book Antiqua" w:cs="Times New Roman"/>
          <w:sz w:val="24"/>
          <w:szCs w:val="24"/>
        </w:rPr>
        <w:t>Other patients were</w:t>
      </w:r>
      <w:r w:rsidR="007C2394" w:rsidRPr="00672123">
        <w:rPr>
          <w:rFonts w:ascii="Book Antiqua" w:hAnsi="Book Antiqua" w:cs="Times New Roman"/>
          <w:sz w:val="24"/>
          <w:szCs w:val="24"/>
        </w:rPr>
        <w:t xml:space="preserve"> not eligible for sorafenib due to </w:t>
      </w:r>
      <w:r w:rsidR="00E1047C" w:rsidRPr="00672123">
        <w:rPr>
          <w:rFonts w:ascii="Book Antiqua" w:hAnsi="Book Antiqua" w:cs="Times New Roman"/>
          <w:sz w:val="24"/>
          <w:szCs w:val="24"/>
        </w:rPr>
        <w:t xml:space="preserve">contraindications such as </w:t>
      </w:r>
      <w:r w:rsidR="007C2394" w:rsidRPr="00672123">
        <w:rPr>
          <w:rFonts w:ascii="Book Antiqua" w:hAnsi="Book Antiqua" w:cs="Times New Roman"/>
          <w:sz w:val="24"/>
          <w:szCs w:val="24"/>
        </w:rPr>
        <w:t xml:space="preserve">poor </w:t>
      </w:r>
      <w:r w:rsidR="00EB06CD" w:rsidRPr="00672123">
        <w:rPr>
          <w:rFonts w:ascii="Book Antiqua" w:hAnsi="Book Antiqua" w:cs="Times New Roman"/>
          <w:sz w:val="24"/>
          <w:szCs w:val="24"/>
        </w:rPr>
        <w:t xml:space="preserve">liver function </w:t>
      </w:r>
      <w:r w:rsidR="00E1047C" w:rsidRPr="00672123">
        <w:rPr>
          <w:rFonts w:ascii="Book Antiqua" w:hAnsi="Book Antiqua" w:cs="Times New Roman"/>
          <w:sz w:val="24"/>
          <w:szCs w:val="24"/>
        </w:rPr>
        <w:t>or</w:t>
      </w:r>
      <w:r w:rsidR="00A61AEF" w:rsidRPr="00672123">
        <w:rPr>
          <w:rFonts w:ascii="Book Antiqua" w:hAnsi="Book Antiqua" w:cs="Times New Roman"/>
          <w:sz w:val="24"/>
          <w:szCs w:val="24"/>
        </w:rPr>
        <w:t xml:space="preserve"> brain metastasis.</w:t>
      </w:r>
      <w:r w:rsidR="007C2394" w:rsidRPr="00672123">
        <w:rPr>
          <w:rFonts w:ascii="Book Antiqua" w:hAnsi="Book Antiqua" w:cs="Times New Roman"/>
          <w:sz w:val="24"/>
          <w:szCs w:val="24"/>
        </w:rPr>
        <w:t xml:space="preserve"> </w:t>
      </w:r>
      <w:r w:rsidRPr="00672123">
        <w:rPr>
          <w:rFonts w:ascii="Book Antiqua" w:hAnsi="Book Antiqua" w:cs="Times New Roman"/>
          <w:sz w:val="24"/>
          <w:szCs w:val="24"/>
        </w:rPr>
        <w:t xml:space="preserve">The composition of the target lesions were as follows: </w:t>
      </w:r>
      <w:r w:rsidR="000F579D" w:rsidRPr="00672123">
        <w:rPr>
          <w:rFonts w:ascii="Book Antiqua" w:hAnsi="Book Antiqua" w:cs="Times New Roman"/>
          <w:sz w:val="24"/>
          <w:szCs w:val="24"/>
        </w:rPr>
        <w:t>52</w:t>
      </w:r>
      <w:r w:rsidRPr="00672123">
        <w:rPr>
          <w:rFonts w:ascii="Book Antiqua" w:hAnsi="Book Antiqua" w:cs="Times New Roman"/>
          <w:sz w:val="24"/>
          <w:szCs w:val="24"/>
        </w:rPr>
        <w:t xml:space="preserve"> were bone metastasis (mostly spine); </w:t>
      </w:r>
      <w:r w:rsidR="000F579D" w:rsidRPr="00672123">
        <w:rPr>
          <w:rFonts w:ascii="Book Antiqua" w:hAnsi="Book Antiqua" w:cs="Times New Roman"/>
          <w:sz w:val="24"/>
          <w:szCs w:val="24"/>
        </w:rPr>
        <w:t>9</w:t>
      </w:r>
      <w:r w:rsidRPr="00672123">
        <w:rPr>
          <w:rFonts w:ascii="Book Antiqua" w:hAnsi="Book Antiqua" w:cs="Times New Roman"/>
          <w:sz w:val="24"/>
          <w:szCs w:val="24"/>
        </w:rPr>
        <w:t xml:space="preserve">, lung metastasis; </w:t>
      </w:r>
      <w:r w:rsidR="000F579D" w:rsidRPr="00672123">
        <w:rPr>
          <w:rFonts w:ascii="Book Antiqua" w:hAnsi="Book Antiqua" w:cs="Times New Roman"/>
          <w:sz w:val="24"/>
          <w:szCs w:val="24"/>
        </w:rPr>
        <w:t>7</w:t>
      </w:r>
      <w:r w:rsidRPr="00672123">
        <w:rPr>
          <w:rFonts w:ascii="Book Antiqua" w:hAnsi="Book Antiqua" w:cs="Times New Roman"/>
          <w:sz w:val="24"/>
          <w:szCs w:val="24"/>
        </w:rPr>
        <w:t xml:space="preserve">, brain metastasis; </w:t>
      </w:r>
      <w:r w:rsidR="000F579D" w:rsidRPr="00672123">
        <w:rPr>
          <w:rFonts w:ascii="Book Antiqua" w:hAnsi="Book Antiqua" w:cs="Times New Roman"/>
          <w:sz w:val="24"/>
          <w:szCs w:val="24"/>
        </w:rPr>
        <w:t>9</w:t>
      </w:r>
      <w:r w:rsidRPr="00672123">
        <w:rPr>
          <w:rFonts w:ascii="Book Antiqua" w:hAnsi="Book Antiqua" w:cs="Times New Roman"/>
          <w:sz w:val="24"/>
          <w:szCs w:val="24"/>
        </w:rPr>
        <w:t xml:space="preserve">, portal vein invasion; </w:t>
      </w:r>
      <w:r w:rsidR="000F579D" w:rsidRPr="00672123">
        <w:rPr>
          <w:rFonts w:ascii="Book Antiqua" w:hAnsi="Book Antiqua" w:cs="Times New Roman"/>
          <w:sz w:val="24"/>
          <w:szCs w:val="24"/>
        </w:rPr>
        <w:t>4</w:t>
      </w:r>
      <w:r w:rsidRPr="00672123">
        <w:rPr>
          <w:rFonts w:ascii="Book Antiqua" w:hAnsi="Book Antiqua" w:cs="Times New Roman"/>
          <w:sz w:val="24"/>
          <w:szCs w:val="24"/>
        </w:rPr>
        <w:t xml:space="preserve">, hepatic vein invasion; </w:t>
      </w:r>
      <w:r w:rsidR="000F579D" w:rsidRPr="00672123">
        <w:rPr>
          <w:rFonts w:ascii="Book Antiqua" w:hAnsi="Book Antiqua" w:cs="Times New Roman"/>
          <w:sz w:val="24"/>
          <w:szCs w:val="24"/>
        </w:rPr>
        <w:t>4</w:t>
      </w:r>
      <w:r w:rsidRPr="00672123">
        <w:rPr>
          <w:rFonts w:ascii="Book Antiqua" w:hAnsi="Book Antiqua" w:cs="Times New Roman"/>
          <w:sz w:val="24"/>
          <w:szCs w:val="24"/>
        </w:rPr>
        <w:t xml:space="preserve">, bile duct invasion; and </w:t>
      </w:r>
      <w:r w:rsidR="000F579D" w:rsidRPr="00672123">
        <w:rPr>
          <w:rFonts w:ascii="Book Antiqua" w:hAnsi="Book Antiqua" w:cs="Times New Roman"/>
          <w:sz w:val="24"/>
          <w:szCs w:val="24"/>
        </w:rPr>
        <w:t>10</w:t>
      </w:r>
      <w:r w:rsidRPr="00672123">
        <w:rPr>
          <w:rFonts w:ascii="Book Antiqua" w:hAnsi="Book Antiqua" w:cs="Times New Roman"/>
          <w:sz w:val="24"/>
          <w:szCs w:val="24"/>
        </w:rPr>
        <w:t xml:space="preserve"> were others (pleura, cavernous sinus, and lymph node metastases). </w:t>
      </w:r>
    </w:p>
    <w:p w:rsidR="00AF6F14"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For tumors invading the hepatic vessels or bile duct, the median tumor size was 29 (range: 12–5</w:t>
      </w:r>
      <w:r w:rsidR="00AF6F14" w:rsidRPr="00672123">
        <w:rPr>
          <w:rFonts w:ascii="Book Antiqua" w:hAnsi="Book Antiqua" w:cs="Times New Roman"/>
          <w:sz w:val="24"/>
          <w:szCs w:val="24"/>
        </w:rPr>
        <w:t>4</w:t>
      </w:r>
      <w:r w:rsidRPr="00672123">
        <w:rPr>
          <w:rFonts w:ascii="Book Antiqua" w:hAnsi="Book Antiqua" w:cs="Times New Roman"/>
          <w:sz w:val="24"/>
          <w:szCs w:val="24"/>
        </w:rPr>
        <w:t>) mm and t</w:t>
      </w:r>
      <w:r w:rsidR="00257C15" w:rsidRPr="00672123">
        <w:rPr>
          <w:rFonts w:ascii="Book Antiqua" w:hAnsi="Book Antiqua" w:cs="Times New Roman"/>
          <w:sz w:val="24"/>
          <w:szCs w:val="24"/>
        </w:rPr>
        <w:t>he median prescribed dose was 35</w:t>
      </w:r>
      <w:r w:rsidRPr="00672123">
        <w:rPr>
          <w:rFonts w:ascii="Book Antiqua" w:hAnsi="Book Antiqua" w:cs="Times New Roman"/>
          <w:sz w:val="24"/>
          <w:szCs w:val="24"/>
        </w:rPr>
        <w:t xml:space="preserve"> (range: 28–</w:t>
      </w:r>
      <w:r w:rsidR="00257C15" w:rsidRPr="00672123">
        <w:rPr>
          <w:rFonts w:ascii="Book Antiqua" w:hAnsi="Book Antiqua" w:cs="Times New Roman"/>
          <w:sz w:val="24"/>
          <w:szCs w:val="24"/>
        </w:rPr>
        <w:t>50</w:t>
      </w:r>
      <w:r w:rsidRPr="00672123">
        <w:rPr>
          <w:rFonts w:ascii="Book Antiqua" w:hAnsi="Book Antiqua" w:cs="Times New Roman"/>
          <w:sz w:val="24"/>
          <w:szCs w:val="24"/>
        </w:rPr>
        <w:t>)</w:t>
      </w:r>
      <w:r w:rsidR="00AF6F14" w:rsidRPr="00672123">
        <w:rPr>
          <w:rFonts w:ascii="Book Antiqua" w:hAnsi="Book Antiqua" w:cs="Times New Roman"/>
          <w:sz w:val="24"/>
          <w:szCs w:val="24"/>
        </w:rPr>
        <w:t xml:space="preserve"> </w:t>
      </w:r>
      <w:r w:rsidRPr="00672123">
        <w:rPr>
          <w:rFonts w:ascii="Book Antiqua" w:hAnsi="Book Antiqua" w:cs="Times New Roman"/>
          <w:sz w:val="24"/>
          <w:szCs w:val="24"/>
        </w:rPr>
        <w:t>Gy</w:t>
      </w:r>
      <w:r w:rsidR="00257C15" w:rsidRPr="00672123">
        <w:rPr>
          <w:rFonts w:ascii="Book Antiqua" w:hAnsi="Book Antiqua" w:cs="Times New Roman"/>
          <w:sz w:val="24"/>
          <w:szCs w:val="24"/>
        </w:rPr>
        <w:t xml:space="preserve"> in 3–10</w:t>
      </w:r>
      <w:r w:rsidRPr="00672123">
        <w:rPr>
          <w:rFonts w:ascii="Book Antiqua" w:hAnsi="Book Antiqua" w:cs="Times New Roman"/>
          <w:sz w:val="24"/>
          <w:szCs w:val="24"/>
        </w:rPr>
        <w:t xml:space="preserve"> fractions. For extrahepatic lesions, the median tumor size was 23 (range: 10–53) mm and the median prescribed dose was 2</w:t>
      </w:r>
      <w:r w:rsidR="00234FCC" w:rsidRPr="00672123">
        <w:rPr>
          <w:rFonts w:ascii="Book Antiqua" w:hAnsi="Book Antiqua" w:cs="Times New Roman"/>
          <w:sz w:val="24"/>
          <w:szCs w:val="24"/>
        </w:rPr>
        <w:t>5</w:t>
      </w:r>
      <w:r w:rsidRPr="00672123">
        <w:rPr>
          <w:rFonts w:ascii="Book Antiqua" w:hAnsi="Book Antiqua" w:cs="Times New Roman"/>
          <w:sz w:val="24"/>
          <w:szCs w:val="24"/>
        </w:rPr>
        <w:t xml:space="preserve"> (range: </w:t>
      </w:r>
      <w:r w:rsidR="00234FCC" w:rsidRPr="00672123">
        <w:rPr>
          <w:rFonts w:ascii="Book Antiqua" w:hAnsi="Book Antiqua" w:cs="Times New Roman"/>
          <w:sz w:val="24"/>
          <w:szCs w:val="24"/>
        </w:rPr>
        <w:t>6</w:t>
      </w:r>
      <w:r w:rsidRPr="00672123">
        <w:rPr>
          <w:rFonts w:ascii="Book Antiqua" w:hAnsi="Book Antiqua" w:cs="Times New Roman"/>
          <w:sz w:val="24"/>
          <w:szCs w:val="24"/>
        </w:rPr>
        <w:t>–48) Gy in 1–</w:t>
      </w:r>
      <w:r w:rsidR="00234FCC" w:rsidRPr="00672123">
        <w:rPr>
          <w:rFonts w:ascii="Book Antiqua" w:hAnsi="Book Antiqua" w:cs="Times New Roman"/>
          <w:sz w:val="24"/>
          <w:szCs w:val="24"/>
        </w:rPr>
        <w:t xml:space="preserve">6 </w:t>
      </w:r>
      <w:r w:rsidRPr="00672123">
        <w:rPr>
          <w:rFonts w:ascii="Book Antiqua" w:hAnsi="Book Antiqua" w:cs="Times New Roman"/>
          <w:sz w:val="24"/>
          <w:szCs w:val="24"/>
        </w:rPr>
        <w:t>fractions.</w:t>
      </w:r>
      <w:r w:rsidR="00AF6F14" w:rsidRPr="00672123">
        <w:rPr>
          <w:rFonts w:ascii="Book Antiqua" w:hAnsi="Book Antiqua" w:cs="Times New Roman"/>
          <w:sz w:val="24"/>
          <w:szCs w:val="24"/>
        </w:rPr>
        <w:t xml:space="preserve"> </w:t>
      </w:r>
    </w:p>
    <w:p w:rsidR="009160BA"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The median follow-up period</w:t>
      </w:r>
      <w:r w:rsidR="00AC15A2" w:rsidRPr="00672123">
        <w:rPr>
          <w:rFonts w:ascii="Book Antiqua" w:hAnsi="Book Antiqua" w:cs="Times New Roman"/>
          <w:sz w:val="24"/>
          <w:szCs w:val="24"/>
        </w:rPr>
        <w:t xml:space="preserve"> was 4</w:t>
      </w:r>
      <w:r w:rsidR="00257C15" w:rsidRPr="00672123">
        <w:rPr>
          <w:rFonts w:ascii="Book Antiqua" w:hAnsi="Book Antiqua" w:cs="Times New Roman"/>
          <w:sz w:val="24"/>
          <w:szCs w:val="24"/>
        </w:rPr>
        <w:t>.0 (range: 1–33</w:t>
      </w:r>
      <w:r w:rsidRPr="00672123">
        <w:rPr>
          <w:rFonts w:ascii="Book Antiqua" w:hAnsi="Book Antiqua" w:cs="Times New Roman"/>
          <w:sz w:val="24"/>
          <w:szCs w:val="24"/>
        </w:rPr>
        <w:t xml:space="preserve">) </w:t>
      </w:r>
      <w:r w:rsidR="00C25786" w:rsidRPr="00672123">
        <w:rPr>
          <w:rFonts w:ascii="Book Antiqua" w:eastAsia="SimSun" w:hAnsi="Book Antiqua" w:cs="Times New Roman" w:hint="eastAsia"/>
          <w:sz w:val="24"/>
          <w:szCs w:val="24"/>
          <w:lang w:eastAsia="zh-CN"/>
        </w:rPr>
        <w:t>mo</w:t>
      </w:r>
      <w:r w:rsidRPr="00672123">
        <w:rPr>
          <w:rFonts w:ascii="Book Antiqua" w:hAnsi="Book Antiqua" w:cs="Times New Roman"/>
          <w:sz w:val="24"/>
          <w:szCs w:val="24"/>
        </w:rPr>
        <w:t xml:space="preserve">. Of the </w:t>
      </w:r>
      <w:r w:rsidR="005A0218" w:rsidRPr="00672123">
        <w:rPr>
          <w:rFonts w:ascii="Book Antiqua" w:hAnsi="Book Antiqua" w:cs="Times New Roman"/>
          <w:sz w:val="24"/>
          <w:szCs w:val="24"/>
        </w:rPr>
        <w:t>6</w:t>
      </w:r>
      <w:r w:rsidRPr="00672123">
        <w:rPr>
          <w:rFonts w:ascii="Book Antiqua" w:hAnsi="Book Antiqua" w:cs="Times New Roman"/>
          <w:sz w:val="24"/>
          <w:szCs w:val="24"/>
        </w:rPr>
        <w:t>5</w:t>
      </w:r>
      <w:r w:rsidR="005A0218" w:rsidRPr="00672123">
        <w:rPr>
          <w:rFonts w:ascii="Book Antiqua" w:hAnsi="Book Antiqua" w:cs="Times New Roman"/>
          <w:sz w:val="24"/>
          <w:szCs w:val="24"/>
        </w:rPr>
        <w:t xml:space="preserve"> patients, 35</w:t>
      </w:r>
      <w:r w:rsidRPr="00672123">
        <w:rPr>
          <w:rFonts w:ascii="Book Antiqua" w:hAnsi="Book Antiqua" w:cs="Times New Roman"/>
          <w:sz w:val="24"/>
          <w:szCs w:val="24"/>
        </w:rPr>
        <w:t xml:space="preserve"> patients were referred from other institution, and were followed up at the previous hospital after treatment, and </w:t>
      </w:r>
      <w:r w:rsidR="005A0218" w:rsidRPr="00672123">
        <w:rPr>
          <w:rFonts w:ascii="Book Antiqua" w:hAnsi="Book Antiqua" w:cs="Times New Roman"/>
          <w:sz w:val="24"/>
          <w:szCs w:val="24"/>
        </w:rPr>
        <w:t>15</w:t>
      </w:r>
      <w:r w:rsidRPr="00672123">
        <w:rPr>
          <w:rFonts w:ascii="Book Antiqua" w:hAnsi="Book Antiqua" w:cs="Times New Roman"/>
          <w:sz w:val="24"/>
          <w:szCs w:val="24"/>
        </w:rPr>
        <w:t xml:space="preserve"> of them were lost to follow-up. Treatment was completed in all the patients. The characteristics of the patients are described in Table 1.</w:t>
      </w:r>
    </w:p>
    <w:p w:rsidR="009160BA" w:rsidRPr="00672123" w:rsidRDefault="009160BA" w:rsidP="007A6027">
      <w:pPr>
        <w:adjustRightInd w:val="0"/>
        <w:snapToGrid w:val="0"/>
        <w:spacing w:line="360" w:lineRule="auto"/>
        <w:rPr>
          <w:rFonts w:ascii="Book Antiqua" w:hAnsi="Book Antiqua" w:cs="Times New Roman"/>
          <w:sz w:val="24"/>
          <w:szCs w:val="24"/>
        </w:rPr>
      </w:pPr>
    </w:p>
    <w:p w:rsidR="009160BA" w:rsidRPr="00672123" w:rsidRDefault="00D87FCF"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Tumor r</w:t>
      </w:r>
      <w:r w:rsidR="009160BA" w:rsidRPr="00672123">
        <w:rPr>
          <w:rFonts w:ascii="Book Antiqua" w:hAnsi="Book Antiqua" w:cs="Times New Roman"/>
          <w:b/>
          <w:i/>
          <w:sz w:val="24"/>
          <w:szCs w:val="24"/>
        </w:rPr>
        <w:t>esponse</w:t>
      </w:r>
    </w:p>
    <w:p w:rsidR="00987209"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The efficacy of the therapy was as follows; CR was </w:t>
      </w:r>
      <w:r w:rsidR="00E84752" w:rsidRPr="00672123">
        <w:rPr>
          <w:rFonts w:ascii="Book Antiqua" w:hAnsi="Book Antiqua" w:cs="Times New Roman"/>
          <w:sz w:val="24"/>
          <w:szCs w:val="24"/>
        </w:rPr>
        <w:t xml:space="preserve">observed in </w:t>
      </w:r>
      <w:r w:rsidR="002B0DBA" w:rsidRPr="00672123">
        <w:rPr>
          <w:rFonts w:ascii="Book Antiqua" w:hAnsi="Book Antiqua" w:cs="Times New Roman"/>
          <w:sz w:val="24"/>
          <w:szCs w:val="24"/>
        </w:rPr>
        <w:t>7</w:t>
      </w:r>
      <w:r w:rsidR="00E84752" w:rsidRPr="00672123">
        <w:rPr>
          <w:rFonts w:ascii="Book Antiqua" w:hAnsi="Book Antiqua" w:cs="Times New Roman"/>
          <w:sz w:val="24"/>
          <w:szCs w:val="24"/>
        </w:rPr>
        <w:t xml:space="preserve"> lesions</w:t>
      </w:r>
      <w:r w:rsidR="002B0DBA" w:rsidRPr="00672123">
        <w:rPr>
          <w:rFonts w:ascii="Book Antiqua" w:hAnsi="Book Antiqua" w:cs="Times New Roman"/>
          <w:sz w:val="24"/>
          <w:szCs w:val="24"/>
        </w:rPr>
        <w:t>, PR in 25</w:t>
      </w:r>
      <w:r w:rsidR="00547F94" w:rsidRPr="00672123">
        <w:rPr>
          <w:rFonts w:ascii="Book Antiqua" w:hAnsi="Book Antiqua" w:cs="Times New Roman"/>
          <w:sz w:val="24"/>
          <w:szCs w:val="24"/>
        </w:rPr>
        <w:t xml:space="preserve">, SD in </w:t>
      </w:r>
      <w:r w:rsidR="002B0DBA" w:rsidRPr="00672123">
        <w:rPr>
          <w:rFonts w:ascii="Book Antiqua" w:hAnsi="Book Antiqua" w:cs="Times New Roman"/>
          <w:sz w:val="24"/>
          <w:szCs w:val="24"/>
        </w:rPr>
        <w:t>1</w:t>
      </w:r>
      <w:r w:rsidR="00547F94" w:rsidRPr="00672123">
        <w:rPr>
          <w:rFonts w:ascii="Book Antiqua" w:hAnsi="Book Antiqua" w:cs="Times New Roman"/>
          <w:sz w:val="24"/>
          <w:szCs w:val="24"/>
        </w:rPr>
        <w:t xml:space="preserve">9, PD in </w:t>
      </w:r>
      <w:r w:rsidR="002B0DBA" w:rsidRPr="00672123">
        <w:rPr>
          <w:rFonts w:ascii="Book Antiqua" w:hAnsi="Book Antiqua" w:cs="Times New Roman"/>
          <w:sz w:val="24"/>
          <w:szCs w:val="24"/>
        </w:rPr>
        <w:t>16</w:t>
      </w:r>
      <w:r w:rsidR="00547F94" w:rsidRPr="00672123">
        <w:rPr>
          <w:rFonts w:ascii="Book Antiqua" w:hAnsi="Book Antiqua" w:cs="Times New Roman"/>
          <w:sz w:val="24"/>
          <w:szCs w:val="24"/>
        </w:rPr>
        <w:t xml:space="preserve">, and </w:t>
      </w:r>
      <w:r w:rsidR="002B0DBA" w:rsidRPr="00672123">
        <w:rPr>
          <w:rFonts w:ascii="Book Antiqua" w:hAnsi="Book Antiqua" w:cs="Times New Roman"/>
          <w:sz w:val="24"/>
          <w:szCs w:val="24"/>
        </w:rPr>
        <w:t>28</w:t>
      </w:r>
      <w:r w:rsidRPr="00672123">
        <w:rPr>
          <w:rFonts w:ascii="Book Antiqua" w:hAnsi="Book Antiqua" w:cs="Times New Roman"/>
          <w:sz w:val="24"/>
          <w:szCs w:val="24"/>
        </w:rPr>
        <w:t xml:space="preserve"> lesions were not evaluate</w:t>
      </w:r>
      <w:r w:rsidR="000A1881" w:rsidRPr="00672123">
        <w:rPr>
          <w:rFonts w:ascii="Book Antiqua" w:hAnsi="Book Antiqua" w:cs="Times New Roman"/>
          <w:sz w:val="24"/>
          <w:szCs w:val="24"/>
        </w:rPr>
        <w:t>d</w:t>
      </w:r>
      <w:r w:rsidRPr="00672123">
        <w:rPr>
          <w:rFonts w:ascii="Book Antiqua" w:hAnsi="Book Antiqua" w:cs="Times New Roman"/>
          <w:sz w:val="24"/>
          <w:szCs w:val="24"/>
        </w:rPr>
        <w:t xml:space="preserve"> because of patient death or lost to follow-up. </w:t>
      </w:r>
      <w:r w:rsidR="005F236A" w:rsidRPr="00672123">
        <w:rPr>
          <w:rFonts w:ascii="Book Antiqua" w:hAnsi="Book Antiqua" w:cs="Times New Roman"/>
          <w:sz w:val="24"/>
          <w:szCs w:val="24"/>
        </w:rPr>
        <w:t>Actual tumor response</w:t>
      </w:r>
      <w:r w:rsidR="006A46F0" w:rsidRPr="00672123">
        <w:rPr>
          <w:rFonts w:ascii="Book Antiqua" w:hAnsi="Book Antiqua" w:cs="Times New Roman"/>
          <w:sz w:val="24"/>
          <w:szCs w:val="24"/>
        </w:rPr>
        <w:t>s are</w:t>
      </w:r>
      <w:r w:rsidR="005F236A" w:rsidRPr="00672123">
        <w:rPr>
          <w:rFonts w:ascii="Book Antiqua" w:hAnsi="Book Antiqua" w:cs="Times New Roman"/>
          <w:sz w:val="24"/>
          <w:szCs w:val="24"/>
        </w:rPr>
        <w:t xml:space="preserve"> shown in </w:t>
      </w:r>
      <w:r w:rsidR="0024573C" w:rsidRPr="00672123">
        <w:rPr>
          <w:rFonts w:ascii="Book Antiqua" w:hAnsi="Book Antiqua" w:cs="Times New Roman"/>
          <w:sz w:val="24"/>
          <w:szCs w:val="24"/>
        </w:rPr>
        <w:t>Figure 1</w:t>
      </w:r>
      <w:r w:rsidR="005F236A" w:rsidRPr="00672123">
        <w:rPr>
          <w:rFonts w:ascii="Book Antiqua" w:hAnsi="Book Antiqua" w:cs="Times New Roman"/>
          <w:sz w:val="24"/>
          <w:szCs w:val="24"/>
        </w:rPr>
        <w:t xml:space="preserve">. </w:t>
      </w:r>
      <w:r w:rsidRPr="00672123">
        <w:rPr>
          <w:rFonts w:ascii="Book Antiqua" w:hAnsi="Book Antiqua" w:cs="Times New Roman"/>
          <w:sz w:val="24"/>
          <w:szCs w:val="24"/>
        </w:rPr>
        <w:t xml:space="preserve">The </w:t>
      </w:r>
      <w:r w:rsidR="00B8563F" w:rsidRPr="00672123">
        <w:rPr>
          <w:rFonts w:ascii="Book Antiqua" w:hAnsi="Book Antiqua" w:cs="Times New Roman"/>
          <w:sz w:val="24"/>
          <w:szCs w:val="24"/>
        </w:rPr>
        <w:t>response rate (</w:t>
      </w:r>
      <w:r w:rsidRPr="00672123">
        <w:rPr>
          <w:rFonts w:ascii="Book Antiqua" w:hAnsi="Book Antiqua" w:cs="Times New Roman"/>
          <w:sz w:val="24"/>
          <w:szCs w:val="24"/>
        </w:rPr>
        <w:t>RR</w:t>
      </w:r>
      <w:r w:rsidR="00B8563F" w:rsidRPr="00672123">
        <w:rPr>
          <w:rFonts w:ascii="Book Antiqua" w:hAnsi="Book Antiqua" w:cs="Times New Roman"/>
          <w:sz w:val="24"/>
          <w:szCs w:val="24"/>
        </w:rPr>
        <w:t>)</w:t>
      </w:r>
      <w:r w:rsidRPr="00672123">
        <w:rPr>
          <w:rFonts w:ascii="Book Antiqua" w:hAnsi="Book Antiqua" w:cs="Times New Roman"/>
          <w:sz w:val="24"/>
          <w:szCs w:val="24"/>
        </w:rPr>
        <w:t xml:space="preserve"> and disease control rate (DCR) of all lesions were</w:t>
      </w:r>
      <w:r w:rsidR="00DF1FD6" w:rsidRPr="00672123">
        <w:rPr>
          <w:rFonts w:ascii="Book Antiqua" w:hAnsi="Book Antiqua" w:cs="Times New Roman"/>
          <w:sz w:val="24"/>
          <w:szCs w:val="24"/>
        </w:rPr>
        <w:t xml:space="preserve"> </w:t>
      </w:r>
      <w:r w:rsidR="004C7D90" w:rsidRPr="00672123">
        <w:rPr>
          <w:rFonts w:ascii="Book Antiqua" w:hAnsi="Book Antiqua" w:cs="Times New Roman"/>
          <w:sz w:val="24"/>
          <w:szCs w:val="24"/>
        </w:rPr>
        <w:t>34% and 5</w:t>
      </w:r>
      <w:r w:rsidR="00DF1FD6" w:rsidRPr="00672123">
        <w:rPr>
          <w:rFonts w:ascii="Book Antiqua" w:hAnsi="Book Antiqua" w:cs="Times New Roman"/>
          <w:sz w:val="24"/>
          <w:szCs w:val="24"/>
        </w:rPr>
        <w:t>3</w:t>
      </w:r>
      <w:r w:rsidRPr="00672123">
        <w:rPr>
          <w:rFonts w:ascii="Book Antiqua" w:hAnsi="Book Antiqua" w:cs="Times New Roman"/>
          <w:sz w:val="24"/>
          <w:szCs w:val="24"/>
        </w:rPr>
        <w:t xml:space="preserve">%, respectively. After excluding the unevaluated cases, </w:t>
      </w:r>
      <w:r w:rsidR="00547F94" w:rsidRPr="00672123">
        <w:rPr>
          <w:rFonts w:ascii="Book Antiqua" w:hAnsi="Book Antiqua" w:cs="Times New Roman"/>
          <w:sz w:val="24"/>
          <w:szCs w:val="24"/>
        </w:rPr>
        <w:t xml:space="preserve">RR and DCR were </w:t>
      </w:r>
      <w:r w:rsidR="004C7D90" w:rsidRPr="00672123">
        <w:rPr>
          <w:rFonts w:ascii="Book Antiqua" w:hAnsi="Book Antiqua" w:cs="Times New Roman"/>
          <w:sz w:val="24"/>
          <w:szCs w:val="24"/>
        </w:rPr>
        <w:t>48</w:t>
      </w:r>
      <w:r w:rsidRPr="00672123">
        <w:rPr>
          <w:rFonts w:ascii="Book Antiqua" w:hAnsi="Book Antiqua" w:cs="Times New Roman"/>
          <w:sz w:val="24"/>
          <w:szCs w:val="24"/>
        </w:rPr>
        <w:t xml:space="preserve">% and </w:t>
      </w:r>
      <w:r w:rsidR="00DF1FD6" w:rsidRPr="00672123">
        <w:rPr>
          <w:rFonts w:ascii="Book Antiqua" w:hAnsi="Book Antiqua" w:cs="Times New Roman"/>
          <w:sz w:val="24"/>
          <w:szCs w:val="24"/>
        </w:rPr>
        <w:t>7</w:t>
      </w:r>
      <w:r w:rsidR="004C7D90" w:rsidRPr="00672123">
        <w:rPr>
          <w:rFonts w:ascii="Book Antiqua" w:hAnsi="Book Antiqua" w:cs="Times New Roman"/>
          <w:sz w:val="24"/>
          <w:szCs w:val="24"/>
        </w:rPr>
        <w:t>6</w:t>
      </w:r>
      <w:r w:rsidRPr="00672123">
        <w:rPr>
          <w:rFonts w:ascii="Book Antiqua" w:hAnsi="Book Antiqua" w:cs="Times New Roman"/>
          <w:sz w:val="24"/>
          <w:szCs w:val="24"/>
        </w:rPr>
        <w:t xml:space="preserve">%, respectively. For tumors invading the hepatic vessels or bile duct, RR and DCR of evaluated cases were </w:t>
      </w:r>
      <w:r w:rsidR="00547F94" w:rsidRPr="00672123">
        <w:rPr>
          <w:rFonts w:ascii="Book Antiqua" w:hAnsi="Book Antiqua" w:cs="Times New Roman"/>
          <w:sz w:val="24"/>
          <w:szCs w:val="24"/>
        </w:rPr>
        <w:t>5</w:t>
      </w:r>
      <w:r w:rsidR="00BE5165" w:rsidRPr="00672123">
        <w:rPr>
          <w:rFonts w:ascii="Book Antiqua" w:hAnsi="Book Antiqua" w:cs="Times New Roman"/>
          <w:sz w:val="24"/>
          <w:szCs w:val="24"/>
        </w:rPr>
        <w:t>0</w:t>
      </w:r>
      <w:r w:rsidR="00547F94" w:rsidRPr="00672123">
        <w:rPr>
          <w:rFonts w:ascii="Book Antiqua" w:hAnsi="Book Antiqua" w:cs="Times New Roman"/>
          <w:sz w:val="24"/>
          <w:szCs w:val="24"/>
        </w:rPr>
        <w:t xml:space="preserve">% and </w:t>
      </w:r>
      <w:r w:rsidR="004C7D90" w:rsidRPr="00672123">
        <w:rPr>
          <w:rFonts w:ascii="Book Antiqua" w:hAnsi="Book Antiqua" w:cs="Times New Roman"/>
          <w:sz w:val="24"/>
          <w:szCs w:val="24"/>
        </w:rPr>
        <w:t>80</w:t>
      </w:r>
      <w:r w:rsidRPr="00672123">
        <w:rPr>
          <w:rFonts w:ascii="Book Antiqua" w:hAnsi="Book Antiqua" w:cs="Times New Roman"/>
          <w:sz w:val="24"/>
          <w:szCs w:val="24"/>
        </w:rPr>
        <w:t>%, respectively.</w:t>
      </w:r>
      <w:r w:rsidR="00A630BC" w:rsidRPr="00672123">
        <w:rPr>
          <w:rFonts w:ascii="Book Antiqua" w:hAnsi="Book Antiqua" w:cs="Times New Roman"/>
          <w:sz w:val="24"/>
          <w:szCs w:val="24"/>
        </w:rPr>
        <w:t xml:space="preserve"> </w:t>
      </w:r>
      <w:r w:rsidR="00987209" w:rsidRPr="00672123">
        <w:rPr>
          <w:rFonts w:ascii="Book Antiqua" w:hAnsi="Book Antiqua" w:cs="Times New Roman"/>
          <w:sz w:val="24"/>
          <w:szCs w:val="24"/>
        </w:rPr>
        <w:t>Lesions and treatment outcomes are summarized in Table 2.</w:t>
      </w:r>
    </w:p>
    <w:p w:rsidR="00F94460" w:rsidRPr="00672123" w:rsidRDefault="00A630BC"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Univariate</w:t>
      </w:r>
      <w:r w:rsidR="009160BA" w:rsidRPr="00672123">
        <w:rPr>
          <w:rFonts w:ascii="Book Antiqua" w:hAnsi="Book Antiqua" w:cs="Times New Roman"/>
          <w:sz w:val="24"/>
          <w:szCs w:val="24"/>
        </w:rPr>
        <w:t xml:space="preserve"> </w:t>
      </w:r>
      <w:r w:rsidR="00987209" w:rsidRPr="00672123">
        <w:rPr>
          <w:rFonts w:ascii="Book Antiqua" w:hAnsi="Book Antiqua" w:cs="Times New Roman"/>
          <w:sz w:val="24"/>
          <w:szCs w:val="24"/>
        </w:rPr>
        <w:t>analysis was performed but none of the clinical factors was statistically significant for tumor response</w:t>
      </w:r>
      <w:r w:rsidR="00EC1CB0" w:rsidRPr="00672123">
        <w:rPr>
          <w:rFonts w:ascii="Book Antiqua" w:hAnsi="Book Antiqua" w:cs="Times New Roman"/>
          <w:sz w:val="24"/>
          <w:szCs w:val="24"/>
        </w:rPr>
        <w:t xml:space="preserve"> (Table 3)</w:t>
      </w:r>
      <w:r w:rsidR="00987209" w:rsidRPr="00672123">
        <w:rPr>
          <w:rFonts w:ascii="Book Antiqua" w:hAnsi="Book Antiqua" w:cs="Times New Roman"/>
          <w:sz w:val="24"/>
          <w:szCs w:val="24"/>
        </w:rPr>
        <w:t>.</w:t>
      </w:r>
      <w:r w:rsidR="00EC1CB0" w:rsidRPr="00672123">
        <w:rPr>
          <w:rFonts w:ascii="Book Antiqua" w:hAnsi="Book Antiqua" w:cs="Times New Roman"/>
          <w:sz w:val="24"/>
          <w:szCs w:val="24"/>
        </w:rPr>
        <w:t xml:space="preserve"> </w:t>
      </w:r>
    </w:p>
    <w:p w:rsidR="00A630BC" w:rsidRPr="00672123" w:rsidRDefault="009160BA"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Transition of AFP and PI</w:t>
      </w:r>
      <w:r w:rsidR="00A3265E" w:rsidRPr="00672123">
        <w:rPr>
          <w:rFonts w:ascii="Book Antiqua" w:hAnsi="Book Antiqua" w:cs="Times New Roman"/>
          <w:sz w:val="24"/>
          <w:szCs w:val="24"/>
        </w:rPr>
        <w:t>VKA II levels was available in 53</w:t>
      </w:r>
      <w:r w:rsidRPr="00672123">
        <w:rPr>
          <w:rFonts w:ascii="Book Antiqua" w:hAnsi="Book Antiqua" w:cs="Times New Roman"/>
          <w:sz w:val="24"/>
          <w:szCs w:val="24"/>
        </w:rPr>
        <w:t xml:space="preserve"> </w:t>
      </w:r>
      <w:r w:rsidR="00B8563F" w:rsidRPr="00672123">
        <w:rPr>
          <w:rFonts w:ascii="Book Antiqua" w:hAnsi="Book Antiqua" w:cs="Times New Roman"/>
          <w:sz w:val="24"/>
          <w:szCs w:val="24"/>
        </w:rPr>
        <w:t>lesion</w:t>
      </w:r>
      <w:r w:rsidRPr="00672123">
        <w:rPr>
          <w:rFonts w:ascii="Book Antiqua" w:hAnsi="Book Antiqua" w:cs="Times New Roman"/>
          <w:sz w:val="24"/>
          <w:szCs w:val="24"/>
        </w:rPr>
        <w:t xml:space="preserve">s. </w:t>
      </w:r>
      <w:r w:rsidR="00A3265E" w:rsidRPr="00672123">
        <w:rPr>
          <w:rFonts w:ascii="Book Antiqua" w:hAnsi="Book Antiqua" w:cs="Times New Roman"/>
          <w:sz w:val="24"/>
          <w:szCs w:val="24"/>
        </w:rPr>
        <w:t>Thirty patients (57</w:t>
      </w:r>
      <w:r w:rsidRPr="00672123">
        <w:rPr>
          <w:rFonts w:ascii="Book Antiqua" w:hAnsi="Book Antiqua" w:cs="Times New Roman"/>
          <w:sz w:val="24"/>
          <w:szCs w:val="24"/>
        </w:rPr>
        <w:t>%) pr</w:t>
      </w:r>
      <w:r w:rsidR="00A3265E" w:rsidRPr="00672123">
        <w:rPr>
          <w:rFonts w:ascii="Book Antiqua" w:hAnsi="Book Antiqua" w:cs="Times New Roman"/>
          <w:sz w:val="24"/>
          <w:szCs w:val="24"/>
        </w:rPr>
        <w:t>esented a decrease in AFP, and 28</w:t>
      </w:r>
      <w:r w:rsidRPr="00672123">
        <w:rPr>
          <w:rFonts w:ascii="Book Antiqua" w:hAnsi="Book Antiqua" w:cs="Times New Roman"/>
          <w:sz w:val="24"/>
          <w:szCs w:val="24"/>
        </w:rPr>
        <w:t xml:space="preserve"> patients (53%) presented a </w:t>
      </w:r>
      <w:r w:rsidR="00A3265E" w:rsidRPr="00672123">
        <w:rPr>
          <w:rFonts w:ascii="Book Antiqua" w:hAnsi="Book Antiqua" w:cs="Times New Roman"/>
          <w:sz w:val="24"/>
          <w:szCs w:val="24"/>
        </w:rPr>
        <w:t>decrease in PIVKA II.</w:t>
      </w:r>
      <w:r w:rsidR="00F94460" w:rsidRPr="00672123">
        <w:rPr>
          <w:rFonts w:ascii="Book Antiqua" w:hAnsi="Book Antiqua" w:cs="Times New Roman"/>
          <w:sz w:val="24"/>
          <w:szCs w:val="24"/>
        </w:rPr>
        <w:t xml:space="preserve"> In univariate analysis, radiation dose (</w:t>
      </w:r>
      <w:r w:rsidR="00C25786" w:rsidRPr="00672123">
        <w:rPr>
          <w:rFonts w:ascii="Book Antiqua" w:eastAsia="SimSun" w:hAnsi="Book Antiqua" w:cs="SimSun"/>
          <w:sz w:val="24"/>
          <w:szCs w:val="24"/>
        </w:rPr>
        <w:t>≥</w:t>
      </w:r>
      <w:r w:rsidR="00C25786" w:rsidRPr="00672123">
        <w:rPr>
          <w:rFonts w:ascii="SimSun" w:eastAsia="SimSun" w:hAnsi="SimSun" w:cs="SimSun" w:hint="eastAsia"/>
          <w:sz w:val="24"/>
          <w:szCs w:val="24"/>
          <w:lang w:eastAsia="zh-CN"/>
        </w:rPr>
        <w:t xml:space="preserve"> </w:t>
      </w:r>
      <w:r w:rsidR="00F94460" w:rsidRPr="00672123">
        <w:rPr>
          <w:rFonts w:ascii="Book Antiqua" w:hAnsi="Book Antiqua" w:cs="Times New Roman"/>
          <w:sz w:val="24"/>
          <w:szCs w:val="24"/>
        </w:rPr>
        <w:t xml:space="preserve">30 Gy) and fiducial marker implantation were appeared to be factors associated with </w:t>
      </w:r>
      <w:r w:rsidR="00294A11" w:rsidRPr="00672123">
        <w:rPr>
          <w:rFonts w:ascii="Book Antiqua" w:hAnsi="Book Antiqua" w:cs="Times New Roman"/>
          <w:sz w:val="24"/>
          <w:szCs w:val="24"/>
        </w:rPr>
        <w:t xml:space="preserve">both </w:t>
      </w:r>
      <w:r w:rsidR="00F94460" w:rsidRPr="00672123">
        <w:rPr>
          <w:rFonts w:ascii="Book Antiqua" w:hAnsi="Book Antiqua" w:cs="Times New Roman"/>
          <w:sz w:val="24"/>
          <w:szCs w:val="24"/>
        </w:rPr>
        <w:t>AFP</w:t>
      </w:r>
      <w:r w:rsidR="00294A11" w:rsidRPr="00672123">
        <w:rPr>
          <w:rFonts w:ascii="Book Antiqua" w:hAnsi="Book Antiqua" w:cs="Times New Roman"/>
          <w:sz w:val="24"/>
          <w:szCs w:val="24"/>
        </w:rPr>
        <w:t xml:space="preserve"> and</w:t>
      </w:r>
      <w:r w:rsidR="00F94460" w:rsidRPr="00672123">
        <w:rPr>
          <w:rFonts w:ascii="Book Antiqua" w:hAnsi="Book Antiqua" w:cs="Times New Roman"/>
          <w:sz w:val="24"/>
          <w:szCs w:val="24"/>
        </w:rPr>
        <w:t xml:space="preserve"> </w:t>
      </w:r>
      <w:r w:rsidR="00294A11" w:rsidRPr="00672123">
        <w:rPr>
          <w:rFonts w:ascii="Book Antiqua" w:hAnsi="Book Antiqua" w:cs="Times New Roman"/>
          <w:sz w:val="24"/>
          <w:szCs w:val="24"/>
        </w:rPr>
        <w:t>PIVKA</w:t>
      </w:r>
      <w:r w:rsidR="00294A11" w:rsidRPr="00672123">
        <w:rPr>
          <w:rFonts w:ascii="SimSun" w:eastAsia="SimSun" w:hAnsi="SimSun" w:cs="SimSun" w:hint="eastAsia"/>
          <w:sz w:val="24"/>
          <w:szCs w:val="24"/>
        </w:rPr>
        <w:t>Ⅱ</w:t>
      </w:r>
      <w:r w:rsidR="00F94460" w:rsidRPr="00672123">
        <w:rPr>
          <w:rFonts w:ascii="Book Antiqua" w:hAnsi="Book Antiqua" w:cs="Times New Roman"/>
          <w:sz w:val="24"/>
          <w:szCs w:val="24"/>
        </w:rPr>
        <w:t xml:space="preserve">reduction. </w:t>
      </w:r>
      <w:r w:rsidR="00294A11" w:rsidRPr="00672123">
        <w:rPr>
          <w:rFonts w:ascii="Book Antiqua" w:hAnsi="Book Antiqua" w:cs="Times New Roman"/>
          <w:sz w:val="24"/>
          <w:szCs w:val="24"/>
        </w:rPr>
        <w:t>In multivariate analysis, f</w:t>
      </w:r>
      <w:r w:rsidR="00F94460" w:rsidRPr="00672123">
        <w:rPr>
          <w:rFonts w:ascii="Book Antiqua" w:hAnsi="Book Antiqua" w:cs="Times New Roman"/>
          <w:sz w:val="24"/>
          <w:szCs w:val="24"/>
        </w:rPr>
        <w:t xml:space="preserve">iducial marker implantation </w:t>
      </w:r>
      <w:r w:rsidR="00294A11" w:rsidRPr="00672123">
        <w:rPr>
          <w:rFonts w:ascii="Book Antiqua" w:hAnsi="Book Antiqua" w:cs="Times New Roman"/>
          <w:sz w:val="24"/>
          <w:szCs w:val="24"/>
        </w:rPr>
        <w:t>remained to be</w:t>
      </w:r>
      <w:r w:rsidR="00F94460" w:rsidRPr="00672123">
        <w:rPr>
          <w:rFonts w:ascii="Book Antiqua" w:hAnsi="Book Antiqua" w:cs="Times New Roman"/>
          <w:sz w:val="24"/>
          <w:szCs w:val="24"/>
        </w:rPr>
        <w:t xml:space="preserve"> associated w</w:t>
      </w:r>
      <w:r w:rsidR="00C25786" w:rsidRPr="00672123">
        <w:rPr>
          <w:rFonts w:ascii="Book Antiqua" w:hAnsi="Book Antiqua" w:cs="Times New Roman"/>
          <w:sz w:val="24"/>
          <w:szCs w:val="24"/>
        </w:rPr>
        <w:t xml:space="preserve">ith better control of both AFP </w:t>
      </w:r>
      <w:r w:rsidR="00C25786" w:rsidRPr="00672123">
        <w:rPr>
          <w:rFonts w:ascii="Book Antiqua" w:eastAsia="SimSun" w:hAnsi="Book Antiqua" w:cs="Times New Roman" w:hint="eastAsia"/>
          <w:sz w:val="24"/>
          <w:szCs w:val="24"/>
          <w:lang w:eastAsia="zh-CN"/>
        </w:rPr>
        <w:t>[</w:t>
      </w:r>
      <w:r w:rsidR="000A51E7" w:rsidRPr="00672123">
        <w:rPr>
          <w:rFonts w:ascii="Book Antiqua" w:hAnsi="Book Antiqua" w:cs="Times New Roman"/>
          <w:sz w:val="24"/>
          <w:szCs w:val="24"/>
        </w:rPr>
        <w:t xml:space="preserve">HR = </w:t>
      </w:r>
      <w:r w:rsidR="00F94460" w:rsidRPr="00672123">
        <w:rPr>
          <w:rFonts w:ascii="Book Antiqua" w:hAnsi="Book Antiqua" w:cs="Times New Roman"/>
          <w:sz w:val="24"/>
          <w:szCs w:val="24"/>
        </w:rPr>
        <w:t xml:space="preserve">0.152;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0.026</w:t>
      </w:r>
      <w:r w:rsidR="00500DF1" w:rsidRPr="00672123">
        <w:rPr>
          <w:rFonts w:ascii="Book Antiqua" w:hAnsi="Book Antiqua" w:cs="Times New Roman"/>
          <w:sz w:val="24"/>
          <w:szCs w:val="24"/>
        </w:rPr>
        <w:t>-</w:t>
      </w:r>
      <w:r w:rsidR="00C25786" w:rsidRPr="00672123">
        <w:rPr>
          <w:rFonts w:ascii="Book Antiqua" w:hAnsi="Book Antiqua" w:cs="Times New Roman"/>
          <w:sz w:val="24"/>
          <w:szCs w:val="24"/>
        </w:rPr>
        <w:t>0.887</w:t>
      </w:r>
      <w:r w:rsidR="00C25786" w:rsidRPr="00672123">
        <w:rPr>
          <w:rFonts w:ascii="Book Antiqua" w:eastAsia="SimSun" w:hAnsi="Book Antiqua" w:cs="Times New Roman" w:hint="eastAsia"/>
          <w:sz w:val="24"/>
          <w:szCs w:val="24"/>
          <w:lang w:eastAsia="zh-CN"/>
        </w:rPr>
        <w:t>,</w:t>
      </w:r>
      <w:r w:rsidR="00F94460"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F94460" w:rsidRPr="00672123">
        <w:rPr>
          <w:rFonts w:ascii="Book Antiqua" w:hAnsi="Book Antiqua" w:cs="Times New Roman"/>
          <w:sz w:val="24"/>
          <w:szCs w:val="24"/>
        </w:rPr>
        <w:t>0.036) and PIVKA</w:t>
      </w:r>
      <w:r w:rsidR="00F94460" w:rsidRPr="00672123">
        <w:rPr>
          <w:rFonts w:ascii="SimSun" w:eastAsia="SimSun" w:hAnsi="SimSun" w:cs="SimSun" w:hint="eastAsia"/>
          <w:sz w:val="24"/>
          <w:szCs w:val="24"/>
        </w:rPr>
        <w:t>Ⅱ</w:t>
      </w:r>
      <w:r w:rsidR="00F94460" w:rsidRPr="00672123">
        <w:rPr>
          <w:rFonts w:ascii="Book Antiqua" w:hAnsi="Book Antiqua" w:cs="Times New Roman"/>
          <w:sz w:val="24"/>
          <w:szCs w:val="24"/>
        </w:rPr>
        <w:t>(</w:t>
      </w:r>
      <w:r w:rsidR="000A51E7" w:rsidRPr="00672123">
        <w:rPr>
          <w:rFonts w:ascii="Book Antiqua" w:hAnsi="Book Antiqua" w:cs="Times New Roman"/>
          <w:sz w:val="24"/>
          <w:szCs w:val="24"/>
        </w:rPr>
        <w:t xml:space="preserve">HR = </w:t>
      </w:r>
      <w:r w:rsidR="00F94460" w:rsidRPr="00672123">
        <w:rPr>
          <w:rFonts w:ascii="Book Antiqua" w:hAnsi="Book Antiqua" w:cs="Times New Roman"/>
          <w:sz w:val="24"/>
          <w:szCs w:val="24"/>
        </w:rPr>
        <w:t xml:space="preserve">0.035;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0.003</w:t>
      </w:r>
      <w:r w:rsidR="00F94460" w:rsidRPr="00672123">
        <w:rPr>
          <w:rFonts w:ascii="Book Antiqua" w:hAnsi="Book Antiqua" w:cs="Times New Roman"/>
          <w:sz w:val="24"/>
          <w:szCs w:val="24"/>
        </w:rPr>
        <w:t>- 0.342</w:t>
      </w:r>
      <w:r w:rsidR="00C25786" w:rsidRPr="00672123">
        <w:rPr>
          <w:rFonts w:ascii="Book Antiqua" w:eastAsia="SimSun" w:hAnsi="Book Antiqua" w:cs="Times New Roman" w:hint="eastAsia"/>
          <w:sz w:val="24"/>
          <w:szCs w:val="24"/>
          <w:lang w:eastAsia="zh-CN"/>
        </w:rPr>
        <w:t xml:space="preserve">, </w:t>
      </w:r>
      <w:r w:rsidR="000A51E7" w:rsidRPr="00672123">
        <w:rPr>
          <w:rFonts w:ascii="Book Antiqua" w:hAnsi="Book Antiqua" w:cs="Times New Roman"/>
          <w:i/>
          <w:sz w:val="24"/>
          <w:szCs w:val="24"/>
        </w:rPr>
        <w:t xml:space="preserve">P = </w:t>
      </w:r>
      <w:r w:rsidR="00F94460" w:rsidRPr="00672123">
        <w:rPr>
          <w:rFonts w:ascii="Book Antiqua" w:hAnsi="Book Antiqua" w:cs="Times New Roman"/>
          <w:sz w:val="24"/>
          <w:szCs w:val="24"/>
        </w:rPr>
        <w:t>0.004).</w:t>
      </w:r>
      <w:r w:rsidR="00294A11" w:rsidRPr="00672123">
        <w:rPr>
          <w:rFonts w:ascii="Book Antiqua" w:hAnsi="Book Antiqua" w:cs="Times New Roman"/>
          <w:sz w:val="24"/>
          <w:szCs w:val="24"/>
        </w:rPr>
        <w:t xml:space="preserve"> Results are shown in Table</w:t>
      </w:r>
      <w:r w:rsidR="00C25786" w:rsidRPr="00672123">
        <w:rPr>
          <w:rFonts w:ascii="Book Antiqua" w:eastAsia="SimSun" w:hAnsi="Book Antiqua" w:cs="Times New Roman" w:hint="eastAsia"/>
          <w:sz w:val="24"/>
          <w:szCs w:val="24"/>
          <w:lang w:eastAsia="zh-CN"/>
        </w:rPr>
        <w:t>s</w:t>
      </w:r>
      <w:r w:rsidR="00C25786" w:rsidRPr="00672123">
        <w:rPr>
          <w:rFonts w:ascii="Book Antiqua" w:hAnsi="Book Antiqua" w:cs="Times New Roman"/>
          <w:sz w:val="24"/>
          <w:szCs w:val="24"/>
        </w:rPr>
        <w:t xml:space="preserve"> 4</w:t>
      </w:r>
      <w:r w:rsidR="00C25786" w:rsidRPr="00672123">
        <w:rPr>
          <w:rFonts w:ascii="Book Antiqua" w:eastAsia="SimSun" w:hAnsi="Book Antiqua" w:cs="Times New Roman" w:hint="eastAsia"/>
          <w:sz w:val="24"/>
          <w:szCs w:val="24"/>
          <w:lang w:eastAsia="zh-CN"/>
        </w:rPr>
        <w:t xml:space="preserve"> and </w:t>
      </w:r>
      <w:r w:rsidR="00294A11" w:rsidRPr="00672123">
        <w:rPr>
          <w:rFonts w:ascii="Book Antiqua" w:hAnsi="Book Antiqua" w:cs="Times New Roman"/>
          <w:sz w:val="24"/>
          <w:szCs w:val="24"/>
        </w:rPr>
        <w:t>5.</w:t>
      </w:r>
    </w:p>
    <w:p w:rsidR="00D87FCF" w:rsidRPr="00672123" w:rsidRDefault="00A3265E" w:rsidP="00C25786">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For the 52</w:t>
      </w:r>
      <w:r w:rsidR="009160BA" w:rsidRPr="00672123">
        <w:rPr>
          <w:rFonts w:ascii="Book Antiqua" w:hAnsi="Book Antiqua" w:cs="Times New Roman"/>
          <w:sz w:val="24"/>
          <w:szCs w:val="24"/>
        </w:rPr>
        <w:t xml:space="preserve"> cases of bone metastases, the efficacy of treatment was also assesse</w:t>
      </w:r>
      <w:r w:rsidR="00BE5165" w:rsidRPr="00672123">
        <w:rPr>
          <w:rFonts w:ascii="Book Antiqua" w:hAnsi="Book Antiqua" w:cs="Times New Roman"/>
          <w:sz w:val="24"/>
          <w:szCs w:val="24"/>
        </w:rPr>
        <w:t xml:space="preserve">d in terms of pain control. </w:t>
      </w:r>
      <w:r w:rsidRPr="00672123">
        <w:rPr>
          <w:rFonts w:ascii="Book Antiqua" w:hAnsi="Book Antiqua" w:cs="Times New Roman"/>
          <w:sz w:val="24"/>
          <w:szCs w:val="24"/>
        </w:rPr>
        <w:t>Thirty-six</w:t>
      </w:r>
      <w:r w:rsidR="009160BA" w:rsidRPr="00672123">
        <w:rPr>
          <w:rFonts w:ascii="Book Antiqua" w:hAnsi="Book Antiqua" w:cs="Times New Roman"/>
          <w:sz w:val="24"/>
          <w:szCs w:val="24"/>
        </w:rPr>
        <w:t xml:space="preserve"> pa</w:t>
      </w:r>
      <w:r w:rsidR="00BE5165" w:rsidRPr="00672123">
        <w:rPr>
          <w:rFonts w:ascii="Book Antiqua" w:hAnsi="Book Antiqua" w:cs="Times New Roman"/>
          <w:sz w:val="24"/>
          <w:szCs w:val="24"/>
        </w:rPr>
        <w:t>tients (6</w:t>
      </w:r>
      <w:r w:rsidRPr="00672123">
        <w:rPr>
          <w:rFonts w:ascii="Book Antiqua" w:hAnsi="Book Antiqua" w:cs="Times New Roman"/>
          <w:sz w:val="24"/>
          <w:szCs w:val="24"/>
        </w:rPr>
        <w:t>9</w:t>
      </w:r>
      <w:r w:rsidR="009160BA" w:rsidRPr="00672123">
        <w:rPr>
          <w:rFonts w:ascii="Book Antiqua" w:hAnsi="Book Antiqua" w:cs="Times New Roman"/>
          <w:sz w:val="24"/>
          <w:szCs w:val="24"/>
        </w:rPr>
        <w:t xml:space="preserve">%) achieved pain relief, </w:t>
      </w:r>
      <w:r w:rsidR="00BA10D7" w:rsidRPr="00672123">
        <w:rPr>
          <w:rFonts w:ascii="Book Antiqua" w:hAnsi="Book Antiqua" w:cs="Times New Roman"/>
          <w:sz w:val="24"/>
          <w:szCs w:val="24"/>
        </w:rPr>
        <w:t>10</w:t>
      </w:r>
      <w:r w:rsidR="009160BA" w:rsidRPr="00672123">
        <w:rPr>
          <w:rFonts w:ascii="Book Antiqua" w:hAnsi="Book Antiqua" w:cs="Times New Roman"/>
          <w:sz w:val="24"/>
          <w:szCs w:val="24"/>
        </w:rPr>
        <w:t xml:space="preserve"> patients had no symptomatic change, 1 patient had worse pain, and </w:t>
      </w:r>
      <w:r w:rsidR="00BE5165" w:rsidRPr="00672123">
        <w:rPr>
          <w:rFonts w:ascii="Book Antiqua" w:hAnsi="Book Antiqua" w:cs="Times New Roman"/>
          <w:sz w:val="24"/>
          <w:szCs w:val="24"/>
        </w:rPr>
        <w:t>4</w:t>
      </w:r>
      <w:r w:rsidR="009160BA" w:rsidRPr="00672123">
        <w:rPr>
          <w:rFonts w:ascii="Book Antiqua" w:hAnsi="Book Antiqua" w:cs="Times New Roman"/>
          <w:sz w:val="24"/>
          <w:szCs w:val="24"/>
        </w:rPr>
        <w:t xml:space="preserve"> patients were not evaluated.</w:t>
      </w:r>
      <w:r w:rsidR="00BA10D7" w:rsidRPr="00672123">
        <w:rPr>
          <w:rFonts w:ascii="Book Antiqua" w:hAnsi="Book Antiqua" w:cs="Times New Roman"/>
          <w:sz w:val="24"/>
          <w:szCs w:val="24"/>
        </w:rPr>
        <w:t xml:space="preserve"> </w:t>
      </w:r>
    </w:p>
    <w:p w:rsidR="00D87FCF" w:rsidRPr="00672123" w:rsidRDefault="00D87FCF" w:rsidP="007A6027">
      <w:pPr>
        <w:adjustRightInd w:val="0"/>
        <w:snapToGrid w:val="0"/>
        <w:spacing w:line="360" w:lineRule="auto"/>
        <w:rPr>
          <w:rFonts w:ascii="Book Antiqua" w:hAnsi="Book Antiqua" w:cs="Times New Roman"/>
          <w:sz w:val="24"/>
          <w:szCs w:val="24"/>
        </w:rPr>
      </w:pPr>
    </w:p>
    <w:p w:rsidR="00D87FCF" w:rsidRPr="00672123" w:rsidRDefault="00D87FCF"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Overall survival</w:t>
      </w:r>
    </w:p>
    <w:p w:rsidR="009160BA" w:rsidRPr="00672123" w:rsidRDefault="00BA10D7"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At the time of the analysis, 26</w:t>
      </w:r>
      <w:r w:rsidR="009160BA" w:rsidRPr="00672123">
        <w:rPr>
          <w:rFonts w:ascii="Book Antiqua" w:hAnsi="Book Antiqua" w:cs="Times New Roman"/>
          <w:sz w:val="24"/>
          <w:szCs w:val="24"/>
        </w:rPr>
        <w:t xml:space="preserve"> patients had died.</w:t>
      </w:r>
      <w:r w:rsidR="00BE5165" w:rsidRPr="00672123">
        <w:rPr>
          <w:rFonts w:ascii="Book Antiqua" w:hAnsi="Book Antiqua" w:cs="Times New Roman"/>
          <w:sz w:val="24"/>
          <w:szCs w:val="24"/>
        </w:rPr>
        <w:t xml:space="preserve"> All of them died of cancer. </w:t>
      </w:r>
      <w:r w:rsidR="00F53FB9" w:rsidRPr="00672123">
        <w:rPr>
          <w:rFonts w:ascii="Book Antiqua" w:hAnsi="Book Antiqua" w:cs="Times New Roman"/>
          <w:sz w:val="24"/>
          <w:szCs w:val="24"/>
        </w:rPr>
        <w:t xml:space="preserve">Overall 1-year survival rate was 49%. </w:t>
      </w:r>
      <w:r w:rsidR="009160BA" w:rsidRPr="00672123">
        <w:rPr>
          <w:rFonts w:ascii="Book Antiqua" w:hAnsi="Book Antiqua" w:cs="Times New Roman"/>
          <w:sz w:val="24"/>
          <w:szCs w:val="24"/>
        </w:rPr>
        <w:t xml:space="preserve">Median survival time </w:t>
      </w:r>
      <w:r w:rsidR="005F6BC4" w:rsidRPr="00672123">
        <w:rPr>
          <w:rFonts w:ascii="Book Antiqua" w:hAnsi="Book Antiqua" w:cs="Times New Roman"/>
          <w:sz w:val="24"/>
          <w:szCs w:val="24"/>
        </w:rPr>
        <w:t>for all the patients, advanced stage patients, terminal stage patients were</w:t>
      </w:r>
      <w:r w:rsidR="009160BA" w:rsidRPr="00672123">
        <w:rPr>
          <w:rFonts w:ascii="Book Antiqua" w:hAnsi="Book Antiqua" w:cs="Times New Roman"/>
          <w:sz w:val="24"/>
          <w:szCs w:val="24"/>
        </w:rPr>
        <w:t xml:space="preserve"> </w:t>
      </w:r>
      <w:r w:rsidR="00214244" w:rsidRPr="00672123">
        <w:rPr>
          <w:rFonts w:ascii="Book Antiqua" w:hAnsi="Book Antiqua" w:cs="Times New Roman"/>
          <w:sz w:val="24"/>
          <w:szCs w:val="24"/>
        </w:rPr>
        <w:t>9</w:t>
      </w:r>
      <w:r w:rsidR="00F805FD" w:rsidRPr="00672123">
        <w:rPr>
          <w:rFonts w:ascii="Book Antiqua" w:hAnsi="Book Antiqua" w:cs="Times New Roman"/>
          <w:sz w:val="24"/>
          <w:szCs w:val="24"/>
        </w:rPr>
        <w:t>.0</w:t>
      </w:r>
      <w:r w:rsidR="005F6BC4" w:rsidRPr="00672123">
        <w:rPr>
          <w:rFonts w:ascii="Book Antiqua" w:hAnsi="Book Antiqua" w:cs="Times New Roman"/>
          <w:sz w:val="24"/>
          <w:szCs w:val="24"/>
        </w:rPr>
        <w:t xml:space="preserve"> </w:t>
      </w:r>
      <w:r w:rsidR="00C25786" w:rsidRPr="00672123">
        <w:rPr>
          <w:rFonts w:ascii="Book Antiqua" w:eastAsia="SimSun" w:hAnsi="Book Antiqua" w:cs="Times New Roman" w:hint="eastAsia"/>
          <w:sz w:val="24"/>
          <w:szCs w:val="24"/>
          <w:lang w:eastAsia="zh-CN"/>
        </w:rPr>
        <w:t>mo</w:t>
      </w:r>
      <w:r w:rsidR="00D87FCF" w:rsidRPr="00672123">
        <w:rPr>
          <w:rFonts w:ascii="Book Antiqua" w:hAnsi="Book Antiqua" w:cs="Times New Roman"/>
          <w:sz w:val="24"/>
          <w:szCs w:val="24"/>
        </w:rPr>
        <w:t xml:space="preserve">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5.0-</w:t>
      </w:r>
      <w:r w:rsidR="00D87FCF" w:rsidRPr="00672123">
        <w:rPr>
          <w:rFonts w:ascii="Book Antiqua" w:hAnsi="Book Antiqua" w:cs="Times New Roman"/>
          <w:sz w:val="24"/>
          <w:szCs w:val="24"/>
        </w:rPr>
        <w:t>15.0)</w:t>
      </w:r>
      <w:r w:rsidR="005F6BC4" w:rsidRPr="00672123">
        <w:rPr>
          <w:rFonts w:ascii="Book Antiqua" w:hAnsi="Book Antiqua" w:cs="Times New Roman"/>
          <w:sz w:val="24"/>
          <w:szCs w:val="24"/>
        </w:rPr>
        <w:t>, 13</w:t>
      </w:r>
      <w:r w:rsidR="00F805FD" w:rsidRPr="00672123">
        <w:rPr>
          <w:rFonts w:ascii="Book Antiqua" w:hAnsi="Book Antiqua" w:cs="Times New Roman"/>
          <w:sz w:val="24"/>
          <w:szCs w:val="24"/>
        </w:rPr>
        <w:t>.0</w:t>
      </w:r>
      <w:r w:rsidR="005F6BC4" w:rsidRPr="00672123">
        <w:rPr>
          <w:rFonts w:ascii="Book Antiqua" w:hAnsi="Book Antiqua" w:cs="Times New Roman"/>
          <w:sz w:val="24"/>
          <w:szCs w:val="24"/>
        </w:rPr>
        <w:t xml:space="preserve"> </w:t>
      </w:r>
      <w:r w:rsidR="00C25786" w:rsidRPr="00672123">
        <w:rPr>
          <w:rFonts w:ascii="Book Antiqua" w:eastAsia="SimSun" w:hAnsi="Book Antiqua" w:cs="Times New Roman" w:hint="eastAsia"/>
          <w:sz w:val="24"/>
          <w:szCs w:val="24"/>
          <w:lang w:eastAsia="zh-CN"/>
        </w:rPr>
        <w:t>mo</w:t>
      </w:r>
      <w:r w:rsidR="00D87FCF" w:rsidRPr="00672123">
        <w:rPr>
          <w:rFonts w:ascii="Book Antiqua" w:hAnsi="Book Antiqua" w:cs="Times New Roman"/>
          <w:sz w:val="24"/>
          <w:szCs w:val="24"/>
        </w:rPr>
        <w:t xml:space="preserve">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7.0-</w:t>
      </w:r>
      <w:r w:rsidR="00D87FCF" w:rsidRPr="00672123">
        <w:rPr>
          <w:rFonts w:ascii="Book Antiqua" w:hAnsi="Book Antiqua" w:cs="Times New Roman"/>
          <w:sz w:val="24"/>
          <w:szCs w:val="24"/>
        </w:rPr>
        <w:t xml:space="preserve">15.0) </w:t>
      </w:r>
      <w:r w:rsidR="00214244" w:rsidRPr="00672123">
        <w:rPr>
          <w:rFonts w:ascii="Book Antiqua" w:hAnsi="Book Antiqua" w:cs="Times New Roman"/>
          <w:sz w:val="24"/>
          <w:szCs w:val="24"/>
        </w:rPr>
        <w:t>and 1</w:t>
      </w:r>
      <w:r w:rsidR="00F805FD" w:rsidRPr="00672123">
        <w:rPr>
          <w:rFonts w:ascii="Book Antiqua" w:hAnsi="Book Antiqua" w:cs="Times New Roman"/>
          <w:sz w:val="24"/>
          <w:szCs w:val="24"/>
        </w:rPr>
        <w:t>.0</w:t>
      </w:r>
      <w:r w:rsidR="00D87FCF" w:rsidRPr="00672123">
        <w:rPr>
          <w:rFonts w:ascii="Book Antiqua" w:hAnsi="Book Antiqua" w:cs="Times New Roman"/>
          <w:sz w:val="24"/>
          <w:szCs w:val="24"/>
        </w:rPr>
        <w:t xml:space="preserve"> </w:t>
      </w:r>
      <w:r w:rsidR="00C25786" w:rsidRPr="00672123">
        <w:rPr>
          <w:rFonts w:ascii="Book Antiqua" w:eastAsia="SimSun" w:hAnsi="Book Antiqua" w:cs="Times New Roman" w:hint="eastAsia"/>
          <w:sz w:val="24"/>
          <w:szCs w:val="24"/>
          <w:lang w:eastAsia="zh-CN"/>
        </w:rPr>
        <w:t>mo</w:t>
      </w:r>
      <w:r w:rsidR="00D87FCF" w:rsidRPr="00672123">
        <w:rPr>
          <w:rFonts w:ascii="Book Antiqua" w:hAnsi="Book Antiqua" w:cs="Times New Roman"/>
          <w:sz w:val="24"/>
          <w:szCs w:val="24"/>
        </w:rPr>
        <w:t xml:space="preserve">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1.0-</w:t>
      </w:r>
      <w:r w:rsidR="00D87FCF" w:rsidRPr="00672123">
        <w:rPr>
          <w:rFonts w:ascii="Book Antiqua" w:hAnsi="Book Antiqua" w:cs="Times New Roman"/>
          <w:sz w:val="24"/>
          <w:szCs w:val="24"/>
        </w:rPr>
        <w:t>NA)</w:t>
      </w:r>
      <w:r w:rsidR="005F6BC4" w:rsidRPr="00672123">
        <w:rPr>
          <w:rFonts w:ascii="Book Antiqua" w:hAnsi="Book Antiqua" w:cs="Times New Roman"/>
          <w:sz w:val="24"/>
          <w:szCs w:val="24"/>
        </w:rPr>
        <w:t xml:space="preserve"> respectively</w:t>
      </w:r>
      <w:r w:rsidR="009160BA" w:rsidRPr="00672123">
        <w:rPr>
          <w:rFonts w:ascii="Book Antiqua" w:hAnsi="Book Antiqua" w:cs="Times New Roman"/>
          <w:sz w:val="24"/>
          <w:szCs w:val="24"/>
        </w:rPr>
        <w:t xml:space="preserve">. </w:t>
      </w:r>
      <w:r w:rsidR="00B76CF3" w:rsidRPr="00672123">
        <w:rPr>
          <w:rFonts w:ascii="Book Antiqua" w:hAnsi="Book Antiqua" w:cs="Times New Roman"/>
          <w:sz w:val="24"/>
          <w:szCs w:val="24"/>
        </w:rPr>
        <w:t>The Kaplan-Meier curve for overall survival is presented in Figure 2.</w:t>
      </w:r>
      <w:r w:rsidR="009160BA" w:rsidRPr="00672123">
        <w:rPr>
          <w:rFonts w:ascii="Book Antiqua" w:hAnsi="Book Antiqua" w:cs="Times New Roman"/>
          <w:sz w:val="24"/>
          <w:szCs w:val="24"/>
        </w:rPr>
        <w:t xml:space="preserve"> </w:t>
      </w:r>
      <w:r w:rsidR="00742B79" w:rsidRPr="00672123">
        <w:rPr>
          <w:rFonts w:ascii="Book Antiqua" w:hAnsi="Book Antiqua" w:cs="Times New Roman"/>
          <w:sz w:val="24"/>
          <w:szCs w:val="24"/>
        </w:rPr>
        <w:t xml:space="preserve">Univariate and multivariate analyses were performed to account for the factors associated with survival. In univariate </w:t>
      </w:r>
      <w:r w:rsidR="00742B79" w:rsidRPr="00672123">
        <w:rPr>
          <w:rFonts w:ascii="Book Antiqua" w:hAnsi="Book Antiqua" w:cs="Times New Roman"/>
          <w:sz w:val="24"/>
          <w:szCs w:val="24"/>
        </w:rPr>
        <w:lastRenderedPageBreak/>
        <w:t>analysis, AFP (</w:t>
      </w:r>
      <w:r w:rsidR="00C25786" w:rsidRPr="00672123">
        <w:rPr>
          <w:rFonts w:ascii="Book Antiqua" w:eastAsia="SimSun" w:hAnsi="Book Antiqua" w:cs="SimSun"/>
          <w:sz w:val="24"/>
          <w:szCs w:val="24"/>
        </w:rPr>
        <w:t>≥</w:t>
      </w:r>
      <w:r w:rsidR="00C25786" w:rsidRPr="00672123">
        <w:rPr>
          <w:rFonts w:ascii="SimSun" w:eastAsia="SimSun" w:hAnsi="SimSun" w:cs="SimSun" w:hint="eastAsia"/>
          <w:sz w:val="24"/>
          <w:szCs w:val="24"/>
          <w:lang w:eastAsia="zh-CN"/>
        </w:rPr>
        <w:t xml:space="preserve"> </w:t>
      </w:r>
      <w:r w:rsidR="00742B79" w:rsidRPr="00672123">
        <w:rPr>
          <w:rFonts w:ascii="Book Antiqua" w:hAnsi="Book Antiqua" w:cs="Times New Roman"/>
          <w:sz w:val="24"/>
          <w:szCs w:val="24"/>
        </w:rPr>
        <w:t>400 ng/m</w:t>
      </w:r>
      <w:r w:rsidR="00C25786" w:rsidRPr="00672123">
        <w:rPr>
          <w:rFonts w:ascii="Book Antiqua" w:eastAsia="SimSun" w:hAnsi="Book Antiqua" w:cs="Times New Roman" w:hint="eastAsia"/>
          <w:sz w:val="24"/>
          <w:szCs w:val="24"/>
          <w:lang w:eastAsia="zh-CN"/>
        </w:rPr>
        <w:t>L</w:t>
      </w:r>
      <w:r w:rsidR="00742B79" w:rsidRPr="00672123">
        <w:rPr>
          <w:rFonts w:ascii="Book Antiqua" w:hAnsi="Book Antiqua" w:cs="Times New Roman"/>
          <w:sz w:val="24"/>
          <w:szCs w:val="24"/>
        </w:rPr>
        <w:t>), BCLC terminal stage, Child-Pugh score (</w:t>
      </w:r>
      <w:r w:rsidR="00C25786" w:rsidRPr="00672123">
        <w:rPr>
          <w:rFonts w:ascii="Book Antiqua" w:eastAsia="SimSun" w:hAnsi="Book Antiqua" w:cs="SimSun"/>
          <w:sz w:val="24"/>
          <w:szCs w:val="24"/>
        </w:rPr>
        <w:t>≥</w:t>
      </w:r>
      <w:r w:rsidR="00C25786" w:rsidRPr="00672123">
        <w:rPr>
          <w:rFonts w:ascii="SimSun" w:eastAsia="SimSun" w:hAnsi="SimSun" w:cs="SimSun" w:hint="eastAsia"/>
          <w:sz w:val="24"/>
          <w:szCs w:val="24"/>
          <w:lang w:eastAsia="zh-CN"/>
        </w:rPr>
        <w:t xml:space="preserve"> </w:t>
      </w:r>
      <w:r w:rsidR="00742B79" w:rsidRPr="00672123">
        <w:rPr>
          <w:rFonts w:ascii="Book Antiqua" w:hAnsi="Book Antiqua" w:cs="Times New Roman"/>
          <w:sz w:val="24"/>
          <w:szCs w:val="24"/>
        </w:rPr>
        <w:t>7)</w:t>
      </w:r>
      <w:r w:rsidR="00EC1CB0" w:rsidRPr="00672123">
        <w:rPr>
          <w:rFonts w:ascii="Book Antiqua" w:hAnsi="Book Antiqua" w:cs="Times New Roman"/>
          <w:sz w:val="24"/>
          <w:szCs w:val="24"/>
        </w:rPr>
        <w:t xml:space="preserve"> and</w:t>
      </w:r>
      <w:r w:rsidR="00D63E6B" w:rsidRPr="00672123">
        <w:rPr>
          <w:rFonts w:ascii="Book Antiqua" w:hAnsi="Book Antiqua" w:cs="Times New Roman"/>
          <w:sz w:val="24"/>
          <w:szCs w:val="24"/>
        </w:rPr>
        <w:t xml:space="preserve"> radiation dose (&lt;</w:t>
      </w:r>
      <w:r w:rsidR="00C25786" w:rsidRPr="00672123">
        <w:rPr>
          <w:rFonts w:ascii="Book Antiqua" w:eastAsia="SimSun" w:hAnsi="Book Antiqua" w:cs="Times New Roman" w:hint="eastAsia"/>
          <w:sz w:val="24"/>
          <w:szCs w:val="24"/>
          <w:lang w:eastAsia="zh-CN"/>
        </w:rPr>
        <w:t xml:space="preserve"> </w:t>
      </w:r>
      <w:r w:rsidR="00D63E6B" w:rsidRPr="00672123">
        <w:rPr>
          <w:rFonts w:ascii="Book Antiqua" w:hAnsi="Book Antiqua" w:cs="Times New Roman"/>
          <w:sz w:val="24"/>
          <w:szCs w:val="24"/>
        </w:rPr>
        <w:t>30 Gy) were appeared to be factors associated with worse survival. In multivariate analysis, BCLC t</w:t>
      </w:r>
      <w:r w:rsidR="00B914B5" w:rsidRPr="00672123">
        <w:rPr>
          <w:rFonts w:ascii="Book Antiqua" w:hAnsi="Book Antiqua" w:cs="Times New Roman"/>
          <w:sz w:val="24"/>
          <w:szCs w:val="24"/>
        </w:rPr>
        <w:t>erminal stage (</w:t>
      </w:r>
      <w:r w:rsidR="000A51E7" w:rsidRPr="00672123">
        <w:rPr>
          <w:rFonts w:ascii="Book Antiqua" w:hAnsi="Book Antiqua" w:cs="Times New Roman"/>
          <w:sz w:val="24"/>
          <w:szCs w:val="24"/>
        </w:rPr>
        <w:t xml:space="preserve">HR = </w:t>
      </w:r>
      <w:r w:rsidR="00B914B5" w:rsidRPr="00672123">
        <w:rPr>
          <w:rFonts w:ascii="Book Antiqua" w:hAnsi="Book Antiqua" w:cs="Times New Roman"/>
          <w:sz w:val="24"/>
          <w:szCs w:val="24"/>
        </w:rPr>
        <w:t xml:space="preserve">9.809;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2.589-</w:t>
      </w:r>
      <w:r w:rsidR="00B914B5" w:rsidRPr="00672123">
        <w:rPr>
          <w:rFonts w:ascii="Book Antiqua" w:hAnsi="Book Antiqua" w:cs="Times New Roman"/>
          <w:sz w:val="24"/>
          <w:szCs w:val="24"/>
        </w:rPr>
        <w:t>37.17</w:t>
      </w:r>
      <w:r w:rsidR="00C25786" w:rsidRPr="00672123">
        <w:rPr>
          <w:rFonts w:ascii="Book Antiqua" w:eastAsia="SimSun" w:hAnsi="Book Antiqua" w:cs="Times New Roman" w:hint="eastAsia"/>
          <w:sz w:val="24"/>
          <w:szCs w:val="24"/>
          <w:lang w:eastAsia="zh-CN"/>
        </w:rPr>
        <w:t>,</w:t>
      </w:r>
      <w:r w:rsidR="00B914B5"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&lt; </w:t>
      </w:r>
      <w:r w:rsidR="00B914B5" w:rsidRPr="00672123">
        <w:rPr>
          <w:rFonts w:ascii="Book Antiqua" w:hAnsi="Book Antiqua" w:cs="Times New Roman"/>
          <w:sz w:val="24"/>
          <w:szCs w:val="24"/>
        </w:rPr>
        <w:t xml:space="preserve">0.001) and AFP </w:t>
      </w:r>
      <w:r w:rsidR="00D63E6B" w:rsidRPr="00672123">
        <w:rPr>
          <w:rFonts w:ascii="Book Antiqua" w:hAnsi="Book Antiqua" w:cs="Times New Roman"/>
          <w:sz w:val="24"/>
          <w:szCs w:val="24"/>
        </w:rPr>
        <w:t>(</w:t>
      </w:r>
      <w:r w:rsidR="00C25786" w:rsidRPr="00672123">
        <w:rPr>
          <w:rFonts w:ascii="Book Antiqua" w:eastAsia="SimSun" w:hAnsi="Book Antiqua" w:cs="SimSun"/>
          <w:sz w:val="24"/>
          <w:szCs w:val="24"/>
        </w:rPr>
        <w:t>≥</w:t>
      </w:r>
      <w:r w:rsidR="00C25786" w:rsidRPr="00672123">
        <w:rPr>
          <w:rFonts w:ascii="SimSun" w:eastAsia="SimSun" w:hAnsi="SimSun" w:cs="SimSun" w:hint="eastAsia"/>
          <w:sz w:val="24"/>
          <w:szCs w:val="24"/>
          <w:lang w:eastAsia="zh-CN"/>
        </w:rPr>
        <w:t xml:space="preserve"> </w:t>
      </w:r>
      <w:r w:rsidR="00D63E6B" w:rsidRPr="00672123">
        <w:rPr>
          <w:rFonts w:ascii="Book Antiqua" w:hAnsi="Book Antiqua" w:cs="Times New Roman"/>
          <w:sz w:val="24"/>
          <w:szCs w:val="24"/>
        </w:rPr>
        <w:t>400 ng/m</w:t>
      </w:r>
      <w:r w:rsidR="00E63FAE" w:rsidRPr="00672123">
        <w:rPr>
          <w:rFonts w:ascii="Book Antiqua" w:eastAsia="SimSun" w:hAnsi="Book Antiqua" w:cs="Times New Roman" w:hint="eastAsia"/>
          <w:sz w:val="24"/>
          <w:szCs w:val="24"/>
          <w:lang w:eastAsia="zh-CN"/>
        </w:rPr>
        <w:t>L</w:t>
      </w:r>
      <w:r w:rsidR="00D63E6B" w:rsidRPr="00672123">
        <w:rPr>
          <w:rFonts w:ascii="Book Antiqua" w:hAnsi="Book Antiqua" w:cs="Times New Roman"/>
          <w:sz w:val="24"/>
          <w:szCs w:val="24"/>
        </w:rPr>
        <w:t>)</w:t>
      </w:r>
      <w:r w:rsidR="00B914B5" w:rsidRPr="00672123">
        <w:rPr>
          <w:rFonts w:ascii="Book Antiqua" w:hAnsi="Book Antiqua" w:cs="Times New Roman"/>
          <w:sz w:val="24"/>
          <w:szCs w:val="24"/>
        </w:rPr>
        <w:t xml:space="preserve"> (</w:t>
      </w:r>
      <w:r w:rsidR="000A51E7" w:rsidRPr="00672123">
        <w:rPr>
          <w:rFonts w:ascii="Book Antiqua" w:hAnsi="Book Antiqua" w:cs="Times New Roman"/>
          <w:sz w:val="24"/>
          <w:szCs w:val="24"/>
        </w:rPr>
        <w:t xml:space="preserve">HR = </w:t>
      </w:r>
      <w:r w:rsidR="00B914B5" w:rsidRPr="00672123">
        <w:rPr>
          <w:rFonts w:ascii="Book Antiqua" w:hAnsi="Book Antiqua" w:cs="Times New Roman"/>
          <w:sz w:val="24"/>
          <w:szCs w:val="24"/>
        </w:rPr>
        <w:t xml:space="preserve">2.548;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1.070-6.068</w:t>
      </w:r>
      <w:r w:rsidR="00B914B5"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B914B5" w:rsidRPr="00672123">
        <w:rPr>
          <w:rFonts w:ascii="Book Antiqua" w:hAnsi="Book Antiqua" w:cs="Times New Roman"/>
          <w:sz w:val="24"/>
          <w:szCs w:val="24"/>
        </w:rPr>
        <w:t>0.035) were associated with worse survival</w:t>
      </w:r>
      <w:r w:rsidR="008E206F" w:rsidRPr="00672123">
        <w:rPr>
          <w:rFonts w:ascii="Book Antiqua" w:hAnsi="Book Antiqua" w:cs="Times New Roman"/>
          <w:sz w:val="24"/>
          <w:szCs w:val="24"/>
        </w:rPr>
        <w:t>.</w:t>
      </w:r>
      <w:r w:rsidR="00D63E6B" w:rsidRPr="00672123">
        <w:rPr>
          <w:rFonts w:ascii="Book Antiqua" w:hAnsi="Book Antiqua" w:cs="Times New Roman"/>
          <w:sz w:val="24"/>
          <w:szCs w:val="24"/>
        </w:rPr>
        <w:t xml:space="preserve"> </w:t>
      </w:r>
      <w:r w:rsidR="008E206F" w:rsidRPr="00672123">
        <w:rPr>
          <w:rFonts w:ascii="Book Antiqua" w:hAnsi="Book Antiqua" w:cs="Times New Roman"/>
          <w:sz w:val="24"/>
          <w:szCs w:val="24"/>
        </w:rPr>
        <w:t>R</w:t>
      </w:r>
      <w:r w:rsidR="00B914B5" w:rsidRPr="00672123">
        <w:rPr>
          <w:rFonts w:ascii="Book Antiqua" w:hAnsi="Book Antiqua" w:cs="Times New Roman"/>
          <w:sz w:val="24"/>
          <w:szCs w:val="24"/>
        </w:rPr>
        <w:t xml:space="preserve">adiation dose </w:t>
      </w:r>
      <w:r w:rsidR="00D63E6B" w:rsidRPr="00672123">
        <w:rPr>
          <w:rFonts w:ascii="Book Antiqua" w:hAnsi="Book Antiqua" w:cs="Times New Roman"/>
          <w:sz w:val="24"/>
          <w:szCs w:val="24"/>
        </w:rPr>
        <w:t>(</w:t>
      </w:r>
      <w:r w:rsidR="00C25786" w:rsidRPr="00672123">
        <w:rPr>
          <w:rFonts w:ascii="Book Antiqua" w:eastAsia="SimSun" w:hAnsi="Book Antiqua" w:cs="SimSun"/>
          <w:sz w:val="24"/>
          <w:szCs w:val="24"/>
        </w:rPr>
        <w:t>≥</w:t>
      </w:r>
      <w:r w:rsidR="00C25786" w:rsidRPr="00672123">
        <w:rPr>
          <w:rFonts w:ascii="SimSun" w:eastAsia="SimSun" w:hAnsi="SimSun" w:cs="SimSun" w:hint="eastAsia"/>
          <w:sz w:val="24"/>
          <w:szCs w:val="24"/>
          <w:lang w:eastAsia="zh-CN"/>
        </w:rPr>
        <w:t xml:space="preserve"> </w:t>
      </w:r>
      <w:r w:rsidR="00D63E6B" w:rsidRPr="00672123">
        <w:rPr>
          <w:rFonts w:ascii="Book Antiqua" w:hAnsi="Book Antiqua" w:cs="Times New Roman"/>
          <w:sz w:val="24"/>
          <w:szCs w:val="24"/>
        </w:rPr>
        <w:t xml:space="preserve">30 Gy) </w:t>
      </w:r>
      <w:r w:rsidR="00B914B5" w:rsidRPr="00672123">
        <w:rPr>
          <w:rFonts w:ascii="Book Antiqua" w:hAnsi="Book Antiqua" w:cs="Times New Roman"/>
          <w:sz w:val="24"/>
          <w:szCs w:val="24"/>
        </w:rPr>
        <w:t>(</w:t>
      </w:r>
      <w:r w:rsidR="000A51E7" w:rsidRPr="00672123">
        <w:rPr>
          <w:rFonts w:ascii="Book Antiqua" w:hAnsi="Book Antiqua" w:cs="Times New Roman"/>
          <w:sz w:val="24"/>
          <w:szCs w:val="24"/>
        </w:rPr>
        <w:t xml:space="preserve">HR = </w:t>
      </w:r>
      <w:r w:rsidR="00B914B5" w:rsidRPr="00672123">
        <w:rPr>
          <w:rFonts w:ascii="Book Antiqua" w:hAnsi="Book Antiqua" w:cs="Times New Roman"/>
          <w:sz w:val="24"/>
          <w:szCs w:val="24"/>
        </w:rPr>
        <w:t xml:space="preserve">0.274; </w:t>
      </w:r>
      <w:r w:rsidR="000A51E7" w:rsidRPr="00672123">
        <w:rPr>
          <w:rFonts w:ascii="Book Antiqua" w:hAnsi="Book Antiqua" w:cs="Times New Roman"/>
          <w:sz w:val="24"/>
          <w:szCs w:val="24"/>
        </w:rPr>
        <w:t>95%CI:</w:t>
      </w:r>
      <w:r w:rsidR="00C25786" w:rsidRPr="00672123">
        <w:rPr>
          <w:rFonts w:ascii="Book Antiqua" w:hAnsi="Book Antiqua" w:cs="Times New Roman"/>
          <w:sz w:val="24"/>
          <w:szCs w:val="24"/>
        </w:rPr>
        <w:t xml:space="preserve"> 0.093-</w:t>
      </w:r>
      <w:r w:rsidR="00E63FAE" w:rsidRPr="00672123">
        <w:rPr>
          <w:rFonts w:ascii="Book Antiqua" w:hAnsi="Book Antiqua" w:cs="Times New Roman"/>
          <w:sz w:val="24"/>
          <w:szCs w:val="24"/>
        </w:rPr>
        <w:t>0.754</w:t>
      </w:r>
      <w:r w:rsidR="00E63FAE" w:rsidRPr="00672123">
        <w:rPr>
          <w:rFonts w:ascii="Book Antiqua" w:eastAsia="SimSun" w:hAnsi="Book Antiqua" w:cs="Times New Roman" w:hint="eastAsia"/>
          <w:sz w:val="24"/>
          <w:szCs w:val="24"/>
          <w:lang w:eastAsia="zh-CN"/>
        </w:rPr>
        <w:t>1</w:t>
      </w:r>
      <w:r w:rsidR="00C25786" w:rsidRPr="00672123">
        <w:rPr>
          <w:rFonts w:ascii="Book Antiqua" w:eastAsia="SimSun" w:hAnsi="Book Antiqua" w:cs="Times New Roman" w:hint="eastAsia"/>
          <w:sz w:val="24"/>
          <w:szCs w:val="24"/>
          <w:lang w:eastAsia="zh-CN"/>
        </w:rPr>
        <w:t>,</w:t>
      </w:r>
      <w:r w:rsidR="00B914B5"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B914B5" w:rsidRPr="00672123">
        <w:rPr>
          <w:rFonts w:ascii="Book Antiqua" w:hAnsi="Book Antiqua" w:cs="Times New Roman"/>
          <w:sz w:val="24"/>
          <w:szCs w:val="24"/>
        </w:rPr>
        <w:t xml:space="preserve">0.012) was associated with </w:t>
      </w:r>
      <w:r w:rsidR="00D63E6B" w:rsidRPr="00672123">
        <w:rPr>
          <w:rFonts w:ascii="Book Antiqua" w:hAnsi="Book Antiqua" w:cs="Times New Roman"/>
          <w:sz w:val="24"/>
          <w:szCs w:val="24"/>
        </w:rPr>
        <w:t>improved</w:t>
      </w:r>
      <w:r w:rsidR="00B914B5" w:rsidRPr="00672123">
        <w:rPr>
          <w:rFonts w:ascii="Book Antiqua" w:hAnsi="Book Antiqua" w:cs="Times New Roman"/>
          <w:sz w:val="24"/>
          <w:szCs w:val="24"/>
        </w:rPr>
        <w:t xml:space="preserve"> survival.</w:t>
      </w:r>
      <w:r w:rsidR="00FB3281" w:rsidRPr="00672123">
        <w:rPr>
          <w:rFonts w:ascii="Book Antiqua" w:hAnsi="Book Antiqua" w:cs="Times New Roman"/>
          <w:sz w:val="24"/>
          <w:szCs w:val="24"/>
        </w:rPr>
        <w:t xml:space="preserve"> Prognostic factors associated with overall survival </w:t>
      </w:r>
      <w:r w:rsidR="00E95607" w:rsidRPr="00672123">
        <w:rPr>
          <w:rFonts w:ascii="Book Antiqua" w:hAnsi="Book Antiqua" w:cs="Times New Roman"/>
          <w:sz w:val="24"/>
          <w:szCs w:val="24"/>
        </w:rPr>
        <w:t>are</w:t>
      </w:r>
      <w:r w:rsidR="00FB3281" w:rsidRPr="00672123">
        <w:rPr>
          <w:rFonts w:ascii="Book Antiqua" w:hAnsi="Book Antiqua" w:cs="Times New Roman"/>
          <w:sz w:val="24"/>
          <w:szCs w:val="24"/>
        </w:rPr>
        <w:t xml:space="preserve"> shown in Table 6. </w:t>
      </w:r>
    </w:p>
    <w:p w:rsidR="009160BA" w:rsidRPr="00672123" w:rsidRDefault="009160BA" w:rsidP="007A6027">
      <w:pPr>
        <w:adjustRightInd w:val="0"/>
        <w:snapToGrid w:val="0"/>
        <w:spacing w:line="360" w:lineRule="auto"/>
        <w:rPr>
          <w:rFonts w:ascii="Book Antiqua" w:hAnsi="Book Antiqua" w:cs="Times New Roman"/>
          <w:sz w:val="24"/>
          <w:szCs w:val="24"/>
        </w:rPr>
      </w:pPr>
    </w:p>
    <w:p w:rsidR="009160BA" w:rsidRPr="00672123" w:rsidRDefault="009160BA"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Adverse effects</w:t>
      </w:r>
    </w:p>
    <w:p w:rsidR="009160BA"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Overall, the treatments were well tolerated. No patient complained of changes in subjective symptoms, such as abdominal pain, nausea, fatigue, and joint pain, greater or equal to grade 2 toxicity. No hematologic complications, significant liver enzyme elevations, or classic RILD was observed during the treatment. </w:t>
      </w:r>
    </w:p>
    <w:p w:rsidR="009160BA" w:rsidRPr="00672123" w:rsidRDefault="009160BA"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 xml:space="preserve">One patient had a grade 4 cerebral hemorrhage 2 </w:t>
      </w:r>
      <w:r w:rsidR="00E63FAE" w:rsidRPr="00672123">
        <w:rPr>
          <w:rFonts w:ascii="Book Antiqua" w:eastAsia="SimSun" w:hAnsi="Book Antiqua" w:cs="Times New Roman" w:hint="eastAsia"/>
          <w:sz w:val="24"/>
          <w:szCs w:val="24"/>
          <w:lang w:eastAsia="zh-CN"/>
        </w:rPr>
        <w:t>h</w:t>
      </w:r>
      <w:r w:rsidRPr="00672123">
        <w:rPr>
          <w:rFonts w:ascii="Book Antiqua" w:hAnsi="Book Antiqua" w:cs="Times New Roman"/>
          <w:sz w:val="24"/>
          <w:szCs w:val="24"/>
        </w:rPr>
        <w:t xml:space="preserve"> after radiation to brain metastasis. The patient recovered well after craniotomy and hematoma removal, but died of liver failure 45 </w:t>
      </w:r>
      <w:r w:rsidR="00E63FAE" w:rsidRPr="00672123">
        <w:rPr>
          <w:rFonts w:ascii="Book Antiqua" w:eastAsia="SimSun" w:hAnsi="Book Antiqua" w:cs="Times New Roman" w:hint="eastAsia"/>
          <w:sz w:val="24"/>
          <w:szCs w:val="24"/>
          <w:lang w:eastAsia="zh-CN"/>
        </w:rPr>
        <w:t>d</w:t>
      </w:r>
      <w:r w:rsidRPr="00672123">
        <w:rPr>
          <w:rFonts w:ascii="Book Antiqua" w:hAnsi="Book Antiqua" w:cs="Times New Roman"/>
          <w:sz w:val="24"/>
          <w:szCs w:val="24"/>
        </w:rPr>
        <w:t xml:space="preserve"> after therapy. This was the second case of hemorrhage that presented on the first day of the SBRT therapy experienced at our institution.</w:t>
      </w:r>
    </w:p>
    <w:p w:rsidR="009160BA" w:rsidRPr="00672123" w:rsidRDefault="009160BA"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Another patient presented with a grade 2 esophageal ulcer following treatment that resulted in a digestive hemorrhage. For this patient, the treated target was in the hepatic vessels, and CR was achieved in that lesion. The maximum dose that had been irradiated to the esophagus was 31.2</w:t>
      </w:r>
      <w:r w:rsidR="00E63FAE"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Gy in 4 fractions and occurred 16 days after therapy. The patient recovered well with conservative management, such as proton pump inhibitor, mucoprotective agents, and 5-aminosalicylic acid administration.</w:t>
      </w:r>
    </w:p>
    <w:p w:rsidR="009160BA" w:rsidRPr="00672123" w:rsidRDefault="009160BA" w:rsidP="007A6027">
      <w:pPr>
        <w:adjustRightInd w:val="0"/>
        <w:snapToGrid w:val="0"/>
        <w:spacing w:line="360" w:lineRule="auto"/>
        <w:rPr>
          <w:rFonts w:ascii="Book Antiqua" w:hAnsi="Book Antiqua" w:cs="Times New Roman"/>
          <w:sz w:val="24"/>
          <w:szCs w:val="24"/>
        </w:rPr>
      </w:pPr>
    </w:p>
    <w:p w:rsidR="009160BA" w:rsidRPr="00672123" w:rsidRDefault="00B60D46" w:rsidP="007A6027">
      <w:pPr>
        <w:adjustRightInd w:val="0"/>
        <w:snapToGrid w:val="0"/>
        <w:spacing w:line="360" w:lineRule="auto"/>
        <w:rPr>
          <w:rFonts w:ascii="Book Antiqua" w:hAnsi="Book Antiqua" w:cs="Times New Roman"/>
          <w:b/>
          <w:sz w:val="24"/>
          <w:szCs w:val="24"/>
        </w:rPr>
      </w:pPr>
      <w:r w:rsidRPr="00672123">
        <w:rPr>
          <w:rFonts w:ascii="Book Antiqua" w:hAnsi="Book Antiqua" w:cs="Times New Roman"/>
          <w:b/>
          <w:sz w:val="24"/>
          <w:szCs w:val="24"/>
        </w:rPr>
        <w:t>DISCUSSION</w:t>
      </w:r>
    </w:p>
    <w:p w:rsidR="00D9229F" w:rsidRPr="00672123" w:rsidRDefault="009160B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To date, radiation therapy has not been establish</w:t>
      </w:r>
      <w:r w:rsidR="0021775D" w:rsidRPr="00672123">
        <w:rPr>
          <w:rFonts w:ascii="Book Antiqua" w:hAnsi="Book Antiqua" w:cs="Times New Roman"/>
          <w:sz w:val="24"/>
          <w:szCs w:val="24"/>
        </w:rPr>
        <w:t>ed as a standard therapy for HCC</w:t>
      </w:r>
      <w:r w:rsidRPr="00672123">
        <w:rPr>
          <w:rFonts w:ascii="Book Antiqua" w:hAnsi="Book Antiqua" w:cs="Times New Roman"/>
          <w:sz w:val="24"/>
          <w:szCs w:val="24"/>
          <w:vertAlign w:val="superscript"/>
        </w:rPr>
        <w:t>[4</w:t>
      </w:r>
      <w:r w:rsidR="009A6AE7" w:rsidRPr="00672123">
        <w:rPr>
          <w:rFonts w:ascii="Book Antiqua" w:eastAsia="SimSun" w:hAnsi="Book Antiqua" w:cs="Times New Roman" w:hint="eastAsia"/>
          <w:sz w:val="24"/>
          <w:szCs w:val="24"/>
          <w:vertAlign w:val="superscript"/>
          <w:lang w:eastAsia="zh-CN"/>
        </w:rPr>
        <w:t>2</w:t>
      </w:r>
      <w:r w:rsidR="00077B69" w:rsidRPr="00672123">
        <w:rPr>
          <w:rFonts w:ascii="Book Antiqua" w:hAnsi="Book Antiqua" w:cs="Times New Roman"/>
          <w:sz w:val="24"/>
          <w:szCs w:val="24"/>
          <w:vertAlign w:val="superscript"/>
        </w:rPr>
        <w:t>]</w:t>
      </w:r>
      <w:r w:rsidRPr="00672123">
        <w:rPr>
          <w:rFonts w:ascii="Book Antiqua" w:hAnsi="Book Antiqua" w:cs="Times New Roman"/>
          <w:sz w:val="24"/>
          <w:szCs w:val="24"/>
        </w:rPr>
        <w:t>. This modality has not even been included as a treatment option in BCLC staging system. However, a growing number of patients who are not eligible for conventional therapy have been treated with radiation therapy with promising results. Furthermore, this therapy modality can be used not only as curative treatment but also for palliative care.</w:t>
      </w:r>
      <w:r w:rsidR="003F6CD6" w:rsidRPr="00672123">
        <w:rPr>
          <w:rFonts w:ascii="Book Antiqua" w:hAnsi="Book Antiqua" w:cs="Times New Roman"/>
          <w:sz w:val="24"/>
          <w:szCs w:val="24"/>
        </w:rPr>
        <w:t xml:space="preserve"> </w:t>
      </w:r>
    </w:p>
    <w:p w:rsidR="009160BA" w:rsidRPr="00672123" w:rsidRDefault="009160BA"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 xml:space="preserve">The treatment of advanced HCC with invasion of the major hepatic vessels or bile duct can be challenging. The majority of available liver-directed therapies are generally contraindicated for such cases. Additionally, </w:t>
      </w:r>
      <w:r w:rsidR="00904B76" w:rsidRPr="00672123">
        <w:rPr>
          <w:rFonts w:ascii="Book Antiqua" w:hAnsi="Book Antiqua" w:cs="Times New Roman"/>
          <w:sz w:val="24"/>
          <w:szCs w:val="24"/>
        </w:rPr>
        <w:t>these</w:t>
      </w:r>
      <w:r w:rsidRPr="00672123">
        <w:rPr>
          <w:rFonts w:ascii="Book Antiqua" w:hAnsi="Book Antiqua" w:cs="Times New Roman"/>
          <w:sz w:val="24"/>
          <w:szCs w:val="24"/>
        </w:rPr>
        <w:t xml:space="preserve"> HCC lesions are associated with the worse prognosis for overall survival. Our results showed that RR and DCR for the</w:t>
      </w:r>
      <w:r w:rsidR="00BF04C0" w:rsidRPr="00672123">
        <w:rPr>
          <w:rFonts w:ascii="Book Antiqua" w:hAnsi="Book Antiqua" w:cs="Times New Roman"/>
          <w:sz w:val="24"/>
          <w:szCs w:val="24"/>
        </w:rPr>
        <w:t>se</w:t>
      </w:r>
      <w:r w:rsidRPr="00672123">
        <w:rPr>
          <w:rFonts w:ascii="Book Antiqua" w:hAnsi="Book Antiqua" w:cs="Times New Roman"/>
          <w:sz w:val="24"/>
          <w:szCs w:val="24"/>
        </w:rPr>
        <w:t xml:space="preserve"> </w:t>
      </w:r>
      <w:r w:rsidR="00BF04C0" w:rsidRPr="00672123">
        <w:rPr>
          <w:rFonts w:ascii="Book Antiqua" w:hAnsi="Book Antiqua" w:cs="Times New Roman"/>
          <w:sz w:val="24"/>
          <w:szCs w:val="24"/>
        </w:rPr>
        <w:t>lesion</w:t>
      </w:r>
      <w:r w:rsidRPr="00672123">
        <w:rPr>
          <w:rFonts w:ascii="Book Antiqua" w:hAnsi="Book Antiqua" w:cs="Times New Roman"/>
          <w:sz w:val="24"/>
          <w:szCs w:val="24"/>
        </w:rPr>
        <w:t>s wh</w:t>
      </w:r>
      <w:r w:rsidR="00BF04C0" w:rsidRPr="00672123">
        <w:rPr>
          <w:rFonts w:ascii="Book Antiqua" w:hAnsi="Book Antiqua" w:cs="Times New Roman"/>
          <w:sz w:val="24"/>
          <w:szCs w:val="24"/>
        </w:rPr>
        <w:t>ich</w:t>
      </w:r>
      <w:r w:rsidRPr="00672123">
        <w:rPr>
          <w:rFonts w:ascii="Book Antiqua" w:hAnsi="Book Antiqua" w:cs="Times New Roman"/>
          <w:sz w:val="24"/>
          <w:szCs w:val="24"/>
        </w:rPr>
        <w:t xml:space="preserve"> were able to follow up were</w:t>
      </w:r>
      <w:r w:rsidR="00BE5165" w:rsidRPr="00672123">
        <w:rPr>
          <w:rFonts w:ascii="Book Antiqua" w:hAnsi="Book Antiqua" w:cs="Times New Roman"/>
          <w:sz w:val="24"/>
          <w:szCs w:val="24"/>
        </w:rPr>
        <w:t xml:space="preserve"> </w:t>
      </w:r>
      <w:r w:rsidR="00904B76" w:rsidRPr="00672123">
        <w:rPr>
          <w:rFonts w:ascii="Book Antiqua" w:hAnsi="Book Antiqua" w:cs="Times New Roman"/>
          <w:sz w:val="24"/>
          <w:szCs w:val="24"/>
        </w:rPr>
        <w:t>50%</w:t>
      </w:r>
      <w:r w:rsidR="00BE5165" w:rsidRPr="00672123">
        <w:rPr>
          <w:rFonts w:ascii="Book Antiqua" w:hAnsi="Book Antiqua" w:cs="Times New Roman"/>
          <w:sz w:val="24"/>
          <w:szCs w:val="24"/>
        </w:rPr>
        <w:t xml:space="preserve"> and </w:t>
      </w:r>
      <w:r w:rsidR="00291096" w:rsidRPr="00672123">
        <w:rPr>
          <w:rFonts w:ascii="Book Antiqua" w:hAnsi="Book Antiqua" w:cs="Times New Roman"/>
          <w:sz w:val="24"/>
          <w:szCs w:val="24"/>
        </w:rPr>
        <w:t>80</w:t>
      </w:r>
      <w:r w:rsidR="00BE5165" w:rsidRPr="00672123">
        <w:rPr>
          <w:rFonts w:ascii="Book Antiqua" w:hAnsi="Book Antiqua" w:cs="Times New Roman"/>
          <w:sz w:val="24"/>
          <w:szCs w:val="24"/>
        </w:rPr>
        <w:t>%</w:t>
      </w:r>
      <w:r w:rsidR="00550898" w:rsidRPr="00672123">
        <w:rPr>
          <w:rFonts w:ascii="Book Antiqua" w:hAnsi="Book Antiqua" w:cs="Times New Roman"/>
          <w:sz w:val="24"/>
          <w:szCs w:val="24"/>
        </w:rPr>
        <w:t xml:space="preserve">, respectively. </w:t>
      </w:r>
      <w:r w:rsidR="008876D5" w:rsidRPr="00672123">
        <w:rPr>
          <w:rFonts w:ascii="Book Antiqua" w:hAnsi="Book Antiqua" w:cs="Times New Roman"/>
          <w:sz w:val="24"/>
          <w:szCs w:val="24"/>
        </w:rPr>
        <w:t xml:space="preserve">Kang </w:t>
      </w:r>
      <w:r w:rsidR="008876D5" w:rsidRPr="00836A8C">
        <w:rPr>
          <w:rFonts w:ascii="Book Antiqua" w:hAnsi="Book Antiqua" w:cs="Times New Roman"/>
          <w:i/>
          <w:sz w:val="24"/>
          <w:szCs w:val="24"/>
        </w:rPr>
        <w:t>et al</w:t>
      </w:r>
      <w:r w:rsidR="00836A8C" w:rsidRPr="00836A8C">
        <w:rPr>
          <w:rFonts w:ascii="Book Antiqua" w:hAnsi="Book Antiqua" w:cs="Times New Roman"/>
          <w:sz w:val="24"/>
          <w:szCs w:val="24"/>
          <w:vertAlign w:val="superscript"/>
        </w:rPr>
        <w:t>[4</w:t>
      </w:r>
      <w:r w:rsidR="00836A8C" w:rsidRPr="00836A8C">
        <w:rPr>
          <w:rFonts w:ascii="Book Antiqua" w:hAnsi="Book Antiqua" w:cs="Times New Roman" w:hint="eastAsia"/>
          <w:sz w:val="24"/>
          <w:szCs w:val="24"/>
          <w:vertAlign w:val="superscript"/>
        </w:rPr>
        <w:t>3</w:t>
      </w:r>
      <w:r w:rsidR="00836A8C" w:rsidRPr="00836A8C">
        <w:rPr>
          <w:rFonts w:ascii="Book Antiqua" w:hAnsi="Book Antiqua" w:cs="Times New Roman"/>
          <w:sz w:val="24"/>
          <w:szCs w:val="24"/>
          <w:vertAlign w:val="superscript"/>
        </w:rPr>
        <w:t>]</w:t>
      </w:r>
      <w:r w:rsidR="008876D5" w:rsidRPr="00672123">
        <w:rPr>
          <w:rFonts w:ascii="Book Antiqua" w:hAnsi="Book Antiqua" w:cs="Times New Roman"/>
          <w:sz w:val="24"/>
          <w:szCs w:val="24"/>
        </w:rPr>
        <w:t xml:space="preserve"> reported that RR for portal vein tumor thrombosis treated by SBRT alone was 66.7%, and could be improved up to 73.5% if combined with TACE</w:t>
      </w:r>
      <w:r w:rsidRPr="00672123">
        <w:rPr>
          <w:rFonts w:ascii="Book Antiqua" w:hAnsi="Book Antiqua" w:cs="Times New Roman"/>
          <w:sz w:val="24"/>
          <w:szCs w:val="24"/>
        </w:rPr>
        <w:t>.</w:t>
      </w:r>
      <w:r w:rsidR="00550898" w:rsidRPr="00672123">
        <w:rPr>
          <w:rFonts w:ascii="Book Antiqua" w:hAnsi="Book Antiqua" w:cs="Times New Roman"/>
          <w:sz w:val="24"/>
          <w:szCs w:val="24"/>
        </w:rPr>
        <w:t xml:space="preserve"> </w:t>
      </w:r>
      <w:r w:rsidR="008876D5" w:rsidRPr="00672123">
        <w:rPr>
          <w:rFonts w:ascii="Book Antiqua" w:hAnsi="Book Antiqua" w:cs="Times New Roman"/>
          <w:sz w:val="24"/>
          <w:szCs w:val="24"/>
        </w:rPr>
        <w:t>Compared with these results, our data are almost equivalent. We consider that little difference between them can be partly explained by the higher prescribed dose (median 40.2</w:t>
      </w:r>
      <w:r w:rsidR="00E63FAE" w:rsidRPr="00672123">
        <w:rPr>
          <w:rFonts w:ascii="Book Antiqua" w:eastAsia="SimSun" w:hAnsi="Book Antiqua" w:cs="Times New Roman" w:hint="eastAsia"/>
          <w:sz w:val="24"/>
          <w:szCs w:val="24"/>
          <w:lang w:eastAsia="zh-CN"/>
        </w:rPr>
        <w:t xml:space="preserve"> </w:t>
      </w:r>
      <w:r w:rsidR="008876D5" w:rsidRPr="00672123">
        <w:rPr>
          <w:rFonts w:ascii="Book Antiqua" w:hAnsi="Book Antiqua" w:cs="Times New Roman"/>
          <w:sz w:val="24"/>
          <w:szCs w:val="24"/>
        </w:rPr>
        <w:t xml:space="preserve">Gy) in the previous study compared with our study (median </w:t>
      </w:r>
      <w:r w:rsidRPr="00672123">
        <w:rPr>
          <w:rFonts w:ascii="Book Antiqua" w:hAnsi="Book Antiqua" w:cs="Times New Roman"/>
          <w:sz w:val="24"/>
          <w:szCs w:val="24"/>
        </w:rPr>
        <w:t>3</w:t>
      </w:r>
      <w:r w:rsidR="00291096" w:rsidRPr="00672123">
        <w:rPr>
          <w:rFonts w:ascii="Book Antiqua" w:hAnsi="Book Antiqua" w:cs="Times New Roman"/>
          <w:sz w:val="24"/>
          <w:szCs w:val="24"/>
        </w:rPr>
        <w:t>5</w:t>
      </w:r>
      <w:r w:rsidR="00E63FAE"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 xml:space="preserve">Gy). </w:t>
      </w:r>
      <w:r w:rsidR="00F35B69" w:rsidRPr="00672123">
        <w:rPr>
          <w:rFonts w:ascii="Book Antiqua" w:hAnsi="Book Antiqua" w:cs="Times New Roman"/>
          <w:sz w:val="24"/>
          <w:szCs w:val="24"/>
        </w:rPr>
        <w:t>P</w:t>
      </w:r>
      <w:r w:rsidR="00214966" w:rsidRPr="00672123">
        <w:rPr>
          <w:rFonts w:ascii="Book Antiqua" w:hAnsi="Book Antiqua" w:cs="Times New Roman"/>
          <w:sz w:val="24"/>
          <w:szCs w:val="24"/>
        </w:rPr>
        <w:t xml:space="preserve">revious </w:t>
      </w:r>
      <w:r w:rsidR="00F35B69" w:rsidRPr="00672123">
        <w:rPr>
          <w:rFonts w:ascii="Book Antiqua" w:hAnsi="Book Antiqua" w:cs="Times New Roman"/>
          <w:sz w:val="24"/>
          <w:szCs w:val="24"/>
        </w:rPr>
        <w:t>reports underline a significant relationship between total prescribed dose and local tumor control</w:t>
      </w:r>
      <w:r w:rsidR="00E63FAE" w:rsidRPr="00672123">
        <w:rPr>
          <w:rFonts w:ascii="Book Antiqua" w:hAnsi="Book Antiqua" w:cs="Times New Roman"/>
          <w:sz w:val="24"/>
          <w:szCs w:val="24"/>
          <w:vertAlign w:val="superscript"/>
        </w:rPr>
        <w:t>[10,</w:t>
      </w:r>
      <w:r w:rsidR="008A53D1" w:rsidRPr="00672123">
        <w:rPr>
          <w:rFonts w:ascii="Book Antiqua" w:hAnsi="Book Antiqua" w:cs="Times New Roman"/>
          <w:sz w:val="24"/>
          <w:szCs w:val="24"/>
          <w:vertAlign w:val="superscript"/>
        </w:rPr>
        <w:t>17</w:t>
      </w:r>
      <w:r w:rsidR="00E63FAE" w:rsidRPr="00672123">
        <w:rPr>
          <w:rFonts w:ascii="Book Antiqua" w:hAnsi="Book Antiqua" w:cs="Times New Roman"/>
          <w:sz w:val="24"/>
          <w:szCs w:val="24"/>
          <w:vertAlign w:val="superscript"/>
        </w:rPr>
        <w:t>,</w:t>
      </w:r>
      <w:r w:rsidR="00214966" w:rsidRPr="00672123">
        <w:rPr>
          <w:rFonts w:ascii="Book Antiqua" w:hAnsi="Book Antiqua" w:cs="Times New Roman"/>
          <w:sz w:val="24"/>
          <w:szCs w:val="24"/>
          <w:vertAlign w:val="superscript"/>
        </w:rPr>
        <w:t>4</w:t>
      </w:r>
      <w:r w:rsidR="009A6AE7" w:rsidRPr="00672123">
        <w:rPr>
          <w:rFonts w:ascii="Book Antiqua" w:eastAsia="SimSun" w:hAnsi="Book Antiqua" w:cs="Times New Roman" w:hint="eastAsia"/>
          <w:sz w:val="24"/>
          <w:szCs w:val="24"/>
          <w:vertAlign w:val="superscript"/>
          <w:lang w:eastAsia="zh-CN"/>
        </w:rPr>
        <w:t>0</w:t>
      </w:r>
      <w:r w:rsidR="00214966" w:rsidRPr="00672123">
        <w:rPr>
          <w:rFonts w:ascii="Book Antiqua" w:hAnsi="Book Antiqua" w:cs="Times New Roman"/>
          <w:sz w:val="24"/>
          <w:szCs w:val="24"/>
          <w:vertAlign w:val="superscript"/>
        </w:rPr>
        <w:t>]</w:t>
      </w:r>
      <w:r w:rsidR="00F35B69" w:rsidRPr="00672123">
        <w:rPr>
          <w:rFonts w:ascii="Book Antiqua" w:hAnsi="Book Antiqua" w:cs="Times New Roman"/>
          <w:sz w:val="24"/>
          <w:szCs w:val="24"/>
        </w:rPr>
        <w:t>.</w:t>
      </w:r>
      <w:r w:rsidR="00214966" w:rsidRPr="00672123">
        <w:rPr>
          <w:rFonts w:ascii="Book Antiqua" w:hAnsi="Book Antiqua" w:cs="Times New Roman"/>
          <w:sz w:val="24"/>
          <w:szCs w:val="24"/>
        </w:rPr>
        <w:t xml:space="preserve"> </w:t>
      </w:r>
      <w:r w:rsidR="00F35B69" w:rsidRPr="00672123">
        <w:rPr>
          <w:rFonts w:ascii="Book Antiqua" w:hAnsi="Book Antiqua" w:cs="Times New Roman"/>
          <w:sz w:val="24"/>
          <w:szCs w:val="24"/>
        </w:rPr>
        <w:t>Although our study couldn’t significantly certify the prognostic factors for tumor response, radiation dose (</w:t>
      </w:r>
      <w:r w:rsidR="00E63FAE" w:rsidRPr="00672123">
        <w:rPr>
          <w:rFonts w:ascii="Book Antiqua" w:eastAsia="SimSun" w:hAnsi="Book Antiqua" w:cs="SimSun"/>
          <w:sz w:val="24"/>
          <w:szCs w:val="24"/>
        </w:rPr>
        <w:t>≥</w:t>
      </w:r>
      <w:r w:rsidR="00E63FAE" w:rsidRPr="00672123">
        <w:rPr>
          <w:rFonts w:ascii="SimSun" w:eastAsia="SimSun" w:hAnsi="SimSun" w:cs="SimSun" w:hint="eastAsia"/>
          <w:sz w:val="24"/>
          <w:szCs w:val="24"/>
          <w:lang w:eastAsia="zh-CN"/>
        </w:rPr>
        <w:t xml:space="preserve"> </w:t>
      </w:r>
      <w:r w:rsidR="00F35B69" w:rsidRPr="00672123">
        <w:rPr>
          <w:rFonts w:ascii="Book Antiqua" w:hAnsi="Book Antiqua" w:cs="Times New Roman"/>
          <w:sz w:val="24"/>
          <w:szCs w:val="24"/>
        </w:rPr>
        <w:t xml:space="preserve">30 Gy) </w:t>
      </w:r>
      <w:r w:rsidR="003D4085" w:rsidRPr="00672123">
        <w:rPr>
          <w:rFonts w:ascii="Book Antiqua" w:hAnsi="Book Antiqua" w:cs="Times New Roman"/>
          <w:sz w:val="24"/>
          <w:szCs w:val="24"/>
        </w:rPr>
        <w:t xml:space="preserve">had a </w:t>
      </w:r>
      <w:r w:rsidR="0024605C" w:rsidRPr="00672123">
        <w:rPr>
          <w:rFonts w:ascii="Book Antiqua" w:hAnsi="Book Antiqua" w:cs="Times New Roman"/>
          <w:sz w:val="24"/>
          <w:szCs w:val="24"/>
        </w:rPr>
        <w:t>favorable tendency regarding</w:t>
      </w:r>
      <w:r w:rsidR="003D4085" w:rsidRPr="00672123">
        <w:rPr>
          <w:rFonts w:ascii="Book Antiqua" w:hAnsi="Book Antiqua" w:cs="Times New Roman"/>
          <w:sz w:val="24"/>
          <w:szCs w:val="24"/>
        </w:rPr>
        <w:t xml:space="preserve"> tumor response (OR</w:t>
      </w:r>
      <w:r w:rsidR="00E63FAE" w:rsidRPr="00672123">
        <w:rPr>
          <w:rFonts w:ascii="Book Antiqua" w:eastAsia="SimSun" w:hAnsi="Book Antiqua" w:cs="Times New Roman" w:hint="eastAsia"/>
          <w:sz w:val="24"/>
          <w:szCs w:val="24"/>
          <w:lang w:eastAsia="zh-CN"/>
        </w:rPr>
        <w:t xml:space="preserve"> </w:t>
      </w:r>
      <w:r w:rsidR="003D4085" w:rsidRPr="00672123">
        <w:rPr>
          <w:rFonts w:ascii="Book Antiqua" w:hAnsi="Book Antiqua" w:cs="Times New Roman"/>
          <w:sz w:val="24"/>
          <w:szCs w:val="24"/>
        </w:rPr>
        <w:t>=</w:t>
      </w:r>
      <w:r w:rsidR="00E63FAE" w:rsidRPr="00672123">
        <w:rPr>
          <w:rFonts w:ascii="Book Antiqua" w:eastAsia="SimSun" w:hAnsi="Book Antiqua" w:cs="Times New Roman" w:hint="eastAsia"/>
          <w:sz w:val="24"/>
          <w:szCs w:val="24"/>
          <w:lang w:eastAsia="zh-CN"/>
        </w:rPr>
        <w:t xml:space="preserve"> </w:t>
      </w:r>
      <w:r w:rsidR="003D4085" w:rsidRPr="00672123">
        <w:rPr>
          <w:rFonts w:ascii="Book Antiqua" w:hAnsi="Book Antiqua" w:cs="Times New Roman"/>
          <w:sz w:val="24"/>
          <w:szCs w:val="24"/>
        </w:rPr>
        <w:t xml:space="preserve">0.266; </w:t>
      </w:r>
      <w:r w:rsidR="000A51E7" w:rsidRPr="00672123">
        <w:rPr>
          <w:rFonts w:ascii="Book Antiqua" w:hAnsi="Book Antiqua" w:cs="Times New Roman"/>
          <w:sz w:val="24"/>
          <w:szCs w:val="24"/>
        </w:rPr>
        <w:t>95%CI:</w:t>
      </w:r>
      <w:r w:rsidR="00E63FAE" w:rsidRPr="00672123">
        <w:rPr>
          <w:rFonts w:ascii="Book Antiqua" w:hAnsi="Book Antiqua" w:cs="Times New Roman"/>
          <w:sz w:val="24"/>
          <w:szCs w:val="24"/>
        </w:rPr>
        <w:t xml:space="preserve"> 0.027-</w:t>
      </w:r>
      <w:r w:rsidR="003D4085" w:rsidRPr="00672123">
        <w:rPr>
          <w:rFonts w:ascii="Book Antiqua" w:hAnsi="Book Antiqua" w:cs="Times New Roman"/>
          <w:sz w:val="24"/>
          <w:szCs w:val="24"/>
        </w:rPr>
        <w:t>1.370</w:t>
      </w:r>
      <w:r w:rsidR="00E63FAE" w:rsidRPr="00672123">
        <w:rPr>
          <w:rFonts w:ascii="Book Antiqua" w:eastAsia="SimSun" w:hAnsi="Book Antiqua" w:cs="Times New Roman" w:hint="eastAsia"/>
          <w:sz w:val="24"/>
          <w:szCs w:val="24"/>
          <w:lang w:eastAsia="zh-CN"/>
        </w:rPr>
        <w:t xml:space="preserve">, </w:t>
      </w:r>
      <w:r w:rsidR="000A51E7" w:rsidRPr="00672123">
        <w:rPr>
          <w:rFonts w:ascii="Book Antiqua" w:hAnsi="Book Antiqua" w:cs="Times New Roman"/>
          <w:i/>
          <w:sz w:val="24"/>
          <w:szCs w:val="24"/>
        </w:rPr>
        <w:t xml:space="preserve">P = </w:t>
      </w:r>
      <w:r w:rsidR="003D4085" w:rsidRPr="00672123">
        <w:rPr>
          <w:rFonts w:ascii="Book Antiqua" w:hAnsi="Book Antiqua" w:cs="Times New Roman"/>
          <w:sz w:val="24"/>
          <w:szCs w:val="24"/>
        </w:rPr>
        <w:t>0.119). In terms of overall survival, radiation dose (</w:t>
      </w:r>
      <w:r w:rsidR="00E63FAE" w:rsidRPr="00672123">
        <w:rPr>
          <w:rFonts w:ascii="Book Antiqua" w:eastAsia="SimSun" w:hAnsi="Book Antiqua" w:cs="SimSun"/>
          <w:sz w:val="24"/>
          <w:szCs w:val="24"/>
        </w:rPr>
        <w:t>≥</w:t>
      </w:r>
      <w:r w:rsidR="00E63FAE" w:rsidRPr="00672123">
        <w:rPr>
          <w:rFonts w:ascii="SimSun" w:eastAsia="SimSun" w:hAnsi="SimSun" w:cs="SimSun" w:hint="eastAsia"/>
          <w:sz w:val="24"/>
          <w:szCs w:val="24"/>
          <w:lang w:eastAsia="zh-CN"/>
        </w:rPr>
        <w:t xml:space="preserve"> </w:t>
      </w:r>
      <w:r w:rsidR="003D4085" w:rsidRPr="00672123">
        <w:rPr>
          <w:rFonts w:ascii="Book Antiqua" w:hAnsi="Book Antiqua" w:cs="Times New Roman"/>
          <w:sz w:val="24"/>
          <w:szCs w:val="24"/>
        </w:rPr>
        <w:t>30 Gy) and</w:t>
      </w:r>
      <w:r w:rsidR="00506C81" w:rsidRPr="00672123">
        <w:rPr>
          <w:rFonts w:ascii="Book Antiqua" w:hAnsi="Book Antiqua" w:cs="Times New Roman"/>
          <w:sz w:val="24"/>
          <w:szCs w:val="24"/>
        </w:rPr>
        <w:t xml:space="preserve"> AFP </w:t>
      </w:r>
      <w:r w:rsidR="000603F3" w:rsidRPr="00672123">
        <w:rPr>
          <w:rFonts w:ascii="Book Antiqua" w:hAnsi="Book Antiqua" w:cs="Times New Roman"/>
          <w:sz w:val="24"/>
          <w:szCs w:val="24"/>
        </w:rPr>
        <w:t>(</w:t>
      </w:r>
      <w:r w:rsidR="00E63FAE" w:rsidRPr="00672123">
        <w:rPr>
          <w:rFonts w:ascii="Book Antiqua" w:eastAsia="SimSun" w:hAnsi="Book Antiqua" w:cs="SimSun"/>
          <w:sz w:val="24"/>
          <w:szCs w:val="24"/>
        </w:rPr>
        <w:t>≥</w:t>
      </w:r>
      <w:r w:rsidR="00E63FAE" w:rsidRPr="00672123">
        <w:rPr>
          <w:rFonts w:ascii="SimSun" w:eastAsia="SimSun" w:hAnsi="SimSun" w:cs="SimSun" w:hint="eastAsia"/>
          <w:sz w:val="24"/>
          <w:szCs w:val="24"/>
          <w:lang w:eastAsia="zh-CN"/>
        </w:rPr>
        <w:t xml:space="preserve"> </w:t>
      </w:r>
      <w:r w:rsidR="000603F3" w:rsidRPr="00672123">
        <w:rPr>
          <w:rFonts w:ascii="Book Antiqua" w:hAnsi="Book Antiqua" w:cs="Times New Roman"/>
          <w:sz w:val="24"/>
          <w:szCs w:val="24"/>
        </w:rPr>
        <w:t>400 ng/m</w:t>
      </w:r>
      <w:r w:rsidR="00E63FAE" w:rsidRPr="00672123">
        <w:rPr>
          <w:rFonts w:ascii="Book Antiqua" w:eastAsia="SimSun" w:hAnsi="Book Antiqua" w:cs="Times New Roman" w:hint="eastAsia"/>
          <w:sz w:val="24"/>
          <w:szCs w:val="24"/>
          <w:lang w:eastAsia="zh-CN"/>
        </w:rPr>
        <w:t>L</w:t>
      </w:r>
      <w:r w:rsidR="000603F3" w:rsidRPr="00672123">
        <w:rPr>
          <w:rFonts w:ascii="Book Antiqua" w:hAnsi="Book Antiqua" w:cs="Times New Roman"/>
          <w:sz w:val="24"/>
          <w:szCs w:val="24"/>
        </w:rPr>
        <w:t xml:space="preserve">) </w:t>
      </w:r>
      <w:r w:rsidR="00506C81" w:rsidRPr="00672123">
        <w:rPr>
          <w:rFonts w:ascii="Book Antiqua" w:hAnsi="Book Antiqua" w:cs="Times New Roman"/>
          <w:sz w:val="24"/>
          <w:szCs w:val="24"/>
        </w:rPr>
        <w:t xml:space="preserve">were </w:t>
      </w:r>
      <w:r w:rsidR="000603F3" w:rsidRPr="00672123">
        <w:rPr>
          <w:rFonts w:ascii="Book Antiqua" w:hAnsi="Book Antiqua" w:cs="Times New Roman"/>
          <w:sz w:val="24"/>
          <w:szCs w:val="24"/>
        </w:rPr>
        <w:t xml:space="preserve">significant prognostic factors as in previous reports. </w:t>
      </w:r>
      <w:r w:rsidRPr="00672123">
        <w:rPr>
          <w:rFonts w:ascii="Book Antiqua" w:hAnsi="Book Antiqua" w:cs="Times New Roman"/>
          <w:sz w:val="24"/>
          <w:szCs w:val="24"/>
        </w:rPr>
        <w:t>Because information regarding optimal treatment indication, doses, and methods remains limited, further studies are required to maximize the efficacy of SBRT.</w:t>
      </w:r>
    </w:p>
    <w:p w:rsidR="00372DA0" w:rsidRPr="00672123" w:rsidRDefault="009160BA"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In our study, all the patients had either advanced or terminal stage disease based on BCLC classification. Remarkably, all of our patients were able to complete the treatment</w:t>
      </w:r>
      <w:r w:rsidR="00577FF7" w:rsidRPr="00672123">
        <w:rPr>
          <w:rFonts w:ascii="Book Antiqua" w:hAnsi="Book Antiqua" w:cs="Times New Roman"/>
          <w:sz w:val="24"/>
          <w:szCs w:val="24"/>
        </w:rPr>
        <w:t xml:space="preserve"> although most of them had poor condition, poor performance status, or other medical complications. </w:t>
      </w:r>
      <w:r w:rsidRPr="00672123">
        <w:rPr>
          <w:rFonts w:ascii="Book Antiqua" w:hAnsi="Book Antiqua" w:cs="Times New Roman"/>
          <w:sz w:val="24"/>
          <w:szCs w:val="24"/>
        </w:rPr>
        <w:t xml:space="preserve">This was achieved because SBRT has the advantage of enabling a short treatment course while allowing the administration of a large radiation dose in a small number of fractions. </w:t>
      </w:r>
    </w:p>
    <w:p w:rsidR="00372DA0" w:rsidRPr="00672123" w:rsidRDefault="00577FF7"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 xml:space="preserve">Furthermore, our patients were mainly composed of those who were not eligible for sorafenib due to its side effects or contraindications such as poor </w:t>
      </w:r>
      <w:r w:rsidR="00EB06CD" w:rsidRPr="00672123">
        <w:rPr>
          <w:rFonts w:ascii="Book Antiqua" w:hAnsi="Book Antiqua" w:cs="Times New Roman"/>
          <w:sz w:val="24"/>
          <w:szCs w:val="24"/>
        </w:rPr>
        <w:t>liver function or</w:t>
      </w:r>
      <w:r w:rsidRPr="00672123">
        <w:rPr>
          <w:rFonts w:ascii="Book Antiqua" w:hAnsi="Book Antiqua" w:cs="Times New Roman"/>
          <w:sz w:val="24"/>
          <w:szCs w:val="24"/>
        </w:rPr>
        <w:t xml:space="preserve"> brain metastasis.</w:t>
      </w:r>
      <w:r w:rsidR="00D566FA" w:rsidRPr="00672123">
        <w:rPr>
          <w:rFonts w:ascii="Book Antiqua" w:hAnsi="Book Antiqua" w:cs="Times New Roman"/>
          <w:sz w:val="24"/>
          <w:szCs w:val="24"/>
        </w:rPr>
        <w:t xml:space="preserve"> </w:t>
      </w:r>
      <w:r w:rsidR="006972DB" w:rsidRPr="00672123">
        <w:rPr>
          <w:rFonts w:ascii="Book Antiqua" w:hAnsi="Book Antiqua" w:cs="Times New Roman"/>
          <w:sz w:val="24"/>
          <w:szCs w:val="24"/>
        </w:rPr>
        <w:t>Radu</w:t>
      </w:r>
      <w:r w:rsidR="00D566FA" w:rsidRPr="00672123">
        <w:rPr>
          <w:rFonts w:ascii="Book Antiqua" w:hAnsi="Book Antiqua" w:cs="Times New Roman"/>
          <w:sz w:val="24"/>
          <w:szCs w:val="24"/>
        </w:rPr>
        <w:t xml:space="preserve"> </w:t>
      </w:r>
      <w:r w:rsidR="00D566FA" w:rsidRPr="00672123">
        <w:rPr>
          <w:rFonts w:ascii="Book Antiqua" w:hAnsi="Book Antiqua" w:cs="Times New Roman"/>
          <w:i/>
          <w:sz w:val="24"/>
          <w:szCs w:val="24"/>
        </w:rPr>
        <w:t>et al</w:t>
      </w:r>
      <w:r w:rsidR="00E63FAE" w:rsidRPr="00672123">
        <w:rPr>
          <w:rFonts w:ascii="Book Antiqua" w:hAnsi="Book Antiqua" w:cs="Times New Roman"/>
          <w:sz w:val="24"/>
          <w:szCs w:val="24"/>
          <w:vertAlign w:val="superscript"/>
        </w:rPr>
        <w:t>[4</w:t>
      </w:r>
      <w:r w:rsidR="009A6AE7" w:rsidRPr="00672123">
        <w:rPr>
          <w:rFonts w:ascii="Book Antiqua" w:eastAsia="SimSun" w:hAnsi="Book Antiqua" w:cs="Times New Roman" w:hint="eastAsia"/>
          <w:sz w:val="24"/>
          <w:szCs w:val="24"/>
          <w:vertAlign w:val="superscript"/>
          <w:lang w:eastAsia="zh-CN"/>
        </w:rPr>
        <w:t>4</w:t>
      </w:r>
      <w:r w:rsidR="00E63FAE" w:rsidRPr="00672123">
        <w:rPr>
          <w:rFonts w:ascii="Book Antiqua" w:hAnsi="Book Antiqua" w:cs="Times New Roman"/>
          <w:sz w:val="24"/>
          <w:szCs w:val="24"/>
          <w:vertAlign w:val="superscript"/>
        </w:rPr>
        <w:t>]</w:t>
      </w:r>
      <w:r w:rsidR="00D566FA" w:rsidRPr="00672123">
        <w:rPr>
          <w:rFonts w:ascii="Book Antiqua" w:hAnsi="Book Antiqua" w:cs="Times New Roman"/>
          <w:sz w:val="24"/>
          <w:szCs w:val="24"/>
        </w:rPr>
        <w:t xml:space="preserve"> reported that </w:t>
      </w:r>
      <w:r w:rsidR="006972DB" w:rsidRPr="00672123">
        <w:rPr>
          <w:rFonts w:ascii="Book Antiqua" w:hAnsi="Book Antiqua" w:cs="Times New Roman"/>
          <w:sz w:val="24"/>
          <w:szCs w:val="24"/>
        </w:rPr>
        <w:t>for advanced stage HCC patients, undertreatment results in a decrease</w:t>
      </w:r>
      <w:r w:rsidR="00C74A5F" w:rsidRPr="00672123">
        <w:rPr>
          <w:rFonts w:ascii="Book Antiqua" w:hAnsi="Book Antiqua" w:cs="Times New Roman"/>
          <w:sz w:val="24"/>
          <w:szCs w:val="24"/>
        </w:rPr>
        <w:t>d</w:t>
      </w:r>
      <w:r w:rsidR="006972DB" w:rsidRPr="00672123">
        <w:rPr>
          <w:rFonts w:ascii="Book Antiqua" w:hAnsi="Book Antiqua" w:cs="Times New Roman"/>
          <w:sz w:val="24"/>
          <w:szCs w:val="24"/>
        </w:rPr>
        <w:t xml:space="preserve"> survival (3 </w:t>
      </w:r>
      <w:r w:rsidR="00E63FAE" w:rsidRPr="00672123">
        <w:rPr>
          <w:rFonts w:ascii="Book Antiqua" w:eastAsia="SimSun" w:hAnsi="Book Antiqua" w:cs="Times New Roman" w:hint="eastAsia"/>
          <w:sz w:val="24"/>
          <w:szCs w:val="24"/>
          <w:lang w:eastAsia="zh-CN"/>
        </w:rPr>
        <w:t>mo</w:t>
      </w:r>
      <w:r w:rsidR="006972DB" w:rsidRPr="00672123">
        <w:rPr>
          <w:rFonts w:ascii="Book Antiqua" w:hAnsi="Book Antiqua" w:cs="Times New Roman"/>
          <w:sz w:val="24"/>
          <w:szCs w:val="24"/>
        </w:rPr>
        <w:t xml:space="preserve"> </w:t>
      </w:r>
      <w:r w:rsidR="00E63FAE" w:rsidRPr="00672123">
        <w:rPr>
          <w:rFonts w:ascii="Book Antiqua" w:hAnsi="Book Antiqua" w:cs="Times New Roman"/>
          <w:i/>
          <w:sz w:val="24"/>
          <w:szCs w:val="24"/>
        </w:rPr>
        <w:t>vs</w:t>
      </w:r>
      <w:r w:rsidR="006972DB" w:rsidRPr="00672123">
        <w:rPr>
          <w:rFonts w:ascii="Book Antiqua" w:hAnsi="Book Antiqua" w:cs="Times New Roman"/>
          <w:sz w:val="24"/>
          <w:szCs w:val="24"/>
        </w:rPr>
        <w:t xml:space="preserve"> 4 </w:t>
      </w:r>
      <w:r w:rsidR="00E63FAE" w:rsidRPr="00672123">
        <w:rPr>
          <w:rFonts w:ascii="Book Antiqua" w:eastAsia="SimSun" w:hAnsi="Book Antiqua" w:cs="Times New Roman" w:hint="eastAsia"/>
          <w:sz w:val="24"/>
          <w:szCs w:val="24"/>
          <w:lang w:eastAsia="zh-CN"/>
        </w:rPr>
        <w:t>mo</w:t>
      </w:r>
      <w:r w:rsidR="006972DB" w:rsidRPr="00672123">
        <w:rPr>
          <w:rFonts w:ascii="Book Antiqua" w:hAnsi="Book Antiqua" w:cs="Times New Roman"/>
          <w:sz w:val="24"/>
          <w:szCs w:val="24"/>
        </w:rPr>
        <w:t xml:space="preserve">) and overtreatment may increase </w:t>
      </w:r>
      <w:r w:rsidR="00EB06CD" w:rsidRPr="00672123">
        <w:rPr>
          <w:rFonts w:ascii="Book Antiqua" w:hAnsi="Book Antiqua" w:cs="Times New Roman"/>
          <w:sz w:val="24"/>
          <w:szCs w:val="24"/>
        </w:rPr>
        <w:t xml:space="preserve">survival (28 </w:t>
      </w:r>
      <w:r w:rsidR="00E63FAE" w:rsidRPr="00672123">
        <w:rPr>
          <w:rFonts w:ascii="Book Antiqua" w:eastAsia="SimSun" w:hAnsi="Book Antiqua" w:cs="Times New Roman" w:hint="eastAsia"/>
          <w:sz w:val="24"/>
          <w:szCs w:val="24"/>
          <w:lang w:eastAsia="zh-CN"/>
        </w:rPr>
        <w:t>mo</w:t>
      </w:r>
      <w:r w:rsidR="00EB06CD" w:rsidRPr="00672123">
        <w:rPr>
          <w:rFonts w:ascii="Book Antiqua" w:hAnsi="Book Antiqua" w:cs="Times New Roman"/>
          <w:sz w:val="24"/>
          <w:szCs w:val="24"/>
        </w:rPr>
        <w:t xml:space="preserve"> </w:t>
      </w:r>
      <w:r w:rsidR="00E63FAE" w:rsidRPr="00672123">
        <w:rPr>
          <w:rFonts w:ascii="Book Antiqua" w:hAnsi="Book Antiqua" w:cs="Times New Roman"/>
          <w:i/>
          <w:sz w:val="24"/>
          <w:szCs w:val="24"/>
        </w:rPr>
        <w:t>vs</w:t>
      </w:r>
      <w:r w:rsidR="00EB06CD" w:rsidRPr="00672123">
        <w:rPr>
          <w:rFonts w:ascii="Book Antiqua" w:hAnsi="Book Antiqua" w:cs="Times New Roman"/>
          <w:sz w:val="24"/>
          <w:szCs w:val="24"/>
        </w:rPr>
        <w:t xml:space="preserve"> 4 </w:t>
      </w:r>
      <w:r w:rsidR="00E63FAE" w:rsidRPr="00672123">
        <w:rPr>
          <w:rFonts w:ascii="Book Antiqua" w:eastAsia="SimSun" w:hAnsi="Book Antiqua" w:cs="Times New Roman" w:hint="eastAsia"/>
          <w:sz w:val="24"/>
          <w:szCs w:val="24"/>
          <w:lang w:eastAsia="zh-CN"/>
        </w:rPr>
        <w:t>mo</w:t>
      </w:r>
      <w:r w:rsidR="006972DB" w:rsidRPr="00672123">
        <w:rPr>
          <w:rFonts w:ascii="Book Antiqua" w:hAnsi="Book Antiqua" w:cs="Times New Roman"/>
          <w:sz w:val="24"/>
          <w:szCs w:val="24"/>
        </w:rPr>
        <w:t xml:space="preserve">) compared with standard therapy. </w:t>
      </w:r>
      <w:r w:rsidR="0070530C" w:rsidRPr="00672123">
        <w:rPr>
          <w:rFonts w:ascii="Book Antiqua" w:hAnsi="Book Antiqua" w:cs="Times New Roman"/>
          <w:sz w:val="24"/>
          <w:szCs w:val="24"/>
        </w:rPr>
        <w:t>Therefore, SBRT might be a hopeful option for those who are not eligible for other treatment.</w:t>
      </w:r>
    </w:p>
    <w:p w:rsidR="007970D9" w:rsidRPr="00672123" w:rsidRDefault="007970D9"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lastRenderedPageBreak/>
        <w:t xml:space="preserve">To assess the overall disease control, transition of AFP and PIVKA II was evaluated. </w:t>
      </w:r>
      <w:r w:rsidR="00291096" w:rsidRPr="00672123">
        <w:rPr>
          <w:rFonts w:ascii="Book Antiqua" w:hAnsi="Book Antiqua" w:cs="Times New Roman"/>
          <w:sz w:val="24"/>
          <w:szCs w:val="24"/>
        </w:rPr>
        <w:t>Thirty-five</w:t>
      </w:r>
      <w:r w:rsidRPr="00672123">
        <w:rPr>
          <w:rFonts w:ascii="Book Antiqua" w:hAnsi="Book Antiqua" w:cs="Times New Roman"/>
          <w:sz w:val="24"/>
          <w:szCs w:val="24"/>
        </w:rPr>
        <w:t xml:space="preserve"> patients (5</w:t>
      </w:r>
      <w:r w:rsidR="00291096" w:rsidRPr="00672123">
        <w:rPr>
          <w:rFonts w:ascii="Book Antiqua" w:hAnsi="Book Antiqua" w:cs="Times New Roman"/>
          <w:sz w:val="24"/>
          <w:szCs w:val="24"/>
        </w:rPr>
        <w:t>7</w:t>
      </w:r>
      <w:r w:rsidRPr="00672123">
        <w:rPr>
          <w:rFonts w:ascii="Book Antiqua" w:hAnsi="Book Antiqua" w:cs="Times New Roman"/>
          <w:sz w:val="24"/>
          <w:szCs w:val="24"/>
        </w:rPr>
        <w:t>%) pr</w:t>
      </w:r>
      <w:r w:rsidR="000850B2" w:rsidRPr="00672123">
        <w:rPr>
          <w:rFonts w:ascii="Book Antiqua" w:hAnsi="Book Antiqua" w:cs="Times New Roman"/>
          <w:sz w:val="24"/>
          <w:szCs w:val="24"/>
        </w:rPr>
        <w:t>esented a decrease in AFP, and 28</w:t>
      </w:r>
      <w:r w:rsidRPr="00672123">
        <w:rPr>
          <w:rFonts w:ascii="Book Antiqua" w:hAnsi="Book Antiqua" w:cs="Times New Roman"/>
          <w:sz w:val="24"/>
          <w:szCs w:val="24"/>
        </w:rPr>
        <w:t xml:space="preserve"> patients (53%) presented a decrease in PIVKA II.</w:t>
      </w:r>
      <w:r w:rsidR="00D474C8" w:rsidRPr="00672123">
        <w:rPr>
          <w:rFonts w:ascii="Book Antiqua" w:hAnsi="Book Antiqua" w:cs="Times New Roman"/>
          <w:sz w:val="24"/>
          <w:szCs w:val="24"/>
        </w:rPr>
        <w:t xml:space="preserve"> In multivariate analysis, fiducial marker implantation remained to be associated with better control of both AFP and PIVKA</w:t>
      </w:r>
      <w:r w:rsidR="00D474C8" w:rsidRPr="00672123">
        <w:rPr>
          <w:rFonts w:ascii="SimSun" w:eastAsia="SimSun" w:hAnsi="SimSun" w:cs="SimSun" w:hint="eastAsia"/>
          <w:sz w:val="24"/>
          <w:szCs w:val="24"/>
        </w:rPr>
        <w:t>Ⅱ</w:t>
      </w:r>
      <w:r w:rsidR="00D474C8" w:rsidRPr="00672123">
        <w:rPr>
          <w:rFonts w:ascii="Book Antiqua" w:hAnsi="Book Antiqua" w:cs="Times New Roman"/>
          <w:sz w:val="24"/>
          <w:szCs w:val="24"/>
        </w:rPr>
        <w:t>.</w:t>
      </w:r>
      <w:r w:rsidRPr="00672123">
        <w:rPr>
          <w:rFonts w:ascii="Book Antiqua" w:hAnsi="Book Antiqua" w:cs="Times New Roman"/>
          <w:sz w:val="24"/>
          <w:szCs w:val="24"/>
        </w:rPr>
        <w:t xml:space="preserve"> </w:t>
      </w:r>
      <w:r w:rsidR="002259F3" w:rsidRPr="00672123">
        <w:rPr>
          <w:rFonts w:ascii="Book Antiqua" w:hAnsi="Book Antiqua" w:cs="Times New Roman"/>
          <w:sz w:val="24"/>
          <w:szCs w:val="24"/>
        </w:rPr>
        <w:t xml:space="preserve">This was probably because </w:t>
      </w:r>
      <w:r w:rsidR="00D474C8" w:rsidRPr="00672123">
        <w:rPr>
          <w:rFonts w:ascii="Book Antiqua" w:hAnsi="Book Antiqua" w:cs="Times New Roman"/>
          <w:sz w:val="24"/>
          <w:szCs w:val="24"/>
        </w:rPr>
        <w:t>fiducial marker implantation was performed</w:t>
      </w:r>
      <w:r w:rsidR="004D2BD7" w:rsidRPr="00672123">
        <w:rPr>
          <w:rFonts w:ascii="Book Antiqua" w:hAnsi="Book Antiqua" w:cs="Times New Roman"/>
          <w:sz w:val="24"/>
          <w:szCs w:val="24"/>
        </w:rPr>
        <w:t xml:space="preserve"> against</w:t>
      </w:r>
      <w:r w:rsidR="00D474C8" w:rsidRPr="00672123">
        <w:rPr>
          <w:rFonts w:ascii="Book Antiqua" w:hAnsi="Book Antiqua" w:cs="Times New Roman"/>
          <w:sz w:val="24"/>
          <w:szCs w:val="24"/>
        </w:rPr>
        <w:t xml:space="preserve"> </w:t>
      </w:r>
      <w:r w:rsidR="002259F3" w:rsidRPr="00672123">
        <w:rPr>
          <w:rFonts w:ascii="Book Antiqua" w:hAnsi="Book Antiqua" w:cs="Times New Roman"/>
          <w:sz w:val="24"/>
          <w:szCs w:val="24"/>
        </w:rPr>
        <w:t>lesions that are largest burden for patients without other coexisting viable HCC.</w:t>
      </w:r>
      <w:r w:rsidR="00D474C8" w:rsidRPr="00672123">
        <w:rPr>
          <w:rFonts w:ascii="Book Antiqua" w:hAnsi="Book Antiqua" w:cs="Times New Roman"/>
          <w:sz w:val="24"/>
          <w:szCs w:val="24"/>
        </w:rPr>
        <w:t xml:space="preserve"> </w:t>
      </w:r>
      <w:r w:rsidRPr="00672123">
        <w:rPr>
          <w:rFonts w:ascii="Book Antiqua" w:hAnsi="Book Antiqua" w:cs="Times New Roman"/>
          <w:sz w:val="24"/>
          <w:szCs w:val="24"/>
        </w:rPr>
        <w:t xml:space="preserve">We assume that the reason why not all patients achieved tumor marker improvement is that </w:t>
      </w:r>
      <w:r w:rsidR="00E15399" w:rsidRPr="00672123">
        <w:rPr>
          <w:rFonts w:ascii="Book Antiqua" w:hAnsi="Book Antiqua" w:cs="Times New Roman"/>
          <w:sz w:val="24"/>
          <w:szCs w:val="24"/>
        </w:rPr>
        <w:t xml:space="preserve">there were patients who </w:t>
      </w:r>
      <w:r w:rsidRPr="00672123">
        <w:rPr>
          <w:rFonts w:ascii="Book Antiqua" w:hAnsi="Book Antiqua" w:cs="Times New Roman"/>
          <w:sz w:val="24"/>
          <w:szCs w:val="24"/>
        </w:rPr>
        <w:t>had other coexistent lesions which were left untreated</w:t>
      </w:r>
      <w:r w:rsidR="00E15399" w:rsidRPr="00672123">
        <w:rPr>
          <w:rFonts w:ascii="Book Antiqua" w:hAnsi="Book Antiqua" w:cs="Times New Roman"/>
          <w:sz w:val="24"/>
          <w:szCs w:val="24"/>
        </w:rPr>
        <w:t xml:space="preserve"> (escpecially in bone metastases cases)</w:t>
      </w:r>
      <w:r w:rsidRPr="00672123">
        <w:rPr>
          <w:rFonts w:ascii="Book Antiqua" w:hAnsi="Book Antiqua" w:cs="Times New Roman"/>
          <w:sz w:val="24"/>
          <w:szCs w:val="24"/>
        </w:rPr>
        <w:t>.</w:t>
      </w:r>
      <w:r w:rsidR="00E15399" w:rsidRPr="00672123">
        <w:rPr>
          <w:rFonts w:ascii="Book Antiqua" w:hAnsi="Book Antiqua" w:cs="Times New Roman"/>
          <w:sz w:val="24"/>
          <w:szCs w:val="24"/>
        </w:rPr>
        <w:t xml:space="preserve"> We believe </w:t>
      </w:r>
      <w:r w:rsidRPr="00672123">
        <w:rPr>
          <w:rFonts w:ascii="Book Antiqua" w:hAnsi="Book Antiqua" w:cs="Times New Roman"/>
          <w:sz w:val="24"/>
          <w:szCs w:val="24"/>
        </w:rPr>
        <w:t xml:space="preserve">there was a therapeutic effect with respect to the lesions irradiated. </w:t>
      </w:r>
    </w:p>
    <w:p w:rsidR="009160BA" w:rsidRPr="00672123" w:rsidRDefault="00D670FF"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 xml:space="preserve">SBRT can also be used for </w:t>
      </w:r>
      <w:r w:rsidR="00EB06CD" w:rsidRPr="00672123">
        <w:rPr>
          <w:rFonts w:ascii="Book Antiqua" w:hAnsi="Book Antiqua" w:cs="Times New Roman"/>
          <w:sz w:val="24"/>
          <w:szCs w:val="24"/>
        </w:rPr>
        <w:t>palliative</w:t>
      </w:r>
      <w:r w:rsidRPr="00672123">
        <w:rPr>
          <w:rFonts w:ascii="Book Antiqua" w:hAnsi="Book Antiqua" w:cs="Times New Roman"/>
          <w:sz w:val="24"/>
          <w:szCs w:val="24"/>
        </w:rPr>
        <w:t xml:space="preserve"> care. </w:t>
      </w:r>
      <w:r w:rsidR="009160BA" w:rsidRPr="00672123">
        <w:rPr>
          <w:rFonts w:ascii="Book Antiqua" w:hAnsi="Book Antiqua" w:cs="Times New Roman"/>
          <w:sz w:val="24"/>
          <w:szCs w:val="24"/>
        </w:rPr>
        <w:t>In terms of SBRT for bone metastases, 6</w:t>
      </w:r>
      <w:r w:rsidR="00517AC6" w:rsidRPr="00672123">
        <w:rPr>
          <w:rFonts w:ascii="Book Antiqua" w:hAnsi="Book Antiqua" w:cs="Times New Roman"/>
          <w:sz w:val="24"/>
          <w:szCs w:val="24"/>
        </w:rPr>
        <w:t>9</w:t>
      </w:r>
      <w:r w:rsidR="009160BA" w:rsidRPr="00672123">
        <w:rPr>
          <w:rFonts w:ascii="Book Antiqua" w:hAnsi="Book Antiqua" w:cs="Times New Roman"/>
          <w:sz w:val="24"/>
          <w:szCs w:val="24"/>
        </w:rPr>
        <w:t xml:space="preserve">% of the patients achieved pain relief without complications. We conclude that SBRT can be safely and successfully administered to palliate bone metastasis symptoms. </w:t>
      </w:r>
    </w:p>
    <w:p w:rsidR="00C93961" w:rsidRPr="00672123" w:rsidRDefault="009160BA"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There are several limitations to this stud</w:t>
      </w:r>
      <w:r w:rsidR="00D566FA" w:rsidRPr="00672123">
        <w:rPr>
          <w:rFonts w:ascii="Book Antiqua" w:hAnsi="Book Antiqua" w:cs="Times New Roman"/>
          <w:sz w:val="24"/>
          <w:szCs w:val="24"/>
        </w:rPr>
        <w:t xml:space="preserve">y. Its major limitation was the </w:t>
      </w:r>
      <w:r w:rsidR="009631EB" w:rsidRPr="00672123">
        <w:rPr>
          <w:rFonts w:ascii="Book Antiqua" w:hAnsi="Book Antiqua" w:cs="Times New Roman"/>
          <w:sz w:val="24"/>
          <w:szCs w:val="24"/>
        </w:rPr>
        <w:t xml:space="preserve">retrospective design and couldn’t produce the control group. </w:t>
      </w:r>
      <w:r w:rsidRPr="00672123">
        <w:rPr>
          <w:rFonts w:ascii="Book Antiqua" w:hAnsi="Book Antiqua" w:cs="Times New Roman"/>
          <w:sz w:val="24"/>
          <w:szCs w:val="24"/>
        </w:rPr>
        <w:t xml:space="preserve">Additionally, this study only involved one institution and our sample size was small. </w:t>
      </w:r>
      <w:r w:rsidR="009D0AF5" w:rsidRPr="00672123">
        <w:rPr>
          <w:rFonts w:ascii="Book Antiqua" w:hAnsi="Book Antiqua" w:cs="Times New Roman"/>
          <w:sz w:val="24"/>
          <w:szCs w:val="24"/>
        </w:rPr>
        <w:t>However, from the previous studies,</w:t>
      </w:r>
      <w:r w:rsidRPr="00672123">
        <w:rPr>
          <w:rFonts w:ascii="Book Antiqua" w:hAnsi="Book Antiqua" w:cs="Times New Roman"/>
          <w:sz w:val="24"/>
          <w:szCs w:val="24"/>
        </w:rPr>
        <w:t xml:space="preserve"> </w:t>
      </w:r>
      <w:r w:rsidR="009D0AF5" w:rsidRPr="00672123">
        <w:rPr>
          <w:rFonts w:ascii="Book Antiqua" w:hAnsi="Book Antiqua" w:cs="Times New Roman"/>
          <w:sz w:val="24"/>
          <w:szCs w:val="24"/>
        </w:rPr>
        <w:t>median survival time of BCLC advanced stage and terminal stage are generally reported to be</w:t>
      </w:r>
      <w:r w:rsidR="00625B35" w:rsidRPr="00672123">
        <w:rPr>
          <w:rFonts w:ascii="Book Antiqua" w:hAnsi="Book Antiqua" w:cs="Times New Roman"/>
          <w:sz w:val="24"/>
          <w:szCs w:val="24"/>
        </w:rPr>
        <w:t xml:space="preserve"> </w:t>
      </w:r>
      <w:r w:rsidR="009D0AF5" w:rsidRPr="00672123">
        <w:rPr>
          <w:rFonts w:ascii="Book Antiqua" w:hAnsi="Book Antiqua" w:cs="Times New Roman"/>
          <w:sz w:val="24"/>
          <w:szCs w:val="24"/>
        </w:rPr>
        <w:t>4-</w:t>
      </w:r>
      <w:r w:rsidR="00BE7AD6" w:rsidRPr="00672123">
        <w:rPr>
          <w:rFonts w:ascii="Book Antiqua" w:hAnsi="Book Antiqua" w:cs="Times New Roman"/>
          <w:sz w:val="24"/>
          <w:szCs w:val="24"/>
        </w:rPr>
        <w:t>7</w:t>
      </w:r>
      <w:r w:rsidR="00625B35" w:rsidRPr="00672123">
        <w:rPr>
          <w:rFonts w:ascii="Book Antiqua" w:hAnsi="Book Antiqua" w:cs="Times New Roman"/>
          <w:sz w:val="24"/>
          <w:szCs w:val="24"/>
        </w:rPr>
        <w:t xml:space="preserve"> </w:t>
      </w:r>
      <w:r w:rsidR="00E63FAE" w:rsidRPr="00672123">
        <w:rPr>
          <w:rFonts w:ascii="Book Antiqua" w:eastAsia="SimSun" w:hAnsi="Book Antiqua" w:cs="Times New Roman" w:hint="eastAsia"/>
          <w:sz w:val="24"/>
          <w:szCs w:val="24"/>
          <w:lang w:eastAsia="zh-CN"/>
        </w:rPr>
        <w:t>mo</w:t>
      </w:r>
      <w:r w:rsidR="00625B35" w:rsidRPr="00672123">
        <w:rPr>
          <w:rFonts w:ascii="Book Antiqua" w:hAnsi="Book Antiqua" w:cs="Times New Roman"/>
          <w:sz w:val="24"/>
          <w:szCs w:val="24"/>
        </w:rPr>
        <w:t xml:space="preserve"> and </w:t>
      </w:r>
      <w:r w:rsidR="009D0AF5" w:rsidRPr="00672123">
        <w:rPr>
          <w:rFonts w:ascii="Book Antiqua" w:hAnsi="Book Antiqua" w:cs="Times New Roman"/>
          <w:sz w:val="24"/>
          <w:szCs w:val="24"/>
        </w:rPr>
        <w:t>1-</w:t>
      </w:r>
      <w:r w:rsidR="00BE7AD6" w:rsidRPr="00672123">
        <w:rPr>
          <w:rFonts w:ascii="Book Antiqua" w:hAnsi="Book Antiqua" w:cs="Times New Roman"/>
          <w:sz w:val="24"/>
          <w:szCs w:val="24"/>
        </w:rPr>
        <w:t>3</w:t>
      </w:r>
      <w:r w:rsidR="00625B35" w:rsidRPr="00672123">
        <w:rPr>
          <w:rFonts w:ascii="Book Antiqua" w:hAnsi="Book Antiqua" w:cs="Times New Roman"/>
          <w:sz w:val="24"/>
          <w:szCs w:val="24"/>
        </w:rPr>
        <w:t xml:space="preserve"> </w:t>
      </w:r>
      <w:r w:rsidR="00E63FAE" w:rsidRPr="00672123">
        <w:rPr>
          <w:rFonts w:ascii="Book Antiqua" w:eastAsia="SimSun" w:hAnsi="Book Antiqua" w:cs="Times New Roman" w:hint="eastAsia"/>
          <w:sz w:val="24"/>
          <w:szCs w:val="24"/>
          <w:lang w:eastAsia="zh-CN"/>
        </w:rPr>
        <w:t>mo</w:t>
      </w:r>
      <w:r w:rsidR="00625B35" w:rsidRPr="00672123">
        <w:rPr>
          <w:rFonts w:ascii="Book Antiqua" w:hAnsi="Book Antiqua" w:cs="Times New Roman"/>
          <w:sz w:val="24"/>
          <w:szCs w:val="24"/>
        </w:rPr>
        <w:t xml:space="preserve"> respectively</w:t>
      </w:r>
      <w:r w:rsidR="0021775D" w:rsidRPr="00672123">
        <w:rPr>
          <w:rFonts w:ascii="Book Antiqua" w:hAnsi="Book Antiqua" w:cs="Times New Roman"/>
          <w:sz w:val="24"/>
          <w:szCs w:val="24"/>
          <w:vertAlign w:val="superscript"/>
        </w:rPr>
        <w:t>[4</w:t>
      </w:r>
      <w:r w:rsidR="009A6AE7" w:rsidRPr="00672123">
        <w:rPr>
          <w:rFonts w:ascii="Book Antiqua" w:eastAsia="SimSun" w:hAnsi="Book Antiqua" w:cs="Times New Roman" w:hint="eastAsia"/>
          <w:sz w:val="24"/>
          <w:szCs w:val="24"/>
          <w:vertAlign w:val="superscript"/>
          <w:lang w:eastAsia="zh-CN"/>
        </w:rPr>
        <w:t>4</w:t>
      </w:r>
      <w:r w:rsidR="0021775D" w:rsidRPr="00672123">
        <w:rPr>
          <w:rFonts w:ascii="Book Antiqua" w:hAnsi="Book Antiqua" w:cs="Times New Roman"/>
          <w:sz w:val="24"/>
          <w:szCs w:val="24"/>
          <w:vertAlign w:val="superscript"/>
        </w:rPr>
        <w:t>-4</w:t>
      </w:r>
      <w:r w:rsidR="009A6AE7" w:rsidRPr="00672123">
        <w:rPr>
          <w:rFonts w:ascii="Book Antiqua" w:eastAsia="SimSun" w:hAnsi="Book Antiqua" w:cs="Times New Roman" w:hint="eastAsia"/>
          <w:sz w:val="24"/>
          <w:szCs w:val="24"/>
          <w:vertAlign w:val="superscript"/>
          <w:lang w:eastAsia="zh-CN"/>
        </w:rPr>
        <w:t>6</w:t>
      </w:r>
      <w:r w:rsidR="0021775D" w:rsidRPr="00672123">
        <w:rPr>
          <w:rFonts w:ascii="Book Antiqua" w:hAnsi="Book Antiqua" w:cs="Times New Roman"/>
          <w:sz w:val="24"/>
          <w:szCs w:val="24"/>
          <w:vertAlign w:val="superscript"/>
        </w:rPr>
        <w:t>]</w:t>
      </w:r>
      <w:r w:rsidR="00625B35" w:rsidRPr="00672123">
        <w:rPr>
          <w:rFonts w:ascii="Book Antiqua" w:hAnsi="Book Antiqua" w:cs="Times New Roman"/>
          <w:sz w:val="24"/>
          <w:szCs w:val="24"/>
        </w:rPr>
        <w:t xml:space="preserve">. </w:t>
      </w:r>
      <w:r w:rsidR="00485782" w:rsidRPr="00672123">
        <w:rPr>
          <w:rFonts w:ascii="Book Antiqua" w:hAnsi="Book Antiqua" w:cs="Times New Roman"/>
          <w:sz w:val="24"/>
          <w:szCs w:val="24"/>
        </w:rPr>
        <w:t xml:space="preserve">In our study, in spite of </w:t>
      </w:r>
      <w:r w:rsidR="009631EB" w:rsidRPr="00672123">
        <w:rPr>
          <w:rFonts w:ascii="Book Antiqua" w:hAnsi="Book Antiqua" w:cs="Times New Roman"/>
          <w:sz w:val="24"/>
          <w:szCs w:val="24"/>
        </w:rPr>
        <w:t>some</w:t>
      </w:r>
      <w:r w:rsidR="00485782" w:rsidRPr="00672123">
        <w:rPr>
          <w:rFonts w:ascii="Book Antiqua" w:hAnsi="Book Antiqua" w:cs="Times New Roman"/>
          <w:sz w:val="24"/>
          <w:szCs w:val="24"/>
        </w:rPr>
        <w:t xml:space="preserve"> lost to follow-up patients, me</w:t>
      </w:r>
      <w:r w:rsidR="00E6347C" w:rsidRPr="00672123">
        <w:rPr>
          <w:rFonts w:ascii="Book Antiqua" w:hAnsi="Book Antiqua" w:cs="Times New Roman"/>
          <w:sz w:val="24"/>
          <w:szCs w:val="24"/>
        </w:rPr>
        <w:t>di</w:t>
      </w:r>
      <w:r w:rsidR="00485782" w:rsidRPr="00672123">
        <w:rPr>
          <w:rFonts w:ascii="Book Antiqua" w:hAnsi="Book Antiqua" w:cs="Times New Roman"/>
          <w:sz w:val="24"/>
          <w:szCs w:val="24"/>
        </w:rPr>
        <w:t xml:space="preserve">an </w:t>
      </w:r>
      <w:r w:rsidR="00E6347C" w:rsidRPr="00672123">
        <w:rPr>
          <w:rFonts w:ascii="Book Antiqua" w:hAnsi="Book Antiqua" w:cs="Times New Roman"/>
          <w:sz w:val="24"/>
          <w:szCs w:val="24"/>
        </w:rPr>
        <w:t>survival time</w:t>
      </w:r>
      <w:r w:rsidR="00485782" w:rsidRPr="00672123">
        <w:rPr>
          <w:rFonts w:ascii="Book Antiqua" w:hAnsi="Book Antiqua" w:cs="Times New Roman"/>
          <w:sz w:val="24"/>
          <w:szCs w:val="24"/>
        </w:rPr>
        <w:t xml:space="preserve"> for advanced stage and terminal stage were </w:t>
      </w:r>
      <w:r w:rsidR="00FE337D" w:rsidRPr="00672123">
        <w:rPr>
          <w:rFonts w:ascii="Book Antiqua" w:hAnsi="Book Antiqua" w:cs="Times New Roman"/>
          <w:sz w:val="24"/>
          <w:szCs w:val="24"/>
        </w:rPr>
        <w:t>1</w:t>
      </w:r>
      <w:r w:rsidR="00257A16" w:rsidRPr="00672123">
        <w:rPr>
          <w:rFonts w:ascii="Book Antiqua" w:hAnsi="Book Antiqua" w:cs="Times New Roman"/>
          <w:sz w:val="24"/>
          <w:szCs w:val="24"/>
        </w:rPr>
        <w:t>3</w:t>
      </w:r>
      <w:r w:rsidR="005446A9" w:rsidRPr="00672123">
        <w:rPr>
          <w:rFonts w:ascii="Book Antiqua" w:hAnsi="Book Antiqua" w:cs="Times New Roman"/>
          <w:sz w:val="24"/>
          <w:szCs w:val="24"/>
        </w:rPr>
        <w:t>.0</w:t>
      </w:r>
      <w:r w:rsidR="00485782" w:rsidRPr="00672123">
        <w:rPr>
          <w:rFonts w:ascii="Book Antiqua" w:hAnsi="Book Antiqua" w:cs="Times New Roman"/>
          <w:sz w:val="24"/>
          <w:szCs w:val="24"/>
        </w:rPr>
        <w:t xml:space="preserve"> </w:t>
      </w:r>
      <w:r w:rsidR="00E63FAE" w:rsidRPr="00672123">
        <w:rPr>
          <w:rFonts w:ascii="Book Antiqua" w:eastAsia="SimSun" w:hAnsi="Book Antiqua" w:cs="Times New Roman" w:hint="eastAsia"/>
          <w:sz w:val="24"/>
          <w:szCs w:val="24"/>
          <w:lang w:eastAsia="zh-CN"/>
        </w:rPr>
        <w:t>mo</w:t>
      </w:r>
      <w:r w:rsidR="00485782" w:rsidRPr="00672123">
        <w:rPr>
          <w:rFonts w:ascii="Book Antiqua" w:hAnsi="Book Antiqua" w:cs="Times New Roman"/>
          <w:sz w:val="24"/>
          <w:szCs w:val="24"/>
        </w:rPr>
        <w:t xml:space="preserve"> and 1</w:t>
      </w:r>
      <w:r w:rsidR="00257A16" w:rsidRPr="00672123">
        <w:rPr>
          <w:rFonts w:ascii="Book Antiqua" w:hAnsi="Book Antiqua" w:cs="Times New Roman"/>
          <w:sz w:val="24"/>
          <w:szCs w:val="24"/>
        </w:rPr>
        <w:t>.</w:t>
      </w:r>
      <w:r w:rsidR="005446A9" w:rsidRPr="00672123">
        <w:rPr>
          <w:rFonts w:ascii="Book Antiqua" w:hAnsi="Book Antiqua" w:cs="Times New Roman"/>
          <w:sz w:val="24"/>
          <w:szCs w:val="24"/>
        </w:rPr>
        <w:t>0</w:t>
      </w:r>
      <w:r w:rsidR="00485782" w:rsidRPr="00672123">
        <w:rPr>
          <w:rFonts w:ascii="Book Antiqua" w:hAnsi="Book Antiqua" w:cs="Times New Roman"/>
          <w:sz w:val="24"/>
          <w:szCs w:val="24"/>
        </w:rPr>
        <w:t xml:space="preserve"> </w:t>
      </w:r>
      <w:r w:rsidR="00E63FAE" w:rsidRPr="00672123">
        <w:rPr>
          <w:rFonts w:ascii="Book Antiqua" w:eastAsia="SimSun" w:hAnsi="Book Antiqua" w:cs="Times New Roman" w:hint="eastAsia"/>
          <w:sz w:val="24"/>
          <w:szCs w:val="24"/>
          <w:lang w:eastAsia="zh-CN"/>
        </w:rPr>
        <w:t>mo</w:t>
      </w:r>
      <w:r w:rsidR="00485782" w:rsidRPr="00672123">
        <w:rPr>
          <w:rFonts w:ascii="Book Antiqua" w:hAnsi="Book Antiqua" w:cs="Times New Roman"/>
          <w:sz w:val="24"/>
          <w:szCs w:val="24"/>
        </w:rPr>
        <w:t xml:space="preserve"> respectively.</w:t>
      </w:r>
      <w:r w:rsidR="00BD50AD" w:rsidRPr="00672123">
        <w:rPr>
          <w:rFonts w:ascii="Book Antiqua" w:hAnsi="Book Antiqua" w:cs="Times New Roman"/>
          <w:sz w:val="24"/>
          <w:szCs w:val="24"/>
        </w:rPr>
        <w:t xml:space="preserve"> </w:t>
      </w:r>
      <w:r w:rsidR="007A6E27" w:rsidRPr="00672123">
        <w:rPr>
          <w:rFonts w:ascii="Book Antiqua" w:hAnsi="Book Antiqua" w:cs="Times New Roman"/>
          <w:sz w:val="24"/>
          <w:szCs w:val="24"/>
        </w:rPr>
        <w:t xml:space="preserve">This result suggests that SBRT might have the potential to increase the overall survival for advanced stage HCC patients, and compares favorably with best supportive care or even with sorafenib (4.2 to 7.9 </w:t>
      </w:r>
      <w:r w:rsidR="00E63FAE" w:rsidRPr="00672123">
        <w:rPr>
          <w:rFonts w:ascii="Book Antiqua" w:eastAsia="SimSun" w:hAnsi="Book Antiqua" w:cs="Times New Roman" w:hint="eastAsia"/>
          <w:sz w:val="24"/>
          <w:szCs w:val="24"/>
          <w:lang w:eastAsia="zh-CN"/>
        </w:rPr>
        <w:t>mo</w:t>
      </w:r>
      <w:r w:rsidR="007A6E27" w:rsidRPr="00672123">
        <w:rPr>
          <w:rFonts w:ascii="Book Antiqua" w:hAnsi="Book Antiqua" w:cs="Times New Roman"/>
          <w:sz w:val="24"/>
          <w:szCs w:val="24"/>
        </w:rPr>
        <w:t xml:space="preserve"> and 6.5 to 10.7 </w:t>
      </w:r>
      <w:r w:rsidR="00E63FAE" w:rsidRPr="00672123">
        <w:rPr>
          <w:rFonts w:ascii="Book Antiqua" w:eastAsia="SimSun" w:hAnsi="Book Antiqua" w:cs="Times New Roman" w:hint="eastAsia"/>
          <w:sz w:val="24"/>
          <w:szCs w:val="24"/>
          <w:lang w:eastAsia="zh-CN"/>
        </w:rPr>
        <w:t>mo</w:t>
      </w:r>
      <w:r w:rsidR="007A6E27" w:rsidRPr="00672123">
        <w:rPr>
          <w:rFonts w:ascii="Book Antiqua" w:hAnsi="Book Antiqua" w:cs="Times New Roman"/>
          <w:sz w:val="24"/>
          <w:szCs w:val="24"/>
        </w:rPr>
        <w:t>, respectively</w:t>
      </w:r>
      <w:r w:rsidR="007A6E27" w:rsidRPr="00672123">
        <w:rPr>
          <w:rFonts w:ascii="Book Antiqua" w:hAnsi="Book Antiqua" w:cs="Times New Roman"/>
          <w:sz w:val="24"/>
          <w:szCs w:val="24"/>
          <w:vertAlign w:val="superscript"/>
        </w:rPr>
        <w:t>[5</w:t>
      </w:r>
      <w:r w:rsidR="00E63FAE" w:rsidRPr="00672123">
        <w:rPr>
          <w:rFonts w:ascii="Book Antiqua" w:hAnsi="Book Antiqua" w:cs="Times New Roman"/>
          <w:sz w:val="24"/>
          <w:szCs w:val="24"/>
          <w:vertAlign w:val="superscript"/>
        </w:rPr>
        <w:t>,</w:t>
      </w:r>
      <w:r w:rsidR="007A6E27" w:rsidRPr="00672123">
        <w:rPr>
          <w:rFonts w:ascii="Book Antiqua" w:hAnsi="Book Antiqua" w:cs="Times New Roman"/>
          <w:sz w:val="24"/>
          <w:szCs w:val="24"/>
          <w:vertAlign w:val="superscript"/>
        </w:rPr>
        <w:t>8]</w:t>
      </w:r>
      <w:r w:rsidR="007A6E27" w:rsidRPr="00672123">
        <w:rPr>
          <w:rFonts w:ascii="Book Antiqua" w:hAnsi="Book Antiqua" w:cs="Times New Roman"/>
          <w:sz w:val="24"/>
          <w:szCs w:val="24"/>
        </w:rPr>
        <w:t xml:space="preserve">), the only other potentially available therapy for these patients. </w:t>
      </w:r>
      <w:r w:rsidRPr="00672123">
        <w:rPr>
          <w:rFonts w:ascii="Book Antiqua" w:hAnsi="Book Antiqua" w:cs="Times New Roman"/>
          <w:sz w:val="24"/>
          <w:szCs w:val="24"/>
        </w:rPr>
        <w:t>Further prospective studies are expected to define the role of Cyberknife in the management of this disease.</w:t>
      </w:r>
      <w:r w:rsidR="00DA1B2D" w:rsidRPr="00672123">
        <w:rPr>
          <w:rFonts w:ascii="Book Antiqua" w:hAnsi="Book Antiqua" w:cs="Times New Roman"/>
          <w:sz w:val="24"/>
          <w:szCs w:val="24"/>
        </w:rPr>
        <w:t xml:space="preserve"> </w:t>
      </w:r>
    </w:p>
    <w:p w:rsidR="009160BA" w:rsidRPr="00672123" w:rsidRDefault="009160BA" w:rsidP="00E63FAE">
      <w:pPr>
        <w:adjustRightInd w:val="0"/>
        <w:snapToGrid w:val="0"/>
        <w:spacing w:line="360" w:lineRule="auto"/>
        <w:ind w:firstLineChars="100" w:firstLine="240"/>
        <w:rPr>
          <w:rFonts w:ascii="Book Antiqua" w:hAnsi="Book Antiqua" w:cs="Times New Roman"/>
          <w:sz w:val="24"/>
          <w:szCs w:val="24"/>
        </w:rPr>
      </w:pPr>
      <w:r w:rsidRPr="00672123">
        <w:rPr>
          <w:rFonts w:ascii="Book Antiqua" w:hAnsi="Book Antiqua" w:cs="Times New Roman"/>
          <w:sz w:val="24"/>
          <w:szCs w:val="24"/>
        </w:rPr>
        <w:t xml:space="preserve">In conclusion, </w:t>
      </w:r>
      <w:r w:rsidR="00341A41" w:rsidRPr="00672123">
        <w:rPr>
          <w:rFonts w:ascii="Book Antiqua" w:hAnsi="Book Antiqua" w:cs="Times New Roman"/>
          <w:sz w:val="24"/>
          <w:szCs w:val="24"/>
        </w:rPr>
        <w:t>this report is pioneering because it focused on patients with advanced or terminal stage HCC. O</w:t>
      </w:r>
      <w:r w:rsidRPr="00672123">
        <w:rPr>
          <w:rFonts w:ascii="Book Antiqua" w:hAnsi="Book Antiqua" w:cs="Times New Roman"/>
          <w:sz w:val="24"/>
          <w:szCs w:val="24"/>
        </w:rPr>
        <w:t>ur results suggest that the Cyberknife might be less invasive and useful for local tumor control</w:t>
      </w:r>
      <w:r w:rsidR="007970D9" w:rsidRPr="00672123">
        <w:rPr>
          <w:rFonts w:ascii="Book Antiqua" w:hAnsi="Book Antiqua" w:cs="Times New Roman"/>
          <w:sz w:val="24"/>
          <w:szCs w:val="24"/>
        </w:rPr>
        <w:t xml:space="preserve">, </w:t>
      </w:r>
      <w:r w:rsidRPr="00672123">
        <w:rPr>
          <w:rFonts w:ascii="Book Antiqua" w:hAnsi="Book Antiqua" w:cs="Times New Roman"/>
          <w:sz w:val="24"/>
          <w:szCs w:val="24"/>
        </w:rPr>
        <w:t>palliative care</w:t>
      </w:r>
      <w:r w:rsidR="007970D9" w:rsidRPr="00672123">
        <w:rPr>
          <w:rFonts w:ascii="Book Antiqua" w:hAnsi="Book Antiqua" w:cs="Times New Roman"/>
          <w:sz w:val="24"/>
          <w:szCs w:val="24"/>
        </w:rPr>
        <w:t xml:space="preserve"> and increase survival for those who have no other treatment option</w:t>
      </w:r>
      <w:r w:rsidRPr="00672123">
        <w:rPr>
          <w:rFonts w:ascii="Book Antiqua" w:hAnsi="Book Antiqua" w:cs="Times New Roman"/>
          <w:sz w:val="24"/>
          <w:szCs w:val="24"/>
        </w:rPr>
        <w:t xml:space="preserve">. </w:t>
      </w:r>
    </w:p>
    <w:p w:rsidR="005C43C2" w:rsidRPr="00672123" w:rsidRDefault="005C43C2" w:rsidP="007A6027">
      <w:pPr>
        <w:adjustRightInd w:val="0"/>
        <w:snapToGrid w:val="0"/>
        <w:spacing w:line="360" w:lineRule="auto"/>
        <w:rPr>
          <w:rFonts w:ascii="Book Antiqua" w:hAnsi="Book Antiqua" w:cs="Times New Roman"/>
          <w:b/>
          <w:sz w:val="24"/>
          <w:szCs w:val="24"/>
        </w:rPr>
      </w:pPr>
    </w:p>
    <w:p w:rsidR="006A6EF3" w:rsidRPr="00672123" w:rsidRDefault="006A6EF3" w:rsidP="007A6027">
      <w:pPr>
        <w:adjustRightInd w:val="0"/>
        <w:snapToGrid w:val="0"/>
        <w:spacing w:line="360" w:lineRule="auto"/>
        <w:rPr>
          <w:rFonts w:ascii="Book Antiqua" w:hAnsi="Book Antiqua" w:cs="Times New Roman"/>
          <w:b/>
          <w:sz w:val="24"/>
          <w:szCs w:val="24"/>
        </w:rPr>
      </w:pPr>
      <w:r w:rsidRPr="00672123">
        <w:rPr>
          <w:rFonts w:ascii="Book Antiqua" w:hAnsi="Book Antiqua" w:cs="Times New Roman"/>
          <w:b/>
          <w:sz w:val="24"/>
          <w:szCs w:val="24"/>
        </w:rPr>
        <w:t>COMMENTS</w:t>
      </w:r>
    </w:p>
    <w:p w:rsidR="006A6EF3" w:rsidRPr="00672123" w:rsidRDefault="006A6EF3"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Background</w:t>
      </w:r>
    </w:p>
    <w:p w:rsidR="00CB668C" w:rsidRPr="00672123" w:rsidRDefault="00AD4A2A"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The Cyberknife® system delivers stereotactic body radiation therapy (SBRT). </w:t>
      </w:r>
      <w:r w:rsidR="00CB668C" w:rsidRPr="00672123">
        <w:rPr>
          <w:rFonts w:ascii="Book Antiqua" w:hAnsi="Book Antiqua" w:cs="Times New Roman"/>
          <w:sz w:val="24"/>
          <w:szCs w:val="24"/>
        </w:rPr>
        <w:t>SBRT is a technique that enables a delivery of high radiation doses (usually 8–12</w:t>
      </w:r>
      <w:r w:rsidR="00E63FAE" w:rsidRPr="00672123">
        <w:rPr>
          <w:rFonts w:ascii="Book Antiqua" w:eastAsia="SimSun" w:hAnsi="Book Antiqua" w:cs="Times New Roman" w:hint="eastAsia"/>
          <w:sz w:val="24"/>
          <w:szCs w:val="24"/>
          <w:lang w:eastAsia="zh-CN"/>
        </w:rPr>
        <w:t xml:space="preserve"> </w:t>
      </w:r>
      <w:r w:rsidR="00CB668C" w:rsidRPr="00672123">
        <w:rPr>
          <w:rFonts w:ascii="Book Antiqua" w:hAnsi="Book Antiqua" w:cs="Times New Roman"/>
          <w:sz w:val="24"/>
          <w:szCs w:val="24"/>
        </w:rPr>
        <w:t xml:space="preserve">Gy/fraction) to the tumor with extreme accuracy, while minimizing the damage to normal surrounding tissue in 1–10 fractions. The major advantages are the promising radiobiological efficacy of the administration of such large radiation doses to tumor tissues, the short treatment course achieved by a small number of fractions, and minimally invasive therapy also given to patients with poor performance status. Nowadays, successful reports of SBRT studies against </w:t>
      </w:r>
      <w:r w:rsidR="00E63FAE" w:rsidRPr="00672123">
        <w:rPr>
          <w:rFonts w:ascii="Book Antiqua" w:hAnsi="Book Antiqua" w:cs="Times New Roman"/>
          <w:sz w:val="24"/>
          <w:szCs w:val="24"/>
        </w:rPr>
        <w:t>hepatocellular carcinoma (HCC)</w:t>
      </w:r>
      <w:r w:rsidR="00E63FAE" w:rsidRPr="00672123">
        <w:rPr>
          <w:rFonts w:ascii="Book Antiqua" w:eastAsia="SimSun" w:hAnsi="Book Antiqua" w:cs="Times New Roman" w:hint="eastAsia"/>
          <w:sz w:val="24"/>
          <w:szCs w:val="24"/>
          <w:lang w:eastAsia="zh-CN"/>
        </w:rPr>
        <w:t xml:space="preserve"> </w:t>
      </w:r>
      <w:r w:rsidR="00CB668C" w:rsidRPr="00672123">
        <w:rPr>
          <w:rFonts w:ascii="Book Antiqua" w:hAnsi="Book Antiqua" w:cs="Times New Roman"/>
          <w:sz w:val="24"/>
          <w:szCs w:val="24"/>
        </w:rPr>
        <w:t xml:space="preserve">and other liver tumors have suggested that SBRT can be used safely and this method has been associated with high local control rates, mostly in the range of 70%–100% at 1–2 years. </w:t>
      </w:r>
      <w:r w:rsidR="00E63FAE" w:rsidRPr="00672123">
        <w:rPr>
          <w:rFonts w:ascii="Book Antiqua" w:eastAsia="SimSun" w:hAnsi="Book Antiqua" w:cs="Times New Roman" w:hint="eastAsia"/>
          <w:sz w:val="24"/>
          <w:szCs w:val="24"/>
          <w:lang w:eastAsia="zh-CN"/>
        </w:rPr>
        <w:t>The authors</w:t>
      </w:r>
      <w:r w:rsidR="00CB668C" w:rsidRPr="00672123">
        <w:rPr>
          <w:rFonts w:ascii="Book Antiqua" w:hAnsi="Book Antiqua" w:cs="Times New Roman"/>
          <w:sz w:val="24"/>
          <w:szCs w:val="24"/>
        </w:rPr>
        <w:t xml:space="preserve"> report treatment outcomes of therapy with the Cyberknife for patients with advanced or terminal stage HCC at our institution to clarify its safety and efficacy</w:t>
      </w:r>
    </w:p>
    <w:p w:rsidR="00CB668C" w:rsidRPr="00672123" w:rsidRDefault="00CB668C" w:rsidP="007A6027">
      <w:pPr>
        <w:adjustRightInd w:val="0"/>
        <w:snapToGrid w:val="0"/>
        <w:spacing w:line="360" w:lineRule="auto"/>
        <w:rPr>
          <w:rFonts w:ascii="Book Antiqua" w:hAnsi="Book Antiqua" w:cs="Times New Roman"/>
          <w:sz w:val="24"/>
          <w:szCs w:val="24"/>
        </w:rPr>
      </w:pPr>
    </w:p>
    <w:p w:rsidR="006A6EF3" w:rsidRPr="00672123" w:rsidRDefault="006A6EF3"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Research frontiers</w:t>
      </w:r>
    </w:p>
    <w:p w:rsidR="00CB668C" w:rsidRPr="00672123" w:rsidRDefault="00CB668C"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Most studies published about SBRT for HCC focused only on liver confined tumors. Articles about SBRT for extrahepatic HCC are scarce. </w:t>
      </w:r>
      <w:r w:rsidR="00E63FAE" w:rsidRPr="00672123">
        <w:rPr>
          <w:rFonts w:ascii="Book Antiqua" w:eastAsia="SimSun" w:hAnsi="Book Antiqua" w:cs="Times New Roman" w:hint="eastAsia"/>
          <w:sz w:val="24"/>
          <w:szCs w:val="24"/>
          <w:lang w:eastAsia="zh-CN"/>
        </w:rPr>
        <w:t>The authors</w:t>
      </w:r>
      <w:r w:rsidRPr="00672123">
        <w:rPr>
          <w:rFonts w:ascii="Book Antiqua" w:hAnsi="Book Antiqua" w:cs="Times New Roman"/>
          <w:sz w:val="24"/>
          <w:szCs w:val="24"/>
        </w:rPr>
        <w:t xml:space="preserve"> present the largest study about Cyberknife treatment for patients with advanced and terminal stage HCC.</w:t>
      </w:r>
    </w:p>
    <w:p w:rsidR="00CB668C" w:rsidRPr="00672123" w:rsidRDefault="00CB668C" w:rsidP="007A6027">
      <w:pPr>
        <w:adjustRightInd w:val="0"/>
        <w:snapToGrid w:val="0"/>
        <w:spacing w:line="360" w:lineRule="auto"/>
        <w:rPr>
          <w:rFonts w:ascii="Book Antiqua" w:hAnsi="Book Antiqua" w:cs="Times New Roman"/>
          <w:sz w:val="24"/>
          <w:szCs w:val="24"/>
        </w:rPr>
      </w:pPr>
    </w:p>
    <w:p w:rsidR="006A6EF3" w:rsidRPr="00672123" w:rsidRDefault="006A6EF3" w:rsidP="007A6027">
      <w:pPr>
        <w:adjustRightInd w:val="0"/>
        <w:snapToGrid w:val="0"/>
        <w:spacing w:line="360" w:lineRule="auto"/>
        <w:rPr>
          <w:rFonts w:ascii="Book Antiqua" w:hAnsi="Book Antiqua" w:cs="Times New Roman"/>
          <w:i/>
          <w:sz w:val="24"/>
          <w:szCs w:val="24"/>
        </w:rPr>
      </w:pPr>
      <w:r w:rsidRPr="00672123">
        <w:rPr>
          <w:rFonts w:ascii="Book Antiqua" w:hAnsi="Book Antiqua" w:cs="Times New Roman"/>
          <w:b/>
          <w:i/>
          <w:sz w:val="24"/>
          <w:szCs w:val="24"/>
        </w:rPr>
        <w:t>Innovations and breakthroughs</w:t>
      </w:r>
    </w:p>
    <w:p w:rsidR="00AD0498" w:rsidRPr="00672123" w:rsidRDefault="006A6EF3"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 xml:space="preserve">In this study, </w:t>
      </w:r>
      <w:r w:rsidR="00E63FAE" w:rsidRPr="00672123">
        <w:rPr>
          <w:rFonts w:ascii="Book Antiqua" w:eastAsia="SimSun" w:hAnsi="Book Antiqua" w:cs="Times New Roman" w:hint="eastAsia"/>
          <w:sz w:val="24"/>
          <w:szCs w:val="24"/>
          <w:lang w:eastAsia="zh-CN"/>
        </w:rPr>
        <w:t>the authors</w:t>
      </w:r>
      <w:r w:rsidR="00231422" w:rsidRPr="00672123">
        <w:rPr>
          <w:rFonts w:ascii="Book Antiqua" w:hAnsi="Book Antiqua" w:cs="Times New Roman"/>
          <w:sz w:val="24"/>
          <w:szCs w:val="24"/>
        </w:rPr>
        <w:t xml:space="preserve"> found that the Cyberknife can safely be administered even in patients with advanced or terminal stage HCC. </w:t>
      </w:r>
      <w:r w:rsidR="00AD0498" w:rsidRPr="00672123">
        <w:rPr>
          <w:rFonts w:ascii="Book Antiqua" w:hAnsi="Book Antiqua" w:cs="Times New Roman"/>
          <w:sz w:val="24"/>
          <w:szCs w:val="24"/>
        </w:rPr>
        <w:t xml:space="preserve">Median survival time was 9.0 </w:t>
      </w:r>
      <w:r w:rsidR="00E63FAE" w:rsidRPr="00672123">
        <w:rPr>
          <w:rFonts w:ascii="Book Antiqua" w:eastAsia="SimSun" w:hAnsi="Book Antiqua" w:cs="Times New Roman" w:hint="eastAsia"/>
          <w:sz w:val="24"/>
          <w:szCs w:val="24"/>
          <w:lang w:eastAsia="zh-CN"/>
        </w:rPr>
        <w:t>mo</w:t>
      </w:r>
      <w:r w:rsidR="00AD0498" w:rsidRPr="00672123">
        <w:rPr>
          <w:rFonts w:ascii="Book Antiqua" w:hAnsi="Book Antiqua" w:cs="Times New Roman"/>
          <w:sz w:val="24"/>
          <w:szCs w:val="24"/>
        </w:rPr>
        <w:t xml:space="preserve"> (</w:t>
      </w:r>
      <w:r w:rsidR="000A51E7" w:rsidRPr="00672123">
        <w:rPr>
          <w:rFonts w:ascii="Book Antiqua" w:hAnsi="Book Antiqua" w:cs="Times New Roman"/>
          <w:sz w:val="24"/>
          <w:szCs w:val="24"/>
        </w:rPr>
        <w:t>95%CI:</w:t>
      </w:r>
      <w:r w:rsidR="00AD0498" w:rsidRPr="00672123">
        <w:rPr>
          <w:rFonts w:ascii="Book Antiqua" w:hAnsi="Book Antiqua" w:cs="Times New Roman"/>
          <w:sz w:val="24"/>
          <w:szCs w:val="24"/>
        </w:rPr>
        <w:t xml:space="preserve"> 5.0</w:t>
      </w:r>
      <w:r w:rsidR="00E63FAE" w:rsidRPr="00672123">
        <w:rPr>
          <w:rFonts w:ascii="Book Antiqua" w:eastAsia="SimSun" w:hAnsi="Book Antiqua" w:cs="Times New Roman" w:hint="eastAsia"/>
          <w:sz w:val="24"/>
          <w:szCs w:val="24"/>
          <w:lang w:eastAsia="zh-CN"/>
        </w:rPr>
        <w:t>-</w:t>
      </w:r>
      <w:r w:rsidR="00AD0498" w:rsidRPr="00672123">
        <w:rPr>
          <w:rFonts w:ascii="Book Antiqua" w:hAnsi="Book Antiqua" w:cs="Times New Roman"/>
          <w:sz w:val="24"/>
          <w:szCs w:val="24"/>
        </w:rPr>
        <w:t xml:space="preserve">15.0 </w:t>
      </w:r>
      <w:r w:rsidR="00E63FAE" w:rsidRPr="00672123">
        <w:rPr>
          <w:rFonts w:ascii="Book Antiqua" w:eastAsia="SimSun" w:hAnsi="Book Antiqua" w:cs="Times New Roman" w:hint="eastAsia"/>
          <w:sz w:val="24"/>
          <w:szCs w:val="24"/>
          <w:lang w:eastAsia="zh-CN"/>
        </w:rPr>
        <w:t>mo</w:t>
      </w:r>
      <w:r w:rsidR="00AD0498" w:rsidRPr="00672123">
        <w:rPr>
          <w:rFonts w:ascii="Book Antiqua" w:hAnsi="Book Antiqua" w:cs="Times New Roman"/>
          <w:sz w:val="24"/>
          <w:szCs w:val="24"/>
        </w:rPr>
        <w:t>). Terminal stage (</w:t>
      </w:r>
      <w:r w:rsidR="000A51E7" w:rsidRPr="00672123">
        <w:rPr>
          <w:rFonts w:ascii="Book Antiqua" w:hAnsi="Book Antiqua" w:cs="Times New Roman"/>
          <w:sz w:val="24"/>
          <w:szCs w:val="24"/>
        </w:rPr>
        <w:t xml:space="preserve">HR = </w:t>
      </w:r>
      <w:r w:rsidR="00AD0498" w:rsidRPr="00672123">
        <w:rPr>
          <w:rFonts w:ascii="Book Antiqua" w:hAnsi="Book Antiqua" w:cs="Times New Roman"/>
          <w:sz w:val="24"/>
          <w:szCs w:val="24"/>
        </w:rPr>
        <w:t xml:space="preserve">9.809; </w:t>
      </w:r>
      <w:r w:rsidR="000A51E7" w:rsidRPr="00672123">
        <w:rPr>
          <w:rFonts w:ascii="Book Antiqua" w:hAnsi="Book Antiqua" w:cs="Times New Roman"/>
          <w:sz w:val="24"/>
          <w:szCs w:val="24"/>
        </w:rPr>
        <w:t>95%CI:</w:t>
      </w:r>
      <w:r w:rsidR="00E63FAE" w:rsidRPr="00672123">
        <w:rPr>
          <w:rFonts w:ascii="Book Antiqua" w:hAnsi="Book Antiqua" w:cs="Times New Roman"/>
          <w:sz w:val="24"/>
          <w:szCs w:val="24"/>
        </w:rPr>
        <w:t xml:space="preserve"> 2.589-37.17</w:t>
      </w:r>
      <w:r w:rsidR="00E63FAE" w:rsidRPr="00672123">
        <w:rPr>
          <w:rFonts w:ascii="Book Antiqua" w:eastAsia="SimSun" w:hAnsi="Book Antiqua" w:cs="Times New Roman" w:hint="eastAsia"/>
          <w:sz w:val="24"/>
          <w:szCs w:val="24"/>
          <w:lang w:eastAsia="zh-CN"/>
        </w:rPr>
        <w:t>,</w:t>
      </w:r>
      <w:r w:rsidR="00AD0498"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&lt; </w:t>
      </w:r>
      <w:r w:rsidR="00AD0498" w:rsidRPr="00672123">
        <w:rPr>
          <w:rFonts w:ascii="Book Antiqua" w:hAnsi="Book Antiqua" w:cs="Times New Roman"/>
          <w:sz w:val="24"/>
          <w:szCs w:val="24"/>
        </w:rPr>
        <w:t>0.001) and AFP more than 400 ng/ml (</w:t>
      </w:r>
      <w:r w:rsidR="000A51E7" w:rsidRPr="00672123">
        <w:rPr>
          <w:rFonts w:ascii="Book Antiqua" w:hAnsi="Book Antiqua" w:cs="Times New Roman"/>
          <w:sz w:val="24"/>
          <w:szCs w:val="24"/>
        </w:rPr>
        <w:t xml:space="preserve">HR = </w:t>
      </w:r>
      <w:r w:rsidR="00AD0498" w:rsidRPr="00672123">
        <w:rPr>
          <w:rFonts w:ascii="Book Antiqua" w:hAnsi="Book Antiqua" w:cs="Times New Roman"/>
          <w:sz w:val="24"/>
          <w:szCs w:val="24"/>
        </w:rPr>
        <w:t xml:space="preserve">2.548; </w:t>
      </w:r>
      <w:r w:rsidR="000A51E7" w:rsidRPr="00672123">
        <w:rPr>
          <w:rFonts w:ascii="Book Antiqua" w:hAnsi="Book Antiqua" w:cs="Times New Roman"/>
          <w:sz w:val="24"/>
          <w:szCs w:val="24"/>
        </w:rPr>
        <w:t>95%CI:</w:t>
      </w:r>
      <w:r w:rsidR="00E63FAE" w:rsidRPr="00672123">
        <w:rPr>
          <w:rFonts w:ascii="Book Antiqua" w:hAnsi="Book Antiqua" w:cs="Times New Roman"/>
          <w:sz w:val="24"/>
          <w:szCs w:val="24"/>
        </w:rPr>
        <w:t xml:space="preserve"> </w:t>
      </w:r>
      <w:r w:rsidR="00AD0498" w:rsidRPr="00672123">
        <w:rPr>
          <w:rFonts w:ascii="Book Antiqua" w:hAnsi="Book Antiqua" w:cs="Times New Roman"/>
          <w:sz w:val="24"/>
          <w:szCs w:val="24"/>
        </w:rPr>
        <w:t>1.0</w:t>
      </w:r>
      <w:r w:rsidR="00E63FAE" w:rsidRPr="00672123">
        <w:rPr>
          <w:rFonts w:ascii="Book Antiqua" w:hAnsi="Book Antiqua" w:cs="Times New Roman"/>
          <w:sz w:val="24"/>
          <w:szCs w:val="24"/>
        </w:rPr>
        <w:t>70-</w:t>
      </w:r>
      <w:r w:rsidR="00AD0498" w:rsidRPr="00672123">
        <w:rPr>
          <w:rFonts w:ascii="Book Antiqua" w:hAnsi="Book Antiqua" w:cs="Times New Roman"/>
          <w:sz w:val="24"/>
          <w:szCs w:val="24"/>
        </w:rPr>
        <w:t>6.068</w:t>
      </w:r>
      <w:r w:rsidR="00E63FAE" w:rsidRPr="00672123">
        <w:rPr>
          <w:rFonts w:ascii="Book Antiqua" w:eastAsia="SimSun" w:hAnsi="Book Antiqua" w:cs="Times New Roman" w:hint="eastAsia"/>
          <w:sz w:val="24"/>
          <w:szCs w:val="24"/>
          <w:lang w:eastAsia="zh-CN"/>
        </w:rPr>
        <w:t>,</w:t>
      </w:r>
      <w:r w:rsidR="00AD0498"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AD0498" w:rsidRPr="00672123">
        <w:rPr>
          <w:rFonts w:ascii="Book Antiqua" w:hAnsi="Book Antiqua" w:cs="Times New Roman"/>
          <w:sz w:val="24"/>
          <w:szCs w:val="24"/>
        </w:rPr>
        <w:t>0.035) were associated with worse survival. Radiation dose higher than 30 Gy (</w:t>
      </w:r>
      <w:r w:rsidR="000A51E7" w:rsidRPr="00672123">
        <w:rPr>
          <w:rFonts w:ascii="Book Antiqua" w:hAnsi="Book Antiqua" w:cs="Times New Roman"/>
          <w:sz w:val="24"/>
          <w:szCs w:val="24"/>
        </w:rPr>
        <w:t xml:space="preserve">HR = </w:t>
      </w:r>
      <w:r w:rsidR="00AD0498" w:rsidRPr="00672123">
        <w:rPr>
          <w:rFonts w:ascii="Book Antiqua" w:hAnsi="Book Antiqua" w:cs="Times New Roman"/>
          <w:sz w:val="24"/>
          <w:szCs w:val="24"/>
        </w:rPr>
        <w:t xml:space="preserve">0.274; </w:t>
      </w:r>
      <w:r w:rsidR="000A51E7" w:rsidRPr="00672123">
        <w:rPr>
          <w:rFonts w:ascii="Book Antiqua" w:hAnsi="Book Antiqua" w:cs="Times New Roman"/>
          <w:sz w:val="24"/>
          <w:szCs w:val="24"/>
        </w:rPr>
        <w:t>95%CI:</w:t>
      </w:r>
      <w:r w:rsidR="00E63FAE" w:rsidRPr="00672123">
        <w:rPr>
          <w:rFonts w:ascii="Book Antiqua" w:hAnsi="Book Antiqua" w:cs="Times New Roman"/>
          <w:sz w:val="24"/>
          <w:szCs w:val="24"/>
        </w:rPr>
        <w:t xml:space="preserve"> 0.093-0.7541</w:t>
      </w:r>
      <w:r w:rsidR="00E63FAE" w:rsidRPr="00672123">
        <w:rPr>
          <w:rFonts w:ascii="Book Antiqua" w:eastAsia="SimSun" w:hAnsi="Book Antiqua" w:cs="Times New Roman" w:hint="eastAsia"/>
          <w:sz w:val="24"/>
          <w:szCs w:val="24"/>
          <w:lang w:eastAsia="zh-CN"/>
        </w:rPr>
        <w:t>,</w:t>
      </w:r>
      <w:r w:rsidR="00AD0498" w:rsidRPr="00672123">
        <w:rPr>
          <w:rFonts w:ascii="Book Antiqua" w:hAnsi="Book Antiqua" w:cs="Times New Roman"/>
          <w:sz w:val="24"/>
          <w:szCs w:val="24"/>
        </w:rPr>
        <w:t xml:space="preserve"> </w:t>
      </w:r>
      <w:r w:rsidR="000A51E7" w:rsidRPr="00672123">
        <w:rPr>
          <w:rFonts w:ascii="Book Antiqua" w:hAnsi="Book Antiqua" w:cs="Times New Roman"/>
          <w:i/>
          <w:sz w:val="24"/>
          <w:szCs w:val="24"/>
        </w:rPr>
        <w:t xml:space="preserve">P = </w:t>
      </w:r>
      <w:r w:rsidR="00AD0498" w:rsidRPr="00672123">
        <w:rPr>
          <w:rFonts w:ascii="Book Antiqua" w:hAnsi="Book Antiqua" w:cs="Times New Roman"/>
          <w:sz w:val="24"/>
          <w:szCs w:val="24"/>
        </w:rPr>
        <w:t xml:space="preserve">0.012) was associated with better survival. </w:t>
      </w:r>
    </w:p>
    <w:p w:rsidR="00AD0498" w:rsidRPr="00672123" w:rsidRDefault="00AD0498" w:rsidP="007A6027">
      <w:pPr>
        <w:adjustRightInd w:val="0"/>
        <w:snapToGrid w:val="0"/>
        <w:spacing w:line="360" w:lineRule="auto"/>
        <w:rPr>
          <w:rFonts w:ascii="Book Antiqua" w:hAnsi="Book Antiqua" w:cs="Times New Roman"/>
          <w:sz w:val="24"/>
          <w:szCs w:val="24"/>
        </w:rPr>
      </w:pPr>
    </w:p>
    <w:p w:rsidR="006A6EF3" w:rsidRPr="00672123" w:rsidRDefault="006A6EF3"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lastRenderedPageBreak/>
        <w:t>Applications</w:t>
      </w:r>
    </w:p>
    <w:p w:rsidR="00231422" w:rsidRPr="00672123" w:rsidRDefault="00E63FAE" w:rsidP="007A6027">
      <w:pPr>
        <w:adjustRightInd w:val="0"/>
        <w:snapToGrid w:val="0"/>
        <w:spacing w:line="360" w:lineRule="auto"/>
        <w:rPr>
          <w:rFonts w:ascii="Book Antiqua" w:hAnsi="Book Antiqua" w:cs="Times New Roman"/>
          <w:sz w:val="24"/>
          <w:szCs w:val="24"/>
        </w:rPr>
      </w:pPr>
      <w:r w:rsidRPr="00672123">
        <w:rPr>
          <w:rFonts w:ascii="Book Antiqua" w:eastAsia="SimSun" w:hAnsi="Book Antiqua" w:cs="Times New Roman" w:hint="eastAsia"/>
          <w:sz w:val="24"/>
          <w:szCs w:val="24"/>
          <w:lang w:eastAsia="zh-CN"/>
        </w:rPr>
        <w:t>Present</w:t>
      </w:r>
      <w:r w:rsidR="00231422" w:rsidRPr="00672123">
        <w:rPr>
          <w:rFonts w:ascii="Book Antiqua" w:hAnsi="Book Antiqua" w:cs="Times New Roman"/>
          <w:sz w:val="24"/>
          <w:szCs w:val="24"/>
        </w:rPr>
        <w:t xml:space="preserve"> results revealed that SBRT might have the potential to increase the overall survival for advanced stage HCC patients. High AFP levels were associated with worse survival, but a higher radiation dose improved the survival.</w:t>
      </w:r>
    </w:p>
    <w:p w:rsidR="00231422" w:rsidRPr="00672123" w:rsidRDefault="00231422" w:rsidP="007A6027">
      <w:pPr>
        <w:adjustRightInd w:val="0"/>
        <w:snapToGrid w:val="0"/>
        <w:spacing w:line="360" w:lineRule="auto"/>
        <w:rPr>
          <w:rFonts w:ascii="Book Antiqua" w:hAnsi="Book Antiqua" w:cs="Times New Roman"/>
          <w:b/>
          <w:sz w:val="24"/>
          <w:szCs w:val="24"/>
        </w:rPr>
      </w:pPr>
    </w:p>
    <w:p w:rsidR="006A6EF3" w:rsidRPr="00672123" w:rsidRDefault="006A6EF3"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Terminology</w:t>
      </w:r>
    </w:p>
    <w:p w:rsidR="00CC4E85" w:rsidRPr="00672123" w:rsidRDefault="00DA1B2D"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sz w:val="24"/>
          <w:szCs w:val="24"/>
        </w:rPr>
        <w:t>Cyberknife system: A non-invasive alternative to surgery for the treatment of both cancerous and non-cancerous tumors anywhere in the body. It delivers beams of high dose radiation to tumors with extreme accuracy. SBRT: A technique that enables a delivery of high radiation doses (usually 8–12</w:t>
      </w:r>
      <w:r w:rsidR="003B26E9" w:rsidRPr="00672123">
        <w:rPr>
          <w:rFonts w:ascii="Book Antiqua" w:eastAsia="SimSun" w:hAnsi="Book Antiqua" w:cs="Times New Roman" w:hint="eastAsia"/>
          <w:sz w:val="24"/>
          <w:szCs w:val="24"/>
          <w:lang w:eastAsia="zh-CN"/>
        </w:rPr>
        <w:t xml:space="preserve"> </w:t>
      </w:r>
      <w:r w:rsidRPr="00672123">
        <w:rPr>
          <w:rFonts w:ascii="Book Antiqua" w:hAnsi="Book Antiqua" w:cs="Times New Roman"/>
          <w:sz w:val="24"/>
          <w:szCs w:val="24"/>
        </w:rPr>
        <w:t>Gy/fraction) to the tumor with extreme accuracy, while minimizing the damage to normal surrounding tissue in 1–10 fractions.</w:t>
      </w:r>
    </w:p>
    <w:p w:rsidR="00DA1B2D" w:rsidRPr="00672123" w:rsidRDefault="00DA1B2D" w:rsidP="007A6027">
      <w:pPr>
        <w:adjustRightInd w:val="0"/>
        <w:snapToGrid w:val="0"/>
        <w:spacing w:line="360" w:lineRule="auto"/>
        <w:rPr>
          <w:rFonts w:ascii="Book Antiqua" w:hAnsi="Book Antiqua" w:cs="Times New Roman"/>
          <w:sz w:val="24"/>
          <w:szCs w:val="24"/>
        </w:rPr>
      </w:pPr>
    </w:p>
    <w:p w:rsidR="006A6EF3" w:rsidRPr="00672123" w:rsidRDefault="006A6EF3" w:rsidP="007A6027">
      <w:pPr>
        <w:adjustRightInd w:val="0"/>
        <w:snapToGrid w:val="0"/>
        <w:spacing w:line="360" w:lineRule="auto"/>
        <w:rPr>
          <w:rFonts w:ascii="Book Antiqua" w:hAnsi="Book Antiqua" w:cs="Times New Roman"/>
          <w:b/>
          <w:i/>
          <w:sz w:val="24"/>
          <w:szCs w:val="24"/>
        </w:rPr>
      </w:pPr>
      <w:r w:rsidRPr="00672123">
        <w:rPr>
          <w:rFonts w:ascii="Book Antiqua" w:hAnsi="Book Antiqua" w:cs="Times New Roman"/>
          <w:b/>
          <w:i/>
          <w:sz w:val="24"/>
          <w:szCs w:val="24"/>
        </w:rPr>
        <w:t>Peer-review</w:t>
      </w:r>
    </w:p>
    <w:p w:rsidR="00E44B60" w:rsidRPr="00672123" w:rsidRDefault="002743C2" w:rsidP="007A6027">
      <w:pPr>
        <w:adjustRightInd w:val="0"/>
        <w:snapToGrid w:val="0"/>
        <w:spacing w:line="360" w:lineRule="auto"/>
        <w:rPr>
          <w:rFonts w:ascii="Book Antiqua" w:hAnsi="Book Antiqua" w:cs="Times New Roman"/>
          <w:b/>
          <w:sz w:val="24"/>
          <w:szCs w:val="24"/>
        </w:rPr>
      </w:pPr>
      <w:r w:rsidRPr="00672123">
        <w:rPr>
          <w:rFonts w:ascii="Book Antiqua" w:hAnsi="Book Antiqua" w:cs="Times New Roman"/>
          <w:sz w:val="24"/>
          <w:szCs w:val="24"/>
        </w:rPr>
        <w:t>This is a study describing the treatment outcome of CyberKnife SBRT to primary or metastatic lesions in patients with advanced or terminal hepatocellular carcinoma according to Barcelona Clinic Liver Cancer classification.</w:t>
      </w:r>
    </w:p>
    <w:p w:rsidR="0021775D" w:rsidRPr="00672123" w:rsidRDefault="0021775D" w:rsidP="007A6027">
      <w:pPr>
        <w:adjustRightInd w:val="0"/>
        <w:snapToGrid w:val="0"/>
        <w:spacing w:line="360" w:lineRule="auto"/>
        <w:rPr>
          <w:rFonts w:ascii="Book Antiqua" w:hAnsi="Book Antiqua" w:cs="Times New Roman"/>
          <w:b/>
          <w:sz w:val="24"/>
          <w:szCs w:val="24"/>
        </w:rPr>
      </w:pPr>
    </w:p>
    <w:p w:rsidR="009160BA" w:rsidRPr="00672123" w:rsidRDefault="009160BA" w:rsidP="007A6027">
      <w:pPr>
        <w:adjustRightInd w:val="0"/>
        <w:snapToGrid w:val="0"/>
        <w:spacing w:line="360" w:lineRule="auto"/>
        <w:rPr>
          <w:rFonts w:ascii="Book Antiqua" w:hAnsi="Book Antiqua" w:cs="Times New Roman"/>
          <w:sz w:val="24"/>
          <w:szCs w:val="24"/>
        </w:rPr>
      </w:pPr>
    </w:p>
    <w:p w:rsidR="004216C3" w:rsidRPr="00672123" w:rsidRDefault="004216C3" w:rsidP="007A6027">
      <w:pPr>
        <w:adjustRightInd w:val="0"/>
        <w:snapToGrid w:val="0"/>
        <w:spacing w:line="360" w:lineRule="auto"/>
        <w:rPr>
          <w:rFonts w:ascii="Book Antiqua" w:hAnsi="Book Antiqua" w:cs="Times New Roman"/>
          <w:sz w:val="24"/>
          <w:szCs w:val="24"/>
        </w:rPr>
      </w:pPr>
    </w:p>
    <w:p w:rsidR="004216C3" w:rsidRPr="00672123" w:rsidRDefault="004216C3" w:rsidP="007A6027">
      <w:pPr>
        <w:adjustRightInd w:val="0"/>
        <w:snapToGrid w:val="0"/>
        <w:spacing w:line="360" w:lineRule="auto"/>
        <w:rPr>
          <w:rFonts w:ascii="Book Antiqua" w:hAnsi="Book Antiqua" w:cs="Times New Roman"/>
          <w:sz w:val="24"/>
          <w:szCs w:val="24"/>
        </w:rPr>
      </w:pPr>
    </w:p>
    <w:p w:rsidR="00D10C27" w:rsidRPr="00672123" w:rsidRDefault="00D10C27" w:rsidP="007A6027">
      <w:pPr>
        <w:adjustRightInd w:val="0"/>
        <w:snapToGrid w:val="0"/>
        <w:spacing w:line="360" w:lineRule="auto"/>
        <w:rPr>
          <w:rFonts w:ascii="Book Antiqua" w:hAnsi="Book Antiqua" w:cs="Times New Roman"/>
          <w:sz w:val="24"/>
          <w:szCs w:val="24"/>
        </w:rPr>
      </w:pPr>
    </w:p>
    <w:p w:rsidR="00D10C27" w:rsidRPr="00672123" w:rsidRDefault="00D10C27" w:rsidP="007A6027">
      <w:pPr>
        <w:adjustRightInd w:val="0"/>
        <w:snapToGrid w:val="0"/>
        <w:spacing w:line="360" w:lineRule="auto"/>
        <w:rPr>
          <w:rFonts w:ascii="Book Antiqua" w:hAnsi="Book Antiqua" w:cs="Times New Roman"/>
          <w:sz w:val="24"/>
          <w:szCs w:val="24"/>
        </w:rPr>
      </w:pPr>
    </w:p>
    <w:p w:rsidR="00EF225C" w:rsidRPr="00672123" w:rsidRDefault="00EF225C" w:rsidP="007A6027">
      <w:pPr>
        <w:adjustRightInd w:val="0"/>
        <w:snapToGrid w:val="0"/>
        <w:spacing w:line="360" w:lineRule="auto"/>
        <w:rPr>
          <w:rFonts w:ascii="Book Antiqua" w:hAnsi="Book Antiqua" w:cs="Times New Roman"/>
          <w:sz w:val="24"/>
          <w:szCs w:val="24"/>
        </w:rPr>
      </w:pPr>
    </w:p>
    <w:p w:rsidR="00171A61" w:rsidRPr="00672123" w:rsidRDefault="00171A61" w:rsidP="007A6027">
      <w:pPr>
        <w:adjustRightInd w:val="0"/>
        <w:snapToGrid w:val="0"/>
        <w:spacing w:line="360" w:lineRule="auto"/>
        <w:rPr>
          <w:rFonts w:ascii="Book Antiqua" w:hAnsi="Book Antiqua" w:cs="Times New Roman"/>
          <w:sz w:val="24"/>
          <w:szCs w:val="24"/>
        </w:rPr>
      </w:pPr>
    </w:p>
    <w:p w:rsidR="00C93961" w:rsidRPr="00672123" w:rsidRDefault="00C93961" w:rsidP="007A6027">
      <w:pPr>
        <w:adjustRightInd w:val="0"/>
        <w:snapToGrid w:val="0"/>
        <w:spacing w:line="360" w:lineRule="auto"/>
        <w:rPr>
          <w:rFonts w:ascii="Book Antiqua" w:hAnsi="Book Antiqua" w:cs="Times New Roman"/>
          <w:sz w:val="24"/>
          <w:szCs w:val="24"/>
        </w:rPr>
      </w:pPr>
    </w:p>
    <w:p w:rsidR="003B26E9" w:rsidRPr="00672123" w:rsidRDefault="003B26E9">
      <w:pPr>
        <w:widowControl/>
        <w:jc w:val="left"/>
        <w:rPr>
          <w:rFonts w:ascii="Book Antiqua" w:hAnsi="Book Antiqua" w:cs="Times New Roman"/>
          <w:b/>
          <w:sz w:val="24"/>
          <w:szCs w:val="24"/>
        </w:rPr>
      </w:pPr>
      <w:r w:rsidRPr="00672123">
        <w:rPr>
          <w:rFonts w:ascii="Book Antiqua" w:hAnsi="Book Antiqua" w:cs="Times New Roman"/>
          <w:b/>
          <w:sz w:val="24"/>
          <w:szCs w:val="24"/>
        </w:rPr>
        <w:br w:type="page"/>
      </w:r>
    </w:p>
    <w:p w:rsidR="009160BA" w:rsidRPr="00672123" w:rsidRDefault="00171A61"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hAnsi="Book Antiqua" w:cs="Times New Roman"/>
          <w:b/>
          <w:sz w:val="24"/>
          <w:szCs w:val="24"/>
        </w:rPr>
        <w:lastRenderedPageBreak/>
        <w:t>REFERENCES</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 </w:t>
      </w:r>
      <w:r w:rsidRPr="005031D6">
        <w:rPr>
          <w:rFonts w:ascii="Book Antiqua" w:eastAsia="SimSun" w:hAnsi="Book Antiqua" w:cs="SimSun"/>
          <w:b/>
          <w:bCs/>
          <w:kern w:val="0"/>
          <w:sz w:val="24"/>
          <w:szCs w:val="24"/>
          <w:lang w:eastAsia="zh-CN"/>
        </w:rPr>
        <w:t>Ferlay J</w:t>
      </w:r>
      <w:r w:rsidRPr="005031D6">
        <w:rPr>
          <w:rFonts w:ascii="Book Antiqua" w:eastAsia="SimSun" w:hAnsi="Book Antiqua" w:cs="SimSun"/>
          <w:kern w:val="0"/>
          <w:sz w:val="24"/>
          <w:szCs w:val="24"/>
          <w:lang w:eastAsia="zh-CN"/>
        </w:rPr>
        <w:t xml:space="preserve">, Shin HR, Bray F, Forman D, Mathers C, Parkin DM. Estimates of worldwide burden of cancer in 2008: GLOBOCAN 2008. </w:t>
      </w:r>
      <w:r w:rsidRPr="005031D6">
        <w:rPr>
          <w:rFonts w:ascii="Book Antiqua" w:eastAsia="SimSun" w:hAnsi="Book Antiqua" w:cs="SimSun"/>
          <w:i/>
          <w:iCs/>
          <w:kern w:val="0"/>
          <w:sz w:val="24"/>
          <w:szCs w:val="24"/>
          <w:lang w:eastAsia="zh-CN"/>
        </w:rPr>
        <w:t>Int J Cancer</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127</w:t>
      </w:r>
      <w:r w:rsidRPr="005031D6">
        <w:rPr>
          <w:rFonts w:ascii="Book Antiqua" w:eastAsia="SimSun" w:hAnsi="Book Antiqua" w:cs="SimSun"/>
          <w:kern w:val="0"/>
          <w:sz w:val="24"/>
          <w:szCs w:val="24"/>
          <w:lang w:eastAsia="zh-CN"/>
        </w:rPr>
        <w:t>: 2893-2917 [PMID: 21351269 DOI: 10.1002/ijc.25516]</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 </w:t>
      </w:r>
      <w:r w:rsidRPr="005031D6">
        <w:rPr>
          <w:rFonts w:ascii="Book Antiqua" w:eastAsia="SimSun" w:hAnsi="Book Antiqua" w:cs="SimSun"/>
          <w:b/>
          <w:bCs/>
          <w:kern w:val="0"/>
          <w:sz w:val="24"/>
          <w:szCs w:val="24"/>
          <w:lang w:eastAsia="zh-CN"/>
        </w:rPr>
        <w:t>Sangiovanni A</w:t>
      </w:r>
      <w:r w:rsidRPr="005031D6">
        <w:rPr>
          <w:rFonts w:ascii="Book Antiqua" w:eastAsia="SimSun" w:hAnsi="Book Antiqua" w:cs="SimSun"/>
          <w:kern w:val="0"/>
          <w:sz w:val="24"/>
          <w:szCs w:val="24"/>
          <w:lang w:eastAsia="zh-CN"/>
        </w:rPr>
        <w:t xml:space="preserve">, Prati GM, Fasani P, Ronchi G, Romeo R, Manini M, Del Ninno E, Morabito A, Colombo M. The natural history of compensated cirrhosis due to hepatitis C virus: A 17-year cohort study of 214 patients. </w:t>
      </w:r>
      <w:r w:rsidRPr="005031D6">
        <w:rPr>
          <w:rFonts w:ascii="Book Antiqua" w:eastAsia="SimSun" w:hAnsi="Book Antiqua" w:cs="SimSun"/>
          <w:i/>
          <w:iCs/>
          <w:kern w:val="0"/>
          <w:sz w:val="24"/>
          <w:szCs w:val="24"/>
          <w:lang w:eastAsia="zh-CN"/>
        </w:rPr>
        <w:t>Hepatology</w:t>
      </w:r>
      <w:r w:rsidRPr="005031D6">
        <w:rPr>
          <w:rFonts w:ascii="Book Antiqua" w:eastAsia="SimSun" w:hAnsi="Book Antiqua" w:cs="SimSun"/>
          <w:kern w:val="0"/>
          <w:sz w:val="24"/>
          <w:szCs w:val="24"/>
          <w:lang w:eastAsia="zh-CN"/>
        </w:rPr>
        <w:t xml:space="preserve"> 2006; </w:t>
      </w:r>
      <w:r w:rsidRPr="005031D6">
        <w:rPr>
          <w:rFonts w:ascii="Book Antiqua" w:eastAsia="SimSun" w:hAnsi="Book Antiqua" w:cs="SimSun"/>
          <w:b/>
          <w:bCs/>
          <w:kern w:val="0"/>
          <w:sz w:val="24"/>
          <w:szCs w:val="24"/>
          <w:lang w:eastAsia="zh-CN"/>
        </w:rPr>
        <w:t>43</w:t>
      </w:r>
      <w:r w:rsidRPr="005031D6">
        <w:rPr>
          <w:rFonts w:ascii="Book Antiqua" w:eastAsia="SimSun" w:hAnsi="Book Antiqua" w:cs="SimSun"/>
          <w:kern w:val="0"/>
          <w:sz w:val="24"/>
          <w:szCs w:val="24"/>
          <w:lang w:eastAsia="zh-CN"/>
        </w:rPr>
        <w:t>: 1303-1310 [PMID: 16729298]</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 </w:t>
      </w:r>
      <w:r w:rsidRPr="005031D6">
        <w:rPr>
          <w:rFonts w:ascii="Book Antiqua" w:eastAsia="SimSun" w:hAnsi="Book Antiqua" w:cs="SimSun"/>
          <w:b/>
          <w:bCs/>
          <w:kern w:val="0"/>
          <w:sz w:val="24"/>
          <w:szCs w:val="24"/>
          <w:lang w:eastAsia="zh-CN"/>
        </w:rPr>
        <w:t>Llovet JM</w:t>
      </w:r>
      <w:r w:rsidRPr="005031D6">
        <w:rPr>
          <w:rFonts w:ascii="Book Antiqua" w:eastAsia="SimSun" w:hAnsi="Book Antiqua" w:cs="SimSun"/>
          <w:kern w:val="0"/>
          <w:sz w:val="24"/>
          <w:szCs w:val="24"/>
          <w:lang w:eastAsia="zh-CN"/>
        </w:rPr>
        <w:t xml:space="preserve">, Burroughs A, Bruix J. Hepatocellular carcinoma. </w:t>
      </w:r>
      <w:r w:rsidRPr="005031D6">
        <w:rPr>
          <w:rFonts w:ascii="Book Antiqua" w:eastAsia="SimSun" w:hAnsi="Book Antiqua" w:cs="SimSun"/>
          <w:i/>
          <w:iCs/>
          <w:kern w:val="0"/>
          <w:sz w:val="24"/>
          <w:szCs w:val="24"/>
          <w:lang w:eastAsia="zh-CN"/>
        </w:rPr>
        <w:t>Lancet</w:t>
      </w:r>
      <w:r w:rsidRPr="005031D6">
        <w:rPr>
          <w:rFonts w:ascii="Book Antiqua" w:eastAsia="SimSun" w:hAnsi="Book Antiqua" w:cs="SimSun"/>
          <w:kern w:val="0"/>
          <w:sz w:val="24"/>
          <w:szCs w:val="24"/>
          <w:lang w:eastAsia="zh-CN"/>
        </w:rPr>
        <w:t xml:space="preserve"> 2003; </w:t>
      </w:r>
      <w:r w:rsidRPr="005031D6">
        <w:rPr>
          <w:rFonts w:ascii="Book Antiqua" w:eastAsia="SimSun" w:hAnsi="Book Antiqua" w:cs="SimSun"/>
          <w:b/>
          <w:bCs/>
          <w:kern w:val="0"/>
          <w:sz w:val="24"/>
          <w:szCs w:val="24"/>
          <w:lang w:eastAsia="zh-CN"/>
        </w:rPr>
        <w:t>362</w:t>
      </w:r>
      <w:r w:rsidRPr="005031D6">
        <w:rPr>
          <w:rFonts w:ascii="Book Antiqua" w:eastAsia="SimSun" w:hAnsi="Book Antiqua" w:cs="SimSun"/>
          <w:kern w:val="0"/>
          <w:sz w:val="24"/>
          <w:szCs w:val="24"/>
          <w:lang w:eastAsia="zh-CN"/>
        </w:rPr>
        <w:t>: 1907-1917 [PMID: 14667750]</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4 </w:t>
      </w:r>
      <w:r w:rsidRPr="005031D6">
        <w:rPr>
          <w:rFonts w:ascii="Book Antiqua" w:eastAsia="SimSun" w:hAnsi="Book Antiqua" w:cs="SimSun"/>
          <w:b/>
          <w:bCs/>
          <w:kern w:val="0"/>
          <w:sz w:val="24"/>
          <w:szCs w:val="24"/>
          <w:lang w:eastAsia="zh-CN"/>
        </w:rPr>
        <w:t>Lencioni R</w:t>
      </w:r>
      <w:r w:rsidRPr="005031D6">
        <w:rPr>
          <w:rFonts w:ascii="Book Antiqua" w:eastAsia="SimSun" w:hAnsi="Book Antiqua" w:cs="SimSun"/>
          <w:kern w:val="0"/>
          <w:sz w:val="24"/>
          <w:szCs w:val="24"/>
          <w:lang w:eastAsia="zh-CN"/>
        </w:rPr>
        <w:t xml:space="preserve">, Crocetti L. Local-regional treatment of hepatocellular carcinoma. </w:t>
      </w:r>
      <w:r w:rsidRPr="005031D6">
        <w:rPr>
          <w:rFonts w:ascii="Book Antiqua" w:eastAsia="SimSun" w:hAnsi="Book Antiqua" w:cs="SimSun"/>
          <w:i/>
          <w:iCs/>
          <w:kern w:val="0"/>
          <w:sz w:val="24"/>
          <w:szCs w:val="24"/>
          <w:lang w:eastAsia="zh-CN"/>
        </w:rPr>
        <w:t>Radiology</w:t>
      </w:r>
      <w:r w:rsidRPr="005031D6">
        <w:rPr>
          <w:rFonts w:ascii="Book Antiqua" w:eastAsia="SimSun" w:hAnsi="Book Antiqua" w:cs="SimSun"/>
          <w:kern w:val="0"/>
          <w:sz w:val="24"/>
          <w:szCs w:val="24"/>
          <w:lang w:eastAsia="zh-CN"/>
        </w:rPr>
        <w:t xml:space="preserve"> 2012; </w:t>
      </w:r>
      <w:r w:rsidRPr="005031D6">
        <w:rPr>
          <w:rFonts w:ascii="Book Antiqua" w:eastAsia="SimSun" w:hAnsi="Book Antiqua" w:cs="SimSun"/>
          <w:b/>
          <w:bCs/>
          <w:kern w:val="0"/>
          <w:sz w:val="24"/>
          <w:szCs w:val="24"/>
          <w:lang w:eastAsia="zh-CN"/>
        </w:rPr>
        <w:t>262</w:t>
      </w:r>
      <w:r w:rsidRPr="005031D6">
        <w:rPr>
          <w:rFonts w:ascii="Book Antiqua" w:eastAsia="SimSun" w:hAnsi="Book Antiqua" w:cs="SimSun"/>
          <w:kern w:val="0"/>
          <w:sz w:val="24"/>
          <w:szCs w:val="24"/>
          <w:lang w:eastAsia="zh-CN"/>
        </w:rPr>
        <w:t>: 43-58 [PMID: 22190656 DOI: 10.1148/radiol.11110144]</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5 </w:t>
      </w:r>
      <w:r w:rsidRPr="005031D6">
        <w:rPr>
          <w:rFonts w:ascii="Book Antiqua" w:eastAsia="SimSun" w:hAnsi="Book Antiqua" w:cs="SimSun"/>
          <w:b/>
          <w:bCs/>
          <w:kern w:val="0"/>
          <w:sz w:val="24"/>
          <w:szCs w:val="24"/>
          <w:lang w:eastAsia="zh-CN"/>
        </w:rPr>
        <w:t>Llovet JM</w:t>
      </w:r>
      <w:r w:rsidRPr="005031D6">
        <w:rPr>
          <w:rFonts w:ascii="Book Antiqua" w:eastAsia="SimSun" w:hAnsi="Book Antiqua" w:cs="SimSun"/>
          <w:kern w:val="0"/>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5031D6">
        <w:rPr>
          <w:rFonts w:ascii="Book Antiqua" w:eastAsia="SimSun" w:hAnsi="Book Antiqua" w:cs="SimSun"/>
          <w:i/>
          <w:iCs/>
          <w:kern w:val="0"/>
          <w:sz w:val="24"/>
          <w:szCs w:val="24"/>
          <w:lang w:eastAsia="zh-CN"/>
        </w:rPr>
        <w:t>N Engl J Med</w:t>
      </w:r>
      <w:r w:rsidRPr="005031D6">
        <w:rPr>
          <w:rFonts w:ascii="Book Antiqua" w:eastAsia="SimSun" w:hAnsi="Book Antiqua" w:cs="SimSun"/>
          <w:kern w:val="0"/>
          <w:sz w:val="24"/>
          <w:szCs w:val="24"/>
          <w:lang w:eastAsia="zh-CN"/>
        </w:rPr>
        <w:t xml:space="preserve"> 2008; </w:t>
      </w:r>
      <w:r w:rsidRPr="005031D6">
        <w:rPr>
          <w:rFonts w:ascii="Book Antiqua" w:eastAsia="SimSun" w:hAnsi="Book Antiqua" w:cs="SimSun"/>
          <w:b/>
          <w:bCs/>
          <w:kern w:val="0"/>
          <w:sz w:val="24"/>
          <w:szCs w:val="24"/>
          <w:lang w:eastAsia="zh-CN"/>
        </w:rPr>
        <w:t>359</w:t>
      </w:r>
      <w:r w:rsidRPr="005031D6">
        <w:rPr>
          <w:rFonts w:ascii="Book Antiqua" w:eastAsia="SimSun" w:hAnsi="Book Antiqua" w:cs="SimSun"/>
          <w:kern w:val="0"/>
          <w:sz w:val="24"/>
          <w:szCs w:val="24"/>
          <w:lang w:eastAsia="zh-CN"/>
        </w:rPr>
        <w:t>: 378-390 [PMID: 18650514 DOI: 10.1056/NEJMoa0708857]</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6 </w:t>
      </w:r>
      <w:r w:rsidRPr="005031D6">
        <w:rPr>
          <w:rFonts w:ascii="Book Antiqua" w:eastAsia="SimSun" w:hAnsi="Book Antiqua" w:cs="SimSun"/>
          <w:b/>
          <w:bCs/>
          <w:kern w:val="0"/>
          <w:sz w:val="24"/>
          <w:szCs w:val="24"/>
          <w:lang w:eastAsia="zh-CN"/>
        </w:rPr>
        <w:t>Llovet JM</w:t>
      </w:r>
      <w:r w:rsidRPr="005031D6">
        <w:rPr>
          <w:rFonts w:ascii="Book Antiqua" w:eastAsia="SimSun" w:hAnsi="Book Antiqua" w:cs="SimSun"/>
          <w:kern w:val="0"/>
          <w:sz w:val="24"/>
          <w:szCs w:val="24"/>
          <w:lang w:eastAsia="zh-CN"/>
        </w:rPr>
        <w:t xml:space="preserve">, Bruix J. Systematic review of randomized trials for unresectable hepatocellular carcinoma: Chemoembolization improves survival. </w:t>
      </w:r>
      <w:r w:rsidRPr="005031D6">
        <w:rPr>
          <w:rFonts w:ascii="Book Antiqua" w:eastAsia="SimSun" w:hAnsi="Book Antiqua" w:cs="SimSun"/>
          <w:i/>
          <w:iCs/>
          <w:kern w:val="0"/>
          <w:sz w:val="24"/>
          <w:szCs w:val="24"/>
          <w:lang w:eastAsia="zh-CN"/>
        </w:rPr>
        <w:t>Hepatology</w:t>
      </w:r>
      <w:r w:rsidRPr="005031D6">
        <w:rPr>
          <w:rFonts w:ascii="Book Antiqua" w:eastAsia="SimSun" w:hAnsi="Book Antiqua" w:cs="SimSun"/>
          <w:kern w:val="0"/>
          <w:sz w:val="24"/>
          <w:szCs w:val="24"/>
          <w:lang w:eastAsia="zh-CN"/>
        </w:rPr>
        <w:t xml:space="preserve"> 2003; </w:t>
      </w:r>
      <w:r w:rsidRPr="005031D6">
        <w:rPr>
          <w:rFonts w:ascii="Book Antiqua" w:eastAsia="SimSun" w:hAnsi="Book Antiqua" w:cs="SimSun"/>
          <w:b/>
          <w:bCs/>
          <w:kern w:val="0"/>
          <w:sz w:val="24"/>
          <w:szCs w:val="24"/>
          <w:lang w:eastAsia="zh-CN"/>
        </w:rPr>
        <w:t>37</w:t>
      </w:r>
      <w:r w:rsidRPr="005031D6">
        <w:rPr>
          <w:rFonts w:ascii="Book Antiqua" w:eastAsia="SimSun" w:hAnsi="Book Antiqua" w:cs="SimSun"/>
          <w:kern w:val="0"/>
          <w:sz w:val="24"/>
          <w:szCs w:val="24"/>
          <w:lang w:eastAsia="zh-CN"/>
        </w:rPr>
        <w:t>: 429-442 [PMID: 12540794]</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7 </w:t>
      </w:r>
      <w:r w:rsidRPr="005031D6">
        <w:rPr>
          <w:rFonts w:ascii="Book Antiqua" w:eastAsia="SimSun" w:hAnsi="Book Antiqua" w:cs="SimSun"/>
          <w:b/>
          <w:bCs/>
          <w:kern w:val="0"/>
          <w:sz w:val="24"/>
          <w:szCs w:val="24"/>
          <w:lang w:eastAsia="zh-CN"/>
        </w:rPr>
        <w:t>Oliveri RS</w:t>
      </w:r>
      <w:r w:rsidRPr="005031D6">
        <w:rPr>
          <w:rFonts w:ascii="Book Antiqua" w:eastAsia="SimSun" w:hAnsi="Book Antiqua" w:cs="SimSun"/>
          <w:kern w:val="0"/>
          <w:sz w:val="24"/>
          <w:szCs w:val="24"/>
          <w:lang w:eastAsia="zh-CN"/>
        </w:rPr>
        <w:t xml:space="preserve">, Wetterslev J, Gluud C. Transarterial (chemo)embolisation for unresectable hepatocellular carcinoma. </w:t>
      </w:r>
      <w:r w:rsidRPr="005031D6">
        <w:rPr>
          <w:rFonts w:ascii="Book Antiqua" w:eastAsia="SimSun" w:hAnsi="Book Antiqua" w:cs="SimSun"/>
          <w:i/>
          <w:iCs/>
          <w:kern w:val="0"/>
          <w:sz w:val="24"/>
          <w:szCs w:val="24"/>
          <w:lang w:eastAsia="zh-CN"/>
        </w:rPr>
        <w:t>Cochrane Database Syst Rev</w:t>
      </w:r>
      <w:r w:rsidRPr="005031D6">
        <w:rPr>
          <w:rFonts w:ascii="Book Antiqua" w:eastAsia="SimSun" w:hAnsi="Book Antiqua" w:cs="SimSun"/>
          <w:kern w:val="0"/>
          <w:sz w:val="24"/>
          <w:szCs w:val="24"/>
          <w:lang w:eastAsia="zh-CN"/>
        </w:rPr>
        <w:t xml:space="preserve"> 2011; : CD004787 [PMID: 21412886 DOI: 10.1002/14651858.CD004787.pub2]</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8 </w:t>
      </w:r>
      <w:r w:rsidRPr="005031D6">
        <w:rPr>
          <w:rFonts w:ascii="Book Antiqua" w:eastAsia="SimSun" w:hAnsi="Book Antiqua" w:cs="SimSun"/>
          <w:b/>
          <w:bCs/>
          <w:kern w:val="0"/>
          <w:sz w:val="24"/>
          <w:szCs w:val="24"/>
          <w:lang w:eastAsia="zh-CN"/>
        </w:rPr>
        <w:t>Cheng AL</w:t>
      </w:r>
      <w:r w:rsidRPr="005031D6">
        <w:rPr>
          <w:rFonts w:ascii="Book Antiqua" w:eastAsia="SimSun" w:hAnsi="Book Antiqua" w:cs="SimSun"/>
          <w:kern w:val="0"/>
          <w:sz w:val="24"/>
          <w:szCs w:val="24"/>
          <w:lang w:eastAsia="zh-C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5031D6">
        <w:rPr>
          <w:rFonts w:ascii="Book Antiqua" w:eastAsia="SimSun" w:hAnsi="Book Antiqua" w:cs="SimSun"/>
          <w:i/>
          <w:iCs/>
          <w:kern w:val="0"/>
          <w:sz w:val="24"/>
          <w:szCs w:val="24"/>
          <w:lang w:eastAsia="zh-CN"/>
        </w:rPr>
        <w:t>Lancet Oncol</w:t>
      </w:r>
      <w:r w:rsidRPr="005031D6">
        <w:rPr>
          <w:rFonts w:ascii="Book Antiqua" w:eastAsia="SimSun" w:hAnsi="Book Antiqua" w:cs="SimSun"/>
          <w:kern w:val="0"/>
          <w:sz w:val="24"/>
          <w:szCs w:val="24"/>
          <w:lang w:eastAsia="zh-CN"/>
        </w:rPr>
        <w:t xml:space="preserve"> 2009; </w:t>
      </w:r>
      <w:r w:rsidRPr="005031D6">
        <w:rPr>
          <w:rFonts w:ascii="Book Antiqua" w:eastAsia="SimSun" w:hAnsi="Book Antiqua" w:cs="SimSun"/>
          <w:b/>
          <w:bCs/>
          <w:kern w:val="0"/>
          <w:sz w:val="24"/>
          <w:szCs w:val="24"/>
          <w:lang w:eastAsia="zh-CN"/>
        </w:rPr>
        <w:t>10</w:t>
      </w:r>
      <w:r w:rsidRPr="005031D6">
        <w:rPr>
          <w:rFonts w:ascii="Book Antiqua" w:eastAsia="SimSun" w:hAnsi="Book Antiqua" w:cs="SimSun"/>
          <w:kern w:val="0"/>
          <w:sz w:val="24"/>
          <w:szCs w:val="24"/>
          <w:lang w:eastAsia="zh-CN"/>
        </w:rPr>
        <w:t>: 25-34 [PMID: 19095497 DOI: 10.1016/S1470-2045(08)70285-7]</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9 </w:t>
      </w:r>
      <w:r w:rsidRPr="005031D6">
        <w:rPr>
          <w:rFonts w:ascii="Book Antiqua" w:eastAsia="SimSun" w:hAnsi="Book Antiqua" w:cs="SimSun"/>
          <w:b/>
          <w:bCs/>
          <w:kern w:val="0"/>
          <w:sz w:val="24"/>
          <w:szCs w:val="24"/>
          <w:lang w:eastAsia="zh-CN"/>
        </w:rPr>
        <w:t>Wigg AJ</w:t>
      </w:r>
      <w:r w:rsidRPr="005031D6">
        <w:rPr>
          <w:rFonts w:ascii="Book Antiqua" w:eastAsia="SimSun" w:hAnsi="Book Antiqua" w:cs="SimSun"/>
          <w:kern w:val="0"/>
          <w:sz w:val="24"/>
          <w:szCs w:val="24"/>
          <w:lang w:eastAsia="zh-CN"/>
        </w:rPr>
        <w:t xml:space="preserve">, Palumbo K, Wigg DR. Radiotherapy for hepatocellular carcinoma: systematic review of radiobiology and modeling projections indicate reconsideration of its use. </w:t>
      </w:r>
      <w:r w:rsidRPr="005031D6">
        <w:rPr>
          <w:rFonts w:ascii="Book Antiqua" w:eastAsia="SimSun" w:hAnsi="Book Antiqua" w:cs="SimSun"/>
          <w:i/>
          <w:iCs/>
          <w:kern w:val="0"/>
          <w:sz w:val="24"/>
          <w:szCs w:val="24"/>
          <w:lang w:eastAsia="zh-CN"/>
        </w:rPr>
        <w:t>J Gastroenterol Hepatol</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25</w:t>
      </w:r>
      <w:r w:rsidRPr="005031D6">
        <w:rPr>
          <w:rFonts w:ascii="Book Antiqua" w:eastAsia="SimSun" w:hAnsi="Book Antiqua" w:cs="SimSun"/>
          <w:kern w:val="0"/>
          <w:sz w:val="24"/>
          <w:szCs w:val="24"/>
          <w:lang w:eastAsia="zh-CN"/>
        </w:rPr>
        <w:t>: 664-671 [PMID: 20074152 DOI: 10.1111/j.1440-1746.2009.06126.x]</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10 </w:t>
      </w:r>
      <w:r w:rsidRPr="005031D6">
        <w:rPr>
          <w:rFonts w:ascii="Book Antiqua" w:eastAsia="SimSun" w:hAnsi="Book Antiqua" w:cs="SimSun"/>
          <w:b/>
          <w:bCs/>
          <w:kern w:val="0"/>
          <w:sz w:val="24"/>
          <w:szCs w:val="24"/>
          <w:lang w:eastAsia="zh-CN"/>
        </w:rPr>
        <w:t>Ursino S</w:t>
      </w:r>
      <w:r w:rsidRPr="005031D6">
        <w:rPr>
          <w:rFonts w:ascii="Book Antiqua" w:eastAsia="SimSun" w:hAnsi="Book Antiqua" w:cs="SimSun"/>
          <w:kern w:val="0"/>
          <w:sz w:val="24"/>
          <w:szCs w:val="24"/>
          <w:lang w:eastAsia="zh-CN"/>
        </w:rPr>
        <w:t xml:space="preserve">, Greco C, Cartei F, Colosimo C, Stefanelli A, Cacopardo B, Berretta M, Fiorica F. Radiotherapy and hepatocellular carcinoma: update and review of the literature. </w:t>
      </w:r>
      <w:r w:rsidRPr="005031D6">
        <w:rPr>
          <w:rFonts w:ascii="Book Antiqua" w:eastAsia="SimSun" w:hAnsi="Book Antiqua" w:cs="SimSun"/>
          <w:i/>
          <w:iCs/>
          <w:kern w:val="0"/>
          <w:sz w:val="24"/>
          <w:szCs w:val="24"/>
          <w:lang w:eastAsia="zh-CN"/>
        </w:rPr>
        <w:t>Eur Rev Med Pharmacol Sci</w:t>
      </w:r>
      <w:r w:rsidRPr="005031D6">
        <w:rPr>
          <w:rFonts w:ascii="Book Antiqua" w:eastAsia="SimSun" w:hAnsi="Book Antiqua" w:cs="SimSun"/>
          <w:kern w:val="0"/>
          <w:sz w:val="24"/>
          <w:szCs w:val="24"/>
          <w:lang w:eastAsia="zh-CN"/>
        </w:rPr>
        <w:t xml:space="preserve"> 2012; </w:t>
      </w:r>
      <w:r w:rsidRPr="005031D6">
        <w:rPr>
          <w:rFonts w:ascii="Book Antiqua" w:eastAsia="SimSun" w:hAnsi="Book Antiqua" w:cs="SimSun"/>
          <w:b/>
          <w:bCs/>
          <w:kern w:val="0"/>
          <w:sz w:val="24"/>
          <w:szCs w:val="24"/>
          <w:lang w:eastAsia="zh-CN"/>
        </w:rPr>
        <w:t>16</w:t>
      </w:r>
      <w:r w:rsidRPr="005031D6">
        <w:rPr>
          <w:rFonts w:ascii="Book Antiqua" w:eastAsia="SimSun" w:hAnsi="Book Antiqua" w:cs="SimSun"/>
          <w:kern w:val="0"/>
          <w:sz w:val="24"/>
          <w:szCs w:val="24"/>
          <w:lang w:eastAsia="zh-CN"/>
        </w:rPr>
        <w:t>: 1599-1604 [PMID: 23111978]</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11 </w:t>
      </w:r>
      <w:r w:rsidRPr="005031D6">
        <w:rPr>
          <w:rFonts w:ascii="Book Antiqua" w:eastAsia="SimSun" w:hAnsi="Book Antiqua" w:cs="SimSun"/>
          <w:b/>
          <w:bCs/>
          <w:kern w:val="0"/>
          <w:sz w:val="24"/>
          <w:szCs w:val="24"/>
          <w:lang w:eastAsia="zh-CN"/>
        </w:rPr>
        <w:t>INGOLD JA</w:t>
      </w:r>
      <w:r w:rsidRPr="005031D6">
        <w:rPr>
          <w:rFonts w:ascii="Book Antiqua" w:eastAsia="SimSun" w:hAnsi="Book Antiqua" w:cs="SimSun"/>
          <w:kern w:val="0"/>
          <w:sz w:val="24"/>
          <w:szCs w:val="24"/>
          <w:lang w:eastAsia="zh-CN"/>
        </w:rPr>
        <w:t xml:space="preserve">, REED GB, KAPLAN HS, BAGSHAW MA. RADIATION HEPATITIS. </w:t>
      </w:r>
      <w:r w:rsidRPr="005031D6">
        <w:rPr>
          <w:rFonts w:ascii="Book Antiqua" w:eastAsia="SimSun" w:hAnsi="Book Antiqua" w:cs="SimSun"/>
          <w:i/>
          <w:iCs/>
          <w:kern w:val="0"/>
          <w:sz w:val="24"/>
          <w:szCs w:val="24"/>
          <w:lang w:eastAsia="zh-CN"/>
        </w:rPr>
        <w:t>Am J Roentgenol Radium Ther Nucl Med</w:t>
      </w:r>
      <w:r w:rsidRPr="005031D6">
        <w:rPr>
          <w:rFonts w:ascii="Book Antiqua" w:eastAsia="SimSun" w:hAnsi="Book Antiqua" w:cs="SimSun"/>
          <w:kern w:val="0"/>
          <w:sz w:val="24"/>
          <w:szCs w:val="24"/>
          <w:lang w:eastAsia="zh-CN"/>
        </w:rPr>
        <w:t xml:space="preserve"> 1965; </w:t>
      </w:r>
      <w:r w:rsidRPr="005031D6">
        <w:rPr>
          <w:rFonts w:ascii="Book Antiqua" w:eastAsia="SimSun" w:hAnsi="Book Antiqua" w:cs="SimSun"/>
          <w:b/>
          <w:bCs/>
          <w:kern w:val="0"/>
          <w:sz w:val="24"/>
          <w:szCs w:val="24"/>
          <w:lang w:eastAsia="zh-CN"/>
        </w:rPr>
        <w:t>93</w:t>
      </w:r>
      <w:r w:rsidRPr="005031D6">
        <w:rPr>
          <w:rFonts w:ascii="Book Antiqua" w:eastAsia="SimSun" w:hAnsi="Book Antiqua" w:cs="SimSun"/>
          <w:kern w:val="0"/>
          <w:sz w:val="24"/>
          <w:szCs w:val="24"/>
          <w:lang w:eastAsia="zh-CN"/>
        </w:rPr>
        <w:t>: 200-208 [PMID: 14243011]</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12 </w:t>
      </w:r>
      <w:r w:rsidRPr="005031D6">
        <w:rPr>
          <w:rFonts w:ascii="Book Antiqua" w:eastAsia="SimSun" w:hAnsi="Book Antiqua" w:cs="SimSun"/>
          <w:b/>
          <w:bCs/>
          <w:kern w:val="0"/>
          <w:sz w:val="24"/>
          <w:szCs w:val="24"/>
          <w:lang w:eastAsia="zh-CN"/>
        </w:rPr>
        <w:t>Guha C</w:t>
      </w:r>
      <w:r w:rsidRPr="005031D6">
        <w:rPr>
          <w:rFonts w:ascii="Book Antiqua" w:eastAsia="SimSun" w:hAnsi="Book Antiqua" w:cs="SimSun"/>
          <w:kern w:val="0"/>
          <w:sz w:val="24"/>
          <w:szCs w:val="24"/>
          <w:lang w:eastAsia="zh-CN"/>
        </w:rPr>
        <w:t xml:space="preserve">, Kavanagh BD. Hepatic radiation toxicity: avoidance and amelioration. </w:t>
      </w:r>
      <w:r w:rsidRPr="005031D6">
        <w:rPr>
          <w:rFonts w:ascii="Book Antiqua" w:eastAsia="SimSun" w:hAnsi="Book Antiqua" w:cs="SimSun"/>
          <w:i/>
          <w:iCs/>
          <w:kern w:val="0"/>
          <w:sz w:val="24"/>
          <w:szCs w:val="24"/>
          <w:lang w:eastAsia="zh-CN"/>
        </w:rPr>
        <w:t>Semin Radiat Oncol</w:t>
      </w:r>
      <w:r w:rsidRPr="005031D6">
        <w:rPr>
          <w:rFonts w:ascii="Book Antiqua" w:eastAsia="SimSun" w:hAnsi="Book Antiqua" w:cs="SimSun"/>
          <w:kern w:val="0"/>
          <w:sz w:val="24"/>
          <w:szCs w:val="24"/>
          <w:lang w:eastAsia="zh-CN"/>
        </w:rPr>
        <w:t xml:space="preserve"> 2011; </w:t>
      </w:r>
      <w:r w:rsidRPr="005031D6">
        <w:rPr>
          <w:rFonts w:ascii="Book Antiqua" w:eastAsia="SimSun" w:hAnsi="Book Antiqua" w:cs="SimSun"/>
          <w:b/>
          <w:bCs/>
          <w:kern w:val="0"/>
          <w:sz w:val="24"/>
          <w:szCs w:val="24"/>
          <w:lang w:eastAsia="zh-CN"/>
        </w:rPr>
        <w:t>21</w:t>
      </w:r>
      <w:r w:rsidRPr="005031D6">
        <w:rPr>
          <w:rFonts w:ascii="Book Antiqua" w:eastAsia="SimSun" w:hAnsi="Book Antiqua" w:cs="SimSun"/>
          <w:kern w:val="0"/>
          <w:sz w:val="24"/>
          <w:szCs w:val="24"/>
          <w:lang w:eastAsia="zh-CN"/>
        </w:rPr>
        <w:t>: 256-263 [PMID: 21939854 DOI: 10.1016/j.semradonc.2011.05.003</w:t>
      </w:r>
      <w:r w:rsidR="009A6AE7" w:rsidRPr="00672123">
        <w:rPr>
          <w:rFonts w:ascii="Book Antiqua" w:eastAsia="SimSun" w:hAnsi="Book Antiqua" w:cs="SimSun"/>
          <w:kern w:val="0"/>
          <w:sz w:val="24"/>
          <w:szCs w:val="24"/>
          <w:lang w:eastAsia="zh-CN"/>
        </w:rPr>
        <w:t>]</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13 </w:t>
      </w:r>
      <w:r w:rsidRPr="005031D6">
        <w:rPr>
          <w:rFonts w:ascii="Book Antiqua" w:eastAsia="SimSun" w:hAnsi="Book Antiqua" w:cs="SimSun"/>
          <w:b/>
          <w:bCs/>
          <w:kern w:val="0"/>
          <w:sz w:val="24"/>
          <w:szCs w:val="24"/>
          <w:lang w:eastAsia="zh-CN"/>
        </w:rPr>
        <w:t>Feng M</w:t>
      </w:r>
      <w:r w:rsidRPr="005031D6">
        <w:rPr>
          <w:rFonts w:ascii="Book Antiqua" w:eastAsia="SimSun" w:hAnsi="Book Antiqua" w:cs="SimSun"/>
          <w:kern w:val="0"/>
          <w:sz w:val="24"/>
          <w:szCs w:val="24"/>
          <w:lang w:eastAsia="zh-CN"/>
        </w:rPr>
        <w:t xml:space="preserve">, Ben-Josef E. Radiation therapy for hepatocellular carcinoma. </w:t>
      </w:r>
      <w:r w:rsidRPr="005031D6">
        <w:rPr>
          <w:rFonts w:ascii="Book Antiqua" w:eastAsia="SimSun" w:hAnsi="Book Antiqua" w:cs="SimSun"/>
          <w:i/>
          <w:iCs/>
          <w:kern w:val="0"/>
          <w:sz w:val="24"/>
          <w:szCs w:val="24"/>
          <w:lang w:eastAsia="zh-CN"/>
        </w:rPr>
        <w:t>Semin Radiat Oncol</w:t>
      </w:r>
      <w:r w:rsidRPr="005031D6">
        <w:rPr>
          <w:rFonts w:ascii="Book Antiqua" w:eastAsia="SimSun" w:hAnsi="Book Antiqua" w:cs="SimSun"/>
          <w:kern w:val="0"/>
          <w:sz w:val="24"/>
          <w:szCs w:val="24"/>
          <w:lang w:eastAsia="zh-CN"/>
        </w:rPr>
        <w:t xml:space="preserve"> 2011; </w:t>
      </w:r>
      <w:r w:rsidRPr="005031D6">
        <w:rPr>
          <w:rFonts w:ascii="Book Antiqua" w:eastAsia="SimSun" w:hAnsi="Book Antiqua" w:cs="SimSun"/>
          <w:b/>
          <w:bCs/>
          <w:kern w:val="0"/>
          <w:sz w:val="24"/>
          <w:szCs w:val="24"/>
          <w:lang w:eastAsia="zh-CN"/>
        </w:rPr>
        <w:t>21</w:t>
      </w:r>
      <w:r w:rsidRPr="005031D6">
        <w:rPr>
          <w:rFonts w:ascii="Book Antiqua" w:eastAsia="SimSun" w:hAnsi="Book Antiqua" w:cs="SimSun"/>
          <w:kern w:val="0"/>
          <w:sz w:val="24"/>
          <w:szCs w:val="24"/>
          <w:lang w:eastAsia="zh-CN"/>
        </w:rPr>
        <w:t>: 271-277 [PMID: 21939856 DOI: 10.1016/j.semradonc.2011.05.002]</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14 </w:t>
      </w:r>
      <w:r w:rsidRPr="005031D6">
        <w:rPr>
          <w:rFonts w:ascii="Book Antiqua" w:eastAsia="SimSun" w:hAnsi="Book Antiqua" w:cs="SimSun"/>
          <w:b/>
          <w:bCs/>
          <w:kern w:val="0"/>
          <w:sz w:val="24"/>
          <w:szCs w:val="24"/>
          <w:lang w:eastAsia="zh-CN"/>
        </w:rPr>
        <w:t>Young RF</w:t>
      </w:r>
      <w:r w:rsidRPr="005031D6">
        <w:rPr>
          <w:rFonts w:ascii="Book Antiqua" w:eastAsia="SimSun" w:hAnsi="Book Antiqua" w:cs="SimSun"/>
          <w:kern w:val="0"/>
          <w:sz w:val="24"/>
          <w:szCs w:val="24"/>
          <w:lang w:eastAsia="zh-CN"/>
        </w:rPr>
        <w:t xml:space="preserve">. The role of the gamma knife in the treatment of malignant primary and metastatic brain tumors. </w:t>
      </w:r>
      <w:r w:rsidRPr="005031D6">
        <w:rPr>
          <w:rFonts w:ascii="Book Antiqua" w:eastAsia="SimSun" w:hAnsi="Book Antiqua" w:cs="SimSun"/>
          <w:i/>
          <w:iCs/>
          <w:kern w:val="0"/>
          <w:sz w:val="24"/>
          <w:szCs w:val="24"/>
          <w:lang w:eastAsia="zh-CN"/>
        </w:rPr>
        <w:t>CA Cancer J Clin</w:t>
      </w:r>
      <w:r w:rsidRPr="005031D6">
        <w:rPr>
          <w:rFonts w:ascii="Book Antiqua" w:eastAsia="SimSun" w:hAnsi="Book Antiqua" w:cs="SimSun"/>
          <w:kern w:val="0"/>
          <w:sz w:val="24"/>
          <w:szCs w:val="24"/>
          <w:lang w:eastAsia="zh-CN"/>
        </w:rPr>
        <w:t xml:space="preserve"> </w:t>
      </w:r>
      <w:r w:rsidR="009A6AE7" w:rsidRPr="00672123">
        <w:rPr>
          <w:rFonts w:ascii="Book Antiqua" w:eastAsia="SimSun" w:hAnsi="Book Antiqua" w:cs="SimSun" w:hint="eastAsia"/>
          <w:kern w:val="0"/>
          <w:sz w:val="24"/>
          <w:szCs w:val="24"/>
          <w:lang w:eastAsia="zh-CN"/>
        </w:rPr>
        <w:t>1998</w:t>
      </w:r>
      <w:r w:rsidRPr="005031D6">
        <w:rPr>
          <w:rFonts w:ascii="Book Antiqua" w:eastAsia="SimSun" w:hAnsi="Book Antiqua" w:cs="SimSun"/>
          <w:kern w:val="0"/>
          <w:sz w:val="24"/>
          <w:szCs w:val="24"/>
          <w:lang w:eastAsia="zh-CN"/>
        </w:rPr>
        <w:t xml:space="preserve">; </w:t>
      </w:r>
      <w:r w:rsidRPr="005031D6">
        <w:rPr>
          <w:rFonts w:ascii="Book Antiqua" w:eastAsia="SimSun" w:hAnsi="Book Antiqua" w:cs="SimSun"/>
          <w:b/>
          <w:bCs/>
          <w:kern w:val="0"/>
          <w:sz w:val="24"/>
          <w:szCs w:val="24"/>
          <w:lang w:eastAsia="zh-CN"/>
        </w:rPr>
        <w:t>48</w:t>
      </w:r>
      <w:r w:rsidRPr="005031D6">
        <w:rPr>
          <w:rFonts w:ascii="Book Antiqua" w:eastAsia="SimSun" w:hAnsi="Book Antiqua" w:cs="SimSun"/>
          <w:kern w:val="0"/>
          <w:sz w:val="24"/>
          <w:szCs w:val="24"/>
          <w:lang w:eastAsia="zh-CN"/>
        </w:rPr>
        <w:t>: 177-188 [PMID: 9594920]</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15 </w:t>
      </w:r>
      <w:r w:rsidRPr="005031D6">
        <w:rPr>
          <w:rFonts w:ascii="Book Antiqua" w:eastAsia="SimSun" w:hAnsi="Book Antiqua" w:cs="SimSun"/>
          <w:b/>
          <w:bCs/>
          <w:kern w:val="0"/>
          <w:sz w:val="24"/>
          <w:szCs w:val="24"/>
          <w:lang w:eastAsia="zh-CN"/>
        </w:rPr>
        <w:t>Cárdenes HR</w:t>
      </w:r>
      <w:r w:rsidRPr="005031D6">
        <w:rPr>
          <w:rFonts w:ascii="Book Antiqua" w:eastAsia="SimSun" w:hAnsi="Book Antiqua" w:cs="SimSun"/>
          <w:kern w:val="0"/>
          <w:sz w:val="24"/>
          <w:szCs w:val="24"/>
          <w:lang w:eastAsia="zh-CN"/>
        </w:rPr>
        <w:t xml:space="preserve">, Price TR, Perkins SM, Maluccio M, Kwo P, Breen TE, Henderson MA, Schefter TE, Tudor K, Deluca J, Johnstone PA. Phase I feasibility trial of stereotactic body radiation therapy for primary hepatocellular carcinoma. </w:t>
      </w:r>
      <w:r w:rsidRPr="005031D6">
        <w:rPr>
          <w:rFonts w:ascii="Book Antiqua" w:eastAsia="SimSun" w:hAnsi="Book Antiqua" w:cs="SimSun"/>
          <w:i/>
          <w:iCs/>
          <w:kern w:val="0"/>
          <w:sz w:val="24"/>
          <w:szCs w:val="24"/>
          <w:lang w:eastAsia="zh-CN"/>
        </w:rPr>
        <w:t>Clin Transl Oncol</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12</w:t>
      </w:r>
      <w:r w:rsidRPr="005031D6">
        <w:rPr>
          <w:rFonts w:ascii="Book Antiqua" w:eastAsia="SimSun" w:hAnsi="Book Antiqua" w:cs="SimSun"/>
          <w:kern w:val="0"/>
          <w:sz w:val="24"/>
          <w:szCs w:val="24"/>
          <w:lang w:eastAsia="zh-CN"/>
        </w:rPr>
        <w:t>: 218-225 [PMID: 20231127 DOI: 10.1007/s12094-010-0492-x]</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lastRenderedPageBreak/>
        <w:t xml:space="preserve">16 </w:t>
      </w:r>
      <w:r w:rsidRPr="005031D6">
        <w:rPr>
          <w:rFonts w:ascii="Book Antiqua" w:eastAsia="SimSun" w:hAnsi="Book Antiqua" w:cs="SimSun"/>
          <w:b/>
          <w:bCs/>
          <w:kern w:val="0"/>
          <w:sz w:val="24"/>
          <w:szCs w:val="24"/>
          <w:lang w:eastAsia="zh-CN"/>
        </w:rPr>
        <w:t>Andolino DL</w:t>
      </w:r>
      <w:r w:rsidRPr="005031D6">
        <w:rPr>
          <w:rFonts w:ascii="Book Antiqua" w:eastAsia="SimSun" w:hAnsi="Book Antiqua" w:cs="SimSun"/>
          <w:kern w:val="0"/>
          <w:sz w:val="24"/>
          <w:szCs w:val="24"/>
          <w:lang w:eastAsia="zh-CN"/>
        </w:rPr>
        <w:t xml:space="preserve">, Johnson CS, Maluccio M, Kwo P, Tector AJ, Zook J, Johnstone PA, Cardenes HR. Stereotactic body radiotherapy for primary hepatocellular carcinoma. </w:t>
      </w:r>
      <w:r w:rsidRPr="005031D6">
        <w:rPr>
          <w:rFonts w:ascii="Book Antiqua" w:eastAsia="SimSun" w:hAnsi="Book Antiqua" w:cs="SimSun"/>
          <w:i/>
          <w:iCs/>
          <w:kern w:val="0"/>
          <w:sz w:val="24"/>
          <w:szCs w:val="24"/>
          <w:lang w:eastAsia="zh-CN"/>
        </w:rPr>
        <w:t>Int J Radiat Oncol Biol Phys</w:t>
      </w:r>
      <w:r w:rsidRPr="005031D6">
        <w:rPr>
          <w:rFonts w:ascii="Book Antiqua" w:eastAsia="SimSun" w:hAnsi="Book Antiqua" w:cs="SimSun"/>
          <w:kern w:val="0"/>
          <w:sz w:val="24"/>
          <w:szCs w:val="24"/>
          <w:lang w:eastAsia="zh-CN"/>
        </w:rPr>
        <w:t xml:space="preserve"> 2011; </w:t>
      </w:r>
      <w:r w:rsidRPr="005031D6">
        <w:rPr>
          <w:rFonts w:ascii="Book Antiqua" w:eastAsia="SimSun" w:hAnsi="Book Antiqua" w:cs="SimSun"/>
          <w:b/>
          <w:bCs/>
          <w:kern w:val="0"/>
          <w:sz w:val="24"/>
          <w:szCs w:val="24"/>
          <w:lang w:eastAsia="zh-CN"/>
        </w:rPr>
        <w:t>81</w:t>
      </w:r>
      <w:r w:rsidRPr="005031D6">
        <w:rPr>
          <w:rFonts w:ascii="Book Antiqua" w:eastAsia="SimSun" w:hAnsi="Book Antiqua" w:cs="SimSun"/>
          <w:kern w:val="0"/>
          <w:sz w:val="24"/>
          <w:szCs w:val="24"/>
          <w:lang w:eastAsia="zh-CN"/>
        </w:rPr>
        <w:t>: e447-e453 [PMID: 21645977 DOI: 10.1016/j.ijrobp.2011.04.011]</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17 </w:t>
      </w:r>
      <w:r w:rsidRPr="005031D6">
        <w:rPr>
          <w:rFonts w:ascii="Book Antiqua" w:eastAsia="SimSun" w:hAnsi="Book Antiqua" w:cs="SimSun"/>
          <w:b/>
          <w:bCs/>
          <w:kern w:val="0"/>
          <w:sz w:val="24"/>
          <w:szCs w:val="24"/>
          <w:lang w:eastAsia="zh-CN"/>
        </w:rPr>
        <w:t>Bujold A</w:t>
      </w:r>
      <w:r w:rsidRPr="005031D6">
        <w:rPr>
          <w:rFonts w:ascii="Book Antiqua" w:eastAsia="SimSun" w:hAnsi="Book Antiqua" w:cs="SimSun"/>
          <w:kern w:val="0"/>
          <w:sz w:val="24"/>
          <w:szCs w:val="24"/>
          <w:lang w:eastAsia="zh-CN"/>
        </w:rPr>
        <w:t xml:space="preserve">, Massey CA, Kim JJ, Brierley J, Cho C, Wong RK, Dinniwell RE, Kassam Z, Ringash J, Cummings B, Sykes J, Sherman M, Knox JJ, Dawson LA. Sequential phase I and II trials of stereotactic body radiotherapy for locally advanced hepatocellular carcinoma. </w:t>
      </w:r>
      <w:r w:rsidRPr="005031D6">
        <w:rPr>
          <w:rFonts w:ascii="Book Antiqua" w:eastAsia="SimSun" w:hAnsi="Book Antiqua" w:cs="SimSun"/>
          <w:i/>
          <w:iCs/>
          <w:kern w:val="0"/>
          <w:sz w:val="24"/>
          <w:szCs w:val="24"/>
          <w:lang w:eastAsia="zh-CN"/>
        </w:rPr>
        <w:t>J Clin Oncol</w:t>
      </w:r>
      <w:r w:rsidRPr="005031D6">
        <w:rPr>
          <w:rFonts w:ascii="Book Antiqua" w:eastAsia="SimSun" w:hAnsi="Book Antiqua" w:cs="SimSun"/>
          <w:kern w:val="0"/>
          <w:sz w:val="24"/>
          <w:szCs w:val="24"/>
          <w:lang w:eastAsia="zh-CN"/>
        </w:rPr>
        <w:t xml:space="preserve"> 2013; </w:t>
      </w:r>
      <w:r w:rsidRPr="005031D6">
        <w:rPr>
          <w:rFonts w:ascii="Book Antiqua" w:eastAsia="SimSun" w:hAnsi="Book Antiqua" w:cs="SimSun"/>
          <w:b/>
          <w:bCs/>
          <w:kern w:val="0"/>
          <w:sz w:val="24"/>
          <w:szCs w:val="24"/>
          <w:lang w:eastAsia="zh-CN"/>
        </w:rPr>
        <w:t>31</w:t>
      </w:r>
      <w:r w:rsidRPr="005031D6">
        <w:rPr>
          <w:rFonts w:ascii="Book Antiqua" w:eastAsia="SimSun" w:hAnsi="Book Antiqua" w:cs="SimSun"/>
          <w:kern w:val="0"/>
          <w:sz w:val="24"/>
          <w:szCs w:val="24"/>
          <w:lang w:eastAsia="zh-CN"/>
        </w:rPr>
        <w:t>: 1631-1639 [PMID: 23547075 DOI: 10.1200/JCO.2012.44.1659]</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18 </w:t>
      </w:r>
      <w:r w:rsidRPr="005031D6">
        <w:rPr>
          <w:rFonts w:ascii="Book Antiqua" w:eastAsia="SimSun" w:hAnsi="Book Antiqua" w:cs="SimSun"/>
          <w:b/>
          <w:bCs/>
          <w:kern w:val="0"/>
          <w:sz w:val="24"/>
          <w:szCs w:val="24"/>
          <w:lang w:eastAsia="zh-CN"/>
        </w:rPr>
        <w:t>Kang JK</w:t>
      </w:r>
      <w:r w:rsidRPr="005031D6">
        <w:rPr>
          <w:rFonts w:ascii="Book Antiqua" w:eastAsia="SimSun" w:hAnsi="Book Antiqua" w:cs="SimSun"/>
          <w:kern w:val="0"/>
          <w:sz w:val="24"/>
          <w:szCs w:val="24"/>
          <w:lang w:eastAsia="zh-CN"/>
        </w:rPr>
        <w:t xml:space="preserve">, Kim MS, Cho CK, Yang KM, Yoo HJ, Kim JH, Bae SH, Jung da H, Kim KB, Lee DH, Han CJ, Kim J, Park SC, Kim YH. Stereotactic body radiation therapy for inoperable hepatocellular carcinoma as a local salvage treatment after incomplete transarterial chemoembolization. </w:t>
      </w:r>
      <w:r w:rsidRPr="005031D6">
        <w:rPr>
          <w:rFonts w:ascii="Book Antiqua" w:eastAsia="SimSun" w:hAnsi="Book Antiqua" w:cs="SimSun"/>
          <w:i/>
          <w:iCs/>
          <w:kern w:val="0"/>
          <w:sz w:val="24"/>
          <w:szCs w:val="24"/>
          <w:lang w:eastAsia="zh-CN"/>
        </w:rPr>
        <w:t>Cancer</w:t>
      </w:r>
      <w:r w:rsidRPr="005031D6">
        <w:rPr>
          <w:rFonts w:ascii="Book Antiqua" w:eastAsia="SimSun" w:hAnsi="Book Antiqua" w:cs="SimSun"/>
          <w:kern w:val="0"/>
          <w:sz w:val="24"/>
          <w:szCs w:val="24"/>
          <w:lang w:eastAsia="zh-CN"/>
        </w:rPr>
        <w:t xml:space="preserve"> 2012; </w:t>
      </w:r>
      <w:r w:rsidRPr="005031D6">
        <w:rPr>
          <w:rFonts w:ascii="Book Antiqua" w:eastAsia="SimSun" w:hAnsi="Book Antiqua" w:cs="SimSun"/>
          <w:b/>
          <w:bCs/>
          <w:kern w:val="0"/>
          <w:sz w:val="24"/>
          <w:szCs w:val="24"/>
          <w:lang w:eastAsia="zh-CN"/>
        </w:rPr>
        <w:t>118</w:t>
      </w:r>
      <w:r w:rsidRPr="005031D6">
        <w:rPr>
          <w:rFonts w:ascii="Book Antiqua" w:eastAsia="SimSun" w:hAnsi="Book Antiqua" w:cs="SimSun"/>
          <w:kern w:val="0"/>
          <w:sz w:val="24"/>
          <w:szCs w:val="24"/>
          <w:lang w:eastAsia="zh-CN"/>
        </w:rPr>
        <w:t>: 5424-5431 [PMID: 22570179 DOI: 10.1002/cncr.27533]</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19 </w:t>
      </w:r>
      <w:r w:rsidRPr="005031D6">
        <w:rPr>
          <w:rFonts w:ascii="Book Antiqua" w:eastAsia="SimSun" w:hAnsi="Book Antiqua" w:cs="SimSun"/>
          <w:b/>
          <w:bCs/>
          <w:kern w:val="0"/>
          <w:sz w:val="24"/>
          <w:szCs w:val="24"/>
          <w:lang w:eastAsia="zh-CN"/>
        </w:rPr>
        <w:t>Choi BO</w:t>
      </w:r>
      <w:r w:rsidRPr="005031D6">
        <w:rPr>
          <w:rFonts w:ascii="Book Antiqua" w:eastAsia="SimSun" w:hAnsi="Book Antiqua" w:cs="SimSun"/>
          <w:kern w:val="0"/>
          <w:sz w:val="24"/>
          <w:szCs w:val="24"/>
          <w:lang w:eastAsia="zh-CN"/>
        </w:rPr>
        <w:t xml:space="preserve">, Jang HS, Kang KM, Lee SW, Kang YN, Chai GY, Choi IB. Fractionated stereotactic radiotherapy in patients with primary hepatocellular carcinoma. </w:t>
      </w:r>
      <w:r w:rsidRPr="005031D6">
        <w:rPr>
          <w:rFonts w:ascii="Book Antiqua" w:eastAsia="SimSun" w:hAnsi="Book Antiqua" w:cs="SimSun"/>
          <w:i/>
          <w:iCs/>
          <w:kern w:val="0"/>
          <w:sz w:val="24"/>
          <w:szCs w:val="24"/>
          <w:lang w:eastAsia="zh-CN"/>
        </w:rPr>
        <w:t>Jpn J Clin Oncol</w:t>
      </w:r>
      <w:r w:rsidRPr="005031D6">
        <w:rPr>
          <w:rFonts w:ascii="Book Antiqua" w:eastAsia="SimSun" w:hAnsi="Book Antiqua" w:cs="SimSun"/>
          <w:kern w:val="0"/>
          <w:sz w:val="24"/>
          <w:szCs w:val="24"/>
          <w:lang w:eastAsia="zh-CN"/>
        </w:rPr>
        <w:t xml:space="preserve"> 2006; </w:t>
      </w:r>
      <w:r w:rsidRPr="005031D6">
        <w:rPr>
          <w:rFonts w:ascii="Book Antiqua" w:eastAsia="SimSun" w:hAnsi="Book Antiqua" w:cs="SimSun"/>
          <w:b/>
          <w:bCs/>
          <w:kern w:val="0"/>
          <w:sz w:val="24"/>
          <w:szCs w:val="24"/>
          <w:lang w:eastAsia="zh-CN"/>
        </w:rPr>
        <w:t>36</w:t>
      </w:r>
      <w:r w:rsidRPr="005031D6">
        <w:rPr>
          <w:rFonts w:ascii="Book Antiqua" w:eastAsia="SimSun" w:hAnsi="Book Antiqua" w:cs="SimSun"/>
          <w:kern w:val="0"/>
          <w:sz w:val="24"/>
          <w:szCs w:val="24"/>
          <w:lang w:eastAsia="zh-CN"/>
        </w:rPr>
        <w:t>: 154-158 [PMID: 16520355]</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20 </w:t>
      </w:r>
      <w:r w:rsidRPr="005031D6">
        <w:rPr>
          <w:rFonts w:ascii="Book Antiqua" w:eastAsia="SimSun" w:hAnsi="Book Antiqua" w:cs="SimSun"/>
          <w:b/>
          <w:bCs/>
          <w:kern w:val="0"/>
          <w:sz w:val="24"/>
          <w:szCs w:val="24"/>
          <w:lang w:eastAsia="zh-CN"/>
        </w:rPr>
        <w:t>Choi BO</w:t>
      </w:r>
      <w:r w:rsidRPr="005031D6">
        <w:rPr>
          <w:rFonts w:ascii="Book Antiqua" w:eastAsia="SimSun" w:hAnsi="Book Antiqua" w:cs="SimSun"/>
          <w:kern w:val="0"/>
          <w:sz w:val="24"/>
          <w:szCs w:val="24"/>
          <w:lang w:eastAsia="zh-CN"/>
        </w:rPr>
        <w:t xml:space="preserve">, Choi IB, Jang HS, Kang YN, Jang JS, Bae SH, Yoon SK, Chai GY, Kang KM. Stereotactic body radiation therapy with or without transarterial chemoembolization for patients with primary hepatocellular carcinoma: preliminary analysis. </w:t>
      </w:r>
      <w:r w:rsidRPr="005031D6">
        <w:rPr>
          <w:rFonts w:ascii="Book Antiqua" w:eastAsia="SimSun" w:hAnsi="Book Antiqua" w:cs="SimSun"/>
          <w:i/>
          <w:iCs/>
          <w:kern w:val="0"/>
          <w:sz w:val="24"/>
          <w:szCs w:val="24"/>
          <w:lang w:eastAsia="zh-CN"/>
        </w:rPr>
        <w:t>BMC Cancer</w:t>
      </w:r>
      <w:r w:rsidRPr="005031D6">
        <w:rPr>
          <w:rFonts w:ascii="Book Antiqua" w:eastAsia="SimSun" w:hAnsi="Book Antiqua" w:cs="SimSun"/>
          <w:kern w:val="0"/>
          <w:sz w:val="24"/>
          <w:szCs w:val="24"/>
          <w:lang w:eastAsia="zh-CN"/>
        </w:rPr>
        <w:t xml:space="preserve"> 2008; </w:t>
      </w:r>
      <w:r w:rsidRPr="005031D6">
        <w:rPr>
          <w:rFonts w:ascii="Book Antiqua" w:eastAsia="SimSun" w:hAnsi="Book Antiqua" w:cs="SimSun"/>
          <w:b/>
          <w:bCs/>
          <w:kern w:val="0"/>
          <w:sz w:val="24"/>
          <w:szCs w:val="24"/>
          <w:lang w:eastAsia="zh-CN"/>
        </w:rPr>
        <w:t>8</w:t>
      </w:r>
      <w:r w:rsidRPr="005031D6">
        <w:rPr>
          <w:rFonts w:ascii="Book Antiqua" w:eastAsia="SimSun" w:hAnsi="Book Antiqua" w:cs="SimSun"/>
          <w:kern w:val="0"/>
          <w:sz w:val="24"/>
          <w:szCs w:val="24"/>
          <w:lang w:eastAsia="zh-CN"/>
        </w:rPr>
        <w:t>: 351 [PMID: 19038025 DOI: 10.1186/1471-2407-8-351]</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21 </w:t>
      </w:r>
      <w:r w:rsidRPr="005031D6">
        <w:rPr>
          <w:rFonts w:ascii="Book Antiqua" w:eastAsia="SimSun" w:hAnsi="Book Antiqua" w:cs="SimSun"/>
          <w:b/>
          <w:bCs/>
          <w:kern w:val="0"/>
          <w:sz w:val="24"/>
          <w:szCs w:val="24"/>
          <w:lang w:eastAsia="zh-CN"/>
        </w:rPr>
        <w:t>Louis C</w:t>
      </w:r>
      <w:r w:rsidRPr="005031D6">
        <w:rPr>
          <w:rFonts w:ascii="Book Antiqua" w:eastAsia="SimSun" w:hAnsi="Book Antiqua" w:cs="SimSun"/>
          <w:kern w:val="0"/>
          <w:sz w:val="24"/>
          <w:szCs w:val="24"/>
          <w:lang w:eastAsia="zh-CN"/>
        </w:rPr>
        <w:t xml:space="preserve">, Dewas S, Mirabel X, Lacornerie T, Adenis A, Bonodeau F, Lartigau E. Stereotactic radiotherapy of hepatocellular carcinoma: preliminary results. </w:t>
      </w:r>
      <w:r w:rsidRPr="005031D6">
        <w:rPr>
          <w:rFonts w:ascii="Book Antiqua" w:eastAsia="SimSun" w:hAnsi="Book Antiqua" w:cs="SimSun"/>
          <w:i/>
          <w:iCs/>
          <w:kern w:val="0"/>
          <w:sz w:val="24"/>
          <w:szCs w:val="24"/>
          <w:lang w:eastAsia="zh-CN"/>
        </w:rPr>
        <w:t>Technol Cancer Res Treat</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9</w:t>
      </w:r>
      <w:r w:rsidRPr="005031D6">
        <w:rPr>
          <w:rFonts w:ascii="Book Antiqua" w:eastAsia="SimSun" w:hAnsi="Book Antiqua" w:cs="SimSun"/>
          <w:kern w:val="0"/>
          <w:sz w:val="24"/>
          <w:szCs w:val="24"/>
          <w:lang w:eastAsia="zh-CN"/>
        </w:rPr>
        <w:t>: 479-487 [PMID: 20815419]</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22 </w:t>
      </w:r>
      <w:r w:rsidRPr="005031D6">
        <w:rPr>
          <w:rFonts w:ascii="Book Antiqua" w:eastAsia="SimSun" w:hAnsi="Book Antiqua" w:cs="SimSun"/>
          <w:b/>
          <w:bCs/>
          <w:kern w:val="0"/>
          <w:sz w:val="24"/>
          <w:szCs w:val="24"/>
          <w:lang w:eastAsia="zh-CN"/>
        </w:rPr>
        <w:t>Kwon JH</w:t>
      </w:r>
      <w:r w:rsidRPr="005031D6">
        <w:rPr>
          <w:rFonts w:ascii="Book Antiqua" w:eastAsia="SimSun" w:hAnsi="Book Antiqua" w:cs="SimSun"/>
          <w:kern w:val="0"/>
          <w:sz w:val="24"/>
          <w:szCs w:val="24"/>
          <w:lang w:eastAsia="zh-CN"/>
        </w:rPr>
        <w:t xml:space="preserve">, Bae SH, Kim JY, Choi BO, Jang HS, Jang JW, Choi JY, Yoon SK, Chung KW. Long-term effect of stereotactic body radiation therapy for primary hepatocellular carcinoma ineligible for local ablation therapy or surgical resection. Stereotactic radiotherapy for liver cancer. </w:t>
      </w:r>
      <w:r w:rsidRPr="005031D6">
        <w:rPr>
          <w:rFonts w:ascii="Book Antiqua" w:eastAsia="SimSun" w:hAnsi="Book Antiqua" w:cs="SimSun"/>
          <w:i/>
          <w:iCs/>
          <w:kern w:val="0"/>
          <w:sz w:val="24"/>
          <w:szCs w:val="24"/>
          <w:lang w:eastAsia="zh-CN"/>
        </w:rPr>
        <w:t>BMC Cancer</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10</w:t>
      </w:r>
      <w:r w:rsidRPr="005031D6">
        <w:rPr>
          <w:rFonts w:ascii="Book Antiqua" w:eastAsia="SimSun" w:hAnsi="Book Antiqua" w:cs="SimSun"/>
          <w:kern w:val="0"/>
          <w:sz w:val="24"/>
          <w:szCs w:val="24"/>
          <w:lang w:eastAsia="zh-CN"/>
        </w:rPr>
        <w:t>: 475 [PMID: 20813065 DOI: 10.1186/1471-2407-10-475]</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23 </w:t>
      </w:r>
      <w:r w:rsidRPr="005031D6">
        <w:rPr>
          <w:rFonts w:ascii="Book Antiqua" w:eastAsia="SimSun" w:hAnsi="Book Antiqua" w:cs="SimSun"/>
          <w:b/>
          <w:bCs/>
          <w:kern w:val="0"/>
          <w:sz w:val="24"/>
          <w:szCs w:val="24"/>
          <w:lang w:eastAsia="zh-CN"/>
        </w:rPr>
        <w:t>Seo YS</w:t>
      </w:r>
      <w:r w:rsidRPr="005031D6">
        <w:rPr>
          <w:rFonts w:ascii="Book Antiqua" w:eastAsia="SimSun" w:hAnsi="Book Antiqua" w:cs="SimSun"/>
          <w:kern w:val="0"/>
          <w:sz w:val="24"/>
          <w:szCs w:val="24"/>
          <w:lang w:eastAsia="zh-CN"/>
        </w:rPr>
        <w:t xml:space="preserve">, Kim MS, Yoo SY, Cho CK, Choi CW, Kim JH, Han CJ, Park SC, Lee BH, Kim YH, Lee DH. Preliminary result of stereotactic body radiotherapy as a local salvage treatment for inoperable hepatocellular carcinoma. </w:t>
      </w:r>
      <w:r w:rsidRPr="005031D6">
        <w:rPr>
          <w:rFonts w:ascii="Book Antiqua" w:eastAsia="SimSun" w:hAnsi="Book Antiqua" w:cs="SimSun"/>
          <w:i/>
          <w:iCs/>
          <w:kern w:val="0"/>
          <w:sz w:val="24"/>
          <w:szCs w:val="24"/>
          <w:lang w:eastAsia="zh-CN"/>
        </w:rPr>
        <w:t>J Surg Oncol</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102</w:t>
      </w:r>
      <w:r w:rsidRPr="005031D6">
        <w:rPr>
          <w:rFonts w:ascii="Book Antiqua" w:eastAsia="SimSun" w:hAnsi="Book Antiqua" w:cs="SimSun"/>
          <w:kern w:val="0"/>
          <w:sz w:val="24"/>
          <w:szCs w:val="24"/>
          <w:lang w:eastAsia="zh-CN"/>
        </w:rPr>
        <w:t>: 209-214 [PMID: 20740576 DOI: 10.1002/jso.21593]</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24 </w:t>
      </w:r>
      <w:r w:rsidRPr="005031D6">
        <w:rPr>
          <w:rFonts w:ascii="Book Antiqua" w:eastAsia="SimSun" w:hAnsi="Book Antiqua" w:cs="SimSun"/>
          <w:b/>
          <w:bCs/>
          <w:kern w:val="0"/>
          <w:sz w:val="24"/>
          <w:szCs w:val="24"/>
          <w:lang w:eastAsia="zh-CN"/>
        </w:rPr>
        <w:t>Huang WY</w:t>
      </w:r>
      <w:r w:rsidRPr="005031D6">
        <w:rPr>
          <w:rFonts w:ascii="Book Antiqua" w:eastAsia="SimSun" w:hAnsi="Book Antiqua" w:cs="SimSun"/>
          <w:kern w:val="0"/>
          <w:sz w:val="24"/>
          <w:szCs w:val="24"/>
          <w:lang w:eastAsia="zh-CN"/>
        </w:rPr>
        <w:t xml:space="preserve">, Jen YM, Lee MS, Chang LP, Chen CM, Ko KH, Lin KT, Lin JC, Chao HL, Lin CS, Su YF, Fan CY, Chang YW. Stereotactic body radiation therapy in recurrent hepatocellular carcinoma. </w:t>
      </w:r>
      <w:r w:rsidRPr="005031D6">
        <w:rPr>
          <w:rFonts w:ascii="Book Antiqua" w:eastAsia="SimSun" w:hAnsi="Book Antiqua" w:cs="SimSun"/>
          <w:i/>
          <w:iCs/>
          <w:kern w:val="0"/>
          <w:sz w:val="24"/>
          <w:szCs w:val="24"/>
          <w:lang w:eastAsia="zh-CN"/>
        </w:rPr>
        <w:t>Int J Radiat Oncol Biol Phys</w:t>
      </w:r>
      <w:r w:rsidRPr="005031D6">
        <w:rPr>
          <w:rFonts w:ascii="Book Antiqua" w:eastAsia="SimSun" w:hAnsi="Book Antiqua" w:cs="SimSun"/>
          <w:kern w:val="0"/>
          <w:sz w:val="24"/>
          <w:szCs w:val="24"/>
          <w:lang w:eastAsia="zh-CN"/>
        </w:rPr>
        <w:t xml:space="preserve"> 2012; </w:t>
      </w:r>
      <w:r w:rsidRPr="005031D6">
        <w:rPr>
          <w:rFonts w:ascii="Book Antiqua" w:eastAsia="SimSun" w:hAnsi="Book Antiqua" w:cs="SimSun"/>
          <w:b/>
          <w:bCs/>
          <w:kern w:val="0"/>
          <w:sz w:val="24"/>
          <w:szCs w:val="24"/>
          <w:lang w:eastAsia="zh-CN"/>
        </w:rPr>
        <w:t>84</w:t>
      </w:r>
      <w:r w:rsidRPr="005031D6">
        <w:rPr>
          <w:rFonts w:ascii="Book Antiqua" w:eastAsia="SimSun" w:hAnsi="Book Antiqua" w:cs="SimSun"/>
          <w:kern w:val="0"/>
          <w:sz w:val="24"/>
          <w:szCs w:val="24"/>
          <w:lang w:eastAsia="zh-CN"/>
        </w:rPr>
        <w:t>: 355-361 [PMID: 22342300 DOI: 10.1016/j.ijrobp.2011.11.058]</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25 </w:t>
      </w:r>
      <w:r w:rsidRPr="005031D6">
        <w:rPr>
          <w:rFonts w:ascii="Book Antiqua" w:eastAsia="SimSun" w:hAnsi="Book Antiqua" w:cs="SimSun"/>
          <w:b/>
          <w:bCs/>
          <w:kern w:val="0"/>
          <w:sz w:val="24"/>
          <w:szCs w:val="24"/>
          <w:lang w:eastAsia="zh-CN"/>
        </w:rPr>
        <w:t>Honda Y</w:t>
      </w:r>
      <w:r w:rsidRPr="005031D6">
        <w:rPr>
          <w:rFonts w:ascii="Book Antiqua" w:eastAsia="SimSun" w:hAnsi="Book Antiqua" w:cs="SimSun"/>
          <w:kern w:val="0"/>
          <w:sz w:val="24"/>
          <w:szCs w:val="24"/>
          <w:lang w:eastAsia="zh-CN"/>
        </w:rPr>
        <w:t xml:space="preserve">, Kimura T, Aikata H, Kobayashi T, Fukuhara T, Masaki K, Nakahara T, Naeshiro N, Ono A, Miyaki D, Nagaoki Y, Kawaoka T, Takaki S, Hiramatsu A, Ishikawa M, Kakizawa H, Kenjo M, Takahashi S, Awai K, Nagata Y, Chayama K. Stereotactic body radiation therapy combined with transcatheter arterial chemoembolization for small hepatocellular carcinoma. </w:t>
      </w:r>
      <w:r w:rsidRPr="005031D6">
        <w:rPr>
          <w:rFonts w:ascii="Book Antiqua" w:eastAsia="SimSun" w:hAnsi="Book Antiqua" w:cs="SimSun"/>
          <w:i/>
          <w:iCs/>
          <w:kern w:val="0"/>
          <w:sz w:val="24"/>
          <w:szCs w:val="24"/>
          <w:lang w:eastAsia="zh-CN"/>
        </w:rPr>
        <w:t>J Gastroenterol Hepatol</w:t>
      </w:r>
      <w:r w:rsidRPr="005031D6">
        <w:rPr>
          <w:rFonts w:ascii="Book Antiqua" w:eastAsia="SimSun" w:hAnsi="Book Antiqua" w:cs="SimSun"/>
          <w:kern w:val="0"/>
          <w:sz w:val="24"/>
          <w:szCs w:val="24"/>
          <w:lang w:eastAsia="zh-CN"/>
        </w:rPr>
        <w:t xml:space="preserve"> 2013; </w:t>
      </w:r>
      <w:r w:rsidRPr="005031D6">
        <w:rPr>
          <w:rFonts w:ascii="Book Antiqua" w:eastAsia="SimSun" w:hAnsi="Book Antiqua" w:cs="SimSun"/>
          <w:b/>
          <w:bCs/>
          <w:kern w:val="0"/>
          <w:sz w:val="24"/>
          <w:szCs w:val="24"/>
          <w:lang w:eastAsia="zh-CN"/>
        </w:rPr>
        <w:t>28</w:t>
      </w:r>
      <w:r w:rsidRPr="005031D6">
        <w:rPr>
          <w:rFonts w:ascii="Book Antiqua" w:eastAsia="SimSun" w:hAnsi="Book Antiqua" w:cs="SimSun"/>
          <w:kern w:val="0"/>
          <w:sz w:val="24"/>
          <w:szCs w:val="24"/>
          <w:lang w:eastAsia="zh-CN"/>
        </w:rPr>
        <w:t>: 530-536 [PMID: 23216217 DOI: 10.1111/jgh.12087]</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26 </w:t>
      </w:r>
      <w:r w:rsidRPr="005031D6">
        <w:rPr>
          <w:rFonts w:ascii="Book Antiqua" w:eastAsia="SimSun" w:hAnsi="Book Antiqua" w:cs="SimSun"/>
          <w:b/>
          <w:bCs/>
          <w:kern w:val="0"/>
          <w:sz w:val="24"/>
          <w:szCs w:val="24"/>
          <w:lang w:eastAsia="zh-CN"/>
        </w:rPr>
        <w:t>Bae SH</w:t>
      </w:r>
      <w:r w:rsidRPr="005031D6">
        <w:rPr>
          <w:rFonts w:ascii="Book Antiqua" w:eastAsia="SimSun" w:hAnsi="Book Antiqua" w:cs="SimSun"/>
          <w:kern w:val="0"/>
          <w:sz w:val="24"/>
          <w:szCs w:val="24"/>
          <w:lang w:eastAsia="zh-CN"/>
        </w:rPr>
        <w:t xml:space="preserve">, Kim MS, Cho CK, Kim KB, Lee DH, Han CJ, Park SC, Kim YH. Feasibility and efficacy of stereotactic ablative radiotherapy for Barcelona Clinic Liver Cancer-C stage hepatocellular carcinoma. </w:t>
      </w:r>
      <w:r w:rsidRPr="005031D6">
        <w:rPr>
          <w:rFonts w:ascii="Book Antiqua" w:eastAsia="SimSun" w:hAnsi="Book Antiqua" w:cs="SimSun"/>
          <w:i/>
          <w:iCs/>
          <w:kern w:val="0"/>
          <w:sz w:val="24"/>
          <w:szCs w:val="24"/>
          <w:lang w:eastAsia="zh-CN"/>
        </w:rPr>
        <w:t>J Korean Med Sci</w:t>
      </w:r>
      <w:r w:rsidRPr="005031D6">
        <w:rPr>
          <w:rFonts w:ascii="Book Antiqua" w:eastAsia="SimSun" w:hAnsi="Book Antiqua" w:cs="SimSun"/>
          <w:kern w:val="0"/>
          <w:sz w:val="24"/>
          <w:szCs w:val="24"/>
          <w:lang w:eastAsia="zh-CN"/>
        </w:rPr>
        <w:t xml:space="preserve"> 2013; </w:t>
      </w:r>
      <w:r w:rsidRPr="005031D6">
        <w:rPr>
          <w:rFonts w:ascii="Book Antiqua" w:eastAsia="SimSun" w:hAnsi="Book Antiqua" w:cs="SimSun"/>
          <w:b/>
          <w:bCs/>
          <w:kern w:val="0"/>
          <w:sz w:val="24"/>
          <w:szCs w:val="24"/>
          <w:lang w:eastAsia="zh-CN"/>
        </w:rPr>
        <w:t>28</w:t>
      </w:r>
      <w:r w:rsidRPr="005031D6">
        <w:rPr>
          <w:rFonts w:ascii="Book Antiqua" w:eastAsia="SimSun" w:hAnsi="Book Antiqua" w:cs="SimSun"/>
          <w:kern w:val="0"/>
          <w:sz w:val="24"/>
          <w:szCs w:val="24"/>
          <w:lang w:eastAsia="zh-CN"/>
        </w:rPr>
        <w:t>: 213-219 [PMID: 23400333 DOI: 10.3346/jkms.2013.28.2.213]</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27 </w:t>
      </w:r>
      <w:r w:rsidRPr="005031D6">
        <w:rPr>
          <w:rFonts w:ascii="Book Antiqua" w:eastAsia="SimSun" w:hAnsi="Book Antiqua" w:cs="SimSun"/>
          <w:b/>
          <w:bCs/>
          <w:kern w:val="0"/>
          <w:sz w:val="24"/>
          <w:szCs w:val="24"/>
          <w:lang w:eastAsia="zh-CN"/>
        </w:rPr>
        <w:t>Xi M</w:t>
      </w:r>
      <w:r w:rsidRPr="005031D6">
        <w:rPr>
          <w:rFonts w:ascii="Book Antiqua" w:eastAsia="SimSun" w:hAnsi="Book Antiqua" w:cs="SimSun"/>
          <w:kern w:val="0"/>
          <w:sz w:val="24"/>
          <w:szCs w:val="24"/>
          <w:lang w:eastAsia="zh-CN"/>
        </w:rPr>
        <w:t xml:space="preserve">, Zhang L, Zhao L, Li QQ, Guo SP, Feng ZZ, Deng XW, Huang XY, Liu MZ. Effectiveness of stereotactic body radiotherapy for hepatocellular carcinoma with portal vein and/or inferior vena cava tumor thrombosis. </w:t>
      </w:r>
      <w:r w:rsidRPr="005031D6">
        <w:rPr>
          <w:rFonts w:ascii="Book Antiqua" w:eastAsia="SimSun" w:hAnsi="Book Antiqua" w:cs="SimSun"/>
          <w:i/>
          <w:iCs/>
          <w:kern w:val="0"/>
          <w:sz w:val="24"/>
          <w:szCs w:val="24"/>
          <w:lang w:eastAsia="zh-CN"/>
        </w:rPr>
        <w:t>PLoS One</w:t>
      </w:r>
      <w:r w:rsidRPr="005031D6">
        <w:rPr>
          <w:rFonts w:ascii="Book Antiqua" w:eastAsia="SimSun" w:hAnsi="Book Antiqua" w:cs="SimSun"/>
          <w:kern w:val="0"/>
          <w:sz w:val="24"/>
          <w:szCs w:val="24"/>
          <w:lang w:eastAsia="zh-CN"/>
        </w:rPr>
        <w:t xml:space="preserve"> 2013; </w:t>
      </w:r>
      <w:r w:rsidRPr="005031D6">
        <w:rPr>
          <w:rFonts w:ascii="Book Antiqua" w:eastAsia="SimSun" w:hAnsi="Book Antiqua" w:cs="SimSun"/>
          <w:b/>
          <w:bCs/>
          <w:kern w:val="0"/>
          <w:sz w:val="24"/>
          <w:szCs w:val="24"/>
          <w:lang w:eastAsia="zh-CN"/>
        </w:rPr>
        <w:t>8</w:t>
      </w:r>
      <w:r w:rsidRPr="005031D6">
        <w:rPr>
          <w:rFonts w:ascii="Book Antiqua" w:eastAsia="SimSun" w:hAnsi="Book Antiqua" w:cs="SimSun"/>
          <w:kern w:val="0"/>
          <w:sz w:val="24"/>
          <w:szCs w:val="24"/>
          <w:lang w:eastAsia="zh-CN"/>
        </w:rPr>
        <w:t>: e63864 [PMID: 23737955 DOI: 10.1371/journal.pone.0063864]</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lastRenderedPageBreak/>
        <w:t xml:space="preserve">28 </w:t>
      </w:r>
      <w:r w:rsidRPr="005031D6">
        <w:rPr>
          <w:rFonts w:ascii="Book Antiqua" w:eastAsia="SimSun" w:hAnsi="Book Antiqua" w:cs="SimSun"/>
          <w:b/>
          <w:bCs/>
          <w:kern w:val="0"/>
          <w:sz w:val="24"/>
          <w:szCs w:val="24"/>
          <w:lang w:eastAsia="zh-CN"/>
        </w:rPr>
        <w:t>Sanuki N</w:t>
      </w:r>
      <w:r w:rsidRPr="005031D6">
        <w:rPr>
          <w:rFonts w:ascii="Book Antiqua" w:eastAsia="SimSun" w:hAnsi="Book Antiqua" w:cs="SimSun"/>
          <w:kern w:val="0"/>
          <w:sz w:val="24"/>
          <w:szCs w:val="24"/>
          <w:lang w:eastAsia="zh-CN"/>
        </w:rPr>
        <w:t xml:space="preserve">, Takeda A, Oku Y, Mizuno T, Aoki Y, Eriguchi T, Iwabuchi S, Kunieda E. Stereotactic body radiotherapy for small hepatocellular carcinoma: a retrospective outcome analysis in 185 patients. </w:t>
      </w:r>
      <w:r w:rsidRPr="005031D6">
        <w:rPr>
          <w:rFonts w:ascii="Book Antiqua" w:eastAsia="SimSun" w:hAnsi="Book Antiqua" w:cs="SimSun"/>
          <w:i/>
          <w:iCs/>
          <w:kern w:val="0"/>
          <w:sz w:val="24"/>
          <w:szCs w:val="24"/>
          <w:lang w:eastAsia="zh-CN"/>
        </w:rPr>
        <w:t>Acta Oncol</w:t>
      </w:r>
      <w:r w:rsidRPr="005031D6">
        <w:rPr>
          <w:rFonts w:ascii="Book Antiqua" w:eastAsia="SimSun" w:hAnsi="Book Antiqua" w:cs="SimSun"/>
          <w:kern w:val="0"/>
          <w:sz w:val="24"/>
          <w:szCs w:val="24"/>
          <w:lang w:eastAsia="zh-CN"/>
        </w:rPr>
        <w:t xml:space="preserve"> 2014; </w:t>
      </w:r>
      <w:r w:rsidRPr="005031D6">
        <w:rPr>
          <w:rFonts w:ascii="Book Antiqua" w:eastAsia="SimSun" w:hAnsi="Book Antiqua" w:cs="SimSun"/>
          <w:b/>
          <w:bCs/>
          <w:kern w:val="0"/>
          <w:sz w:val="24"/>
          <w:szCs w:val="24"/>
          <w:lang w:eastAsia="zh-CN"/>
        </w:rPr>
        <w:t>53</w:t>
      </w:r>
      <w:r w:rsidRPr="005031D6">
        <w:rPr>
          <w:rFonts w:ascii="Book Antiqua" w:eastAsia="SimSun" w:hAnsi="Book Antiqua" w:cs="SimSun"/>
          <w:kern w:val="0"/>
          <w:sz w:val="24"/>
          <w:szCs w:val="24"/>
          <w:lang w:eastAsia="zh-CN"/>
        </w:rPr>
        <w:t>: 399-404 [PMID: 23962244 DOI: 10.3109/0284186X.2013.820342]</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29 </w:t>
      </w:r>
      <w:r w:rsidRPr="005031D6">
        <w:rPr>
          <w:rFonts w:ascii="Book Antiqua" w:eastAsia="SimSun" w:hAnsi="Book Antiqua" w:cs="SimSun"/>
          <w:b/>
          <w:bCs/>
          <w:kern w:val="0"/>
          <w:sz w:val="24"/>
          <w:szCs w:val="24"/>
          <w:lang w:eastAsia="zh-CN"/>
        </w:rPr>
        <w:t>Blomgren H</w:t>
      </w:r>
      <w:r w:rsidRPr="005031D6">
        <w:rPr>
          <w:rFonts w:ascii="Book Antiqua" w:eastAsia="SimSun" w:hAnsi="Book Antiqua" w:cs="SimSun"/>
          <w:kern w:val="0"/>
          <w:sz w:val="24"/>
          <w:szCs w:val="24"/>
          <w:lang w:eastAsia="zh-CN"/>
        </w:rPr>
        <w:t xml:space="preserve">, Lax I, Näslund I, Svanström R. Stereotactic high dose fraction radiation therapy of extracranial tumors using an accelerator. Clinical experience of the first thirty-one patients. </w:t>
      </w:r>
      <w:r w:rsidRPr="005031D6">
        <w:rPr>
          <w:rFonts w:ascii="Book Antiqua" w:eastAsia="SimSun" w:hAnsi="Book Antiqua" w:cs="SimSun"/>
          <w:i/>
          <w:iCs/>
          <w:kern w:val="0"/>
          <w:sz w:val="24"/>
          <w:szCs w:val="24"/>
          <w:lang w:eastAsia="zh-CN"/>
        </w:rPr>
        <w:t>Acta Oncol</w:t>
      </w:r>
      <w:r w:rsidRPr="005031D6">
        <w:rPr>
          <w:rFonts w:ascii="Book Antiqua" w:eastAsia="SimSun" w:hAnsi="Book Antiqua" w:cs="SimSun"/>
          <w:kern w:val="0"/>
          <w:sz w:val="24"/>
          <w:szCs w:val="24"/>
          <w:lang w:eastAsia="zh-CN"/>
        </w:rPr>
        <w:t xml:space="preserve"> 1995; </w:t>
      </w:r>
      <w:r w:rsidRPr="005031D6">
        <w:rPr>
          <w:rFonts w:ascii="Book Antiqua" w:eastAsia="SimSun" w:hAnsi="Book Antiqua" w:cs="SimSun"/>
          <w:b/>
          <w:bCs/>
          <w:kern w:val="0"/>
          <w:sz w:val="24"/>
          <w:szCs w:val="24"/>
          <w:lang w:eastAsia="zh-CN"/>
        </w:rPr>
        <w:t>34</w:t>
      </w:r>
      <w:r w:rsidRPr="005031D6">
        <w:rPr>
          <w:rFonts w:ascii="Book Antiqua" w:eastAsia="SimSun" w:hAnsi="Book Antiqua" w:cs="SimSun"/>
          <w:kern w:val="0"/>
          <w:sz w:val="24"/>
          <w:szCs w:val="24"/>
          <w:lang w:eastAsia="zh-CN"/>
        </w:rPr>
        <w:t>: 861-870 [PMID: 7576756]</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30 </w:t>
      </w:r>
      <w:r w:rsidRPr="005031D6">
        <w:rPr>
          <w:rFonts w:ascii="Book Antiqua" w:eastAsia="SimSun" w:hAnsi="Book Antiqua" w:cs="SimSun"/>
          <w:b/>
          <w:bCs/>
          <w:kern w:val="0"/>
          <w:sz w:val="24"/>
          <w:szCs w:val="24"/>
          <w:lang w:eastAsia="zh-CN"/>
        </w:rPr>
        <w:t>Tse RV</w:t>
      </w:r>
      <w:r w:rsidRPr="005031D6">
        <w:rPr>
          <w:rFonts w:ascii="Book Antiqua" w:eastAsia="SimSun" w:hAnsi="Book Antiqua" w:cs="SimSun"/>
          <w:kern w:val="0"/>
          <w:sz w:val="24"/>
          <w:szCs w:val="24"/>
          <w:lang w:eastAsia="zh-CN"/>
        </w:rPr>
        <w:t xml:space="preserve">, Hawkins M, Lockwood G, Kim JJ, Cummings B, Knox J, Sherman M, Dawson LA. Phase I study of individualized stereotactic body radiotherapy for hepatocellular carcinoma and intrahepatic cholangiocarcinoma. </w:t>
      </w:r>
      <w:r w:rsidRPr="005031D6">
        <w:rPr>
          <w:rFonts w:ascii="Book Antiqua" w:eastAsia="SimSun" w:hAnsi="Book Antiqua" w:cs="SimSun"/>
          <w:i/>
          <w:iCs/>
          <w:kern w:val="0"/>
          <w:sz w:val="24"/>
          <w:szCs w:val="24"/>
          <w:lang w:eastAsia="zh-CN"/>
        </w:rPr>
        <w:t>J Clin Oncol</w:t>
      </w:r>
      <w:r w:rsidRPr="005031D6">
        <w:rPr>
          <w:rFonts w:ascii="Book Antiqua" w:eastAsia="SimSun" w:hAnsi="Book Antiqua" w:cs="SimSun"/>
          <w:kern w:val="0"/>
          <w:sz w:val="24"/>
          <w:szCs w:val="24"/>
          <w:lang w:eastAsia="zh-CN"/>
        </w:rPr>
        <w:t xml:space="preserve"> 2008; </w:t>
      </w:r>
      <w:r w:rsidRPr="005031D6">
        <w:rPr>
          <w:rFonts w:ascii="Book Antiqua" w:eastAsia="SimSun" w:hAnsi="Book Antiqua" w:cs="SimSun"/>
          <w:b/>
          <w:bCs/>
          <w:kern w:val="0"/>
          <w:sz w:val="24"/>
          <w:szCs w:val="24"/>
          <w:lang w:eastAsia="zh-CN"/>
        </w:rPr>
        <w:t>26</w:t>
      </w:r>
      <w:r w:rsidRPr="005031D6">
        <w:rPr>
          <w:rFonts w:ascii="Book Antiqua" w:eastAsia="SimSun" w:hAnsi="Book Antiqua" w:cs="SimSun"/>
          <w:kern w:val="0"/>
          <w:sz w:val="24"/>
          <w:szCs w:val="24"/>
          <w:lang w:eastAsia="zh-CN"/>
        </w:rPr>
        <w:t>: 657-664 [PMID: 18172187 DOI: 10.1200/JCO.2007.14.3529]</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31 </w:t>
      </w:r>
      <w:r w:rsidRPr="005031D6">
        <w:rPr>
          <w:rFonts w:ascii="Book Antiqua" w:eastAsia="SimSun" w:hAnsi="Book Antiqua" w:cs="SimSun"/>
          <w:b/>
          <w:bCs/>
          <w:kern w:val="0"/>
          <w:sz w:val="24"/>
          <w:szCs w:val="24"/>
          <w:lang w:eastAsia="zh-CN"/>
        </w:rPr>
        <w:t>Herfarth KK</w:t>
      </w:r>
      <w:r w:rsidRPr="005031D6">
        <w:rPr>
          <w:rFonts w:ascii="Book Antiqua" w:eastAsia="SimSun" w:hAnsi="Book Antiqua" w:cs="SimSun"/>
          <w:kern w:val="0"/>
          <w:sz w:val="24"/>
          <w:szCs w:val="24"/>
          <w:lang w:eastAsia="zh-CN"/>
        </w:rPr>
        <w:t xml:space="preserve">, Debus J, Lohr F, Bahner ML, Rhein B, Fritz P, Höss A, Schlegel W, Wannenmacher MF. Stereotactic single-dose radiation therapy of liver tumors: results of a phase I/II trial. </w:t>
      </w:r>
      <w:r w:rsidRPr="005031D6">
        <w:rPr>
          <w:rFonts w:ascii="Book Antiqua" w:eastAsia="SimSun" w:hAnsi="Book Antiqua" w:cs="SimSun"/>
          <w:i/>
          <w:iCs/>
          <w:kern w:val="0"/>
          <w:sz w:val="24"/>
          <w:szCs w:val="24"/>
          <w:lang w:eastAsia="zh-CN"/>
        </w:rPr>
        <w:t>J Clin Oncol</w:t>
      </w:r>
      <w:r w:rsidRPr="005031D6">
        <w:rPr>
          <w:rFonts w:ascii="Book Antiqua" w:eastAsia="SimSun" w:hAnsi="Book Antiqua" w:cs="SimSun"/>
          <w:kern w:val="0"/>
          <w:sz w:val="24"/>
          <w:szCs w:val="24"/>
          <w:lang w:eastAsia="zh-CN"/>
        </w:rPr>
        <w:t xml:space="preserve"> 2001; </w:t>
      </w:r>
      <w:r w:rsidRPr="005031D6">
        <w:rPr>
          <w:rFonts w:ascii="Book Antiqua" w:eastAsia="SimSun" w:hAnsi="Book Antiqua" w:cs="SimSun"/>
          <w:b/>
          <w:bCs/>
          <w:kern w:val="0"/>
          <w:sz w:val="24"/>
          <w:szCs w:val="24"/>
          <w:lang w:eastAsia="zh-CN"/>
        </w:rPr>
        <w:t>19</w:t>
      </w:r>
      <w:r w:rsidRPr="005031D6">
        <w:rPr>
          <w:rFonts w:ascii="Book Antiqua" w:eastAsia="SimSun" w:hAnsi="Book Antiqua" w:cs="SimSun"/>
          <w:kern w:val="0"/>
          <w:sz w:val="24"/>
          <w:szCs w:val="24"/>
          <w:lang w:eastAsia="zh-CN"/>
        </w:rPr>
        <w:t>: 164-170 [PMID: 11134209]</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32 </w:t>
      </w:r>
      <w:r w:rsidRPr="005031D6">
        <w:rPr>
          <w:rFonts w:ascii="Book Antiqua" w:eastAsia="SimSun" w:hAnsi="Book Antiqua" w:cs="SimSun"/>
          <w:b/>
          <w:bCs/>
          <w:kern w:val="0"/>
          <w:sz w:val="24"/>
          <w:szCs w:val="24"/>
          <w:lang w:eastAsia="zh-CN"/>
        </w:rPr>
        <w:t>Wulf J</w:t>
      </w:r>
      <w:r w:rsidRPr="005031D6">
        <w:rPr>
          <w:rFonts w:ascii="Book Antiqua" w:eastAsia="SimSun" w:hAnsi="Book Antiqua" w:cs="SimSun"/>
          <w:kern w:val="0"/>
          <w:sz w:val="24"/>
          <w:szCs w:val="24"/>
          <w:lang w:eastAsia="zh-CN"/>
        </w:rPr>
        <w:t xml:space="preserve">, Hädinger U, Oppitz U, Thiele W, Ness-Dourdoumas R, Flentje M. Stereotactic radiotherapy of targets in the lung and liver. </w:t>
      </w:r>
      <w:r w:rsidRPr="005031D6">
        <w:rPr>
          <w:rFonts w:ascii="Book Antiqua" w:eastAsia="SimSun" w:hAnsi="Book Antiqua" w:cs="SimSun"/>
          <w:i/>
          <w:iCs/>
          <w:kern w:val="0"/>
          <w:sz w:val="24"/>
          <w:szCs w:val="24"/>
          <w:lang w:eastAsia="zh-CN"/>
        </w:rPr>
        <w:t>Strahlenther Onkol</w:t>
      </w:r>
      <w:r w:rsidRPr="005031D6">
        <w:rPr>
          <w:rFonts w:ascii="Book Antiqua" w:eastAsia="SimSun" w:hAnsi="Book Antiqua" w:cs="SimSun"/>
          <w:kern w:val="0"/>
          <w:sz w:val="24"/>
          <w:szCs w:val="24"/>
          <w:lang w:eastAsia="zh-CN"/>
        </w:rPr>
        <w:t xml:space="preserve"> 2001; </w:t>
      </w:r>
      <w:r w:rsidRPr="005031D6">
        <w:rPr>
          <w:rFonts w:ascii="Book Antiqua" w:eastAsia="SimSun" w:hAnsi="Book Antiqua" w:cs="SimSun"/>
          <w:b/>
          <w:bCs/>
          <w:kern w:val="0"/>
          <w:sz w:val="24"/>
          <w:szCs w:val="24"/>
          <w:lang w:eastAsia="zh-CN"/>
        </w:rPr>
        <w:t>177</w:t>
      </w:r>
      <w:r w:rsidRPr="005031D6">
        <w:rPr>
          <w:rFonts w:ascii="Book Antiqua" w:eastAsia="SimSun" w:hAnsi="Book Antiqua" w:cs="SimSun"/>
          <w:kern w:val="0"/>
          <w:sz w:val="24"/>
          <w:szCs w:val="24"/>
          <w:lang w:eastAsia="zh-CN"/>
        </w:rPr>
        <w:t>: 645-655 [PMID: 11789403]</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33 </w:t>
      </w:r>
      <w:r w:rsidRPr="005031D6">
        <w:rPr>
          <w:rFonts w:ascii="Book Antiqua" w:eastAsia="SimSun" w:hAnsi="Book Antiqua" w:cs="SimSun"/>
          <w:b/>
          <w:bCs/>
          <w:kern w:val="0"/>
          <w:sz w:val="24"/>
          <w:szCs w:val="24"/>
          <w:lang w:eastAsia="zh-CN"/>
        </w:rPr>
        <w:t>Méndez Romero A</w:t>
      </w:r>
      <w:r w:rsidRPr="005031D6">
        <w:rPr>
          <w:rFonts w:ascii="Book Antiqua" w:eastAsia="SimSun" w:hAnsi="Book Antiqua" w:cs="SimSun"/>
          <w:kern w:val="0"/>
          <w:sz w:val="24"/>
          <w:szCs w:val="24"/>
          <w:lang w:eastAsia="zh-CN"/>
        </w:rPr>
        <w:t xml:space="preserve">, Wunderink W, Hussain SM, De Pooter JA, Heijmen BJ, Nowak PC, Nuyttens JJ, Brandwijk RP, Verhoef C, Ijzermans JN, Levendag PC. Stereotactic body radiation therapy for primary and metastatic liver tumors: A single institution phase i-ii study. </w:t>
      </w:r>
      <w:r w:rsidRPr="005031D6">
        <w:rPr>
          <w:rFonts w:ascii="Book Antiqua" w:eastAsia="SimSun" w:hAnsi="Book Antiqua" w:cs="SimSun"/>
          <w:i/>
          <w:iCs/>
          <w:kern w:val="0"/>
          <w:sz w:val="24"/>
          <w:szCs w:val="24"/>
          <w:lang w:eastAsia="zh-CN"/>
        </w:rPr>
        <w:t>Acta Oncol</w:t>
      </w:r>
      <w:r w:rsidRPr="005031D6">
        <w:rPr>
          <w:rFonts w:ascii="Book Antiqua" w:eastAsia="SimSun" w:hAnsi="Book Antiqua" w:cs="SimSun"/>
          <w:kern w:val="0"/>
          <w:sz w:val="24"/>
          <w:szCs w:val="24"/>
          <w:lang w:eastAsia="zh-CN"/>
        </w:rPr>
        <w:t xml:space="preserve"> 2006; </w:t>
      </w:r>
      <w:r w:rsidRPr="005031D6">
        <w:rPr>
          <w:rFonts w:ascii="Book Antiqua" w:eastAsia="SimSun" w:hAnsi="Book Antiqua" w:cs="SimSun"/>
          <w:b/>
          <w:bCs/>
          <w:kern w:val="0"/>
          <w:sz w:val="24"/>
          <w:szCs w:val="24"/>
          <w:lang w:eastAsia="zh-CN"/>
        </w:rPr>
        <w:t>45</w:t>
      </w:r>
      <w:r w:rsidRPr="005031D6">
        <w:rPr>
          <w:rFonts w:ascii="Book Antiqua" w:eastAsia="SimSun" w:hAnsi="Book Antiqua" w:cs="SimSun"/>
          <w:kern w:val="0"/>
          <w:sz w:val="24"/>
          <w:szCs w:val="24"/>
          <w:lang w:eastAsia="zh-CN"/>
        </w:rPr>
        <w:t>: 831-837 [PMID: 16982547]</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34 </w:t>
      </w:r>
      <w:r w:rsidRPr="005031D6">
        <w:rPr>
          <w:rFonts w:ascii="Book Antiqua" w:eastAsia="SimSun" w:hAnsi="Book Antiqua" w:cs="SimSun"/>
          <w:b/>
          <w:bCs/>
          <w:kern w:val="0"/>
          <w:sz w:val="24"/>
          <w:szCs w:val="24"/>
          <w:lang w:eastAsia="zh-CN"/>
        </w:rPr>
        <w:t>Iwata H</w:t>
      </w:r>
      <w:r w:rsidRPr="005031D6">
        <w:rPr>
          <w:rFonts w:ascii="Book Antiqua" w:eastAsia="SimSun" w:hAnsi="Book Antiqua" w:cs="SimSun"/>
          <w:kern w:val="0"/>
          <w:sz w:val="24"/>
          <w:szCs w:val="24"/>
          <w:lang w:eastAsia="zh-CN"/>
        </w:rPr>
        <w:t xml:space="preserve">, Shibamoto Y, Hashizume C, Mori Y, Kobayashi T, Hayashi N, Kosaki K, Ishikawa T, Kuzuya T, Utsunomiya S. Hypofractionated stereotactic body radiotherapy for primary and metastatic liver tumors using the novalis image-guided system: preliminary results regarding efficacy and toxicity. </w:t>
      </w:r>
      <w:r w:rsidRPr="005031D6">
        <w:rPr>
          <w:rFonts w:ascii="Book Antiqua" w:eastAsia="SimSun" w:hAnsi="Book Antiqua" w:cs="SimSun"/>
          <w:i/>
          <w:iCs/>
          <w:kern w:val="0"/>
          <w:sz w:val="24"/>
          <w:szCs w:val="24"/>
          <w:lang w:eastAsia="zh-CN"/>
        </w:rPr>
        <w:t>Technol Cancer Res Treat</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9</w:t>
      </w:r>
      <w:r w:rsidRPr="005031D6">
        <w:rPr>
          <w:rFonts w:ascii="Book Antiqua" w:eastAsia="SimSun" w:hAnsi="Book Antiqua" w:cs="SimSun"/>
          <w:kern w:val="0"/>
          <w:sz w:val="24"/>
          <w:szCs w:val="24"/>
          <w:lang w:eastAsia="zh-CN"/>
        </w:rPr>
        <w:t>: 619-627 [PMID: 21070084]</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35 </w:t>
      </w:r>
      <w:r w:rsidRPr="005031D6">
        <w:rPr>
          <w:rFonts w:ascii="Book Antiqua" w:eastAsia="SimSun" w:hAnsi="Book Antiqua" w:cs="SimSun"/>
          <w:b/>
          <w:bCs/>
          <w:kern w:val="0"/>
          <w:sz w:val="24"/>
          <w:szCs w:val="24"/>
          <w:lang w:eastAsia="zh-CN"/>
        </w:rPr>
        <w:t>Goodman KA</w:t>
      </w:r>
      <w:r w:rsidRPr="005031D6">
        <w:rPr>
          <w:rFonts w:ascii="Book Antiqua" w:eastAsia="SimSun" w:hAnsi="Book Antiqua" w:cs="SimSun"/>
          <w:kern w:val="0"/>
          <w:sz w:val="24"/>
          <w:szCs w:val="24"/>
          <w:lang w:eastAsia="zh-CN"/>
        </w:rPr>
        <w:t xml:space="preserve">, Wiegner EA, Maturen KE, Zhang Z, Mo Q, Yang G, Gibbs IC, Fisher GA, Koong AC. Dose-escalation study of single-fraction stereotactic body radiotherapy for liver malignancies. </w:t>
      </w:r>
      <w:r w:rsidRPr="005031D6">
        <w:rPr>
          <w:rFonts w:ascii="Book Antiqua" w:eastAsia="SimSun" w:hAnsi="Book Antiqua" w:cs="SimSun"/>
          <w:i/>
          <w:iCs/>
          <w:kern w:val="0"/>
          <w:sz w:val="24"/>
          <w:szCs w:val="24"/>
          <w:lang w:eastAsia="zh-CN"/>
        </w:rPr>
        <w:t>Int J Radiat Oncol Biol Phys</w:t>
      </w:r>
      <w:r w:rsidRPr="005031D6">
        <w:rPr>
          <w:rFonts w:ascii="Book Antiqua" w:eastAsia="SimSun" w:hAnsi="Book Antiqua" w:cs="SimSun"/>
          <w:kern w:val="0"/>
          <w:sz w:val="24"/>
          <w:szCs w:val="24"/>
          <w:lang w:eastAsia="zh-CN"/>
        </w:rPr>
        <w:t xml:space="preserve"> 2010; </w:t>
      </w:r>
      <w:r w:rsidRPr="005031D6">
        <w:rPr>
          <w:rFonts w:ascii="Book Antiqua" w:eastAsia="SimSun" w:hAnsi="Book Antiqua" w:cs="SimSun"/>
          <w:b/>
          <w:bCs/>
          <w:kern w:val="0"/>
          <w:sz w:val="24"/>
          <w:szCs w:val="24"/>
          <w:lang w:eastAsia="zh-CN"/>
        </w:rPr>
        <w:t>78</w:t>
      </w:r>
      <w:r w:rsidRPr="005031D6">
        <w:rPr>
          <w:rFonts w:ascii="Book Antiqua" w:eastAsia="SimSun" w:hAnsi="Book Antiqua" w:cs="SimSun"/>
          <w:kern w:val="0"/>
          <w:sz w:val="24"/>
          <w:szCs w:val="24"/>
          <w:lang w:eastAsia="zh-CN"/>
        </w:rPr>
        <w:t>: 486-493 [PMID: 20350791 DOI: 10.1016/j.ijrobp.2009.08.020]</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36 </w:t>
      </w:r>
      <w:r w:rsidRPr="005031D6">
        <w:rPr>
          <w:rFonts w:ascii="Book Antiqua" w:eastAsia="SimSun" w:hAnsi="Book Antiqua" w:cs="SimSun"/>
          <w:b/>
          <w:bCs/>
          <w:kern w:val="0"/>
          <w:sz w:val="24"/>
          <w:szCs w:val="24"/>
          <w:lang w:eastAsia="zh-CN"/>
        </w:rPr>
        <w:t>Dewas S</w:t>
      </w:r>
      <w:r w:rsidRPr="005031D6">
        <w:rPr>
          <w:rFonts w:ascii="Book Antiqua" w:eastAsia="SimSun" w:hAnsi="Book Antiqua" w:cs="SimSun"/>
          <w:kern w:val="0"/>
          <w:sz w:val="24"/>
          <w:szCs w:val="24"/>
          <w:lang w:eastAsia="zh-CN"/>
        </w:rPr>
        <w:t xml:space="preserve">, Bibault JE, Mirabel X, Fumagalli I, Kramar A, Jarraya H, Lacornerie T, Dewas-Vautravers C, Lartigau E. Prognostic factors affecting local control of hepatic tumors treated by Stereotactic Body Radiation Therapy. </w:t>
      </w:r>
      <w:r w:rsidRPr="005031D6">
        <w:rPr>
          <w:rFonts w:ascii="Book Antiqua" w:eastAsia="SimSun" w:hAnsi="Book Antiqua" w:cs="SimSun"/>
          <w:i/>
          <w:iCs/>
          <w:kern w:val="0"/>
          <w:sz w:val="24"/>
          <w:szCs w:val="24"/>
          <w:lang w:eastAsia="zh-CN"/>
        </w:rPr>
        <w:t>Radiat Oncol</w:t>
      </w:r>
      <w:r w:rsidRPr="005031D6">
        <w:rPr>
          <w:rFonts w:ascii="Book Antiqua" w:eastAsia="SimSun" w:hAnsi="Book Antiqua" w:cs="SimSun"/>
          <w:kern w:val="0"/>
          <w:sz w:val="24"/>
          <w:szCs w:val="24"/>
          <w:lang w:eastAsia="zh-CN"/>
        </w:rPr>
        <w:t xml:space="preserve"> 2012; </w:t>
      </w:r>
      <w:r w:rsidRPr="005031D6">
        <w:rPr>
          <w:rFonts w:ascii="Book Antiqua" w:eastAsia="SimSun" w:hAnsi="Book Antiqua" w:cs="SimSun"/>
          <w:b/>
          <w:bCs/>
          <w:kern w:val="0"/>
          <w:sz w:val="24"/>
          <w:szCs w:val="24"/>
          <w:lang w:eastAsia="zh-CN"/>
        </w:rPr>
        <w:t>7</w:t>
      </w:r>
      <w:r w:rsidRPr="005031D6">
        <w:rPr>
          <w:rFonts w:ascii="Book Antiqua" w:eastAsia="SimSun" w:hAnsi="Book Antiqua" w:cs="SimSun"/>
          <w:kern w:val="0"/>
          <w:sz w:val="24"/>
          <w:szCs w:val="24"/>
          <w:lang w:eastAsia="zh-CN"/>
        </w:rPr>
        <w:t>: 166 [PMID: 23050794 DOI: 10.1186/1748-717X-7-166]</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37 </w:t>
      </w:r>
      <w:r w:rsidRPr="005031D6">
        <w:rPr>
          <w:rFonts w:ascii="Book Antiqua" w:eastAsia="SimSun" w:hAnsi="Book Antiqua" w:cs="SimSun"/>
          <w:b/>
          <w:bCs/>
          <w:kern w:val="0"/>
          <w:sz w:val="24"/>
          <w:szCs w:val="24"/>
          <w:lang w:eastAsia="zh-CN"/>
        </w:rPr>
        <w:t>Ibarra RA</w:t>
      </w:r>
      <w:r w:rsidRPr="005031D6">
        <w:rPr>
          <w:rFonts w:ascii="Book Antiqua" w:eastAsia="SimSun" w:hAnsi="Book Antiqua" w:cs="SimSun"/>
          <w:kern w:val="0"/>
          <w:sz w:val="24"/>
          <w:szCs w:val="24"/>
          <w:lang w:eastAsia="zh-CN"/>
        </w:rPr>
        <w:t xml:space="preserve">, Rojas D, Snyder L, Yao M, Fabien J, Milano M, Katz A, Goodman K, Stephans K, El-Gazzaz G, Aucejo F, Miller C, Fung J, Lo S, Machtay M, Sanabria JR. Multicenter results of stereotactic body radiotherapy (SBRT) for non-resectable primary liver tumors. </w:t>
      </w:r>
      <w:r w:rsidRPr="005031D6">
        <w:rPr>
          <w:rFonts w:ascii="Book Antiqua" w:eastAsia="SimSun" w:hAnsi="Book Antiqua" w:cs="SimSun"/>
          <w:i/>
          <w:iCs/>
          <w:kern w:val="0"/>
          <w:sz w:val="24"/>
          <w:szCs w:val="24"/>
          <w:lang w:eastAsia="zh-CN"/>
        </w:rPr>
        <w:t>Acta Oncol</w:t>
      </w:r>
      <w:r w:rsidRPr="005031D6">
        <w:rPr>
          <w:rFonts w:ascii="Book Antiqua" w:eastAsia="SimSun" w:hAnsi="Book Antiqua" w:cs="SimSun"/>
          <w:kern w:val="0"/>
          <w:sz w:val="24"/>
          <w:szCs w:val="24"/>
          <w:lang w:eastAsia="zh-CN"/>
        </w:rPr>
        <w:t xml:space="preserve"> 2012; </w:t>
      </w:r>
      <w:r w:rsidRPr="005031D6">
        <w:rPr>
          <w:rFonts w:ascii="Book Antiqua" w:eastAsia="SimSun" w:hAnsi="Book Antiqua" w:cs="SimSun"/>
          <w:b/>
          <w:bCs/>
          <w:kern w:val="0"/>
          <w:sz w:val="24"/>
          <w:szCs w:val="24"/>
          <w:lang w:eastAsia="zh-CN"/>
        </w:rPr>
        <w:t>51</w:t>
      </w:r>
      <w:r w:rsidRPr="005031D6">
        <w:rPr>
          <w:rFonts w:ascii="Book Antiqua" w:eastAsia="SimSun" w:hAnsi="Book Antiqua" w:cs="SimSun"/>
          <w:kern w:val="0"/>
          <w:sz w:val="24"/>
          <w:szCs w:val="24"/>
          <w:lang w:eastAsia="zh-CN"/>
        </w:rPr>
        <w:t>: 575-583 [PMID: 22263926 DOI: 10.3109/0284186X.2011.652736]</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38 </w:t>
      </w:r>
      <w:r w:rsidRPr="005031D6">
        <w:rPr>
          <w:rFonts w:ascii="Book Antiqua" w:eastAsia="SimSun" w:hAnsi="Book Antiqua" w:cs="SimSun"/>
          <w:b/>
          <w:bCs/>
          <w:kern w:val="0"/>
          <w:sz w:val="24"/>
          <w:szCs w:val="24"/>
          <w:lang w:eastAsia="zh-CN"/>
        </w:rPr>
        <w:t>Timmerman RD</w:t>
      </w:r>
      <w:r w:rsidRPr="005031D6">
        <w:rPr>
          <w:rFonts w:ascii="Book Antiqua" w:eastAsia="SimSun" w:hAnsi="Book Antiqua" w:cs="SimSun"/>
          <w:kern w:val="0"/>
          <w:sz w:val="24"/>
          <w:szCs w:val="24"/>
          <w:lang w:eastAsia="zh-CN"/>
        </w:rPr>
        <w:t xml:space="preserve">. An overview of hypofractionation and introduction to this issue of seminars in radiation oncology. </w:t>
      </w:r>
      <w:r w:rsidRPr="005031D6">
        <w:rPr>
          <w:rFonts w:ascii="Book Antiqua" w:eastAsia="SimSun" w:hAnsi="Book Antiqua" w:cs="SimSun"/>
          <w:i/>
          <w:iCs/>
          <w:kern w:val="0"/>
          <w:sz w:val="24"/>
          <w:szCs w:val="24"/>
          <w:lang w:eastAsia="zh-CN"/>
        </w:rPr>
        <w:t>Semin Radiat Oncol</w:t>
      </w:r>
      <w:r w:rsidRPr="005031D6">
        <w:rPr>
          <w:rFonts w:ascii="Book Antiqua" w:eastAsia="SimSun" w:hAnsi="Book Antiqua" w:cs="SimSun"/>
          <w:kern w:val="0"/>
          <w:sz w:val="24"/>
          <w:szCs w:val="24"/>
          <w:lang w:eastAsia="zh-CN"/>
        </w:rPr>
        <w:t xml:space="preserve"> 2008; </w:t>
      </w:r>
      <w:r w:rsidRPr="005031D6">
        <w:rPr>
          <w:rFonts w:ascii="Book Antiqua" w:eastAsia="SimSun" w:hAnsi="Book Antiqua" w:cs="SimSun"/>
          <w:b/>
          <w:bCs/>
          <w:kern w:val="0"/>
          <w:sz w:val="24"/>
          <w:szCs w:val="24"/>
          <w:lang w:eastAsia="zh-CN"/>
        </w:rPr>
        <w:t>18</w:t>
      </w:r>
      <w:r w:rsidRPr="005031D6">
        <w:rPr>
          <w:rFonts w:ascii="Book Antiqua" w:eastAsia="SimSun" w:hAnsi="Book Antiqua" w:cs="SimSun"/>
          <w:kern w:val="0"/>
          <w:sz w:val="24"/>
          <w:szCs w:val="24"/>
          <w:lang w:eastAsia="zh-CN"/>
        </w:rPr>
        <w:t>: 215-222 [PMID: 18725106 DOI: 10.1016/j.semradonc.2008.04.001]</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 xml:space="preserve">39 </w:t>
      </w:r>
      <w:r w:rsidRPr="005031D6">
        <w:rPr>
          <w:rFonts w:ascii="Book Antiqua" w:eastAsia="SimSun" w:hAnsi="Book Antiqua" w:cs="SimSun"/>
          <w:b/>
          <w:bCs/>
          <w:kern w:val="0"/>
          <w:sz w:val="24"/>
          <w:szCs w:val="24"/>
          <w:lang w:eastAsia="zh-CN"/>
        </w:rPr>
        <w:t>Eisenhauer EA</w:t>
      </w:r>
      <w:r w:rsidRPr="005031D6">
        <w:rPr>
          <w:rFonts w:ascii="Book Antiqua" w:eastAsia="SimSun" w:hAnsi="Book Antiqua" w:cs="SimSun"/>
          <w:kern w:val="0"/>
          <w:sz w:val="24"/>
          <w:szCs w:val="24"/>
          <w:lang w:eastAsia="zh-CN"/>
        </w:rPr>
        <w:t xml:space="preserve">, Therasse P, Bogaerts J, Schwartz LH, Sargent D, Ford R, Dancey J, Arbuck S, Gwyther S, Mooney M, Rubinstein L, Shankar L, Dodd L, Kaplan R, Lacombe D, Verweij J. New response evaluation criteria in solid tumours: revised RECIST guideline (version 1.1). </w:t>
      </w:r>
      <w:r w:rsidRPr="005031D6">
        <w:rPr>
          <w:rFonts w:ascii="Book Antiqua" w:eastAsia="SimSun" w:hAnsi="Book Antiqua" w:cs="SimSun"/>
          <w:i/>
          <w:iCs/>
          <w:kern w:val="0"/>
          <w:sz w:val="24"/>
          <w:szCs w:val="24"/>
          <w:lang w:eastAsia="zh-CN"/>
        </w:rPr>
        <w:t>Eur J Cancer</w:t>
      </w:r>
      <w:r w:rsidRPr="005031D6">
        <w:rPr>
          <w:rFonts w:ascii="Book Antiqua" w:eastAsia="SimSun" w:hAnsi="Book Antiqua" w:cs="SimSun"/>
          <w:kern w:val="0"/>
          <w:sz w:val="24"/>
          <w:szCs w:val="24"/>
          <w:lang w:eastAsia="zh-CN"/>
        </w:rPr>
        <w:t xml:space="preserve"> 2009; </w:t>
      </w:r>
      <w:r w:rsidRPr="005031D6">
        <w:rPr>
          <w:rFonts w:ascii="Book Antiqua" w:eastAsia="SimSun" w:hAnsi="Book Antiqua" w:cs="SimSun"/>
          <w:b/>
          <w:bCs/>
          <w:kern w:val="0"/>
          <w:sz w:val="24"/>
          <w:szCs w:val="24"/>
          <w:lang w:eastAsia="zh-CN"/>
        </w:rPr>
        <w:t>45</w:t>
      </w:r>
      <w:r w:rsidRPr="005031D6">
        <w:rPr>
          <w:rFonts w:ascii="Book Antiqua" w:eastAsia="SimSun" w:hAnsi="Book Antiqua" w:cs="SimSun"/>
          <w:kern w:val="0"/>
          <w:sz w:val="24"/>
          <w:szCs w:val="24"/>
          <w:lang w:eastAsia="zh-CN"/>
        </w:rPr>
        <w:t>: 228-247 [PMID: 19097774 DOI: 10.1016/j.ejca.2008.10.026]</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4</w:t>
      </w:r>
      <w:r w:rsidR="009A6AE7" w:rsidRPr="00672123">
        <w:rPr>
          <w:rFonts w:ascii="Book Antiqua" w:eastAsia="SimSun" w:hAnsi="Book Antiqua" w:cs="SimSun" w:hint="eastAsia"/>
          <w:kern w:val="0"/>
          <w:sz w:val="24"/>
          <w:szCs w:val="24"/>
          <w:lang w:eastAsia="zh-CN"/>
        </w:rPr>
        <w:t>0</w:t>
      </w:r>
      <w:r w:rsidRPr="005031D6">
        <w:rPr>
          <w:rFonts w:ascii="Book Antiqua" w:eastAsia="SimSun" w:hAnsi="Book Antiqua" w:cs="SimSun"/>
          <w:kern w:val="0"/>
          <w:sz w:val="24"/>
          <w:szCs w:val="24"/>
          <w:lang w:eastAsia="zh-CN"/>
        </w:rPr>
        <w:t xml:space="preserve"> </w:t>
      </w:r>
      <w:r w:rsidRPr="005031D6">
        <w:rPr>
          <w:rFonts w:ascii="Book Antiqua" w:eastAsia="SimSun" w:hAnsi="Book Antiqua" w:cs="SimSun"/>
          <w:b/>
          <w:bCs/>
          <w:kern w:val="0"/>
          <w:sz w:val="24"/>
          <w:szCs w:val="24"/>
          <w:lang w:eastAsia="zh-CN"/>
        </w:rPr>
        <w:t>Bibault JE</w:t>
      </w:r>
      <w:r w:rsidRPr="005031D6">
        <w:rPr>
          <w:rFonts w:ascii="Book Antiqua" w:eastAsia="SimSun" w:hAnsi="Book Antiqua" w:cs="SimSun"/>
          <w:kern w:val="0"/>
          <w:sz w:val="24"/>
          <w:szCs w:val="24"/>
          <w:lang w:eastAsia="zh-CN"/>
        </w:rPr>
        <w:t xml:space="preserve">, Dewas S, Vautravers-Dewas C, Hollebecque A, Jarraya H, Lacornerie T, Lartigau E, Mirabel X. Stereotactic body radiation therapy for hepatocellular carcinoma: prognostic factors of local control, overall survival, and toxicity. </w:t>
      </w:r>
      <w:r w:rsidRPr="005031D6">
        <w:rPr>
          <w:rFonts w:ascii="Book Antiqua" w:eastAsia="SimSun" w:hAnsi="Book Antiqua" w:cs="SimSun"/>
          <w:i/>
          <w:iCs/>
          <w:kern w:val="0"/>
          <w:sz w:val="24"/>
          <w:szCs w:val="24"/>
          <w:lang w:eastAsia="zh-CN"/>
        </w:rPr>
        <w:t>PLoS One</w:t>
      </w:r>
      <w:r w:rsidRPr="005031D6">
        <w:rPr>
          <w:rFonts w:ascii="Book Antiqua" w:eastAsia="SimSun" w:hAnsi="Book Antiqua" w:cs="SimSun"/>
          <w:kern w:val="0"/>
          <w:sz w:val="24"/>
          <w:szCs w:val="24"/>
          <w:lang w:eastAsia="zh-CN"/>
        </w:rPr>
        <w:t xml:space="preserve"> 2013; </w:t>
      </w:r>
      <w:r w:rsidRPr="005031D6">
        <w:rPr>
          <w:rFonts w:ascii="Book Antiqua" w:eastAsia="SimSun" w:hAnsi="Book Antiqua" w:cs="SimSun"/>
          <w:b/>
          <w:bCs/>
          <w:kern w:val="0"/>
          <w:sz w:val="24"/>
          <w:szCs w:val="24"/>
          <w:lang w:eastAsia="zh-CN"/>
        </w:rPr>
        <w:t>8</w:t>
      </w:r>
      <w:r w:rsidRPr="005031D6">
        <w:rPr>
          <w:rFonts w:ascii="Book Antiqua" w:eastAsia="SimSun" w:hAnsi="Book Antiqua" w:cs="SimSun"/>
          <w:kern w:val="0"/>
          <w:sz w:val="24"/>
          <w:szCs w:val="24"/>
          <w:lang w:eastAsia="zh-CN"/>
        </w:rPr>
        <w:t>: e77472 [PMID: 24147002 DOI: 10.1371/journal.pone.0077472]</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4</w:t>
      </w:r>
      <w:r w:rsidR="009A6AE7" w:rsidRPr="00672123">
        <w:rPr>
          <w:rFonts w:ascii="Book Antiqua" w:eastAsia="SimSun" w:hAnsi="Book Antiqua" w:cs="SimSun" w:hint="eastAsia"/>
          <w:kern w:val="0"/>
          <w:sz w:val="24"/>
          <w:szCs w:val="24"/>
          <w:lang w:eastAsia="zh-CN"/>
        </w:rPr>
        <w:t>1</w:t>
      </w:r>
      <w:r w:rsidRPr="005031D6">
        <w:rPr>
          <w:rFonts w:ascii="Book Antiqua" w:eastAsia="SimSun" w:hAnsi="Book Antiqua" w:cs="SimSun"/>
          <w:kern w:val="0"/>
          <w:sz w:val="24"/>
          <w:szCs w:val="24"/>
          <w:lang w:eastAsia="zh-CN"/>
        </w:rPr>
        <w:t xml:space="preserve"> Common NCI Terminology Criteria for Adverse Events (CTCAE) v.4 (n.d.). Available</w:t>
      </w:r>
      <w:r w:rsidR="009A6AE7" w:rsidRPr="00672123">
        <w:rPr>
          <w:rFonts w:ascii="Book Antiqua" w:eastAsia="SimSun" w:hAnsi="Book Antiqua" w:cs="SimSun" w:hint="eastAsia"/>
          <w:kern w:val="0"/>
          <w:sz w:val="24"/>
          <w:szCs w:val="24"/>
          <w:lang w:eastAsia="zh-CN"/>
        </w:rPr>
        <w:t xml:space="preserve"> from</w:t>
      </w:r>
      <w:r w:rsidRPr="005031D6">
        <w:rPr>
          <w:rFonts w:ascii="Book Antiqua" w:eastAsia="SimSun" w:hAnsi="Book Antiqua" w:cs="SimSun"/>
          <w:kern w:val="0"/>
          <w:sz w:val="24"/>
          <w:szCs w:val="24"/>
          <w:lang w:eastAsia="zh-CN"/>
        </w:rPr>
        <w:t xml:space="preserve">: </w:t>
      </w:r>
      <w:r w:rsidR="009A6AE7" w:rsidRPr="00672123">
        <w:rPr>
          <w:rFonts w:ascii="Book Antiqua" w:eastAsia="SimSun" w:hAnsi="Book Antiqua" w:cs="SimSun" w:hint="eastAsia"/>
          <w:kern w:val="0"/>
          <w:sz w:val="24"/>
          <w:szCs w:val="24"/>
          <w:lang w:eastAsia="zh-CN"/>
        </w:rPr>
        <w:t xml:space="preserve">URL: </w:t>
      </w:r>
      <w:r w:rsidRPr="005031D6">
        <w:rPr>
          <w:rFonts w:ascii="Book Antiqua" w:eastAsia="SimSun" w:hAnsi="Book Antiqua" w:cs="SimSun"/>
          <w:kern w:val="0"/>
          <w:sz w:val="24"/>
          <w:szCs w:val="24"/>
          <w:lang w:eastAsia="zh-CN"/>
        </w:rPr>
        <w:t>http: //evs.nci.nih.gov/ftp1/CTCAE/CTCAE_4.03_2010-06-14_QuickReference_5x7.pdf</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lastRenderedPageBreak/>
        <w:t>4</w:t>
      </w:r>
      <w:r w:rsidR="009A6AE7" w:rsidRPr="00672123">
        <w:rPr>
          <w:rFonts w:ascii="Book Antiqua" w:eastAsia="SimSun" w:hAnsi="Book Antiqua" w:cs="SimSun" w:hint="eastAsia"/>
          <w:kern w:val="0"/>
          <w:sz w:val="24"/>
          <w:szCs w:val="24"/>
          <w:lang w:eastAsia="zh-CN"/>
        </w:rPr>
        <w:t>2</w:t>
      </w:r>
      <w:r w:rsidRPr="005031D6">
        <w:rPr>
          <w:rFonts w:ascii="Book Antiqua" w:eastAsia="SimSun" w:hAnsi="Book Antiqua" w:cs="SimSun"/>
          <w:kern w:val="0"/>
          <w:sz w:val="24"/>
          <w:szCs w:val="24"/>
          <w:lang w:eastAsia="zh-CN"/>
        </w:rPr>
        <w:t xml:space="preserve"> </w:t>
      </w:r>
      <w:r w:rsidR="009A6AE7" w:rsidRPr="00672123">
        <w:rPr>
          <w:rFonts w:ascii="Book Antiqua" w:eastAsia="SimSun" w:hAnsi="Book Antiqua" w:cs="SimSun"/>
          <w:b/>
          <w:kern w:val="0"/>
          <w:sz w:val="24"/>
          <w:szCs w:val="24"/>
          <w:lang w:eastAsia="zh-CN"/>
        </w:rPr>
        <w:t>European Association for the Study of the Liver</w:t>
      </w:r>
      <w:r w:rsidR="009A6AE7" w:rsidRPr="00672123">
        <w:rPr>
          <w:rFonts w:ascii="Book Antiqua" w:eastAsia="SimSun" w:hAnsi="Book Antiqua" w:cs="SimSun"/>
          <w:kern w:val="0"/>
          <w:sz w:val="24"/>
          <w:szCs w:val="24"/>
          <w:lang w:eastAsia="zh-CN"/>
        </w:rPr>
        <w:t>, European Organisation for Research and Treatment of Cancer</w:t>
      </w:r>
      <w:r w:rsidR="009A6AE7" w:rsidRPr="00672123">
        <w:rPr>
          <w:rFonts w:ascii="Book Antiqua" w:eastAsia="SimSun" w:hAnsi="Book Antiqua" w:cs="SimSun" w:hint="eastAsia"/>
          <w:kern w:val="0"/>
          <w:sz w:val="24"/>
          <w:szCs w:val="24"/>
          <w:lang w:eastAsia="zh-CN"/>
        </w:rPr>
        <w:t>.</w:t>
      </w:r>
      <w:r w:rsidRPr="005031D6">
        <w:rPr>
          <w:rFonts w:ascii="Book Antiqua" w:eastAsia="SimSun" w:hAnsi="Book Antiqua" w:cs="SimSun"/>
          <w:kern w:val="0"/>
          <w:sz w:val="24"/>
          <w:szCs w:val="24"/>
          <w:lang w:eastAsia="zh-CN"/>
        </w:rPr>
        <w:t xml:space="preserve"> EASL-EORTC clinical practice guidelines: management of hepatocellular carcinoma. </w:t>
      </w:r>
      <w:r w:rsidRPr="005031D6">
        <w:rPr>
          <w:rFonts w:ascii="Book Antiqua" w:eastAsia="SimSun" w:hAnsi="Book Antiqua" w:cs="SimSun"/>
          <w:i/>
          <w:iCs/>
          <w:kern w:val="0"/>
          <w:sz w:val="24"/>
          <w:szCs w:val="24"/>
          <w:lang w:eastAsia="zh-CN"/>
        </w:rPr>
        <w:t>J Hepatol</w:t>
      </w:r>
      <w:r w:rsidRPr="005031D6">
        <w:rPr>
          <w:rFonts w:ascii="Book Antiqua" w:eastAsia="SimSun" w:hAnsi="Book Antiqua" w:cs="SimSun"/>
          <w:kern w:val="0"/>
          <w:sz w:val="24"/>
          <w:szCs w:val="24"/>
          <w:lang w:eastAsia="zh-CN"/>
        </w:rPr>
        <w:t xml:space="preserve"> 2012; </w:t>
      </w:r>
      <w:r w:rsidRPr="005031D6">
        <w:rPr>
          <w:rFonts w:ascii="Book Antiqua" w:eastAsia="SimSun" w:hAnsi="Book Antiqua" w:cs="SimSun"/>
          <w:b/>
          <w:bCs/>
          <w:kern w:val="0"/>
          <w:sz w:val="24"/>
          <w:szCs w:val="24"/>
          <w:lang w:eastAsia="zh-CN"/>
        </w:rPr>
        <w:t>56</w:t>
      </w:r>
      <w:r w:rsidRPr="005031D6">
        <w:rPr>
          <w:rFonts w:ascii="Book Antiqua" w:eastAsia="SimSun" w:hAnsi="Book Antiqua" w:cs="SimSun"/>
          <w:kern w:val="0"/>
          <w:sz w:val="24"/>
          <w:szCs w:val="24"/>
          <w:lang w:eastAsia="zh-CN"/>
        </w:rPr>
        <w:t>: 908-943 [PMID: 22424438 DOI: 10.1016/j.jhep.2011.12.001]</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4</w:t>
      </w:r>
      <w:r w:rsidR="009A6AE7" w:rsidRPr="00672123">
        <w:rPr>
          <w:rFonts w:ascii="Book Antiqua" w:eastAsia="SimSun" w:hAnsi="Book Antiqua" w:cs="SimSun" w:hint="eastAsia"/>
          <w:kern w:val="0"/>
          <w:sz w:val="24"/>
          <w:szCs w:val="24"/>
          <w:lang w:eastAsia="zh-CN"/>
        </w:rPr>
        <w:t xml:space="preserve">3 </w:t>
      </w:r>
      <w:r w:rsidR="009A6AE7" w:rsidRPr="00672123">
        <w:rPr>
          <w:rFonts w:ascii="Book Antiqua" w:eastAsia="SimSun" w:hAnsi="Book Antiqua" w:cs="SimSun"/>
          <w:b/>
          <w:kern w:val="0"/>
          <w:sz w:val="24"/>
          <w:szCs w:val="24"/>
          <w:lang w:eastAsia="zh-CN"/>
        </w:rPr>
        <w:t xml:space="preserve"> Kang J</w:t>
      </w:r>
      <w:r w:rsidR="009A6AE7" w:rsidRPr="00672123">
        <w:rPr>
          <w:rFonts w:ascii="Book Antiqua" w:eastAsia="SimSun" w:hAnsi="Book Antiqua" w:cs="SimSun"/>
          <w:kern w:val="0"/>
          <w:sz w:val="24"/>
          <w:szCs w:val="24"/>
          <w:lang w:eastAsia="zh-CN"/>
        </w:rPr>
        <w:t>, Nie Q, DU R, Zhang L, Zhang J, Li Q, Li J, Qi W</w:t>
      </w:r>
      <w:r w:rsidRPr="005031D6">
        <w:rPr>
          <w:rFonts w:ascii="Book Antiqua" w:eastAsia="SimSun" w:hAnsi="Book Antiqua" w:cs="SimSun"/>
          <w:kern w:val="0"/>
          <w:sz w:val="24"/>
          <w:szCs w:val="24"/>
          <w:lang w:eastAsia="zh-CN"/>
        </w:rPr>
        <w:t xml:space="preserve">. Stereotactic body radiotherapy combined with transarterial chemoembolization for hepatocellular carcinoma with portal vein tumor thrombosis. </w:t>
      </w:r>
      <w:r w:rsidRPr="005031D6">
        <w:rPr>
          <w:rFonts w:ascii="Book Antiqua" w:eastAsia="SimSun" w:hAnsi="Book Antiqua" w:cs="SimSun"/>
          <w:i/>
          <w:iCs/>
          <w:kern w:val="0"/>
          <w:sz w:val="24"/>
          <w:szCs w:val="24"/>
          <w:lang w:eastAsia="zh-CN"/>
        </w:rPr>
        <w:t>Mol Clin Oncol</w:t>
      </w:r>
      <w:r w:rsidRPr="005031D6">
        <w:rPr>
          <w:rFonts w:ascii="Book Antiqua" w:eastAsia="SimSun" w:hAnsi="Book Antiqua" w:cs="SimSun"/>
          <w:kern w:val="0"/>
          <w:sz w:val="24"/>
          <w:szCs w:val="24"/>
          <w:lang w:eastAsia="zh-CN"/>
        </w:rPr>
        <w:t xml:space="preserve"> 2014; </w:t>
      </w:r>
      <w:r w:rsidRPr="005031D6">
        <w:rPr>
          <w:rFonts w:ascii="Book Antiqua" w:eastAsia="SimSun" w:hAnsi="Book Antiqua" w:cs="SimSun"/>
          <w:b/>
          <w:bCs/>
          <w:kern w:val="0"/>
          <w:sz w:val="24"/>
          <w:szCs w:val="24"/>
          <w:lang w:eastAsia="zh-CN"/>
        </w:rPr>
        <w:t>2</w:t>
      </w:r>
      <w:r w:rsidRPr="005031D6">
        <w:rPr>
          <w:rFonts w:ascii="Book Antiqua" w:eastAsia="SimSun" w:hAnsi="Book Antiqua" w:cs="SimSun"/>
          <w:kern w:val="0"/>
          <w:sz w:val="24"/>
          <w:szCs w:val="24"/>
          <w:lang w:eastAsia="zh-CN"/>
        </w:rPr>
        <w:t>: 43-50 [PMID: 24649306]</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4</w:t>
      </w:r>
      <w:r w:rsidR="009A6AE7" w:rsidRPr="00672123">
        <w:rPr>
          <w:rFonts w:ascii="Book Antiqua" w:eastAsia="SimSun" w:hAnsi="Book Antiqua" w:cs="SimSun" w:hint="eastAsia"/>
          <w:kern w:val="0"/>
          <w:sz w:val="24"/>
          <w:szCs w:val="24"/>
          <w:lang w:eastAsia="zh-CN"/>
        </w:rPr>
        <w:t>4</w:t>
      </w:r>
      <w:r w:rsidRPr="005031D6">
        <w:rPr>
          <w:rFonts w:ascii="Book Antiqua" w:eastAsia="SimSun" w:hAnsi="Book Antiqua" w:cs="SimSun"/>
          <w:kern w:val="0"/>
          <w:sz w:val="24"/>
          <w:szCs w:val="24"/>
          <w:lang w:eastAsia="zh-CN"/>
        </w:rPr>
        <w:t xml:space="preserve"> </w:t>
      </w:r>
      <w:r w:rsidRPr="005031D6">
        <w:rPr>
          <w:rFonts w:ascii="Book Antiqua" w:eastAsia="SimSun" w:hAnsi="Book Antiqua" w:cs="SimSun"/>
          <w:b/>
          <w:bCs/>
          <w:kern w:val="0"/>
          <w:sz w:val="24"/>
          <w:szCs w:val="24"/>
          <w:lang w:eastAsia="zh-CN"/>
        </w:rPr>
        <w:t>Radu P</w:t>
      </w:r>
      <w:r w:rsidRPr="005031D6">
        <w:rPr>
          <w:rFonts w:ascii="Book Antiqua" w:eastAsia="SimSun" w:hAnsi="Book Antiqua" w:cs="SimSun"/>
          <w:kern w:val="0"/>
          <w:sz w:val="24"/>
          <w:szCs w:val="24"/>
          <w:lang w:eastAsia="zh-CN"/>
        </w:rPr>
        <w:t xml:space="preserve">, Groza I, Iancu C, Al Hajjar N, Andreica V, Sparchez Z. Treatment of hepatocellular carcinoma in a tertiary Romanian center. Deviations from BCLC recommendations and influence on survival rate. </w:t>
      </w:r>
      <w:r w:rsidRPr="005031D6">
        <w:rPr>
          <w:rFonts w:ascii="Book Antiqua" w:eastAsia="SimSun" w:hAnsi="Book Antiqua" w:cs="SimSun"/>
          <w:i/>
          <w:iCs/>
          <w:kern w:val="0"/>
          <w:sz w:val="24"/>
          <w:szCs w:val="24"/>
          <w:lang w:eastAsia="zh-CN"/>
        </w:rPr>
        <w:t>J Gastrointestin Liver Dis</w:t>
      </w:r>
      <w:r w:rsidRPr="005031D6">
        <w:rPr>
          <w:rFonts w:ascii="Book Antiqua" w:eastAsia="SimSun" w:hAnsi="Book Antiqua" w:cs="SimSun"/>
          <w:kern w:val="0"/>
          <w:sz w:val="24"/>
          <w:szCs w:val="24"/>
          <w:lang w:eastAsia="zh-CN"/>
        </w:rPr>
        <w:t xml:space="preserve"> 2013; </w:t>
      </w:r>
      <w:r w:rsidRPr="005031D6">
        <w:rPr>
          <w:rFonts w:ascii="Book Antiqua" w:eastAsia="SimSun" w:hAnsi="Book Antiqua" w:cs="SimSun"/>
          <w:b/>
          <w:bCs/>
          <w:kern w:val="0"/>
          <w:sz w:val="24"/>
          <w:szCs w:val="24"/>
          <w:lang w:eastAsia="zh-CN"/>
        </w:rPr>
        <w:t>22</w:t>
      </w:r>
      <w:r w:rsidRPr="005031D6">
        <w:rPr>
          <w:rFonts w:ascii="Book Antiqua" w:eastAsia="SimSun" w:hAnsi="Book Antiqua" w:cs="SimSun"/>
          <w:kern w:val="0"/>
          <w:sz w:val="24"/>
          <w:szCs w:val="24"/>
          <w:lang w:eastAsia="zh-CN"/>
        </w:rPr>
        <w:t>: 291-297 [PMID: 24078986]</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val="es-ES_tradnl" w:eastAsia="zh-CN"/>
        </w:rPr>
        <w:t>4</w:t>
      </w:r>
      <w:r w:rsidR="009A6AE7" w:rsidRPr="00672123">
        <w:rPr>
          <w:rFonts w:ascii="Book Antiqua" w:eastAsia="SimSun" w:hAnsi="Book Antiqua" w:cs="SimSun" w:hint="eastAsia"/>
          <w:kern w:val="0"/>
          <w:sz w:val="24"/>
          <w:szCs w:val="24"/>
          <w:lang w:val="es-ES_tradnl" w:eastAsia="zh-CN"/>
        </w:rPr>
        <w:t>5</w:t>
      </w:r>
      <w:r w:rsidRPr="005031D6">
        <w:rPr>
          <w:rFonts w:ascii="Book Antiqua" w:eastAsia="SimSun" w:hAnsi="Book Antiqua" w:cs="SimSun"/>
          <w:kern w:val="0"/>
          <w:sz w:val="24"/>
          <w:szCs w:val="24"/>
          <w:lang w:val="es-ES_tradnl" w:eastAsia="zh-CN"/>
        </w:rPr>
        <w:t xml:space="preserve"> </w:t>
      </w:r>
      <w:r w:rsidRPr="005031D6">
        <w:rPr>
          <w:rFonts w:ascii="Book Antiqua" w:eastAsia="SimSun" w:hAnsi="Book Antiqua" w:cs="SimSun"/>
          <w:b/>
          <w:bCs/>
          <w:kern w:val="0"/>
          <w:sz w:val="24"/>
          <w:szCs w:val="24"/>
          <w:lang w:val="es-ES_tradnl" w:eastAsia="zh-CN"/>
        </w:rPr>
        <w:t>Cillo U</w:t>
      </w:r>
      <w:r w:rsidRPr="005031D6">
        <w:rPr>
          <w:rFonts w:ascii="Book Antiqua" w:eastAsia="SimSun" w:hAnsi="Book Antiqua" w:cs="SimSun"/>
          <w:kern w:val="0"/>
          <w:sz w:val="24"/>
          <w:szCs w:val="24"/>
          <w:lang w:val="es-ES_tradnl" w:eastAsia="zh-CN"/>
        </w:rPr>
        <w:t xml:space="preserve">, Vitale A, Grigoletto F, Farinati F, Brolese A, Zanus G, Neri D, Boccagni P, Srsen N, D'Amico F, Ciarleglio FA, Bridda A, D'Amico DF. </w:t>
      </w:r>
      <w:r w:rsidRPr="005031D6">
        <w:rPr>
          <w:rFonts w:ascii="Book Antiqua" w:eastAsia="SimSun" w:hAnsi="Book Antiqua" w:cs="SimSun"/>
          <w:kern w:val="0"/>
          <w:sz w:val="24"/>
          <w:szCs w:val="24"/>
          <w:lang w:eastAsia="zh-CN"/>
        </w:rPr>
        <w:t xml:space="preserve">Prospective validation of the Barcelona Clinic Liver Cancer staging system. </w:t>
      </w:r>
      <w:r w:rsidRPr="005031D6">
        <w:rPr>
          <w:rFonts w:ascii="Book Antiqua" w:eastAsia="SimSun" w:hAnsi="Book Antiqua" w:cs="SimSun"/>
          <w:i/>
          <w:iCs/>
          <w:kern w:val="0"/>
          <w:sz w:val="24"/>
          <w:szCs w:val="24"/>
          <w:lang w:eastAsia="zh-CN"/>
        </w:rPr>
        <w:t>J Hepatol</w:t>
      </w:r>
      <w:r w:rsidRPr="005031D6">
        <w:rPr>
          <w:rFonts w:ascii="Book Antiqua" w:eastAsia="SimSun" w:hAnsi="Book Antiqua" w:cs="SimSun"/>
          <w:kern w:val="0"/>
          <w:sz w:val="24"/>
          <w:szCs w:val="24"/>
          <w:lang w:eastAsia="zh-CN"/>
        </w:rPr>
        <w:t xml:space="preserve"> 2006; </w:t>
      </w:r>
      <w:r w:rsidRPr="005031D6">
        <w:rPr>
          <w:rFonts w:ascii="Book Antiqua" w:eastAsia="SimSun" w:hAnsi="Book Antiqua" w:cs="SimSun"/>
          <w:b/>
          <w:bCs/>
          <w:kern w:val="0"/>
          <w:sz w:val="24"/>
          <w:szCs w:val="24"/>
          <w:lang w:eastAsia="zh-CN"/>
        </w:rPr>
        <w:t>44</w:t>
      </w:r>
      <w:r w:rsidRPr="005031D6">
        <w:rPr>
          <w:rFonts w:ascii="Book Antiqua" w:eastAsia="SimSun" w:hAnsi="Book Antiqua" w:cs="SimSun"/>
          <w:kern w:val="0"/>
          <w:sz w:val="24"/>
          <w:szCs w:val="24"/>
          <w:lang w:eastAsia="zh-CN"/>
        </w:rPr>
        <w:t>: 723-731 [PMID: 16488051]</w:t>
      </w:r>
    </w:p>
    <w:p w:rsidR="005031D6" w:rsidRPr="005031D6" w:rsidRDefault="005031D6" w:rsidP="005031D6">
      <w:pPr>
        <w:widowControl/>
        <w:spacing w:line="360" w:lineRule="auto"/>
        <w:rPr>
          <w:rFonts w:ascii="Book Antiqua" w:eastAsia="SimSun" w:hAnsi="Book Antiqua" w:cs="SimSun"/>
          <w:kern w:val="0"/>
          <w:sz w:val="24"/>
          <w:szCs w:val="24"/>
          <w:lang w:eastAsia="zh-CN"/>
        </w:rPr>
      </w:pPr>
      <w:r w:rsidRPr="005031D6">
        <w:rPr>
          <w:rFonts w:ascii="Book Antiqua" w:eastAsia="SimSun" w:hAnsi="Book Antiqua" w:cs="SimSun"/>
          <w:kern w:val="0"/>
          <w:sz w:val="24"/>
          <w:szCs w:val="24"/>
          <w:lang w:eastAsia="zh-CN"/>
        </w:rPr>
        <w:t>4</w:t>
      </w:r>
      <w:r w:rsidR="009A6AE7" w:rsidRPr="00672123">
        <w:rPr>
          <w:rFonts w:ascii="Book Antiqua" w:eastAsia="SimSun" w:hAnsi="Book Antiqua" w:cs="SimSun" w:hint="eastAsia"/>
          <w:kern w:val="0"/>
          <w:sz w:val="24"/>
          <w:szCs w:val="24"/>
          <w:lang w:eastAsia="zh-CN"/>
        </w:rPr>
        <w:t>6</w:t>
      </w:r>
      <w:r w:rsidRPr="005031D6">
        <w:rPr>
          <w:rFonts w:ascii="Book Antiqua" w:eastAsia="SimSun" w:hAnsi="Book Antiqua" w:cs="SimSun"/>
          <w:kern w:val="0"/>
          <w:sz w:val="24"/>
          <w:szCs w:val="24"/>
          <w:lang w:eastAsia="zh-CN"/>
        </w:rPr>
        <w:t xml:space="preserve"> </w:t>
      </w:r>
      <w:r w:rsidRPr="005031D6">
        <w:rPr>
          <w:rFonts w:ascii="Book Antiqua" w:eastAsia="SimSun" w:hAnsi="Book Antiqua" w:cs="SimSun"/>
          <w:b/>
          <w:bCs/>
          <w:kern w:val="0"/>
          <w:sz w:val="24"/>
          <w:szCs w:val="24"/>
          <w:lang w:eastAsia="zh-CN"/>
        </w:rPr>
        <w:t>Wörns MA</w:t>
      </w:r>
      <w:r w:rsidRPr="005031D6">
        <w:rPr>
          <w:rFonts w:ascii="Book Antiqua" w:eastAsia="SimSun" w:hAnsi="Book Antiqua" w:cs="SimSun"/>
          <w:kern w:val="0"/>
          <w:sz w:val="24"/>
          <w:szCs w:val="24"/>
          <w:lang w:eastAsia="zh-CN"/>
        </w:rPr>
        <w:t xml:space="preserve">, Koch S, Niederle IM, Marquardt JU, Nguyen-Tat M, Gamstätter T, Schuchmann M, Schulze-Bergkamen H, Galle PR, Weinmann A. The impact of patient and tumour baseline characteristics on the overall survival of patients with advanced hepatocellular carcinoma treated with sorafenib. </w:t>
      </w:r>
      <w:r w:rsidRPr="005031D6">
        <w:rPr>
          <w:rFonts w:ascii="Book Antiqua" w:eastAsia="SimSun" w:hAnsi="Book Antiqua" w:cs="SimSun"/>
          <w:i/>
          <w:iCs/>
          <w:kern w:val="0"/>
          <w:sz w:val="24"/>
          <w:szCs w:val="24"/>
          <w:lang w:eastAsia="zh-CN"/>
        </w:rPr>
        <w:t>Dig Liver Dis</w:t>
      </w:r>
      <w:r w:rsidRPr="005031D6">
        <w:rPr>
          <w:rFonts w:ascii="Book Antiqua" w:eastAsia="SimSun" w:hAnsi="Book Antiqua" w:cs="SimSun"/>
          <w:kern w:val="0"/>
          <w:sz w:val="24"/>
          <w:szCs w:val="24"/>
          <w:lang w:eastAsia="zh-CN"/>
        </w:rPr>
        <w:t xml:space="preserve"> 2013; </w:t>
      </w:r>
      <w:r w:rsidRPr="005031D6">
        <w:rPr>
          <w:rFonts w:ascii="Book Antiqua" w:eastAsia="SimSun" w:hAnsi="Book Antiqua" w:cs="SimSun"/>
          <w:b/>
          <w:bCs/>
          <w:kern w:val="0"/>
          <w:sz w:val="24"/>
          <w:szCs w:val="24"/>
          <w:lang w:eastAsia="zh-CN"/>
        </w:rPr>
        <w:t>45</w:t>
      </w:r>
      <w:r w:rsidRPr="005031D6">
        <w:rPr>
          <w:rFonts w:ascii="Book Antiqua" w:eastAsia="SimSun" w:hAnsi="Book Antiqua" w:cs="SimSun"/>
          <w:kern w:val="0"/>
          <w:sz w:val="24"/>
          <w:szCs w:val="24"/>
          <w:lang w:eastAsia="zh-CN"/>
        </w:rPr>
        <w:t>: 408-413 [PMID: 23182599 DOI: 10.1016/j.dld.2012.10.010]</w:t>
      </w:r>
    </w:p>
    <w:p w:rsidR="003B26E9" w:rsidRPr="00672123" w:rsidRDefault="003B26E9" w:rsidP="003B26E9">
      <w:pPr>
        <w:wordWrap w:val="0"/>
        <w:spacing w:line="360" w:lineRule="auto"/>
        <w:ind w:left="361" w:hangingChars="150" w:hanging="361"/>
        <w:jc w:val="right"/>
        <w:rPr>
          <w:rFonts w:ascii="Book Antiqua" w:hAnsi="Book Antiqua"/>
          <w:sz w:val="24"/>
        </w:rPr>
      </w:pPr>
      <w:bookmarkStart w:id="144" w:name="OLE_LINK51"/>
      <w:bookmarkStart w:id="145" w:name="OLE_LINK52"/>
      <w:bookmarkStart w:id="146" w:name="OLE_LINK75"/>
      <w:bookmarkStart w:id="147" w:name="OLE_LINK120"/>
      <w:bookmarkStart w:id="148" w:name="OLE_LINK148"/>
      <w:bookmarkStart w:id="149" w:name="OLE_LINK72"/>
      <w:bookmarkStart w:id="150" w:name="OLE_LINK112"/>
      <w:bookmarkStart w:id="151" w:name="OLE_LINK320"/>
      <w:bookmarkStart w:id="152" w:name="OLE_LINK387"/>
      <w:bookmarkStart w:id="153" w:name="OLE_LINK183"/>
      <w:bookmarkStart w:id="154" w:name="OLE_LINK254"/>
      <w:bookmarkStart w:id="155" w:name="OLE_LINK149"/>
      <w:bookmarkStart w:id="156" w:name="OLE_LINK225"/>
      <w:bookmarkStart w:id="157" w:name="OLE_LINK207"/>
      <w:bookmarkStart w:id="158" w:name="OLE_LINK226"/>
      <w:bookmarkStart w:id="159" w:name="OLE_LINK212"/>
      <w:bookmarkStart w:id="160" w:name="OLE_LINK250"/>
      <w:bookmarkStart w:id="161" w:name="OLE_LINK281"/>
      <w:bookmarkStart w:id="162" w:name="OLE_LINK240"/>
      <w:bookmarkStart w:id="163" w:name="OLE_LINK282"/>
      <w:bookmarkStart w:id="164" w:name="OLE_LINK313"/>
      <w:bookmarkStart w:id="165" w:name="OLE_LINK304"/>
      <w:bookmarkStart w:id="166" w:name="OLE_LINK321"/>
      <w:bookmarkStart w:id="167" w:name="OLE_LINK385"/>
      <w:bookmarkStart w:id="168" w:name="OLE_LINK400"/>
      <w:bookmarkStart w:id="169" w:name="OLE_LINK346"/>
      <w:bookmarkStart w:id="170" w:name="OLE_LINK371"/>
      <w:bookmarkStart w:id="171" w:name="OLE_LINK334"/>
      <w:bookmarkStart w:id="172" w:name="OLE_LINK1830"/>
      <w:bookmarkStart w:id="173" w:name="OLE_LINK457"/>
      <w:bookmarkStart w:id="174" w:name="OLE_LINK288"/>
      <w:bookmarkStart w:id="175" w:name="OLE_LINK384"/>
      <w:bookmarkStart w:id="176" w:name="OLE_LINK379"/>
      <w:bookmarkStart w:id="177" w:name="OLE_LINK303"/>
      <w:bookmarkStart w:id="178" w:name="OLE_LINK450"/>
      <w:bookmarkStart w:id="179" w:name="OLE_LINK489"/>
      <w:bookmarkStart w:id="180" w:name="OLE_LINK535"/>
      <w:bookmarkStart w:id="181" w:name="OLE_LINK648"/>
      <w:bookmarkStart w:id="182" w:name="OLE_LINK686"/>
      <w:bookmarkStart w:id="183" w:name="OLE_LINK430"/>
      <w:bookmarkStart w:id="184" w:name="OLE_LINK471"/>
      <w:bookmarkStart w:id="185" w:name="OLE_LINK462"/>
      <w:bookmarkStart w:id="186" w:name="OLE_LINK519"/>
      <w:bookmarkStart w:id="187" w:name="OLE_LINK575"/>
      <w:bookmarkStart w:id="188" w:name="OLE_LINK491"/>
      <w:bookmarkStart w:id="189" w:name="OLE_LINK532"/>
      <w:bookmarkStart w:id="190" w:name="OLE_LINK572"/>
      <w:bookmarkStart w:id="191" w:name="OLE_LINK574"/>
      <w:bookmarkStart w:id="192" w:name="OLE_LINK480"/>
      <w:bookmarkStart w:id="193" w:name="OLE_LINK567"/>
      <w:bookmarkStart w:id="194" w:name="OLE_LINK2700"/>
      <w:bookmarkStart w:id="195" w:name="OLE_LINK581"/>
      <w:bookmarkStart w:id="196" w:name="OLE_LINK639"/>
      <w:bookmarkStart w:id="197" w:name="OLE_LINK688"/>
      <w:bookmarkStart w:id="198" w:name="OLE_LINK722"/>
      <w:bookmarkStart w:id="199" w:name="OLE_LINK542"/>
      <w:bookmarkStart w:id="200" w:name="OLE_LINK589"/>
      <w:bookmarkStart w:id="201" w:name="OLE_LINK582"/>
      <w:bookmarkStart w:id="202" w:name="OLE_LINK640"/>
      <w:bookmarkStart w:id="203" w:name="OLE_LINK714"/>
      <w:bookmarkStart w:id="204" w:name="OLE_LINK593"/>
      <w:bookmarkStart w:id="205" w:name="OLE_LINK716"/>
      <w:bookmarkStart w:id="206" w:name="OLE_LINK770"/>
      <w:bookmarkStart w:id="207" w:name="OLE_LINK801"/>
      <w:bookmarkStart w:id="208" w:name="OLE_LINK660"/>
      <w:bookmarkStart w:id="209" w:name="OLE_LINK739"/>
      <w:bookmarkStart w:id="210" w:name="OLE_LINK781"/>
      <w:bookmarkStart w:id="211" w:name="OLE_LINK833"/>
      <w:bookmarkStart w:id="212" w:name="OLE_LINK642"/>
      <w:bookmarkStart w:id="213" w:name="OLE_LINK718"/>
      <w:bookmarkStart w:id="214" w:name="OLE_LINK700"/>
      <w:bookmarkStart w:id="215" w:name="OLE_LINK792"/>
      <w:bookmarkStart w:id="216" w:name="OLE_LINK2882"/>
      <w:bookmarkStart w:id="217" w:name="OLE_LINK836"/>
      <w:bookmarkStart w:id="218" w:name="OLE_LINK889"/>
      <w:bookmarkStart w:id="219" w:name="OLE_LINK782"/>
      <w:bookmarkStart w:id="220" w:name="OLE_LINK826"/>
      <w:bookmarkStart w:id="221" w:name="OLE_LINK865"/>
      <w:bookmarkStart w:id="222" w:name="OLE_LINK2898"/>
      <w:bookmarkStart w:id="223" w:name="OLE_LINK856"/>
      <w:bookmarkStart w:id="224" w:name="OLE_LINK908"/>
      <w:bookmarkStart w:id="225" w:name="OLE_LINK980"/>
      <w:bookmarkStart w:id="226" w:name="OLE_LINK1018"/>
      <w:bookmarkStart w:id="227" w:name="OLE_LINK1049"/>
      <w:bookmarkStart w:id="228" w:name="OLE_LINK1076"/>
      <w:bookmarkStart w:id="229" w:name="OLE_LINK1106"/>
      <w:bookmarkStart w:id="230" w:name="OLE_LINK891"/>
      <w:bookmarkStart w:id="231" w:name="OLE_LINK943"/>
      <w:bookmarkStart w:id="232" w:name="OLE_LINK981"/>
      <w:bookmarkStart w:id="233" w:name="OLE_LINK1030"/>
      <w:bookmarkStart w:id="234" w:name="OLE_LINK847"/>
      <w:bookmarkStart w:id="235" w:name="OLE_LINK909"/>
      <w:bookmarkStart w:id="236" w:name="OLE_LINK898"/>
      <w:bookmarkStart w:id="237" w:name="OLE_LINK906"/>
      <w:bookmarkStart w:id="238" w:name="OLE_LINK992"/>
      <w:bookmarkStart w:id="239" w:name="OLE_LINK993"/>
      <w:bookmarkStart w:id="240" w:name="OLE_LINK1052"/>
      <w:bookmarkStart w:id="241" w:name="OLE_LINK946"/>
      <w:bookmarkStart w:id="242" w:name="OLE_LINK911"/>
      <w:bookmarkStart w:id="243" w:name="OLE_LINK930"/>
      <w:bookmarkStart w:id="244" w:name="OLE_LINK1059"/>
      <w:bookmarkStart w:id="245" w:name="OLE_LINK1174"/>
      <w:bookmarkStart w:id="246" w:name="OLE_LINK1137"/>
      <w:bookmarkStart w:id="247" w:name="OLE_LINK1167"/>
      <w:bookmarkStart w:id="248" w:name="OLE_LINK1200"/>
      <w:bookmarkStart w:id="249" w:name="OLE_LINK1241"/>
      <w:bookmarkStart w:id="250" w:name="OLE_LINK1288"/>
      <w:bookmarkStart w:id="251" w:name="OLE_LINK1056"/>
      <w:bookmarkStart w:id="252" w:name="OLE_LINK1158"/>
      <w:bookmarkStart w:id="253" w:name="OLE_LINK1175"/>
      <w:bookmarkStart w:id="254" w:name="OLE_LINK1074"/>
      <w:bookmarkStart w:id="255" w:name="OLE_LINK1169"/>
      <w:bookmarkStart w:id="256" w:name="OLE_LINK1060"/>
      <w:bookmarkStart w:id="257" w:name="OLE_LINK1185"/>
      <w:bookmarkStart w:id="258" w:name="OLE_LINK1172"/>
      <w:bookmarkStart w:id="259" w:name="OLE_LINK1176"/>
      <w:bookmarkStart w:id="260" w:name="OLE_LINK1348"/>
      <w:bookmarkStart w:id="261" w:name="OLE_LINK1373"/>
      <w:bookmarkStart w:id="262" w:name="OLE_LINK1410"/>
      <w:bookmarkStart w:id="263" w:name="OLE_LINK1448"/>
      <w:bookmarkStart w:id="264" w:name="OLE_LINK1492"/>
      <w:bookmarkStart w:id="265" w:name="OLE_LINK1530"/>
      <w:bookmarkStart w:id="266" w:name="OLE_LINK1585"/>
      <w:bookmarkStart w:id="267" w:name="OLE_LINK1622"/>
      <w:bookmarkStart w:id="268" w:name="OLE_LINK1661"/>
      <w:bookmarkStart w:id="269" w:name="OLE_LINK1691"/>
      <w:bookmarkStart w:id="270" w:name="OLE_LINK1349"/>
      <w:bookmarkStart w:id="271" w:name="OLE_LINK1343"/>
      <w:bookmarkStart w:id="272" w:name="OLE_LINK1462"/>
      <w:bookmarkStart w:id="273" w:name="OLE_LINK1531"/>
      <w:bookmarkStart w:id="274" w:name="OLE_LINK1344"/>
      <w:bookmarkStart w:id="275" w:name="OLE_LINK1384"/>
      <w:bookmarkStart w:id="276" w:name="OLE_LINK1457"/>
      <w:bookmarkStart w:id="277" w:name="OLE_LINK1500"/>
      <w:bookmarkStart w:id="278" w:name="OLE_LINK1591"/>
      <w:bookmarkStart w:id="279" w:name="OLE_LINK1370"/>
      <w:bookmarkStart w:id="280" w:name="OLE_LINK1443"/>
      <w:bookmarkStart w:id="281" w:name="OLE_LINK1472"/>
      <w:bookmarkStart w:id="282" w:name="OLE_LINK1503"/>
      <w:bookmarkStart w:id="283" w:name="OLE_LINK1390"/>
      <w:bookmarkStart w:id="284" w:name="OLE_LINK1490"/>
      <w:bookmarkStart w:id="285" w:name="OLE_LINK1576"/>
      <w:bookmarkStart w:id="286" w:name="OLE_LINK1618"/>
      <w:bookmarkStart w:id="287" w:name="OLE_LINK1650"/>
      <w:bookmarkStart w:id="288" w:name="OLE_LINK1721"/>
      <w:bookmarkStart w:id="289" w:name="OLE_LINK1565"/>
      <w:bookmarkStart w:id="290" w:name="OLE_LINK1619"/>
      <w:bookmarkStart w:id="291" w:name="OLE_LINK1671"/>
      <w:bookmarkStart w:id="292" w:name="OLE_LINK1716"/>
      <w:bookmarkStart w:id="293" w:name="OLE_LINK1761"/>
      <w:bookmarkStart w:id="294" w:name="OLE_LINK1586"/>
      <w:bookmarkStart w:id="295" w:name="OLE_LINK1593"/>
      <w:bookmarkStart w:id="296" w:name="OLE_LINK1630"/>
      <w:bookmarkStart w:id="297" w:name="OLE_LINK1699"/>
      <w:bookmarkStart w:id="298" w:name="OLE_LINK1736"/>
      <w:bookmarkStart w:id="299" w:name="OLE_LINK1792"/>
      <w:bookmarkStart w:id="300" w:name="OLE_LINK1825"/>
      <w:bookmarkStart w:id="301" w:name="OLE_LINK1865"/>
      <w:bookmarkStart w:id="302" w:name="OLE_LINK1692"/>
      <w:bookmarkStart w:id="303" w:name="OLE_LINK1808"/>
      <w:bookmarkStart w:id="304" w:name="OLE_LINK1862"/>
      <w:bookmarkStart w:id="305" w:name="OLE_LINK1859"/>
      <w:bookmarkStart w:id="306" w:name="OLE_LINK1901"/>
      <w:bookmarkStart w:id="307" w:name="OLE_LINK1939"/>
      <w:bookmarkStart w:id="308" w:name="OLE_LINK1977"/>
      <w:bookmarkStart w:id="309" w:name="OLE_LINK1841"/>
      <w:bookmarkStart w:id="310" w:name="OLE_LINK1879"/>
      <w:bookmarkStart w:id="311" w:name="OLE_LINK1916"/>
      <w:bookmarkStart w:id="312" w:name="OLE_LINK1960"/>
      <w:bookmarkStart w:id="313" w:name="OLE_LINK1834"/>
      <w:bookmarkStart w:id="314" w:name="OLE_LINK2027"/>
      <w:bookmarkStart w:id="315" w:name="OLE_LINK2056"/>
      <w:bookmarkStart w:id="316" w:name="OLE_LINK1870"/>
      <w:bookmarkStart w:id="317" w:name="OLE_LINK1883"/>
      <w:bookmarkStart w:id="318" w:name="OLE_LINK1890"/>
      <w:bookmarkStart w:id="319" w:name="OLE_LINK1922"/>
      <w:bookmarkStart w:id="320" w:name="OLE_LINK1943"/>
      <w:bookmarkStart w:id="321" w:name="OLE_LINK1970"/>
      <w:bookmarkStart w:id="322" w:name="OLE_LINK1983"/>
      <w:bookmarkStart w:id="323" w:name="OLE_LINK2031"/>
      <w:bookmarkStart w:id="324" w:name="OLE_LINK2066"/>
      <w:bookmarkStart w:id="325" w:name="OLE_LINK2094"/>
      <w:bookmarkStart w:id="326" w:name="OLE_LINK2136"/>
      <w:bookmarkStart w:id="327" w:name="OLE_LINK2192"/>
      <w:bookmarkStart w:id="328" w:name="OLE_LINK1984"/>
      <w:bookmarkStart w:id="329" w:name="OLE_LINK2040"/>
      <w:bookmarkStart w:id="330" w:name="OLE_LINK2087"/>
      <w:bookmarkStart w:id="331" w:name="OLE_LINK2131"/>
      <w:bookmarkStart w:id="332" w:name="OLE_LINK2167"/>
      <w:bookmarkStart w:id="333" w:name="OLE_LINK2211"/>
      <w:bookmarkStart w:id="334" w:name="OLE_LINK2265"/>
      <w:bookmarkStart w:id="335" w:name="OLE_LINK2274"/>
      <w:bookmarkStart w:id="336" w:name="OLE_LINK2071"/>
      <w:bookmarkStart w:id="337" w:name="OLE_LINK3320"/>
      <w:bookmarkStart w:id="338" w:name="OLE_LINK3374"/>
      <w:bookmarkStart w:id="339" w:name="OLE_LINK3410"/>
      <w:bookmarkStart w:id="340" w:name="OLE_LINK1997"/>
      <w:bookmarkStart w:id="341" w:name="OLE_LINK2043"/>
      <w:bookmarkStart w:id="342" w:name="OLE_LINK2041"/>
      <w:bookmarkStart w:id="343" w:name="OLE_LINK2133"/>
      <w:r w:rsidRPr="00672123">
        <w:rPr>
          <w:rFonts w:ascii="Book Antiqua" w:hAnsi="Book Antiqua"/>
          <w:b/>
          <w:bCs/>
          <w:sz w:val="24"/>
        </w:rPr>
        <w:t xml:space="preserve">P-Reviewer: </w:t>
      </w:r>
      <w:r w:rsidRPr="00672123">
        <w:rPr>
          <w:rFonts w:ascii="Book Antiqua" w:hAnsi="Book Antiqua"/>
          <w:bCs/>
          <w:sz w:val="24"/>
        </w:rPr>
        <w:t>Chiou</w:t>
      </w:r>
      <w:r w:rsidRPr="00672123">
        <w:rPr>
          <w:rFonts w:ascii="Book Antiqua" w:eastAsia="SimSun" w:hAnsi="Book Antiqua" w:hint="eastAsia"/>
          <w:bCs/>
          <w:sz w:val="24"/>
          <w:lang w:eastAsia="zh-CN"/>
        </w:rPr>
        <w:t xml:space="preserve"> </w:t>
      </w:r>
      <w:r w:rsidRPr="00672123">
        <w:rPr>
          <w:rFonts w:ascii="Book Antiqua" w:hAnsi="Book Antiqua"/>
          <w:bCs/>
          <w:sz w:val="24"/>
        </w:rPr>
        <w:t>JF</w:t>
      </w:r>
      <w:r w:rsidRPr="00672123">
        <w:rPr>
          <w:rFonts w:ascii="Book Antiqua" w:hAnsi="Book Antiqua"/>
          <w:b/>
          <w:bCs/>
          <w:sz w:val="24"/>
        </w:rPr>
        <w:t xml:space="preserve"> S-Editor:</w:t>
      </w:r>
      <w:r w:rsidRPr="00672123">
        <w:rPr>
          <w:rFonts w:ascii="Book Antiqua" w:hAnsi="Book Antiqua"/>
          <w:sz w:val="24"/>
        </w:rPr>
        <w:t xml:space="preserve"> </w:t>
      </w:r>
      <w:r w:rsidRPr="00672123">
        <w:rPr>
          <w:rFonts w:ascii="Book Antiqua" w:hAnsi="Book Antiqua" w:hint="eastAsia"/>
          <w:sz w:val="24"/>
        </w:rPr>
        <w:t>Yu J</w:t>
      </w:r>
      <w:r w:rsidRPr="00672123">
        <w:rPr>
          <w:rFonts w:ascii="Book Antiqua" w:hAnsi="Book Antiqua"/>
          <w:sz w:val="24"/>
        </w:rPr>
        <w:t xml:space="preserve"> </w:t>
      </w:r>
      <w:r w:rsidRPr="00672123">
        <w:rPr>
          <w:rFonts w:ascii="Book Antiqua" w:hAnsi="Book Antiqua"/>
          <w:b/>
          <w:bCs/>
          <w:sz w:val="24"/>
        </w:rPr>
        <w:t>L-Editor:</w:t>
      </w:r>
      <w:r w:rsidRPr="00672123">
        <w:rPr>
          <w:rFonts w:ascii="Book Antiqua" w:hAnsi="Book Antiqua"/>
          <w:sz w:val="24"/>
        </w:rPr>
        <w:t xml:space="preserve">  </w:t>
      </w:r>
      <w:r w:rsidRPr="00672123">
        <w:rPr>
          <w:rFonts w:ascii="Book Antiqua" w:hAnsi="Book Antiqua"/>
          <w:b/>
          <w:bCs/>
          <w:sz w:val="24"/>
        </w:rPr>
        <w:t>E-Editor:</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rsidR="008A1CD0" w:rsidRPr="00672123" w:rsidRDefault="008A1CD0" w:rsidP="007A6027">
      <w:pPr>
        <w:adjustRightInd w:val="0"/>
        <w:snapToGrid w:val="0"/>
        <w:spacing w:line="360" w:lineRule="auto"/>
        <w:rPr>
          <w:rFonts w:ascii="Book Antiqua" w:hAnsi="Book Antiqua" w:cs="Times New Roman"/>
          <w:bCs/>
          <w:sz w:val="24"/>
          <w:szCs w:val="24"/>
        </w:rPr>
      </w:pPr>
    </w:p>
    <w:p w:rsidR="003B26E9" w:rsidRPr="00672123" w:rsidRDefault="003B26E9">
      <w:pPr>
        <w:widowControl/>
        <w:jc w:val="left"/>
        <w:rPr>
          <w:rFonts w:ascii="Book Antiqua" w:hAnsi="Book Antiqua" w:cs="Times New Roman"/>
          <w:b/>
          <w:sz w:val="24"/>
          <w:szCs w:val="24"/>
        </w:rPr>
      </w:pPr>
      <w:r w:rsidRPr="00672123">
        <w:rPr>
          <w:rFonts w:ascii="Book Antiqua" w:hAnsi="Book Antiqua" w:cs="Times New Roman"/>
          <w:b/>
          <w:sz w:val="24"/>
          <w:szCs w:val="24"/>
        </w:rPr>
        <w:br w:type="page"/>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lastRenderedPageBreak/>
        <w:t>A</w:t>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b/>
          <w:noProof/>
          <w:sz w:val="24"/>
          <w:szCs w:val="24"/>
          <w:lang w:eastAsia="zh-CN"/>
        </w:rPr>
        <w:drawing>
          <wp:inline distT="0" distB="0" distL="0" distR="0" wp14:anchorId="42F9D5B3" wp14:editId="0587FE23">
            <wp:extent cx="2495550" cy="895350"/>
            <wp:effectExtent l="0" t="0" r="0" b="0"/>
            <wp:docPr id="1" name="图片 1" descr="C:\Users\baishideng-2014\Desktop\revised-jyu\3-25\20271\20271-Figures\Figure 1 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20271\20271-Figures\Figure 1 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t>B</w:t>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b/>
          <w:noProof/>
          <w:sz w:val="24"/>
          <w:szCs w:val="24"/>
          <w:lang w:eastAsia="zh-CN"/>
        </w:rPr>
        <w:drawing>
          <wp:inline distT="0" distB="0" distL="0" distR="0" wp14:anchorId="6CCB4773" wp14:editId="4D80F12D">
            <wp:extent cx="2495550" cy="695325"/>
            <wp:effectExtent l="0" t="0" r="0" b="9525"/>
            <wp:docPr id="2" name="图片 2" descr="C:\Users\baishideng-2014\Desktop\revised-jyu\3-25\20271\20271-Figures\Figure 1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3-25\20271\20271-Figures\Figure 1 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t>C</w:t>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b/>
          <w:noProof/>
          <w:sz w:val="24"/>
          <w:szCs w:val="24"/>
          <w:lang w:eastAsia="zh-CN"/>
        </w:rPr>
        <w:drawing>
          <wp:inline distT="0" distB="0" distL="0" distR="0" wp14:anchorId="2C852E3D" wp14:editId="0C4BB19B">
            <wp:extent cx="2495550" cy="638175"/>
            <wp:effectExtent l="0" t="0" r="0" b="9525"/>
            <wp:docPr id="3" name="图片 3" descr="C:\Users\baishideng-2014\Desktop\revised-jyu\3-25\20271\20271-Figures\Figure 1 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3-25\20271\20271-Figures\Figure 1 C.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638175"/>
                    </a:xfrm>
                    <a:prstGeom prst="rect">
                      <a:avLst/>
                    </a:prstGeom>
                    <a:noFill/>
                    <a:ln>
                      <a:noFill/>
                    </a:ln>
                  </pic:spPr>
                </pic:pic>
              </a:graphicData>
            </a:graphic>
          </wp:inline>
        </w:drawing>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t>D</w:t>
      </w:r>
    </w:p>
    <w:p w:rsidR="00FA39AD"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b/>
          <w:noProof/>
          <w:sz w:val="24"/>
          <w:szCs w:val="24"/>
          <w:lang w:eastAsia="zh-CN"/>
        </w:rPr>
        <w:drawing>
          <wp:inline distT="0" distB="0" distL="0" distR="0" wp14:anchorId="4B7356E4" wp14:editId="22D93C00">
            <wp:extent cx="2495550" cy="1285875"/>
            <wp:effectExtent l="0" t="0" r="0" b="9525"/>
            <wp:docPr id="4" name="图片 4" descr="C:\Users\baishideng-2014\Desktop\revised-jyu\3-25\20271\20271-Figures\Figure 1 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3-25\20271\20271-Figures\Figure 1 D.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1285875"/>
                    </a:xfrm>
                    <a:prstGeom prst="rect">
                      <a:avLst/>
                    </a:prstGeom>
                    <a:noFill/>
                    <a:ln>
                      <a:noFill/>
                    </a:ln>
                  </pic:spPr>
                </pic:pic>
              </a:graphicData>
            </a:graphic>
          </wp:inline>
        </w:drawing>
      </w:r>
    </w:p>
    <w:p w:rsidR="0092509B" w:rsidRPr="00672123" w:rsidRDefault="0092509B"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hAnsi="Book Antiqua" w:cs="Times New Roman"/>
          <w:b/>
          <w:sz w:val="24"/>
          <w:szCs w:val="24"/>
        </w:rPr>
        <w:t>Figure 1</w:t>
      </w:r>
      <w:r w:rsidR="00F42590" w:rsidRPr="00672123">
        <w:rPr>
          <w:rFonts w:ascii="Book Antiqua" w:hAnsi="Book Antiqua" w:cs="Times New Roman"/>
          <w:b/>
          <w:sz w:val="24"/>
          <w:szCs w:val="24"/>
        </w:rPr>
        <w:t xml:space="preserve"> </w:t>
      </w:r>
      <w:r w:rsidRPr="00672123">
        <w:rPr>
          <w:rFonts w:ascii="Book Antiqua" w:hAnsi="Book Antiqua" w:cs="Times New Roman"/>
          <w:b/>
          <w:sz w:val="24"/>
          <w:szCs w:val="24"/>
        </w:rPr>
        <w:t>Tumor response</w:t>
      </w:r>
      <w:r w:rsidR="00890D90" w:rsidRPr="00672123">
        <w:rPr>
          <w:rFonts w:ascii="Book Antiqua" w:hAnsi="Book Antiqua" w:cs="Times New Roman"/>
          <w:b/>
          <w:sz w:val="24"/>
          <w:szCs w:val="24"/>
        </w:rPr>
        <w:t>s</w:t>
      </w:r>
      <w:r w:rsidRPr="00672123">
        <w:rPr>
          <w:rFonts w:ascii="Book Antiqua" w:hAnsi="Book Antiqua" w:cs="Times New Roman"/>
          <w:b/>
          <w:sz w:val="24"/>
          <w:szCs w:val="24"/>
        </w:rPr>
        <w:t xml:space="preserve"> treated with Cyberknife.</w:t>
      </w:r>
      <w:r w:rsidR="003B26E9"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A</w:t>
      </w:r>
      <w:r w:rsidR="00EB06CD" w:rsidRPr="00672123">
        <w:rPr>
          <w:rFonts w:ascii="Book Antiqua" w:hAnsi="Book Antiqua" w:cs="Times New Roman"/>
          <w:sz w:val="24"/>
          <w:szCs w:val="24"/>
        </w:rPr>
        <w:t>1</w:t>
      </w:r>
      <w:r w:rsidR="00F618E6" w:rsidRPr="00672123">
        <w:rPr>
          <w:rFonts w:ascii="Book Antiqua" w:hAnsi="Book Antiqua" w:cs="Times New Roman"/>
          <w:sz w:val="24"/>
          <w:szCs w:val="24"/>
        </w:rPr>
        <w:t>:</w:t>
      </w:r>
      <w:r w:rsidRPr="00672123">
        <w:rPr>
          <w:rFonts w:ascii="Book Antiqua" w:hAnsi="Book Antiqua" w:cs="Times New Roman"/>
          <w:sz w:val="24"/>
          <w:szCs w:val="24"/>
        </w:rPr>
        <w:t xml:space="preserve"> </w:t>
      </w:r>
      <w:r w:rsidR="001671F9" w:rsidRPr="00672123">
        <w:rPr>
          <w:rFonts w:ascii="Book Antiqua" w:hAnsi="Book Antiqua" w:cs="Times New Roman"/>
          <w:sz w:val="24"/>
          <w:szCs w:val="24"/>
        </w:rPr>
        <w:t xml:space="preserve">CT scan of </w:t>
      </w:r>
      <w:r w:rsidRPr="00672123">
        <w:rPr>
          <w:rFonts w:ascii="Book Antiqua" w:hAnsi="Book Antiqua" w:cs="Times New Roman"/>
          <w:sz w:val="24"/>
          <w:szCs w:val="24"/>
        </w:rPr>
        <w:t xml:space="preserve">59 year-old male with </w:t>
      </w:r>
      <w:r w:rsidR="001671F9" w:rsidRPr="00672123">
        <w:rPr>
          <w:rFonts w:ascii="Book Antiqua" w:hAnsi="Book Antiqua" w:cs="Times New Roman"/>
          <w:sz w:val="24"/>
          <w:szCs w:val="24"/>
        </w:rPr>
        <w:t>portal vein tumor thrombosis.</w:t>
      </w:r>
      <w:r w:rsidRPr="00672123">
        <w:rPr>
          <w:rFonts w:ascii="Book Antiqua" w:hAnsi="Book Antiqua" w:cs="Times New Roman"/>
          <w:sz w:val="24"/>
          <w:szCs w:val="24"/>
        </w:rPr>
        <w:t xml:space="preserve"> Tumor is invading </w:t>
      </w:r>
      <w:r w:rsidR="001671F9" w:rsidRPr="00672123">
        <w:rPr>
          <w:rFonts w:ascii="Book Antiqua" w:hAnsi="Book Antiqua" w:cs="Times New Roman"/>
          <w:sz w:val="24"/>
          <w:szCs w:val="24"/>
        </w:rPr>
        <w:t xml:space="preserve">portal vein from </w:t>
      </w:r>
      <w:r w:rsidRPr="00672123">
        <w:rPr>
          <w:rFonts w:ascii="Book Antiqua" w:hAnsi="Book Antiqua" w:cs="Times New Roman"/>
          <w:sz w:val="24"/>
          <w:szCs w:val="24"/>
        </w:rPr>
        <w:t xml:space="preserve">main </w:t>
      </w:r>
      <w:r w:rsidR="000A1881" w:rsidRPr="00672123">
        <w:rPr>
          <w:rFonts w:ascii="Book Antiqua" w:hAnsi="Book Antiqua" w:cs="Times New Roman"/>
          <w:sz w:val="24"/>
          <w:szCs w:val="24"/>
        </w:rPr>
        <w:t>trunk</w:t>
      </w:r>
      <w:r w:rsidR="001671F9" w:rsidRPr="00672123">
        <w:rPr>
          <w:rFonts w:ascii="Book Antiqua" w:hAnsi="Book Antiqua" w:cs="Times New Roman"/>
          <w:sz w:val="24"/>
          <w:szCs w:val="24"/>
        </w:rPr>
        <w:t xml:space="preserve"> to 1</w:t>
      </w:r>
      <w:r w:rsidR="001671F9" w:rsidRPr="00672123">
        <w:rPr>
          <w:rFonts w:ascii="Book Antiqua" w:hAnsi="Book Antiqua" w:cs="Times New Roman"/>
          <w:sz w:val="24"/>
          <w:szCs w:val="24"/>
          <w:vertAlign w:val="superscript"/>
        </w:rPr>
        <w:t xml:space="preserve">st </w:t>
      </w:r>
      <w:r w:rsidR="001671F9" w:rsidRPr="00672123">
        <w:rPr>
          <w:rFonts w:ascii="Book Antiqua" w:hAnsi="Book Antiqua" w:cs="Times New Roman"/>
          <w:sz w:val="24"/>
          <w:szCs w:val="24"/>
        </w:rPr>
        <w:t>branch. Tumor diameter was 46 mm. Fiducial marker was implanted nearby</w:t>
      </w:r>
      <w:r w:rsidR="00FA39AD" w:rsidRPr="00672123">
        <w:rPr>
          <w:rFonts w:ascii="Book Antiqua" w:eastAsia="SimSun" w:hAnsi="Book Antiqua" w:cs="Times New Roman" w:hint="eastAsia"/>
          <w:sz w:val="24"/>
          <w:szCs w:val="24"/>
          <w:lang w:eastAsia="zh-CN"/>
        </w:rPr>
        <w:t>;</w:t>
      </w:r>
      <w:r w:rsidR="00FA39AD"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A</w:t>
      </w:r>
      <w:r w:rsidR="00EB06CD" w:rsidRPr="00672123">
        <w:rPr>
          <w:rFonts w:ascii="Book Antiqua" w:hAnsi="Book Antiqua" w:cs="Times New Roman"/>
          <w:sz w:val="24"/>
          <w:szCs w:val="24"/>
        </w:rPr>
        <w:t>2</w:t>
      </w:r>
      <w:r w:rsidR="00F618E6" w:rsidRPr="00672123">
        <w:rPr>
          <w:rFonts w:ascii="Book Antiqua" w:hAnsi="Book Antiqua" w:cs="Times New Roman"/>
          <w:sz w:val="24"/>
          <w:szCs w:val="24"/>
        </w:rPr>
        <w:t>:</w:t>
      </w:r>
      <w:r w:rsidR="001671F9" w:rsidRPr="00672123">
        <w:rPr>
          <w:rFonts w:ascii="Book Antiqua" w:hAnsi="Book Antiqua" w:cs="Times New Roman"/>
          <w:sz w:val="24"/>
          <w:szCs w:val="24"/>
        </w:rPr>
        <w:t xml:space="preserve"> </w:t>
      </w:r>
      <w:r w:rsidR="00EB06CD" w:rsidRPr="00672123">
        <w:rPr>
          <w:rFonts w:ascii="Book Antiqua" w:hAnsi="Book Antiqua" w:cs="Times New Roman"/>
          <w:sz w:val="24"/>
          <w:szCs w:val="24"/>
        </w:rPr>
        <w:t>Three</w:t>
      </w:r>
      <w:r w:rsidR="001671F9" w:rsidRPr="00672123">
        <w:rPr>
          <w:rFonts w:ascii="Book Antiqua" w:hAnsi="Book Antiqua" w:cs="Times New Roman"/>
          <w:sz w:val="24"/>
          <w:szCs w:val="24"/>
        </w:rPr>
        <w:t xml:space="preserve"> months after irradiation of 35</w:t>
      </w:r>
      <w:r w:rsidR="00FA39AD" w:rsidRPr="00672123">
        <w:rPr>
          <w:rFonts w:ascii="Book Antiqua" w:eastAsia="SimSun" w:hAnsi="Book Antiqua" w:cs="Times New Roman" w:hint="eastAsia"/>
          <w:sz w:val="24"/>
          <w:szCs w:val="24"/>
          <w:lang w:eastAsia="zh-CN"/>
        </w:rPr>
        <w:t xml:space="preserve"> </w:t>
      </w:r>
      <w:r w:rsidR="001671F9" w:rsidRPr="00672123">
        <w:rPr>
          <w:rFonts w:ascii="Book Antiqua" w:hAnsi="Book Antiqua" w:cs="Times New Roman"/>
          <w:sz w:val="24"/>
          <w:szCs w:val="24"/>
        </w:rPr>
        <w:t xml:space="preserve">Gy/5 fractions. Portal vein tumor thrombosis disappeared completely and achieved </w:t>
      </w:r>
      <w:r w:rsidR="00FA39AD" w:rsidRPr="00672123">
        <w:rPr>
          <w:rFonts w:ascii="Book Antiqua" w:hAnsi="Book Antiqua" w:cs="Times New Roman"/>
          <w:sz w:val="24"/>
          <w:szCs w:val="24"/>
        </w:rPr>
        <w:t>CR</w:t>
      </w:r>
      <w:r w:rsidR="00FA39AD" w:rsidRPr="00672123">
        <w:rPr>
          <w:rFonts w:ascii="Book Antiqua" w:eastAsia="SimSun" w:hAnsi="Book Antiqua" w:cs="Times New Roman" w:hint="eastAsia"/>
          <w:sz w:val="24"/>
          <w:szCs w:val="24"/>
          <w:lang w:eastAsia="zh-CN"/>
        </w:rPr>
        <w:t>;</w:t>
      </w:r>
      <w:r w:rsidR="00FA39AD"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B</w:t>
      </w:r>
      <w:r w:rsidR="00EB06CD" w:rsidRPr="00672123">
        <w:rPr>
          <w:rFonts w:ascii="Book Antiqua" w:hAnsi="Book Antiqua" w:cs="Times New Roman"/>
          <w:sz w:val="24"/>
          <w:szCs w:val="24"/>
        </w:rPr>
        <w:t>1</w:t>
      </w:r>
      <w:r w:rsidR="00F618E6" w:rsidRPr="00672123">
        <w:rPr>
          <w:rFonts w:ascii="Book Antiqua" w:hAnsi="Book Antiqua" w:cs="Times New Roman"/>
          <w:sz w:val="24"/>
          <w:szCs w:val="24"/>
        </w:rPr>
        <w:t>:</w:t>
      </w:r>
      <w:r w:rsidR="0023730F" w:rsidRPr="00672123">
        <w:rPr>
          <w:rFonts w:ascii="Book Antiqua" w:hAnsi="Book Antiqua" w:cs="Times New Roman"/>
          <w:sz w:val="24"/>
          <w:szCs w:val="24"/>
        </w:rPr>
        <w:t xml:space="preserve"> CT scan of 85 year-old male with pleural HCC metastasis. Tumor diameter was 53</w:t>
      </w:r>
      <w:r w:rsidR="00FA39AD" w:rsidRPr="00672123">
        <w:rPr>
          <w:rFonts w:ascii="Book Antiqua" w:eastAsia="SimSun" w:hAnsi="Book Antiqua" w:cs="Times New Roman" w:hint="eastAsia"/>
          <w:sz w:val="24"/>
          <w:szCs w:val="24"/>
          <w:lang w:eastAsia="zh-CN"/>
        </w:rPr>
        <w:t xml:space="preserve"> </w:t>
      </w:r>
      <w:r w:rsidR="0023730F" w:rsidRPr="00672123">
        <w:rPr>
          <w:rFonts w:ascii="Book Antiqua" w:hAnsi="Book Antiqua" w:cs="Times New Roman"/>
          <w:sz w:val="24"/>
          <w:szCs w:val="24"/>
        </w:rPr>
        <w:t>mm. Fiduc</w:t>
      </w:r>
      <w:r w:rsidR="00FA39AD" w:rsidRPr="00672123">
        <w:rPr>
          <w:rFonts w:ascii="Book Antiqua" w:hAnsi="Book Antiqua" w:cs="Times New Roman"/>
          <w:sz w:val="24"/>
          <w:szCs w:val="24"/>
        </w:rPr>
        <w:t>ial marker was implanted nearby</w:t>
      </w:r>
      <w:r w:rsidR="00FA39AD" w:rsidRPr="00672123">
        <w:rPr>
          <w:rFonts w:ascii="Book Antiqua" w:eastAsia="SimSun" w:hAnsi="Book Antiqua" w:cs="Times New Roman" w:hint="eastAsia"/>
          <w:sz w:val="24"/>
          <w:szCs w:val="24"/>
          <w:lang w:eastAsia="zh-CN"/>
        </w:rPr>
        <w:t>;</w:t>
      </w:r>
      <w:r w:rsidR="00FA39AD"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B</w:t>
      </w:r>
      <w:r w:rsidR="00EB06CD" w:rsidRPr="00672123">
        <w:rPr>
          <w:rFonts w:ascii="Book Antiqua" w:hAnsi="Book Antiqua" w:cs="Times New Roman"/>
          <w:sz w:val="24"/>
          <w:szCs w:val="24"/>
        </w:rPr>
        <w:t>2</w:t>
      </w:r>
      <w:r w:rsidR="00F618E6" w:rsidRPr="00672123">
        <w:rPr>
          <w:rFonts w:ascii="Book Antiqua" w:hAnsi="Book Antiqua" w:cs="Times New Roman"/>
          <w:sz w:val="24"/>
          <w:szCs w:val="24"/>
        </w:rPr>
        <w:t>:</w:t>
      </w:r>
      <w:r w:rsidR="000F1C8F" w:rsidRPr="00672123">
        <w:rPr>
          <w:rFonts w:ascii="Book Antiqua" w:hAnsi="Book Antiqua" w:cs="Times New Roman"/>
          <w:sz w:val="24"/>
          <w:szCs w:val="24"/>
        </w:rPr>
        <w:t xml:space="preserve"> </w:t>
      </w:r>
      <w:r w:rsidR="00EB06CD" w:rsidRPr="00672123">
        <w:rPr>
          <w:rFonts w:ascii="Book Antiqua" w:hAnsi="Book Antiqua" w:cs="Times New Roman"/>
          <w:sz w:val="24"/>
          <w:szCs w:val="24"/>
        </w:rPr>
        <w:t>Three</w:t>
      </w:r>
      <w:r w:rsidR="000F1C8F" w:rsidRPr="00672123">
        <w:rPr>
          <w:rFonts w:ascii="Book Antiqua" w:hAnsi="Book Antiqua" w:cs="Times New Roman"/>
          <w:sz w:val="24"/>
          <w:szCs w:val="24"/>
        </w:rPr>
        <w:t xml:space="preserve"> months after irradiation of 30</w:t>
      </w:r>
      <w:r w:rsidR="00FA39AD" w:rsidRPr="00672123">
        <w:rPr>
          <w:rFonts w:ascii="Book Antiqua" w:eastAsia="SimSun" w:hAnsi="Book Antiqua" w:cs="Times New Roman" w:hint="eastAsia"/>
          <w:sz w:val="24"/>
          <w:szCs w:val="24"/>
          <w:lang w:eastAsia="zh-CN"/>
        </w:rPr>
        <w:t xml:space="preserve"> </w:t>
      </w:r>
      <w:r w:rsidR="000F1C8F" w:rsidRPr="00672123">
        <w:rPr>
          <w:rFonts w:ascii="Book Antiqua" w:hAnsi="Book Antiqua" w:cs="Times New Roman"/>
          <w:sz w:val="24"/>
          <w:szCs w:val="24"/>
        </w:rPr>
        <w:t xml:space="preserve">Gy/5 fractions. The tumor </w:t>
      </w:r>
      <w:r w:rsidR="00D86049" w:rsidRPr="00672123">
        <w:rPr>
          <w:rFonts w:ascii="Book Antiqua" w:hAnsi="Book Antiqua" w:cs="Times New Roman"/>
          <w:sz w:val="24"/>
          <w:szCs w:val="24"/>
        </w:rPr>
        <w:t>d</w:t>
      </w:r>
      <w:r w:rsidR="000F1C8F" w:rsidRPr="00672123">
        <w:rPr>
          <w:rFonts w:ascii="Book Antiqua" w:hAnsi="Book Antiqua" w:cs="Times New Roman"/>
          <w:sz w:val="24"/>
          <w:szCs w:val="24"/>
        </w:rPr>
        <w:t xml:space="preserve">isappeared </w:t>
      </w:r>
      <w:r w:rsidR="00FA39AD" w:rsidRPr="00672123">
        <w:rPr>
          <w:rFonts w:ascii="Book Antiqua" w:hAnsi="Book Antiqua" w:cs="Times New Roman"/>
          <w:sz w:val="24"/>
          <w:szCs w:val="24"/>
        </w:rPr>
        <w:t>completely and achieved CR</w:t>
      </w:r>
      <w:r w:rsidR="00FA39AD" w:rsidRPr="00672123">
        <w:rPr>
          <w:rFonts w:ascii="Book Antiqua" w:eastAsia="SimSun" w:hAnsi="Book Antiqua" w:cs="Times New Roman" w:hint="eastAsia"/>
          <w:sz w:val="24"/>
          <w:szCs w:val="24"/>
          <w:lang w:eastAsia="zh-CN"/>
        </w:rPr>
        <w:t>;</w:t>
      </w:r>
      <w:r w:rsidR="00FA39AD"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C</w:t>
      </w:r>
      <w:r w:rsidR="00EB06CD" w:rsidRPr="00672123">
        <w:rPr>
          <w:rFonts w:ascii="Book Antiqua" w:hAnsi="Book Antiqua" w:cs="Times New Roman"/>
          <w:sz w:val="24"/>
          <w:szCs w:val="24"/>
        </w:rPr>
        <w:t>1</w:t>
      </w:r>
      <w:r w:rsidR="00F618E6" w:rsidRPr="00672123">
        <w:rPr>
          <w:rFonts w:ascii="Book Antiqua" w:hAnsi="Book Antiqua" w:cs="Times New Roman"/>
          <w:sz w:val="24"/>
          <w:szCs w:val="24"/>
        </w:rPr>
        <w:t>:</w:t>
      </w:r>
      <w:r w:rsidR="00B5719D" w:rsidRPr="00672123">
        <w:rPr>
          <w:rFonts w:ascii="Book Antiqua" w:hAnsi="Book Antiqua" w:cs="Times New Roman"/>
          <w:sz w:val="24"/>
          <w:szCs w:val="24"/>
        </w:rPr>
        <w:t xml:space="preserve"> CT scan of 72 year-old male with thoracic spine HCC metastasis. Tumor is invading </w:t>
      </w:r>
      <w:r w:rsidR="00D86049" w:rsidRPr="00672123">
        <w:rPr>
          <w:rFonts w:ascii="Book Antiqua" w:hAnsi="Book Antiqua" w:cs="Times New Roman"/>
          <w:sz w:val="24"/>
          <w:szCs w:val="24"/>
        </w:rPr>
        <w:t xml:space="preserve">left side of the </w:t>
      </w:r>
      <w:r w:rsidR="00B5719D" w:rsidRPr="00672123">
        <w:rPr>
          <w:rFonts w:ascii="Book Antiqua" w:hAnsi="Book Antiqua" w:cs="Times New Roman"/>
          <w:sz w:val="24"/>
          <w:szCs w:val="24"/>
        </w:rPr>
        <w:t xml:space="preserve">thoracic spine 2-3 causing bone destruction. Tumor diameter was </w:t>
      </w:r>
      <w:r w:rsidR="00AC5B68" w:rsidRPr="00672123">
        <w:rPr>
          <w:rFonts w:ascii="Book Antiqua" w:hAnsi="Book Antiqua" w:cs="Times New Roman"/>
          <w:sz w:val="24"/>
          <w:szCs w:val="24"/>
        </w:rPr>
        <w:t>52</w:t>
      </w:r>
      <w:r w:rsidR="00FA39AD" w:rsidRPr="00672123">
        <w:rPr>
          <w:rFonts w:ascii="Book Antiqua" w:eastAsia="SimSun" w:hAnsi="Book Antiqua" w:cs="Times New Roman" w:hint="eastAsia"/>
          <w:sz w:val="24"/>
          <w:szCs w:val="24"/>
          <w:lang w:eastAsia="zh-CN"/>
        </w:rPr>
        <w:t xml:space="preserve"> </w:t>
      </w:r>
      <w:r w:rsidR="00FA39AD" w:rsidRPr="00672123">
        <w:rPr>
          <w:rFonts w:ascii="Book Antiqua" w:hAnsi="Book Antiqua" w:cs="Times New Roman"/>
          <w:sz w:val="24"/>
          <w:szCs w:val="24"/>
        </w:rPr>
        <w:t>mm</w:t>
      </w:r>
      <w:r w:rsidR="00FA39AD" w:rsidRPr="00672123">
        <w:rPr>
          <w:rFonts w:ascii="Book Antiqua" w:eastAsia="SimSun" w:hAnsi="Book Antiqua" w:cs="Times New Roman" w:hint="eastAsia"/>
          <w:sz w:val="24"/>
          <w:szCs w:val="24"/>
          <w:lang w:eastAsia="zh-CN"/>
        </w:rPr>
        <w:t>;</w:t>
      </w:r>
      <w:r w:rsidR="00FA39AD"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C</w:t>
      </w:r>
      <w:r w:rsidR="00EB06CD" w:rsidRPr="00672123">
        <w:rPr>
          <w:rFonts w:ascii="Book Antiqua" w:hAnsi="Book Antiqua" w:cs="Times New Roman"/>
          <w:sz w:val="24"/>
          <w:szCs w:val="24"/>
        </w:rPr>
        <w:t>2</w:t>
      </w:r>
      <w:r w:rsidR="00F618E6" w:rsidRPr="00672123">
        <w:rPr>
          <w:rFonts w:ascii="Book Antiqua" w:hAnsi="Book Antiqua" w:cs="Times New Roman"/>
          <w:sz w:val="24"/>
          <w:szCs w:val="24"/>
        </w:rPr>
        <w:t>:</w:t>
      </w:r>
      <w:r w:rsidR="00D86049" w:rsidRPr="00672123">
        <w:rPr>
          <w:rFonts w:ascii="Book Antiqua" w:hAnsi="Book Antiqua" w:cs="Times New Roman"/>
          <w:sz w:val="24"/>
          <w:szCs w:val="24"/>
        </w:rPr>
        <w:t xml:space="preserve"> </w:t>
      </w:r>
      <w:r w:rsidR="00EB06CD" w:rsidRPr="00672123">
        <w:rPr>
          <w:rFonts w:ascii="Book Antiqua" w:hAnsi="Book Antiqua" w:cs="Times New Roman"/>
          <w:sz w:val="24"/>
          <w:szCs w:val="24"/>
        </w:rPr>
        <w:t>Three</w:t>
      </w:r>
      <w:r w:rsidR="00D86049" w:rsidRPr="00672123">
        <w:rPr>
          <w:rFonts w:ascii="Book Antiqua" w:hAnsi="Book Antiqua" w:cs="Times New Roman"/>
          <w:sz w:val="24"/>
          <w:szCs w:val="24"/>
        </w:rPr>
        <w:t xml:space="preserve"> months after irradiation of 30</w:t>
      </w:r>
      <w:r w:rsidR="00FA39AD" w:rsidRPr="00672123">
        <w:rPr>
          <w:rFonts w:ascii="Book Antiqua" w:eastAsia="SimSun" w:hAnsi="Book Antiqua" w:cs="Times New Roman" w:hint="eastAsia"/>
          <w:sz w:val="24"/>
          <w:szCs w:val="24"/>
          <w:lang w:eastAsia="zh-CN"/>
        </w:rPr>
        <w:t xml:space="preserve"> </w:t>
      </w:r>
      <w:r w:rsidR="00D86049" w:rsidRPr="00672123">
        <w:rPr>
          <w:rFonts w:ascii="Book Antiqua" w:hAnsi="Book Antiqua" w:cs="Times New Roman"/>
          <w:sz w:val="24"/>
          <w:szCs w:val="24"/>
        </w:rPr>
        <w:t xml:space="preserve">Gy/5 fractions. The tumor decreased to </w:t>
      </w:r>
      <w:r w:rsidR="00AC5B68" w:rsidRPr="00672123">
        <w:rPr>
          <w:rFonts w:ascii="Book Antiqua" w:hAnsi="Book Antiqua" w:cs="Times New Roman"/>
          <w:sz w:val="24"/>
          <w:szCs w:val="24"/>
        </w:rPr>
        <w:t>33</w:t>
      </w:r>
      <w:r w:rsidR="00FA39AD" w:rsidRPr="00672123">
        <w:rPr>
          <w:rFonts w:ascii="Book Antiqua" w:eastAsia="SimSun" w:hAnsi="Book Antiqua" w:cs="Times New Roman" w:hint="eastAsia"/>
          <w:sz w:val="24"/>
          <w:szCs w:val="24"/>
          <w:lang w:eastAsia="zh-CN"/>
        </w:rPr>
        <w:t xml:space="preserve"> </w:t>
      </w:r>
      <w:r w:rsidR="00EB06CD" w:rsidRPr="00672123">
        <w:rPr>
          <w:rFonts w:ascii="Book Antiqua" w:hAnsi="Book Antiqua" w:cs="Times New Roman"/>
          <w:sz w:val="24"/>
          <w:szCs w:val="24"/>
        </w:rPr>
        <w:t>mm (</w:t>
      </w:r>
      <w:r w:rsidR="00AC5B68" w:rsidRPr="00672123">
        <w:rPr>
          <w:rFonts w:ascii="Book Antiqua" w:hAnsi="Book Antiqua" w:cs="Times New Roman"/>
          <w:sz w:val="24"/>
          <w:szCs w:val="24"/>
        </w:rPr>
        <w:t>37</w:t>
      </w:r>
      <w:r w:rsidR="00D86049" w:rsidRPr="00672123">
        <w:rPr>
          <w:rFonts w:ascii="Book Antiqua" w:hAnsi="Book Antiqua" w:cs="Times New Roman"/>
          <w:sz w:val="24"/>
          <w:szCs w:val="24"/>
        </w:rPr>
        <w:t>% red</w:t>
      </w:r>
      <w:r w:rsidR="00FA39AD" w:rsidRPr="00672123">
        <w:rPr>
          <w:rFonts w:ascii="Book Antiqua" w:hAnsi="Book Antiqua" w:cs="Times New Roman"/>
          <w:sz w:val="24"/>
          <w:szCs w:val="24"/>
        </w:rPr>
        <w:t>uction in size) and achieved PR</w:t>
      </w:r>
      <w:r w:rsidR="00FA39AD" w:rsidRPr="00672123">
        <w:rPr>
          <w:rFonts w:ascii="Book Antiqua" w:eastAsia="SimSun" w:hAnsi="Book Antiqua" w:cs="Times New Roman" w:hint="eastAsia"/>
          <w:sz w:val="24"/>
          <w:szCs w:val="24"/>
          <w:lang w:eastAsia="zh-CN"/>
        </w:rPr>
        <w:t>;</w:t>
      </w:r>
      <w:r w:rsidR="00FA39AD"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D</w:t>
      </w:r>
      <w:r w:rsidR="00EB06CD" w:rsidRPr="00672123">
        <w:rPr>
          <w:rFonts w:ascii="Book Antiqua" w:hAnsi="Book Antiqua" w:cs="Times New Roman"/>
          <w:sz w:val="24"/>
          <w:szCs w:val="24"/>
        </w:rPr>
        <w:t>1</w:t>
      </w:r>
      <w:r w:rsidR="00F618E6" w:rsidRPr="00672123">
        <w:rPr>
          <w:rFonts w:ascii="Book Antiqua" w:hAnsi="Book Antiqua" w:cs="Times New Roman"/>
          <w:sz w:val="24"/>
          <w:szCs w:val="24"/>
        </w:rPr>
        <w:t>:</w:t>
      </w:r>
      <w:r w:rsidR="00D86049" w:rsidRPr="00672123">
        <w:rPr>
          <w:rFonts w:ascii="Book Antiqua" w:hAnsi="Book Antiqua" w:cs="Times New Roman"/>
          <w:sz w:val="24"/>
          <w:szCs w:val="24"/>
        </w:rPr>
        <w:t xml:space="preserve"> </w:t>
      </w:r>
      <w:r w:rsidR="00B9645A" w:rsidRPr="00672123">
        <w:rPr>
          <w:rFonts w:ascii="Book Antiqua" w:hAnsi="Book Antiqua" w:cs="Times New Roman"/>
          <w:sz w:val="24"/>
          <w:szCs w:val="24"/>
        </w:rPr>
        <w:t xml:space="preserve">T1-weighted </w:t>
      </w:r>
      <w:r w:rsidR="00D86049" w:rsidRPr="00672123">
        <w:rPr>
          <w:rFonts w:ascii="Book Antiqua" w:hAnsi="Book Antiqua" w:cs="Times New Roman"/>
          <w:sz w:val="24"/>
          <w:szCs w:val="24"/>
        </w:rPr>
        <w:t>MRI of 8</w:t>
      </w:r>
      <w:r w:rsidR="00B9645A" w:rsidRPr="00672123">
        <w:rPr>
          <w:rFonts w:ascii="Book Antiqua" w:hAnsi="Book Antiqua" w:cs="Times New Roman"/>
          <w:sz w:val="24"/>
          <w:szCs w:val="24"/>
        </w:rPr>
        <w:t>3</w:t>
      </w:r>
      <w:r w:rsidR="00D86049" w:rsidRPr="00672123">
        <w:rPr>
          <w:rFonts w:ascii="Book Antiqua" w:hAnsi="Book Antiqua" w:cs="Times New Roman"/>
          <w:sz w:val="24"/>
          <w:szCs w:val="24"/>
        </w:rPr>
        <w:t xml:space="preserve"> year-old </w:t>
      </w:r>
      <w:r w:rsidR="00B9645A" w:rsidRPr="00672123">
        <w:rPr>
          <w:rFonts w:ascii="Book Antiqua" w:hAnsi="Book Antiqua" w:cs="Times New Roman"/>
          <w:sz w:val="24"/>
          <w:szCs w:val="24"/>
        </w:rPr>
        <w:t>fe</w:t>
      </w:r>
      <w:r w:rsidR="00D86049" w:rsidRPr="00672123">
        <w:rPr>
          <w:rFonts w:ascii="Book Antiqua" w:hAnsi="Book Antiqua" w:cs="Times New Roman"/>
          <w:sz w:val="24"/>
          <w:szCs w:val="24"/>
        </w:rPr>
        <w:t xml:space="preserve">male with </w:t>
      </w:r>
      <w:r w:rsidR="00B9645A" w:rsidRPr="00672123">
        <w:rPr>
          <w:rFonts w:ascii="Book Antiqua" w:hAnsi="Book Antiqua" w:cs="Times New Roman"/>
          <w:sz w:val="24"/>
          <w:szCs w:val="24"/>
        </w:rPr>
        <w:t>brain</w:t>
      </w:r>
      <w:r w:rsidR="00D86049" w:rsidRPr="00672123">
        <w:rPr>
          <w:rFonts w:ascii="Book Antiqua" w:hAnsi="Book Antiqua" w:cs="Times New Roman"/>
          <w:sz w:val="24"/>
          <w:szCs w:val="24"/>
        </w:rPr>
        <w:t xml:space="preserve"> HCC metastasis. </w:t>
      </w:r>
      <w:r w:rsidR="00B9645A" w:rsidRPr="00672123">
        <w:rPr>
          <w:rFonts w:ascii="Book Antiqua" w:hAnsi="Book Antiqua" w:cs="Times New Roman"/>
          <w:sz w:val="24"/>
          <w:szCs w:val="24"/>
        </w:rPr>
        <w:t xml:space="preserve">There is a right frontal lobe lesion with gadolinium enhancement. </w:t>
      </w:r>
      <w:r w:rsidR="00D86049" w:rsidRPr="00672123">
        <w:rPr>
          <w:rFonts w:ascii="Book Antiqua" w:hAnsi="Book Antiqua" w:cs="Times New Roman"/>
          <w:sz w:val="24"/>
          <w:szCs w:val="24"/>
        </w:rPr>
        <w:t xml:space="preserve">Tumor diameter was </w:t>
      </w:r>
      <w:r w:rsidR="006D48A1" w:rsidRPr="00672123">
        <w:rPr>
          <w:rFonts w:ascii="Book Antiqua" w:hAnsi="Book Antiqua" w:cs="Times New Roman"/>
          <w:sz w:val="24"/>
          <w:szCs w:val="24"/>
        </w:rPr>
        <w:t xml:space="preserve">19 </w:t>
      </w:r>
      <w:r w:rsidR="00FA39AD" w:rsidRPr="00672123">
        <w:rPr>
          <w:rFonts w:ascii="Book Antiqua" w:hAnsi="Book Antiqua" w:cs="Times New Roman"/>
          <w:sz w:val="24"/>
          <w:szCs w:val="24"/>
        </w:rPr>
        <w:t>mm</w:t>
      </w:r>
      <w:r w:rsidR="00FA39AD" w:rsidRPr="00672123">
        <w:rPr>
          <w:rFonts w:ascii="Book Antiqua" w:eastAsia="SimSun" w:hAnsi="Book Antiqua" w:cs="Times New Roman" w:hint="eastAsia"/>
          <w:sz w:val="24"/>
          <w:szCs w:val="24"/>
          <w:lang w:eastAsia="zh-CN"/>
        </w:rPr>
        <w:t>;</w:t>
      </w:r>
      <w:r w:rsidR="00FA39AD" w:rsidRPr="00672123">
        <w:rPr>
          <w:rFonts w:ascii="Book Antiqua" w:eastAsia="SimSun" w:hAnsi="Book Antiqua" w:cs="Times New Roman" w:hint="eastAsia"/>
          <w:b/>
          <w:sz w:val="24"/>
          <w:szCs w:val="24"/>
          <w:lang w:eastAsia="zh-CN"/>
        </w:rPr>
        <w:t xml:space="preserve"> </w:t>
      </w:r>
      <w:r w:rsidR="00F42590" w:rsidRPr="00672123">
        <w:rPr>
          <w:rFonts w:ascii="Book Antiqua" w:hAnsi="Book Antiqua" w:cs="Times New Roman"/>
          <w:sz w:val="24"/>
          <w:szCs w:val="24"/>
        </w:rPr>
        <w:t>D</w:t>
      </w:r>
      <w:r w:rsidR="00EB06CD" w:rsidRPr="00672123">
        <w:rPr>
          <w:rFonts w:ascii="Book Antiqua" w:hAnsi="Book Antiqua" w:cs="Times New Roman"/>
          <w:sz w:val="24"/>
          <w:szCs w:val="24"/>
        </w:rPr>
        <w:t>2</w:t>
      </w:r>
      <w:r w:rsidR="00F618E6" w:rsidRPr="00672123">
        <w:rPr>
          <w:rFonts w:ascii="Book Antiqua" w:hAnsi="Book Antiqua" w:cs="Times New Roman"/>
          <w:sz w:val="24"/>
          <w:szCs w:val="24"/>
        </w:rPr>
        <w:t>:</w:t>
      </w:r>
      <w:r w:rsidR="006D48A1" w:rsidRPr="00672123">
        <w:rPr>
          <w:rFonts w:ascii="Book Antiqua" w:hAnsi="Book Antiqua" w:cs="Times New Roman"/>
          <w:sz w:val="24"/>
          <w:szCs w:val="24"/>
        </w:rPr>
        <w:t xml:space="preserve"> One month after irradiation of 20</w:t>
      </w:r>
      <w:r w:rsidR="00FA39AD" w:rsidRPr="00672123">
        <w:rPr>
          <w:rFonts w:ascii="Book Antiqua" w:eastAsia="SimSun" w:hAnsi="Book Antiqua" w:cs="Times New Roman" w:hint="eastAsia"/>
          <w:sz w:val="24"/>
          <w:szCs w:val="24"/>
          <w:lang w:eastAsia="zh-CN"/>
        </w:rPr>
        <w:t xml:space="preserve"> </w:t>
      </w:r>
      <w:r w:rsidR="006D48A1" w:rsidRPr="00672123">
        <w:rPr>
          <w:rFonts w:ascii="Book Antiqua" w:hAnsi="Book Antiqua" w:cs="Times New Roman"/>
          <w:sz w:val="24"/>
          <w:szCs w:val="24"/>
        </w:rPr>
        <w:t>Gy/1 fraction. The tumor disappeared completely and achieved CR.</w:t>
      </w:r>
    </w:p>
    <w:p w:rsidR="00FA39AD" w:rsidRPr="00672123" w:rsidRDefault="00FA39AD">
      <w:pPr>
        <w:widowControl/>
        <w:jc w:val="left"/>
        <w:rPr>
          <w:rFonts w:ascii="Book Antiqua" w:hAnsi="Book Antiqua" w:cs="Times New Roman"/>
          <w:sz w:val="24"/>
          <w:szCs w:val="24"/>
        </w:rPr>
      </w:pPr>
      <w:r w:rsidRPr="00672123">
        <w:rPr>
          <w:rFonts w:ascii="Book Antiqua" w:hAnsi="Book Antiqua" w:cs="Times New Roman"/>
          <w:sz w:val="24"/>
          <w:szCs w:val="24"/>
        </w:rPr>
        <w:br w:type="page"/>
      </w:r>
    </w:p>
    <w:p w:rsidR="00FA39AD" w:rsidRPr="00672123" w:rsidRDefault="00FA39AD">
      <w:pPr>
        <w:widowControl/>
        <w:jc w:val="left"/>
        <w:rPr>
          <w:rFonts w:ascii="Book Antiqua" w:eastAsia="SimSun" w:hAnsi="Book Antiqua" w:cs="Times New Roman"/>
          <w:sz w:val="24"/>
          <w:szCs w:val="24"/>
          <w:lang w:eastAsia="zh-CN"/>
        </w:rPr>
      </w:pPr>
    </w:p>
    <w:p w:rsidR="00D234FE" w:rsidRPr="00672123" w:rsidRDefault="00FA39AD"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eastAsia="SimSun" w:hAnsi="Book Antiqua" w:cs="Times New Roman"/>
          <w:noProof/>
          <w:sz w:val="24"/>
          <w:szCs w:val="24"/>
          <w:lang w:eastAsia="zh-CN"/>
        </w:rPr>
        <w:drawing>
          <wp:inline distT="0" distB="0" distL="0" distR="0" wp14:anchorId="51491DC5" wp14:editId="7D07F1B1">
            <wp:extent cx="5400040" cy="2700020"/>
            <wp:effectExtent l="0" t="0" r="0" b="5080"/>
            <wp:docPr id="5" name="图片 5" descr="C:\Users\baishideng-2014\Desktop\revised-jyu\3-25\20271\20271-Figures\Fig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3-25\20271\20271-Figures\Figure 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p>
    <w:p w:rsidR="00FA39AD" w:rsidRPr="00672123" w:rsidRDefault="00B76CF3" w:rsidP="007A6027">
      <w:pPr>
        <w:adjustRightInd w:val="0"/>
        <w:snapToGrid w:val="0"/>
        <w:spacing w:line="360" w:lineRule="auto"/>
        <w:rPr>
          <w:rFonts w:ascii="Book Antiqua" w:hAnsi="Book Antiqua" w:cs="Times New Roman"/>
          <w:sz w:val="24"/>
          <w:szCs w:val="24"/>
        </w:rPr>
      </w:pPr>
      <w:r w:rsidRPr="00672123">
        <w:rPr>
          <w:rFonts w:ascii="Book Antiqua" w:hAnsi="Book Antiqua" w:cs="Times New Roman"/>
          <w:b/>
          <w:sz w:val="24"/>
          <w:szCs w:val="24"/>
        </w:rPr>
        <w:t>Figure</w:t>
      </w:r>
      <w:r w:rsidR="004974AC" w:rsidRPr="00672123">
        <w:rPr>
          <w:rFonts w:ascii="Book Antiqua" w:hAnsi="Book Antiqua" w:cs="Times New Roman"/>
          <w:b/>
          <w:sz w:val="24"/>
          <w:szCs w:val="24"/>
        </w:rPr>
        <w:t xml:space="preserve"> </w:t>
      </w:r>
      <w:r w:rsidR="00F42590" w:rsidRPr="00672123">
        <w:rPr>
          <w:rFonts w:ascii="Book Antiqua" w:hAnsi="Book Antiqua" w:cs="Times New Roman"/>
          <w:b/>
          <w:sz w:val="24"/>
          <w:szCs w:val="24"/>
        </w:rPr>
        <w:t xml:space="preserve">2 </w:t>
      </w:r>
      <w:r w:rsidRPr="00672123">
        <w:rPr>
          <w:rFonts w:ascii="Book Antiqua" w:hAnsi="Book Antiqua" w:cs="Times New Roman"/>
          <w:b/>
          <w:sz w:val="24"/>
          <w:szCs w:val="24"/>
        </w:rPr>
        <w:t>Kaplan Meier curves for overall survival.</w:t>
      </w:r>
      <w:r w:rsidR="00E04E3F" w:rsidRPr="00672123">
        <w:rPr>
          <w:rFonts w:ascii="Book Antiqua" w:hAnsi="Book Antiqua" w:cs="Times New Roman"/>
          <w:b/>
          <w:sz w:val="24"/>
          <w:szCs w:val="24"/>
        </w:rPr>
        <w:t xml:space="preserve"> </w:t>
      </w:r>
      <w:r w:rsidR="00F42590" w:rsidRPr="00672123">
        <w:rPr>
          <w:rFonts w:ascii="Book Antiqua" w:hAnsi="Book Antiqua" w:cs="Times New Roman"/>
          <w:sz w:val="24"/>
          <w:szCs w:val="24"/>
        </w:rPr>
        <w:t>Median survival time for</w:t>
      </w:r>
      <w:r w:rsidR="00CD115C" w:rsidRPr="00672123">
        <w:rPr>
          <w:rFonts w:ascii="Book Antiqua" w:hAnsi="Book Antiqua" w:cs="Times New Roman"/>
          <w:sz w:val="24"/>
          <w:szCs w:val="24"/>
        </w:rPr>
        <w:t xml:space="preserve"> </w:t>
      </w:r>
      <w:r w:rsidR="00F42590" w:rsidRPr="00672123">
        <w:rPr>
          <w:rFonts w:ascii="Book Antiqua" w:hAnsi="Book Antiqua" w:cs="Times New Roman"/>
          <w:sz w:val="24"/>
          <w:szCs w:val="24"/>
        </w:rPr>
        <w:t>advanced stage patients</w:t>
      </w:r>
      <w:r w:rsidR="00556434" w:rsidRPr="00672123">
        <w:rPr>
          <w:rFonts w:ascii="Book Antiqua" w:hAnsi="Book Antiqua" w:cs="Times New Roman"/>
          <w:sz w:val="24"/>
          <w:szCs w:val="24"/>
        </w:rPr>
        <w:t xml:space="preserve"> and</w:t>
      </w:r>
      <w:r w:rsidR="00F42590" w:rsidRPr="00672123">
        <w:rPr>
          <w:rFonts w:ascii="Book Antiqua" w:hAnsi="Book Antiqua" w:cs="Times New Roman"/>
          <w:sz w:val="24"/>
          <w:szCs w:val="24"/>
        </w:rPr>
        <w:t xml:space="preserve"> terminal stage patients were </w:t>
      </w:r>
      <w:r w:rsidR="00CD115C" w:rsidRPr="00672123">
        <w:rPr>
          <w:rFonts w:ascii="Book Antiqua" w:hAnsi="Book Antiqua" w:cs="Times New Roman"/>
          <w:sz w:val="24"/>
          <w:szCs w:val="24"/>
        </w:rPr>
        <w:t xml:space="preserve">13.0 </w:t>
      </w:r>
      <w:r w:rsidR="00FA39AD" w:rsidRPr="00672123">
        <w:rPr>
          <w:rFonts w:ascii="Book Antiqua" w:eastAsia="SimSun" w:hAnsi="Book Antiqua" w:cs="Times New Roman" w:hint="eastAsia"/>
          <w:sz w:val="24"/>
          <w:szCs w:val="24"/>
          <w:lang w:eastAsia="zh-CN"/>
        </w:rPr>
        <w:t>mo</w:t>
      </w:r>
      <w:r w:rsidR="00F42590" w:rsidRPr="00672123">
        <w:rPr>
          <w:rFonts w:ascii="Book Antiqua" w:hAnsi="Book Antiqua" w:cs="Times New Roman"/>
          <w:sz w:val="24"/>
          <w:szCs w:val="24"/>
        </w:rPr>
        <w:t xml:space="preserve"> and 1.</w:t>
      </w:r>
      <w:r w:rsidR="00CD115C" w:rsidRPr="00672123">
        <w:rPr>
          <w:rFonts w:ascii="Book Antiqua" w:hAnsi="Book Antiqua" w:cs="Times New Roman"/>
          <w:sz w:val="24"/>
          <w:szCs w:val="24"/>
        </w:rPr>
        <w:t>0</w:t>
      </w:r>
      <w:r w:rsidR="00F42590" w:rsidRPr="00672123">
        <w:rPr>
          <w:rFonts w:ascii="Book Antiqua" w:hAnsi="Book Antiqua" w:cs="Times New Roman"/>
          <w:sz w:val="24"/>
          <w:szCs w:val="24"/>
        </w:rPr>
        <w:t xml:space="preserve"> </w:t>
      </w:r>
      <w:r w:rsidR="00FA39AD" w:rsidRPr="00672123">
        <w:rPr>
          <w:rFonts w:ascii="Book Antiqua" w:eastAsia="SimSun" w:hAnsi="Book Antiqua" w:cs="Times New Roman" w:hint="eastAsia"/>
          <w:sz w:val="24"/>
          <w:szCs w:val="24"/>
          <w:lang w:eastAsia="zh-CN"/>
        </w:rPr>
        <w:t>mo</w:t>
      </w:r>
      <w:r w:rsidR="00F42590" w:rsidRPr="00672123">
        <w:rPr>
          <w:rFonts w:ascii="Book Antiqua" w:hAnsi="Book Antiqua" w:cs="Times New Roman"/>
          <w:sz w:val="24"/>
          <w:szCs w:val="24"/>
        </w:rPr>
        <w:t xml:space="preserve"> respectively.</w:t>
      </w:r>
    </w:p>
    <w:p w:rsidR="00FA39AD" w:rsidRPr="00672123" w:rsidRDefault="00FA39AD">
      <w:pPr>
        <w:widowControl/>
        <w:jc w:val="left"/>
        <w:rPr>
          <w:rFonts w:ascii="Book Antiqua" w:hAnsi="Book Antiqua" w:cs="Times New Roman"/>
          <w:sz w:val="24"/>
          <w:szCs w:val="24"/>
        </w:rPr>
      </w:pPr>
      <w:r w:rsidRPr="00672123">
        <w:rPr>
          <w:rFonts w:ascii="Book Antiqua" w:hAnsi="Book Antiqua" w:cs="Times New Roman"/>
          <w:sz w:val="24"/>
          <w:szCs w:val="24"/>
        </w:rPr>
        <w:br w:type="page"/>
      </w:r>
    </w:p>
    <w:p w:rsidR="00E84752" w:rsidRPr="00672123" w:rsidRDefault="00FA39AD"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hAnsi="Book Antiqua" w:cs="Times New Roman"/>
          <w:b/>
          <w:sz w:val="24"/>
          <w:szCs w:val="24"/>
        </w:rPr>
        <w:lastRenderedPageBreak/>
        <w:t>Table 1</w:t>
      </w:r>
      <w:r w:rsidRPr="00672123">
        <w:rPr>
          <w:rFonts w:ascii="Book Antiqua" w:eastAsia="SimSun" w:hAnsi="Book Antiqua" w:cs="Times New Roman" w:hint="eastAsia"/>
          <w:b/>
          <w:sz w:val="24"/>
          <w:szCs w:val="24"/>
          <w:lang w:eastAsia="zh-CN"/>
        </w:rPr>
        <w:t xml:space="preserve"> </w:t>
      </w:r>
      <w:r w:rsidRPr="00672123">
        <w:rPr>
          <w:rFonts w:ascii="Book Antiqua" w:eastAsia="SimSun" w:hAnsi="Book Antiqua" w:cs="Times New Roman"/>
          <w:b/>
          <w:sz w:val="24"/>
          <w:szCs w:val="24"/>
          <w:lang w:eastAsia="zh-CN"/>
        </w:rPr>
        <w:t>Patient characteristics</w:t>
      </w:r>
      <w:r w:rsidR="006B0CE9">
        <w:rPr>
          <w:rFonts w:ascii="Book Antiqua" w:eastAsia="SimSun" w:hAnsi="Book Antiqua" w:cs="Times New Roman" w:hint="eastAsia"/>
          <w:b/>
          <w:sz w:val="24"/>
          <w:szCs w:val="24"/>
          <w:lang w:eastAsia="zh-CN"/>
        </w:rPr>
        <w:t xml:space="preserve"> </w:t>
      </w:r>
      <w:r w:rsidR="006B0CE9" w:rsidRPr="006B0CE9">
        <w:rPr>
          <w:rFonts w:ascii="Book Antiqua" w:eastAsia="SimSun" w:hAnsi="Book Antiqua" w:cs="Times New Roman"/>
          <w:b/>
          <w:i/>
          <w:sz w:val="24"/>
          <w:szCs w:val="24"/>
          <w:lang w:eastAsia="zh-CN"/>
        </w:rPr>
        <w:t>n</w:t>
      </w:r>
      <w:r w:rsidR="006B0CE9" w:rsidRPr="006B0CE9">
        <w:rPr>
          <w:rFonts w:ascii="Book Antiqua" w:eastAsia="SimSun" w:hAnsi="Book Antiqua" w:cs="Times New Roman"/>
          <w:b/>
          <w:sz w:val="24"/>
          <w:szCs w:val="24"/>
          <w:lang w:eastAsia="zh-CN"/>
        </w:rPr>
        <w:t xml:space="preserve"> (%)</w:t>
      </w:r>
    </w:p>
    <w:tbl>
      <w:tblPr>
        <w:tblW w:w="11067" w:type="dxa"/>
        <w:tblInd w:w="93" w:type="dxa"/>
        <w:tblLook w:val="04A0" w:firstRow="1" w:lastRow="0" w:firstColumn="1" w:lastColumn="0" w:noHBand="0" w:noVBand="1"/>
      </w:tblPr>
      <w:tblGrid>
        <w:gridCol w:w="236"/>
        <w:gridCol w:w="1829"/>
        <w:gridCol w:w="1080"/>
        <w:gridCol w:w="1080"/>
        <w:gridCol w:w="2480"/>
        <w:gridCol w:w="1080"/>
        <w:gridCol w:w="1080"/>
        <w:gridCol w:w="1136"/>
        <w:gridCol w:w="1080"/>
      </w:tblGrid>
      <w:tr w:rsidR="00FA39AD" w:rsidRPr="00672123" w:rsidTr="006B0CE9">
        <w:trPr>
          <w:trHeight w:val="90"/>
        </w:trPr>
        <w:tc>
          <w:tcPr>
            <w:tcW w:w="236"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480" w:type="dxa"/>
            <w:tcBorders>
              <w:bottom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136" w:type="dxa"/>
            <w:tcBorders>
              <w:bottom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r w:rsidR="00FA39AD" w:rsidRPr="00672123" w:rsidTr="006B0CE9">
        <w:trPr>
          <w:trHeight w:val="270"/>
        </w:trPr>
        <w:tc>
          <w:tcPr>
            <w:tcW w:w="236"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815" w:type="dxa"/>
            <w:tcBorders>
              <w:top w:val="single" w:sz="4" w:space="0" w:color="auto"/>
              <w:bottom w:val="single" w:sz="4" w:space="0" w:color="auto"/>
            </w:tcBorders>
            <w:shd w:val="clear" w:color="auto" w:fill="auto"/>
            <w:noWrap/>
            <w:vAlign w:val="center"/>
            <w:hideMark/>
          </w:tcPr>
          <w:p w:rsidR="00FA39AD" w:rsidRPr="00672123" w:rsidRDefault="006B0CE9" w:rsidP="00FA39AD">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Characteristics</w:t>
            </w:r>
          </w:p>
        </w:tc>
        <w:tc>
          <w:tcPr>
            <w:tcW w:w="10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p>
        </w:tc>
        <w:tc>
          <w:tcPr>
            <w:tcW w:w="10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p>
        </w:tc>
        <w:tc>
          <w:tcPr>
            <w:tcW w:w="2480" w:type="dxa"/>
            <w:tcBorders>
              <w:top w:val="single" w:sz="4" w:space="0" w:color="auto"/>
              <w:bottom w:val="single" w:sz="4" w:space="0" w:color="auto"/>
            </w:tcBorders>
            <w:shd w:val="clear" w:color="auto" w:fill="auto"/>
            <w:noWrap/>
            <w:vAlign w:val="center"/>
            <w:hideMark/>
          </w:tcPr>
          <w:p w:rsidR="00FA39AD" w:rsidRPr="00672123" w:rsidRDefault="006B0CE9" w:rsidP="00FA39AD">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Parameter</w:t>
            </w:r>
          </w:p>
        </w:tc>
        <w:tc>
          <w:tcPr>
            <w:tcW w:w="10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p>
        </w:tc>
        <w:tc>
          <w:tcPr>
            <w:tcW w:w="10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p>
        </w:tc>
        <w:tc>
          <w:tcPr>
            <w:tcW w:w="2216" w:type="dxa"/>
            <w:gridSpan w:val="2"/>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Patients</w:t>
            </w:r>
          </w:p>
        </w:tc>
      </w:tr>
      <w:tr w:rsidR="00FA39AD" w:rsidRPr="00672123" w:rsidTr="006B0CE9">
        <w:trPr>
          <w:trHeight w:val="270"/>
        </w:trPr>
        <w:tc>
          <w:tcPr>
            <w:tcW w:w="236" w:type="dxa"/>
            <w:tcBorders>
              <w:top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895" w:type="dxa"/>
            <w:gridSpan w:val="2"/>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p>
        </w:tc>
        <w:tc>
          <w:tcPr>
            <w:tcW w:w="10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4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b/>
                <w:kern w:val="0"/>
                <w:sz w:val="24"/>
                <w:szCs w:val="24"/>
                <w:lang w:eastAsia="zh-CN"/>
              </w:rPr>
            </w:pPr>
          </w:p>
        </w:tc>
        <w:tc>
          <w:tcPr>
            <w:tcW w:w="10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4" w:space="0" w:color="auto"/>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216" w:type="dxa"/>
            <w:gridSpan w:val="2"/>
            <w:vMerge w:val="restart"/>
            <w:tcBorders>
              <w:top w:val="single" w:sz="4" w:space="0" w:color="auto"/>
            </w:tcBorders>
            <w:shd w:val="clear" w:color="auto" w:fill="auto"/>
            <w:noWrap/>
            <w:vAlign w:val="center"/>
            <w:hideMark/>
          </w:tcPr>
          <w:p w:rsidR="006B0CE9" w:rsidRDefault="006B0CE9" w:rsidP="00FA39AD">
            <w:pPr>
              <w:widowControl/>
              <w:jc w:val="center"/>
              <w:rPr>
                <w:rFonts w:ascii="Book Antiqua" w:eastAsia="SimSun" w:hAnsi="Book Antiqua" w:cs="SimSun"/>
                <w:kern w:val="0"/>
                <w:sz w:val="24"/>
                <w:szCs w:val="24"/>
                <w:lang w:eastAsia="zh-CN"/>
              </w:rPr>
            </w:pP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65</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(100)</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51</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(78)</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1(22)</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71</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26-93</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35</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(54)</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9</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(14)</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21</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(32)</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38</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(58)</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24</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(37)</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(2)</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16</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(25)</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43</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66)</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6</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(9)</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24</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(37)</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28</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(43)</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49</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(75)</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13</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(20)</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7</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(11)</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59</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(91)</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6</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(9)</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256</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1-240700</w:t>
            </w:r>
          </w:p>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1431</w:t>
            </w:r>
          </w:p>
          <w:p w:rsidR="00FA39AD" w:rsidRPr="00672123" w:rsidRDefault="00FA39AD" w:rsidP="00FA39AD">
            <w:pPr>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8-316400</w:t>
            </w: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895" w:type="dxa"/>
            <w:gridSpan w:val="2"/>
            <w:tcBorders>
              <w:top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No. of patients</w:t>
            </w:r>
          </w:p>
        </w:tc>
        <w:tc>
          <w:tcPr>
            <w:tcW w:w="1080" w:type="dxa"/>
            <w:tcBorders>
              <w:top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tcBorders>
              <w:top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p>
        </w:tc>
        <w:tc>
          <w:tcPr>
            <w:tcW w:w="1080" w:type="dxa"/>
            <w:tcBorders>
              <w:top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tcBorders>
              <w:top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Sex</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Male</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Female</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895" w:type="dxa"/>
            <w:gridSpan w:val="2"/>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Age, years</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Median</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Minimum-Maximum</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895" w:type="dxa"/>
            <w:gridSpan w:val="2"/>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Viral hepatitis</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HCV</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HBV</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None</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3975" w:type="dxa"/>
            <w:gridSpan w:val="3"/>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Child-Pugh classification</w:t>
            </w: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NA</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3975" w:type="dxa"/>
            <w:gridSpan w:val="3"/>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ECOG perfomance status</w:t>
            </w: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3975" w:type="dxa"/>
            <w:gridSpan w:val="3"/>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Previous treatments</w:t>
            </w: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Surgery</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RFA</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TACE</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Sorafenib</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Radiation</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895" w:type="dxa"/>
            <w:gridSpan w:val="2"/>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BCLC stage</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895" w:type="dxa"/>
            <w:gridSpan w:val="2"/>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AFP(ng/ml)</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Median</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Minimum-Maximum</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70"/>
        </w:trPr>
        <w:tc>
          <w:tcPr>
            <w:tcW w:w="236"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895" w:type="dxa"/>
            <w:gridSpan w:val="2"/>
            <w:shd w:val="clear" w:color="auto" w:fill="auto"/>
            <w:noWrap/>
            <w:vAlign w:val="center"/>
            <w:hideMark/>
          </w:tcPr>
          <w:p w:rsidR="00FA39AD" w:rsidRPr="00672123" w:rsidRDefault="00FA39AD" w:rsidP="0074139E">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PIVKA</w:t>
            </w:r>
            <w:r w:rsidRPr="00672123">
              <w:rPr>
                <w:rFonts w:ascii="SimSun" w:eastAsia="SimSun" w:hAnsi="SimSun" w:cs="SimSun" w:hint="eastAsia"/>
                <w:kern w:val="0"/>
                <w:sz w:val="24"/>
                <w:szCs w:val="24"/>
                <w:lang w:eastAsia="zh-CN"/>
              </w:rPr>
              <w:t>Ⅱ</w:t>
            </w:r>
            <w:r w:rsidRPr="00672123">
              <w:rPr>
                <w:rFonts w:ascii="Book Antiqua" w:eastAsia="SimSun" w:hAnsi="Book Antiqua" w:cs="SimSun"/>
                <w:kern w:val="0"/>
                <w:sz w:val="24"/>
                <w:szCs w:val="24"/>
                <w:lang w:eastAsia="zh-CN"/>
              </w:rPr>
              <w:t>(mAU/m</w:t>
            </w:r>
            <w:r w:rsidR="0074139E" w:rsidRPr="00672123">
              <w:rPr>
                <w:rFonts w:ascii="Book Antiqua" w:eastAsia="SimSun" w:hAnsi="Book Antiqua" w:cs="SimSun" w:hint="eastAsia"/>
                <w:kern w:val="0"/>
                <w:sz w:val="24"/>
                <w:szCs w:val="24"/>
                <w:lang w:eastAsia="zh-CN"/>
              </w:rPr>
              <w:t>L</w:t>
            </w:r>
            <w:r w:rsidRPr="00672123">
              <w:rPr>
                <w:rFonts w:ascii="Book Antiqua" w:eastAsia="SimSun" w:hAnsi="Book Antiqua" w:cs="SimSun"/>
                <w:kern w:val="0"/>
                <w:sz w:val="24"/>
                <w:szCs w:val="24"/>
                <w:lang w:eastAsia="zh-CN"/>
              </w:rPr>
              <w:t>)</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Median</w:t>
            </w: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shd w:val="clear" w:color="auto" w:fill="auto"/>
            <w:noWrap/>
            <w:vAlign w:val="center"/>
            <w:hideMark/>
          </w:tcPr>
          <w:p w:rsidR="00FA39AD" w:rsidRPr="00672123" w:rsidRDefault="00FA39AD" w:rsidP="00FA39AD">
            <w:pPr>
              <w:jc w:val="center"/>
              <w:rPr>
                <w:rFonts w:ascii="Book Antiqua" w:eastAsia="SimSun" w:hAnsi="Book Antiqua" w:cs="SimSun"/>
                <w:kern w:val="0"/>
                <w:sz w:val="24"/>
                <w:szCs w:val="24"/>
                <w:lang w:eastAsia="zh-CN"/>
              </w:rPr>
            </w:pPr>
          </w:p>
        </w:tc>
      </w:tr>
      <w:tr w:rsidR="00FA39AD" w:rsidRPr="00672123" w:rsidTr="006B0CE9">
        <w:trPr>
          <w:trHeight w:val="259"/>
        </w:trPr>
        <w:tc>
          <w:tcPr>
            <w:tcW w:w="236"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815"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480" w:type="dxa"/>
            <w:tcBorders>
              <w:bottom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Minimum-Maximum</w:t>
            </w: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1080" w:type="dxa"/>
            <w:tcBorders>
              <w:bottom w:val="single" w:sz="4" w:space="0" w:color="auto"/>
            </w:tcBorders>
            <w:shd w:val="clear" w:color="auto" w:fill="auto"/>
            <w:noWrap/>
            <w:vAlign w:val="center"/>
            <w:hideMark/>
          </w:tcPr>
          <w:p w:rsidR="00FA39AD" w:rsidRPr="00672123" w:rsidRDefault="00FA39AD" w:rsidP="00FA39AD">
            <w:pPr>
              <w:widowControl/>
              <w:jc w:val="left"/>
              <w:rPr>
                <w:rFonts w:ascii="Book Antiqua" w:eastAsia="SimSun" w:hAnsi="Book Antiqua" w:cs="SimSun"/>
                <w:kern w:val="0"/>
                <w:sz w:val="24"/>
                <w:szCs w:val="24"/>
                <w:lang w:eastAsia="zh-CN"/>
              </w:rPr>
            </w:pPr>
          </w:p>
        </w:tc>
        <w:tc>
          <w:tcPr>
            <w:tcW w:w="2216" w:type="dxa"/>
            <w:gridSpan w:val="2"/>
            <w:vMerge/>
            <w:tcBorders>
              <w:bottom w:val="single" w:sz="4" w:space="0" w:color="auto"/>
            </w:tcBorders>
            <w:shd w:val="clear" w:color="auto" w:fill="auto"/>
            <w:noWrap/>
            <w:vAlign w:val="center"/>
            <w:hideMark/>
          </w:tcPr>
          <w:p w:rsidR="00FA39AD" w:rsidRPr="00672123" w:rsidRDefault="00FA39AD" w:rsidP="00FA39AD">
            <w:pPr>
              <w:widowControl/>
              <w:jc w:val="center"/>
              <w:rPr>
                <w:rFonts w:ascii="Book Antiqua" w:eastAsia="SimSun" w:hAnsi="Book Antiqua" w:cs="SimSun"/>
                <w:kern w:val="0"/>
                <w:sz w:val="24"/>
                <w:szCs w:val="24"/>
                <w:lang w:eastAsia="zh-CN"/>
              </w:rPr>
            </w:pPr>
          </w:p>
        </w:tc>
      </w:tr>
    </w:tbl>
    <w:p w:rsidR="00FA39AD" w:rsidRPr="00672123" w:rsidRDefault="00C72416" w:rsidP="007A6027">
      <w:pPr>
        <w:adjustRightInd w:val="0"/>
        <w:snapToGrid w:val="0"/>
        <w:spacing w:line="360" w:lineRule="auto"/>
        <w:rPr>
          <w:rFonts w:ascii="Book Antiqua" w:eastAsia="SimSun" w:hAnsi="Book Antiqua" w:cs="Times New Roman"/>
          <w:sz w:val="24"/>
          <w:szCs w:val="24"/>
          <w:lang w:eastAsia="zh-CN"/>
        </w:rPr>
      </w:pPr>
      <w:r w:rsidRPr="00672123">
        <w:rPr>
          <w:rFonts w:ascii="Book Antiqua" w:eastAsia="SimSun" w:hAnsi="Book Antiqua" w:cs="Times New Roman" w:hint="eastAsia"/>
          <w:sz w:val="24"/>
          <w:szCs w:val="24"/>
          <w:lang w:eastAsia="zh-CN"/>
        </w:rPr>
        <w:t>ECOG: Eastern Cooperative Oncology Group; BCLC: Barcelona Clinic Liver Cancer staging system; AFP: Alpha fetoprotein; PIVKA</w:t>
      </w:r>
      <w:r w:rsidRPr="00672123">
        <w:rPr>
          <w:rFonts w:ascii="Book Antiqua" w:eastAsia="SimSun" w:hAnsi="Book Antiqua" w:cs="Times New Roman" w:hint="eastAsia"/>
          <w:sz w:val="24"/>
          <w:szCs w:val="24"/>
          <w:lang w:eastAsia="zh-CN"/>
        </w:rPr>
        <w:t>Ⅱ</w:t>
      </w:r>
      <w:r w:rsidRPr="00672123">
        <w:rPr>
          <w:rFonts w:ascii="Book Antiqua" w:eastAsia="SimSun" w:hAnsi="Book Antiqua" w:cs="Times New Roman" w:hint="eastAsia"/>
          <w:sz w:val="24"/>
          <w:szCs w:val="24"/>
          <w:lang w:eastAsia="zh-CN"/>
        </w:rPr>
        <w:t>: Proteins induced by vitamin K absence; HCV: Hepatitis C virus; HBV: Hepatitis B virus; RFA: Radiofrequency ablation; TACE: Transar</w:t>
      </w:r>
      <w:r w:rsidRPr="00672123">
        <w:rPr>
          <w:rFonts w:ascii="Book Antiqua" w:eastAsia="SimSun" w:hAnsi="Book Antiqua" w:cs="Times New Roman"/>
          <w:sz w:val="24"/>
          <w:szCs w:val="24"/>
          <w:lang w:eastAsia="zh-CN"/>
        </w:rPr>
        <w:t>terial chemoembolization. NA: Not available.</w:t>
      </w:r>
    </w:p>
    <w:p w:rsidR="00C72416" w:rsidRPr="00672123" w:rsidRDefault="00C72416">
      <w:pPr>
        <w:widowControl/>
        <w:jc w:val="left"/>
        <w:rPr>
          <w:rFonts w:ascii="Book Antiqua" w:eastAsia="SimSun" w:hAnsi="Book Antiqua" w:cs="Times New Roman"/>
          <w:b/>
          <w:sz w:val="24"/>
          <w:szCs w:val="24"/>
          <w:lang w:eastAsia="zh-CN"/>
        </w:rPr>
      </w:pPr>
      <w:r w:rsidRPr="00672123">
        <w:rPr>
          <w:rFonts w:ascii="Book Antiqua" w:eastAsia="SimSun" w:hAnsi="Book Antiqua" w:cs="Times New Roman"/>
          <w:b/>
          <w:sz w:val="24"/>
          <w:szCs w:val="24"/>
          <w:lang w:eastAsia="zh-CN"/>
        </w:rPr>
        <w:br w:type="page"/>
      </w:r>
    </w:p>
    <w:p w:rsidR="00FA39AD" w:rsidRPr="00672123" w:rsidRDefault="00C72416" w:rsidP="007A6027">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lastRenderedPageBreak/>
        <w:t xml:space="preserve">Table 2 </w:t>
      </w:r>
      <w:r w:rsidRPr="00672123">
        <w:rPr>
          <w:rFonts w:ascii="Book Antiqua" w:eastAsia="SimSun" w:hAnsi="Book Antiqua" w:cs="Times New Roman"/>
          <w:b/>
          <w:sz w:val="24"/>
          <w:szCs w:val="24"/>
          <w:lang w:eastAsia="zh-CN"/>
        </w:rPr>
        <w:t>Lesions and treatment outcomes</w:t>
      </w:r>
    </w:p>
    <w:tbl>
      <w:tblPr>
        <w:tblW w:w="17821" w:type="dxa"/>
        <w:tblInd w:w="-1701" w:type="dxa"/>
        <w:tblLook w:val="04A0" w:firstRow="1" w:lastRow="0" w:firstColumn="1" w:lastColumn="0" w:noHBand="0" w:noVBand="1"/>
      </w:tblPr>
      <w:tblGrid>
        <w:gridCol w:w="222"/>
        <w:gridCol w:w="1080"/>
        <w:gridCol w:w="511"/>
        <w:gridCol w:w="509"/>
        <w:gridCol w:w="450"/>
        <w:gridCol w:w="3567"/>
        <w:gridCol w:w="222"/>
        <w:gridCol w:w="1080"/>
        <w:gridCol w:w="1080"/>
        <w:gridCol w:w="222"/>
        <w:gridCol w:w="1080"/>
        <w:gridCol w:w="1080"/>
        <w:gridCol w:w="1096"/>
        <w:gridCol w:w="222"/>
        <w:gridCol w:w="1080"/>
        <w:gridCol w:w="1080"/>
        <w:gridCol w:w="1080"/>
        <w:gridCol w:w="1080"/>
        <w:gridCol w:w="1080"/>
      </w:tblGrid>
      <w:tr w:rsidR="00C72416" w:rsidRPr="00672123" w:rsidTr="00C72416">
        <w:trPr>
          <w:trHeight w:val="270"/>
        </w:trPr>
        <w:tc>
          <w:tcPr>
            <w:tcW w:w="222"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p>
        </w:tc>
        <w:tc>
          <w:tcPr>
            <w:tcW w:w="511"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p>
        </w:tc>
        <w:tc>
          <w:tcPr>
            <w:tcW w:w="509"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p>
        </w:tc>
        <w:tc>
          <w:tcPr>
            <w:tcW w:w="450"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p>
        </w:tc>
        <w:tc>
          <w:tcPr>
            <w:tcW w:w="3567"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Total lesions (</w:t>
            </w:r>
            <w:r w:rsidRPr="00672123">
              <w:rPr>
                <w:rFonts w:ascii="Book Antiqua" w:eastAsia="SimSun" w:hAnsi="Book Antiqua" w:cs="SimSun"/>
                <w:b/>
                <w:i/>
                <w:iCs/>
                <w:kern w:val="0"/>
                <w:sz w:val="24"/>
                <w:szCs w:val="24"/>
                <w:lang w:eastAsia="zh-CN"/>
              </w:rPr>
              <w:t xml:space="preserve">n </w:t>
            </w:r>
            <w:r w:rsidRPr="00672123">
              <w:rPr>
                <w:rFonts w:ascii="Book Antiqua" w:eastAsia="SimSun" w:hAnsi="Book Antiqua" w:cs="SimSun"/>
                <w:b/>
                <w:kern w:val="0"/>
                <w:sz w:val="24"/>
                <w:szCs w:val="24"/>
                <w:lang w:eastAsia="zh-CN"/>
              </w:rPr>
              <w:t>=</w:t>
            </w:r>
            <w:r w:rsidRPr="00672123">
              <w:rPr>
                <w:rFonts w:ascii="Book Antiqua" w:eastAsia="SimSun" w:hAnsi="Book Antiqua" w:cs="SimSun" w:hint="eastAsia"/>
                <w:b/>
                <w:kern w:val="0"/>
                <w:sz w:val="24"/>
                <w:szCs w:val="24"/>
                <w:lang w:eastAsia="zh-CN"/>
              </w:rPr>
              <w:t xml:space="preserve"> </w:t>
            </w:r>
            <w:r w:rsidRPr="00672123">
              <w:rPr>
                <w:rFonts w:ascii="Book Antiqua" w:eastAsia="SimSun" w:hAnsi="Book Antiqua" w:cs="SimSun"/>
                <w:b/>
                <w:kern w:val="0"/>
                <w:sz w:val="24"/>
                <w:szCs w:val="24"/>
                <w:lang w:eastAsia="zh-CN"/>
              </w:rPr>
              <w:t>95)</w:t>
            </w:r>
          </w:p>
        </w:tc>
        <w:tc>
          <w:tcPr>
            <w:tcW w:w="222"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p>
        </w:tc>
        <w:tc>
          <w:tcPr>
            <w:tcW w:w="2160" w:type="dxa"/>
            <w:gridSpan w:val="2"/>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Size</w:t>
            </w:r>
            <w:r w:rsidRPr="00672123">
              <w:rPr>
                <w:rFonts w:ascii="Book Antiqua" w:eastAsia="SimSun" w:hAnsi="Book Antiqua" w:cs="SimSun" w:hint="eastAsia"/>
                <w:b/>
                <w:kern w:val="0"/>
                <w:sz w:val="24"/>
                <w:szCs w:val="24"/>
                <w:lang w:eastAsia="zh-CN"/>
              </w:rPr>
              <w:t xml:space="preserve"> </w:t>
            </w:r>
            <w:r w:rsidRPr="00672123">
              <w:rPr>
                <w:rFonts w:ascii="Book Antiqua" w:eastAsia="SimSun" w:hAnsi="Book Antiqua" w:cs="SimSun"/>
                <w:b/>
                <w:kern w:val="0"/>
                <w:sz w:val="24"/>
                <w:szCs w:val="24"/>
                <w:lang w:eastAsia="zh-CN"/>
              </w:rPr>
              <w:t>(mm)</w:t>
            </w:r>
          </w:p>
        </w:tc>
        <w:tc>
          <w:tcPr>
            <w:tcW w:w="222"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p>
        </w:tc>
        <w:tc>
          <w:tcPr>
            <w:tcW w:w="3256" w:type="dxa"/>
            <w:gridSpan w:val="3"/>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Radiation</w:t>
            </w:r>
            <w:r w:rsidRPr="00672123">
              <w:rPr>
                <w:rFonts w:ascii="Book Antiqua" w:eastAsia="SimSun" w:hAnsi="Book Antiqua" w:cs="SimSun" w:hint="eastAsia"/>
                <w:b/>
                <w:kern w:val="0"/>
                <w:sz w:val="24"/>
                <w:szCs w:val="24"/>
                <w:lang w:eastAsia="zh-CN"/>
              </w:rPr>
              <w:t xml:space="preserve"> </w:t>
            </w:r>
            <w:r w:rsidRPr="00672123">
              <w:rPr>
                <w:rFonts w:ascii="Book Antiqua" w:eastAsia="SimSun" w:hAnsi="Book Antiqua" w:cs="SimSun"/>
                <w:b/>
                <w:kern w:val="0"/>
                <w:sz w:val="24"/>
                <w:szCs w:val="24"/>
                <w:lang w:eastAsia="zh-CN"/>
              </w:rPr>
              <w:t>(Gy)</w:t>
            </w:r>
          </w:p>
        </w:tc>
        <w:tc>
          <w:tcPr>
            <w:tcW w:w="222" w:type="dxa"/>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b/>
                <w:kern w:val="0"/>
                <w:sz w:val="24"/>
                <w:szCs w:val="24"/>
                <w:lang w:eastAsia="zh-CN"/>
              </w:rPr>
            </w:pPr>
          </w:p>
        </w:tc>
        <w:tc>
          <w:tcPr>
            <w:tcW w:w="5400" w:type="dxa"/>
            <w:gridSpan w:val="5"/>
            <w:tcBorders>
              <w:top w:val="single" w:sz="4" w:space="0" w:color="auto"/>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Response</w:t>
            </w:r>
          </w:p>
        </w:tc>
      </w:tr>
      <w:tr w:rsidR="00C72416" w:rsidRPr="00672123" w:rsidTr="00C72416">
        <w:trPr>
          <w:trHeight w:val="270"/>
        </w:trPr>
        <w:tc>
          <w:tcPr>
            <w:tcW w:w="222" w:type="dxa"/>
            <w:tcBorders>
              <w:top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591" w:type="dxa"/>
            <w:gridSpan w:val="2"/>
            <w:tcBorders>
              <w:top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Variables</w:t>
            </w:r>
          </w:p>
        </w:tc>
        <w:tc>
          <w:tcPr>
            <w:tcW w:w="509" w:type="dxa"/>
            <w:tcBorders>
              <w:top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450" w:type="dxa"/>
            <w:tcBorders>
              <w:top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3567"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hint="eastAsia"/>
                <w:i/>
                <w:kern w:val="0"/>
                <w:sz w:val="24"/>
                <w:szCs w:val="24"/>
                <w:lang w:eastAsia="zh-CN"/>
              </w:rPr>
              <w:t>n</w:t>
            </w:r>
          </w:p>
        </w:tc>
        <w:tc>
          <w:tcPr>
            <w:tcW w:w="222" w:type="dxa"/>
            <w:tcBorders>
              <w:top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Median</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Range</w:t>
            </w:r>
          </w:p>
        </w:tc>
        <w:tc>
          <w:tcPr>
            <w:tcW w:w="222" w:type="dxa"/>
            <w:tcBorders>
              <w:top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　</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Dose</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Range</w:t>
            </w:r>
          </w:p>
        </w:tc>
        <w:tc>
          <w:tcPr>
            <w:tcW w:w="1096"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Fraction</w:t>
            </w:r>
          </w:p>
        </w:tc>
        <w:tc>
          <w:tcPr>
            <w:tcW w:w="222" w:type="dxa"/>
            <w:tcBorders>
              <w:top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CR</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PR</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SD</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PD</w:t>
            </w:r>
          </w:p>
        </w:tc>
        <w:tc>
          <w:tcPr>
            <w:tcW w:w="1080" w:type="dxa"/>
            <w:tcBorders>
              <w:top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NA</w:t>
            </w:r>
          </w:p>
        </w:tc>
      </w:tr>
      <w:tr w:rsidR="00C72416" w:rsidRPr="00672123" w:rsidTr="00C72416">
        <w:trPr>
          <w:trHeight w:val="270"/>
        </w:trPr>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vMerge w:val="restart"/>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Liver</w:t>
            </w:r>
          </w:p>
        </w:tc>
        <w:tc>
          <w:tcPr>
            <w:tcW w:w="1470" w:type="dxa"/>
            <w:gridSpan w:val="3"/>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Portal vein</w:t>
            </w:r>
          </w:p>
        </w:tc>
        <w:tc>
          <w:tcPr>
            <w:tcW w:w="3567"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9</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34.5</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(15-54)</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36</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(28-50)</w:t>
            </w:r>
          </w:p>
        </w:tc>
        <w:tc>
          <w:tcPr>
            <w:tcW w:w="1096"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(3-6)</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w:t>
            </w:r>
          </w:p>
        </w:tc>
      </w:tr>
      <w:tr w:rsidR="00C72416" w:rsidRPr="00672123" w:rsidTr="00C72416">
        <w:trPr>
          <w:trHeight w:val="270"/>
        </w:trPr>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vMerge/>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470" w:type="dxa"/>
            <w:gridSpan w:val="3"/>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Hepatic vein</w:t>
            </w:r>
          </w:p>
        </w:tc>
        <w:tc>
          <w:tcPr>
            <w:tcW w:w="3567"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38</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(20-54)</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32.1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(28-36)</w:t>
            </w:r>
          </w:p>
        </w:tc>
        <w:tc>
          <w:tcPr>
            <w:tcW w:w="1096"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(4-10)</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r>
      <w:tr w:rsidR="00C72416" w:rsidRPr="00672123" w:rsidTr="00C72416">
        <w:trPr>
          <w:trHeight w:val="270"/>
        </w:trPr>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vMerge/>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20" w:type="dxa"/>
            <w:gridSpan w:val="2"/>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Bile duct</w:t>
            </w:r>
          </w:p>
        </w:tc>
        <w:tc>
          <w:tcPr>
            <w:tcW w:w="450"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3567"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19.5</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(12-29)</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38.5</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(28-45)</w:t>
            </w:r>
          </w:p>
        </w:tc>
        <w:tc>
          <w:tcPr>
            <w:tcW w:w="1096"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(5-7)</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w:t>
            </w:r>
          </w:p>
        </w:tc>
      </w:tr>
      <w:tr w:rsidR="00C72416" w:rsidRPr="00672123" w:rsidTr="00C72416">
        <w:trPr>
          <w:trHeight w:val="270"/>
        </w:trPr>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Bone</w:t>
            </w:r>
          </w:p>
        </w:tc>
        <w:tc>
          <w:tcPr>
            <w:tcW w:w="511"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509"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450"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3567"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52</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24.5</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(10-52)</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21.5</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(8-33)</w:t>
            </w:r>
          </w:p>
        </w:tc>
        <w:tc>
          <w:tcPr>
            <w:tcW w:w="1096"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(1-6)</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13</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16</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w:t>
            </w:r>
          </w:p>
        </w:tc>
      </w:tr>
      <w:tr w:rsidR="00C72416" w:rsidRPr="00672123" w:rsidTr="00C72416">
        <w:trPr>
          <w:trHeight w:val="270"/>
        </w:trPr>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Lung</w:t>
            </w:r>
          </w:p>
        </w:tc>
        <w:tc>
          <w:tcPr>
            <w:tcW w:w="511"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509"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450"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3567"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9</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(18-48)</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40</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(27-48)</w:t>
            </w:r>
          </w:p>
        </w:tc>
        <w:tc>
          <w:tcPr>
            <w:tcW w:w="1096"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(3-4)</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w:t>
            </w:r>
          </w:p>
        </w:tc>
      </w:tr>
      <w:tr w:rsidR="00C72416" w:rsidRPr="00672123" w:rsidTr="00C72416">
        <w:trPr>
          <w:trHeight w:val="270"/>
        </w:trPr>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Brain</w:t>
            </w:r>
          </w:p>
        </w:tc>
        <w:tc>
          <w:tcPr>
            <w:tcW w:w="511" w:type="dxa"/>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509" w:type="dxa"/>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450" w:type="dxa"/>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3567"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7</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23.5</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(12-38)</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22</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(14-30)</w:t>
            </w:r>
          </w:p>
        </w:tc>
        <w:tc>
          <w:tcPr>
            <w:tcW w:w="1096"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(1-3)</w:t>
            </w:r>
          </w:p>
        </w:tc>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2</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2</w:t>
            </w:r>
          </w:p>
        </w:tc>
        <w:tc>
          <w:tcPr>
            <w:tcW w:w="1080" w:type="dxa"/>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3</w:t>
            </w:r>
          </w:p>
        </w:tc>
      </w:tr>
      <w:tr w:rsidR="00C72416" w:rsidRPr="00672123" w:rsidTr="00C72416">
        <w:trPr>
          <w:trHeight w:val="270"/>
        </w:trPr>
        <w:tc>
          <w:tcPr>
            <w:tcW w:w="222" w:type="dxa"/>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Others</w:t>
            </w:r>
          </w:p>
        </w:tc>
        <w:tc>
          <w:tcPr>
            <w:tcW w:w="511" w:type="dxa"/>
            <w:tcBorders>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509" w:type="dxa"/>
            <w:tcBorders>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450" w:type="dxa"/>
            <w:tcBorders>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3567"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10</w:t>
            </w:r>
          </w:p>
        </w:tc>
        <w:tc>
          <w:tcPr>
            <w:tcW w:w="222" w:type="dxa"/>
            <w:tcBorders>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31</w:t>
            </w: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(15-53)</w:t>
            </w:r>
          </w:p>
        </w:tc>
        <w:tc>
          <w:tcPr>
            <w:tcW w:w="222" w:type="dxa"/>
            <w:tcBorders>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30</w:t>
            </w: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(16-48</w:t>
            </w:r>
          </w:p>
        </w:tc>
        <w:tc>
          <w:tcPr>
            <w:tcW w:w="1096"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(1-6)</w:t>
            </w:r>
          </w:p>
        </w:tc>
        <w:tc>
          <w:tcPr>
            <w:tcW w:w="222" w:type="dxa"/>
            <w:tcBorders>
              <w:bottom w:val="single" w:sz="4" w:space="0" w:color="auto"/>
            </w:tcBorders>
            <w:shd w:val="clear" w:color="auto" w:fill="auto"/>
            <w:noWrap/>
            <w:vAlign w:val="center"/>
            <w:hideMark/>
          </w:tcPr>
          <w:p w:rsidR="00C72416" w:rsidRPr="00672123" w:rsidRDefault="00C72416" w:rsidP="00C72416">
            <w:pPr>
              <w:widowControl/>
              <w:jc w:val="left"/>
              <w:rPr>
                <w:rFonts w:ascii="Book Antiqua" w:eastAsia="SimSun" w:hAnsi="Book Antiqua" w:cs="SimSun"/>
                <w:i/>
                <w:kern w:val="0"/>
                <w:sz w:val="24"/>
                <w:szCs w:val="24"/>
                <w:lang w:eastAsia="zh-CN"/>
              </w:rPr>
            </w:pP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1</w:t>
            </w: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6</w:t>
            </w: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p>
        </w:tc>
        <w:tc>
          <w:tcPr>
            <w:tcW w:w="1080" w:type="dxa"/>
            <w:tcBorders>
              <w:bottom w:val="single" w:sz="4" w:space="0" w:color="auto"/>
            </w:tcBorders>
            <w:shd w:val="clear" w:color="auto" w:fill="auto"/>
            <w:noWrap/>
            <w:vAlign w:val="center"/>
            <w:hideMark/>
          </w:tcPr>
          <w:p w:rsidR="00C72416" w:rsidRPr="00672123" w:rsidRDefault="00C72416" w:rsidP="00C72416">
            <w:pPr>
              <w:widowControl/>
              <w:jc w:val="center"/>
              <w:rPr>
                <w:rFonts w:ascii="Book Antiqua" w:eastAsia="SimSun" w:hAnsi="Book Antiqua" w:cs="SimSun"/>
                <w:i/>
                <w:kern w:val="0"/>
                <w:sz w:val="24"/>
                <w:szCs w:val="24"/>
                <w:lang w:eastAsia="zh-CN"/>
              </w:rPr>
            </w:pPr>
            <w:r w:rsidRPr="00672123">
              <w:rPr>
                <w:rFonts w:ascii="Book Antiqua" w:eastAsia="SimSun" w:hAnsi="Book Antiqua" w:cs="SimSun"/>
                <w:i/>
                <w:kern w:val="0"/>
                <w:sz w:val="24"/>
                <w:szCs w:val="24"/>
                <w:lang w:eastAsia="zh-CN"/>
              </w:rPr>
              <w:t>3</w:t>
            </w:r>
          </w:p>
        </w:tc>
      </w:tr>
    </w:tbl>
    <w:p w:rsidR="00C72416" w:rsidRPr="00672123" w:rsidRDefault="00C72416" w:rsidP="00C72416">
      <w:pPr>
        <w:adjustRightInd w:val="0"/>
        <w:snapToGrid w:val="0"/>
        <w:spacing w:line="360" w:lineRule="auto"/>
        <w:rPr>
          <w:rFonts w:ascii="Book Antiqua" w:eastAsia="SimSun" w:hAnsi="Book Antiqua" w:cs="Times New Roman"/>
          <w:sz w:val="24"/>
          <w:szCs w:val="24"/>
          <w:lang w:eastAsia="zh-CN"/>
        </w:rPr>
      </w:pPr>
      <w:r w:rsidRPr="00672123">
        <w:rPr>
          <w:rFonts w:ascii="Book Antiqua" w:eastAsia="SimSun" w:hAnsi="Book Antiqua" w:cs="Times New Roman"/>
          <w:sz w:val="24"/>
          <w:szCs w:val="24"/>
          <w:lang w:eastAsia="zh-CN"/>
        </w:rPr>
        <w:t>CR: Complete response; PR: Partial response; SD: Stable disease; PD: Progressive disease. NA: Not available.</w:t>
      </w:r>
    </w:p>
    <w:p w:rsidR="00C72416" w:rsidRPr="00672123" w:rsidRDefault="00C72416">
      <w:pPr>
        <w:widowControl/>
        <w:jc w:val="left"/>
        <w:rPr>
          <w:rFonts w:ascii="Book Antiqua" w:eastAsia="SimSun" w:hAnsi="Book Antiqua" w:cs="Times New Roman"/>
          <w:sz w:val="24"/>
          <w:szCs w:val="24"/>
          <w:lang w:eastAsia="zh-CN"/>
        </w:rPr>
      </w:pPr>
      <w:r w:rsidRPr="00672123">
        <w:rPr>
          <w:rFonts w:ascii="Book Antiqua" w:eastAsia="SimSun" w:hAnsi="Book Antiqua" w:cs="Times New Roman"/>
          <w:sz w:val="24"/>
          <w:szCs w:val="24"/>
          <w:lang w:eastAsia="zh-CN"/>
        </w:rPr>
        <w:br w:type="page"/>
      </w:r>
    </w:p>
    <w:p w:rsidR="00C72416" w:rsidRPr="00672123" w:rsidRDefault="00C72416" w:rsidP="00C72416">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lastRenderedPageBreak/>
        <w:t xml:space="preserve">Table 3 </w:t>
      </w:r>
      <w:r w:rsidRPr="00672123">
        <w:rPr>
          <w:rFonts w:ascii="Book Antiqua" w:eastAsia="SimSun" w:hAnsi="Book Antiqua" w:cs="Times New Roman"/>
          <w:b/>
          <w:sz w:val="24"/>
          <w:szCs w:val="24"/>
          <w:lang w:eastAsia="zh-CN"/>
        </w:rPr>
        <w:t>Prognostic factors for tumor response</w:t>
      </w:r>
      <w:r w:rsidR="007405ED" w:rsidRPr="007405ED">
        <w:rPr>
          <w:rFonts w:ascii="Book Antiqua" w:eastAsia="SimSun" w:hAnsi="Book Antiqua" w:cs="Times New Roman" w:hint="eastAsia"/>
          <w:b/>
          <w:i/>
          <w:sz w:val="24"/>
          <w:szCs w:val="24"/>
          <w:lang w:eastAsia="zh-CN"/>
        </w:rPr>
        <w:t xml:space="preserve"> n </w:t>
      </w:r>
      <w:r w:rsidR="007405ED">
        <w:rPr>
          <w:rFonts w:ascii="Book Antiqua" w:eastAsia="SimSun" w:hAnsi="Book Antiqua" w:cs="Times New Roman" w:hint="eastAsia"/>
          <w:b/>
          <w:sz w:val="24"/>
          <w:szCs w:val="24"/>
          <w:lang w:eastAsia="zh-CN"/>
        </w:rPr>
        <w:t>(%)</w:t>
      </w:r>
    </w:p>
    <w:tbl>
      <w:tblPr>
        <w:tblW w:w="9047" w:type="dxa"/>
        <w:tblInd w:w="93" w:type="dxa"/>
        <w:tblLook w:val="04A0" w:firstRow="1" w:lastRow="0" w:firstColumn="1" w:lastColumn="0" w:noHBand="0" w:noVBand="1"/>
      </w:tblPr>
      <w:tblGrid>
        <w:gridCol w:w="932"/>
        <w:gridCol w:w="1769"/>
        <w:gridCol w:w="931"/>
        <w:gridCol w:w="1352"/>
        <w:gridCol w:w="931"/>
        <w:gridCol w:w="1270"/>
        <w:gridCol w:w="931"/>
        <w:gridCol w:w="931"/>
      </w:tblGrid>
      <w:tr w:rsidR="00C72416" w:rsidRPr="00672123" w:rsidTr="00306106">
        <w:trPr>
          <w:trHeight w:val="270"/>
        </w:trPr>
        <w:tc>
          <w:tcPr>
            <w:tcW w:w="932"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769"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Prognostic</w:t>
            </w:r>
          </w:p>
        </w:tc>
        <w:tc>
          <w:tcPr>
            <w:tcW w:w="931"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52"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Response (+)</w:t>
            </w:r>
          </w:p>
        </w:tc>
        <w:tc>
          <w:tcPr>
            <w:tcW w:w="931"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270"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Response (-)</w:t>
            </w:r>
          </w:p>
        </w:tc>
        <w:tc>
          <w:tcPr>
            <w:tcW w:w="931"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931" w:type="dxa"/>
            <w:tcBorders>
              <w:top w:val="single" w:sz="8" w:space="0" w:color="auto"/>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i/>
                <w:kern w:val="0"/>
                <w:sz w:val="24"/>
                <w:szCs w:val="24"/>
                <w:lang w:eastAsia="zh-CN"/>
              </w:rPr>
              <w:t>P</w:t>
            </w:r>
            <w:r w:rsidRPr="00672123">
              <w:rPr>
                <w:rFonts w:ascii="Book Antiqua" w:eastAsia="SimSun" w:hAnsi="Book Antiqua" w:cs="SimSun" w:hint="eastAsia"/>
                <w:b/>
                <w:i/>
                <w:kern w:val="0"/>
                <w:sz w:val="24"/>
                <w:szCs w:val="24"/>
                <w:lang w:eastAsia="zh-CN"/>
              </w:rPr>
              <w:t xml:space="preserve"> </w:t>
            </w:r>
            <w:r w:rsidRPr="00672123">
              <w:rPr>
                <w:rFonts w:ascii="Book Antiqua" w:eastAsia="SimSun" w:hAnsi="Book Antiqua" w:cs="SimSun"/>
                <w:b/>
                <w:kern w:val="0"/>
                <w:sz w:val="24"/>
                <w:szCs w:val="24"/>
                <w:lang w:eastAsia="zh-CN"/>
              </w:rPr>
              <w:t>value</w:t>
            </w:r>
          </w:p>
        </w:tc>
      </w:tr>
      <w:tr w:rsidR="00C72416" w:rsidRPr="00672123" w:rsidTr="00306106">
        <w:trPr>
          <w:trHeight w:val="270"/>
        </w:trPr>
        <w:tc>
          <w:tcPr>
            <w:tcW w:w="932"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769"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foctors</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52" w:type="dxa"/>
            <w:tcBorders>
              <w:top w:val="nil"/>
              <w:left w:val="nil"/>
              <w:bottom w:val="single" w:sz="4" w:space="0" w:color="auto"/>
              <w:right w:val="nil"/>
            </w:tcBorders>
            <w:shd w:val="clear" w:color="auto" w:fill="auto"/>
            <w:noWrap/>
            <w:vAlign w:val="bottom"/>
            <w:hideMark/>
          </w:tcPr>
          <w:p w:rsidR="00C72416" w:rsidRPr="00672123" w:rsidRDefault="007405ED" w:rsidP="00C72416">
            <w:pPr>
              <w:widowControl/>
              <w:jc w:val="center"/>
              <w:rPr>
                <w:rFonts w:ascii="Book Antiqua" w:eastAsia="SimSun" w:hAnsi="Book Antiqua" w:cs="SimSun"/>
                <w:b/>
                <w:kern w:val="0"/>
                <w:sz w:val="24"/>
                <w:szCs w:val="24"/>
                <w:lang w:eastAsia="zh-CN"/>
              </w:rPr>
            </w:pPr>
            <w:r>
              <w:rPr>
                <w:rFonts w:ascii="Book Antiqua" w:eastAsia="SimSun" w:hAnsi="Book Antiqua" w:cs="SimSun"/>
                <w:b/>
                <w:kern w:val="0"/>
                <w:sz w:val="24"/>
                <w:szCs w:val="24"/>
                <w:lang w:eastAsia="zh-CN"/>
              </w:rPr>
              <w:t>CR, PR, SD</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270" w:type="dxa"/>
            <w:tcBorders>
              <w:top w:val="nil"/>
              <w:left w:val="nil"/>
              <w:bottom w:val="single" w:sz="4" w:space="0" w:color="auto"/>
              <w:right w:val="nil"/>
            </w:tcBorders>
            <w:shd w:val="clear" w:color="auto" w:fill="auto"/>
            <w:noWrap/>
            <w:vAlign w:val="bottom"/>
            <w:hideMark/>
          </w:tcPr>
          <w:p w:rsidR="00C72416" w:rsidRPr="00672123" w:rsidRDefault="007405ED" w:rsidP="00C72416">
            <w:pPr>
              <w:widowControl/>
              <w:jc w:val="center"/>
              <w:rPr>
                <w:rFonts w:ascii="Book Antiqua" w:eastAsia="SimSun" w:hAnsi="Book Antiqua" w:cs="SimSun"/>
                <w:b/>
                <w:kern w:val="0"/>
                <w:sz w:val="24"/>
                <w:szCs w:val="24"/>
                <w:lang w:eastAsia="zh-CN"/>
              </w:rPr>
            </w:pPr>
            <w:r>
              <w:rPr>
                <w:rFonts w:ascii="Book Antiqua" w:eastAsia="SimSun" w:hAnsi="Book Antiqua" w:cs="SimSun"/>
                <w:b/>
                <w:kern w:val="0"/>
                <w:sz w:val="24"/>
                <w:szCs w:val="24"/>
                <w:lang w:eastAsia="zh-CN"/>
              </w:rPr>
              <w:t>PD</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Gender</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0.716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Female</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 (73)</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 (27)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Male</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43 (77)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13 (23)</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Age (</w:t>
            </w:r>
            <w:r w:rsidRPr="00672123">
              <w:rPr>
                <w:rFonts w:ascii="Book Antiqua" w:eastAsia="SimSun" w:hAnsi="Book Antiqua" w:cs="SimSun" w:hint="eastAsia"/>
                <w:kern w:val="0"/>
                <w:sz w:val="24"/>
                <w:szCs w:val="24"/>
                <w:lang w:eastAsia="zh-CN"/>
              </w:rPr>
              <w:t>yr</w:t>
            </w:r>
            <w:r w:rsidRPr="00672123">
              <w:rPr>
                <w:rFonts w:ascii="Book Antiqua" w:eastAsia="SimSun" w:hAnsi="Book Antiqua" w:cs="SimSun"/>
                <w:kern w:val="0"/>
                <w:sz w:val="24"/>
                <w:szCs w:val="24"/>
                <w:lang w:eastAsia="zh-CN"/>
              </w:rPr>
              <w:t>)</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1.000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&lt; </w:t>
            </w:r>
            <w:r w:rsidRPr="00672123">
              <w:rPr>
                <w:rFonts w:ascii="Book Antiqua" w:eastAsia="SimSun" w:hAnsi="Book Antiqua" w:cs="SimSun"/>
                <w:kern w:val="0"/>
                <w:sz w:val="24"/>
                <w:szCs w:val="24"/>
                <w:lang w:eastAsia="zh-CN"/>
              </w:rPr>
              <w:t>70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23 (77)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7 (23)</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70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28 (76)</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9 (24)</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AFP (ng/m</w:t>
            </w:r>
            <w:r w:rsidRPr="00672123">
              <w:rPr>
                <w:rFonts w:ascii="Book Antiqua" w:eastAsia="SimSun" w:hAnsi="Book Antiqua" w:cs="SimSun" w:hint="eastAsia"/>
                <w:kern w:val="0"/>
                <w:sz w:val="24"/>
                <w:szCs w:val="24"/>
                <w:lang w:eastAsia="zh-CN"/>
              </w:rPr>
              <w:t>L</w:t>
            </w:r>
            <w:r w:rsidRPr="00672123">
              <w:rPr>
                <w:rFonts w:ascii="Book Antiqua" w:eastAsia="SimSun" w:hAnsi="Book Antiqua" w:cs="SimSun"/>
                <w:kern w:val="0"/>
                <w:sz w:val="24"/>
                <w:szCs w:val="24"/>
                <w:lang w:eastAsia="zh-CN"/>
              </w:rPr>
              <w:t>)</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0.123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&lt; </w:t>
            </w:r>
            <w:r w:rsidRPr="00672123">
              <w:rPr>
                <w:rFonts w:ascii="Book Antiqua" w:eastAsia="SimSun" w:hAnsi="Book Antiqua" w:cs="SimSun"/>
                <w:kern w:val="0"/>
                <w:sz w:val="24"/>
                <w:szCs w:val="24"/>
                <w:lang w:eastAsia="zh-CN"/>
              </w:rPr>
              <w:t>400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25 (69)</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 (31)</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400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23 (88)</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 (12)</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BCLC</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1.000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Advanced</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46 (75)</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15 (25)</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Terminal</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5 (83)</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 (17)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Child-Pugh</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0.363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&lt; </w:t>
            </w:r>
            <w:r w:rsidRPr="00672123">
              <w:rPr>
                <w:rFonts w:ascii="Book Antiqua" w:eastAsia="SimSun" w:hAnsi="Book Antiqua" w:cs="SimSun"/>
                <w:kern w:val="0"/>
                <w:sz w:val="24"/>
                <w:szCs w:val="24"/>
                <w:lang w:eastAsia="zh-CN"/>
              </w:rPr>
              <w:t>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36 (80)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9 (20)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w:t>
            </w:r>
            <w:r w:rsidRPr="00672123">
              <w:rPr>
                <w:rFonts w:ascii="SimSun" w:eastAsia="SimSun" w:hAnsi="SimSun" w:cs="SimSun" w:hint="eastAsia"/>
                <w:kern w:val="0"/>
                <w:sz w:val="24"/>
                <w:szCs w:val="24"/>
                <w:lang w:val="es-ES_tradnl" w:eastAsia="zh-CN"/>
              </w:rPr>
              <w:t xml:space="preserve"> </w:t>
            </w:r>
            <w:r w:rsidRPr="00672123">
              <w:rPr>
                <w:rFonts w:ascii="Book Antiqua" w:eastAsia="SimSun" w:hAnsi="Book Antiqua" w:cs="SimSun"/>
                <w:kern w:val="0"/>
                <w:sz w:val="24"/>
                <w:szCs w:val="24"/>
                <w:lang w:val="es-ES_tradnl" w:eastAsia="zh-CN"/>
              </w:rPr>
              <w:t>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15 (68)</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7 (32)</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Diameter (mm)</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 xml:space="preserve">0.401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val="es-ES_tradnl" w:eastAsia="zh-CN"/>
              </w:rPr>
            </w:pPr>
            <w:r w:rsidRPr="00672123">
              <w:rPr>
                <w:rFonts w:ascii="Book Antiqua" w:eastAsia="SimSun" w:hAnsi="Book Antiqua" w:cs="SimSun" w:hint="eastAsia"/>
                <w:kern w:val="0"/>
                <w:sz w:val="24"/>
                <w:szCs w:val="24"/>
                <w:lang w:val="es-ES_tradnl" w:eastAsia="zh-CN"/>
              </w:rPr>
              <w:t xml:space="preserve">&lt; </w:t>
            </w:r>
            <w:r w:rsidRPr="00672123">
              <w:rPr>
                <w:rFonts w:ascii="Book Antiqua" w:eastAsia="SimSun" w:hAnsi="Book Antiqua" w:cs="SimSun"/>
                <w:kern w:val="0"/>
                <w:sz w:val="24"/>
                <w:szCs w:val="24"/>
                <w:lang w:val="es-ES_tradnl" w:eastAsia="zh-CN"/>
              </w:rPr>
              <w:t>30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29 (81)</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7 (19)</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w:t>
            </w:r>
            <w:r w:rsidRPr="00672123">
              <w:rPr>
                <w:rFonts w:ascii="SimSun" w:eastAsia="SimSun" w:hAnsi="SimSun" w:cs="SimSun" w:hint="eastAsia"/>
                <w:kern w:val="0"/>
                <w:sz w:val="24"/>
                <w:szCs w:val="24"/>
                <w:lang w:val="es-ES_tradnl" w:eastAsia="zh-CN"/>
              </w:rPr>
              <w:t xml:space="preserve"> </w:t>
            </w:r>
            <w:r w:rsidRPr="00672123">
              <w:rPr>
                <w:rFonts w:ascii="Book Antiqua" w:eastAsia="SimSun" w:hAnsi="Book Antiqua" w:cs="SimSun"/>
                <w:kern w:val="0"/>
                <w:sz w:val="24"/>
                <w:szCs w:val="24"/>
                <w:lang w:val="es-ES_tradnl" w:eastAsia="zh-CN"/>
              </w:rPr>
              <w:t>30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22 (71)</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9 (29)</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val="es-ES_tradnl" w:eastAsia="zh-CN"/>
              </w:rPr>
            </w:pPr>
            <w:r w:rsidRPr="00672123">
              <w:rPr>
                <w:rFonts w:ascii="Book Antiqua" w:eastAsia="SimSun" w:hAnsi="Book Antiqua" w:cs="SimSun"/>
                <w:kern w:val="0"/>
                <w:sz w:val="24"/>
                <w:szCs w:val="24"/>
                <w:lang w:val="es-ES_tradnl" w:eastAsia="zh-CN"/>
              </w:rPr>
              <w:t>Dose (Gy)</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val="es-ES_tradnl"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0.119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&lt; </w:t>
            </w:r>
            <w:r w:rsidRPr="00672123">
              <w:rPr>
                <w:rFonts w:ascii="Book Antiqua" w:eastAsia="SimSun" w:hAnsi="Book Antiqua" w:cs="SimSun"/>
                <w:kern w:val="0"/>
                <w:sz w:val="24"/>
                <w:szCs w:val="24"/>
                <w:lang w:eastAsia="zh-CN"/>
              </w:rPr>
              <w:t>30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33 (70)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14 (30)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30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18 (90)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 (10)</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Dose/Fraction (Gy)</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0.137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&lt; </w:t>
            </w:r>
            <w:r w:rsidRPr="00672123">
              <w:rPr>
                <w:rFonts w:ascii="Book Antiqua" w:eastAsia="SimSun" w:hAnsi="Book Antiqua" w:cs="SimSun"/>
                <w:kern w:val="0"/>
                <w:sz w:val="24"/>
                <w:szCs w:val="24"/>
                <w:lang w:eastAsia="zh-CN"/>
              </w:rPr>
              <w:t>8</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22 (88)</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 (12)</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8</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29 (69)</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13 (31)</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Lesion</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0.274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Intrahepatic</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 (91)</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 (9)</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Extrahepatic</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41 (73)</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15 (27)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Fiducial</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0.126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34 (71)</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14 (29)</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17 (89)</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 (11)</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Sorafenib</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0.460 </w:t>
            </w: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43 (78)</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 (22)</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r>
      <w:tr w:rsidR="00C72416" w:rsidRPr="00672123" w:rsidTr="00306106">
        <w:trPr>
          <w:trHeight w:val="270"/>
        </w:trPr>
        <w:tc>
          <w:tcPr>
            <w:tcW w:w="932"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769" w:type="dxa"/>
            <w:tcBorders>
              <w:top w:val="nil"/>
              <w:left w:val="nil"/>
              <w:bottom w:val="nil"/>
              <w:right w:val="nil"/>
            </w:tcBorders>
            <w:shd w:val="clear" w:color="auto" w:fill="auto"/>
            <w:noWrap/>
            <w:vAlign w:val="bottom"/>
            <w:hideMark/>
          </w:tcPr>
          <w:p w:rsidR="00C72416" w:rsidRPr="00672123" w:rsidRDefault="00C72416" w:rsidP="00C72416">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1352"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 (67)</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p>
        </w:tc>
        <w:tc>
          <w:tcPr>
            <w:tcW w:w="1270" w:type="dxa"/>
            <w:tcBorders>
              <w:top w:val="nil"/>
              <w:left w:val="nil"/>
              <w:bottom w:val="nil"/>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 (33)</w:t>
            </w: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p>
        </w:tc>
        <w:tc>
          <w:tcPr>
            <w:tcW w:w="931" w:type="dxa"/>
            <w:tcBorders>
              <w:top w:val="nil"/>
              <w:left w:val="nil"/>
              <w:bottom w:val="nil"/>
              <w:right w:val="nil"/>
            </w:tcBorders>
            <w:shd w:val="clear" w:color="auto" w:fill="auto"/>
            <w:noWrap/>
            <w:vAlign w:val="bottom"/>
            <w:hideMark/>
          </w:tcPr>
          <w:p w:rsidR="00C72416" w:rsidRPr="00672123" w:rsidRDefault="00C72416" w:rsidP="00C72416">
            <w:pPr>
              <w:widowControl/>
              <w:jc w:val="left"/>
              <w:rPr>
                <w:rFonts w:ascii="Book Antiqua" w:eastAsia="SimSun" w:hAnsi="Book Antiqua" w:cs="SimSun"/>
                <w:kern w:val="0"/>
                <w:sz w:val="24"/>
                <w:szCs w:val="24"/>
                <w:lang w:eastAsia="zh-CN"/>
              </w:rPr>
            </w:pPr>
          </w:p>
        </w:tc>
      </w:tr>
      <w:tr w:rsidR="00C72416" w:rsidRPr="00672123" w:rsidTr="00306106">
        <w:trPr>
          <w:trHeight w:val="391"/>
        </w:trPr>
        <w:tc>
          <w:tcPr>
            <w:tcW w:w="932"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769"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352"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270"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931" w:type="dxa"/>
            <w:tcBorders>
              <w:top w:val="nil"/>
              <w:left w:val="nil"/>
              <w:bottom w:val="single" w:sz="4" w:space="0" w:color="auto"/>
              <w:right w:val="nil"/>
            </w:tcBorders>
            <w:shd w:val="clear" w:color="auto" w:fill="auto"/>
            <w:noWrap/>
            <w:vAlign w:val="bottom"/>
            <w:hideMark/>
          </w:tcPr>
          <w:p w:rsidR="00C72416" w:rsidRPr="00672123" w:rsidRDefault="00C72416" w:rsidP="00C7241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bl>
    <w:p w:rsidR="00306106" w:rsidRPr="00672123" w:rsidRDefault="00306106" w:rsidP="00C72416">
      <w:pPr>
        <w:adjustRightInd w:val="0"/>
        <w:snapToGrid w:val="0"/>
        <w:spacing w:line="360" w:lineRule="auto"/>
        <w:rPr>
          <w:rFonts w:ascii="Book Antiqua" w:eastAsia="SimSun" w:hAnsi="Book Antiqua" w:cs="Times New Roman"/>
          <w:sz w:val="24"/>
          <w:szCs w:val="24"/>
          <w:lang w:eastAsia="zh-CN"/>
        </w:rPr>
      </w:pPr>
      <w:r w:rsidRPr="00672123">
        <w:rPr>
          <w:rFonts w:ascii="Book Antiqua" w:eastAsia="SimSun" w:hAnsi="Book Antiqua" w:cs="Times New Roman"/>
          <w:sz w:val="24"/>
          <w:szCs w:val="24"/>
          <w:lang w:eastAsia="zh-CN"/>
        </w:rPr>
        <w:t>Fisher's exact test was used to evaluate prognostic factors for tumor response.</w:t>
      </w:r>
      <w:r w:rsidRPr="00672123">
        <w:rPr>
          <w:rFonts w:ascii="Book Antiqua" w:eastAsia="SimSun" w:hAnsi="Book Antiqua" w:cs="Times New Roman" w:hint="eastAsia"/>
          <w:sz w:val="24"/>
          <w:szCs w:val="24"/>
          <w:lang w:eastAsia="zh-CN"/>
        </w:rPr>
        <w:t xml:space="preserve"> </w:t>
      </w:r>
      <w:r w:rsidRPr="00672123">
        <w:rPr>
          <w:rFonts w:ascii="Book Antiqua" w:eastAsia="SimSun" w:hAnsi="Book Antiqua" w:cs="Times New Roman"/>
          <w:sz w:val="24"/>
          <w:szCs w:val="24"/>
          <w:lang w:eastAsia="zh-CN"/>
        </w:rPr>
        <w:t>Complete response (CR), Partial response (PR) and stable disease (SD) were categorized into response (+)</w:t>
      </w:r>
      <w:r w:rsidRPr="00672123">
        <w:rPr>
          <w:rFonts w:ascii="Book Antiqua" w:eastAsia="SimSun" w:hAnsi="Book Antiqua" w:cs="Times New Roman" w:hint="eastAsia"/>
          <w:sz w:val="24"/>
          <w:szCs w:val="24"/>
          <w:lang w:eastAsia="zh-CN"/>
        </w:rPr>
        <w:t xml:space="preserve">, </w:t>
      </w:r>
      <w:r w:rsidRPr="00672123">
        <w:rPr>
          <w:rFonts w:ascii="Book Antiqua" w:eastAsia="SimSun" w:hAnsi="Book Antiqua" w:cs="Times New Roman"/>
          <w:sz w:val="24"/>
          <w:szCs w:val="24"/>
          <w:lang w:eastAsia="zh-CN"/>
        </w:rPr>
        <w:t>progressive disease (PD) was categorized into response (-).</w:t>
      </w:r>
    </w:p>
    <w:p w:rsidR="00306106" w:rsidRPr="00672123" w:rsidRDefault="00306106" w:rsidP="00C72416">
      <w:pPr>
        <w:adjustRightInd w:val="0"/>
        <w:snapToGrid w:val="0"/>
        <w:spacing w:line="360" w:lineRule="auto"/>
        <w:rPr>
          <w:rFonts w:ascii="Book Antiqua" w:eastAsia="SimSun" w:hAnsi="Book Antiqua" w:cs="Times New Roman"/>
          <w:sz w:val="24"/>
          <w:szCs w:val="24"/>
          <w:lang w:eastAsia="zh-CN"/>
        </w:rPr>
      </w:pPr>
    </w:p>
    <w:p w:rsidR="00306106" w:rsidRPr="00672123" w:rsidRDefault="00306106">
      <w:pPr>
        <w:widowControl/>
        <w:jc w:val="left"/>
        <w:rPr>
          <w:rFonts w:ascii="Book Antiqua" w:eastAsia="SimSun" w:hAnsi="Book Antiqua" w:cs="Times New Roman"/>
          <w:b/>
          <w:sz w:val="24"/>
          <w:szCs w:val="24"/>
          <w:lang w:eastAsia="zh-CN"/>
        </w:rPr>
      </w:pPr>
      <w:r w:rsidRPr="00672123">
        <w:rPr>
          <w:rFonts w:ascii="Book Antiqua" w:eastAsia="SimSun" w:hAnsi="Book Antiqua" w:cs="Times New Roman"/>
          <w:b/>
          <w:sz w:val="24"/>
          <w:szCs w:val="24"/>
          <w:lang w:eastAsia="zh-CN"/>
        </w:rPr>
        <w:br w:type="page"/>
      </w:r>
    </w:p>
    <w:p w:rsidR="00C72416" w:rsidRPr="00672123" w:rsidRDefault="00306106" w:rsidP="00C72416">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lastRenderedPageBreak/>
        <w:t xml:space="preserve">Table 4 </w:t>
      </w:r>
      <w:r w:rsidRPr="00672123">
        <w:rPr>
          <w:rFonts w:ascii="Book Antiqua" w:eastAsia="SimSun" w:hAnsi="Book Antiqua" w:cs="Times New Roman"/>
          <w:b/>
          <w:sz w:val="24"/>
          <w:szCs w:val="24"/>
          <w:lang w:eastAsia="zh-CN"/>
        </w:rPr>
        <w:t xml:space="preserve">Prognostic factors for </w:t>
      </w:r>
      <w:bookmarkStart w:id="344" w:name="OLE_LINK2130"/>
      <w:bookmarkStart w:id="345" w:name="OLE_LINK2132"/>
      <w:r w:rsidR="003864A3" w:rsidRPr="000B1D3C">
        <w:rPr>
          <w:rFonts w:ascii="Book Antiqua" w:hAnsi="Book Antiqua" w:cs="Times New Roman"/>
          <w:b/>
          <w:kern w:val="0"/>
          <w:sz w:val="24"/>
          <w:szCs w:val="24"/>
        </w:rPr>
        <w:t>alpha fetoprotein</w:t>
      </w:r>
      <w:bookmarkEnd w:id="344"/>
      <w:bookmarkEnd w:id="345"/>
      <w:r w:rsidR="003864A3" w:rsidRPr="000B1D3C">
        <w:rPr>
          <w:rFonts w:ascii="Book Antiqua" w:eastAsia="SimSun" w:hAnsi="Book Antiqua" w:cs="Times New Roman"/>
          <w:b/>
          <w:sz w:val="24"/>
          <w:szCs w:val="24"/>
          <w:lang w:eastAsia="zh-CN"/>
        </w:rPr>
        <w:t xml:space="preserve"> </w:t>
      </w:r>
      <w:r w:rsidRPr="000B1D3C">
        <w:rPr>
          <w:rFonts w:ascii="Book Antiqua" w:eastAsia="SimSun" w:hAnsi="Book Antiqua" w:cs="Times New Roman"/>
          <w:b/>
          <w:sz w:val="24"/>
          <w:szCs w:val="24"/>
          <w:lang w:eastAsia="zh-CN"/>
        </w:rPr>
        <w:t>response</w:t>
      </w:r>
    </w:p>
    <w:tbl>
      <w:tblPr>
        <w:tblW w:w="18056" w:type="dxa"/>
        <w:tblInd w:w="-1701" w:type="dxa"/>
        <w:tblLook w:val="04A0" w:firstRow="1" w:lastRow="0" w:firstColumn="1" w:lastColumn="0" w:noHBand="0" w:noVBand="1"/>
      </w:tblPr>
      <w:tblGrid>
        <w:gridCol w:w="1080"/>
        <w:gridCol w:w="2010"/>
        <w:gridCol w:w="1080"/>
        <w:gridCol w:w="1150"/>
        <w:gridCol w:w="1080"/>
        <w:gridCol w:w="1376"/>
        <w:gridCol w:w="1080"/>
        <w:gridCol w:w="1080"/>
        <w:gridCol w:w="1080"/>
        <w:gridCol w:w="1130"/>
        <w:gridCol w:w="1080"/>
        <w:gridCol w:w="1590"/>
        <w:gridCol w:w="1080"/>
        <w:gridCol w:w="1080"/>
        <w:gridCol w:w="1080"/>
      </w:tblGrid>
      <w:tr w:rsidR="00306106" w:rsidRPr="00672123" w:rsidTr="00306106">
        <w:trPr>
          <w:trHeight w:val="270"/>
        </w:trPr>
        <w:tc>
          <w:tcPr>
            <w:tcW w:w="1080" w:type="dxa"/>
            <w:tcBorders>
              <w:top w:val="single" w:sz="8" w:space="0" w:color="auto"/>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010" w:type="dxa"/>
            <w:tcBorders>
              <w:top w:val="single" w:sz="8" w:space="0" w:color="auto"/>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15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376"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Univariate analysis</w:t>
            </w:r>
          </w:p>
        </w:tc>
        <w:tc>
          <w:tcPr>
            <w:tcW w:w="108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single" w:sz="8" w:space="0" w:color="auto"/>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13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59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Multivariate analysis</w:t>
            </w:r>
          </w:p>
        </w:tc>
        <w:tc>
          <w:tcPr>
            <w:tcW w:w="108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single" w:sz="8" w:space="0" w:color="auto"/>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single" w:sz="8" w:space="0" w:color="auto"/>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b/>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Prognostic</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b/>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AFP</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AFP</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i/>
                <w:kern w:val="0"/>
                <w:sz w:val="24"/>
                <w:szCs w:val="24"/>
                <w:lang w:eastAsia="zh-CN"/>
              </w:rPr>
              <w:t>P</w:t>
            </w:r>
            <w:r w:rsidRPr="00672123">
              <w:rPr>
                <w:rFonts w:ascii="Book Antiqua" w:eastAsia="SimSun" w:hAnsi="Book Antiqua" w:cs="SimSun" w:hint="eastAsia"/>
                <w:b/>
                <w:kern w:val="0"/>
                <w:sz w:val="24"/>
                <w:szCs w:val="24"/>
                <w:lang w:eastAsia="zh-CN"/>
              </w:rPr>
              <w:t xml:space="preserve"> </w:t>
            </w:r>
            <w:r w:rsidRPr="00672123">
              <w:rPr>
                <w:rFonts w:ascii="Book Antiqua" w:eastAsia="SimSun" w:hAnsi="Book Antiqua" w:cs="SimSun"/>
                <w:b/>
                <w:kern w:val="0"/>
                <w:sz w:val="24"/>
                <w:szCs w:val="24"/>
                <w:lang w:eastAsia="zh-CN"/>
              </w:rPr>
              <w:t>value</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Odds ratio</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95%CI</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i/>
                <w:kern w:val="0"/>
                <w:sz w:val="24"/>
                <w:szCs w:val="24"/>
                <w:lang w:eastAsia="zh-CN"/>
              </w:rPr>
              <w:t>P</w:t>
            </w:r>
            <w:r w:rsidRPr="00672123">
              <w:rPr>
                <w:rFonts w:ascii="Book Antiqua" w:eastAsia="SimSun" w:hAnsi="Book Antiqua" w:cs="SimSun" w:hint="eastAsia"/>
                <w:b/>
                <w:kern w:val="0"/>
                <w:sz w:val="24"/>
                <w:szCs w:val="24"/>
                <w:lang w:eastAsia="zh-CN"/>
              </w:rPr>
              <w:t xml:space="preserve"> </w:t>
            </w:r>
            <w:r w:rsidRPr="00672123">
              <w:rPr>
                <w:rFonts w:ascii="Book Antiqua" w:eastAsia="SimSun" w:hAnsi="Book Antiqua" w:cs="SimSun"/>
                <w:b/>
                <w:kern w:val="0"/>
                <w:sz w:val="24"/>
                <w:szCs w:val="24"/>
                <w:lang w:eastAsia="zh-CN"/>
              </w:rPr>
              <w:t>value</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01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foctors</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15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decrease</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376"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increase</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13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59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Gender</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0.478</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Female</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 (44)</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5 (56)</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Male</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26 (59)</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18 (41)</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Age (</w:t>
            </w:r>
            <w:r w:rsidRPr="00672123">
              <w:rPr>
                <w:rFonts w:ascii="Book Antiqua" w:eastAsia="SimSun" w:hAnsi="Book Antiqua" w:cs="SimSun" w:hint="eastAsia"/>
                <w:kern w:val="0"/>
                <w:sz w:val="24"/>
                <w:szCs w:val="24"/>
                <w:lang w:eastAsia="zh-CN"/>
              </w:rPr>
              <w:t>yr</w:t>
            </w: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0.001</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hint="eastAsia"/>
                <w:kern w:val="0"/>
                <w:sz w:val="24"/>
                <w:szCs w:val="24"/>
                <w:lang w:eastAsia="zh-CN"/>
              </w:rPr>
              <w:t xml:space="preserve">&lt; </w:t>
            </w:r>
            <w:r w:rsidRPr="00672123">
              <w:rPr>
                <w:rFonts w:ascii="Book Antiqua" w:eastAsia="SimSun" w:hAnsi="Book Antiqua" w:cs="SimSun"/>
                <w:kern w:val="0"/>
                <w:sz w:val="24"/>
                <w:szCs w:val="24"/>
                <w:lang w:eastAsia="zh-CN"/>
              </w:rPr>
              <w:t>70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 (37)</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 (63)</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70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 (83)</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 (17)</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0.116</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0.029</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0.460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0.002</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AFP (ng/ml)</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0.570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400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20 (61)</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13 (39)</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400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 (50)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 (50)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BCLC</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1.000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Advanced</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27 (57)</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20 (43)</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Terminal</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 (50)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 (50)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Child-Pugh</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0.151</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7</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22 (65)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 (35)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7</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 (42)</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 (58)</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Diameter (mm)</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0.054</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30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 (42)</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15 (58)</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30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 (70)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 (30)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0.286</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0.073</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1.120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0.072</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Dose (Gy)</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0.013</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30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18 (46)</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21 (54)</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30</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 (86)</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 (14)</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0.992</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0.093</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10.50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0.995</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Dose/Fraction (Gy)</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0.555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8</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 (65)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6 (35)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8</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 (53)</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17 (47)</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Lesion</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0.270</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Intrahepatic</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7 (78)</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 (22)</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Extrahepatic</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23 (52)</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21 (48)</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Fiducial</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0.025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 (48)</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21 (52)</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 (85)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 (15)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0.152</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0.026</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0.887</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0.036</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306106">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Sorafenib</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0.738</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23 (55)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 (45)</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06106" w:rsidRPr="00672123" w:rsidRDefault="00306106" w:rsidP="008F232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7 (64)</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 (36)</w:t>
            </w: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p>
        </w:tc>
      </w:tr>
      <w:tr w:rsidR="00306106" w:rsidRPr="00672123" w:rsidTr="00306106">
        <w:trPr>
          <w:trHeight w:val="270"/>
        </w:trPr>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01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15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376"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13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59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06106" w:rsidRPr="00672123" w:rsidRDefault="00306106" w:rsidP="00306106">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bl>
    <w:p w:rsidR="003864A3" w:rsidRPr="00672123" w:rsidRDefault="003864A3" w:rsidP="00C72416">
      <w:pPr>
        <w:adjustRightInd w:val="0"/>
        <w:snapToGrid w:val="0"/>
        <w:spacing w:line="360" w:lineRule="auto"/>
        <w:rPr>
          <w:rFonts w:ascii="Book Antiqua" w:eastAsia="SimSun" w:hAnsi="Book Antiqua" w:cs="Times New Roman"/>
          <w:sz w:val="24"/>
          <w:szCs w:val="24"/>
          <w:lang w:eastAsia="zh-CN"/>
        </w:rPr>
      </w:pPr>
      <w:r w:rsidRPr="00672123">
        <w:rPr>
          <w:rFonts w:ascii="Book Antiqua" w:eastAsia="SimSun" w:hAnsi="Book Antiqua" w:cs="Times New Roman"/>
          <w:sz w:val="24"/>
          <w:szCs w:val="24"/>
          <w:lang w:eastAsia="zh-CN"/>
        </w:rPr>
        <w:t>Fisher's exact test and a logistic regression model were used to evaluate prognostic factors for AFP response.</w:t>
      </w:r>
      <w:r w:rsidRPr="00672123">
        <w:rPr>
          <w:rFonts w:ascii="Book Antiqua" w:eastAsia="SimSun" w:hAnsi="Book Antiqua" w:cs="Times New Roman" w:hint="eastAsia"/>
          <w:sz w:val="24"/>
          <w:szCs w:val="24"/>
          <w:lang w:eastAsia="zh-CN"/>
        </w:rPr>
        <w:t xml:space="preserve"> AFP: </w:t>
      </w:r>
      <w:r w:rsidRPr="00672123">
        <w:rPr>
          <w:rFonts w:ascii="Book Antiqua" w:eastAsia="SimSun" w:hAnsi="Book Antiqua" w:cs="Times New Roman"/>
          <w:sz w:val="24"/>
          <w:szCs w:val="24"/>
          <w:lang w:eastAsia="zh-CN"/>
        </w:rPr>
        <w:t>Alpha fetoprotein</w:t>
      </w:r>
      <w:r w:rsidRPr="00672123">
        <w:rPr>
          <w:rFonts w:ascii="Book Antiqua" w:eastAsia="SimSun" w:hAnsi="Book Antiqua" w:cs="Times New Roman" w:hint="eastAsia"/>
          <w:sz w:val="24"/>
          <w:szCs w:val="24"/>
          <w:lang w:eastAsia="zh-CN"/>
        </w:rPr>
        <w:t>.</w:t>
      </w:r>
    </w:p>
    <w:p w:rsidR="003864A3" w:rsidRPr="00672123" w:rsidRDefault="003864A3">
      <w:pPr>
        <w:widowControl/>
        <w:jc w:val="left"/>
        <w:rPr>
          <w:rFonts w:ascii="Book Antiqua" w:eastAsia="SimSun" w:hAnsi="Book Antiqua" w:cs="Times New Roman"/>
          <w:sz w:val="24"/>
          <w:szCs w:val="24"/>
          <w:lang w:eastAsia="zh-CN"/>
        </w:rPr>
      </w:pPr>
      <w:r w:rsidRPr="00672123">
        <w:rPr>
          <w:rFonts w:ascii="Book Antiqua" w:eastAsia="SimSun" w:hAnsi="Book Antiqua" w:cs="Times New Roman"/>
          <w:sz w:val="24"/>
          <w:szCs w:val="24"/>
          <w:lang w:eastAsia="zh-CN"/>
        </w:rPr>
        <w:br w:type="page"/>
      </w:r>
    </w:p>
    <w:p w:rsidR="00306106" w:rsidRPr="00672123" w:rsidRDefault="003864A3" w:rsidP="00C72416">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lastRenderedPageBreak/>
        <w:t>Table 5 Prognostic factors for PIVKA</w:t>
      </w:r>
      <w:r w:rsidRPr="00672123">
        <w:rPr>
          <w:rFonts w:ascii="Book Antiqua" w:eastAsia="SimSun" w:hAnsi="Book Antiqua" w:cs="Times New Roman" w:hint="eastAsia"/>
          <w:b/>
          <w:sz w:val="24"/>
          <w:szCs w:val="24"/>
          <w:lang w:eastAsia="zh-CN"/>
        </w:rPr>
        <w:t>Ⅱ</w:t>
      </w:r>
      <w:r w:rsidRPr="00672123">
        <w:rPr>
          <w:rFonts w:ascii="Book Antiqua" w:eastAsia="SimSun" w:hAnsi="Book Antiqua" w:cs="Times New Roman" w:hint="eastAsia"/>
          <w:b/>
          <w:sz w:val="24"/>
          <w:szCs w:val="24"/>
          <w:lang w:eastAsia="zh-CN"/>
        </w:rPr>
        <w:t xml:space="preserve"> response</w:t>
      </w:r>
      <w:r w:rsidR="00CD7797">
        <w:rPr>
          <w:rFonts w:ascii="Book Antiqua" w:eastAsia="SimSun" w:hAnsi="Book Antiqua" w:cs="Times New Roman" w:hint="eastAsia"/>
          <w:b/>
          <w:sz w:val="24"/>
          <w:szCs w:val="24"/>
          <w:lang w:eastAsia="zh-CN"/>
        </w:rPr>
        <w:t xml:space="preserve"> </w:t>
      </w:r>
      <w:r w:rsidR="00CD7797" w:rsidRPr="00CD7797">
        <w:rPr>
          <w:rFonts w:ascii="Book Antiqua" w:eastAsia="SimSun" w:hAnsi="Book Antiqua" w:cs="Times New Roman" w:hint="eastAsia"/>
          <w:b/>
          <w:i/>
          <w:sz w:val="24"/>
          <w:szCs w:val="24"/>
          <w:lang w:eastAsia="zh-CN"/>
        </w:rPr>
        <w:t xml:space="preserve">n </w:t>
      </w:r>
      <w:r w:rsidR="00CD7797">
        <w:rPr>
          <w:rFonts w:ascii="Book Antiqua" w:eastAsia="SimSun" w:hAnsi="Book Antiqua" w:cs="Times New Roman" w:hint="eastAsia"/>
          <w:b/>
          <w:sz w:val="24"/>
          <w:szCs w:val="24"/>
          <w:lang w:eastAsia="zh-CN"/>
        </w:rPr>
        <w:t>(%)</w:t>
      </w:r>
    </w:p>
    <w:tbl>
      <w:tblPr>
        <w:tblW w:w="19136" w:type="dxa"/>
        <w:tblInd w:w="-1701" w:type="dxa"/>
        <w:tblLook w:val="04A0" w:firstRow="1" w:lastRow="0" w:firstColumn="1" w:lastColumn="0" w:noHBand="0" w:noVBand="1"/>
      </w:tblPr>
      <w:tblGrid>
        <w:gridCol w:w="1080"/>
        <w:gridCol w:w="2010"/>
        <w:gridCol w:w="1080"/>
        <w:gridCol w:w="1150"/>
        <w:gridCol w:w="1080"/>
        <w:gridCol w:w="1376"/>
        <w:gridCol w:w="1080"/>
        <w:gridCol w:w="1080"/>
        <w:gridCol w:w="1080"/>
        <w:gridCol w:w="1130"/>
        <w:gridCol w:w="1080"/>
        <w:gridCol w:w="1590"/>
        <w:gridCol w:w="1080"/>
        <w:gridCol w:w="1080"/>
        <w:gridCol w:w="1080"/>
        <w:gridCol w:w="1080"/>
      </w:tblGrid>
      <w:tr w:rsidR="003864A3" w:rsidRPr="00672123" w:rsidTr="003864A3">
        <w:trPr>
          <w:trHeight w:val="270"/>
        </w:trPr>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01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15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76"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Univariate analysis</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13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59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Multivariate analysis</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Prognostic</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PIVKA</w:t>
            </w:r>
            <w:r w:rsidRPr="00672123">
              <w:rPr>
                <w:rFonts w:ascii="SimSun" w:eastAsia="SimSun" w:hAnsi="SimSun" w:cs="SimSun" w:hint="eastAsia"/>
                <w:b/>
                <w:kern w:val="0"/>
                <w:sz w:val="24"/>
                <w:szCs w:val="24"/>
                <w:lang w:eastAsia="zh-CN"/>
              </w:rPr>
              <w:t>Ⅱ</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PIVKA</w:t>
            </w:r>
            <w:r w:rsidRPr="00672123">
              <w:rPr>
                <w:rFonts w:ascii="SimSun" w:eastAsia="SimSun" w:hAnsi="SimSun" w:cs="SimSun" w:hint="eastAsia"/>
                <w:b/>
                <w:kern w:val="0"/>
                <w:sz w:val="24"/>
                <w:szCs w:val="24"/>
                <w:lang w:eastAsia="zh-CN"/>
              </w:rPr>
              <w:t>Ⅱ</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i/>
                <w:kern w:val="0"/>
                <w:sz w:val="24"/>
                <w:szCs w:val="24"/>
                <w:lang w:eastAsia="zh-CN"/>
              </w:rPr>
              <w:t>P</w:t>
            </w:r>
            <w:r w:rsidRPr="00672123">
              <w:rPr>
                <w:rFonts w:ascii="Book Antiqua" w:eastAsia="SimSun" w:hAnsi="Book Antiqua" w:cs="SimSun" w:hint="eastAsia"/>
                <w:b/>
                <w:kern w:val="0"/>
                <w:sz w:val="24"/>
                <w:szCs w:val="24"/>
                <w:lang w:eastAsia="zh-CN"/>
              </w:rPr>
              <w:t xml:space="preserve"> </w:t>
            </w:r>
            <w:r w:rsidRPr="00672123">
              <w:rPr>
                <w:rFonts w:ascii="Book Antiqua" w:eastAsia="SimSun" w:hAnsi="Book Antiqua" w:cs="SimSun"/>
                <w:b/>
                <w:kern w:val="0"/>
                <w:sz w:val="24"/>
                <w:szCs w:val="24"/>
                <w:lang w:eastAsia="zh-CN"/>
              </w:rPr>
              <w:t>value</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Odds ratio</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95%CI</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i/>
                <w:kern w:val="0"/>
                <w:sz w:val="24"/>
                <w:szCs w:val="24"/>
                <w:lang w:eastAsia="zh-CN"/>
              </w:rPr>
              <w:t>P</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value</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01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foctors</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15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decrease</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76"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increase</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13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59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Gender</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0.278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Female</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3 (33)</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6 (67)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Male</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25 (57)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19 (43)</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404D0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Age (</w:t>
            </w:r>
            <w:r w:rsidR="00404D03">
              <w:rPr>
                <w:rFonts w:ascii="Book Antiqua" w:eastAsia="SimSun" w:hAnsi="Book Antiqua" w:cs="SimSun" w:hint="eastAsia"/>
                <w:kern w:val="0"/>
                <w:sz w:val="24"/>
                <w:szCs w:val="24"/>
                <w:lang w:eastAsia="zh-CN"/>
              </w:rPr>
              <w:t>yr</w:t>
            </w: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0.052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70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 (40)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18 (60)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70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16 (70)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7 (30)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0.359</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0.093</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1.390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0.139</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AFP (ng/m</w:t>
            </w:r>
            <w:r w:rsidRPr="00672123">
              <w:rPr>
                <w:rFonts w:ascii="Book Antiqua" w:eastAsia="SimSun" w:hAnsi="Book Antiqua" w:cs="SimSun" w:hint="eastAsia"/>
                <w:kern w:val="0"/>
                <w:sz w:val="24"/>
                <w:szCs w:val="24"/>
                <w:lang w:eastAsia="zh-CN"/>
              </w:rPr>
              <w:t>L</w:t>
            </w: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0.738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&lt;400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18 (55)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15 (45)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400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 (50)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 (50)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BCLC</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0.404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Advanced</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26 (55)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21 (45)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Terminal</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 (33)</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4 (67)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Child-Pugh</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0.267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20 (59)</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14 (41)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 (42)</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 (58)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Diameter (mm)</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0.056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 (38)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16 (62)</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18 (67)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9 (33)</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0.185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0.047</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0.730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0.016</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Dose (Gy)</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&lt;0.001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15 (38)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24 (62)</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30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13 (93)</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 (7)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0.270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0.021</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3.40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0.312</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Dose/Fraction (Gy)</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0.769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 (47)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9 (53)</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20 (56)</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16 (44)</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Lesion</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0.026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Intrahepatic</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8 (89)</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 (11)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Extrahepatic</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20 (45)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24 (55)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0.000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0.00</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0.994</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Fiducial</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0.001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16 (40)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24 (60)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 (92)</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 (8)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0.035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0.003</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0.342</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0.004</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Sorafenib</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1.000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22 (52)</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20 (48)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010" w:type="dxa"/>
            <w:tcBorders>
              <w:top w:val="nil"/>
              <w:left w:val="nil"/>
              <w:bottom w:val="nil"/>
              <w:right w:val="nil"/>
            </w:tcBorders>
            <w:shd w:val="clear" w:color="auto" w:fill="auto"/>
            <w:noWrap/>
            <w:vAlign w:val="bottom"/>
            <w:hideMark/>
          </w:tcPr>
          <w:p w:rsidR="003864A3" w:rsidRPr="00672123" w:rsidRDefault="003864A3" w:rsidP="003864A3">
            <w:pPr>
              <w:widowControl/>
              <w:ind w:firstLineChars="50" w:firstLine="120"/>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15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6 (55)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p>
        </w:tc>
        <w:tc>
          <w:tcPr>
            <w:tcW w:w="1376" w:type="dxa"/>
            <w:tcBorders>
              <w:top w:val="nil"/>
              <w:left w:val="nil"/>
              <w:bottom w:val="nil"/>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5 (45)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13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01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15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376"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righ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13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59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bl>
    <w:p w:rsidR="003864A3" w:rsidRPr="00672123" w:rsidRDefault="003864A3" w:rsidP="00C72416">
      <w:pPr>
        <w:adjustRightInd w:val="0"/>
        <w:snapToGrid w:val="0"/>
        <w:spacing w:line="360" w:lineRule="auto"/>
        <w:rPr>
          <w:rFonts w:ascii="Book Antiqua" w:eastAsia="SimSun" w:hAnsi="Book Antiqua" w:cs="Times New Roman"/>
          <w:sz w:val="24"/>
          <w:szCs w:val="24"/>
          <w:lang w:eastAsia="zh-CN"/>
        </w:rPr>
      </w:pPr>
      <w:r w:rsidRPr="00672123">
        <w:rPr>
          <w:rFonts w:ascii="Book Antiqua" w:eastAsia="SimSun" w:hAnsi="Book Antiqua" w:cs="Times New Roman" w:hint="eastAsia"/>
          <w:sz w:val="24"/>
          <w:szCs w:val="24"/>
          <w:lang w:eastAsia="zh-CN"/>
        </w:rPr>
        <w:t>Fisher's exact test and a logistic regression model were used to evaluate prognostic factors for PIVKA</w:t>
      </w:r>
      <w:r w:rsidRPr="00672123">
        <w:rPr>
          <w:rFonts w:ascii="Book Antiqua" w:eastAsia="SimSun" w:hAnsi="Book Antiqua" w:cs="Times New Roman" w:hint="eastAsia"/>
          <w:sz w:val="24"/>
          <w:szCs w:val="24"/>
          <w:lang w:eastAsia="zh-CN"/>
        </w:rPr>
        <w:t>Ⅱ</w:t>
      </w:r>
      <w:r w:rsidRPr="00672123">
        <w:rPr>
          <w:rFonts w:ascii="Book Antiqua" w:eastAsia="SimSun" w:hAnsi="Book Antiqua" w:cs="Times New Roman" w:hint="eastAsia"/>
          <w:sz w:val="24"/>
          <w:szCs w:val="24"/>
          <w:lang w:eastAsia="zh-CN"/>
        </w:rPr>
        <w:t xml:space="preserve"> response.</w:t>
      </w:r>
    </w:p>
    <w:p w:rsidR="003864A3" w:rsidRPr="00672123" w:rsidRDefault="003864A3">
      <w:pPr>
        <w:widowControl/>
        <w:jc w:val="left"/>
        <w:rPr>
          <w:rFonts w:ascii="Book Antiqua" w:eastAsia="SimSun" w:hAnsi="Book Antiqua" w:cs="Times New Roman"/>
          <w:b/>
          <w:sz w:val="24"/>
          <w:szCs w:val="24"/>
          <w:lang w:eastAsia="zh-CN"/>
        </w:rPr>
      </w:pPr>
      <w:r w:rsidRPr="00672123">
        <w:rPr>
          <w:rFonts w:ascii="Book Antiqua" w:eastAsia="SimSun" w:hAnsi="Book Antiqua" w:cs="Times New Roman"/>
          <w:b/>
          <w:sz w:val="24"/>
          <w:szCs w:val="24"/>
          <w:lang w:eastAsia="zh-CN"/>
        </w:rPr>
        <w:br w:type="page"/>
      </w:r>
    </w:p>
    <w:p w:rsidR="003864A3" w:rsidRPr="00672123" w:rsidRDefault="003864A3" w:rsidP="00C72416">
      <w:pPr>
        <w:adjustRightInd w:val="0"/>
        <w:snapToGrid w:val="0"/>
        <w:spacing w:line="360" w:lineRule="auto"/>
        <w:rPr>
          <w:rFonts w:ascii="Book Antiqua" w:eastAsia="SimSun" w:hAnsi="Book Antiqua" w:cs="Times New Roman"/>
          <w:b/>
          <w:sz w:val="24"/>
          <w:szCs w:val="24"/>
          <w:lang w:eastAsia="zh-CN"/>
        </w:rPr>
      </w:pPr>
      <w:r w:rsidRPr="00672123">
        <w:rPr>
          <w:rFonts w:ascii="Book Antiqua" w:eastAsia="SimSun" w:hAnsi="Book Antiqua" w:cs="Times New Roman" w:hint="eastAsia"/>
          <w:b/>
          <w:sz w:val="24"/>
          <w:szCs w:val="24"/>
          <w:lang w:eastAsia="zh-CN"/>
        </w:rPr>
        <w:lastRenderedPageBreak/>
        <w:t xml:space="preserve">Table 6 </w:t>
      </w:r>
      <w:r w:rsidRPr="00672123">
        <w:rPr>
          <w:rFonts w:ascii="Book Antiqua" w:eastAsia="SimSun" w:hAnsi="Book Antiqua" w:cs="Times New Roman"/>
          <w:b/>
          <w:sz w:val="24"/>
          <w:szCs w:val="24"/>
          <w:lang w:eastAsia="zh-CN"/>
        </w:rPr>
        <w:t>Univariate and multivariate analysis for overall survival</w:t>
      </w:r>
    </w:p>
    <w:tbl>
      <w:tblPr>
        <w:tblW w:w="19220" w:type="dxa"/>
        <w:tblInd w:w="-1701" w:type="dxa"/>
        <w:tblLook w:val="04A0" w:firstRow="1" w:lastRow="0" w:firstColumn="1" w:lastColumn="0" w:noHBand="0" w:noVBand="1"/>
      </w:tblPr>
      <w:tblGrid>
        <w:gridCol w:w="1080"/>
        <w:gridCol w:w="2670"/>
        <w:gridCol w:w="1080"/>
        <w:gridCol w:w="1350"/>
        <w:gridCol w:w="1080"/>
        <w:gridCol w:w="1460"/>
        <w:gridCol w:w="1080"/>
        <w:gridCol w:w="1080"/>
        <w:gridCol w:w="1080"/>
        <w:gridCol w:w="1350"/>
        <w:gridCol w:w="1080"/>
        <w:gridCol w:w="1590"/>
        <w:gridCol w:w="1080"/>
        <w:gridCol w:w="1080"/>
        <w:gridCol w:w="1080"/>
      </w:tblGrid>
      <w:tr w:rsidR="003864A3" w:rsidRPr="00672123" w:rsidTr="003864A3">
        <w:trPr>
          <w:trHeight w:val="270"/>
        </w:trPr>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67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5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46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Univariate analysis</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5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59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Multivariate analysis</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single" w:sz="8" w:space="0" w:color="auto"/>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single" w:sz="8" w:space="0" w:color="auto"/>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Prognostic</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Hazard ratio</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95%CI</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i/>
                <w:kern w:val="0"/>
                <w:sz w:val="24"/>
                <w:szCs w:val="24"/>
                <w:lang w:eastAsia="zh-CN"/>
              </w:rPr>
              <w:t>P</w:t>
            </w:r>
            <w:r w:rsidRPr="00672123">
              <w:rPr>
                <w:rFonts w:ascii="Book Antiqua" w:eastAsia="SimSun" w:hAnsi="Book Antiqua" w:cs="SimSun" w:hint="eastAsia"/>
                <w:b/>
                <w:kern w:val="0"/>
                <w:sz w:val="24"/>
                <w:szCs w:val="24"/>
                <w:lang w:eastAsia="zh-CN"/>
              </w:rPr>
              <w:t xml:space="preserve"> </w:t>
            </w:r>
            <w:r w:rsidRPr="00672123">
              <w:rPr>
                <w:rFonts w:ascii="Book Antiqua" w:eastAsia="SimSun" w:hAnsi="Book Antiqua" w:cs="SimSun"/>
                <w:b/>
                <w:kern w:val="0"/>
                <w:sz w:val="24"/>
                <w:szCs w:val="24"/>
                <w:lang w:eastAsia="zh-CN"/>
              </w:rPr>
              <w:t>value</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Hazard ratio</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95%CI</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i/>
                <w:kern w:val="0"/>
                <w:sz w:val="24"/>
                <w:szCs w:val="24"/>
                <w:lang w:eastAsia="zh-CN"/>
              </w:rPr>
              <w:t>P value</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267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foctors</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5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46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35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59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b/>
                <w:kern w:val="0"/>
                <w:sz w:val="24"/>
                <w:szCs w:val="24"/>
                <w:lang w:eastAsia="zh-CN"/>
              </w:rPr>
            </w:pPr>
            <w:r w:rsidRPr="00672123">
              <w:rPr>
                <w:rFonts w:ascii="Book Antiqua" w:eastAsia="SimSun" w:hAnsi="Book Antiqua" w:cs="SimSun"/>
                <w:b/>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Gender (Male)</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0.968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0.387</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2.419</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0.945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887ED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Age (≥</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 xml:space="preserve">70 </w:t>
            </w:r>
            <w:r w:rsidR="00887ED3">
              <w:rPr>
                <w:rFonts w:ascii="Book Antiqua" w:eastAsia="SimSun" w:hAnsi="Book Antiqua" w:cs="SimSun" w:hint="eastAsia"/>
                <w:kern w:val="0"/>
                <w:sz w:val="24"/>
                <w:szCs w:val="24"/>
                <w:lang w:eastAsia="zh-CN"/>
              </w:rPr>
              <w:t>yr</w:t>
            </w: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0.770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0.355</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1.670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0.508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AFP (≥</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400 ng/m</w:t>
            </w:r>
            <w:r w:rsidRPr="00672123">
              <w:rPr>
                <w:rFonts w:ascii="Book Antiqua" w:eastAsia="SimSun" w:hAnsi="Book Antiqua" w:cs="SimSun" w:hint="eastAsia"/>
                <w:kern w:val="0"/>
                <w:sz w:val="24"/>
                <w:szCs w:val="24"/>
                <w:lang w:eastAsia="zh-CN"/>
              </w:rPr>
              <w:t>L</w:t>
            </w:r>
            <w:r w:rsidRPr="00672123">
              <w:rPr>
                <w:rFonts w:ascii="Book Antiqua" w:eastAsia="SimSun" w:hAnsi="Book Antiqua" w:cs="SimSun"/>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2.662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1.181</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6.001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0.018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2.548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500DF1"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1.070-</w:t>
            </w:r>
            <w:r w:rsidR="003864A3" w:rsidRPr="00672123">
              <w:rPr>
                <w:rFonts w:ascii="Book Antiqua" w:eastAsia="SimSun" w:hAnsi="Book Antiqua" w:cs="SimSun"/>
                <w:kern w:val="0"/>
                <w:sz w:val="24"/>
                <w:szCs w:val="24"/>
                <w:lang w:eastAsia="zh-CN"/>
              </w:rPr>
              <w:t>6.068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0.035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BCLC (Terminal)</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7.022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2.442</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20.19</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0.001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9.809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500DF1"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2.589 -</w:t>
            </w:r>
            <w:r w:rsidR="003864A3" w:rsidRPr="00672123">
              <w:rPr>
                <w:rFonts w:ascii="Book Antiqua" w:eastAsia="SimSun" w:hAnsi="Book Antiqua" w:cs="SimSun"/>
                <w:kern w:val="0"/>
                <w:sz w:val="24"/>
                <w:szCs w:val="24"/>
                <w:lang w:eastAsia="zh-CN"/>
              </w:rPr>
              <w:t>37.17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&lt; 0.001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Child-Pugh (≥</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3.031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1.258</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7.301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0.013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1.364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500DF1"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0.510-</w:t>
            </w:r>
            <w:r w:rsidR="003864A3" w:rsidRPr="00672123">
              <w:rPr>
                <w:rFonts w:ascii="Book Antiqua" w:eastAsia="SimSun" w:hAnsi="Book Antiqua" w:cs="SimSun"/>
                <w:kern w:val="0"/>
                <w:sz w:val="24"/>
                <w:szCs w:val="24"/>
                <w:lang w:eastAsia="zh-CN"/>
              </w:rPr>
              <w:t>3.645</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0.536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Diameter (≥</w:t>
            </w:r>
            <w:r w:rsidRPr="00672123">
              <w:rPr>
                <w:rFonts w:ascii="Book Antiqua" w:eastAsia="SimSun" w:hAnsi="Book Antiqua" w:cs="SimSun" w:hint="eastAsia"/>
                <w:kern w:val="0"/>
                <w:sz w:val="24"/>
                <w:szCs w:val="24"/>
                <w:lang w:eastAsia="zh-CN"/>
              </w:rPr>
              <w:t xml:space="preserve"> </w:t>
            </w:r>
            <w:r w:rsidRPr="00672123">
              <w:rPr>
                <w:rFonts w:ascii="Book Antiqua" w:eastAsia="SimSun" w:hAnsi="Book Antiqua" w:cs="SimSun"/>
                <w:kern w:val="0"/>
                <w:sz w:val="24"/>
                <w:szCs w:val="24"/>
                <w:lang w:eastAsia="zh-CN"/>
              </w:rPr>
              <w:t>30 mm)</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0.654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0.285</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1.500</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0.316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Dose (≥</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30 Gy)</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0.302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0.114</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0.804</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0.017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0.274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500DF1"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0.093-</w:t>
            </w:r>
            <w:r w:rsidR="003864A3" w:rsidRPr="00672123">
              <w:rPr>
                <w:rFonts w:ascii="Book Antiqua" w:eastAsia="SimSun" w:hAnsi="Book Antiqua" w:cs="SimSun"/>
                <w:kern w:val="0"/>
                <w:sz w:val="24"/>
                <w:szCs w:val="24"/>
                <w:lang w:eastAsia="zh-CN"/>
              </w:rPr>
              <w:t>0.7541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0.012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Dose/Fraction </w:t>
            </w:r>
            <w:r w:rsidRPr="00672123">
              <w:rPr>
                <w:rFonts w:ascii="Book Antiqua" w:eastAsia="SimSun" w:hAnsi="Book Antiqua" w:cs="SimSun" w:hint="eastAsia"/>
                <w:kern w:val="0"/>
                <w:sz w:val="24"/>
                <w:szCs w:val="24"/>
                <w:lang w:eastAsia="zh-CN"/>
              </w:rPr>
              <w:t>(</w:t>
            </w:r>
            <w:r w:rsidRPr="00672123">
              <w:rPr>
                <w:rFonts w:ascii="Book Antiqua" w:eastAsia="SimSun" w:hAnsi="Book Antiqua" w:cs="SimSun"/>
                <w:kern w:val="0"/>
                <w:sz w:val="24"/>
                <w:szCs w:val="24"/>
                <w:lang w:eastAsia="zh-CN"/>
              </w:rPr>
              <w:t>≥</w:t>
            </w:r>
            <w:r w:rsidRPr="00672123">
              <w:rPr>
                <w:rFonts w:ascii="SimSun" w:eastAsia="SimSun" w:hAnsi="SimSun" w:cs="SimSun" w:hint="eastAsia"/>
                <w:kern w:val="0"/>
                <w:sz w:val="24"/>
                <w:szCs w:val="24"/>
                <w:lang w:eastAsia="zh-CN"/>
              </w:rPr>
              <w:t xml:space="preserve"> </w:t>
            </w:r>
            <w:r w:rsidRPr="00672123">
              <w:rPr>
                <w:rFonts w:ascii="Book Antiqua" w:eastAsia="SimSun" w:hAnsi="Book Antiqua" w:cs="SimSun"/>
                <w:kern w:val="0"/>
                <w:sz w:val="24"/>
                <w:szCs w:val="24"/>
                <w:lang w:eastAsia="zh-CN"/>
              </w:rPr>
              <w:t>8 Gy</w:t>
            </w:r>
            <w:r w:rsidRPr="00672123">
              <w:rPr>
                <w:rFonts w:ascii="Book Antiqua" w:eastAsia="SimSun" w:hAnsi="Book Antiqua" w:cs="SimSun" w:hint="eastAsia"/>
                <w:kern w:val="0"/>
                <w:sz w:val="24"/>
                <w:szCs w:val="24"/>
                <w:lang w:eastAsia="zh-CN"/>
              </w:rPr>
              <w:t>)</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1.889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0.790</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4.516</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0.153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Lesion (Extrahepatic)</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1.789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0.665</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4.817</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0.250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Fiducial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0.491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0.195</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1.238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0.132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0.783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0.264</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2.321</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0.659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267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Sorafenib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1.068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46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0.247</w:t>
            </w:r>
            <w:r w:rsidR="00500DF1" w:rsidRPr="00672123">
              <w:rPr>
                <w:rFonts w:ascii="Book Antiqua" w:eastAsia="SimSun" w:hAnsi="Book Antiqua" w:cs="SimSun"/>
                <w:kern w:val="0"/>
                <w:sz w:val="24"/>
                <w:szCs w:val="24"/>
                <w:lang w:eastAsia="zh-CN"/>
              </w:rPr>
              <w:t>-</w:t>
            </w:r>
            <w:r w:rsidRPr="00672123">
              <w:rPr>
                <w:rFonts w:ascii="Book Antiqua" w:eastAsia="SimSun" w:hAnsi="Book Antiqua" w:cs="SimSun"/>
                <w:kern w:val="0"/>
                <w:sz w:val="24"/>
                <w:szCs w:val="24"/>
                <w:lang w:eastAsia="zh-CN"/>
              </w:rPr>
              <w:t>4.618</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0.930 </w:t>
            </w: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35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59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c>
          <w:tcPr>
            <w:tcW w:w="1080" w:type="dxa"/>
            <w:tcBorders>
              <w:top w:val="nil"/>
              <w:left w:val="nil"/>
              <w:bottom w:val="nil"/>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p>
        </w:tc>
      </w:tr>
      <w:tr w:rsidR="003864A3" w:rsidRPr="00672123" w:rsidTr="003864A3">
        <w:trPr>
          <w:trHeight w:val="270"/>
        </w:trPr>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267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left"/>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35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46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35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59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c>
          <w:tcPr>
            <w:tcW w:w="1080" w:type="dxa"/>
            <w:tcBorders>
              <w:top w:val="nil"/>
              <w:left w:val="nil"/>
              <w:bottom w:val="single" w:sz="4" w:space="0" w:color="auto"/>
              <w:right w:val="nil"/>
            </w:tcBorders>
            <w:shd w:val="clear" w:color="auto" w:fill="auto"/>
            <w:noWrap/>
            <w:vAlign w:val="bottom"/>
            <w:hideMark/>
          </w:tcPr>
          <w:p w:rsidR="003864A3" w:rsidRPr="00672123" w:rsidRDefault="003864A3" w:rsidP="003864A3">
            <w:pPr>
              <w:widowControl/>
              <w:jc w:val="center"/>
              <w:rPr>
                <w:rFonts w:ascii="Book Antiqua" w:eastAsia="SimSun" w:hAnsi="Book Antiqua" w:cs="SimSun"/>
                <w:kern w:val="0"/>
                <w:sz w:val="24"/>
                <w:szCs w:val="24"/>
                <w:lang w:eastAsia="zh-CN"/>
              </w:rPr>
            </w:pPr>
            <w:r w:rsidRPr="00672123">
              <w:rPr>
                <w:rFonts w:ascii="Book Antiqua" w:eastAsia="SimSun" w:hAnsi="Book Antiqua" w:cs="SimSun"/>
                <w:kern w:val="0"/>
                <w:sz w:val="24"/>
                <w:szCs w:val="24"/>
                <w:lang w:eastAsia="zh-CN"/>
              </w:rPr>
              <w:t xml:space="preserve">　</w:t>
            </w:r>
          </w:p>
        </w:tc>
      </w:tr>
    </w:tbl>
    <w:p w:rsidR="003864A3" w:rsidRPr="00672123" w:rsidRDefault="003864A3" w:rsidP="003864A3">
      <w:pPr>
        <w:adjustRightInd w:val="0"/>
        <w:snapToGrid w:val="0"/>
        <w:spacing w:line="360" w:lineRule="auto"/>
        <w:rPr>
          <w:rFonts w:ascii="Book Antiqua" w:eastAsia="SimSun" w:hAnsi="Book Antiqua" w:cs="Times New Roman"/>
          <w:sz w:val="24"/>
          <w:szCs w:val="24"/>
          <w:lang w:eastAsia="zh-CN"/>
        </w:rPr>
      </w:pPr>
      <w:r w:rsidRPr="00672123">
        <w:rPr>
          <w:rFonts w:ascii="Book Antiqua" w:eastAsia="SimSun" w:hAnsi="Book Antiqua" w:cs="Times New Roman"/>
          <w:sz w:val="24"/>
          <w:szCs w:val="24"/>
          <w:lang w:eastAsia="zh-CN"/>
        </w:rPr>
        <w:t>Cox proportional hazards model was used to evaluate the prognostic factors for overall survival.</w:t>
      </w:r>
    </w:p>
    <w:sectPr w:rsidR="003864A3" w:rsidRPr="00672123" w:rsidSect="00C72416">
      <w:headerReference w:type="default" r:id="rId14"/>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53" w:rsidRDefault="00333153" w:rsidP="00021A2D">
      <w:r>
        <w:separator/>
      </w:r>
    </w:p>
  </w:endnote>
  <w:endnote w:type="continuationSeparator" w:id="0">
    <w:p w:rsidR="00333153" w:rsidRDefault="00333153" w:rsidP="0002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53" w:rsidRDefault="00333153" w:rsidP="00021A2D">
      <w:r>
        <w:separator/>
      </w:r>
    </w:p>
  </w:footnote>
  <w:footnote w:type="continuationSeparator" w:id="0">
    <w:p w:rsidR="00333153" w:rsidRDefault="00333153" w:rsidP="0002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766402"/>
      <w:docPartObj>
        <w:docPartGallery w:val="Page Numbers (Top of Page)"/>
        <w:docPartUnique/>
      </w:docPartObj>
    </w:sdtPr>
    <w:sdtEndPr/>
    <w:sdtContent>
      <w:p w:rsidR="00500DF1" w:rsidRDefault="00500DF1">
        <w:pPr>
          <w:pStyle w:val="Header"/>
          <w:jc w:val="right"/>
        </w:pPr>
        <w:r>
          <w:fldChar w:fldCharType="begin"/>
        </w:r>
        <w:r>
          <w:instrText>PAGE   \* MERGEFORMAT</w:instrText>
        </w:r>
        <w:r>
          <w:fldChar w:fldCharType="separate"/>
        </w:r>
        <w:r w:rsidR="006A5377" w:rsidRPr="006A5377">
          <w:rPr>
            <w:noProof/>
            <w:lang w:val="ja-JP"/>
          </w:rPr>
          <w:t>21</w:t>
        </w:r>
        <w:r>
          <w:rPr>
            <w:noProof/>
            <w:lang w:val="ja-JP"/>
          </w:rPr>
          <w:fldChar w:fldCharType="end"/>
        </w:r>
      </w:p>
    </w:sdtContent>
  </w:sdt>
  <w:p w:rsidR="00500DF1" w:rsidRDefault="00500DF1" w:rsidP="008E7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BA"/>
    <w:rsid w:val="00002532"/>
    <w:rsid w:val="00003B4B"/>
    <w:rsid w:val="00021A2D"/>
    <w:rsid w:val="00023980"/>
    <w:rsid w:val="00040DA4"/>
    <w:rsid w:val="00042336"/>
    <w:rsid w:val="000603F3"/>
    <w:rsid w:val="00077B69"/>
    <w:rsid w:val="00081B18"/>
    <w:rsid w:val="000850B2"/>
    <w:rsid w:val="000A1881"/>
    <w:rsid w:val="000A51E7"/>
    <w:rsid w:val="000B1D3C"/>
    <w:rsid w:val="000B1F0D"/>
    <w:rsid w:val="000C4CDC"/>
    <w:rsid w:val="000D3323"/>
    <w:rsid w:val="000E10B6"/>
    <w:rsid w:val="000E119F"/>
    <w:rsid w:val="000E762C"/>
    <w:rsid w:val="000F19E1"/>
    <w:rsid w:val="000F1C8F"/>
    <w:rsid w:val="000F3489"/>
    <w:rsid w:val="000F579D"/>
    <w:rsid w:val="00101B73"/>
    <w:rsid w:val="00110700"/>
    <w:rsid w:val="0011198C"/>
    <w:rsid w:val="001152AA"/>
    <w:rsid w:val="00116BA7"/>
    <w:rsid w:val="001223DC"/>
    <w:rsid w:val="00122EAB"/>
    <w:rsid w:val="00126A96"/>
    <w:rsid w:val="00161AA9"/>
    <w:rsid w:val="001671F9"/>
    <w:rsid w:val="00167C99"/>
    <w:rsid w:val="00171A61"/>
    <w:rsid w:val="0018482F"/>
    <w:rsid w:val="001856E7"/>
    <w:rsid w:val="001A4553"/>
    <w:rsid w:val="001B4790"/>
    <w:rsid w:val="001B4EEA"/>
    <w:rsid w:val="001B54EC"/>
    <w:rsid w:val="001E673D"/>
    <w:rsid w:val="00214244"/>
    <w:rsid w:val="00214966"/>
    <w:rsid w:val="00216B68"/>
    <w:rsid w:val="00216C50"/>
    <w:rsid w:val="0021775D"/>
    <w:rsid w:val="002259F3"/>
    <w:rsid w:val="00226E6E"/>
    <w:rsid w:val="00231422"/>
    <w:rsid w:val="00234FCC"/>
    <w:rsid w:val="002352CD"/>
    <w:rsid w:val="0023730F"/>
    <w:rsid w:val="0024573C"/>
    <w:rsid w:val="0024605C"/>
    <w:rsid w:val="0025677F"/>
    <w:rsid w:val="00257A16"/>
    <w:rsid w:val="00257C15"/>
    <w:rsid w:val="002743C2"/>
    <w:rsid w:val="00276138"/>
    <w:rsid w:val="00280959"/>
    <w:rsid w:val="00291096"/>
    <w:rsid w:val="002921EB"/>
    <w:rsid w:val="00294A11"/>
    <w:rsid w:val="002B0DBA"/>
    <w:rsid w:val="002E2185"/>
    <w:rsid w:val="002E5F9E"/>
    <w:rsid w:val="002E75E8"/>
    <w:rsid w:val="00306106"/>
    <w:rsid w:val="00307A02"/>
    <w:rsid w:val="00316D55"/>
    <w:rsid w:val="003210DA"/>
    <w:rsid w:val="00333153"/>
    <w:rsid w:val="00337CBB"/>
    <w:rsid w:val="00341A41"/>
    <w:rsid w:val="00342C29"/>
    <w:rsid w:val="003515CA"/>
    <w:rsid w:val="00356A25"/>
    <w:rsid w:val="003709FA"/>
    <w:rsid w:val="00372DA0"/>
    <w:rsid w:val="00384D0A"/>
    <w:rsid w:val="003864A3"/>
    <w:rsid w:val="00394200"/>
    <w:rsid w:val="003A737B"/>
    <w:rsid w:val="003B26E9"/>
    <w:rsid w:val="003C23B4"/>
    <w:rsid w:val="003C5F0F"/>
    <w:rsid w:val="003C6AC7"/>
    <w:rsid w:val="003D4085"/>
    <w:rsid w:val="003D6ACE"/>
    <w:rsid w:val="003D7E2C"/>
    <w:rsid w:val="003F2FF1"/>
    <w:rsid w:val="003F6CD6"/>
    <w:rsid w:val="00404D03"/>
    <w:rsid w:val="0041001A"/>
    <w:rsid w:val="004216C3"/>
    <w:rsid w:val="004278B5"/>
    <w:rsid w:val="00444B15"/>
    <w:rsid w:val="00463880"/>
    <w:rsid w:val="004651B3"/>
    <w:rsid w:val="004719C1"/>
    <w:rsid w:val="00473A99"/>
    <w:rsid w:val="00473F77"/>
    <w:rsid w:val="00485782"/>
    <w:rsid w:val="004974AC"/>
    <w:rsid w:val="004B027E"/>
    <w:rsid w:val="004B4B51"/>
    <w:rsid w:val="004B7575"/>
    <w:rsid w:val="004C0B08"/>
    <w:rsid w:val="004C7D90"/>
    <w:rsid w:val="004D2BD7"/>
    <w:rsid w:val="004D44F5"/>
    <w:rsid w:val="004E7816"/>
    <w:rsid w:val="004F0466"/>
    <w:rsid w:val="00500DF1"/>
    <w:rsid w:val="005031D6"/>
    <w:rsid w:val="00506C81"/>
    <w:rsid w:val="00517AC6"/>
    <w:rsid w:val="0052200E"/>
    <w:rsid w:val="005361D9"/>
    <w:rsid w:val="005446A9"/>
    <w:rsid w:val="00547F94"/>
    <w:rsid w:val="00550898"/>
    <w:rsid w:val="00556434"/>
    <w:rsid w:val="0056130C"/>
    <w:rsid w:val="005679AA"/>
    <w:rsid w:val="005776BD"/>
    <w:rsid w:val="00577FF7"/>
    <w:rsid w:val="00582314"/>
    <w:rsid w:val="005834EF"/>
    <w:rsid w:val="00590AED"/>
    <w:rsid w:val="005A0218"/>
    <w:rsid w:val="005B09A6"/>
    <w:rsid w:val="005C43C2"/>
    <w:rsid w:val="005E5AA6"/>
    <w:rsid w:val="005F236A"/>
    <w:rsid w:val="005F2ED4"/>
    <w:rsid w:val="005F4A31"/>
    <w:rsid w:val="005F6BC4"/>
    <w:rsid w:val="006146AC"/>
    <w:rsid w:val="0061752F"/>
    <w:rsid w:val="00625B35"/>
    <w:rsid w:val="00660BEB"/>
    <w:rsid w:val="00672123"/>
    <w:rsid w:val="006972DB"/>
    <w:rsid w:val="006A46F0"/>
    <w:rsid w:val="006A5377"/>
    <w:rsid w:val="006A6EF3"/>
    <w:rsid w:val="006B0CE9"/>
    <w:rsid w:val="006B157B"/>
    <w:rsid w:val="006B33F0"/>
    <w:rsid w:val="006B349C"/>
    <w:rsid w:val="006C583D"/>
    <w:rsid w:val="006D48A1"/>
    <w:rsid w:val="006F5B0B"/>
    <w:rsid w:val="007033B9"/>
    <w:rsid w:val="0070530C"/>
    <w:rsid w:val="00707A70"/>
    <w:rsid w:val="0071198E"/>
    <w:rsid w:val="0072154B"/>
    <w:rsid w:val="00722842"/>
    <w:rsid w:val="007405ED"/>
    <w:rsid w:val="0074139E"/>
    <w:rsid w:val="00742B79"/>
    <w:rsid w:val="00745453"/>
    <w:rsid w:val="0074646E"/>
    <w:rsid w:val="00754671"/>
    <w:rsid w:val="00771D31"/>
    <w:rsid w:val="0077645A"/>
    <w:rsid w:val="00777DDB"/>
    <w:rsid w:val="007953FA"/>
    <w:rsid w:val="007970D9"/>
    <w:rsid w:val="007A1DCE"/>
    <w:rsid w:val="007A6027"/>
    <w:rsid w:val="007A6E27"/>
    <w:rsid w:val="007B3C0D"/>
    <w:rsid w:val="007C2394"/>
    <w:rsid w:val="007C6494"/>
    <w:rsid w:val="007E2644"/>
    <w:rsid w:val="007F651C"/>
    <w:rsid w:val="0080068F"/>
    <w:rsid w:val="008060CA"/>
    <w:rsid w:val="0081734A"/>
    <w:rsid w:val="00831CBA"/>
    <w:rsid w:val="0083211F"/>
    <w:rsid w:val="00836A8C"/>
    <w:rsid w:val="0084072A"/>
    <w:rsid w:val="00855929"/>
    <w:rsid w:val="0086269B"/>
    <w:rsid w:val="00862FA0"/>
    <w:rsid w:val="0087282D"/>
    <w:rsid w:val="008731BA"/>
    <w:rsid w:val="008876D5"/>
    <w:rsid w:val="00887ED3"/>
    <w:rsid w:val="00890D90"/>
    <w:rsid w:val="008931C2"/>
    <w:rsid w:val="0089436C"/>
    <w:rsid w:val="008A1CD0"/>
    <w:rsid w:val="008A53D1"/>
    <w:rsid w:val="008C71F4"/>
    <w:rsid w:val="008D6651"/>
    <w:rsid w:val="008D67FF"/>
    <w:rsid w:val="008E206F"/>
    <w:rsid w:val="008E2FCE"/>
    <w:rsid w:val="008E75EC"/>
    <w:rsid w:val="008F2323"/>
    <w:rsid w:val="008F5D8C"/>
    <w:rsid w:val="008F68E4"/>
    <w:rsid w:val="00904B76"/>
    <w:rsid w:val="009160BA"/>
    <w:rsid w:val="00923234"/>
    <w:rsid w:val="00924FEC"/>
    <w:rsid w:val="0092509B"/>
    <w:rsid w:val="009313AF"/>
    <w:rsid w:val="00954333"/>
    <w:rsid w:val="009549C9"/>
    <w:rsid w:val="00954D54"/>
    <w:rsid w:val="009631EB"/>
    <w:rsid w:val="00974971"/>
    <w:rsid w:val="009762BC"/>
    <w:rsid w:val="00987209"/>
    <w:rsid w:val="009A1E70"/>
    <w:rsid w:val="009A6AE7"/>
    <w:rsid w:val="009A7A01"/>
    <w:rsid w:val="009A7AD1"/>
    <w:rsid w:val="009C3A14"/>
    <w:rsid w:val="009D0AF5"/>
    <w:rsid w:val="009E1959"/>
    <w:rsid w:val="009E4372"/>
    <w:rsid w:val="009E7910"/>
    <w:rsid w:val="009F0CD3"/>
    <w:rsid w:val="009F29D0"/>
    <w:rsid w:val="00A0357C"/>
    <w:rsid w:val="00A046A0"/>
    <w:rsid w:val="00A06DF1"/>
    <w:rsid w:val="00A3265E"/>
    <w:rsid w:val="00A35D14"/>
    <w:rsid w:val="00A60DBC"/>
    <w:rsid w:val="00A61AEF"/>
    <w:rsid w:val="00A630BC"/>
    <w:rsid w:val="00A64CFD"/>
    <w:rsid w:val="00A72CFD"/>
    <w:rsid w:val="00A73C4A"/>
    <w:rsid w:val="00AA42D0"/>
    <w:rsid w:val="00AA4E4D"/>
    <w:rsid w:val="00AB4676"/>
    <w:rsid w:val="00AC15A2"/>
    <w:rsid w:val="00AC5B68"/>
    <w:rsid w:val="00AD0498"/>
    <w:rsid w:val="00AD4A2A"/>
    <w:rsid w:val="00AF0CD2"/>
    <w:rsid w:val="00AF6F14"/>
    <w:rsid w:val="00B03C19"/>
    <w:rsid w:val="00B1410B"/>
    <w:rsid w:val="00B150F8"/>
    <w:rsid w:val="00B37D90"/>
    <w:rsid w:val="00B40162"/>
    <w:rsid w:val="00B50200"/>
    <w:rsid w:val="00B5719D"/>
    <w:rsid w:val="00B60D46"/>
    <w:rsid w:val="00B64BA0"/>
    <w:rsid w:val="00B72247"/>
    <w:rsid w:val="00B750CD"/>
    <w:rsid w:val="00B76CF3"/>
    <w:rsid w:val="00B8563F"/>
    <w:rsid w:val="00B914B5"/>
    <w:rsid w:val="00B9645A"/>
    <w:rsid w:val="00BA10D7"/>
    <w:rsid w:val="00BA664F"/>
    <w:rsid w:val="00BB0454"/>
    <w:rsid w:val="00BD280F"/>
    <w:rsid w:val="00BD50AD"/>
    <w:rsid w:val="00BD7C38"/>
    <w:rsid w:val="00BE36CC"/>
    <w:rsid w:val="00BE5165"/>
    <w:rsid w:val="00BE7AD6"/>
    <w:rsid w:val="00BF04C0"/>
    <w:rsid w:val="00C136ED"/>
    <w:rsid w:val="00C21404"/>
    <w:rsid w:val="00C25786"/>
    <w:rsid w:val="00C309C1"/>
    <w:rsid w:val="00C40ED6"/>
    <w:rsid w:val="00C415DE"/>
    <w:rsid w:val="00C55075"/>
    <w:rsid w:val="00C6358E"/>
    <w:rsid w:val="00C6375E"/>
    <w:rsid w:val="00C67AA0"/>
    <w:rsid w:val="00C72416"/>
    <w:rsid w:val="00C74A5F"/>
    <w:rsid w:val="00C924A6"/>
    <w:rsid w:val="00C927BB"/>
    <w:rsid w:val="00C93961"/>
    <w:rsid w:val="00CA030E"/>
    <w:rsid w:val="00CB3163"/>
    <w:rsid w:val="00CB662A"/>
    <w:rsid w:val="00CB668C"/>
    <w:rsid w:val="00CC4E85"/>
    <w:rsid w:val="00CD1093"/>
    <w:rsid w:val="00CD115C"/>
    <w:rsid w:val="00CD7797"/>
    <w:rsid w:val="00CE6E46"/>
    <w:rsid w:val="00CF4E18"/>
    <w:rsid w:val="00D00C98"/>
    <w:rsid w:val="00D0162B"/>
    <w:rsid w:val="00D10C27"/>
    <w:rsid w:val="00D13A64"/>
    <w:rsid w:val="00D20025"/>
    <w:rsid w:val="00D234FE"/>
    <w:rsid w:val="00D24DC6"/>
    <w:rsid w:val="00D33C30"/>
    <w:rsid w:val="00D45548"/>
    <w:rsid w:val="00D474C8"/>
    <w:rsid w:val="00D54611"/>
    <w:rsid w:val="00D566FA"/>
    <w:rsid w:val="00D63E6B"/>
    <w:rsid w:val="00D670FF"/>
    <w:rsid w:val="00D82170"/>
    <w:rsid w:val="00D86049"/>
    <w:rsid w:val="00D87FCF"/>
    <w:rsid w:val="00D90294"/>
    <w:rsid w:val="00D9229F"/>
    <w:rsid w:val="00D9306D"/>
    <w:rsid w:val="00DA0299"/>
    <w:rsid w:val="00DA032C"/>
    <w:rsid w:val="00DA042C"/>
    <w:rsid w:val="00DA1B2D"/>
    <w:rsid w:val="00DB0CAC"/>
    <w:rsid w:val="00DC3FE5"/>
    <w:rsid w:val="00DE01F2"/>
    <w:rsid w:val="00DE3DD8"/>
    <w:rsid w:val="00DE5106"/>
    <w:rsid w:val="00DF043B"/>
    <w:rsid w:val="00DF1FD6"/>
    <w:rsid w:val="00DF3CBE"/>
    <w:rsid w:val="00E02492"/>
    <w:rsid w:val="00E04E3F"/>
    <w:rsid w:val="00E1047C"/>
    <w:rsid w:val="00E15399"/>
    <w:rsid w:val="00E15452"/>
    <w:rsid w:val="00E42738"/>
    <w:rsid w:val="00E42DF6"/>
    <w:rsid w:val="00E44B60"/>
    <w:rsid w:val="00E526DF"/>
    <w:rsid w:val="00E62786"/>
    <w:rsid w:val="00E6347C"/>
    <w:rsid w:val="00E63A9B"/>
    <w:rsid w:val="00E63FAE"/>
    <w:rsid w:val="00E6514B"/>
    <w:rsid w:val="00E6615C"/>
    <w:rsid w:val="00E7639A"/>
    <w:rsid w:val="00E80C4B"/>
    <w:rsid w:val="00E84752"/>
    <w:rsid w:val="00E95607"/>
    <w:rsid w:val="00EA3BCC"/>
    <w:rsid w:val="00EA3F7D"/>
    <w:rsid w:val="00EA7F8D"/>
    <w:rsid w:val="00EB06CD"/>
    <w:rsid w:val="00EB409C"/>
    <w:rsid w:val="00EB62D9"/>
    <w:rsid w:val="00EC1CB0"/>
    <w:rsid w:val="00EC7C08"/>
    <w:rsid w:val="00EE4D63"/>
    <w:rsid w:val="00EF225C"/>
    <w:rsid w:val="00EF4F56"/>
    <w:rsid w:val="00F03569"/>
    <w:rsid w:val="00F14E8E"/>
    <w:rsid w:val="00F21FB3"/>
    <w:rsid w:val="00F2620A"/>
    <w:rsid w:val="00F35B69"/>
    <w:rsid w:val="00F360AE"/>
    <w:rsid w:val="00F42590"/>
    <w:rsid w:val="00F5163B"/>
    <w:rsid w:val="00F53C00"/>
    <w:rsid w:val="00F53FB9"/>
    <w:rsid w:val="00F60A11"/>
    <w:rsid w:val="00F60EDC"/>
    <w:rsid w:val="00F618E6"/>
    <w:rsid w:val="00F805FD"/>
    <w:rsid w:val="00F94460"/>
    <w:rsid w:val="00FA39AD"/>
    <w:rsid w:val="00FB25D7"/>
    <w:rsid w:val="00FB3281"/>
    <w:rsid w:val="00FB7004"/>
    <w:rsid w:val="00FC13E1"/>
    <w:rsid w:val="00FD667E"/>
    <w:rsid w:val="00FE2B53"/>
    <w:rsid w:val="00FE337D"/>
    <w:rsid w:val="00FF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CE2403-C6D1-404F-9472-D0C57E8B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CA"/>
    <w:pPr>
      <w:widowControl w:val="0"/>
      <w:jc w:val="both"/>
    </w:pPr>
  </w:style>
  <w:style w:type="paragraph" w:styleId="Heading1">
    <w:name w:val="heading 1"/>
    <w:basedOn w:val="Normal"/>
    <w:next w:val="Normal"/>
    <w:link w:val="Heading1Char"/>
    <w:uiPriority w:val="9"/>
    <w:qFormat/>
    <w:rsid w:val="009D0AF5"/>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A2D"/>
    <w:pPr>
      <w:tabs>
        <w:tab w:val="center" w:pos="4252"/>
        <w:tab w:val="right" w:pos="8504"/>
      </w:tabs>
      <w:snapToGrid w:val="0"/>
    </w:pPr>
  </w:style>
  <w:style w:type="character" w:customStyle="1" w:styleId="HeaderChar">
    <w:name w:val="Header Char"/>
    <w:basedOn w:val="DefaultParagraphFont"/>
    <w:link w:val="Header"/>
    <w:uiPriority w:val="99"/>
    <w:rsid w:val="00021A2D"/>
  </w:style>
  <w:style w:type="paragraph" w:styleId="Footer">
    <w:name w:val="footer"/>
    <w:basedOn w:val="Normal"/>
    <w:link w:val="FooterChar"/>
    <w:uiPriority w:val="99"/>
    <w:unhideWhenUsed/>
    <w:rsid w:val="00021A2D"/>
    <w:pPr>
      <w:tabs>
        <w:tab w:val="center" w:pos="4252"/>
        <w:tab w:val="right" w:pos="8504"/>
      </w:tabs>
      <w:snapToGrid w:val="0"/>
    </w:pPr>
  </w:style>
  <w:style w:type="character" w:customStyle="1" w:styleId="FooterChar">
    <w:name w:val="Footer Char"/>
    <w:basedOn w:val="DefaultParagraphFont"/>
    <w:link w:val="Footer"/>
    <w:uiPriority w:val="99"/>
    <w:rsid w:val="00021A2D"/>
  </w:style>
  <w:style w:type="character" w:styleId="Hyperlink">
    <w:name w:val="Hyperlink"/>
    <w:basedOn w:val="DefaultParagraphFont"/>
    <w:uiPriority w:val="99"/>
    <w:unhideWhenUsed/>
    <w:rsid w:val="00954D54"/>
    <w:rPr>
      <w:color w:val="0000FF" w:themeColor="hyperlink"/>
      <w:u w:val="single"/>
    </w:rPr>
  </w:style>
  <w:style w:type="character" w:customStyle="1" w:styleId="Heading1Char">
    <w:name w:val="Heading 1 Char"/>
    <w:basedOn w:val="DefaultParagraphFont"/>
    <w:link w:val="Heading1"/>
    <w:uiPriority w:val="9"/>
    <w:rsid w:val="009D0AF5"/>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15A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C15A2"/>
    <w:rPr>
      <w:rFonts w:asciiTheme="majorHAnsi" w:eastAsiaTheme="majorEastAsia" w:hAnsiTheme="majorHAnsi" w:cstheme="majorBidi"/>
      <w:sz w:val="18"/>
      <w:szCs w:val="18"/>
    </w:rPr>
  </w:style>
  <w:style w:type="paragraph" w:styleId="ListParagraph">
    <w:name w:val="List Paragraph"/>
    <w:basedOn w:val="Normal"/>
    <w:uiPriority w:val="34"/>
    <w:qFormat/>
    <w:rsid w:val="0041001A"/>
    <w:pPr>
      <w:ind w:leftChars="400" w:left="840"/>
    </w:pPr>
  </w:style>
  <w:style w:type="paragraph" w:styleId="NormalWeb">
    <w:name w:val="Normal (Web)"/>
    <w:basedOn w:val="Normal"/>
    <w:uiPriority w:val="99"/>
    <w:unhideWhenUsed/>
    <w:rsid w:val="00C25786"/>
    <w:pPr>
      <w:widowControl/>
      <w:spacing w:before="100" w:beforeAutospacing="1" w:after="100" w:afterAutospacing="1"/>
      <w:jc w:val="left"/>
    </w:pPr>
    <w:rPr>
      <w:rFonts w:ascii="Gulim" w:eastAsia="Gulim" w:hAnsi="Gulim" w:cs="Gulim"/>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697">
      <w:bodyDiv w:val="1"/>
      <w:marLeft w:val="0"/>
      <w:marRight w:val="0"/>
      <w:marTop w:val="0"/>
      <w:marBottom w:val="0"/>
      <w:divBdr>
        <w:top w:val="none" w:sz="0" w:space="0" w:color="auto"/>
        <w:left w:val="none" w:sz="0" w:space="0" w:color="auto"/>
        <w:bottom w:val="none" w:sz="0" w:space="0" w:color="auto"/>
        <w:right w:val="none" w:sz="0" w:space="0" w:color="auto"/>
      </w:divBdr>
    </w:div>
    <w:div w:id="34624216">
      <w:bodyDiv w:val="1"/>
      <w:marLeft w:val="0"/>
      <w:marRight w:val="0"/>
      <w:marTop w:val="0"/>
      <w:marBottom w:val="0"/>
      <w:divBdr>
        <w:top w:val="none" w:sz="0" w:space="0" w:color="auto"/>
        <w:left w:val="none" w:sz="0" w:space="0" w:color="auto"/>
        <w:bottom w:val="none" w:sz="0" w:space="0" w:color="auto"/>
        <w:right w:val="none" w:sz="0" w:space="0" w:color="auto"/>
      </w:divBdr>
    </w:div>
    <w:div w:id="41566554">
      <w:bodyDiv w:val="1"/>
      <w:marLeft w:val="0"/>
      <w:marRight w:val="0"/>
      <w:marTop w:val="0"/>
      <w:marBottom w:val="0"/>
      <w:divBdr>
        <w:top w:val="none" w:sz="0" w:space="0" w:color="auto"/>
        <w:left w:val="none" w:sz="0" w:space="0" w:color="auto"/>
        <w:bottom w:val="none" w:sz="0" w:space="0" w:color="auto"/>
        <w:right w:val="none" w:sz="0" w:space="0" w:color="auto"/>
      </w:divBdr>
    </w:div>
    <w:div w:id="54210117">
      <w:bodyDiv w:val="1"/>
      <w:marLeft w:val="0"/>
      <w:marRight w:val="0"/>
      <w:marTop w:val="0"/>
      <w:marBottom w:val="0"/>
      <w:divBdr>
        <w:top w:val="none" w:sz="0" w:space="0" w:color="auto"/>
        <w:left w:val="none" w:sz="0" w:space="0" w:color="auto"/>
        <w:bottom w:val="none" w:sz="0" w:space="0" w:color="auto"/>
        <w:right w:val="none" w:sz="0" w:space="0" w:color="auto"/>
      </w:divBdr>
    </w:div>
    <w:div w:id="78912943">
      <w:bodyDiv w:val="1"/>
      <w:marLeft w:val="0"/>
      <w:marRight w:val="0"/>
      <w:marTop w:val="0"/>
      <w:marBottom w:val="0"/>
      <w:divBdr>
        <w:top w:val="none" w:sz="0" w:space="0" w:color="auto"/>
        <w:left w:val="none" w:sz="0" w:space="0" w:color="auto"/>
        <w:bottom w:val="none" w:sz="0" w:space="0" w:color="auto"/>
        <w:right w:val="none" w:sz="0" w:space="0" w:color="auto"/>
      </w:divBdr>
    </w:div>
    <w:div w:id="79647358">
      <w:bodyDiv w:val="1"/>
      <w:marLeft w:val="0"/>
      <w:marRight w:val="0"/>
      <w:marTop w:val="0"/>
      <w:marBottom w:val="0"/>
      <w:divBdr>
        <w:top w:val="none" w:sz="0" w:space="0" w:color="auto"/>
        <w:left w:val="none" w:sz="0" w:space="0" w:color="auto"/>
        <w:bottom w:val="none" w:sz="0" w:space="0" w:color="auto"/>
        <w:right w:val="none" w:sz="0" w:space="0" w:color="auto"/>
      </w:divBdr>
    </w:div>
    <w:div w:id="150222229">
      <w:bodyDiv w:val="1"/>
      <w:marLeft w:val="0"/>
      <w:marRight w:val="0"/>
      <w:marTop w:val="0"/>
      <w:marBottom w:val="0"/>
      <w:divBdr>
        <w:top w:val="none" w:sz="0" w:space="0" w:color="auto"/>
        <w:left w:val="none" w:sz="0" w:space="0" w:color="auto"/>
        <w:bottom w:val="none" w:sz="0" w:space="0" w:color="auto"/>
        <w:right w:val="none" w:sz="0" w:space="0" w:color="auto"/>
      </w:divBdr>
    </w:div>
    <w:div w:id="157426312">
      <w:bodyDiv w:val="1"/>
      <w:marLeft w:val="0"/>
      <w:marRight w:val="0"/>
      <w:marTop w:val="0"/>
      <w:marBottom w:val="0"/>
      <w:divBdr>
        <w:top w:val="none" w:sz="0" w:space="0" w:color="auto"/>
        <w:left w:val="none" w:sz="0" w:space="0" w:color="auto"/>
        <w:bottom w:val="none" w:sz="0" w:space="0" w:color="auto"/>
        <w:right w:val="none" w:sz="0" w:space="0" w:color="auto"/>
      </w:divBdr>
    </w:div>
    <w:div w:id="159658771">
      <w:bodyDiv w:val="1"/>
      <w:marLeft w:val="0"/>
      <w:marRight w:val="0"/>
      <w:marTop w:val="0"/>
      <w:marBottom w:val="0"/>
      <w:divBdr>
        <w:top w:val="none" w:sz="0" w:space="0" w:color="auto"/>
        <w:left w:val="none" w:sz="0" w:space="0" w:color="auto"/>
        <w:bottom w:val="none" w:sz="0" w:space="0" w:color="auto"/>
        <w:right w:val="none" w:sz="0" w:space="0" w:color="auto"/>
      </w:divBdr>
    </w:div>
    <w:div w:id="171072474">
      <w:bodyDiv w:val="1"/>
      <w:marLeft w:val="0"/>
      <w:marRight w:val="0"/>
      <w:marTop w:val="0"/>
      <w:marBottom w:val="0"/>
      <w:divBdr>
        <w:top w:val="none" w:sz="0" w:space="0" w:color="auto"/>
        <w:left w:val="none" w:sz="0" w:space="0" w:color="auto"/>
        <w:bottom w:val="none" w:sz="0" w:space="0" w:color="auto"/>
        <w:right w:val="none" w:sz="0" w:space="0" w:color="auto"/>
      </w:divBdr>
    </w:div>
    <w:div w:id="214320109">
      <w:bodyDiv w:val="1"/>
      <w:marLeft w:val="0"/>
      <w:marRight w:val="0"/>
      <w:marTop w:val="0"/>
      <w:marBottom w:val="0"/>
      <w:divBdr>
        <w:top w:val="none" w:sz="0" w:space="0" w:color="auto"/>
        <w:left w:val="none" w:sz="0" w:space="0" w:color="auto"/>
        <w:bottom w:val="none" w:sz="0" w:space="0" w:color="auto"/>
        <w:right w:val="none" w:sz="0" w:space="0" w:color="auto"/>
      </w:divBdr>
    </w:div>
    <w:div w:id="241303777">
      <w:bodyDiv w:val="1"/>
      <w:marLeft w:val="0"/>
      <w:marRight w:val="0"/>
      <w:marTop w:val="0"/>
      <w:marBottom w:val="0"/>
      <w:divBdr>
        <w:top w:val="none" w:sz="0" w:space="0" w:color="auto"/>
        <w:left w:val="none" w:sz="0" w:space="0" w:color="auto"/>
        <w:bottom w:val="none" w:sz="0" w:space="0" w:color="auto"/>
        <w:right w:val="none" w:sz="0" w:space="0" w:color="auto"/>
      </w:divBdr>
    </w:div>
    <w:div w:id="283731586">
      <w:bodyDiv w:val="1"/>
      <w:marLeft w:val="0"/>
      <w:marRight w:val="0"/>
      <w:marTop w:val="0"/>
      <w:marBottom w:val="0"/>
      <w:divBdr>
        <w:top w:val="none" w:sz="0" w:space="0" w:color="auto"/>
        <w:left w:val="none" w:sz="0" w:space="0" w:color="auto"/>
        <w:bottom w:val="none" w:sz="0" w:space="0" w:color="auto"/>
        <w:right w:val="none" w:sz="0" w:space="0" w:color="auto"/>
      </w:divBdr>
    </w:div>
    <w:div w:id="287903559">
      <w:bodyDiv w:val="1"/>
      <w:marLeft w:val="0"/>
      <w:marRight w:val="0"/>
      <w:marTop w:val="0"/>
      <w:marBottom w:val="0"/>
      <w:divBdr>
        <w:top w:val="none" w:sz="0" w:space="0" w:color="auto"/>
        <w:left w:val="none" w:sz="0" w:space="0" w:color="auto"/>
        <w:bottom w:val="none" w:sz="0" w:space="0" w:color="auto"/>
        <w:right w:val="none" w:sz="0" w:space="0" w:color="auto"/>
      </w:divBdr>
    </w:div>
    <w:div w:id="348145235">
      <w:bodyDiv w:val="1"/>
      <w:marLeft w:val="0"/>
      <w:marRight w:val="0"/>
      <w:marTop w:val="0"/>
      <w:marBottom w:val="0"/>
      <w:divBdr>
        <w:top w:val="none" w:sz="0" w:space="0" w:color="auto"/>
        <w:left w:val="none" w:sz="0" w:space="0" w:color="auto"/>
        <w:bottom w:val="none" w:sz="0" w:space="0" w:color="auto"/>
        <w:right w:val="none" w:sz="0" w:space="0" w:color="auto"/>
      </w:divBdr>
    </w:div>
    <w:div w:id="395904086">
      <w:bodyDiv w:val="1"/>
      <w:marLeft w:val="0"/>
      <w:marRight w:val="0"/>
      <w:marTop w:val="0"/>
      <w:marBottom w:val="0"/>
      <w:divBdr>
        <w:top w:val="none" w:sz="0" w:space="0" w:color="auto"/>
        <w:left w:val="none" w:sz="0" w:space="0" w:color="auto"/>
        <w:bottom w:val="none" w:sz="0" w:space="0" w:color="auto"/>
        <w:right w:val="none" w:sz="0" w:space="0" w:color="auto"/>
      </w:divBdr>
    </w:div>
    <w:div w:id="441072345">
      <w:bodyDiv w:val="1"/>
      <w:marLeft w:val="0"/>
      <w:marRight w:val="0"/>
      <w:marTop w:val="0"/>
      <w:marBottom w:val="0"/>
      <w:divBdr>
        <w:top w:val="none" w:sz="0" w:space="0" w:color="auto"/>
        <w:left w:val="none" w:sz="0" w:space="0" w:color="auto"/>
        <w:bottom w:val="none" w:sz="0" w:space="0" w:color="auto"/>
        <w:right w:val="none" w:sz="0" w:space="0" w:color="auto"/>
      </w:divBdr>
    </w:div>
    <w:div w:id="480193706">
      <w:bodyDiv w:val="1"/>
      <w:marLeft w:val="0"/>
      <w:marRight w:val="0"/>
      <w:marTop w:val="0"/>
      <w:marBottom w:val="0"/>
      <w:divBdr>
        <w:top w:val="none" w:sz="0" w:space="0" w:color="auto"/>
        <w:left w:val="none" w:sz="0" w:space="0" w:color="auto"/>
        <w:bottom w:val="none" w:sz="0" w:space="0" w:color="auto"/>
        <w:right w:val="none" w:sz="0" w:space="0" w:color="auto"/>
      </w:divBdr>
    </w:div>
    <w:div w:id="506091305">
      <w:bodyDiv w:val="1"/>
      <w:marLeft w:val="0"/>
      <w:marRight w:val="0"/>
      <w:marTop w:val="0"/>
      <w:marBottom w:val="0"/>
      <w:divBdr>
        <w:top w:val="none" w:sz="0" w:space="0" w:color="auto"/>
        <w:left w:val="none" w:sz="0" w:space="0" w:color="auto"/>
        <w:bottom w:val="none" w:sz="0" w:space="0" w:color="auto"/>
        <w:right w:val="none" w:sz="0" w:space="0" w:color="auto"/>
      </w:divBdr>
    </w:div>
    <w:div w:id="562718655">
      <w:bodyDiv w:val="1"/>
      <w:marLeft w:val="0"/>
      <w:marRight w:val="0"/>
      <w:marTop w:val="0"/>
      <w:marBottom w:val="0"/>
      <w:divBdr>
        <w:top w:val="none" w:sz="0" w:space="0" w:color="auto"/>
        <w:left w:val="none" w:sz="0" w:space="0" w:color="auto"/>
        <w:bottom w:val="none" w:sz="0" w:space="0" w:color="auto"/>
        <w:right w:val="none" w:sz="0" w:space="0" w:color="auto"/>
      </w:divBdr>
    </w:div>
    <w:div w:id="594898920">
      <w:bodyDiv w:val="1"/>
      <w:marLeft w:val="0"/>
      <w:marRight w:val="0"/>
      <w:marTop w:val="0"/>
      <w:marBottom w:val="0"/>
      <w:divBdr>
        <w:top w:val="none" w:sz="0" w:space="0" w:color="auto"/>
        <w:left w:val="none" w:sz="0" w:space="0" w:color="auto"/>
        <w:bottom w:val="none" w:sz="0" w:space="0" w:color="auto"/>
        <w:right w:val="none" w:sz="0" w:space="0" w:color="auto"/>
      </w:divBdr>
    </w:div>
    <w:div w:id="609632567">
      <w:bodyDiv w:val="1"/>
      <w:marLeft w:val="0"/>
      <w:marRight w:val="0"/>
      <w:marTop w:val="0"/>
      <w:marBottom w:val="0"/>
      <w:divBdr>
        <w:top w:val="none" w:sz="0" w:space="0" w:color="auto"/>
        <w:left w:val="none" w:sz="0" w:space="0" w:color="auto"/>
        <w:bottom w:val="none" w:sz="0" w:space="0" w:color="auto"/>
        <w:right w:val="none" w:sz="0" w:space="0" w:color="auto"/>
      </w:divBdr>
    </w:div>
    <w:div w:id="648436526">
      <w:bodyDiv w:val="1"/>
      <w:marLeft w:val="0"/>
      <w:marRight w:val="0"/>
      <w:marTop w:val="0"/>
      <w:marBottom w:val="0"/>
      <w:divBdr>
        <w:top w:val="none" w:sz="0" w:space="0" w:color="auto"/>
        <w:left w:val="none" w:sz="0" w:space="0" w:color="auto"/>
        <w:bottom w:val="none" w:sz="0" w:space="0" w:color="auto"/>
        <w:right w:val="none" w:sz="0" w:space="0" w:color="auto"/>
      </w:divBdr>
    </w:div>
    <w:div w:id="651642039">
      <w:bodyDiv w:val="1"/>
      <w:marLeft w:val="0"/>
      <w:marRight w:val="0"/>
      <w:marTop w:val="0"/>
      <w:marBottom w:val="0"/>
      <w:divBdr>
        <w:top w:val="none" w:sz="0" w:space="0" w:color="auto"/>
        <w:left w:val="none" w:sz="0" w:space="0" w:color="auto"/>
        <w:bottom w:val="none" w:sz="0" w:space="0" w:color="auto"/>
        <w:right w:val="none" w:sz="0" w:space="0" w:color="auto"/>
      </w:divBdr>
    </w:div>
    <w:div w:id="690912439">
      <w:bodyDiv w:val="1"/>
      <w:marLeft w:val="0"/>
      <w:marRight w:val="0"/>
      <w:marTop w:val="0"/>
      <w:marBottom w:val="0"/>
      <w:divBdr>
        <w:top w:val="none" w:sz="0" w:space="0" w:color="auto"/>
        <w:left w:val="none" w:sz="0" w:space="0" w:color="auto"/>
        <w:bottom w:val="none" w:sz="0" w:space="0" w:color="auto"/>
        <w:right w:val="none" w:sz="0" w:space="0" w:color="auto"/>
      </w:divBdr>
    </w:div>
    <w:div w:id="761684479">
      <w:bodyDiv w:val="1"/>
      <w:marLeft w:val="0"/>
      <w:marRight w:val="0"/>
      <w:marTop w:val="0"/>
      <w:marBottom w:val="0"/>
      <w:divBdr>
        <w:top w:val="none" w:sz="0" w:space="0" w:color="auto"/>
        <w:left w:val="none" w:sz="0" w:space="0" w:color="auto"/>
        <w:bottom w:val="none" w:sz="0" w:space="0" w:color="auto"/>
        <w:right w:val="none" w:sz="0" w:space="0" w:color="auto"/>
      </w:divBdr>
    </w:div>
    <w:div w:id="763378523">
      <w:bodyDiv w:val="1"/>
      <w:marLeft w:val="0"/>
      <w:marRight w:val="0"/>
      <w:marTop w:val="0"/>
      <w:marBottom w:val="0"/>
      <w:divBdr>
        <w:top w:val="none" w:sz="0" w:space="0" w:color="auto"/>
        <w:left w:val="none" w:sz="0" w:space="0" w:color="auto"/>
        <w:bottom w:val="none" w:sz="0" w:space="0" w:color="auto"/>
        <w:right w:val="none" w:sz="0" w:space="0" w:color="auto"/>
      </w:divBdr>
    </w:div>
    <w:div w:id="786317328">
      <w:bodyDiv w:val="1"/>
      <w:marLeft w:val="0"/>
      <w:marRight w:val="0"/>
      <w:marTop w:val="0"/>
      <w:marBottom w:val="0"/>
      <w:divBdr>
        <w:top w:val="none" w:sz="0" w:space="0" w:color="auto"/>
        <w:left w:val="none" w:sz="0" w:space="0" w:color="auto"/>
        <w:bottom w:val="none" w:sz="0" w:space="0" w:color="auto"/>
        <w:right w:val="none" w:sz="0" w:space="0" w:color="auto"/>
      </w:divBdr>
    </w:div>
    <w:div w:id="864288803">
      <w:bodyDiv w:val="1"/>
      <w:marLeft w:val="0"/>
      <w:marRight w:val="0"/>
      <w:marTop w:val="0"/>
      <w:marBottom w:val="0"/>
      <w:divBdr>
        <w:top w:val="none" w:sz="0" w:space="0" w:color="auto"/>
        <w:left w:val="none" w:sz="0" w:space="0" w:color="auto"/>
        <w:bottom w:val="none" w:sz="0" w:space="0" w:color="auto"/>
        <w:right w:val="none" w:sz="0" w:space="0" w:color="auto"/>
      </w:divBdr>
    </w:div>
    <w:div w:id="867521328">
      <w:bodyDiv w:val="1"/>
      <w:marLeft w:val="0"/>
      <w:marRight w:val="0"/>
      <w:marTop w:val="0"/>
      <w:marBottom w:val="0"/>
      <w:divBdr>
        <w:top w:val="none" w:sz="0" w:space="0" w:color="auto"/>
        <w:left w:val="none" w:sz="0" w:space="0" w:color="auto"/>
        <w:bottom w:val="none" w:sz="0" w:space="0" w:color="auto"/>
        <w:right w:val="none" w:sz="0" w:space="0" w:color="auto"/>
      </w:divBdr>
    </w:div>
    <w:div w:id="880440636">
      <w:bodyDiv w:val="1"/>
      <w:marLeft w:val="0"/>
      <w:marRight w:val="0"/>
      <w:marTop w:val="0"/>
      <w:marBottom w:val="0"/>
      <w:divBdr>
        <w:top w:val="none" w:sz="0" w:space="0" w:color="auto"/>
        <w:left w:val="none" w:sz="0" w:space="0" w:color="auto"/>
        <w:bottom w:val="none" w:sz="0" w:space="0" w:color="auto"/>
        <w:right w:val="none" w:sz="0" w:space="0" w:color="auto"/>
      </w:divBdr>
    </w:div>
    <w:div w:id="914778432">
      <w:bodyDiv w:val="1"/>
      <w:marLeft w:val="0"/>
      <w:marRight w:val="0"/>
      <w:marTop w:val="0"/>
      <w:marBottom w:val="0"/>
      <w:divBdr>
        <w:top w:val="none" w:sz="0" w:space="0" w:color="auto"/>
        <w:left w:val="none" w:sz="0" w:space="0" w:color="auto"/>
        <w:bottom w:val="none" w:sz="0" w:space="0" w:color="auto"/>
        <w:right w:val="none" w:sz="0" w:space="0" w:color="auto"/>
      </w:divBdr>
    </w:div>
    <w:div w:id="915358542">
      <w:bodyDiv w:val="1"/>
      <w:marLeft w:val="0"/>
      <w:marRight w:val="0"/>
      <w:marTop w:val="0"/>
      <w:marBottom w:val="0"/>
      <w:divBdr>
        <w:top w:val="none" w:sz="0" w:space="0" w:color="auto"/>
        <w:left w:val="none" w:sz="0" w:space="0" w:color="auto"/>
        <w:bottom w:val="none" w:sz="0" w:space="0" w:color="auto"/>
        <w:right w:val="none" w:sz="0" w:space="0" w:color="auto"/>
      </w:divBdr>
    </w:div>
    <w:div w:id="931083577">
      <w:bodyDiv w:val="1"/>
      <w:marLeft w:val="0"/>
      <w:marRight w:val="0"/>
      <w:marTop w:val="0"/>
      <w:marBottom w:val="0"/>
      <w:divBdr>
        <w:top w:val="none" w:sz="0" w:space="0" w:color="auto"/>
        <w:left w:val="none" w:sz="0" w:space="0" w:color="auto"/>
        <w:bottom w:val="none" w:sz="0" w:space="0" w:color="auto"/>
        <w:right w:val="none" w:sz="0" w:space="0" w:color="auto"/>
      </w:divBdr>
    </w:div>
    <w:div w:id="972102268">
      <w:bodyDiv w:val="1"/>
      <w:marLeft w:val="0"/>
      <w:marRight w:val="0"/>
      <w:marTop w:val="0"/>
      <w:marBottom w:val="0"/>
      <w:divBdr>
        <w:top w:val="none" w:sz="0" w:space="0" w:color="auto"/>
        <w:left w:val="none" w:sz="0" w:space="0" w:color="auto"/>
        <w:bottom w:val="none" w:sz="0" w:space="0" w:color="auto"/>
        <w:right w:val="none" w:sz="0" w:space="0" w:color="auto"/>
      </w:divBdr>
    </w:div>
    <w:div w:id="996497980">
      <w:bodyDiv w:val="1"/>
      <w:marLeft w:val="0"/>
      <w:marRight w:val="0"/>
      <w:marTop w:val="0"/>
      <w:marBottom w:val="0"/>
      <w:divBdr>
        <w:top w:val="none" w:sz="0" w:space="0" w:color="auto"/>
        <w:left w:val="none" w:sz="0" w:space="0" w:color="auto"/>
        <w:bottom w:val="none" w:sz="0" w:space="0" w:color="auto"/>
        <w:right w:val="none" w:sz="0" w:space="0" w:color="auto"/>
      </w:divBdr>
    </w:div>
    <w:div w:id="1032344344">
      <w:bodyDiv w:val="1"/>
      <w:marLeft w:val="0"/>
      <w:marRight w:val="0"/>
      <w:marTop w:val="0"/>
      <w:marBottom w:val="0"/>
      <w:divBdr>
        <w:top w:val="none" w:sz="0" w:space="0" w:color="auto"/>
        <w:left w:val="none" w:sz="0" w:space="0" w:color="auto"/>
        <w:bottom w:val="none" w:sz="0" w:space="0" w:color="auto"/>
        <w:right w:val="none" w:sz="0" w:space="0" w:color="auto"/>
      </w:divBdr>
    </w:div>
    <w:div w:id="1052735165">
      <w:bodyDiv w:val="1"/>
      <w:marLeft w:val="0"/>
      <w:marRight w:val="0"/>
      <w:marTop w:val="0"/>
      <w:marBottom w:val="0"/>
      <w:divBdr>
        <w:top w:val="none" w:sz="0" w:space="0" w:color="auto"/>
        <w:left w:val="none" w:sz="0" w:space="0" w:color="auto"/>
        <w:bottom w:val="none" w:sz="0" w:space="0" w:color="auto"/>
        <w:right w:val="none" w:sz="0" w:space="0" w:color="auto"/>
      </w:divBdr>
    </w:div>
    <w:div w:id="1071930030">
      <w:bodyDiv w:val="1"/>
      <w:marLeft w:val="0"/>
      <w:marRight w:val="0"/>
      <w:marTop w:val="0"/>
      <w:marBottom w:val="0"/>
      <w:divBdr>
        <w:top w:val="none" w:sz="0" w:space="0" w:color="auto"/>
        <w:left w:val="none" w:sz="0" w:space="0" w:color="auto"/>
        <w:bottom w:val="none" w:sz="0" w:space="0" w:color="auto"/>
        <w:right w:val="none" w:sz="0" w:space="0" w:color="auto"/>
      </w:divBdr>
    </w:div>
    <w:div w:id="1090734383">
      <w:bodyDiv w:val="1"/>
      <w:marLeft w:val="0"/>
      <w:marRight w:val="0"/>
      <w:marTop w:val="0"/>
      <w:marBottom w:val="0"/>
      <w:divBdr>
        <w:top w:val="none" w:sz="0" w:space="0" w:color="auto"/>
        <w:left w:val="none" w:sz="0" w:space="0" w:color="auto"/>
        <w:bottom w:val="none" w:sz="0" w:space="0" w:color="auto"/>
        <w:right w:val="none" w:sz="0" w:space="0" w:color="auto"/>
      </w:divBdr>
    </w:div>
    <w:div w:id="1144544869">
      <w:bodyDiv w:val="1"/>
      <w:marLeft w:val="0"/>
      <w:marRight w:val="0"/>
      <w:marTop w:val="0"/>
      <w:marBottom w:val="0"/>
      <w:divBdr>
        <w:top w:val="none" w:sz="0" w:space="0" w:color="auto"/>
        <w:left w:val="none" w:sz="0" w:space="0" w:color="auto"/>
        <w:bottom w:val="none" w:sz="0" w:space="0" w:color="auto"/>
        <w:right w:val="none" w:sz="0" w:space="0" w:color="auto"/>
      </w:divBdr>
    </w:div>
    <w:div w:id="1176967541">
      <w:bodyDiv w:val="1"/>
      <w:marLeft w:val="0"/>
      <w:marRight w:val="0"/>
      <w:marTop w:val="0"/>
      <w:marBottom w:val="0"/>
      <w:divBdr>
        <w:top w:val="none" w:sz="0" w:space="0" w:color="auto"/>
        <w:left w:val="none" w:sz="0" w:space="0" w:color="auto"/>
        <w:bottom w:val="none" w:sz="0" w:space="0" w:color="auto"/>
        <w:right w:val="none" w:sz="0" w:space="0" w:color="auto"/>
      </w:divBdr>
    </w:div>
    <w:div w:id="1205630283">
      <w:bodyDiv w:val="1"/>
      <w:marLeft w:val="0"/>
      <w:marRight w:val="0"/>
      <w:marTop w:val="0"/>
      <w:marBottom w:val="0"/>
      <w:divBdr>
        <w:top w:val="none" w:sz="0" w:space="0" w:color="auto"/>
        <w:left w:val="none" w:sz="0" w:space="0" w:color="auto"/>
        <w:bottom w:val="none" w:sz="0" w:space="0" w:color="auto"/>
        <w:right w:val="none" w:sz="0" w:space="0" w:color="auto"/>
      </w:divBdr>
    </w:div>
    <w:div w:id="1243641093">
      <w:bodyDiv w:val="1"/>
      <w:marLeft w:val="0"/>
      <w:marRight w:val="0"/>
      <w:marTop w:val="0"/>
      <w:marBottom w:val="0"/>
      <w:divBdr>
        <w:top w:val="none" w:sz="0" w:space="0" w:color="auto"/>
        <w:left w:val="none" w:sz="0" w:space="0" w:color="auto"/>
        <w:bottom w:val="none" w:sz="0" w:space="0" w:color="auto"/>
        <w:right w:val="none" w:sz="0" w:space="0" w:color="auto"/>
      </w:divBdr>
    </w:div>
    <w:div w:id="1275331483">
      <w:bodyDiv w:val="1"/>
      <w:marLeft w:val="0"/>
      <w:marRight w:val="0"/>
      <w:marTop w:val="0"/>
      <w:marBottom w:val="0"/>
      <w:divBdr>
        <w:top w:val="none" w:sz="0" w:space="0" w:color="auto"/>
        <w:left w:val="none" w:sz="0" w:space="0" w:color="auto"/>
        <w:bottom w:val="none" w:sz="0" w:space="0" w:color="auto"/>
        <w:right w:val="none" w:sz="0" w:space="0" w:color="auto"/>
      </w:divBdr>
    </w:div>
    <w:div w:id="1314138828">
      <w:bodyDiv w:val="1"/>
      <w:marLeft w:val="0"/>
      <w:marRight w:val="0"/>
      <w:marTop w:val="0"/>
      <w:marBottom w:val="0"/>
      <w:divBdr>
        <w:top w:val="none" w:sz="0" w:space="0" w:color="auto"/>
        <w:left w:val="none" w:sz="0" w:space="0" w:color="auto"/>
        <w:bottom w:val="none" w:sz="0" w:space="0" w:color="auto"/>
        <w:right w:val="none" w:sz="0" w:space="0" w:color="auto"/>
      </w:divBdr>
    </w:div>
    <w:div w:id="1317101233">
      <w:bodyDiv w:val="1"/>
      <w:marLeft w:val="0"/>
      <w:marRight w:val="0"/>
      <w:marTop w:val="0"/>
      <w:marBottom w:val="0"/>
      <w:divBdr>
        <w:top w:val="none" w:sz="0" w:space="0" w:color="auto"/>
        <w:left w:val="none" w:sz="0" w:space="0" w:color="auto"/>
        <w:bottom w:val="none" w:sz="0" w:space="0" w:color="auto"/>
        <w:right w:val="none" w:sz="0" w:space="0" w:color="auto"/>
      </w:divBdr>
    </w:div>
    <w:div w:id="1388332024">
      <w:bodyDiv w:val="1"/>
      <w:marLeft w:val="0"/>
      <w:marRight w:val="0"/>
      <w:marTop w:val="0"/>
      <w:marBottom w:val="0"/>
      <w:divBdr>
        <w:top w:val="none" w:sz="0" w:space="0" w:color="auto"/>
        <w:left w:val="none" w:sz="0" w:space="0" w:color="auto"/>
        <w:bottom w:val="none" w:sz="0" w:space="0" w:color="auto"/>
        <w:right w:val="none" w:sz="0" w:space="0" w:color="auto"/>
      </w:divBdr>
      <w:divsChild>
        <w:div w:id="1989893510">
          <w:marLeft w:val="0"/>
          <w:marRight w:val="0"/>
          <w:marTop w:val="0"/>
          <w:marBottom w:val="0"/>
          <w:divBdr>
            <w:top w:val="none" w:sz="0" w:space="0" w:color="auto"/>
            <w:left w:val="none" w:sz="0" w:space="0" w:color="auto"/>
            <w:bottom w:val="none" w:sz="0" w:space="0" w:color="auto"/>
            <w:right w:val="none" w:sz="0" w:space="0" w:color="auto"/>
          </w:divBdr>
          <w:divsChild>
            <w:div w:id="39404193">
              <w:marLeft w:val="0"/>
              <w:marRight w:val="0"/>
              <w:marTop w:val="0"/>
              <w:marBottom w:val="0"/>
              <w:divBdr>
                <w:top w:val="none" w:sz="0" w:space="0" w:color="auto"/>
                <w:left w:val="none" w:sz="0" w:space="0" w:color="auto"/>
                <w:bottom w:val="none" w:sz="0" w:space="0" w:color="auto"/>
                <w:right w:val="none" w:sz="0" w:space="0" w:color="auto"/>
              </w:divBdr>
            </w:div>
            <w:div w:id="853569957">
              <w:marLeft w:val="0"/>
              <w:marRight w:val="0"/>
              <w:marTop w:val="0"/>
              <w:marBottom w:val="0"/>
              <w:divBdr>
                <w:top w:val="none" w:sz="0" w:space="0" w:color="auto"/>
                <w:left w:val="none" w:sz="0" w:space="0" w:color="auto"/>
                <w:bottom w:val="none" w:sz="0" w:space="0" w:color="auto"/>
                <w:right w:val="none" w:sz="0" w:space="0" w:color="auto"/>
              </w:divBdr>
            </w:div>
            <w:div w:id="1712804547">
              <w:marLeft w:val="0"/>
              <w:marRight w:val="0"/>
              <w:marTop w:val="0"/>
              <w:marBottom w:val="0"/>
              <w:divBdr>
                <w:top w:val="none" w:sz="0" w:space="0" w:color="auto"/>
                <w:left w:val="none" w:sz="0" w:space="0" w:color="auto"/>
                <w:bottom w:val="none" w:sz="0" w:space="0" w:color="auto"/>
                <w:right w:val="none" w:sz="0" w:space="0" w:color="auto"/>
              </w:divBdr>
            </w:div>
            <w:div w:id="455300390">
              <w:marLeft w:val="0"/>
              <w:marRight w:val="0"/>
              <w:marTop w:val="0"/>
              <w:marBottom w:val="0"/>
              <w:divBdr>
                <w:top w:val="none" w:sz="0" w:space="0" w:color="auto"/>
                <w:left w:val="none" w:sz="0" w:space="0" w:color="auto"/>
                <w:bottom w:val="none" w:sz="0" w:space="0" w:color="auto"/>
                <w:right w:val="none" w:sz="0" w:space="0" w:color="auto"/>
              </w:divBdr>
            </w:div>
            <w:div w:id="1134640556">
              <w:marLeft w:val="0"/>
              <w:marRight w:val="0"/>
              <w:marTop w:val="0"/>
              <w:marBottom w:val="0"/>
              <w:divBdr>
                <w:top w:val="none" w:sz="0" w:space="0" w:color="auto"/>
                <w:left w:val="none" w:sz="0" w:space="0" w:color="auto"/>
                <w:bottom w:val="none" w:sz="0" w:space="0" w:color="auto"/>
                <w:right w:val="none" w:sz="0" w:space="0" w:color="auto"/>
              </w:divBdr>
            </w:div>
            <w:div w:id="79835678">
              <w:marLeft w:val="0"/>
              <w:marRight w:val="0"/>
              <w:marTop w:val="0"/>
              <w:marBottom w:val="0"/>
              <w:divBdr>
                <w:top w:val="none" w:sz="0" w:space="0" w:color="auto"/>
                <w:left w:val="none" w:sz="0" w:space="0" w:color="auto"/>
                <w:bottom w:val="none" w:sz="0" w:space="0" w:color="auto"/>
                <w:right w:val="none" w:sz="0" w:space="0" w:color="auto"/>
              </w:divBdr>
            </w:div>
            <w:div w:id="1293511688">
              <w:marLeft w:val="0"/>
              <w:marRight w:val="0"/>
              <w:marTop w:val="0"/>
              <w:marBottom w:val="0"/>
              <w:divBdr>
                <w:top w:val="none" w:sz="0" w:space="0" w:color="auto"/>
                <w:left w:val="none" w:sz="0" w:space="0" w:color="auto"/>
                <w:bottom w:val="none" w:sz="0" w:space="0" w:color="auto"/>
                <w:right w:val="none" w:sz="0" w:space="0" w:color="auto"/>
              </w:divBdr>
            </w:div>
            <w:div w:id="544561873">
              <w:marLeft w:val="0"/>
              <w:marRight w:val="0"/>
              <w:marTop w:val="0"/>
              <w:marBottom w:val="0"/>
              <w:divBdr>
                <w:top w:val="none" w:sz="0" w:space="0" w:color="auto"/>
                <w:left w:val="none" w:sz="0" w:space="0" w:color="auto"/>
                <w:bottom w:val="none" w:sz="0" w:space="0" w:color="auto"/>
                <w:right w:val="none" w:sz="0" w:space="0" w:color="auto"/>
              </w:divBdr>
            </w:div>
            <w:div w:id="492838707">
              <w:marLeft w:val="0"/>
              <w:marRight w:val="0"/>
              <w:marTop w:val="0"/>
              <w:marBottom w:val="0"/>
              <w:divBdr>
                <w:top w:val="none" w:sz="0" w:space="0" w:color="auto"/>
                <w:left w:val="none" w:sz="0" w:space="0" w:color="auto"/>
                <w:bottom w:val="none" w:sz="0" w:space="0" w:color="auto"/>
                <w:right w:val="none" w:sz="0" w:space="0" w:color="auto"/>
              </w:divBdr>
            </w:div>
            <w:div w:id="77942807">
              <w:marLeft w:val="0"/>
              <w:marRight w:val="0"/>
              <w:marTop w:val="0"/>
              <w:marBottom w:val="0"/>
              <w:divBdr>
                <w:top w:val="none" w:sz="0" w:space="0" w:color="auto"/>
                <w:left w:val="none" w:sz="0" w:space="0" w:color="auto"/>
                <w:bottom w:val="none" w:sz="0" w:space="0" w:color="auto"/>
                <w:right w:val="none" w:sz="0" w:space="0" w:color="auto"/>
              </w:divBdr>
            </w:div>
            <w:div w:id="407770366">
              <w:marLeft w:val="0"/>
              <w:marRight w:val="0"/>
              <w:marTop w:val="0"/>
              <w:marBottom w:val="0"/>
              <w:divBdr>
                <w:top w:val="none" w:sz="0" w:space="0" w:color="auto"/>
                <w:left w:val="none" w:sz="0" w:space="0" w:color="auto"/>
                <w:bottom w:val="none" w:sz="0" w:space="0" w:color="auto"/>
                <w:right w:val="none" w:sz="0" w:space="0" w:color="auto"/>
              </w:divBdr>
            </w:div>
            <w:div w:id="1446580498">
              <w:marLeft w:val="0"/>
              <w:marRight w:val="0"/>
              <w:marTop w:val="0"/>
              <w:marBottom w:val="0"/>
              <w:divBdr>
                <w:top w:val="none" w:sz="0" w:space="0" w:color="auto"/>
                <w:left w:val="none" w:sz="0" w:space="0" w:color="auto"/>
                <w:bottom w:val="none" w:sz="0" w:space="0" w:color="auto"/>
                <w:right w:val="none" w:sz="0" w:space="0" w:color="auto"/>
              </w:divBdr>
            </w:div>
            <w:div w:id="2021349350">
              <w:marLeft w:val="0"/>
              <w:marRight w:val="0"/>
              <w:marTop w:val="0"/>
              <w:marBottom w:val="0"/>
              <w:divBdr>
                <w:top w:val="none" w:sz="0" w:space="0" w:color="auto"/>
                <w:left w:val="none" w:sz="0" w:space="0" w:color="auto"/>
                <w:bottom w:val="none" w:sz="0" w:space="0" w:color="auto"/>
                <w:right w:val="none" w:sz="0" w:space="0" w:color="auto"/>
              </w:divBdr>
            </w:div>
            <w:div w:id="822042813">
              <w:marLeft w:val="0"/>
              <w:marRight w:val="0"/>
              <w:marTop w:val="0"/>
              <w:marBottom w:val="0"/>
              <w:divBdr>
                <w:top w:val="none" w:sz="0" w:space="0" w:color="auto"/>
                <w:left w:val="none" w:sz="0" w:space="0" w:color="auto"/>
                <w:bottom w:val="none" w:sz="0" w:space="0" w:color="auto"/>
                <w:right w:val="none" w:sz="0" w:space="0" w:color="auto"/>
              </w:divBdr>
            </w:div>
            <w:div w:id="1658916185">
              <w:marLeft w:val="0"/>
              <w:marRight w:val="0"/>
              <w:marTop w:val="0"/>
              <w:marBottom w:val="0"/>
              <w:divBdr>
                <w:top w:val="none" w:sz="0" w:space="0" w:color="auto"/>
                <w:left w:val="none" w:sz="0" w:space="0" w:color="auto"/>
                <w:bottom w:val="none" w:sz="0" w:space="0" w:color="auto"/>
                <w:right w:val="none" w:sz="0" w:space="0" w:color="auto"/>
              </w:divBdr>
            </w:div>
            <w:div w:id="215166595">
              <w:marLeft w:val="0"/>
              <w:marRight w:val="0"/>
              <w:marTop w:val="0"/>
              <w:marBottom w:val="0"/>
              <w:divBdr>
                <w:top w:val="none" w:sz="0" w:space="0" w:color="auto"/>
                <w:left w:val="none" w:sz="0" w:space="0" w:color="auto"/>
                <w:bottom w:val="none" w:sz="0" w:space="0" w:color="auto"/>
                <w:right w:val="none" w:sz="0" w:space="0" w:color="auto"/>
              </w:divBdr>
            </w:div>
            <w:div w:id="1989744410">
              <w:marLeft w:val="0"/>
              <w:marRight w:val="0"/>
              <w:marTop w:val="0"/>
              <w:marBottom w:val="0"/>
              <w:divBdr>
                <w:top w:val="none" w:sz="0" w:space="0" w:color="auto"/>
                <w:left w:val="none" w:sz="0" w:space="0" w:color="auto"/>
                <w:bottom w:val="none" w:sz="0" w:space="0" w:color="auto"/>
                <w:right w:val="none" w:sz="0" w:space="0" w:color="auto"/>
              </w:divBdr>
            </w:div>
            <w:div w:id="1373460250">
              <w:marLeft w:val="0"/>
              <w:marRight w:val="0"/>
              <w:marTop w:val="0"/>
              <w:marBottom w:val="0"/>
              <w:divBdr>
                <w:top w:val="none" w:sz="0" w:space="0" w:color="auto"/>
                <w:left w:val="none" w:sz="0" w:space="0" w:color="auto"/>
                <w:bottom w:val="none" w:sz="0" w:space="0" w:color="auto"/>
                <w:right w:val="none" w:sz="0" w:space="0" w:color="auto"/>
              </w:divBdr>
            </w:div>
            <w:div w:id="604968422">
              <w:marLeft w:val="0"/>
              <w:marRight w:val="0"/>
              <w:marTop w:val="0"/>
              <w:marBottom w:val="0"/>
              <w:divBdr>
                <w:top w:val="none" w:sz="0" w:space="0" w:color="auto"/>
                <w:left w:val="none" w:sz="0" w:space="0" w:color="auto"/>
                <w:bottom w:val="none" w:sz="0" w:space="0" w:color="auto"/>
                <w:right w:val="none" w:sz="0" w:space="0" w:color="auto"/>
              </w:divBdr>
            </w:div>
            <w:div w:id="678236095">
              <w:marLeft w:val="0"/>
              <w:marRight w:val="0"/>
              <w:marTop w:val="0"/>
              <w:marBottom w:val="0"/>
              <w:divBdr>
                <w:top w:val="none" w:sz="0" w:space="0" w:color="auto"/>
                <w:left w:val="none" w:sz="0" w:space="0" w:color="auto"/>
                <w:bottom w:val="none" w:sz="0" w:space="0" w:color="auto"/>
                <w:right w:val="none" w:sz="0" w:space="0" w:color="auto"/>
              </w:divBdr>
            </w:div>
            <w:div w:id="358357266">
              <w:marLeft w:val="0"/>
              <w:marRight w:val="0"/>
              <w:marTop w:val="0"/>
              <w:marBottom w:val="0"/>
              <w:divBdr>
                <w:top w:val="none" w:sz="0" w:space="0" w:color="auto"/>
                <w:left w:val="none" w:sz="0" w:space="0" w:color="auto"/>
                <w:bottom w:val="none" w:sz="0" w:space="0" w:color="auto"/>
                <w:right w:val="none" w:sz="0" w:space="0" w:color="auto"/>
              </w:divBdr>
            </w:div>
            <w:div w:id="1342707625">
              <w:marLeft w:val="0"/>
              <w:marRight w:val="0"/>
              <w:marTop w:val="0"/>
              <w:marBottom w:val="0"/>
              <w:divBdr>
                <w:top w:val="none" w:sz="0" w:space="0" w:color="auto"/>
                <w:left w:val="none" w:sz="0" w:space="0" w:color="auto"/>
                <w:bottom w:val="none" w:sz="0" w:space="0" w:color="auto"/>
                <w:right w:val="none" w:sz="0" w:space="0" w:color="auto"/>
              </w:divBdr>
            </w:div>
            <w:div w:id="1052342685">
              <w:marLeft w:val="0"/>
              <w:marRight w:val="0"/>
              <w:marTop w:val="0"/>
              <w:marBottom w:val="0"/>
              <w:divBdr>
                <w:top w:val="none" w:sz="0" w:space="0" w:color="auto"/>
                <w:left w:val="none" w:sz="0" w:space="0" w:color="auto"/>
                <w:bottom w:val="none" w:sz="0" w:space="0" w:color="auto"/>
                <w:right w:val="none" w:sz="0" w:space="0" w:color="auto"/>
              </w:divBdr>
            </w:div>
            <w:div w:id="586378823">
              <w:marLeft w:val="0"/>
              <w:marRight w:val="0"/>
              <w:marTop w:val="0"/>
              <w:marBottom w:val="0"/>
              <w:divBdr>
                <w:top w:val="none" w:sz="0" w:space="0" w:color="auto"/>
                <w:left w:val="none" w:sz="0" w:space="0" w:color="auto"/>
                <w:bottom w:val="none" w:sz="0" w:space="0" w:color="auto"/>
                <w:right w:val="none" w:sz="0" w:space="0" w:color="auto"/>
              </w:divBdr>
            </w:div>
            <w:div w:id="946305096">
              <w:marLeft w:val="0"/>
              <w:marRight w:val="0"/>
              <w:marTop w:val="0"/>
              <w:marBottom w:val="0"/>
              <w:divBdr>
                <w:top w:val="none" w:sz="0" w:space="0" w:color="auto"/>
                <w:left w:val="none" w:sz="0" w:space="0" w:color="auto"/>
                <w:bottom w:val="none" w:sz="0" w:space="0" w:color="auto"/>
                <w:right w:val="none" w:sz="0" w:space="0" w:color="auto"/>
              </w:divBdr>
            </w:div>
            <w:div w:id="194344982">
              <w:marLeft w:val="0"/>
              <w:marRight w:val="0"/>
              <w:marTop w:val="0"/>
              <w:marBottom w:val="0"/>
              <w:divBdr>
                <w:top w:val="none" w:sz="0" w:space="0" w:color="auto"/>
                <w:left w:val="none" w:sz="0" w:space="0" w:color="auto"/>
                <w:bottom w:val="none" w:sz="0" w:space="0" w:color="auto"/>
                <w:right w:val="none" w:sz="0" w:space="0" w:color="auto"/>
              </w:divBdr>
            </w:div>
            <w:div w:id="228080452">
              <w:marLeft w:val="0"/>
              <w:marRight w:val="0"/>
              <w:marTop w:val="0"/>
              <w:marBottom w:val="0"/>
              <w:divBdr>
                <w:top w:val="none" w:sz="0" w:space="0" w:color="auto"/>
                <w:left w:val="none" w:sz="0" w:space="0" w:color="auto"/>
                <w:bottom w:val="none" w:sz="0" w:space="0" w:color="auto"/>
                <w:right w:val="none" w:sz="0" w:space="0" w:color="auto"/>
              </w:divBdr>
            </w:div>
            <w:div w:id="641928346">
              <w:marLeft w:val="0"/>
              <w:marRight w:val="0"/>
              <w:marTop w:val="0"/>
              <w:marBottom w:val="0"/>
              <w:divBdr>
                <w:top w:val="none" w:sz="0" w:space="0" w:color="auto"/>
                <w:left w:val="none" w:sz="0" w:space="0" w:color="auto"/>
                <w:bottom w:val="none" w:sz="0" w:space="0" w:color="auto"/>
                <w:right w:val="none" w:sz="0" w:space="0" w:color="auto"/>
              </w:divBdr>
            </w:div>
            <w:div w:id="1961914619">
              <w:marLeft w:val="0"/>
              <w:marRight w:val="0"/>
              <w:marTop w:val="0"/>
              <w:marBottom w:val="0"/>
              <w:divBdr>
                <w:top w:val="none" w:sz="0" w:space="0" w:color="auto"/>
                <w:left w:val="none" w:sz="0" w:space="0" w:color="auto"/>
                <w:bottom w:val="none" w:sz="0" w:space="0" w:color="auto"/>
                <w:right w:val="none" w:sz="0" w:space="0" w:color="auto"/>
              </w:divBdr>
            </w:div>
            <w:div w:id="109983305">
              <w:marLeft w:val="0"/>
              <w:marRight w:val="0"/>
              <w:marTop w:val="0"/>
              <w:marBottom w:val="0"/>
              <w:divBdr>
                <w:top w:val="none" w:sz="0" w:space="0" w:color="auto"/>
                <w:left w:val="none" w:sz="0" w:space="0" w:color="auto"/>
                <w:bottom w:val="none" w:sz="0" w:space="0" w:color="auto"/>
                <w:right w:val="none" w:sz="0" w:space="0" w:color="auto"/>
              </w:divBdr>
            </w:div>
            <w:div w:id="371614114">
              <w:marLeft w:val="0"/>
              <w:marRight w:val="0"/>
              <w:marTop w:val="0"/>
              <w:marBottom w:val="0"/>
              <w:divBdr>
                <w:top w:val="none" w:sz="0" w:space="0" w:color="auto"/>
                <w:left w:val="none" w:sz="0" w:space="0" w:color="auto"/>
                <w:bottom w:val="none" w:sz="0" w:space="0" w:color="auto"/>
                <w:right w:val="none" w:sz="0" w:space="0" w:color="auto"/>
              </w:divBdr>
            </w:div>
            <w:div w:id="590360389">
              <w:marLeft w:val="0"/>
              <w:marRight w:val="0"/>
              <w:marTop w:val="0"/>
              <w:marBottom w:val="0"/>
              <w:divBdr>
                <w:top w:val="none" w:sz="0" w:space="0" w:color="auto"/>
                <w:left w:val="none" w:sz="0" w:space="0" w:color="auto"/>
                <w:bottom w:val="none" w:sz="0" w:space="0" w:color="auto"/>
                <w:right w:val="none" w:sz="0" w:space="0" w:color="auto"/>
              </w:divBdr>
            </w:div>
            <w:div w:id="2137527212">
              <w:marLeft w:val="0"/>
              <w:marRight w:val="0"/>
              <w:marTop w:val="0"/>
              <w:marBottom w:val="0"/>
              <w:divBdr>
                <w:top w:val="none" w:sz="0" w:space="0" w:color="auto"/>
                <w:left w:val="none" w:sz="0" w:space="0" w:color="auto"/>
                <w:bottom w:val="none" w:sz="0" w:space="0" w:color="auto"/>
                <w:right w:val="none" w:sz="0" w:space="0" w:color="auto"/>
              </w:divBdr>
            </w:div>
            <w:div w:id="908539783">
              <w:marLeft w:val="0"/>
              <w:marRight w:val="0"/>
              <w:marTop w:val="0"/>
              <w:marBottom w:val="0"/>
              <w:divBdr>
                <w:top w:val="none" w:sz="0" w:space="0" w:color="auto"/>
                <w:left w:val="none" w:sz="0" w:space="0" w:color="auto"/>
                <w:bottom w:val="none" w:sz="0" w:space="0" w:color="auto"/>
                <w:right w:val="none" w:sz="0" w:space="0" w:color="auto"/>
              </w:divBdr>
            </w:div>
            <w:div w:id="1632831570">
              <w:marLeft w:val="0"/>
              <w:marRight w:val="0"/>
              <w:marTop w:val="0"/>
              <w:marBottom w:val="0"/>
              <w:divBdr>
                <w:top w:val="none" w:sz="0" w:space="0" w:color="auto"/>
                <w:left w:val="none" w:sz="0" w:space="0" w:color="auto"/>
                <w:bottom w:val="none" w:sz="0" w:space="0" w:color="auto"/>
                <w:right w:val="none" w:sz="0" w:space="0" w:color="auto"/>
              </w:divBdr>
            </w:div>
            <w:div w:id="1268276476">
              <w:marLeft w:val="0"/>
              <w:marRight w:val="0"/>
              <w:marTop w:val="0"/>
              <w:marBottom w:val="0"/>
              <w:divBdr>
                <w:top w:val="none" w:sz="0" w:space="0" w:color="auto"/>
                <w:left w:val="none" w:sz="0" w:space="0" w:color="auto"/>
                <w:bottom w:val="none" w:sz="0" w:space="0" w:color="auto"/>
                <w:right w:val="none" w:sz="0" w:space="0" w:color="auto"/>
              </w:divBdr>
            </w:div>
            <w:div w:id="1263537511">
              <w:marLeft w:val="0"/>
              <w:marRight w:val="0"/>
              <w:marTop w:val="0"/>
              <w:marBottom w:val="0"/>
              <w:divBdr>
                <w:top w:val="none" w:sz="0" w:space="0" w:color="auto"/>
                <w:left w:val="none" w:sz="0" w:space="0" w:color="auto"/>
                <w:bottom w:val="none" w:sz="0" w:space="0" w:color="auto"/>
                <w:right w:val="none" w:sz="0" w:space="0" w:color="auto"/>
              </w:divBdr>
            </w:div>
            <w:div w:id="850804555">
              <w:marLeft w:val="0"/>
              <w:marRight w:val="0"/>
              <w:marTop w:val="0"/>
              <w:marBottom w:val="0"/>
              <w:divBdr>
                <w:top w:val="none" w:sz="0" w:space="0" w:color="auto"/>
                <w:left w:val="none" w:sz="0" w:space="0" w:color="auto"/>
                <w:bottom w:val="none" w:sz="0" w:space="0" w:color="auto"/>
                <w:right w:val="none" w:sz="0" w:space="0" w:color="auto"/>
              </w:divBdr>
            </w:div>
            <w:div w:id="858158914">
              <w:marLeft w:val="0"/>
              <w:marRight w:val="0"/>
              <w:marTop w:val="0"/>
              <w:marBottom w:val="0"/>
              <w:divBdr>
                <w:top w:val="none" w:sz="0" w:space="0" w:color="auto"/>
                <w:left w:val="none" w:sz="0" w:space="0" w:color="auto"/>
                <w:bottom w:val="none" w:sz="0" w:space="0" w:color="auto"/>
                <w:right w:val="none" w:sz="0" w:space="0" w:color="auto"/>
              </w:divBdr>
            </w:div>
            <w:div w:id="1099834424">
              <w:marLeft w:val="0"/>
              <w:marRight w:val="0"/>
              <w:marTop w:val="0"/>
              <w:marBottom w:val="0"/>
              <w:divBdr>
                <w:top w:val="none" w:sz="0" w:space="0" w:color="auto"/>
                <w:left w:val="none" w:sz="0" w:space="0" w:color="auto"/>
                <w:bottom w:val="none" w:sz="0" w:space="0" w:color="auto"/>
                <w:right w:val="none" w:sz="0" w:space="0" w:color="auto"/>
              </w:divBdr>
            </w:div>
            <w:div w:id="2134518656">
              <w:marLeft w:val="0"/>
              <w:marRight w:val="0"/>
              <w:marTop w:val="0"/>
              <w:marBottom w:val="0"/>
              <w:divBdr>
                <w:top w:val="none" w:sz="0" w:space="0" w:color="auto"/>
                <w:left w:val="none" w:sz="0" w:space="0" w:color="auto"/>
                <w:bottom w:val="none" w:sz="0" w:space="0" w:color="auto"/>
                <w:right w:val="none" w:sz="0" w:space="0" w:color="auto"/>
              </w:divBdr>
            </w:div>
            <w:div w:id="1647970843">
              <w:marLeft w:val="0"/>
              <w:marRight w:val="0"/>
              <w:marTop w:val="0"/>
              <w:marBottom w:val="0"/>
              <w:divBdr>
                <w:top w:val="none" w:sz="0" w:space="0" w:color="auto"/>
                <w:left w:val="none" w:sz="0" w:space="0" w:color="auto"/>
                <w:bottom w:val="none" w:sz="0" w:space="0" w:color="auto"/>
                <w:right w:val="none" w:sz="0" w:space="0" w:color="auto"/>
              </w:divBdr>
            </w:div>
            <w:div w:id="984435230">
              <w:marLeft w:val="0"/>
              <w:marRight w:val="0"/>
              <w:marTop w:val="0"/>
              <w:marBottom w:val="0"/>
              <w:divBdr>
                <w:top w:val="none" w:sz="0" w:space="0" w:color="auto"/>
                <w:left w:val="none" w:sz="0" w:space="0" w:color="auto"/>
                <w:bottom w:val="none" w:sz="0" w:space="0" w:color="auto"/>
                <w:right w:val="none" w:sz="0" w:space="0" w:color="auto"/>
              </w:divBdr>
            </w:div>
            <w:div w:id="274677719">
              <w:marLeft w:val="0"/>
              <w:marRight w:val="0"/>
              <w:marTop w:val="0"/>
              <w:marBottom w:val="0"/>
              <w:divBdr>
                <w:top w:val="none" w:sz="0" w:space="0" w:color="auto"/>
                <w:left w:val="none" w:sz="0" w:space="0" w:color="auto"/>
                <w:bottom w:val="none" w:sz="0" w:space="0" w:color="auto"/>
                <w:right w:val="none" w:sz="0" w:space="0" w:color="auto"/>
              </w:divBdr>
            </w:div>
            <w:div w:id="758647648">
              <w:marLeft w:val="0"/>
              <w:marRight w:val="0"/>
              <w:marTop w:val="0"/>
              <w:marBottom w:val="0"/>
              <w:divBdr>
                <w:top w:val="none" w:sz="0" w:space="0" w:color="auto"/>
                <w:left w:val="none" w:sz="0" w:space="0" w:color="auto"/>
                <w:bottom w:val="none" w:sz="0" w:space="0" w:color="auto"/>
                <w:right w:val="none" w:sz="0" w:space="0" w:color="auto"/>
              </w:divBdr>
            </w:div>
            <w:div w:id="20292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2065">
      <w:bodyDiv w:val="1"/>
      <w:marLeft w:val="0"/>
      <w:marRight w:val="0"/>
      <w:marTop w:val="0"/>
      <w:marBottom w:val="0"/>
      <w:divBdr>
        <w:top w:val="none" w:sz="0" w:space="0" w:color="auto"/>
        <w:left w:val="none" w:sz="0" w:space="0" w:color="auto"/>
        <w:bottom w:val="none" w:sz="0" w:space="0" w:color="auto"/>
        <w:right w:val="none" w:sz="0" w:space="0" w:color="auto"/>
      </w:divBdr>
    </w:div>
    <w:div w:id="1493255651">
      <w:bodyDiv w:val="1"/>
      <w:marLeft w:val="0"/>
      <w:marRight w:val="0"/>
      <w:marTop w:val="0"/>
      <w:marBottom w:val="0"/>
      <w:divBdr>
        <w:top w:val="none" w:sz="0" w:space="0" w:color="auto"/>
        <w:left w:val="none" w:sz="0" w:space="0" w:color="auto"/>
        <w:bottom w:val="none" w:sz="0" w:space="0" w:color="auto"/>
        <w:right w:val="none" w:sz="0" w:space="0" w:color="auto"/>
      </w:divBdr>
    </w:div>
    <w:div w:id="1582065053">
      <w:bodyDiv w:val="1"/>
      <w:marLeft w:val="0"/>
      <w:marRight w:val="0"/>
      <w:marTop w:val="0"/>
      <w:marBottom w:val="0"/>
      <w:divBdr>
        <w:top w:val="none" w:sz="0" w:space="0" w:color="auto"/>
        <w:left w:val="none" w:sz="0" w:space="0" w:color="auto"/>
        <w:bottom w:val="none" w:sz="0" w:space="0" w:color="auto"/>
        <w:right w:val="none" w:sz="0" w:space="0" w:color="auto"/>
      </w:divBdr>
    </w:div>
    <w:div w:id="1600063801">
      <w:bodyDiv w:val="1"/>
      <w:marLeft w:val="0"/>
      <w:marRight w:val="0"/>
      <w:marTop w:val="0"/>
      <w:marBottom w:val="0"/>
      <w:divBdr>
        <w:top w:val="none" w:sz="0" w:space="0" w:color="auto"/>
        <w:left w:val="none" w:sz="0" w:space="0" w:color="auto"/>
        <w:bottom w:val="none" w:sz="0" w:space="0" w:color="auto"/>
        <w:right w:val="none" w:sz="0" w:space="0" w:color="auto"/>
      </w:divBdr>
    </w:div>
    <w:div w:id="1626765984">
      <w:bodyDiv w:val="1"/>
      <w:marLeft w:val="0"/>
      <w:marRight w:val="0"/>
      <w:marTop w:val="0"/>
      <w:marBottom w:val="0"/>
      <w:divBdr>
        <w:top w:val="none" w:sz="0" w:space="0" w:color="auto"/>
        <w:left w:val="none" w:sz="0" w:space="0" w:color="auto"/>
        <w:bottom w:val="none" w:sz="0" w:space="0" w:color="auto"/>
        <w:right w:val="none" w:sz="0" w:space="0" w:color="auto"/>
      </w:divBdr>
    </w:div>
    <w:div w:id="1647054637">
      <w:bodyDiv w:val="1"/>
      <w:marLeft w:val="0"/>
      <w:marRight w:val="0"/>
      <w:marTop w:val="0"/>
      <w:marBottom w:val="0"/>
      <w:divBdr>
        <w:top w:val="none" w:sz="0" w:space="0" w:color="auto"/>
        <w:left w:val="none" w:sz="0" w:space="0" w:color="auto"/>
        <w:bottom w:val="none" w:sz="0" w:space="0" w:color="auto"/>
        <w:right w:val="none" w:sz="0" w:space="0" w:color="auto"/>
      </w:divBdr>
    </w:div>
    <w:div w:id="1700932562">
      <w:bodyDiv w:val="1"/>
      <w:marLeft w:val="0"/>
      <w:marRight w:val="0"/>
      <w:marTop w:val="0"/>
      <w:marBottom w:val="0"/>
      <w:divBdr>
        <w:top w:val="none" w:sz="0" w:space="0" w:color="auto"/>
        <w:left w:val="none" w:sz="0" w:space="0" w:color="auto"/>
        <w:bottom w:val="none" w:sz="0" w:space="0" w:color="auto"/>
        <w:right w:val="none" w:sz="0" w:space="0" w:color="auto"/>
      </w:divBdr>
    </w:div>
    <w:div w:id="1710455240">
      <w:bodyDiv w:val="1"/>
      <w:marLeft w:val="0"/>
      <w:marRight w:val="0"/>
      <w:marTop w:val="0"/>
      <w:marBottom w:val="0"/>
      <w:divBdr>
        <w:top w:val="none" w:sz="0" w:space="0" w:color="auto"/>
        <w:left w:val="none" w:sz="0" w:space="0" w:color="auto"/>
        <w:bottom w:val="none" w:sz="0" w:space="0" w:color="auto"/>
        <w:right w:val="none" w:sz="0" w:space="0" w:color="auto"/>
      </w:divBdr>
    </w:div>
    <w:div w:id="1747071747">
      <w:bodyDiv w:val="1"/>
      <w:marLeft w:val="0"/>
      <w:marRight w:val="0"/>
      <w:marTop w:val="0"/>
      <w:marBottom w:val="0"/>
      <w:divBdr>
        <w:top w:val="none" w:sz="0" w:space="0" w:color="auto"/>
        <w:left w:val="none" w:sz="0" w:space="0" w:color="auto"/>
        <w:bottom w:val="none" w:sz="0" w:space="0" w:color="auto"/>
        <w:right w:val="none" w:sz="0" w:space="0" w:color="auto"/>
      </w:divBdr>
    </w:div>
    <w:div w:id="1775242515">
      <w:bodyDiv w:val="1"/>
      <w:marLeft w:val="0"/>
      <w:marRight w:val="0"/>
      <w:marTop w:val="0"/>
      <w:marBottom w:val="0"/>
      <w:divBdr>
        <w:top w:val="none" w:sz="0" w:space="0" w:color="auto"/>
        <w:left w:val="none" w:sz="0" w:space="0" w:color="auto"/>
        <w:bottom w:val="none" w:sz="0" w:space="0" w:color="auto"/>
        <w:right w:val="none" w:sz="0" w:space="0" w:color="auto"/>
      </w:divBdr>
    </w:div>
    <w:div w:id="1800417859">
      <w:bodyDiv w:val="1"/>
      <w:marLeft w:val="0"/>
      <w:marRight w:val="0"/>
      <w:marTop w:val="0"/>
      <w:marBottom w:val="0"/>
      <w:divBdr>
        <w:top w:val="none" w:sz="0" w:space="0" w:color="auto"/>
        <w:left w:val="none" w:sz="0" w:space="0" w:color="auto"/>
        <w:bottom w:val="none" w:sz="0" w:space="0" w:color="auto"/>
        <w:right w:val="none" w:sz="0" w:space="0" w:color="auto"/>
      </w:divBdr>
    </w:div>
    <w:div w:id="1819766384">
      <w:bodyDiv w:val="1"/>
      <w:marLeft w:val="0"/>
      <w:marRight w:val="0"/>
      <w:marTop w:val="0"/>
      <w:marBottom w:val="0"/>
      <w:divBdr>
        <w:top w:val="none" w:sz="0" w:space="0" w:color="auto"/>
        <w:left w:val="none" w:sz="0" w:space="0" w:color="auto"/>
        <w:bottom w:val="none" w:sz="0" w:space="0" w:color="auto"/>
        <w:right w:val="none" w:sz="0" w:space="0" w:color="auto"/>
      </w:divBdr>
    </w:div>
    <w:div w:id="1821078046">
      <w:bodyDiv w:val="1"/>
      <w:marLeft w:val="0"/>
      <w:marRight w:val="0"/>
      <w:marTop w:val="0"/>
      <w:marBottom w:val="0"/>
      <w:divBdr>
        <w:top w:val="none" w:sz="0" w:space="0" w:color="auto"/>
        <w:left w:val="none" w:sz="0" w:space="0" w:color="auto"/>
        <w:bottom w:val="none" w:sz="0" w:space="0" w:color="auto"/>
        <w:right w:val="none" w:sz="0" w:space="0" w:color="auto"/>
      </w:divBdr>
    </w:div>
    <w:div w:id="1851289945">
      <w:bodyDiv w:val="1"/>
      <w:marLeft w:val="0"/>
      <w:marRight w:val="0"/>
      <w:marTop w:val="0"/>
      <w:marBottom w:val="0"/>
      <w:divBdr>
        <w:top w:val="none" w:sz="0" w:space="0" w:color="auto"/>
        <w:left w:val="none" w:sz="0" w:space="0" w:color="auto"/>
        <w:bottom w:val="none" w:sz="0" w:space="0" w:color="auto"/>
        <w:right w:val="none" w:sz="0" w:space="0" w:color="auto"/>
      </w:divBdr>
    </w:div>
    <w:div w:id="1852796536">
      <w:bodyDiv w:val="1"/>
      <w:marLeft w:val="0"/>
      <w:marRight w:val="0"/>
      <w:marTop w:val="0"/>
      <w:marBottom w:val="0"/>
      <w:divBdr>
        <w:top w:val="none" w:sz="0" w:space="0" w:color="auto"/>
        <w:left w:val="none" w:sz="0" w:space="0" w:color="auto"/>
        <w:bottom w:val="none" w:sz="0" w:space="0" w:color="auto"/>
        <w:right w:val="none" w:sz="0" w:space="0" w:color="auto"/>
      </w:divBdr>
    </w:div>
    <w:div w:id="1897279039">
      <w:bodyDiv w:val="1"/>
      <w:marLeft w:val="0"/>
      <w:marRight w:val="0"/>
      <w:marTop w:val="0"/>
      <w:marBottom w:val="0"/>
      <w:divBdr>
        <w:top w:val="none" w:sz="0" w:space="0" w:color="auto"/>
        <w:left w:val="none" w:sz="0" w:space="0" w:color="auto"/>
        <w:bottom w:val="none" w:sz="0" w:space="0" w:color="auto"/>
        <w:right w:val="none" w:sz="0" w:space="0" w:color="auto"/>
      </w:divBdr>
    </w:div>
    <w:div w:id="1957980934">
      <w:bodyDiv w:val="1"/>
      <w:marLeft w:val="0"/>
      <w:marRight w:val="0"/>
      <w:marTop w:val="0"/>
      <w:marBottom w:val="0"/>
      <w:divBdr>
        <w:top w:val="none" w:sz="0" w:space="0" w:color="auto"/>
        <w:left w:val="none" w:sz="0" w:space="0" w:color="auto"/>
        <w:bottom w:val="none" w:sz="0" w:space="0" w:color="auto"/>
        <w:right w:val="none" w:sz="0" w:space="0" w:color="auto"/>
      </w:divBdr>
    </w:div>
    <w:div w:id="1965571915">
      <w:bodyDiv w:val="1"/>
      <w:marLeft w:val="0"/>
      <w:marRight w:val="0"/>
      <w:marTop w:val="0"/>
      <w:marBottom w:val="0"/>
      <w:divBdr>
        <w:top w:val="none" w:sz="0" w:space="0" w:color="auto"/>
        <w:left w:val="none" w:sz="0" w:space="0" w:color="auto"/>
        <w:bottom w:val="none" w:sz="0" w:space="0" w:color="auto"/>
        <w:right w:val="none" w:sz="0" w:space="0" w:color="auto"/>
      </w:divBdr>
    </w:div>
    <w:div w:id="2038122540">
      <w:bodyDiv w:val="1"/>
      <w:marLeft w:val="0"/>
      <w:marRight w:val="0"/>
      <w:marTop w:val="0"/>
      <w:marBottom w:val="0"/>
      <w:divBdr>
        <w:top w:val="none" w:sz="0" w:space="0" w:color="auto"/>
        <w:left w:val="none" w:sz="0" w:space="0" w:color="auto"/>
        <w:bottom w:val="none" w:sz="0" w:space="0" w:color="auto"/>
        <w:right w:val="none" w:sz="0" w:space="0" w:color="auto"/>
      </w:divBdr>
    </w:div>
    <w:div w:id="2038193693">
      <w:bodyDiv w:val="1"/>
      <w:marLeft w:val="0"/>
      <w:marRight w:val="0"/>
      <w:marTop w:val="0"/>
      <w:marBottom w:val="0"/>
      <w:divBdr>
        <w:top w:val="none" w:sz="0" w:space="0" w:color="auto"/>
        <w:left w:val="none" w:sz="0" w:space="0" w:color="auto"/>
        <w:bottom w:val="none" w:sz="0" w:space="0" w:color="auto"/>
        <w:right w:val="none" w:sz="0" w:space="0" w:color="auto"/>
      </w:divBdr>
    </w:div>
    <w:div w:id="2068071411">
      <w:bodyDiv w:val="1"/>
      <w:marLeft w:val="0"/>
      <w:marRight w:val="0"/>
      <w:marTop w:val="0"/>
      <w:marBottom w:val="0"/>
      <w:divBdr>
        <w:top w:val="none" w:sz="0" w:space="0" w:color="auto"/>
        <w:left w:val="none" w:sz="0" w:space="0" w:color="auto"/>
        <w:bottom w:val="none" w:sz="0" w:space="0" w:color="auto"/>
        <w:right w:val="none" w:sz="0" w:space="0" w:color="auto"/>
      </w:divBdr>
    </w:div>
    <w:div w:id="2095976930">
      <w:bodyDiv w:val="1"/>
      <w:marLeft w:val="0"/>
      <w:marRight w:val="0"/>
      <w:marTop w:val="0"/>
      <w:marBottom w:val="0"/>
      <w:divBdr>
        <w:top w:val="none" w:sz="0" w:space="0" w:color="auto"/>
        <w:left w:val="none" w:sz="0" w:space="0" w:color="auto"/>
        <w:bottom w:val="none" w:sz="0" w:space="0" w:color="auto"/>
        <w:right w:val="none" w:sz="0" w:space="0" w:color="auto"/>
      </w:divBdr>
    </w:div>
    <w:div w:id="2130126755">
      <w:bodyDiv w:val="1"/>
      <w:marLeft w:val="0"/>
      <w:marRight w:val="0"/>
      <w:marTop w:val="0"/>
      <w:marBottom w:val="0"/>
      <w:divBdr>
        <w:top w:val="none" w:sz="0" w:space="0" w:color="auto"/>
        <w:left w:val="none" w:sz="0" w:space="0" w:color="auto"/>
        <w:bottom w:val="none" w:sz="0" w:space="0" w:color="auto"/>
        <w:right w:val="none" w:sz="0" w:space="0" w:color="auto"/>
      </w:divBdr>
    </w:div>
    <w:div w:id="21343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hiroyuki.kato.911@gmail.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B770-9633-498F-A0BA-46E23C42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7605</Words>
  <Characters>43351</Characters>
  <Application>Microsoft Office Word</Application>
  <DocSecurity>0</DocSecurity>
  <Lines>361</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研修医</dc:creator>
  <cp:lastModifiedBy>LS Ma</cp:lastModifiedBy>
  <cp:revision>2</cp:revision>
  <cp:lastPrinted>2014-08-31T08:16:00Z</cp:lastPrinted>
  <dcterms:created xsi:type="dcterms:W3CDTF">2015-10-23T14:05:00Z</dcterms:created>
  <dcterms:modified xsi:type="dcterms:W3CDTF">2015-10-23T14:05:00Z</dcterms:modified>
</cp:coreProperties>
</file>