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D2" w:rsidRPr="00B24BC8" w:rsidRDefault="001B7FD2" w:rsidP="006C46A8">
      <w:pPr>
        <w:spacing w:after="0" w:line="360" w:lineRule="auto"/>
        <w:jc w:val="both"/>
        <w:rPr>
          <w:rFonts w:ascii="Book Antiqua" w:hAnsi="Book Antiqua" w:cs="Book Antiqua"/>
          <w:b/>
          <w:bCs/>
          <w:sz w:val="24"/>
          <w:szCs w:val="24"/>
        </w:rPr>
      </w:pPr>
      <w:r w:rsidRPr="00B24BC8">
        <w:rPr>
          <w:rFonts w:ascii="Book Antiqua" w:hAnsi="Book Antiqua" w:cs="Book Antiqua"/>
          <w:b/>
          <w:bCs/>
          <w:sz w:val="24"/>
          <w:szCs w:val="24"/>
        </w:rPr>
        <w:t xml:space="preserve">Name of Journal: </w:t>
      </w:r>
      <w:r w:rsidRPr="00B24BC8">
        <w:rPr>
          <w:rFonts w:ascii="Book Antiqua" w:hAnsi="Book Antiqua" w:cs="Book Antiqua"/>
          <w:b/>
          <w:bCs/>
          <w:i/>
          <w:sz w:val="24"/>
          <w:szCs w:val="24"/>
        </w:rPr>
        <w:t>World Journal of Gastrointestinal Pathophysiology</w:t>
      </w:r>
    </w:p>
    <w:p w:rsidR="001B7FD2" w:rsidRPr="00B24BC8" w:rsidRDefault="001B7FD2" w:rsidP="006C46A8">
      <w:pPr>
        <w:spacing w:after="0" w:line="360" w:lineRule="auto"/>
        <w:jc w:val="both"/>
        <w:rPr>
          <w:rFonts w:ascii="Book Antiqua" w:hAnsi="Book Antiqua" w:cs="Book Antiqua"/>
          <w:b/>
          <w:bCs/>
          <w:sz w:val="24"/>
          <w:szCs w:val="24"/>
        </w:rPr>
      </w:pPr>
      <w:r w:rsidRPr="00B24BC8">
        <w:rPr>
          <w:rFonts w:ascii="Book Antiqua" w:hAnsi="Book Antiqua" w:cs="Book Antiqua"/>
          <w:b/>
          <w:bCs/>
          <w:sz w:val="24"/>
          <w:szCs w:val="24"/>
        </w:rPr>
        <w:t>ESPS Manuscript NO: 20386</w:t>
      </w:r>
    </w:p>
    <w:p w:rsidR="001B7FD2" w:rsidRPr="00B24BC8" w:rsidRDefault="001B7FD2" w:rsidP="006C46A8">
      <w:pPr>
        <w:spacing w:after="0" w:line="360" w:lineRule="auto"/>
        <w:jc w:val="both"/>
        <w:rPr>
          <w:rFonts w:ascii="Book Antiqua" w:hAnsi="Book Antiqua" w:cs="Book Antiqua"/>
          <w:b/>
          <w:bCs/>
          <w:sz w:val="24"/>
          <w:szCs w:val="24"/>
        </w:rPr>
      </w:pPr>
      <w:r w:rsidRPr="00B24BC8">
        <w:rPr>
          <w:rFonts w:ascii="Book Antiqua" w:hAnsi="Book Antiqua"/>
          <w:b/>
          <w:color w:val="000000"/>
          <w:sz w:val="24"/>
        </w:rPr>
        <w:t>Manuscript Type:</w:t>
      </w:r>
      <w:r w:rsidRPr="00B24BC8">
        <w:rPr>
          <w:rFonts w:ascii="Book Antiqua" w:hAnsi="Book Antiqua" w:cs="Book Antiqua"/>
          <w:b/>
          <w:bCs/>
          <w:sz w:val="24"/>
          <w:szCs w:val="24"/>
        </w:rPr>
        <w:t xml:space="preserve"> Original Article</w:t>
      </w:r>
    </w:p>
    <w:p w:rsidR="001B7FD2" w:rsidRPr="00B24BC8" w:rsidRDefault="001B7FD2" w:rsidP="006C46A8">
      <w:pPr>
        <w:spacing w:after="0" w:line="360" w:lineRule="auto"/>
        <w:jc w:val="both"/>
        <w:rPr>
          <w:rFonts w:ascii="Book Antiqua" w:hAnsi="Book Antiqua" w:cs="Book Antiqua"/>
          <w:b/>
          <w:bCs/>
          <w:sz w:val="24"/>
          <w:szCs w:val="24"/>
        </w:rPr>
      </w:pPr>
    </w:p>
    <w:p w:rsidR="001B7FD2" w:rsidRPr="00B24BC8" w:rsidRDefault="001B7FD2" w:rsidP="006C46A8">
      <w:pPr>
        <w:adjustRightInd w:val="0"/>
        <w:snapToGrid w:val="0"/>
        <w:spacing w:after="0" w:line="360" w:lineRule="auto"/>
        <w:jc w:val="both"/>
        <w:rPr>
          <w:rFonts w:ascii="Book Antiqua" w:hAnsi="Book Antiqua" w:cs="Book Antiqua"/>
          <w:b/>
          <w:bCs/>
          <w:i/>
          <w:iCs/>
          <w:sz w:val="24"/>
          <w:szCs w:val="24"/>
          <w:lang w:eastAsia="zh-CN"/>
        </w:rPr>
      </w:pPr>
      <w:r w:rsidRPr="00B24BC8">
        <w:rPr>
          <w:rFonts w:ascii="Book Antiqua" w:hAnsi="Book Antiqua" w:cs="Book Antiqua"/>
          <w:b/>
          <w:bCs/>
          <w:i/>
          <w:iCs/>
          <w:sz w:val="24"/>
          <w:szCs w:val="24"/>
        </w:rPr>
        <w:t>Retrospective Cohort Study</w:t>
      </w:r>
    </w:p>
    <w:p w:rsidR="001B7FD2" w:rsidRPr="00B24BC8" w:rsidRDefault="001B7FD2" w:rsidP="006C46A8">
      <w:pPr>
        <w:spacing w:after="0" w:line="360" w:lineRule="auto"/>
        <w:jc w:val="both"/>
        <w:rPr>
          <w:rFonts w:ascii="Book Antiqua" w:hAnsi="Book Antiqua" w:cs="Book Antiqua"/>
          <w:b/>
          <w:bCs/>
          <w:sz w:val="24"/>
          <w:szCs w:val="24"/>
          <w:lang w:eastAsia="zh-CN"/>
        </w:rPr>
      </w:pPr>
      <w:r w:rsidRPr="00B24BC8">
        <w:rPr>
          <w:rFonts w:ascii="Book Antiqua" w:hAnsi="Book Antiqua" w:cs="Book Antiqua"/>
          <w:b/>
          <w:bCs/>
          <w:sz w:val="24"/>
          <w:szCs w:val="24"/>
        </w:rPr>
        <w:t>Role of anti-stromal polypharmacy in increasing survival after pancreaticoduodenectomy for pancreatic ductal adenocarcinoma</w:t>
      </w:r>
    </w:p>
    <w:p w:rsidR="001B7FD2" w:rsidRPr="00B24BC8" w:rsidRDefault="001B7FD2" w:rsidP="006C46A8">
      <w:pPr>
        <w:spacing w:after="0" w:line="360" w:lineRule="auto"/>
        <w:jc w:val="both"/>
        <w:rPr>
          <w:rFonts w:ascii="Book Antiqua" w:hAnsi="Book Antiqua" w:cs="Book Antiqua"/>
          <w:b/>
          <w:bCs/>
          <w:sz w:val="24"/>
          <w:szCs w:val="24"/>
          <w:lang w:eastAsia="zh-CN"/>
        </w:rPr>
      </w:pPr>
    </w:p>
    <w:p w:rsidR="001B7FD2" w:rsidRPr="00B24BC8" w:rsidRDefault="001B7FD2" w:rsidP="006C46A8">
      <w:pPr>
        <w:pStyle w:val="CommentText"/>
        <w:spacing w:after="0" w:line="360" w:lineRule="auto"/>
        <w:jc w:val="both"/>
        <w:rPr>
          <w:rFonts w:ascii="Book Antiqua" w:hAnsi="Book Antiqua" w:cs="Book Antiqua"/>
          <w:sz w:val="24"/>
          <w:szCs w:val="24"/>
        </w:rPr>
      </w:pPr>
      <w:r w:rsidRPr="00B24BC8">
        <w:rPr>
          <w:rFonts w:ascii="Book Antiqua" w:hAnsi="Book Antiqua" w:cs="Book Antiqua"/>
          <w:bCs/>
          <w:sz w:val="24"/>
          <w:szCs w:val="24"/>
        </w:rPr>
        <w:t>Tingle SJ</w:t>
      </w:r>
      <w:r w:rsidRPr="00B24BC8">
        <w:rPr>
          <w:rFonts w:ascii="Book Antiqua" w:hAnsi="Book Antiqua" w:cs="Book Antiqua"/>
          <w:b/>
          <w:bCs/>
          <w:sz w:val="24"/>
          <w:szCs w:val="24"/>
        </w:rPr>
        <w:t xml:space="preserve"> </w:t>
      </w:r>
      <w:r w:rsidRPr="00B24BC8">
        <w:rPr>
          <w:rFonts w:ascii="Book Antiqua" w:hAnsi="Book Antiqua" w:cs="Book Antiqua"/>
          <w:bCs/>
          <w:i/>
          <w:sz w:val="24"/>
          <w:szCs w:val="24"/>
        </w:rPr>
        <w:t>et al</w:t>
      </w:r>
      <w:r w:rsidRPr="00B24BC8">
        <w:rPr>
          <w:rFonts w:ascii="Book Antiqua" w:hAnsi="Book Antiqua" w:cs="Book Antiqua"/>
          <w:bCs/>
          <w:sz w:val="24"/>
          <w:szCs w:val="24"/>
        </w:rPr>
        <w:t>.</w:t>
      </w:r>
      <w:r w:rsidRPr="00B24BC8">
        <w:rPr>
          <w:rFonts w:ascii="Book Antiqua" w:hAnsi="Book Antiqua" w:cs="Book Antiqua"/>
          <w:sz w:val="24"/>
          <w:szCs w:val="24"/>
        </w:rPr>
        <w:t xml:space="preserve"> Anti-stromal polypharmacy in pancreatic ductal adenocarcinoma</w:t>
      </w:r>
    </w:p>
    <w:p w:rsidR="001B7FD2" w:rsidRPr="00B24BC8" w:rsidRDefault="001B7FD2" w:rsidP="006C46A8">
      <w:pPr>
        <w:pStyle w:val="CommentText"/>
        <w:spacing w:after="0" w:line="360" w:lineRule="auto"/>
        <w:jc w:val="both"/>
        <w:rPr>
          <w:rFonts w:ascii="Book Antiqua" w:hAnsi="Book Antiqua" w:cs="Book Antiqua"/>
          <w:b/>
          <w:bCs/>
          <w:sz w:val="24"/>
          <w:szCs w:val="24"/>
        </w:rPr>
      </w:pPr>
    </w:p>
    <w:p w:rsidR="001B7FD2" w:rsidRPr="00B24BC8" w:rsidRDefault="001B7FD2" w:rsidP="006C46A8">
      <w:pPr>
        <w:pStyle w:val="CommentText"/>
        <w:spacing w:after="0" w:line="360" w:lineRule="auto"/>
        <w:jc w:val="both"/>
        <w:rPr>
          <w:rFonts w:ascii="Book Antiqua" w:hAnsi="Book Antiqua" w:cs="Book Antiqua"/>
          <w:b/>
          <w:sz w:val="24"/>
          <w:szCs w:val="24"/>
        </w:rPr>
      </w:pPr>
      <w:r w:rsidRPr="00B24BC8">
        <w:rPr>
          <w:rFonts w:ascii="Book Antiqua" w:hAnsi="Book Antiqua" w:cs="宋体"/>
          <w:b/>
          <w:sz w:val="24"/>
          <w:szCs w:val="24"/>
        </w:rPr>
        <w:t>Samuel J Tingle</w:t>
      </w:r>
      <w:r w:rsidRPr="00B24BC8">
        <w:rPr>
          <w:rFonts w:ascii="Book Antiqua" w:hAnsi="Book Antiqua" w:cs="Book Antiqua"/>
          <w:b/>
          <w:sz w:val="24"/>
          <w:szCs w:val="24"/>
        </w:rPr>
        <w:t xml:space="preserve">, </w:t>
      </w:r>
      <w:r w:rsidRPr="00B24BC8">
        <w:rPr>
          <w:rFonts w:ascii="Book Antiqua" w:hAnsi="Book Antiqua" w:cs="宋体"/>
          <w:b/>
          <w:sz w:val="24"/>
          <w:szCs w:val="24"/>
        </w:rPr>
        <w:t>John A Moir</w:t>
      </w:r>
      <w:r w:rsidRPr="00B24BC8">
        <w:rPr>
          <w:rFonts w:ascii="Book Antiqua" w:hAnsi="Book Antiqua" w:cs="Book Antiqua"/>
          <w:b/>
          <w:sz w:val="24"/>
          <w:szCs w:val="24"/>
        </w:rPr>
        <w:t>, Steven A White</w:t>
      </w:r>
    </w:p>
    <w:p w:rsidR="001B7FD2" w:rsidRPr="00B24BC8" w:rsidRDefault="001B7FD2" w:rsidP="006C46A8">
      <w:pPr>
        <w:pStyle w:val="CommentText"/>
        <w:spacing w:after="0" w:line="360" w:lineRule="auto"/>
        <w:jc w:val="both"/>
        <w:rPr>
          <w:rFonts w:ascii="Book Antiqua" w:hAnsi="Book Antiqua" w:cs="Book Antiqua"/>
          <w:sz w:val="24"/>
          <w:szCs w:val="24"/>
        </w:rPr>
      </w:pPr>
    </w:p>
    <w:p w:rsidR="001B7FD2" w:rsidRPr="007A7675" w:rsidRDefault="001B7FD2" w:rsidP="006C46A8">
      <w:pPr>
        <w:pStyle w:val="CommentText"/>
        <w:spacing w:after="0" w:line="360" w:lineRule="auto"/>
        <w:jc w:val="both"/>
        <w:rPr>
          <w:rFonts w:ascii="Book Antiqua" w:hAnsi="Book Antiqua" w:cs="宋体"/>
          <w:sz w:val="24"/>
          <w:szCs w:val="24"/>
        </w:rPr>
      </w:pPr>
      <w:r w:rsidRPr="00B24BC8">
        <w:rPr>
          <w:rFonts w:ascii="Book Antiqua" w:hAnsi="Book Antiqua" w:cs="宋体"/>
          <w:b/>
          <w:sz w:val="24"/>
          <w:szCs w:val="24"/>
        </w:rPr>
        <w:t>Samuel J Tingle,</w:t>
      </w:r>
      <w:r w:rsidRPr="00B24BC8">
        <w:rPr>
          <w:rFonts w:ascii="Book Antiqua" w:hAnsi="Book Antiqua" w:cs="宋体"/>
          <w:sz w:val="24"/>
          <w:szCs w:val="24"/>
        </w:rPr>
        <w:t xml:space="preserve"> Faculty of Medical Sciences, </w:t>
      </w:r>
      <w:smartTag w:uri="urn:schemas-microsoft-com:office:smarttags" w:element="PlaceName">
        <w:r w:rsidRPr="00B24BC8">
          <w:rPr>
            <w:rFonts w:ascii="Book Antiqua" w:hAnsi="Book Antiqua" w:cs="宋体"/>
            <w:sz w:val="24"/>
            <w:szCs w:val="24"/>
          </w:rPr>
          <w:t>Newcastle</w:t>
        </w:r>
      </w:smartTag>
      <w:r w:rsidRPr="00B24BC8">
        <w:rPr>
          <w:rFonts w:ascii="Book Antiqua" w:hAnsi="Book Antiqua" w:cs="宋体"/>
          <w:sz w:val="24"/>
          <w:szCs w:val="24"/>
        </w:rPr>
        <w:t xml:space="preserve"> </w:t>
      </w:r>
      <w:smartTag w:uri="urn:schemas-microsoft-com:office:smarttags" w:element="PlaceName">
        <w:r w:rsidRPr="00B24BC8">
          <w:rPr>
            <w:rFonts w:ascii="Book Antiqua" w:hAnsi="Book Antiqua" w:cs="宋体"/>
            <w:sz w:val="24"/>
            <w:szCs w:val="24"/>
          </w:rPr>
          <w:t>Medical</w:t>
        </w:r>
      </w:smartTag>
      <w:r w:rsidRPr="00B24BC8">
        <w:rPr>
          <w:rFonts w:ascii="Book Antiqua" w:hAnsi="Book Antiqua" w:cs="宋体"/>
          <w:sz w:val="24"/>
          <w:szCs w:val="24"/>
        </w:rPr>
        <w:t xml:space="preserve"> </w:t>
      </w:r>
      <w:smartTag w:uri="urn:schemas-microsoft-com:office:smarttags" w:element="PlaceType">
        <w:r w:rsidRPr="00B24BC8">
          <w:rPr>
            <w:rFonts w:ascii="Book Antiqua" w:hAnsi="Book Antiqua" w:cs="宋体"/>
            <w:sz w:val="24"/>
            <w:szCs w:val="24"/>
          </w:rPr>
          <w:t>School</w:t>
        </w:r>
      </w:smartTag>
      <w:r w:rsidRPr="00B24BC8">
        <w:rPr>
          <w:rFonts w:ascii="Book Antiqua" w:hAnsi="Book Antiqua" w:cs="宋体"/>
          <w:sz w:val="24"/>
          <w:szCs w:val="24"/>
        </w:rPr>
        <w:t xml:space="preserve">, </w:t>
      </w:r>
      <w:smartTag w:uri="urn:schemas-microsoft-com:office:smarttags" w:element="City">
        <w:r w:rsidRPr="00B24BC8">
          <w:rPr>
            <w:rFonts w:ascii="Book Antiqua" w:hAnsi="Book Antiqua" w:cs="宋体"/>
            <w:sz w:val="24"/>
            <w:szCs w:val="24"/>
          </w:rPr>
          <w:t>Newcastle</w:t>
        </w:r>
      </w:smartTag>
      <w:r w:rsidRPr="00B24BC8">
        <w:rPr>
          <w:rFonts w:ascii="Book Antiqua" w:hAnsi="Book Antiqua" w:cs="宋体"/>
          <w:sz w:val="24"/>
          <w:szCs w:val="24"/>
        </w:rPr>
        <w:t xml:space="preserve">, </w:t>
      </w:r>
      <w:smartTag w:uri="urn:schemas-microsoft-com:office:smarttags" w:element="place">
        <w:r w:rsidRPr="00B24BC8">
          <w:rPr>
            <w:rFonts w:ascii="Book Antiqua" w:hAnsi="Book Antiqua" w:cs="宋体"/>
            <w:sz w:val="24"/>
            <w:szCs w:val="24"/>
          </w:rPr>
          <w:t>Tyne</w:t>
        </w:r>
      </w:smartTag>
      <w:r w:rsidRPr="00B24BC8">
        <w:rPr>
          <w:rFonts w:ascii="Book Antiqua" w:hAnsi="Book Antiqua" w:cs="宋体"/>
          <w:sz w:val="24"/>
          <w:szCs w:val="24"/>
        </w:rPr>
        <w:t xml:space="preserve"> and Wear NE2 4HH, </w:t>
      </w:r>
      <w:r w:rsidRPr="007A7675">
        <w:rPr>
          <w:rFonts w:ascii="Book Antiqua" w:hAnsi="Book Antiqua" w:cs="宋体"/>
          <w:sz w:val="24"/>
          <w:szCs w:val="24"/>
        </w:rPr>
        <w:t>United Kingdom</w:t>
      </w:r>
    </w:p>
    <w:p w:rsidR="001B7FD2" w:rsidRPr="00B24BC8" w:rsidRDefault="001B7FD2" w:rsidP="006C46A8">
      <w:pPr>
        <w:pStyle w:val="CommentText"/>
        <w:spacing w:after="0" w:line="360" w:lineRule="auto"/>
        <w:jc w:val="both"/>
        <w:rPr>
          <w:rFonts w:ascii="Book Antiqua" w:hAnsi="Book Antiqua" w:cs="宋体"/>
          <w:sz w:val="24"/>
          <w:szCs w:val="24"/>
        </w:rPr>
      </w:pPr>
    </w:p>
    <w:p w:rsidR="001B7FD2" w:rsidRPr="007A7675" w:rsidRDefault="001B7FD2" w:rsidP="006C46A8">
      <w:pPr>
        <w:pStyle w:val="CommentText"/>
        <w:spacing w:after="0" w:line="360" w:lineRule="auto"/>
        <w:jc w:val="both"/>
        <w:rPr>
          <w:rFonts w:ascii="Book Antiqua" w:hAnsi="Book Antiqua" w:cs="宋体"/>
          <w:sz w:val="24"/>
          <w:szCs w:val="24"/>
        </w:rPr>
      </w:pPr>
      <w:r w:rsidRPr="00B24BC8">
        <w:rPr>
          <w:rFonts w:ascii="Book Antiqua" w:hAnsi="Book Antiqua" w:cs="宋体"/>
          <w:b/>
          <w:sz w:val="24"/>
          <w:szCs w:val="24"/>
        </w:rPr>
        <w:t>John A Moir,</w:t>
      </w:r>
      <w:r w:rsidRPr="00B24BC8">
        <w:rPr>
          <w:rFonts w:ascii="Book Antiqua" w:hAnsi="Book Antiqua" w:cs="宋体"/>
          <w:sz w:val="24"/>
          <w:szCs w:val="24"/>
        </w:rPr>
        <w:t xml:space="preserve"> </w:t>
      </w:r>
      <w:smartTag w:uri="urn:schemas-microsoft-com:office:smarttags" w:element="PlaceName">
        <w:r w:rsidRPr="00B24BC8">
          <w:rPr>
            <w:rFonts w:ascii="Book Antiqua" w:hAnsi="Book Antiqua" w:cs="宋体"/>
            <w:sz w:val="24"/>
            <w:szCs w:val="24"/>
          </w:rPr>
          <w:t>Newcastle</w:t>
        </w:r>
      </w:smartTag>
      <w:r w:rsidRPr="00B24BC8">
        <w:rPr>
          <w:rFonts w:ascii="Book Antiqua" w:hAnsi="Book Antiqua" w:cs="宋体"/>
          <w:sz w:val="24"/>
          <w:szCs w:val="24"/>
        </w:rPr>
        <w:t xml:space="preserve"> </w:t>
      </w:r>
      <w:smartTag w:uri="urn:schemas-microsoft-com:office:smarttags" w:element="PlaceName">
        <w:r w:rsidRPr="00B24BC8">
          <w:rPr>
            <w:rFonts w:ascii="Book Antiqua" w:hAnsi="Book Antiqua" w:cs="宋体"/>
            <w:sz w:val="24"/>
            <w:szCs w:val="24"/>
          </w:rPr>
          <w:t>Medical</w:t>
        </w:r>
      </w:smartTag>
      <w:r w:rsidRPr="00B24BC8">
        <w:rPr>
          <w:rFonts w:ascii="Book Antiqua" w:hAnsi="Book Antiqua" w:cs="宋体"/>
          <w:sz w:val="24"/>
          <w:szCs w:val="24"/>
        </w:rPr>
        <w:t xml:space="preserve"> </w:t>
      </w:r>
      <w:smartTag w:uri="urn:schemas-microsoft-com:office:smarttags" w:element="PlaceType">
        <w:r w:rsidRPr="00B24BC8">
          <w:rPr>
            <w:rFonts w:ascii="Book Antiqua" w:hAnsi="Book Antiqua" w:cs="宋体"/>
            <w:sz w:val="24"/>
            <w:szCs w:val="24"/>
          </w:rPr>
          <w:t>School</w:t>
        </w:r>
      </w:smartTag>
      <w:r w:rsidRPr="00B24BC8">
        <w:rPr>
          <w:rFonts w:ascii="Book Antiqua" w:hAnsi="Book Antiqua" w:cs="宋体"/>
          <w:sz w:val="24"/>
          <w:szCs w:val="24"/>
        </w:rPr>
        <w:t xml:space="preserve"> Fibrosis Lab, Tyne and Wear NE2 4HH, </w:t>
      </w:r>
      <w:smartTag w:uri="urn:schemas-microsoft-com:office:smarttags" w:element="place">
        <w:smartTag w:uri="urn:schemas-microsoft-com:office:smarttags" w:element="country-region">
          <w:r w:rsidRPr="007A7675">
            <w:rPr>
              <w:rFonts w:ascii="Book Antiqua" w:hAnsi="Book Antiqua" w:cs="宋体"/>
              <w:sz w:val="24"/>
              <w:szCs w:val="24"/>
            </w:rPr>
            <w:t>United Kingdom</w:t>
          </w:r>
        </w:smartTag>
      </w:smartTag>
    </w:p>
    <w:p w:rsidR="001B7FD2" w:rsidRPr="00B24BC8" w:rsidRDefault="001B7FD2" w:rsidP="006C46A8">
      <w:pPr>
        <w:pStyle w:val="CommentText"/>
        <w:spacing w:after="0" w:line="360" w:lineRule="auto"/>
        <w:jc w:val="both"/>
        <w:rPr>
          <w:rFonts w:ascii="Book Antiqua" w:hAnsi="Book Antiqua" w:cs="宋体"/>
          <w:sz w:val="24"/>
          <w:szCs w:val="24"/>
        </w:rPr>
      </w:pPr>
    </w:p>
    <w:p w:rsidR="001B7FD2" w:rsidRPr="007A7675" w:rsidRDefault="001B7FD2" w:rsidP="006C46A8">
      <w:pPr>
        <w:pStyle w:val="CommentText"/>
        <w:spacing w:after="0" w:line="360" w:lineRule="auto"/>
        <w:jc w:val="both"/>
        <w:rPr>
          <w:rFonts w:ascii="Book Antiqua" w:hAnsi="Book Antiqua" w:cs="Book Antiqua"/>
          <w:sz w:val="24"/>
          <w:szCs w:val="24"/>
        </w:rPr>
      </w:pPr>
      <w:r w:rsidRPr="00B24BC8">
        <w:rPr>
          <w:rFonts w:ascii="Book Antiqua" w:hAnsi="Book Antiqua" w:cs="Book Antiqua"/>
          <w:b/>
          <w:sz w:val="24"/>
          <w:szCs w:val="24"/>
        </w:rPr>
        <w:t>Steven A White,</w:t>
      </w:r>
      <w:r w:rsidRPr="00B24BC8">
        <w:rPr>
          <w:rFonts w:ascii="Book Antiqua" w:hAnsi="Book Antiqua" w:cs="Book Antiqua"/>
          <w:sz w:val="24"/>
          <w:szCs w:val="24"/>
        </w:rPr>
        <w:t xml:space="preserve"> HPB and Transplant Consultant, HPB Unit, </w:t>
      </w:r>
      <w:smartTag w:uri="urn:schemas-microsoft-com:office:smarttags" w:element="PlaceName">
        <w:r w:rsidRPr="00B24BC8">
          <w:rPr>
            <w:rFonts w:ascii="Book Antiqua" w:hAnsi="Book Antiqua" w:cs="Book Antiqua"/>
            <w:sz w:val="24"/>
            <w:szCs w:val="24"/>
          </w:rPr>
          <w:t>Freeman</w:t>
        </w:r>
      </w:smartTag>
      <w:r w:rsidRPr="00B24BC8">
        <w:rPr>
          <w:rFonts w:ascii="Book Antiqua" w:hAnsi="Book Antiqua" w:cs="Book Antiqua"/>
          <w:sz w:val="24"/>
          <w:szCs w:val="24"/>
        </w:rPr>
        <w:t xml:space="preserve"> </w:t>
      </w:r>
      <w:smartTag w:uri="urn:schemas-microsoft-com:office:smarttags" w:element="PlaceName">
        <w:r w:rsidRPr="00B24BC8">
          <w:rPr>
            <w:rFonts w:ascii="Book Antiqua" w:hAnsi="Book Antiqua" w:cs="Book Antiqua"/>
            <w:sz w:val="24"/>
            <w:szCs w:val="24"/>
          </w:rPr>
          <w:t>Hospital</w:t>
        </w:r>
      </w:smartTag>
      <w:r w:rsidRPr="00B24BC8">
        <w:rPr>
          <w:rFonts w:ascii="Book Antiqua" w:hAnsi="Book Antiqua" w:cs="Book Antiqua"/>
          <w:sz w:val="24"/>
          <w:szCs w:val="24"/>
        </w:rPr>
        <w:t xml:space="preserve">, Newcastle upon Tyne, Tyne and Wear NE7 7DN, </w:t>
      </w:r>
      <w:smartTag w:uri="urn:schemas-microsoft-com:office:smarttags" w:element="place">
        <w:smartTag w:uri="urn:schemas-microsoft-com:office:smarttags" w:element="country-region">
          <w:r w:rsidRPr="007A7675">
            <w:rPr>
              <w:rFonts w:ascii="Book Antiqua" w:hAnsi="Book Antiqua" w:cs="Book Antiqua"/>
              <w:sz w:val="24"/>
              <w:szCs w:val="24"/>
            </w:rPr>
            <w:t>United Kingdom</w:t>
          </w:r>
        </w:smartTag>
      </w:smartTag>
    </w:p>
    <w:p w:rsidR="001B7FD2" w:rsidRPr="00B24BC8" w:rsidRDefault="001B7FD2" w:rsidP="006C46A8">
      <w:pPr>
        <w:pStyle w:val="CommentText"/>
        <w:spacing w:after="0" w:line="360" w:lineRule="auto"/>
        <w:jc w:val="both"/>
        <w:rPr>
          <w:rFonts w:ascii="Book Antiqua" w:hAnsi="Book Antiqua" w:cs="Book Antiqua"/>
          <w:sz w:val="24"/>
          <w:szCs w:val="24"/>
        </w:rPr>
      </w:pPr>
    </w:p>
    <w:p w:rsidR="001B7FD2" w:rsidRPr="00B24BC8" w:rsidRDefault="001B7FD2" w:rsidP="006C46A8">
      <w:pPr>
        <w:spacing w:after="0" w:line="360" w:lineRule="auto"/>
        <w:jc w:val="both"/>
        <w:rPr>
          <w:rFonts w:ascii="Book Antiqua" w:hAnsi="Book Antiqua"/>
          <w:b/>
          <w:sz w:val="24"/>
          <w:szCs w:val="24"/>
          <w:lang w:eastAsia="zh-CN"/>
        </w:rPr>
      </w:pPr>
      <w:r w:rsidRPr="00B24BC8">
        <w:rPr>
          <w:rFonts w:ascii="Book Antiqua" w:hAnsi="Book Antiqua"/>
          <w:b/>
          <w:sz w:val="24"/>
          <w:szCs w:val="24"/>
        </w:rPr>
        <w:t>Author contributions:</w:t>
      </w:r>
      <w:r w:rsidRPr="00B24BC8">
        <w:rPr>
          <w:rFonts w:ascii="Book Antiqua" w:hAnsi="Book Antiqua"/>
          <w:b/>
          <w:sz w:val="24"/>
          <w:szCs w:val="24"/>
          <w:lang w:eastAsia="zh-CN"/>
        </w:rPr>
        <w:t xml:space="preserve"> </w:t>
      </w:r>
      <w:r w:rsidRPr="00B24BC8">
        <w:rPr>
          <w:rFonts w:ascii="Book Antiqua" w:hAnsi="Book Antiqua"/>
          <w:sz w:val="24"/>
          <w:szCs w:val="24"/>
        </w:rPr>
        <w:t>Tingle SJ performed the research and wrote the paper; Moir JA and White SA supervised and designed the project</w:t>
      </w:r>
      <w:r w:rsidRPr="00B24BC8">
        <w:rPr>
          <w:rFonts w:ascii="Book Antiqua" w:hAnsi="Book Antiqua"/>
          <w:sz w:val="24"/>
          <w:szCs w:val="24"/>
          <w:lang w:eastAsia="zh-CN"/>
        </w:rPr>
        <w:t>.</w:t>
      </w:r>
    </w:p>
    <w:p w:rsidR="001B7FD2" w:rsidRPr="00B24BC8" w:rsidRDefault="001B7FD2" w:rsidP="006C46A8">
      <w:pPr>
        <w:pStyle w:val="CommentText"/>
        <w:spacing w:after="0" w:line="360" w:lineRule="auto"/>
        <w:jc w:val="both"/>
        <w:rPr>
          <w:rFonts w:ascii="Book Antiqua" w:hAnsi="Book Antiqua" w:cs="Book Antiqua"/>
          <w:sz w:val="24"/>
          <w:szCs w:val="24"/>
        </w:rPr>
      </w:pPr>
    </w:p>
    <w:p w:rsidR="001B7FD2" w:rsidRPr="00B24BC8" w:rsidRDefault="001B7FD2" w:rsidP="006C46A8">
      <w:pPr>
        <w:pStyle w:val="CommentText"/>
        <w:spacing w:after="0" w:line="360" w:lineRule="auto"/>
        <w:jc w:val="both"/>
        <w:rPr>
          <w:rFonts w:ascii="Book Antiqua" w:hAnsi="Book Antiqua" w:cs="Book Antiqua"/>
          <w:sz w:val="24"/>
          <w:szCs w:val="24"/>
        </w:rPr>
      </w:pPr>
      <w:r w:rsidRPr="00B24BC8">
        <w:rPr>
          <w:rFonts w:ascii="Book Antiqua" w:hAnsi="Book Antiqua" w:cs="Calibri"/>
          <w:b/>
          <w:sz w:val="24"/>
          <w:szCs w:val="24"/>
          <w:lang w:val="en-GB" w:eastAsia="en-US"/>
        </w:rPr>
        <w:t>Institutional review board statement:</w:t>
      </w:r>
      <w:r w:rsidRPr="00B24BC8">
        <w:rPr>
          <w:rFonts w:ascii="Book Antiqua" w:hAnsi="Book Antiqua" w:cs="Book Antiqua"/>
          <w:sz w:val="24"/>
          <w:szCs w:val="24"/>
        </w:rPr>
        <w:t xml:space="preserve"> The study was reviewed and approved for publication by our institutional reviewer, NUTH trust.</w:t>
      </w:r>
    </w:p>
    <w:p w:rsidR="001B7FD2" w:rsidRPr="00B24BC8" w:rsidRDefault="001B7FD2" w:rsidP="006C46A8">
      <w:pPr>
        <w:pStyle w:val="CommentText"/>
        <w:spacing w:after="0" w:line="360" w:lineRule="auto"/>
        <w:jc w:val="both"/>
        <w:rPr>
          <w:rFonts w:ascii="Book Antiqua" w:hAnsi="Book Antiqua" w:cs="Book Antiqua"/>
          <w:sz w:val="24"/>
          <w:szCs w:val="24"/>
        </w:rPr>
      </w:pPr>
    </w:p>
    <w:p w:rsidR="001B7FD2" w:rsidRPr="00B24BC8" w:rsidRDefault="001B7FD2" w:rsidP="006C46A8">
      <w:pPr>
        <w:spacing w:after="0" w:line="360" w:lineRule="auto"/>
        <w:jc w:val="both"/>
        <w:rPr>
          <w:rFonts w:ascii="Book Antiqua" w:hAnsi="Book Antiqua"/>
          <w:b/>
          <w:sz w:val="24"/>
          <w:szCs w:val="24"/>
        </w:rPr>
      </w:pPr>
      <w:r w:rsidRPr="00B24BC8">
        <w:rPr>
          <w:rFonts w:ascii="Book Antiqua" w:hAnsi="Book Antiqua"/>
          <w:b/>
          <w:sz w:val="24"/>
          <w:szCs w:val="24"/>
        </w:rPr>
        <w:t>Informed consent statement:</w:t>
      </w:r>
      <w:r w:rsidRPr="00B24BC8">
        <w:rPr>
          <w:rFonts w:ascii="Book Antiqua" w:hAnsi="Book Antiqua"/>
          <w:b/>
          <w:sz w:val="24"/>
          <w:szCs w:val="24"/>
          <w:lang w:eastAsia="zh-CN"/>
        </w:rPr>
        <w:t xml:space="preserve"> </w:t>
      </w:r>
      <w:r w:rsidRPr="00B24BC8">
        <w:rPr>
          <w:rFonts w:ascii="Book Antiqua" w:hAnsi="Book Antiqua" w:cs="Book Antiqua"/>
          <w:bCs/>
          <w:sz w:val="24"/>
          <w:szCs w:val="24"/>
        </w:rPr>
        <w:t>All cases were anonymised during data collection therefore informed consent was not required.</w:t>
      </w:r>
    </w:p>
    <w:p w:rsidR="001B7FD2" w:rsidRPr="00B24BC8" w:rsidRDefault="001B7FD2" w:rsidP="006C46A8">
      <w:pPr>
        <w:autoSpaceDE w:val="0"/>
        <w:autoSpaceDN w:val="0"/>
        <w:adjustRightInd w:val="0"/>
        <w:spacing w:after="0" w:line="360" w:lineRule="auto"/>
        <w:jc w:val="both"/>
        <w:rPr>
          <w:rFonts w:ascii="Book Antiqua" w:hAnsi="Book Antiqua" w:cs="Book Antiqua"/>
          <w:b/>
          <w:bCs/>
          <w:sz w:val="24"/>
          <w:szCs w:val="24"/>
          <w:lang w:eastAsia="zh-CN"/>
        </w:rPr>
      </w:pPr>
    </w:p>
    <w:p w:rsidR="001B7FD2" w:rsidRPr="00B24BC8" w:rsidRDefault="001B7FD2" w:rsidP="006C46A8">
      <w:pPr>
        <w:autoSpaceDE w:val="0"/>
        <w:autoSpaceDN w:val="0"/>
        <w:adjustRightInd w:val="0"/>
        <w:spacing w:after="0" w:line="360" w:lineRule="auto"/>
        <w:jc w:val="both"/>
        <w:rPr>
          <w:rFonts w:ascii="Book Antiqua" w:hAnsi="Book Antiqua" w:cs="Book Antiqua"/>
          <w:bCs/>
          <w:sz w:val="24"/>
          <w:szCs w:val="24"/>
          <w:lang w:eastAsia="zh-CN"/>
        </w:rPr>
      </w:pPr>
      <w:r w:rsidRPr="00B24BC8">
        <w:rPr>
          <w:rFonts w:ascii="Book Antiqua" w:hAnsi="Book Antiqua"/>
          <w:b/>
          <w:sz w:val="24"/>
          <w:szCs w:val="24"/>
        </w:rPr>
        <w:t xml:space="preserve">Conflict-of-interest statement: </w:t>
      </w:r>
      <w:r w:rsidRPr="00B24BC8">
        <w:rPr>
          <w:rFonts w:ascii="Book Antiqua" w:hAnsi="Book Antiqua" w:cs="Book Antiqua"/>
          <w:bCs/>
          <w:sz w:val="24"/>
          <w:szCs w:val="24"/>
          <w:lang w:eastAsia="zh-CN"/>
        </w:rPr>
        <w:t>No authors have any conflict of interest.</w:t>
      </w:r>
    </w:p>
    <w:p w:rsidR="001B7FD2" w:rsidRPr="00B24BC8" w:rsidRDefault="001B7FD2" w:rsidP="006C46A8">
      <w:pPr>
        <w:autoSpaceDE w:val="0"/>
        <w:autoSpaceDN w:val="0"/>
        <w:adjustRightInd w:val="0"/>
        <w:spacing w:after="0" w:line="360" w:lineRule="auto"/>
        <w:jc w:val="both"/>
        <w:rPr>
          <w:rFonts w:ascii="Book Antiqua" w:hAnsi="Book Antiqua" w:cs="Book Antiqua"/>
          <w:b/>
          <w:bCs/>
          <w:sz w:val="24"/>
          <w:szCs w:val="24"/>
          <w:lang w:eastAsia="zh-CN"/>
        </w:rPr>
      </w:pPr>
    </w:p>
    <w:p w:rsidR="001B7FD2" w:rsidRPr="00B24BC8" w:rsidRDefault="001B7FD2" w:rsidP="006C46A8">
      <w:pPr>
        <w:spacing w:after="0" w:line="360" w:lineRule="auto"/>
        <w:jc w:val="both"/>
        <w:rPr>
          <w:rFonts w:ascii="Book Antiqua" w:hAnsi="Book Antiqua"/>
          <w:b/>
          <w:sz w:val="24"/>
          <w:szCs w:val="24"/>
        </w:rPr>
      </w:pPr>
      <w:r w:rsidRPr="00B24BC8">
        <w:rPr>
          <w:rFonts w:ascii="Book Antiqua" w:hAnsi="Book Antiqua"/>
          <w:b/>
          <w:sz w:val="24"/>
          <w:szCs w:val="24"/>
        </w:rPr>
        <w:t>Data sharing statement:</w:t>
      </w:r>
      <w:r w:rsidRPr="00B24BC8">
        <w:rPr>
          <w:rFonts w:ascii="Book Antiqua" w:hAnsi="Book Antiqua"/>
          <w:b/>
          <w:sz w:val="24"/>
          <w:szCs w:val="24"/>
          <w:lang w:eastAsia="zh-CN"/>
        </w:rPr>
        <w:t xml:space="preserve"> </w:t>
      </w:r>
      <w:r w:rsidRPr="00B24BC8">
        <w:rPr>
          <w:rFonts w:ascii="Book Antiqua" w:hAnsi="Book Antiqua" w:cs="Book Antiqua"/>
          <w:bCs/>
          <w:sz w:val="24"/>
          <w:szCs w:val="24"/>
          <w:lang w:eastAsia="zh-CN"/>
        </w:rPr>
        <w:t>The original anonymised database is available for collaborative studies</w:t>
      </w:r>
      <w:r w:rsidRPr="00B24BC8">
        <w:rPr>
          <w:rFonts w:ascii="Book Antiqua" w:hAnsi="Book Antiqua" w:cs="Book Antiqua"/>
          <w:bCs/>
          <w:i/>
          <w:sz w:val="24"/>
          <w:szCs w:val="24"/>
          <w:lang w:eastAsia="zh-CN"/>
        </w:rPr>
        <w:t xml:space="preserve"> </w:t>
      </w:r>
      <w:r w:rsidRPr="00B24BC8">
        <w:rPr>
          <w:rFonts w:ascii="Book Antiqua" w:hAnsi="Book Antiqua" w:cs="Book Antiqua"/>
          <w:bCs/>
          <w:sz w:val="24"/>
          <w:szCs w:val="24"/>
          <w:lang w:eastAsia="zh-CN"/>
        </w:rPr>
        <w:t>via the corresponding author, steven.white@nuth.nhs.uk.</w:t>
      </w:r>
    </w:p>
    <w:p w:rsidR="001B7FD2" w:rsidRPr="00B24BC8" w:rsidRDefault="001B7FD2" w:rsidP="006C46A8">
      <w:pPr>
        <w:autoSpaceDE w:val="0"/>
        <w:autoSpaceDN w:val="0"/>
        <w:adjustRightInd w:val="0"/>
        <w:spacing w:after="0" w:line="360" w:lineRule="auto"/>
        <w:jc w:val="both"/>
        <w:rPr>
          <w:rFonts w:ascii="Book Antiqua" w:hAnsi="Book Antiqua" w:cs="Book Antiqua"/>
          <w:sz w:val="24"/>
          <w:szCs w:val="24"/>
          <w:lang w:eastAsia="zh-CN"/>
        </w:rPr>
      </w:pPr>
    </w:p>
    <w:p w:rsidR="001B7FD2" w:rsidRPr="00B24BC8" w:rsidRDefault="001B7FD2" w:rsidP="006C46A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B24BC8">
        <w:rPr>
          <w:rFonts w:ascii="Book Antiqua" w:hAnsi="Book Antiqua"/>
          <w:b/>
          <w:sz w:val="24"/>
          <w:szCs w:val="24"/>
        </w:rPr>
        <w:t xml:space="preserve">Open-Access: </w:t>
      </w:r>
      <w:r w:rsidRPr="00B24BC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1B7FD2" w:rsidRPr="00B24BC8" w:rsidRDefault="001B7FD2" w:rsidP="006C46A8">
      <w:pPr>
        <w:autoSpaceDE w:val="0"/>
        <w:autoSpaceDN w:val="0"/>
        <w:adjustRightInd w:val="0"/>
        <w:spacing w:after="0" w:line="360" w:lineRule="auto"/>
        <w:jc w:val="both"/>
        <w:rPr>
          <w:rFonts w:ascii="Book Antiqua" w:hAnsi="Book Antiqua" w:cs="Book Antiqua"/>
          <w:sz w:val="24"/>
          <w:szCs w:val="24"/>
          <w:lang w:eastAsia="zh-CN"/>
        </w:rPr>
      </w:pPr>
    </w:p>
    <w:p w:rsidR="001B7FD2" w:rsidRPr="00B24BC8" w:rsidRDefault="001B7FD2" w:rsidP="006C46A8">
      <w:pPr>
        <w:spacing w:after="0" w:line="360" w:lineRule="auto"/>
        <w:jc w:val="both"/>
        <w:rPr>
          <w:rFonts w:ascii="Book Antiqua" w:hAnsi="Book Antiqua" w:cs="Arial"/>
          <w:b/>
          <w:bCs/>
          <w:sz w:val="24"/>
          <w:szCs w:val="24"/>
        </w:rPr>
      </w:pPr>
      <w:r w:rsidRPr="00B24BC8">
        <w:rPr>
          <w:rFonts w:ascii="Book Antiqua" w:hAnsi="Book Antiqua"/>
          <w:b/>
          <w:sz w:val="24"/>
          <w:szCs w:val="24"/>
        </w:rPr>
        <w:t>Correspondence to:</w:t>
      </w:r>
      <w:r w:rsidRPr="00B24BC8">
        <w:rPr>
          <w:rFonts w:ascii="Book Antiqua" w:hAnsi="Book Antiqua"/>
          <w:b/>
          <w:sz w:val="24"/>
          <w:szCs w:val="24"/>
          <w:lang w:eastAsia="zh-CN"/>
        </w:rPr>
        <w:t xml:space="preserve"> </w:t>
      </w:r>
      <w:r w:rsidRPr="00B24BC8">
        <w:rPr>
          <w:rFonts w:ascii="Book Antiqua" w:hAnsi="Book Antiqua"/>
          <w:b/>
          <w:sz w:val="24"/>
          <w:szCs w:val="24"/>
        </w:rPr>
        <w:t>Steven A White, Professor</w:t>
      </w:r>
      <w:r w:rsidRPr="00B24BC8">
        <w:rPr>
          <w:rFonts w:ascii="Book Antiqua" w:hAnsi="Book Antiqua"/>
          <w:b/>
          <w:sz w:val="24"/>
          <w:szCs w:val="24"/>
          <w:lang w:eastAsia="zh-CN"/>
        </w:rPr>
        <w:t>,</w:t>
      </w:r>
      <w:r w:rsidRPr="00B24BC8">
        <w:rPr>
          <w:rFonts w:ascii="Book Antiqua" w:hAnsi="Book Antiqua"/>
          <w:sz w:val="24"/>
          <w:szCs w:val="24"/>
        </w:rPr>
        <w:t xml:space="preserve"> HPB and Transplant Consultant, HPB Unit, Freeman Hospital, Freeman Road, Newcastle upon Tyne, Tyne and Wear NE7 7DN, </w:t>
      </w:r>
      <w:r w:rsidRPr="007A7675">
        <w:rPr>
          <w:rFonts w:ascii="Book Antiqua" w:hAnsi="Book Antiqua"/>
          <w:sz w:val="24"/>
          <w:szCs w:val="24"/>
        </w:rPr>
        <w:t>United Kingdom</w:t>
      </w:r>
      <w:r w:rsidRPr="00B24BC8">
        <w:rPr>
          <w:rFonts w:ascii="Book Antiqua" w:hAnsi="Book Antiqua"/>
          <w:sz w:val="24"/>
          <w:szCs w:val="24"/>
          <w:lang w:eastAsia="zh-CN"/>
        </w:rPr>
        <w:t>.</w:t>
      </w:r>
      <w:r w:rsidRPr="00B24BC8">
        <w:rPr>
          <w:rFonts w:ascii="Book Antiqua" w:hAnsi="Book Antiqua"/>
          <w:sz w:val="24"/>
          <w:szCs w:val="24"/>
        </w:rPr>
        <w:t xml:space="preserve"> steven.white@nuth.nhs.uk</w:t>
      </w:r>
    </w:p>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Book Antiqua"/>
          <w:b/>
          <w:bCs/>
          <w:sz w:val="24"/>
          <w:szCs w:val="24"/>
        </w:rPr>
        <w:t>Telephone:</w:t>
      </w:r>
      <w:r w:rsidRPr="00B24BC8">
        <w:rPr>
          <w:rFonts w:ascii="Book Antiqua" w:hAnsi="Book Antiqua" w:cs="Book Antiqua"/>
          <w:sz w:val="24"/>
          <w:szCs w:val="24"/>
        </w:rPr>
        <w:t xml:space="preserve"> +44</w:t>
      </w:r>
      <w:r w:rsidRPr="00B24BC8">
        <w:rPr>
          <w:rFonts w:ascii="Book Antiqua" w:hAnsi="Book Antiqua" w:cs="Book Antiqua"/>
          <w:sz w:val="24"/>
          <w:szCs w:val="24"/>
          <w:lang w:eastAsia="zh-CN"/>
        </w:rPr>
        <w:t>-</w:t>
      </w:r>
      <w:r w:rsidRPr="00B24BC8">
        <w:rPr>
          <w:rFonts w:ascii="Book Antiqua" w:hAnsi="Book Antiqua" w:cs="Book Antiqua"/>
          <w:sz w:val="24"/>
          <w:szCs w:val="24"/>
        </w:rPr>
        <w:t>191</w:t>
      </w:r>
      <w:r w:rsidRPr="00B24BC8">
        <w:rPr>
          <w:rFonts w:ascii="Book Antiqua" w:hAnsi="Book Antiqua" w:cs="Book Antiqua"/>
          <w:sz w:val="24"/>
          <w:szCs w:val="24"/>
          <w:lang w:eastAsia="zh-CN"/>
        </w:rPr>
        <w:t>-</w:t>
      </w:r>
      <w:r w:rsidRPr="00B24BC8">
        <w:rPr>
          <w:rFonts w:ascii="Book Antiqua" w:hAnsi="Book Antiqua" w:cs="Book Antiqua"/>
          <w:sz w:val="24"/>
          <w:szCs w:val="24"/>
        </w:rPr>
        <w:t>2137074</w:t>
      </w:r>
    </w:p>
    <w:p w:rsidR="001B7FD2" w:rsidRPr="00B24BC8" w:rsidRDefault="001B7FD2" w:rsidP="006C46A8">
      <w:pPr>
        <w:spacing w:after="0" w:line="360" w:lineRule="auto"/>
        <w:jc w:val="both"/>
        <w:rPr>
          <w:rFonts w:ascii="Book Antiqua" w:hAnsi="Book Antiqua" w:cs="Times New Roman"/>
          <w:b/>
          <w:bCs/>
          <w:sz w:val="24"/>
          <w:szCs w:val="24"/>
          <w:lang w:eastAsia="zh-CN"/>
        </w:rPr>
      </w:pPr>
    </w:p>
    <w:p w:rsidR="001B7FD2" w:rsidRPr="00B24BC8" w:rsidRDefault="001B7FD2" w:rsidP="006C46A8">
      <w:pPr>
        <w:spacing w:after="0" w:line="360" w:lineRule="auto"/>
        <w:jc w:val="both"/>
        <w:rPr>
          <w:rFonts w:ascii="Book Antiqua" w:hAnsi="Book Antiqua"/>
          <w:b/>
          <w:sz w:val="24"/>
          <w:szCs w:val="24"/>
        </w:rPr>
      </w:pPr>
      <w:r w:rsidRPr="00B24BC8">
        <w:rPr>
          <w:rFonts w:ascii="Book Antiqua" w:hAnsi="Book Antiqua"/>
          <w:b/>
          <w:sz w:val="24"/>
          <w:szCs w:val="24"/>
        </w:rPr>
        <w:t>Received:</w:t>
      </w:r>
      <w:r w:rsidRPr="00B24BC8">
        <w:rPr>
          <w:rFonts w:ascii="Book Antiqua" w:hAnsi="Book Antiqua"/>
          <w:b/>
          <w:sz w:val="24"/>
          <w:szCs w:val="24"/>
          <w:lang w:eastAsia="zh-CN"/>
        </w:rPr>
        <w:t xml:space="preserve"> </w:t>
      </w:r>
      <w:r w:rsidRPr="00B24BC8">
        <w:rPr>
          <w:rFonts w:ascii="Book Antiqua" w:hAnsi="Book Antiqua"/>
          <w:sz w:val="24"/>
          <w:szCs w:val="24"/>
          <w:lang w:eastAsia="zh-CN"/>
        </w:rPr>
        <w:t>June 2, 2015</w:t>
      </w:r>
      <w:r w:rsidRPr="00B24BC8">
        <w:rPr>
          <w:rFonts w:ascii="Book Antiqua" w:hAnsi="Book Antiqua"/>
          <w:sz w:val="24"/>
          <w:szCs w:val="24"/>
        </w:rPr>
        <w:t xml:space="preserve">  </w:t>
      </w:r>
    </w:p>
    <w:p w:rsidR="001B7FD2" w:rsidRPr="00B24BC8" w:rsidRDefault="001B7FD2" w:rsidP="006C46A8">
      <w:pPr>
        <w:spacing w:after="0" w:line="360" w:lineRule="auto"/>
        <w:jc w:val="both"/>
        <w:rPr>
          <w:rFonts w:ascii="Book Antiqua" w:hAnsi="Book Antiqua"/>
          <w:b/>
          <w:sz w:val="24"/>
          <w:szCs w:val="24"/>
          <w:lang w:eastAsia="zh-CN"/>
        </w:rPr>
      </w:pPr>
      <w:r w:rsidRPr="00B24BC8">
        <w:rPr>
          <w:rFonts w:ascii="Book Antiqua" w:hAnsi="Book Antiqua"/>
          <w:b/>
          <w:sz w:val="24"/>
          <w:szCs w:val="24"/>
        </w:rPr>
        <w:t>Peer-review started:</w:t>
      </w:r>
      <w:r w:rsidRPr="00B24BC8">
        <w:rPr>
          <w:rFonts w:ascii="Book Antiqua" w:hAnsi="Book Antiqua"/>
          <w:b/>
          <w:sz w:val="24"/>
          <w:szCs w:val="24"/>
          <w:lang w:eastAsia="zh-CN"/>
        </w:rPr>
        <w:t xml:space="preserve"> </w:t>
      </w:r>
      <w:r w:rsidRPr="00B24BC8">
        <w:rPr>
          <w:rFonts w:ascii="Book Antiqua" w:hAnsi="Book Antiqua"/>
          <w:sz w:val="24"/>
          <w:szCs w:val="24"/>
          <w:lang w:eastAsia="zh-CN"/>
        </w:rPr>
        <w:t>June 5, 2015</w:t>
      </w:r>
      <w:r w:rsidRPr="00B24BC8">
        <w:rPr>
          <w:rFonts w:ascii="Book Antiqua" w:hAnsi="Book Antiqua"/>
          <w:sz w:val="24"/>
          <w:szCs w:val="24"/>
        </w:rPr>
        <w:t xml:space="preserve">  </w:t>
      </w:r>
    </w:p>
    <w:p w:rsidR="001B7FD2" w:rsidRPr="00B24BC8" w:rsidRDefault="001B7FD2" w:rsidP="006C46A8">
      <w:pPr>
        <w:spacing w:after="0" w:line="360" w:lineRule="auto"/>
        <w:jc w:val="both"/>
        <w:rPr>
          <w:rFonts w:ascii="Book Antiqua" w:hAnsi="Book Antiqua"/>
          <w:b/>
          <w:sz w:val="24"/>
          <w:szCs w:val="24"/>
          <w:lang w:eastAsia="zh-CN"/>
        </w:rPr>
      </w:pPr>
      <w:r w:rsidRPr="00B24BC8">
        <w:rPr>
          <w:rFonts w:ascii="Book Antiqua" w:hAnsi="Book Antiqua"/>
          <w:b/>
          <w:sz w:val="24"/>
          <w:szCs w:val="24"/>
        </w:rPr>
        <w:t>First decision:</w:t>
      </w:r>
      <w:r w:rsidRPr="00B24BC8">
        <w:rPr>
          <w:rFonts w:ascii="Book Antiqua" w:hAnsi="Book Antiqua"/>
          <w:b/>
          <w:sz w:val="24"/>
          <w:szCs w:val="24"/>
          <w:lang w:eastAsia="zh-CN"/>
        </w:rPr>
        <w:t xml:space="preserve"> </w:t>
      </w:r>
      <w:r w:rsidRPr="00B24BC8">
        <w:rPr>
          <w:rFonts w:ascii="Book Antiqua" w:hAnsi="Book Antiqua"/>
          <w:sz w:val="24"/>
          <w:szCs w:val="24"/>
          <w:lang w:eastAsia="zh-CN"/>
        </w:rPr>
        <w:t>July 6, 2015</w:t>
      </w:r>
    </w:p>
    <w:p w:rsidR="001B7FD2" w:rsidRPr="00B24BC8" w:rsidRDefault="001B7FD2" w:rsidP="006C46A8">
      <w:pPr>
        <w:spacing w:after="0" w:line="360" w:lineRule="auto"/>
        <w:rPr>
          <w:rFonts w:ascii="Book Antiqua" w:hAnsi="Book Antiqua"/>
          <w:sz w:val="24"/>
          <w:lang w:eastAsia="zh-CN"/>
        </w:rPr>
      </w:pPr>
      <w:r w:rsidRPr="00B24BC8">
        <w:rPr>
          <w:rFonts w:ascii="Book Antiqua" w:hAnsi="Book Antiqua"/>
          <w:b/>
          <w:sz w:val="24"/>
          <w:szCs w:val="24"/>
        </w:rPr>
        <w:t xml:space="preserve">Revised: </w:t>
      </w:r>
      <w:r w:rsidRPr="00B24BC8">
        <w:rPr>
          <w:rFonts w:ascii="Book Antiqua" w:hAnsi="Book Antiqua"/>
          <w:sz w:val="24"/>
        </w:rPr>
        <w:t>September</w:t>
      </w:r>
      <w:r w:rsidRPr="00B24BC8">
        <w:rPr>
          <w:rFonts w:ascii="Book Antiqua" w:hAnsi="Book Antiqua"/>
          <w:sz w:val="24"/>
          <w:lang w:eastAsia="zh-CN"/>
        </w:rPr>
        <w:t xml:space="preserve"> 9, 2015</w:t>
      </w:r>
    </w:p>
    <w:p w:rsidR="001B7FD2" w:rsidRPr="00B24BC8" w:rsidRDefault="001B7FD2" w:rsidP="006C46A8">
      <w:pPr>
        <w:spacing w:after="0" w:line="360" w:lineRule="auto"/>
        <w:jc w:val="both"/>
        <w:rPr>
          <w:rFonts w:ascii="Book Antiqua" w:hAnsi="Book Antiqua"/>
          <w:b/>
          <w:sz w:val="24"/>
          <w:szCs w:val="24"/>
        </w:rPr>
      </w:pPr>
      <w:r w:rsidRPr="00B24BC8">
        <w:rPr>
          <w:rFonts w:ascii="Book Antiqua" w:hAnsi="Book Antiqua"/>
          <w:b/>
          <w:sz w:val="24"/>
          <w:szCs w:val="24"/>
        </w:rPr>
        <w:t xml:space="preserve">Accepted: </w:t>
      </w:r>
      <w:r w:rsidRPr="00B24BC8">
        <w:rPr>
          <w:rFonts w:ascii="Book Antiqua" w:hAnsi="Book Antiqua"/>
          <w:sz w:val="24"/>
          <w:szCs w:val="24"/>
        </w:rPr>
        <w:t>October 16, 2015</w:t>
      </w:r>
    </w:p>
    <w:p w:rsidR="001B7FD2" w:rsidRPr="00B24BC8" w:rsidRDefault="001B7FD2" w:rsidP="006C46A8">
      <w:pPr>
        <w:spacing w:after="0" w:line="360" w:lineRule="auto"/>
        <w:jc w:val="both"/>
        <w:rPr>
          <w:rFonts w:ascii="Book Antiqua" w:hAnsi="Book Antiqua"/>
          <w:b/>
          <w:sz w:val="24"/>
          <w:szCs w:val="24"/>
        </w:rPr>
      </w:pPr>
      <w:r w:rsidRPr="00B24BC8">
        <w:rPr>
          <w:rFonts w:ascii="Book Antiqua" w:hAnsi="Book Antiqua"/>
          <w:b/>
          <w:sz w:val="24"/>
          <w:szCs w:val="24"/>
        </w:rPr>
        <w:t>Article in press:</w:t>
      </w:r>
    </w:p>
    <w:p w:rsidR="001B7FD2" w:rsidRPr="00B24BC8" w:rsidRDefault="001B7FD2" w:rsidP="006C46A8">
      <w:pPr>
        <w:spacing w:after="0" w:line="360" w:lineRule="auto"/>
        <w:jc w:val="both"/>
        <w:rPr>
          <w:rFonts w:ascii="Book Antiqua" w:hAnsi="Book Antiqua"/>
          <w:b/>
          <w:sz w:val="24"/>
          <w:szCs w:val="24"/>
        </w:rPr>
      </w:pPr>
      <w:r w:rsidRPr="00B24BC8">
        <w:rPr>
          <w:rFonts w:ascii="Book Antiqua" w:hAnsi="Book Antiqua"/>
          <w:b/>
          <w:sz w:val="24"/>
          <w:szCs w:val="24"/>
        </w:rPr>
        <w:t xml:space="preserve">Published online: </w:t>
      </w:r>
    </w:p>
    <w:p w:rsidR="001B7FD2" w:rsidRPr="00B24BC8" w:rsidRDefault="001B7FD2" w:rsidP="006C46A8">
      <w:pPr>
        <w:spacing w:after="0" w:line="360" w:lineRule="auto"/>
        <w:jc w:val="both"/>
        <w:rPr>
          <w:rFonts w:ascii="Book Antiqua" w:hAnsi="Book Antiqua"/>
          <w:sz w:val="24"/>
          <w:szCs w:val="24"/>
        </w:rPr>
      </w:pPr>
      <w:r w:rsidRPr="00B24BC8">
        <w:rPr>
          <w:rFonts w:ascii="Book Antiqua" w:hAnsi="Book Antiqua" w:cs="Times New Roman"/>
          <w:b/>
          <w:bCs/>
          <w:sz w:val="24"/>
          <w:szCs w:val="24"/>
          <w:lang w:eastAsia="zh-CN"/>
        </w:rPr>
        <w:br w:type="page"/>
      </w:r>
      <w:r w:rsidRPr="00B24BC8">
        <w:rPr>
          <w:rFonts w:ascii="Book Antiqua" w:hAnsi="Book Antiqua" w:cs="Arial"/>
          <w:b/>
          <w:sz w:val="24"/>
          <w:szCs w:val="24"/>
          <w:lang w:val="en-US"/>
        </w:rPr>
        <w:t>Abstract</w:t>
      </w:r>
    </w:p>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Arial"/>
          <w:b/>
          <w:caps/>
          <w:sz w:val="24"/>
          <w:szCs w:val="24"/>
          <w:lang w:val="en-US"/>
        </w:rPr>
        <w:t>aim</w:t>
      </w:r>
      <w:r w:rsidRPr="00B24BC8">
        <w:rPr>
          <w:rFonts w:ascii="Book Antiqua" w:hAnsi="Book Antiqua" w:cs="Arial"/>
          <w:b/>
          <w:sz w:val="24"/>
          <w:szCs w:val="24"/>
          <w:lang w:val="en-US"/>
        </w:rPr>
        <w:t>:</w:t>
      </w:r>
      <w:r w:rsidRPr="00B24BC8">
        <w:rPr>
          <w:rFonts w:ascii="Book Antiqua" w:hAnsi="Book Antiqua" w:cs="Arial"/>
          <w:b/>
          <w:sz w:val="24"/>
          <w:szCs w:val="24"/>
          <w:lang w:val="en-US" w:eastAsia="zh-CN"/>
        </w:rPr>
        <w:t xml:space="preserve"> </w:t>
      </w:r>
      <w:r w:rsidRPr="00B24BC8">
        <w:rPr>
          <w:rFonts w:ascii="Book Antiqua" w:hAnsi="Book Antiqua" w:cs="Book Antiqua"/>
          <w:sz w:val="24"/>
          <w:szCs w:val="24"/>
        </w:rPr>
        <w:t xml:space="preserve">To investigate the survival impact of common pharmaceuticals, which target stromal interactions, following a pancreaticoduodenectomy for pancreatic ductal adenocarcinoma. </w:t>
      </w:r>
    </w:p>
    <w:p w:rsidR="001B7FD2" w:rsidRPr="00B24BC8" w:rsidRDefault="001B7FD2" w:rsidP="006C46A8">
      <w:pPr>
        <w:spacing w:after="0" w:line="360" w:lineRule="auto"/>
        <w:jc w:val="both"/>
        <w:rPr>
          <w:rFonts w:ascii="Book Antiqua" w:hAnsi="Book Antiqua" w:cs="Book Antiqua"/>
          <w:sz w:val="24"/>
          <w:szCs w:val="24"/>
          <w:lang w:eastAsia="zh-CN"/>
        </w:rPr>
      </w:pPr>
    </w:p>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Arial"/>
          <w:b/>
          <w:caps/>
          <w:sz w:val="24"/>
          <w:szCs w:val="24"/>
          <w:lang w:val="en-US"/>
        </w:rPr>
        <w:t>Methods</w:t>
      </w:r>
      <w:r w:rsidRPr="00B24BC8">
        <w:rPr>
          <w:rFonts w:ascii="Book Antiqua" w:hAnsi="Book Antiqua" w:cs="Arial"/>
          <w:b/>
          <w:sz w:val="24"/>
          <w:szCs w:val="24"/>
          <w:lang w:val="en-US"/>
        </w:rPr>
        <w:t>:</w:t>
      </w:r>
      <w:r w:rsidRPr="00B24BC8">
        <w:rPr>
          <w:rFonts w:ascii="Book Antiqua" w:hAnsi="Book Antiqua" w:cs="Book Antiqua"/>
          <w:sz w:val="24"/>
          <w:szCs w:val="24"/>
        </w:rPr>
        <w:t xml:space="preserve"> Data was collected retrospectively for 164 patients who underwent a pancreaticoduodenectomy for pancreatic ductal adenocarcinoma (PDAC). Survival analysis was performed on patients receiving the following medications: angiotensin-converting enzyme inhibitors </w:t>
      </w:r>
      <w:r w:rsidRPr="00B24BC8">
        <w:rPr>
          <w:rFonts w:ascii="Book Antiqua" w:hAnsi="Book Antiqua" w:cs="Book Antiqua"/>
          <w:sz w:val="24"/>
          <w:szCs w:val="24"/>
          <w:lang w:eastAsia="zh-CN"/>
        </w:rPr>
        <w:t>(</w:t>
      </w:r>
      <w:r w:rsidRPr="00B24BC8">
        <w:rPr>
          <w:rFonts w:ascii="Book Antiqua" w:hAnsi="Book Antiqua" w:cs="Book Antiqua"/>
          <w:sz w:val="24"/>
          <w:szCs w:val="24"/>
        </w:rPr>
        <w:t>ACEI</w:t>
      </w:r>
      <w:r w:rsidRPr="00B24BC8">
        <w:rPr>
          <w:rFonts w:ascii="Book Antiqua" w:hAnsi="Book Antiqua" w:cs="Book Antiqua"/>
          <w:sz w:val="24"/>
          <w:szCs w:val="24"/>
          <w:lang w:eastAsia="zh-CN"/>
        </w:rPr>
        <w:t>)</w:t>
      </w:r>
      <w:r w:rsidRPr="00B24BC8">
        <w:rPr>
          <w:rFonts w:ascii="Book Antiqua" w:hAnsi="Book Antiqua" w:cs="Book Antiqua"/>
          <w:sz w:val="24"/>
          <w:szCs w:val="24"/>
        </w:rPr>
        <w:t>/angiotensin II receptor blockers</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ARB</w:t>
      </w:r>
      <w:r w:rsidRPr="00B24BC8">
        <w:rPr>
          <w:rFonts w:ascii="Book Antiqua" w:hAnsi="Book Antiqua" w:cs="Book Antiqua"/>
          <w:sz w:val="24"/>
          <w:szCs w:val="24"/>
          <w:lang w:eastAsia="zh-CN"/>
        </w:rPr>
        <w:t>)</w:t>
      </w:r>
      <w:r w:rsidRPr="00B24BC8">
        <w:rPr>
          <w:rFonts w:ascii="Book Antiqua" w:hAnsi="Book Antiqua" w:cs="Book Antiqua"/>
          <w:sz w:val="24"/>
          <w:szCs w:val="24"/>
        </w:rPr>
        <w:t>, calcium channel blockers</w:t>
      </w:r>
      <w:r w:rsidRPr="00B24BC8">
        <w:rPr>
          <w:rFonts w:ascii="Book Antiqua" w:hAnsi="Book Antiqua" w:cs="Book Antiqua"/>
          <w:sz w:val="24"/>
          <w:szCs w:val="24"/>
          <w:lang w:eastAsia="zh-CN"/>
        </w:rPr>
        <w:t xml:space="preserve"> (CCB)</w:t>
      </w:r>
      <w:r w:rsidRPr="00B24BC8">
        <w:rPr>
          <w:rFonts w:ascii="Book Antiqua" w:hAnsi="Book Antiqua" w:cs="Book Antiqua"/>
          <w:sz w:val="24"/>
          <w:szCs w:val="24"/>
        </w:rPr>
        <w:t>, aspirin, and statins. Statistical analysis included Kaplan-meier survival estimates and cox multivariate regression; the latter of which allowed for any differences in a range of prognostic indicators between groups. Medications showing a significant survival benefit were investigated in combination with other medications to evaluate synergistic effects.</w:t>
      </w:r>
    </w:p>
    <w:p w:rsidR="001B7FD2" w:rsidRPr="00B24BC8" w:rsidRDefault="001B7FD2" w:rsidP="006C46A8">
      <w:pPr>
        <w:spacing w:after="0" w:line="360" w:lineRule="auto"/>
        <w:jc w:val="both"/>
        <w:rPr>
          <w:rFonts w:ascii="Book Antiqua" w:hAnsi="Book Antiqua" w:cs="Book Antiqua"/>
          <w:sz w:val="24"/>
          <w:szCs w:val="24"/>
          <w:lang w:eastAsia="zh-CN"/>
        </w:rPr>
      </w:pPr>
    </w:p>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b/>
          <w:sz w:val="24"/>
        </w:rPr>
        <w:t>RESULTS:</w:t>
      </w:r>
      <w:r w:rsidRPr="00B24BC8">
        <w:rPr>
          <w:rFonts w:ascii="Book Antiqua" w:hAnsi="Book Antiqua" w:cs="Book Antiqua"/>
          <w:sz w:val="24"/>
          <w:szCs w:val="24"/>
        </w:rPr>
        <w:t xml:space="preserve"> No survival benefit was observed with respect to ACEI/ARB (</w:t>
      </w:r>
      <w:r w:rsidRPr="00B24BC8">
        <w:rPr>
          <w:rFonts w:ascii="Book Antiqua" w:hAnsi="Book Antiqua" w:cs="Book Antiqua"/>
          <w:i/>
          <w:sz w:val="24"/>
          <w:szCs w:val="24"/>
        </w:rPr>
        <w:t>n</w:t>
      </w:r>
      <w:r w:rsidRPr="00B24BC8">
        <w:rPr>
          <w:rFonts w:ascii="Book Antiqua" w:hAnsi="Book Antiqua" w:cs="Book Antiqua"/>
          <w:i/>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41), aspirin or statins on individual drug analysis (</w:t>
      </w:r>
      <w:r w:rsidRPr="00B24BC8">
        <w:rPr>
          <w:rFonts w:ascii="Book Antiqua" w:hAnsi="Book Antiqua" w:cs="Book Antiqua"/>
          <w:i/>
          <w:sz w:val="24"/>
          <w:szCs w:val="24"/>
        </w:rPr>
        <w:t>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39). However, the entire CCB group (</w:t>
      </w:r>
      <w:r w:rsidRPr="00B24BC8">
        <w:rPr>
          <w:rFonts w:ascii="Book Antiqua" w:hAnsi="Book Antiqua" w:cs="Book Antiqua"/>
          <w:i/>
          <w:sz w:val="24"/>
          <w:szCs w:val="24"/>
        </w:rPr>
        <w:t>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26) showed a significant survival benefit on multivariate cox regression; hazard ratio of 0.475 (CI</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 xml:space="preserve">0.250-0.902, </w:t>
      </w:r>
      <w:r w:rsidRPr="00B24BC8">
        <w:rPr>
          <w:rFonts w:ascii="Book Antiqua" w:hAnsi="Book Antiqua" w:cs="Book Antiqua"/>
          <w:i/>
          <w:sz w:val="24"/>
          <w:szCs w:val="24"/>
        </w:rPr>
        <w:t>P</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0.023). Further analysis revealed that this was influenced by a group of patients who were taking aspirin in combination with CCB; median survival was significantly higher in the CCB</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aspirin group (</w:t>
      </w:r>
      <w:r w:rsidRPr="00B24BC8">
        <w:rPr>
          <w:rFonts w:ascii="Book Antiqua" w:hAnsi="Book Antiqua" w:cs="Book Antiqua"/>
          <w:i/>
          <w:sz w:val="24"/>
          <w:szCs w:val="24"/>
        </w:rPr>
        <w:t>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15) compared with the group taking neither drug (</w:t>
      </w:r>
      <w:r w:rsidRPr="00B24BC8">
        <w:rPr>
          <w:rFonts w:ascii="Book Antiqua" w:hAnsi="Book Antiqua" w:cs="Book Antiqua"/>
          <w:i/>
          <w:sz w:val="24"/>
          <w:szCs w:val="24"/>
        </w:rPr>
        <w:t>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98); 1414</w:t>
      </w:r>
      <w:r w:rsidRPr="00B24BC8">
        <w:rPr>
          <w:rFonts w:ascii="Book Antiqua" w:hAnsi="Book Antiqua" w:cs="Book Antiqua"/>
          <w:i/>
          <w:sz w:val="24"/>
          <w:szCs w:val="24"/>
        </w:rPr>
        <w:t xml:space="preserve"> vs </w:t>
      </w:r>
      <w:r w:rsidRPr="00B24BC8">
        <w:rPr>
          <w:rFonts w:ascii="Book Antiqua" w:hAnsi="Book Antiqua" w:cs="Book Antiqua"/>
          <w:sz w:val="24"/>
          <w:szCs w:val="24"/>
        </w:rPr>
        <w:t>601 d (</w:t>
      </w:r>
      <w:r w:rsidRPr="00B24BC8">
        <w:rPr>
          <w:rFonts w:ascii="Book Antiqua" w:hAnsi="Book Antiqua" w:cs="Book Antiqua"/>
          <w:i/>
          <w:sz w:val="24"/>
          <w:szCs w:val="24"/>
        </w:rPr>
        <w:t>P</w:t>
      </w:r>
      <w:r w:rsidRPr="00B24BC8">
        <w:rPr>
          <w:rFonts w:ascii="Book Antiqua" w:hAnsi="Book Antiqua" w:cs="Book Antiqua"/>
          <w:i/>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0.029, log-rank test). Multivariate cox regression revealed neither aspirin nor CCB had a statistically significant impact on survival when given alone, however in combination the survival benefit was significant; HR 0.332 (CI</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 xml:space="preserve">0.126-0.870, </w:t>
      </w:r>
      <w:r w:rsidRPr="00B24BC8">
        <w:rPr>
          <w:rFonts w:ascii="Book Antiqua" w:hAnsi="Book Antiqua" w:cs="Book Antiqua"/>
          <w:i/>
          <w:sz w:val="24"/>
          <w:szCs w:val="24"/>
        </w:rPr>
        <w:t>P</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0.025). None of the other medications showed a survival benefit in any combination.</w:t>
      </w:r>
    </w:p>
    <w:p w:rsidR="001B7FD2" w:rsidRPr="00B24BC8" w:rsidRDefault="001B7FD2" w:rsidP="006C46A8">
      <w:pPr>
        <w:spacing w:after="0" w:line="360" w:lineRule="auto"/>
        <w:jc w:val="both"/>
        <w:rPr>
          <w:rFonts w:ascii="Book Antiqua" w:hAnsi="Book Antiqua" w:cs="Book Antiqua"/>
          <w:sz w:val="24"/>
          <w:szCs w:val="24"/>
          <w:lang w:eastAsia="zh-CN"/>
        </w:rPr>
      </w:pPr>
    </w:p>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Arial"/>
          <w:b/>
          <w:caps/>
          <w:sz w:val="24"/>
          <w:szCs w:val="24"/>
          <w:lang w:val="en-US"/>
        </w:rPr>
        <w:t>Conclusion</w:t>
      </w:r>
      <w:r w:rsidRPr="00B24BC8">
        <w:rPr>
          <w:rFonts w:ascii="Book Antiqua" w:hAnsi="Book Antiqua" w:cs="Arial"/>
          <w:b/>
          <w:sz w:val="24"/>
          <w:szCs w:val="24"/>
          <w:lang w:val="en-US"/>
        </w:rPr>
        <w:t>:</w:t>
      </w:r>
      <w:r w:rsidRPr="00B24BC8">
        <w:rPr>
          <w:rFonts w:ascii="Book Antiqua" w:hAnsi="Book Antiqua" w:cs="Arial"/>
          <w:b/>
          <w:sz w:val="24"/>
          <w:szCs w:val="24"/>
          <w:lang w:val="en-US" w:eastAsia="zh-CN"/>
        </w:rPr>
        <w:t xml:space="preserve"> </w:t>
      </w:r>
      <w:r w:rsidRPr="00B24BC8">
        <w:rPr>
          <w:rFonts w:ascii="Book Antiqua" w:hAnsi="Book Antiqua" w:cs="Book Antiqua"/>
          <w:sz w:val="24"/>
          <w:szCs w:val="24"/>
        </w:rPr>
        <w:t>Aspirin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 xml:space="preserve">CCB in combination appears to increase survival in patients with PDAC, highlighting the potential clinical use of combination therapy to target stromal interactions in pancreatic cancer. </w:t>
      </w:r>
    </w:p>
    <w:p w:rsidR="001B7FD2" w:rsidRPr="00B24BC8" w:rsidRDefault="001B7FD2" w:rsidP="006C46A8">
      <w:pPr>
        <w:spacing w:after="0" w:line="360" w:lineRule="auto"/>
        <w:jc w:val="both"/>
        <w:rPr>
          <w:rFonts w:ascii="Book Antiqua" w:hAnsi="Book Antiqua" w:cs="Book Antiqua"/>
          <w:sz w:val="24"/>
          <w:szCs w:val="24"/>
          <w:lang w:eastAsia="zh-CN"/>
        </w:rPr>
      </w:pPr>
    </w:p>
    <w:p w:rsidR="001B7FD2" w:rsidRPr="00B24BC8" w:rsidRDefault="001B7FD2" w:rsidP="006C46A8">
      <w:pPr>
        <w:spacing w:after="0" w:line="360" w:lineRule="auto"/>
        <w:jc w:val="both"/>
        <w:rPr>
          <w:rFonts w:ascii="Book Antiqua" w:hAnsi="Book Antiqua" w:cs="Book Antiqua"/>
          <w:bCs/>
          <w:sz w:val="24"/>
          <w:szCs w:val="24"/>
          <w:lang w:eastAsia="zh-CN"/>
        </w:rPr>
      </w:pPr>
      <w:r w:rsidRPr="00B24BC8">
        <w:rPr>
          <w:rFonts w:ascii="Book Antiqua" w:hAnsi="Book Antiqua" w:cs="Book Antiqua"/>
          <w:b/>
          <w:bCs/>
          <w:sz w:val="24"/>
          <w:szCs w:val="24"/>
        </w:rPr>
        <w:t xml:space="preserve">Key words: </w:t>
      </w:r>
      <w:r w:rsidRPr="00B24BC8">
        <w:rPr>
          <w:rFonts w:ascii="Book Antiqua" w:hAnsi="Book Antiqua" w:cs="Book Antiqua"/>
          <w:bCs/>
          <w:sz w:val="24"/>
          <w:szCs w:val="24"/>
        </w:rPr>
        <w:t xml:space="preserve">Pancreatic ductal adenocarcinoma; Stroma; Polypharmacy; Pancreaticoduodenectomy; </w:t>
      </w:r>
      <w:r w:rsidRPr="00B24BC8">
        <w:rPr>
          <w:rFonts w:ascii="Book Antiqua" w:hAnsi="Book Antiqua" w:cs="Book Antiqua"/>
          <w:sz w:val="24"/>
          <w:szCs w:val="24"/>
        </w:rPr>
        <w:t>Calcium channel blocker</w:t>
      </w:r>
      <w:r w:rsidRPr="00B24BC8">
        <w:rPr>
          <w:rFonts w:ascii="Book Antiqua" w:hAnsi="Book Antiqua" w:cs="Book Antiqua"/>
          <w:sz w:val="24"/>
          <w:szCs w:val="24"/>
          <w:lang w:eastAsia="zh-CN"/>
        </w:rPr>
        <w:t>s</w:t>
      </w:r>
      <w:r w:rsidRPr="00B24BC8">
        <w:rPr>
          <w:rFonts w:ascii="Book Antiqua" w:hAnsi="Book Antiqua" w:cs="Book Antiqua"/>
          <w:bCs/>
          <w:sz w:val="24"/>
          <w:szCs w:val="24"/>
        </w:rPr>
        <w:t xml:space="preserve">; Aspirin; Statins; </w:t>
      </w:r>
      <w:r w:rsidRPr="00B24BC8">
        <w:rPr>
          <w:rFonts w:ascii="Book Antiqua" w:hAnsi="Book Antiqua" w:cs="Book Antiqua"/>
          <w:sz w:val="24"/>
          <w:szCs w:val="24"/>
        </w:rPr>
        <w:t>Angiotensin-converting enzyme inhibitor</w:t>
      </w:r>
      <w:r w:rsidRPr="00B24BC8">
        <w:rPr>
          <w:rFonts w:ascii="Book Antiqua" w:hAnsi="Book Antiqua" w:cs="Book Antiqua"/>
          <w:sz w:val="24"/>
          <w:szCs w:val="24"/>
          <w:lang w:eastAsia="zh-CN"/>
        </w:rPr>
        <w:t>s</w:t>
      </w:r>
      <w:r w:rsidRPr="00B24BC8">
        <w:rPr>
          <w:rFonts w:ascii="Book Antiqua" w:hAnsi="Book Antiqua" w:cs="Book Antiqua"/>
          <w:bCs/>
          <w:sz w:val="24"/>
          <w:szCs w:val="24"/>
        </w:rPr>
        <w:t xml:space="preserve">; </w:t>
      </w:r>
      <w:r w:rsidRPr="00B24BC8">
        <w:rPr>
          <w:rFonts w:ascii="Book Antiqua" w:hAnsi="Book Antiqua" w:cs="Book Antiqua"/>
          <w:sz w:val="24"/>
          <w:szCs w:val="24"/>
        </w:rPr>
        <w:t>Angiotensin II receptor blocker</w:t>
      </w:r>
      <w:r w:rsidRPr="00B24BC8">
        <w:rPr>
          <w:rFonts w:ascii="Book Antiqua" w:hAnsi="Book Antiqua" w:cs="Book Antiqua"/>
          <w:sz w:val="24"/>
          <w:szCs w:val="24"/>
          <w:lang w:eastAsia="zh-CN"/>
        </w:rPr>
        <w:t>s</w:t>
      </w:r>
    </w:p>
    <w:p w:rsidR="001B7FD2" w:rsidRPr="00B24BC8" w:rsidRDefault="001B7FD2" w:rsidP="006C46A8">
      <w:pPr>
        <w:spacing w:after="0" w:line="360" w:lineRule="auto"/>
        <w:jc w:val="both"/>
        <w:rPr>
          <w:rFonts w:ascii="Book Antiqua" w:hAnsi="Book Antiqua" w:cs="Book Antiqua"/>
          <w:bCs/>
          <w:sz w:val="24"/>
          <w:szCs w:val="24"/>
          <w:lang w:eastAsia="zh-CN"/>
        </w:rPr>
      </w:pPr>
    </w:p>
    <w:p w:rsidR="001B7FD2" w:rsidRPr="00B24BC8" w:rsidRDefault="001B7FD2" w:rsidP="006C46A8">
      <w:pPr>
        <w:snapToGrid w:val="0"/>
        <w:spacing w:after="0" w:line="360" w:lineRule="auto"/>
        <w:jc w:val="both"/>
        <w:rPr>
          <w:rFonts w:ascii="Book Antiqua" w:hAnsi="Book Antiqua"/>
          <w:sz w:val="24"/>
          <w:szCs w:val="24"/>
        </w:rPr>
      </w:pPr>
      <w:r w:rsidRPr="00B24BC8">
        <w:rPr>
          <w:rFonts w:ascii="Book Antiqua" w:hAnsi="Book Antiqua"/>
          <w:sz w:val="24"/>
          <w:szCs w:val="24"/>
        </w:rPr>
        <w:t xml:space="preserve">© </w:t>
      </w:r>
      <w:r w:rsidRPr="00B24BC8">
        <w:rPr>
          <w:rFonts w:ascii="Book Antiqua" w:hAnsi="Book Antiqua"/>
          <w:b/>
          <w:sz w:val="24"/>
          <w:szCs w:val="24"/>
        </w:rPr>
        <w:t>The Author(s) 2015</w:t>
      </w:r>
      <w:r w:rsidRPr="00B24BC8">
        <w:rPr>
          <w:rFonts w:ascii="Book Antiqua" w:hAnsi="Book Antiqua"/>
          <w:sz w:val="24"/>
          <w:szCs w:val="24"/>
        </w:rPr>
        <w:t>. Published by Baishideng Publishing Group Inc. All rights reserved.</w:t>
      </w:r>
    </w:p>
    <w:p w:rsidR="001B7FD2" w:rsidRPr="00B24BC8" w:rsidRDefault="001B7FD2" w:rsidP="006C46A8">
      <w:pPr>
        <w:spacing w:after="0" w:line="360" w:lineRule="auto"/>
        <w:jc w:val="both"/>
        <w:rPr>
          <w:rFonts w:ascii="Book Antiqua" w:hAnsi="Book Antiqua" w:cs="Book Antiqua"/>
          <w:bCs/>
          <w:sz w:val="24"/>
          <w:szCs w:val="24"/>
          <w:lang w:eastAsia="zh-CN"/>
        </w:rPr>
      </w:pPr>
    </w:p>
    <w:p w:rsidR="001B7FD2" w:rsidRPr="00B24BC8" w:rsidRDefault="001B7FD2" w:rsidP="006C46A8">
      <w:pPr>
        <w:pStyle w:val="CommentText"/>
        <w:spacing w:after="0" w:line="360" w:lineRule="auto"/>
        <w:jc w:val="both"/>
        <w:rPr>
          <w:rFonts w:ascii="Book Antiqua" w:hAnsi="Book Antiqua" w:cs="Book Antiqua"/>
          <w:bCs/>
          <w:sz w:val="24"/>
          <w:szCs w:val="24"/>
        </w:rPr>
      </w:pPr>
      <w:r w:rsidRPr="00B24BC8">
        <w:rPr>
          <w:rFonts w:ascii="Book Antiqua" w:hAnsi="Book Antiqua" w:cs="Book Antiqua"/>
          <w:b/>
          <w:bCs/>
          <w:sz w:val="24"/>
          <w:szCs w:val="24"/>
        </w:rPr>
        <w:t xml:space="preserve">Core tip: </w:t>
      </w:r>
      <w:r w:rsidRPr="00B24BC8">
        <w:rPr>
          <w:rFonts w:ascii="Book Antiqua" w:hAnsi="Book Antiqua" w:cs="Book Antiqua"/>
          <w:bCs/>
          <w:sz w:val="24"/>
          <w:szCs w:val="24"/>
        </w:rPr>
        <w:t xml:space="preserve">Stromal interactions play a large part in the dismal prognosis of pancreatic cancer. Recent laboratory studies have examined the potential use of common pharmaceuticals, such as </w:t>
      </w:r>
      <w:r w:rsidRPr="00B24BC8">
        <w:rPr>
          <w:rFonts w:ascii="Book Antiqua" w:hAnsi="Book Antiqua" w:cs="Book Antiqua"/>
          <w:sz w:val="24"/>
          <w:szCs w:val="24"/>
        </w:rPr>
        <w:t>calcium channel blocker</w:t>
      </w:r>
      <w:r w:rsidRPr="00B24BC8">
        <w:rPr>
          <w:rFonts w:ascii="Book Antiqua" w:hAnsi="Book Antiqua" w:cs="Book Antiqua"/>
          <w:bCs/>
          <w:sz w:val="24"/>
          <w:szCs w:val="24"/>
        </w:rPr>
        <w:t xml:space="preserve"> (CCB), aspirin, </w:t>
      </w:r>
      <w:r w:rsidRPr="00B24BC8">
        <w:rPr>
          <w:rFonts w:ascii="Book Antiqua" w:hAnsi="Book Antiqua" w:cs="Book Antiqua"/>
          <w:sz w:val="24"/>
          <w:szCs w:val="24"/>
        </w:rPr>
        <w:t>angiotensin-converting enzyme inhibitors/angiotensin II receptor blockers</w:t>
      </w:r>
      <w:r w:rsidRPr="00B24BC8">
        <w:rPr>
          <w:rFonts w:ascii="Book Antiqua" w:hAnsi="Book Antiqua" w:cs="Book Antiqua"/>
          <w:bCs/>
          <w:sz w:val="24"/>
          <w:szCs w:val="24"/>
        </w:rPr>
        <w:t xml:space="preserve"> and statins, in inhibiting these protumorigenic stromal interactions. We retrospectively collected data from 164 patients whom underwent a pancreaticoduodenectomy to remove a </w:t>
      </w:r>
      <w:r w:rsidRPr="00B24BC8">
        <w:rPr>
          <w:rFonts w:ascii="Book Antiqua" w:hAnsi="Book Antiqua" w:cs="Book Antiqua"/>
          <w:sz w:val="24"/>
          <w:szCs w:val="24"/>
        </w:rPr>
        <w:t>pancreatic ductal adenocarcinoma</w:t>
      </w:r>
      <w:r w:rsidRPr="00B24BC8">
        <w:rPr>
          <w:rFonts w:ascii="Book Antiqua" w:hAnsi="Book Antiqua" w:cs="Book Antiqua"/>
          <w:bCs/>
          <w:sz w:val="24"/>
          <w:szCs w:val="24"/>
        </w:rPr>
        <w:t>, to see if the potential benefits of these drugs translated into increased survival. Our finding that those taking a combination of aspirin and CCB survived over twice as long as those on neither drug, highlights the potential of novel drug combinations to increase survival in pancreatic cancer.</w:t>
      </w:r>
    </w:p>
    <w:p w:rsidR="001B7FD2" w:rsidRPr="00B24BC8" w:rsidRDefault="001B7FD2" w:rsidP="006C46A8">
      <w:pPr>
        <w:pStyle w:val="CommentText"/>
        <w:spacing w:after="0" w:line="360" w:lineRule="auto"/>
        <w:jc w:val="both"/>
        <w:rPr>
          <w:rFonts w:ascii="Book Antiqua" w:hAnsi="Book Antiqua" w:cs="Book Antiqua"/>
          <w:bCs/>
          <w:sz w:val="24"/>
          <w:szCs w:val="24"/>
        </w:rPr>
      </w:pPr>
    </w:p>
    <w:p w:rsidR="001B7FD2" w:rsidRPr="00B24BC8" w:rsidRDefault="001B7FD2" w:rsidP="006C46A8">
      <w:pPr>
        <w:spacing w:after="0" w:line="360" w:lineRule="auto"/>
        <w:jc w:val="both"/>
        <w:rPr>
          <w:rFonts w:ascii="Book Antiqua" w:hAnsi="Book Antiqua" w:cs="Book Antiqua"/>
          <w:bCs/>
          <w:sz w:val="24"/>
          <w:szCs w:val="24"/>
          <w:lang w:eastAsia="zh-CN"/>
        </w:rPr>
      </w:pPr>
      <w:r w:rsidRPr="00B24BC8">
        <w:rPr>
          <w:rFonts w:ascii="Book Antiqua" w:hAnsi="Book Antiqua" w:cs="Book Antiqua"/>
          <w:bCs/>
          <w:sz w:val="24"/>
          <w:szCs w:val="24"/>
        </w:rPr>
        <w:t>Tingle SJ, Moir JA, White SA. Role of anti-stromal polypharmacy in increasing survival after pancreaticoduodenectomy for pancreatic ductal adenocarcinoma</w:t>
      </w:r>
      <w:r w:rsidRPr="00B24BC8">
        <w:rPr>
          <w:rFonts w:ascii="Book Antiqua" w:hAnsi="Book Antiqua" w:cs="Book Antiqua"/>
          <w:bCs/>
          <w:sz w:val="24"/>
          <w:szCs w:val="24"/>
          <w:lang w:eastAsia="zh-CN"/>
        </w:rPr>
        <w:t xml:space="preserve">. </w:t>
      </w:r>
      <w:r w:rsidRPr="00B24BC8">
        <w:rPr>
          <w:rFonts w:ascii="Book Antiqua" w:hAnsi="Book Antiqua"/>
          <w:i/>
          <w:iCs/>
          <w:sz w:val="24"/>
          <w:szCs w:val="24"/>
        </w:rPr>
        <w:t>World J Gastrointest Pathophysiol</w:t>
      </w:r>
      <w:r w:rsidRPr="00B24BC8">
        <w:rPr>
          <w:rFonts w:ascii="Book Antiqua" w:hAnsi="Book Antiqua"/>
          <w:iCs/>
          <w:sz w:val="24"/>
          <w:szCs w:val="24"/>
          <w:lang w:eastAsia="zh-CN"/>
        </w:rPr>
        <w:t xml:space="preserve"> 2015; In press</w:t>
      </w:r>
    </w:p>
    <w:p w:rsidR="001B7FD2" w:rsidRPr="00B24BC8" w:rsidRDefault="001B7FD2" w:rsidP="006C46A8">
      <w:pPr>
        <w:pStyle w:val="CommentText"/>
        <w:spacing w:after="0" w:line="360" w:lineRule="auto"/>
        <w:jc w:val="both"/>
        <w:rPr>
          <w:rFonts w:ascii="Book Antiqua" w:hAnsi="Book Antiqua"/>
          <w:b/>
          <w:sz w:val="24"/>
          <w:szCs w:val="24"/>
        </w:rPr>
      </w:pPr>
      <w:r w:rsidRPr="00B24BC8">
        <w:rPr>
          <w:rFonts w:ascii="Book Antiqua" w:hAnsi="Book Antiqua"/>
          <w:bCs/>
          <w:sz w:val="24"/>
          <w:szCs w:val="24"/>
        </w:rPr>
        <w:br w:type="page"/>
      </w:r>
      <w:r w:rsidRPr="00B24BC8">
        <w:rPr>
          <w:rFonts w:ascii="Book Antiqua" w:hAnsi="Book Antiqua"/>
          <w:b/>
          <w:sz w:val="24"/>
          <w:szCs w:val="24"/>
        </w:rPr>
        <w:t>INTRODUCTION</w:t>
      </w:r>
    </w:p>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 xml:space="preserve">Pancreatic cancer is one of the most aggressive malignancies with a dismal prognosis. In the </w:t>
      </w:r>
      <w:smartTag w:uri="urn:schemas-microsoft-com:office:smarttags" w:element="chsdate">
        <w:smartTagPr>
          <w:attr w:name="IsROCDate" w:val="False"/>
          <w:attr w:name="IsLunarDate" w:val="False"/>
          <w:attr w:name="Day" w:val="13"/>
          <w:attr w:name="Month" w:val="4"/>
          <w:attr w:name="Year" w:val="337"/>
        </w:smartTagPr>
        <w:r w:rsidRPr="00B24BC8">
          <w:rPr>
            <w:rFonts w:ascii="Book Antiqua" w:hAnsi="Book Antiqua" w:cs="Book Antiqua"/>
            <w:sz w:val="24"/>
            <w:szCs w:val="24"/>
          </w:rPr>
          <w:t>UK</w:t>
        </w:r>
      </w:smartTag>
      <w:r w:rsidRPr="00B24BC8">
        <w:rPr>
          <w:rFonts w:ascii="Book Antiqua" w:hAnsi="Book Antiqua" w:cs="Book Antiqua"/>
          <w:sz w:val="24"/>
          <w:szCs w:val="24"/>
        </w:rPr>
        <w:t xml:space="preserve"> it is the 5</w:t>
      </w:r>
      <w:r w:rsidRPr="00B24BC8">
        <w:rPr>
          <w:rFonts w:ascii="Book Antiqua" w:hAnsi="Book Antiqua" w:cs="Book Antiqua"/>
          <w:sz w:val="24"/>
          <w:szCs w:val="24"/>
          <w:vertAlign w:val="superscript"/>
        </w:rPr>
        <w:t>th</w:t>
      </w:r>
      <w:r w:rsidRPr="00B24BC8">
        <w:rPr>
          <w:rFonts w:ascii="Book Antiqua" w:hAnsi="Book Antiqua" w:cs="Book Antiqua"/>
          <w:sz w:val="24"/>
          <w:szCs w:val="24"/>
        </w:rPr>
        <w:t xml:space="preserve"> most common cause of cancer death, with 1</w:t>
      </w:r>
      <w:r w:rsidRPr="00B24BC8">
        <w:rPr>
          <w:rFonts w:ascii="Book Antiqua" w:hAnsi="Book Antiqua" w:cs="Book Antiqua"/>
          <w:sz w:val="24"/>
          <w:szCs w:val="24"/>
          <w:lang w:eastAsia="zh-CN"/>
        </w:rPr>
        <w:t>-</w:t>
      </w:r>
      <w:r w:rsidRPr="00B24BC8">
        <w:rPr>
          <w:rFonts w:ascii="Book Antiqua" w:hAnsi="Book Antiqua" w:cs="Book Antiqua"/>
          <w:sz w:val="24"/>
          <w:szCs w:val="24"/>
        </w:rPr>
        <w:t xml:space="preserve"> and 5</w:t>
      </w:r>
      <w:r w:rsidRPr="00B24BC8">
        <w:rPr>
          <w:rFonts w:ascii="Book Antiqua" w:hAnsi="Book Antiqua" w:cs="Book Antiqua"/>
          <w:sz w:val="24"/>
          <w:szCs w:val="24"/>
          <w:lang w:eastAsia="zh-CN"/>
        </w:rPr>
        <w:t>-</w:t>
      </w:r>
      <w:r w:rsidRPr="00B24BC8">
        <w:rPr>
          <w:rFonts w:ascii="Book Antiqua" w:hAnsi="Book Antiqua" w:cs="Book Antiqua"/>
          <w:sz w:val="24"/>
          <w:szCs w:val="24"/>
        </w:rPr>
        <w:t>year survival rates of 20.8% and 3.3% respectively</w:t>
      </w:r>
      <w:r w:rsidRPr="00B24BC8">
        <w:rPr>
          <w:rFonts w:ascii="Book Antiqua" w:hAnsi="Book Antiqua" w:cs="Book Antiqua"/>
          <w:noProof/>
          <w:sz w:val="24"/>
          <w:szCs w:val="24"/>
          <w:vertAlign w:val="superscript"/>
        </w:rPr>
        <w:t>[1]</w:t>
      </w:r>
      <w:r w:rsidRPr="00B24BC8">
        <w:rPr>
          <w:rFonts w:ascii="Book Antiqua" w:hAnsi="Book Antiqua" w:cs="Book Antiqua"/>
          <w:sz w:val="24"/>
          <w:szCs w:val="24"/>
        </w:rPr>
        <w:t xml:space="preserve">. The most common type of pancreatic cancer is pancreatic ductal adenocarcinoma (PDAC), making up 95% of cases. Given this poor prognosis, with little improvement over the last 40 years, novel options for therapeutic targets are being investigated, in both the palliative setting to improve survival and the post-resection setting to reduce recurrence rates. One such target is the complex interaction between pancreatic cancer and the surrounding tissue, which is termed stroma. </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The stroma is the local microenvironment which surrounds the tumour and is made up of a variety of cellular (vascular, inflammatory and neural cells) and non-cellular components. Most of these are present in the normal pancreas and aid in regulating normal pancreatic function. In the presence of a pancreatic tumour stromal cells become activated, resulting in a desmoplastic reaction that increases tumour proliferation, chemotherapy resistance and metastasis</w:t>
      </w:r>
      <w:r w:rsidRPr="00B24BC8">
        <w:rPr>
          <w:rFonts w:ascii="Book Antiqua" w:hAnsi="Book Antiqua" w:cs="Book Antiqua"/>
          <w:noProof/>
          <w:sz w:val="24"/>
          <w:szCs w:val="24"/>
          <w:vertAlign w:val="superscript"/>
        </w:rPr>
        <w:t>[2-5]</w:t>
      </w:r>
      <w:r w:rsidRPr="00B24BC8">
        <w:rPr>
          <w:rFonts w:ascii="Book Antiqua" w:hAnsi="Book Antiqua" w:cs="Book Antiqua"/>
          <w:sz w:val="24"/>
          <w:szCs w:val="24"/>
        </w:rPr>
        <w:t>. PDAC has the most significant interactions with surrounding stroma out of all solid organ epithelial cancers, which may partly explain the aggressive nature of the disease, and as such is currently a hot topic in pancreatic cancer research.</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Patients who receive surgery benefit from improved outcomes, but surgical resection is only an option in around 20% of patients</w:t>
      </w:r>
      <w:r w:rsidRPr="00B24BC8">
        <w:rPr>
          <w:rFonts w:ascii="Book Antiqua" w:hAnsi="Book Antiqua" w:cs="Book Antiqua"/>
          <w:noProof/>
          <w:sz w:val="24"/>
          <w:szCs w:val="24"/>
          <w:vertAlign w:val="superscript"/>
        </w:rPr>
        <w:t>[6]</w:t>
      </w:r>
      <w:r w:rsidRPr="00B24BC8">
        <w:rPr>
          <w:rFonts w:ascii="Book Antiqua" w:hAnsi="Book Antiqua" w:cs="Book Antiqua"/>
          <w:sz w:val="24"/>
          <w:szCs w:val="24"/>
        </w:rPr>
        <w:t>. Previous studies have shown that despite the curative intent of surgery, the majority of patients experience recurrence</w:t>
      </w:r>
      <w:r w:rsidRPr="00B24BC8">
        <w:rPr>
          <w:rFonts w:ascii="Book Antiqua" w:hAnsi="Book Antiqua" w:cs="Book Antiqua"/>
          <w:noProof/>
          <w:sz w:val="24"/>
          <w:szCs w:val="24"/>
          <w:vertAlign w:val="superscript"/>
        </w:rPr>
        <w:t>[7]</w:t>
      </w:r>
      <w:r w:rsidRPr="00B24BC8">
        <w:rPr>
          <w:rFonts w:ascii="Book Antiqua" w:hAnsi="Book Antiqua" w:cs="Book Antiqua"/>
          <w:sz w:val="24"/>
          <w:szCs w:val="24"/>
        </w:rPr>
        <w:t xml:space="preserve">. This is largely due to incomplete R1 resection. However, the activated stroma which is left behind in the remnant pancreas, even in theoretically complete R0 resections, may have a role in creating a protumorigenic environment and encouraging recurrence of disease. </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Various scientific studies have demonstrated that commonly used pharmaceutical agents may influence the protumorigenic cancer-stroma relationship. Calcium channel blockers (CCB)</w:t>
      </w:r>
      <w:r w:rsidRPr="00B24BC8">
        <w:rPr>
          <w:rFonts w:ascii="Book Antiqua" w:hAnsi="Book Antiqua" w:cs="Book Antiqua"/>
          <w:noProof/>
          <w:sz w:val="24"/>
          <w:szCs w:val="24"/>
          <w:vertAlign w:val="superscript"/>
        </w:rPr>
        <w:t>[8]</w:t>
      </w:r>
      <w:r w:rsidRPr="00B24BC8">
        <w:rPr>
          <w:rFonts w:ascii="Book Antiqua" w:hAnsi="Book Antiqua" w:cs="Book Antiqua"/>
          <w:sz w:val="24"/>
          <w:szCs w:val="24"/>
        </w:rPr>
        <w:t>, aspirin</w:t>
      </w:r>
      <w:r w:rsidRPr="00B24BC8">
        <w:rPr>
          <w:rFonts w:ascii="Book Antiqua" w:hAnsi="Book Antiqua" w:cs="Book Antiqua"/>
          <w:noProof/>
          <w:sz w:val="24"/>
          <w:szCs w:val="24"/>
          <w:vertAlign w:val="superscript"/>
        </w:rPr>
        <w:t>[9]</w:t>
      </w:r>
      <w:r w:rsidRPr="00B24BC8">
        <w:rPr>
          <w:rFonts w:ascii="Book Antiqua" w:hAnsi="Book Antiqua" w:cs="Book Antiqua"/>
          <w:sz w:val="24"/>
          <w:szCs w:val="24"/>
        </w:rPr>
        <w:t>, statins</w:t>
      </w:r>
      <w:r w:rsidRPr="00B24BC8">
        <w:rPr>
          <w:rFonts w:ascii="Book Antiqua" w:hAnsi="Book Antiqua" w:cs="Book Antiqua"/>
          <w:noProof/>
          <w:sz w:val="24"/>
          <w:szCs w:val="24"/>
          <w:vertAlign w:val="superscript"/>
        </w:rPr>
        <w:t>[10,11]</w:t>
      </w:r>
      <w:r w:rsidRPr="00B24BC8">
        <w:rPr>
          <w:rFonts w:ascii="Book Antiqua" w:hAnsi="Book Antiqua" w:cs="Book Antiqua"/>
          <w:sz w:val="24"/>
          <w:szCs w:val="24"/>
        </w:rPr>
        <w:t>, angiotensin converting enzyme inhibitors (ACEI) and angiotensin receptor blockers (ARB)</w:t>
      </w:r>
      <w:r w:rsidRPr="00B24BC8">
        <w:rPr>
          <w:rFonts w:ascii="Book Antiqua" w:hAnsi="Book Antiqua" w:cs="Book Antiqua"/>
          <w:noProof/>
          <w:sz w:val="24"/>
          <w:szCs w:val="24"/>
          <w:vertAlign w:val="superscript"/>
        </w:rPr>
        <w:t>[12,13]</w:t>
      </w:r>
      <w:r w:rsidRPr="00B24BC8">
        <w:rPr>
          <w:rFonts w:ascii="Book Antiqua" w:hAnsi="Book Antiqua" w:cs="Book Antiqua"/>
          <w:sz w:val="24"/>
          <w:szCs w:val="24"/>
        </w:rPr>
        <w:t xml:space="preserve"> demonstrate inhibitory effects on stromal interactions, manifesting as reduced growth and/or metastasis of PDAC cells in a mixture of </w:t>
      </w:r>
      <w:r w:rsidRPr="00B24BC8">
        <w:rPr>
          <w:rFonts w:ascii="Book Antiqua" w:hAnsi="Book Antiqua" w:cs="Book Antiqua"/>
          <w:i/>
          <w:sz w:val="24"/>
          <w:szCs w:val="24"/>
        </w:rPr>
        <w:t>in-vitro</w:t>
      </w:r>
      <w:r w:rsidRPr="00B24BC8">
        <w:rPr>
          <w:rFonts w:ascii="Book Antiqua" w:hAnsi="Book Antiqua" w:cs="Book Antiqua"/>
          <w:sz w:val="24"/>
          <w:szCs w:val="24"/>
        </w:rPr>
        <w:t xml:space="preserve"> and animal studies. This effect is enhanced in combination with gemcitabine (the current first line chemotherapeutic agent in pancreatic cancer), suggesting that these medications may work by improving chemopenetrance</w:t>
      </w:r>
      <w:r w:rsidRPr="00B24BC8">
        <w:rPr>
          <w:rFonts w:ascii="Book Antiqua" w:hAnsi="Book Antiqua" w:cs="Book Antiqua"/>
          <w:noProof/>
          <w:sz w:val="24"/>
          <w:szCs w:val="24"/>
          <w:vertAlign w:val="superscript"/>
        </w:rPr>
        <w:t>[9,14]</w:t>
      </w:r>
      <w:r w:rsidRPr="00B24BC8">
        <w:rPr>
          <w:rFonts w:ascii="Book Antiqua" w:hAnsi="Book Antiqua" w:cs="Book Antiqua"/>
          <w:sz w:val="24"/>
          <w:szCs w:val="24"/>
        </w:rPr>
        <w:t xml:space="preserve">. </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ACEI and ARBs, which affect stromal interactions</w:t>
      </w:r>
      <w:r w:rsidRPr="00B24BC8">
        <w:rPr>
          <w:rFonts w:ascii="Book Antiqua" w:hAnsi="Book Antiqua" w:cs="Book Antiqua"/>
          <w:i/>
          <w:sz w:val="24"/>
          <w:szCs w:val="24"/>
        </w:rPr>
        <w:t xml:space="preserve"> via</w:t>
      </w:r>
      <w:r w:rsidRPr="00B24BC8">
        <w:rPr>
          <w:rFonts w:ascii="Book Antiqua" w:hAnsi="Book Antiqua" w:cs="Book Antiqua"/>
          <w:sz w:val="24"/>
          <w:szCs w:val="24"/>
        </w:rPr>
        <w:t xml:space="preserve"> the local renin-angiotensin system (RAS), have been shown to improve survival</w:t>
      </w:r>
      <w:r w:rsidRPr="00B24BC8">
        <w:rPr>
          <w:rFonts w:ascii="Book Antiqua" w:hAnsi="Book Antiqua" w:cs="Book Antiqua"/>
          <w:noProof/>
          <w:sz w:val="24"/>
          <w:szCs w:val="24"/>
          <w:vertAlign w:val="superscript"/>
        </w:rPr>
        <w:t>[15]</w:t>
      </w:r>
      <w:r w:rsidRPr="00B24BC8">
        <w:rPr>
          <w:rFonts w:ascii="Book Antiqua" w:hAnsi="Book Antiqua" w:cs="Book Antiqua"/>
          <w:sz w:val="24"/>
          <w:szCs w:val="24"/>
        </w:rPr>
        <w:t>. Furthermore aspirin</w:t>
      </w:r>
      <w:r w:rsidRPr="00B24BC8">
        <w:rPr>
          <w:rFonts w:ascii="Book Antiqua" w:hAnsi="Book Antiqua" w:cs="Book Antiqua"/>
          <w:noProof/>
          <w:sz w:val="24"/>
          <w:szCs w:val="24"/>
          <w:vertAlign w:val="superscript"/>
        </w:rPr>
        <w:t>[16]</w:t>
      </w:r>
      <w:r w:rsidRPr="00B24BC8">
        <w:rPr>
          <w:rFonts w:ascii="Book Antiqua" w:hAnsi="Book Antiqua" w:cs="Book Antiqua"/>
          <w:sz w:val="24"/>
          <w:szCs w:val="24"/>
        </w:rPr>
        <w:t xml:space="preserve"> and statins</w:t>
      </w:r>
      <w:r w:rsidRPr="00B24BC8">
        <w:rPr>
          <w:rFonts w:ascii="Book Antiqua" w:hAnsi="Book Antiqua" w:cs="Book Antiqua"/>
          <w:noProof/>
          <w:sz w:val="24"/>
          <w:szCs w:val="24"/>
          <w:vertAlign w:val="superscript"/>
        </w:rPr>
        <w:t>[17]</w:t>
      </w:r>
      <w:r w:rsidRPr="00B24BC8">
        <w:rPr>
          <w:rFonts w:ascii="Book Antiqua" w:hAnsi="Book Antiqua" w:cs="Book Antiqua"/>
          <w:sz w:val="24"/>
          <w:szCs w:val="24"/>
        </w:rPr>
        <w:t xml:space="preserve"> have been shown to reduce the risk of pancreatic cancer development, suggesting an inhibitory effect on carcinogenesis. The anticancer potential of these drugs has been examined in a whole range of other cancer types</w:t>
      </w:r>
      <w:r w:rsidRPr="00B24BC8">
        <w:rPr>
          <w:rFonts w:ascii="Book Antiqua" w:hAnsi="Book Antiqua" w:cs="Book Antiqua"/>
          <w:noProof/>
          <w:sz w:val="24"/>
          <w:szCs w:val="24"/>
          <w:vertAlign w:val="superscript"/>
        </w:rPr>
        <w:t>[18-21]</w:t>
      </w:r>
      <w:r w:rsidRPr="00B24BC8">
        <w:rPr>
          <w:rFonts w:ascii="Book Antiqua" w:hAnsi="Book Antiqua" w:cs="Book Antiqua"/>
          <w:sz w:val="24"/>
          <w:szCs w:val="24"/>
        </w:rPr>
        <w:t xml:space="preserve">. </w:t>
      </w:r>
    </w:p>
    <w:p w:rsidR="001B7FD2" w:rsidRPr="00B24BC8" w:rsidRDefault="001B7FD2" w:rsidP="007A7675">
      <w:pPr>
        <w:spacing w:after="0" w:line="360" w:lineRule="auto"/>
        <w:ind w:firstLineChars="100" w:firstLine="31680"/>
        <w:jc w:val="both"/>
        <w:rPr>
          <w:rFonts w:ascii="Book Antiqua" w:hAnsi="Book Antiqua" w:cs="Book Antiqua"/>
          <w:sz w:val="24"/>
          <w:szCs w:val="24"/>
          <w:lang w:eastAsia="zh-CN"/>
        </w:rPr>
      </w:pPr>
      <w:r w:rsidRPr="00B24BC8">
        <w:rPr>
          <w:rFonts w:ascii="Book Antiqua" w:hAnsi="Book Antiqua" w:cs="Book Antiqua"/>
          <w:sz w:val="24"/>
          <w:szCs w:val="24"/>
        </w:rPr>
        <w:t>This study aims to investigate whether the aforementioned laboratory findings translate into a significant clinical survival benefit in the post-resection setting, and to observe if any of these medications could act in combination to give a synergistically beneficial effect on survival.</w:t>
      </w:r>
    </w:p>
    <w:p w:rsidR="001B7FD2" w:rsidRPr="00B24BC8" w:rsidRDefault="001B7FD2" w:rsidP="006C46A8">
      <w:pPr>
        <w:spacing w:after="0" w:line="360" w:lineRule="auto"/>
        <w:jc w:val="both"/>
        <w:rPr>
          <w:rFonts w:ascii="Book Antiqua" w:hAnsi="Book Antiqua" w:cs="Book Antiqua"/>
          <w:sz w:val="24"/>
          <w:szCs w:val="24"/>
          <w:lang w:eastAsia="zh-CN"/>
        </w:rPr>
      </w:pPr>
    </w:p>
    <w:p w:rsidR="001B7FD2" w:rsidRPr="00B24BC8" w:rsidRDefault="001B7FD2" w:rsidP="006C46A8">
      <w:pPr>
        <w:spacing w:after="0" w:line="360" w:lineRule="auto"/>
        <w:jc w:val="both"/>
        <w:rPr>
          <w:rFonts w:ascii="Book Antiqua" w:hAnsi="Book Antiqua" w:cs="Arial"/>
          <w:b/>
          <w:sz w:val="24"/>
          <w:szCs w:val="24"/>
          <w:lang w:val="en-US" w:eastAsia="zh-CN"/>
        </w:rPr>
      </w:pPr>
      <w:r w:rsidRPr="00B24BC8">
        <w:rPr>
          <w:rFonts w:ascii="Book Antiqua" w:hAnsi="Book Antiqua" w:cs="Arial"/>
          <w:b/>
          <w:sz w:val="24"/>
          <w:szCs w:val="24"/>
          <w:lang w:val="en-US"/>
        </w:rPr>
        <w:t>MATERIALS AND METHODS</w:t>
      </w:r>
    </w:p>
    <w:p w:rsidR="001B7FD2" w:rsidRPr="00B24BC8" w:rsidRDefault="001B7FD2" w:rsidP="006C46A8">
      <w:pPr>
        <w:pStyle w:val="Heading2"/>
        <w:spacing w:before="0" w:line="360" w:lineRule="auto"/>
        <w:jc w:val="both"/>
        <w:rPr>
          <w:rFonts w:ascii="Book Antiqua" w:hAnsi="Book Antiqua" w:cs="Book Antiqua"/>
          <w:i/>
          <w:color w:val="auto"/>
          <w:sz w:val="24"/>
          <w:szCs w:val="24"/>
        </w:rPr>
      </w:pPr>
      <w:r w:rsidRPr="00B24BC8">
        <w:rPr>
          <w:rFonts w:ascii="Book Antiqua" w:hAnsi="Book Antiqua" w:cs="Book Antiqua"/>
          <w:i/>
          <w:color w:val="auto"/>
          <w:sz w:val="24"/>
          <w:szCs w:val="24"/>
        </w:rPr>
        <w:t>Patients</w:t>
      </w:r>
    </w:p>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All patients included in the study had a histologically confirmed PDAC removed from the head of the pancreas by Whipple’s pancreaticoduodenectomy between December 2004 and March 2013. Data was retrospectively collected from hand held and electronic patient notes. This included whether they were taking ACEI/ARB (which were grouped as they both affect the local RAS), CCB, aspirin or statins as regular medications upon discharge after their operation.</w:t>
      </w:r>
    </w:p>
    <w:p w:rsidR="001B7FD2" w:rsidRPr="00B24BC8" w:rsidRDefault="001B7FD2" w:rsidP="007A7675">
      <w:pPr>
        <w:spacing w:after="0" w:line="360" w:lineRule="auto"/>
        <w:ind w:firstLineChars="100" w:firstLine="31680"/>
        <w:jc w:val="both"/>
        <w:rPr>
          <w:rFonts w:ascii="Book Antiqua" w:hAnsi="Book Antiqua" w:cs="Book Antiqua"/>
          <w:sz w:val="24"/>
          <w:szCs w:val="24"/>
          <w:lang w:eastAsia="zh-CN"/>
        </w:rPr>
      </w:pPr>
      <w:r w:rsidRPr="00B24BC8">
        <w:rPr>
          <w:rFonts w:ascii="Book Antiqua" w:hAnsi="Book Antiqua" w:cs="Book Antiqua"/>
          <w:sz w:val="24"/>
          <w:szCs w:val="24"/>
        </w:rPr>
        <w:t>Any drug which offered a significant benefit in survival was then investigated in combination with the other drugs to determine if any synergistic benefits were present.</w:t>
      </w:r>
    </w:p>
    <w:p w:rsidR="001B7FD2" w:rsidRPr="00B24BC8" w:rsidRDefault="001B7FD2" w:rsidP="006C46A8">
      <w:pPr>
        <w:spacing w:after="0" w:line="360" w:lineRule="auto"/>
        <w:jc w:val="both"/>
        <w:rPr>
          <w:rFonts w:ascii="Book Antiqua" w:hAnsi="Book Antiqua" w:cs="Book Antiqua"/>
          <w:sz w:val="24"/>
          <w:szCs w:val="24"/>
          <w:lang w:eastAsia="zh-CN"/>
        </w:rPr>
      </w:pPr>
    </w:p>
    <w:p w:rsidR="001B7FD2" w:rsidRPr="00B24BC8" w:rsidRDefault="001B7FD2" w:rsidP="006C46A8">
      <w:pPr>
        <w:spacing w:after="0" w:line="360" w:lineRule="auto"/>
        <w:jc w:val="both"/>
        <w:rPr>
          <w:rFonts w:ascii="Book Antiqua" w:hAnsi="Book Antiqua" w:cs="Arial"/>
          <w:i/>
          <w:sz w:val="24"/>
          <w:szCs w:val="24"/>
          <w:lang w:val="en-US"/>
        </w:rPr>
      </w:pPr>
      <w:r w:rsidRPr="00B24BC8">
        <w:rPr>
          <w:rFonts w:ascii="Book Antiqua" w:hAnsi="Book Antiqua" w:cs="Arial"/>
          <w:b/>
          <w:i/>
          <w:sz w:val="24"/>
          <w:szCs w:val="24"/>
          <w:lang w:val="en-US"/>
        </w:rPr>
        <w:t>Statistical analysis</w:t>
      </w:r>
    </w:p>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 xml:space="preserve">Kaplan-Meier was used to calculate estimated median overall survival, which was measured in days after surgery, and the log-rank test was applied to compare groups. As some of the patients were still alive at the end of the study, censoring was applied, allowing these patients to be included in the analysis. </w:t>
      </w:r>
      <w:r w:rsidRPr="00B24BC8">
        <w:rPr>
          <w:rFonts w:ascii="Book Antiqua" w:hAnsi="Book Antiqua" w:cs="Book Antiqua"/>
          <w:i/>
          <w:sz w:val="24"/>
          <w:szCs w:val="24"/>
        </w:rPr>
        <w:t>χ²</w:t>
      </w:r>
      <w:r w:rsidRPr="00B24BC8">
        <w:rPr>
          <w:rFonts w:ascii="Book Antiqua" w:hAnsi="Book Antiqua" w:cs="Book Antiqua"/>
          <w:sz w:val="24"/>
          <w:szCs w:val="24"/>
        </w:rPr>
        <w:t xml:space="preserve"> test was used to compare categorical variables. A </w:t>
      </w:r>
      <w:r w:rsidRPr="00B24BC8">
        <w:rPr>
          <w:rFonts w:ascii="Book Antiqua" w:hAnsi="Book Antiqua" w:cs="Book Antiqua"/>
          <w:i/>
          <w:sz w:val="24"/>
          <w:szCs w:val="24"/>
        </w:rPr>
        <w:t>P</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&lt;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0.05 was considered significant.</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Cox regression was used to exclude possible cofounding factors, and estimate the hazard ratios for various drug groups, adjusting for prognostic indicators. Prognostic indicators included sex, age (&lt;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 xml:space="preserve">60 or </w:t>
      </w:r>
      <w:r w:rsidRPr="00B24BC8">
        <w:rPr>
          <w:rFonts w:ascii="Book Antiqua" w:hAnsi="Book Antiqua" w:cs="Times New Roman"/>
          <w:sz w:val="24"/>
          <w:szCs w:val="24"/>
          <w:lang w:eastAsia="en-GB"/>
        </w:rPr>
        <w:t>≥</w:t>
      </w:r>
      <w:r w:rsidRPr="00B24BC8">
        <w:rPr>
          <w:rFonts w:ascii="Book Antiqua" w:hAnsi="Book Antiqua" w:cs="Times New Roman"/>
          <w:sz w:val="24"/>
          <w:szCs w:val="24"/>
          <w:lang w:eastAsia="zh-CN"/>
        </w:rPr>
        <w:t xml:space="preserve"> </w:t>
      </w:r>
      <w:r w:rsidRPr="00B24BC8">
        <w:rPr>
          <w:rFonts w:ascii="Book Antiqua" w:hAnsi="Book Antiqua" w:cs="Times New Roman"/>
          <w:sz w:val="24"/>
          <w:szCs w:val="24"/>
          <w:lang w:eastAsia="en-GB"/>
        </w:rPr>
        <w:t>60 years</w:t>
      </w:r>
      <w:r w:rsidRPr="00B24BC8">
        <w:rPr>
          <w:rFonts w:ascii="Book Antiqua" w:hAnsi="Book Antiqua" w:cs="Book Antiqua"/>
          <w:sz w:val="24"/>
          <w:szCs w:val="24"/>
        </w:rPr>
        <w:t>), blood pressure status (hypertensive or normotensive), pre-operative body mass index (&lt;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18.5, 18.5-25, &gt;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25), post-operative adjuvant chemotherapy, CA19-9 level at diagnosis (&lt;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47, 47-1000, &gt;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 xml:space="preserve">1000), ASA grade (1-2 or 3-4), resection margin status and TNM staging. </w:t>
      </w:r>
    </w:p>
    <w:p w:rsidR="001B7FD2" w:rsidRPr="00B24BC8" w:rsidRDefault="001B7FD2" w:rsidP="007A7675">
      <w:pPr>
        <w:spacing w:after="0" w:line="360" w:lineRule="auto"/>
        <w:ind w:firstLineChars="100" w:firstLine="31680"/>
        <w:jc w:val="both"/>
        <w:rPr>
          <w:rFonts w:ascii="Book Antiqua" w:hAnsi="Book Antiqua" w:cs="Book Antiqua"/>
          <w:sz w:val="24"/>
          <w:szCs w:val="24"/>
          <w:lang w:eastAsia="zh-CN"/>
        </w:rPr>
      </w:pPr>
      <w:r w:rsidRPr="00B24BC8">
        <w:rPr>
          <w:rFonts w:ascii="Book Antiqua" w:hAnsi="Book Antiqua" w:cs="Book Antiqua"/>
          <w:sz w:val="24"/>
          <w:szCs w:val="24"/>
        </w:rPr>
        <w:t>SPSS was used for all of the statistical analysis.</w:t>
      </w:r>
    </w:p>
    <w:p w:rsidR="001B7FD2" w:rsidRPr="00B24BC8" w:rsidRDefault="001B7FD2" w:rsidP="006C46A8">
      <w:pPr>
        <w:spacing w:after="0" w:line="360" w:lineRule="auto"/>
        <w:jc w:val="both"/>
        <w:rPr>
          <w:rFonts w:ascii="Book Antiqua" w:hAnsi="Book Antiqua" w:cs="Book Antiqua"/>
          <w:sz w:val="24"/>
          <w:szCs w:val="24"/>
          <w:lang w:eastAsia="zh-CN"/>
        </w:rPr>
      </w:pPr>
    </w:p>
    <w:p w:rsidR="001B7FD2" w:rsidRPr="00B24BC8" w:rsidRDefault="001B7FD2" w:rsidP="006C46A8">
      <w:pPr>
        <w:spacing w:after="0" w:line="360" w:lineRule="auto"/>
        <w:jc w:val="both"/>
        <w:rPr>
          <w:rFonts w:ascii="Book Antiqua" w:hAnsi="Book Antiqua" w:cs="Arial"/>
          <w:b/>
          <w:sz w:val="24"/>
          <w:szCs w:val="24"/>
          <w:lang w:val="en-US" w:eastAsia="zh-CN"/>
        </w:rPr>
      </w:pPr>
      <w:r w:rsidRPr="00B24BC8">
        <w:rPr>
          <w:rFonts w:ascii="Book Antiqua" w:hAnsi="Book Antiqua" w:cs="Arial"/>
          <w:b/>
          <w:sz w:val="24"/>
          <w:szCs w:val="24"/>
          <w:lang w:val="en-US"/>
        </w:rPr>
        <w:t>RESULTS</w:t>
      </w:r>
    </w:p>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Book Antiqua"/>
          <w:sz w:val="24"/>
          <w:szCs w:val="24"/>
        </w:rPr>
        <w:t xml:space="preserve">In total, 195 patients had a Whipple’s pancreaticoduodenectomy to remove a PDAC at the </w:t>
      </w:r>
      <w:smartTag w:uri="urn:schemas-microsoft-com:office:smarttags" w:element="chsdate">
        <w:smartTagPr>
          <w:attr w:name="IsROCDate" w:val="False"/>
          <w:attr w:name="IsLunarDate" w:val="False"/>
          <w:attr w:name="Day" w:val="13"/>
          <w:attr w:name="Month" w:val="4"/>
          <w:attr w:name="Year" w:val="337"/>
        </w:smartTagPr>
        <w:smartTag w:uri="urn:schemas-microsoft-com:office:smarttags" w:element="chsdate">
          <w:smartTagPr>
            <w:attr w:name="IsROCDate" w:val="False"/>
            <w:attr w:name="IsLunarDate" w:val="False"/>
            <w:attr w:name="Day" w:val="13"/>
            <w:attr w:name="Month" w:val="4"/>
            <w:attr w:name="Year" w:val="337"/>
          </w:smartTagPr>
          <w:r w:rsidRPr="00B24BC8">
            <w:rPr>
              <w:rFonts w:ascii="Book Antiqua" w:hAnsi="Book Antiqua" w:cs="Book Antiqua"/>
              <w:sz w:val="24"/>
              <w:szCs w:val="24"/>
            </w:rPr>
            <w:t>Newcastle</w:t>
          </w:r>
        </w:smartTag>
        <w:r w:rsidRPr="00B24BC8">
          <w:rPr>
            <w:rFonts w:ascii="Book Antiqua" w:hAnsi="Book Antiqua" w:cs="Book Antiqua"/>
            <w:sz w:val="24"/>
            <w:szCs w:val="24"/>
          </w:rPr>
          <w:t xml:space="preserve"> </w:t>
        </w:r>
        <w:smartTag w:uri="urn:schemas-microsoft-com:office:smarttags" w:element="chsdate">
          <w:smartTagPr>
            <w:attr w:name="IsROCDate" w:val="False"/>
            <w:attr w:name="IsLunarDate" w:val="False"/>
            <w:attr w:name="Day" w:val="13"/>
            <w:attr w:name="Month" w:val="4"/>
            <w:attr w:name="Year" w:val="337"/>
          </w:smartTagPr>
          <w:r w:rsidRPr="00B24BC8">
            <w:rPr>
              <w:rFonts w:ascii="Book Antiqua" w:hAnsi="Book Antiqua" w:cs="Book Antiqua"/>
              <w:sz w:val="24"/>
              <w:szCs w:val="24"/>
            </w:rPr>
            <w:t>Freeman</w:t>
          </w:r>
        </w:smartTag>
        <w:r w:rsidRPr="00B24BC8">
          <w:rPr>
            <w:rFonts w:ascii="Book Antiqua" w:hAnsi="Book Antiqua" w:cs="Book Antiqua"/>
            <w:sz w:val="24"/>
            <w:szCs w:val="24"/>
          </w:rPr>
          <w:t xml:space="preserve"> </w:t>
        </w:r>
        <w:smartTag w:uri="urn:schemas-microsoft-com:office:smarttags" w:element="chsdate">
          <w:smartTagPr>
            <w:attr w:name="IsROCDate" w:val="False"/>
            <w:attr w:name="IsLunarDate" w:val="False"/>
            <w:attr w:name="Day" w:val="13"/>
            <w:attr w:name="Month" w:val="4"/>
            <w:attr w:name="Year" w:val="337"/>
          </w:smartTagPr>
          <w:r w:rsidRPr="00B24BC8">
            <w:rPr>
              <w:rFonts w:ascii="Book Antiqua" w:hAnsi="Book Antiqua" w:cs="Book Antiqua"/>
              <w:sz w:val="24"/>
              <w:szCs w:val="24"/>
            </w:rPr>
            <w:t>Hospital</w:t>
          </w:r>
        </w:smartTag>
      </w:smartTag>
      <w:r w:rsidRPr="00B24BC8">
        <w:rPr>
          <w:rFonts w:ascii="Book Antiqua" w:hAnsi="Book Antiqua" w:cs="Book Antiqua"/>
          <w:sz w:val="24"/>
          <w:szCs w:val="24"/>
        </w:rPr>
        <w:t xml:space="preserve"> between December 2004 and March 2013. Of these data could be collected for 164 patients with a median follow up time of 23.9 mo. </w:t>
      </w:r>
    </w:p>
    <w:p w:rsidR="001B7FD2" w:rsidRPr="00B24BC8" w:rsidRDefault="001B7FD2" w:rsidP="006C46A8">
      <w:pPr>
        <w:spacing w:after="0" w:line="360" w:lineRule="auto"/>
        <w:jc w:val="both"/>
        <w:rPr>
          <w:rFonts w:ascii="Book Antiqua" w:hAnsi="Book Antiqua" w:cs="Book Antiqua"/>
          <w:sz w:val="24"/>
          <w:szCs w:val="24"/>
          <w:lang w:eastAsia="zh-CN"/>
        </w:rPr>
      </w:pPr>
    </w:p>
    <w:p w:rsidR="001B7FD2" w:rsidRPr="00B24BC8" w:rsidRDefault="001B7FD2" w:rsidP="006C46A8">
      <w:pPr>
        <w:pStyle w:val="Heading2"/>
        <w:spacing w:before="0" w:line="360" w:lineRule="auto"/>
        <w:jc w:val="both"/>
        <w:rPr>
          <w:rFonts w:ascii="Book Antiqua" w:hAnsi="Book Antiqua" w:cs="Book Antiqua"/>
          <w:i/>
          <w:color w:val="auto"/>
          <w:sz w:val="24"/>
          <w:szCs w:val="24"/>
        </w:rPr>
      </w:pPr>
      <w:r w:rsidRPr="00B24BC8">
        <w:rPr>
          <w:rFonts w:ascii="Book Antiqua" w:hAnsi="Book Antiqua" w:cs="Book Antiqua"/>
          <w:i/>
          <w:color w:val="auto"/>
          <w:sz w:val="24"/>
          <w:szCs w:val="24"/>
        </w:rPr>
        <w:t>Individual drug a</w:t>
      </w:r>
      <w:r w:rsidRPr="00B24BC8">
        <w:rPr>
          <w:rStyle w:val="Heading2Char"/>
          <w:rFonts w:ascii="Book Antiqua" w:hAnsi="Book Antiqua" w:cs="Book Antiqua"/>
          <w:i/>
          <w:color w:val="auto"/>
          <w:sz w:val="24"/>
          <w:szCs w:val="24"/>
        </w:rPr>
        <w:t>n</w:t>
      </w:r>
      <w:r w:rsidRPr="00B24BC8">
        <w:rPr>
          <w:rFonts w:ascii="Book Antiqua" w:hAnsi="Book Antiqua" w:cs="Book Antiqua"/>
          <w:i/>
          <w:color w:val="auto"/>
          <w:sz w:val="24"/>
          <w:szCs w:val="24"/>
        </w:rPr>
        <w:t>alysis</w:t>
      </w:r>
    </w:p>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Drugs were initially looked at on an individual basis, creating four groups; ACEI/ARB (</w:t>
      </w:r>
      <w:r w:rsidRPr="00B24BC8">
        <w:rPr>
          <w:rFonts w:ascii="Book Antiqua" w:hAnsi="Book Antiqua" w:cs="Book Antiqua"/>
          <w:i/>
          <w:sz w:val="24"/>
          <w:szCs w:val="24"/>
        </w:rPr>
        <w:t>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30/11</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41), CCB (</w:t>
      </w:r>
      <w:r w:rsidRPr="00B24BC8">
        <w:rPr>
          <w:rFonts w:ascii="Book Antiqua" w:hAnsi="Book Antiqua" w:cs="Book Antiqua"/>
          <w:i/>
          <w:sz w:val="24"/>
          <w:szCs w:val="24"/>
        </w:rPr>
        <w:t>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26), aspirin (</w:t>
      </w:r>
      <w:r w:rsidRPr="00B24BC8">
        <w:rPr>
          <w:rFonts w:ascii="Book Antiqua" w:hAnsi="Book Antiqua" w:cs="Book Antiqua"/>
          <w:i/>
          <w:sz w:val="24"/>
          <w:szCs w:val="24"/>
        </w:rPr>
        <w:t>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55), and statins (</w:t>
      </w:r>
      <w:r w:rsidRPr="00B24BC8">
        <w:rPr>
          <w:rFonts w:ascii="Book Antiqua" w:hAnsi="Book Antiqua" w:cs="Book Antiqua"/>
          <w:i/>
          <w:sz w:val="24"/>
          <w:szCs w:val="24"/>
        </w:rPr>
        <w:t>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39). Median daily dose of the various drugs were as follows; aspirin 75</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mg, CCB 10</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mg (range: 5-180</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mg), statin 40</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mg (5-40</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mg), ACEI 10</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mg (1.25-40</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mg) and ARBs 60</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mg (4-300</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mg). Information on adjuvant chemotherapy could be collected for 153 patients. In total 110 (71.9%) received post-operative adjuvant chemotherapy. Of these 53 (48.2%) received 5FU treatment in the MAYO regime, 53 received Gemcitabine (48.2%), and the remaining 4 (3.6%) received other chemotherapeutic agents. Of the 53 patients taking Gemcitibine, 4 were also receiving Capecitabine and 2 were also receiving Carboplatin. None of the patients received radiotherapy.</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Initial analysis compared median survival of every patient taking a particular drug, with those not taking that drug (</w:t>
      </w:r>
      <w:fldSimple w:instr=" REF _Ref406686659 \h  \* MERGEFORMAT ">
        <w:r w:rsidRPr="00B24BC8">
          <w:rPr>
            <w:rFonts w:ascii="Book Antiqua" w:hAnsi="Book Antiqua" w:cs="Book Antiqua"/>
            <w:sz w:val="24"/>
            <w:szCs w:val="24"/>
          </w:rPr>
          <w:t>Table 1</w:t>
        </w:r>
      </w:fldSimple>
      <w:r w:rsidRPr="00B24BC8">
        <w:rPr>
          <w:rFonts w:ascii="Book Antiqua" w:hAnsi="Book Antiqua" w:cs="Book Antiqua"/>
          <w:sz w:val="24"/>
          <w:szCs w:val="24"/>
        </w:rPr>
        <w:t>). This initial analysis did not investigate whether the drug was being taken in combination with any of the other medications. None of the medications showed a statistically significant impact on survival when a Log rank test was applied. The only drug which showed an increase in median survival was CCB, (</w:t>
      </w:r>
      <w:fldSimple w:instr=" REF _Ref406688189 \h  \* MERGEFORMAT ">
        <w:r w:rsidRPr="00B24BC8">
          <w:rPr>
            <w:rFonts w:ascii="Book Antiqua" w:hAnsi="Book Antiqua" w:cs="Book Antiqua"/>
            <w:sz w:val="24"/>
            <w:szCs w:val="24"/>
          </w:rPr>
          <w:t>Figure 1</w:t>
        </w:r>
      </w:fldSimple>
      <w:r w:rsidRPr="00B24BC8">
        <w:rPr>
          <w:rFonts w:ascii="Book Antiqua" w:hAnsi="Book Antiqua" w:cs="Book Antiqua"/>
          <w:sz w:val="24"/>
          <w:szCs w:val="24"/>
        </w:rPr>
        <w:t>) with those taking the drug having a median survival of 815 d compared with 528 d in those not taking the drug (</w:t>
      </w:r>
      <w:r w:rsidRPr="00B24BC8">
        <w:rPr>
          <w:rFonts w:ascii="Book Antiqua" w:hAnsi="Book Antiqua" w:cs="Book Antiqua"/>
          <w:i/>
          <w:sz w:val="24"/>
          <w:szCs w:val="24"/>
        </w:rPr>
        <w:t>P</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 xml:space="preserve">0.061). At this stage, the CCB group included every person taking CCB, some of which were also taking other medications such as aspirin, statins or ACEI/ARBs in various combinations. </w:t>
      </w:r>
    </w:p>
    <w:p w:rsidR="001B7FD2" w:rsidRPr="00B24BC8" w:rsidRDefault="001B7FD2" w:rsidP="007A7675">
      <w:pPr>
        <w:spacing w:after="0" w:line="360" w:lineRule="auto"/>
        <w:ind w:firstLineChars="100" w:firstLine="31680"/>
        <w:jc w:val="both"/>
        <w:rPr>
          <w:rFonts w:ascii="Book Antiqua" w:hAnsi="Book Antiqua" w:cs="Book Antiqua"/>
          <w:sz w:val="24"/>
          <w:szCs w:val="24"/>
          <w:lang w:eastAsia="zh-CN"/>
        </w:rPr>
      </w:pPr>
      <w:r w:rsidRPr="00B24BC8">
        <w:rPr>
          <w:rFonts w:ascii="Book Antiqua" w:hAnsi="Book Antiqua" w:cs="Book Antiqua"/>
          <w:sz w:val="24"/>
          <w:szCs w:val="24"/>
        </w:rPr>
        <w:t>When multivariate analysis was applied, being in the CCB group was an independent predictor of improved survival with a hazard ratio of 0.475 (</w:t>
      </w:r>
      <w:r w:rsidRPr="00B24BC8">
        <w:rPr>
          <w:rFonts w:ascii="Book Antiqua" w:hAnsi="Book Antiqua" w:cs="Book Antiqua"/>
          <w:i/>
          <w:sz w:val="24"/>
          <w:szCs w:val="24"/>
        </w:rPr>
        <w:t>P</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 xml:space="preserve">0.023) as can be seen in </w:t>
      </w:r>
      <w:fldSimple w:instr=" REF _Ref406687319 \h  \* MERGEFORMAT ">
        <w:r w:rsidRPr="00B24BC8">
          <w:rPr>
            <w:rFonts w:ascii="Book Antiqua" w:hAnsi="Book Antiqua" w:cs="Book Antiqua"/>
            <w:sz w:val="24"/>
            <w:szCs w:val="24"/>
          </w:rPr>
          <w:t>Table 2</w:t>
        </w:r>
      </w:fldSimple>
      <w:r w:rsidRPr="00B24BC8">
        <w:rPr>
          <w:rFonts w:ascii="Book Antiqua" w:hAnsi="Book Antiqua" w:cs="Book Antiqua"/>
          <w:sz w:val="24"/>
          <w:szCs w:val="24"/>
        </w:rPr>
        <w:t>. All of the other drugs resulted in worsened survival, but this was not statistically significant.</w:t>
      </w:r>
    </w:p>
    <w:p w:rsidR="001B7FD2" w:rsidRPr="00B24BC8" w:rsidRDefault="001B7FD2" w:rsidP="006C46A8">
      <w:pPr>
        <w:spacing w:after="0" w:line="360" w:lineRule="auto"/>
        <w:jc w:val="both"/>
        <w:rPr>
          <w:rFonts w:ascii="Book Antiqua" w:hAnsi="Book Antiqua" w:cs="Book Antiqua"/>
          <w:sz w:val="24"/>
          <w:szCs w:val="24"/>
          <w:lang w:eastAsia="zh-CN"/>
        </w:rPr>
      </w:pPr>
    </w:p>
    <w:p w:rsidR="001B7FD2" w:rsidRPr="00B24BC8" w:rsidRDefault="001B7FD2" w:rsidP="006C46A8">
      <w:pPr>
        <w:pStyle w:val="Heading2"/>
        <w:spacing w:before="0" w:line="360" w:lineRule="auto"/>
        <w:jc w:val="both"/>
        <w:rPr>
          <w:rFonts w:ascii="Book Antiqua" w:hAnsi="Book Antiqua" w:cs="Book Antiqua"/>
          <w:i/>
          <w:color w:val="auto"/>
          <w:sz w:val="24"/>
          <w:szCs w:val="24"/>
        </w:rPr>
      </w:pPr>
      <w:r w:rsidRPr="00B24BC8">
        <w:rPr>
          <w:rFonts w:ascii="Book Antiqua" w:hAnsi="Book Antiqua" w:cs="Book Antiqua"/>
          <w:i/>
          <w:color w:val="auto"/>
          <w:sz w:val="24"/>
          <w:szCs w:val="24"/>
        </w:rPr>
        <w:t>Combination therapy</w:t>
      </w:r>
    </w:p>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Book Antiqua"/>
          <w:sz w:val="24"/>
          <w:szCs w:val="24"/>
        </w:rPr>
        <w:t xml:space="preserve">After observing a statistically significant benefit in the entire CCB group, this drug was analysed in combination with the other drugs in the study, as seen at the top of </w:t>
      </w:r>
      <w:fldSimple w:instr=" REF _Ref406688875 \h  \* MERGEFORMAT ">
        <w:r w:rsidRPr="00B24BC8">
          <w:rPr>
            <w:rFonts w:ascii="Book Antiqua" w:hAnsi="Book Antiqua" w:cs="Book Antiqua"/>
            <w:sz w:val="24"/>
            <w:szCs w:val="24"/>
          </w:rPr>
          <w:t>Table 3</w:t>
        </w:r>
      </w:fldSimple>
      <w:r w:rsidRPr="00B24BC8">
        <w:rPr>
          <w:rFonts w:ascii="Book Antiqua" w:hAnsi="Book Antiqua" w:cs="Book Antiqua"/>
          <w:sz w:val="24"/>
          <w:szCs w:val="24"/>
        </w:rPr>
        <w:t>. Both Kaplain-Meier median survival estimates and multivariate cox regression showed that there was no significant survival benefit in people taking either statins or ACEI/ARBs along with CCB (</w:t>
      </w:r>
      <w:fldSimple w:instr=" REF _Ref406688875 \h  \* MERGEFORMAT ">
        <w:r w:rsidRPr="00B24BC8">
          <w:rPr>
            <w:rFonts w:ascii="Book Antiqua" w:hAnsi="Book Antiqua" w:cs="Book Antiqua"/>
            <w:sz w:val="24"/>
            <w:szCs w:val="24"/>
          </w:rPr>
          <w:t>Table 3</w:t>
        </w:r>
      </w:fldSimple>
      <w:r w:rsidRPr="00B24BC8">
        <w:rPr>
          <w:rFonts w:ascii="Book Antiqua" w:hAnsi="Book Antiqua" w:cs="Book Antiqua"/>
          <w:sz w:val="24"/>
          <w:szCs w:val="24"/>
        </w:rPr>
        <w:t>). However, the CCB</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aspirin group (</w:t>
      </w:r>
      <w:r w:rsidRPr="00B24BC8">
        <w:rPr>
          <w:rFonts w:ascii="Book Antiqua" w:hAnsi="Book Antiqua" w:cs="Book Antiqua"/>
          <w:i/>
          <w:sz w:val="24"/>
          <w:szCs w:val="24"/>
        </w:rPr>
        <w:t>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15) had a significantly improved median survival; 1414 d compared to 528 d in those not on this drug combination (</w:t>
      </w:r>
      <w:r w:rsidRPr="00B24BC8">
        <w:rPr>
          <w:rFonts w:ascii="Book Antiqua" w:hAnsi="Book Antiqua" w:cs="Book Antiqua"/>
          <w:i/>
          <w:sz w:val="24"/>
          <w:szCs w:val="24"/>
        </w:rPr>
        <w:t>P</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0.012 Log rank test). This benefit was confirmed in the multivariate cox regression analysis; being in the CCB</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aspirin group gave a HR of 0.300 (CI</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 xml:space="preserve">0.122-0.735, </w:t>
      </w:r>
      <w:r w:rsidRPr="00B24BC8">
        <w:rPr>
          <w:rFonts w:ascii="Book Antiqua" w:hAnsi="Book Antiqua" w:cs="Book Antiqua"/>
          <w:i/>
          <w:sz w:val="24"/>
          <w:szCs w:val="24"/>
        </w:rPr>
        <w:t>P</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0.008). Further analysis later revealed that this CCB</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aspirin group was solely responsible for the increase in median survival seen in the initial entire CCB group (</w:t>
      </w:r>
      <w:fldSimple w:instr=" REF _Ref406767389 \h  \* MERGEFORMAT ">
        <w:r w:rsidRPr="00B24BC8">
          <w:rPr>
            <w:rFonts w:ascii="Book Antiqua" w:hAnsi="Book Antiqua" w:cs="Book Antiqua"/>
            <w:sz w:val="24"/>
            <w:szCs w:val="24"/>
          </w:rPr>
          <w:t>Figure 2</w:t>
        </w:r>
      </w:fldSimple>
      <w:r w:rsidRPr="00B24BC8">
        <w:rPr>
          <w:rFonts w:ascii="Book Antiqua" w:hAnsi="Book Antiqua" w:cs="Book Antiqua"/>
          <w:sz w:val="24"/>
          <w:szCs w:val="24"/>
        </w:rPr>
        <w:t xml:space="preserve">). No other combination of ACEI/ARB, statins or aspirin showed a significant improvement in survival as seen in </w:t>
      </w:r>
      <w:fldSimple w:instr=" REF _Ref406688875 \h  \* MERGEFORMAT ">
        <w:r w:rsidRPr="00B24BC8">
          <w:rPr>
            <w:rFonts w:ascii="Book Antiqua" w:hAnsi="Book Antiqua" w:cs="Book Antiqua"/>
            <w:sz w:val="24"/>
            <w:szCs w:val="24"/>
          </w:rPr>
          <w:t>Table 3</w:t>
        </w:r>
      </w:fldSimple>
      <w:r w:rsidRPr="00B24BC8">
        <w:rPr>
          <w:rFonts w:ascii="Book Antiqua" w:hAnsi="Book Antiqua" w:cs="Book Antiqua"/>
          <w:sz w:val="24"/>
          <w:szCs w:val="24"/>
        </w:rPr>
        <w:t xml:space="preserve">. </w:t>
      </w:r>
    </w:p>
    <w:p w:rsidR="001B7FD2" w:rsidRPr="00B24BC8" w:rsidRDefault="001B7FD2" w:rsidP="006C46A8">
      <w:pPr>
        <w:spacing w:after="0" w:line="360" w:lineRule="auto"/>
        <w:jc w:val="both"/>
        <w:rPr>
          <w:rFonts w:ascii="Book Antiqua" w:hAnsi="Book Antiqua" w:cs="Book Antiqua"/>
          <w:sz w:val="24"/>
          <w:szCs w:val="24"/>
          <w:lang w:eastAsia="zh-CN"/>
        </w:rPr>
      </w:pPr>
    </w:p>
    <w:p w:rsidR="001B7FD2" w:rsidRPr="00B24BC8" w:rsidRDefault="001B7FD2" w:rsidP="006C46A8">
      <w:pPr>
        <w:pStyle w:val="Heading2"/>
        <w:spacing w:before="0" w:line="360" w:lineRule="auto"/>
        <w:jc w:val="both"/>
        <w:rPr>
          <w:rFonts w:ascii="Book Antiqua" w:hAnsi="Book Antiqua" w:cs="Book Antiqua"/>
          <w:i/>
          <w:color w:val="auto"/>
          <w:sz w:val="24"/>
          <w:szCs w:val="24"/>
        </w:rPr>
      </w:pPr>
      <w:r w:rsidRPr="00B24BC8">
        <w:rPr>
          <w:rFonts w:ascii="Book Antiqua" w:hAnsi="Book Antiqua" w:cs="Book Antiqua"/>
          <w:i/>
          <w:color w:val="auto"/>
          <w:sz w:val="24"/>
          <w:szCs w:val="24"/>
        </w:rPr>
        <w:t>CCB and aspirin</w:t>
      </w:r>
    </w:p>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Further statistical analysis of patients taking CCB and/or aspirin was then performed. This divided the 164 patients into four groups; those taking CCB</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aspirin in combination (</w:t>
      </w:r>
      <w:r w:rsidRPr="00B24BC8">
        <w:rPr>
          <w:rFonts w:ascii="Book Antiqua" w:hAnsi="Book Antiqua" w:cs="Book Antiqua"/>
          <w:i/>
          <w:sz w:val="24"/>
          <w:szCs w:val="24"/>
        </w:rPr>
        <w:t>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15), those taking aspirin without CCB (</w:t>
      </w:r>
      <w:r w:rsidRPr="00B24BC8">
        <w:rPr>
          <w:rFonts w:ascii="Book Antiqua" w:hAnsi="Book Antiqua" w:cs="Book Antiqua"/>
          <w:i/>
          <w:sz w:val="24"/>
          <w:szCs w:val="24"/>
        </w:rPr>
        <w:t>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40), those taking CCB without aspirin (</w:t>
      </w:r>
      <w:r w:rsidRPr="00B24BC8">
        <w:rPr>
          <w:rFonts w:ascii="Book Antiqua" w:hAnsi="Book Antiqua" w:cs="Book Antiqua"/>
          <w:i/>
          <w:sz w:val="24"/>
          <w:szCs w:val="24"/>
        </w:rPr>
        <w:t>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11), and those taking neither drug which acted as the control group (</w:t>
      </w:r>
      <w:r w:rsidRPr="00B24BC8">
        <w:rPr>
          <w:rFonts w:ascii="Book Antiqua" w:hAnsi="Book Antiqua" w:cs="Book Antiqua"/>
          <w:i/>
          <w:sz w:val="24"/>
          <w:szCs w:val="24"/>
        </w:rPr>
        <w:t>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 xml:space="preserve">98). </w:t>
      </w:r>
      <w:r w:rsidRPr="00B24BC8">
        <w:rPr>
          <w:rFonts w:ascii="Book Antiqua" w:hAnsi="Book Antiqua" w:cs="Book Antiqua"/>
          <w:i/>
          <w:sz w:val="24"/>
          <w:szCs w:val="24"/>
        </w:rPr>
        <w:t>χ²</w:t>
      </w:r>
      <w:r w:rsidRPr="00B24BC8">
        <w:rPr>
          <w:rFonts w:ascii="Book Antiqua" w:hAnsi="Book Antiqua" w:cs="Book Antiqua"/>
          <w:sz w:val="24"/>
          <w:szCs w:val="24"/>
        </w:rPr>
        <w:t xml:space="preserve"> tests were then used to compare differences in the various prognostic indicators between these drug groups (</w:t>
      </w:r>
      <w:fldSimple w:instr=" REF _Ref406766099 \h  \* MERGEFORMAT ">
        <w:r w:rsidRPr="00B24BC8">
          <w:rPr>
            <w:rFonts w:ascii="Book Antiqua" w:hAnsi="Book Antiqua" w:cs="Book Antiqua"/>
            <w:sz w:val="24"/>
            <w:szCs w:val="24"/>
          </w:rPr>
          <w:t>Table 4</w:t>
        </w:r>
      </w:fldSimple>
      <w:r w:rsidRPr="00B24BC8">
        <w:rPr>
          <w:rFonts w:ascii="Book Antiqua" w:hAnsi="Book Antiqua" w:cs="Book Antiqua"/>
          <w:sz w:val="24"/>
          <w:szCs w:val="24"/>
        </w:rPr>
        <w:t>). None of these prognostic indicators showed statistically significant differences between groups, except BP status, ASA grade, and resection value; those taking CCB and/or aspirin were more likely to suffer from hypertension (</w:t>
      </w:r>
      <w:r w:rsidRPr="00B24BC8">
        <w:rPr>
          <w:rFonts w:ascii="Book Antiqua" w:hAnsi="Book Antiqua" w:cs="Book Antiqua"/>
          <w:i/>
          <w:sz w:val="24"/>
          <w:szCs w:val="24"/>
        </w:rPr>
        <w:t>P</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0.000), more likely to have a higher ASA grade (</w:t>
      </w:r>
      <w:r w:rsidRPr="00B24BC8">
        <w:rPr>
          <w:rFonts w:ascii="Book Antiqua" w:hAnsi="Book Antiqua" w:cs="Book Antiqua"/>
          <w:i/>
          <w:sz w:val="24"/>
          <w:szCs w:val="24"/>
        </w:rPr>
        <w:t>P</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0.008), and more likely to have a successful surgical resection (</w:t>
      </w:r>
      <w:r w:rsidRPr="00B24BC8">
        <w:rPr>
          <w:rFonts w:ascii="Book Antiqua" w:hAnsi="Book Antiqua" w:cs="Book Antiqua"/>
          <w:i/>
          <w:sz w:val="24"/>
          <w:szCs w:val="24"/>
        </w:rPr>
        <w:t>P</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0.020).</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Kaplan-Meier estimated median survival was 601 d in those taking neither drug (</w:t>
      </w:r>
      <w:fldSimple w:instr=" REF _Ref406767483 \h  \* MERGEFORMAT ">
        <w:r w:rsidRPr="00B24BC8">
          <w:rPr>
            <w:rFonts w:ascii="Book Antiqua" w:hAnsi="Book Antiqua" w:cs="Book Antiqua"/>
            <w:sz w:val="24"/>
            <w:szCs w:val="24"/>
          </w:rPr>
          <w:t>Table 5</w:t>
        </w:r>
      </w:fldSimple>
      <w:r w:rsidRPr="00B24BC8">
        <w:rPr>
          <w:rFonts w:ascii="Book Antiqua" w:hAnsi="Book Antiqua" w:cs="Book Antiqua"/>
          <w:sz w:val="24"/>
          <w:szCs w:val="24"/>
        </w:rPr>
        <w:t>). At 1414 d, combination of CCB</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aspirin made a statistically significant improvement in median survival (</w:t>
      </w:r>
      <w:r w:rsidRPr="00B24BC8">
        <w:rPr>
          <w:rFonts w:ascii="Book Antiqua" w:hAnsi="Book Antiqua" w:cs="Book Antiqua"/>
          <w:i/>
          <w:sz w:val="24"/>
          <w:szCs w:val="24"/>
        </w:rPr>
        <w:t>P</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0.029 Log rank test). Taking either drug alone led to a decrease in median survival time; median survival in the aspirin without CCB group was 392 d (</w:t>
      </w:r>
      <w:r w:rsidRPr="00B24BC8">
        <w:rPr>
          <w:rFonts w:ascii="Book Antiqua" w:hAnsi="Book Antiqua" w:cs="Book Antiqua"/>
          <w:i/>
          <w:sz w:val="24"/>
          <w:szCs w:val="24"/>
        </w:rPr>
        <w:t>P</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0.032), and was 343 d in the CCB without aspirin group (</w:t>
      </w:r>
      <w:r w:rsidRPr="00B24BC8">
        <w:rPr>
          <w:rFonts w:ascii="Book Antiqua" w:hAnsi="Book Antiqua" w:cs="Book Antiqua"/>
          <w:i/>
          <w:sz w:val="24"/>
          <w:szCs w:val="24"/>
        </w:rPr>
        <w:t>P</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 xml:space="preserve">0.563). Differences in survival between groups can be seen in </w:t>
      </w:r>
      <w:fldSimple w:instr=" REF _Ref406767389 \h  \* MERGEFORMAT ">
        <w:r w:rsidRPr="00B24BC8">
          <w:rPr>
            <w:rFonts w:ascii="Book Antiqua" w:hAnsi="Book Antiqua" w:cs="Book Antiqua"/>
            <w:sz w:val="24"/>
            <w:szCs w:val="24"/>
          </w:rPr>
          <w:t>Figure 2</w:t>
        </w:r>
      </w:fldSimple>
      <w:r w:rsidRPr="00B24BC8">
        <w:rPr>
          <w:rFonts w:ascii="Book Antiqua" w:hAnsi="Book Antiqua" w:cs="Book Antiqua"/>
          <w:sz w:val="24"/>
          <w:szCs w:val="24"/>
        </w:rPr>
        <w:t>.</w:t>
      </w:r>
    </w:p>
    <w:p w:rsidR="001B7FD2" w:rsidRPr="00B24BC8" w:rsidRDefault="001B7FD2" w:rsidP="007A7675">
      <w:pPr>
        <w:spacing w:after="0" w:line="360" w:lineRule="auto"/>
        <w:ind w:firstLineChars="100" w:firstLine="31680"/>
        <w:jc w:val="both"/>
        <w:rPr>
          <w:rFonts w:ascii="Book Antiqua" w:hAnsi="Book Antiqua" w:cs="Book Antiqua"/>
          <w:sz w:val="24"/>
          <w:szCs w:val="24"/>
          <w:lang w:eastAsia="zh-CN"/>
        </w:rPr>
      </w:pPr>
      <w:r w:rsidRPr="00B24BC8">
        <w:rPr>
          <w:rFonts w:ascii="Book Antiqua" w:hAnsi="Book Antiqua" w:cs="Book Antiqua"/>
          <w:sz w:val="24"/>
          <w:szCs w:val="24"/>
        </w:rPr>
        <w:t>The previously observed benefit of taking CCB</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aspirin remained statistically significant when multivariate cox regression was used; this allowed for any differences in prognostic indicators, including resection status, and compared the CCB</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aspirin group with those taking neither drug, to find a hazard ratio of 0.332 (CI</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 xml:space="preserve">0.126-0.870, </w:t>
      </w:r>
      <w:r w:rsidRPr="00B24BC8">
        <w:rPr>
          <w:rFonts w:ascii="Book Antiqua" w:hAnsi="Book Antiqua" w:cs="Book Antiqua"/>
          <w:i/>
          <w:sz w:val="24"/>
          <w:szCs w:val="24"/>
        </w:rPr>
        <w:t>P</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0.025). Taking either of the drugs in isolation made no statistically significant impact on survival when multivariate cox regression was applied.</w:t>
      </w:r>
    </w:p>
    <w:p w:rsidR="001B7FD2" w:rsidRPr="00B24BC8" w:rsidRDefault="001B7FD2" w:rsidP="006C46A8">
      <w:pPr>
        <w:spacing w:after="0" w:line="360" w:lineRule="auto"/>
        <w:jc w:val="both"/>
        <w:rPr>
          <w:rFonts w:ascii="Book Antiqua" w:hAnsi="Book Antiqua" w:cs="Book Antiqua"/>
          <w:sz w:val="24"/>
          <w:szCs w:val="24"/>
          <w:lang w:eastAsia="zh-CN"/>
        </w:rPr>
      </w:pPr>
    </w:p>
    <w:p w:rsidR="001B7FD2" w:rsidRPr="00B24BC8" w:rsidRDefault="001B7FD2" w:rsidP="006C46A8">
      <w:pPr>
        <w:spacing w:after="0" w:line="360" w:lineRule="auto"/>
        <w:jc w:val="both"/>
        <w:rPr>
          <w:rFonts w:ascii="Book Antiqua" w:hAnsi="Book Antiqua"/>
          <w:sz w:val="24"/>
          <w:szCs w:val="24"/>
          <w:lang w:val="en-US"/>
        </w:rPr>
      </w:pPr>
      <w:r w:rsidRPr="00B24BC8">
        <w:rPr>
          <w:rFonts w:ascii="Book Antiqua" w:hAnsi="Book Antiqua" w:cs="Arial"/>
          <w:b/>
          <w:sz w:val="24"/>
          <w:szCs w:val="24"/>
          <w:lang w:val="en-US"/>
        </w:rPr>
        <w:t>DISCUSSION</w:t>
      </w:r>
    </w:p>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This study interestingly demonstrates a greater than twofold increase in post-operative median survival in patients who take a combination of CCB and aspirin, as compared to those taking neither drug. The estimated median survival in patients taking neither drug was comparable to that in similar studies</w:t>
      </w:r>
      <w:r w:rsidRPr="00B24BC8">
        <w:rPr>
          <w:rFonts w:ascii="Book Antiqua" w:hAnsi="Book Antiqua" w:cs="Book Antiqua"/>
          <w:noProof/>
          <w:sz w:val="24"/>
          <w:szCs w:val="24"/>
          <w:vertAlign w:val="superscript"/>
        </w:rPr>
        <w:t>[22-24]</w:t>
      </w:r>
      <w:r w:rsidRPr="00B24BC8">
        <w:rPr>
          <w:rFonts w:ascii="Book Antiqua" w:hAnsi="Book Antiqua" w:cs="Book Antiqua"/>
          <w:sz w:val="24"/>
          <w:szCs w:val="24"/>
        </w:rPr>
        <w:t xml:space="preserve">. These observations remained significant when allowing for a range of prognostic indicators using multivariate cox regression. In contrast taking any of these medications in isolation or other combinations did not impact on survival. One may therefore postulate that aspirin and CCB’s may act in synergy to inhibit cancer-stromal interactions and thus improve survival. </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It has been suggested that the dense desmoplastic reaction that surrounds tumours may account for up to 90% of tumour volume</w:t>
      </w:r>
      <w:r w:rsidRPr="00B24BC8">
        <w:rPr>
          <w:rFonts w:ascii="Book Antiqua" w:hAnsi="Book Antiqua" w:cs="Book Antiqua"/>
          <w:noProof/>
          <w:sz w:val="24"/>
          <w:szCs w:val="24"/>
          <w:vertAlign w:val="superscript"/>
        </w:rPr>
        <w:t>[25]</w:t>
      </w:r>
      <w:r w:rsidRPr="00B24BC8">
        <w:rPr>
          <w:rFonts w:ascii="Book Antiqua" w:hAnsi="Book Antiqua" w:cs="Book Antiqua"/>
          <w:sz w:val="24"/>
          <w:szCs w:val="24"/>
        </w:rPr>
        <w:t>. This represents an intriguing concept in tumour staging, as whilst one may theoretically achieve a tumour-free R0 resection margin, large amounts of activated tumour stroma may be left behind and act as a catalyst for recurrent disease. Therefore, in the context of this study’s findings, it may be that aspirin and CCB act in combination to inhibit any subsequent protumorigenic activity, thus reducing/slowing recurrence and improving survival.</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A vast array of different signalling pathways exist which are involved in the development and progression of cancer. The benefits of inhibiting multiple pathways, or multiple points on a single pathway,</w:t>
      </w:r>
      <w:r w:rsidRPr="00B24BC8">
        <w:rPr>
          <w:rFonts w:ascii="Book Antiqua" w:hAnsi="Book Antiqua" w:cs="Book Antiqua"/>
          <w:i/>
          <w:sz w:val="24"/>
          <w:szCs w:val="24"/>
        </w:rPr>
        <w:t xml:space="preserve"> via</w:t>
      </w:r>
      <w:r w:rsidRPr="00B24BC8">
        <w:rPr>
          <w:rFonts w:ascii="Book Antiqua" w:hAnsi="Book Antiqua" w:cs="Book Antiqua"/>
          <w:sz w:val="24"/>
          <w:szCs w:val="24"/>
        </w:rPr>
        <w:t xml:space="preserve"> combination drug therapy is supported by clinical data showing the synergistic effects of combining anti-cancer therapies leading to improved outcomes compared to the sum of each individual drug’s benefits</w:t>
      </w:r>
      <w:r w:rsidRPr="00B24BC8">
        <w:rPr>
          <w:rFonts w:ascii="Book Antiqua" w:hAnsi="Book Antiqua" w:cs="Book Antiqua"/>
          <w:noProof/>
          <w:sz w:val="24"/>
          <w:szCs w:val="24"/>
          <w:vertAlign w:val="superscript"/>
        </w:rPr>
        <w:t>[26]</w:t>
      </w:r>
      <w:r w:rsidRPr="00B24BC8">
        <w:rPr>
          <w:rFonts w:ascii="Book Antiqua" w:hAnsi="Book Antiqua" w:cs="Book Antiqua"/>
          <w:sz w:val="24"/>
          <w:szCs w:val="24"/>
        </w:rPr>
        <w:t>. To the author’s knowledge, this is the first study looking at a combination of CCB and aspirin as a therapeutic option in pancreatic cancer. As a result, the mechanisms of action are poorly understood. However, we can consider some of the laboratory work which prompted this study, to appreciate some of the potential underlying mechanisms.</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Aspirin’s role as an anti-inflammatory, anti-platelet drug is well established through its inhibitory action on the inflammatory enzyme COX-1, and is known to have a key role in reducing the risk of cancer development in a variety of malignancies, including pancreatic cancer</w:t>
      </w:r>
      <w:r w:rsidRPr="00B24BC8">
        <w:rPr>
          <w:rFonts w:ascii="Book Antiqua" w:hAnsi="Book Antiqua" w:cs="Book Antiqua"/>
          <w:noProof/>
          <w:sz w:val="24"/>
          <w:szCs w:val="24"/>
          <w:vertAlign w:val="superscript"/>
        </w:rPr>
        <w:t>[16,27,28]</w:t>
      </w:r>
      <w:r w:rsidRPr="00B24BC8">
        <w:rPr>
          <w:rFonts w:ascii="Book Antiqua" w:hAnsi="Book Antiqua" w:cs="Book Antiqua"/>
          <w:sz w:val="24"/>
          <w:szCs w:val="24"/>
        </w:rPr>
        <w:t>. The mechanism of effect is likely due to the inhibition of stromal-interactions which interfere with local inflammation. This is particularly pertinent in PDAC given the significant inflammatory environment observed, with a weak and fragile extra-cellular matrix promoting cancer development</w:t>
      </w:r>
      <w:r w:rsidRPr="00B24BC8">
        <w:rPr>
          <w:rFonts w:ascii="Book Antiqua" w:hAnsi="Book Antiqua" w:cs="Book Antiqua"/>
          <w:noProof/>
          <w:sz w:val="24"/>
          <w:szCs w:val="24"/>
          <w:vertAlign w:val="superscript"/>
        </w:rPr>
        <w:t>[29]</w:t>
      </w:r>
      <w:r w:rsidRPr="00B24BC8">
        <w:rPr>
          <w:rFonts w:ascii="Book Antiqua" w:hAnsi="Book Antiqua" w:cs="Book Antiqua"/>
          <w:sz w:val="24"/>
          <w:szCs w:val="24"/>
        </w:rPr>
        <w:t xml:space="preserve">. The fact chronic pancreatitis is a key risk factor in PDAC supports this. </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There are various pathways aspirin exerts an influence upon in this setting. Incorrect regulation of the transcription factor NF-κB can lead to excess local inflammation and a positive feedback loop amplifying the activity of the local RAS to oncogenic levels</w:t>
      </w:r>
      <w:r w:rsidRPr="00B24BC8">
        <w:rPr>
          <w:rFonts w:ascii="Book Antiqua" w:hAnsi="Book Antiqua" w:cs="Book Antiqua"/>
          <w:noProof/>
          <w:sz w:val="24"/>
          <w:szCs w:val="24"/>
          <w:vertAlign w:val="superscript"/>
        </w:rPr>
        <w:t>[30]</w:t>
      </w:r>
      <w:r w:rsidRPr="00B24BC8">
        <w:rPr>
          <w:rFonts w:ascii="Book Antiqua" w:hAnsi="Book Antiqua" w:cs="Book Antiqua"/>
          <w:sz w:val="24"/>
          <w:szCs w:val="24"/>
        </w:rPr>
        <w:t>. NF-κB is frequently activated in pancreatic cancer which suggests a link between local inflammation and progression of pancreatic cancer</w:t>
      </w:r>
      <w:r w:rsidRPr="00B24BC8">
        <w:rPr>
          <w:rFonts w:ascii="Book Antiqua" w:hAnsi="Book Antiqua" w:cs="Book Antiqua"/>
          <w:noProof/>
          <w:sz w:val="24"/>
          <w:szCs w:val="24"/>
          <w:vertAlign w:val="superscript"/>
        </w:rPr>
        <w:t>[31]</w:t>
      </w:r>
      <w:r w:rsidRPr="00B24BC8">
        <w:rPr>
          <w:rFonts w:ascii="Book Antiqua" w:hAnsi="Book Antiqua" w:cs="Book Antiqua"/>
          <w:sz w:val="24"/>
          <w:szCs w:val="24"/>
        </w:rPr>
        <w:t>. Aspirin’s inhibitory effect on inflammation and NF-κB have been demonstrated in laboratory studies</w:t>
      </w:r>
      <w:r w:rsidRPr="00B24BC8">
        <w:rPr>
          <w:rFonts w:ascii="Book Antiqua" w:hAnsi="Book Antiqua" w:cs="Book Antiqua"/>
          <w:noProof/>
          <w:sz w:val="24"/>
          <w:szCs w:val="24"/>
          <w:vertAlign w:val="superscript"/>
        </w:rPr>
        <w:t>[31,32]</w:t>
      </w:r>
      <w:r w:rsidRPr="00B24BC8">
        <w:rPr>
          <w:rFonts w:ascii="Book Antiqua" w:hAnsi="Book Antiqua" w:cs="Book Antiqua"/>
          <w:sz w:val="24"/>
          <w:szCs w:val="24"/>
        </w:rPr>
        <w:t>, and a resulting decrease in the progression and development of PDAC has been observed in mouse models</w:t>
      </w:r>
      <w:r w:rsidRPr="00B24BC8">
        <w:rPr>
          <w:rFonts w:ascii="Book Antiqua" w:hAnsi="Book Antiqua" w:cs="Book Antiqua"/>
          <w:noProof/>
          <w:sz w:val="24"/>
          <w:szCs w:val="24"/>
          <w:vertAlign w:val="superscript"/>
        </w:rPr>
        <w:t>[33]</w:t>
      </w:r>
      <w:r w:rsidRPr="00B24BC8">
        <w:rPr>
          <w:rFonts w:ascii="Book Antiqua" w:hAnsi="Book Antiqua" w:cs="Book Antiqua"/>
          <w:sz w:val="24"/>
          <w:szCs w:val="24"/>
        </w:rPr>
        <w:t>.</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Another molecule involved in inflammation is COX-2, an inflammatory enzyme which is also often raised in pancreatic cancer; the inhibition of which leads to decreased carcinogenesis</w:t>
      </w:r>
      <w:r w:rsidRPr="00B24BC8">
        <w:rPr>
          <w:rFonts w:ascii="Book Antiqua" w:hAnsi="Book Antiqua" w:cs="Book Antiqua"/>
          <w:noProof/>
          <w:sz w:val="24"/>
          <w:szCs w:val="24"/>
          <w:vertAlign w:val="superscript"/>
        </w:rPr>
        <w:t>[34]</w:t>
      </w:r>
      <w:r w:rsidRPr="00B24BC8">
        <w:rPr>
          <w:rFonts w:ascii="Book Antiqua" w:hAnsi="Book Antiqua" w:cs="Book Antiqua"/>
          <w:sz w:val="24"/>
          <w:szCs w:val="24"/>
        </w:rPr>
        <w:t>. Although aspirin has a greater effect on COX-1, it may have a role in inhibiting COX-2 in pancreatic cancer. The immune system also plays a role in inflammation, and immune inflammatory cells are one of the cellular components of pancreatic stroma. One such immune cell is the FOXP3 regulatory T cell, which aspirin has been shown to inhibit in the context of pancreatic stroma</w:t>
      </w:r>
      <w:r w:rsidRPr="00B24BC8">
        <w:rPr>
          <w:rFonts w:ascii="Book Antiqua" w:hAnsi="Book Antiqua" w:cs="Book Antiqua"/>
          <w:noProof/>
          <w:sz w:val="24"/>
          <w:szCs w:val="24"/>
          <w:vertAlign w:val="superscript"/>
        </w:rPr>
        <w:t>[9]</w:t>
      </w:r>
      <w:r w:rsidRPr="00B24BC8">
        <w:rPr>
          <w:rFonts w:ascii="Book Antiqua" w:hAnsi="Book Antiqua" w:cs="Book Antiqua"/>
          <w:sz w:val="24"/>
          <w:szCs w:val="24"/>
        </w:rPr>
        <w:t>.</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CCBs have also shown promise in the laboratory, with an earlier study showing that CCBs can inhibit growth and decrease the doubling time of pancreatic cancer cells</w:t>
      </w:r>
      <w:r w:rsidRPr="00B24BC8">
        <w:rPr>
          <w:rFonts w:ascii="Book Antiqua" w:hAnsi="Book Antiqua" w:cs="Book Antiqua"/>
          <w:noProof/>
          <w:sz w:val="24"/>
          <w:szCs w:val="24"/>
          <w:vertAlign w:val="superscript"/>
        </w:rPr>
        <w:t>[35]</w:t>
      </w:r>
      <w:r w:rsidRPr="00B24BC8">
        <w:rPr>
          <w:rFonts w:ascii="Book Antiqua" w:hAnsi="Book Antiqua" w:cs="Book Antiqua"/>
          <w:sz w:val="24"/>
          <w:szCs w:val="24"/>
        </w:rPr>
        <w:t>. Furthermore the stroma is known to represent a barrier to chemotherapy, and CCBs may have a role in improving chemopenetrance in a range of cancer types, including pancreatic</w:t>
      </w:r>
      <w:r w:rsidRPr="00B24BC8">
        <w:rPr>
          <w:rFonts w:ascii="Book Antiqua" w:hAnsi="Book Antiqua" w:cs="Book Antiqua"/>
          <w:noProof/>
          <w:sz w:val="24"/>
          <w:szCs w:val="24"/>
          <w:vertAlign w:val="superscript"/>
        </w:rPr>
        <w:t>[36]</w:t>
      </w:r>
      <w:r w:rsidRPr="00B24BC8">
        <w:rPr>
          <w:rFonts w:ascii="Book Antiqua" w:hAnsi="Book Antiqua" w:cs="Book Antiqua"/>
          <w:sz w:val="24"/>
          <w:szCs w:val="24"/>
        </w:rPr>
        <w:t>. CCBs have been shown to increase the effectiveness of chemotherapy on a resistant pancreatic adenocarcinoma</w:t>
      </w:r>
      <w:r w:rsidRPr="00B24BC8">
        <w:rPr>
          <w:rFonts w:ascii="Book Antiqua" w:hAnsi="Book Antiqua" w:cs="Book Antiqua"/>
          <w:i/>
          <w:sz w:val="24"/>
          <w:szCs w:val="24"/>
        </w:rPr>
        <w:t xml:space="preserve"> via</w:t>
      </w:r>
      <w:r w:rsidRPr="00B24BC8">
        <w:rPr>
          <w:rFonts w:ascii="Book Antiqua" w:hAnsi="Book Antiqua" w:cs="Book Antiqua"/>
          <w:sz w:val="24"/>
          <w:szCs w:val="24"/>
        </w:rPr>
        <w:t xml:space="preserve"> its effect on P-glycoprotein, which is also known as multidrug resistance protein</w:t>
      </w:r>
      <w:r w:rsidRPr="00B24BC8">
        <w:rPr>
          <w:rFonts w:ascii="Book Antiqua" w:hAnsi="Book Antiqua" w:cs="Book Antiqua"/>
          <w:noProof/>
          <w:sz w:val="24"/>
          <w:szCs w:val="24"/>
          <w:vertAlign w:val="superscript"/>
        </w:rPr>
        <w:t>[37]</w:t>
      </w:r>
      <w:r w:rsidRPr="00B24BC8">
        <w:rPr>
          <w:rFonts w:ascii="Book Antiqua" w:hAnsi="Book Antiqua" w:cs="Book Antiqua"/>
          <w:sz w:val="24"/>
          <w:szCs w:val="24"/>
        </w:rPr>
        <w:t>.</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Another possible mechanism of action involves cholecystokinin (CCK), an intracellular peptide hormone which has various roles in control of the pancreas</w:t>
      </w:r>
      <w:r w:rsidRPr="00B24BC8">
        <w:rPr>
          <w:rFonts w:ascii="Book Antiqua" w:hAnsi="Book Antiqua" w:cs="Book Antiqua"/>
          <w:noProof/>
          <w:sz w:val="24"/>
          <w:szCs w:val="24"/>
          <w:vertAlign w:val="superscript"/>
        </w:rPr>
        <w:t>[38]</w:t>
      </w:r>
      <w:r w:rsidRPr="00B24BC8">
        <w:rPr>
          <w:rFonts w:ascii="Book Antiqua" w:hAnsi="Book Antiqua" w:cs="Book Antiqua"/>
          <w:sz w:val="24"/>
          <w:szCs w:val="24"/>
        </w:rPr>
        <w:t>. It is known that high levels of CCK can cause both formation and progression of pancreatic cancer</w:t>
      </w:r>
      <w:r w:rsidRPr="00B24BC8">
        <w:rPr>
          <w:rFonts w:ascii="Book Antiqua" w:hAnsi="Book Antiqua" w:cs="Book Antiqua"/>
          <w:noProof/>
          <w:sz w:val="24"/>
          <w:szCs w:val="24"/>
          <w:vertAlign w:val="superscript"/>
        </w:rPr>
        <w:t>[39]</w:t>
      </w:r>
      <w:r w:rsidRPr="00B24BC8">
        <w:rPr>
          <w:rFonts w:ascii="Book Antiqua" w:hAnsi="Book Antiqua" w:cs="Book Antiqua"/>
          <w:sz w:val="24"/>
          <w:szCs w:val="24"/>
        </w:rPr>
        <w:t>. CCBs have the ability to limit the effects of CCK on pancreatic cells and lead to decreased carcinogenesis</w:t>
      </w:r>
      <w:r w:rsidRPr="00B24BC8">
        <w:rPr>
          <w:rFonts w:ascii="Book Antiqua" w:hAnsi="Book Antiqua" w:cs="Book Antiqua"/>
          <w:noProof/>
          <w:sz w:val="24"/>
          <w:szCs w:val="24"/>
          <w:vertAlign w:val="superscript"/>
        </w:rPr>
        <w:t>[40]</w:t>
      </w:r>
      <w:r w:rsidRPr="00B24BC8">
        <w:rPr>
          <w:rFonts w:ascii="Book Antiqua" w:hAnsi="Book Antiqua" w:cs="Book Antiqua"/>
          <w:sz w:val="24"/>
          <w:szCs w:val="24"/>
        </w:rPr>
        <w:t xml:space="preserve"> and metastasis</w:t>
      </w:r>
      <w:r w:rsidRPr="00B24BC8">
        <w:rPr>
          <w:rFonts w:ascii="Book Antiqua" w:hAnsi="Book Antiqua" w:cs="Book Antiqua"/>
          <w:noProof/>
          <w:sz w:val="24"/>
          <w:szCs w:val="24"/>
          <w:vertAlign w:val="superscript"/>
        </w:rPr>
        <w:t>[41]</w:t>
      </w:r>
      <w:r w:rsidRPr="00B24BC8">
        <w:rPr>
          <w:rFonts w:ascii="Book Antiqua" w:hAnsi="Book Antiqua" w:cs="Book Antiqua"/>
          <w:sz w:val="24"/>
          <w:szCs w:val="24"/>
        </w:rPr>
        <w:t>. Alternatively CCBs have been shown to inhibit the proliferation of pancreatic cancer through the blockade of IK calcium-activated potassium channels</w:t>
      </w:r>
      <w:r w:rsidRPr="00B24BC8">
        <w:rPr>
          <w:rFonts w:ascii="Book Antiqua" w:hAnsi="Book Antiqua" w:cs="Book Antiqua"/>
          <w:noProof/>
          <w:sz w:val="24"/>
          <w:szCs w:val="24"/>
          <w:vertAlign w:val="superscript"/>
        </w:rPr>
        <w:t>[8]</w:t>
      </w:r>
      <w:r w:rsidRPr="00B24BC8">
        <w:rPr>
          <w:rFonts w:ascii="Book Antiqua" w:hAnsi="Book Antiqua" w:cs="Book Antiqua"/>
          <w:sz w:val="24"/>
          <w:szCs w:val="24"/>
        </w:rPr>
        <w:t>.</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 xml:space="preserve">This study is limited by the small sample size of patients taking aspirin and CCB in combination. It is also limited by the fact we looked at regular medications being taken on discharge from hospital, which did not allow any analysis into the effect of altering the duration of administration of these medications. </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 xml:space="preserve">The retrospective nature of this work brings an inherent selection bias however this was countered through multivariate analysis including a range of prognostic indicators. The one key difference between groups related to the resection margin status, where those taking aspirin and CCB in combination were more likely to have an RO resection. However, when allowed for using multivariate analysis, the benefits of combining aspirin and CCB still remained statistically significant. One may potentially hypothesise that the anti-stromal effects of taking this combination of medications pre-operatively led to a less locally advanced tumour and therefore a higher chance of full resection. </w:t>
      </w:r>
    </w:p>
    <w:p w:rsidR="001B7FD2" w:rsidRPr="00B24BC8" w:rsidRDefault="001B7FD2" w:rsidP="007A7675">
      <w:pPr>
        <w:spacing w:after="0" w:line="360" w:lineRule="auto"/>
        <w:ind w:firstLineChars="100" w:firstLine="31680"/>
        <w:jc w:val="both"/>
        <w:rPr>
          <w:rFonts w:ascii="Book Antiqua" w:hAnsi="Book Antiqua" w:cs="Book Antiqua"/>
          <w:sz w:val="24"/>
          <w:szCs w:val="24"/>
        </w:rPr>
      </w:pPr>
      <w:r w:rsidRPr="00B24BC8">
        <w:rPr>
          <w:rFonts w:ascii="Book Antiqua" w:hAnsi="Book Antiqua" w:cs="Book Antiqua"/>
          <w:sz w:val="24"/>
          <w:szCs w:val="24"/>
        </w:rPr>
        <w:t>It could be argued that it is simply the CCB which are having an effect on survival, as seen in our initial individual drug analysis, and that aspirin was only found as a coincidence as we were looking at combinations in the already beneficial CCB group. However, our statistics would suggest that the only reason that CCB showed a benefit on individual drug analysis was the presence of 15 people within the group who were also taking aspirin. Indeed, without those 15 patients, CCB in isolation showed no benefit.</w:t>
      </w:r>
    </w:p>
    <w:p w:rsidR="001B7FD2" w:rsidRPr="00B24BC8" w:rsidRDefault="001B7FD2" w:rsidP="007A7675">
      <w:pPr>
        <w:spacing w:after="0" w:line="360" w:lineRule="auto"/>
        <w:ind w:firstLineChars="100" w:firstLine="31680"/>
        <w:jc w:val="both"/>
        <w:rPr>
          <w:rFonts w:ascii="Book Antiqua" w:hAnsi="Book Antiqua" w:cs="Book Antiqua"/>
          <w:sz w:val="24"/>
          <w:szCs w:val="24"/>
          <w:lang w:eastAsia="zh-CN"/>
        </w:rPr>
      </w:pPr>
      <w:r w:rsidRPr="00B24BC8">
        <w:rPr>
          <w:rFonts w:ascii="Book Antiqua" w:hAnsi="Book Antiqua" w:cs="Book Antiqua"/>
          <w:sz w:val="24"/>
          <w:szCs w:val="24"/>
        </w:rPr>
        <w:t>In conclusion, this novel retrospective study has shown that the potential anti-stromal benefits of CCB and aspirin demonstrated by previous laboratory studies do translate into survival benefits in patients with pancreatic ductal adenocarcinoma. Laboratory studies would be useful to determine the mechanism of action of the synergistic effect observed.</w:t>
      </w:r>
      <w:r w:rsidRPr="00B24BC8">
        <w:rPr>
          <w:rFonts w:ascii="Book Antiqua" w:hAnsi="Book Antiqua" w:cs="Book Antiqua"/>
          <w:sz w:val="24"/>
          <w:szCs w:val="24"/>
        </w:rPr>
        <w:tab/>
        <w:t xml:space="preserve"> Further clinical studies with larger patient groups, as well as randomised prospective studies, will help to determine the true anti-cancer potential of these drugs. This study builds on previous laboratory research and represents an exciting new range of potential therapeutics for pancreatic cancer, especially given the cheap, accessible and safe nature of these drugs. </w:t>
      </w:r>
    </w:p>
    <w:p w:rsidR="001B7FD2" w:rsidRPr="00B24BC8" w:rsidRDefault="001B7FD2" w:rsidP="006C46A8">
      <w:pPr>
        <w:spacing w:after="0" w:line="360" w:lineRule="auto"/>
        <w:jc w:val="both"/>
        <w:rPr>
          <w:rFonts w:ascii="Book Antiqua" w:hAnsi="Book Antiqua" w:cs="Book Antiqua"/>
          <w:sz w:val="24"/>
          <w:szCs w:val="24"/>
          <w:lang w:eastAsia="zh-CN"/>
        </w:rPr>
      </w:pPr>
    </w:p>
    <w:p w:rsidR="001B7FD2" w:rsidRPr="00B24BC8" w:rsidRDefault="001B7FD2" w:rsidP="006C46A8">
      <w:pPr>
        <w:spacing w:after="0" w:line="360" w:lineRule="auto"/>
        <w:jc w:val="both"/>
        <w:rPr>
          <w:rFonts w:ascii="Book Antiqua" w:hAnsi="Book Antiqua" w:cs="Arial"/>
          <w:b/>
          <w:sz w:val="24"/>
          <w:szCs w:val="24"/>
          <w:lang w:val="en-US" w:eastAsia="zh-CN"/>
        </w:rPr>
      </w:pPr>
      <w:r w:rsidRPr="00B24BC8">
        <w:rPr>
          <w:rFonts w:ascii="Book Antiqua" w:hAnsi="Book Antiqua" w:cs="Arial"/>
          <w:b/>
          <w:sz w:val="24"/>
          <w:szCs w:val="24"/>
          <w:lang w:val="en-US" w:eastAsia="zh-CN"/>
        </w:rPr>
        <w:t>COMMENTS</w:t>
      </w:r>
    </w:p>
    <w:p w:rsidR="001B7FD2" w:rsidRPr="00B24BC8" w:rsidRDefault="001B7FD2" w:rsidP="006C46A8">
      <w:pPr>
        <w:spacing w:after="0" w:line="360" w:lineRule="auto"/>
        <w:jc w:val="both"/>
        <w:rPr>
          <w:rFonts w:ascii="Book Antiqua" w:hAnsi="Book Antiqua" w:cs="Arial"/>
          <w:b/>
          <w:i/>
          <w:sz w:val="24"/>
          <w:szCs w:val="24"/>
          <w:lang w:val="en-US"/>
        </w:rPr>
      </w:pPr>
      <w:r w:rsidRPr="00B24BC8">
        <w:rPr>
          <w:rFonts w:ascii="Book Antiqua" w:hAnsi="Book Antiqua" w:cs="Arial"/>
          <w:b/>
          <w:i/>
          <w:sz w:val="24"/>
          <w:szCs w:val="24"/>
          <w:lang w:val="en-US"/>
        </w:rPr>
        <w:t>Background</w:t>
      </w:r>
    </w:p>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Book Antiqua"/>
          <w:sz w:val="24"/>
          <w:szCs w:val="24"/>
        </w:rPr>
        <w:t>The complex interaction between pancreatic ductal adenocarcinoma and its surrounding tissue microenvironment (termed stroma) plays a large part in the dismal prognosis of pancreatic cancer. Recent laboratory studies have examined the potential use of common pharmaceuticals, such as calcium channel blockers</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CCB</w:t>
      </w:r>
      <w:r w:rsidRPr="00B24BC8">
        <w:rPr>
          <w:rFonts w:ascii="Book Antiqua" w:hAnsi="Book Antiqua" w:cs="Book Antiqua"/>
          <w:sz w:val="24"/>
          <w:szCs w:val="24"/>
          <w:lang w:eastAsia="zh-CN"/>
        </w:rPr>
        <w:t>)</w:t>
      </w:r>
      <w:r w:rsidRPr="00B24BC8">
        <w:rPr>
          <w:rFonts w:ascii="Book Antiqua" w:hAnsi="Book Antiqua" w:cs="Book Antiqua"/>
          <w:sz w:val="24"/>
          <w:szCs w:val="24"/>
        </w:rPr>
        <w:t xml:space="preserve">, aspirin, angiotensin-converting enzyme inhibitors/angiotensin II receptor blockers and statins, in inhibiting these protumorigenic stromal interactions. Further clinical research is required to look at the effects of these drugs on mortality. </w:t>
      </w:r>
    </w:p>
    <w:p w:rsidR="001B7FD2" w:rsidRPr="00B24BC8" w:rsidRDefault="001B7FD2" w:rsidP="006C46A8">
      <w:pPr>
        <w:spacing w:after="0" w:line="360" w:lineRule="auto"/>
        <w:jc w:val="both"/>
        <w:rPr>
          <w:rFonts w:ascii="Book Antiqua" w:hAnsi="Book Antiqua" w:cs="Book Antiqua"/>
          <w:b/>
          <w:bCs/>
          <w:sz w:val="24"/>
          <w:szCs w:val="24"/>
          <w:lang w:eastAsia="zh-CN"/>
        </w:rPr>
      </w:pPr>
    </w:p>
    <w:p w:rsidR="001B7FD2" w:rsidRPr="00B24BC8" w:rsidRDefault="001B7FD2" w:rsidP="006C46A8">
      <w:pPr>
        <w:spacing w:after="0" w:line="360" w:lineRule="auto"/>
        <w:jc w:val="both"/>
        <w:rPr>
          <w:rFonts w:ascii="Book Antiqua" w:hAnsi="Book Antiqua" w:cs="Arial"/>
          <w:b/>
          <w:i/>
          <w:sz w:val="24"/>
          <w:szCs w:val="24"/>
          <w:lang w:val="en-US"/>
        </w:rPr>
      </w:pPr>
      <w:r w:rsidRPr="00B24BC8">
        <w:rPr>
          <w:rFonts w:ascii="Book Antiqua" w:hAnsi="Book Antiqua" w:cs="Arial"/>
          <w:b/>
          <w:i/>
          <w:sz w:val="24"/>
          <w:szCs w:val="24"/>
          <w:lang w:val="en-US"/>
        </w:rPr>
        <w:t>Research frontiers</w:t>
      </w:r>
    </w:p>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Book Antiqua"/>
          <w:sz w:val="24"/>
          <w:szCs w:val="24"/>
        </w:rPr>
        <w:t>Studies looking at whether the potential benefits suggested by laboratory research translates into increased survival in clinical research is a current hotspot in this field. There has also been growing interest into the effect of combining therapies to get a synergistic effect; an area which this study explores.</w:t>
      </w:r>
    </w:p>
    <w:p w:rsidR="001B7FD2" w:rsidRPr="00B24BC8" w:rsidRDefault="001B7FD2" w:rsidP="006C46A8">
      <w:pPr>
        <w:spacing w:after="0" w:line="360" w:lineRule="auto"/>
        <w:jc w:val="both"/>
        <w:rPr>
          <w:rFonts w:ascii="Book Antiqua" w:hAnsi="Book Antiqua" w:cs="Book Antiqua"/>
          <w:sz w:val="24"/>
          <w:szCs w:val="24"/>
          <w:lang w:eastAsia="zh-CN"/>
        </w:rPr>
      </w:pPr>
    </w:p>
    <w:p w:rsidR="001B7FD2" w:rsidRPr="00B24BC8" w:rsidRDefault="001B7FD2" w:rsidP="006C46A8">
      <w:pPr>
        <w:spacing w:after="0" w:line="360" w:lineRule="auto"/>
        <w:jc w:val="both"/>
        <w:rPr>
          <w:rFonts w:ascii="Book Antiqua" w:hAnsi="Book Antiqua" w:cs="Arial"/>
          <w:b/>
          <w:i/>
          <w:sz w:val="24"/>
          <w:szCs w:val="24"/>
          <w:lang w:val="en-US"/>
        </w:rPr>
      </w:pPr>
      <w:r w:rsidRPr="00B24BC8">
        <w:rPr>
          <w:rFonts w:ascii="Book Antiqua" w:hAnsi="Book Antiqua" w:cs="Arial"/>
          <w:b/>
          <w:i/>
          <w:sz w:val="24"/>
          <w:szCs w:val="24"/>
          <w:lang w:val="en-US"/>
        </w:rPr>
        <w:t>Innovations and breakthroughs</w:t>
      </w:r>
    </w:p>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Book Antiqua"/>
          <w:sz w:val="24"/>
          <w:szCs w:val="24"/>
        </w:rPr>
        <w:t xml:space="preserve">This study built on previous laboratory research to show survival benefits in the clinical setting. </w:t>
      </w:r>
      <w:r w:rsidRPr="00B24BC8">
        <w:rPr>
          <w:rFonts w:ascii="Book Antiqua" w:hAnsi="Book Antiqua" w:cs="Book Antiqua"/>
          <w:sz w:val="24"/>
          <w:szCs w:val="24"/>
          <w:lang w:eastAsia="zh-CN"/>
        </w:rPr>
        <w:t>The authors</w:t>
      </w:r>
      <w:r w:rsidRPr="00B24BC8">
        <w:rPr>
          <w:rFonts w:ascii="Book Antiqua" w:hAnsi="Book Antiqua" w:cs="Book Antiqua"/>
          <w:sz w:val="24"/>
          <w:szCs w:val="24"/>
        </w:rPr>
        <w:t xml:space="preserve"> demonstrated a statistically significant improvement in Kaplan-Meier estimated median survival in patients taking a combination of aspirin and CCB, a combination which has not been studied in this setting before. The twofold increase in estimated median survival seen in the aspirin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 xml:space="preserve">CCB group was confirmed by multivariate cox regression which found the increase in survival to remain significant when a range of prognostic indicators was allowed for. </w:t>
      </w:r>
    </w:p>
    <w:p w:rsidR="001B7FD2" w:rsidRPr="00B24BC8" w:rsidRDefault="001B7FD2" w:rsidP="006C46A8">
      <w:pPr>
        <w:spacing w:after="0" w:line="360" w:lineRule="auto"/>
        <w:jc w:val="both"/>
        <w:rPr>
          <w:rFonts w:ascii="Book Antiqua" w:hAnsi="Book Antiqua" w:cs="Book Antiqua"/>
          <w:sz w:val="24"/>
          <w:szCs w:val="24"/>
          <w:lang w:eastAsia="zh-CN"/>
        </w:rPr>
      </w:pPr>
    </w:p>
    <w:p w:rsidR="001B7FD2" w:rsidRPr="00B24BC8" w:rsidRDefault="001B7FD2" w:rsidP="006C46A8">
      <w:pPr>
        <w:spacing w:after="0" w:line="360" w:lineRule="auto"/>
        <w:jc w:val="both"/>
        <w:rPr>
          <w:rFonts w:ascii="Book Antiqua" w:hAnsi="Book Antiqua" w:cs="Arial"/>
          <w:b/>
          <w:i/>
          <w:sz w:val="24"/>
          <w:szCs w:val="24"/>
          <w:lang w:val="en-US"/>
        </w:rPr>
      </w:pPr>
      <w:r w:rsidRPr="00B24BC8">
        <w:rPr>
          <w:rFonts w:ascii="Book Antiqua" w:hAnsi="Book Antiqua" w:cs="Arial"/>
          <w:b/>
          <w:i/>
          <w:sz w:val="24"/>
          <w:szCs w:val="24"/>
          <w:lang w:val="en-US"/>
        </w:rPr>
        <w:t>Applications</w:t>
      </w:r>
    </w:p>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Book Antiqua"/>
          <w:sz w:val="24"/>
          <w:szCs w:val="24"/>
        </w:rPr>
        <w:t>If the findings of this study are confirmed by further research, patients with pancreatic cancer could expect improvements in life expectancy, with the simple addition of extremely cheap, well tolerated, and readily available medications.</w:t>
      </w:r>
    </w:p>
    <w:p w:rsidR="001B7FD2" w:rsidRPr="00B24BC8" w:rsidRDefault="001B7FD2" w:rsidP="006C46A8">
      <w:pPr>
        <w:spacing w:after="0" w:line="360" w:lineRule="auto"/>
        <w:jc w:val="both"/>
        <w:rPr>
          <w:rFonts w:ascii="Book Antiqua" w:hAnsi="Book Antiqua" w:cs="Book Antiqua"/>
          <w:sz w:val="24"/>
          <w:szCs w:val="24"/>
          <w:lang w:eastAsia="zh-CN"/>
        </w:rPr>
      </w:pPr>
    </w:p>
    <w:p w:rsidR="001B7FD2" w:rsidRPr="00B24BC8" w:rsidRDefault="001B7FD2" w:rsidP="006C46A8">
      <w:pPr>
        <w:spacing w:after="0" w:line="360" w:lineRule="auto"/>
        <w:jc w:val="both"/>
        <w:rPr>
          <w:rFonts w:ascii="Book Antiqua" w:hAnsi="Book Antiqua" w:cs="Arial"/>
          <w:b/>
          <w:i/>
          <w:sz w:val="24"/>
          <w:szCs w:val="24"/>
          <w:lang w:val="en-US"/>
        </w:rPr>
      </w:pPr>
      <w:r w:rsidRPr="00B24BC8">
        <w:rPr>
          <w:rFonts w:ascii="Book Antiqua" w:hAnsi="Book Antiqua" w:cs="Arial"/>
          <w:b/>
          <w:i/>
          <w:sz w:val="24"/>
          <w:szCs w:val="24"/>
          <w:lang w:val="en-US"/>
        </w:rPr>
        <w:t xml:space="preserve">Terminology </w:t>
      </w:r>
    </w:p>
    <w:p w:rsidR="001B7FD2" w:rsidRPr="00B24BC8" w:rsidRDefault="001B7FD2" w:rsidP="006C46A8">
      <w:pPr>
        <w:spacing w:after="0" w:line="360" w:lineRule="auto"/>
        <w:jc w:val="both"/>
        <w:rPr>
          <w:rFonts w:ascii="Book Antiqua" w:hAnsi="Book Antiqua" w:cs="Book Antiqua"/>
          <w:bCs/>
          <w:sz w:val="24"/>
          <w:szCs w:val="24"/>
          <w:lang w:eastAsia="zh-CN"/>
        </w:rPr>
      </w:pPr>
      <w:r w:rsidRPr="00B24BC8">
        <w:rPr>
          <w:rFonts w:ascii="Book Antiqua" w:hAnsi="Book Antiqua" w:cs="Book Antiqua"/>
          <w:bCs/>
          <w:sz w:val="24"/>
          <w:szCs w:val="24"/>
        </w:rPr>
        <w:t>The stroma is the local microenvironment which surrounds the tumour and is made up of a variety of cellular (vascular, inflammatory and neural cells) and non-cellular components. Most of these are present in the normal pancreas and aid in regulating normal pancreatic function. In the presence of a pancreatic tumour stromal cells become activated, resulting in increased tumour proliferation, chemotherapy resistance and metastasis.</w:t>
      </w:r>
    </w:p>
    <w:p w:rsidR="001B7FD2" w:rsidRPr="00B24BC8" w:rsidRDefault="001B7FD2" w:rsidP="006C46A8">
      <w:pPr>
        <w:spacing w:after="0" w:line="360" w:lineRule="auto"/>
        <w:jc w:val="both"/>
        <w:rPr>
          <w:rFonts w:ascii="Book Antiqua" w:hAnsi="Book Antiqua" w:cs="Book Antiqua"/>
          <w:bCs/>
          <w:sz w:val="24"/>
          <w:szCs w:val="24"/>
          <w:lang w:eastAsia="zh-CN"/>
        </w:rPr>
      </w:pPr>
    </w:p>
    <w:p w:rsidR="001B7FD2" w:rsidRPr="00B24BC8" w:rsidRDefault="001B7FD2" w:rsidP="006C46A8">
      <w:pPr>
        <w:spacing w:after="0" w:line="360" w:lineRule="auto"/>
        <w:jc w:val="both"/>
        <w:rPr>
          <w:rFonts w:ascii="Book Antiqua" w:hAnsi="Book Antiqua" w:cs="Arial"/>
          <w:b/>
          <w:i/>
          <w:sz w:val="24"/>
          <w:szCs w:val="24"/>
          <w:lang w:val="en-US"/>
        </w:rPr>
      </w:pPr>
      <w:r w:rsidRPr="00B24BC8">
        <w:rPr>
          <w:rFonts w:ascii="Book Antiqua" w:hAnsi="Book Antiqua" w:cs="Arial"/>
          <w:b/>
          <w:i/>
          <w:sz w:val="24"/>
          <w:szCs w:val="24"/>
          <w:lang w:val="en-US"/>
        </w:rPr>
        <w:t>Peer</w:t>
      </w:r>
      <w:r w:rsidRPr="00B24BC8">
        <w:rPr>
          <w:rFonts w:ascii="Book Antiqua" w:hAnsi="Book Antiqua" w:cs="Arial"/>
          <w:b/>
          <w:i/>
          <w:sz w:val="24"/>
          <w:szCs w:val="24"/>
          <w:lang w:val="en-US" w:eastAsia="zh-CN"/>
        </w:rPr>
        <w:t>-</w:t>
      </w:r>
      <w:r w:rsidRPr="00B24BC8">
        <w:rPr>
          <w:rFonts w:ascii="Book Antiqua" w:hAnsi="Book Antiqua" w:cs="Arial"/>
          <w:b/>
          <w:i/>
          <w:sz w:val="24"/>
          <w:szCs w:val="24"/>
          <w:lang w:val="en-US"/>
        </w:rPr>
        <w:t>review</w:t>
      </w:r>
    </w:p>
    <w:p w:rsidR="001B7FD2" w:rsidRPr="00B24BC8" w:rsidRDefault="001B7FD2" w:rsidP="006C46A8">
      <w:pPr>
        <w:spacing w:after="0" w:line="360" w:lineRule="auto"/>
        <w:jc w:val="both"/>
        <w:rPr>
          <w:rFonts w:ascii="Book Antiqua" w:hAnsi="Book Antiqua" w:cs="Book Antiqua"/>
          <w:bCs/>
          <w:sz w:val="24"/>
          <w:szCs w:val="24"/>
        </w:rPr>
      </w:pPr>
      <w:r w:rsidRPr="00B24BC8">
        <w:rPr>
          <w:rFonts w:ascii="Book Antiqua" w:hAnsi="Book Antiqua" w:cs="Book Antiqua"/>
          <w:bCs/>
          <w:sz w:val="24"/>
          <w:szCs w:val="24"/>
        </w:rPr>
        <w:t xml:space="preserve">This is a novel look at a very interesting topic. In the clinical finding presented in this manuscript, the authors showed that combination CCB and aspirin can increase survival in patients with pancreatic cancer </w:t>
      </w:r>
      <w:r w:rsidRPr="00B24BC8">
        <w:rPr>
          <w:rFonts w:ascii="Book Antiqua" w:hAnsi="Book Antiqua" w:cs="Book Antiqua"/>
          <w:sz w:val="24"/>
          <w:szCs w:val="24"/>
        </w:rPr>
        <w:t>pancreatic ductal adenocarcinoma</w:t>
      </w:r>
      <w:r w:rsidRPr="00B24BC8">
        <w:rPr>
          <w:rFonts w:ascii="Book Antiqua" w:hAnsi="Book Antiqua" w:cs="Book Antiqua"/>
          <w:bCs/>
          <w:sz w:val="24"/>
          <w:szCs w:val="24"/>
        </w:rPr>
        <w:t xml:space="preserve"> following pancreaticoduodenectomy although in a small number of patients. A potential mechanism related to targeting stromal interactions in pancreatic cancer was proposed. </w:t>
      </w:r>
    </w:p>
    <w:p w:rsidR="001B7FD2" w:rsidRPr="00B24BC8" w:rsidRDefault="001B7FD2" w:rsidP="006C46A8">
      <w:pPr>
        <w:pStyle w:val="Heading1"/>
        <w:spacing w:before="0" w:line="360" w:lineRule="auto"/>
        <w:jc w:val="both"/>
        <w:rPr>
          <w:rFonts w:ascii="Book Antiqua" w:hAnsi="Book Antiqua" w:cs="Book Antiqua"/>
          <w:color w:val="auto"/>
          <w:sz w:val="24"/>
          <w:szCs w:val="24"/>
        </w:rPr>
      </w:pPr>
      <w:r w:rsidRPr="00B24BC8">
        <w:rPr>
          <w:rFonts w:ascii="Book Antiqua" w:hAnsi="Book Antiqua" w:cs="Book Antiqua"/>
          <w:sz w:val="24"/>
          <w:szCs w:val="24"/>
        </w:rPr>
        <w:br w:type="page"/>
      </w:r>
      <w:r w:rsidRPr="00B24BC8">
        <w:rPr>
          <w:rFonts w:ascii="Book Antiqua" w:hAnsi="Book Antiqua" w:cs="Book Antiqua"/>
          <w:color w:val="auto"/>
          <w:sz w:val="24"/>
          <w:szCs w:val="24"/>
        </w:rPr>
        <w:t>REFERENCES</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 xml:space="preserve">1 </w:t>
      </w:r>
      <w:r w:rsidRPr="00B24BC8">
        <w:rPr>
          <w:rFonts w:ascii="Book Antiqua" w:hAnsi="Book Antiqua" w:cs="宋体"/>
          <w:b/>
          <w:color w:val="000000"/>
          <w:sz w:val="24"/>
          <w:szCs w:val="24"/>
        </w:rPr>
        <w:t xml:space="preserve">Cancer Research </w:t>
      </w:r>
      <w:smartTag w:uri="urn:schemas-microsoft-com:office:smarttags" w:element="chsdate">
        <w:smartTagPr>
          <w:attr w:name="IsROCDate" w:val="False"/>
          <w:attr w:name="IsLunarDate" w:val="False"/>
          <w:attr w:name="Day" w:val="13"/>
          <w:attr w:name="Month" w:val="4"/>
          <w:attr w:name="Year" w:val="337"/>
        </w:smartTagPr>
        <w:r w:rsidRPr="00B24BC8">
          <w:rPr>
            <w:rFonts w:ascii="Book Antiqua" w:hAnsi="Book Antiqua" w:cs="宋体"/>
            <w:b/>
            <w:color w:val="000000"/>
            <w:sz w:val="24"/>
            <w:szCs w:val="24"/>
          </w:rPr>
          <w:t>UK</w:t>
        </w:r>
      </w:smartTag>
      <w:r w:rsidRPr="00B24BC8">
        <w:rPr>
          <w:rFonts w:ascii="Book Antiqua" w:hAnsi="Book Antiqua" w:cs="宋体"/>
          <w:color w:val="000000"/>
          <w:sz w:val="24"/>
          <w:szCs w:val="24"/>
        </w:rPr>
        <w:t xml:space="preserve">. Pancreatic cancer key stats. Cancer Research </w:t>
      </w:r>
      <w:smartTag w:uri="urn:schemas-microsoft-com:office:smarttags" w:element="chsdate">
        <w:smartTagPr>
          <w:attr w:name="IsROCDate" w:val="False"/>
          <w:attr w:name="IsLunarDate" w:val="False"/>
          <w:attr w:name="Day" w:val="13"/>
          <w:attr w:name="Month" w:val="4"/>
          <w:attr w:name="Year" w:val="337"/>
        </w:smartTagPr>
        <w:r w:rsidRPr="00B24BC8">
          <w:rPr>
            <w:rFonts w:ascii="Book Antiqua" w:hAnsi="Book Antiqua" w:cs="宋体"/>
            <w:color w:val="000000"/>
            <w:sz w:val="24"/>
            <w:szCs w:val="24"/>
          </w:rPr>
          <w:t>UK</w:t>
        </w:r>
      </w:smartTag>
      <w:r w:rsidRPr="00B24BC8">
        <w:rPr>
          <w:rFonts w:ascii="Book Antiqua" w:hAnsi="Book Antiqua" w:cs="宋体"/>
          <w:color w:val="000000"/>
          <w:sz w:val="24"/>
          <w:szCs w:val="24"/>
        </w:rPr>
        <w:t>, 2014</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2 </w:t>
      </w:r>
      <w:r w:rsidRPr="00B24BC8">
        <w:rPr>
          <w:rFonts w:ascii="Book Antiqua" w:hAnsi="Book Antiqua" w:cs="宋体"/>
          <w:b/>
          <w:bCs/>
          <w:color w:val="000000"/>
          <w:sz w:val="24"/>
          <w:szCs w:val="24"/>
        </w:rPr>
        <w:t>Maitra A</w:t>
      </w:r>
      <w:r w:rsidRPr="00B24BC8">
        <w:rPr>
          <w:rFonts w:ascii="Book Antiqua" w:hAnsi="Book Antiqua" w:cs="宋体"/>
          <w:color w:val="000000"/>
          <w:sz w:val="24"/>
          <w:szCs w:val="24"/>
        </w:rPr>
        <w:t>, Hruban RH. Pancreatic cancer. </w:t>
      </w:r>
      <w:r w:rsidRPr="00B24BC8">
        <w:rPr>
          <w:rFonts w:ascii="Book Antiqua" w:hAnsi="Book Antiqua" w:cs="宋体"/>
          <w:i/>
          <w:iCs/>
          <w:color w:val="000000"/>
          <w:sz w:val="24"/>
          <w:szCs w:val="24"/>
        </w:rPr>
        <w:t>Annu Rev Pathol</w:t>
      </w:r>
      <w:r w:rsidRPr="00B24BC8">
        <w:rPr>
          <w:rFonts w:ascii="Book Antiqua" w:hAnsi="Book Antiqua" w:cs="宋体"/>
          <w:color w:val="000000"/>
          <w:sz w:val="24"/>
          <w:szCs w:val="24"/>
        </w:rPr>
        <w:t> 2008; </w:t>
      </w:r>
      <w:r w:rsidRPr="00B24BC8">
        <w:rPr>
          <w:rFonts w:ascii="Book Antiqua" w:hAnsi="Book Antiqua" w:cs="宋体"/>
          <w:b/>
          <w:bCs/>
          <w:color w:val="000000"/>
          <w:sz w:val="24"/>
          <w:szCs w:val="24"/>
        </w:rPr>
        <w:t>3</w:t>
      </w:r>
      <w:r w:rsidRPr="00B24BC8">
        <w:rPr>
          <w:rFonts w:ascii="Book Antiqua" w:hAnsi="Book Antiqua" w:cs="宋体"/>
          <w:color w:val="000000"/>
          <w:sz w:val="24"/>
          <w:szCs w:val="24"/>
        </w:rPr>
        <w:t>: 157-188 [PMID: 18039136 DOI: 10.1146/annurev.pathmechdis.3.121806.154305]</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3 </w:t>
      </w:r>
      <w:r w:rsidRPr="00B24BC8">
        <w:rPr>
          <w:rFonts w:ascii="Book Antiqua" w:hAnsi="Book Antiqua" w:cs="宋体"/>
          <w:b/>
          <w:bCs/>
          <w:color w:val="000000"/>
          <w:sz w:val="24"/>
          <w:szCs w:val="24"/>
        </w:rPr>
        <w:t>Bissell MJ</w:t>
      </w:r>
      <w:r w:rsidRPr="00B24BC8">
        <w:rPr>
          <w:rFonts w:ascii="Book Antiqua" w:hAnsi="Book Antiqua" w:cs="宋体"/>
          <w:color w:val="000000"/>
          <w:sz w:val="24"/>
          <w:szCs w:val="24"/>
        </w:rPr>
        <w:t>, Radisky D. Putting tumours in context. </w:t>
      </w:r>
      <w:r w:rsidRPr="00B24BC8">
        <w:rPr>
          <w:rFonts w:ascii="Book Antiqua" w:hAnsi="Book Antiqua" w:cs="宋体"/>
          <w:i/>
          <w:iCs/>
          <w:color w:val="000000"/>
          <w:sz w:val="24"/>
          <w:szCs w:val="24"/>
        </w:rPr>
        <w:t>Nat Rev Cancer</w:t>
      </w:r>
      <w:r w:rsidRPr="00B24BC8">
        <w:rPr>
          <w:rFonts w:ascii="Book Antiqua" w:hAnsi="Book Antiqua" w:cs="宋体"/>
          <w:color w:val="000000"/>
          <w:sz w:val="24"/>
          <w:szCs w:val="24"/>
        </w:rPr>
        <w:t> 2001; </w:t>
      </w:r>
      <w:r w:rsidRPr="00B24BC8">
        <w:rPr>
          <w:rFonts w:ascii="Book Antiqua" w:hAnsi="Book Antiqua" w:cs="宋体"/>
          <w:b/>
          <w:bCs/>
          <w:color w:val="000000"/>
          <w:sz w:val="24"/>
          <w:szCs w:val="24"/>
        </w:rPr>
        <w:t>1</w:t>
      </w:r>
      <w:r w:rsidRPr="00B24BC8">
        <w:rPr>
          <w:rFonts w:ascii="Book Antiqua" w:hAnsi="Book Antiqua" w:cs="宋体"/>
          <w:color w:val="000000"/>
          <w:sz w:val="24"/>
          <w:szCs w:val="24"/>
        </w:rPr>
        <w:t>: 46-54 [PMID: 11900251 DOI: 10.1038/35094059]</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4 </w:t>
      </w:r>
      <w:r w:rsidRPr="00B24BC8">
        <w:rPr>
          <w:rFonts w:ascii="Book Antiqua" w:hAnsi="Book Antiqua" w:cs="宋体"/>
          <w:b/>
          <w:bCs/>
          <w:color w:val="000000"/>
          <w:sz w:val="24"/>
          <w:szCs w:val="24"/>
        </w:rPr>
        <w:t>Heldin CH</w:t>
      </w:r>
      <w:r w:rsidRPr="00B24BC8">
        <w:rPr>
          <w:rFonts w:ascii="Book Antiqua" w:hAnsi="Book Antiqua" w:cs="宋体"/>
          <w:color w:val="000000"/>
          <w:sz w:val="24"/>
          <w:szCs w:val="24"/>
        </w:rPr>
        <w:t>, Rubin K, Pietras K, Ostman A. High interstitial fluid pressure - an obstacle in cancer therapy. </w:t>
      </w:r>
      <w:r w:rsidRPr="00B24BC8">
        <w:rPr>
          <w:rFonts w:ascii="Book Antiqua" w:hAnsi="Book Antiqua" w:cs="宋体"/>
          <w:i/>
          <w:iCs/>
          <w:color w:val="000000"/>
          <w:sz w:val="24"/>
          <w:szCs w:val="24"/>
        </w:rPr>
        <w:t>Nat Rev Cancer</w:t>
      </w:r>
      <w:r w:rsidRPr="00B24BC8">
        <w:rPr>
          <w:rFonts w:ascii="Book Antiqua" w:hAnsi="Book Antiqua" w:cs="宋体"/>
          <w:color w:val="000000"/>
          <w:sz w:val="24"/>
          <w:szCs w:val="24"/>
        </w:rPr>
        <w:t> 2004; </w:t>
      </w:r>
      <w:r w:rsidRPr="00B24BC8">
        <w:rPr>
          <w:rFonts w:ascii="Book Antiqua" w:hAnsi="Book Antiqua" w:cs="宋体"/>
          <w:b/>
          <w:bCs/>
          <w:color w:val="000000"/>
          <w:sz w:val="24"/>
          <w:szCs w:val="24"/>
        </w:rPr>
        <w:t>4</w:t>
      </w:r>
      <w:r w:rsidRPr="00B24BC8">
        <w:rPr>
          <w:rFonts w:ascii="Book Antiqua" w:hAnsi="Book Antiqua" w:cs="宋体"/>
          <w:color w:val="000000"/>
          <w:sz w:val="24"/>
          <w:szCs w:val="24"/>
        </w:rPr>
        <w:t>: 806-813 [PMID: 15510161 DOI: 10.1038/nrc1456]</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5 </w:t>
      </w:r>
      <w:r w:rsidRPr="00B24BC8">
        <w:rPr>
          <w:rFonts w:ascii="Book Antiqua" w:hAnsi="Book Antiqua" w:cs="宋体"/>
          <w:b/>
          <w:bCs/>
          <w:color w:val="000000"/>
          <w:sz w:val="24"/>
          <w:szCs w:val="24"/>
        </w:rPr>
        <w:t>Vonlaufen A</w:t>
      </w:r>
      <w:r w:rsidRPr="00B24BC8">
        <w:rPr>
          <w:rFonts w:ascii="Book Antiqua" w:hAnsi="Book Antiqua" w:cs="宋体"/>
          <w:color w:val="000000"/>
          <w:sz w:val="24"/>
          <w:szCs w:val="24"/>
        </w:rPr>
        <w:t>, Phillips PA, Xu Z, Goldstein D, Pirola RC, Wilson JS, Apte MV. Pancreatic stellate cells and pancreatic cancer cells: an unholy alliance. </w:t>
      </w:r>
      <w:r w:rsidRPr="00B24BC8">
        <w:rPr>
          <w:rFonts w:ascii="Book Antiqua" w:hAnsi="Book Antiqua" w:cs="宋体"/>
          <w:i/>
          <w:iCs/>
          <w:color w:val="000000"/>
          <w:sz w:val="24"/>
          <w:szCs w:val="24"/>
        </w:rPr>
        <w:t>Cancer Res</w:t>
      </w:r>
      <w:r w:rsidRPr="00B24BC8">
        <w:rPr>
          <w:rFonts w:ascii="Book Antiqua" w:hAnsi="Book Antiqua" w:cs="宋体"/>
          <w:color w:val="000000"/>
          <w:sz w:val="24"/>
          <w:szCs w:val="24"/>
        </w:rPr>
        <w:t> 2008; </w:t>
      </w:r>
      <w:r w:rsidRPr="00B24BC8">
        <w:rPr>
          <w:rFonts w:ascii="Book Antiqua" w:hAnsi="Book Antiqua" w:cs="宋体"/>
          <w:b/>
          <w:bCs/>
          <w:color w:val="000000"/>
          <w:sz w:val="24"/>
          <w:szCs w:val="24"/>
        </w:rPr>
        <w:t>68</w:t>
      </w:r>
      <w:r w:rsidRPr="00B24BC8">
        <w:rPr>
          <w:rFonts w:ascii="Book Antiqua" w:hAnsi="Book Antiqua" w:cs="宋体"/>
          <w:color w:val="000000"/>
          <w:sz w:val="24"/>
          <w:szCs w:val="24"/>
        </w:rPr>
        <w:t>: 7707-7710 [PMID: 18829522 DOI: 10.1158/0008-5472.CAN-08-1132]</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6 </w:t>
      </w:r>
      <w:smartTag w:uri="urn:schemas-microsoft-com:office:smarttags" w:element="chsdate">
        <w:smartTagPr>
          <w:attr w:name="IsROCDate" w:val="False"/>
          <w:attr w:name="IsLunarDate" w:val="False"/>
          <w:attr w:name="Day" w:val="13"/>
          <w:attr w:name="Month" w:val="4"/>
          <w:attr w:name="Year" w:val="337"/>
        </w:smartTagPr>
        <w:r w:rsidRPr="00B24BC8">
          <w:rPr>
            <w:rFonts w:ascii="Book Antiqua" w:hAnsi="Book Antiqua" w:cs="宋体"/>
            <w:b/>
            <w:bCs/>
            <w:color w:val="000000"/>
            <w:sz w:val="24"/>
            <w:szCs w:val="24"/>
          </w:rPr>
          <w:t>Hidalgo</w:t>
        </w:r>
      </w:smartTag>
      <w:r w:rsidRPr="00B24BC8">
        <w:rPr>
          <w:rFonts w:ascii="Book Antiqua" w:hAnsi="Book Antiqua" w:cs="宋体"/>
          <w:b/>
          <w:bCs/>
          <w:color w:val="000000"/>
          <w:sz w:val="24"/>
          <w:szCs w:val="24"/>
        </w:rPr>
        <w:t xml:space="preserve"> M</w:t>
      </w:r>
      <w:r w:rsidRPr="00B24BC8">
        <w:rPr>
          <w:rFonts w:ascii="Book Antiqua" w:hAnsi="Book Antiqua" w:cs="宋体"/>
          <w:color w:val="000000"/>
          <w:sz w:val="24"/>
          <w:szCs w:val="24"/>
        </w:rPr>
        <w:t>. Pancreatic cancer. </w:t>
      </w:r>
      <w:r w:rsidRPr="00B24BC8">
        <w:rPr>
          <w:rFonts w:ascii="Book Antiqua" w:hAnsi="Book Antiqua" w:cs="宋体"/>
          <w:i/>
          <w:iCs/>
          <w:color w:val="000000"/>
          <w:sz w:val="24"/>
          <w:szCs w:val="24"/>
        </w:rPr>
        <w:t>N Engl J Med</w:t>
      </w:r>
      <w:r w:rsidRPr="00B24BC8">
        <w:rPr>
          <w:rFonts w:ascii="Book Antiqua" w:hAnsi="Book Antiqua" w:cs="宋体"/>
          <w:color w:val="000000"/>
          <w:sz w:val="24"/>
          <w:szCs w:val="24"/>
        </w:rPr>
        <w:t> 2010; </w:t>
      </w:r>
      <w:r w:rsidRPr="00B24BC8">
        <w:rPr>
          <w:rFonts w:ascii="Book Antiqua" w:hAnsi="Book Antiqua" w:cs="宋体"/>
          <w:b/>
          <w:bCs/>
          <w:color w:val="000000"/>
          <w:sz w:val="24"/>
          <w:szCs w:val="24"/>
        </w:rPr>
        <w:t>362</w:t>
      </w:r>
      <w:r w:rsidRPr="00B24BC8">
        <w:rPr>
          <w:rFonts w:ascii="Book Antiqua" w:hAnsi="Book Antiqua" w:cs="宋体"/>
          <w:color w:val="000000"/>
          <w:sz w:val="24"/>
          <w:szCs w:val="24"/>
        </w:rPr>
        <w:t>: 1605-1617 [PMID: 20427809 DOI: 10.1056/NEJMra0901557]</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7 </w:t>
      </w:r>
      <w:r w:rsidRPr="00B24BC8">
        <w:rPr>
          <w:rFonts w:ascii="Book Antiqua" w:hAnsi="Book Antiqua" w:cs="宋体"/>
          <w:b/>
          <w:bCs/>
          <w:color w:val="000000"/>
          <w:sz w:val="24"/>
          <w:szCs w:val="24"/>
        </w:rPr>
        <w:t>Barugola G</w:t>
      </w:r>
      <w:r w:rsidRPr="00B24BC8">
        <w:rPr>
          <w:rFonts w:ascii="Book Antiqua" w:hAnsi="Book Antiqua" w:cs="宋体"/>
          <w:color w:val="000000"/>
          <w:sz w:val="24"/>
          <w:szCs w:val="24"/>
        </w:rPr>
        <w:t>, Falconi M, Bettini R, Boninsegna L, Casarotto A, Salvia R, Bassi C, Pederzoli P. The determinant factors of recurrence following resection for ductal pancreatic cancer. </w:t>
      </w:r>
      <w:r w:rsidRPr="00B24BC8">
        <w:rPr>
          <w:rFonts w:ascii="Book Antiqua" w:hAnsi="Book Antiqua" w:cs="宋体"/>
          <w:i/>
          <w:iCs/>
          <w:color w:val="000000"/>
          <w:sz w:val="24"/>
          <w:szCs w:val="24"/>
        </w:rPr>
        <w:t>JOP</w:t>
      </w:r>
      <w:r w:rsidRPr="00B24BC8">
        <w:rPr>
          <w:rFonts w:ascii="Book Antiqua" w:hAnsi="Book Antiqua" w:cs="宋体"/>
          <w:color w:val="000000"/>
          <w:sz w:val="24"/>
          <w:szCs w:val="24"/>
        </w:rPr>
        <w:t> 2007; </w:t>
      </w:r>
      <w:r w:rsidRPr="00B24BC8">
        <w:rPr>
          <w:rFonts w:ascii="Book Antiqua" w:hAnsi="Book Antiqua" w:cs="宋体"/>
          <w:b/>
          <w:bCs/>
          <w:color w:val="000000"/>
          <w:sz w:val="24"/>
          <w:szCs w:val="24"/>
        </w:rPr>
        <w:t>8</w:t>
      </w:r>
      <w:r w:rsidRPr="00B24BC8">
        <w:rPr>
          <w:rFonts w:ascii="Book Antiqua" w:hAnsi="Book Antiqua" w:cs="宋体"/>
          <w:color w:val="000000"/>
          <w:sz w:val="24"/>
          <w:szCs w:val="24"/>
        </w:rPr>
        <w:t>: 132-140 [PMID: 17228145]</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8 </w:t>
      </w:r>
      <w:r w:rsidRPr="00B24BC8">
        <w:rPr>
          <w:rFonts w:ascii="Book Antiqua" w:hAnsi="Book Antiqua" w:cs="宋体"/>
          <w:b/>
          <w:bCs/>
          <w:color w:val="000000"/>
          <w:sz w:val="24"/>
          <w:szCs w:val="24"/>
        </w:rPr>
        <w:t>Jäger H</w:t>
      </w:r>
      <w:r w:rsidRPr="00B24BC8">
        <w:rPr>
          <w:rFonts w:ascii="Book Antiqua" w:hAnsi="Book Antiqua" w:cs="宋体"/>
          <w:color w:val="000000"/>
          <w:sz w:val="24"/>
          <w:szCs w:val="24"/>
        </w:rPr>
        <w:t>, Dreker T, Buck A, Giehl K, Gress T, Grissmer S. Blockage of intermediate-conductance Ca2+-activated K+ channels inhibit human pancreatic cancer cell growth in vitro. </w:t>
      </w:r>
      <w:r w:rsidRPr="00B24BC8">
        <w:rPr>
          <w:rFonts w:ascii="Book Antiqua" w:hAnsi="Book Antiqua" w:cs="宋体"/>
          <w:i/>
          <w:iCs/>
          <w:color w:val="000000"/>
          <w:sz w:val="24"/>
          <w:szCs w:val="24"/>
        </w:rPr>
        <w:t>Mol Pharmacol</w:t>
      </w:r>
      <w:r w:rsidRPr="00B24BC8">
        <w:rPr>
          <w:rFonts w:ascii="Book Antiqua" w:hAnsi="Book Antiqua" w:cs="宋体"/>
          <w:color w:val="000000"/>
          <w:sz w:val="24"/>
          <w:szCs w:val="24"/>
        </w:rPr>
        <w:t> 2004; </w:t>
      </w:r>
      <w:r w:rsidRPr="00B24BC8">
        <w:rPr>
          <w:rFonts w:ascii="Book Antiqua" w:hAnsi="Book Antiqua" w:cs="宋体"/>
          <w:b/>
          <w:bCs/>
          <w:color w:val="000000"/>
          <w:sz w:val="24"/>
          <w:szCs w:val="24"/>
        </w:rPr>
        <w:t>65</w:t>
      </w:r>
      <w:r w:rsidRPr="00B24BC8">
        <w:rPr>
          <w:rFonts w:ascii="Book Antiqua" w:hAnsi="Book Antiqua" w:cs="宋体"/>
          <w:color w:val="000000"/>
          <w:sz w:val="24"/>
          <w:szCs w:val="24"/>
        </w:rPr>
        <w:t>: 630-638 [PMID: 14978241 DOI: 10.1124/mol.65.3.630]</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9 </w:t>
      </w:r>
      <w:r w:rsidRPr="00B24BC8">
        <w:rPr>
          <w:rFonts w:ascii="Book Antiqua" w:hAnsi="Book Antiqua" w:cs="宋体"/>
          <w:b/>
          <w:bCs/>
          <w:color w:val="000000"/>
          <w:sz w:val="24"/>
          <w:szCs w:val="24"/>
        </w:rPr>
        <w:t>Plassmeier L</w:t>
      </w:r>
      <w:r w:rsidRPr="00B24BC8">
        <w:rPr>
          <w:rFonts w:ascii="Book Antiqua" w:hAnsi="Book Antiqua" w:cs="宋体"/>
          <w:color w:val="000000"/>
          <w:sz w:val="24"/>
          <w:szCs w:val="24"/>
        </w:rPr>
        <w:t>, Knoop R, Waldmann J, Kesselring R, Buchholz M, Fichtner-Feigl S, Bartsch DK, Fendrich V. Aspirin prolongs survival and reduces the number of Foxp3+ regulatory T cells in a genetically engineered mouse model of pancreatic cancer. </w:t>
      </w:r>
      <w:r w:rsidRPr="00B24BC8">
        <w:rPr>
          <w:rFonts w:ascii="Book Antiqua" w:hAnsi="Book Antiqua" w:cs="宋体"/>
          <w:i/>
          <w:iCs/>
          <w:color w:val="000000"/>
          <w:sz w:val="24"/>
          <w:szCs w:val="24"/>
        </w:rPr>
        <w:t>Langenbecks Arch Surg</w:t>
      </w:r>
      <w:r w:rsidRPr="00B24BC8">
        <w:rPr>
          <w:rFonts w:ascii="Book Antiqua" w:hAnsi="Book Antiqua" w:cs="宋体"/>
          <w:color w:val="000000"/>
          <w:sz w:val="24"/>
          <w:szCs w:val="24"/>
        </w:rPr>
        <w:t> 2013; </w:t>
      </w:r>
      <w:r w:rsidRPr="00B24BC8">
        <w:rPr>
          <w:rFonts w:ascii="Book Antiqua" w:hAnsi="Book Antiqua" w:cs="宋体"/>
          <w:b/>
          <w:bCs/>
          <w:color w:val="000000"/>
          <w:sz w:val="24"/>
          <w:szCs w:val="24"/>
        </w:rPr>
        <w:t>398</w:t>
      </w:r>
      <w:r w:rsidRPr="00B24BC8">
        <w:rPr>
          <w:rFonts w:ascii="Book Antiqua" w:hAnsi="Book Antiqua" w:cs="宋体"/>
          <w:color w:val="000000"/>
          <w:sz w:val="24"/>
          <w:szCs w:val="24"/>
        </w:rPr>
        <w:t>: 989-996 [PMID: 23989613 DOI: 10.1007/s00423-013-1105-2]</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10 </w:t>
      </w:r>
      <w:r w:rsidRPr="00B24BC8">
        <w:rPr>
          <w:rFonts w:ascii="Book Antiqua" w:hAnsi="Book Antiqua" w:cs="宋体"/>
          <w:b/>
          <w:bCs/>
          <w:color w:val="000000"/>
          <w:sz w:val="24"/>
          <w:szCs w:val="24"/>
        </w:rPr>
        <w:t>Ishikawa S</w:t>
      </w:r>
      <w:r w:rsidRPr="00B24BC8">
        <w:rPr>
          <w:rFonts w:ascii="Book Antiqua" w:hAnsi="Book Antiqua" w:cs="宋体"/>
          <w:color w:val="000000"/>
          <w:sz w:val="24"/>
          <w:szCs w:val="24"/>
        </w:rPr>
        <w:t>, Nagai Y, Masuda T, Koga Y, Nakamura T, Imamura Y, Takamori H, Hirota M, Funakosi A, Fukushima M, Baba H. The role of oxysterol binding protein-related protein 5 in pancreatic cancer. </w:t>
      </w:r>
      <w:r w:rsidRPr="00B24BC8">
        <w:rPr>
          <w:rFonts w:ascii="Book Antiqua" w:hAnsi="Book Antiqua" w:cs="宋体"/>
          <w:i/>
          <w:iCs/>
          <w:color w:val="000000"/>
          <w:sz w:val="24"/>
          <w:szCs w:val="24"/>
        </w:rPr>
        <w:t>Cancer Sci</w:t>
      </w:r>
      <w:r w:rsidRPr="00B24BC8">
        <w:rPr>
          <w:rFonts w:ascii="Book Antiqua" w:hAnsi="Book Antiqua" w:cs="宋体"/>
          <w:color w:val="000000"/>
          <w:sz w:val="24"/>
          <w:szCs w:val="24"/>
        </w:rPr>
        <w:t> 2010; </w:t>
      </w:r>
      <w:r w:rsidRPr="00B24BC8">
        <w:rPr>
          <w:rFonts w:ascii="Book Antiqua" w:hAnsi="Book Antiqua" w:cs="宋体"/>
          <w:b/>
          <w:bCs/>
          <w:color w:val="000000"/>
          <w:sz w:val="24"/>
          <w:szCs w:val="24"/>
        </w:rPr>
        <w:t>101</w:t>
      </w:r>
      <w:r w:rsidRPr="00B24BC8">
        <w:rPr>
          <w:rFonts w:ascii="Book Antiqua" w:hAnsi="Book Antiqua" w:cs="宋体"/>
          <w:color w:val="000000"/>
          <w:sz w:val="24"/>
          <w:szCs w:val="24"/>
        </w:rPr>
        <w:t>: 898-905 [PMID: 20128820 DOI: 10.1111/j.1349-7006.2009.01475.x]</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11 </w:t>
      </w:r>
      <w:r w:rsidRPr="00B24BC8">
        <w:rPr>
          <w:rFonts w:ascii="Book Antiqua" w:hAnsi="Book Antiqua" w:cs="宋体"/>
          <w:b/>
          <w:bCs/>
          <w:color w:val="000000"/>
          <w:sz w:val="24"/>
          <w:szCs w:val="24"/>
        </w:rPr>
        <w:t>Kusama T</w:t>
      </w:r>
      <w:r w:rsidRPr="00B24BC8">
        <w:rPr>
          <w:rFonts w:ascii="Book Antiqua" w:hAnsi="Book Antiqua" w:cs="宋体"/>
          <w:color w:val="000000"/>
          <w:sz w:val="24"/>
          <w:szCs w:val="24"/>
        </w:rPr>
        <w:t>, Mukai M, Iwasaki T, Tatsuta M, Matsumoto Y, Akedo H, Inoue M, Nakamura H. 3-hydroxy-3-methylglutaryl-coenzyme a reductase inhibitors reduce human pancreatic cancer cell invasion and metastasis. </w:t>
      </w:r>
      <w:r w:rsidRPr="00B24BC8">
        <w:rPr>
          <w:rFonts w:ascii="Book Antiqua" w:hAnsi="Book Antiqua" w:cs="宋体"/>
          <w:i/>
          <w:iCs/>
          <w:color w:val="000000"/>
          <w:sz w:val="24"/>
          <w:szCs w:val="24"/>
        </w:rPr>
        <w:t>Gastroenterology</w:t>
      </w:r>
      <w:r w:rsidRPr="00B24BC8">
        <w:rPr>
          <w:rFonts w:ascii="Book Antiqua" w:hAnsi="Book Antiqua" w:cs="宋体"/>
          <w:color w:val="000000"/>
          <w:sz w:val="24"/>
          <w:szCs w:val="24"/>
        </w:rPr>
        <w:t> 2002; </w:t>
      </w:r>
      <w:r w:rsidRPr="00B24BC8">
        <w:rPr>
          <w:rFonts w:ascii="Book Antiqua" w:hAnsi="Book Antiqua" w:cs="宋体"/>
          <w:b/>
          <w:bCs/>
          <w:color w:val="000000"/>
          <w:sz w:val="24"/>
          <w:szCs w:val="24"/>
        </w:rPr>
        <w:t>122</w:t>
      </w:r>
      <w:r w:rsidRPr="00B24BC8">
        <w:rPr>
          <w:rFonts w:ascii="Book Antiqua" w:hAnsi="Book Antiqua" w:cs="宋体"/>
          <w:color w:val="000000"/>
          <w:sz w:val="24"/>
          <w:szCs w:val="24"/>
        </w:rPr>
        <w:t>: 308-317 [PMID: 11832446 DOI: 10.1053/gast.2002.31093]</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12 </w:t>
      </w:r>
      <w:r w:rsidRPr="00B24BC8">
        <w:rPr>
          <w:rFonts w:ascii="Book Antiqua" w:hAnsi="Book Antiqua" w:cs="宋体"/>
          <w:b/>
          <w:bCs/>
          <w:color w:val="000000"/>
          <w:sz w:val="24"/>
          <w:szCs w:val="24"/>
        </w:rPr>
        <w:t>Arafat HA</w:t>
      </w:r>
      <w:r w:rsidRPr="00B24BC8">
        <w:rPr>
          <w:rFonts w:ascii="Book Antiqua" w:hAnsi="Book Antiqua" w:cs="宋体"/>
          <w:color w:val="000000"/>
          <w:sz w:val="24"/>
          <w:szCs w:val="24"/>
        </w:rPr>
        <w:t xml:space="preserve">, Gong Q, Chipitsyna G, Rizvi A, </w:t>
      </w:r>
      <w:smartTag w:uri="urn:schemas-microsoft-com:office:smarttags" w:element="chsdate">
        <w:smartTagPr>
          <w:attr w:name="IsROCDate" w:val="False"/>
          <w:attr w:name="IsLunarDate" w:val="False"/>
          <w:attr w:name="Day" w:val="13"/>
          <w:attr w:name="Month" w:val="4"/>
          <w:attr w:name="Year" w:val="337"/>
        </w:smartTagPr>
        <w:r w:rsidRPr="00B24BC8">
          <w:rPr>
            <w:rFonts w:ascii="Book Antiqua" w:hAnsi="Book Antiqua" w:cs="宋体"/>
            <w:color w:val="000000"/>
            <w:sz w:val="24"/>
            <w:szCs w:val="24"/>
          </w:rPr>
          <w:t>Saa CT</w:t>
        </w:r>
      </w:smartTag>
      <w:r w:rsidRPr="00B24BC8">
        <w:rPr>
          <w:rFonts w:ascii="Book Antiqua" w:hAnsi="Book Antiqua" w:cs="宋体"/>
          <w:color w:val="000000"/>
          <w:sz w:val="24"/>
          <w:szCs w:val="24"/>
        </w:rPr>
        <w:t>, Yeo CJ. Antihypertensives as novel antineoplastics: angiotensin-I-converting enzyme inhibitors and angiotensin II type 1 receptor blockers in pancreatic ductal adenocarcinoma. </w:t>
      </w:r>
      <w:r w:rsidRPr="00B24BC8">
        <w:rPr>
          <w:rFonts w:ascii="Book Antiqua" w:hAnsi="Book Antiqua" w:cs="宋体"/>
          <w:i/>
          <w:iCs/>
          <w:color w:val="000000"/>
          <w:sz w:val="24"/>
          <w:szCs w:val="24"/>
        </w:rPr>
        <w:t>J Am Coll Surg</w:t>
      </w:r>
      <w:r w:rsidRPr="00B24BC8">
        <w:rPr>
          <w:rFonts w:ascii="Book Antiqua" w:hAnsi="Book Antiqua" w:cs="宋体"/>
          <w:color w:val="000000"/>
          <w:sz w:val="24"/>
          <w:szCs w:val="24"/>
        </w:rPr>
        <w:t> 2007; </w:t>
      </w:r>
      <w:r w:rsidRPr="00B24BC8">
        <w:rPr>
          <w:rFonts w:ascii="Book Antiqua" w:hAnsi="Book Antiqua" w:cs="宋体"/>
          <w:b/>
          <w:bCs/>
          <w:color w:val="000000"/>
          <w:sz w:val="24"/>
          <w:szCs w:val="24"/>
        </w:rPr>
        <w:t>204</w:t>
      </w:r>
      <w:r w:rsidRPr="00B24BC8">
        <w:rPr>
          <w:rFonts w:ascii="Book Antiqua" w:hAnsi="Book Antiqua" w:cs="宋体"/>
          <w:color w:val="000000"/>
          <w:sz w:val="24"/>
          <w:szCs w:val="24"/>
        </w:rPr>
        <w:t>: 996-1005; discussion 1005-1006 [PMID: 17481528 DOI: 10.1016/j.jamcollsurg.2007.01.067]</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13 </w:t>
      </w:r>
      <w:r w:rsidRPr="00B24BC8">
        <w:rPr>
          <w:rFonts w:ascii="Book Antiqua" w:hAnsi="Book Antiqua" w:cs="宋体"/>
          <w:b/>
          <w:bCs/>
          <w:color w:val="000000"/>
          <w:sz w:val="24"/>
          <w:szCs w:val="24"/>
        </w:rPr>
        <w:t>Masamune A</w:t>
      </w:r>
      <w:r w:rsidRPr="00B24BC8">
        <w:rPr>
          <w:rFonts w:ascii="Book Antiqua" w:hAnsi="Book Antiqua" w:cs="宋体"/>
          <w:color w:val="000000"/>
          <w:sz w:val="24"/>
          <w:szCs w:val="24"/>
        </w:rPr>
        <w:t>, Hamada S, Kikuta K, Takikawa T, Miura S, Nakano E, Shimosegawa T. The angiotensin II type I receptor blocker olmesartan inhibits the growth of pancreatic cancer by targeting stellate cell activities in mice. </w:t>
      </w:r>
      <w:r w:rsidRPr="00B24BC8">
        <w:rPr>
          <w:rFonts w:ascii="Book Antiqua" w:hAnsi="Book Antiqua" w:cs="宋体"/>
          <w:i/>
          <w:iCs/>
          <w:color w:val="000000"/>
          <w:sz w:val="24"/>
          <w:szCs w:val="24"/>
        </w:rPr>
        <w:t>Scand J Gastroenterol</w:t>
      </w:r>
      <w:r w:rsidRPr="00B24BC8">
        <w:rPr>
          <w:rFonts w:ascii="Book Antiqua" w:hAnsi="Book Antiqua" w:cs="宋体"/>
          <w:color w:val="000000"/>
          <w:sz w:val="24"/>
          <w:szCs w:val="24"/>
        </w:rPr>
        <w:t> 2013; </w:t>
      </w:r>
      <w:r w:rsidRPr="00B24BC8">
        <w:rPr>
          <w:rFonts w:ascii="Book Antiqua" w:hAnsi="Book Antiqua" w:cs="宋体"/>
          <w:b/>
          <w:bCs/>
          <w:color w:val="000000"/>
          <w:sz w:val="24"/>
          <w:szCs w:val="24"/>
        </w:rPr>
        <w:t>48</w:t>
      </w:r>
      <w:r w:rsidRPr="00B24BC8">
        <w:rPr>
          <w:rFonts w:ascii="Book Antiqua" w:hAnsi="Book Antiqua" w:cs="宋体"/>
          <w:color w:val="000000"/>
          <w:sz w:val="24"/>
          <w:szCs w:val="24"/>
        </w:rPr>
        <w:t>: 602-609 [PMID: 23477656 DOI: 10.3109/00365521.2013.777776]</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14 </w:t>
      </w:r>
      <w:r w:rsidRPr="00B24BC8">
        <w:rPr>
          <w:rFonts w:ascii="Book Antiqua" w:hAnsi="Book Antiqua" w:cs="宋体"/>
          <w:b/>
          <w:bCs/>
          <w:color w:val="000000"/>
          <w:sz w:val="24"/>
          <w:szCs w:val="24"/>
        </w:rPr>
        <w:t>Bocci G</w:t>
      </w:r>
      <w:r w:rsidRPr="00B24BC8">
        <w:rPr>
          <w:rFonts w:ascii="Book Antiqua" w:hAnsi="Book Antiqua" w:cs="宋体"/>
          <w:color w:val="000000"/>
          <w:sz w:val="24"/>
          <w:szCs w:val="24"/>
        </w:rPr>
        <w:t>, Fioravanti A, Orlandi P, Bernardini N, Collecchi P, Del Tacca M, Danesi R. Fluvastatin synergistically enhances the antiproliferative effect of gemcitabine in human pancreatic cancer MIAPaCa-2 cells. </w:t>
      </w:r>
      <w:r w:rsidRPr="00B24BC8">
        <w:rPr>
          <w:rFonts w:ascii="Book Antiqua" w:hAnsi="Book Antiqua" w:cs="宋体"/>
          <w:i/>
          <w:iCs/>
          <w:color w:val="000000"/>
          <w:sz w:val="24"/>
          <w:szCs w:val="24"/>
        </w:rPr>
        <w:t>Br J Cancer</w:t>
      </w:r>
      <w:r w:rsidRPr="00B24BC8">
        <w:rPr>
          <w:rFonts w:ascii="Book Antiqua" w:hAnsi="Book Antiqua" w:cs="宋体"/>
          <w:color w:val="000000"/>
          <w:sz w:val="24"/>
          <w:szCs w:val="24"/>
        </w:rPr>
        <w:t> 2005; </w:t>
      </w:r>
      <w:r w:rsidRPr="00B24BC8">
        <w:rPr>
          <w:rFonts w:ascii="Book Antiqua" w:hAnsi="Book Antiqua" w:cs="宋体"/>
          <w:b/>
          <w:bCs/>
          <w:color w:val="000000"/>
          <w:sz w:val="24"/>
          <w:szCs w:val="24"/>
        </w:rPr>
        <w:t>93</w:t>
      </w:r>
      <w:r w:rsidRPr="00B24BC8">
        <w:rPr>
          <w:rFonts w:ascii="Book Antiqua" w:hAnsi="Book Antiqua" w:cs="宋体"/>
          <w:color w:val="000000"/>
          <w:sz w:val="24"/>
          <w:szCs w:val="24"/>
        </w:rPr>
        <w:t>: 319-330 [PMID: 16052215 DOI: 10.1038/sj.bjc.6602720]</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15 </w:t>
      </w:r>
      <w:r w:rsidRPr="00B24BC8">
        <w:rPr>
          <w:rFonts w:ascii="Book Antiqua" w:hAnsi="Book Antiqua" w:cs="宋体"/>
          <w:b/>
          <w:bCs/>
          <w:color w:val="000000"/>
          <w:sz w:val="24"/>
          <w:szCs w:val="24"/>
        </w:rPr>
        <w:t>Nakai Y</w:t>
      </w:r>
      <w:r w:rsidRPr="00B24BC8">
        <w:rPr>
          <w:rFonts w:ascii="Book Antiqua" w:hAnsi="Book Antiqua" w:cs="宋体"/>
          <w:color w:val="000000"/>
          <w:sz w:val="24"/>
          <w:szCs w:val="24"/>
        </w:rPr>
        <w:t>, Isayama H, Ijichi H, Sasaki T, Sasahira N, Hirano K, Kogure H, Kawakubo K, Yagioka H, Yashima Y, Mizuno S, Yamamoto K, Arizumi T, Togawa O, Matsubara S, Tsujino T, Tateishi K, Tada M, Omata M, Koike K. Inhibition of renin-angiotensin system affects prognosis of advanced pancreatic cancer receiving gemcitabine. </w:t>
      </w:r>
      <w:r w:rsidRPr="00B24BC8">
        <w:rPr>
          <w:rFonts w:ascii="Book Antiqua" w:hAnsi="Book Antiqua" w:cs="宋体"/>
          <w:i/>
          <w:iCs/>
          <w:color w:val="000000"/>
          <w:sz w:val="24"/>
          <w:szCs w:val="24"/>
        </w:rPr>
        <w:t>Br J Cancer</w:t>
      </w:r>
      <w:r w:rsidRPr="00B24BC8">
        <w:rPr>
          <w:rFonts w:ascii="Book Antiqua" w:hAnsi="Book Antiqua" w:cs="宋体"/>
          <w:color w:val="000000"/>
          <w:sz w:val="24"/>
          <w:szCs w:val="24"/>
        </w:rPr>
        <w:t> 2010; </w:t>
      </w:r>
      <w:r w:rsidRPr="00B24BC8">
        <w:rPr>
          <w:rFonts w:ascii="Book Antiqua" w:hAnsi="Book Antiqua" w:cs="宋体"/>
          <w:b/>
          <w:bCs/>
          <w:color w:val="000000"/>
          <w:sz w:val="24"/>
          <w:szCs w:val="24"/>
        </w:rPr>
        <w:t>103</w:t>
      </w:r>
      <w:r w:rsidRPr="00B24BC8">
        <w:rPr>
          <w:rFonts w:ascii="Book Antiqua" w:hAnsi="Book Antiqua" w:cs="宋体"/>
          <w:color w:val="000000"/>
          <w:sz w:val="24"/>
          <w:szCs w:val="24"/>
        </w:rPr>
        <w:t>: 1644-1648 [PMID: 20978506 DOI: 10.1038/sj.bjc.6605955]</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16 </w:t>
      </w:r>
      <w:r w:rsidRPr="00B24BC8">
        <w:rPr>
          <w:rFonts w:ascii="Book Antiqua" w:hAnsi="Book Antiqua" w:cs="宋体"/>
          <w:b/>
          <w:bCs/>
          <w:color w:val="000000"/>
          <w:sz w:val="24"/>
          <w:szCs w:val="24"/>
        </w:rPr>
        <w:t>Tan XL</w:t>
      </w:r>
      <w:r w:rsidRPr="00B24BC8">
        <w:rPr>
          <w:rFonts w:ascii="Book Antiqua" w:hAnsi="Book Antiqua" w:cs="宋体"/>
          <w:color w:val="000000"/>
          <w:sz w:val="24"/>
          <w:szCs w:val="24"/>
        </w:rPr>
        <w:t>, Reid Lombardo KM, Bamlet WR, Oberg AL, Robinson DP, Anderson KE, Petersen GM. Aspirin, nonsteroidal anti-inflammatory drugs, acetaminophen, and pancreatic cancer risk: a clinic-based case-control study. </w:t>
      </w:r>
      <w:r w:rsidRPr="00B24BC8">
        <w:rPr>
          <w:rFonts w:ascii="Book Antiqua" w:hAnsi="Book Antiqua" w:cs="宋体"/>
          <w:i/>
          <w:iCs/>
          <w:color w:val="000000"/>
          <w:sz w:val="24"/>
          <w:szCs w:val="24"/>
        </w:rPr>
        <w:t>Cancer Prev Res</w:t>
      </w:r>
      <w:r w:rsidRPr="00B24BC8">
        <w:rPr>
          <w:rFonts w:ascii="Book Antiqua" w:hAnsi="Book Antiqua" w:cs="宋体"/>
          <w:iCs/>
          <w:color w:val="000000"/>
          <w:sz w:val="24"/>
          <w:szCs w:val="24"/>
        </w:rPr>
        <w:t xml:space="preserve"> (Phila)</w:t>
      </w:r>
      <w:r w:rsidRPr="00B24BC8">
        <w:rPr>
          <w:rFonts w:ascii="Book Antiqua" w:hAnsi="Book Antiqua" w:cs="宋体"/>
          <w:color w:val="000000"/>
          <w:sz w:val="24"/>
          <w:szCs w:val="24"/>
        </w:rPr>
        <w:t> 2011; </w:t>
      </w:r>
      <w:r w:rsidRPr="00B24BC8">
        <w:rPr>
          <w:rFonts w:ascii="Book Antiqua" w:hAnsi="Book Antiqua" w:cs="宋体"/>
          <w:b/>
          <w:bCs/>
          <w:color w:val="000000"/>
          <w:sz w:val="24"/>
          <w:szCs w:val="24"/>
        </w:rPr>
        <w:t>4</w:t>
      </w:r>
      <w:r w:rsidRPr="00B24BC8">
        <w:rPr>
          <w:rFonts w:ascii="Book Antiqua" w:hAnsi="Book Antiqua" w:cs="宋体"/>
          <w:color w:val="000000"/>
          <w:sz w:val="24"/>
          <w:szCs w:val="24"/>
        </w:rPr>
        <w:t>: 1835-1841 [PMID: 21803981 DOI: 10.1158/1940-6207.C</w:t>
      </w:r>
      <w:smartTag w:uri="urn:schemas-microsoft-com:office:smarttags" w:element="chsdate">
        <w:smartTagPr>
          <w:attr w:name="IsROCDate" w:val="False"/>
          <w:attr w:name="IsLunarDate" w:val="False"/>
          <w:attr w:name="Day" w:val="13"/>
          <w:attr w:name="Month" w:val="4"/>
          <w:attr w:name="Year" w:val="337"/>
        </w:smartTagPr>
        <w:r w:rsidRPr="00B24BC8">
          <w:rPr>
            <w:rFonts w:ascii="Book Antiqua" w:hAnsi="Book Antiqua" w:cs="宋体"/>
            <w:color w:val="000000"/>
            <w:sz w:val="24"/>
            <w:szCs w:val="24"/>
          </w:rPr>
          <w:t>APR-11-0146</w:t>
        </w:r>
      </w:smartTag>
      <w:r w:rsidRPr="00B24BC8">
        <w:rPr>
          <w:rFonts w:ascii="Book Antiqua" w:hAnsi="Book Antiqua" w:cs="宋体"/>
          <w:color w:val="000000"/>
          <w:sz w:val="24"/>
          <w:szCs w:val="24"/>
        </w:rPr>
        <w:t>]</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17 </w:t>
      </w:r>
      <w:r w:rsidRPr="00B24BC8">
        <w:rPr>
          <w:rFonts w:ascii="Book Antiqua" w:hAnsi="Book Antiqua" w:cs="宋体"/>
          <w:b/>
          <w:bCs/>
          <w:color w:val="000000"/>
          <w:sz w:val="24"/>
          <w:szCs w:val="24"/>
        </w:rPr>
        <w:t>Khurana V</w:t>
      </w:r>
      <w:r w:rsidRPr="00B24BC8">
        <w:rPr>
          <w:rFonts w:ascii="Book Antiqua" w:hAnsi="Book Antiqua" w:cs="宋体"/>
          <w:color w:val="000000"/>
          <w:sz w:val="24"/>
          <w:szCs w:val="24"/>
        </w:rPr>
        <w:t>, Sheth A, Caldito G, Barkin JS. Statins reduce the risk of pancreatic cancer in humans: a case-control study of half a million veterans. </w:t>
      </w:r>
      <w:r w:rsidRPr="00B24BC8">
        <w:rPr>
          <w:rFonts w:ascii="Book Antiqua" w:hAnsi="Book Antiqua" w:cs="宋体"/>
          <w:i/>
          <w:iCs/>
          <w:color w:val="000000"/>
          <w:sz w:val="24"/>
          <w:szCs w:val="24"/>
        </w:rPr>
        <w:t>Pancreas</w:t>
      </w:r>
      <w:r w:rsidRPr="00B24BC8">
        <w:rPr>
          <w:rFonts w:ascii="Book Antiqua" w:hAnsi="Book Antiqua" w:cs="宋体"/>
          <w:color w:val="000000"/>
          <w:sz w:val="24"/>
          <w:szCs w:val="24"/>
        </w:rPr>
        <w:t> 2007; </w:t>
      </w:r>
      <w:r w:rsidRPr="00B24BC8">
        <w:rPr>
          <w:rFonts w:ascii="Book Antiqua" w:hAnsi="Book Antiqua" w:cs="宋体"/>
          <w:b/>
          <w:bCs/>
          <w:color w:val="000000"/>
          <w:sz w:val="24"/>
          <w:szCs w:val="24"/>
        </w:rPr>
        <w:t>34</w:t>
      </w:r>
      <w:r w:rsidRPr="00B24BC8">
        <w:rPr>
          <w:rFonts w:ascii="Book Antiqua" w:hAnsi="Book Antiqua" w:cs="宋体"/>
          <w:color w:val="000000"/>
          <w:sz w:val="24"/>
          <w:szCs w:val="24"/>
        </w:rPr>
        <w:t>: 260-265 [PMID: 17312467 DOI: 10.1097/MPA.0b013e318030e963]</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18 </w:t>
      </w:r>
      <w:r w:rsidRPr="00B24BC8">
        <w:rPr>
          <w:rFonts w:ascii="Book Antiqua" w:hAnsi="Book Antiqua" w:cs="宋体"/>
          <w:b/>
          <w:bCs/>
          <w:color w:val="000000"/>
          <w:sz w:val="24"/>
          <w:szCs w:val="24"/>
        </w:rPr>
        <w:t>Corcos L</w:t>
      </w:r>
      <w:r w:rsidRPr="00B24BC8">
        <w:rPr>
          <w:rFonts w:ascii="Book Antiqua" w:hAnsi="Book Antiqua" w:cs="宋体"/>
          <w:color w:val="000000"/>
          <w:sz w:val="24"/>
          <w:szCs w:val="24"/>
        </w:rPr>
        <w:t>, Le Jossic-Corcos C. Statins: perspectives in cancer therapeutics. </w:t>
      </w:r>
      <w:r w:rsidRPr="00B24BC8">
        <w:rPr>
          <w:rFonts w:ascii="Book Antiqua" w:hAnsi="Book Antiqua" w:cs="宋体"/>
          <w:i/>
          <w:iCs/>
          <w:color w:val="000000"/>
          <w:sz w:val="24"/>
          <w:szCs w:val="24"/>
        </w:rPr>
        <w:t>Dig Liver Dis</w:t>
      </w:r>
      <w:r w:rsidRPr="00B24BC8">
        <w:rPr>
          <w:rFonts w:ascii="Book Antiqua" w:hAnsi="Book Antiqua" w:cs="宋体"/>
          <w:color w:val="000000"/>
          <w:sz w:val="24"/>
          <w:szCs w:val="24"/>
        </w:rPr>
        <w:t> 2013; </w:t>
      </w:r>
      <w:r w:rsidRPr="00B24BC8">
        <w:rPr>
          <w:rFonts w:ascii="Book Antiqua" w:hAnsi="Book Antiqua" w:cs="宋体"/>
          <w:b/>
          <w:bCs/>
          <w:color w:val="000000"/>
          <w:sz w:val="24"/>
          <w:szCs w:val="24"/>
        </w:rPr>
        <w:t>45</w:t>
      </w:r>
      <w:r w:rsidRPr="00B24BC8">
        <w:rPr>
          <w:rFonts w:ascii="Book Antiqua" w:hAnsi="Book Antiqua" w:cs="宋体"/>
          <w:color w:val="000000"/>
          <w:sz w:val="24"/>
          <w:szCs w:val="24"/>
        </w:rPr>
        <w:t>: 795-802 [PMID: 23490341 DOI: 10.1016/j.dld.2013.02.002]</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19 </w:t>
      </w:r>
      <w:r w:rsidRPr="00B24BC8">
        <w:rPr>
          <w:rFonts w:ascii="Book Antiqua" w:hAnsi="Book Antiqua" w:cs="宋体"/>
          <w:b/>
          <w:bCs/>
          <w:color w:val="000000"/>
          <w:sz w:val="24"/>
          <w:szCs w:val="24"/>
        </w:rPr>
        <w:t>Cuzick J</w:t>
      </w:r>
      <w:r w:rsidRPr="00B24BC8">
        <w:rPr>
          <w:rFonts w:ascii="Book Antiqua" w:hAnsi="Book Antiqua" w:cs="宋体"/>
          <w:color w:val="000000"/>
          <w:sz w:val="24"/>
          <w:szCs w:val="24"/>
        </w:rPr>
        <w:t>, Thorat MA, Bosetti C, Brown PH, Burn J, Cook NR, Ford LG, Jacobs EJ, Jankowski JA, La Vecchia C, Law M, Meyskens F, Rothwell PM, Senn HJ, Umar A. Estimates of benefits and harms of prophylactic use of aspirin in the general population. </w:t>
      </w:r>
      <w:r w:rsidRPr="00B24BC8">
        <w:rPr>
          <w:rFonts w:ascii="Book Antiqua" w:hAnsi="Book Antiqua" w:cs="宋体"/>
          <w:i/>
          <w:iCs/>
          <w:color w:val="000000"/>
          <w:sz w:val="24"/>
          <w:szCs w:val="24"/>
        </w:rPr>
        <w:t>Ann Oncol</w:t>
      </w:r>
      <w:r w:rsidRPr="00B24BC8">
        <w:rPr>
          <w:rFonts w:ascii="Book Antiqua" w:hAnsi="Book Antiqua" w:cs="宋体"/>
          <w:color w:val="000000"/>
          <w:sz w:val="24"/>
          <w:szCs w:val="24"/>
        </w:rPr>
        <w:t> 2015; </w:t>
      </w:r>
      <w:r w:rsidRPr="00B24BC8">
        <w:rPr>
          <w:rFonts w:ascii="Book Antiqua" w:hAnsi="Book Antiqua" w:cs="宋体"/>
          <w:b/>
          <w:bCs/>
          <w:color w:val="000000"/>
          <w:sz w:val="24"/>
          <w:szCs w:val="24"/>
        </w:rPr>
        <w:t>26</w:t>
      </w:r>
      <w:r w:rsidRPr="00B24BC8">
        <w:rPr>
          <w:rFonts w:ascii="Book Antiqua" w:hAnsi="Book Antiqua" w:cs="宋体"/>
          <w:color w:val="000000"/>
          <w:sz w:val="24"/>
          <w:szCs w:val="24"/>
        </w:rPr>
        <w:t>: 47-57 [PMID: 25096604 DOI: 10.1093/annonc/mdu225]</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20 </w:t>
      </w:r>
      <w:r w:rsidRPr="00B24BC8">
        <w:rPr>
          <w:rFonts w:ascii="Book Antiqua" w:hAnsi="Book Antiqua" w:cs="宋体"/>
          <w:b/>
          <w:bCs/>
          <w:color w:val="000000"/>
          <w:sz w:val="24"/>
          <w:szCs w:val="24"/>
        </w:rPr>
        <w:t>Chiang YY</w:t>
      </w:r>
      <w:r w:rsidRPr="00B24BC8">
        <w:rPr>
          <w:rFonts w:ascii="Book Antiqua" w:hAnsi="Book Antiqua" w:cs="宋体"/>
          <w:color w:val="000000"/>
          <w:sz w:val="24"/>
          <w:szCs w:val="24"/>
        </w:rPr>
        <w:t>, Chen KB, Tsai TH, Tsai WC. Lowered cancer risk with ACE inhibitors/ARBs: a population-based cohort study. </w:t>
      </w:r>
      <w:r w:rsidRPr="00B24BC8">
        <w:rPr>
          <w:rFonts w:ascii="Book Antiqua" w:hAnsi="Book Antiqua" w:cs="宋体"/>
          <w:i/>
          <w:iCs/>
          <w:color w:val="000000"/>
          <w:sz w:val="24"/>
          <w:szCs w:val="24"/>
        </w:rPr>
        <w:t xml:space="preserve">J Clin Hypertens </w:t>
      </w:r>
      <w:r w:rsidRPr="00B24BC8">
        <w:rPr>
          <w:rFonts w:ascii="Book Antiqua" w:hAnsi="Book Antiqua" w:cs="宋体"/>
          <w:iCs/>
          <w:color w:val="000000"/>
          <w:sz w:val="24"/>
          <w:szCs w:val="24"/>
        </w:rPr>
        <w:t>(</w:t>
      </w:r>
      <w:smartTag w:uri="urn:schemas-microsoft-com:office:smarttags" w:element="chsdate">
        <w:smartTagPr>
          <w:attr w:name="IsROCDate" w:val="False"/>
          <w:attr w:name="IsLunarDate" w:val="False"/>
          <w:attr w:name="Day" w:val="13"/>
          <w:attr w:name="Month" w:val="4"/>
          <w:attr w:name="Year" w:val="337"/>
        </w:smartTagPr>
        <w:r w:rsidRPr="00B24BC8">
          <w:rPr>
            <w:rFonts w:ascii="Book Antiqua" w:hAnsi="Book Antiqua" w:cs="宋体"/>
            <w:iCs/>
            <w:color w:val="000000"/>
            <w:sz w:val="24"/>
            <w:szCs w:val="24"/>
          </w:rPr>
          <w:t>Greenwich</w:t>
        </w:r>
      </w:smartTag>
      <w:r w:rsidRPr="00B24BC8">
        <w:rPr>
          <w:rFonts w:ascii="Book Antiqua" w:hAnsi="Book Antiqua" w:cs="宋体"/>
          <w:iCs/>
          <w:color w:val="000000"/>
          <w:sz w:val="24"/>
          <w:szCs w:val="24"/>
        </w:rPr>
        <w:t>)</w:t>
      </w:r>
      <w:r w:rsidRPr="00B24BC8">
        <w:rPr>
          <w:rFonts w:ascii="Book Antiqua" w:hAnsi="Book Antiqua" w:cs="宋体"/>
          <w:color w:val="000000"/>
          <w:sz w:val="24"/>
          <w:szCs w:val="24"/>
        </w:rPr>
        <w:t> 2014; </w:t>
      </w:r>
      <w:r w:rsidRPr="00B24BC8">
        <w:rPr>
          <w:rFonts w:ascii="Book Antiqua" w:hAnsi="Book Antiqua" w:cs="宋体"/>
          <w:b/>
          <w:bCs/>
          <w:color w:val="000000"/>
          <w:sz w:val="24"/>
          <w:szCs w:val="24"/>
        </w:rPr>
        <w:t>16</w:t>
      </w:r>
      <w:r w:rsidRPr="00B24BC8">
        <w:rPr>
          <w:rFonts w:ascii="Book Antiqua" w:hAnsi="Book Antiqua" w:cs="宋体"/>
          <w:color w:val="000000"/>
          <w:sz w:val="24"/>
          <w:szCs w:val="24"/>
        </w:rPr>
        <w:t>: 27-33 [PMID: 24304931 DOI: 10.1111/jch.12228]</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21 </w:t>
      </w:r>
      <w:r w:rsidRPr="00B24BC8">
        <w:rPr>
          <w:rFonts w:ascii="Book Antiqua" w:hAnsi="Book Antiqua" w:cs="宋体"/>
          <w:b/>
          <w:bCs/>
          <w:color w:val="000000"/>
          <w:sz w:val="24"/>
          <w:szCs w:val="24"/>
        </w:rPr>
        <w:t>Holmes MD</w:t>
      </w:r>
      <w:r w:rsidRPr="00B24BC8">
        <w:rPr>
          <w:rFonts w:ascii="Book Antiqua" w:hAnsi="Book Antiqua" w:cs="宋体"/>
          <w:color w:val="000000"/>
          <w:sz w:val="24"/>
          <w:szCs w:val="24"/>
        </w:rPr>
        <w:t>, Chen WY. Hiding in plain view: the potential for commonly used drugs to reduce breast cancer mortality. </w:t>
      </w:r>
      <w:r w:rsidRPr="00B24BC8">
        <w:rPr>
          <w:rFonts w:ascii="Book Antiqua" w:hAnsi="Book Antiqua" w:cs="宋体"/>
          <w:i/>
          <w:iCs/>
          <w:color w:val="000000"/>
          <w:sz w:val="24"/>
          <w:szCs w:val="24"/>
        </w:rPr>
        <w:t>Breast Cancer Res</w:t>
      </w:r>
      <w:r w:rsidRPr="00B24BC8">
        <w:rPr>
          <w:rFonts w:ascii="Book Antiqua" w:hAnsi="Book Antiqua" w:cs="宋体"/>
          <w:color w:val="000000"/>
          <w:sz w:val="24"/>
          <w:szCs w:val="24"/>
        </w:rPr>
        <w:t> 2012; </w:t>
      </w:r>
      <w:r w:rsidRPr="00B24BC8">
        <w:rPr>
          <w:rFonts w:ascii="Book Antiqua" w:hAnsi="Book Antiqua" w:cs="宋体"/>
          <w:b/>
          <w:bCs/>
          <w:color w:val="000000"/>
          <w:sz w:val="24"/>
          <w:szCs w:val="24"/>
        </w:rPr>
        <w:t>14</w:t>
      </w:r>
      <w:r w:rsidRPr="00B24BC8">
        <w:rPr>
          <w:rFonts w:ascii="Book Antiqua" w:hAnsi="Book Antiqua" w:cs="宋体"/>
          <w:color w:val="000000"/>
          <w:sz w:val="24"/>
          <w:szCs w:val="24"/>
        </w:rPr>
        <w:t>: 216 [PMID: 23227958 DOI: 10.1186/bcr3336]</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22 </w:t>
      </w:r>
      <w:r w:rsidRPr="00B24BC8">
        <w:rPr>
          <w:rFonts w:ascii="Book Antiqua" w:hAnsi="Book Antiqua" w:cs="宋体"/>
          <w:b/>
          <w:bCs/>
          <w:color w:val="000000"/>
          <w:sz w:val="24"/>
          <w:szCs w:val="24"/>
        </w:rPr>
        <w:t>Winter JM</w:t>
      </w:r>
      <w:r w:rsidRPr="00B24BC8">
        <w:rPr>
          <w:rFonts w:ascii="Book Antiqua" w:hAnsi="Book Antiqua" w:cs="宋体"/>
          <w:color w:val="000000"/>
          <w:sz w:val="24"/>
          <w:szCs w:val="24"/>
        </w:rPr>
        <w:t>, Cameron JL, Campbell KA, Arnold MA, Chang DC, Coleman J, Hodgin MB, Sauter PK, Hruban RH, Riall TS, Schulick RD, Choti MA, Lillemoe KD, Yeo CJ. 1423 pancreaticoduodenectomies for pancreatic cancer: A single-institution experience. </w:t>
      </w:r>
      <w:r w:rsidRPr="00B24BC8">
        <w:rPr>
          <w:rFonts w:ascii="Book Antiqua" w:hAnsi="Book Antiqua" w:cs="宋体"/>
          <w:i/>
          <w:iCs/>
          <w:color w:val="000000"/>
          <w:sz w:val="24"/>
          <w:szCs w:val="24"/>
        </w:rPr>
        <w:t>J Gastrointest Surg</w:t>
      </w:r>
      <w:r w:rsidRPr="00B24BC8">
        <w:rPr>
          <w:rFonts w:ascii="Book Antiqua" w:hAnsi="Book Antiqua" w:cs="宋体"/>
          <w:color w:val="000000"/>
          <w:sz w:val="24"/>
          <w:szCs w:val="24"/>
        </w:rPr>
        <w:t> 2006; </w:t>
      </w:r>
      <w:r w:rsidRPr="00B24BC8">
        <w:rPr>
          <w:rFonts w:ascii="Book Antiqua" w:hAnsi="Book Antiqua" w:cs="宋体"/>
          <w:b/>
          <w:bCs/>
          <w:color w:val="000000"/>
          <w:sz w:val="24"/>
          <w:szCs w:val="24"/>
        </w:rPr>
        <w:t>10</w:t>
      </w:r>
      <w:r w:rsidRPr="00B24BC8">
        <w:rPr>
          <w:rFonts w:ascii="Book Antiqua" w:hAnsi="Book Antiqua" w:cs="宋体"/>
          <w:color w:val="000000"/>
          <w:sz w:val="24"/>
          <w:szCs w:val="24"/>
        </w:rPr>
        <w:t>: 1199-1210; discussion 1210-1211 [PMID: 17114007 DOI: 10.1016/j.gassur.2006.08.018]</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23 </w:t>
      </w:r>
      <w:r w:rsidRPr="00B24BC8">
        <w:rPr>
          <w:rFonts w:ascii="Book Antiqua" w:hAnsi="Book Antiqua" w:cs="宋体"/>
          <w:b/>
          <w:bCs/>
          <w:color w:val="000000"/>
          <w:sz w:val="24"/>
          <w:szCs w:val="24"/>
        </w:rPr>
        <w:t>Eeson G</w:t>
      </w:r>
      <w:r w:rsidRPr="00B24BC8">
        <w:rPr>
          <w:rFonts w:ascii="Book Antiqua" w:hAnsi="Book Antiqua" w:cs="宋体"/>
          <w:color w:val="000000"/>
          <w:sz w:val="24"/>
          <w:szCs w:val="24"/>
        </w:rPr>
        <w:t>, Chang N, McGahan CE, Khurshed F, Buczkowski AK, Scudamore CH, Warnock GL, Chung SW. Determination of factors predictive of outcome for patients undergoing a pancreaticoduodenectomy of pancreatic head ductal adenocarcinomas. </w:t>
      </w:r>
      <w:r w:rsidRPr="00B24BC8">
        <w:rPr>
          <w:rFonts w:ascii="Book Antiqua" w:hAnsi="Book Antiqua" w:cs="宋体"/>
          <w:i/>
          <w:iCs/>
          <w:color w:val="000000"/>
          <w:sz w:val="24"/>
          <w:szCs w:val="24"/>
        </w:rPr>
        <w:t xml:space="preserve">HPB </w:t>
      </w:r>
      <w:r w:rsidRPr="00B24BC8">
        <w:rPr>
          <w:rFonts w:ascii="Book Antiqua" w:hAnsi="Book Antiqua" w:cs="宋体"/>
          <w:iCs/>
          <w:color w:val="000000"/>
          <w:sz w:val="24"/>
          <w:szCs w:val="24"/>
        </w:rPr>
        <w:t>(</w:t>
      </w:r>
      <w:smartTag w:uri="urn:schemas-microsoft-com:office:smarttags" w:element="chsdate">
        <w:smartTagPr>
          <w:attr w:name="IsROCDate" w:val="False"/>
          <w:attr w:name="IsLunarDate" w:val="False"/>
          <w:attr w:name="Day" w:val="13"/>
          <w:attr w:name="Month" w:val="4"/>
          <w:attr w:name="Year" w:val="337"/>
        </w:smartTagPr>
        <w:r w:rsidRPr="00B24BC8">
          <w:rPr>
            <w:rFonts w:ascii="Book Antiqua" w:hAnsi="Book Antiqua" w:cs="宋体"/>
            <w:iCs/>
            <w:color w:val="000000"/>
            <w:sz w:val="24"/>
            <w:szCs w:val="24"/>
          </w:rPr>
          <w:t>Oxford</w:t>
        </w:r>
      </w:smartTag>
      <w:r w:rsidRPr="00B24BC8">
        <w:rPr>
          <w:rFonts w:ascii="Book Antiqua" w:hAnsi="Book Antiqua" w:cs="宋体"/>
          <w:iCs/>
          <w:color w:val="000000"/>
          <w:sz w:val="24"/>
          <w:szCs w:val="24"/>
        </w:rPr>
        <w:t>)</w:t>
      </w:r>
      <w:r w:rsidRPr="00B24BC8">
        <w:rPr>
          <w:rFonts w:ascii="Book Antiqua" w:hAnsi="Book Antiqua" w:cs="宋体"/>
          <w:color w:val="000000"/>
          <w:sz w:val="24"/>
          <w:szCs w:val="24"/>
        </w:rPr>
        <w:t> 2012; </w:t>
      </w:r>
      <w:r w:rsidRPr="00B24BC8">
        <w:rPr>
          <w:rFonts w:ascii="Book Antiqua" w:hAnsi="Book Antiqua" w:cs="宋体"/>
          <w:b/>
          <w:bCs/>
          <w:color w:val="000000"/>
          <w:sz w:val="24"/>
          <w:szCs w:val="24"/>
        </w:rPr>
        <w:t>14</w:t>
      </w:r>
      <w:r w:rsidRPr="00B24BC8">
        <w:rPr>
          <w:rFonts w:ascii="Book Antiqua" w:hAnsi="Book Antiqua" w:cs="宋体"/>
          <w:color w:val="000000"/>
          <w:sz w:val="24"/>
          <w:szCs w:val="24"/>
        </w:rPr>
        <w:t>: 310-316 [PMID: 22487068 DOI: 10.1111/j.1477-2574.2012.00448.x]</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24 </w:t>
      </w:r>
      <w:r w:rsidRPr="00B24BC8">
        <w:rPr>
          <w:rFonts w:ascii="Book Antiqua" w:hAnsi="Book Antiqua" w:cs="宋体"/>
          <w:b/>
          <w:bCs/>
          <w:color w:val="000000"/>
          <w:sz w:val="24"/>
          <w:szCs w:val="24"/>
        </w:rPr>
        <w:t>Lewis R</w:t>
      </w:r>
      <w:r w:rsidRPr="00B24BC8">
        <w:rPr>
          <w:rFonts w:ascii="Book Antiqua" w:hAnsi="Book Antiqua" w:cs="宋体"/>
          <w:color w:val="000000"/>
          <w:sz w:val="24"/>
          <w:szCs w:val="24"/>
        </w:rPr>
        <w:t xml:space="preserve">, Drebin JA, Callery MP, Fraker D, </w:t>
      </w:r>
      <w:smartTag w:uri="urn:schemas-microsoft-com:office:smarttags" w:element="chsdate">
        <w:smartTagPr>
          <w:attr w:name="IsROCDate" w:val="False"/>
          <w:attr w:name="IsLunarDate" w:val="False"/>
          <w:attr w:name="Day" w:val="13"/>
          <w:attr w:name="Month" w:val="4"/>
          <w:attr w:name="Year" w:val="337"/>
        </w:smartTagPr>
        <w:r w:rsidRPr="00B24BC8">
          <w:rPr>
            <w:rFonts w:ascii="Book Antiqua" w:hAnsi="Book Antiqua" w:cs="宋体"/>
            <w:color w:val="000000"/>
            <w:sz w:val="24"/>
            <w:szCs w:val="24"/>
          </w:rPr>
          <w:t>Kent</w:t>
        </w:r>
      </w:smartTag>
      <w:r w:rsidRPr="00B24BC8">
        <w:rPr>
          <w:rFonts w:ascii="Book Antiqua" w:hAnsi="Book Antiqua" w:cs="宋体"/>
          <w:color w:val="000000"/>
          <w:sz w:val="24"/>
          <w:szCs w:val="24"/>
        </w:rPr>
        <w:t xml:space="preserve"> TS, Gates J, Vollmer CM. A contemporary analysis of survival for resected pancreatic ductal adenocarcinoma. </w:t>
      </w:r>
      <w:r w:rsidRPr="00B24BC8">
        <w:rPr>
          <w:rFonts w:ascii="Book Antiqua" w:hAnsi="Book Antiqua" w:cs="宋体"/>
          <w:i/>
          <w:iCs/>
          <w:color w:val="000000"/>
          <w:sz w:val="24"/>
          <w:szCs w:val="24"/>
        </w:rPr>
        <w:t xml:space="preserve">HPB </w:t>
      </w:r>
      <w:r w:rsidRPr="00B24BC8">
        <w:rPr>
          <w:rFonts w:ascii="Book Antiqua" w:hAnsi="Book Antiqua" w:cs="宋体"/>
          <w:iCs/>
          <w:color w:val="000000"/>
          <w:sz w:val="24"/>
          <w:szCs w:val="24"/>
        </w:rPr>
        <w:t>(</w:t>
      </w:r>
      <w:smartTag w:uri="urn:schemas-microsoft-com:office:smarttags" w:element="chsdate">
        <w:smartTagPr>
          <w:attr w:name="IsROCDate" w:val="False"/>
          <w:attr w:name="IsLunarDate" w:val="False"/>
          <w:attr w:name="Day" w:val="13"/>
          <w:attr w:name="Month" w:val="4"/>
          <w:attr w:name="Year" w:val="337"/>
        </w:smartTagPr>
        <w:r w:rsidRPr="00B24BC8">
          <w:rPr>
            <w:rFonts w:ascii="Book Antiqua" w:hAnsi="Book Antiqua" w:cs="宋体"/>
            <w:iCs/>
            <w:color w:val="000000"/>
            <w:sz w:val="24"/>
            <w:szCs w:val="24"/>
          </w:rPr>
          <w:t>Oxford</w:t>
        </w:r>
      </w:smartTag>
      <w:r w:rsidRPr="00B24BC8">
        <w:rPr>
          <w:rFonts w:ascii="Book Antiqua" w:hAnsi="Book Antiqua" w:cs="宋体"/>
          <w:iCs/>
          <w:color w:val="000000"/>
          <w:sz w:val="24"/>
          <w:szCs w:val="24"/>
        </w:rPr>
        <w:t>)</w:t>
      </w:r>
      <w:r w:rsidRPr="00B24BC8">
        <w:rPr>
          <w:rFonts w:ascii="Book Antiqua" w:hAnsi="Book Antiqua" w:cs="宋体"/>
          <w:color w:val="000000"/>
          <w:sz w:val="24"/>
          <w:szCs w:val="24"/>
        </w:rPr>
        <w:t> 2013; </w:t>
      </w:r>
      <w:r w:rsidRPr="00B24BC8">
        <w:rPr>
          <w:rFonts w:ascii="Book Antiqua" w:hAnsi="Book Antiqua" w:cs="宋体"/>
          <w:b/>
          <w:bCs/>
          <w:color w:val="000000"/>
          <w:sz w:val="24"/>
          <w:szCs w:val="24"/>
        </w:rPr>
        <w:t>15</w:t>
      </w:r>
      <w:r w:rsidRPr="00B24BC8">
        <w:rPr>
          <w:rFonts w:ascii="Book Antiqua" w:hAnsi="Book Antiqua" w:cs="宋体"/>
          <w:color w:val="000000"/>
          <w:sz w:val="24"/>
          <w:szCs w:val="24"/>
        </w:rPr>
        <w:t>: 49-60 [PMID: 23216779 DOI: 10.1111/j.1477-2574.2012.00571.x]</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25 </w:t>
      </w:r>
      <w:r w:rsidRPr="00B24BC8">
        <w:rPr>
          <w:rFonts w:ascii="Book Antiqua" w:hAnsi="Book Antiqua" w:cs="宋体"/>
          <w:b/>
          <w:bCs/>
          <w:color w:val="000000"/>
          <w:sz w:val="24"/>
          <w:szCs w:val="24"/>
        </w:rPr>
        <w:t>Neesse A</w:t>
      </w:r>
      <w:r w:rsidRPr="00B24BC8">
        <w:rPr>
          <w:rFonts w:ascii="Book Antiqua" w:hAnsi="Book Antiqua" w:cs="宋体"/>
          <w:color w:val="000000"/>
          <w:sz w:val="24"/>
          <w:szCs w:val="24"/>
        </w:rPr>
        <w:t>, Michl P, Frese KK, Feig C, Cook N, Jacobetz MA, Lolkema MP, Buchholz M, Olive KP, Gress TM, Tuveson DA. Stromal biology and therapy in pancreatic cancer. </w:t>
      </w:r>
      <w:r w:rsidRPr="00B24BC8">
        <w:rPr>
          <w:rFonts w:ascii="Book Antiqua" w:hAnsi="Book Antiqua" w:cs="宋体"/>
          <w:i/>
          <w:iCs/>
          <w:color w:val="000000"/>
          <w:sz w:val="24"/>
          <w:szCs w:val="24"/>
        </w:rPr>
        <w:t>Gut</w:t>
      </w:r>
      <w:r w:rsidRPr="00B24BC8">
        <w:rPr>
          <w:rFonts w:ascii="Book Antiqua" w:hAnsi="Book Antiqua" w:cs="宋体"/>
          <w:color w:val="000000"/>
          <w:sz w:val="24"/>
          <w:szCs w:val="24"/>
        </w:rPr>
        <w:t> 2011; </w:t>
      </w:r>
      <w:r w:rsidRPr="00B24BC8">
        <w:rPr>
          <w:rFonts w:ascii="Book Antiqua" w:hAnsi="Book Antiqua" w:cs="宋体"/>
          <w:b/>
          <w:bCs/>
          <w:color w:val="000000"/>
          <w:sz w:val="24"/>
          <w:szCs w:val="24"/>
        </w:rPr>
        <w:t>60</w:t>
      </w:r>
      <w:r w:rsidRPr="00B24BC8">
        <w:rPr>
          <w:rFonts w:ascii="Book Antiqua" w:hAnsi="Book Antiqua" w:cs="宋体"/>
          <w:color w:val="000000"/>
          <w:sz w:val="24"/>
          <w:szCs w:val="24"/>
        </w:rPr>
        <w:t>: 861-868 [PMID: 20966025 DOI: 10.1136/gut.2010.226092]</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26 </w:t>
      </w:r>
      <w:r w:rsidRPr="00B24BC8">
        <w:rPr>
          <w:rFonts w:ascii="Book Antiqua" w:hAnsi="Book Antiqua" w:cs="宋体"/>
          <w:b/>
          <w:bCs/>
          <w:color w:val="000000"/>
          <w:sz w:val="24"/>
          <w:szCs w:val="24"/>
        </w:rPr>
        <w:t>Alexis F</w:t>
      </w:r>
      <w:r w:rsidRPr="00B24BC8">
        <w:rPr>
          <w:rFonts w:ascii="Book Antiqua" w:hAnsi="Book Antiqua" w:cs="宋体"/>
          <w:color w:val="000000"/>
          <w:sz w:val="24"/>
          <w:szCs w:val="24"/>
        </w:rPr>
        <w:t>. Nano-polypharmacy to treat tumors: coencapsulation of drug combinations using nanoparticle technology. </w:t>
      </w:r>
      <w:r w:rsidRPr="00B24BC8">
        <w:rPr>
          <w:rFonts w:ascii="Book Antiqua" w:hAnsi="Book Antiqua" w:cs="宋体"/>
          <w:i/>
          <w:iCs/>
          <w:color w:val="000000"/>
          <w:sz w:val="24"/>
          <w:szCs w:val="24"/>
        </w:rPr>
        <w:t>Mol Ther</w:t>
      </w:r>
      <w:r w:rsidRPr="00B24BC8">
        <w:rPr>
          <w:rFonts w:ascii="Book Antiqua" w:hAnsi="Book Antiqua" w:cs="宋体"/>
          <w:color w:val="000000"/>
          <w:sz w:val="24"/>
          <w:szCs w:val="24"/>
        </w:rPr>
        <w:t> 2014; </w:t>
      </w:r>
      <w:r w:rsidRPr="00B24BC8">
        <w:rPr>
          <w:rFonts w:ascii="Book Antiqua" w:hAnsi="Book Antiqua" w:cs="宋体"/>
          <w:b/>
          <w:bCs/>
          <w:color w:val="000000"/>
          <w:sz w:val="24"/>
          <w:szCs w:val="24"/>
        </w:rPr>
        <w:t>22</w:t>
      </w:r>
      <w:r w:rsidRPr="00B24BC8">
        <w:rPr>
          <w:rFonts w:ascii="Book Antiqua" w:hAnsi="Book Antiqua" w:cs="宋体"/>
          <w:color w:val="000000"/>
          <w:sz w:val="24"/>
          <w:szCs w:val="24"/>
        </w:rPr>
        <w:t>: 1239-1240 [PMID: 24981439 DOI: 10.1038/mt.2014.96]</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27 </w:t>
      </w:r>
      <w:r w:rsidRPr="00B24BC8">
        <w:rPr>
          <w:rFonts w:ascii="Book Antiqua" w:hAnsi="Book Antiqua" w:cs="宋体"/>
          <w:b/>
          <w:bCs/>
          <w:color w:val="000000"/>
          <w:sz w:val="24"/>
          <w:szCs w:val="24"/>
        </w:rPr>
        <w:t>Ulrich CM</w:t>
      </w:r>
      <w:r w:rsidRPr="00B24BC8">
        <w:rPr>
          <w:rFonts w:ascii="Book Antiqua" w:hAnsi="Book Antiqua" w:cs="宋体"/>
          <w:color w:val="000000"/>
          <w:sz w:val="24"/>
          <w:szCs w:val="24"/>
        </w:rPr>
        <w:t>, Bigler J, Potter JD. Non-steroidal anti-inflammatory drugs for cancer prevention: promise, perils and pharmacogenetics. </w:t>
      </w:r>
      <w:r w:rsidRPr="00B24BC8">
        <w:rPr>
          <w:rFonts w:ascii="Book Antiqua" w:hAnsi="Book Antiqua" w:cs="宋体"/>
          <w:i/>
          <w:iCs/>
          <w:color w:val="000000"/>
          <w:sz w:val="24"/>
          <w:szCs w:val="24"/>
        </w:rPr>
        <w:t>Nat Rev Cancer</w:t>
      </w:r>
      <w:r w:rsidRPr="00B24BC8">
        <w:rPr>
          <w:rFonts w:ascii="Book Antiqua" w:hAnsi="Book Antiqua" w:cs="宋体"/>
          <w:color w:val="000000"/>
          <w:sz w:val="24"/>
          <w:szCs w:val="24"/>
        </w:rPr>
        <w:t> 2006; </w:t>
      </w:r>
      <w:r w:rsidRPr="00B24BC8">
        <w:rPr>
          <w:rFonts w:ascii="Book Antiqua" w:hAnsi="Book Antiqua" w:cs="宋体"/>
          <w:b/>
          <w:bCs/>
          <w:color w:val="000000"/>
          <w:sz w:val="24"/>
          <w:szCs w:val="24"/>
        </w:rPr>
        <w:t>6</w:t>
      </w:r>
      <w:r w:rsidRPr="00B24BC8">
        <w:rPr>
          <w:rFonts w:ascii="Book Antiqua" w:hAnsi="Book Antiqua" w:cs="宋体"/>
          <w:color w:val="000000"/>
          <w:sz w:val="24"/>
          <w:szCs w:val="24"/>
        </w:rPr>
        <w:t>: 130-140 [PMID: 16491072 DOI: 10.1038/nrc1801]</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28 </w:t>
      </w:r>
      <w:r w:rsidRPr="00B24BC8">
        <w:rPr>
          <w:rFonts w:ascii="Book Antiqua" w:hAnsi="Book Antiqua" w:cs="宋体"/>
          <w:b/>
          <w:bCs/>
          <w:color w:val="000000"/>
          <w:sz w:val="24"/>
          <w:szCs w:val="24"/>
        </w:rPr>
        <w:t>Ye X</w:t>
      </w:r>
      <w:r w:rsidRPr="00B24BC8">
        <w:rPr>
          <w:rFonts w:ascii="Book Antiqua" w:hAnsi="Book Antiqua" w:cs="宋体"/>
          <w:color w:val="000000"/>
          <w:sz w:val="24"/>
          <w:szCs w:val="24"/>
        </w:rPr>
        <w:t>, Fu J, Yang Y, Gao Y, Liu L, Chen S. Frequency-risk and duration-risk relationships between aspirin use and gastric cancer: a systematic review and meta-analysis. </w:t>
      </w:r>
      <w:r w:rsidRPr="00B24BC8">
        <w:rPr>
          <w:rFonts w:ascii="Book Antiqua" w:hAnsi="Book Antiqua" w:cs="宋体"/>
          <w:i/>
          <w:iCs/>
          <w:color w:val="000000"/>
          <w:sz w:val="24"/>
          <w:szCs w:val="24"/>
        </w:rPr>
        <w:t>PLoS One</w:t>
      </w:r>
      <w:r w:rsidRPr="00B24BC8">
        <w:rPr>
          <w:rFonts w:ascii="Book Antiqua" w:hAnsi="Book Antiqua" w:cs="宋体"/>
          <w:color w:val="000000"/>
          <w:sz w:val="24"/>
          <w:szCs w:val="24"/>
        </w:rPr>
        <w:t> 2013; </w:t>
      </w:r>
      <w:r w:rsidRPr="00B24BC8">
        <w:rPr>
          <w:rFonts w:ascii="Book Antiqua" w:hAnsi="Book Antiqua" w:cs="宋体"/>
          <w:b/>
          <w:bCs/>
          <w:color w:val="000000"/>
          <w:sz w:val="24"/>
          <w:szCs w:val="24"/>
        </w:rPr>
        <w:t>8</w:t>
      </w:r>
      <w:r w:rsidRPr="00B24BC8">
        <w:rPr>
          <w:rFonts w:ascii="Book Antiqua" w:hAnsi="Book Antiqua" w:cs="宋体"/>
          <w:color w:val="000000"/>
          <w:sz w:val="24"/>
          <w:szCs w:val="24"/>
        </w:rPr>
        <w:t>: e71522 [PMID: 23936269 DOI: 10.1371/journal.pone.0071522]</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29 </w:t>
      </w:r>
      <w:r w:rsidRPr="00B24BC8">
        <w:rPr>
          <w:rFonts w:ascii="Book Antiqua" w:hAnsi="Book Antiqua" w:cs="宋体"/>
          <w:b/>
          <w:bCs/>
          <w:color w:val="000000"/>
          <w:sz w:val="24"/>
          <w:szCs w:val="24"/>
        </w:rPr>
        <w:t>Frantz C</w:t>
      </w:r>
      <w:r w:rsidRPr="00B24BC8">
        <w:rPr>
          <w:rFonts w:ascii="Book Antiqua" w:hAnsi="Book Antiqua" w:cs="宋体"/>
          <w:color w:val="000000"/>
          <w:sz w:val="24"/>
          <w:szCs w:val="24"/>
        </w:rPr>
        <w:t>, Stewart KM, Weaver VM. The extracellular matrix at a glance. </w:t>
      </w:r>
      <w:r w:rsidRPr="00B24BC8">
        <w:rPr>
          <w:rFonts w:ascii="Book Antiqua" w:hAnsi="Book Antiqua" w:cs="宋体"/>
          <w:i/>
          <w:iCs/>
          <w:color w:val="000000"/>
          <w:sz w:val="24"/>
          <w:szCs w:val="24"/>
        </w:rPr>
        <w:t>J Cell Sci</w:t>
      </w:r>
      <w:r w:rsidRPr="00B24BC8">
        <w:rPr>
          <w:rFonts w:ascii="Book Antiqua" w:hAnsi="Book Antiqua" w:cs="宋体"/>
          <w:color w:val="000000"/>
          <w:sz w:val="24"/>
          <w:szCs w:val="24"/>
        </w:rPr>
        <w:t> 2010; </w:t>
      </w:r>
      <w:r w:rsidRPr="00B24BC8">
        <w:rPr>
          <w:rFonts w:ascii="Book Antiqua" w:hAnsi="Book Antiqua" w:cs="宋体"/>
          <w:b/>
          <w:bCs/>
          <w:color w:val="000000"/>
          <w:sz w:val="24"/>
          <w:szCs w:val="24"/>
        </w:rPr>
        <w:t>123</w:t>
      </w:r>
      <w:r w:rsidRPr="00B24BC8">
        <w:rPr>
          <w:rFonts w:ascii="Book Antiqua" w:hAnsi="Book Antiqua" w:cs="宋体"/>
          <w:color w:val="000000"/>
          <w:sz w:val="24"/>
          <w:szCs w:val="24"/>
        </w:rPr>
        <w:t>: 4195-4200 [PMID: 21123617 DOI: 10.1242/jcs.023820]</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30 </w:t>
      </w:r>
      <w:r w:rsidRPr="00B24BC8">
        <w:rPr>
          <w:rFonts w:ascii="Book Antiqua" w:hAnsi="Book Antiqua" w:cs="宋体"/>
          <w:b/>
          <w:bCs/>
          <w:color w:val="000000"/>
          <w:sz w:val="24"/>
          <w:szCs w:val="24"/>
        </w:rPr>
        <w:t>Daniluk J</w:t>
      </w:r>
      <w:r w:rsidRPr="00B24BC8">
        <w:rPr>
          <w:rFonts w:ascii="Book Antiqua" w:hAnsi="Book Antiqua" w:cs="宋体"/>
          <w:color w:val="000000"/>
          <w:sz w:val="24"/>
          <w:szCs w:val="24"/>
        </w:rPr>
        <w:t>, Liu Y, Deng D, Chu J, Huang H, Gaiser S, Cruz-Monserrate Z, Wang H, Ji B, Logsdon CD. An NF-κB pathway-mediated positive feedback loop amplifies Ras activity to pathological levels in mice. </w:t>
      </w:r>
      <w:r w:rsidRPr="00B24BC8">
        <w:rPr>
          <w:rFonts w:ascii="Book Antiqua" w:hAnsi="Book Antiqua" w:cs="宋体"/>
          <w:i/>
          <w:iCs/>
          <w:color w:val="000000"/>
          <w:sz w:val="24"/>
          <w:szCs w:val="24"/>
        </w:rPr>
        <w:t>J Clin Invest</w:t>
      </w:r>
      <w:r w:rsidRPr="00B24BC8">
        <w:rPr>
          <w:rFonts w:ascii="Book Antiqua" w:hAnsi="Book Antiqua" w:cs="宋体"/>
          <w:color w:val="000000"/>
          <w:sz w:val="24"/>
          <w:szCs w:val="24"/>
        </w:rPr>
        <w:t> 2012; </w:t>
      </w:r>
      <w:r w:rsidRPr="00B24BC8">
        <w:rPr>
          <w:rFonts w:ascii="Book Antiqua" w:hAnsi="Book Antiqua" w:cs="宋体"/>
          <w:b/>
          <w:bCs/>
          <w:color w:val="000000"/>
          <w:sz w:val="24"/>
          <w:szCs w:val="24"/>
        </w:rPr>
        <w:t>122</w:t>
      </w:r>
      <w:r w:rsidRPr="00B24BC8">
        <w:rPr>
          <w:rFonts w:ascii="Book Antiqua" w:hAnsi="Book Antiqua" w:cs="宋体"/>
          <w:color w:val="000000"/>
          <w:sz w:val="24"/>
          <w:szCs w:val="24"/>
        </w:rPr>
        <w:t>: 1519-1528 [PMID: 22406536 DOI: 10.1172/JCI59743]</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31 </w:t>
      </w:r>
      <w:r w:rsidRPr="00B24BC8">
        <w:rPr>
          <w:rFonts w:ascii="Book Antiqua" w:hAnsi="Book Antiqua" w:cs="宋体"/>
          <w:b/>
          <w:bCs/>
          <w:color w:val="000000"/>
          <w:sz w:val="24"/>
          <w:szCs w:val="24"/>
        </w:rPr>
        <w:t>Sclabas GM</w:t>
      </w:r>
      <w:r w:rsidRPr="00B24BC8">
        <w:rPr>
          <w:rFonts w:ascii="Book Antiqua" w:hAnsi="Book Antiqua" w:cs="宋体"/>
          <w:color w:val="000000"/>
          <w:sz w:val="24"/>
          <w:szCs w:val="24"/>
        </w:rPr>
        <w:t>, Uwagawa T, Schmidt C, Hess KR, Evans DB, Abbruzzese JL, Chiao PJ. Nuclear factor kappa B activation is a potential target for preventing pancreatic carcinoma by aspirin. </w:t>
      </w:r>
      <w:r w:rsidRPr="00B24BC8">
        <w:rPr>
          <w:rFonts w:ascii="Book Antiqua" w:hAnsi="Book Antiqua" w:cs="宋体"/>
          <w:i/>
          <w:iCs/>
          <w:color w:val="000000"/>
          <w:sz w:val="24"/>
          <w:szCs w:val="24"/>
        </w:rPr>
        <w:t>Cancer</w:t>
      </w:r>
      <w:r w:rsidRPr="00B24BC8">
        <w:rPr>
          <w:rFonts w:ascii="Book Antiqua" w:hAnsi="Book Antiqua" w:cs="宋体"/>
          <w:color w:val="000000"/>
          <w:sz w:val="24"/>
          <w:szCs w:val="24"/>
        </w:rPr>
        <w:t> 2005; </w:t>
      </w:r>
      <w:r w:rsidRPr="00B24BC8">
        <w:rPr>
          <w:rFonts w:ascii="Book Antiqua" w:hAnsi="Book Antiqua" w:cs="宋体"/>
          <w:b/>
          <w:bCs/>
          <w:color w:val="000000"/>
          <w:sz w:val="24"/>
          <w:szCs w:val="24"/>
        </w:rPr>
        <w:t>103</w:t>
      </w:r>
      <w:r w:rsidRPr="00B24BC8">
        <w:rPr>
          <w:rFonts w:ascii="Book Antiqua" w:hAnsi="Book Antiqua" w:cs="宋体"/>
          <w:color w:val="000000"/>
          <w:sz w:val="24"/>
          <w:szCs w:val="24"/>
        </w:rPr>
        <w:t>: 2485-2490 [PMID: 15861417 DOI: 10.1002/cncr.21075]</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32 </w:t>
      </w:r>
      <w:r w:rsidRPr="00B24BC8">
        <w:rPr>
          <w:rFonts w:ascii="Book Antiqua" w:hAnsi="Book Antiqua" w:cs="宋体"/>
          <w:b/>
          <w:bCs/>
          <w:color w:val="000000"/>
          <w:sz w:val="24"/>
          <w:szCs w:val="24"/>
        </w:rPr>
        <w:t>Yue W</w:t>
      </w:r>
      <w:r w:rsidRPr="00B24BC8">
        <w:rPr>
          <w:rFonts w:ascii="Book Antiqua" w:hAnsi="Book Antiqua" w:cs="宋体"/>
          <w:color w:val="000000"/>
          <w:sz w:val="24"/>
          <w:szCs w:val="24"/>
        </w:rPr>
        <w:t>, Yang CS, DiPaola RS, Tan XL. Repurposing of metformin and aspirin by targeting AMPK-mTOR and inflammation for pancreatic cancer prevention and treatment. </w:t>
      </w:r>
      <w:r w:rsidRPr="00B24BC8">
        <w:rPr>
          <w:rFonts w:ascii="Book Antiqua" w:hAnsi="Book Antiqua" w:cs="宋体"/>
          <w:i/>
          <w:iCs/>
          <w:color w:val="000000"/>
          <w:sz w:val="24"/>
          <w:szCs w:val="24"/>
        </w:rPr>
        <w:t xml:space="preserve">Cancer Prev Res </w:t>
      </w:r>
      <w:r w:rsidRPr="00B24BC8">
        <w:rPr>
          <w:rFonts w:ascii="Book Antiqua" w:hAnsi="Book Antiqua" w:cs="宋体"/>
          <w:iCs/>
          <w:color w:val="000000"/>
          <w:sz w:val="24"/>
          <w:szCs w:val="24"/>
        </w:rPr>
        <w:t>(Phila)</w:t>
      </w:r>
      <w:r w:rsidRPr="00B24BC8">
        <w:rPr>
          <w:rFonts w:ascii="Book Antiqua" w:hAnsi="Book Antiqua" w:cs="宋体"/>
          <w:color w:val="000000"/>
          <w:sz w:val="24"/>
          <w:szCs w:val="24"/>
        </w:rPr>
        <w:t> 2014; </w:t>
      </w:r>
      <w:r w:rsidRPr="00B24BC8">
        <w:rPr>
          <w:rFonts w:ascii="Book Antiqua" w:hAnsi="Book Antiqua" w:cs="宋体"/>
          <w:b/>
          <w:bCs/>
          <w:color w:val="000000"/>
          <w:sz w:val="24"/>
          <w:szCs w:val="24"/>
        </w:rPr>
        <w:t>7</w:t>
      </w:r>
      <w:r w:rsidRPr="00B24BC8">
        <w:rPr>
          <w:rFonts w:ascii="Book Antiqua" w:hAnsi="Book Antiqua" w:cs="宋体"/>
          <w:color w:val="000000"/>
          <w:sz w:val="24"/>
          <w:szCs w:val="24"/>
        </w:rPr>
        <w:t>: 388-397 [PMID: 24520038 DOI: 10.1158/1940-6207.C</w:t>
      </w:r>
      <w:smartTag w:uri="urn:schemas-microsoft-com:office:smarttags" w:element="chsdate">
        <w:smartTagPr>
          <w:attr w:name="IsROCDate" w:val="False"/>
          <w:attr w:name="IsLunarDate" w:val="False"/>
          <w:attr w:name="Day" w:val="13"/>
          <w:attr w:name="Month" w:val="4"/>
          <w:attr w:name="Year" w:val="337"/>
        </w:smartTagPr>
        <w:r w:rsidRPr="00B24BC8">
          <w:rPr>
            <w:rFonts w:ascii="Book Antiqua" w:hAnsi="Book Antiqua" w:cs="宋体"/>
            <w:color w:val="000000"/>
            <w:sz w:val="24"/>
            <w:szCs w:val="24"/>
          </w:rPr>
          <w:t>APR-13-0337</w:t>
        </w:r>
      </w:smartTag>
      <w:r w:rsidRPr="00B24BC8">
        <w:rPr>
          <w:rFonts w:ascii="Book Antiqua" w:hAnsi="Book Antiqua" w:cs="宋体"/>
          <w:color w:val="000000"/>
          <w:sz w:val="24"/>
          <w:szCs w:val="24"/>
        </w:rPr>
        <w:t>]</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33 </w:t>
      </w:r>
      <w:r w:rsidRPr="00B24BC8">
        <w:rPr>
          <w:rFonts w:ascii="Book Antiqua" w:hAnsi="Book Antiqua" w:cs="宋体"/>
          <w:b/>
          <w:bCs/>
          <w:color w:val="000000"/>
          <w:sz w:val="24"/>
          <w:szCs w:val="24"/>
        </w:rPr>
        <w:t>Fendrich V</w:t>
      </w:r>
      <w:r w:rsidRPr="00B24BC8">
        <w:rPr>
          <w:rFonts w:ascii="Book Antiqua" w:hAnsi="Book Antiqua" w:cs="宋体"/>
          <w:color w:val="000000"/>
          <w:sz w:val="24"/>
          <w:szCs w:val="24"/>
        </w:rPr>
        <w:t>, Chen NM, Neef M, Waldmann J, Buchholz M, Feldmann G, Slater EP, Maitra A, Bartsch DK. The angiotensin-I-converting enzyme inhibitor enalapril and aspirin delay progression of pancreatic intraepithelial neoplasia and cancer formation in a genetically engineered mouse model of pancreatic cancer. </w:t>
      </w:r>
      <w:r w:rsidRPr="00B24BC8">
        <w:rPr>
          <w:rFonts w:ascii="Book Antiqua" w:hAnsi="Book Antiqua" w:cs="宋体"/>
          <w:i/>
          <w:iCs/>
          <w:color w:val="000000"/>
          <w:sz w:val="24"/>
          <w:szCs w:val="24"/>
        </w:rPr>
        <w:t>Gut</w:t>
      </w:r>
      <w:r w:rsidRPr="00B24BC8">
        <w:rPr>
          <w:rFonts w:ascii="Book Antiqua" w:hAnsi="Book Antiqua" w:cs="宋体"/>
          <w:color w:val="000000"/>
          <w:sz w:val="24"/>
          <w:szCs w:val="24"/>
        </w:rPr>
        <w:t> 2010; </w:t>
      </w:r>
      <w:r w:rsidRPr="00B24BC8">
        <w:rPr>
          <w:rFonts w:ascii="Book Antiqua" w:hAnsi="Book Antiqua" w:cs="宋体"/>
          <w:b/>
          <w:bCs/>
          <w:color w:val="000000"/>
          <w:sz w:val="24"/>
          <w:szCs w:val="24"/>
        </w:rPr>
        <w:t>59</w:t>
      </w:r>
      <w:r w:rsidRPr="00B24BC8">
        <w:rPr>
          <w:rFonts w:ascii="Book Antiqua" w:hAnsi="Book Antiqua" w:cs="宋体"/>
          <w:color w:val="000000"/>
          <w:sz w:val="24"/>
          <w:szCs w:val="24"/>
        </w:rPr>
        <w:t>: 630-637 [PMID: 19880966 DOI: 10.1136/gut.2009.188961]</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34 </w:t>
      </w:r>
      <w:r w:rsidRPr="00B24BC8">
        <w:rPr>
          <w:rFonts w:ascii="Book Antiqua" w:hAnsi="Book Antiqua" w:cs="宋体"/>
          <w:b/>
          <w:bCs/>
          <w:color w:val="000000"/>
          <w:sz w:val="24"/>
          <w:szCs w:val="24"/>
        </w:rPr>
        <w:t>Schuller HM</w:t>
      </w:r>
      <w:r w:rsidRPr="00B24BC8">
        <w:rPr>
          <w:rFonts w:ascii="Book Antiqua" w:hAnsi="Book Antiqua" w:cs="宋体"/>
          <w:color w:val="000000"/>
          <w:sz w:val="24"/>
          <w:szCs w:val="24"/>
        </w:rPr>
        <w:t>, Zhang L, Weddle DL, Castonguay A, Walker K, Miller MS. The cyclooxygenase inhibitor ibuprofen and the FLAP inhibitor MK886 inhibit pancreatic carcinogenesis induced in hamsters by transplacental exposure to ethanol and the tobacco carcinogen NNK. </w:t>
      </w:r>
      <w:r w:rsidRPr="00B24BC8">
        <w:rPr>
          <w:rFonts w:ascii="Book Antiqua" w:hAnsi="Book Antiqua" w:cs="宋体"/>
          <w:i/>
          <w:iCs/>
          <w:color w:val="000000"/>
          <w:sz w:val="24"/>
          <w:szCs w:val="24"/>
        </w:rPr>
        <w:t>J Cancer Res Clin Oncol</w:t>
      </w:r>
      <w:r w:rsidRPr="00B24BC8">
        <w:rPr>
          <w:rFonts w:ascii="Book Antiqua" w:hAnsi="Book Antiqua" w:cs="宋体"/>
          <w:color w:val="000000"/>
          <w:sz w:val="24"/>
          <w:szCs w:val="24"/>
        </w:rPr>
        <w:t> 2002; </w:t>
      </w:r>
      <w:r w:rsidRPr="00B24BC8">
        <w:rPr>
          <w:rFonts w:ascii="Book Antiqua" w:hAnsi="Book Antiqua" w:cs="宋体"/>
          <w:b/>
          <w:bCs/>
          <w:color w:val="000000"/>
          <w:sz w:val="24"/>
          <w:szCs w:val="24"/>
        </w:rPr>
        <w:t>128</w:t>
      </w:r>
      <w:r w:rsidRPr="00B24BC8">
        <w:rPr>
          <w:rFonts w:ascii="Book Antiqua" w:hAnsi="Book Antiqua" w:cs="宋体"/>
          <w:color w:val="000000"/>
          <w:sz w:val="24"/>
          <w:szCs w:val="24"/>
        </w:rPr>
        <w:t>: 525-532 [PMID: 12384795 DOI: 10.1007/s00432-002-0365-y]</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35 </w:t>
      </w:r>
      <w:r w:rsidRPr="00B24BC8">
        <w:rPr>
          <w:rFonts w:ascii="Book Antiqua" w:hAnsi="Book Antiqua" w:cs="宋体"/>
          <w:b/>
          <w:bCs/>
          <w:color w:val="000000"/>
          <w:sz w:val="24"/>
          <w:szCs w:val="24"/>
        </w:rPr>
        <w:t>Sato K</w:t>
      </w:r>
      <w:r w:rsidRPr="00B24BC8">
        <w:rPr>
          <w:rFonts w:ascii="Book Antiqua" w:hAnsi="Book Antiqua" w:cs="宋体"/>
          <w:color w:val="000000"/>
          <w:sz w:val="24"/>
          <w:szCs w:val="24"/>
        </w:rPr>
        <w:t>, Ishizuka J, Cooper CW, Chung DH, Tsuchiya T, Uchida T, Rajaraman S, Townsend CM, Thompson JC. Inhibitory effect of calcium channel blockers on growth of pancreatic cancer cells. </w:t>
      </w:r>
      <w:r w:rsidRPr="00B24BC8">
        <w:rPr>
          <w:rFonts w:ascii="Book Antiqua" w:hAnsi="Book Antiqua" w:cs="宋体"/>
          <w:i/>
          <w:iCs/>
          <w:color w:val="000000"/>
          <w:sz w:val="24"/>
          <w:szCs w:val="24"/>
        </w:rPr>
        <w:t>Pancreas</w:t>
      </w:r>
      <w:r w:rsidRPr="00B24BC8">
        <w:rPr>
          <w:rFonts w:ascii="Book Antiqua" w:hAnsi="Book Antiqua" w:cs="宋体"/>
          <w:color w:val="000000"/>
          <w:sz w:val="24"/>
          <w:szCs w:val="24"/>
        </w:rPr>
        <w:t> 1994; </w:t>
      </w:r>
      <w:r w:rsidRPr="00B24BC8">
        <w:rPr>
          <w:rFonts w:ascii="Book Antiqua" w:hAnsi="Book Antiqua" w:cs="宋体"/>
          <w:b/>
          <w:bCs/>
          <w:color w:val="000000"/>
          <w:sz w:val="24"/>
          <w:szCs w:val="24"/>
        </w:rPr>
        <w:t>9</w:t>
      </w:r>
      <w:r w:rsidRPr="00B24BC8">
        <w:rPr>
          <w:rFonts w:ascii="Book Antiqua" w:hAnsi="Book Antiqua" w:cs="宋体"/>
          <w:color w:val="000000"/>
          <w:sz w:val="24"/>
          <w:szCs w:val="24"/>
        </w:rPr>
        <w:t>: 193-202 [PMID: 8190721 DOI: 10.1097/00006676-199403000-00009]</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36 </w:t>
      </w:r>
      <w:r w:rsidRPr="00B24BC8">
        <w:rPr>
          <w:rFonts w:ascii="Book Antiqua" w:hAnsi="Book Antiqua" w:cs="宋体"/>
          <w:b/>
          <w:bCs/>
          <w:color w:val="000000"/>
          <w:sz w:val="24"/>
          <w:szCs w:val="24"/>
        </w:rPr>
        <w:t>Ford JM</w:t>
      </w:r>
      <w:r w:rsidRPr="00B24BC8">
        <w:rPr>
          <w:rFonts w:ascii="Book Antiqua" w:hAnsi="Book Antiqua" w:cs="宋体"/>
          <w:color w:val="000000"/>
          <w:sz w:val="24"/>
          <w:szCs w:val="24"/>
        </w:rPr>
        <w:t>, Hait WN. Pharmacology of drugs that alter multidrug resistance in cancer. </w:t>
      </w:r>
      <w:r w:rsidRPr="00B24BC8">
        <w:rPr>
          <w:rFonts w:ascii="Book Antiqua" w:hAnsi="Book Antiqua" w:cs="宋体"/>
          <w:i/>
          <w:iCs/>
          <w:color w:val="000000"/>
          <w:sz w:val="24"/>
          <w:szCs w:val="24"/>
        </w:rPr>
        <w:t>Pharmacol Rev</w:t>
      </w:r>
      <w:r w:rsidRPr="00B24BC8">
        <w:rPr>
          <w:rFonts w:ascii="Book Antiqua" w:hAnsi="Book Antiqua" w:cs="宋体"/>
          <w:color w:val="000000"/>
          <w:sz w:val="24"/>
          <w:szCs w:val="24"/>
        </w:rPr>
        <w:t> 1990; </w:t>
      </w:r>
      <w:r w:rsidRPr="00B24BC8">
        <w:rPr>
          <w:rFonts w:ascii="Book Antiqua" w:hAnsi="Book Antiqua" w:cs="宋体"/>
          <w:b/>
          <w:bCs/>
          <w:color w:val="000000"/>
          <w:sz w:val="24"/>
          <w:szCs w:val="24"/>
        </w:rPr>
        <w:t>42</w:t>
      </w:r>
      <w:r w:rsidRPr="00B24BC8">
        <w:rPr>
          <w:rFonts w:ascii="Book Antiqua" w:hAnsi="Book Antiqua" w:cs="宋体"/>
          <w:color w:val="000000"/>
          <w:sz w:val="24"/>
          <w:szCs w:val="24"/>
        </w:rPr>
        <w:t>: 155-199 [PMID: 2217530]</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37 </w:t>
      </w:r>
      <w:r w:rsidRPr="00B24BC8">
        <w:rPr>
          <w:rFonts w:ascii="Book Antiqua" w:hAnsi="Book Antiqua" w:cs="宋体"/>
          <w:b/>
          <w:bCs/>
          <w:color w:val="000000"/>
          <w:sz w:val="24"/>
          <w:szCs w:val="24"/>
        </w:rPr>
        <w:t>Liu B</w:t>
      </w:r>
      <w:r w:rsidRPr="00B24BC8">
        <w:rPr>
          <w:rFonts w:ascii="Book Antiqua" w:hAnsi="Book Antiqua" w:cs="宋体"/>
          <w:color w:val="000000"/>
          <w:sz w:val="24"/>
          <w:szCs w:val="24"/>
        </w:rPr>
        <w:t>, Staren ED, Iwamura T, Appert HE, Howard JM. Mechanisms of taxotere-related drug resistance in pancreatic carcinoma. </w:t>
      </w:r>
      <w:r w:rsidRPr="00B24BC8">
        <w:rPr>
          <w:rFonts w:ascii="Book Antiqua" w:hAnsi="Book Antiqua" w:cs="宋体"/>
          <w:i/>
          <w:iCs/>
          <w:color w:val="000000"/>
          <w:sz w:val="24"/>
          <w:szCs w:val="24"/>
        </w:rPr>
        <w:t>J Surg Res</w:t>
      </w:r>
      <w:r w:rsidRPr="00B24BC8">
        <w:rPr>
          <w:rFonts w:ascii="Book Antiqua" w:hAnsi="Book Antiqua" w:cs="宋体"/>
          <w:color w:val="000000"/>
          <w:sz w:val="24"/>
          <w:szCs w:val="24"/>
        </w:rPr>
        <w:t> 2001; </w:t>
      </w:r>
      <w:r w:rsidRPr="00B24BC8">
        <w:rPr>
          <w:rFonts w:ascii="Book Antiqua" w:hAnsi="Book Antiqua" w:cs="宋体"/>
          <w:b/>
          <w:bCs/>
          <w:color w:val="000000"/>
          <w:sz w:val="24"/>
          <w:szCs w:val="24"/>
        </w:rPr>
        <w:t>99</w:t>
      </w:r>
      <w:r w:rsidRPr="00B24BC8">
        <w:rPr>
          <w:rFonts w:ascii="Book Antiqua" w:hAnsi="Book Antiqua" w:cs="宋体"/>
          <w:color w:val="000000"/>
          <w:sz w:val="24"/>
          <w:szCs w:val="24"/>
        </w:rPr>
        <w:t>: 179-186 [PMID: 11469885 DOI: 10.1006/jsre.2001.6126]</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38 </w:t>
      </w:r>
      <w:r w:rsidRPr="00B24BC8">
        <w:rPr>
          <w:rFonts w:ascii="Book Antiqua" w:hAnsi="Book Antiqua" w:cs="宋体"/>
          <w:b/>
          <w:bCs/>
          <w:color w:val="000000"/>
          <w:sz w:val="24"/>
          <w:szCs w:val="24"/>
        </w:rPr>
        <w:t>Guo YS</w:t>
      </w:r>
      <w:r w:rsidRPr="00B24BC8">
        <w:rPr>
          <w:rFonts w:ascii="Book Antiqua" w:hAnsi="Book Antiqua" w:cs="宋体"/>
          <w:color w:val="000000"/>
          <w:sz w:val="24"/>
          <w:szCs w:val="24"/>
        </w:rPr>
        <w:t>, Townsend CM. Roles of gastrointestinal hormones in pancreatic cancer. </w:t>
      </w:r>
      <w:r w:rsidRPr="00B24BC8">
        <w:rPr>
          <w:rFonts w:ascii="Book Antiqua" w:hAnsi="Book Antiqua" w:cs="宋体"/>
          <w:i/>
          <w:iCs/>
          <w:color w:val="000000"/>
          <w:sz w:val="24"/>
          <w:szCs w:val="24"/>
        </w:rPr>
        <w:t>J Hepatobiliary Pancreat Surg</w:t>
      </w:r>
      <w:r w:rsidRPr="00B24BC8">
        <w:rPr>
          <w:rFonts w:ascii="Book Antiqua" w:hAnsi="Book Antiqua" w:cs="宋体"/>
          <w:color w:val="000000"/>
          <w:sz w:val="24"/>
          <w:szCs w:val="24"/>
        </w:rPr>
        <w:t> 2000; </w:t>
      </w:r>
      <w:r w:rsidRPr="00B24BC8">
        <w:rPr>
          <w:rFonts w:ascii="Book Antiqua" w:hAnsi="Book Antiqua" w:cs="宋体"/>
          <w:b/>
          <w:bCs/>
          <w:color w:val="000000"/>
          <w:sz w:val="24"/>
          <w:szCs w:val="24"/>
        </w:rPr>
        <w:t>7</w:t>
      </w:r>
      <w:r w:rsidRPr="00B24BC8">
        <w:rPr>
          <w:rFonts w:ascii="Book Antiqua" w:hAnsi="Book Antiqua" w:cs="宋体"/>
          <w:color w:val="000000"/>
          <w:sz w:val="24"/>
          <w:szCs w:val="24"/>
        </w:rPr>
        <w:t>: 276-285 [PMID: 10982627 DOI: 10.1007/s005340070049]</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39 </w:t>
      </w:r>
      <w:r w:rsidRPr="00B24BC8">
        <w:rPr>
          <w:rFonts w:ascii="Book Antiqua" w:hAnsi="Book Antiqua" w:cs="宋体"/>
          <w:b/>
          <w:bCs/>
          <w:color w:val="000000"/>
          <w:sz w:val="24"/>
          <w:szCs w:val="24"/>
        </w:rPr>
        <w:t>Smith JP</w:t>
      </w:r>
      <w:r w:rsidRPr="00B24BC8">
        <w:rPr>
          <w:rFonts w:ascii="Book Antiqua" w:hAnsi="Book Antiqua" w:cs="宋体"/>
          <w:color w:val="000000"/>
          <w:sz w:val="24"/>
          <w:szCs w:val="24"/>
        </w:rPr>
        <w:t>, Solomon TE. Cholecystokinin and pancreatic cancer: the chicken or the egg? </w:t>
      </w:r>
      <w:r w:rsidRPr="00B24BC8">
        <w:rPr>
          <w:rFonts w:ascii="Book Antiqua" w:hAnsi="Book Antiqua" w:cs="宋体"/>
          <w:i/>
          <w:iCs/>
          <w:color w:val="000000"/>
          <w:sz w:val="24"/>
          <w:szCs w:val="24"/>
        </w:rPr>
        <w:t>Am J Physiol Gastrointest Liver Physiol</w:t>
      </w:r>
      <w:r w:rsidRPr="00B24BC8">
        <w:rPr>
          <w:rFonts w:ascii="Book Antiqua" w:hAnsi="Book Antiqua" w:cs="宋体"/>
          <w:color w:val="000000"/>
          <w:sz w:val="24"/>
          <w:szCs w:val="24"/>
        </w:rPr>
        <w:t> 2014; </w:t>
      </w:r>
      <w:r w:rsidRPr="00B24BC8">
        <w:rPr>
          <w:rFonts w:ascii="Book Antiqua" w:hAnsi="Book Antiqua" w:cs="宋体"/>
          <w:b/>
          <w:bCs/>
          <w:color w:val="000000"/>
          <w:sz w:val="24"/>
          <w:szCs w:val="24"/>
        </w:rPr>
        <w:t>306</w:t>
      </w:r>
      <w:r w:rsidRPr="00B24BC8">
        <w:rPr>
          <w:rFonts w:ascii="Book Antiqua" w:hAnsi="Book Antiqua" w:cs="宋体"/>
          <w:color w:val="000000"/>
          <w:sz w:val="24"/>
          <w:szCs w:val="24"/>
        </w:rPr>
        <w:t>: G91-G101 [PMID: 24177032 DOI: 10.1152/ajpgi.00301.2013]</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40 </w:t>
      </w:r>
      <w:r w:rsidRPr="00B24BC8">
        <w:rPr>
          <w:rFonts w:ascii="Book Antiqua" w:hAnsi="Book Antiqua" w:cs="宋体"/>
          <w:b/>
          <w:bCs/>
          <w:color w:val="000000"/>
          <w:sz w:val="24"/>
          <w:szCs w:val="24"/>
        </w:rPr>
        <w:t>Nakaizumi A</w:t>
      </w:r>
      <w:r w:rsidRPr="00B24BC8">
        <w:rPr>
          <w:rFonts w:ascii="Book Antiqua" w:hAnsi="Book Antiqua" w:cs="宋体"/>
          <w:color w:val="000000"/>
          <w:sz w:val="24"/>
          <w:szCs w:val="24"/>
        </w:rPr>
        <w:t>, Uehara H, Baba M, Iishi H, Tatsuta M. Inhibition by verapamil of cholecystokinin-enhancement of pancreatic carcinogenesis induced by azaserine in Wistar rats. </w:t>
      </w:r>
      <w:r w:rsidRPr="00B24BC8">
        <w:rPr>
          <w:rFonts w:ascii="Book Antiqua" w:hAnsi="Book Antiqua" w:cs="宋体"/>
          <w:i/>
          <w:iCs/>
          <w:color w:val="000000"/>
          <w:sz w:val="24"/>
          <w:szCs w:val="24"/>
        </w:rPr>
        <w:t>Cancer Lett</w:t>
      </w:r>
      <w:r w:rsidRPr="00B24BC8">
        <w:rPr>
          <w:rFonts w:ascii="Book Antiqua" w:hAnsi="Book Antiqua" w:cs="宋体"/>
          <w:color w:val="000000"/>
          <w:sz w:val="24"/>
          <w:szCs w:val="24"/>
        </w:rPr>
        <w:t> 1996; </w:t>
      </w:r>
      <w:r w:rsidRPr="00B24BC8">
        <w:rPr>
          <w:rFonts w:ascii="Book Antiqua" w:hAnsi="Book Antiqua" w:cs="宋体"/>
          <w:b/>
          <w:bCs/>
          <w:color w:val="000000"/>
          <w:sz w:val="24"/>
          <w:szCs w:val="24"/>
        </w:rPr>
        <w:t>105</w:t>
      </w:r>
      <w:r w:rsidRPr="00B24BC8">
        <w:rPr>
          <w:rFonts w:ascii="Book Antiqua" w:hAnsi="Book Antiqua" w:cs="宋体"/>
          <w:color w:val="000000"/>
          <w:sz w:val="24"/>
          <w:szCs w:val="24"/>
        </w:rPr>
        <w:t>: 23-27 [PMID: 8689627 DOI: 10.1016/0304-3835(96)04256-5]</w:t>
      </w:r>
    </w:p>
    <w:p w:rsidR="001B7FD2" w:rsidRPr="00B24BC8" w:rsidRDefault="001B7FD2" w:rsidP="006C46A8">
      <w:pPr>
        <w:spacing w:after="0" w:line="360" w:lineRule="auto"/>
        <w:jc w:val="both"/>
        <w:rPr>
          <w:rFonts w:ascii="Book Antiqua" w:hAnsi="Book Antiqua" w:cs="宋体"/>
          <w:color w:val="000000"/>
          <w:sz w:val="24"/>
          <w:szCs w:val="24"/>
        </w:rPr>
      </w:pPr>
      <w:r w:rsidRPr="00B24BC8">
        <w:rPr>
          <w:rFonts w:ascii="Book Antiqua" w:hAnsi="Book Antiqua" w:cs="宋体"/>
          <w:color w:val="000000"/>
          <w:sz w:val="24"/>
          <w:szCs w:val="24"/>
        </w:rPr>
        <w:t>41 </w:t>
      </w:r>
      <w:r w:rsidRPr="00B24BC8">
        <w:rPr>
          <w:rFonts w:ascii="Book Antiqua" w:hAnsi="Book Antiqua" w:cs="宋体"/>
          <w:b/>
          <w:bCs/>
          <w:color w:val="000000"/>
          <w:sz w:val="24"/>
          <w:szCs w:val="24"/>
        </w:rPr>
        <w:t>Matters GL</w:t>
      </w:r>
      <w:r w:rsidRPr="00B24BC8">
        <w:rPr>
          <w:rFonts w:ascii="Book Antiqua" w:hAnsi="Book Antiqua" w:cs="宋体"/>
          <w:color w:val="000000"/>
          <w:sz w:val="24"/>
          <w:szCs w:val="24"/>
        </w:rPr>
        <w:t>, Cooper TK, McGovern CO, Gilius EL, Liao J, Barth BM, Kester M, Smith JP. Cholecystokinin mediates progression and metastasis of pancreatic cancer associated with dietary fat. </w:t>
      </w:r>
      <w:r w:rsidRPr="00B24BC8">
        <w:rPr>
          <w:rFonts w:ascii="Book Antiqua" w:hAnsi="Book Antiqua" w:cs="宋体"/>
          <w:i/>
          <w:iCs/>
          <w:color w:val="000000"/>
          <w:sz w:val="24"/>
          <w:szCs w:val="24"/>
        </w:rPr>
        <w:t>Dig Dis Sci</w:t>
      </w:r>
      <w:r w:rsidRPr="00B24BC8">
        <w:rPr>
          <w:rFonts w:ascii="Book Antiqua" w:hAnsi="Book Antiqua" w:cs="宋体"/>
          <w:color w:val="000000"/>
          <w:sz w:val="24"/>
          <w:szCs w:val="24"/>
        </w:rPr>
        <w:t> 2014; </w:t>
      </w:r>
      <w:r w:rsidRPr="00B24BC8">
        <w:rPr>
          <w:rFonts w:ascii="Book Antiqua" w:hAnsi="Book Antiqua" w:cs="宋体"/>
          <w:b/>
          <w:bCs/>
          <w:color w:val="000000"/>
          <w:sz w:val="24"/>
          <w:szCs w:val="24"/>
        </w:rPr>
        <w:t>59</w:t>
      </w:r>
      <w:r w:rsidRPr="00B24BC8">
        <w:rPr>
          <w:rFonts w:ascii="Book Antiqua" w:hAnsi="Book Antiqua" w:cs="宋体"/>
          <w:color w:val="000000"/>
          <w:sz w:val="24"/>
          <w:szCs w:val="24"/>
        </w:rPr>
        <w:t>: 1180-1191 [PMID: 24817409 DOI: 10.1007/s10620-014-3201-8]</w:t>
      </w:r>
    </w:p>
    <w:p w:rsidR="001B7FD2" w:rsidRPr="00B24BC8" w:rsidRDefault="001B7FD2" w:rsidP="006C46A8">
      <w:pPr>
        <w:spacing w:after="0" w:line="360" w:lineRule="auto"/>
        <w:jc w:val="both"/>
        <w:rPr>
          <w:rFonts w:ascii="Book Antiqua" w:hAnsi="Book Antiqua"/>
          <w:sz w:val="24"/>
          <w:szCs w:val="24"/>
          <w:lang w:eastAsia="zh-CN"/>
        </w:rPr>
      </w:pPr>
    </w:p>
    <w:p w:rsidR="001B7FD2" w:rsidRPr="00B24BC8" w:rsidRDefault="001B7FD2" w:rsidP="007A7675">
      <w:pPr>
        <w:wordWrap w:val="0"/>
        <w:spacing w:after="0" w:line="360" w:lineRule="auto"/>
        <w:ind w:left="31680" w:hangingChars="200" w:firstLine="31680"/>
        <w:jc w:val="right"/>
        <w:rPr>
          <w:rFonts w:ascii="Book Antiqua" w:hAnsi="Book Antiqua"/>
          <w:color w:val="000000"/>
          <w:sz w:val="24"/>
        </w:rPr>
      </w:pPr>
      <w:r w:rsidRPr="00B24BC8">
        <w:rPr>
          <w:rFonts w:ascii="Book Antiqua" w:hAnsi="Book Antiqua"/>
          <w:b/>
          <w:sz w:val="24"/>
        </w:rPr>
        <w:t>P- Reviewer:</w:t>
      </w:r>
      <w:r w:rsidRPr="00B24BC8">
        <w:rPr>
          <w:rFonts w:ascii="Book Antiqua" w:hAnsi="Book Antiqua"/>
          <w:b/>
          <w:sz w:val="24"/>
          <w:lang w:eastAsia="zh-CN"/>
        </w:rPr>
        <w:t xml:space="preserve"> </w:t>
      </w:r>
      <w:r w:rsidRPr="00B24BC8">
        <w:rPr>
          <w:rFonts w:ascii="Book Antiqua" w:hAnsi="Book Antiqua" w:cs="宋体"/>
          <w:color w:val="000000"/>
          <w:sz w:val="24"/>
          <w:szCs w:val="24"/>
        </w:rPr>
        <w:t xml:space="preserve">Lu Z, Reddy SS  </w:t>
      </w:r>
      <w:r w:rsidRPr="00B24BC8">
        <w:rPr>
          <w:rFonts w:ascii="Book Antiqua" w:hAnsi="Book Antiqua"/>
          <w:color w:val="000000"/>
          <w:sz w:val="24"/>
        </w:rPr>
        <w:t xml:space="preserve">   </w:t>
      </w:r>
      <w:r w:rsidRPr="00B24BC8">
        <w:rPr>
          <w:rFonts w:ascii="Book Antiqua" w:hAnsi="Book Antiqua"/>
          <w:b/>
          <w:sz w:val="24"/>
        </w:rPr>
        <w:t>S- Editor:</w:t>
      </w:r>
      <w:r w:rsidRPr="00B24BC8">
        <w:rPr>
          <w:rFonts w:ascii="Book Antiqua" w:hAnsi="Book Antiqua"/>
          <w:sz w:val="24"/>
        </w:rPr>
        <w:t xml:space="preserve"> Gong XM</w:t>
      </w:r>
    </w:p>
    <w:p w:rsidR="001B7FD2" w:rsidRPr="00B24BC8" w:rsidRDefault="001B7FD2" w:rsidP="007A7675">
      <w:pPr>
        <w:spacing w:after="0" w:line="360" w:lineRule="auto"/>
        <w:ind w:left="31680" w:hangingChars="200" w:firstLine="31680"/>
        <w:jc w:val="right"/>
        <w:rPr>
          <w:rFonts w:ascii="Book Antiqua" w:hAnsi="Book Antiqua"/>
          <w:b/>
          <w:sz w:val="24"/>
        </w:rPr>
      </w:pPr>
      <w:r w:rsidRPr="00B24BC8">
        <w:rPr>
          <w:rFonts w:ascii="Book Antiqua" w:hAnsi="Book Antiqua"/>
          <w:b/>
          <w:sz w:val="24"/>
        </w:rPr>
        <w:t xml:space="preserve"> L- Editor:</w:t>
      </w:r>
      <w:r w:rsidRPr="00B24BC8">
        <w:rPr>
          <w:rFonts w:ascii="Book Antiqua" w:hAnsi="Book Antiqua"/>
          <w:sz w:val="24"/>
        </w:rPr>
        <w:t xml:space="preserve"> </w:t>
      </w:r>
      <w:r w:rsidRPr="00B24BC8">
        <w:rPr>
          <w:rFonts w:ascii="Book Antiqua" w:hAnsi="Book Antiqua"/>
          <w:b/>
          <w:sz w:val="24"/>
        </w:rPr>
        <w:t>E- Editor:</w:t>
      </w:r>
    </w:p>
    <w:p w:rsidR="001B7FD2" w:rsidRPr="00B24BC8" w:rsidRDefault="001B7FD2" w:rsidP="006C46A8">
      <w:pPr>
        <w:spacing w:after="0" w:line="360" w:lineRule="auto"/>
        <w:jc w:val="both"/>
        <w:rPr>
          <w:rFonts w:ascii="Book Antiqua" w:hAnsi="Book Antiqua"/>
          <w:sz w:val="24"/>
          <w:szCs w:val="24"/>
          <w:lang w:eastAsia="zh-CN"/>
        </w:rPr>
      </w:pPr>
    </w:p>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Book Antiqua"/>
          <w:sz w:val="24"/>
          <w:szCs w:val="24"/>
          <w:lang w:eastAsia="zh-CN"/>
        </w:rPr>
        <w:br w:type="page"/>
      </w:r>
    </w:p>
    <w:p w:rsidR="001B7FD2" w:rsidRPr="00B24BC8" w:rsidRDefault="001B7FD2" w:rsidP="006C46A8">
      <w:pPr>
        <w:keepNext/>
        <w:spacing w:after="0" w:line="360" w:lineRule="auto"/>
        <w:jc w:val="both"/>
        <w:rPr>
          <w:rFonts w:ascii="Book Antiqua" w:hAnsi="Book Antiqua" w:cs="Book Antiqua"/>
          <w:sz w:val="24"/>
          <w:szCs w:val="24"/>
        </w:rPr>
      </w:pPr>
      <w:r w:rsidRPr="007F1772">
        <w:rPr>
          <w:rFonts w:ascii="Book Antiqua" w:hAnsi="Book Antiqua" w:cs="Book Antiqua"/>
          <w:noProof/>
          <w:sz w:val="24"/>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4pt;height:5in;visibility:visible">
            <v:imagedata r:id="rId7" o:title=""/>
          </v:shape>
        </w:pict>
      </w:r>
    </w:p>
    <w:p w:rsidR="001B7FD2" w:rsidRPr="00B24BC8" w:rsidRDefault="001B7FD2" w:rsidP="006C46A8">
      <w:pPr>
        <w:pStyle w:val="Caption"/>
        <w:spacing w:after="0" w:line="360" w:lineRule="auto"/>
        <w:jc w:val="both"/>
        <w:rPr>
          <w:rFonts w:ascii="Book Antiqua" w:hAnsi="Book Antiqua" w:cs="Book Antiqua"/>
          <w:color w:val="auto"/>
          <w:sz w:val="24"/>
          <w:szCs w:val="24"/>
          <w:lang w:eastAsia="zh-CN"/>
        </w:rPr>
      </w:pPr>
      <w:bookmarkStart w:id="4" w:name="_Ref406688189"/>
      <w:r w:rsidRPr="00B24BC8">
        <w:rPr>
          <w:rFonts w:ascii="Book Antiqua" w:hAnsi="Book Antiqua" w:cs="Book Antiqua"/>
          <w:color w:val="auto"/>
          <w:sz w:val="24"/>
          <w:szCs w:val="24"/>
        </w:rPr>
        <w:t xml:space="preserve">Figure </w:t>
      </w:r>
      <w:r w:rsidRPr="00B24BC8">
        <w:rPr>
          <w:rFonts w:ascii="Book Antiqua" w:hAnsi="Book Antiqua" w:cs="Book Antiqua"/>
          <w:color w:val="auto"/>
          <w:sz w:val="24"/>
          <w:szCs w:val="24"/>
        </w:rPr>
        <w:fldChar w:fldCharType="begin"/>
      </w:r>
      <w:r w:rsidRPr="00B24BC8">
        <w:rPr>
          <w:rFonts w:ascii="Book Antiqua" w:hAnsi="Book Antiqua" w:cs="Book Antiqua"/>
          <w:color w:val="auto"/>
          <w:sz w:val="24"/>
          <w:szCs w:val="24"/>
        </w:rPr>
        <w:instrText xml:space="preserve"> SEQ Figure \* ARABIC </w:instrText>
      </w:r>
      <w:r w:rsidRPr="00B24BC8">
        <w:rPr>
          <w:rFonts w:ascii="Book Antiqua" w:hAnsi="Book Antiqua" w:cs="Book Antiqua"/>
          <w:color w:val="auto"/>
          <w:sz w:val="24"/>
          <w:szCs w:val="24"/>
        </w:rPr>
        <w:fldChar w:fldCharType="separate"/>
      </w:r>
      <w:r w:rsidRPr="00B24BC8">
        <w:rPr>
          <w:rFonts w:ascii="Book Antiqua" w:hAnsi="Book Antiqua" w:cs="Book Antiqua"/>
          <w:noProof/>
          <w:color w:val="auto"/>
          <w:sz w:val="24"/>
          <w:szCs w:val="24"/>
        </w:rPr>
        <w:t>1</w:t>
      </w:r>
      <w:r w:rsidRPr="00B24BC8">
        <w:rPr>
          <w:rFonts w:ascii="Book Antiqua" w:hAnsi="Book Antiqua" w:cs="Book Antiqua"/>
          <w:color w:val="auto"/>
          <w:sz w:val="24"/>
          <w:szCs w:val="24"/>
        </w:rPr>
        <w:fldChar w:fldCharType="end"/>
      </w:r>
      <w:bookmarkEnd w:id="4"/>
      <w:r w:rsidRPr="00B24BC8">
        <w:rPr>
          <w:rFonts w:ascii="Book Antiqua" w:hAnsi="Book Antiqua" w:cs="Book Antiqua"/>
          <w:color w:val="auto"/>
          <w:sz w:val="24"/>
          <w:szCs w:val="24"/>
        </w:rPr>
        <w:t xml:space="preserve"> Kaplan-Meier curves showing overall survival in those taking calcium channel blockers and those not taking the drug. </w:t>
      </w:r>
      <w:r w:rsidRPr="00B24BC8">
        <w:rPr>
          <w:rFonts w:ascii="Book Antiqua" w:hAnsi="Book Antiqua" w:cs="Book Antiqua"/>
          <w:b w:val="0"/>
          <w:color w:val="auto"/>
          <w:sz w:val="24"/>
          <w:szCs w:val="24"/>
        </w:rPr>
        <w:t>(</w:t>
      </w:r>
      <w:r w:rsidRPr="00B24BC8">
        <w:rPr>
          <w:rFonts w:ascii="Book Antiqua" w:hAnsi="Book Antiqua" w:cs="Book Antiqua"/>
          <w:b w:val="0"/>
          <w:i/>
          <w:color w:val="auto"/>
          <w:sz w:val="24"/>
          <w:szCs w:val="24"/>
        </w:rPr>
        <w:t>P</w:t>
      </w:r>
      <w:r w:rsidRPr="00B24BC8">
        <w:rPr>
          <w:rFonts w:ascii="Book Antiqua" w:hAnsi="Book Antiqua" w:cs="Book Antiqua"/>
          <w:b w:val="0"/>
          <w:color w:val="auto"/>
          <w:sz w:val="24"/>
          <w:szCs w:val="24"/>
          <w:lang w:eastAsia="zh-CN"/>
        </w:rPr>
        <w:t xml:space="preserve"> </w:t>
      </w:r>
      <w:r w:rsidRPr="00B24BC8">
        <w:rPr>
          <w:rFonts w:ascii="Book Antiqua" w:hAnsi="Book Antiqua" w:cs="Book Antiqua"/>
          <w:b w:val="0"/>
          <w:color w:val="auto"/>
          <w:sz w:val="24"/>
          <w:szCs w:val="24"/>
        </w:rPr>
        <w:t>=</w:t>
      </w:r>
      <w:r w:rsidRPr="00B24BC8">
        <w:rPr>
          <w:rFonts w:ascii="Book Antiqua" w:hAnsi="Book Antiqua" w:cs="Book Antiqua"/>
          <w:b w:val="0"/>
          <w:color w:val="auto"/>
          <w:sz w:val="24"/>
          <w:szCs w:val="24"/>
          <w:lang w:eastAsia="zh-CN"/>
        </w:rPr>
        <w:t xml:space="preserve"> </w:t>
      </w:r>
      <w:r w:rsidRPr="00B24BC8">
        <w:rPr>
          <w:rFonts w:ascii="Book Antiqua" w:hAnsi="Book Antiqua" w:cs="Book Antiqua"/>
          <w:b w:val="0"/>
          <w:color w:val="auto"/>
          <w:sz w:val="24"/>
          <w:szCs w:val="24"/>
        </w:rPr>
        <w:t>0.061 using log rank test)</w:t>
      </w:r>
      <w:r w:rsidRPr="00B24BC8">
        <w:rPr>
          <w:rFonts w:ascii="Book Antiqua" w:hAnsi="Book Antiqua" w:cs="Book Antiqua"/>
          <w:b w:val="0"/>
          <w:color w:val="auto"/>
          <w:sz w:val="24"/>
          <w:szCs w:val="24"/>
          <w:lang w:eastAsia="zh-CN"/>
        </w:rPr>
        <w:t xml:space="preserve">. CCB: </w:t>
      </w:r>
      <w:r w:rsidRPr="00B24BC8">
        <w:rPr>
          <w:rFonts w:ascii="Book Antiqua" w:hAnsi="Book Antiqua" w:cs="Book Antiqua"/>
          <w:b w:val="0"/>
          <w:color w:val="auto"/>
          <w:sz w:val="24"/>
          <w:szCs w:val="24"/>
        </w:rPr>
        <w:t>Calcium channel blockers</w:t>
      </w:r>
      <w:r w:rsidRPr="00B24BC8">
        <w:rPr>
          <w:rFonts w:ascii="Book Antiqua" w:hAnsi="Book Antiqua" w:cs="Book Antiqua"/>
          <w:b w:val="0"/>
          <w:color w:val="auto"/>
          <w:sz w:val="24"/>
          <w:szCs w:val="24"/>
          <w:lang w:eastAsia="zh-CN"/>
        </w:rPr>
        <w:t>.</w:t>
      </w:r>
    </w:p>
    <w:p w:rsidR="001B7FD2" w:rsidRPr="00B24BC8" w:rsidRDefault="001B7FD2" w:rsidP="006C46A8">
      <w:pPr>
        <w:keepNext/>
        <w:spacing w:after="0" w:line="360" w:lineRule="auto"/>
        <w:jc w:val="both"/>
        <w:rPr>
          <w:rFonts w:ascii="Book Antiqua" w:hAnsi="Book Antiqua" w:cs="Book Antiqua"/>
          <w:sz w:val="24"/>
          <w:szCs w:val="24"/>
        </w:rPr>
      </w:pPr>
      <w:r w:rsidRPr="007F1772">
        <w:rPr>
          <w:rFonts w:ascii="Book Antiqua" w:hAnsi="Book Antiqua" w:cs="Book Antiqua"/>
          <w:noProof/>
          <w:sz w:val="24"/>
          <w:szCs w:val="24"/>
          <w:lang w:val="en-US" w:eastAsia="zh-CN"/>
        </w:rPr>
        <w:pict>
          <v:shape id="Picture 2" o:spid="_x0000_i1026" type="#_x0000_t75" style="width:421.5pt;height:411pt;visibility:visible">
            <v:imagedata r:id="rId8" o:title=""/>
          </v:shape>
        </w:pict>
      </w:r>
    </w:p>
    <w:p w:rsidR="001B7FD2" w:rsidRPr="00B24BC8" w:rsidRDefault="001B7FD2" w:rsidP="006C46A8">
      <w:pPr>
        <w:pStyle w:val="Caption"/>
        <w:spacing w:after="0" w:line="360" w:lineRule="auto"/>
        <w:jc w:val="both"/>
        <w:rPr>
          <w:rFonts w:ascii="Book Antiqua" w:hAnsi="Book Antiqua" w:cs="Book Antiqua"/>
          <w:b w:val="0"/>
          <w:color w:val="auto"/>
          <w:sz w:val="24"/>
          <w:szCs w:val="24"/>
          <w:lang w:eastAsia="zh-CN"/>
        </w:rPr>
      </w:pPr>
      <w:bookmarkStart w:id="5" w:name="_Ref406767389"/>
      <w:r w:rsidRPr="00B24BC8">
        <w:rPr>
          <w:rFonts w:ascii="Book Antiqua" w:hAnsi="Book Antiqua" w:cs="Book Antiqua"/>
          <w:color w:val="auto"/>
          <w:sz w:val="24"/>
          <w:szCs w:val="24"/>
        </w:rPr>
        <w:t xml:space="preserve">Figure </w:t>
      </w:r>
      <w:r w:rsidRPr="00B24BC8">
        <w:rPr>
          <w:rFonts w:ascii="Book Antiqua" w:hAnsi="Book Antiqua" w:cs="Book Antiqua"/>
          <w:color w:val="auto"/>
          <w:sz w:val="24"/>
          <w:szCs w:val="24"/>
        </w:rPr>
        <w:fldChar w:fldCharType="begin"/>
      </w:r>
      <w:r w:rsidRPr="00B24BC8">
        <w:rPr>
          <w:rFonts w:ascii="Book Antiqua" w:hAnsi="Book Antiqua" w:cs="Book Antiqua"/>
          <w:color w:val="auto"/>
          <w:sz w:val="24"/>
          <w:szCs w:val="24"/>
        </w:rPr>
        <w:instrText xml:space="preserve"> SEQ Figure \* ARABIC </w:instrText>
      </w:r>
      <w:r w:rsidRPr="00B24BC8">
        <w:rPr>
          <w:rFonts w:ascii="Book Antiqua" w:hAnsi="Book Antiqua" w:cs="Book Antiqua"/>
          <w:color w:val="auto"/>
          <w:sz w:val="24"/>
          <w:szCs w:val="24"/>
        </w:rPr>
        <w:fldChar w:fldCharType="separate"/>
      </w:r>
      <w:r w:rsidRPr="00B24BC8">
        <w:rPr>
          <w:rFonts w:ascii="Book Antiqua" w:hAnsi="Book Antiqua" w:cs="Book Antiqua"/>
          <w:noProof/>
          <w:color w:val="auto"/>
          <w:sz w:val="24"/>
          <w:szCs w:val="24"/>
        </w:rPr>
        <w:t>2</w:t>
      </w:r>
      <w:r w:rsidRPr="00B24BC8">
        <w:rPr>
          <w:rFonts w:ascii="Book Antiqua" w:hAnsi="Book Antiqua" w:cs="Book Antiqua"/>
          <w:color w:val="auto"/>
          <w:sz w:val="24"/>
          <w:szCs w:val="24"/>
        </w:rPr>
        <w:fldChar w:fldCharType="end"/>
      </w:r>
      <w:bookmarkEnd w:id="5"/>
      <w:r w:rsidRPr="00B24BC8">
        <w:rPr>
          <w:rFonts w:ascii="Book Antiqua" w:hAnsi="Book Antiqua" w:cs="Book Antiqua"/>
          <w:color w:val="auto"/>
          <w:sz w:val="24"/>
          <w:szCs w:val="24"/>
        </w:rPr>
        <w:t xml:space="preserve"> Kaplan-Meier curves showing overall survival in those taking calcium channel blockers and aspirin in combination and taking one or neither drug. </w:t>
      </w:r>
      <w:r w:rsidRPr="00B24BC8">
        <w:rPr>
          <w:rFonts w:ascii="Book Antiqua" w:hAnsi="Book Antiqua" w:cs="Book Antiqua"/>
          <w:b w:val="0"/>
          <w:color w:val="auto"/>
          <w:sz w:val="24"/>
          <w:szCs w:val="24"/>
        </w:rPr>
        <w:t>(</w:t>
      </w:r>
      <w:r w:rsidRPr="00B24BC8">
        <w:rPr>
          <w:rFonts w:ascii="Book Antiqua" w:hAnsi="Book Antiqua" w:cs="Book Antiqua"/>
          <w:b w:val="0"/>
          <w:i/>
          <w:color w:val="auto"/>
          <w:sz w:val="24"/>
          <w:szCs w:val="24"/>
        </w:rPr>
        <w:t>P</w:t>
      </w:r>
      <w:r w:rsidRPr="00B24BC8">
        <w:rPr>
          <w:rFonts w:ascii="Book Antiqua" w:hAnsi="Book Antiqua" w:cs="Book Antiqua"/>
          <w:b w:val="0"/>
          <w:color w:val="auto"/>
          <w:sz w:val="24"/>
          <w:szCs w:val="24"/>
          <w:lang w:eastAsia="zh-CN"/>
        </w:rPr>
        <w:t xml:space="preserve"> </w:t>
      </w:r>
      <w:r w:rsidRPr="00B24BC8">
        <w:rPr>
          <w:rFonts w:ascii="Book Antiqua" w:hAnsi="Book Antiqua" w:cs="Book Antiqua"/>
          <w:b w:val="0"/>
          <w:color w:val="auto"/>
          <w:sz w:val="24"/>
          <w:szCs w:val="24"/>
        </w:rPr>
        <w:t>=</w:t>
      </w:r>
      <w:r w:rsidRPr="00B24BC8">
        <w:rPr>
          <w:rFonts w:ascii="Book Antiqua" w:hAnsi="Book Antiqua" w:cs="Book Antiqua"/>
          <w:b w:val="0"/>
          <w:color w:val="auto"/>
          <w:sz w:val="24"/>
          <w:szCs w:val="24"/>
          <w:lang w:eastAsia="zh-CN"/>
        </w:rPr>
        <w:t xml:space="preserve"> </w:t>
      </w:r>
      <w:r w:rsidRPr="00B24BC8">
        <w:rPr>
          <w:rFonts w:ascii="Book Antiqua" w:hAnsi="Book Antiqua" w:cs="Book Antiqua"/>
          <w:b w:val="0"/>
          <w:color w:val="auto"/>
          <w:sz w:val="24"/>
          <w:szCs w:val="24"/>
        </w:rPr>
        <w:t>0.01 using log rank test)</w:t>
      </w:r>
      <w:r w:rsidRPr="00B24BC8">
        <w:rPr>
          <w:rFonts w:ascii="Book Antiqua" w:hAnsi="Book Antiqua" w:cs="Book Antiqua"/>
          <w:b w:val="0"/>
          <w:color w:val="auto"/>
          <w:sz w:val="24"/>
          <w:szCs w:val="24"/>
          <w:lang w:eastAsia="zh-CN"/>
        </w:rPr>
        <w:t xml:space="preserve">. CCB: </w:t>
      </w:r>
      <w:r w:rsidRPr="00B24BC8">
        <w:rPr>
          <w:rFonts w:ascii="Book Antiqua" w:hAnsi="Book Antiqua" w:cs="Book Antiqua"/>
          <w:b w:val="0"/>
          <w:color w:val="auto"/>
          <w:sz w:val="24"/>
          <w:szCs w:val="24"/>
        </w:rPr>
        <w:t>Calcium channel blockers</w:t>
      </w:r>
      <w:r w:rsidRPr="00B24BC8">
        <w:rPr>
          <w:rFonts w:ascii="Book Antiqua" w:hAnsi="Book Antiqua" w:cs="Book Antiqua"/>
          <w:b w:val="0"/>
          <w:color w:val="auto"/>
          <w:sz w:val="24"/>
          <w:szCs w:val="24"/>
          <w:lang w:eastAsia="zh-CN"/>
        </w:rPr>
        <w:t xml:space="preserve">. </w:t>
      </w:r>
    </w:p>
    <w:p w:rsidR="001B7FD2" w:rsidRPr="00B24BC8" w:rsidRDefault="001B7FD2" w:rsidP="006C46A8">
      <w:pPr>
        <w:spacing w:after="0" w:line="360" w:lineRule="auto"/>
        <w:jc w:val="both"/>
        <w:rPr>
          <w:rFonts w:ascii="Book Antiqua" w:hAnsi="Book Antiqua" w:cs="Book Antiqua"/>
          <w:b/>
          <w:sz w:val="24"/>
          <w:szCs w:val="24"/>
          <w:lang w:eastAsia="zh-CN"/>
        </w:rPr>
      </w:pPr>
      <w:r w:rsidRPr="00B24BC8">
        <w:rPr>
          <w:rFonts w:ascii="Book Antiqua" w:hAnsi="Book Antiqua"/>
          <w:b/>
          <w:sz w:val="24"/>
          <w:szCs w:val="24"/>
        </w:rPr>
        <w:br w:type="page"/>
      </w:r>
      <w:bookmarkStart w:id="6" w:name="_Ref406686659"/>
      <w:r w:rsidRPr="00B24BC8">
        <w:rPr>
          <w:rFonts w:ascii="Book Antiqua" w:hAnsi="Book Antiqua" w:cs="Book Antiqua"/>
          <w:b/>
          <w:sz w:val="24"/>
          <w:szCs w:val="24"/>
        </w:rPr>
        <w:t xml:space="preserve">Table </w:t>
      </w:r>
      <w:r w:rsidRPr="00B24BC8">
        <w:rPr>
          <w:rFonts w:ascii="Book Antiqua" w:hAnsi="Book Antiqua" w:cs="Book Antiqua"/>
          <w:b/>
          <w:sz w:val="24"/>
          <w:szCs w:val="24"/>
        </w:rPr>
        <w:fldChar w:fldCharType="begin"/>
      </w:r>
      <w:r w:rsidRPr="00B24BC8">
        <w:rPr>
          <w:rFonts w:ascii="Book Antiqua" w:hAnsi="Book Antiqua" w:cs="Book Antiqua"/>
          <w:b/>
          <w:sz w:val="24"/>
          <w:szCs w:val="24"/>
        </w:rPr>
        <w:instrText xml:space="preserve"> SEQ Table \* ARABIC </w:instrText>
      </w:r>
      <w:r w:rsidRPr="00B24BC8">
        <w:rPr>
          <w:rFonts w:ascii="Book Antiqua" w:hAnsi="Book Antiqua" w:cs="Book Antiqua"/>
          <w:b/>
          <w:sz w:val="24"/>
          <w:szCs w:val="24"/>
        </w:rPr>
        <w:fldChar w:fldCharType="separate"/>
      </w:r>
      <w:r w:rsidRPr="00B24BC8">
        <w:rPr>
          <w:rFonts w:ascii="Book Antiqua" w:hAnsi="Book Antiqua" w:cs="Book Antiqua"/>
          <w:b/>
          <w:sz w:val="24"/>
          <w:szCs w:val="24"/>
        </w:rPr>
        <w:t>1</w:t>
      </w:r>
      <w:r w:rsidRPr="00B24BC8">
        <w:rPr>
          <w:rFonts w:ascii="Book Antiqua" w:hAnsi="Book Antiqua" w:cs="Book Antiqua"/>
          <w:b/>
          <w:sz w:val="24"/>
          <w:szCs w:val="24"/>
        </w:rPr>
        <w:fldChar w:fldCharType="end"/>
      </w:r>
      <w:bookmarkEnd w:id="6"/>
      <w:r w:rsidRPr="00B24BC8">
        <w:rPr>
          <w:rFonts w:ascii="Book Antiqua" w:hAnsi="Book Antiqua" w:cs="Book Antiqua"/>
          <w:b/>
          <w:sz w:val="24"/>
          <w:szCs w:val="24"/>
        </w:rPr>
        <w:t xml:space="preserve"> Differences in Kaplan-Meier estimated median survival between individual drugs groups</w:t>
      </w:r>
    </w:p>
    <w:p w:rsidR="001B7FD2" w:rsidRPr="00B24BC8" w:rsidRDefault="001B7FD2" w:rsidP="006C46A8">
      <w:pPr>
        <w:spacing w:after="0" w:line="360" w:lineRule="auto"/>
        <w:jc w:val="both"/>
        <w:rPr>
          <w:rFonts w:ascii="Book Antiqua" w:hAnsi="Book Antiqua"/>
          <w:b/>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7"/>
        <w:gridCol w:w="1848"/>
        <w:gridCol w:w="1848"/>
        <w:gridCol w:w="1849"/>
        <w:gridCol w:w="1848"/>
      </w:tblGrid>
      <w:tr w:rsidR="001B7FD2" w:rsidRPr="00B24BC8" w:rsidTr="000454BF">
        <w:tc>
          <w:tcPr>
            <w:tcW w:w="1847"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Drug name</w:t>
            </w:r>
          </w:p>
        </w:tc>
        <w:tc>
          <w:tcPr>
            <w:tcW w:w="1848"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Number taking the drug out of 164 patients</w:t>
            </w:r>
          </w:p>
        </w:tc>
        <w:tc>
          <w:tcPr>
            <w:tcW w:w="1848"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Median survival estimate for those taking the drug (d)</w:t>
            </w:r>
          </w:p>
        </w:tc>
        <w:tc>
          <w:tcPr>
            <w:tcW w:w="1849"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Median survival for those not taking the drug (d)</w:t>
            </w:r>
          </w:p>
        </w:tc>
        <w:tc>
          <w:tcPr>
            <w:tcW w:w="1848"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i/>
                <w:sz w:val="24"/>
                <w:szCs w:val="24"/>
              </w:rPr>
              <w:t>P</w:t>
            </w:r>
            <w:r w:rsidRPr="00B24BC8">
              <w:rPr>
                <w:rFonts w:ascii="Book Antiqua" w:hAnsi="Book Antiqua" w:cs="Book Antiqua"/>
                <w:b/>
                <w:sz w:val="24"/>
                <w:szCs w:val="24"/>
              </w:rPr>
              <w:t xml:space="preserve"> value (log rank test)</w:t>
            </w:r>
          </w:p>
        </w:tc>
      </w:tr>
      <w:tr w:rsidR="001B7FD2" w:rsidRPr="00B24BC8" w:rsidTr="000454BF">
        <w:tc>
          <w:tcPr>
            <w:tcW w:w="1847"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ACEI/ARB</w:t>
            </w:r>
          </w:p>
        </w:tc>
        <w:tc>
          <w:tcPr>
            <w:tcW w:w="1848"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41</w:t>
            </w:r>
          </w:p>
        </w:tc>
        <w:tc>
          <w:tcPr>
            <w:tcW w:w="1848"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539</w:t>
            </w:r>
          </w:p>
        </w:tc>
        <w:tc>
          <w:tcPr>
            <w:tcW w:w="184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611</w:t>
            </w:r>
          </w:p>
        </w:tc>
        <w:tc>
          <w:tcPr>
            <w:tcW w:w="1848"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0.652</w:t>
            </w:r>
          </w:p>
        </w:tc>
      </w:tr>
      <w:tr w:rsidR="001B7FD2" w:rsidRPr="00B24BC8" w:rsidTr="000454BF">
        <w:tc>
          <w:tcPr>
            <w:tcW w:w="1847"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CCB</w:t>
            </w:r>
          </w:p>
        </w:tc>
        <w:tc>
          <w:tcPr>
            <w:tcW w:w="1848"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26</w:t>
            </w:r>
          </w:p>
        </w:tc>
        <w:tc>
          <w:tcPr>
            <w:tcW w:w="1848"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815</w:t>
            </w:r>
          </w:p>
        </w:tc>
        <w:tc>
          <w:tcPr>
            <w:tcW w:w="184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528</w:t>
            </w:r>
          </w:p>
        </w:tc>
        <w:tc>
          <w:tcPr>
            <w:tcW w:w="1848"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0.061</w:t>
            </w:r>
          </w:p>
        </w:tc>
      </w:tr>
      <w:tr w:rsidR="001B7FD2" w:rsidRPr="00B24BC8" w:rsidTr="000454BF">
        <w:tc>
          <w:tcPr>
            <w:tcW w:w="1847"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Aspirin</w:t>
            </w:r>
          </w:p>
        </w:tc>
        <w:tc>
          <w:tcPr>
            <w:tcW w:w="1848"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55</w:t>
            </w:r>
          </w:p>
        </w:tc>
        <w:tc>
          <w:tcPr>
            <w:tcW w:w="1848"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504</w:t>
            </w:r>
          </w:p>
        </w:tc>
        <w:tc>
          <w:tcPr>
            <w:tcW w:w="184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546</w:t>
            </w:r>
          </w:p>
        </w:tc>
        <w:tc>
          <w:tcPr>
            <w:tcW w:w="1848"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0.846</w:t>
            </w:r>
          </w:p>
        </w:tc>
      </w:tr>
      <w:tr w:rsidR="001B7FD2" w:rsidRPr="00B24BC8" w:rsidTr="000454BF">
        <w:tc>
          <w:tcPr>
            <w:tcW w:w="1847"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Statins</w:t>
            </w:r>
          </w:p>
        </w:tc>
        <w:tc>
          <w:tcPr>
            <w:tcW w:w="1848"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39</w:t>
            </w:r>
          </w:p>
        </w:tc>
        <w:tc>
          <w:tcPr>
            <w:tcW w:w="1848"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504</w:t>
            </w:r>
          </w:p>
        </w:tc>
        <w:tc>
          <w:tcPr>
            <w:tcW w:w="184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577</w:t>
            </w:r>
          </w:p>
        </w:tc>
        <w:tc>
          <w:tcPr>
            <w:tcW w:w="1848"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0.368</w:t>
            </w:r>
          </w:p>
        </w:tc>
      </w:tr>
    </w:tbl>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Book Antiqua"/>
          <w:sz w:val="24"/>
          <w:szCs w:val="24"/>
        </w:rPr>
        <w:t>Significance calculated using log-rank tests</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ACEI/ARB</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Angiotensin-converting enzyme inhibitors/angiotensin II receptor blockers</w:t>
      </w:r>
      <w:r w:rsidRPr="00B24BC8">
        <w:rPr>
          <w:rFonts w:ascii="Book Antiqua" w:hAnsi="Book Antiqua" w:cs="Book Antiqua"/>
          <w:sz w:val="24"/>
          <w:szCs w:val="24"/>
          <w:lang w:eastAsia="zh-CN"/>
        </w:rPr>
        <w:t xml:space="preserve">; CCB: </w:t>
      </w:r>
      <w:r w:rsidRPr="00B24BC8">
        <w:rPr>
          <w:rFonts w:ascii="Book Antiqua" w:hAnsi="Book Antiqua" w:cs="Book Antiqua"/>
          <w:sz w:val="24"/>
          <w:szCs w:val="24"/>
        </w:rPr>
        <w:t>Calcium channel blockers</w:t>
      </w:r>
      <w:r w:rsidRPr="00B24BC8">
        <w:rPr>
          <w:rFonts w:ascii="Book Antiqua" w:hAnsi="Book Antiqua" w:cs="Book Antiqua"/>
          <w:sz w:val="24"/>
          <w:szCs w:val="24"/>
          <w:lang w:eastAsia="zh-CN"/>
        </w:rPr>
        <w:t>.</w:t>
      </w:r>
    </w:p>
    <w:p w:rsidR="001B7FD2" w:rsidRPr="00B24BC8" w:rsidRDefault="001B7FD2" w:rsidP="006C46A8">
      <w:pPr>
        <w:spacing w:after="0" w:line="360" w:lineRule="auto"/>
        <w:jc w:val="both"/>
        <w:rPr>
          <w:rFonts w:ascii="Book Antiqua" w:hAnsi="Book Antiqua" w:cs="Book Antiqua"/>
          <w:b/>
          <w:sz w:val="24"/>
          <w:szCs w:val="24"/>
          <w:lang w:eastAsia="zh-CN"/>
        </w:rPr>
      </w:pPr>
      <w:r w:rsidRPr="00B24BC8">
        <w:rPr>
          <w:rFonts w:ascii="Book Antiqua" w:hAnsi="Book Antiqua"/>
          <w:sz w:val="24"/>
          <w:szCs w:val="24"/>
        </w:rPr>
        <w:br w:type="page"/>
      </w:r>
      <w:bookmarkStart w:id="7" w:name="_Ref406687319"/>
      <w:r w:rsidRPr="00B24BC8">
        <w:rPr>
          <w:rFonts w:ascii="Book Antiqua" w:hAnsi="Book Antiqua" w:cs="Book Antiqua"/>
          <w:b/>
          <w:sz w:val="24"/>
          <w:szCs w:val="24"/>
        </w:rPr>
        <w:t xml:space="preserve">Table </w:t>
      </w:r>
      <w:r w:rsidRPr="00B24BC8">
        <w:rPr>
          <w:rFonts w:ascii="Book Antiqua" w:hAnsi="Book Antiqua" w:cs="Book Antiqua"/>
          <w:b/>
          <w:sz w:val="24"/>
          <w:szCs w:val="24"/>
        </w:rPr>
        <w:fldChar w:fldCharType="begin"/>
      </w:r>
      <w:r w:rsidRPr="00B24BC8">
        <w:rPr>
          <w:rFonts w:ascii="Book Antiqua" w:hAnsi="Book Antiqua" w:cs="Book Antiqua"/>
          <w:b/>
          <w:sz w:val="24"/>
          <w:szCs w:val="24"/>
        </w:rPr>
        <w:instrText xml:space="preserve"> SEQ Table \* ARABIC </w:instrText>
      </w:r>
      <w:r w:rsidRPr="00B24BC8">
        <w:rPr>
          <w:rFonts w:ascii="Book Antiqua" w:hAnsi="Book Antiqua" w:cs="Book Antiqua"/>
          <w:b/>
          <w:sz w:val="24"/>
          <w:szCs w:val="24"/>
        </w:rPr>
        <w:fldChar w:fldCharType="separate"/>
      </w:r>
      <w:r w:rsidRPr="00B24BC8">
        <w:rPr>
          <w:rFonts w:ascii="Book Antiqua" w:hAnsi="Book Antiqua" w:cs="Book Antiqua"/>
          <w:b/>
          <w:sz w:val="24"/>
          <w:szCs w:val="24"/>
        </w:rPr>
        <w:t>2</w:t>
      </w:r>
      <w:r w:rsidRPr="00B24BC8">
        <w:rPr>
          <w:rFonts w:ascii="Book Antiqua" w:hAnsi="Book Antiqua" w:cs="Book Antiqua"/>
          <w:b/>
          <w:sz w:val="24"/>
          <w:szCs w:val="24"/>
        </w:rPr>
        <w:fldChar w:fldCharType="end"/>
      </w:r>
      <w:bookmarkEnd w:id="7"/>
      <w:r w:rsidRPr="00B24BC8">
        <w:rPr>
          <w:rFonts w:ascii="Book Antiqua" w:hAnsi="Book Antiqua" w:cs="Book Antiqua"/>
          <w:b/>
          <w:sz w:val="24"/>
          <w:szCs w:val="24"/>
        </w:rPr>
        <w:t xml:space="preserve"> Univariate and multivariate cox regression comparing individual drug groups with those not taking the drug</w:t>
      </w:r>
    </w:p>
    <w:p w:rsidR="001B7FD2" w:rsidRPr="00B24BC8" w:rsidRDefault="001B7FD2" w:rsidP="006C46A8">
      <w:pPr>
        <w:spacing w:after="0" w:line="360" w:lineRule="auto"/>
        <w:jc w:val="both"/>
        <w:rPr>
          <w:rFonts w:ascii="Book Antiqua" w:hAnsi="Book Antiqua"/>
          <w:b/>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1630"/>
        <w:gridCol w:w="2144"/>
        <w:gridCol w:w="816"/>
        <w:gridCol w:w="2169"/>
        <w:gridCol w:w="816"/>
      </w:tblGrid>
      <w:tr w:rsidR="001B7FD2" w:rsidRPr="00B24BC8" w:rsidTr="00D973AD">
        <w:tc>
          <w:tcPr>
            <w:tcW w:w="1665" w:type="dxa"/>
            <w:vMerge w:val="restart"/>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Drug name</w:t>
            </w:r>
          </w:p>
        </w:tc>
        <w:tc>
          <w:tcPr>
            <w:tcW w:w="1630" w:type="dxa"/>
            <w:vMerge w:val="restart"/>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Number taking the drug out of 164 patients</w:t>
            </w:r>
          </w:p>
        </w:tc>
        <w:tc>
          <w:tcPr>
            <w:tcW w:w="2960" w:type="dxa"/>
            <w:gridSpan w:val="2"/>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Univariate analysis</w:t>
            </w:r>
          </w:p>
        </w:tc>
        <w:tc>
          <w:tcPr>
            <w:tcW w:w="2985" w:type="dxa"/>
            <w:gridSpan w:val="2"/>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Multivariate analysis</w:t>
            </w:r>
          </w:p>
        </w:tc>
      </w:tr>
      <w:tr w:rsidR="001B7FD2" w:rsidRPr="00B24BC8" w:rsidTr="00D973AD">
        <w:tc>
          <w:tcPr>
            <w:tcW w:w="1665" w:type="dxa"/>
            <w:vMerge/>
          </w:tcPr>
          <w:p w:rsidR="001B7FD2" w:rsidRPr="00B24BC8" w:rsidRDefault="001B7FD2" w:rsidP="006C46A8">
            <w:pPr>
              <w:spacing w:after="0" w:line="360" w:lineRule="auto"/>
              <w:jc w:val="both"/>
              <w:rPr>
                <w:rFonts w:ascii="Book Antiqua" w:hAnsi="Book Antiqua" w:cs="Book Antiqua"/>
                <w:b/>
                <w:sz w:val="24"/>
                <w:szCs w:val="24"/>
              </w:rPr>
            </w:pPr>
          </w:p>
        </w:tc>
        <w:tc>
          <w:tcPr>
            <w:tcW w:w="1630" w:type="dxa"/>
            <w:vMerge/>
          </w:tcPr>
          <w:p w:rsidR="001B7FD2" w:rsidRPr="00B24BC8" w:rsidRDefault="001B7FD2" w:rsidP="006C46A8">
            <w:pPr>
              <w:spacing w:after="0" w:line="360" w:lineRule="auto"/>
              <w:jc w:val="both"/>
              <w:rPr>
                <w:rFonts w:ascii="Book Antiqua" w:hAnsi="Book Antiqua" w:cs="Book Antiqua"/>
                <w:b/>
                <w:sz w:val="24"/>
                <w:szCs w:val="24"/>
              </w:rPr>
            </w:pPr>
          </w:p>
        </w:tc>
        <w:tc>
          <w:tcPr>
            <w:tcW w:w="2144"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HR (95%CI)</w:t>
            </w:r>
          </w:p>
        </w:tc>
        <w:tc>
          <w:tcPr>
            <w:tcW w:w="816"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i/>
                <w:sz w:val="24"/>
                <w:szCs w:val="24"/>
              </w:rPr>
              <w:t>P</w:t>
            </w:r>
            <w:r w:rsidRPr="00B24BC8">
              <w:rPr>
                <w:rFonts w:ascii="Book Antiqua" w:hAnsi="Book Antiqua" w:cs="Book Antiqua"/>
                <w:b/>
                <w:sz w:val="24"/>
                <w:szCs w:val="24"/>
              </w:rPr>
              <w:t>-value</w:t>
            </w:r>
          </w:p>
        </w:tc>
        <w:tc>
          <w:tcPr>
            <w:tcW w:w="2169"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HR (95%CI)</w:t>
            </w:r>
          </w:p>
        </w:tc>
        <w:tc>
          <w:tcPr>
            <w:tcW w:w="816"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i/>
                <w:sz w:val="24"/>
                <w:szCs w:val="24"/>
              </w:rPr>
              <w:t>P</w:t>
            </w:r>
            <w:r w:rsidRPr="00B24BC8">
              <w:rPr>
                <w:rFonts w:ascii="Book Antiqua" w:hAnsi="Book Antiqua" w:cs="Book Antiqua"/>
                <w:b/>
                <w:sz w:val="24"/>
                <w:szCs w:val="24"/>
              </w:rPr>
              <w:t>-value</w:t>
            </w:r>
          </w:p>
        </w:tc>
      </w:tr>
      <w:tr w:rsidR="001B7FD2" w:rsidRPr="00B24BC8" w:rsidTr="00D973AD">
        <w:tc>
          <w:tcPr>
            <w:tcW w:w="166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ACEI/ARB</w:t>
            </w:r>
          </w:p>
        </w:tc>
        <w:tc>
          <w:tcPr>
            <w:tcW w:w="1630"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41</w:t>
            </w:r>
          </w:p>
        </w:tc>
        <w:tc>
          <w:tcPr>
            <w:tcW w:w="21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1.094 (0.741-1.614)</w:t>
            </w:r>
          </w:p>
        </w:tc>
        <w:tc>
          <w:tcPr>
            <w:tcW w:w="816"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0.653</w:t>
            </w:r>
          </w:p>
        </w:tc>
        <w:tc>
          <w:tcPr>
            <w:tcW w:w="216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1.129(0.617-2.065)</w:t>
            </w:r>
          </w:p>
        </w:tc>
        <w:tc>
          <w:tcPr>
            <w:tcW w:w="816"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0.693</w:t>
            </w:r>
          </w:p>
        </w:tc>
      </w:tr>
      <w:tr w:rsidR="001B7FD2" w:rsidRPr="00B24BC8" w:rsidTr="00D973AD">
        <w:tc>
          <w:tcPr>
            <w:tcW w:w="166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CCB</w:t>
            </w:r>
          </w:p>
        </w:tc>
        <w:tc>
          <w:tcPr>
            <w:tcW w:w="1630"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26</w:t>
            </w:r>
          </w:p>
        </w:tc>
        <w:tc>
          <w:tcPr>
            <w:tcW w:w="21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0.635 (0.393-1.025)</w:t>
            </w:r>
          </w:p>
        </w:tc>
        <w:tc>
          <w:tcPr>
            <w:tcW w:w="816"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0.063</w:t>
            </w:r>
          </w:p>
        </w:tc>
        <w:tc>
          <w:tcPr>
            <w:tcW w:w="216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0.475 (0.250-0.902)</w:t>
            </w:r>
          </w:p>
        </w:tc>
        <w:tc>
          <w:tcPr>
            <w:tcW w:w="816"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0.023</w:t>
            </w:r>
          </w:p>
        </w:tc>
      </w:tr>
      <w:tr w:rsidR="001B7FD2" w:rsidRPr="00B24BC8" w:rsidTr="00D973AD">
        <w:tc>
          <w:tcPr>
            <w:tcW w:w="166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Aspirin</w:t>
            </w:r>
          </w:p>
        </w:tc>
        <w:tc>
          <w:tcPr>
            <w:tcW w:w="1630"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55</w:t>
            </w:r>
          </w:p>
        </w:tc>
        <w:tc>
          <w:tcPr>
            <w:tcW w:w="21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1.036 (0.726-1.479)</w:t>
            </w:r>
          </w:p>
        </w:tc>
        <w:tc>
          <w:tcPr>
            <w:tcW w:w="816"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0.846</w:t>
            </w:r>
          </w:p>
        </w:tc>
        <w:tc>
          <w:tcPr>
            <w:tcW w:w="216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1.041 (0.651-1.667)</w:t>
            </w:r>
          </w:p>
        </w:tc>
        <w:tc>
          <w:tcPr>
            <w:tcW w:w="816"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0.865</w:t>
            </w:r>
          </w:p>
        </w:tc>
      </w:tr>
      <w:tr w:rsidR="001B7FD2" w:rsidRPr="00B24BC8" w:rsidTr="00D973AD">
        <w:tc>
          <w:tcPr>
            <w:tcW w:w="166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Statins</w:t>
            </w:r>
          </w:p>
        </w:tc>
        <w:tc>
          <w:tcPr>
            <w:tcW w:w="1630"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39</w:t>
            </w:r>
          </w:p>
        </w:tc>
        <w:tc>
          <w:tcPr>
            <w:tcW w:w="21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1.200 (0.806-1.787)</w:t>
            </w:r>
          </w:p>
        </w:tc>
        <w:tc>
          <w:tcPr>
            <w:tcW w:w="816"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0.369</w:t>
            </w:r>
          </w:p>
        </w:tc>
        <w:tc>
          <w:tcPr>
            <w:tcW w:w="216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1.055 (0.614-1.814)</w:t>
            </w:r>
          </w:p>
        </w:tc>
        <w:tc>
          <w:tcPr>
            <w:tcW w:w="816"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0.845</w:t>
            </w:r>
          </w:p>
        </w:tc>
      </w:tr>
    </w:tbl>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Book Antiqua"/>
          <w:sz w:val="24"/>
          <w:szCs w:val="24"/>
        </w:rPr>
        <w:t>ACEI/ARB</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Angiotensin-converting enzyme inhibitors/angiotensin II receptor blockers</w:t>
      </w:r>
      <w:r w:rsidRPr="00B24BC8">
        <w:rPr>
          <w:rFonts w:ascii="Book Antiqua" w:hAnsi="Book Antiqua" w:cs="Book Antiqua"/>
          <w:sz w:val="24"/>
          <w:szCs w:val="24"/>
          <w:lang w:eastAsia="zh-CN"/>
        </w:rPr>
        <w:t xml:space="preserve">; CCB: </w:t>
      </w:r>
      <w:r w:rsidRPr="00B24BC8">
        <w:rPr>
          <w:rFonts w:ascii="Book Antiqua" w:hAnsi="Book Antiqua" w:cs="Book Antiqua"/>
          <w:sz w:val="24"/>
          <w:szCs w:val="24"/>
        </w:rPr>
        <w:t>Calcium channel blockers</w:t>
      </w:r>
      <w:r w:rsidRPr="00B24BC8">
        <w:rPr>
          <w:rFonts w:ascii="Book Antiqua" w:hAnsi="Book Antiqua" w:cs="Book Antiqua"/>
          <w:sz w:val="24"/>
          <w:szCs w:val="24"/>
          <w:lang w:eastAsia="zh-CN"/>
        </w:rPr>
        <w:t>.</w:t>
      </w:r>
    </w:p>
    <w:p w:rsidR="001B7FD2" w:rsidRPr="00B24BC8" w:rsidRDefault="001B7FD2" w:rsidP="006C46A8">
      <w:pPr>
        <w:spacing w:after="0" w:line="360" w:lineRule="auto"/>
        <w:jc w:val="both"/>
        <w:rPr>
          <w:rFonts w:ascii="Book Antiqua" w:hAnsi="Book Antiqua" w:cs="Book Antiqua"/>
          <w:sz w:val="24"/>
          <w:szCs w:val="24"/>
        </w:rPr>
      </w:pPr>
    </w:p>
    <w:p w:rsidR="001B7FD2" w:rsidRPr="00B24BC8" w:rsidRDefault="001B7FD2" w:rsidP="006C46A8">
      <w:pPr>
        <w:spacing w:after="0" w:line="360" w:lineRule="auto"/>
        <w:jc w:val="both"/>
        <w:rPr>
          <w:rFonts w:ascii="Book Antiqua" w:hAnsi="Book Antiqua" w:cs="Book Antiqua"/>
          <w:b/>
          <w:sz w:val="24"/>
          <w:szCs w:val="24"/>
          <w:lang w:eastAsia="zh-CN"/>
        </w:rPr>
      </w:pPr>
      <w:r w:rsidRPr="00B24BC8">
        <w:rPr>
          <w:rFonts w:ascii="Book Antiqua" w:hAnsi="Book Antiqua"/>
          <w:sz w:val="24"/>
          <w:szCs w:val="24"/>
        </w:rPr>
        <w:br w:type="page"/>
      </w:r>
      <w:bookmarkStart w:id="8" w:name="_Ref406688875"/>
      <w:bookmarkStart w:id="9" w:name="_Ref406688869"/>
      <w:r w:rsidRPr="00B24BC8">
        <w:rPr>
          <w:rFonts w:ascii="Book Antiqua" w:hAnsi="Book Antiqua" w:cs="Book Antiqua"/>
          <w:b/>
          <w:sz w:val="24"/>
          <w:szCs w:val="24"/>
        </w:rPr>
        <w:t xml:space="preserve">Table </w:t>
      </w:r>
      <w:r w:rsidRPr="00B24BC8">
        <w:rPr>
          <w:rFonts w:ascii="Book Antiqua" w:hAnsi="Book Antiqua" w:cs="Book Antiqua"/>
          <w:b/>
          <w:sz w:val="24"/>
          <w:szCs w:val="24"/>
        </w:rPr>
        <w:fldChar w:fldCharType="begin"/>
      </w:r>
      <w:r w:rsidRPr="00B24BC8">
        <w:rPr>
          <w:rFonts w:ascii="Book Antiqua" w:hAnsi="Book Antiqua" w:cs="Book Antiqua"/>
          <w:b/>
          <w:sz w:val="24"/>
          <w:szCs w:val="24"/>
        </w:rPr>
        <w:instrText xml:space="preserve"> SEQ Table \* ARABIC </w:instrText>
      </w:r>
      <w:r w:rsidRPr="00B24BC8">
        <w:rPr>
          <w:rFonts w:ascii="Book Antiqua" w:hAnsi="Book Antiqua" w:cs="Book Antiqua"/>
          <w:b/>
          <w:sz w:val="24"/>
          <w:szCs w:val="24"/>
        </w:rPr>
        <w:fldChar w:fldCharType="separate"/>
      </w:r>
      <w:r w:rsidRPr="00B24BC8">
        <w:rPr>
          <w:rFonts w:ascii="Book Antiqua" w:hAnsi="Book Antiqua" w:cs="Book Antiqua"/>
          <w:b/>
          <w:sz w:val="24"/>
          <w:szCs w:val="24"/>
        </w:rPr>
        <w:t>3</w:t>
      </w:r>
      <w:r w:rsidRPr="00B24BC8">
        <w:rPr>
          <w:rFonts w:ascii="Book Antiqua" w:hAnsi="Book Antiqua" w:cs="Book Antiqua"/>
          <w:b/>
          <w:sz w:val="24"/>
          <w:szCs w:val="24"/>
        </w:rPr>
        <w:fldChar w:fldCharType="end"/>
      </w:r>
      <w:bookmarkEnd w:id="8"/>
      <w:r w:rsidRPr="00B24BC8">
        <w:rPr>
          <w:rFonts w:ascii="Book Antiqua" w:hAnsi="Book Antiqua" w:cs="Book Antiqua"/>
          <w:b/>
          <w:sz w:val="24"/>
          <w:szCs w:val="24"/>
        </w:rPr>
        <w:t xml:space="preserve"> Kaplan-Meier survival estimates and multivariate cox regression comparing patients taking a combination of medications with patients on one or neither drug</w:t>
      </w:r>
      <w:bookmarkEnd w:id="9"/>
    </w:p>
    <w:p w:rsidR="001B7FD2" w:rsidRPr="00B24BC8" w:rsidRDefault="001B7FD2" w:rsidP="006C46A8">
      <w:pPr>
        <w:spacing w:after="0" w:line="360" w:lineRule="auto"/>
        <w:jc w:val="both"/>
        <w:rPr>
          <w:rFonts w:ascii="Book Antiqua" w:hAnsi="Book Antiqua"/>
          <w:b/>
          <w:sz w:val="24"/>
          <w:szCs w:val="24"/>
          <w:lang w:eastAsia="zh-CN"/>
        </w:rPr>
      </w:pPr>
    </w:p>
    <w:tbl>
      <w:tblPr>
        <w:tblW w:w="92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9"/>
        <w:gridCol w:w="1344"/>
        <w:gridCol w:w="1344"/>
        <w:gridCol w:w="1344"/>
        <w:gridCol w:w="916"/>
        <w:gridCol w:w="1985"/>
        <w:gridCol w:w="770"/>
      </w:tblGrid>
      <w:tr w:rsidR="001B7FD2" w:rsidRPr="00B24BC8" w:rsidTr="00BB79F6">
        <w:tc>
          <w:tcPr>
            <w:tcW w:w="1539" w:type="dxa"/>
            <w:vMerge w:val="restart"/>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Drug combination</w:t>
            </w:r>
          </w:p>
        </w:tc>
        <w:tc>
          <w:tcPr>
            <w:tcW w:w="1344" w:type="dxa"/>
            <w:vMerge w:val="restart"/>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Number of people on combination out of 164</w:t>
            </w:r>
          </w:p>
        </w:tc>
        <w:tc>
          <w:tcPr>
            <w:tcW w:w="3604" w:type="dxa"/>
            <w:gridSpan w:val="3"/>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Kaplan-Meier estimated median survival</w:t>
            </w:r>
          </w:p>
        </w:tc>
        <w:tc>
          <w:tcPr>
            <w:tcW w:w="2755" w:type="dxa"/>
            <w:gridSpan w:val="2"/>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Multivariate cox regression</w:t>
            </w:r>
          </w:p>
        </w:tc>
      </w:tr>
      <w:tr w:rsidR="001B7FD2" w:rsidRPr="00B24BC8" w:rsidTr="00BB79F6">
        <w:tc>
          <w:tcPr>
            <w:tcW w:w="1539" w:type="dxa"/>
            <w:vMerge/>
          </w:tcPr>
          <w:p w:rsidR="001B7FD2" w:rsidRPr="00B24BC8" w:rsidRDefault="001B7FD2" w:rsidP="006C46A8">
            <w:pPr>
              <w:spacing w:after="0" w:line="360" w:lineRule="auto"/>
              <w:jc w:val="both"/>
              <w:rPr>
                <w:rFonts w:ascii="Book Antiqua" w:hAnsi="Book Antiqua" w:cs="Book Antiqua"/>
                <w:b/>
                <w:sz w:val="24"/>
                <w:szCs w:val="24"/>
              </w:rPr>
            </w:pPr>
          </w:p>
        </w:tc>
        <w:tc>
          <w:tcPr>
            <w:tcW w:w="1344" w:type="dxa"/>
            <w:vMerge/>
          </w:tcPr>
          <w:p w:rsidR="001B7FD2" w:rsidRPr="00B24BC8" w:rsidRDefault="001B7FD2" w:rsidP="006C46A8">
            <w:pPr>
              <w:spacing w:after="0" w:line="360" w:lineRule="auto"/>
              <w:jc w:val="both"/>
              <w:rPr>
                <w:rFonts w:ascii="Book Antiqua" w:hAnsi="Book Antiqua" w:cs="Book Antiqua"/>
                <w:b/>
                <w:sz w:val="24"/>
                <w:szCs w:val="24"/>
              </w:rPr>
            </w:pPr>
          </w:p>
        </w:tc>
        <w:tc>
          <w:tcPr>
            <w:tcW w:w="1344"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For those on the drug combination</w:t>
            </w:r>
          </w:p>
        </w:tc>
        <w:tc>
          <w:tcPr>
            <w:tcW w:w="1344"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For those not on drug combination</w:t>
            </w:r>
          </w:p>
        </w:tc>
        <w:tc>
          <w:tcPr>
            <w:tcW w:w="916"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i/>
                <w:sz w:val="24"/>
                <w:szCs w:val="24"/>
              </w:rPr>
              <w:t>P</w:t>
            </w:r>
            <w:r w:rsidRPr="00B24BC8">
              <w:rPr>
                <w:rFonts w:ascii="Book Antiqua" w:hAnsi="Book Antiqua" w:cs="Book Antiqua"/>
                <w:b/>
                <w:sz w:val="24"/>
                <w:szCs w:val="24"/>
              </w:rPr>
              <w:t>-value (log rank)</w:t>
            </w:r>
          </w:p>
        </w:tc>
        <w:tc>
          <w:tcPr>
            <w:tcW w:w="1985"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HR (95%CI)</w:t>
            </w:r>
          </w:p>
        </w:tc>
        <w:tc>
          <w:tcPr>
            <w:tcW w:w="770"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i/>
                <w:sz w:val="24"/>
                <w:szCs w:val="24"/>
              </w:rPr>
              <w:t>P</w:t>
            </w:r>
            <w:r w:rsidRPr="00B24BC8">
              <w:rPr>
                <w:rFonts w:ascii="Book Antiqua" w:hAnsi="Book Antiqua" w:cs="Book Antiqua"/>
                <w:b/>
                <w:sz w:val="24"/>
                <w:szCs w:val="24"/>
              </w:rPr>
              <w:t>-value</w:t>
            </w:r>
          </w:p>
        </w:tc>
      </w:tr>
      <w:tr w:rsidR="001B7FD2" w:rsidRPr="00B24BC8" w:rsidTr="00BB79F6">
        <w:tc>
          <w:tcPr>
            <w:tcW w:w="153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CCB</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aspirin</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15</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1414</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528</w:t>
            </w:r>
          </w:p>
        </w:tc>
        <w:tc>
          <w:tcPr>
            <w:tcW w:w="916"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0.012</w:t>
            </w:r>
          </w:p>
        </w:tc>
        <w:tc>
          <w:tcPr>
            <w:tcW w:w="198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0.300 (0.122-0.735)</w:t>
            </w:r>
          </w:p>
        </w:tc>
        <w:tc>
          <w:tcPr>
            <w:tcW w:w="770"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0.008</w:t>
            </w:r>
          </w:p>
        </w:tc>
      </w:tr>
      <w:tr w:rsidR="001B7FD2" w:rsidRPr="00B24BC8" w:rsidTr="00BB79F6">
        <w:tc>
          <w:tcPr>
            <w:tcW w:w="153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CCB</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statin</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12</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544</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539</w:t>
            </w:r>
          </w:p>
        </w:tc>
        <w:tc>
          <w:tcPr>
            <w:tcW w:w="916"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0.284</w:t>
            </w:r>
          </w:p>
        </w:tc>
        <w:tc>
          <w:tcPr>
            <w:tcW w:w="198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0.413 (0.155-1.101)</w:t>
            </w:r>
          </w:p>
        </w:tc>
        <w:tc>
          <w:tcPr>
            <w:tcW w:w="770"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0.077</w:t>
            </w:r>
          </w:p>
        </w:tc>
      </w:tr>
      <w:tr w:rsidR="001B7FD2" w:rsidRPr="00B24BC8" w:rsidTr="00BB79F6">
        <w:tc>
          <w:tcPr>
            <w:tcW w:w="153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CCB+ACEI/ARB</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12</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485</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541</w:t>
            </w:r>
          </w:p>
        </w:tc>
        <w:tc>
          <w:tcPr>
            <w:tcW w:w="916"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0.450</w:t>
            </w:r>
          </w:p>
        </w:tc>
        <w:tc>
          <w:tcPr>
            <w:tcW w:w="198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0.512 (0.194-1.348)</w:t>
            </w:r>
          </w:p>
        </w:tc>
        <w:tc>
          <w:tcPr>
            <w:tcW w:w="770"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0.175</w:t>
            </w:r>
          </w:p>
        </w:tc>
      </w:tr>
      <w:tr w:rsidR="001B7FD2" w:rsidRPr="00B24BC8" w:rsidTr="00BB79F6">
        <w:tc>
          <w:tcPr>
            <w:tcW w:w="9242" w:type="dxa"/>
            <w:gridSpan w:val="7"/>
          </w:tcPr>
          <w:p w:rsidR="001B7FD2" w:rsidRPr="00B24BC8" w:rsidRDefault="001B7FD2" w:rsidP="006C46A8">
            <w:pPr>
              <w:spacing w:after="0" w:line="360" w:lineRule="auto"/>
              <w:jc w:val="both"/>
              <w:rPr>
                <w:rFonts w:ascii="Book Antiqua" w:hAnsi="Book Antiqua" w:cs="Book Antiqua"/>
                <w:sz w:val="24"/>
                <w:szCs w:val="24"/>
              </w:rPr>
            </w:pPr>
          </w:p>
        </w:tc>
      </w:tr>
      <w:tr w:rsidR="001B7FD2" w:rsidRPr="00B24BC8" w:rsidTr="00BB79F6">
        <w:tc>
          <w:tcPr>
            <w:tcW w:w="153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Aspirin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statin</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27</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504</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546</w:t>
            </w:r>
          </w:p>
        </w:tc>
        <w:tc>
          <w:tcPr>
            <w:tcW w:w="916"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0.697</w:t>
            </w:r>
          </w:p>
        </w:tc>
        <w:tc>
          <w:tcPr>
            <w:tcW w:w="198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0.969 (0.509-1.844)</w:t>
            </w:r>
          </w:p>
        </w:tc>
        <w:tc>
          <w:tcPr>
            <w:tcW w:w="770"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0.924</w:t>
            </w:r>
          </w:p>
        </w:tc>
      </w:tr>
      <w:tr w:rsidR="001B7FD2" w:rsidRPr="00B24BC8" w:rsidTr="00BB79F6">
        <w:tc>
          <w:tcPr>
            <w:tcW w:w="153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Aspirin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ACEI/ARB</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22</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485</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569</w:t>
            </w:r>
          </w:p>
        </w:tc>
        <w:tc>
          <w:tcPr>
            <w:tcW w:w="916"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0.923</w:t>
            </w:r>
          </w:p>
        </w:tc>
        <w:tc>
          <w:tcPr>
            <w:tcW w:w="198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0.948 (0.438-2.054)</w:t>
            </w:r>
          </w:p>
        </w:tc>
        <w:tc>
          <w:tcPr>
            <w:tcW w:w="770"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0.893</w:t>
            </w:r>
          </w:p>
        </w:tc>
      </w:tr>
      <w:tr w:rsidR="001B7FD2" w:rsidRPr="00B24BC8" w:rsidTr="00BB79F6">
        <w:tc>
          <w:tcPr>
            <w:tcW w:w="153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Statin</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ACEI/ ARB</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21</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368</w:t>
            </w:r>
          </w:p>
        </w:tc>
        <w:tc>
          <w:tcPr>
            <w:tcW w:w="134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577</w:t>
            </w:r>
          </w:p>
        </w:tc>
        <w:tc>
          <w:tcPr>
            <w:tcW w:w="916"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0.426</w:t>
            </w:r>
          </w:p>
        </w:tc>
        <w:tc>
          <w:tcPr>
            <w:tcW w:w="198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1.126 (0.533-2.379)</w:t>
            </w:r>
          </w:p>
        </w:tc>
        <w:tc>
          <w:tcPr>
            <w:tcW w:w="770"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0.756</w:t>
            </w:r>
          </w:p>
        </w:tc>
      </w:tr>
    </w:tbl>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Book Antiqua"/>
          <w:sz w:val="24"/>
          <w:szCs w:val="24"/>
        </w:rPr>
        <w:t>ACEI/ARB</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Angiotensin-converting enzyme inhibitors/angiotensin II receptor blockers</w:t>
      </w:r>
      <w:r w:rsidRPr="00B24BC8">
        <w:rPr>
          <w:rFonts w:ascii="Book Antiqua" w:hAnsi="Book Antiqua" w:cs="Book Antiqua"/>
          <w:sz w:val="24"/>
          <w:szCs w:val="24"/>
          <w:lang w:eastAsia="zh-CN"/>
        </w:rPr>
        <w:t xml:space="preserve">; CCB: </w:t>
      </w:r>
      <w:r w:rsidRPr="00B24BC8">
        <w:rPr>
          <w:rFonts w:ascii="Book Antiqua" w:hAnsi="Book Antiqua" w:cs="Book Antiqua"/>
          <w:sz w:val="24"/>
          <w:szCs w:val="24"/>
        </w:rPr>
        <w:t>Calcium channel blockers</w:t>
      </w:r>
      <w:r w:rsidRPr="00B24BC8">
        <w:rPr>
          <w:rFonts w:ascii="Book Antiqua" w:hAnsi="Book Antiqua" w:cs="Book Antiqua"/>
          <w:sz w:val="24"/>
          <w:szCs w:val="24"/>
          <w:lang w:eastAsia="zh-CN"/>
        </w:rPr>
        <w:t xml:space="preserve">. </w:t>
      </w:r>
    </w:p>
    <w:p w:rsidR="001B7FD2" w:rsidRPr="00B24BC8" w:rsidRDefault="001B7FD2" w:rsidP="006C46A8">
      <w:pPr>
        <w:spacing w:after="0" w:line="360" w:lineRule="auto"/>
        <w:jc w:val="both"/>
        <w:rPr>
          <w:rFonts w:ascii="Book Antiqua" w:hAnsi="Book Antiqua" w:cs="Book Antiqua"/>
          <w:sz w:val="24"/>
          <w:szCs w:val="24"/>
        </w:rPr>
      </w:pPr>
    </w:p>
    <w:p w:rsidR="001B7FD2" w:rsidRPr="00B24BC8" w:rsidRDefault="001B7FD2" w:rsidP="006C46A8">
      <w:pPr>
        <w:spacing w:after="0" w:line="360" w:lineRule="auto"/>
        <w:jc w:val="both"/>
        <w:rPr>
          <w:rFonts w:ascii="Book Antiqua" w:hAnsi="Book Antiqua"/>
          <w:sz w:val="24"/>
          <w:szCs w:val="24"/>
          <w:lang w:eastAsia="zh-CN"/>
        </w:rPr>
      </w:pPr>
      <w:r w:rsidRPr="00B24BC8">
        <w:rPr>
          <w:rFonts w:ascii="Book Antiqua" w:hAnsi="Book Antiqua"/>
          <w:sz w:val="24"/>
          <w:szCs w:val="24"/>
        </w:rPr>
        <w:br w:type="page"/>
      </w:r>
      <w:bookmarkStart w:id="10" w:name="_Ref406766099"/>
      <w:r w:rsidRPr="00B24BC8">
        <w:rPr>
          <w:rFonts w:ascii="Book Antiqua" w:hAnsi="Book Antiqua" w:cs="Book Antiqua"/>
          <w:b/>
          <w:sz w:val="24"/>
          <w:szCs w:val="24"/>
        </w:rPr>
        <w:t xml:space="preserve">Table </w:t>
      </w:r>
      <w:r w:rsidRPr="00B24BC8">
        <w:rPr>
          <w:rFonts w:ascii="Book Antiqua" w:hAnsi="Book Antiqua" w:cs="Book Antiqua"/>
          <w:b/>
          <w:sz w:val="24"/>
          <w:szCs w:val="24"/>
        </w:rPr>
        <w:fldChar w:fldCharType="begin"/>
      </w:r>
      <w:r w:rsidRPr="00B24BC8">
        <w:rPr>
          <w:rFonts w:ascii="Book Antiqua" w:hAnsi="Book Antiqua" w:cs="Book Antiqua"/>
          <w:b/>
          <w:sz w:val="24"/>
          <w:szCs w:val="24"/>
        </w:rPr>
        <w:instrText xml:space="preserve"> SEQ Table \* ARABIC </w:instrText>
      </w:r>
      <w:r w:rsidRPr="00B24BC8">
        <w:rPr>
          <w:rFonts w:ascii="Book Antiqua" w:hAnsi="Book Antiqua" w:cs="Book Antiqua"/>
          <w:b/>
          <w:sz w:val="24"/>
          <w:szCs w:val="24"/>
        </w:rPr>
        <w:fldChar w:fldCharType="separate"/>
      </w:r>
      <w:r w:rsidRPr="00B24BC8">
        <w:rPr>
          <w:rFonts w:ascii="Book Antiqua" w:hAnsi="Book Antiqua" w:cs="Book Antiqua"/>
          <w:b/>
          <w:sz w:val="24"/>
          <w:szCs w:val="24"/>
        </w:rPr>
        <w:t>4</w:t>
      </w:r>
      <w:r w:rsidRPr="00B24BC8">
        <w:rPr>
          <w:rFonts w:ascii="Book Antiqua" w:hAnsi="Book Antiqua" w:cs="Book Antiqua"/>
          <w:b/>
          <w:sz w:val="24"/>
          <w:szCs w:val="24"/>
        </w:rPr>
        <w:fldChar w:fldCharType="end"/>
      </w:r>
      <w:bookmarkEnd w:id="10"/>
      <w:r w:rsidRPr="00B24BC8">
        <w:rPr>
          <w:rFonts w:ascii="Book Antiqua" w:hAnsi="Book Antiqua" w:cs="Book Antiqua"/>
          <w:b/>
          <w:sz w:val="24"/>
          <w:szCs w:val="24"/>
        </w:rPr>
        <w:t xml:space="preserve"> Comparison of differences in prognostic indicators between drug groups</w:t>
      </w:r>
    </w:p>
    <w:tbl>
      <w:tblPr>
        <w:tblW w:w="9193" w:type="dxa"/>
        <w:tblInd w:w="2" w:type="dxa"/>
        <w:tblLook w:val="00A0"/>
      </w:tblPr>
      <w:tblGrid>
        <w:gridCol w:w="1829"/>
        <w:gridCol w:w="1694"/>
        <w:gridCol w:w="1417"/>
        <w:gridCol w:w="1559"/>
        <w:gridCol w:w="1843"/>
        <w:gridCol w:w="851"/>
      </w:tblGrid>
      <w:tr w:rsidR="001B7FD2" w:rsidRPr="00B24BC8" w:rsidTr="00B149CC">
        <w:trPr>
          <w:trHeight w:hRule="exact" w:val="1361"/>
        </w:trPr>
        <w:tc>
          <w:tcPr>
            <w:tcW w:w="1829" w:type="dxa"/>
            <w:tcBorders>
              <w:top w:val="single" w:sz="4" w:space="0" w:color="auto"/>
              <w:left w:val="single" w:sz="4" w:space="0" w:color="auto"/>
              <w:bottom w:val="triple" w:sz="2" w:space="0" w:color="auto"/>
            </w:tcBorders>
            <w:noWrap/>
            <w:vAlign w:val="bottom"/>
          </w:tcPr>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sz w:val="24"/>
                <w:szCs w:val="24"/>
                <w:lang w:eastAsia="en-GB"/>
              </w:rPr>
              <w:t>Characteristics</w:t>
            </w:r>
          </w:p>
        </w:tc>
        <w:tc>
          <w:tcPr>
            <w:tcW w:w="1694" w:type="dxa"/>
            <w:tcBorders>
              <w:top w:val="single" w:sz="4" w:space="0" w:color="auto"/>
              <w:bottom w:val="triple" w:sz="2" w:space="0" w:color="auto"/>
            </w:tcBorders>
            <w:noWrap/>
            <w:vAlign w:val="bottom"/>
          </w:tcPr>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sz w:val="24"/>
                <w:szCs w:val="24"/>
                <w:lang w:eastAsia="en-GB"/>
              </w:rPr>
              <w:t xml:space="preserve">No CCB/aspirin, </w:t>
            </w:r>
            <w:r w:rsidRPr="00B24BC8">
              <w:rPr>
                <w:rFonts w:ascii="Book Antiqua" w:hAnsi="Book Antiqua" w:cs="Times New Roman"/>
                <w:b/>
                <w:bCs/>
                <w:i/>
                <w:sz w:val="24"/>
                <w:szCs w:val="24"/>
                <w:lang w:eastAsia="en-GB"/>
              </w:rPr>
              <w:t>n</w:t>
            </w:r>
            <w:r w:rsidRPr="00B24BC8">
              <w:rPr>
                <w:rFonts w:ascii="Book Antiqua" w:hAnsi="Book Antiqua" w:cs="Times New Roman"/>
                <w:b/>
                <w:bCs/>
                <w:sz w:val="24"/>
                <w:szCs w:val="24"/>
                <w:lang w:eastAsia="en-GB"/>
              </w:rPr>
              <w:t xml:space="preserve"> (%) </w:t>
            </w:r>
          </w:p>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sz w:val="24"/>
                <w:szCs w:val="24"/>
                <w:lang w:eastAsia="en-GB"/>
              </w:rPr>
              <w:t>n=98</w:t>
            </w:r>
          </w:p>
        </w:tc>
        <w:tc>
          <w:tcPr>
            <w:tcW w:w="1417" w:type="dxa"/>
            <w:tcBorders>
              <w:top w:val="single" w:sz="4" w:space="0" w:color="auto"/>
              <w:bottom w:val="triple" w:sz="2" w:space="0" w:color="auto"/>
            </w:tcBorders>
            <w:noWrap/>
            <w:vAlign w:val="bottom"/>
          </w:tcPr>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sz w:val="24"/>
                <w:szCs w:val="24"/>
                <w:lang w:eastAsia="en-GB"/>
              </w:rPr>
              <w:t xml:space="preserve">CCB and aspirin, </w:t>
            </w:r>
            <w:r w:rsidRPr="00B24BC8">
              <w:rPr>
                <w:rFonts w:ascii="Book Antiqua" w:hAnsi="Book Antiqua" w:cs="Times New Roman"/>
                <w:b/>
                <w:bCs/>
                <w:i/>
                <w:sz w:val="24"/>
                <w:szCs w:val="24"/>
                <w:lang w:eastAsia="en-GB"/>
              </w:rPr>
              <w:t>n</w:t>
            </w:r>
            <w:r w:rsidRPr="00B24BC8">
              <w:rPr>
                <w:rFonts w:ascii="Book Antiqua" w:hAnsi="Book Antiqua" w:cs="Times New Roman"/>
                <w:b/>
                <w:bCs/>
                <w:sz w:val="24"/>
                <w:szCs w:val="24"/>
                <w:lang w:eastAsia="en-GB"/>
              </w:rPr>
              <w:t xml:space="preserve"> (%)</w:t>
            </w:r>
            <w:r w:rsidRPr="00B24BC8">
              <w:rPr>
                <w:rFonts w:ascii="Book Antiqua" w:hAnsi="Book Antiqua" w:cs="Times New Roman"/>
                <w:b/>
                <w:bCs/>
                <w:sz w:val="24"/>
                <w:szCs w:val="24"/>
                <w:lang w:eastAsia="zh-CN"/>
              </w:rPr>
              <w:t>,</w:t>
            </w:r>
            <w:r w:rsidRPr="00B24BC8">
              <w:rPr>
                <w:rFonts w:ascii="Book Antiqua" w:hAnsi="Book Antiqua" w:cs="Times New Roman"/>
                <w:b/>
                <w:bCs/>
                <w:sz w:val="24"/>
                <w:szCs w:val="24"/>
                <w:lang w:eastAsia="en-GB"/>
              </w:rPr>
              <w:t xml:space="preserve"> </w:t>
            </w:r>
            <w:r w:rsidRPr="00B24BC8">
              <w:rPr>
                <w:rFonts w:ascii="Book Antiqua" w:hAnsi="Book Antiqua" w:cs="Times New Roman"/>
                <w:b/>
                <w:bCs/>
                <w:i/>
                <w:sz w:val="24"/>
                <w:szCs w:val="24"/>
                <w:lang w:eastAsia="en-GB"/>
              </w:rPr>
              <w:t>n</w:t>
            </w:r>
            <w:r w:rsidRPr="00B24BC8">
              <w:rPr>
                <w:rFonts w:ascii="Book Antiqua" w:hAnsi="Book Antiqua" w:cs="Times New Roman"/>
                <w:b/>
                <w:bCs/>
                <w:sz w:val="24"/>
                <w:szCs w:val="24"/>
                <w:lang w:eastAsia="zh-CN"/>
              </w:rPr>
              <w:t xml:space="preserve"> </w:t>
            </w:r>
            <w:r w:rsidRPr="00B24BC8">
              <w:rPr>
                <w:rFonts w:ascii="Book Antiqua" w:hAnsi="Book Antiqua" w:cs="Times New Roman"/>
                <w:b/>
                <w:bCs/>
                <w:sz w:val="24"/>
                <w:szCs w:val="24"/>
                <w:lang w:eastAsia="en-GB"/>
              </w:rPr>
              <w:t>=</w:t>
            </w:r>
            <w:r w:rsidRPr="00B24BC8">
              <w:rPr>
                <w:rFonts w:ascii="Book Antiqua" w:hAnsi="Book Antiqua" w:cs="Times New Roman"/>
                <w:b/>
                <w:bCs/>
                <w:sz w:val="24"/>
                <w:szCs w:val="24"/>
                <w:lang w:eastAsia="zh-CN"/>
              </w:rPr>
              <w:t xml:space="preserve"> </w:t>
            </w:r>
            <w:r w:rsidRPr="00B24BC8">
              <w:rPr>
                <w:rFonts w:ascii="Book Antiqua" w:hAnsi="Book Antiqua" w:cs="Times New Roman"/>
                <w:b/>
                <w:bCs/>
                <w:sz w:val="24"/>
                <w:szCs w:val="24"/>
                <w:lang w:eastAsia="en-GB"/>
              </w:rPr>
              <w:t>15</w:t>
            </w:r>
          </w:p>
        </w:tc>
        <w:tc>
          <w:tcPr>
            <w:tcW w:w="1559" w:type="dxa"/>
            <w:tcBorders>
              <w:top w:val="single" w:sz="4" w:space="0" w:color="auto"/>
              <w:bottom w:val="triple" w:sz="2" w:space="0" w:color="auto"/>
            </w:tcBorders>
            <w:noWrap/>
            <w:vAlign w:val="bottom"/>
          </w:tcPr>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sz w:val="24"/>
                <w:szCs w:val="24"/>
                <w:lang w:eastAsia="en-GB"/>
              </w:rPr>
              <w:t xml:space="preserve">Aspirin without CCB, </w:t>
            </w:r>
            <w:r w:rsidRPr="00B24BC8">
              <w:rPr>
                <w:rFonts w:ascii="Book Antiqua" w:hAnsi="Book Antiqua" w:cs="Times New Roman"/>
                <w:b/>
                <w:bCs/>
                <w:i/>
                <w:sz w:val="24"/>
                <w:szCs w:val="24"/>
                <w:lang w:eastAsia="en-GB"/>
              </w:rPr>
              <w:t>n</w:t>
            </w:r>
            <w:r w:rsidRPr="00B24BC8">
              <w:rPr>
                <w:rFonts w:ascii="Book Antiqua" w:hAnsi="Book Antiqua" w:cs="Times New Roman"/>
                <w:b/>
                <w:bCs/>
                <w:sz w:val="24"/>
                <w:szCs w:val="24"/>
                <w:lang w:eastAsia="en-GB"/>
              </w:rPr>
              <w:t xml:space="preserve"> (%) </w:t>
            </w:r>
          </w:p>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sz w:val="24"/>
                <w:szCs w:val="24"/>
                <w:lang w:eastAsia="en-GB"/>
              </w:rPr>
              <w:t>n=40</w:t>
            </w:r>
          </w:p>
        </w:tc>
        <w:tc>
          <w:tcPr>
            <w:tcW w:w="1843" w:type="dxa"/>
            <w:tcBorders>
              <w:top w:val="single" w:sz="4" w:space="0" w:color="auto"/>
              <w:bottom w:val="triple" w:sz="2" w:space="0" w:color="auto"/>
            </w:tcBorders>
            <w:noWrap/>
            <w:vAlign w:val="bottom"/>
          </w:tcPr>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sz w:val="24"/>
                <w:szCs w:val="24"/>
                <w:lang w:eastAsia="en-GB"/>
              </w:rPr>
              <w:t xml:space="preserve">CCB without Aspirin, </w:t>
            </w:r>
            <w:r w:rsidRPr="00B24BC8">
              <w:rPr>
                <w:rFonts w:ascii="Book Antiqua" w:hAnsi="Book Antiqua" w:cs="Times New Roman"/>
                <w:b/>
                <w:bCs/>
                <w:i/>
                <w:sz w:val="24"/>
                <w:szCs w:val="24"/>
                <w:lang w:eastAsia="en-GB"/>
              </w:rPr>
              <w:t>n</w:t>
            </w:r>
            <w:r w:rsidRPr="00B24BC8">
              <w:rPr>
                <w:rFonts w:ascii="Book Antiqua" w:hAnsi="Book Antiqua" w:cs="Times New Roman"/>
                <w:b/>
                <w:bCs/>
                <w:sz w:val="24"/>
                <w:szCs w:val="24"/>
                <w:lang w:eastAsia="en-GB"/>
              </w:rPr>
              <w:t xml:space="preserve"> (%)  </w:t>
            </w:r>
            <w:r w:rsidRPr="00B24BC8">
              <w:rPr>
                <w:rFonts w:ascii="Book Antiqua" w:hAnsi="Book Antiqua" w:cs="Times New Roman"/>
                <w:b/>
                <w:bCs/>
                <w:i/>
                <w:sz w:val="24"/>
                <w:szCs w:val="24"/>
                <w:lang w:eastAsia="en-GB"/>
              </w:rPr>
              <w:t>n</w:t>
            </w:r>
            <w:r w:rsidRPr="00B24BC8">
              <w:rPr>
                <w:rFonts w:ascii="Book Antiqua" w:hAnsi="Book Antiqua" w:cs="Times New Roman"/>
                <w:b/>
                <w:bCs/>
                <w:sz w:val="24"/>
                <w:szCs w:val="24"/>
                <w:lang w:eastAsia="zh-CN"/>
              </w:rPr>
              <w:t xml:space="preserve"> </w:t>
            </w:r>
            <w:r w:rsidRPr="00B24BC8">
              <w:rPr>
                <w:rFonts w:ascii="Book Antiqua" w:hAnsi="Book Antiqua" w:cs="Times New Roman"/>
                <w:b/>
                <w:bCs/>
                <w:sz w:val="24"/>
                <w:szCs w:val="24"/>
                <w:lang w:eastAsia="en-GB"/>
              </w:rPr>
              <w:t>=</w:t>
            </w:r>
            <w:r w:rsidRPr="00B24BC8">
              <w:rPr>
                <w:rFonts w:ascii="Book Antiqua" w:hAnsi="Book Antiqua" w:cs="Times New Roman"/>
                <w:b/>
                <w:bCs/>
                <w:sz w:val="24"/>
                <w:szCs w:val="24"/>
                <w:lang w:eastAsia="zh-CN"/>
              </w:rPr>
              <w:t xml:space="preserve"> </w:t>
            </w:r>
            <w:r w:rsidRPr="00B24BC8">
              <w:rPr>
                <w:rFonts w:ascii="Book Antiqua" w:hAnsi="Book Antiqua" w:cs="Times New Roman"/>
                <w:b/>
                <w:bCs/>
                <w:sz w:val="24"/>
                <w:szCs w:val="24"/>
                <w:lang w:eastAsia="en-GB"/>
              </w:rPr>
              <w:t>11</w:t>
            </w:r>
          </w:p>
        </w:tc>
        <w:tc>
          <w:tcPr>
            <w:tcW w:w="851" w:type="dxa"/>
            <w:tcBorders>
              <w:top w:val="single" w:sz="4" w:space="0" w:color="auto"/>
              <w:bottom w:val="triple" w:sz="2" w:space="0" w:color="auto"/>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i/>
                <w:sz w:val="24"/>
                <w:szCs w:val="24"/>
                <w:lang w:eastAsia="en-GB"/>
              </w:rPr>
              <w:t>P</w:t>
            </w:r>
            <w:r w:rsidRPr="00B24BC8">
              <w:rPr>
                <w:rFonts w:ascii="Book Antiqua" w:hAnsi="Book Antiqua" w:cs="Times New Roman"/>
                <w:b/>
                <w:bCs/>
                <w:sz w:val="24"/>
                <w:szCs w:val="24"/>
                <w:lang w:eastAsia="zh-CN"/>
              </w:rPr>
              <w:t>-</w:t>
            </w:r>
            <w:r w:rsidRPr="00B24BC8">
              <w:rPr>
                <w:rFonts w:ascii="Book Antiqua" w:hAnsi="Book Antiqua" w:cs="Times New Roman"/>
                <w:b/>
                <w:bCs/>
                <w:sz w:val="24"/>
                <w:szCs w:val="24"/>
                <w:lang w:eastAsia="en-GB"/>
              </w:rPr>
              <w:t xml:space="preserve"> value</w:t>
            </w:r>
          </w:p>
        </w:tc>
      </w:tr>
      <w:tr w:rsidR="001B7FD2" w:rsidRPr="00B24BC8" w:rsidTr="00B149CC">
        <w:trPr>
          <w:trHeight w:hRule="exact" w:val="340"/>
        </w:trPr>
        <w:tc>
          <w:tcPr>
            <w:tcW w:w="1829" w:type="dxa"/>
            <w:tcBorders>
              <w:top w:val="triple" w:sz="2" w:space="0" w:color="auto"/>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sz w:val="24"/>
                <w:szCs w:val="24"/>
                <w:lang w:eastAsia="en-GB"/>
              </w:rPr>
              <w:t>Sex</w:t>
            </w:r>
          </w:p>
        </w:tc>
        <w:tc>
          <w:tcPr>
            <w:tcW w:w="1694" w:type="dxa"/>
            <w:tcBorders>
              <w:top w:val="triple" w:sz="2"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417" w:type="dxa"/>
            <w:tcBorders>
              <w:top w:val="triple" w:sz="2"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559" w:type="dxa"/>
            <w:tcBorders>
              <w:top w:val="triple" w:sz="2"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843" w:type="dxa"/>
            <w:tcBorders>
              <w:top w:val="triple" w:sz="2"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851" w:type="dxa"/>
            <w:tcBorders>
              <w:top w:val="triple" w:sz="2" w:space="0" w:color="auto"/>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Male</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56 (57.1)</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5 (33.3)</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25 (62.5)</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8 (72.7)</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0.169</w:t>
            </w: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b/>
                <w:bCs/>
                <w:sz w:val="24"/>
                <w:szCs w:val="24"/>
                <w:lang w:eastAsia="zh-CN"/>
              </w:rPr>
            </w:pPr>
            <w:r w:rsidRPr="00B24BC8">
              <w:rPr>
                <w:rFonts w:ascii="Book Antiqua" w:hAnsi="Book Antiqua" w:cs="Times New Roman"/>
                <w:b/>
                <w:bCs/>
                <w:sz w:val="24"/>
                <w:szCs w:val="24"/>
                <w:lang w:eastAsia="en-GB"/>
              </w:rPr>
              <w:t>Age</w:t>
            </w:r>
            <w:r w:rsidRPr="00B24BC8">
              <w:rPr>
                <w:rFonts w:ascii="Book Antiqua" w:hAnsi="Book Antiqua" w:cs="Times New Roman"/>
                <w:b/>
                <w:bCs/>
                <w:sz w:val="24"/>
                <w:szCs w:val="24"/>
                <w:lang w:eastAsia="zh-CN"/>
              </w:rPr>
              <w:t xml:space="preserve"> (yr)</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&lt;</w:t>
            </w:r>
            <w:r w:rsidRPr="00B24BC8">
              <w:rPr>
                <w:rFonts w:ascii="Book Antiqua" w:hAnsi="Book Antiqua" w:cs="Times New Roman"/>
                <w:sz w:val="24"/>
                <w:szCs w:val="24"/>
                <w:lang w:eastAsia="zh-CN"/>
              </w:rPr>
              <w:t xml:space="preserve"> </w:t>
            </w:r>
            <w:r w:rsidRPr="00B24BC8">
              <w:rPr>
                <w:rFonts w:ascii="Book Antiqua" w:hAnsi="Book Antiqua" w:cs="Times New Roman"/>
                <w:sz w:val="24"/>
                <w:szCs w:val="24"/>
                <w:lang w:eastAsia="en-GB"/>
              </w:rPr>
              <w:t>60</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39 (39.8)</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5 (33.3)</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8 (20.0)</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3 (27.3)</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0.157</w:t>
            </w: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w:t>
            </w:r>
            <w:r w:rsidRPr="00B24BC8">
              <w:rPr>
                <w:rFonts w:ascii="Book Antiqua" w:hAnsi="Book Antiqua" w:cs="Times New Roman"/>
                <w:sz w:val="24"/>
                <w:szCs w:val="24"/>
                <w:lang w:eastAsia="zh-CN"/>
              </w:rPr>
              <w:t xml:space="preserve"> </w:t>
            </w:r>
            <w:r w:rsidRPr="00B24BC8">
              <w:rPr>
                <w:rFonts w:ascii="Book Antiqua" w:hAnsi="Book Antiqua" w:cs="Times New Roman"/>
                <w:sz w:val="24"/>
                <w:szCs w:val="24"/>
                <w:lang w:eastAsia="en-GB"/>
              </w:rPr>
              <w:t>60</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59 (60.2)</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10 (66.7)</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32 (80.0)</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8 (72.7)</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sz w:val="24"/>
                <w:szCs w:val="24"/>
                <w:lang w:eastAsia="en-GB"/>
              </w:rPr>
              <w:t>BP status</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Hypertensive</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27 (27.6)</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13 (86.7)</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22 (55.0)</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11 (100.0)</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0.000</w:t>
            </w:r>
          </w:p>
        </w:tc>
      </w:tr>
      <w:tr w:rsidR="001B7FD2" w:rsidRPr="00B24BC8" w:rsidTr="006053AD">
        <w:trPr>
          <w:trHeight w:hRule="exact" w:val="809"/>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Non</w:t>
            </w:r>
            <w:r w:rsidRPr="00B24BC8">
              <w:rPr>
                <w:rFonts w:ascii="Book Antiqua" w:hAnsi="Book Antiqua" w:cs="Times New Roman"/>
                <w:sz w:val="24"/>
                <w:szCs w:val="24"/>
                <w:lang w:eastAsia="zh-CN"/>
              </w:rPr>
              <w:t>-</w:t>
            </w:r>
            <w:r w:rsidRPr="00B24BC8">
              <w:rPr>
                <w:rFonts w:ascii="Book Antiqua" w:hAnsi="Book Antiqua" w:cs="Times New Roman"/>
                <w:sz w:val="24"/>
                <w:szCs w:val="24"/>
                <w:lang w:eastAsia="en-GB"/>
              </w:rPr>
              <w:t>hypertensive</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71 (72.4)</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2 (13.3)</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18 (45.0)</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0 (0.0)</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sz w:val="24"/>
                <w:szCs w:val="24"/>
                <w:lang w:eastAsia="en-GB"/>
              </w:rPr>
              <w:t>BMI</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&lt;</w:t>
            </w:r>
            <w:r w:rsidRPr="00B24BC8">
              <w:rPr>
                <w:rFonts w:ascii="Book Antiqua" w:hAnsi="Book Antiqua" w:cs="Times New Roman"/>
                <w:sz w:val="24"/>
                <w:szCs w:val="24"/>
                <w:lang w:eastAsia="zh-CN"/>
              </w:rPr>
              <w:t xml:space="preserve"> </w:t>
            </w:r>
            <w:r w:rsidRPr="00B24BC8">
              <w:rPr>
                <w:rFonts w:ascii="Book Antiqua" w:hAnsi="Book Antiqua" w:cs="Times New Roman"/>
                <w:sz w:val="24"/>
                <w:szCs w:val="24"/>
                <w:lang w:eastAsia="en-GB"/>
              </w:rPr>
              <w:t>18.5</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2 (2.0)</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0 (0)</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 (2.5)</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0 (0.0)</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0.307</w:t>
            </w: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18.5-25</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52 (53.1)</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5 (33.3)</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24 (60.0)</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3 (27.3)</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&gt;</w:t>
            </w:r>
            <w:r w:rsidRPr="00B24BC8">
              <w:rPr>
                <w:rFonts w:ascii="Book Antiqua" w:hAnsi="Book Antiqua" w:cs="Times New Roman"/>
                <w:sz w:val="24"/>
                <w:szCs w:val="24"/>
                <w:lang w:eastAsia="zh-CN"/>
              </w:rPr>
              <w:t xml:space="preserve"> </w:t>
            </w:r>
            <w:r w:rsidRPr="00B24BC8">
              <w:rPr>
                <w:rFonts w:ascii="Book Antiqua" w:hAnsi="Book Antiqua" w:cs="Times New Roman"/>
                <w:sz w:val="24"/>
                <w:szCs w:val="24"/>
                <w:lang w:eastAsia="en-GB"/>
              </w:rPr>
              <w:t>25</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41 (41.8)</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9 (60.0)</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14 (35.0)</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8 (72.7)</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3523" w:type="dxa"/>
            <w:gridSpan w:val="2"/>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b/>
                <w:bCs/>
                <w:sz w:val="24"/>
                <w:szCs w:val="24"/>
                <w:lang w:eastAsia="en-GB"/>
              </w:rPr>
              <w:t>Adjuvant chemotherapy</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Received post-op</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69 (70.4)</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9 (60.0)</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23 (57.5)</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9 (81.8)</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0.333</w:t>
            </w: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not received</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24 (24.5)</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5 (33.3)</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13 (32.5)</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 (9.1)</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sz w:val="24"/>
                <w:szCs w:val="24"/>
                <w:lang w:eastAsia="en-GB"/>
              </w:rPr>
              <w:t>CA19-9</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&lt;</w:t>
            </w:r>
            <w:r w:rsidRPr="00B24BC8">
              <w:rPr>
                <w:rFonts w:ascii="Book Antiqua" w:hAnsi="Book Antiqua" w:cs="Times New Roman"/>
                <w:sz w:val="24"/>
                <w:szCs w:val="24"/>
                <w:lang w:eastAsia="zh-CN"/>
              </w:rPr>
              <w:t xml:space="preserve"> </w:t>
            </w:r>
            <w:r w:rsidRPr="00B24BC8">
              <w:rPr>
                <w:rFonts w:ascii="Book Antiqua" w:hAnsi="Book Antiqua" w:cs="Times New Roman"/>
                <w:sz w:val="24"/>
                <w:szCs w:val="24"/>
                <w:lang w:eastAsia="en-GB"/>
              </w:rPr>
              <w:t>47</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27 (27.6)</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3 (20.0)</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9 (22.5)</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 (9.1)</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0.437</w:t>
            </w: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47-1000</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51 (52.0)</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7 (46.7)</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20 (50.0)</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7 (63.6)</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&gt;</w:t>
            </w:r>
            <w:r w:rsidRPr="00B24BC8">
              <w:rPr>
                <w:rFonts w:ascii="Book Antiqua" w:hAnsi="Book Antiqua" w:cs="Times New Roman"/>
                <w:sz w:val="24"/>
                <w:szCs w:val="24"/>
                <w:lang w:eastAsia="zh-CN"/>
              </w:rPr>
              <w:t xml:space="preserve"> </w:t>
            </w:r>
            <w:r w:rsidRPr="00B24BC8">
              <w:rPr>
                <w:rFonts w:ascii="Book Antiqua" w:hAnsi="Book Antiqua" w:cs="Times New Roman"/>
                <w:sz w:val="24"/>
                <w:szCs w:val="24"/>
                <w:lang w:eastAsia="en-GB"/>
              </w:rPr>
              <w:t>1000</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8 (8.2)</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3 (20.0)</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6 (15.0)</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3 (27.3)</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sz w:val="24"/>
                <w:szCs w:val="24"/>
                <w:lang w:eastAsia="en-GB"/>
              </w:rPr>
              <w:t>ASA grade</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1-2</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81 (82.7)</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12 (80.0)</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22 (55.0)</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8 (72.7)</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0.008</w:t>
            </w: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3-4</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17 (17.3)</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3 (20.0)</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18 (45.0)</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3 (27.3)</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sz w:val="24"/>
                <w:szCs w:val="24"/>
                <w:lang w:eastAsia="en-GB"/>
              </w:rPr>
              <w:t>Resection Value</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R0</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14 (14.3)</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6 (40.0)</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9 (22.5)</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5 (45.5)</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0.020</w:t>
            </w: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R1</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83 (84.7)</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9 (60.0)</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31 (77.5)</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6 (54.5)</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sz w:val="24"/>
                <w:szCs w:val="24"/>
                <w:lang w:eastAsia="en-GB"/>
              </w:rPr>
              <w:t>T status</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T1-2</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3 (3.1)</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2 (13.3)</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 (2.5)</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0 (0.0)</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0.199</w:t>
            </w: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T3-4</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95 (96.9)</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13 (86.7)</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39 (97.5)</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11 (100.0)</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b/>
                <w:bCs/>
                <w:sz w:val="24"/>
                <w:szCs w:val="24"/>
                <w:lang w:eastAsia="en-GB"/>
              </w:rPr>
            </w:pPr>
            <w:r w:rsidRPr="00B24BC8">
              <w:rPr>
                <w:rFonts w:ascii="Book Antiqua" w:hAnsi="Book Antiqua" w:cs="Times New Roman"/>
                <w:b/>
                <w:bCs/>
                <w:sz w:val="24"/>
                <w:szCs w:val="24"/>
                <w:lang w:eastAsia="en-GB"/>
              </w:rPr>
              <w:t>N status</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r w:rsidR="001B7FD2" w:rsidRPr="00B24BC8" w:rsidTr="00B149CC">
        <w:trPr>
          <w:trHeight w:hRule="exact" w:val="340"/>
        </w:trPr>
        <w:tc>
          <w:tcPr>
            <w:tcW w:w="1829" w:type="dxa"/>
            <w:tcBorders>
              <w:lef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N0</w:t>
            </w:r>
          </w:p>
        </w:tc>
        <w:tc>
          <w:tcPr>
            <w:tcW w:w="1694"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7 (7.1)</w:t>
            </w:r>
          </w:p>
        </w:tc>
        <w:tc>
          <w:tcPr>
            <w:tcW w:w="1417"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3 (20.0)</w:t>
            </w:r>
          </w:p>
        </w:tc>
        <w:tc>
          <w:tcPr>
            <w:tcW w:w="1559"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5 (12.5)</w:t>
            </w:r>
          </w:p>
        </w:tc>
        <w:tc>
          <w:tcPr>
            <w:tcW w:w="1843" w:type="dxa"/>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0 (0.0)</w:t>
            </w:r>
          </w:p>
        </w:tc>
        <w:tc>
          <w:tcPr>
            <w:tcW w:w="851" w:type="dxa"/>
            <w:tcBorders>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0.242</w:t>
            </w:r>
          </w:p>
        </w:tc>
      </w:tr>
      <w:tr w:rsidR="001B7FD2" w:rsidRPr="00B24BC8" w:rsidTr="00B149CC">
        <w:trPr>
          <w:trHeight w:hRule="exact" w:val="340"/>
        </w:trPr>
        <w:tc>
          <w:tcPr>
            <w:tcW w:w="1829" w:type="dxa"/>
            <w:tcBorders>
              <w:left w:val="single" w:sz="4" w:space="0" w:color="auto"/>
              <w:bottom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 xml:space="preserve">  N1</w:t>
            </w:r>
          </w:p>
        </w:tc>
        <w:tc>
          <w:tcPr>
            <w:tcW w:w="1694" w:type="dxa"/>
            <w:tcBorders>
              <w:bottom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90 (91.8)</w:t>
            </w:r>
          </w:p>
        </w:tc>
        <w:tc>
          <w:tcPr>
            <w:tcW w:w="1417" w:type="dxa"/>
            <w:tcBorders>
              <w:bottom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12 (80)</w:t>
            </w:r>
          </w:p>
        </w:tc>
        <w:tc>
          <w:tcPr>
            <w:tcW w:w="1559" w:type="dxa"/>
            <w:tcBorders>
              <w:bottom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35 (87.5)</w:t>
            </w:r>
          </w:p>
        </w:tc>
        <w:tc>
          <w:tcPr>
            <w:tcW w:w="1843" w:type="dxa"/>
            <w:tcBorders>
              <w:bottom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r w:rsidRPr="00B24BC8">
              <w:rPr>
                <w:rFonts w:ascii="Book Antiqua" w:hAnsi="Book Antiqua" w:cs="Times New Roman"/>
                <w:sz w:val="24"/>
                <w:szCs w:val="24"/>
                <w:lang w:eastAsia="en-GB"/>
              </w:rPr>
              <w:t>11 (100.0)</w:t>
            </w:r>
          </w:p>
        </w:tc>
        <w:tc>
          <w:tcPr>
            <w:tcW w:w="851" w:type="dxa"/>
            <w:tcBorders>
              <w:bottom w:val="single" w:sz="4" w:space="0" w:color="auto"/>
              <w:right w:val="single" w:sz="4" w:space="0" w:color="auto"/>
            </w:tcBorders>
            <w:noWrap/>
            <w:vAlign w:val="bottom"/>
          </w:tcPr>
          <w:p w:rsidR="001B7FD2" w:rsidRPr="00B24BC8" w:rsidRDefault="001B7FD2" w:rsidP="006C46A8">
            <w:pPr>
              <w:spacing w:after="0" w:line="360" w:lineRule="auto"/>
              <w:jc w:val="both"/>
              <w:rPr>
                <w:rFonts w:ascii="Book Antiqua" w:hAnsi="Book Antiqua" w:cs="Times New Roman"/>
                <w:sz w:val="24"/>
                <w:szCs w:val="24"/>
                <w:lang w:eastAsia="en-GB"/>
              </w:rPr>
            </w:pPr>
          </w:p>
        </w:tc>
      </w:tr>
    </w:tbl>
    <w:p w:rsidR="001B7FD2" w:rsidRPr="00B24BC8"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Book Antiqua"/>
          <w:i/>
          <w:sz w:val="24"/>
          <w:szCs w:val="24"/>
        </w:rPr>
        <w:t>P</w:t>
      </w:r>
      <w:r w:rsidRPr="00B24BC8">
        <w:rPr>
          <w:rFonts w:ascii="Book Antiqua" w:hAnsi="Book Antiqua" w:cs="Book Antiqua"/>
          <w:sz w:val="24"/>
          <w:szCs w:val="24"/>
        </w:rPr>
        <w:t xml:space="preserve">-values were calculated using tests </w:t>
      </w:r>
      <w:r w:rsidRPr="00B24BC8">
        <w:rPr>
          <w:rFonts w:ascii="Book Antiqua" w:hAnsi="Book Antiqua" w:cs="Book Antiqua"/>
          <w:i/>
          <w:sz w:val="24"/>
          <w:szCs w:val="24"/>
        </w:rPr>
        <w:t>χ²</w:t>
      </w:r>
      <w:r w:rsidRPr="00B24BC8">
        <w:rPr>
          <w:rFonts w:ascii="Book Antiqua" w:hAnsi="Book Antiqua" w:cs="Book Antiqua"/>
          <w:sz w:val="24"/>
          <w:szCs w:val="24"/>
        </w:rPr>
        <w:t xml:space="preserve"> tests</w:t>
      </w:r>
      <w:r w:rsidRPr="00B24BC8">
        <w:rPr>
          <w:rFonts w:ascii="Book Antiqua" w:hAnsi="Book Antiqua" w:cs="Book Antiqua"/>
          <w:sz w:val="24"/>
          <w:szCs w:val="24"/>
          <w:lang w:eastAsia="zh-CN"/>
        </w:rPr>
        <w:t xml:space="preserve">. CCB: </w:t>
      </w:r>
      <w:r w:rsidRPr="00B24BC8">
        <w:rPr>
          <w:rFonts w:ascii="Book Antiqua" w:hAnsi="Book Antiqua" w:cs="Book Antiqua"/>
          <w:sz w:val="24"/>
          <w:szCs w:val="24"/>
        </w:rPr>
        <w:t>Calcium channel blockers</w:t>
      </w:r>
      <w:r w:rsidRPr="00B24BC8">
        <w:rPr>
          <w:rFonts w:ascii="Book Antiqua" w:hAnsi="Book Antiqua" w:cs="Book Antiqua"/>
          <w:sz w:val="24"/>
          <w:szCs w:val="24"/>
          <w:lang w:eastAsia="zh-CN"/>
        </w:rPr>
        <w:t xml:space="preserve">; ASA: </w:t>
      </w:r>
      <w:r w:rsidRPr="00B24BC8">
        <w:rPr>
          <w:rFonts w:ascii="Book Antiqua" w:hAnsi="Book Antiqua" w:cs="Book Antiqua"/>
          <w:sz w:val="24"/>
          <w:szCs w:val="24"/>
        </w:rPr>
        <w:t>American Society of Anaesthesiologists</w:t>
      </w:r>
      <w:r w:rsidRPr="00B24BC8">
        <w:rPr>
          <w:rFonts w:ascii="Book Antiqua" w:hAnsi="Book Antiqua" w:cs="Book Antiqua"/>
          <w:sz w:val="24"/>
          <w:szCs w:val="24"/>
          <w:lang w:eastAsia="zh-CN"/>
        </w:rPr>
        <w:t xml:space="preserve">. </w:t>
      </w:r>
    </w:p>
    <w:p w:rsidR="001B7FD2" w:rsidRPr="00B24BC8" w:rsidRDefault="001B7FD2" w:rsidP="006C46A8">
      <w:pPr>
        <w:spacing w:after="0" w:line="360" w:lineRule="auto"/>
        <w:jc w:val="both"/>
        <w:rPr>
          <w:rFonts w:ascii="Book Antiqua" w:hAnsi="Book Antiqua" w:cs="Book Antiqua"/>
          <w:b/>
          <w:sz w:val="24"/>
          <w:szCs w:val="24"/>
          <w:lang w:eastAsia="zh-CN"/>
        </w:rPr>
      </w:pPr>
      <w:r w:rsidRPr="00B24BC8">
        <w:rPr>
          <w:rFonts w:ascii="Book Antiqua" w:hAnsi="Book Antiqua"/>
          <w:sz w:val="24"/>
          <w:szCs w:val="24"/>
        </w:rPr>
        <w:br w:type="page"/>
      </w:r>
      <w:bookmarkStart w:id="11" w:name="_Ref406767483"/>
      <w:r w:rsidRPr="00B24BC8">
        <w:rPr>
          <w:rFonts w:ascii="Book Antiqua" w:hAnsi="Book Antiqua" w:cs="Book Antiqua"/>
          <w:b/>
          <w:sz w:val="24"/>
          <w:szCs w:val="24"/>
        </w:rPr>
        <w:t xml:space="preserve">Table </w:t>
      </w:r>
      <w:r w:rsidRPr="00B24BC8">
        <w:rPr>
          <w:rFonts w:ascii="Book Antiqua" w:hAnsi="Book Antiqua" w:cs="Book Antiqua"/>
          <w:b/>
          <w:sz w:val="24"/>
          <w:szCs w:val="24"/>
        </w:rPr>
        <w:fldChar w:fldCharType="begin"/>
      </w:r>
      <w:r w:rsidRPr="00B24BC8">
        <w:rPr>
          <w:rFonts w:ascii="Book Antiqua" w:hAnsi="Book Antiqua" w:cs="Book Antiqua"/>
          <w:b/>
          <w:sz w:val="24"/>
          <w:szCs w:val="24"/>
        </w:rPr>
        <w:instrText xml:space="preserve"> SEQ Table \* ARABIC </w:instrText>
      </w:r>
      <w:r w:rsidRPr="00B24BC8">
        <w:rPr>
          <w:rFonts w:ascii="Book Antiqua" w:hAnsi="Book Antiqua" w:cs="Book Antiqua"/>
          <w:b/>
          <w:sz w:val="24"/>
          <w:szCs w:val="24"/>
        </w:rPr>
        <w:fldChar w:fldCharType="separate"/>
      </w:r>
      <w:r w:rsidRPr="00B24BC8">
        <w:rPr>
          <w:rFonts w:ascii="Book Antiqua" w:hAnsi="Book Antiqua" w:cs="Book Antiqua"/>
          <w:b/>
          <w:sz w:val="24"/>
          <w:szCs w:val="24"/>
        </w:rPr>
        <w:t>5</w:t>
      </w:r>
      <w:r w:rsidRPr="00B24BC8">
        <w:rPr>
          <w:rFonts w:ascii="Book Antiqua" w:hAnsi="Book Antiqua" w:cs="Book Antiqua"/>
          <w:b/>
          <w:sz w:val="24"/>
          <w:szCs w:val="24"/>
        </w:rPr>
        <w:fldChar w:fldCharType="end"/>
      </w:r>
      <w:bookmarkEnd w:id="11"/>
      <w:r w:rsidRPr="00B24BC8">
        <w:rPr>
          <w:rFonts w:ascii="Book Antiqua" w:hAnsi="Book Antiqua" w:cs="Book Antiqua"/>
          <w:b/>
          <w:sz w:val="24"/>
          <w:szCs w:val="24"/>
        </w:rPr>
        <w:t xml:space="preserve"> Kaplan-Meier survival estimates and multivariate cox regression comparing patients taking a combination of calcium channel blockers</w:t>
      </w:r>
      <w:r w:rsidRPr="00B24BC8">
        <w:rPr>
          <w:rFonts w:ascii="Book Antiqua" w:hAnsi="Book Antiqua" w:cs="Book Antiqua"/>
          <w:b/>
          <w:sz w:val="24"/>
          <w:szCs w:val="24"/>
          <w:lang w:eastAsia="zh-CN"/>
        </w:rPr>
        <w:t xml:space="preserve"> </w:t>
      </w:r>
      <w:r w:rsidRPr="00B24BC8">
        <w:rPr>
          <w:rFonts w:ascii="Book Antiqua" w:hAnsi="Book Antiqua" w:cs="Book Antiqua"/>
          <w:b/>
          <w:sz w:val="24"/>
          <w:szCs w:val="24"/>
        </w:rPr>
        <w:t>+</w:t>
      </w:r>
      <w:r w:rsidRPr="00B24BC8">
        <w:rPr>
          <w:rFonts w:ascii="Book Antiqua" w:hAnsi="Book Antiqua" w:cs="Book Antiqua"/>
          <w:b/>
          <w:sz w:val="24"/>
          <w:szCs w:val="24"/>
          <w:lang w:eastAsia="zh-CN"/>
        </w:rPr>
        <w:t xml:space="preserve"> </w:t>
      </w:r>
      <w:r w:rsidRPr="00B24BC8">
        <w:rPr>
          <w:rFonts w:ascii="Book Antiqua" w:hAnsi="Book Antiqua" w:cs="Book Antiqua"/>
          <w:b/>
          <w:sz w:val="24"/>
          <w:szCs w:val="24"/>
        </w:rPr>
        <w:t>aspirin with patients on one or neither drug</w:t>
      </w:r>
    </w:p>
    <w:p w:rsidR="001B7FD2" w:rsidRPr="00B24BC8" w:rsidRDefault="001B7FD2" w:rsidP="006C46A8">
      <w:pPr>
        <w:spacing w:after="0" w:line="360" w:lineRule="auto"/>
        <w:jc w:val="both"/>
        <w:rPr>
          <w:rFonts w:ascii="Book Antiqua" w:hAnsi="Book Antiqua"/>
          <w:b/>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9"/>
        <w:gridCol w:w="1514"/>
        <w:gridCol w:w="1525"/>
        <w:gridCol w:w="1524"/>
        <w:gridCol w:w="1513"/>
        <w:gridCol w:w="1495"/>
      </w:tblGrid>
      <w:tr w:rsidR="001B7FD2" w:rsidRPr="00B24BC8" w:rsidTr="00300466">
        <w:tc>
          <w:tcPr>
            <w:tcW w:w="1669" w:type="dxa"/>
            <w:vMerge w:val="restart"/>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Drug group</w:t>
            </w:r>
          </w:p>
        </w:tc>
        <w:tc>
          <w:tcPr>
            <w:tcW w:w="1514" w:type="dxa"/>
            <w:vMerge w:val="restart"/>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Number of people in group</w:t>
            </w:r>
          </w:p>
        </w:tc>
        <w:tc>
          <w:tcPr>
            <w:tcW w:w="1525" w:type="dxa"/>
            <w:vMerge w:val="restart"/>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Estimated median survival (d</w:t>
            </w:r>
            <w:bookmarkStart w:id="12" w:name="_GoBack"/>
            <w:bookmarkEnd w:id="12"/>
            <w:r w:rsidRPr="00B24BC8">
              <w:rPr>
                <w:rFonts w:ascii="Book Antiqua" w:hAnsi="Book Antiqua" w:cs="Book Antiqua"/>
                <w:b/>
                <w:sz w:val="24"/>
                <w:szCs w:val="24"/>
              </w:rPr>
              <w:t>)</w:t>
            </w:r>
          </w:p>
        </w:tc>
        <w:tc>
          <w:tcPr>
            <w:tcW w:w="1524" w:type="dxa"/>
            <w:vMerge w:val="restart"/>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i/>
                <w:sz w:val="24"/>
                <w:szCs w:val="24"/>
              </w:rPr>
              <w:t>P</w:t>
            </w:r>
            <w:r w:rsidRPr="00B24BC8">
              <w:rPr>
                <w:rFonts w:ascii="Book Antiqua" w:hAnsi="Book Antiqua" w:cs="Book Antiqua"/>
                <w:b/>
                <w:sz w:val="24"/>
                <w:szCs w:val="24"/>
              </w:rPr>
              <w:t>-value (log rank) compared to control</w:t>
            </w:r>
          </w:p>
        </w:tc>
        <w:tc>
          <w:tcPr>
            <w:tcW w:w="3008" w:type="dxa"/>
            <w:gridSpan w:val="2"/>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Multivariate cox regression</w:t>
            </w:r>
          </w:p>
        </w:tc>
      </w:tr>
      <w:tr w:rsidR="001B7FD2" w:rsidRPr="00B24BC8" w:rsidTr="00300466">
        <w:tc>
          <w:tcPr>
            <w:tcW w:w="1669" w:type="dxa"/>
            <w:vMerge/>
          </w:tcPr>
          <w:p w:rsidR="001B7FD2" w:rsidRPr="00B24BC8" w:rsidRDefault="001B7FD2" w:rsidP="006C46A8">
            <w:pPr>
              <w:spacing w:after="0" w:line="360" w:lineRule="auto"/>
              <w:jc w:val="both"/>
              <w:rPr>
                <w:rFonts w:ascii="Book Antiqua" w:hAnsi="Book Antiqua" w:cs="Book Antiqua"/>
                <w:b/>
                <w:sz w:val="24"/>
                <w:szCs w:val="24"/>
              </w:rPr>
            </w:pPr>
          </w:p>
        </w:tc>
        <w:tc>
          <w:tcPr>
            <w:tcW w:w="1514" w:type="dxa"/>
            <w:vMerge/>
          </w:tcPr>
          <w:p w:rsidR="001B7FD2" w:rsidRPr="00B24BC8" w:rsidRDefault="001B7FD2" w:rsidP="006C46A8">
            <w:pPr>
              <w:spacing w:after="0" w:line="360" w:lineRule="auto"/>
              <w:jc w:val="both"/>
              <w:rPr>
                <w:rFonts w:ascii="Book Antiqua" w:hAnsi="Book Antiqua" w:cs="Book Antiqua"/>
                <w:b/>
                <w:sz w:val="24"/>
                <w:szCs w:val="24"/>
              </w:rPr>
            </w:pPr>
          </w:p>
        </w:tc>
        <w:tc>
          <w:tcPr>
            <w:tcW w:w="1525" w:type="dxa"/>
            <w:vMerge/>
          </w:tcPr>
          <w:p w:rsidR="001B7FD2" w:rsidRPr="00B24BC8" w:rsidRDefault="001B7FD2" w:rsidP="006C46A8">
            <w:pPr>
              <w:spacing w:after="0" w:line="360" w:lineRule="auto"/>
              <w:jc w:val="both"/>
              <w:rPr>
                <w:rFonts w:ascii="Book Antiqua" w:hAnsi="Book Antiqua" w:cs="Book Antiqua"/>
                <w:b/>
                <w:sz w:val="24"/>
                <w:szCs w:val="24"/>
              </w:rPr>
            </w:pPr>
          </w:p>
        </w:tc>
        <w:tc>
          <w:tcPr>
            <w:tcW w:w="1524" w:type="dxa"/>
            <w:vMerge/>
          </w:tcPr>
          <w:p w:rsidR="001B7FD2" w:rsidRPr="00B24BC8" w:rsidRDefault="001B7FD2" w:rsidP="006C46A8">
            <w:pPr>
              <w:spacing w:after="0" w:line="360" w:lineRule="auto"/>
              <w:jc w:val="both"/>
              <w:rPr>
                <w:rFonts w:ascii="Book Antiqua" w:hAnsi="Book Antiqua" w:cs="Book Antiqua"/>
                <w:b/>
                <w:sz w:val="24"/>
                <w:szCs w:val="24"/>
              </w:rPr>
            </w:pPr>
          </w:p>
        </w:tc>
        <w:tc>
          <w:tcPr>
            <w:tcW w:w="1513"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sz w:val="24"/>
                <w:szCs w:val="24"/>
              </w:rPr>
              <w:t>HR (95%CI)</w:t>
            </w:r>
          </w:p>
        </w:tc>
        <w:tc>
          <w:tcPr>
            <w:tcW w:w="1495" w:type="dxa"/>
          </w:tcPr>
          <w:p w:rsidR="001B7FD2" w:rsidRPr="00B24BC8" w:rsidRDefault="001B7FD2" w:rsidP="006C46A8">
            <w:pPr>
              <w:spacing w:after="0" w:line="360" w:lineRule="auto"/>
              <w:jc w:val="both"/>
              <w:rPr>
                <w:rFonts w:ascii="Book Antiqua" w:hAnsi="Book Antiqua" w:cs="Book Antiqua"/>
                <w:b/>
                <w:sz w:val="24"/>
                <w:szCs w:val="24"/>
              </w:rPr>
            </w:pPr>
            <w:r w:rsidRPr="00B24BC8">
              <w:rPr>
                <w:rFonts w:ascii="Book Antiqua" w:hAnsi="Book Antiqua" w:cs="Book Antiqua"/>
                <w:b/>
                <w:i/>
                <w:sz w:val="24"/>
                <w:szCs w:val="24"/>
              </w:rPr>
              <w:t>P</w:t>
            </w:r>
            <w:r w:rsidRPr="00B24BC8">
              <w:rPr>
                <w:rFonts w:ascii="Book Antiqua" w:hAnsi="Book Antiqua" w:cs="Book Antiqua"/>
                <w:b/>
                <w:sz w:val="24"/>
                <w:szCs w:val="24"/>
              </w:rPr>
              <w:t>-value</w:t>
            </w:r>
          </w:p>
        </w:tc>
      </w:tr>
      <w:tr w:rsidR="001B7FD2" w:rsidRPr="00B24BC8" w:rsidTr="00300466">
        <w:tc>
          <w:tcPr>
            <w:tcW w:w="166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 xml:space="preserve">Control (no CCB/aspirin) </w:t>
            </w:r>
          </w:p>
        </w:tc>
        <w:tc>
          <w:tcPr>
            <w:tcW w:w="151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98</w:t>
            </w:r>
          </w:p>
        </w:tc>
        <w:tc>
          <w:tcPr>
            <w:tcW w:w="152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601</w:t>
            </w:r>
          </w:p>
        </w:tc>
        <w:tc>
          <w:tcPr>
            <w:tcW w:w="152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w:t>
            </w:r>
          </w:p>
        </w:tc>
        <w:tc>
          <w:tcPr>
            <w:tcW w:w="1513"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w:t>
            </w:r>
          </w:p>
        </w:tc>
        <w:tc>
          <w:tcPr>
            <w:tcW w:w="149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w:t>
            </w:r>
          </w:p>
        </w:tc>
      </w:tr>
      <w:tr w:rsidR="001B7FD2" w:rsidRPr="00B24BC8" w:rsidTr="00300466">
        <w:tc>
          <w:tcPr>
            <w:tcW w:w="166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CCB</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w:t>
            </w:r>
            <w:r w:rsidRPr="00B24BC8">
              <w:rPr>
                <w:rFonts w:ascii="Book Antiqua" w:hAnsi="Book Antiqua" w:cs="Book Antiqua"/>
                <w:sz w:val="24"/>
                <w:szCs w:val="24"/>
                <w:lang w:eastAsia="zh-CN"/>
              </w:rPr>
              <w:t xml:space="preserve"> </w:t>
            </w:r>
            <w:r w:rsidRPr="00B24BC8">
              <w:rPr>
                <w:rFonts w:ascii="Book Antiqua" w:hAnsi="Book Antiqua" w:cs="Book Antiqua"/>
                <w:sz w:val="24"/>
                <w:szCs w:val="24"/>
              </w:rPr>
              <w:t>aspirin</w:t>
            </w:r>
          </w:p>
        </w:tc>
        <w:tc>
          <w:tcPr>
            <w:tcW w:w="151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15</w:t>
            </w:r>
          </w:p>
        </w:tc>
        <w:tc>
          <w:tcPr>
            <w:tcW w:w="152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1414</w:t>
            </w:r>
          </w:p>
        </w:tc>
        <w:tc>
          <w:tcPr>
            <w:tcW w:w="152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0.029</w:t>
            </w:r>
          </w:p>
        </w:tc>
        <w:tc>
          <w:tcPr>
            <w:tcW w:w="1513"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0.332 (0.126-0.870)</w:t>
            </w:r>
          </w:p>
        </w:tc>
        <w:tc>
          <w:tcPr>
            <w:tcW w:w="149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0.025</w:t>
            </w:r>
          </w:p>
        </w:tc>
      </w:tr>
      <w:tr w:rsidR="001B7FD2" w:rsidRPr="00B24BC8" w:rsidTr="00300466">
        <w:tc>
          <w:tcPr>
            <w:tcW w:w="166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 xml:space="preserve">Aspirin without CCB </w:t>
            </w:r>
          </w:p>
        </w:tc>
        <w:tc>
          <w:tcPr>
            <w:tcW w:w="151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40</w:t>
            </w:r>
          </w:p>
        </w:tc>
        <w:tc>
          <w:tcPr>
            <w:tcW w:w="152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392</w:t>
            </w:r>
          </w:p>
        </w:tc>
        <w:tc>
          <w:tcPr>
            <w:tcW w:w="152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0.032</w:t>
            </w:r>
          </w:p>
        </w:tc>
        <w:tc>
          <w:tcPr>
            <w:tcW w:w="1513"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1.658 (0.968-2.840)</w:t>
            </w:r>
          </w:p>
        </w:tc>
        <w:tc>
          <w:tcPr>
            <w:tcW w:w="149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0.066</w:t>
            </w:r>
          </w:p>
        </w:tc>
      </w:tr>
      <w:tr w:rsidR="001B7FD2" w:rsidRPr="00B24BC8" w:rsidTr="00300466">
        <w:tc>
          <w:tcPr>
            <w:tcW w:w="1669"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CCB without Aspirin</w:t>
            </w:r>
          </w:p>
        </w:tc>
        <w:tc>
          <w:tcPr>
            <w:tcW w:w="151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11</w:t>
            </w:r>
          </w:p>
        </w:tc>
        <w:tc>
          <w:tcPr>
            <w:tcW w:w="152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343</w:t>
            </w:r>
          </w:p>
        </w:tc>
        <w:tc>
          <w:tcPr>
            <w:tcW w:w="1524"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0.563</w:t>
            </w:r>
          </w:p>
        </w:tc>
        <w:tc>
          <w:tcPr>
            <w:tcW w:w="1513"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1.039 (0.416-2.595)</w:t>
            </w:r>
          </w:p>
        </w:tc>
        <w:tc>
          <w:tcPr>
            <w:tcW w:w="1495" w:type="dxa"/>
          </w:tcPr>
          <w:p w:rsidR="001B7FD2" w:rsidRPr="00B24BC8" w:rsidRDefault="001B7FD2" w:rsidP="006C46A8">
            <w:pPr>
              <w:spacing w:after="0" w:line="360" w:lineRule="auto"/>
              <w:jc w:val="both"/>
              <w:rPr>
                <w:rFonts w:ascii="Book Antiqua" w:hAnsi="Book Antiqua" w:cs="Book Antiqua"/>
                <w:sz w:val="24"/>
                <w:szCs w:val="24"/>
              </w:rPr>
            </w:pPr>
            <w:r w:rsidRPr="00B24BC8">
              <w:rPr>
                <w:rFonts w:ascii="Book Antiqua" w:hAnsi="Book Antiqua" w:cs="Book Antiqua"/>
                <w:sz w:val="24"/>
                <w:szCs w:val="24"/>
              </w:rPr>
              <w:t>0.935</w:t>
            </w:r>
          </w:p>
        </w:tc>
      </w:tr>
    </w:tbl>
    <w:p w:rsidR="001B7FD2" w:rsidRPr="00B30EBF" w:rsidRDefault="001B7FD2" w:rsidP="006C46A8">
      <w:pPr>
        <w:spacing w:after="0" w:line="360" w:lineRule="auto"/>
        <w:jc w:val="both"/>
        <w:rPr>
          <w:rFonts w:ascii="Book Antiqua" w:hAnsi="Book Antiqua" w:cs="Book Antiqua"/>
          <w:sz w:val="24"/>
          <w:szCs w:val="24"/>
          <w:lang w:eastAsia="zh-CN"/>
        </w:rPr>
      </w:pPr>
      <w:r w:rsidRPr="00B24BC8">
        <w:rPr>
          <w:rFonts w:ascii="Book Antiqua" w:hAnsi="Book Antiqua" w:cs="Book Antiqua"/>
          <w:sz w:val="24"/>
          <w:szCs w:val="24"/>
          <w:lang w:eastAsia="zh-CN"/>
        </w:rPr>
        <w:t xml:space="preserve">CCB: </w:t>
      </w:r>
      <w:r w:rsidRPr="00B24BC8">
        <w:rPr>
          <w:rFonts w:ascii="Book Antiqua" w:hAnsi="Book Antiqua" w:cs="Book Antiqua"/>
          <w:sz w:val="24"/>
          <w:szCs w:val="24"/>
        </w:rPr>
        <w:t>Calcium channel blockers</w:t>
      </w:r>
      <w:r w:rsidRPr="00B24BC8">
        <w:rPr>
          <w:rFonts w:ascii="Book Antiqua" w:hAnsi="Book Antiqua" w:cs="Book Antiqua"/>
          <w:sz w:val="24"/>
          <w:szCs w:val="24"/>
          <w:lang w:eastAsia="zh-CN"/>
        </w:rPr>
        <w:t>.</w:t>
      </w:r>
    </w:p>
    <w:p w:rsidR="001B7FD2" w:rsidRPr="00B30EBF" w:rsidRDefault="001B7FD2" w:rsidP="006C46A8">
      <w:pPr>
        <w:spacing w:after="0" w:line="360" w:lineRule="auto"/>
        <w:jc w:val="both"/>
        <w:rPr>
          <w:rFonts w:ascii="Book Antiqua" w:hAnsi="Book Antiqua" w:cs="Book Antiqua"/>
          <w:sz w:val="24"/>
          <w:szCs w:val="24"/>
        </w:rPr>
      </w:pPr>
    </w:p>
    <w:p w:rsidR="001B7FD2" w:rsidRPr="00B30EBF" w:rsidRDefault="001B7FD2" w:rsidP="006C46A8">
      <w:pPr>
        <w:spacing w:after="0" w:line="360" w:lineRule="auto"/>
        <w:jc w:val="both"/>
        <w:rPr>
          <w:rFonts w:ascii="Book Antiqua" w:hAnsi="Book Antiqua" w:cs="Book Antiqua"/>
          <w:sz w:val="24"/>
          <w:szCs w:val="24"/>
        </w:rPr>
      </w:pPr>
    </w:p>
    <w:p w:rsidR="001B7FD2" w:rsidRPr="00B30EBF" w:rsidRDefault="001B7FD2" w:rsidP="006C46A8">
      <w:pPr>
        <w:spacing w:after="0" w:line="360" w:lineRule="auto"/>
        <w:jc w:val="both"/>
        <w:rPr>
          <w:rFonts w:ascii="Book Antiqua" w:hAnsi="Book Antiqua"/>
          <w:sz w:val="24"/>
          <w:szCs w:val="24"/>
        </w:rPr>
      </w:pPr>
    </w:p>
    <w:sectPr w:rsidR="001B7FD2" w:rsidRPr="00B30EBF" w:rsidSect="007B2267">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D2" w:rsidRDefault="001B7FD2">
      <w:r>
        <w:separator/>
      </w:r>
    </w:p>
  </w:endnote>
  <w:endnote w:type="continuationSeparator" w:id="0">
    <w:p w:rsidR="001B7FD2" w:rsidRDefault="001B7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D2" w:rsidRDefault="001B7FD2" w:rsidP="00C41A40">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1B7FD2" w:rsidRDefault="001B7F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D2" w:rsidRDefault="001B7FD2" w:rsidP="00C41A40">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1B7FD2" w:rsidRDefault="001B7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D2" w:rsidRDefault="001B7FD2">
      <w:r>
        <w:separator/>
      </w:r>
    </w:p>
  </w:footnote>
  <w:footnote w:type="continuationSeparator" w:id="0">
    <w:p w:rsidR="001B7FD2" w:rsidRDefault="001B7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CBB"/>
    <w:multiLevelType w:val="hybridMultilevel"/>
    <w:tmpl w:val="38E0420E"/>
    <w:lvl w:ilvl="0" w:tplc="F9106356">
      <w:start w:val="1"/>
      <w:numFmt w:val="decimal"/>
      <w:lvlText w:val="(%1)"/>
      <w:lvlJc w:val="left"/>
      <w:pPr>
        <w:ind w:left="420" w:hanging="360"/>
      </w:pPr>
      <w:rPr>
        <w:rFonts w:cs="Times New Roman" w:hint="default"/>
      </w:rPr>
    </w:lvl>
    <w:lvl w:ilvl="1" w:tplc="08090019" w:tentative="1">
      <w:start w:val="1"/>
      <w:numFmt w:val="lowerLetter"/>
      <w:lvlText w:val="%2."/>
      <w:lvlJc w:val="left"/>
      <w:pPr>
        <w:ind w:left="1140" w:hanging="360"/>
      </w:pPr>
      <w:rPr>
        <w:rFonts w:cs="Times New Roman"/>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1">
    <w:nsid w:val="34FE2FAA"/>
    <w:multiLevelType w:val="hybridMultilevel"/>
    <w:tmpl w:val="D668135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1&lt;/Suspended&gt;&lt;/ENInstantFormat&gt;"/>
  </w:docVars>
  <w:rsids>
    <w:rsidRoot w:val="00DB6A3A"/>
    <w:rsid w:val="00030AF8"/>
    <w:rsid w:val="000454BF"/>
    <w:rsid w:val="000908BE"/>
    <w:rsid w:val="000A139C"/>
    <w:rsid w:val="000E05CE"/>
    <w:rsid w:val="000F46CB"/>
    <w:rsid w:val="00104427"/>
    <w:rsid w:val="00124E28"/>
    <w:rsid w:val="001448D6"/>
    <w:rsid w:val="0016364C"/>
    <w:rsid w:val="00167407"/>
    <w:rsid w:val="00175E92"/>
    <w:rsid w:val="00185CF1"/>
    <w:rsid w:val="001B7FD2"/>
    <w:rsid w:val="001E694D"/>
    <w:rsid w:val="001F4534"/>
    <w:rsid w:val="001F51C0"/>
    <w:rsid w:val="002232F7"/>
    <w:rsid w:val="00264A6A"/>
    <w:rsid w:val="00286A6B"/>
    <w:rsid w:val="002C24B7"/>
    <w:rsid w:val="002E0500"/>
    <w:rsid w:val="00300466"/>
    <w:rsid w:val="00306E84"/>
    <w:rsid w:val="00314619"/>
    <w:rsid w:val="00357D5E"/>
    <w:rsid w:val="0036528E"/>
    <w:rsid w:val="003716F3"/>
    <w:rsid w:val="00384BFA"/>
    <w:rsid w:val="003920E2"/>
    <w:rsid w:val="003A51B0"/>
    <w:rsid w:val="003F08CD"/>
    <w:rsid w:val="0044613A"/>
    <w:rsid w:val="004552A1"/>
    <w:rsid w:val="004701CC"/>
    <w:rsid w:val="00476149"/>
    <w:rsid w:val="0048372E"/>
    <w:rsid w:val="004A15F3"/>
    <w:rsid w:val="004A25D1"/>
    <w:rsid w:val="004A45B2"/>
    <w:rsid w:val="004B3692"/>
    <w:rsid w:val="004E1EAF"/>
    <w:rsid w:val="004E4851"/>
    <w:rsid w:val="004F0E32"/>
    <w:rsid w:val="00501C04"/>
    <w:rsid w:val="005341A6"/>
    <w:rsid w:val="005878A0"/>
    <w:rsid w:val="005B599F"/>
    <w:rsid w:val="005E722D"/>
    <w:rsid w:val="006053AD"/>
    <w:rsid w:val="00606AA5"/>
    <w:rsid w:val="0061080D"/>
    <w:rsid w:val="006203B5"/>
    <w:rsid w:val="0062216F"/>
    <w:rsid w:val="0065079A"/>
    <w:rsid w:val="0065445A"/>
    <w:rsid w:val="00660B0B"/>
    <w:rsid w:val="006753DB"/>
    <w:rsid w:val="006B6271"/>
    <w:rsid w:val="006C46A8"/>
    <w:rsid w:val="00700A09"/>
    <w:rsid w:val="0070631F"/>
    <w:rsid w:val="00760B9A"/>
    <w:rsid w:val="0076186C"/>
    <w:rsid w:val="007666C2"/>
    <w:rsid w:val="00767FA9"/>
    <w:rsid w:val="0077396D"/>
    <w:rsid w:val="007A7675"/>
    <w:rsid w:val="007B2267"/>
    <w:rsid w:val="007C01A5"/>
    <w:rsid w:val="007F1772"/>
    <w:rsid w:val="007F4C9F"/>
    <w:rsid w:val="00802077"/>
    <w:rsid w:val="008041C9"/>
    <w:rsid w:val="0082666B"/>
    <w:rsid w:val="00847771"/>
    <w:rsid w:val="008713E0"/>
    <w:rsid w:val="008C00C2"/>
    <w:rsid w:val="008C6976"/>
    <w:rsid w:val="008E386B"/>
    <w:rsid w:val="008E764A"/>
    <w:rsid w:val="0092268C"/>
    <w:rsid w:val="009450C9"/>
    <w:rsid w:val="00997AB8"/>
    <w:rsid w:val="009B1E57"/>
    <w:rsid w:val="009C510A"/>
    <w:rsid w:val="009C585A"/>
    <w:rsid w:val="009D77ED"/>
    <w:rsid w:val="009E10B4"/>
    <w:rsid w:val="009E1572"/>
    <w:rsid w:val="009E17AE"/>
    <w:rsid w:val="009F61A8"/>
    <w:rsid w:val="00A055F9"/>
    <w:rsid w:val="00A216E3"/>
    <w:rsid w:val="00A34355"/>
    <w:rsid w:val="00A35EAD"/>
    <w:rsid w:val="00A5637B"/>
    <w:rsid w:val="00A57C73"/>
    <w:rsid w:val="00A60374"/>
    <w:rsid w:val="00A633B1"/>
    <w:rsid w:val="00A676A5"/>
    <w:rsid w:val="00A8776F"/>
    <w:rsid w:val="00A91F91"/>
    <w:rsid w:val="00AB3B7D"/>
    <w:rsid w:val="00AC5580"/>
    <w:rsid w:val="00AE1BF0"/>
    <w:rsid w:val="00B149CC"/>
    <w:rsid w:val="00B240D7"/>
    <w:rsid w:val="00B24BC8"/>
    <w:rsid w:val="00B26A59"/>
    <w:rsid w:val="00B30EBF"/>
    <w:rsid w:val="00B45A13"/>
    <w:rsid w:val="00B725B1"/>
    <w:rsid w:val="00B734E3"/>
    <w:rsid w:val="00B92008"/>
    <w:rsid w:val="00B943AD"/>
    <w:rsid w:val="00BB79F6"/>
    <w:rsid w:val="00BC5D37"/>
    <w:rsid w:val="00BD0C95"/>
    <w:rsid w:val="00BD3116"/>
    <w:rsid w:val="00BE39D1"/>
    <w:rsid w:val="00BE6DEA"/>
    <w:rsid w:val="00BF7D38"/>
    <w:rsid w:val="00C176F9"/>
    <w:rsid w:val="00C41A40"/>
    <w:rsid w:val="00C669C9"/>
    <w:rsid w:val="00C7009F"/>
    <w:rsid w:val="00D12D4A"/>
    <w:rsid w:val="00D12E9D"/>
    <w:rsid w:val="00D32D02"/>
    <w:rsid w:val="00D600AA"/>
    <w:rsid w:val="00D66BD3"/>
    <w:rsid w:val="00D705BF"/>
    <w:rsid w:val="00D92AE2"/>
    <w:rsid w:val="00D94550"/>
    <w:rsid w:val="00D973AD"/>
    <w:rsid w:val="00DA5A36"/>
    <w:rsid w:val="00DB588F"/>
    <w:rsid w:val="00DB6A3A"/>
    <w:rsid w:val="00DF4591"/>
    <w:rsid w:val="00E07A6B"/>
    <w:rsid w:val="00E17C6D"/>
    <w:rsid w:val="00E31CA5"/>
    <w:rsid w:val="00E531DE"/>
    <w:rsid w:val="00E577C2"/>
    <w:rsid w:val="00E82A49"/>
    <w:rsid w:val="00ED7A8E"/>
    <w:rsid w:val="00EF6296"/>
    <w:rsid w:val="00F00896"/>
    <w:rsid w:val="00F22716"/>
    <w:rsid w:val="00F23E8D"/>
    <w:rsid w:val="00F324B4"/>
    <w:rsid w:val="00F36D9E"/>
    <w:rsid w:val="00F40DB6"/>
    <w:rsid w:val="00F44B34"/>
    <w:rsid w:val="00F514ED"/>
    <w:rsid w:val="00F85E61"/>
    <w:rsid w:val="00FA5E22"/>
    <w:rsid w:val="00FB4913"/>
    <w:rsid w:val="00FD07D2"/>
    <w:rsid w:val="00FF68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3A"/>
    <w:pPr>
      <w:spacing w:after="200" w:line="480" w:lineRule="auto"/>
    </w:pPr>
    <w:rPr>
      <w:rFonts w:cs="Calibri"/>
      <w:kern w:val="0"/>
      <w:sz w:val="22"/>
      <w:lang w:val="en-GB" w:eastAsia="en-US"/>
    </w:rPr>
  </w:style>
  <w:style w:type="paragraph" w:styleId="Heading1">
    <w:name w:val="heading 1"/>
    <w:basedOn w:val="Normal"/>
    <w:next w:val="Normal"/>
    <w:link w:val="Heading1Char"/>
    <w:uiPriority w:val="99"/>
    <w:qFormat/>
    <w:rsid w:val="00DB6A3A"/>
    <w:pPr>
      <w:keepNext/>
      <w:keepLines/>
      <w:spacing w:before="480" w:after="0"/>
      <w:outlineLvl w:val="0"/>
    </w:pPr>
    <w:rPr>
      <w:rFonts w:ascii="Cambria" w:hAnsi="Cambria" w:cs="Times New Roman"/>
      <w:b/>
      <w:color w:val="365F91"/>
      <w:sz w:val="28"/>
      <w:szCs w:val="20"/>
      <w:lang w:val="en-US" w:eastAsia="zh-CN"/>
    </w:rPr>
  </w:style>
  <w:style w:type="paragraph" w:styleId="Heading2">
    <w:name w:val="heading 2"/>
    <w:basedOn w:val="Normal"/>
    <w:next w:val="Normal"/>
    <w:link w:val="Heading2Char"/>
    <w:uiPriority w:val="99"/>
    <w:qFormat/>
    <w:rsid w:val="00DB6A3A"/>
    <w:pPr>
      <w:keepNext/>
      <w:keepLines/>
      <w:spacing w:before="200" w:after="0"/>
      <w:outlineLvl w:val="1"/>
    </w:pPr>
    <w:rPr>
      <w:rFonts w:ascii="Cambria" w:hAnsi="Cambria" w:cs="Times New Roman"/>
      <w:b/>
      <w:color w:val="4F81BD"/>
      <w:sz w:val="26"/>
      <w:szCs w:val="20"/>
      <w:lang w:val="en-US" w:eastAsia="zh-CN"/>
    </w:rPr>
  </w:style>
  <w:style w:type="paragraph" w:styleId="Heading3">
    <w:name w:val="heading 3"/>
    <w:basedOn w:val="Normal"/>
    <w:next w:val="Normal"/>
    <w:link w:val="Heading3Char"/>
    <w:uiPriority w:val="99"/>
    <w:qFormat/>
    <w:locked/>
    <w:rsid w:val="009B1E57"/>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6A3A"/>
    <w:rPr>
      <w:rFonts w:ascii="Cambria" w:hAnsi="Cambria" w:cs="Times New Roman"/>
      <w:b/>
      <w:color w:val="365F91"/>
      <w:sz w:val="28"/>
    </w:rPr>
  </w:style>
  <w:style w:type="character" w:customStyle="1" w:styleId="Heading2Char">
    <w:name w:val="Heading 2 Char"/>
    <w:basedOn w:val="DefaultParagraphFont"/>
    <w:link w:val="Heading2"/>
    <w:uiPriority w:val="99"/>
    <w:locked/>
    <w:rsid w:val="00DB6A3A"/>
    <w:rPr>
      <w:rFonts w:ascii="Cambria" w:hAnsi="Cambria" w:cs="Times New Roman"/>
      <w:b/>
      <w:color w:val="4F81BD"/>
      <w:sz w:val="26"/>
    </w:rPr>
  </w:style>
  <w:style w:type="character" w:customStyle="1" w:styleId="Heading3Char">
    <w:name w:val="Heading 3 Char"/>
    <w:basedOn w:val="DefaultParagraphFont"/>
    <w:link w:val="Heading3"/>
    <w:uiPriority w:val="99"/>
    <w:semiHidden/>
    <w:locked/>
    <w:rsid w:val="009B1E57"/>
    <w:rPr>
      <w:rFonts w:ascii="Cambria" w:eastAsia="宋体" w:hAnsi="Cambria" w:cs="Times New Roman"/>
      <w:b/>
      <w:kern w:val="0"/>
      <w:sz w:val="26"/>
      <w:lang w:val="en-GB" w:eastAsia="en-US"/>
    </w:rPr>
  </w:style>
  <w:style w:type="table" w:styleId="TableGrid">
    <w:name w:val="Table Grid"/>
    <w:basedOn w:val="TableNormal"/>
    <w:uiPriority w:val="99"/>
    <w:rsid w:val="00DB6A3A"/>
    <w:rPr>
      <w:rFonts w:cs="Calibri"/>
      <w:kern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DB6A3A"/>
    <w:pPr>
      <w:spacing w:line="240" w:lineRule="auto"/>
    </w:pPr>
    <w:rPr>
      <w:b/>
      <w:bCs/>
      <w:color w:val="4F81BD"/>
      <w:sz w:val="18"/>
      <w:szCs w:val="18"/>
    </w:rPr>
  </w:style>
  <w:style w:type="paragraph" w:styleId="BalloonText">
    <w:name w:val="Balloon Text"/>
    <w:basedOn w:val="Normal"/>
    <w:link w:val="BalloonTextChar"/>
    <w:uiPriority w:val="99"/>
    <w:semiHidden/>
    <w:rsid w:val="00DB6A3A"/>
    <w:pPr>
      <w:spacing w:after="0" w:line="240" w:lineRule="auto"/>
    </w:pPr>
    <w:rPr>
      <w:rFonts w:ascii="Tahoma" w:hAnsi="Tahoma" w:cs="Times New Roman"/>
      <w:sz w:val="16"/>
      <w:szCs w:val="20"/>
      <w:lang w:val="en-US" w:eastAsia="zh-CN"/>
    </w:rPr>
  </w:style>
  <w:style w:type="character" w:customStyle="1" w:styleId="BalloonTextChar">
    <w:name w:val="Balloon Text Char"/>
    <w:basedOn w:val="DefaultParagraphFont"/>
    <w:link w:val="BalloonText"/>
    <w:uiPriority w:val="99"/>
    <w:semiHidden/>
    <w:locked/>
    <w:rsid w:val="00DB6A3A"/>
    <w:rPr>
      <w:rFonts w:ascii="Tahoma" w:hAnsi="Tahoma" w:cs="Times New Roman"/>
      <w:sz w:val="16"/>
    </w:rPr>
  </w:style>
  <w:style w:type="paragraph" w:customStyle="1" w:styleId="EndNoteBibliographyTitle">
    <w:name w:val="EndNote Bibliography Title"/>
    <w:basedOn w:val="Normal"/>
    <w:link w:val="EndNoteBibliographyTitleChar"/>
    <w:uiPriority w:val="99"/>
    <w:rsid w:val="00DB6A3A"/>
    <w:pPr>
      <w:spacing w:after="0"/>
      <w:jc w:val="center"/>
    </w:pPr>
    <w:rPr>
      <w:rFonts w:cs="Times New Roman"/>
      <w:noProof/>
      <w:sz w:val="20"/>
      <w:szCs w:val="20"/>
      <w:lang w:val="en-US" w:eastAsia="zh-CN"/>
    </w:rPr>
  </w:style>
  <w:style w:type="character" w:customStyle="1" w:styleId="EndNoteBibliographyTitleChar">
    <w:name w:val="EndNote Bibliography Title Char"/>
    <w:link w:val="EndNoteBibliographyTitle"/>
    <w:uiPriority w:val="99"/>
    <w:locked/>
    <w:rsid w:val="00DB6A3A"/>
    <w:rPr>
      <w:rFonts w:ascii="Calibri" w:hAnsi="Calibri"/>
      <w:noProof/>
      <w:lang w:val="en-US"/>
    </w:rPr>
  </w:style>
  <w:style w:type="paragraph" w:customStyle="1" w:styleId="EndNoteBibliography">
    <w:name w:val="EndNote Bibliography"/>
    <w:basedOn w:val="Normal"/>
    <w:link w:val="EndNoteBibliographyChar"/>
    <w:uiPriority w:val="99"/>
    <w:rsid w:val="00DB6A3A"/>
    <w:pPr>
      <w:spacing w:line="240" w:lineRule="auto"/>
    </w:pPr>
    <w:rPr>
      <w:rFonts w:cs="Times New Roman"/>
      <w:noProof/>
      <w:sz w:val="20"/>
      <w:szCs w:val="20"/>
      <w:lang w:val="en-US" w:eastAsia="zh-CN"/>
    </w:rPr>
  </w:style>
  <w:style w:type="character" w:customStyle="1" w:styleId="EndNoteBibliographyChar">
    <w:name w:val="EndNote Bibliography Char"/>
    <w:link w:val="EndNoteBibliography"/>
    <w:uiPriority w:val="99"/>
    <w:locked/>
    <w:rsid w:val="00DB6A3A"/>
    <w:rPr>
      <w:rFonts w:ascii="Calibri" w:hAnsi="Calibri"/>
      <w:noProof/>
      <w:lang w:val="en-US"/>
    </w:rPr>
  </w:style>
  <w:style w:type="character" w:styleId="CommentReference">
    <w:name w:val="annotation reference"/>
    <w:basedOn w:val="DefaultParagraphFont"/>
    <w:uiPriority w:val="99"/>
    <w:semiHidden/>
    <w:rsid w:val="00DB6A3A"/>
    <w:rPr>
      <w:rFonts w:cs="Times New Roman"/>
      <w:sz w:val="16"/>
    </w:rPr>
  </w:style>
  <w:style w:type="paragraph" w:styleId="CommentText">
    <w:name w:val="annotation text"/>
    <w:basedOn w:val="Normal"/>
    <w:link w:val="CommentTextChar"/>
    <w:uiPriority w:val="99"/>
    <w:semiHidden/>
    <w:rsid w:val="00DB6A3A"/>
    <w:pPr>
      <w:spacing w:line="240" w:lineRule="auto"/>
    </w:pPr>
    <w:rPr>
      <w:rFonts w:cs="Times New Roman"/>
      <w:sz w:val="20"/>
      <w:szCs w:val="20"/>
      <w:lang w:val="en-US" w:eastAsia="zh-CN"/>
    </w:rPr>
  </w:style>
  <w:style w:type="character" w:customStyle="1" w:styleId="CommentTextChar">
    <w:name w:val="Comment Text Char"/>
    <w:basedOn w:val="DefaultParagraphFont"/>
    <w:link w:val="CommentText"/>
    <w:uiPriority w:val="99"/>
    <w:semiHidden/>
    <w:locked/>
    <w:rsid w:val="00DB6A3A"/>
    <w:rPr>
      <w:rFonts w:ascii="Calibri" w:hAnsi="Calibri" w:cs="Times New Roman"/>
      <w:sz w:val="20"/>
    </w:rPr>
  </w:style>
  <w:style w:type="paragraph" w:styleId="CommentSubject">
    <w:name w:val="annotation subject"/>
    <w:basedOn w:val="CommentText"/>
    <w:next w:val="CommentText"/>
    <w:link w:val="CommentSubjectChar"/>
    <w:uiPriority w:val="99"/>
    <w:semiHidden/>
    <w:rsid w:val="00DB6A3A"/>
    <w:rPr>
      <w:b/>
    </w:rPr>
  </w:style>
  <w:style w:type="character" w:customStyle="1" w:styleId="CommentSubjectChar">
    <w:name w:val="Comment Subject Char"/>
    <w:basedOn w:val="CommentTextChar"/>
    <w:link w:val="CommentSubject"/>
    <w:uiPriority w:val="99"/>
    <w:semiHidden/>
    <w:locked/>
    <w:rsid w:val="00DB6A3A"/>
    <w:rPr>
      <w:b/>
    </w:rPr>
  </w:style>
  <w:style w:type="paragraph" w:styleId="ListParagraph">
    <w:name w:val="List Paragraph"/>
    <w:basedOn w:val="Normal"/>
    <w:uiPriority w:val="99"/>
    <w:qFormat/>
    <w:rsid w:val="00DB6A3A"/>
    <w:pPr>
      <w:spacing w:line="276" w:lineRule="auto"/>
      <w:ind w:left="720"/>
    </w:pPr>
  </w:style>
  <w:style w:type="character" w:customStyle="1" w:styleId="element-citation">
    <w:name w:val="element-citation"/>
    <w:uiPriority w:val="99"/>
    <w:rsid w:val="00DB6A3A"/>
  </w:style>
  <w:style w:type="character" w:customStyle="1" w:styleId="ref-journal">
    <w:name w:val="ref-journal"/>
    <w:uiPriority w:val="99"/>
    <w:rsid w:val="00DB6A3A"/>
  </w:style>
  <w:style w:type="character" w:customStyle="1" w:styleId="ref-vol">
    <w:name w:val="ref-vol"/>
    <w:uiPriority w:val="99"/>
    <w:rsid w:val="00DB6A3A"/>
  </w:style>
  <w:style w:type="paragraph" w:customStyle="1" w:styleId="CharChar2">
    <w:name w:val="Char Char2"/>
    <w:basedOn w:val="Normal"/>
    <w:autoRedefine/>
    <w:uiPriority w:val="99"/>
    <w:rsid w:val="00DB6A3A"/>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character" w:customStyle="1" w:styleId="CharChar1">
    <w:name w:val="Char Char1"/>
    <w:uiPriority w:val="99"/>
    <w:semiHidden/>
    <w:rsid w:val="00DB6A3A"/>
    <w:rPr>
      <w:rFonts w:ascii="Calibri" w:hAnsi="Calibri"/>
      <w:sz w:val="22"/>
      <w:lang w:val="en-US" w:eastAsia="ar-SA" w:bidi="ar-SA"/>
    </w:rPr>
  </w:style>
  <w:style w:type="character" w:styleId="Hyperlink">
    <w:name w:val="Hyperlink"/>
    <w:basedOn w:val="DefaultParagraphFont"/>
    <w:uiPriority w:val="99"/>
    <w:rsid w:val="00DB6A3A"/>
    <w:rPr>
      <w:rFonts w:cs="Times New Roman"/>
      <w:color w:val="0000FF"/>
      <w:u w:val="single"/>
    </w:rPr>
  </w:style>
  <w:style w:type="character" w:customStyle="1" w:styleId="apple-converted-space">
    <w:name w:val="apple-converted-space"/>
    <w:uiPriority w:val="99"/>
    <w:rsid w:val="00DB6A3A"/>
  </w:style>
  <w:style w:type="character" w:customStyle="1" w:styleId="highlight">
    <w:name w:val="highlight"/>
    <w:uiPriority w:val="99"/>
    <w:rsid w:val="00DB6A3A"/>
  </w:style>
  <w:style w:type="character" w:styleId="FollowedHyperlink">
    <w:name w:val="FollowedHyperlink"/>
    <w:basedOn w:val="DefaultParagraphFont"/>
    <w:uiPriority w:val="99"/>
    <w:semiHidden/>
    <w:rsid w:val="002C24B7"/>
    <w:rPr>
      <w:rFonts w:cs="Times New Roman"/>
      <w:color w:val="800080"/>
      <w:u w:val="single"/>
    </w:rPr>
  </w:style>
  <w:style w:type="paragraph" w:styleId="Footer">
    <w:name w:val="footer"/>
    <w:basedOn w:val="Normal"/>
    <w:link w:val="FooterChar"/>
    <w:uiPriority w:val="99"/>
    <w:rsid w:val="00384BFA"/>
    <w:pPr>
      <w:tabs>
        <w:tab w:val="center" w:pos="4153"/>
        <w:tab w:val="right" w:pos="8306"/>
      </w:tabs>
      <w:snapToGrid w:val="0"/>
      <w:spacing w:line="240" w:lineRule="auto"/>
    </w:pPr>
    <w:rPr>
      <w:rFonts w:cs="Times New Roman"/>
      <w:sz w:val="18"/>
      <w:szCs w:val="18"/>
    </w:rPr>
  </w:style>
  <w:style w:type="character" w:customStyle="1" w:styleId="FooterChar">
    <w:name w:val="Footer Char"/>
    <w:basedOn w:val="DefaultParagraphFont"/>
    <w:link w:val="Footer"/>
    <w:uiPriority w:val="99"/>
    <w:semiHidden/>
    <w:locked/>
    <w:rsid w:val="00DB588F"/>
    <w:rPr>
      <w:rFonts w:cs="Times New Roman"/>
      <w:kern w:val="0"/>
      <w:sz w:val="18"/>
      <w:lang w:val="en-GB" w:eastAsia="en-US"/>
    </w:rPr>
  </w:style>
  <w:style w:type="character" w:styleId="PageNumber">
    <w:name w:val="page number"/>
    <w:basedOn w:val="DefaultParagraphFont"/>
    <w:uiPriority w:val="99"/>
    <w:rsid w:val="00384BFA"/>
    <w:rPr>
      <w:rFonts w:cs="Times New Roman"/>
    </w:rPr>
  </w:style>
  <w:style w:type="character" w:styleId="Emphasis">
    <w:name w:val="Emphasis"/>
    <w:basedOn w:val="DefaultParagraphFont"/>
    <w:uiPriority w:val="99"/>
    <w:qFormat/>
    <w:locked/>
    <w:rsid w:val="00D12E9D"/>
    <w:rPr>
      <w:rFonts w:cs="Times New Roman"/>
      <w:i/>
    </w:rPr>
  </w:style>
  <w:style w:type="paragraph" w:styleId="Header">
    <w:name w:val="header"/>
    <w:basedOn w:val="Normal"/>
    <w:link w:val="HeaderChar"/>
    <w:uiPriority w:val="99"/>
    <w:rsid w:val="009E10B4"/>
    <w:pPr>
      <w:pBdr>
        <w:bottom w:val="single" w:sz="6" w:space="1" w:color="auto"/>
      </w:pBdr>
      <w:tabs>
        <w:tab w:val="center" w:pos="4153"/>
        <w:tab w:val="right" w:pos="8306"/>
      </w:tabs>
      <w:snapToGrid w:val="0"/>
      <w:spacing w:line="240" w:lineRule="auto"/>
      <w:jc w:val="center"/>
    </w:pPr>
    <w:rPr>
      <w:rFonts w:cs="Times New Roman"/>
      <w:sz w:val="18"/>
      <w:szCs w:val="18"/>
    </w:rPr>
  </w:style>
  <w:style w:type="character" w:customStyle="1" w:styleId="HeaderChar">
    <w:name w:val="Header Char"/>
    <w:basedOn w:val="DefaultParagraphFont"/>
    <w:link w:val="Header"/>
    <w:uiPriority w:val="99"/>
    <w:locked/>
    <w:rsid w:val="009E10B4"/>
    <w:rPr>
      <w:rFonts w:cs="Times New Roman"/>
      <w:kern w:val="0"/>
      <w:sz w:val="18"/>
      <w:lang w:val="en-GB" w:eastAsia="en-US"/>
    </w:rPr>
  </w:style>
</w:styles>
</file>

<file path=word/webSettings.xml><?xml version="1.0" encoding="utf-8"?>
<w:webSettings xmlns:r="http://schemas.openxmlformats.org/officeDocument/2006/relationships" xmlns:w="http://schemas.openxmlformats.org/wordprocessingml/2006/main">
  <w:divs>
    <w:div w:id="500245045">
      <w:marLeft w:val="0"/>
      <w:marRight w:val="0"/>
      <w:marTop w:val="0"/>
      <w:marBottom w:val="0"/>
      <w:divBdr>
        <w:top w:val="none" w:sz="0" w:space="0" w:color="auto"/>
        <w:left w:val="none" w:sz="0" w:space="0" w:color="auto"/>
        <w:bottom w:val="none" w:sz="0" w:space="0" w:color="auto"/>
        <w:right w:val="none" w:sz="0" w:space="0" w:color="auto"/>
      </w:divBdr>
    </w:div>
    <w:div w:id="500245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26</Pages>
  <Words>6063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dc:creator>
  <cp:keywords/>
  <dc:description/>
  <cp:lastModifiedBy>Xue-Mei Gong</cp:lastModifiedBy>
  <cp:revision>4</cp:revision>
  <dcterms:created xsi:type="dcterms:W3CDTF">2015-10-16T18:14:00Z</dcterms:created>
  <dcterms:modified xsi:type="dcterms:W3CDTF">2015-10-19T02:28:00Z</dcterms:modified>
</cp:coreProperties>
</file>