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6D6D2" w14:textId="4BD2D23A" w:rsidR="00A819CA" w:rsidRPr="00BA33BF" w:rsidRDefault="00A764CF" w:rsidP="00894932">
      <w:pPr>
        <w:spacing w:line="360" w:lineRule="auto"/>
        <w:jc w:val="both"/>
        <w:rPr>
          <w:rFonts w:ascii="Book Antiqua" w:hAnsi="Book Antiqua" w:cs="Calibri"/>
          <w:b/>
          <w:color w:val="000000" w:themeColor="text1"/>
          <w:lang w:val="en-US"/>
        </w:rPr>
      </w:pPr>
      <w:r w:rsidRPr="00BA33BF">
        <w:rPr>
          <w:rFonts w:ascii="Book Antiqua" w:hAnsi="Book Antiqua" w:cs="Calibri"/>
          <w:b/>
          <w:color w:val="000000" w:themeColor="text1"/>
          <w:lang w:val="en-US"/>
        </w:rPr>
        <w:t xml:space="preserve">Name of Journal: </w:t>
      </w:r>
      <w:r w:rsidR="00D5394B" w:rsidRPr="00BA33BF">
        <w:rPr>
          <w:rFonts w:ascii="Book Antiqua" w:hAnsi="Book Antiqua"/>
          <w:b/>
          <w:i/>
          <w:iCs/>
        </w:rPr>
        <w:t>World Journal of Clinical Infectious Diseases</w:t>
      </w:r>
    </w:p>
    <w:p w14:paraId="5C4B45AC" w14:textId="7631D882" w:rsidR="00A764CF" w:rsidRPr="00BA33BF" w:rsidRDefault="00A764CF" w:rsidP="00894932">
      <w:pPr>
        <w:spacing w:line="360" w:lineRule="auto"/>
        <w:jc w:val="both"/>
        <w:rPr>
          <w:rFonts w:ascii="Book Antiqua" w:eastAsia="宋体" w:hAnsi="Book Antiqua" w:cs="Calibri"/>
          <w:b/>
          <w:color w:val="000000" w:themeColor="text1"/>
          <w:lang w:val="en-US" w:eastAsia="zh-CN"/>
        </w:rPr>
      </w:pPr>
      <w:r w:rsidRPr="00BA33BF">
        <w:rPr>
          <w:rFonts w:ascii="Book Antiqua" w:hAnsi="Book Antiqua" w:cs="Calibri"/>
          <w:b/>
          <w:color w:val="000000" w:themeColor="text1"/>
          <w:lang w:val="en-US"/>
        </w:rPr>
        <w:t xml:space="preserve">ESPS manuscript NO: </w:t>
      </w:r>
      <w:r w:rsidR="00D16FE4" w:rsidRPr="00BA33BF">
        <w:rPr>
          <w:rFonts w:ascii="Book Antiqua" w:eastAsia="宋体" w:hAnsi="Book Antiqua" w:cs="Calibri"/>
          <w:b/>
          <w:color w:val="000000" w:themeColor="text1"/>
          <w:lang w:val="en-US" w:eastAsia="zh-CN"/>
        </w:rPr>
        <w:t>20415</w:t>
      </w:r>
    </w:p>
    <w:p w14:paraId="52FC0EEE" w14:textId="5FCF2321" w:rsidR="00A819CA" w:rsidRPr="00BA33BF" w:rsidRDefault="00A764CF" w:rsidP="00894932">
      <w:pPr>
        <w:spacing w:line="360" w:lineRule="auto"/>
        <w:jc w:val="both"/>
        <w:rPr>
          <w:rFonts w:ascii="Book Antiqua" w:eastAsia="宋体" w:hAnsi="Book Antiqua" w:cs="Calibri"/>
          <w:b/>
          <w:color w:val="000000" w:themeColor="text1"/>
          <w:lang w:val="en-US" w:eastAsia="zh-CN"/>
        </w:rPr>
      </w:pPr>
      <w:r w:rsidRPr="00BA33BF">
        <w:rPr>
          <w:rFonts w:ascii="Book Antiqua" w:hAnsi="Book Antiqua" w:cs="Calibri"/>
          <w:b/>
          <w:color w:val="000000" w:themeColor="text1"/>
          <w:lang w:val="en-US"/>
        </w:rPr>
        <w:t xml:space="preserve">Manuscript </w:t>
      </w:r>
      <w:r w:rsidR="008F7D93" w:rsidRPr="00BA33BF">
        <w:rPr>
          <w:rFonts w:ascii="Book Antiqua" w:hAnsi="Book Antiqua" w:cs="Calibri"/>
          <w:b/>
          <w:color w:val="000000" w:themeColor="text1"/>
          <w:lang w:val="en-US"/>
        </w:rPr>
        <w:t>T</w:t>
      </w:r>
      <w:r w:rsidRPr="00BA33BF">
        <w:rPr>
          <w:rFonts w:ascii="Book Antiqua" w:hAnsi="Book Antiqua" w:cs="Calibri"/>
          <w:b/>
          <w:color w:val="000000" w:themeColor="text1"/>
          <w:lang w:val="en-US"/>
        </w:rPr>
        <w:t>ype: Editorial</w:t>
      </w:r>
    </w:p>
    <w:p w14:paraId="2AD595BB" w14:textId="77777777" w:rsidR="00A819CA" w:rsidRPr="00BA33BF" w:rsidRDefault="00A819CA" w:rsidP="00894932">
      <w:pPr>
        <w:spacing w:line="360" w:lineRule="auto"/>
        <w:jc w:val="both"/>
        <w:rPr>
          <w:rFonts w:ascii="Book Antiqua" w:hAnsi="Book Antiqua" w:cs="Calibri"/>
          <w:b/>
          <w:color w:val="000000" w:themeColor="text1"/>
          <w:lang w:val="en-US"/>
        </w:rPr>
      </w:pPr>
    </w:p>
    <w:p w14:paraId="70A10082" w14:textId="461A0D0D" w:rsidR="00C37085" w:rsidRPr="00BA33BF" w:rsidRDefault="00C37085" w:rsidP="00894932">
      <w:pPr>
        <w:spacing w:line="360" w:lineRule="auto"/>
        <w:jc w:val="both"/>
        <w:rPr>
          <w:rFonts w:ascii="Book Antiqua" w:eastAsia="宋体" w:hAnsi="Book Antiqua" w:cs="Calibri"/>
          <w:b/>
          <w:color w:val="000000" w:themeColor="text1"/>
          <w:lang w:val="en-US" w:eastAsia="zh-CN"/>
        </w:rPr>
      </w:pPr>
      <w:r w:rsidRPr="00BA33BF">
        <w:rPr>
          <w:rFonts w:ascii="Book Antiqua" w:hAnsi="Book Antiqua" w:cs="Calibri"/>
          <w:b/>
          <w:color w:val="000000" w:themeColor="text1"/>
          <w:lang w:val="en-US"/>
        </w:rPr>
        <w:t xml:space="preserve">How could we reduce antifungal use in the intensive care unit? </w:t>
      </w:r>
    </w:p>
    <w:p w14:paraId="707398E4" w14:textId="77777777" w:rsidR="00D16FE4" w:rsidRPr="00BA33BF" w:rsidRDefault="00D16FE4" w:rsidP="00894932">
      <w:pPr>
        <w:spacing w:line="360" w:lineRule="auto"/>
        <w:jc w:val="both"/>
        <w:rPr>
          <w:rFonts w:ascii="Book Antiqua" w:eastAsia="宋体" w:hAnsi="Book Antiqua" w:cs="Calibri"/>
          <w:bCs/>
          <w:color w:val="000000" w:themeColor="text1"/>
          <w:lang w:val="en-US" w:eastAsia="zh-CN"/>
        </w:rPr>
      </w:pPr>
    </w:p>
    <w:p w14:paraId="7495A581" w14:textId="7496F9CC" w:rsidR="001A7636" w:rsidRPr="00BA33BF" w:rsidRDefault="00F200EE" w:rsidP="00894932">
      <w:pPr>
        <w:spacing w:line="360" w:lineRule="auto"/>
        <w:jc w:val="both"/>
        <w:rPr>
          <w:rFonts w:ascii="Book Antiqua" w:eastAsia="Arial Unicode MS" w:hAnsi="Book Antiqua" w:cs="Arial Unicode MS"/>
          <w:lang w:val="en"/>
        </w:rPr>
      </w:pPr>
      <w:bookmarkStart w:id="0" w:name="OLE_LINK122"/>
      <w:bookmarkStart w:id="1" w:name="OLE_LINK123"/>
      <w:bookmarkStart w:id="2" w:name="OLE_LINK104"/>
      <w:bookmarkStart w:id="3" w:name="OLE_LINK131"/>
      <w:proofErr w:type="spellStart"/>
      <w:r w:rsidRPr="00BA33BF">
        <w:rPr>
          <w:rFonts w:ascii="Book Antiqua" w:hAnsi="Book Antiqua" w:cs="Calibri"/>
          <w:bCs/>
          <w:color w:val="000000" w:themeColor="text1"/>
          <w:lang w:val="en-US"/>
        </w:rPr>
        <w:t>Rouze</w:t>
      </w:r>
      <w:proofErr w:type="spellEnd"/>
      <w:r w:rsidRPr="00BA33BF">
        <w:rPr>
          <w:rFonts w:ascii="Book Antiqua" w:eastAsia="宋体" w:hAnsi="Book Antiqua" w:cs="Calibri" w:hint="eastAsia"/>
          <w:bCs/>
          <w:color w:val="000000" w:themeColor="text1"/>
          <w:lang w:val="en-US" w:eastAsia="zh-CN"/>
        </w:rPr>
        <w:t xml:space="preserve"> A </w:t>
      </w:r>
      <w:r w:rsidRPr="00BA33BF">
        <w:rPr>
          <w:rFonts w:ascii="Book Antiqua" w:eastAsia="宋体" w:hAnsi="Book Antiqua" w:cs="Calibri" w:hint="eastAsia"/>
          <w:bCs/>
          <w:i/>
          <w:color w:val="000000" w:themeColor="text1"/>
          <w:lang w:val="en-US" w:eastAsia="zh-CN"/>
        </w:rPr>
        <w:t>et al</w:t>
      </w:r>
      <w:r w:rsidRPr="00BA33BF">
        <w:rPr>
          <w:rFonts w:ascii="Book Antiqua" w:eastAsia="宋体" w:hAnsi="Book Antiqua" w:cs="Calibri" w:hint="eastAsia"/>
          <w:bCs/>
          <w:color w:val="000000" w:themeColor="text1"/>
          <w:lang w:val="en-US" w:eastAsia="zh-CN"/>
        </w:rPr>
        <w:t>.</w:t>
      </w:r>
      <w:r w:rsidR="001A7636" w:rsidRPr="00BA33BF">
        <w:rPr>
          <w:rFonts w:ascii="Book Antiqua" w:hAnsi="Book Antiqua"/>
          <w:b/>
        </w:rPr>
        <w:t xml:space="preserve"> </w:t>
      </w:r>
      <w:r w:rsidR="00AB7365" w:rsidRPr="00BA33BF">
        <w:rPr>
          <w:rFonts w:ascii="Book Antiqua" w:eastAsia="Arial Unicode MS" w:hAnsi="Book Antiqua" w:cs="Arial Unicode MS"/>
          <w:lang w:val="en"/>
        </w:rPr>
        <w:t>Reduction of antifungal use in the ICU</w:t>
      </w:r>
    </w:p>
    <w:bookmarkEnd w:id="0"/>
    <w:bookmarkEnd w:id="1"/>
    <w:bookmarkEnd w:id="2"/>
    <w:bookmarkEnd w:id="3"/>
    <w:p w14:paraId="4BD0BCBC" w14:textId="77777777" w:rsidR="001A7636" w:rsidRPr="00BA33BF" w:rsidRDefault="001A7636" w:rsidP="00894932">
      <w:pPr>
        <w:spacing w:line="360" w:lineRule="auto"/>
        <w:jc w:val="both"/>
        <w:rPr>
          <w:rFonts w:ascii="Book Antiqua" w:eastAsia="宋体" w:hAnsi="Book Antiqua" w:cs="Calibri"/>
          <w:bCs/>
          <w:color w:val="000000" w:themeColor="text1"/>
          <w:lang w:val="en" w:eastAsia="zh-CN"/>
        </w:rPr>
      </w:pPr>
    </w:p>
    <w:p w14:paraId="22914D5C" w14:textId="66A08D2F" w:rsidR="00AB1B7D" w:rsidRPr="00FC27B5" w:rsidRDefault="00C37085" w:rsidP="00894932">
      <w:pPr>
        <w:spacing w:line="360" w:lineRule="auto"/>
        <w:jc w:val="both"/>
        <w:rPr>
          <w:rFonts w:ascii="Book Antiqua" w:hAnsi="Book Antiqua" w:cs="Calibri"/>
          <w:b/>
          <w:bCs/>
          <w:color w:val="000000" w:themeColor="text1"/>
          <w:lang w:val="en-US"/>
        </w:rPr>
      </w:pPr>
      <w:r w:rsidRPr="00FC27B5">
        <w:rPr>
          <w:rFonts w:ascii="Book Antiqua" w:hAnsi="Book Antiqua" w:cs="Calibri"/>
          <w:b/>
          <w:bCs/>
          <w:color w:val="000000" w:themeColor="text1"/>
          <w:lang w:val="en-US"/>
        </w:rPr>
        <w:t xml:space="preserve">Anahita </w:t>
      </w:r>
      <w:proofErr w:type="spellStart"/>
      <w:r w:rsidRPr="00FC27B5">
        <w:rPr>
          <w:rFonts w:ascii="Book Antiqua" w:hAnsi="Book Antiqua" w:cs="Calibri"/>
          <w:b/>
          <w:bCs/>
          <w:color w:val="000000" w:themeColor="text1"/>
          <w:lang w:val="en-US"/>
        </w:rPr>
        <w:t>R</w:t>
      </w:r>
      <w:r w:rsidR="00F200EE" w:rsidRPr="00FC27B5">
        <w:rPr>
          <w:rFonts w:ascii="Book Antiqua" w:hAnsi="Book Antiqua" w:cs="Calibri"/>
          <w:b/>
          <w:bCs/>
          <w:color w:val="000000" w:themeColor="text1"/>
          <w:lang w:val="en-US"/>
        </w:rPr>
        <w:t>ouze</w:t>
      </w:r>
      <w:proofErr w:type="spellEnd"/>
      <w:r w:rsidRPr="00FC27B5">
        <w:rPr>
          <w:rFonts w:ascii="Book Antiqua" w:hAnsi="Book Antiqua" w:cs="Calibri"/>
          <w:b/>
          <w:bCs/>
          <w:color w:val="000000" w:themeColor="text1"/>
          <w:lang w:val="en-US"/>
        </w:rPr>
        <w:t xml:space="preserve">, Karim </w:t>
      </w:r>
      <w:proofErr w:type="spellStart"/>
      <w:r w:rsidRPr="00FC27B5">
        <w:rPr>
          <w:rFonts w:ascii="Book Antiqua" w:hAnsi="Book Antiqua" w:cs="Calibri"/>
          <w:b/>
          <w:bCs/>
          <w:color w:val="000000" w:themeColor="text1"/>
          <w:lang w:val="en-US"/>
        </w:rPr>
        <w:t>J</w:t>
      </w:r>
      <w:r w:rsidR="00F200EE" w:rsidRPr="00FC27B5">
        <w:rPr>
          <w:rFonts w:ascii="Book Antiqua" w:hAnsi="Book Antiqua" w:cs="Calibri"/>
          <w:b/>
          <w:bCs/>
          <w:color w:val="000000" w:themeColor="text1"/>
          <w:lang w:val="en-US"/>
        </w:rPr>
        <w:t>affal</w:t>
      </w:r>
      <w:proofErr w:type="spellEnd"/>
      <w:r w:rsidR="00B56544" w:rsidRPr="00FC27B5">
        <w:rPr>
          <w:rFonts w:ascii="Book Antiqua" w:eastAsia="宋体" w:hAnsi="Book Antiqua" w:cs="Calibri" w:hint="eastAsia"/>
          <w:b/>
          <w:color w:val="000000" w:themeColor="text1"/>
          <w:lang w:val="en-US" w:eastAsia="zh-CN"/>
        </w:rPr>
        <w:t xml:space="preserve">, </w:t>
      </w:r>
      <w:proofErr w:type="spellStart"/>
      <w:r w:rsidR="00AB1B7D" w:rsidRPr="00FC27B5">
        <w:rPr>
          <w:rFonts w:ascii="Book Antiqua" w:hAnsi="Book Antiqua" w:cs="Calibri"/>
          <w:b/>
          <w:bCs/>
          <w:color w:val="000000" w:themeColor="text1"/>
          <w:lang w:val="en-US"/>
        </w:rPr>
        <w:t>Saad</w:t>
      </w:r>
      <w:proofErr w:type="spellEnd"/>
      <w:r w:rsidR="00AB1B7D" w:rsidRPr="00FC27B5">
        <w:rPr>
          <w:rFonts w:ascii="Book Antiqua" w:hAnsi="Book Antiqua" w:cs="Calibri"/>
          <w:b/>
          <w:bCs/>
          <w:color w:val="000000" w:themeColor="text1"/>
          <w:lang w:val="en-US"/>
        </w:rPr>
        <w:t xml:space="preserve"> </w:t>
      </w:r>
      <w:proofErr w:type="spellStart"/>
      <w:r w:rsidR="00AB1B7D" w:rsidRPr="00FC27B5">
        <w:rPr>
          <w:rFonts w:ascii="Book Antiqua" w:hAnsi="Book Antiqua" w:cs="Calibri"/>
          <w:b/>
          <w:bCs/>
          <w:color w:val="000000" w:themeColor="text1"/>
          <w:lang w:val="en-US"/>
        </w:rPr>
        <w:t>N</w:t>
      </w:r>
      <w:r w:rsidR="00F200EE" w:rsidRPr="00FC27B5">
        <w:rPr>
          <w:rFonts w:ascii="Book Antiqua" w:hAnsi="Book Antiqua" w:cs="Calibri"/>
          <w:b/>
          <w:bCs/>
          <w:color w:val="000000" w:themeColor="text1"/>
          <w:lang w:val="en-US"/>
        </w:rPr>
        <w:t>seir</w:t>
      </w:r>
      <w:proofErr w:type="spellEnd"/>
      <w:r w:rsidR="00AB1B7D" w:rsidRPr="00FC27B5">
        <w:rPr>
          <w:rFonts w:ascii="Book Antiqua" w:hAnsi="Book Antiqua" w:cs="Calibri"/>
          <w:b/>
          <w:bCs/>
          <w:color w:val="000000" w:themeColor="text1"/>
          <w:lang w:val="en-US"/>
        </w:rPr>
        <w:t xml:space="preserve"> </w:t>
      </w:r>
    </w:p>
    <w:p w14:paraId="3B51894E" w14:textId="77777777" w:rsidR="00AB1B7D" w:rsidRPr="00BA33BF" w:rsidRDefault="00AB1B7D" w:rsidP="00894932">
      <w:pPr>
        <w:spacing w:line="360" w:lineRule="auto"/>
        <w:jc w:val="both"/>
        <w:rPr>
          <w:rFonts w:ascii="Book Antiqua" w:hAnsi="Book Antiqua" w:cs="Calibri"/>
          <w:color w:val="000000" w:themeColor="text1"/>
          <w:lang w:val="en-US"/>
        </w:rPr>
      </w:pPr>
    </w:p>
    <w:p w14:paraId="49EBBC5A" w14:textId="2B4538C5" w:rsidR="00C37085" w:rsidRPr="00BA33BF" w:rsidRDefault="00FB341C" w:rsidP="00894932">
      <w:pPr>
        <w:spacing w:line="360" w:lineRule="auto"/>
        <w:jc w:val="both"/>
        <w:rPr>
          <w:rFonts w:ascii="Book Antiqua" w:eastAsia="宋体" w:hAnsi="Book Antiqua" w:cs="Calibri"/>
          <w:bCs/>
          <w:color w:val="000000" w:themeColor="text1"/>
          <w:lang w:val="en-US" w:eastAsia="zh-CN"/>
        </w:rPr>
      </w:pPr>
      <w:r w:rsidRPr="00BA33BF">
        <w:rPr>
          <w:rFonts w:ascii="Book Antiqua" w:hAnsi="Book Antiqua" w:cs="Calibri"/>
          <w:b/>
          <w:bCs/>
          <w:color w:val="000000" w:themeColor="text1"/>
          <w:lang w:val="en-US"/>
        </w:rPr>
        <w:t xml:space="preserve">Anahita </w:t>
      </w:r>
      <w:proofErr w:type="spellStart"/>
      <w:r w:rsidRPr="00BA33BF">
        <w:rPr>
          <w:rFonts w:ascii="Book Antiqua" w:hAnsi="Book Antiqua" w:cs="Calibri"/>
          <w:b/>
          <w:bCs/>
          <w:color w:val="000000" w:themeColor="text1"/>
          <w:lang w:val="en-US"/>
        </w:rPr>
        <w:t>Rouze</w:t>
      </w:r>
      <w:proofErr w:type="spellEnd"/>
      <w:r w:rsidRPr="00BA33BF">
        <w:rPr>
          <w:rFonts w:ascii="Book Antiqua" w:hAnsi="Book Antiqua" w:cs="Calibri"/>
          <w:b/>
          <w:bCs/>
          <w:color w:val="000000" w:themeColor="text1"/>
          <w:lang w:val="en-US"/>
        </w:rPr>
        <w:t xml:space="preserve">, Karim </w:t>
      </w:r>
      <w:proofErr w:type="spellStart"/>
      <w:r w:rsidRPr="00BA33BF">
        <w:rPr>
          <w:rFonts w:ascii="Book Antiqua" w:hAnsi="Book Antiqua" w:cs="Calibri"/>
          <w:b/>
          <w:bCs/>
          <w:color w:val="000000" w:themeColor="text1"/>
          <w:lang w:val="en-US"/>
        </w:rPr>
        <w:t>Jaffal</w:t>
      </w:r>
      <w:proofErr w:type="spellEnd"/>
      <w:r w:rsidRPr="00BA33BF">
        <w:rPr>
          <w:rFonts w:ascii="Book Antiqua" w:hAnsi="Book Antiqua" w:cs="Calibri"/>
          <w:b/>
          <w:bCs/>
          <w:color w:val="000000" w:themeColor="text1"/>
          <w:lang w:val="en-US"/>
        </w:rPr>
        <w:t xml:space="preserve">, </w:t>
      </w:r>
      <w:proofErr w:type="spellStart"/>
      <w:r w:rsidRPr="00BA33BF">
        <w:rPr>
          <w:rFonts w:ascii="Book Antiqua" w:hAnsi="Book Antiqua" w:cs="Calibri"/>
          <w:b/>
          <w:bCs/>
          <w:color w:val="000000" w:themeColor="text1"/>
          <w:lang w:val="en-US"/>
        </w:rPr>
        <w:t>Saad</w:t>
      </w:r>
      <w:proofErr w:type="spellEnd"/>
      <w:r w:rsidRPr="00BA33BF">
        <w:rPr>
          <w:rFonts w:ascii="Book Antiqua" w:hAnsi="Book Antiqua" w:cs="Calibri"/>
          <w:b/>
          <w:bCs/>
          <w:color w:val="000000" w:themeColor="text1"/>
          <w:lang w:val="en-US"/>
        </w:rPr>
        <w:t xml:space="preserve"> </w:t>
      </w:r>
      <w:proofErr w:type="spellStart"/>
      <w:r w:rsidRPr="00BA33BF">
        <w:rPr>
          <w:rFonts w:ascii="Book Antiqua" w:hAnsi="Book Antiqua" w:cs="Calibri"/>
          <w:b/>
          <w:bCs/>
          <w:color w:val="000000" w:themeColor="text1"/>
          <w:lang w:val="en-US"/>
        </w:rPr>
        <w:t>Nseir</w:t>
      </w:r>
      <w:proofErr w:type="spellEnd"/>
      <w:r w:rsidRPr="00BA33BF">
        <w:rPr>
          <w:rFonts w:ascii="Book Antiqua" w:hAnsi="Book Antiqua" w:cs="Calibri"/>
          <w:b/>
          <w:bCs/>
          <w:color w:val="000000" w:themeColor="text1"/>
          <w:lang w:val="en-US"/>
        </w:rPr>
        <w:t>,</w:t>
      </w:r>
      <w:r w:rsidRPr="00BA33BF">
        <w:rPr>
          <w:rFonts w:ascii="Book Antiqua" w:hAnsi="Book Antiqua" w:cs="Calibri"/>
          <w:bCs/>
          <w:color w:val="000000" w:themeColor="text1"/>
          <w:lang w:val="en-US"/>
        </w:rPr>
        <w:t xml:space="preserve"> </w:t>
      </w:r>
      <w:r w:rsidR="00C37085" w:rsidRPr="00BA33BF">
        <w:rPr>
          <w:rFonts w:ascii="Book Antiqua" w:hAnsi="Book Antiqua" w:cs="Calibri"/>
          <w:color w:val="000000" w:themeColor="text1"/>
          <w:lang w:val="en-US"/>
        </w:rPr>
        <w:t xml:space="preserve">Critical Care Center, R. </w:t>
      </w:r>
      <w:proofErr w:type="spellStart"/>
      <w:r w:rsidR="00C37085" w:rsidRPr="00BA33BF">
        <w:rPr>
          <w:rFonts w:ascii="Book Antiqua" w:hAnsi="Book Antiqua" w:cs="Calibri"/>
          <w:color w:val="000000" w:themeColor="text1"/>
          <w:lang w:val="en-US"/>
        </w:rPr>
        <w:t>Salengro</w:t>
      </w:r>
      <w:proofErr w:type="spellEnd"/>
      <w:r w:rsidR="00C37085" w:rsidRPr="00BA33BF">
        <w:rPr>
          <w:rFonts w:ascii="Book Antiqua" w:hAnsi="Book Antiqua" w:cs="Calibri"/>
          <w:color w:val="000000" w:themeColor="text1"/>
          <w:lang w:val="en-US"/>
        </w:rPr>
        <w:t xml:space="preserve"> Hospital, University Hospital of Lille, 59037 Lille </w:t>
      </w:r>
      <w:proofErr w:type="spellStart"/>
      <w:r w:rsidR="00C37085" w:rsidRPr="00BA33BF">
        <w:rPr>
          <w:rFonts w:ascii="Book Antiqua" w:hAnsi="Book Antiqua" w:cs="Calibri"/>
          <w:color w:val="000000" w:themeColor="text1"/>
          <w:lang w:val="en-US"/>
        </w:rPr>
        <w:t>cedex</w:t>
      </w:r>
      <w:proofErr w:type="spellEnd"/>
      <w:r w:rsidR="00C37085" w:rsidRPr="00BA33BF">
        <w:rPr>
          <w:rFonts w:ascii="Book Antiqua" w:hAnsi="Book Antiqua" w:cs="Calibri"/>
          <w:color w:val="000000" w:themeColor="text1"/>
          <w:lang w:val="en-US"/>
        </w:rPr>
        <w:t>, France</w:t>
      </w:r>
    </w:p>
    <w:p w14:paraId="73A5B424" w14:textId="77777777" w:rsidR="00C37085" w:rsidRPr="00BA33BF" w:rsidRDefault="00C37085" w:rsidP="00894932">
      <w:pPr>
        <w:autoSpaceDE w:val="0"/>
        <w:autoSpaceDN w:val="0"/>
        <w:adjustRightInd w:val="0"/>
        <w:spacing w:line="360" w:lineRule="auto"/>
        <w:jc w:val="both"/>
        <w:rPr>
          <w:rFonts w:ascii="Book Antiqua" w:hAnsi="Book Antiqua" w:cs="Calibri"/>
          <w:color w:val="000000" w:themeColor="text1"/>
          <w:lang w:val="en-US"/>
        </w:rPr>
      </w:pPr>
    </w:p>
    <w:p w14:paraId="36FCB50D" w14:textId="199FA6A0" w:rsidR="00C37085" w:rsidRPr="00BA33BF" w:rsidRDefault="00FB341C" w:rsidP="00894932">
      <w:pPr>
        <w:spacing w:line="360" w:lineRule="auto"/>
        <w:jc w:val="both"/>
        <w:rPr>
          <w:rFonts w:ascii="Book Antiqua" w:hAnsi="Book Antiqua" w:cs="Calibri"/>
          <w:bCs/>
          <w:color w:val="000000" w:themeColor="text1"/>
          <w:lang w:val="en-US"/>
        </w:rPr>
      </w:pPr>
      <w:r w:rsidRPr="00BA33BF">
        <w:rPr>
          <w:rFonts w:ascii="Book Antiqua" w:hAnsi="Book Antiqua" w:cs="Calibri"/>
          <w:b/>
          <w:bCs/>
          <w:color w:val="000000" w:themeColor="text1"/>
          <w:lang w:val="en-US"/>
        </w:rPr>
        <w:t xml:space="preserve">Anahita </w:t>
      </w:r>
      <w:proofErr w:type="spellStart"/>
      <w:r w:rsidRPr="00BA33BF">
        <w:rPr>
          <w:rFonts w:ascii="Book Antiqua" w:hAnsi="Book Antiqua" w:cs="Calibri"/>
          <w:b/>
          <w:bCs/>
          <w:color w:val="000000" w:themeColor="text1"/>
          <w:lang w:val="en-US"/>
        </w:rPr>
        <w:t>Rouze</w:t>
      </w:r>
      <w:proofErr w:type="spellEnd"/>
      <w:r w:rsidRPr="00BA33BF">
        <w:rPr>
          <w:rFonts w:ascii="Book Antiqua" w:hAnsi="Book Antiqua" w:cs="Calibri"/>
          <w:b/>
          <w:bCs/>
          <w:color w:val="000000" w:themeColor="text1"/>
          <w:lang w:val="en-US"/>
        </w:rPr>
        <w:t xml:space="preserve">, </w:t>
      </w:r>
      <w:proofErr w:type="spellStart"/>
      <w:r w:rsidRPr="00BA33BF">
        <w:rPr>
          <w:rFonts w:ascii="Book Antiqua" w:hAnsi="Book Antiqua" w:cs="Calibri"/>
          <w:b/>
          <w:bCs/>
          <w:color w:val="000000" w:themeColor="text1"/>
          <w:lang w:val="en-US"/>
        </w:rPr>
        <w:t>Saad</w:t>
      </w:r>
      <w:proofErr w:type="spellEnd"/>
      <w:r w:rsidRPr="00BA33BF">
        <w:rPr>
          <w:rFonts w:ascii="Book Antiqua" w:hAnsi="Book Antiqua" w:cs="Calibri"/>
          <w:b/>
          <w:bCs/>
          <w:color w:val="000000" w:themeColor="text1"/>
          <w:lang w:val="en-US"/>
        </w:rPr>
        <w:t xml:space="preserve"> </w:t>
      </w:r>
      <w:proofErr w:type="spellStart"/>
      <w:r w:rsidRPr="00BA33BF">
        <w:rPr>
          <w:rFonts w:ascii="Book Antiqua" w:hAnsi="Book Antiqua" w:cs="Calibri"/>
          <w:b/>
          <w:bCs/>
          <w:color w:val="000000" w:themeColor="text1"/>
          <w:lang w:val="en-US"/>
        </w:rPr>
        <w:t>Nseir</w:t>
      </w:r>
      <w:proofErr w:type="spellEnd"/>
      <w:r w:rsidRPr="00BA33BF">
        <w:rPr>
          <w:rFonts w:ascii="Book Antiqua" w:hAnsi="Book Antiqua" w:cs="Calibri"/>
          <w:b/>
          <w:bCs/>
          <w:color w:val="000000" w:themeColor="text1"/>
          <w:lang w:val="en-US"/>
        </w:rPr>
        <w:t>,</w:t>
      </w:r>
      <w:r w:rsidRPr="00BA33BF">
        <w:rPr>
          <w:rFonts w:ascii="Book Antiqua" w:hAnsi="Book Antiqua" w:cs="Calibri"/>
          <w:bCs/>
          <w:color w:val="000000" w:themeColor="text1"/>
          <w:lang w:val="en-US"/>
        </w:rPr>
        <w:t xml:space="preserve"> </w:t>
      </w:r>
      <w:r w:rsidR="00C37085" w:rsidRPr="00BA33BF">
        <w:rPr>
          <w:rFonts w:ascii="Book Antiqua" w:hAnsi="Book Antiqua" w:cs="Helvetica"/>
          <w:color w:val="000000" w:themeColor="text1"/>
          <w:lang w:val="en-US"/>
        </w:rPr>
        <w:t>Medical School, Lille 2 University, 59000 Lille, France</w:t>
      </w:r>
    </w:p>
    <w:p w14:paraId="695FEFCB" w14:textId="77777777" w:rsidR="00C37085" w:rsidRPr="00BA33BF" w:rsidRDefault="00C37085" w:rsidP="00894932">
      <w:pPr>
        <w:spacing w:line="360" w:lineRule="auto"/>
        <w:jc w:val="both"/>
        <w:rPr>
          <w:rFonts w:ascii="Book Antiqua" w:eastAsia="宋体" w:hAnsi="Book Antiqua" w:cs="Calibri"/>
          <w:color w:val="000000" w:themeColor="text1"/>
          <w:lang w:val="en-US" w:eastAsia="zh-CN"/>
        </w:rPr>
      </w:pPr>
    </w:p>
    <w:p w14:paraId="4381AFD5" w14:textId="7F798B57" w:rsidR="00A764CF" w:rsidRPr="00BA33BF" w:rsidRDefault="00B56544" w:rsidP="00894932">
      <w:pPr>
        <w:spacing w:line="360" w:lineRule="auto"/>
        <w:jc w:val="both"/>
        <w:rPr>
          <w:rFonts w:ascii="Book Antiqua" w:hAnsi="Book Antiqua"/>
          <w:color w:val="000000" w:themeColor="text1"/>
        </w:rPr>
      </w:pPr>
      <w:r w:rsidRPr="00BA33BF">
        <w:rPr>
          <w:rFonts w:ascii="Book Antiqua" w:hAnsi="Book Antiqua"/>
          <w:b/>
        </w:rPr>
        <w:t>Author contributions:</w:t>
      </w:r>
      <w:r w:rsidRPr="00BA33BF">
        <w:rPr>
          <w:rFonts w:ascii="Book Antiqua" w:eastAsia="宋体" w:hAnsi="Book Antiqua" w:hint="eastAsia"/>
          <w:b/>
          <w:lang w:eastAsia="zh-CN"/>
        </w:rPr>
        <w:t xml:space="preserve"> </w:t>
      </w:r>
      <w:proofErr w:type="spellStart"/>
      <w:r w:rsidR="009C7A5E" w:rsidRPr="00BA33BF">
        <w:rPr>
          <w:rFonts w:ascii="Book Antiqua" w:hAnsi="Book Antiqua" w:cs="Calibri"/>
          <w:bCs/>
          <w:color w:val="000000" w:themeColor="text1"/>
          <w:lang w:val="en-US"/>
        </w:rPr>
        <w:t>Rouze</w:t>
      </w:r>
      <w:proofErr w:type="spellEnd"/>
      <w:r w:rsidR="009C7A5E" w:rsidRPr="00BA33BF">
        <w:rPr>
          <w:rFonts w:ascii="Book Antiqua" w:eastAsia="宋体" w:hAnsi="Book Antiqua" w:cs="Calibri" w:hint="eastAsia"/>
          <w:bCs/>
          <w:color w:val="000000" w:themeColor="text1"/>
          <w:lang w:val="en-US" w:eastAsia="zh-CN"/>
        </w:rPr>
        <w:t xml:space="preserve"> A</w:t>
      </w:r>
      <w:r w:rsidR="009C7A5E" w:rsidRPr="00BA33BF">
        <w:rPr>
          <w:rFonts w:ascii="Book Antiqua" w:hAnsi="Book Antiqua" w:cs="Calibri"/>
          <w:bCs/>
          <w:color w:val="000000" w:themeColor="text1"/>
          <w:lang w:val="en-US"/>
        </w:rPr>
        <w:t xml:space="preserve">, </w:t>
      </w:r>
      <w:proofErr w:type="spellStart"/>
      <w:r w:rsidR="009C7A5E" w:rsidRPr="00BA33BF">
        <w:rPr>
          <w:rFonts w:ascii="Book Antiqua" w:hAnsi="Book Antiqua" w:cs="Calibri"/>
          <w:bCs/>
          <w:color w:val="000000" w:themeColor="text1"/>
          <w:lang w:val="en-US"/>
        </w:rPr>
        <w:t>Jaffal</w:t>
      </w:r>
      <w:proofErr w:type="spellEnd"/>
      <w:r w:rsidR="009C7A5E" w:rsidRPr="00BA33BF">
        <w:rPr>
          <w:rFonts w:ascii="Book Antiqua" w:eastAsia="宋体" w:hAnsi="Book Antiqua" w:cs="Calibri" w:hint="eastAsia"/>
          <w:bCs/>
          <w:color w:val="000000" w:themeColor="text1"/>
          <w:lang w:val="en-US" w:eastAsia="zh-CN"/>
        </w:rPr>
        <w:t xml:space="preserve"> K</w:t>
      </w:r>
      <w:r w:rsidR="009C7A5E" w:rsidRPr="00BA33BF">
        <w:rPr>
          <w:rFonts w:ascii="Book Antiqua" w:eastAsia="宋体" w:hAnsi="Book Antiqua" w:cs="Calibri" w:hint="eastAsia"/>
          <w:color w:val="000000" w:themeColor="text1"/>
          <w:lang w:val="en-US" w:eastAsia="zh-CN"/>
        </w:rPr>
        <w:t xml:space="preserve"> and </w:t>
      </w:r>
      <w:proofErr w:type="spellStart"/>
      <w:r w:rsidR="009C7A5E" w:rsidRPr="00BA33BF">
        <w:rPr>
          <w:rFonts w:ascii="Book Antiqua" w:hAnsi="Book Antiqua" w:cs="Calibri"/>
          <w:bCs/>
          <w:color w:val="000000" w:themeColor="text1"/>
          <w:lang w:val="en-US"/>
        </w:rPr>
        <w:t>Nseir</w:t>
      </w:r>
      <w:proofErr w:type="spellEnd"/>
      <w:r w:rsidR="009C7A5E" w:rsidRPr="00BA33BF">
        <w:rPr>
          <w:rFonts w:ascii="Book Antiqua" w:eastAsia="宋体" w:hAnsi="Book Antiqua" w:cs="Calibri" w:hint="eastAsia"/>
          <w:bCs/>
          <w:color w:val="000000" w:themeColor="text1"/>
          <w:lang w:val="en-US" w:eastAsia="zh-CN"/>
        </w:rPr>
        <w:t xml:space="preserve"> S</w:t>
      </w:r>
      <w:r w:rsidR="00A764CF" w:rsidRPr="00BA33BF">
        <w:rPr>
          <w:rFonts w:ascii="Book Antiqua" w:hAnsi="Book Antiqua"/>
          <w:color w:val="000000" w:themeColor="text1"/>
        </w:rPr>
        <w:t xml:space="preserve"> drafted the manuscript</w:t>
      </w:r>
      <w:r w:rsidR="00DB21CF">
        <w:rPr>
          <w:rFonts w:ascii="Book Antiqua" w:hAnsi="Book Antiqua"/>
          <w:color w:val="000000" w:themeColor="text1"/>
        </w:rPr>
        <w:t> </w:t>
      </w:r>
      <w:r w:rsidR="00DB21CF">
        <w:rPr>
          <w:rFonts w:ascii="Book Antiqua" w:eastAsia="宋体" w:hAnsi="Book Antiqua" w:hint="eastAsia"/>
          <w:color w:val="000000" w:themeColor="text1"/>
          <w:lang w:eastAsia="zh-CN"/>
        </w:rPr>
        <w:t>;</w:t>
      </w:r>
      <w:r w:rsidR="00A764CF" w:rsidRPr="00BA33BF">
        <w:rPr>
          <w:rFonts w:ascii="Book Antiqua" w:hAnsi="Book Antiqua"/>
          <w:color w:val="000000" w:themeColor="text1"/>
        </w:rPr>
        <w:t xml:space="preserve"> </w:t>
      </w:r>
      <w:r w:rsidR="00DB21CF">
        <w:rPr>
          <w:rFonts w:ascii="Book Antiqua" w:eastAsia="宋体" w:hAnsi="Book Antiqua" w:hint="eastAsia"/>
          <w:color w:val="000000" w:themeColor="text1"/>
          <w:lang w:eastAsia="zh-CN"/>
        </w:rPr>
        <w:t>a</w:t>
      </w:r>
      <w:r w:rsidR="00A764CF" w:rsidRPr="00BA33BF">
        <w:rPr>
          <w:rFonts w:ascii="Book Antiqua" w:hAnsi="Book Antiqua"/>
          <w:color w:val="000000" w:themeColor="text1"/>
        </w:rPr>
        <w:t>ll authors read and approved the final version of the manuscript.</w:t>
      </w:r>
    </w:p>
    <w:p w14:paraId="614354EB" w14:textId="77777777" w:rsidR="00A764CF" w:rsidRPr="00BA33BF" w:rsidRDefault="00A764CF" w:rsidP="00894932">
      <w:pPr>
        <w:spacing w:line="360" w:lineRule="auto"/>
        <w:jc w:val="both"/>
        <w:rPr>
          <w:rFonts w:ascii="Book Antiqua" w:hAnsi="Book Antiqua"/>
          <w:color w:val="000000" w:themeColor="text1"/>
        </w:rPr>
      </w:pPr>
    </w:p>
    <w:p w14:paraId="106CA72D" w14:textId="7D3D146B" w:rsidR="00C37085" w:rsidRPr="00BA33BF" w:rsidRDefault="00B56544" w:rsidP="00894932">
      <w:pPr>
        <w:spacing w:line="360" w:lineRule="auto"/>
        <w:jc w:val="both"/>
        <w:rPr>
          <w:rFonts w:ascii="Book Antiqua" w:eastAsia="宋体" w:hAnsi="Book Antiqua" w:cs="Garamond"/>
          <w:color w:val="000000"/>
          <w:lang w:eastAsia="zh-CN"/>
        </w:rPr>
      </w:pPr>
      <w:r w:rsidRPr="00BA33BF">
        <w:rPr>
          <w:rFonts w:ascii="Book Antiqua" w:hAnsi="Book Antiqua" w:cs="TimesNewRomanPS-BoldItalicMT"/>
          <w:b/>
          <w:bCs/>
          <w:iCs/>
          <w:color w:val="000000"/>
        </w:rPr>
        <w:t>Conflict-of-interest</w:t>
      </w:r>
      <w:r w:rsidRPr="00BA33BF">
        <w:rPr>
          <w:rFonts w:ascii="Book Antiqua" w:hAnsi="Book Antiqua"/>
        </w:rPr>
        <w:t xml:space="preserve"> </w:t>
      </w:r>
      <w:r w:rsidRPr="00BA33BF">
        <w:rPr>
          <w:rFonts w:ascii="Book Antiqua" w:hAnsi="Book Antiqua" w:cs="TimesNewRomanPS-BoldItalicMT"/>
          <w:b/>
          <w:bCs/>
          <w:iCs/>
          <w:color w:val="000000"/>
        </w:rPr>
        <w:t xml:space="preserve">statement: </w:t>
      </w:r>
      <w:r w:rsidRPr="00BA33BF">
        <w:rPr>
          <w:rFonts w:ascii="Book Antiqua" w:hAnsi="Book Antiqua" w:cs="Garamond"/>
          <w:color w:val="000000"/>
        </w:rPr>
        <w:t>The authors declare no conflicts of interest regarding this manuscript.</w:t>
      </w:r>
    </w:p>
    <w:p w14:paraId="46493938" w14:textId="77777777" w:rsidR="0095625E" w:rsidRPr="00BA33BF" w:rsidRDefault="0095625E" w:rsidP="00894932">
      <w:pPr>
        <w:spacing w:line="360" w:lineRule="auto"/>
        <w:jc w:val="both"/>
        <w:rPr>
          <w:rFonts w:ascii="Book Antiqua" w:eastAsia="宋体" w:hAnsi="Book Antiqua" w:cs="Garamond"/>
          <w:color w:val="000000"/>
          <w:lang w:eastAsia="zh-CN"/>
        </w:rPr>
      </w:pPr>
    </w:p>
    <w:p w14:paraId="022502B2" w14:textId="5261CF25" w:rsidR="0095625E" w:rsidRPr="00BA33BF" w:rsidRDefault="0095625E" w:rsidP="00894932">
      <w:pPr>
        <w:spacing w:line="360" w:lineRule="auto"/>
        <w:jc w:val="both"/>
        <w:rPr>
          <w:rFonts w:ascii="Book Antiqua" w:eastAsia="宋体" w:hAnsi="Book Antiqua"/>
          <w:lang w:eastAsia="zh-CN"/>
        </w:rPr>
      </w:pPr>
      <w:bookmarkStart w:id="4" w:name="OLE_LINK507"/>
      <w:bookmarkStart w:id="5" w:name="OLE_LINK506"/>
      <w:bookmarkStart w:id="6" w:name="OLE_LINK496"/>
      <w:bookmarkStart w:id="7" w:name="OLE_LINK479"/>
      <w:r w:rsidRPr="00BA33BF">
        <w:rPr>
          <w:rFonts w:ascii="Book Antiqua" w:hAnsi="Book Antiqua"/>
          <w:b/>
        </w:rPr>
        <w:t xml:space="preserve">Open-Access: </w:t>
      </w:r>
      <w:r w:rsidRPr="00BA33BF">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BA33BF">
          <w:rPr>
            <w:rStyle w:val="Hyperlink"/>
            <w:rFonts w:ascii="Book Antiqua" w:hAnsi="Book Antiqua"/>
          </w:rPr>
          <w:t>http://creativecommons.org/licenses/by-nc/4.0/</w:t>
        </w:r>
      </w:hyperlink>
      <w:bookmarkEnd w:id="4"/>
      <w:bookmarkEnd w:id="5"/>
      <w:bookmarkEnd w:id="6"/>
      <w:bookmarkEnd w:id="7"/>
    </w:p>
    <w:p w14:paraId="33561448" w14:textId="77777777" w:rsidR="00C37085" w:rsidRPr="00BA33BF" w:rsidRDefault="00C37085" w:rsidP="00894932">
      <w:pPr>
        <w:spacing w:line="360" w:lineRule="auto"/>
        <w:jc w:val="both"/>
        <w:rPr>
          <w:rFonts w:ascii="Book Antiqua" w:hAnsi="Book Antiqua" w:cs="Calibri"/>
          <w:color w:val="000000" w:themeColor="text1"/>
          <w:lang w:val="en-US"/>
        </w:rPr>
      </w:pPr>
    </w:p>
    <w:p w14:paraId="077AD3E6" w14:textId="74E37BFE" w:rsidR="00C37085" w:rsidRPr="00BA33BF" w:rsidRDefault="0095625E" w:rsidP="00894932">
      <w:pPr>
        <w:spacing w:line="360" w:lineRule="auto"/>
        <w:jc w:val="both"/>
        <w:rPr>
          <w:rFonts w:ascii="Book Antiqua" w:eastAsia="宋体" w:hAnsi="Book Antiqua" w:cs="Calibri"/>
          <w:color w:val="000000" w:themeColor="text1"/>
          <w:lang w:val="en-US" w:eastAsia="zh-CN"/>
        </w:rPr>
      </w:pPr>
      <w:r w:rsidRPr="00BA33BF">
        <w:rPr>
          <w:rFonts w:ascii="Book Antiqua" w:hAnsi="Book Antiqua"/>
          <w:b/>
        </w:rPr>
        <w:t>Correspondence to:</w:t>
      </w:r>
      <w:r w:rsidRPr="00BA33BF">
        <w:rPr>
          <w:rFonts w:ascii="Book Antiqua" w:eastAsia="宋体" w:hAnsi="Book Antiqua" w:cs="Calibri" w:hint="eastAsia"/>
          <w:color w:val="000000" w:themeColor="text1"/>
          <w:lang w:val="en-US" w:eastAsia="zh-CN"/>
        </w:rPr>
        <w:t xml:space="preserve"> </w:t>
      </w:r>
      <w:proofErr w:type="spellStart"/>
      <w:r w:rsidR="00C37085" w:rsidRPr="00BA33BF">
        <w:rPr>
          <w:rFonts w:ascii="Book Antiqua" w:hAnsi="Book Antiqua" w:cs="Calibri"/>
          <w:b/>
          <w:color w:val="000000" w:themeColor="text1"/>
          <w:lang w:val="en-US"/>
        </w:rPr>
        <w:t>Saad</w:t>
      </w:r>
      <w:proofErr w:type="spellEnd"/>
      <w:r w:rsidR="00C37085" w:rsidRPr="00BA33BF">
        <w:rPr>
          <w:rFonts w:ascii="Book Antiqua" w:hAnsi="Book Antiqua" w:cs="Calibri"/>
          <w:b/>
          <w:color w:val="000000" w:themeColor="text1"/>
          <w:lang w:val="en-US"/>
        </w:rPr>
        <w:t xml:space="preserve"> </w:t>
      </w:r>
      <w:proofErr w:type="spellStart"/>
      <w:r w:rsidR="00C37085" w:rsidRPr="00BA33BF">
        <w:rPr>
          <w:rFonts w:ascii="Book Antiqua" w:hAnsi="Book Antiqua" w:cs="Calibri"/>
          <w:b/>
          <w:color w:val="000000" w:themeColor="text1"/>
          <w:lang w:val="en-US"/>
        </w:rPr>
        <w:t>Nseir</w:t>
      </w:r>
      <w:proofErr w:type="spellEnd"/>
      <w:r w:rsidR="00DB02A9" w:rsidRPr="00BA33BF">
        <w:rPr>
          <w:rFonts w:ascii="Book Antiqua" w:eastAsia="宋体" w:hAnsi="Book Antiqua" w:cs="Calibri" w:hint="eastAsia"/>
          <w:b/>
          <w:color w:val="000000" w:themeColor="text1"/>
          <w:lang w:val="en-US" w:eastAsia="zh-CN"/>
        </w:rPr>
        <w:t>, Professor,</w:t>
      </w:r>
      <w:r w:rsidR="00DB02A9" w:rsidRPr="00BA33BF">
        <w:rPr>
          <w:rFonts w:ascii="Book Antiqua" w:eastAsia="宋体" w:hAnsi="Book Antiqua" w:cs="Calibri" w:hint="eastAsia"/>
          <w:color w:val="000000" w:themeColor="text1"/>
          <w:lang w:val="en-US" w:eastAsia="zh-CN"/>
        </w:rPr>
        <w:t xml:space="preserve"> </w:t>
      </w:r>
      <w:r w:rsidR="00C37085" w:rsidRPr="00BA33BF">
        <w:rPr>
          <w:rFonts w:ascii="Book Antiqua" w:hAnsi="Book Antiqua" w:cs="Calibri"/>
          <w:color w:val="000000" w:themeColor="text1"/>
          <w:lang w:val="en-US"/>
        </w:rPr>
        <w:t xml:space="preserve">Critical Care Center, R. </w:t>
      </w:r>
      <w:proofErr w:type="spellStart"/>
      <w:r w:rsidR="00C37085" w:rsidRPr="00BA33BF">
        <w:rPr>
          <w:rFonts w:ascii="Book Antiqua" w:hAnsi="Book Antiqua" w:cs="Calibri"/>
          <w:color w:val="000000" w:themeColor="text1"/>
          <w:lang w:val="en-US"/>
        </w:rPr>
        <w:t>Salengro</w:t>
      </w:r>
      <w:proofErr w:type="spellEnd"/>
      <w:r w:rsidR="00C37085" w:rsidRPr="00BA33BF">
        <w:rPr>
          <w:rFonts w:ascii="Book Antiqua" w:hAnsi="Book Antiqua" w:cs="Calibri"/>
          <w:color w:val="000000" w:themeColor="text1"/>
          <w:lang w:val="en-US"/>
        </w:rPr>
        <w:t xml:space="preserve"> Hospital, University Hospital of Lille, boulevard du </w:t>
      </w:r>
      <w:proofErr w:type="spellStart"/>
      <w:r w:rsidR="00C37085" w:rsidRPr="00BA33BF">
        <w:rPr>
          <w:rFonts w:ascii="Book Antiqua" w:hAnsi="Book Antiqua" w:cs="Calibri"/>
          <w:color w:val="000000" w:themeColor="text1"/>
          <w:lang w:val="en-US"/>
        </w:rPr>
        <w:t>Pr</w:t>
      </w:r>
      <w:proofErr w:type="spellEnd"/>
      <w:r w:rsidR="00C37085" w:rsidRPr="00BA33BF">
        <w:rPr>
          <w:rFonts w:ascii="Book Antiqua" w:hAnsi="Book Antiqua" w:cs="Calibri"/>
          <w:color w:val="000000" w:themeColor="text1"/>
          <w:lang w:val="en-US"/>
        </w:rPr>
        <w:t xml:space="preserve"> </w:t>
      </w:r>
      <w:proofErr w:type="spellStart"/>
      <w:r w:rsidR="00C37085" w:rsidRPr="00BA33BF">
        <w:rPr>
          <w:rFonts w:ascii="Book Antiqua" w:hAnsi="Book Antiqua" w:cs="Calibri"/>
          <w:color w:val="000000" w:themeColor="text1"/>
          <w:lang w:val="en-US"/>
        </w:rPr>
        <w:t>Leclercq</w:t>
      </w:r>
      <w:proofErr w:type="spellEnd"/>
      <w:r w:rsidR="00C37085" w:rsidRPr="00BA33BF">
        <w:rPr>
          <w:rFonts w:ascii="Book Antiqua" w:hAnsi="Book Antiqua" w:cs="Calibri"/>
          <w:color w:val="000000" w:themeColor="text1"/>
          <w:lang w:val="en-US"/>
        </w:rPr>
        <w:t xml:space="preserve">, 59037 Lille </w:t>
      </w:r>
      <w:proofErr w:type="spellStart"/>
      <w:r w:rsidR="00C37085" w:rsidRPr="00BA33BF">
        <w:rPr>
          <w:rFonts w:ascii="Book Antiqua" w:hAnsi="Book Antiqua" w:cs="Calibri"/>
          <w:color w:val="000000" w:themeColor="text1"/>
          <w:lang w:val="en-US"/>
        </w:rPr>
        <w:t>cedex</w:t>
      </w:r>
      <w:proofErr w:type="spellEnd"/>
      <w:r w:rsidR="00C37085" w:rsidRPr="00BA33BF">
        <w:rPr>
          <w:rFonts w:ascii="Book Antiqua" w:hAnsi="Book Antiqua" w:cs="Calibri"/>
          <w:color w:val="000000" w:themeColor="text1"/>
          <w:lang w:val="en-US"/>
        </w:rPr>
        <w:t>, France</w:t>
      </w:r>
      <w:r w:rsidR="00DB02A9" w:rsidRPr="00BA33BF">
        <w:rPr>
          <w:rFonts w:ascii="Book Antiqua" w:eastAsia="宋体" w:hAnsi="Book Antiqua" w:cs="Calibri" w:hint="eastAsia"/>
          <w:color w:val="000000" w:themeColor="text1"/>
          <w:lang w:val="en-US" w:eastAsia="zh-CN"/>
        </w:rPr>
        <w:t>.</w:t>
      </w:r>
      <w:r w:rsidR="00DB02A9" w:rsidRPr="00BA33BF">
        <w:rPr>
          <w:rFonts w:ascii="Book Antiqua" w:hAnsi="Book Antiqua"/>
        </w:rPr>
        <w:t xml:space="preserve"> </w:t>
      </w:r>
      <w:hyperlink r:id="rId8" w:history="1">
        <w:r w:rsidR="00DB02A9" w:rsidRPr="00BA33BF">
          <w:rPr>
            <w:rStyle w:val="Hyperlink"/>
            <w:rFonts w:ascii="Book Antiqua" w:hAnsi="Book Antiqua"/>
            <w:color w:val="000000" w:themeColor="text1"/>
            <w:u w:val="none"/>
            <w:lang w:val="en-US"/>
          </w:rPr>
          <w:t>s-nseir@chru-lille.fr</w:t>
        </w:r>
      </w:hyperlink>
    </w:p>
    <w:p w14:paraId="72AB2729" w14:textId="3B61DC60" w:rsidR="00DB02A9" w:rsidRPr="00BA33BF" w:rsidRDefault="00DB02A9" w:rsidP="00894932">
      <w:pPr>
        <w:spacing w:line="360" w:lineRule="auto"/>
        <w:jc w:val="both"/>
        <w:rPr>
          <w:rFonts w:ascii="Book Antiqua" w:hAnsi="Book Antiqua"/>
          <w:b/>
        </w:rPr>
      </w:pPr>
      <w:r w:rsidRPr="00BA33BF">
        <w:rPr>
          <w:rFonts w:ascii="Book Antiqua" w:hAnsi="Book Antiqua"/>
          <w:b/>
        </w:rPr>
        <w:lastRenderedPageBreak/>
        <w:t xml:space="preserve">Telephone: </w:t>
      </w:r>
      <w:r w:rsidRPr="00BA33BF">
        <w:rPr>
          <w:rFonts w:ascii="Book Antiqua" w:eastAsia="宋体" w:hAnsi="Book Antiqua" w:hint="eastAsia"/>
          <w:color w:val="000000" w:themeColor="text1"/>
          <w:lang w:val="en-US" w:eastAsia="zh-CN"/>
        </w:rPr>
        <w:t>+</w:t>
      </w:r>
      <w:r w:rsidRPr="00BA33BF">
        <w:rPr>
          <w:rFonts w:ascii="Book Antiqua" w:hAnsi="Book Antiqua"/>
          <w:color w:val="000000" w:themeColor="text1"/>
          <w:lang w:val="en-US"/>
        </w:rPr>
        <w:t>33</w:t>
      </w:r>
      <w:r w:rsidRPr="00BA33BF">
        <w:rPr>
          <w:rFonts w:ascii="Book Antiqua" w:eastAsia="宋体" w:hAnsi="Book Antiqua" w:hint="eastAsia"/>
          <w:color w:val="000000" w:themeColor="text1"/>
          <w:lang w:val="en-US" w:eastAsia="zh-CN"/>
        </w:rPr>
        <w:t>-</w:t>
      </w:r>
      <w:r w:rsidRPr="00BA33BF">
        <w:rPr>
          <w:rFonts w:ascii="Book Antiqua" w:hAnsi="Book Antiqua"/>
          <w:color w:val="000000" w:themeColor="text1"/>
          <w:lang w:val="en-US"/>
        </w:rPr>
        <w:t>3</w:t>
      </w:r>
      <w:r w:rsidRPr="00BA33BF">
        <w:rPr>
          <w:rFonts w:ascii="Book Antiqua" w:eastAsia="宋体" w:hAnsi="Book Antiqua" w:hint="eastAsia"/>
          <w:color w:val="000000" w:themeColor="text1"/>
          <w:lang w:val="en-US" w:eastAsia="zh-CN"/>
        </w:rPr>
        <w:t>-</w:t>
      </w:r>
      <w:r w:rsidRPr="00BA33BF">
        <w:rPr>
          <w:rFonts w:ascii="Book Antiqua" w:hAnsi="Book Antiqua"/>
          <w:color w:val="000000" w:themeColor="text1"/>
          <w:lang w:val="en-US"/>
        </w:rPr>
        <w:t>20444084</w:t>
      </w:r>
    </w:p>
    <w:p w14:paraId="3192393B" w14:textId="34502F02" w:rsidR="00DB02A9" w:rsidRPr="00BA33BF" w:rsidRDefault="00DB02A9" w:rsidP="00894932">
      <w:pPr>
        <w:spacing w:line="360" w:lineRule="auto"/>
        <w:jc w:val="both"/>
        <w:rPr>
          <w:rFonts w:ascii="Book Antiqua" w:eastAsia="宋体" w:hAnsi="Book Antiqua"/>
          <w:color w:val="000000" w:themeColor="text1"/>
          <w:lang w:val="en-US" w:eastAsia="zh-CN"/>
        </w:rPr>
      </w:pPr>
      <w:r w:rsidRPr="00BA33BF">
        <w:rPr>
          <w:rFonts w:ascii="Book Antiqua" w:hAnsi="Book Antiqua"/>
          <w:b/>
        </w:rPr>
        <w:t>Fax:</w:t>
      </w:r>
      <w:r w:rsidRPr="00BA33BF">
        <w:rPr>
          <w:rFonts w:ascii="Book Antiqua" w:hAnsi="Book Antiqua"/>
          <w:color w:val="000000" w:themeColor="text1"/>
          <w:lang w:val="en-US"/>
        </w:rPr>
        <w:t xml:space="preserve"> </w:t>
      </w:r>
      <w:r w:rsidRPr="00BA33BF">
        <w:rPr>
          <w:rFonts w:ascii="Book Antiqua" w:eastAsia="宋体" w:hAnsi="Book Antiqua" w:hint="eastAsia"/>
          <w:color w:val="000000" w:themeColor="text1"/>
          <w:lang w:val="en-US" w:eastAsia="zh-CN"/>
        </w:rPr>
        <w:t>+</w:t>
      </w:r>
      <w:r w:rsidRPr="00BA33BF">
        <w:rPr>
          <w:rFonts w:ascii="Book Antiqua" w:hAnsi="Book Antiqua"/>
          <w:color w:val="000000" w:themeColor="text1"/>
          <w:lang w:val="en-US"/>
        </w:rPr>
        <w:t>33</w:t>
      </w:r>
      <w:r w:rsidRPr="00BA33BF">
        <w:rPr>
          <w:rFonts w:ascii="Book Antiqua" w:eastAsia="宋体" w:hAnsi="Book Antiqua" w:hint="eastAsia"/>
          <w:color w:val="000000" w:themeColor="text1"/>
          <w:lang w:val="en-US" w:eastAsia="zh-CN"/>
        </w:rPr>
        <w:t>-</w:t>
      </w:r>
      <w:r w:rsidRPr="00BA33BF">
        <w:rPr>
          <w:rFonts w:ascii="Book Antiqua" w:hAnsi="Book Antiqua"/>
          <w:color w:val="000000" w:themeColor="text1"/>
          <w:lang w:val="en-US"/>
        </w:rPr>
        <w:t>3</w:t>
      </w:r>
      <w:r w:rsidRPr="00BA33BF">
        <w:rPr>
          <w:rFonts w:ascii="Book Antiqua" w:eastAsia="宋体" w:hAnsi="Book Antiqua" w:hint="eastAsia"/>
          <w:color w:val="000000" w:themeColor="text1"/>
          <w:lang w:val="en-US" w:eastAsia="zh-CN"/>
        </w:rPr>
        <w:t>-</w:t>
      </w:r>
      <w:r w:rsidRPr="00BA33BF">
        <w:rPr>
          <w:rFonts w:ascii="Book Antiqua" w:hAnsi="Book Antiqua"/>
          <w:color w:val="000000" w:themeColor="text1"/>
          <w:lang w:val="en-US"/>
        </w:rPr>
        <w:t xml:space="preserve">20445094 </w:t>
      </w:r>
      <w:r w:rsidRPr="00BA33BF">
        <w:rPr>
          <w:rFonts w:ascii="Book Antiqua" w:hAnsi="Book Antiqua"/>
          <w:color w:val="000000" w:themeColor="text1"/>
          <w:lang w:val="en-US"/>
        </w:rPr>
        <w:tab/>
      </w:r>
    </w:p>
    <w:p w14:paraId="104962A6" w14:textId="77777777" w:rsidR="00C44221" w:rsidRPr="00BA33BF" w:rsidRDefault="00C44221" w:rsidP="00894932">
      <w:pPr>
        <w:spacing w:line="360" w:lineRule="auto"/>
        <w:jc w:val="both"/>
        <w:rPr>
          <w:rFonts w:ascii="Book Antiqua" w:eastAsia="宋体" w:hAnsi="Book Antiqua"/>
          <w:color w:val="000000" w:themeColor="text1"/>
          <w:lang w:val="en-US" w:eastAsia="zh-CN"/>
        </w:rPr>
      </w:pPr>
    </w:p>
    <w:p w14:paraId="100060EF" w14:textId="71AB43DD" w:rsidR="00C44221" w:rsidRPr="00BA33BF" w:rsidRDefault="00C44221" w:rsidP="00894932">
      <w:pPr>
        <w:spacing w:line="360" w:lineRule="auto"/>
        <w:jc w:val="both"/>
        <w:rPr>
          <w:rFonts w:ascii="Book Antiqua" w:hAnsi="Book Antiqua"/>
          <w:b/>
        </w:rPr>
      </w:pPr>
      <w:bookmarkStart w:id="8" w:name="OLE_LINK108"/>
      <w:r w:rsidRPr="00BA33BF">
        <w:rPr>
          <w:rFonts w:ascii="Book Antiqua" w:hAnsi="Book Antiqua"/>
          <w:b/>
        </w:rPr>
        <w:t xml:space="preserve">Received: </w:t>
      </w:r>
      <w:bookmarkStart w:id="9" w:name="OLE_LINK106"/>
      <w:bookmarkStart w:id="10" w:name="OLE_LINK107"/>
      <w:r w:rsidR="002F7A87" w:rsidRPr="00BA33BF">
        <w:rPr>
          <w:rFonts w:ascii="Book Antiqua" w:eastAsia="宋体" w:hAnsi="Book Antiqua" w:hint="eastAsia"/>
          <w:lang w:eastAsia="zh-CN"/>
        </w:rPr>
        <w:t>June</w:t>
      </w:r>
      <w:r w:rsidR="002F7A87" w:rsidRPr="00BA33BF">
        <w:rPr>
          <w:rFonts w:ascii="Book Antiqua" w:hAnsi="Book Antiqua" w:hint="eastAsia"/>
        </w:rPr>
        <w:t xml:space="preserve"> </w:t>
      </w:r>
      <w:r w:rsidR="002F7A87" w:rsidRPr="00BA33BF">
        <w:rPr>
          <w:rFonts w:ascii="Book Antiqua" w:eastAsia="宋体" w:hAnsi="Book Antiqua" w:hint="eastAsia"/>
          <w:lang w:eastAsia="zh-CN"/>
        </w:rPr>
        <w:t>4</w:t>
      </w:r>
      <w:r w:rsidRPr="00BA33BF">
        <w:rPr>
          <w:rFonts w:ascii="Book Antiqua" w:hAnsi="Book Antiqua" w:hint="eastAsia"/>
        </w:rPr>
        <w:t>, 2015</w:t>
      </w:r>
      <w:bookmarkEnd w:id="9"/>
      <w:bookmarkEnd w:id="10"/>
    </w:p>
    <w:p w14:paraId="799364BF" w14:textId="1878AC27" w:rsidR="00C44221" w:rsidRPr="00BA33BF" w:rsidRDefault="00C44221" w:rsidP="00894932">
      <w:pPr>
        <w:spacing w:line="360" w:lineRule="auto"/>
        <w:jc w:val="both"/>
        <w:rPr>
          <w:rFonts w:ascii="Book Antiqua" w:hAnsi="Book Antiqua"/>
          <w:b/>
        </w:rPr>
      </w:pPr>
      <w:r w:rsidRPr="00BA33BF">
        <w:rPr>
          <w:rFonts w:ascii="Book Antiqua" w:hAnsi="Book Antiqua" w:hint="eastAsia"/>
          <w:b/>
        </w:rPr>
        <w:t>Peer-review started</w:t>
      </w:r>
      <w:r w:rsidRPr="00BA33BF">
        <w:rPr>
          <w:rFonts w:ascii="Book Antiqua" w:hAnsi="Book Antiqua"/>
          <w:b/>
        </w:rPr>
        <w:t>:</w:t>
      </w:r>
      <w:r w:rsidRPr="00BA33BF">
        <w:rPr>
          <w:rFonts w:ascii="Book Antiqua" w:hAnsi="Book Antiqua" w:hint="eastAsia"/>
          <w:b/>
        </w:rPr>
        <w:t xml:space="preserve"> </w:t>
      </w:r>
      <w:r w:rsidR="002F7A87" w:rsidRPr="00BA33BF">
        <w:rPr>
          <w:rFonts w:ascii="Book Antiqua" w:eastAsia="宋体" w:hAnsi="Book Antiqua" w:hint="eastAsia"/>
          <w:lang w:eastAsia="zh-CN"/>
        </w:rPr>
        <w:t>June</w:t>
      </w:r>
      <w:r w:rsidR="002F7A87" w:rsidRPr="00BA33BF">
        <w:rPr>
          <w:rFonts w:ascii="Book Antiqua" w:hAnsi="Book Antiqua" w:hint="eastAsia"/>
        </w:rPr>
        <w:t xml:space="preserve"> </w:t>
      </w:r>
      <w:r w:rsidR="002F7A87" w:rsidRPr="00BA33BF">
        <w:rPr>
          <w:rFonts w:ascii="Book Antiqua" w:eastAsia="宋体" w:hAnsi="Book Antiqua" w:hint="eastAsia"/>
          <w:lang w:eastAsia="zh-CN"/>
        </w:rPr>
        <w:t>8</w:t>
      </w:r>
      <w:r w:rsidRPr="00BA33BF">
        <w:rPr>
          <w:rFonts w:ascii="Book Antiqua" w:hAnsi="Book Antiqua" w:hint="eastAsia"/>
        </w:rPr>
        <w:t>, 2015</w:t>
      </w:r>
    </w:p>
    <w:p w14:paraId="268CEEDF" w14:textId="258E17C1" w:rsidR="00C44221" w:rsidRPr="00BA33BF" w:rsidRDefault="00C44221" w:rsidP="00894932">
      <w:pPr>
        <w:spacing w:line="360" w:lineRule="auto"/>
        <w:jc w:val="both"/>
        <w:rPr>
          <w:rFonts w:ascii="Book Antiqua" w:hAnsi="Book Antiqua"/>
          <w:b/>
        </w:rPr>
      </w:pPr>
      <w:r w:rsidRPr="00BA33BF">
        <w:rPr>
          <w:rFonts w:ascii="Book Antiqua" w:hAnsi="Book Antiqua"/>
          <w:b/>
        </w:rPr>
        <w:t>First decision:</w:t>
      </w:r>
      <w:r w:rsidRPr="00BA33BF">
        <w:rPr>
          <w:rFonts w:ascii="Book Antiqua" w:hAnsi="Book Antiqua" w:hint="eastAsia"/>
          <w:b/>
        </w:rPr>
        <w:t xml:space="preserve"> </w:t>
      </w:r>
      <w:r w:rsidR="00DF56FE" w:rsidRPr="00BA33BF">
        <w:rPr>
          <w:rFonts w:ascii="Book Antiqua" w:eastAsia="宋体" w:hAnsi="Book Antiqua" w:hint="eastAsia"/>
          <w:lang w:eastAsia="zh-CN"/>
        </w:rPr>
        <w:t>August</w:t>
      </w:r>
      <w:r w:rsidRPr="00BA33BF">
        <w:rPr>
          <w:rFonts w:ascii="Book Antiqua" w:hAnsi="Book Antiqua" w:hint="eastAsia"/>
        </w:rPr>
        <w:t xml:space="preserve"> 10, 2015</w:t>
      </w:r>
    </w:p>
    <w:p w14:paraId="07B4A1AE" w14:textId="560236AE" w:rsidR="00C44221" w:rsidRPr="00BA33BF" w:rsidRDefault="00C44221" w:rsidP="00894932">
      <w:pPr>
        <w:spacing w:line="360" w:lineRule="auto"/>
        <w:jc w:val="both"/>
        <w:rPr>
          <w:rFonts w:ascii="Book Antiqua" w:hAnsi="Book Antiqua"/>
          <w:b/>
        </w:rPr>
      </w:pPr>
      <w:r w:rsidRPr="00BA33BF">
        <w:rPr>
          <w:rFonts w:ascii="Book Antiqua" w:hAnsi="Book Antiqua"/>
          <w:b/>
        </w:rPr>
        <w:t xml:space="preserve">Revised: </w:t>
      </w:r>
      <w:r w:rsidRPr="00BA33BF">
        <w:rPr>
          <w:rFonts w:ascii="Book Antiqua" w:hAnsi="Book Antiqua"/>
        </w:rPr>
        <w:t>September</w:t>
      </w:r>
      <w:r w:rsidRPr="00BA33BF">
        <w:rPr>
          <w:rFonts w:ascii="Book Antiqua" w:hAnsi="Book Antiqua" w:hint="eastAsia"/>
        </w:rPr>
        <w:t xml:space="preserve"> </w:t>
      </w:r>
      <w:r w:rsidR="00DF56FE" w:rsidRPr="00BA33BF">
        <w:rPr>
          <w:rFonts w:ascii="Book Antiqua" w:eastAsia="宋体" w:hAnsi="Book Antiqua" w:hint="eastAsia"/>
          <w:lang w:eastAsia="zh-CN"/>
        </w:rPr>
        <w:t>12</w:t>
      </w:r>
      <w:r w:rsidRPr="00BA33BF">
        <w:rPr>
          <w:rFonts w:ascii="Book Antiqua" w:hAnsi="Book Antiqua" w:hint="eastAsia"/>
        </w:rPr>
        <w:t>, 2015</w:t>
      </w:r>
    </w:p>
    <w:p w14:paraId="37AB3A52" w14:textId="2081521D" w:rsidR="00C44221" w:rsidRPr="00E2163F" w:rsidRDefault="00C44221" w:rsidP="00E2163F">
      <w:pPr>
        <w:rPr>
          <w:rFonts w:ascii="Book Antiqua" w:hAnsi="Book Antiqua"/>
          <w:iCs/>
        </w:rPr>
      </w:pPr>
      <w:proofErr w:type="spellStart"/>
      <w:r w:rsidRPr="00BA33BF">
        <w:rPr>
          <w:rFonts w:ascii="Book Antiqua" w:hAnsi="Book Antiqua"/>
          <w:b/>
        </w:rPr>
        <w:t>Accepted</w:t>
      </w:r>
      <w:proofErr w:type="spellEnd"/>
      <w:r w:rsidRPr="00BA33BF">
        <w:rPr>
          <w:rFonts w:ascii="Book Antiqua" w:hAnsi="Book Antiqua"/>
          <w:b/>
        </w:rPr>
        <w:t>:</w:t>
      </w:r>
      <w:r w:rsidR="00E2163F" w:rsidRPr="00E2163F">
        <w:rPr>
          <w:rStyle w:val="Emphasis"/>
        </w:rPr>
        <w:t xml:space="preserve"> </w:t>
      </w:r>
      <w:proofErr w:type="spellStart"/>
      <w:r w:rsidR="00E2163F">
        <w:rPr>
          <w:rStyle w:val="Emphasis"/>
        </w:rPr>
        <w:t>October</w:t>
      </w:r>
      <w:proofErr w:type="spellEnd"/>
      <w:r w:rsidR="00E2163F">
        <w:rPr>
          <w:rStyle w:val="Emphasis"/>
        </w:rPr>
        <w:t xml:space="preserve"> 12</w:t>
      </w:r>
      <w:r w:rsidR="00E2163F" w:rsidRPr="00235CD4">
        <w:rPr>
          <w:rStyle w:val="Emphasis"/>
        </w:rPr>
        <w:t>, 2015</w:t>
      </w:r>
      <w:bookmarkStart w:id="11" w:name="_GoBack"/>
      <w:bookmarkEnd w:id="11"/>
      <w:r w:rsidRPr="00BA33BF">
        <w:rPr>
          <w:rFonts w:ascii="Book Antiqua" w:hAnsi="Book Antiqua"/>
          <w:b/>
        </w:rPr>
        <w:t xml:space="preserve"> </w:t>
      </w:r>
    </w:p>
    <w:p w14:paraId="3EE938C7" w14:textId="77777777" w:rsidR="00C44221" w:rsidRPr="00BA33BF" w:rsidRDefault="00C44221" w:rsidP="00894932">
      <w:pPr>
        <w:spacing w:line="360" w:lineRule="auto"/>
        <w:jc w:val="both"/>
        <w:rPr>
          <w:rFonts w:ascii="Book Antiqua" w:hAnsi="Book Antiqua"/>
          <w:b/>
        </w:rPr>
      </w:pPr>
      <w:r w:rsidRPr="00BA33BF">
        <w:rPr>
          <w:rFonts w:ascii="Book Antiqua" w:hAnsi="Book Antiqua"/>
          <w:b/>
        </w:rPr>
        <w:t>Article in press:</w:t>
      </w:r>
      <w:r w:rsidRPr="00BA33BF">
        <w:rPr>
          <w:rFonts w:ascii="Book Antiqua" w:hAnsi="Book Antiqua" w:hint="eastAsia"/>
        </w:rPr>
        <w:t xml:space="preserve"> </w:t>
      </w:r>
    </w:p>
    <w:p w14:paraId="1433EDBB" w14:textId="77777777" w:rsidR="00C44221" w:rsidRPr="00BA33BF" w:rsidRDefault="00C44221" w:rsidP="00894932">
      <w:pPr>
        <w:spacing w:line="360" w:lineRule="auto"/>
        <w:jc w:val="both"/>
        <w:rPr>
          <w:rFonts w:ascii="Book Antiqua" w:hAnsi="Book Antiqua"/>
          <w:b/>
        </w:rPr>
      </w:pPr>
      <w:r w:rsidRPr="00BA33BF">
        <w:rPr>
          <w:rFonts w:ascii="Book Antiqua" w:hAnsi="Book Antiqua"/>
          <w:b/>
        </w:rPr>
        <w:t xml:space="preserve">Published online: </w:t>
      </w:r>
    </w:p>
    <w:bookmarkEnd w:id="8"/>
    <w:p w14:paraId="6A5A22C4" w14:textId="77777777" w:rsidR="00C44221" w:rsidRPr="00BA33BF" w:rsidRDefault="00C44221" w:rsidP="00894932">
      <w:pPr>
        <w:spacing w:line="360" w:lineRule="auto"/>
        <w:jc w:val="both"/>
        <w:rPr>
          <w:rFonts w:ascii="Book Antiqua" w:eastAsia="宋体" w:hAnsi="Book Antiqua"/>
          <w:b/>
          <w:lang w:eastAsia="zh-CN"/>
        </w:rPr>
      </w:pPr>
    </w:p>
    <w:p w14:paraId="02489777" w14:textId="283858FB" w:rsidR="00C37085" w:rsidRPr="00BA33BF" w:rsidRDefault="00C37085" w:rsidP="00894932">
      <w:pPr>
        <w:spacing w:line="360" w:lineRule="auto"/>
        <w:jc w:val="both"/>
        <w:rPr>
          <w:rFonts w:ascii="Book Antiqua" w:eastAsia="宋体" w:hAnsi="Book Antiqua"/>
          <w:color w:val="000000" w:themeColor="text1"/>
          <w:lang w:val="en-US" w:eastAsia="zh-CN"/>
        </w:rPr>
      </w:pPr>
      <w:r w:rsidRPr="00BA33BF">
        <w:rPr>
          <w:rFonts w:ascii="Book Antiqua" w:hAnsi="Book Antiqua"/>
          <w:color w:val="000000" w:themeColor="text1"/>
          <w:lang w:val="en-US"/>
        </w:rPr>
        <w:tab/>
      </w:r>
    </w:p>
    <w:p w14:paraId="4B037BBD" w14:textId="5FAECBEA" w:rsidR="00C44221" w:rsidRPr="00BA33BF" w:rsidRDefault="00C44221" w:rsidP="00894932">
      <w:pPr>
        <w:spacing w:line="360" w:lineRule="auto"/>
        <w:jc w:val="both"/>
        <w:rPr>
          <w:rFonts w:ascii="Book Antiqua" w:eastAsia="宋体" w:hAnsi="Book Antiqua"/>
          <w:b/>
          <w:color w:val="000000" w:themeColor="text1"/>
          <w:lang w:val="en-US" w:eastAsia="zh-CN"/>
        </w:rPr>
      </w:pPr>
    </w:p>
    <w:p w14:paraId="4FD1AA12" w14:textId="77777777" w:rsidR="00C44221" w:rsidRPr="00BA33BF" w:rsidRDefault="00C44221" w:rsidP="00894932">
      <w:pPr>
        <w:spacing w:line="360" w:lineRule="auto"/>
        <w:jc w:val="both"/>
        <w:rPr>
          <w:rFonts w:ascii="Book Antiqua" w:eastAsia="宋体" w:hAnsi="Book Antiqua"/>
          <w:b/>
          <w:color w:val="000000" w:themeColor="text1"/>
          <w:lang w:val="en-US" w:eastAsia="zh-CN"/>
        </w:rPr>
      </w:pPr>
    </w:p>
    <w:p w14:paraId="02F1882A" w14:textId="77777777" w:rsidR="00761744" w:rsidRPr="00BA33BF" w:rsidRDefault="00761744" w:rsidP="00894932">
      <w:pPr>
        <w:spacing w:line="360" w:lineRule="auto"/>
        <w:jc w:val="both"/>
        <w:rPr>
          <w:rFonts w:ascii="Book Antiqua" w:hAnsi="Book Antiqua"/>
          <w:b/>
          <w:color w:val="000000" w:themeColor="text1"/>
          <w:lang w:val="en-US"/>
        </w:rPr>
      </w:pPr>
      <w:r w:rsidRPr="00BA33BF">
        <w:rPr>
          <w:rFonts w:ascii="Book Antiqua" w:hAnsi="Book Antiqua"/>
          <w:b/>
          <w:color w:val="000000" w:themeColor="text1"/>
          <w:lang w:val="en-US"/>
        </w:rPr>
        <w:br w:type="page"/>
      </w:r>
    </w:p>
    <w:p w14:paraId="2AAF461F" w14:textId="329B17EC" w:rsidR="00A819CA" w:rsidRPr="00BA33BF" w:rsidRDefault="00A819CA" w:rsidP="00894932">
      <w:pPr>
        <w:spacing w:line="360" w:lineRule="auto"/>
        <w:jc w:val="both"/>
        <w:rPr>
          <w:rFonts w:ascii="Book Antiqua" w:hAnsi="Book Antiqua"/>
          <w:b/>
          <w:color w:val="000000" w:themeColor="text1"/>
          <w:lang w:val="en-US"/>
        </w:rPr>
      </w:pPr>
      <w:r w:rsidRPr="00BA33BF">
        <w:rPr>
          <w:rFonts w:ascii="Book Antiqua" w:hAnsi="Book Antiqua"/>
          <w:b/>
          <w:color w:val="000000" w:themeColor="text1"/>
          <w:lang w:val="en-US"/>
        </w:rPr>
        <w:lastRenderedPageBreak/>
        <w:t>Abstract</w:t>
      </w:r>
    </w:p>
    <w:p w14:paraId="55123136" w14:textId="3A630AFE" w:rsidR="002C4589" w:rsidRPr="00BA33BF" w:rsidRDefault="002C4589" w:rsidP="008F0529">
      <w:pPr>
        <w:spacing w:line="360" w:lineRule="auto"/>
        <w:jc w:val="both"/>
        <w:rPr>
          <w:rFonts w:ascii="Book Antiqua" w:hAnsi="Book Antiqua"/>
          <w:color w:val="000000" w:themeColor="text1"/>
          <w:lang w:val="en-US"/>
        </w:rPr>
      </w:pPr>
      <w:r w:rsidRPr="00BA33BF">
        <w:rPr>
          <w:rFonts w:ascii="Book Antiqua" w:hAnsi="Book Antiqua"/>
          <w:color w:val="000000" w:themeColor="text1"/>
          <w:lang w:val="en-US"/>
        </w:rPr>
        <w:t>Fungal infection is common in critically ill patients. However, this infection is difficult to diagnose, and a large proportion of patients receive empirical antifungal treatment without further confirmation of invasive fungal disease. Whilst prompt appropriate antifungal treatment is associated with better outcome in patients with confirmed infections, this treatment has several drawbacks. In addition, no clear beneficial effect of empirical antifungal treatment was found in patients without confirmed infection.</w:t>
      </w:r>
      <w:r w:rsidR="008F0529">
        <w:rPr>
          <w:rFonts w:ascii="Book Antiqua" w:eastAsia="宋体" w:hAnsi="Book Antiqua" w:hint="eastAsia"/>
          <w:color w:val="000000" w:themeColor="text1"/>
          <w:lang w:val="en-US" w:eastAsia="zh-CN"/>
        </w:rPr>
        <w:t xml:space="preserve"> </w:t>
      </w:r>
      <w:r w:rsidR="00ED199A" w:rsidRPr="00BA33BF">
        <w:rPr>
          <w:rFonts w:ascii="Book Antiqua" w:hAnsi="Book Antiqua"/>
          <w:color w:val="000000" w:themeColor="text1"/>
          <w:lang w:val="en-US"/>
        </w:rPr>
        <w:t xml:space="preserve">Reducing antifungal treatment in the intensive care unit (ICU) is feasible, and would allow avoiding drawbacks of this treatment without negative impact on outcome. </w:t>
      </w:r>
      <w:r w:rsidR="00784BF7" w:rsidRPr="00BA33BF">
        <w:rPr>
          <w:rFonts w:ascii="Book Antiqua" w:hAnsi="Book Antiqua"/>
          <w:color w:val="000000" w:themeColor="text1"/>
          <w:lang w:val="en-US"/>
        </w:rPr>
        <w:t>Antifungal stewardship, preemptive</w:t>
      </w:r>
      <w:r w:rsidRPr="00BA33BF">
        <w:rPr>
          <w:rFonts w:ascii="Book Antiqua" w:hAnsi="Book Antiqua"/>
          <w:color w:val="000000" w:themeColor="text1"/>
          <w:lang w:val="en-US"/>
        </w:rPr>
        <w:t xml:space="preserve"> antifungal treatment, based on colonization index and fungal biomarkers; and de-escalation of antifungal treatment based on microbiology results and fungal biomarkers</w:t>
      </w:r>
      <w:r w:rsidR="00784BF7" w:rsidRPr="00BA33BF">
        <w:rPr>
          <w:rFonts w:ascii="Book Antiqua" w:hAnsi="Book Antiqua"/>
          <w:color w:val="000000" w:themeColor="text1"/>
          <w:lang w:val="en-US"/>
        </w:rPr>
        <w:t xml:space="preserve"> could be suggested to reduce antifungal use in the ICU</w:t>
      </w:r>
      <w:r w:rsidR="00ED199A" w:rsidRPr="00BA33BF">
        <w:rPr>
          <w:rFonts w:ascii="Book Antiqua" w:hAnsi="Book Antiqua"/>
          <w:color w:val="000000" w:themeColor="text1"/>
          <w:lang w:val="en-US"/>
        </w:rPr>
        <w:t>, and are currently under investigation</w:t>
      </w:r>
      <w:r w:rsidRPr="00BA33BF">
        <w:rPr>
          <w:rFonts w:ascii="Book Antiqua" w:hAnsi="Book Antiqua"/>
          <w:color w:val="000000" w:themeColor="text1"/>
          <w:lang w:val="en-US"/>
        </w:rPr>
        <w:t>.</w:t>
      </w:r>
    </w:p>
    <w:p w14:paraId="2121DF3E" w14:textId="77777777" w:rsidR="00A819CA" w:rsidRPr="00BA33BF" w:rsidRDefault="00A819CA" w:rsidP="00894932">
      <w:pPr>
        <w:spacing w:line="360" w:lineRule="auto"/>
        <w:jc w:val="both"/>
        <w:rPr>
          <w:rFonts w:ascii="Book Antiqua" w:hAnsi="Book Antiqua"/>
          <w:b/>
          <w:color w:val="000000" w:themeColor="text1"/>
          <w:lang w:val="en-US"/>
        </w:rPr>
      </w:pPr>
    </w:p>
    <w:p w14:paraId="7FD67C65" w14:textId="0901F6FA" w:rsidR="00DA4577" w:rsidRPr="00BA33BF" w:rsidRDefault="00A764CF" w:rsidP="00894932">
      <w:pPr>
        <w:spacing w:line="360" w:lineRule="auto"/>
        <w:jc w:val="both"/>
        <w:rPr>
          <w:rFonts w:ascii="Book Antiqua" w:eastAsia="宋体" w:hAnsi="Book Antiqua"/>
          <w:color w:val="000000" w:themeColor="text1"/>
          <w:lang w:val="en-US" w:eastAsia="zh-CN"/>
        </w:rPr>
      </w:pPr>
      <w:r w:rsidRPr="00BA33BF">
        <w:rPr>
          <w:rFonts w:ascii="Book Antiqua" w:hAnsi="Book Antiqua"/>
          <w:b/>
          <w:color w:val="000000" w:themeColor="text1"/>
          <w:lang w:val="en-US"/>
        </w:rPr>
        <w:t xml:space="preserve">Key words: </w:t>
      </w:r>
      <w:r w:rsidR="00761744" w:rsidRPr="00BA33BF">
        <w:rPr>
          <w:rFonts w:ascii="Book Antiqua" w:hAnsi="Book Antiqua"/>
          <w:color w:val="000000" w:themeColor="text1"/>
          <w:lang w:val="en-US"/>
        </w:rPr>
        <w:t>A</w:t>
      </w:r>
      <w:r w:rsidRPr="00BA33BF">
        <w:rPr>
          <w:rFonts w:ascii="Book Antiqua" w:hAnsi="Book Antiqua"/>
          <w:color w:val="000000" w:themeColor="text1"/>
          <w:lang w:val="en-US"/>
        </w:rPr>
        <w:t>ntifungals</w:t>
      </w:r>
      <w:r w:rsidR="00761744" w:rsidRPr="00BA33BF">
        <w:rPr>
          <w:rFonts w:ascii="Book Antiqua" w:eastAsia="宋体" w:hAnsi="Book Antiqua" w:hint="eastAsia"/>
          <w:color w:val="000000" w:themeColor="text1"/>
          <w:lang w:val="en-US" w:eastAsia="zh-CN"/>
        </w:rPr>
        <w:t>;</w:t>
      </w:r>
      <w:r w:rsidRPr="00BA33BF">
        <w:rPr>
          <w:rFonts w:ascii="Book Antiqua" w:hAnsi="Book Antiqua"/>
          <w:color w:val="000000" w:themeColor="text1"/>
          <w:lang w:val="en-US"/>
        </w:rPr>
        <w:t xml:space="preserve"> </w:t>
      </w:r>
      <w:r w:rsidR="00761744" w:rsidRPr="00BA33BF">
        <w:rPr>
          <w:rFonts w:ascii="Book Antiqua" w:hAnsi="Book Antiqua"/>
          <w:color w:val="000000" w:themeColor="text1"/>
          <w:lang w:val="en-US"/>
        </w:rPr>
        <w:t>B</w:t>
      </w:r>
      <w:r w:rsidRPr="00BA33BF">
        <w:rPr>
          <w:rFonts w:ascii="Book Antiqua" w:hAnsi="Book Antiqua"/>
          <w:color w:val="000000" w:themeColor="text1"/>
          <w:lang w:val="en-US"/>
        </w:rPr>
        <w:t>iomarkers</w:t>
      </w:r>
      <w:r w:rsidR="00761744" w:rsidRPr="00BA33BF">
        <w:rPr>
          <w:rFonts w:ascii="Book Antiqua" w:eastAsia="宋体" w:hAnsi="Book Antiqua" w:hint="eastAsia"/>
          <w:color w:val="000000" w:themeColor="text1"/>
          <w:lang w:val="en-US" w:eastAsia="zh-CN"/>
        </w:rPr>
        <w:t>;</w:t>
      </w:r>
      <w:r w:rsidRPr="00BA33BF">
        <w:rPr>
          <w:rFonts w:ascii="Book Antiqua" w:hAnsi="Book Antiqua"/>
          <w:color w:val="000000" w:themeColor="text1"/>
          <w:lang w:val="en-US"/>
        </w:rPr>
        <w:t xml:space="preserve"> </w:t>
      </w:r>
      <w:r w:rsidR="00761744" w:rsidRPr="00BA33BF">
        <w:rPr>
          <w:rFonts w:ascii="Book Antiqua" w:hAnsi="Book Antiqua"/>
          <w:color w:val="000000" w:themeColor="text1"/>
          <w:lang w:val="en-US"/>
        </w:rPr>
        <w:t>C</w:t>
      </w:r>
      <w:r w:rsidRPr="00BA33BF">
        <w:rPr>
          <w:rFonts w:ascii="Book Antiqua" w:hAnsi="Book Antiqua"/>
          <w:color w:val="000000" w:themeColor="text1"/>
          <w:lang w:val="en-US"/>
        </w:rPr>
        <w:t>olonization</w:t>
      </w:r>
      <w:r w:rsidR="00761744" w:rsidRPr="00BA33BF">
        <w:rPr>
          <w:rFonts w:ascii="Book Antiqua" w:eastAsia="宋体" w:hAnsi="Book Antiqua" w:hint="eastAsia"/>
          <w:color w:val="000000" w:themeColor="text1"/>
          <w:lang w:val="en-US" w:eastAsia="zh-CN"/>
        </w:rPr>
        <w:t>;</w:t>
      </w:r>
      <w:r w:rsidRPr="00BA33BF">
        <w:rPr>
          <w:rFonts w:ascii="Book Antiqua" w:hAnsi="Book Antiqua"/>
          <w:color w:val="000000" w:themeColor="text1"/>
          <w:lang w:val="en-US"/>
        </w:rPr>
        <w:t xml:space="preserve"> </w:t>
      </w:r>
      <w:r w:rsidR="00761744" w:rsidRPr="00BA33BF">
        <w:rPr>
          <w:rFonts w:ascii="Book Antiqua" w:hAnsi="Book Antiqua"/>
          <w:color w:val="000000" w:themeColor="text1"/>
          <w:lang w:val="en-US"/>
        </w:rPr>
        <w:t>I</w:t>
      </w:r>
      <w:r w:rsidRPr="00BA33BF">
        <w:rPr>
          <w:rFonts w:ascii="Book Antiqua" w:hAnsi="Book Antiqua"/>
          <w:color w:val="000000" w:themeColor="text1"/>
          <w:lang w:val="en-US"/>
        </w:rPr>
        <w:t>nfection</w:t>
      </w:r>
      <w:r w:rsidR="00761744" w:rsidRPr="00BA33BF">
        <w:rPr>
          <w:rFonts w:ascii="Book Antiqua" w:eastAsia="宋体" w:hAnsi="Book Antiqua" w:hint="eastAsia"/>
          <w:color w:val="000000" w:themeColor="text1"/>
          <w:lang w:val="en-US" w:eastAsia="zh-CN"/>
        </w:rPr>
        <w:t>;</w:t>
      </w:r>
      <w:r w:rsidRPr="00BA33BF">
        <w:rPr>
          <w:rFonts w:ascii="Book Antiqua" w:hAnsi="Book Antiqua"/>
          <w:color w:val="000000" w:themeColor="text1"/>
          <w:lang w:val="en-US"/>
        </w:rPr>
        <w:t xml:space="preserve"> </w:t>
      </w:r>
      <w:r w:rsidR="00761744" w:rsidRPr="00BA33BF">
        <w:rPr>
          <w:rFonts w:ascii="Book Antiqua" w:hAnsi="Book Antiqua"/>
          <w:color w:val="000000" w:themeColor="text1"/>
          <w:lang w:val="en-US"/>
        </w:rPr>
        <w:t xml:space="preserve">Preemptive </w:t>
      </w:r>
      <w:r w:rsidRPr="00BA33BF">
        <w:rPr>
          <w:rFonts w:ascii="Book Antiqua" w:hAnsi="Book Antiqua"/>
          <w:color w:val="000000" w:themeColor="text1"/>
          <w:lang w:val="en-US"/>
        </w:rPr>
        <w:t>treatment</w:t>
      </w:r>
    </w:p>
    <w:p w14:paraId="5FBCE99F" w14:textId="77777777" w:rsidR="00DA4577" w:rsidRPr="00BA33BF" w:rsidRDefault="00DA4577" w:rsidP="00894932">
      <w:pPr>
        <w:spacing w:line="360" w:lineRule="auto"/>
        <w:jc w:val="both"/>
        <w:rPr>
          <w:rFonts w:ascii="Book Antiqua" w:eastAsia="宋体" w:hAnsi="Book Antiqua"/>
          <w:color w:val="000000" w:themeColor="text1"/>
          <w:lang w:val="en-US" w:eastAsia="zh-CN"/>
        </w:rPr>
      </w:pPr>
    </w:p>
    <w:p w14:paraId="7E3AB194" w14:textId="77777777" w:rsidR="0095625E" w:rsidRPr="00BA33BF" w:rsidRDefault="0095625E" w:rsidP="00894932">
      <w:pPr>
        <w:spacing w:line="360" w:lineRule="auto"/>
        <w:jc w:val="both"/>
        <w:rPr>
          <w:rFonts w:ascii="Book Antiqua" w:hAnsi="Book Antiqua" w:cs="Arial"/>
        </w:rPr>
      </w:pPr>
      <w:r w:rsidRPr="00BA33BF">
        <w:rPr>
          <w:rFonts w:ascii="Book Antiqua" w:hAnsi="Book Antiqua"/>
          <w:b/>
        </w:rPr>
        <w:t>©</w:t>
      </w:r>
      <w:r w:rsidRPr="00BA33BF">
        <w:rPr>
          <w:rFonts w:ascii="Book Antiqua" w:hAnsi="Book Antiqua" w:hint="eastAsia"/>
          <w:b/>
        </w:rPr>
        <w:t xml:space="preserve"> </w:t>
      </w:r>
      <w:r w:rsidRPr="00BA33BF">
        <w:rPr>
          <w:rFonts w:ascii="Book Antiqua" w:hAnsi="Book Antiqua" w:cs="Arial"/>
          <w:b/>
        </w:rPr>
        <w:t>The Author(s) 2015.</w:t>
      </w:r>
      <w:r w:rsidRPr="00BA33BF">
        <w:rPr>
          <w:rFonts w:ascii="Book Antiqua" w:hAnsi="Book Antiqua" w:cs="Arial"/>
        </w:rPr>
        <w:t xml:space="preserve"> Published by Baishideng Publishing Group Inc. All rights reserved.</w:t>
      </w:r>
    </w:p>
    <w:p w14:paraId="03375EC1" w14:textId="77777777" w:rsidR="0095625E" w:rsidRPr="00BA33BF" w:rsidRDefault="0095625E" w:rsidP="00894932">
      <w:pPr>
        <w:spacing w:line="360" w:lineRule="auto"/>
        <w:jc w:val="both"/>
        <w:rPr>
          <w:rFonts w:ascii="Book Antiqua" w:eastAsia="宋体" w:hAnsi="Book Antiqua"/>
          <w:color w:val="000000" w:themeColor="text1"/>
          <w:lang w:val="en-US" w:eastAsia="zh-CN"/>
        </w:rPr>
      </w:pPr>
    </w:p>
    <w:p w14:paraId="0E6CB92B" w14:textId="2B6C8C0B" w:rsidR="00AB7365" w:rsidRPr="00BA33BF" w:rsidRDefault="00DA4577" w:rsidP="00894932">
      <w:pPr>
        <w:spacing w:line="360" w:lineRule="auto"/>
        <w:jc w:val="both"/>
        <w:rPr>
          <w:rFonts w:ascii="Book Antiqua" w:eastAsia="宋体" w:hAnsi="Book Antiqua"/>
          <w:color w:val="000000" w:themeColor="text1"/>
          <w:lang w:val="en-US" w:eastAsia="zh-CN"/>
        </w:rPr>
      </w:pPr>
      <w:bookmarkStart w:id="12" w:name="OLE_LINK91"/>
      <w:bookmarkStart w:id="13" w:name="OLE_LINK92"/>
      <w:r w:rsidRPr="00BA33BF">
        <w:rPr>
          <w:rFonts w:ascii="Book Antiqua" w:hAnsi="Book Antiqua"/>
          <w:b/>
        </w:rPr>
        <w:t>Core tip:</w:t>
      </w:r>
      <w:r w:rsidRPr="00BA33BF">
        <w:rPr>
          <w:rFonts w:ascii="Book Antiqua" w:hAnsi="Book Antiqua"/>
        </w:rPr>
        <w:t xml:space="preserve"> </w:t>
      </w:r>
      <w:r w:rsidR="00AB7365" w:rsidRPr="00BA33BF">
        <w:rPr>
          <w:rFonts w:ascii="Book Antiqua" w:hAnsi="Book Antiqua"/>
          <w:color w:val="000000" w:themeColor="text1"/>
          <w:lang w:val="en-US"/>
        </w:rPr>
        <w:t>Prompt appropriate antifungal treatment is associated with better outcome in patients with confirmed infections, this treatment has several drawbacks. Reducing antifungal treatment in the intensive care unit (ICU) is feasible, and would allow avoiding drawbacks of this treatment without negative impact on outcome. Antifungal stewardship, preemptive antifungal treatment, based on colonization index and fungal biomarkers; and de-escalation of antifungal treatment based on microbiology results and fungal biomarkers could be suggested to reduce antifungal use in the ICU, and are currently under investigation.</w:t>
      </w:r>
    </w:p>
    <w:p w14:paraId="6DE57320" w14:textId="77777777" w:rsidR="00F6456F" w:rsidRPr="00BA33BF" w:rsidRDefault="00F6456F" w:rsidP="00894932">
      <w:pPr>
        <w:spacing w:line="360" w:lineRule="auto"/>
        <w:jc w:val="both"/>
        <w:rPr>
          <w:rFonts w:ascii="Book Antiqua" w:eastAsia="宋体" w:hAnsi="Book Antiqua"/>
          <w:color w:val="000000" w:themeColor="text1"/>
          <w:lang w:val="en-US" w:eastAsia="zh-CN"/>
        </w:rPr>
      </w:pPr>
    </w:p>
    <w:p w14:paraId="655389CE" w14:textId="77777777" w:rsidR="00BA33BF" w:rsidRPr="00BA33BF" w:rsidRDefault="00F6456F" w:rsidP="00894932">
      <w:pPr>
        <w:spacing w:line="360" w:lineRule="auto"/>
        <w:jc w:val="both"/>
        <w:rPr>
          <w:rFonts w:ascii="Book Antiqua" w:eastAsia="宋体" w:hAnsi="Book Antiqua" w:cs="Calibri"/>
          <w:color w:val="000000" w:themeColor="text1"/>
          <w:lang w:val="en-US" w:eastAsia="zh-CN"/>
        </w:rPr>
      </w:pPr>
      <w:proofErr w:type="spellStart"/>
      <w:r w:rsidRPr="00BA33BF">
        <w:rPr>
          <w:rFonts w:ascii="Book Antiqua" w:hAnsi="Book Antiqua" w:cs="Calibri"/>
          <w:bCs/>
          <w:color w:val="000000" w:themeColor="text1"/>
          <w:lang w:val="en-US"/>
        </w:rPr>
        <w:t>Rouze</w:t>
      </w:r>
      <w:proofErr w:type="spellEnd"/>
      <w:r w:rsidRPr="00BA33BF">
        <w:rPr>
          <w:rFonts w:ascii="Book Antiqua" w:eastAsia="宋体" w:hAnsi="Book Antiqua" w:cs="Calibri" w:hint="eastAsia"/>
          <w:bCs/>
          <w:color w:val="000000" w:themeColor="text1"/>
          <w:lang w:val="en-US" w:eastAsia="zh-CN"/>
        </w:rPr>
        <w:t xml:space="preserve"> A</w:t>
      </w:r>
      <w:r w:rsidRPr="00BA33BF">
        <w:rPr>
          <w:rFonts w:ascii="Book Antiqua" w:hAnsi="Book Antiqua" w:cs="Calibri"/>
          <w:bCs/>
          <w:color w:val="000000" w:themeColor="text1"/>
          <w:lang w:val="en-US"/>
        </w:rPr>
        <w:t xml:space="preserve">, </w:t>
      </w:r>
      <w:proofErr w:type="spellStart"/>
      <w:r w:rsidRPr="00BA33BF">
        <w:rPr>
          <w:rFonts w:ascii="Book Antiqua" w:hAnsi="Book Antiqua" w:cs="Calibri"/>
          <w:bCs/>
          <w:color w:val="000000" w:themeColor="text1"/>
          <w:lang w:val="en-US"/>
        </w:rPr>
        <w:t>Jaffal</w:t>
      </w:r>
      <w:proofErr w:type="spellEnd"/>
      <w:r w:rsidRPr="00BA33BF">
        <w:rPr>
          <w:rFonts w:ascii="Book Antiqua" w:eastAsia="宋体" w:hAnsi="Book Antiqua" w:cs="Calibri" w:hint="eastAsia"/>
          <w:bCs/>
          <w:color w:val="000000" w:themeColor="text1"/>
          <w:lang w:val="en-US" w:eastAsia="zh-CN"/>
        </w:rPr>
        <w:t xml:space="preserve"> K</w:t>
      </w:r>
      <w:r w:rsidRPr="00BA33BF">
        <w:rPr>
          <w:rFonts w:ascii="Book Antiqua" w:eastAsia="宋体" w:hAnsi="Book Antiqua" w:cs="Calibri" w:hint="eastAsia"/>
          <w:color w:val="000000" w:themeColor="text1"/>
          <w:lang w:val="en-US" w:eastAsia="zh-CN"/>
        </w:rPr>
        <w:t xml:space="preserve">, </w:t>
      </w:r>
      <w:proofErr w:type="spellStart"/>
      <w:r w:rsidRPr="00BA33BF">
        <w:rPr>
          <w:rFonts w:ascii="Book Antiqua" w:hAnsi="Book Antiqua" w:cs="Calibri"/>
          <w:bCs/>
          <w:color w:val="000000" w:themeColor="text1"/>
          <w:lang w:val="en-US"/>
        </w:rPr>
        <w:t>Nseir</w:t>
      </w:r>
      <w:proofErr w:type="spellEnd"/>
      <w:r w:rsidRPr="00BA33BF">
        <w:rPr>
          <w:rFonts w:ascii="Book Antiqua" w:eastAsia="宋体" w:hAnsi="Book Antiqua" w:cs="Calibri" w:hint="eastAsia"/>
          <w:bCs/>
          <w:color w:val="000000" w:themeColor="text1"/>
          <w:lang w:val="en-US" w:eastAsia="zh-CN"/>
        </w:rPr>
        <w:t xml:space="preserve"> S.</w:t>
      </w:r>
      <w:r w:rsidRPr="00BA33BF">
        <w:rPr>
          <w:rFonts w:ascii="Book Antiqua" w:hAnsi="Book Antiqua" w:cs="Calibri"/>
          <w:bCs/>
          <w:color w:val="000000" w:themeColor="text1"/>
          <w:lang w:val="en-US"/>
        </w:rPr>
        <w:t xml:space="preserve"> </w:t>
      </w:r>
      <w:r w:rsidRPr="00BA33BF">
        <w:rPr>
          <w:rFonts w:ascii="Book Antiqua" w:hAnsi="Book Antiqua" w:cs="Calibri"/>
          <w:color w:val="000000" w:themeColor="text1"/>
          <w:lang w:val="en-US"/>
        </w:rPr>
        <w:t xml:space="preserve">How could we reduce antifungal use in the intensive care unit? </w:t>
      </w:r>
      <w:r w:rsidR="00F06866" w:rsidRPr="00BA33BF">
        <w:rPr>
          <w:rFonts w:ascii="Book Antiqua" w:hAnsi="Book Antiqua"/>
          <w:i/>
          <w:iCs/>
        </w:rPr>
        <w:t>World J Clin Infect Dis</w:t>
      </w:r>
      <w:r w:rsidR="00F06866" w:rsidRPr="00BA33BF">
        <w:rPr>
          <w:rFonts w:ascii="Book Antiqua" w:hAnsi="Book Antiqua" w:hint="eastAsia"/>
          <w:iCs/>
        </w:rPr>
        <w:t xml:space="preserve"> 2015; In press</w:t>
      </w:r>
      <w:bookmarkEnd w:id="12"/>
      <w:bookmarkEnd w:id="13"/>
    </w:p>
    <w:p w14:paraId="6A50594B" w14:textId="277E72AE" w:rsidR="00BA33BF" w:rsidRPr="00BA33BF" w:rsidRDefault="00BA33BF" w:rsidP="00894932">
      <w:pPr>
        <w:spacing w:line="360" w:lineRule="auto"/>
        <w:jc w:val="both"/>
        <w:rPr>
          <w:rFonts w:ascii="Book Antiqua" w:eastAsia="宋体" w:hAnsi="Book Antiqua" w:cs="Calibri"/>
          <w:color w:val="000000" w:themeColor="text1"/>
          <w:lang w:val="en-US" w:eastAsia="zh-CN"/>
        </w:rPr>
      </w:pPr>
    </w:p>
    <w:p w14:paraId="35E76116" w14:textId="50DA85EB" w:rsidR="00C37085" w:rsidRPr="00BA33BF" w:rsidRDefault="00DB02A9" w:rsidP="00894932">
      <w:pPr>
        <w:spacing w:line="360" w:lineRule="auto"/>
        <w:jc w:val="both"/>
        <w:rPr>
          <w:rFonts w:ascii="Book Antiqua" w:eastAsia="宋体" w:hAnsi="Book Antiqua" w:cs="Calibri"/>
          <w:color w:val="000000" w:themeColor="text1"/>
          <w:lang w:val="en-US" w:eastAsia="zh-CN"/>
        </w:rPr>
      </w:pPr>
      <w:r w:rsidRPr="00BA33BF">
        <w:rPr>
          <w:rFonts w:ascii="Book Antiqua" w:hAnsi="Book Antiqua"/>
          <w:b/>
          <w:color w:val="000000" w:themeColor="text1"/>
          <w:lang w:val="en-US"/>
        </w:rPr>
        <w:t>INTRODUCTION</w:t>
      </w:r>
    </w:p>
    <w:p w14:paraId="08844CF5" w14:textId="21116F22" w:rsidR="00372F08" w:rsidRDefault="00372F08" w:rsidP="00894932">
      <w:pPr>
        <w:spacing w:line="360" w:lineRule="auto"/>
        <w:jc w:val="both"/>
        <w:rPr>
          <w:rFonts w:ascii="Book Antiqua" w:eastAsia="宋体" w:hAnsi="Book Antiqua"/>
          <w:color w:val="000000" w:themeColor="text1"/>
          <w:lang w:val="en-US" w:eastAsia="zh-CN"/>
        </w:rPr>
      </w:pPr>
      <w:r w:rsidRPr="00BA33BF">
        <w:rPr>
          <w:rFonts w:ascii="Book Antiqua" w:hAnsi="Book Antiqua"/>
          <w:color w:val="000000" w:themeColor="text1"/>
          <w:lang w:val="en-US"/>
        </w:rPr>
        <w:lastRenderedPageBreak/>
        <w:t>Fungal infection is common in critically ill patients</w:t>
      </w:r>
      <w:r w:rsidR="00087E41" w:rsidRPr="00BA33BF">
        <w:rPr>
          <w:rFonts w:ascii="Book Antiqua" w:hAnsi="Book Antiqua"/>
          <w:color w:val="000000" w:themeColor="text1"/>
          <w:vertAlign w:val="superscript"/>
          <w:lang w:val="en-US"/>
        </w:rPr>
        <w:fldChar w:fldCharType="begin" w:fldLock="1"/>
      </w:r>
      <w:r w:rsidR="00526865" w:rsidRPr="00BA33BF">
        <w:rPr>
          <w:rFonts w:ascii="Book Antiqua" w:hAnsi="Book Antiqua"/>
          <w:color w:val="000000" w:themeColor="text1"/>
          <w:vertAlign w:val="superscript"/>
          <w:lang w:val="en-US"/>
        </w:rPr>
        <w:instrText>ADDIN CSL_CITATION { "citationItems" : [ { "id" : "ITEM-1", "itemData" : { "DOI" : "10.1111/1469-0691.12039", "ISBN" : "1469-0691", "ISSN" : "1198743X", "PMID" : "23137135", "abstract" : "This part of the EFISG guidelines focuses on non-neutropenic adult patients. Only a few of the numerous recommendations can be summarized in the abstract. Prophylactic usage of fluconazole is supported in patients with recent abdominal surgery and recurrent gastrointestinal perforations or anastomotic leakages. Candida isolation from respiratory secretions alone should never prompt treatment. For the targeted initial treatment of candidaemia, echinocandins are strongly recommended while liposomal amphotericin B and voriconazole are supported with moderate, and fluconazole with marginal strength. Treatment duration for candidaemia should be a minimum of 14 days after the end of candidaemia, which can be determined by one blood culture per day until negativity. Switching to oral treatment after 10 days of intravenous therapy has been safe in stable patients with susceptible Candida species. In candidaemia, removal of indwelling catheters is strongly recommended. If catheters cannot be removed, lipid-based amphotericin B or echinocandins should be preferred over azoles. Transoesophageal echocardiography and fundoscopy should be performed to detect organ involvement. Native valve endocarditis requires surgery within a week, while in prosthetic valve endocarditis, earlier surgery may be beneficial. The antifungal regimen of choice is liposomal amphotericin B +/- flucytosine. In ocular candidiasis, liposomal amphotericin B +/- flucytosine is recommended when the susceptibility of the isolate is unknown, and in susceptible isolates, fluconazole and voriconazole are alternatives. Amphotericin B deoxycholate is not recommended for any indication due to severe side effects.", "author" : [ { "dropping-particle" : "", "family" : "Cornely", "given" : "O. a.", "non-dropping-particle" : "", "parse-names" : false, "suffix" : "" }, { "dropping-particle" : "", "family" : "Bassetti", "given" : "M.", "non-dropping-particle" : "", "parse-names" : false, "suffix" : "" }, { "dropping-particle" : "", "family" : "Calandra", "given" : "T.", "non-dropping-particle" : "", "parse-names" : false, "suffix" : "" }, { "dropping-particle" : "", "family" : "Garbino", "given" : "J.", "non-dropping-particle" : "", "parse-names" : false, "suffix" : "" }, { "dropping-particle" : "", "family" : "Kullberg", "given" : "B. J.", "non-dropping-particle" : "", "parse-names" : false, "suffix" : "" }, { "dropping-particle" : "", "family" : "Lortholary", "given" : "O.", "non-dropping-particle" : "", "parse-names" : false, "suffix" : "" }, { "dropping-particle" : "", "family" : "Meersseman", "given" : "W.", "non-dropping-particle" : "", "parse-names" : false, "suffix" : "" }, { "dropping-particle" : "", "family" : "Akova", "given" : "M.", "non-dropping-particle" : "", "parse-names" : false, "suffix" : "" }, { "dropping-particle" : "", "family" : "Arendrup", "given" : "M. C.", "non-dropping-particle" : "", "parse-names" : false, "suffix" : "" }, { "dropping-particle" : "", "family" : "Arikan-Akdagli", "given" : "S.", "non-dropping-particle" : "", "parse-names" : false, "suffix" : "" }, { "dropping-particle" : "", "family" : "Bille", "given" : "J.", "non-dropping-particle" : "", "parse-names" : false, "suffix" : "" }, { "dropping-particle" : "", "family" : "Castagnola", "given" : "E.", "non-dropping-particle" : "", "parse-names" : false, "suffix" : "" }, { "dropping-particle" : "", "family" : "Cuenca-Estrella", "given" : "M.", "non-dropping-particle" : "", "parse-names" : false, "suffix" : "" }, { "dropping-particle" : "", "family" : "Donnelly", "given" : "J. P.", "non-dropping-particle" : "", "parse-names" : false, "suffix" : "" }, { "dropping-particle" : "", "family" : "Groll", "given" : "a. H.", "non-dropping-particle" : "", "parse-names" : false, "suffix" : "" }, { "dropping-particle" : "", "family" : "Herbrecht", "given" : "R.", "non-dropping-particle" : "", "parse-names" : false, "suffix" : "" }, { "dropping-particle" : "", "family" : "Hope", "given" : "W. W.", "non-dropping-particle" : "", "parse-names" : false, "suffix" : "" }, { "dropping-particle" : "", "family" : "Jensen", "given" : "H. E.", "non-dropping-particle" : "", "parse-names" : false, "suffix" : "" }, { "dropping-particle" : "", "family" : "Lass-Fl\u00f6rl", "given" : "C.", "non-dropping-particle" : "", "parse-names" : false, "suffix" : "" }, { "dropping-particle" : "", "family" : "Petrikkos", "given" : "G.", "non-dropping-particle" : "", "parse-names" : false, "suffix" : "" }, { "dropping-particle" : "", "family" : "Richardson", "given" : "M. D.", "non-dropping-particle" : "", "parse-names" : false, "suffix" : "" }, { "dropping-particle" : "", "family" : "Roilides", "given" : "E.", "non-dropping-particle" : "", "parse-names" : false, "suffix" : "" }, { "dropping-particle" : "", "family" : "Verweij", "given" : "P. E.", "non-dropping-particle" : "", "parse-names" : false, "suffix" : "" }, { "dropping-particle" : "", "family" : "Viscoli", "given" : "C.", "non-dropping-particle" : "", "parse-names" : false, "suffix" : "" }, { "dropping-particle" : "", "family" : "Ullmann", "given" : "a. J.", "non-dropping-particle" : "", "parse-names" : false, "suffix" : "" } ], "container-title" : "Clinical Microbiology and Infection", "id" : "ITEM-1", "issue" : "SUPPL.7", "issued" : { "date-parts" : [ [ "2012", "12" ] ] }, "page" : "19-37", "title" : "ESCMID guideline for the diagnosis and management of Candida diseases 2012: Non-neutropenic adult patients", "type" : "article-journal", "volume" : "18" }, "uris" : [ "http://www.mendeley.com/documents/?uuid=92332f81-fc32-4657-8399-e8a6d661d3db" ] } ], "mendeley" : { "formattedCitation" : "[1]", "plainTextFormattedCitation" : "[1]", "previouslyFormattedCitation" : "[1]" }, "properties" : { "noteIndex" : 0 }, "schema" : "https://github.com/citation-style-language/schema/raw/master/csl-citation.json" }</w:instrText>
      </w:r>
      <w:r w:rsidR="00087E41" w:rsidRPr="00BA33BF">
        <w:rPr>
          <w:rFonts w:ascii="Book Antiqua" w:hAnsi="Book Antiqua"/>
          <w:color w:val="000000" w:themeColor="text1"/>
          <w:vertAlign w:val="superscript"/>
          <w:lang w:val="en-US"/>
        </w:rPr>
        <w:fldChar w:fldCharType="separate"/>
      </w:r>
      <w:r w:rsidR="00087E41" w:rsidRPr="00BA33BF">
        <w:rPr>
          <w:rFonts w:ascii="Book Antiqua" w:hAnsi="Book Antiqua"/>
          <w:noProof/>
          <w:color w:val="000000" w:themeColor="text1"/>
          <w:vertAlign w:val="superscript"/>
          <w:lang w:val="en-US"/>
        </w:rPr>
        <w:t>[1]</w:t>
      </w:r>
      <w:r w:rsidR="00087E41" w:rsidRPr="00BA33BF">
        <w:rPr>
          <w:rFonts w:ascii="Book Antiqua" w:hAnsi="Book Antiqua"/>
          <w:color w:val="000000" w:themeColor="text1"/>
          <w:vertAlign w:val="superscript"/>
          <w:lang w:val="en-US"/>
        </w:rPr>
        <w:fldChar w:fldCharType="end"/>
      </w:r>
      <w:r w:rsidRPr="00BA33BF">
        <w:rPr>
          <w:rFonts w:ascii="Book Antiqua" w:hAnsi="Book Antiqua"/>
          <w:color w:val="000000" w:themeColor="text1"/>
          <w:lang w:val="en-US"/>
        </w:rPr>
        <w:t xml:space="preserve">. Based on the results of the large EPIC II international study, candida spp. represented 17% of all microorganisms </w:t>
      </w:r>
      <w:r w:rsidR="00A819CA" w:rsidRPr="00BA33BF">
        <w:rPr>
          <w:rFonts w:ascii="Book Antiqua" w:hAnsi="Book Antiqua"/>
          <w:color w:val="000000" w:themeColor="text1"/>
          <w:lang w:val="en-US"/>
        </w:rPr>
        <w:t xml:space="preserve">isolated </w:t>
      </w:r>
      <w:r w:rsidRPr="00BA33BF">
        <w:rPr>
          <w:rFonts w:ascii="Book Antiqua" w:hAnsi="Book Antiqua"/>
          <w:color w:val="000000" w:themeColor="text1"/>
          <w:lang w:val="en-US"/>
        </w:rPr>
        <w:t>in the cohort of 7087 critically ill patients with confirmed infection</w:t>
      </w:r>
      <w:r w:rsidR="00844BFF" w:rsidRPr="00BA33BF">
        <w:rPr>
          <w:rFonts w:ascii="Book Antiqua" w:hAnsi="Book Antiqua"/>
          <w:color w:val="000000" w:themeColor="text1"/>
          <w:vertAlign w:val="superscript"/>
          <w:lang w:val="en-US"/>
        </w:rPr>
        <w:fldChar w:fldCharType="begin" w:fldLock="1"/>
      </w:r>
      <w:r w:rsidR="00526865" w:rsidRPr="00BA33BF">
        <w:rPr>
          <w:rFonts w:ascii="Book Antiqua" w:hAnsi="Book Antiqua"/>
          <w:color w:val="000000" w:themeColor="text1"/>
          <w:vertAlign w:val="superscript"/>
          <w:lang w:val="en-US"/>
        </w:rPr>
        <w:instrText>ADDIN CSL_CITATION { "citationItems" : [ { "id" : "ITEM-1", "itemData" : { "DOI" : "10.1001/jama.2009.1754", "ISBN" : "1538-3598 (Electronic)\\r0098-7484 (Linking)", "ISSN" : "1538-3598", "PMID" : "19952319", "abstract" : "CONTEXT: Infection is a major cause of morbidity and mortality in intensive care units (ICUs) worldwide. However, relatively little information is available about the global epidemiology of such infections. OBJECTIVE: To provide an up-to-date, international picture of the extent and patterns of infection in ICUs. DESIGN, SETTING, AND PATIENTS: The Extended Prevalence of Infection in Intensive Care (EPIC II) study, a 1-day, prospective, point prevalence study with follow-up conducted on May 8, 2007. Demographic, physiological, bacteriological, therapeutic, and outcome data were collected for 14,414 patients in 1265 participating ICUs from 75 countries on the study day. Analyses focused on the data from the 13,796 adult (&gt;18 years) patients. RESULTS: On the day of the study, 7087 of 13,796 patients (51%) were considered infected; 9084 (71%) were receiving antibiotics. The infection was of respiratory origin in 4503 (64%), and microbiological culture results were positive in 4947 (70%) of the infected patients; 62% of the positive isolates were gram-negative organisms, 47% were gram-positive, and 19% were fungi. Patients who had longer ICU stays prior to the study day had higher rates of infection, especially infections due to resistant staphylococci, Acinetobacter, Pseudomonas species, and Candida species. The ICU mortality rate of infected patients was more than twice that of noninfected patients (25% [1688/6659] vs 11% [ 682/6352], respectively; P &lt; .001), as was the hospital mortality rate (33% [2201/6659] vs 15% [ 942/6352], respectively; P &lt; .001) (adjusted odds ratio for risk of hospital mortality, 1.51; 95% confidence interval, 1.36-1.68; P &lt; .001). CONCLUSIONS: Infections are common in patients in contemporary ICUs, and risk of infection increases with duration of ICU stay. In this large cohort, infection was independently associated with an increased risk of hospital death.", "author" : [ { "dropping-particle" : "", "family" : "Vincent", "given" : "Jean-Louis", "non-dropping-particle" : "", "parse-names" : false, "suffix" : "" }, { "dropping-particle" : "", "family" : "Rello", "given" : "Jordi", "non-dropping-particle" : "", "parse-names" : false, "suffix" : "" }, { "dropping-particle" : "", "family" : "Marshall", "given" : "John", "non-dropping-particle" : "", "parse-names" : false, "suffix" : "" }, { "dropping-particle" : "", "family" : "Silva", "given" : "Eliezer", "non-dropping-particle" : "", "parse-names" : false, "suffix" : "" }, { "dropping-particle" : "", "family" : "Anzueto", "given" : "Antonio", "non-dropping-particle" : "", "parse-names" : false, "suffix" : "" }, { "dropping-particle" : "", "family" : "Martin", "given" : "Claude D", "non-dropping-particle" : "", "parse-names" : false, "suffix" : "" }, { "dropping-particle" : "", "family" : "Moreno", "given" : "Rui", "non-dropping-particle" : "", "parse-names" : false, "suffix" : "" }, { "dropping-particle" : "", "family" : "Lipman", "given" : "Jeffrey", "non-dropping-particle" : "", "parse-names" : false, "suffix" : "" }, { "dropping-particle" : "", "family" : "Gomersall", "given" : "Charles", "non-dropping-particle" : "", "parse-names" : false, "suffix" : "" }, { "dropping-particle" : "", "family" : "Sakr", "given" : "Yasser", "non-dropping-particle" : "", "parse-names" : false, "suffix" : "" }, { "dropping-particle" : "", "family" : "Reinhart", "given" : "Konrad", "non-dropping-particle" : "", "parse-names" : false, "suffix" : "" } ], "container-title" : "JAMA : the journal of the American Medical Association", "id" : "ITEM-1", "issue" : "21", "issued" : { "date-parts" : [ [ "2009", "12", "2" ] ] }, "page" : "2323-2329", "title" : "International study of the prevalence and outcomes of infection in intensive care units.", "type" : "article-journal", "volume" : "302" }, "uris" : [ "http://www.mendeley.com/documents/?uuid=ddce1cf3-74a6-4bae-9c7f-399474afcd6d" ] } ], "mendeley" : { "formattedCitation" : "[2]", "plainTextFormattedCitation" : "[2]", "previouslyFormattedCitation" : "[2]" }, "properties" : { "noteIndex" : 0 }, "schema" : "https://github.com/citation-style-language/schema/raw/master/csl-citation.json" }</w:instrText>
      </w:r>
      <w:r w:rsidR="00844BFF" w:rsidRPr="00BA33BF">
        <w:rPr>
          <w:rFonts w:ascii="Book Antiqua" w:hAnsi="Book Antiqua"/>
          <w:color w:val="000000" w:themeColor="text1"/>
          <w:vertAlign w:val="superscript"/>
          <w:lang w:val="en-US"/>
        </w:rPr>
        <w:fldChar w:fldCharType="separate"/>
      </w:r>
      <w:r w:rsidR="00087E41" w:rsidRPr="00BA33BF">
        <w:rPr>
          <w:rFonts w:ascii="Book Antiqua" w:hAnsi="Book Antiqua"/>
          <w:noProof/>
          <w:color w:val="000000" w:themeColor="text1"/>
          <w:vertAlign w:val="superscript"/>
          <w:lang w:val="en-US"/>
        </w:rPr>
        <w:t>[2]</w:t>
      </w:r>
      <w:r w:rsidR="00844BFF" w:rsidRPr="00BA33BF">
        <w:rPr>
          <w:rFonts w:ascii="Book Antiqua" w:hAnsi="Book Antiqua"/>
          <w:color w:val="000000" w:themeColor="text1"/>
          <w:vertAlign w:val="superscript"/>
          <w:lang w:val="en-US"/>
        </w:rPr>
        <w:fldChar w:fldCharType="end"/>
      </w:r>
      <w:r w:rsidR="00784BF7" w:rsidRPr="00BA33BF">
        <w:rPr>
          <w:rFonts w:ascii="Book Antiqua" w:hAnsi="Book Antiqua"/>
          <w:color w:val="000000" w:themeColor="text1"/>
          <w:lang w:val="en-US"/>
        </w:rPr>
        <w:t>. T</w:t>
      </w:r>
      <w:r w:rsidRPr="00BA33BF">
        <w:rPr>
          <w:rFonts w:ascii="Book Antiqua" w:hAnsi="Book Antiqua"/>
          <w:color w:val="000000" w:themeColor="text1"/>
          <w:lang w:val="en-US"/>
        </w:rPr>
        <w:t>he subgroup analysis of patients with bloodstream inf</w:t>
      </w:r>
      <w:r w:rsidR="00784BF7" w:rsidRPr="00BA33BF">
        <w:rPr>
          <w:rFonts w:ascii="Book Antiqua" w:hAnsi="Book Antiqua"/>
          <w:color w:val="000000" w:themeColor="text1"/>
          <w:lang w:val="en-US"/>
        </w:rPr>
        <w:t>ection (BSI) related to candida reported that</w:t>
      </w:r>
      <w:r w:rsidRPr="00BA33BF">
        <w:rPr>
          <w:rFonts w:ascii="Book Antiqua" w:hAnsi="Book Antiqua"/>
          <w:color w:val="000000" w:themeColor="text1"/>
          <w:lang w:val="en-US"/>
        </w:rPr>
        <w:t xml:space="preserve"> ICU mortality was extremely high (43%), compared with that of BSI related to Gram-negative (29%), or to Gram-positive (25%) microorganisms</w:t>
      </w:r>
      <w:r w:rsidR="00844BFF" w:rsidRPr="00BA33BF">
        <w:rPr>
          <w:rFonts w:ascii="Book Antiqua" w:hAnsi="Book Antiqua"/>
          <w:color w:val="000000" w:themeColor="text1"/>
          <w:vertAlign w:val="superscript"/>
          <w:lang w:val="en-US"/>
        </w:rPr>
        <w:fldChar w:fldCharType="begin" w:fldLock="1"/>
      </w:r>
      <w:r w:rsidR="00526865" w:rsidRPr="00BA33BF">
        <w:rPr>
          <w:rFonts w:ascii="Book Antiqua" w:hAnsi="Book Antiqua"/>
          <w:color w:val="000000" w:themeColor="text1"/>
          <w:vertAlign w:val="superscript"/>
          <w:lang w:val="en-US"/>
        </w:rPr>
        <w:instrText>ADDIN CSL_CITATION { "citationItems" : [ { "id" : "ITEM-1", "itemData" : { "DOI" : "10.1097/CCM.0b013e318206c1ca", "ISBN" : "1530-0293", "ISSN" : "0090-3493", "PMID" : "21169817", "abstract" : "To provide a global, up-to-date picture of the prevalence, treatment, and outcomes of Candida bloodstream infections in intensive care unit patients and compare Candida with bacterial bloodstream infection.", "author" : [ { "dropping-particle" : "", "family" : "Kett", "given" : "Daniel H", "non-dropping-particle" : "", "parse-names" : false, "suffix" : "" }, { "dropping-particle" : "", "family" : "Azoulay", "given" : "Elie", "non-dropping-particle" : "", "parse-names" : false, "suffix" : "" }, { "dropping-particle" : "", "family" : "Echeverria", "given" : "Pablo M", "non-dropping-particle" : "", "parse-names" : false, "suffix" : "" }, { "dropping-particle" : "", "family" : "Vincent", "given" : "Jean-Louis", "non-dropping-particle" : "", "parse-names" : false, "suffix" : "" } ], "container-title" : "Critical care medicine", "id" : "ITEM-1", "issue" : "4", "issued" : { "date-parts" : [ [ "2011", "4" ] ] }, "page" : "665-670", "title" : "Candida bloodstream infections in intensive care units: analysis of the extended prevalence of infection in intensive care unit study.", "type" : "article-journal", "volume" : "39" }, "uris" : [ "http://www.mendeley.com/documents/?uuid=de12736c-8e12-4e81-a779-8cfa7b8cc100" ] } ], "mendeley" : { "formattedCitation" : "[3]", "plainTextFormattedCitation" : "[3]", "previouslyFormattedCitation" : "[3]" }, "properties" : { "noteIndex" : 0 }, "schema" : "https://github.com/citation-style-language/schema/raw/master/csl-citation.json" }</w:instrText>
      </w:r>
      <w:r w:rsidR="00844BFF" w:rsidRPr="00BA33BF">
        <w:rPr>
          <w:rFonts w:ascii="Book Antiqua" w:hAnsi="Book Antiqua"/>
          <w:color w:val="000000" w:themeColor="text1"/>
          <w:vertAlign w:val="superscript"/>
          <w:lang w:val="en-US"/>
        </w:rPr>
        <w:fldChar w:fldCharType="separate"/>
      </w:r>
      <w:r w:rsidR="00087E41" w:rsidRPr="00BA33BF">
        <w:rPr>
          <w:rFonts w:ascii="Book Antiqua" w:hAnsi="Book Antiqua"/>
          <w:noProof/>
          <w:color w:val="000000" w:themeColor="text1"/>
          <w:vertAlign w:val="superscript"/>
          <w:lang w:val="en-US"/>
        </w:rPr>
        <w:t>[3]</w:t>
      </w:r>
      <w:r w:rsidR="00844BFF" w:rsidRPr="00BA33BF">
        <w:rPr>
          <w:rFonts w:ascii="Book Antiqua" w:hAnsi="Book Antiqua"/>
          <w:color w:val="000000" w:themeColor="text1"/>
          <w:vertAlign w:val="superscript"/>
          <w:lang w:val="en-US"/>
        </w:rPr>
        <w:fldChar w:fldCharType="end"/>
      </w:r>
      <w:r w:rsidRPr="00BA33BF">
        <w:rPr>
          <w:rFonts w:ascii="Book Antiqua" w:hAnsi="Book Antiqua"/>
          <w:color w:val="000000" w:themeColor="text1"/>
          <w:lang w:val="en-US"/>
        </w:rPr>
        <w:t>.</w:t>
      </w:r>
      <w:r w:rsidR="008F278E" w:rsidRPr="00BA33BF">
        <w:rPr>
          <w:rFonts w:ascii="Book Antiqua" w:hAnsi="Book Antiqua"/>
          <w:color w:val="000000" w:themeColor="text1"/>
          <w:lang w:val="en-US"/>
        </w:rPr>
        <w:t xml:space="preserve"> Further, a recent epidemiological study, performed in Paris area, showed worrisome trends in </w:t>
      </w:r>
      <w:r w:rsidR="00A819CA" w:rsidRPr="00BA33BF">
        <w:rPr>
          <w:rFonts w:ascii="Book Antiqua" w:hAnsi="Book Antiqua"/>
          <w:color w:val="000000" w:themeColor="text1"/>
          <w:lang w:val="en-US"/>
        </w:rPr>
        <w:t xml:space="preserve">the incidence of BSI related to candida, </w:t>
      </w:r>
      <w:r w:rsidR="008F278E" w:rsidRPr="00BA33BF">
        <w:rPr>
          <w:rFonts w:ascii="Book Antiqua" w:hAnsi="Book Antiqua"/>
          <w:color w:val="000000" w:themeColor="text1"/>
          <w:lang w:val="en-US"/>
        </w:rPr>
        <w:t xml:space="preserve">and mortality </w:t>
      </w:r>
      <w:r w:rsidR="00A819CA" w:rsidRPr="00BA33BF">
        <w:rPr>
          <w:rFonts w:ascii="Book Antiqua" w:hAnsi="Book Antiqua"/>
          <w:color w:val="000000" w:themeColor="text1"/>
          <w:lang w:val="en-US"/>
        </w:rPr>
        <w:t xml:space="preserve">associated with this infection </w:t>
      </w:r>
      <w:r w:rsidR="008F278E" w:rsidRPr="00BA33BF">
        <w:rPr>
          <w:rFonts w:ascii="Book Antiqua" w:hAnsi="Book Antiqua"/>
          <w:color w:val="000000" w:themeColor="text1"/>
          <w:lang w:val="en-US"/>
        </w:rPr>
        <w:t>during the last decade</w:t>
      </w:r>
      <w:r w:rsidR="00844BFF" w:rsidRPr="00BA33BF">
        <w:rPr>
          <w:rFonts w:ascii="Book Antiqua" w:hAnsi="Book Antiqua"/>
          <w:color w:val="000000" w:themeColor="text1"/>
          <w:vertAlign w:val="superscript"/>
          <w:lang w:val="en-US"/>
        </w:rPr>
        <w:fldChar w:fldCharType="begin" w:fldLock="1"/>
      </w:r>
      <w:r w:rsidR="00526865" w:rsidRPr="00BA33BF">
        <w:rPr>
          <w:rFonts w:ascii="Book Antiqua" w:hAnsi="Book Antiqua"/>
          <w:color w:val="000000" w:themeColor="text1"/>
          <w:vertAlign w:val="superscript"/>
          <w:lang w:val="en-US"/>
        </w:rPr>
        <w:instrText>ADDIN CSL_CITATION { "citationItems" : [ { "id" : "ITEM-1", "itemData" : { "DOI" : "10.1007/s00134-014-3408-3", "ISSN" : "03424642", "PMID" : "25097069", "abstract" : "PURPOSE: To analyze trends in incidence and mortality of candidemia in intensive care units (ICUs) vs. non-ICU hospitalized patients and to determine risk factors for infection by specific species and for death.\n\nMETHODS: Active hospital-based surveillance program of incident episodes of candidemia due to common species in 24 tertiary care hospitals in the Paris area, France between October 2002 and September 2010.\n\nRESULTS: Among 2,507 adult cases included, 2,571 Candida isolates were collected and species were C. albicans (56 %), C. glabrata (18.6 %), C. parapsilosis (11.5 %), C. tropicalis (9.3 %), C. krusei (2.9 %), and C. kefyr (1.8 %). Candidemia occurred in ICU in 1,206 patients (48.1 %). When comparing ICU vs. non-ICU patients, the former had significantly more frequent surgery during the past 30 days, were more often preexposed to fluconazole and treated with echinocandin, and were less frequently infected with C. parapsilosis. Risk factors and age remained unchanged during the study period. A significant increased incidence in the overall population and ICU was found. The odds of being infected with a given species in ICU was influenced by risk factors and preexposure to fluconazole and caspofungin. Echinocandins initial therapy increased over time in ICU (4.6 % first year of study, to 48.5 % last year of study, p &lt; 0.0001). ICU patients had a higher day-30 death rate than non-ICU patients (odds ratio [OR] 2.12; 95 % confidence interval [CI] 1.66-2.72; p &lt; 0.0001). The day-30 and early (&lt;day 8) death rates increased over time in ICU (from 41.5 % the first to 56.9 % the last year of study (p = 0.001) and 28.7-38.8 % (p = 0.0292), respectively). Independent risk factors for day-30 death in ICU were age, arterial catheter, Candida species, preexposure to caspofungin, and lack of antifungal therapy at the time of blood cultures results (p &lt; 0.05).\n\nCONCLUSIONS: The availability of new antifungals and the publication of numerous guidelines did not prevent an increase of candidemia and death in ICU patients in the Paris area.", "author" : [ { "dropping-particle" : "", "family" : "Lortholary", "given" : "Olivier", "non-dropping-particle" : "", "parse-names" : false, "suffix" : "" }, { "dropping-particle" : "", "family" : "Renaudat", "given" : "Charlotte", "non-dropping-particle" : "", "parse-names" : false, "suffix" : "" }, { "dropping-particle" : "", "family" : "Sitbon", "given" : "Karine", "non-dropping-particle" : "", "parse-names" : false, "suffix" : "" }, { "dropping-particle" : "", "family" : "Madec", "given" : "Yoann", "non-dropping-particle" : "", "parse-names" : false, "suffix" : "" }, { "dropping-particle" : "", "family" : "Denoeud-Ndam", "given" : "Lise", "non-dropping-particle" : "", "parse-names" : false, "suffix" : "" }, { "dropping-particle" : "", "family" : "Wolff", "given" : "Michel", "non-dropping-particle" : "", "parse-names" : false, "suffix" : "" }, { "dropping-particle" : "", "family" : "Fontanet", "given" : "Arnaud", "non-dropping-particle" : "", "parse-names" : false, "suffix" : "" }, { "dropping-particle" : "", "family" : "Bretagne", "given" : "St\u00e9phane", "non-dropping-particle" : "", "parse-names" : false, "suffix" : "" }, { "dropping-particle" : "", "family" : "Dromer", "given" : "Fran\u00e7oise", "non-dropping-particle" : "", "parse-names" : false, "suffix" : "" } ], "container-title" : "Intensive Care Medicine", "id" : "ITEM-1", "issue" : "9", "issued" : { "date-parts" : [ [ "2014", "9" ] ] }, "page" : "1303-12", "title" : "Worrisome trends in incidence and mortality of candidemia in intensive care units (Paris area, 2002-2010)", "type" : "article-journal", "volume" : "40" }, "uris" : [ "http://www.mendeley.com/documents/?uuid=cdfa2780-7d54-4a86-9644-5823bc8d33fa" ] } ], "mendeley" : { "formattedCitation" : "[4]", "plainTextFormattedCitation" : "[4]", "previouslyFormattedCitation" : "[4]" }, "properties" : { "noteIndex" : 0 }, "schema" : "https://github.com/citation-style-language/schema/raw/master/csl-citation.json" }</w:instrText>
      </w:r>
      <w:r w:rsidR="00844BFF" w:rsidRPr="00BA33BF">
        <w:rPr>
          <w:rFonts w:ascii="Book Antiqua" w:hAnsi="Book Antiqua"/>
          <w:color w:val="000000" w:themeColor="text1"/>
          <w:vertAlign w:val="superscript"/>
          <w:lang w:val="en-US"/>
        </w:rPr>
        <w:fldChar w:fldCharType="separate"/>
      </w:r>
      <w:r w:rsidR="00087E41" w:rsidRPr="00BA33BF">
        <w:rPr>
          <w:rFonts w:ascii="Book Antiqua" w:hAnsi="Book Antiqua"/>
          <w:noProof/>
          <w:color w:val="000000" w:themeColor="text1"/>
          <w:vertAlign w:val="superscript"/>
          <w:lang w:val="en-US"/>
        </w:rPr>
        <w:t>[4]</w:t>
      </w:r>
      <w:r w:rsidR="00844BFF" w:rsidRPr="00BA33BF">
        <w:rPr>
          <w:rFonts w:ascii="Book Antiqua" w:hAnsi="Book Antiqua"/>
          <w:color w:val="000000" w:themeColor="text1"/>
          <w:vertAlign w:val="superscript"/>
          <w:lang w:val="en-US"/>
        </w:rPr>
        <w:fldChar w:fldCharType="end"/>
      </w:r>
      <w:r w:rsidR="008F278E" w:rsidRPr="00BA33BF">
        <w:rPr>
          <w:rFonts w:ascii="Book Antiqua" w:hAnsi="Book Antiqua"/>
          <w:color w:val="000000" w:themeColor="text1"/>
          <w:lang w:val="en-US"/>
        </w:rPr>
        <w:t>.</w:t>
      </w:r>
      <w:r w:rsidR="007F6D15" w:rsidRPr="00BA33BF">
        <w:rPr>
          <w:rFonts w:ascii="Book Antiqua" w:hAnsi="Book Antiqua"/>
          <w:color w:val="000000" w:themeColor="text1"/>
          <w:lang w:val="en-US"/>
        </w:rPr>
        <w:t xml:space="preserve"> Antifungal treatment could be classified into prophylactic, empirical, pre-emptive, and targeted. Prophylactic treatment is usually given to at high-risk patients without clinical signs of infection. Empirical treatment is prescribed to patients with clinical signs of infection. Antifungal</w:t>
      </w:r>
      <w:r w:rsidR="00240A54" w:rsidRPr="00BA33BF">
        <w:rPr>
          <w:rFonts w:ascii="Book Antiqua" w:hAnsi="Book Antiqua"/>
          <w:color w:val="000000" w:themeColor="text1"/>
          <w:lang w:val="en-US"/>
        </w:rPr>
        <w:t xml:space="preserve"> treatment is considered as pre</w:t>
      </w:r>
      <w:r w:rsidR="007F6D15" w:rsidRPr="00BA33BF">
        <w:rPr>
          <w:rFonts w:ascii="Book Antiqua" w:hAnsi="Book Antiqua"/>
          <w:color w:val="000000" w:themeColor="text1"/>
          <w:lang w:val="en-US"/>
        </w:rPr>
        <w:t>emptive, in presence of clinical signs, risk factors</w:t>
      </w:r>
      <w:r w:rsidR="00240A54" w:rsidRPr="00BA33BF">
        <w:rPr>
          <w:rFonts w:ascii="Book Antiqua" w:hAnsi="Book Antiqua"/>
          <w:color w:val="000000" w:themeColor="text1"/>
          <w:lang w:val="en-US"/>
        </w:rPr>
        <w:t xml:space="preserve"> for invasive fungal disease</w:t>
      </w:r>
      <w:r w:rsidR="007F6D15" w:rsidRPr="00BA33BF">
        <w:rPr>
          <w:rFonts w:ascii="Book Antiqua" w:hAnsi="Book Antiqua"/>
          <w:color w:val="000000" w:themeColor="text1"/>
          <w:lang w:val="en-US"/>
        </w:rPr>
        <w:t xml:space="preserve">, and </w:t>
      </w:r>
      <w:r w:rsidR="00240A54" w:rsidRPr="00BA33BF">
        <w:rPr>
          <w:rFonts w:ascii="Book Antiqua" w:hAnsi="Book Antiqua"/>
          <w:color w:val="000000" w:themeColor="text1"/>
          <w:lang w:val="en-US"/>
        </w:rPr>
        <w:t xml:space="preserve">fungal </w:t>
      </w:r>
      <w:r w:rsidR="007F6D15" w:rsidRPr="00BA33BF">
        <w:rPr>
          <w:rFonts w:ascii="Book Antiqua" w:hAnsi="Book Antiqua"/>
          <w:color w:val="000000" w:themeColor="text1"/>
          <w:lang w:val="en-US"/>
        </w:rPr>
        <w:t>colonization or high levels of fungal biomarkers. Targeted treatment is defined as a treatment given to patients with documented infection.</w:t>
      </w:r>
    </w:p>
    <w:p w14:paraId="34E12D24" w14:textId="77777777" w:rsidR="00BA33BF" w:rsidRPr="00BA33BF" w:rsidRDefault="00BA33BF" w:rsidP="00894932">
      <w:pPr>
        <w:spacing w:line="360" w:lineRule="auto"/>
        <w:jc w:val="both"/>
        <w:rPr>
          <w:rFonts w:ascii="Book Antiqua" w:eastAsia="宋体" w:hAnsi="Book Antiqua"/>
          <w:color w:val="000000" w:themeColor="text1"/>
          <w:lang w:val="en-US" w:eastAsia="zh-CN"/>
        </w:rPr>
      </w:pPr>
    </w:p>
    <w:p w14:paraId="568913D1" w14:textId="514DFCFD" w:rsidR="00AE0644" w:rsidRPr="00BA33BF" w:rsidRDefault="001E3879" w:rsidP="00894932">
      <w:pPr>
        <w:spacing w:line="360" w:lineRule="auto"/>
        <w:jc w:val="both"/>
        <w:rPr>
          <w:rFonts w:ascii="Book Antiqua" w:hAnsi="Book Antiqua"/>
          <w:b/>
          <w:i/>
          <w:color w:val="000000" w:themeColor="text1"/>
          <w:lang w:val="en-US"/>
        </w:rPr>
      </w:pPr>
      <w:r w:rsidRPr="00BA33BF">
        <w:rPr>
          <w:rFonts w:ascii="Book Antiqua" w:hAnsi="Book Antiqua"/>
          <w:b/>
          <w:i/>
          <w:color w:val="000000" w:themeColor="text1"/>
          <w:lang w:val="en-US"/>
        </w:rPr>
        <w:t>Pros and cons of e</w:t>
      </w:r>
      <w:r w:rsidR="00AE0644" w:rsidRPr="00BA33BF">
        <w:rPr>
          <w:rFonts w:ascii="Book Antiqua" w:hAnsi="Book Antiqua"/>
          <w:b/>
          <w:i/>
          <w:color w:val="000000" w:themeColor="text1"/>
          <w:lang w:val="en-US"/>
        </w:rPr>
        <w:t>mpirical antifungal treatment</w:t>
      </w:r>
    </w:p>
    <w:p w14:paraId="63CA1755" w14:textId="3D8D83FD" w:rsidR="008F278E" w:rsidRPr="00BA33BF" w:rsidRDefault="008F278E" w:rsidP="00894932">
      <w:pPr>
        <w:spacing w:line="360" w:lineRule="auto"/>
        <w:jc w:val="both"/>
        <w:rPr>
          <w:rFonts w:ascii="Book Antiqua" w:hAnsi="Book Antiqua"/>
          <w:color w:val="000000" w:themeColor="text1"/>
          <w:lang w:val="en-US"/>
        </w:rPr>
      </w:pPr>
      <w:r w:rsidRPr="00BA33BF">
        <w:rPr>
          <w:rFonts w:ascii="Book Antiqua" w:hAnsi="Book Antiqua"/>
          <w:color w:val="000000" w:themeColor="text1"/>
          <w:lang w:val="en-US"/>
        </w:rPr>
        <w:t xml:space="preserve">In patients with septic shock related to invasive fungal disease, prompt adequate antifungal treatment is the main prognosis factor. In a cohort of 223 patients with septic shock and Candida BSI, </w:t>
      </w:r>
      <w:proofErr w:type="spellStart"/>
      <w:r w:rsidRPr="00BA33BF">
        <w:rPr>
          <w:rFonts w:ascii="Book Antiqua" w:hAnsi="Book Antiqua"/>
          <w:color w:val="000000" w:themeColor="text1"/>
          <w:lang w:val="en-US"/>
        </w:rPr>
        <w:t>Kollef</w:t>
      </w:r>
      <w:proofErr w:type="spellEnd"/>
      <w:r w:rsidRPr="00BA33BF">
        <w:rPr>
          <w:rFonts w:ascii="Book Antiqua" w:hAnsi="Book Antiqua"/>
          <w:color w:val="000000" w:themeColor="text1"/>
          <w:lang w:val="en-US"/>
        </w:rPr>
        <w:t xml:space="preserve"> and colleagues identified delayed antifungal treatment, and inadequate source control as the two major independent risk factors for mortality</w:t>
      </w:r>
      <w:r w:rsidR="00844BFF" w:rsidRPr="00BA33BF">
        <w:rPr>
          <w:rFonts w:ascii="Book Antiqua" w:hAnsi="Book Antiqua"/>
          <w:color w:val="000000" w:themeColor="text1"/>
          <w:vertAlign w:val="superscript"/>
          <w:lang w:val="en-US"/>
        </w:rPr>
        <w:fldChar w:fldCharType="begin" w:fldLock="1"/>
      </w:r>
      <w:r w:rsidR="00526865" w:rsidRPr="00BA33BF">
        <w:rPr>
          <w:rFonts w:ascii="Book Antiqua" w:hAnsi="Book Antiqua"/>
          <w:color w:val="000000" w:themeColor="text1"/>
          <w:vertAlign w:val="superscript"/>
          <w:lang w:val="en-US"/>
        </w:rPr>
        <w:instrText>ADDIN CSL_CITATION { "citationItems" : [ { "id" : "ITEM-1", "itemData" : { "DOI" : "10.1093/cid/cis305", "ISBN" : "1537-6591 (Electronic)\\r1058-4838 (Linking)", "ISSN" : "10584838", "PMID" : "22423135", "abstract" : "BACKGROUND: Delayed treatment of candidemia has previously been shown to be an important determinant of patient outcome. However, septic shock attributed to Candida infection and its determinants of outcome have not been previously evaluated in a large patient population.\\n\\nMETHODS: A retrospective cohort study of hospitalized patients with septic shock and blood cultures positive for Candida species was conducted at Barnes-Jewish Hospital, a 1250-bed urban teaching hospital (January 2002-December 2010).\\n\\nRESULTS: Two hundred twenty-four consecutive patients with septic shock and a positive blood culture for Candida species were identified. Death during hospitalization occurred among 155 (63.5%) patients. The hospital mortality rate for patients having adequate source control and antifungal therapy administered within 24 hours of the onset of shock was 52.8% (n = 142), compared to a mortality rate of 97.6% (n = 82) in patients who did not have these goals attained (P &lt; .001). Multivariate logistic regression analysis demonstrated that delayed antifungal treatment (adjusted odds ratio [AOR], 33.75; 95% confidence interval [CI], 9.65-118.04; P = .005) and failure to achieve timely source control (AOR, 77.40; 95% CI, 21.52-278.38; P = .001) were independently associated with a greater risk of hospital mortality.\\n\\nCONCLUSIONS: The risk of death is exceptionally high among patients with septic shock attributed to Candida infection. Efforts aimed at timely source control and antifungal treatment are likely to be associated with improved clinical outcomes.", "author" : [ { "dropping-particle" : "", "family" : "Kollef", "given" : "Marin", "non-dropping-particle" : "", "parse-names" : false, "suffix" : "" }, { "dropping-particle" : "", "family" : "Micek", "given" : "Scott", "non-dropping-particle" : "", "parse-names" : false, "suffix" : "" }, { "dropping-particle" : "", "family" : "Hampton", "given" : "Nicholas", "non-dropping-particle" : "", "parse-names" : false, "suffix" : "" }, { "dropping-particle" : "", "family" : "Doherty", "given" : "Joshua a.", "non-dropping-particle" : "", "parse-names" : false, "suffix" : "" }, { "dropping-particle" : "", "family" : "Kumar", "given" : "Anand", "non-dropping-particle" : "", "parse-names" : false, "suffix" : "" } ], "container-title" : "Clinical Infectious Diseases", "id" : "ITEM-1", "issue" : "12", "issued" : { "date-parts" : [ [ "2012", "6" ] ] }, "page" : "1739-1746", "title" : "Septic shock attributed to Candida infection: Importance of empiric therapy and source control", "type" : "article-journal", "volume" : "54" }, "uris" : [ "http://www.mendeley.com/documents/?uuid=afaccc34-2e0c-41b5-9f9b-9a68511614b6" ] } ], "mendeley" : { "formattedCitation" : "[5]", "plainTextFormattedCitation" : "[5]", "previouslyFormattedCitation" : "[5]" }, "properties" : { "noteIndex" : 0 }, "schema" : "https://github.com/citation-style-language/schema/raw/master/csl-citation.json" }</w:instrText>
      </w:r>
      <w:r w:rsidR="00844BFF" w:rsidRPr="00BA33BF">
        <w:rPr>
          <w:rFonts w:ascii="Book Antiqua" w:hAnsi="Book Antiqua"/>
          <w:color w:val="000000" w:themeColor="text1"/>
          <w:vertAlign w:val="superscript"/>
          <w:lang w:val="en-US"/>
        </w:rPr>
        <w:fldChar w:fldCharType="separate"/>
      </w:r>
      <w:r w:rsidR="00087E41" w:rsidRPr="00BA33BF">
        <w:rPr>
          <w:rFonts w:ascii="Book Antiqua" w:hAnsi="Book Antiqua"/>
          <w:noProof/>
          <w:color w:val="000000" w:themeColor="text1"/>
          <w:vertAlign w:val="superscript"/>
          <w:lang w:val="en-US"/>
        </w:rPr>
        <w:t>[5]</w:t>
      </w:r>
      <w:r w:rsidR="00844BFF" w:rsidRPr="00BA33BF">
        <w:rPr>
          <w:rFonts w:ascii="Book Antiqua" w:hAnsi="Book Antiqua"/>
          <w:color w:val="000000" w:themeColor="text1"/>
          <w:vertAlign w:val="superscript"/>
          <w:lang w:val="en-US"/>
        </w:rPr>
        <w:fldChar w:fldCharType="end"/>
      </w:r>
      <w:r w:rsidRPr="00BA33BF">
        <w:rPr>
          <w:rFonts w:ascii="Book Antiqua" w:hAnsi="Book Antiqua"/>
          <w:color w:val="000000" w:themeColor="text1"/>
          <w:lang w:val="en-US"/>
        </w:rPr>
        <w:t>. Other risk factors included metastatic cance</w:t>
      </w:r>
      <w:r w:rsidR="00AE0644" w:rsidRPr="00BA33BF">
        <w:rPr>
          <w:rFonts w:ascii="Book Antiqua" w:hAnsi="Book Antiqua"/>
          <w:color w:val="000000" w:themeColor="text1"/>
          <w:lang w:val="en-US"/>
        </w:rPr>
        <w:t>r</w:t>
      </w:r>
      <w:r w:rsidRPr="00BA33BF">
        <w:rPr>
          <w:rFonts w:ascii="Book Antiqua" w:hAnsi="Book Antiqua"/>
          <w:color w:val="000000" w:themeColor="text1"/>
          <w:lang w:val="en-US"/>
        </w:rPr>
        <w:t xml:space="preserve">, severe </w:t>
      </w:r>
      <w:r w:rsidR="00AE0644" w:rsidRPr="00BA33BF">
        <w:rPr>
          <w:rFonts w:ascii="Book Antiqua" w:hAnsi="Book Antiqua"/>
          <w:color w:val="000000" w:themeColor="text1"/>
          <w:lang w:val="en-US"/>
        </w:rPr>
        <w:t>heart failure, red-blood cell transfusion, APACHE II score, and serum albumin level.</w:t>
      </w:r>
    </w:p>
    <w:p w14:paraId="5AEE12FC" w14:textId="50A93E63" w:rsidR="00AE0644" w:rsidRPr="00BA33BF" w:rsidRDefault="00AE0644" w:rsidP="00894932">
      <w:pPr>
        <w:spacing w:line="360" w:lineRule="auto"/>
        <w:ind w:firstLineChars="100" w:firstLine="240"/>
        <w:jc w:val="both"/>
        <w:rPr>
          <w:rFonts w:ascii="Book Antiqua" w:hAnsi="Book Antiqua"/>
          <w:color w:val="000000" w:themeColor="text1"/>
          <w:lang w:val="en-US"/>
        </w:rPr>
      </w:pPr>
      <w:r w:rsidRPr="00BA33BF">
        <w:rPr>
          <w:rFonts w:ascii="Book Antiqua" w:hAnsi="Book Antiqua"/>
          <w:color w:val="000000" w:themeColor="text1"/>
          <w:lang w:val="en-US"/>
        </w:rPr>
        <w:t>Diagnosis of invasive fungal disease is still challenging in critically ill patients, because of the low sensitivity of clinical signs and blood cultures</w:t>
      </w:r>
      <w:r w:rsidR="000A10F2" w:rsidRPr="00BA33BF">
        <w:rPr>
          <w:rFonts w:ascii="Book Antiqua" w:hAnsi="Book Antiqua"/>
          <w:color w:val="000000" w:themeColor="text1"/>
          <w:lang w:val="en-US"/>
        </w:rPr>
        <w:t>, and the difficu</w:t>
      </w:r>
      <w:r w:rsidR="00A819CA" w:rsidRPr="00BA33BF">
        <w:rPr>
          <w:rFonts w:ascii="Book Antiqua" w:hAnsi="Book Antiqua"/>
          <w:color w:val="000000" w:themeColor="text1"/>
          <w:lang w:val="en-US"/>
        </w:rPr>
        <w:t>lties in performing biopsies or</w:t>
      </w:r>
      <w:r w:rsidR="000A10F2" w:rsidRPr="00BA33BF">
        <w:rPr>
          <w:rFonts w:ascii="Book Antiqua" w:hAnsi="Book Antiqua"/>
          <w:color w:val="000000" w:themeColor="text1"/>
          <w:lang w:val="en-US"/>
        </w:rPr>
        <w:t xml:space="preserve"> other invasive procedure in these patients</w:t>
      </w:r>
      <w:r w:rsidRPr="00BA33BF">
        <w:rPr>
          <w:rFonts w:ascii="Book Antiqua" w:hAnsi="Book Antiqua"/>
          <w:color w:val="000000" w:themeColor="text1"/>
          <w:lang w:val="en-US"/>
        </w:rPr>
        <w:t>. Therefore, empirical antifungal treatment is frequent</w:t>
      </w:r>
      <w:r w:rsidR="00A819CA" w:rsidRPr="00BA33BF">
        <w:rPr>
          <w:rFonts w:ascii="Book Antiqua" w:hAnsi="Book Antiqua"/>
          <w:color w:val="000000" w:themeColor="text1"/>
          <w:lang w:val="en-US"/>
        </w:rPr>
        <w:t>ly prescribed in the ICU</w:t>
      </w:r>
      <w:r w:rsidRPr="00BA33BF">
        <w:rPr>
          <w:rFonts w:ascii="Book Antiqua" w:hAnsi="Book Antiqua"/>
          <w:color w:val="000000" w:themeColor="text1"/>
          <w:lang w:val="en-US"/>
        </w:rPr>
        <w:t xml:space="preserve">. </w:t>
      </w:r>
      <w:r w:rsidR="00856E8D" w:rsidRPr="00BA33BF">
        <w:rPr>
          <w:rFonts w:ascii="Book Antiqua" w:hAnsi="Book Antiqua"/>
          <w:color w:val="000000" w:themeColor="text1"/>
          <w:lang w:val="en-US"/>
        </w:rPr>
        <w:t>A recent one-day cross-sectional cohort study was performed in 169 ICUs</w:t>
      </w:r>
      <w:r w:rsidR="00844BFF" w:rsidRPr="00BA33BF">
        <w:rPr>
          <w:rFonts w:ascii="Book Antiqua" w:hAnsi="Book Antiqua"/>
          <w:color w:val="000000" w:themeColor="text1"/>
          <w:vertAlign w:val="superscript"/>
          <w:lang w:val="en-US"/>
        </w:rPr>
        <w:fldChar w:fldCharType="begin" w:fldLock="1"/>
      </w:r>
      <w:r w:rsidR="00526865" w:rsidRPr="00BA33BF">
        <w:rPr>
          <w:rFonts w:ascii="Book Antiqua" w:hAnsi="Book Antiqua"/>
          <w:color w:val="000000" w:themeColor="text1"/>
          <w:vertAlign w:val="superscript"/>
          <w:lang w:val="en-US"/>
        </w:rPr>
        <w:instrText>ADDIN CSL_CITATION { "citationItems" : [ { "id" : "ITEM-1", "itemData" : { "DOI" : "10.1097/CCM.0b013e318236f297", "ISSN" : "0090-3493", "PMID" : "22297630", "abstract" : "OBJECTIVE: To determine the number of adult or pediatric intensive care unit patients without documented invasive fungal infection who receive systemic antifungal therapy.\\n\\nDESIGN: A 1-day cross-sectional cohort study.\\n\\nSETTING: One hundred sixty-nine intensive care units in France and Belgium.\\n\\nPATIENTS: All patients staying in the participating intensive care units.\\n\\nINTERVENTION: None.\\n\\nMEASUREMENT AND MAIN RESULTS: A hierarchical mixed model was used to identify center-based and patient-based determinants of systemic antifungal therapy use. Day 28 mortality was compared in patients with and without systemic antifungal therapy. Two thousand forty-seven patients were recruited. Systemic antifungal therapy was used in 154 (7.5%) patients, including 100 without and 54 with a proven invasive fungal infection. Overall, systemic antifungal therapy consisted of monotherapy of fluconazole (60%), caspofungin (24%), voriconazole (8%), or liposomal amphotericin B (5%). Independent predictors of systemic antifungal therapy included patient-related factors (severity, emergency surgery, malignancy, Candida colonization, and severe sepsis) and center-related factors (hospital with &lt;800 beds, solid organ transplantation activity, higher annual incidence of candidemia, uncontrolled use of fluoroquinolones, and routine systemic antifungal therapy in patients with unresolved documented or undocumented sepsis). The group given systemic antifungal therapy had greater disease severity and higher rates of sepsis and organ failures. Nevertheless, crude 28-day mortality in the systemic antifungal therapy group was not significantly higher than in the group not given systemic antifungal therapy (20% vs. 19.2%; hazard ratio, 0.97 [0.61-1.52]; p = .88).\\n\\nCONCLUSIONS: Systemic antifungal therapy was used in 7.5% of intensive care unit patients. Two-thirds of patients given systemic antifungal therapy had no documented invasive fungal infection. Our results warrant a trial of systemic antifungal therapy in severely ill intensive care unit septic patients without documented invasive fungal infection based on their severity of illness and the presence of Candida colonization.", "author" : [ { "dropping-particle" : "", "family" : "Azoulay", "given" : "Elie", "non-dropping-particle" : "", "parse-names" : false, "suffix" : "" }, { "dropping-particle" : "", "family" : "Dupont", "given" : "Herv\u00e9", "non-dropping-particle" : "", "parse-names" : false, "suffix" : "" }, { "dropping-particle" : "", "family" : "Tabah", "given" : "Alexis", "non-dropping-particle" : "", "parse-names" : false, "suffix" : "" }, { "dropping-particle" : "", "family" : "Lortholary", "given" : "Olivier", "non-dropping-particle" : "", "parse-names" : false, "suffix" : "" }, { "dropping-particle" : "", "family" : "Stahl", "given" : "Jean-Paul", "non-dropping-particle" : "", "parse-names" : false, "suffix" : "" }, { "dropping-particle" : "", "family" : "Francais", "given" : "Adrien", "non-dropping-particle" : "", "parse-names" : false, "suffix" : "" }, { "dropping-particle" : "", "family" : "Martin", "given" : "Claude", "non-dropping-particle" : "", "parse-names" : false, "suffix" : "" }, { "dropping-particle" : "", "family" : "Guidet", "given" : "Bertand", "non-dropping-particle" : "", "parse-names" : false, "suffix" : "" }, { "dropping-particle" : "", "family" : "Timsit", "given" : "Jean-Fran\u00e7ois", "non-dropping-particle" : "", "parse-names" : false, "suffix" : "" } ], "container-title" : "Critical Care Medicine", "id" : "ITEM-1", "issue" : "3", "issued" : { "date-parts" : [ [ "2012", "3" ] ] }, "page" : "813-822", "title" : "Systemic antifungal therapy in critically ill patients without invasive fungal infection*", "type" : "article-journal", "volume" : "40" }, "uris" : [ "http://www.mendeley.com/documents/?uuid=d06be29d-5da7-425e-b072-9ca22855e75f" ] } ], "mendeley" : { "formattedCitation" : "[6]", "plainTextFormattedCitation" : "[6]", "previouslyFormattedCitation" : "[6]" }, "properties" : { "noteIndex" : 0 }, "schema" : "https://github.com/citation-style-language/schema/raw/master/csl-citation.json" }</w:instrText>
      </w:r>
      <w:r w:rsidR="00844BFF" w:rsidRPr="00BA33BF">
        <w:rPr>
          <w:rFonts w:ascii="Book Antiqua" w:hAnsi="Book Antiqua"/>
          <w:color w:val="000000" w:themeColor="text1"/>
          <w:vertAlign w:val="superscript"/>
          <w:lang w:val="en-US"/>
        </w:rPr>
        <w:fldChar w:fldCharType="separate"/>
      </w:r>
      <w:r w:rsidR="00087E41" w:rsidRPr="00BA33BF">
        <w:rPr>
          <w:rFonts w:ascii="Book Antiqua" w:hAnsi="Book Antiqua"/>
          <w:noProof/>
          <w:color w:val="000000" w:themeColor="text1"/>
          <w:vertAlign w:val="superscript"/>
          <w:lang w:val="en-US"/>
        </w:rPr>
        <w:t>[6]</w:t>
      </w:r>
      <w:r w:rsidR="00844BFF" w:rsidRPr="00BA33BF">
        <w:rPr>
          <w:rFonts w:ascii="Book Antiqua" w:hAnsi="Book Antiqua"/>
          <w:color w:val="000000" w:themeColor="text1"/>
          <w:vertAlign w:val="superscript"/>
          <w:lang w:val="en-US"/>
        </w:rPr>
        <w:fldChar w:fldCharType="end"/>
      </w:r>
      <w:r w:rsidR="00856E8D" w:rsidRPr="00BA33BF">
        <w:rPr>
          <w:rFonts w:ascii="Book Antiqua" w:hAnsi="Book Antiqua"/>
          <w:color w:val="000000" w:themeColor="text1"/>
          <w:lang w:val="en-US"/>
        </w:rPr>
        <w:t>. Antifungal treatment was given to 154 patients of the 2047 included patients, including two thirds of patients who received antifungal without any proven invasive fungal disea</w:t>
      </w:r>
      <w:r w:rsidR="0062655C" w:rsidRPr="00BA33BF">
        <w:rPr>
          <w:rFonts w:ascii="Book Antiqua" w:hAnsi="Book Antiqua"/>
          <w:color w:val="000000" w:themeColor="text1"/>
          <w:lang w:val="en-US"/>
        </w:rPr>
        <w:t xml:space="preserve">se. Another retrospective study, </w:t>
      </w:r>
      <w:r w:rsidR="00856E8D" w:rsidRPr="00BA33BF">
        <w:rPr>
          <w:rFonts w:ascii="Book Antiqua" w:hAnsi="Book Antiqua"/>
          <w:color w:val="000000" w:themeColor="text1"/>
          <w:lang w:val="en-US"/>
        </w:rPr>
        <w:t>perform</w:t>
      </w:r>
      <w:r w:rsidR="0062655C" w:rsidRPr="00BA33BF">
        <w:rPr>
          <w:rFonts w:ascii="Book Antiqua" w:hAnsi="Book Antiqua"/>
          <w:color w:val="000000" w:themeColor="text1"/>
          <w:lang w:val="en-US"/>
        </w:rPr>
        <w:t>ed during a one year-period,</w:t>
      </w:r>
      <w:r w:rsidR="00856E8D" w:rsidRPr="00BA33BF">
        <w:rPr>
          <w:rFonts w:ascii="Book Antiqua" w:hAnsi="Book Antiqua"/>
          <w:color w:val="000000" w:themeColor="text1"/>
          <w:lang w:val="en-US"/>
        </w:rPr>
        <w:t xml:space="preserve"> reported a higher rate of empirical antifungal treatment (28% of the 560 included patients)</w:t>
      </w:r>
      <w:r w:rsidR="00844BFF" w:rsidRPr="00BA33BF">
        <w:rPr>
          <w:rFonts w:ascii="Book Antiqua" w:hAnsi="Book Antiqua"/>
          <w:color w:val="000000" w:themeColor="text1"/>
          <w:vertAlign w:val="superscript"/>
          <w:lang w:val="en-US"/>
        </w:rPr>
        <w:fldChar w:fldCharType="begin" w:fldLock="1"/>
      </w:r>
      <w:r w:rsidR="00526865" w:rsidRPr="00BA33BF">
        <w:rPr>
          <w:rFonts w:ascii="Book Antiqua" w:hAnsi="Book Antiqua"/>
          <w:color w:val="000000" w:themeColor="text1"/>
          <w:vertAlign w:val="superscript"/>
          <w:lang w:val="en-US"/>
        </w:rPr>
        <w:instrText>ADDIN CSL_CITATION { "citationItems" : [ { "id" : "ITEM-1", "itemData" : { "DOI" : "10.1186/1476-0711-13-11", "ISSN" : "1476-0711", "PMID" : "24621182", "abstract" : "OBJECTIVE: To determine the incidence, risk factors, and impact on outcome of prolonged empirical antifungal treatment in ICU patients.\\n\\nMETHODS: Retrospective observational study performed during a one-year period. Patients who stayed in the ICU &gt;48 h, and received empirical antifungal treatment were included. Patients with confirmed invasive fungal disease were excluded. Prolonged antifungal treatment was defined as percentage of days in the ICU with antifungals\u2009&gt;\u2009median percentage in the whole cohort of patients.\\n\\nRESULTS: Among the 560 patients hospitalized for &gt;48 h, 153 (27%) patients received empirical antifungal treatment and were included in this study. Fluconazole was the most frequently used antifungal (46% of study patients). Median length of ICU stay was 19 days (IQR 8, 34), median duration of antifungal treatment was 8 days (IQR 3, 16), and median percentage of days in the ICU with antifungals was 48% (IQR 25, 80). Seventy-seven patients (50%) received prolonged empirical antifungal treatment. Chemotherapy (OR [95% CI] 2.6 [1.07-6.69], p\u2009=\u20090.034), and suspected infection at ICU admission (3.1 [1.05-9.48], p\u2009=\u20090.041) were independently associated with prolonged empirical antifungal treatment. Duration of mechanical ventilation and ICU stay were significantly shorter in patients with prolonged empirical antifungal treatment compared with those with no prolonged empirical antifungal treatment. However, ICU mortality was similar in the two groups (46 versus 52%, p\u2009=\u20090.62).\\n\\nCONCLUSION: Empirical antifungal treatment was prescribed in a large proportion of study patients. Chemotherapy, and suspicion of infection at ICU admission are independently associated with prolonged empirical antifungal treatment.", "author" : [ { "dropping-particle" : "", "family" : "Zein", "given" : "Mohamed", "non-dropping-particle" : "", "parse-names" : false, "suffix" : "" }, { "dropping-particle" : "", "family" : "Parmentier-Decrucq", "given" : "Erika", "non-dropping-particle" : "", "parse-names" : false, "suffix" : "" }, { "dropping-particle" : "", "family" : "Kalaoun", "given" : "Amer", "non-dropping-particle" : "", "parse-names" : false, "suffix" : "" }, { "dropping-particle" : "", "family" : "Bouton", "given" : "Olivier", "non-dropping-particle" : "", "parse-names" : false, "suffix" : "" }, { "dropping-particle" : "", "family" : "Wallyn", "given" : "Fr\u00e9d\u00e9ric", "non-dropping-particle" : "", "parse-names" : false, "suffix" : "" }, { "dropping-particle" : "", "family" : "Baranzelli", "given" : "Anne", "non-dropping-particle" : "", "parse-names" : false, "suffix" : "" }, { "dropping-particle" : "", "family" : "Elmanser", "given" : "Dia", "non-dropping-particle" : "", "parse-names" : false, "suffix" : "" }, { "dropping-particle" : "", "family" : "Sendid", "given" : "Boualem", "non-dropping-particle" : "", "parse-names" : false, "suffix" : "" }, { "dropping-particle" : "", "family" : "Nseir", "given" : "Saad", "non-dropping-particle" : "", "parse-names" : false, "suffix" : "" } ], "container-title" : "Annals of clinical microbiology and antimicrobials", "id" : "ITEM-1", "issued" : { "date-parts" : [ [ "2014", "1" ] ] }, "page" : "11", "title" : "Factors predicting prolonged empirical antifungal treatment in critically ill patients.", "type" : "article-journal", "volume" : "13" }, "uris" : [ "http://www.mendeley.com/documents/?uuid=31b8f616-27dc-4f75-a85d-b13206525a15" ] } ], "mendeley" : { "formattedCitation" : "[7]", "plainTextFormattedCitation" : "[7]", "previouslyFormattedCitation" : "[7]" }, "properties" : { "noteIndex" : 0 }, "schema" : "https://github.com/citation-style-language/schema/raw/master/csl-citation.json" }</w:instrText>
      </w:r>
      <w:r w:rsidR="00844BFF" w:rsidRPr="00BA33BF">
        <w:rPr>
          <w:rFonts w:ascii="Book Antiqua" w:hAnsi="Book Antiqua"/>
          <w:color w:val="000000" w:themeColor="text1"/>
          <w:vertAlign w:val="superscript"/>
          <w:lang w:val="en-US"/>
        </w:rPr>
        <w:fldChar w:fldCharType="separate"/>
      </w:r>
      <w:r w:rsidR="00750AB7">
        <w:rPr>
          <w:rFonts w:ascii="Book Antiqua" w:hAnsi="Book Antiqua"/>
          <w:noProof/>
          <w:color w:val="000000" w:themeColor="text1"/>
          <w:vertAlign w:val="superscript"/>
          <w:lang w:val="en-US"/>
        </w:rPr>
        <w:t>[</w:t>
      </w:r>
      <w:r w:rsidR="00750AB7">
        <w:rPr>
          <w:rFonts w:ascii="Book Antiqua" w:eastAsia="宋体" w:hAnsi="Book Antiqua" w:hint="eastAsia"/>
          <w:noProof/>
          <w:color w:val="000000" w:themeColor="text1"/>
          <w:vertAlign w:val="superscript"/>
          <w:lang w:val="en-US" w:eastAsia="zh-CN"/>
        </w:rPr>
        <w:t>6</w:t>
      </w:r>
      <w:r w:rsidR="00087E41" w:rsidRPr="00BA33BF">
        <w:rPr>
          <w:rFonts w:ascii="Book Antiqua" w:hAnsi="Book Antiqua"/>
          <w:noProof/>
          <w:color w:val="000000" w:themeColor="text1"/>
          <w:vertAlign w:val="superscript"/>
          <w:lang w:val="en-US"/>
        </w:rPr>
        <w:t>]</w:t>
      </w:r>
      <w:r w:rsidR="00844BFF" w:rsidRPr="00BA33BF">
        <w:rPr>
          <w:rFonts w:ascii="Book Antiqua" w:hAnsi="Book Antiqua"/>
          <w:color w:val="000000" w:themeColor="text1"/>
          <w:vertAlign w:val="superscript"/>
          <w:lang w:val="en-US"/>
        </w:rPr>
        <w:fldChar w:fldCharType="end"/>
      </w:r>
      <w:r w:rsidR="00856E8D" w:rsidRPr="00BA33BF">
        <w:rPr>
          <w:rFonts w:ascii="Book Antiqua" w:hAnsi="Book Antiqua"/>
          <w:color w:val="000000" w:themeColor="text1"/>
          <w:lang w:val="en-US"/>
        </w:rPr>
        <w:t xml:space="preserve">. Chemotherapy, </w:t>
      </w:r>
      <w:r w:rsidR="00856E8D" w:rsidRPr="00BA33BF">
        <w:rPr>
          <w:rFonts w:ascii="Book Antiqua" w:hAnsi="Book Antiqua"/>
          <w:color w:val="000000" w:themeColor="text1"/>
          <w:lang w:val="en-US"/>
        </w:rPr>
        <w:lastRenderedPageBreak/>
        <w:t xml:space="preserve">and infection at admission were associated with prolonged empirical antifungal treatment. </w:t>
      </w:r>
      <w:r w:rsidR="00784BF7" w:rsidRPr="00BA33BF">
        <w:rPr>
          <w:rFonts w:ascii="Book Antiqua" w:hAnsi="Book Antiqua"/>
          <w:color w:val="000000" w:themeColor="text1"/>
          <w:lang w:val="en-US"/>
        </w:rPr>
        <w:t>A</w:t>
      </w:r>
      <w:r w:rsidR="00AF75C5" w:rsidRPr="00BA33BF">
        <w:rPr>
          <w:rFonts w:ascii="Book Antiqua" w:hAnsi="Book Antiqua"/>
          <w:color w:val="000000" w:themeColor="text1"/>
          <w:lang w:val="en-US"/>
        </w:rPr>
        <w:t xml:space="preserve"> recent multicente</w:t>
      </w:r>
      <w:r w:rsidR="00240A54" w:rsidRPr="00BA33BF">
        <w:rPr>
          <w:rFonts w:ascii="Book Antiqua" w:hAnsi="Book Antiqua"/>
          <w:color w:val="000000" w:themeColor="text1"/>
          <w:lang w:val="en-US"/>
        </w:rPr>
        <w:t>r study reported that 100 (6.7%</w:t>
      </w:r>
      <w:r w:rsidR="00AF75C5" w:rsidRPr="00BA33BF">
        <w:rPr>
          <w:rFonts w:ascii="Book Antiqua" w:hAnsi="Book Antiqua"/>
          <w:color w:val="000000" w:themeColor="text1"/>
          <w:lang w:val="en-US"/>
        </w:rPr>
        <w:t>) of the 1491 included ICU patients received empirical antifungal treatment. No significant difference was found in mortality rate between patients who received empirical antifungal treatment, and those who did not receive antifungals</w:t>
      </w:r>
      <w:r w:rsidR="00844BFF" w:rsidRPr="00BA33BF">
        <w:rPr>
          <w:rFonts w:ascii="Book Antiqua" w:hAnsi="Book Antiqua"/>
          <w:color w:val="000000" w:themeColor="text1"/>
          <w:vertAlign w:val="superscript"/>
          <w:lang w:val="en-US"/>
        </w:rPr>
        <w:fldChar w:fldCharType="begin" w:fldLock="1"/>
      </w:r>
      <w:r w:rsidR="00526865" w:rsidRPr="00BA33BF">
        <w:rPr>
          <w:rFonts w:ascii="Book Antiqua" w:hAnsi="Book Antiqua"/>
          <w:color w:val="000000" w:themeColor="text1"/>
          <w:vertAlign w:val="superscript"/>
          <w:lang w:val="en-US"/>
        </w:rPr>
        <w:instrText>ADDIN CSL_CITATION { "citationItems" : [ { "id" : "ITEM-1", "itemData" : { "DOI" : "10.1164/rccm.201409-1701OC", "ISSN" : "1073-449X", "PMID" : "25780856", "abstract" : "RATIONALE: Systemic antifungal treatments are empirically administered to the sickest critically ill patients, often without documented invasive fungal infection.\n\nOBJECTIVE: To estimate the impact of systemic antifungal treatment on 30-day survival of patients suspected to have an invasive candidiasis.\n\nMETHODS: All non-neutropenic, non-transplant recipients managed in five intensive care units intubated for at least 5 days, and free of invasive candidiasis were included. To account for differences in patient's characteristics recorded daily prior to study end point, a causal model for longitudinal data was used to assess benefits from antifungal treatment. The composite primary endpoint was hospital mortality or occurrence of invasive candidiasis.\n\nRESULTS: Among 1491 patients, 100 (6.7%) received an antifungal treatment for a suspected infection. Patients treated with antifungal were more severely ill than untreated patients. Within the 30-day follow-up period, 363 (24.3%) patients died, and 22 (1.5%) exhibited documented invasive candidiasis. After adjustment on baseline and time-dependent confounders (underlying illness, severity, invasive procedures, Candida colonization), and using a marginal structural model for longitudinal data, treatment was not associated with a decreased risk of mortality or of occurrence of invasive candidiasis (HR: 1.05, 95% CI : 0.56 - 1.96, p=0.91).\n\nCONCLUSION: This study failed to show outcome benefits for empirical systemic antifungal therapy in the sickest critically ill non-neutropenic, non-transplanted. The post-hoc power did not allow us to conclude to an absence of treatment effect especially for specific subgroups. Studies to refine indications for empirical treatment based on surrogate markers of invasive candidiasis are warranted.", "author" : [ { "dropping-particle" : "", "family" : "Bailly", "given" : "S\u00e9bastien", "non-dropping-particle" : "", "parse-names" : false, "suffix" : "" }, { "dropping-particle" : "", "family" : "Bouadma", "given" : "Lila", "non-dropping-particle" : "", "parse-names" : false, "suffix" : "" }, { "dropping-particle" : "", "family" : "Azoulay", "given" : "Elie", "non-dropping-particle" : "", "parse-names" : false, "suffix" : "" }, { "dropping-particle" : "", "family" : "Orgeas", "given" : "Mait\u00e9 Garrouste", "non-dropping-particle" : "", "parse-names" : false, "suffix" : "" }, { "dropping-particle" : "", "family" : "Adrie", "given" : "Christophe", "non-dropping-particle" : "", "parse-names" : false, "suffix" : "" }, { "dropping-particle" : "", "family" : "Souweine", "given" : "Bertrand", "non-dropping-particle" : "", "parse-names" : false, "suffix" : "" }, { "dropping-particle" : "", "family" : "Schwebel", "given" : "Carole", "non-dropping-particle" : "", "parse-names" : false, "suffix" : "" }, { "dropping-particle" : "", "family" : "Maubon", "given" : "Dani\u00e8le", "non-dropping-particle" : "", "parse-names" : false, "suffix" : "" }, { "dropping-particle" : "", "family" : "Hamidfar-Roy", "given" : "Rebecca", "non-dropping-particle" : "", "parse-names" : false, "suffix" : "" }, { "dropping-particle" : "", "family" : "Darmon", "given" : "Michael", "non-dropping-particle" : "", "parse-names" : false, "suffix" : "" }, { "dropping-particle" : "", "family" : "Wolff", "given" : "Michel", "non-dropping-particle" : "", "parse-names" : false, "suffix" : "" }, { "dropping-particle" : "", "family" : "Cornet", "given" : "Muriel", "non-dropping-particle" : "", "parse-names" : false, "suffix" : "" }, { "dropping-particle" : "", "family" : "Timsit", "given" : "Jean-Fran\u00e7ois", "non-dropping-particle" : "", "parse-names" : false, "suffix" : "" } ], "container-title" : "American Journal of Respiratory and Critical Care Medicine", "id" : "ITEM-1", "issue" : "10", "issued" : { "date-parts" : [ [ "2015", "3", "17" ] ] }, "page" : "1139-1146", "title" : "Failure of Empirical Systemic Antifungal Therapy in Mechanically Ventilated Critically Ill Patients", "type" : "article-journal", "volume" : "191" }, "uris" : [ "http://www.mendeley.com/documents/?uuid=e3bec2e8-c307-48b4-a1d7-d638c568556a" ] } ], "mendeley" : { "formattedCitation" : "[8]", "plainTextFormattedCitation" : "[8]", "previouslyFormattedCitation" : "[8]" }, "properties" : { "noteIndex" : 0 }, "schema" : "https://github.com/citation-style-language/schema/raw/master/csl-citation.json" }</w:instrText>
      </w:r>
      <w:r w:rsidR="00844BFF" w:rsidRPr="00BA33BF">
        <w:rPr>
          <w:rFonts w:ascii="Book Antiqua" w:hAnsi="Book Antiqua"/>
          <w:color w:val="000000" w:themeColor="text1"/>
          <w:vertAlign w:val="superscript"/>
          <w:lang w:val="en-US"/>
        </w:rPr>
        <w:fldChar w:fldCharType="separate"/>
      </w:r>
      <w:r w:rsidR="00750AB7">
        <w:rPr>
          <w:rFonts w:ascii="Book Antiqua" w:hAnsi="Book Antiqua"/>
          <w:noProof/>
          <w:color w:val="000000" w:themeColor="text1"/>
          <w:vertAlign w:val="superscript"/>
          <w:lang w:val="en-US"/>
        </w:rPr>
        <w:t>[</w:t>
      </w:r>
      <w:r w:rsidR="00750AB7">
        <w:rPr>
          <w:rFonts w:ascii="Book Antiqua" w:eastAsia="宋体" w:hAnsi="Book Antiqua" w:hint="eastAsia"/>
          <w:noProof/>
          <w:color w:val="000000" w:themeColor="text1"/>
          <w:vertAlign w:val="superscript"/>
          <w:lang w:val="en-US" w:eastAsia="zh-CN"/>
        </w:rPr>
        <w:t>7</w:t>
      </w:r>
      <w:r w:rsidR="00087E41" w:rsidRPr="00BA33BF">
        <w:rPr>
          <w:rFonts w:ascii="Book Antiqua" w:hAnsi="Book Antiqua"/>
          <w:noProof/>
          <w:color w:val="000000" w:themeColor="text1"/>
          <w:vertAlign w:val="superscript"/>
          <w:lang w:val="en-US"/>
        </w:rPr>
        <w:t>]</w:t>
      </w:r>
      <w:r w:rsidR="00844BFF" w:rsidRPr="00BA33BF">
        <w:rPr>
          <w:rFonts w:ascii="Book Antiqua" w:hAnsi="Book Antiqua"/>
          <w:color w:val="000000" w:themeColor="text1"/>
          <w:vertAlign w:val="superscript"/>
          <w:lang w:val="en-US"/>
        </w:rPr>
        <w:fldChar w:fldCharType="end"/>
      </w:r>
      <w:r w:rsidR="00AF75C5" w:rsidRPr="00BA33BF">
        <w:rPr>
          <w:rFonts w:ascii="Book Antiqua" w:hAnsi="Book Antiqua"/>
          <w:color w:val="000000" w:themeColor="text1"/>
          <w:lang w:val="en-US"/>
        </w:rPr>
        <w:t>.</w:t>
      </w:r>
    </w:p>
    <w:p w14:paraId="14ADCE4D" w14:textId="3C7541ED" w:rsidR="00372F08" w:rsidRDefault="00A819CA" w:rsidP="00894932">
      <w:pPr>
        <w:spacing w:line="360" w:lineRule="auto"/>
        <w:ind w:firstLineChars="100" w:firstLine="240"/>
        <w:jc w:val="both"/>
        <w:rPr>
          <w:rFonts w:ascii="Book Antiqua" w:eastAsia="宋体" w:hAnsi="Book Antiqua"/>
          <w:color w:val="000000" w:themeColor="text1"/>
          <w:lang w:val="en-US" w:eastAsia="zh-CN"/>
        </w:rPr>
      </w:pPr>
      <w:r w:rsidRPr="00BA33BF">
        <w:rPr>
          <w:rFonts w:ascii="Book Antiqua" w:hAnsi="Book Antiqua"/>
          <w:color w:val="000000" w:themeColor="text1"/>
          <w:lang w:val="en-US"/>
        </w:rPr>
        <w:t>Drawback</w:t>
      </w:r>
      <w:r w:rsidR="00AF75C5" w:rsidRPr="00BA33BF">
        <w:rPr>
          <w:rFonts w:ascii="Book Antiqua" w:hAnsi="Book Antiqua"/>
          <w:color w:val="000000" w:themeColor="text1"/>
          <w:lang w:val="en-US"/>
        </w:rPr>
        <w:t>s of empirical antifungal treatment include antifungal resistance, side effects, drug interaction, and cost</w:t>
      </w:r>
      <w:r w:rsidR="001E3879" w:rsidRPr="00BA33BF">
        <w:rPr>
          <w:rFonts w:ascii="Book Antiqua" w:hAnsi="Book Antiqua"/>
          <w:color w:val="000000" w:themeColor="text1"/>
          <w:lang w:val="en-US"/>
        </w:rPr>
        <w:t xml:space="preserve"> (Figure)</w:t>
      </w:r>
      <w:r w:rsidR="00AF75C5" w:rsidRPr="00BA33BF">
        <w:rPr>
          <w:rFonts w:ascii="Book Antiqua" w:hAnsi="Book Antiqua"/>
          <w:color w:val="000000" w:themeColor="text1"/>
          <w:lang w:val="en-US"/>
        </w:rPr>
        <w:t xml:space="preserve">. Whilst fungal resistance is less frequent than bacterial resistance, recent reports suggest an increase in resistance rate among Candida </w:t>
      </w:r>
      <w:proofErr w:type="spellStart"/>
      <w:r w:rsidR="00AF75C5" w:rsidRPr="00BA33BF">
        <w:rPr>
          <w:rFonts w:ascii="Book Antiqua" w:hAnsi="Book Antiqua"/>
          <w:color w:val="000000" w:themeColor="text1"/>
          <w:lang w:val="en-US"/>
        </w:rPr>
        <w:t>spp</w:t>
      </w:r>
      <w:proofErr w:type="spellEnd"/>
      <w:r w:rsidR="00844BFF" w:rsidRPr="00BA33BF">
        <w:rPr>
          <w:rFonts w:ascii="Book Antiqua" w:hAnsi="Book Antiqua"/>
          <w:color w:val="000000" w:themeColor="text1"/>
          <w:vertAlign w:val="superscript"/>
          <w:lang w:val="en-US"/>
        </w:rPr>
        <w:fldChar w:fldCharType="begin" w:fldLock="1"/>
      </w:r>
      <w:r w:rsidR="00526865" w:rsidRPr="00BA33BF">
        <w:rPr>
          <w:rFonts w:ascii="Book Antiqua" w:hAnsi="Book Antiqua"/>
          <w:color w:val="000000" w:themeColor="text1"/>
          <w:vertAlign w:val="superscript"/>
          <w:lang w:val="en-US"/>
        </w:rPr>
        <w:instrText>ADDIN CSL_CITATION { "citationItems" : [ { "id" : "ITEM-1", "itemData" : { "DOI" : "10.1093/jac/dkr394", "ISBN" : "1460-2091 (Electronic)\\r0305-7453 (Linking)", "ISSN" : "03057453", "PMID" : "21980066", "abstract" : "Antifungal prescription practices have changed over the last decade, and the impact of these changes is unclear. Our objective here was to evaluate the effect of antifungal drug use on the distribution and drug susceptibility of Candida spp. in a French intensive care unit (ICU).", "author" : [ { "dropping-particle" : "", "family" : "Fournier", "given" : "Pierre", "non-dropping-particle" : "", "parse-names" : false, "suffix" : "" }, { "dropping-particle" : "", "family" : "Schwebel", "given" : "Carole", "non-dropping-particle" : "", "parse-names" : false, "suffix" : "" }, { "dropping-particle" : "", "family" : "Maubon", "given" : "Dani\u00e8le", "non-dropping-particle" : "", "parse-names" : false, "suffix" : "" }, { "dropping-particle" : "", "family" : "Vesin", "given" : "Aur\u00e9lien", "non-dropping-particle" : "", "parse-names" : false, "suffix" : "" }, { "dropping-particle" : "", "family" : "Lebeau", "given" : "Bernadette", "non-dropping-particle" : "", "parse-names" : false, "suffix" : "" }, { "dropping-particle" : "", "family" : "Foroni", "given" : "Luc", "non-dropping-particle" : "", "parse-names" : false, "suffix" : "" }, { "dropping-particle" : "", "family" : "Hamidfar-Roy", "given" : "Rebecca", "non-dropping-particle" : "", "parse-names" : false, "suffix" : "" }, { "dropping-particle" : "", "family" : "Cornet", "given" : "Muriel", "non-dropping-particle" : "", "parse-names" : false, "suffix" : "" }, { "dropping-particle" : "", "family" : "Timsit", "given" : "Jean Fran\u00e7ois", "non-dropping-particle" : "", "parse-names" : false, "suffix" : "" }, { "dropping-particle" : "", "family" : "Pelloux", "given" : "Herv\u00e9", "non-dropping-particle" : "", "parse-names" : false, "suffix" : "" } ], "container-title" : "Journal of Antimicrobial Chemotherapy", "id" : "ITEM-1", "issue" : "12", "issued" : { "date-parts" : [ [ "2011", "12" ] ] }, "page" : "2880-2886", "title" : "Antifungal use influences Candida species distribution and susceptibility in the intensive care unit", "type" : "article-journal", "volume" : "66" }, "uris" : [ "http://www.mendeley.com/documents/?uuid=976c249c-ab97-4cc5-9d2a-ff365173d293" ] } ], "mendeley" : { "formattedCitation" : "[9]", "plainTextFormattedCitation" : "[9]", "previouslyFormattedCitation" : "[9]" }, "properties" : { "noteIndex" : 0 }, "schema" : "https://github.com/citation-style-language/schema/raw/master/csl-citation.json" }</w:instrText>
      </w:r>
      <w:r w:rsidR="00844BFF" w:rsidRPr="00BA33BF">
        <w:rPr>
          <w:rFonts w:ascii="Book Antiqua" w:hAnsi="Book Antiqua"/>
          <w:color w:val="000000" w:themeColor="text1"/>
          <w:vertAlign w:val="superscript"/>
          <w:lang w:val="en-US"/>
        </w:rPr>
        <w:fldChar w:fldCharType="separate"/>
      </w:r>
      <w:r w:rsidR="00750AB7">
        <w:rPr>
          <w:rFonts w:ascii="Book Antiqua" w:hAnsi="Book Antiqua"/>
          <w:noProof/>
          <w:color w:val="000000" w:themeColor="text1"/>
          <w:vertAlign w:val="superscript"/>
          <w:lang w:val="en-US"/>
        </w:rPr>
        <w:t>[</w:t>
      </w:r>
      <w:r w:rsidR="00750AB7">
        <w:rPr>
          <w:rFonts w:ascii="Book Antiqua" w:eastAsia="宋体" w:hAnsi="Book Antiqua" w:hint="eastAsia"/>
          <w:noProof/>
          <w:color w:val="000000" w:themeColor="text1"/>
          <w:vertAlign w:val="superscript"/>
          <w:lang w:val="en-US" w:eastAsia="zh-CN"/>
        </w:rPr>
        <w:t>8</w:t>
      </w:r>
      <w:r w:rsidR="00087E41" w:rsidRPr="00BA33BF">
        <w:rPr>
          <w:rFonts w:ascii="Book Antiqua" w:hAnsi="Book Antiqua"/>
          <w:noProof/>
          <w:color w:val="000000" w:themeColor="text1"/>
          <w:vertAlign w:val="superscript"/>
          <w:lang w:val="en-US"/>
        </w:rPr>
        <w:t>]</w:t>
      </w:r>
      <w:r w:rsidR="00844BFF" w:rsidRPr="00BA33BF">
        <w:rPr>
          <w:rFonts w:ascii="Book Antiqua" w:hAnsi="Book Antiqua"/>
          <w:color w:val="000000" w:themeColor="text1"/>
          <w:vertAlign w:val="superscript"/>
          <w:lang w:val="en-US"/>
        </w:rPr>
        <w:fldChar w:fldCharType="end"/>
      </w:r>
      <w:r w:rsidR="00AF75C5" w:rsidRPr="00BA33BF">
        <w:rPr>
          <w:rFonts w:ascii="Book Antiqua" w:hAnsi="Book Antiqua"/>
          <w:color w:val="000000" w:themeColor="text1"/>
          <w:lang w:val="en-US"/>
        </w:rPr>
        <w:t>. Further, antifungal resistance was also reported to be associated with worse outcome in patients with BSI related</w:t>
      </w:r>
      <w:r w:rsidR="001E3879" w:rsidRPr="00BA33BF">
        <w:rPr>
          <w:rFonts w:ascii="Book Antiqua" w:hAnsi="Book Antiqua"/>
          <w:color w:val="000000" w:themeColor="text1"/>
          <w:lang w:val="en-US"/>
        </w:rPr>
        <w:t xml:space="preserve"> to </w:t>
      </w:r>
      <w:r w:rsidR="001E3879" w:rsidRPr="00BA33BF">
        <w:rPr>
          <w:rFonts w:ascii="Book Antiqua" w:hAnsi="Book Antiqua"/>
          <w:i/>
          <w:color w:val="000000" w:themeColor="text1"/>
          <w:lang w:val="en-US"/>
        </w:rPr>
        <w:t xml:space="preserve">Candida </w:t>
      </w:r>
      <w:proofErr w:type="spellStart"/>
      <w:r w:rsidR="001E3879" w:rsidRPr="00BA33BF">
        <w:rPr>
          <w:rFonts w:ascii="Book Antiqua" w:hAnsi="Book Antiqua"/>
          <w:i/>
          <w:color w:val="000000" w:themeColor="text1"/>
          <w:lang w:val="en-US"/>
        </w:rPr>
        <w:t>glabrata</w:t>
      </w:r>
      <w:proofErr w:type="spellEnd"/>
      <w:r w:rsidR="00844BFF" w:rsidRPr="00BA33BF">
        <w:rPr>
          <w:rFonts w:ascii="Book Antiqua" w:hAnsi="Book Antiqua"/>
          <w:color w:val="000000" w:themeColor="text1"/>
          <w:vertAlign w:val="superscript"/>
          <w:lang w:val="en-US"/>
        </w:rPr>
        <w:fldChar w:fldCharType="begin" w:fldLock="1"/>
      </w:r>
      <w:r w:rsidR="00526865" w:rsidRPr="00BA33BF">
        <w:rPr>
          <w:rFonts w:ascii="Book Antiqua" w:hAnsi="Book Antiqua"/>
          <w:color w:val="000000" w:themeColor="text1"/>
          <w:vertAlign w:val="superscript"/>
          <w:lang w:val="en-US"/>
        </w:rPr>
        <w:instrText>ADDIN CSL_CITATION { "citationItems" : [ { "id" : "ITEM-1", "itemData" : { "DOI" : "10.1093/cid/cit136", "ISBN" : "1058-4838\\r1537-6591", "ISSN" : "10584838", "PMID" : "23487382", "abstract" : "BACKGROUND: Fluconazole (FLC) resistance is common in C. glabrata and echinocandins are often used as first-line therapy. Resistance to echinocandin therapy has been associated with FKS1 and FKS2 gene alterations.\\n\\nMETHODS: We reviewed records of all patients with C. glabrata bloodstream infection at Duke Hospital over the past decade (2001-2010) and correlated treatment outcome with minimum inhibitory concentration (MIC) results and the presence of FKS gene mutations. For each isolate, MICs to FLC and echinocandins (anidulafungin, caspofungin, and micafungin) and FKS1 and FKS2 gene sequences were determined.\\n\\nRESULTS: Two hundred ninety-three episodes (313 isolates) of C. glabrata bloodstream infection were analyzed. Resistance to echinocandins increased from 4.9% to 12.3% and to FLC from 18% to 30% between 2001 and 2010, respectively. Among the 78 FLC resistant isolates, 14.1% were resistant to 1 or more echinocandin. Twenty-five (7.9%) isolates harbored a FKS mutation. The predictor of a FKS mutant strain was prior echinocandin therapy (stepwise multivariable analysis, odds ratio, 19.647 [95% confidence interval, 7.19-58.1]). Eighty percent (8/10) of patients infected with FKS mutants demonstrating intermediate or resistant MICs to an echinocandin and treated with an echinocandin failed to respond or responded initially but experienced a recurrence.\\n\\nCONCLUSIONS: Echinocandin resistance is increasing, including among FLC-resistant isolates. The new Clinical and Laboratory Standards Institute clinical breakpoints differentiate wild-type from C. glabrata strains bearing clinically significant FKS1/FKS2 mutations. These observations underscore the importance of knowing the local epidemiology and resistance patterns for Candida within institutions and susceptibility testing of echinocandins for C. glabrata to guide therapeutic decision making.", "author" : [ { "dropping-particle" : "", "family" : "Alexander", "given" : "Barbara D.", "non-dropping-particle" : "", "parse-names" : false, "suffix" : "" }, { "dropping-particle" : "", "family" : "Johnson", "given" : "Melissa D.", "non-dropping-particle" : "", "parse-names" : false, "suffix" : "" }, { "dropping-particle" : "", "family" : "Pfeiffer", "given" : "Christopher D.", "non-dropping-particle" : "", "parse-names" : false, "suffix" : "" }, { "dropping-particle" : "", "family" : "Jim\u00e9nez-Ortigosa", "given" : "Cristina", "non-dropping-particle" : "", "parse-names" : false, "suffix" : "" }, { "dropping-particle" : "", "family" : "Catania", "given" : "Jelena", "non-dropping-particle" : "", "parse-names" : false, "suffix" : "" }, { "dropping-particle" : "", "family" : "Booker", "given" : "Rachel", "non-dropping-particle" : "", "parse-names" : false, "suffix" : "" }, { "dropping-particle" : "", "family" : "Castanheira", "given" : "Mariana", "non-dropping-particle" : "", "parse-names" : false, "suffix" : "" }, { "dropping-particle" : "", "family" : "Messer", "given" : "Shawn a.", "non-dropping-particle" : "", "parse-names" : false, "suffix" : "" }, { "dropping-particle" : "", "family" : "Perlin", "given" : "David S.", "non-dropping-particle" : "", "parse-names" : false, "suffix" : "" }, { "dropping-particle" : "", "family" : "Pfaller", "given" : "Michael a.", "non-dropping-particle" : "", "parse-names" : false, "suffix" : "" } ], "container-title" : "Clinical Infectious Diseases", "id" : "ITEM-1", "issue" : "12", "issued" : { "date-parts" : [ [ "2013", "6" ] ] }, "page" : "1724-1732", "title" : "Increasing echinocandin resistance in candida glabrata: Clinical failure correlates with presence of FKS mutations and elevated minimum inhibitory concentrations", "type" : "article-journal", "volume" : "56" }, "uris" : [ "http://www.mendeley.com/documents/?uuid=2270e45f-1d6d-4d50-a79e-46bc97ea7b41" ] } ], "mendeley" : { "formattedCitation" : "[10]", "plainTextFormattedCitation" : "[10]", "previouslyFormattedCitation" : "[10]" }, "properties" : { "noteIndex" : 0 }, "schema" : "https://github.com/citation-style-language/schema/raw/master/csl-citation.json" }</w:instrText>
      </w:r>
      <w:r w:rsidR="00844BFF" w:rsidRPr="00BA33BF">
        <w:rPr>
          <w:rFonts w:ascii="Book Antiqua" w:hAnsi="Book Antiqua"/>
          <w:color w:val="000000" w:themeColor="text1"/>
          <w:vertAlign w:val="superscript"/>
          <w:lang w:val="en-US"/>
        </w:rPr>
        <w:fldChar w:fldCharType="separate"/>
      </w:r>
      <w:r w:rsidR="00750AB7">
        <w:rPr>
          <w:rFonts w:ascii="Book Antiqua" w:hAnsi="Book Antiqua"/>
          <w:noProof/>
          <w:color w:val="000000" w:themeColor="text1"/>
          <w:vertAlign w:val="superscript"/>
          <w:lang w:val="en-US"/>
        </w:rPr>
        <w:t>[</w:t>
      </w:r>
      <w:r w:rsidR="00750AB7">
        <w:rPr>
          <w:rFonts w:ascii="Book Antiqua" w:eastAsia="宋体" w:hAnsi="Book Antiqua" w:hint="eastAsia"/>
          <w:noProof/>
          <w:color w:val="000000" w:themeColor="text1"/>
          <w:vertAlign w:val="superscript"/>
          <w:lang w:val="en-US" w:eastAsia="zh-CN"/>
        </w:rPr>
        <w:t>9</w:t>
      </w:r>
      <w:r w:rsidR="00087E41" w:rsidRPr="00BA33BF">
        <w:rPr>
          <w:rFonts w:ascii="Book Antiqua" w:hAnsi="Book Antiqua"/>
          <w:noProof/>
          <w:color w:val="000000" w:themeColor="text1"/>
          <w:vertAlign w:val="superscript"/>
          <w:lang w:val="en-US"/>
        </w:rPr>
        <w:t>]</w:t>
      </w:r>
      <w:r w:rsidR="00844BFF" w:rsidRPr="00BA33BF">
        <w:rPr>
          <w:rFonts w:ascii="Book Antiqua" w:hAnsi="Book Antiqua"/>
          <w:color w:val="000000" w:themeColor="text1"/>
          <w:vertAlign w:val="superscript"/>
          <w:lang w:val="en-US"/>
        </w:rPr>
        <w:fldChar w:fldCharType="end"/>
      </w:r>
      <w:r w:rsidR="001E3879" w:rsidRPr="00BA33BF">
        <w:rPr>
          <w:rFonts w:ascii="Book Antiqua" w:hAnsi="Book Antiqua"/>
          <w:color w:val="000000" w:themeColor="text1"/>
          <w:lang w:val="en-US"/>
        </w:rPr>
        <w:t xml:space="preserve">. </w:t>
      </w:r>
      <w:r w:rsidR="00AF75C5" w:rsidRPr="00BA33BF">
        <w:rPr>
          <w:rFonts w:ascii="Book Antiqua" w:hAnsi="Book Antiqua"/>
          <w:color w:val="000000" w:themeColor="text1"/>
          <w:lang w:val="en-US"/>
        </w:rPr>
        <w:t xml:space="preserve"> </w:t>
      </w:r>
    </w:p>
    <w:p w14:paraId="4D150415" w14:textId="77777777" w:rsidR="00BA33BF" w:rsidRPr="00BA33BF" w:rsidRDefault="00BA33BF" w:rsidP="00894932">
      <w:pPr>
        <w:spacing w:line="360" w:lineRule="auto"/>
        <w:ind w:firstLineChars="100" w:firstLine="240"/>
        <w:jc w:val="both"/>
        <w:rPr>
          <w:rFonts w:ascii="Book Antiqua" w:eastAsia="宋体" w:hAnsi="Book Antiqua"/>
          <w:color w:val="000000" w:themeColor="text1"/>
          <w:lang w:val="en-US" w:eastAsia="zh-CN"/>
        </w:rPr>
      </w:pPr>
    </w:p>
    <w:p w14:paraId="6AD0159E" w14:textId="77777777" w:rsidR="004217BE" w:rsidRPr="00BA33BF" w:rsidRDefault="004217BE" w:rsidP="00894932">
      <w:pPr>
        <w:spacing w:line="360" w:lineRule="auto"/>
        <w:jc w:val="both"/>
        <w:rPr>
          <w:rFonts w:ascii="Book Antiqua" w:hAnsi="Book Antiqua"/>
          <w:b/>
          <w:i/>
          <w:color w:val="000000" w:themeColor="text1"/>
          <w:lang w:val="en-US"/>
        </w:rPr>
      </w:pPr>
      <w:r w:rsidRPr="00BA33BF">
        <w:rPr>
          <w:rFonts w:ascii="Book Antiqua" w:hAnsi="Book Antiqua"/>
          <w:b/>
          <w:i/>
          <w:color w:val="000000" w:themeColor="text1"/>
          <w:lang w:val="en-US"/>
        </w:rPr>
        <w:t>Strategies to reduce antifungal use</w:t>
      </w:r>
    </w:p>
    <w:p w14:paraId="0704EA35" w14:textId="77777777" w:rsidR="00A819CA" w:rsidRDefault="001E3879" w:rsidP="00894932">
      <w:pPr>
        <w:spacing w:line="360" w:lineRule="auto"/>
        <w:jc w:val="both"/>
        <w:rPr>
          <w:rFonts w:ascii="Book Antiqua" w:eastAsia="宋体" w:hAnsi="Book Antiqua"/>
          <w:color w:val="000000" w:themeColor="text1"/>
          <w:lang w:val="en-US" w:eastAsia="zh-CN"/>
        </w:rPr>
      </w:pPr>
      <w:r w:rsidRPr="00BA33BF">
        <w:rPr>
          <w:rFonts w:ascii="Book Antiqua" w:hAnsi="Book Antiqua"/>
          <w:color w:val="000000" w:themeColor="text1"/>
          <w:lang w:val="en-US"/>
        </w:rPr>
        <w:t>Several strategies could be suggested to improve antifungal treatment in critically ill patients, and reduc</w:t>
      </w:r>
      <w:r w:rsidR="00D40CE0" w:rsidRPr="00BA33BF">
        <w:rPr>
          <w:rFonts w:ascii="Book Antiqua" w:hAnsi="Book Antiqua"/>
          <w:color w:val="000000" w:themeColor="text1"/>
          <w:lang w:val="en-US"/>
        </w:rPr>
        <w:t xml:space="preserve">e unnecessary treatment. </w:t>
      </w:r>
    </w:p>
    <w:p w14:paraId="3A4A8AFF" w14:textId="77777777" w:rsidR="00BA33BF" w:rsidRPr="00BA33BF" w:rsidRDefault="00BA33BF" w:rsidP="00894932">
      <w:pPr>
        <w:spacing w:line="360" w:lineRule="auto"/>
        <w:jc w:val="both"/>
        <w:rPr>
          <w:rFonts w:ascii="Book Antiqua" w:eastAsia="宋体" w:hAnsi="Book Antiqua"/>
          <w:color w:val="000000" w:themeColor="text1"/>
          <w:lang w:val="en-US" w:eastAsia="zh-CN"/>
        </w:rPr>
      </w:pPr>
    </w:p>
    <w:p w14:paraId="3E3627BB" w14:textId="33C963BC" w:rsidR="00A819CA" w:rsidRPr="00BA33BF" w:rsidRDefault="00A819CA" w:rsidP="00894932">
      <w:pPr>
        <w:spacing w:line="360" w:lineRule="auto"/>
        <w:jc w:val="both"/>
        <w:rPr>
          <w:rFonts w:ascii="Book Antiqua" w:hAnsi="Book Antiqua"/>
          <w:b/>
          <w:i/>
          <w:color w:val="000000" w:themeColor="text1"/>
          <w:lang w:val="en-US"/>
        </w:rPr>
      </w:pPr>
      <w:r w:rsidRPr="00BA33BF">
        <w:rPr>
          <w:rFonts w:ascii="Book Antiqua" w:hAnsi="Book Antiqua"/>
          <w:b/>
          <w:i/>
          <w:color w:val="000000" w:themeColor="text1"/>
          <w:lang w:val="en-US"/>
        </w:rPr>
        <w:t xml:space="preserve">At the start of antifungal treatment </w:t>
      </w:r>
    </w:p>
    <w:p w14:paraId="2B064E7E" w14:textId="477C6F8F" w:rsidR="001E3879" w:rsidRPr="00BA33BF" w:rsidRDefault="00D40CE0" w:rsidP="00894932">
      <w:pPr>
        <w:spacing w:line="360" w:lineRule="auto"/>
        <w:jc w:val="both"/>
        <w:rPr>
          <w:rFonts w:ascii="Book Antiqua" w:hAnsi="Book Antiqua"/>
          <w:color w:val="000000" w:themeColor="text1"/>
          <w:lang w:val="en-US"/>
        </w:rPr>
      </w:pPr>
      <w:r w:rsidRPr="00BA33BF">
        <w:rPr>
          <w:rFonts w:ascii="Book Antiqua" w:hAnsi="Book Antiqua"/>
          <w:color w:val="000000" w:themeColor="text1"/>
          <w:lang w:val="en-US"/>
        </w:rPr>
        <w:t>Antifungal stewardship could be suggested in patients at higher risk for invasive fungal disease. A recent study performed in hematology department of our hospital during a 10-year period reported that a decrease of 40% in antifungal consumption was possible using local guidelines, including decision algorithms and preprinted prescriptions allowing only-guideline recommended drugs for a given indication</w:t>
      </w:r>
      <w:r w:rsidR="00844BFF" w:rsidRPr="00BA33BF">
        <w:rPr>
          <w:rFonts w:ascii="Book Antiqua" w:hAnsi="Book Antiqua"/>
          <w:color w:val="000000" w:themeColor="text1"/>
          <w:vertAlign w:val="superscript"/>
          <w:lang w:val="en-US"/>
        </w:rPr>
        <w:fldChar w:fldCharType="begin" w:fldLock="1"/>
      </w:r>
      <w:r w:rsidR="00526865" w:rsidRPr="00BA33BF">
        <w:rPr>
          <w:rFonts w:ascii="Book Antiqua" w:hAnsi="Book Antiqua"/>
          <w:color w:val="000000" w:themeColor="text1"/>
          <w:vertAlign w:val="superscript"/>
          <w:lang w:val="en-US"/>
        </w:rPr>
        <w:instrText>ADDIN CSL_CITATION { "citationItems" : [ { "id" : "ITEM-1", "itemData" : { "DOI" : "10.1016/j.medmal.2014.01.012", "ISBN" : "0399-077x", "ISSN" : "17696690", "PMID" : "24612504", "abstract" : "Context: Invasive fungal infections are responsible for severe morbidity and mortality in immunocompromised patients. New, more effective antifungal drugs have been available for more than a decade but are extremely expensive suggesting the need for judicious prescribing. Intervention: Infectious diseases physicians had been closely collaborating with hematologists on antimicrobial use since 2000. In 2002, an antifungal stewardship program (ASP) was implemented. It included discussing antifungal prescriptions with a dedicated infectious diseases physician twice weekly, telephone counseling 5 days a week from 9 A.M. to 7 P.M., and training meetings for junior/senior prescribers organized at least once yearly. The same year, a multidisciplinary group drafted evidence-based local guidelines on the use of antifungals in the hematology unit, which were published in 2004. These guidelines included decision algorithms and preprinted prescription forms that allowed only guideline-recommended drugs for a given indication. These guidelines have been updated and simplified at least every 2 years (current version 7.0; 2012). Results: Between 2003 and 2012, in the 20-bed isolated hematology sector (allograft and acute leukemia induction chemotherapy patients), antifungal consumption decreased by 40% (from approximately 1000 to 620 defined daily doses per 1000 hospitalization days). Invasive fungal infections (IFI) remained stable in the whole 51-bed department, during the study period, with 1 to 2 IFI per month. In 2005, the 12-week survival rate for 29 cases of invasive aspergillosis was 72%. Early IFI related mortality has decreased recently. Conclusion: A permanent collaboration between hematologists and an infectious diseases physician can improve antifungal prescribing. \u00a9 2014 Elsevier Masson SAS.", "author" : [ { "dropping-particle" : "", "family" : "Alfandari", "given" : "S.", "non-dropping-particle" : "", "parse-names" : false, "suffix" : "" }, { "dropping-particle" : "", "family" : "Berthon", "given" : "C.", "non-dropping-particle" : "", "parse-names" : false, "suffix" : "" }, { "dropping-particle" : "", "family" : "Coiteux", "given" : "V.", "non-dropping-particle" : "", "parse-names" : false, "suffix" : "" } ], "container-title" : "Medecine et Maladies Infectieuses", "id" : "ITEM-1", "issue" : "4", "issued" : { "date-parts" : [ [ "2014", "4" ] ] }, "page" : "154-158", "title" : "Antifungal stewardship: Implementation in a French teaching hospital", "type" : "article-journal", "volume" : "44" }, "uris" : [ "http://www.mendeley.com/documents/?uuid=06445f18-bf7e-4df7-a3e2-6b492f27e93e" ] } ], "mendeley" : { "formattedCitation" : "[11]", "plainTextFormattedCitation" : "[11]", "previouslyFormattedCitation" : "[11]" }, "properties" : { "noteIndex" : 0 }, "schema" : "https://github.com/citation-style-language/schema/raw/master/csl-citation.json" }</w:instrText>
      </w:r>
      <w:r w:rsidR="00844BFF" w:rsidRPr="00BA33BF">
        <w:rPr>
          <w:rFonts w:ascii="Book Antiqua" w:hAnsi="Book Antiqua"/>
          <w:color w:val="000000" w:themeColor="text1"/>
          <w:vertAlign w:val="superscript"/>
          <w:lang w:val="en-US"/>
        </w:rPr>
        <w:fldChar w:fldCharType="separate"/>
      </w:r>
      <w:r w:rsidR="00750AB7">
        <w:rPr>
          <w:rFonts w:ascii="Book Antiqua" w:hAnsi="Book Antiqua"/>
          <w:noProof/>
          <w:color w:val="000000" w:themeColor="text1"/>
          <w:vertAlign w:val="superscript"/>
          <w:lang w:val="en-US"/>
        </w:rPr>
        <w:t>[1</w:t>
      </w:r>
      <w:r w:rsidR="00750AB7">
        <w:rPr>
          <w:rFonts w:ascii="Book Antiqua" w:eastAsia="宋体" w:hAnsi="Book Antiqua" w:hint="eastAsia"/>
          <w:noProof/>
          <w:color w:val="000000" w:themeColor="text1"/>
          <w:vertAlign w:val="superscript"/>
          <w:lang w:val="en-US" w:eastAsia="zh-CN"/>
        </w:rPr>
        <w:t>0</w:t>
      </w:r>
      <w:r w:rsidR="00087E41" w:rsidRPr="00BA33BF">
        <w:rPr>
          <w:rFonts w:ascii="Book Antiqua" w:hAnsi="Book Antiqua"/>
          <w:noProof/>
          <w:color w:val="000000" w:themeColor="text1"/>
          <w:vertAlign w:val="superscript"/>
          <w:lang w:val="en-US"/>
        </w:rPr>
        <w:t>]</w:t>
      </w:r>
      <w:r w:rsidR="00844BFF" w:rsidRPr="00BA33BF">
        <w:rPr>
          <w:rFonts w:ascii="Book Antiqua" w:hAnsi="Book Antiqua"/>
          <w:color w:val="000000" w:themeColor="text1"/>
          <w:vertAlign w:val="superscript"/>
          <w:lang w:val="en-US"/>
        </w:rPr>
        <w:fldChar w:fldCharType="end"/>
      </w:r>
      <w:r w:rsidRPr="00BA33BF">
        <w:rPr>
          <w:rFonts w:ascii="Book Antiqua" w:hAnsi="Book Antiqua"/>
          <w:color w:val="000000" w:themeColor="text1"/>
          <w:lang w:val="en-US"/>
        </w:rPr>
        <w:t xml:space="preserve">. </w:t>
      </w:r>
      <w:r w:rsidR="00ED199A" w:rsidRPr="00BA33BF">
        <w:rPr>
          <w:rFonts w:ascii="Book Antiqua" w:hAnsi="Book Antiqua"/>
          <w:color w:val="000000" w:themeColor="text1"/>
          <w:lang w:val="en-US"/>
        </w:rPr>
        <w:t xml:space="preserve">These local guidelines were based on national and international recommendations on antifungal treatment. </w:t>
      </w:r>
      <w:r w:rsidRPr="00BA33BF">
        <w:rPr>
          <w:rFonts w:ascii="Book Antiqua" w:hAnsi="Book Antiqua"/>
          <w:color w:val="000000" w:themeColor="text1"/>
          <w:lang w:val="en-US"/>
        </w:rPr>
        <w:t xml:space="preserve">The incidence of invasive fungal disease, and mortality rate remained stable during the study period. </w:t>
      </w:r>
    </w:p>
    <w:p w14:paraId="046818B9" w14:textId="1D2E33EF" w:rsidR="008B716D" w:rsidRPr="00BA33BF" w:rsidRDefault="00240A54" w:rsidP="00894932">
      <w:pPr>
        <w:spacing w:line="360" w:lineRule="auto"/>
        <w:ind w:firstLineChars="100" w:firstLine="240"/>
        <w:jc w:val="both"/>
        <w:rPr>
          <w:rFonts w:ascii="Book Antiqua" w:hAnsi="Book Antiqua"/>
          <w:color w:val="000000" w:themeColor="text1"/>
          <w:lang w:val="en-US"/>
        </w:rPr>
      </w:pPr>
      <w:r w:rsidRPr="00BA33BF">
        <w:rPr>
          <w:rFonts w:ascii="Book Antiqua" w:hAnsi="Book Antiqua"/>
          <w:color w:val="000000" w:themeColor="text1"/>
          <w:lang w:val="en-US"/>
        </w:rPr>
        <w:t xml:space="preserve">A preemptive </w:t>
      </w:r>
      <w:r w:rsidR="00D40CE0" w:rsidRPr="00BA33BF">
        <w:rPr>
          <w:rFonts w:ascii="Book Antiqua" w:hAnsi="Book Antiqua"/>
          <w:color w:val="000000" w:themeColor="text1"/>
          <w:lang w:val="en-US"/>
        </w:rPr>
        <w:t xml:space="preserve">antifungal treatment could also be suggested to reduce antifungal treatment. Such a strategy could be based on </w:t>
      </w:r>
      <w:r w:rsidR="00487534" w:rsidRPr="00BA33BF">
        <w:rPr>
          <w:rFonts w:ascii="Book Antiqua" w:hAnsi="Book Antiqua"/>
          <w:color w:val="000000" w:themeColor="text1"/>
          <w:lang w:val="en-US"/>
        </w:rPr>
        <w:t>clinical rules, colonization index, and/or fungal biomarkers. Whilst the negative predictive value of clinical rules, and co</w:t>
      </w:r>
      <w:r w:rsidR="009D4FD3" w:rsidRPr="00BA33BF">
        <w:rPr>
          <w:rFonts w:ascii="Book Antiqua" w:hAnsi="Book Antiqua"/>
          <w:color w:val="000000" w:themeColor="text1"/>
          <w:lang w:val="en-US"/>
        </w:rPr>
        <w:t>lonization index is very good</w:t>
      </w:r>
      <w:r w:rsidR="00487534" w:rsidRPr="00BA33BF">
        <w:rPr>
          <w:rFonts w:ascii="Book Antiqua" w:hAnsi="Book Antiqua"/>
          <w:color w:val="000000" w:themeColor="text1"/>
          <w:lang w:val="en-US"/>
        </w:rPr>
        <w:t xml:space="preserve"> (72-100), the positive predictive value is low (6</w:t>
      </w:r>
      <w:r w:rsidR="00BA33BF" w:rsidRPr="00BA33BF">
        <w:rPr>
          <w:rFonts w:ascii="Book Antiqua" w:hAnsi="Book Antiqua"/>
          <w:color w:val="000000" w:themeColor="text1"/>
          <w:lang w:val="en-US"/>
        </w:rPr>
        <w:t>%</w:t>
      </w:r>
      <w:r w:rsidR="00487534" w:rsidRPr="00BA33BF">
        <w:rPr>
          <w:rFonts w:ascii="Book Antiqua" w:hAnsi="Book Antiqua"/>
          <w:color w:val="000000" w:themeColor="text1"/>
          <w:lang w:val="en-US"/>
        </w:rPr>
        <w:t>-67%), suggesting that a large proportion of patients receiving empirical or preemptive treatment will be free of invasive fungal disease</w:t>
      </w:r>
      <w:r w:rsidR="00A628DD" w:rsidRPr="00BA33BF">
        <w:rPr>
          <w:rFonts w:ascii="Book Antiqua" w:hAnsi="Book Antiqua"/>
          <w:color w:val="000000" w:themeColor="text1"/>
          <w:vertAlign w:val="superscript"/>
          <w:lang w:val="en-US"/>
        </w:rPr>
        <w:fldChar w:fldCharType="begin" w:fldLock="1"/>
      </w:r>
      <w:r w:rsidR="00526865" w:rsidRPr="00BA33BF">
        <w:rPr>
          <w:rFonts w:ascii="Book Antiqua" w:hAnsi="Book Antiqua"/>
          <w:color w:val="000000" w:themeColor="text1"/>
          <w:vertAlign w:val="superscript"/>
          <w:lang w:val="en-US"/>
        </w:rPr>
        <w:instrText>ADDIN CSL_CITATION { "citationItems" : [ { "id" : "ITEM-1", "itemData" : { "DOI" : "10.1007/s00134-014-3281-0", "ISBN" : "0013401432", "ISSN" : "14321238", "PMID" : "24718642", "abstract" : "Invasive candidiasis (IC) is a severe complication in the ICU setting. A high proportion of ICU patients become colonized with Candida species, but only 5-30\u00a0% develop IC. Progressive colonization and major abdominal surgery are well-known risk factors for Candida infection. IC is difficult to predict and early diagnosis remains a major challenge. In addition, microbiological documentation often occurs late in the course of infection. Delays in initiating appropriate treatment have been associated with increased mortality. In an attempt to decrease Candida-related mortality, an increasing number of critically ill patients without documented IC receive empirical systemic antifungal therapy, leading to concern for antifungal overuse. Scores/predictive rules permit the stratification and selection of IC high-risk patients who may benefit from early antifungal therapy. However, they have a far better negative predictive value than positive predictive value. New IC biomarkers [mannan, anti-mannan, (1,3)-\u03b2-D-glucan, and polymerase chain reaction] are being increasingly used to enable earlier diagnosis and, ideally, to provide prognostic information and/or therapeutic monitoring. Although reasonably sensitive and specific, these techniques remain largely investigational, and their clinical usefulness has yet to be established.", "author" : [ { "dropping-particle" : "", "family" : "Le\u00f3n", "given" : "Crist\u00f3bal", "non-dropping-particle" : "", "parse-names" : false, "suffix" : "" }, { "dropping-particle" : "", "family" : "Ostrosky-Zeichner", "given" : "Luis", "non-dropping-particle" : "", "parse-names" : false, "suffix" : "" }, { "dropping-particle" : "", "family" : "Schuster", "given" : "Mindy", "non-dropping-particle" : "", "parse-names" : false, "suffix" : "" } ], "container-title" : "Intensive Care Medicine", "id" : "ITEM-1", "issue" : "6", "issued" : { "date-parts" : [ [ "2014", "6" ] ] }, "page" : "808-819", "title" : "What's new in the clinical and diagnostic management of invasive candidiasis in critically ill patients", "type" : "article-journal", "volume" : "40" }, "uris" : [ "http://www.mendeley.com/documents/?uuid=496a7f51-63d9-4240-a0b8-41877b080a67" ] } ], "mendeley" : { "formattedCitation" : "[12]", "plainTextFormattedCitation" : "[12]", "previouslyFormattedCitation" : "[12]" }, "properties" : { "noteIndex" : 0 }, "schema" : "https://github.com/citation-style-language/schema/raw/master/csl-citation.json" }</w:instrText>
      </w:r>
      <w:r w:rsidR="00A628DD" w:rsidRPr="00BA33BF">
        <w:rPr>
          <w:rFonts w:ascii="Book Antiqua" w:hAnsi="Book Antiqua"/>
          <w:color w:val="000000" w:themeColor="text1"/>
          <w:vertAlign w:val="superscript"/>
          <w:lang w:val="en-US"/>
        </w:rPr>
        <w:fldChar w:fldCharType="separate"/>
      </w:r>
      <w:r w:rsidR="00087E41" w:rsidRPr="00BA33BF">
        <w:rPr>
          <w:rFonts w:ascii="Book Antiqua" w:hAnsi="Book Antiqua"/>
          <w:noProof/>
          <w:color w:val="000000" w:themeColor="text1"/>
          <w:vertAlign w:val="superscript"/>
          <w:lang w:val="en-US"/>
        </w:rPr>
        <w:t>[1</w:t>
      </w:r>
      <w:r w:rsidR="00275BE6">
        <w:rPr>
          <w:rFonts w:ascii="Book Antiqua" w:eastAsia="宋体" w:hAnsi="Book Antiqua" w:hint="eastAsia"/>
          <w:noProof/>
          <w:color w:val="000000" w:themeColor="text1"/>
          <w:vertAlign w:val="superscript"/>
          <w:lang w:val="en-US" w:eastAsia="zh-CN"/>
        </w:rPr>
        <w:t>1</w:t>
      </w:r>
      <w:r w:rsidR="00087E41" w:rsidRPr="00BA33BF">
        <w:rPr>
          <w:rFonts w:ascii="Book Antiqua" w:hAnsi="Book Antiqua"/>
          <w:noProof/>
          <w:color w:val="000000" w:themeColor="text1"/>
          <w:vertAlign w:val="superscript"/>
          <w:lang w:val="en-US"/>
        </w:rPr>
        <w:t>]</w:t>
      </w:r>
      <w:r w:rsidR="00A628DD" w:rsidRPr="00BA33BF">
        <w:rPr>
          <w:rFonts w:ascii="Book Antiqua" w:hAnsi="Book Antiqua"/>
          <w:color w:val="000000" w:themeColor="text1"/>
          <w:vertAlign w:val="superscript"/>
          <w:lang w:val="en-US"/>
        </w:rPr>
        <w:fldChar w:fldCharType="end"/>
      </w:r>
      <w:r w:rsidR="00487534" w:rsidRPr="00BA33BF">
        <w:rPr>
          <w:rFonts w:ascii="Book Antiqua" w:hAnsi="Book Antiqua"/>
          <w:color w:val="000000" w:themeColor="text1"/>
          <w:lang w:val="en-US"/>
        </w:rPr>
        <w:t>.</w:t>
      </w:r>
      <w:r w:rsidR="008B716D" w:rsidRPr="00BA33BF">
        <w:rPr>
          <w:rFonts w:ascii="Book Antiqua" w:hAnsi="Book Antiqua"/>
          <w:color w:val="000000" w:themeColor="text1"/>
          <w:lang w:val="en-US"/>
        </w:rPr>
        <w:t xml:space="preserve"> A multicenter randomized controlled double-blind study is currently ongoing in France to determine the impact of </w:t>
      </w:r>
      <w:proofErr w:type="spellStart"/>
      <w:r w:rsidR="008B716D" w:rsidRPr="00BA33BF">
        <w:rPr>
          <w:rFonts w:ascii="Book Antiqua" w:hAnsi="Book Antiqua"/>
          <w:color w:val="000000" w:themeColor="text1"/>
          <w:lang w:val="en-US"/>
        </w:rPr>
        <w:t>mycafungin</w:t>
      </w:r>
      <w:proofErr w:type="spellEnd"/>
      <w:r w:rsidR="008B716D" w:rsidRPr="00BA33BF">
        <w:rPr>
          <w:rFonts w:ascii="Book Antiqua" w:hAnsi="Book Antiqua"/>
          <w:color w:val="000000" w:themeColor="text1"/>
          <w:lang w:val="en-US"/>
        </w:rPr>
        <w:t xml:space="preserve"> in </w:t>
      </w:r>
      <w:proofErr w:type="spellStart"/>
      <w:r w:rsidR="008B716D" w:rsidRPr="00BA33BF">
        <w:rPr>
          <w:rFonts w:ascii="Book Antiqua" w:hAnsi="Book Antiqua"/>
          <w:color w:val="000000" w:themeColor="text1"/>
          <w:lang w:val="en-US"/>
        </w:rPr>
        <w:t>multicolonized</w:t>
      </w:r>
      <w:proofErr w:type="spellEnd"/>
      <w:r w:rsidR="008B716D" w:rsidRPr="00BA33BF">
        <w:rPr>
          <w:rFonts w:ascii="Book Antiqua" w:hAnsi="Book Antiqua"/>
          <w:color w:val="000000" w:themeColor="text1"/>
          <w:lang w:val="en-US"/>
        </w:rPr>
        <w:t xml:space="preserve"> candida patients with </w:t>
      </w:r>
      <w:r w:rsidR="008B716D" w:rsidRPr="00BA33BF">
        <w:rPr>
          <w:rFonts w:ascii="Book Antiqua" w:hAnsi="Book Antiqua"/>
          <w:color w:val="000000" w:themeColor="text1"/>
          <w:lang w:val="en-US"/>
        </w:rPr>
        <w:lastRenderedPageBreak/>
        <w:t>noso</w:t>
      </w:r>
      <w:r w:rsidR="00A819CA" w:rsidRPr="00BA33BF">
        <w:rPr>
          <w:rFonts w:ascii="Book Antiqua" w:hAnsi="Book Antiqua"/>
          <w:color w:val="000000" w:themeColor="text1"/>
          <w:lang w:val="en-US"/>
        </w:rPr>
        <w:t>comial sepsis. Its results will</w:t>
      </w:r>
      <w:r w:rsidR="008B716D" w:rsidRPr="00BA33BF">
        <w:rPr>
          <w:rFonts w:ascii="Book Antiqua" w:hAnsi="Book Antiqua"/>
          <w:color w:val="000000" w:themeColor="text1"/>
          <w:lang w:val="en-US"/>
        </w:rPr>
        <w:t xml:space="preserve"> be very helpful to determine the impact of such a strategy in critically ill patients</w:t>
      </w:r>
      <w:r w:rsidR="00A628DD" w:rsidRPr="00BA33BF">
        <w:rPr>
          <w:rFonts w:ascii="Book Antiqua" w:hAnsi="Book Antiqua"/>
          <w:color w:val="000000" w:themeColor="text1"/>
          <w:vertAlign w:val="superscript"/>
          <w:lang w:val="en-US"/>
        </w:rPr>
        <w:fldChar w:fldCharType="begin" w:fldLock="1"/>
      </w:r>
      <w:r w:rsidR="00526865" w:rsidRPr="00BA33BF">
        <w:rPr>
          <w:rFonts w:ascii="Book Antiqua" w:hAnsi="Book Antiqua"/>
          <w:color w:val="000000" w:themeColor="text1"/>
          <w:vertAlign w:val="superscript"/>
          <w:lang w:val="en-US"/>
        </w:rPr>
        <w:instrText>ADDIN CSL_CITATION { "citationItems" : [ { "id" : "ITEM-1", "itemData" : { "DOI" : "10.1186/1745-6215-14-399", "ISSN" : "17456215", "PMID" : "24261608", "abstract" : "Background The potential interest of antifungal treatment of non-immunocompromized patients with sepsis, extra-digestive Candida colonization and multiple organ failure is unknown. It represents three-quarters of antifungals prescribed in Intensive Care Units. It may allow early treatment of invasive fungal infection in the incubation phase but expose patients to unnecessary antifungal treatments with subsequent cost and fungal selection pressure. As early diagnostic tests for invasive candidiasis are still considered to be insufficient, the potential interest in this strategy needs to be demonstrated. Methods This prospective multicenter, double blind, randomized-controlled trial is conducted in 23 French Intensive Care Units. All adult patients, mechanically ventilated for more than four days with sepsis of unknown origin and with at least one extradigestive fungal colonization site and multiple organ failure are eligible for randomization. Patients with proven invasive candidiasis are not included. After a complete mycological screening, patients are allocated to receive micafungin 100 mg intravenously once a day or placebo for 14 days. We plan to enroll 260 patients. The main objective is to demonstrate that micafungin increases survival of patients without invasive candidiasis at day 28 as compared to placebo. Other outcomes include day 28 and 90 survival and organ failure evolution. Additionally, pharmacokinetics of micafungin in enrolled patients will be measured and evolution of fungal biomarkers and susceptibility profiles of infecting fungi will also be followed. Discussion This study will help to provide guidelines for treating non-immunocompromized patients with fungal colonization multiple organ failure and sepsis of unknown origin. Trial registration Clinicaltrials.gov number NCT01773876 [ABSTRACT FROM AUTHOR]", "author" : [ { "dropping-particle" : "", "family" : "Timsit", "given" : "Jean-Fran\u00e7ois", "non-dropping-particle" : "", "parse-names" : false, "suffix" : "" }, { "dropping-particle" : "", "family" : "Azoulay", "given" : "Elie", "non-dropping-particle" : "", "parse-names" : false, "suffix" : "" }, { "dropping-particle" : "", "family" : "Cornet", "given" : "Muriel", "non-dropping-particle" : "", "parse-names" : false, "suffix" : "" }, { "dropping-particle" : "", "family" : "Gangneux", "given" : "Jean-Pierre", "non-dropping-particle" : "", "parse-names" : false, "suffix" : "" }, { "dropping-particle" : "", "family" : "Jullien", "given" : "Vincent", "non-dropping-particle" : "", "parse-names" : false, "suffix" : "" }, { "dropping-particle" : "", "family" : "V\u00e9sin", "given" : "Aur\u00e9lien", "non-dropping-particle" : "", "parse-names" : false, "suffix" : "" }, { "dropping-particle" : "", "family" : "Schir", "given" : "Edith", "non-dropping-particle" : "", "parse-names" : false, "suffix" : "" }, { "dropping-particle" : "", "family" : "Wolff", "given" : "Michel", "non-dropping-particle" : "", "parse-names" : false, "suffix" : "" } ], "container-title" : "Trials", "id" : "ITEM-1", "issue" : "1", "issued" : { "date-parts" : [ [ "2013", "1" ] ] }, "page" : "1-19", "title" : "EMPIRICUS micafungin versus placebo during nosocomial sepsis in Candida multi-colonized ICU patients with multiple organ failures: study protocol for a randomized controlled trial.", "type" : "article-journal", "volume" : "14" }, "uris" : [ "http://www.mendeley.com/documents/?uuid=6b8bb641-d063-4b7c-9b9d-13f810f53b66" ] } ], "mendeley" : { "formattedCitation" : "[13]", "plainTextFormattedCitation" : "[13]", "previouslyFormattedCitation" : "[13]" }, "properties" : { "noteIndex" : 0 }, "schema" : "https://github.com/citation-style-language/schema/raw/master/csl-citation.json" }</w:instrText>
      </w:r>
      <w:r w:rsidR="00A628DD" w:rsidRPr="00BA33BF">
        <w:rPr>
          <w:rFonts w:ascii="Book Antiqua" w:hAnsi="Book Antiqua"/>
          <w:color w:val="000000" w:themeColor="text1"/>
          <w:vertAlign w:val="superscript"/>
          <w:lang w:val="en-US"/>
        </w:rPr>
        <w:fldChar w:fldCharType="separate"/>
      </w:r>
      <w:r w:rsidR="00750AB7">
        <w:rPr>
          <w:rFonts w:ascii="Book Antiqua" w:hAnsi="Book Antiqua"/>
          <w:noProof/>
          <w:color w:val="000000" w:themeColor="text1"/>
          <w:vertAlign w:val="superscript"/>
          <w:lang w:val="en-US"/>
        </w:rPr>
        <w:t>[1</w:t>
      </w:r>
      <w:r w:rsidR="00750AB7">
        <w:rPr>
          <w:rFonts w:ascii="Book Antiqua" w:eastAsia="宋体" w:hAnsi="Book Antiqua" w:hint="eastAsia"/>
          <w:noProof/>
          <w:color w:val="000000" w:themeColor="text1"/>
          <w:vertAlign w:val="superscript"/>
          <w:lang w:val="en-US" w:eastAsia="zh-CN"/>
        </w:rPr>
        <w:t>2</w:t>
      </w:r>
      <w:r w:rsidR="00087E41" w:rsidRPr="00BA33BF">
        <w:rPr>
          <w:rFonts w:ascii="Book Antiqua" w:hAnsi="Book Antiqua"/>
          <w:noProof/>
          <w:color w:val="000000" w:themeColor="text1"/>
          <w:vertAlign w:val="superscript"/>
          <w:lang w:val="en-US"/>
        </w:rPr>
        <w:t>]</w:t>
      </w:r>
      <w:r w:rsidR="00A628DD" w:rsidRPr="00BA33BF">
        <w:rPr>
          <w:rFonts w:ascii="Book Antiqua" w:hAnsi="Book Antiqua"/>
          <w:color w:val="000000" w:themeColor="text1"/>
          <w:vertAlign w:val="superscript"/>
          <w:lang w:val="en-US"/>
        </w:rPr>
        <w:fldChar w:fldCharType="end"/>
      </w:r>
      <w:r w:rsidR="008B716D" w:rsidRPr="00BA33BF">
        <w:rPr>
          <w:rFonts w:ascii="Book Antiqua" w:hAnsi="Book Antiqua"/>
          <w:color w:val="000000" w:themeColor="text1"/>
          <w:lang w:val="en-US"/>
        </w:rPr>
        <w:t xml:space="preserve">. </w:t>
      </w:r>
    </w:p>
    <w:p w14:paraId="57CC1509" w14:textId="14E44061" w:rsidR="00240A54" w:rsidRDefault="00240A54" w:rsidP="00894932">
      <w:pPr>
        <w:spacing w:line="360" w:lineRule="auto"/>
        <w:ind w:firstLineChars="100" w:firstLine="240"/>
        <w:jc w:val="both"/>
        <w:rPr>
          <w:rFonts w:ascii="Book Antiqua" w:eastAsia="宋体" w:hAnsi="Book Antiqua"/>
          <w:color w:val="000000" w:themeColor="text1"/>
          <w:lang w:val="en-US" w:eastAsia="zh-CN"/>
        </w:rPr>
      </w:pPr>
      <w:r w:rsidRPr="00BA33BF">
        <w:rPr>
          <w:rFonts w:ascii="Book Antiqua" w:hAnsi="Book Antiqua"/>
          <w:color w:val="000000" w:themeColor="text1"/>
          <w:lang w:val="en-US"/>
        </w:rPr>
        <w:t>Initial empirical antifungal treatment should be based on local epidemiology and sensitivity patterns, in order to avoid using large-spectrum antifungals in</w:t>
      </w:r>
      <w:r w:rsidR="00D30C6E" w:rsidRPr="00BA33BF">
        <w:rPr>
          <w:rFonts w:ascii="Book Antiqua" w:hAnsi="Book Antiqua"/>
          <w:color w:val="000000" w:themeColor="text1"/>
          <w:lang w:val="en-US"/>
        </w:rPr>
        <w:t xml:space="preserve"> settings where the incidence of</w:t>
      </w:r>
      <w:r w:rsidRPr="00BA33BF">
        <w:rPr>
          <w:rFonts w:ascii="Book Antiqua" w:hAnsi="Book Antiqua"/>
          <w:color w:val="000000" w:themeColor="text1"/>
          <w:lang w:val="en-US"/>
        </w:rPr>
        <w:t xml:space="preserve"> resistant fungi is low.</w:t>
      </w:r>
    </w:p>
    <w:p w14:paraId="566AE154" w14:textId="77777777" w:rsidR="00A320BE" w:rsidRPr="00A320BE" w:rsidRDefault="00A320BE" w:rsidP="00894932">
      <w:pPr>
        <w:spacing w:line="360" w:lineRule="auto"/>
        <w:ind w:firstLineChars="100" w:firstLine="240"/>
        <w:jc w:val="both"/>
        <w:rPr>
          <w:rFonts w:ascii="Book Antiqua" w:eastAsia="宋体" w:hAnsi="Book Antiqua"/>
          <w:color w:val="000000" w:themeColor="text1"/>
          <w:lang w:val="en-US" w:eastAsia="zh-CN"/>
        </w:rPr>
      </w:pPr>
    </w:p>
    <w:p w14:paraId="5003F68B" w14:textId="450504CD" w:rsidR="00A819CA" w:rsidRPr="00A320BE" w:rsidRDefault="00A819CA" w:rsidP="00894932">
      <w:pPr>
        <w:spacing w:line="360" w:lineRule="auto"/>
        <w:jc w:val="both"/>
        <w:rPr>
          <w:rFonts w:ascii="Book Antiqua" w:hAnsi="Book Antiqua"/>
          <w:b/>
          <w:i/>
          <w:color w:val="000000" w:themeColor="text1"/>
          <w:lang w:val="en-US"/>
        </w:rPr>
      </w:pPr>
      <w:r w:rsidRPr="00A320BE">
        <w:rPr>
          <w:rFonts w:ascii="Book Antiqua" w:hAnsi="Book Antiqua"/>
          <w:b/>
          <w:i/>
          <w:color w:val="000000" w:themeColor="text1"/>
          <w:lang w:val="en-US"/>
        </w:rPr>
        <w:t>De-escalation of antifungal treatment</w:t>
      </w:r>
    </w:p>
    <w:p w14:paraId="6F620C03" w14:textId="67742E40" w:rsidR="00D40CE0" w:rsidRPr="00BA33BF" w:rsidRDefault="00F97E7C" w:rsidP="00894932">
      <w:pPr>
        <w:spacing w:line="360" w:lineRule="auto"/>
        <w:jc w:val="both"/>
        <w:rPr>
          <w:rFonts w:ascii="Book Antiqua" w:hAnsi="Book Antiqua"/>
          <w:color w:val="000000" w:themeColor="text1"/>
          <w:lang w:val="en-US"/>
        </w:rPr>
      </w:pPr>
      <w:r w:rsidRPr="00BA33BF">
        <w:rPr>
          <w:rFonts w:ascii="Book Antiqua" w:hAnsi="Book Antiqua"/>
          <w:color w:val="000000" w:themeColor="text1"/>
          <w:lang w:val="en-US"/>
        </w:rPr>
        <w:sym w:font="Symbol" w:char="F062"/>
      </w:r>
      <w:r w:rsidR="009D4FD3" w:rsidRPr="00BA33BF">
        <w:rPr>
          <w:rFonts w:ascii="Book Antiqua" w:hAnsi="Book Antiqua"/>
          <w:color w:val="000000" w:themeColor="text1"/>
          <w:lang w:val="en-US"/>
        </w:rPr>
        <w:t>-D glucan is a most studied biomarker for invasive fungal disease. As for clinical rule and colonization index, its negative predictive value is very good (77</w:t>
      </w:r>
      <w:r w:rsidR="00C53C69" w:rsidRPr="00BA33BF">
        <w:rPr>
          <w:rFonts w:ascii="Book Antiqua" w:hAnsi="Book Antiqua"/>
          <w:color w:val="000000" w:themeColor="text1"/>
          <w:lang w:val="en-US"/>
        </w:rPr>
        <w:t>%</w:t>
      </w:r>
      <w:r w:rsidR="009D4FD3" w:rsidRPr="00BA33BF">
        <w:rPr>
          <w:rFonts w:ascii="Book Antiqua" w:hAnsi="Book Antiqua"/>
          <w:color w:val="000000" w:themeColor="text1"/>
          <w:lang w:val="en-US"/>
        </w:rPr>
        <w:t>-98%), but its positive predictive value is low (59</w:t>
      </w:r>
      <w:r w:rsidR="00A320BE" w:rsidRPr="00BA33BF">
        <w:rPr>
          <w:rFonts w:ascii="Book Antiqua" w:hAnsi="Book Antiqua"/>
          <w:color w:val="000000" w:themeColor="text1"/>
          <w:lang w:val="en-US"/>
        </w:rPr>
        <w:t>%</w:t>
      </w:r>
      <w:r w:rsidR="009D4FD3" w:rsidRPr="00BA33BF">
        <w:rPr>
          <w:rFonts w:ascii="Book Antiqua" w:hAnsi="Book Antiqua"/>
          <w:color w:val="000000" w:themeColor="text1"/>
          <w:lang w:val="en-US"/>
        </w:rPr>
        <w:t>-72%)</w:t>
      </w:r>
      <w:r w:rsidRPr="00BA33BF">
        <w:rPr>
          <w:rFonts w:ascii="Book Antiqua" w:hAnsi="Book Antiqua"/>
          <w:color w:val="000000" w:themeColor="text1"/>
          <w:lang w:val="en-US"/>
        </w:rPr>
        <w:t xml:space="preserve">, suggesting that a treatment strategy based on this biomarker would also result in unnecessary use of </w:t>
      </w:r>
      <w:proofErr w:type="gramStart"/>
      <w:r w:rsidRPr="00BA33BF">
        <w:rPr>
          <w:rFonts w:ascii="Book Antiqua" w:hAnsi="Book Antiqua"/>
          <w:color w:val="000000" w:themeColor="text1"/>
          <w:lang w:val="en-US"/>
        </w:rPr>
        <w:t>antifungals</w:t>
      </w:r>
      <w:r w:rsidR="00C53C69" w:rsidRPr="00C53C69">
        <w:rPr>
          <w:rFonts w:ascii="Book Antiqua" w:eastAsia="宋体" w:hAnsi="Book Antiqua" w:hint="eastAsia"/>
          <w:color w:val="000000" w:themeColor="text1"/>
          <w:vertAlign w:val="superscript"/>
          <w:lang w:val="en-US" w:eastAsia="zh-CN"/>
        </w:rPr>
        <w:t>[</w:t>
      </w:r>
      <w:proofErr w:type="gramEnd"/>
      <w:r w:rsidR="00750AB7">
        <w:rPr>
          <w:rFonts w:ascii="Book Antiqua" w:eastAsia="宋体" w:hAnsi="Book Antiqua" w:hint="eastAsia"/>
          <w:color w:val="000000" w:themeColor="text1"/>
          <w:vertAlign w:val="superscript"/>
          <w:lang w:val="en-US" w:eastAsia="zh-CN"/>
        </w:rPr>
        <w:t>11</w:t>
      </w:r>
      <w:r w:rsidR="00C53C69" w:rsidRPr="00C53C69">
        <w:rPr>
          <w:rFonts w:ascii="Book Antiqua" w:eastAsia="宋体" w:hAnsi="Book Antiqua" w:hint="eastAsia"/>
          <w:color w:val="000000" w:themeColor="text1"/>
          <w:vertAlign w:val="superscript"/>
          <w:lang w:val="en-US" w:eastAsia="zh-CN"/>
        </w:rPr>
        <w:t>]</w:t>
      </w:r>
      <w:r w:rsidR="00C53C69">
        <w:rPr>
          <w:rFonts w:ascii="Book Antiqua" w:eastAsia="宋体" w:hAnsi="Book Antiqua" w:hint="eastAsia"/>
          <w:color w:val="000000" w:themeColor="text1"/>
          <w:lang w:val="en-US" w:eastAsia="zh-CN"/>
        </w:rPr>
        <w:t>.</w:t>
      </w:r>
      <w:r w:rsidRPr="00BA33BF">
        <w:rPr>
          <w:rFonts w:ascii="Book Antiqua" w:hAnsi="Book Antiqua"/>
          <w:color w:val="000000" w:themeColor="text1"/>
          <w:lang w:val="en-US"/>
        </w:rPr>
        <w:t xml:space="preserve"> A recent study suggested that combined use of </w:t>
      </w:r>
      <w:r w:rsidRPr="00BA33BF">
        <w:rPr>
          <w:rFonts w:ascii="Book Antiqua" w:hAnsi="Book Antiqua"/>
          <w:color w:val="000000" w:themeColor="text1"/>
          <w:lang w:val="en-US"/>
        </w:rPr>
        <w:sym w:font="Symbol" w:char="F062"/>
      </w:r>
      <w:r w:rsidRPr="00BA33BF">
        <w:rPr>
          <w:rFonts w:ascii="Book Antiqua" w:hAnsi="Book Antiqua"/>
          <w:color w:val="000000" w:themeColor="text1"/>
          <w:lang w:val="en-US"/>
        </w:rPr>
        <w:t xml:space="preserve">-D 1, 3-glucan, </w:t>
      </w:r>
      <w:proofErr w:type="spellStart"/>
      <w:r w:rsidRPr="00BA33BF">
        <w:rPr>
          <w:rFonts w:ascii="Book Antiqua" w:hAnsi="Book Antiqua"/>
          <w:color w:val="000000" w:themeColor="text1"/>
          <w:lang w:val="en-US"/>
        </w:rPr>
        <w:t>mannan</w:t>
      </w:r>
      <w:proofErr w:type="spellEnd"/>
      <w:r w:rsidRPr="00BA33BF">
        <w:rPr>
          <w:rFonts w:ascii="Book Antiqua" w:hAnsi="Book Antiqua"/>
          <w:color w:val="000000" w:themeColor="text1"/>
          <w:lang w:val="en-US"/>
        </w:rPr>
        <w:t xml:space="preserve">, </w:t>
      </w:r>
      <w:proofErr w:type="spellStart"/>
      <w:r w:rsidRPr="00BA33BF">
        <w:rPr>
          <w:rFonts w:ascii="Book Antiqua" w:hAnsi="Book Antiqua"/>
          <w:color w:val="000000" w:themeColor="text1"/>
          <w:lang w:val="en-US"/>
        </w:rPr>
        <w:t>mannan</w:t>
      </w:r>
      <w:proofErr w:type="spellEnd"/>
      <w:r w:rsidRPr="00BA33BF">
        <w:rPr>
          <w:rFonts w:ascii="Book Antiqua" w:hAnsi="Book Antiqua"/>
          <w:color w:val="000000" w:themeColor="text1"/>
          <w:lang w:val="en-US"/>
        </w:rPr>
        <w:t xml:space="preserve">-antibody was helpful in improving the predictive value of </w:t>
      </w:r>
      <w:proofErr w:type="spellStart"/>
      <w:r w:rsidRPr="00BA33BF">
        <w:rPr>
          <w:rFonts w:ascii="Book Antiqua" w:hAnsi="Book Antiqua"/>
          <w:color w:val="000000" w:themeColor="text1"/>
          <w:lang w:val="en-US"/>
        </w:rPr>
        <w:t>candidemia</w:t>
      </w:r>
      <w:proofErr w:type="spellEnd"/>
      <w:r w:rsidR="00A628DD" w:rsidRPr="00BA33BF">
        <w:rPr>
          <w:rFonts w:ascii="Book Antiqua" w:hAnsi="Book Antiqua"/>
          <w:color w:val="000000" w:themeColor="text1"/>
          <w:vertAlign w:val="superscript"/>
          <w:lang w:val="en-US"/>
        </w:rPr>
        <w:fldChar w:fldCharType="begin" w:fldLock="1"/>
      </w:r>
      <w:r w:rsidR="00526865" w:rsidRPr="00BA33BF">
        <w:rPr>
          <w:rFonts w:ascii="Book Antiqua" w:hAnsi="Book Antiqua"/>
          <w:color w:val="000000" w:themeColor="text1"/>
          <w:vertAlign w:val="superscript"/>
          <w:lang w:val="en-US"/>
        </w:rPr>
        <w:instrText>ADDIN CSL_CITATION { "citationItems" : [ { "id" : "ITEM-1", "itemData" : { "DOI" : "10.1186/cc13953", "ISSN" : "1466-609X", "PMID" : "24975380", "abstract" : "INTRODUCTION: Prompt diagnosis of candidaemia and invasive candidosis is crucial to the early initiation of antifungal therapy. The poor sensitivity of blood cultures (BCs) has led to the development of fungal glycan tests as a diagnostic adjunct. We analysed the performance of tests for the detection of circulating beta-D-1,3-glucan (BDG) and mannan in the intensive care unit (ICU) setting.\\n\\nMETHODS: This retrospective, case-control study included 43 ICU patients with candidaemia and 67 controls, hospitalised on the same ward and assessed weekly for yeast colonisation with simultaneous serum sampling; 340 sera taken before and after positive BCs were available for the cases group and 203 for the controls. BDG and mannan levels were determined using the Fungitell(R) and Platelia TM Candida Ag tests, respectively.\\n\\nRESULTS: BDG was detected early in sera from cases patients but was also present in several sera from controls. Increasing the cut-off from 80 pg/mL to 350 pg/mL and 800 pg/mL resulted in sensitivity/specificity ratios of 0.97/0.31, 0.65/0.74, 0.30/0.86, respectively. Detection of mannan was more specific but lacked sensitivity. No obvious correlation was found between BDG and colonisation, but a trend existed between high colonisation and high BDG. Candidaemia relapses were associated with a rise in BDG and mannan but, in contrast to the transient nature of mannan, BDG persisted up to 7 weeks after positive BCs.\\n\\nCONCLUSION: A combination of mannan and BDG tests could be used to guide pre-emptive therapeutic decisions in ICU patients.", "author" : [ { "dropping-particle" : "", "family" : "Poissy", "given" : "Julien", "non-dropping-particle" : "", "parse-names" : false, "suffix" : "" }, { "dropping-particle" : "", "family" : "Sendid", "given" : "Boualem", "non-dropping-particle" : "", "parse-names" : false, "suffix" : "" }, { "dropping-particle" : "", "family" : "Damiens", "given" : "S\u00e9bastien", "non-dropping-particle" : "", "parse-names" : false, "suffix" : "" }, { "dropping-particle" : "", "family" : "Ichi Ishibashi", "given" : "Ken", "non-dropping-particle" : "", "parse-names" : false, "suffix" : "" }, { "dropping-particle" : "", "family" : "Fran\u00e7ois", "given" : "Nadine", "non-dropping-particle" : "", "parse-names" : false, "suffix" : "" }, { "dropping-particle" : "", "family" : "Kauv", "given" : "Marie", "non-dropping-particle" : "", "parse-names" : false, "suffix" : "" }, { "dropping-particle" : "", "family" : "Favory", "given" : "Rapha\u00ebl", "non-dropping-particle" : "", "parse-names" : false, "suffix" : "" }, { "dropping-particle" : "", "family" : "Mathieu", "given" : "Daniel", "non-dropping-particle" : "", "parse-names" : false, "suffix" : "" }, { "dropping-particle" : "", "family" : "Poulain", "given" : "Daniel", "non-dropping-particle" : "", "parse-names" : false, "suffix" : "" } ], "container-title" : "Critical care (London, England)", "id" : "ITEM-1", "issue" : "3", "issued" : { "date-parts" : [ [ "2014", "1" ] ] }, "page" : "R135", "title" : "Presence of Candida cell wall derived polysaccharides in the sera of intensive care unit patients: relation with candidaemia and Candida colonisation.", "type" : "article-journal", "volume" : "18" }, "uris" : [ "http://www.mendeley.com/documents/?uuid=c1c2d92c-b998-48cb-a04b-c1fdcb3ae940" ] } ], "mendeley" : { "formattedCitation" : "[14]", "plainTextFormattedCitation" : "[14]", "previouslyFormattedCitation" : "[14]" }, "properties" : { "noteIndex" : 0 }, "schema" : "https://github.com/citation-style-language/schema/raw/master/csl-citation.json" }</w:instrText>
      </w:r>
      <w:r w:rsidR="00A628DD" w:rsidRPr="00BA33BF">
        <w:rPr>
          <w:rFonts w:ascii="Book Antiqua" w:hAnsi="Book Antiqua"/>
          <w:color w:val="000000" w:themeColor="text1"/>
          <w:vertAlign w:val="superscript"/>
          <w:lang w:val="en-US"/>
        </w:rPr>
        <w:fldChar w:fldCharType="separate"/>
      </w:r>
      <w:r w:rsidR="00750AB7">
        <w:rPr>
          <w:rFonts w:ascii="Book Antiqua" w:hAnsi="Book Antiqua"/>
          <w:noProof/>
          <w:color w:val="000000" w:themeColor="text1"/>
          <w:vertAlign w:val="superscript"/>
          <w:lang w:val="en-US"/>
        </w:rPr>
        <w:t>[1</w:t>
      </w:r>
      <w:r w:rsidR="00750AB7">
        <w:rPr>
          <w:rFonts w:ascii="Book Antiqua" w:eastAsia="宋体" w:hAnsi="Book Antiqua" w:hint="eastAsia"/>
          <w:noProof/>
          <w:color w:val="000000" w:themeColor="text1"/>
          <w:vertAlign w:val="superscript"/>
          <w:lang w:val="en-US" w:eastAsia="zh-CN"/>
        </w:rPr>
        <w:t>3</w:t>
      </w:r>
      <w:r w:rsidR="00087E41" w:rsidRPr="00BA33BF">
        <w:rPr>
          <w:rFonts w:ascii="Book Antiqua" w:hAnsi="Book Antiqua"/>
          <w:noProof/>
          <w:color w:val="000000" w:themeColor="text1"/>
          <w:vertAlign w:val="superscript"/>
          <w:lang w:val="en-US"/>
        </w:rPr>
        <w:t>]</w:t>
      </w:r>
      <w:r w:rsidR="00A628DD" w:rsidRPr="00BA33BF">
        <w:rPr>
          <w:rFonts w:ascii="Book Antiqua" w:hAnsi="Book Antiqua"/>
          <w:color w:val="000000" w:themeColor="text1"/>
          <w:vertAlign w:val="superscript"/>
          <w:lang w:val="en-US"/>
        </w:rPr>
        <w:fldChar w:fldCharType="end"/>
      </w:r>
      <w:r w:rsidRPr="00BA33BF">
        <w:rPr>
          <w:rFonts w:ascii="Book Antiqua" w:hAnsi="Book Antiqua"/>
          <w:color w:val="000000" w:themeColor="text1"/>
          <w:lang w:val="en-US"/>
        </w:rPr>
        <w:t xml:space="preserve">. Another recent prospective study performed in 56 patients with </w:t>
      </w:r>
      <w:proofErr w:type="spellStart"/>
      <w:r w:rsidRPr="00BA33BF">
        <w:rPr>
          <w:rFonts w:ascii="Book Antiqua" w:hAnsi="Book Antiqua"/>
          <w:color w:val="000000" w:themeColor="text1"/>
          <w:lang w:val="en-US"/>
        </w:rPr>
        <w:t>candidemia</w:t>
      </w:r>
      <w:proofErr w:type="spellEnd"/>
      <w:r w:rsidRPr="00BA33BF">
        <w:rPr>
          <w:rFonts w:ascii="Book Antiqua" w:hAnsi="Book Antiqua"/>
          <w:color w:val="000000" w:themeColor="text1"/>
          <w:lang w:val="en-US"/>
        </w:rPr>
        <w:t xml:space="preserve"> and 200 controls, reported that a combination of </w:t>
      </w:r>
      <w:r w:rsidRPr="00BA33BF">
        <w:rPr>
          <w:rFonts w:ascii="Book Antiqua" w:hAnsi="Book Antiqua"/>
          <w:color w:val="000000" w:themeColor="text1"/>
          <w:lang w:val="en-US"/>
        </w:rPr>
        <w:sym w:font="Symbol" w:char="F062"/>
      </w:r>
      <w:r w:rsidRPr="00BA33BF">
        <w:rPr>
          <w:rFonts w:ascii="Book Antiqua" w:hAnsi="Book Antiqua"/>
          <w:color w:val="000000" w:themeColor="text1"/>
          <w:lang w:val="en-US"/>
        </w:rPr>
        <w:t xml:space="preserve">-D glucan, and </w:t>
      </w:r>
      <w:proofErr w:type="spellStart"/>
      <w:r w:rsidRPr="00BA33BF">
        <w:rPr>
          <w:rFonts w:ascii="Book Antiqua" w:hAnsi="Book Antiqua"/>
          <w:color w:val="000000" w:themeColor="text1"/>
          <w:lang w:val="en-US"/>
        </w:rPr>
        <w:t>mannan</w:t>
      </w:r>
      <w:proofErr w:type="spellEnd"/>
      <w:r w:rsidRPr="00BA33BF">
        <w:rPr>
          <w:rFonts w:ascii="Book Antiqua" w:hAnsi="Book Antiqua"/>
          <w:color w:val="000000" w:themeColor="text1"/>
          <w:lang w:val="en-US"/>
        </w:rPr>
        <w:t xml:space="preserve"> had a very good sensitivity (89%), and specificity (85%)</w:t>
      </w:r>
      <w:r w:rsidR="00A628DD" w:rsidRPr="00BA33BF">
        <w:rPr>
          <w:rFonts w:ascii="Book Antiqua" w:hAnsi="Book Antiqua"/>
          <w:color w:val="000000" w:themeColor="text1"/>
          <w:vertAlign w:val="superscript"/>
          <w:lang w:val="en-US"/>
        </w:rPr>
        <w:fldChar w:fldCharType="begin" w:fldLock="1"/>
      </w:r>
      <w:r w:rsidR="00526865" w:rsidRPr="00BA33BF">
        <w:rPr>
          <w:rFonts w:ascii="Book Antiqua" w:hAnsi="Book Antiqua"/>
          <w:color w:val="000000" w:themeColor="text1"/>
          <w:vertAlign w:val="superscript"/>
          <w:lang w:val="en-US"/>
        </w:rPr>
        <w:instrText>ADDIN CSL_CITATION { "citationItems" : [ { "id" : "ITEM-1", "itemData" : { "DOI" : "10.1128/JCM.02473-12", "ISBN" : "0095-1137", "ISSN" : "00951137", "PMID" : "23363830", "abstract" : "We conducted a case-control study using the Fungitell assay, the novel Platelia Candida Antigen (Ag) Plus and Candida Antibody (Ab) Plus assays, and the Cand-Tec latex agglutination test to evaluate the usefulness of (1\u21923)-\u03b2-D-glucan (BDG), mannan antigen with/without anti-mannan antibody, and Cand-Tec Candida antigen measurement for the diagnosis of candidemia. A total of 56 patients fulfilled the inclusion criteria and were enrolled. One hundred patients with bacteremia and 100 patients with sterile blood cultures served as negative controls. In the candidemia group, median (1\u21923)-\u03b2-D-glucan, mannan antigen, and anti-mannan antibody levels were 427 pg/ml, 190 pg/ml, and 18.6 antibody units (AU)/ml, respectively. All three parameters were significantly elevated in patients with candidemia. The sensitivity and specificity were, respectively, 87.5% and 85.5% for (1\u21923)-\u03b2-D-glucan, 58.9% and 97.5% for mannan antigen, 62.5% and 65.0% for anti-mannan antibody, 89.3% and 63.0% for mannan antigen plus anti-mannan antibody, 89.3% and 85.0% for BDG plus mannan antigen, and 13.0% and 93.9% for Cand-Tec Candida antigen. The low mannan antigen sensitivity was in part caused by Candida parapsilosis and Candida guilliermondii fungemias, which were not detected by the Platelia Candida Ag Plus assay. When the cutoff was lowered from 125 pg/ml to 50 pg/ml, mannan antigen sensitivity increased to 69.6% without severely affecting the specificity (93.5%). Contrary to recently published data, superficial candidiasis was not associated with elevated mannan antigen levels, not even after the cutoff was lowered. Combining procalcitonin (PCT) with (1\u21923)-\u03b2-D-glucan to increase specificity provided a limited advantage because the benefit of the combination did not outweigh the loss of sensitivity. Our results demonstrate that the Cand-Tec Candida antigen and the mannan antigen plus anti-mannan antibody measurements have unacceptably low sensitivity or specificity. Of the four tests compared, (1\u21923)-\u03b2-D-glucan and mannan antigen are the superior biomarkers, depending on whether a sensitivity-driven or specificity-driven approach is used.", "author" : [ { "dropping-particle" : "", "family" : "Held", "given" : "J\u00fcrgen", "non-dropping-particle" : "", "parse-names" : false, "suffix" : "" }, { "dropping-particle" : "", "family" : "Kohlberger", "given" : "Isabelle", "non-dropping-particle" : "", "parse-names" : false, "suffix" : "" }, { "dropping-particle" : "", "family" : "Rappold", "given" : "Elfriede", "non-dropping-particle" : "", "parse-names" : false, "suffix" : "" }, { "dropping-particle" : "", "family" : "Grawitz", "given" : "Andrea Busse", "non-dropping-particle" : "", "parse-names" : false, "suffix" : "" }, { "dropping-particle" : "", "family" : "H\u00e4ckera", "given" : "Georg", "non-dropping-particle" : "", "parse-names" : false, "suffix" : "" } ], "container-title" : "Journal of Clinical Microbiology", "id" : "ITEM-1", "issue" : "4", "issued" : { "date-parts" : [ [ "2013", "4" ] ] }, "page" : "1158-1164", "title" : "Comparison of (1\u21923)-\u03b2-d-glucan, mannan/anti-mannan antibodies, and cand-tec candida antigen as serum biomarkers for candidemia", "type" : "article-journal", "volume" : "51" }, "uris" : [ "http://www.mendeley.com/documents/?uuid=0824e9a0-e27a-4b1a-8d9e-2d3ea25b9bf9" ] } ], "mendeley" : { "formattedCitation" : "[15]", "plainTextFormattedCitation" : "[15]", "previouslyFormattedCitation" : "[15]" }, "properties" : { "noteIndex" : 0 }, "schema" : "https://github.com/citation-style-language/schema/raw/master/csl-citation.json" }</w:instrText>
      </w:r>
      <w:r w:rsidR="00A628DD" w:rsidRPr="00BA33BF">
        <w:rPr>
          <w:rFonts w:ascii="Book Antiqua" w:hAnsi="Book Antiqua"/>
          <w:color w:val="000000" w:themeColor="text1"/>
          <w:vertAlign w:val="superscript"/>
          <w:lang w:val="en-US"/>
        </w:rPr>
        <w:fldChar w:fldCharType="separate"/>
      </w:r>
      <w:r w:rsidR="00750AB7">
        <w:rPr>
          <w:rFonts w:ascii="Book Antiqua" w:hAnsi="Book Antiqua"/>
          <w:noProof/>
          <w:color w:val="000000" w:themeColor="text1"/>
          <w:vertAlign w:val="superscript"/>
          <w:lang w:val="en-US"/>
        </w:rPr>
        <w:t>[1</w:t>
      </w:r>
      <w:r w:rsidR="00750AB7">
        <w:rPr>
          <w:rFonts w:ascii="Book Antiqua" w:eastAsia="宋体" w:hAnsi="Book Antiqua" w:hint="eastAsia"/>
          <w:noProof/>
          <w:color w:val="000000" w:themeColor="text1"/>
          <w:vertAlign w:val="superscript"/>
          <w:lang w:val="en-US" w:eastAsia="zh-CN"/>
        </w:rPr>
        <w:t>4</w:t>
      </w:r>
      <w:r w:rsidR="00087E41" w:rsidRPr="00BA33BF">
        <w:rPr>
          <w:rFonts w:ascii="Book Antiqua" w:hAnsi="Book Antiqua"/>
          <w:noProof/>
          <w:color w:val="000000" w:themeColor="text1"/>
          <w:vertAlign w:val="superscript"/>
          <w:lang w:val="en-US"/>
        </w:rPr>
        <w:t>]</w:t>
      </w:r>
      <w:r w:rsidR="00A628DD" w:rsidRPr="00BA33BF">
        <w:rPr>
          <w:rFonts w:ascii="Book Antiqua" w:hAnsi="Book Antiqua"/>
          <w:color w:val="000000" w:themeColor="text1"/>
          <w:vertAlign w:val="superscript"/>
          <w:lang w:val="en-US"/>
        </w:rPr>
        <w:fldChar w:fldCharType="end"/>
      </w:r>
      <w:r w:rsidRPr="00BA33BF">
        <w:rPr>
          <w:rFonts w:ascii="Book Antiqua" w:hAnsi="Book Antiqua"/>
          <w:color w:val="000000" w:themeColor="text1"/>
          <w:lang w:val="en-US"/>
        </w:rPr>
        <w:t xml:space="preserve">. </w:t>
      </w:r>
      <w:proofErr w:type="spellStart"/>
      <w:r w:rsidRPr="00BA33BF">
        <w:rPr>
          <w:rFonts w:ascii="Book Antiqua" w:hAnsi="Book Antiqua"/>
          <w:color w:val="000000" w:themeColor="text1"/>
          <w:lang w:val="en-US"/>
        </w:rPr>
        <w:t>Ostrosky-Zeichner</w:t>
      </w:r>
      <w:proofErr w:type="spellEnd"/>
      <w:r w:rsidRPr="00BA33BF">
        <w:rPr>
          <w:rFonts w:ascii="Book Antiqua" w:hAnsi="Book Antiqua"/>
          <w:color w:val="000000" w:themeColor="text1"/>
          <w:lang w:val="en-US"/>
        </w:rPr>
        <w:t xml:space="preserve"> </w:t>
      </w:r>
      <w:r w:rsidR="00C32C6E" w:rsidRPr="00C32C6E">
        <w:rPr>
          <w:rFonts w:ascii="Book Antiqua" w:eastAsia="宋体" w:hAnsi="Book Antiqua" w:hint="eastAsia"/>
          <w:i/>
          <w:color w:val="000000" w:themeColor="text1"/>
          <w:lang w:val="en-US" w:eastAsia="zh-CN"/>
        </w:rPr>
        <w:t>et al</w:t>
      </w:r>
      <w:r w:rsidR="00A628DD" w:rsidRPr="00BA33BF">
        <w:rPr>
          <w:rFonts w:ascii="Book Antiqua" w:hAnsi="Book Antiqua"/>
          <w:color w:val="000000" w:themeColor="text1"/>
          <w:vertAlign w:val="superscript"/>
          <w:lang w:val="en-US"/>
        </w:rPr>
        <w:fldChar w:fldCharType="begin" w:fldLock="1"/>
      </w:r>
      <w:r w:rsidR="00526865" w:rsidRPr="00BA33BF">
        <w:rPr>
          <w:rFonts w:ascii="Book Antiqua" w:hAnsi="Book Antiqua"/>
          <w:color w:val="000000" w:themeColor="text1"/>
          <w:vertAlign w:val="superscript"/>
          <w:lang w:val="en-US"/>
        </w:rPr>
        <w:instrText>ADDIN CSL_CITATION { "citationItems" : [ { "id" : "ITEM-1", "itemData" : { "DOI" : "10.1093/cid/ciu074", "ISSN" : "15376591", "PMID" : "24550378", "abstract" : "Background.\u2003Invasive candidiasis is the third most common bloodstream infection in the intensive care unit (ICU) and is associated with morbidity and mortality. Prophylaxis and preemptive therapy are attractive strategies for this setting. Methods.\u2003We conducted a multicenter, randomized, double-blind, placebo-controlled trial of caspofungin as antifungal prophylaxis in 222 adults who were in the ICU for at least 3 days, were ventilated, received antibiotics, had a central line, and had 1 additional risk factor (parenteral nutrition, dialysis, surgery, pancreatitis, systemic steroids, or other immunosuppressants). Subjects' (1,3)-\u03b2-d-glucan levels were monitored twice weekly. The primary endpoint was the incidence of proven or probable invasive candidiasis by EORTC/MSG criteria in patients who did not have disease at baseline. Patients who had invasive candidiasis were allowed to break the blind and receive preemptive therapy with caspofungin. The preemptive approach analysis included patients all patients who received study drug, including those positive at baseline. Results.\u2003The incidence of proven/probable invasive candidiasis in the placebo and caspofungin arms was 16.7% (14/84) and 9.8% (10/102), respectively, for prophylaxis (P = .14), and 30.4% (31/102) and 18.8% (22/117), respectively, for the preemptive approach (P = .04); however, this analysis included patients with baseline disease. There were no significant differences in the secondary endpoints of mortality, antifungal use, or length of stay. There were no safety differences. Conclusions.\u2003Caspofungin was safe and tended to reduce the incidence of invasive candidiasis when used for prophylaxis, but the difference was not statistically significant. A preemptive therapy approach deserves further study. Clinical Trials Registration.\u2003NCT00520234.", "author" : [ { "dropping-particle" : "", "family" : "Ostrosky-Zeichner", "given" : "Luis", "non-dropping-particle" : "", "parse-names" : false, "suffix" : "" }, { "dropping-particle" : "", "family" : "Shoham", "given" : "Shmuel", "non-dropping-particle" : "", "parse-names" : false, "suffix" : "" }, { "dropping-particle" : "", "family" : "Vazquez", "given" : "Jose", "non-dropping-particle" : "", "parse-names" : false, "suffix" : "" }, { "dropping-particle" : "", "family" : "Reboli", "given" : "Annette", "non-dropping-particle" : "", "parse-names" : false, "suffix" : "" }, { "dropping-particle" : "", "family" : "Betts", "given" : "Robert", "non-dropping-particle" : "", "parse-names" : false, "suffix" : "" }, { "dropping-particle" : "", "family" : "Barron", "given" : "Michelle a.", "non-dropping-particle" : "", "parse-names" : false, "suffix" : "" }, { "dropping-particle" : "", "family" : "Schuster", "given" : "Mindy", "non-dropping-particle" : "", "parse-names" : false, "suffix" : "" }, { "dropping-particle" : "", "family" : "Judson", "given" : "Marc a.", "non-dropping-particle" : "", "parse-names" : false, "suffix" : "" }, { "dropping-particle" : "", "family" : "Revankar", "given" : "Sanjay G.", "non-dropping-particle" : "", "parse-names" : false, "suffix" : "" }, { "dropping-particle" : "", "family" : "Caeiro", "given" : "Juan Pablo", "non-dropping-particle" : "", "parse-names" : false, "suffix" : "" }, { "dropping-particle" : "", "family" : "Mangino", "given" : "Julie E.", "non-dropping-particle" : "", "parse-names" : false, "suffix" : "" }, { "dropping-particle" : "", "family" : "Mushatt", "given" : "David", "non-dropping-particle" : "", "parse-names" : false, "suffix" : "" }, { "dropping-particle" : "", "family" : "Bedimo", "given" : "Roger", "non-dropping-particle" : "", "parse-names" : false, "suffix" : "" }, { "dropping-particle" : "", "family" : "Freifeld", "given" : "Alison", "non-dropping-particle" : "", "parse-names" : false, "suffix" : "" }, { "dropping-particle" : "", "family" : "Nguyen", "given" : "Minh Hong", "non-dropping-particle" : "", "parse-names" : false, "suffix" : "" }, { "dropping-particle" : "", "family" : "Kauffman", "given" : "Carol a.", "non-dropping-particle" : "", "parse-names" : false, "suffix" : "" }, { "dropping-particle" : "", "family" : "Dismukes", "given" : "William E.", "non-dropping-particle" : "", "parse-names" : false, "suffix" : "" }, { "dropping-particle" : "", "family" : "Westfall", "given" : "Andrew O.", "non-dropping-particle" : "", "parse-names" : false, "suffix" : "" }, { "dropping-particle" : "", "family" : "Deerman", "given" : "Jeanna Beth", "non-dropping-particle" : "", "parse-names" : false, "suffix" : "" }, { "dropping-particle" : "", "family" : "Wood", "given" : "Craig", "non-dropping-particle" : "", "parse-names" : false, "suffix" : "" }, { "dropping-particle" : "", "family" : "Sobel", "given" : "Jack D.", "non-dropping-particle" : "", "parse-names" : false, "suffix" : "" }, { "dropping-particle" : "", "family" : "Pappas", "given" : "Peter G.", "non-dropping-particle" : "", "parse-names" : false, "suffix" : "" } ], "container-title" : "Clinical Infectious Diseases", "id" : "ITEM-1", "issue" : "9", "issued" : { "date-parts" : [ [ "2014", "5" ] ] }, "page" : "1219-1226", "title" : "MSG-01: A randomized, double-blind, placebo-controlled trial of caspofungin prophylaxis followed by preemptive therapy for invasive candidiasis in high-risk adults in the critical care setting", "type" : "article-journal", "volume" : "58" }, "uris" : [ "http://www.mendeley.com/documents/?uuid=becea214-a6ae-44bc-b9c8-8c64770c0840" ] } ], "mendeley" : { "formattedCitation" : "[16]", "plainTextFormattedCitation" : "[16]", "previouslyFormattedCitation" : "[16]" }, "properties" : { "noteIndex" : 0 }, "schema" : "https://github.com/citation-style-language/schema/raw/master/csl-citation.json" }</w:instrText>
      </w:r>
      <w:r w:rsidR="00A628DD" w:rsidRPr="00BA33BF">
        <w:rPr>
          <w:rFonts w:ascii="Book Antiqua" w:hAnsi="Book Antiqua"/>
          <w:color w:val="000000" w:themeColor="text1"/>
          <w:vertAlign w:val="superscript"/>
          <w:lang w:val="en-US"/>
        </w:rPr>
        <w:fldChar w:fldCharType="separate"/>
      </w:r>
      <w:r w:rsidR="00750AB7">
        <w:rPr>
          <w:rFonts w:ascii="Book Antiqua" w:hAnsi="Book Antiqua"/>
          <w:noProof/>
          <w:color w:val="000000" w:themeColor="text1"/>
          <w:vertAlign w:val="superscript"/>
          <w:lang w:val="en-US"/>
        </w:rPr>
        <w:t>[1</w:t>
      </w:r>
      <w:r w:rsidR="00750AB7">
        <w:rPr>
          <w:rFonts w:ascii="Book Antiqua" w:eastAsia="宋体" w:hAnsi="Book Antiqua" w:hint="eastAsia"/>
          <w:noProof/>
          <w:color w:val="000000" w:themeColor="text1"/>
          <w:vertAlign w:val="superscript"/>
          <w:lang w:val="en-US" w:eastAsia="zh-CN"/>
        </w:rPr>
        <w:t>5</w:t>
      </w:r>
      <w:r w:rsidR="00087E41" w:rsidRPr="00BA33BF">
        <w:rPr>
          <w:rFonts w:ascii="Book Antiqua" w:hAnsi="Book Antiqua"/>
          <w:noProof/>
          <w:color w:val="000000" w:themeColor="text1"/>
          <w:vertAlign w:val="superscript"/>
          <w:lang w:val="en-US"/>
        </w:rPr>
        <w:t>]</w:t>
      </w:r>
      <w:r w:rsidR="00A628DD" w:rsidRPr="00BA33BF">
        <w:rPr>
          <w:rFonts w:ascii="Book Antiqua" w:hAnsi="Book Antiqua"/>
          <w:color w:val="000000" w:themeColor="text1"/>
          <w:vertAlign w:val="superscript"/>
          <w:lang w:val="en-US"/>
        </w:rPr>
        <w:fldChar w:fldCharType="end"/>
      </w:r>
      <w:r w:rsidRPr="00BA33BF">
        <w:rPr>
          <w:rFonts w:ascii="Book Antiqua" w:hAnsi="Book Antiqua"/>
          <w:color w:val="000000" w:themeColor="text1"/>
          <w:lang w:val="en-US"/>
        </w:rPr>
        <w:t xml:space="preserve"> performed a randomized controlled double-blind placebo-controlled study to determine the impact </w:t>
      </w:r>
      <w:proofErr w:type="spellStart"/>
      <w:r w:rsidR="008F0796" w:rsidRPr="00BA33BF">
        <w:rPr>
          <w:rFonts w:ascii="Book Antiqua" w:hAnsi="Book Antiqua"/>
          <w:color w:val="000000" w:themeColor="text1"/>
          <w:lang w:val="en-US"/>
        </w:rPr>
        <w:t>caspofungin</w:t>
      </w:r>
      <w:proofErr w:type="spellEnd"/>
      <w:r w:rsidR="008F0796" w:rsidRPr="00BA33BF">
        <w:rPr>
          <w:rFonts w:ascii="Book Antiqua" w:hAnsi="Book Antiqua"/>
          <w:color w:val="000000" w:themeColor="text1"/>
          <w:lang w:val="en-US"/>
        </w:rPr>
        <w:t xml:space="preserve"> prophylaxis followed by preemptive treatment on the incidence of invasive fungal disease. Whilst prophylaxis treatment had no impact on the incidence of invasive candidiasis, preemptive treatment based on</w:t>
      </w:r>
      <w:r w:rsidRPr="00BA33BF">
        <w:rPr>
          <w:rFonts w:ascii="Book Antiqua" w:hAnsi="Book Antiqua"/>
          <w:color w:val="000000" w:themeColor="text1"/>
          <w:lang w:val="en-US"/>
        </w:rPr>
        <w:t xml:space="preserve"> </w:t>
      </w:r>
      <w:r w:rsidR="008F0796" w:rsidRPr="00BA33BF">
        <w:rPr>
          <w:rFonts w:ascii="Book Antiqua" w:hAnsi="Book Antiqua"/>
          <w:color w:val="000000" w:themeColor="text1"/>
          <w:lang w:val="en-US"/>
        </w:rPr>
        <w:sym w:font="Symbol" w:char="F062"/>
      </w:r>
      <w:r w:rsidR="008F0796" w:rsidRPr="00BA33BF">
        <w:rPr>
          <w:rFonts w:ascii="Book Antiqua" w:hAnsi="Book Antiqua"/>
          <w:color w:val="000000" w:themeColor="text1"/>
          <w:lang w:val="en-US"/>
        </w:rPr>
        <w:t xml:space="preserve">-D –glucan results was associated with significantly decreased incidence of invasive candidiasis. However, the impact of preemptive treatment on invasive candidiasis incidence was a secondary objective. </w:t>
      </w:r>
    </w:p>
    <w:p w14:paraId="73A2411C" w14:textId="24F0D6C4" w:rsidR="001E3879" w:rsidRDefault="008F0796" w:rsidP="00894932">
      <w:pPr>
        <w:spacing w:line="360" w:lineRule="auto"/>
        <w:ind w:firstLineChars="100" w:firstLine="240"/>
        <w:jc w:val="both"/>
        <w:rPr>
          <w:rFonts w:ascii="Book Antiqua" w:eastAsia="宋体" w:hAnsi="Book Antiqua"/>
          <w:color w:val="000000" w:themeColor="text1"/>
          <w:lang w:val="en-US" w:eastAsia="zh-CN"/>
        </w:rPr>
      </w:pPr>
      <w:r w:rsidRPr="00BA33BF">
        <w:rPr>
          <w:rFonts w:ascii="Book Antiqua" w:hAnsi="Book Antiqua"/>
          <w:color w:val="000000" w:themeColor="text1"/>
          <w:lang w:val="en-US"/>
        </w:rPr>
        <w:t>Another strategy to reduce antifungal treatment in critically ill patients is to deescalate antifungal treatment, as soon as results of blood cultures and biomarkers are available. In fact</w:t>
      </w:r>
      <w:r w:rsidR="00784BF7" w:rsidRPr="00BA33BF">
        <w:rPr>
          <w:rFonts w:ascii="Book Antiqua" w:hAnsi="Book Antiqua"/>
          <w:color w:val="000000" w:themeColor="text1"/>
          <w:lang w:val="en-US"/>
        </w:rPr>
        <w:t>,</w:t>
      </w:r>
      <w:r w:rsidRPr="00BA33BF">
        <w:rPr>
          <w:rFonts w:ascii="Book Antiqua" w:hAnsi="Book Antiqua"/>
          <w:color w:val="000000" w:themeColor="text1"/>
          <w:lang w:val="en-US"/>
        </w:rPr>
        <w:t xml:space="preserve"> based on the excelle</w:t>
      </w:r>
      <w:r w:rsidR="0062655C" w:rsidRPr="00BA33BF">
        <w:rPr>
          <w:rFonts w:ascii="Book Antiqua" w:hAnsi="Book Antiqua"/>
          <w:color w:val="000000" w:themeColor="text1"/>
          <w:lang w:val="en-US"/>
        </w:rPr>
        <w:t>nt negative predictive value of the combination of</w:t>
      </w:r>
      <w:r w:rsidR="005631A5">
        <w:rPr>
          <w:rFonts w:ascii="Book Antiqua" w:hAnsi="Book Antiqua"/>
          <w:color w:val="000000" w:themeColor="text1"/>
          <w:lang w:val="en-US"/>
        </w:rPr>
        <w:t xml:space="preserve"> </w:t>
      </w:r>
      <w:r w:rsidRPr="00BA33BF">
        <w:rPr>
          <w:rFonts w:ascii="Book Antiqua" w:hAnsi="Book Antiqua"/>
          <w:color w:val="000000" w:themeColor="text1"/>
          <w:lang w:val="en-US"/>
        </w:rPr>
        <w:sym w:font="Symbol" w:char="F062"/>
      </w:r>
      <w:r w:rsidR="005631A5">
        <w:rPr>
          <w:rFonts w:ascii="Book Antiqua" w:hAnsi="Book Antiqua"/>
          <w:color w:val="000000" w:themeColor="text1"/>
          <w:lang w:val="en-US"/>
        </w:rPr>
        <w:t>-D</w:t>
      </w:r>
      <w:r w:rsidRPr="00BA33BF">
        <w:rPr>
          <w:rFonts w:ascii="Book Antiqua" w:hAnsi="Book Antiqua"/>
          <w:color w:val="000000" w:themeColor="text1"/>
          <w:lang w:val="en-US"/>
        </w:rPr>
        <w:t>–glucan,</w:t>
      </w:r>
      <w:r w:rsidR="0062655C" w:rsidRPr="00BA33BF">
        <w:rPr>
          <w:rFonts w:ascii="Book Antiqua" w:hAnsi="Book Antiqua"/>
          <w:color w:val="000000" w:themeColor="text1"/>
          <w:lang w:val="en-US"/>
        </w:rPr>
        <w:t xml:space="preserve"> </w:t>
      </w:r>
      <w:proofErr w:type="spellStart"/>
      <w:r w:rsidR="0062655C" w:rsidRPr="00BA33BF">
        <w:rPr>
          <w:rFonts w:ascii="Book Antiqua" w:hAnsi="Book Antiqua"/>
          <w:color w:val="000000" w:themeColor="text1"/>
          <w:lang w:val="en-US"/>
        </w:rPr>
        <w:t>mannan</w:t>
      </w:r>
      <w:proofErr w:type="spellEnd"/>
      <w:r w:rsidR="0062655C" w:rsidRPr="00BA33BF">
        <w:rPr>
          <w:rFonts w:ascii="Book Antiqua" w:hAnsi="Book Antiqua"/>
          <w:color w:val="000000" w:themeColor="text1"/>
          <w:lang w:val="en-US"/>
        </w:rPr>
        <w:t xml:space="preserve">, and </w:t>
      </w:r>
      <w:proofErr w:type="spellStart"/>
      <w:r w:rsidR="0062655C" w:rsidRPr="00BA33BF">
        <w:rPr>
          <w:rFonts w:ascii="Book Antiqua" w:hAnsi="Book Antiqua"/>
          <w:color w:val="000000" w:themeColor="text1"/>
          <w:lang w:val="en-US"/>
        </w:rPr>
        <w:t>antimannan</w:t>
      </w:r>
      <w:proofErr w:type="spellEnd"/>
      <w:r w:rsidR="0062655C" w:rsidRPr="00BA33BF">
        <w:rPr>
          <w:rFonts w:ascii="Book Antiqua" w:hAnsi="Book Antiqua"/>
          <w:color w:val="000000" w:themeColor="text1"/>
          <w:lang w:val="en-US"/>
        </w:rPr>
        <w:t>,</w:t>
      </w:r>
      <w:r w:rsidRPr="00BA33BF">
        <w:rPr>
          <w:rFonts w:ascii="Book Antiqua" w:hAnsi="Book Antiqua"/>
          <w:color w:val="000000" w:themeColor="text1"/>
          <w:lang w:val="en-US"/>
        </w:rPr>
        <w:t xml:space="preserve"> empirical antifungal treatment could be safely stopped in patients with negative blood cultures and negative </w:t>
      </w:r>
      <w:r w:rsidR="008B716D" w:rsidRPr="00BA33BF">
        <w:rPr>
          <w:rFonts w:ascii="Book Antiqua" w:hAnsi="Book Antiqua"/>
          <w:color w:val="000000" w:themeColor="text1"/>
          <w:lang w:val="en-US"/>
        </w:rPr>
        <w:t xml:space="preserve">fungal </w:t>
      </w:r>
      <w:r w:rsidRPr="00BA33BF">
        <w:rPr>
          <w:rFonts w:ascii="Book Antiqua" w:hAnsi="Book Antiqua"/>
          <w:color w:val="000000" w:themeColor="text1"/>
          <w:lang w:val="en-US"/>
        </w:rPr>
        <w:t>biomarker results.</w:t>
      </w:r>
      <w:r w:rsidR="008B716D" w:rsidRPr="00BA33BF">
        <w:rPr>
          <w:rFonts w:ascii="Book Antiqua" w:hAnsi="Book Antiqua"/>
          <w:color w:val="000000" w:themeColor="text1"/>
          <w:lang w:val="en-US"/>
        </w:rPr>
        <w:t xml:space="preserve"> Our group is conducting a randomized controlled </w:t>
      </w:r>
      <w:proofErr w:type="spellStart"/>
      <w:r w:rsidR="008B716D" w:rsidRPr="00BA33BF">
        <w:rPr>
          <w:rFonts w:ascii="Book Antiqua" w:hAnsi="Book Antiqua"/>
          <w:color w:val="000000" w:themeColor="text1"/>
          <w:lang w:val="en-US"/>
        </w:rPr>
        <w:t>unblind</w:t>
      </w:r>
      <w:proofErr w:type="spellEnd"/>
      <w:r w:rsidR="008B716D" w:rsidRPr="00BA33BF">
        <w:rPr>
          <w:rFonts w:ascii="Book Antiqua" w:hAnsi="Book Antiqua"/>
          <w:color w:val="000000" w:themeColor="text1"/>
          <w:lang w:val="en-US"/>
        </w:rPr>
        <w:t xml:space="preserve"> study to determine the impact of a strategy based on fungal biomarker results on the early stop of antifungal treatment in critically ill patients</w:t>
      </w:r>
      <w:r w:rsidR="00A628DD" w:rsidRPr="00BA33BF">
        <w:rPr>
          <w:rFonts w:ascii="Book Antiqua" w:hAnsi="Book Antiqua"/>
          <w:color w:val="000000" w:themeColor="text1"/>
          <w:vertAlign w:val="superscript"/>
          <w:lang w:val="en-US"/>
        </w:rPr>
        <w:fldChar w:fldCharType="begin" w:fldLock="1"/>
      </w:r>
      <w:r w:rsidR="00526865" w:rsidRPr="00BA33BF">
        <w:rPr>
          <w:rFonts w:ascii="Book Antiqua" w:hAnsi="Book Antiqua"/>
          <w:color w:val="000000" w:themeColor="text1"/>
          <w:vertAlign w:val="superscript"/>
          <w:lang w:val="en-US"/>
        </w:rPr>
        <w:instrText>ADDIN CSL_CITATION { "citationItems" : [ { "id" : "ITEM-1", "itemData" : { "URL" : "https://clinicaltrials.gov/ct2/show/NCT02154178?term=nseir&amp;rank=2", "accessed" : { "date-parts" : [ [ "2015", "5", "18" ] ] }, "id" : "ITEM-1", "issued" : { "date-parts" : [ [ "0" ] ] }, "title" : "Fungal Biomarkers to Reduce Duration of Empirical Antifungal Therapy: a Randomized Comparative Study (STAFE) - Full Text View - ClinicalTrials.gov", "type" : "webpage" }, "uris" : [ "http://www.mendeley.com/documents/?uuid=280d3288-ff9a-4d12-a26e-7dbcba470e19" ] } ], "mendeley" : { "formattedCitation" : "[17]", "plainTextFormattedCitation" : "[17]", "previouslyFormattedCitation" : "[17]" }, "properties" : { "noteIndex" : 0 }, "schema" : "https://github.com/citation-style-language/schema/raw/master/csl-citation.json" }</w:instrText>
      </w:r>
      <w:r w:rsidR="00A628DD" w:rsidRPr="00BA33BF">
        <w:rPr>
          <w:rFonts w:ascii="Book Antiqua" w:hAnsi="Book Antiqua"/>
          <w:color w:val="000000" w:themeColor="text1"/>
          <w:vertAlign w:val="superscript"/>
          <w:lang w:val="en-US"/>
        </w:rPr>
        <w:fldChar w:fldCharType="separate"/>
      </w:r>
      <w:r w:rsidR="00750AB7">
        <w:rPr>
          <w:rFonts w:ascii="Book Antiqua" w:hAnsi="Book Antiqua"/>
          <w:noProof/>
          <w:color w:val="000000" w:themeColor="text1"/>
          <w:vertAlign w:val="superscript"/>
          <w:lang w:val="en-US"/>
        </w:rPr>
        <w:t>[1</w:t>
      </w:r>
      <w:r w:rsidR="00750AB7">
        <w:rPr>
          <w:rFonts w:ascii="Book Antiqua" w:eastAsia="宋体" w:hAnsi="Book Antiqua" w:hint="eastAsia"/>
          <w:noProof/>
          <w:color w:val="000000" w:themeColor="text1"/>
          <w:vertAlign w:val="superscript"/>
          <w:lang w:val="en-US" w:eastAsia="zh-CN"/>
        </w:rPr>
        <w:t>6</w:t>
      </w:r>
      <w:r w:rsidR="00087E41" w:rsidRPr="00BA33BF">
        <w:rPr>
          <w:rFonts w:ascii="Book Antiqua" w:hAnsi="Book Antiqua"/>
          <w:noProof/>
          <w:color w:val="000000" w:themeColor="text1"/>
          <w:vertAlign w:val="superscript"/>
          <w:lang w:val="en-US"/>
        </w:rPr>
        <w:t>]</w:t>
      </w:r>
      <w:r w:rsidR="00A628DD" w:rsidRPr="00BA33BF">
        <w:rPr>
          <w:rFonts w:ascii="Book Antiqua" w:hAnsi="Book Antiqua"/>
          <w:color w:val="000000" w:themeColor="text1"/>
          <w:vertAlign w:val="superscript"/>
          <w:lang w:val="en-US"/>
        </w:rPr>
        <w:fldChar w:fldCharType="end"/>
      </w:r>
      <w:r w:rsidR="008B716D" w:rsidRPr="00BA33BF">
        <w:rPr>
          <w:rFonts w:ascii="Book Antiqua" w:hAnsi="Book Antiqua"/>
          <w:color w:val="000000" w:themeColor="text1"/>
          <w:lang w:val="en-US"/>
        </w:rPr>
        <w:t xml:space="preserve">. </w:t>
      </w:r>
      <w:r w:rsidR="00784BF7" w:rsidRPr="00BA33BF">
        <w:rPr>
          <w:rFonts w:ascii="Book Antiqua" w:hAnsi="Book Antiqua"/>
          <w:color w:val="000000" w:themeColor="text1"/>
          <w:lang w:val="en-US"/>
        </w:rPr>
        <w:t>We plan to include 110</w:t>
      </w:r>
      <w:r w:rsidR="00240A54" w:rsidRPr="00BA33BF">
        <w:rPr>
          <w:rFonts w:ascii="Book Antiqua" w:hAnsi="Book Antiqua"/>
          <w:color w:val="000000" w:themeColor="text1"/>
          <w:lang w:val="en-US"/>
        </w:rPr>
        <w:t xml:space="preserve"> patients in this feasibility study, and to evaluate the safety of such a </w:t>
      </w:r>
      <w:r w:rsidR="00240A54" w:rsidRPr="00BA33BF">
        <w:rPr>
          <w:rFonts w:ascii="Book Antiqua" w:hAnsi="Book Antiqua"/>
          <w:color w:val="000000" w:themeColor="text1"/>
          <w:lang w:val="en-US"/>
        </w:rPr>
        <w:lastRenderedPageBreak/>
        <w:t>strategy, including its impact on mortality and recurrence of fungal infection (Figure 2).</w:t>
      </w:r>
      <w:r w:rsidR="00D30C6E" w:rsidRPr="00BA33BF">
        <w:rPr>
          <w:rFonts w:ascii="Book Antiqua" w:hAnsi="Book Antiqua"/>
          <w:color w:val="000000" w:themeColor="text1"/>
          <w:lang w:val="en-US"/>
        </w:rPr>
        <w:t xml:space="preserve"> However, fungal biomarkers are not available in all ICUs, and the cost/effectiveness of such a strategy should be evaluated.</w:t>
      </w:r>
    </w:p>
    <w:p w14:paraId="0D2F7916" w14:textId="77777777" w:rsidR="00A117E6" w:rsidRPr="00A117E6" w:rsidRDefault="00A117E6" w:rsidP="00894932">
      <w:pPr>
        <w:spacing w:line="360" w:lineRule="auto"/>
        <w:ind w:firstLineChars="100" w:firstLine="240"/>
        <w:jc w:val="both"/>
        <w:rPr>
          <w:rFonts w:ascii="Book Antiqua" w:eastAsia="宋体" w:hAnsi="Book Antiqua"/>
          <w:color w:val="000000" w:themeColor="text1"/>
          <w:lang w:val="en-US" w:eastAsia="zh-CN"/>
        </w:rPr>
      </w:pPr>
    </w:p>
    <w:p w14:paraId="7A68AA2B" w14:textId="1C551B79" w:rsidR="008063FA" w:rsidRPr="00A117E6" w:rsidRDefault="00A819CA" w:rsidP="00894932">
      <w:pPr>
        <w:spacing w:line="360" w:lineRule="auto"/>
        <w:jc w:val="both"/>
        <w:rPr>
          <w:rFonts w:ascii="Book Antiqua" w:hAnsi="Book Antiqua"/>
          <w:b/>
          <w:i/>
          <w:color w:val="000000" w:themeColor="text1"/>
          <w:lang w:val="en-US"/>
        </w:rPr>
      </w:pPr>
      <w:r w:rsidRPr="00A117E6">
        <w:rPr>
          <w:rFonts w:ascii="Book Antiqua" w:hAnsi="Book Antiqua"/>
          <w:b/>
          <w:i/>
          <w:color w:val="000000" w:themeColor="text1"/>
          <w:lang w:val="en-US"/>
        </w:rPr>
        <w:t>Reduction of duration of antifungal treatment</w:t>
      </w:r>
    </w:p>
    <w:p w14:paraId="2AE1B9C1" w14:textId="1CCFBA96" w:rsidR="008063FA" w:rsidRPr="00BA33BF" w:rsidRDefault="008063FA" w:rsidP="00894932">
      <w:pPr>
        <w:spacing w:line="360" w:lineRule="auto"/>
        <w:jc w:val="both"/>
        <w:rPr>
          <w:rFonts w:ascii="Book Antiqua" w:hAnsi="Book Antiqua"/>
          <w:color w:val="000000" w:themeColor="text1"/>
          <w:lang w:val="en-US"/>
        </w:rPr>
      </w:pPr>
      <w:r w:rsidRPr="00BA33BF">
        <w:rPr>
          <w:rFonts w:ascii="Book Antiqua" w:hAnsi="Book Antiqua"/>
          <w:color w:val="000000" w:themeColor="text1"/>
          <w:lang w:val="en-US"/>
        </w:rPr>
        <w:t>To our knowledge, no study has specifically evaluated the best duration of antifungal treatment in critically ill patients with confirmed fungal infections. However, recent guidelines clearly recommend different durations, based on the site of infection</w:t>
      </w:r>
      <w:r w:rsidR="00240A54" w:rsidRPr="00BA33BF">
        <w:rPr>
          <w:rFonts w:ascii="Book Antiqua" w:hAnsi="Book Antiqua"/>
          <w:color w:val="000000" w:themeColor="text1"/>
          <w:vertAlign w:val="superscript"/>
          <w:lang w:val="en-US"/>
        </w:rPr>
        <w:fldChar w:fldCharType="begin" w:fldLock="1"/>
      </w:r>
      <w:r w:rsidR="00526865" w:rsidRPr="00BA33BF">
        <w:rPr>
          <w:rFonts w:ascii="Book Antiqua" w:hAnsi="Book Antiqua"/>
          <w:color w:val="000000" w:themeColor="text1"/>
          <w:vertAlign w:val="superscript"/>
          <w:lang w:val="en-US"/>
        </w:rPr>
        <w:instrText>ADDIN CSL_CITATION { "citationItems" : [ { "id" : "ITEM-1", "itemData" : { "DOI" : "10.1111/1469-0691.12039", "ISBN" : "1469-0691", "ISSN" : "1198743X", "PMID" : "23137135", "abstract" : "This part of the EFISG guidelines focuses on non-neutropenic adult patients. Only a few of the numerous recommendations can be summarized in the abstract. Prophylactic usage of fluconazole is supported in patients with recent abdominal surgery and recurrent gastrointestinal perforations or anastomotic leakages. Candida isolation from respiratory secretions alone should never prompt treatment. For the targeted initial treatment of candidaemia, echinocandins are strongly recommended while liposomal amphotericin B and voriconazole are supported with moderate, and fluconazole with marginal strength. Treatment duration for candidaemia should be a minimum of 14 days after the end of candidaemia, which can be determined by one blood culture per day until negativity. Switching to oral treatment after 10 days of intravenous therapy has been safe in stable patients with susceptible Candida species. In candidaemia, removal of indwelling catheters is strongly recommended. If catheters cannot be removed, lipid-based amphotericin B or echinocandins should be preferred over azoles. Transoesophageal echocardiography and fundoscopy should be performed to detect organ involvement. Native valve endocarditis requires surgery within a week, while in prosthetic valve endocarditis, earlier surgery may be beneficial. The antifungal regimen of choice is liposomal amphotericin B +/- flucytosine. In ocular candidiasis, liposomal amphotericin B +/- flucytosine is recommended when the susceptibility of the isolate is unknown, and in susceptible isolates, fluconazole and voriconazole are alternatives. Amphotericin B deoxycholate is not recommended for any indication due to severe side effects.", "author" : [ { "dropping-particle" : "", "family" : "Cornely", "given" : "O. a.", "non-dropping-particle" : "", "parse-names" : false, "suffix" : "" }, { "dropping-particle" : "", "family" : "Bassetti", "given" : "M.", "non-dropping-particle" : "", "parse-names" : false, "suffix" : "" }, { "dropping-particle" : "", "family" : "Calandra", "given" : "T.", "non-dropping-particle" : "", "parse-names" : false, "suffix" : "" }, { "dropping-particle" : "", "family" : "Garbino", "given" : "J.", "non-dropping-particle" : "", "parse-names" : false, "suffix" : "" }, { "dropping-particle" : "", "family" : "Kullberg", "given" : "B. J.", "non-dropping-particle" : "", "parse-names" : false, "suffix" : "" }, { "dropping-particle" : "", "family" : "Lortholary", "given" : "O.", "non-dropping-particle" : "", "parse-names" : false, "suffix" : "" }, { "dropping-particle" : "", "family" : "Meersseman", "given" : "W.", "non-dropping-particle" : "", "parse-names" : false, "suffix" : "" }, { "dropping-particle" : "", "family" : "Akova", "given" : "M.", "non-dropping-particle" : "", "parse-names" : false, "suffix" : "" }, { "dropping-particle" : "", "family" : "Arendrup", "given" : "M. C.", "non-dropping-particle" : "", "parse-names" : false, "suffix" : "" }, { "dropping-particle" : "", "family" : "Arikan-Akdagli", "given" : "S.", "non-dropping-particle" : "", "parse-names" : false, "suffix" : "" }, { "dropping-particle" : "", "family" : "Bille", "given" : "J.", "non-dropping-particle" : "", "parse-names" : false, "suffix" : "" }, { "dropping-particle" : "", "family" : "Castagnola", "given" : "E.", "non-dropping-particle" : "", "parse-names" : false, "suffix" : "" }, { "dropping-particle" : "", "family" : "Cuenca-Estrella", "given" : "M.", "non-dropping-particle" : "", "parse-names" : false, "suffix" : "" }, { "dropping-particle" : "", "family" : "Donnelly", "given" : "J. P.", "non-dropping-particle" : "", "parse-names" : false, "suffix" : "" }, { "dropping-particle" : "", "family" : "Groll", "given" : "a. H.", "non-dropping-particle" : "", "parse-names" : false, "suffix" : "" }, { "dropping-particle" : "", "family" : "Herbrecht", "given" : "R.", "non-dropping-particle" : "", "parse-names" : false, "suffix" : "" }, { "dropping-particle" : "", "family" : "Hope", "given" : "W. W.", "non-dropping-particle" : "", "parse-names" : false, "suffix" : "" }, { "dropping-particle" : "", "family" : "Jensen", "given" : "H. E.", "non-dropping-particle" : "", "parse-names" : false, "suffix" : "" }, { "dropping-particle" : "", "family" : "Lass-Fl\u00f6rl", "given" : "C.", "non-dropping-particle" : "", "parse-names" : false, "suffix" : "" }, { "dropping-particle" : "", "family" : "Petrikkos", "given" : "G.", "non-dropping-particle" : "", "parse-names" : false, "suffix" : "" }, { "dropping-particle" : "", "family" : "Richardson", "given" : "M. D.", "non-dropping-particle" : "", "parse-names" : false, "suffix" : "" }, { "dropping-particle" : "", "family" : "Roilides", "given" : "E.", "non-dropping-particle" : "", "parse-names" : false, "suffix" : "" }, { "dropping-particle" : "", "family" : "Verweij", "given" : "P. E.", "non-dropping-particle" : "", "parse-names" : false, "suffix" : "" }, { "dropping-particle" : "", "family" : "Viscoli", "given" : "C.", "non-dropping-particle" : "", "parse-names" : false, "suffix" : "" }, { "dropping-particle" : "", "family" : "Ullmann", "given" : "a. J.", "non-dropping-particle" : "", "parse-names" : false, "suffix" : "" } ], "container-title" : "Clinical Microbiology and Infection", "id" : "ITEM-1", "issue" : "SUPPL.7", "issued" : { "date-parts" : [ [ "2012", "12" ] ] }, "page" : "19-37", "title" : "ESCMID guideline for the diagnosis and management of Candida diseases 2012: Non-neutropenic adult patients", "type" : "article-journal", "volume" : "18" }, "uris" : [ "http://www.mendeley.com/documents/?uuid=92332f81-fc32-4657-8399-e8a6d661d3db" ] } ], "mendeley" : { "formattedCitation" : "[1]", "plainTextFormattedCitation" : "[1]", "previouslyFormattedCitation" : "[1]" }, "properties" : { "noteIndex" : 0 }, "schema" : "https://github.com/citation-style-language/schema/raw/master/csl-citation.json" }</w:instrText>
      </w:r>
      <w:r w:rsidR="00240A54" w:rsidRPr="00BA33BF">
        <w:rPr>
          <w:rFonts w:ascii="Book Antiqua" w:hAnsi="Book Antiqua"/>
          <w:color w:val="000000" w:themeColor="text1"/>
          <w:vertAlign w:val="superscript"/>
          <w:lang w:val="en-US"/>
        </w:rPr>
        <w:fldChar w:fldCharType="separate"/>
      </w:r>
      <w:r w:rsidR="00087E41" w:rsidRPr="00BA33BF">
        <w:rPr>
          <w:rFonts w:ascii="Book Antiqua" w:hAnsi="Book Antiqua"/>
          <w:noProof/>
          <w:color w:val="000000" w:themeColor="text1"/>
          <w:vertAlign w:val="superscript"/>
          <w:lang w:val="en-US"/>
        </w:rPr>
        <w:t>[1</w:t>
      </w:r>
      <w:r w:rsidR="001F30D8">
        <w:rPr>
          <w:rFonts w:ascii="Book Antiqua" w:eastAsia="宋体" w:hAnsi="Book Antiqua" w:hint="eastAsia"/>
          <w:noProof/>
          <w:color w:val="000000" w:themeColor="text1"/>
          <w:vertAlign w:val="superscript"/>
          <w:lang w:val="en-US" w:eastAsia="zh-CN"/>
        </w:rPr>
        <w:t>7</w:t>
      </w:r>
      <w:r w:rsidR="00087E41" w:rsidRPr="00BA33BF">
        <w:rPr>
          <w:rFonts w:ascii="Book Antiqua" w:hAnsi="Book Antiqua"/>
          <w:noProof/>
          <w:color w:val="000000" w:themeColor="text1"/>
          <w:vertAlign w:val="superscript"/>
          <w:lang w:val="en-US"/>
        </w:rPr>
        <w:t>]</w:t>
      </w:r>
      <w:r w:rsidR="00240A54" w:rsidRPr="00BA33BF">
        <w:rPr>
          <w:rFonts w:ascii="Book Antiqua" w:hAnsi="Book Antiqua"/>
          <w:color w:val="000000" w:themeColor="text1"/>
          <w:vertAlign w:val="superscript"/>
          <w:lang w:val="en-US"/>
        </w:rPr>
        <w:fldChar w:fldCharType="end"/>
      </w:r>
      <w:r w:rsidRPr="00BA33BF">
        <w:rPr>
          <w:rFonts w:ascii="Book Antiqua" w:hAnsi="Book Antiqua"/>
          <w:color w:val="000000" w:themeColor="text1"/>
          <w:lang w:val="en-US"/>
        </w:rPr>
        <w:t xml:space="preserve">. Therefore, one potential strategy to reduce duration of targeted treatment in these patients is to follow the guidelines, and to evaluate adherence to local guidelines repeatedly. </w:t>
      </w:r>
    </w:p>
    <w:p w14:paraId="6753DE00" w14:textId="77777777" w:rsidR="00784BF7" w:rsidRPr="000B6399" w:rsidRDefault="00784BF7" w:rsidP="00894932">
      <w:pPr>
        <w:spacing w:line="360" w:lineRule="auto"/>
        <w:jc w:val="both"/>
        <w:rPr>
          <w:rFonts w:ascii="Book Antiqua" w:eastAsia="宋体" w:hAnsi="Book Antiqua"/>
          <w:color w:val="000000" w:themeColor="text1"/>
          <w:lang w:val="en-US" w:eastAsia="zh-CN"/>
        </w:rPr>
      </w:pPr>
    </w:p>
    <w:p w14:paraId="1156B813" w14:textId="713DEE39" w:rsidR="004217BE" w:rsidRPr="00A117E6" w:rsidRDefault="00A117E6" w:rsidP="00894932">
      <w:pPr>
        <w:spacing w:line="360" w:lineRule="auto"/>
        <w:jc w:val="both"/>
        <w:rPr>
          <w:rFonts w:ascii="Book Antiqua" w:eastAsia="宋体" w:hAnsi="Book Antiqua"/>
          <w:b/>
          <w:color w:val="000000" w:themeColor="text1"/>
          <w:lang w:val="en-US" w:eastAsia="zh-CN"/>
        </w:rPr>
      </w:pPr>
      <w:r w:rsidRPr="00A117E6">
        <w:rPr>
          <w:rFonts w:ascii="Book Antiqua" w:hAnsi="Book Antiqua"/>
          <w:b/>
          <w:color w:val="000000" w:themeColor="text1"/>
          <w:lang w:val="en-US"/>
        </w:rPr>
        <w:t>CONCLUSION</w:t>
      </w:r>
    </w:p>
    <w:p w14:paraId="1B0753DE" w14:textId="77777777" w:rsidR="00A764CF" w:rsidRPr="00BA33BF" w:rsidRDefault="005F0E67" w:rsidP="00894932">
      <w:pPr>
        <w:spacing w:line="360" w:lineRule="auto"/>
        <w:jc w:val="both"/>
        <w:rPr>
          <w:rFonts w:ascii="Book Antiqua" w:hAnsi="Book Antiqua"/>
          <w:color w:val="000000" w:themeColor="text1"/>
          <w:lang w:val="en-US"/>
        </w:rPr>
      </w:pPr>
      <w:r w:rsidRPr="00BA33BF">
        <w:rPr>
          <w:rFonts w:ascii="Book Antiqua" w:hAnsi="Book Antiqua"/>
          <w:color w:val="000000" w:themeColor="text1"/>
          <w:lang w:val="en-US"/>
        </w:rPr>
        <w:t xml:space="preserve">Antifungal treatment is frequently used in critically ill patients. Prompt adequate antifungal treatment is required in patients with septic shock related to candida infection. However, the beneficial effects of empirical antifungal treatment in patients with suspected invasive fungal infection have not been demonstrated. In addition, fungal resistance, drug interaction, side effects, and cost should be taken into account when starting such a treatment in ICU patients. </w:t>
      </w:r>
      <w:r w:rsidR="0062655C" w:rsidRPr="00BA33BF">
        <w:rPr>
          <w:rFonts w:ascii="Book Antiqua" w:hAnsi="Book Antiqua"/>
          <w:color w:val="000000" w:themeColor="text1"/>
          <w:lang w:val="en-US"/>
        </w:rPr>
        <w:t>Further studies</w:t>
      </w:r>
      <w:r w:rsidRPr="00BA33BF">
        <w:rPr>
          <w:rFonts w:ascii="Book Antiqua" w:hAnsi="Book Antiqua"/>
          <w:color w:val="000000" w:themeColor="text1"/>
          <w:lang w:val="en-US"/>
        </w:rPr>
        <w:t xml:space="preserve"> should determine the impact of targeted strategies, and de-escalation of empirical treatment on outcome of critically ill patients.</w:t>
      </w:r>
    </w:p>
    <w:p w14:paraId="681CDE8E" w14:textId="34552C04" w:rsidR="00AB1B7D" w:rsidRPr="000B6399" w:rsidRDefault="00AB1B7D" w:rsidP="00894932">
      <w:pPr>
        <w:spacing w:line="360" w:lineRule="auto"/>
        <w:jc w:val="both"/>
        <w:rPr>
          <w:rFonts w:ascii="Book Antiqua" w:eastAsia="宋体" w:hAnsi="Book Antiqua"/>
          <w:b/>
          <w:color w:val="000000" w:themeColor="text1"/>
          <w:lang w:val="en-US" w:eastAsia="zh-CN"/>
        </w:rPr>
      </w:pPr>
      <w:r w:rsidRPr="00BA33BF">
        <w:rPr>
          <w:rFonts w:ascii="Book Antiqua" w:hAnsi="Book Antiqua"/>
          <w:b/>
          <w:color w:val="000000" w:themeColor="text1"/>
          <w:lang w:val="en-US"/>
        </w:rPr>
        <w:br w:type="page"/>
      </w:r>
    </w:p>
    <w:p w14:paraId="133631E4" w14:textId="176D99C5" w:rsidR="00A628DD" w:rsidRPr="00BA33BF" w:rsidRDefault="00A628DD" w:rsidP="00894932">
      <w:pPr>
        <w:spacing w:line="360" w:lineRule="auto"/>
        <w:jc w:val="both"/>
        <w:divId w:val="2110540268"/>
        <w:rPr>
          <w:rFonts w:ascii="Book Antiqua" w:hAnsi="Book Antiqua"/>
          <w:b/>
          <w:color w:val="000000" w:themeColor="text1"/>
          <w:lang w:val="en-US"/>
        </w:rPr>
      </w:pPr>
      <w:r w:rsidRPr="00BA33BF">
        <w:rPr>
          <w:rFonts w:ascii="Book Antiqua" w:hAnsi="Book Antiqua"/>
          <w:b/>
          <w:color w:val="000000" w:themeColor="text1"/>
          <w:lang w:val="en-US"/>
        </w:rPr>
        <w:lastRenderedPageBreak/>
        <w:t>REFERENCES</w:t>
      </w:r>
    </w:p>
    <w:p w14:paraId="6FDD28A1" w14:textId="77777777" w:rsidR="00B5151F" w:rsidRPr="000C32B8" w:rsidRDefault="00B5151F" w:rsidP="00894932">
      <w:pPr>
        <w:pStyle w:val="Prrafodelista1"/>
        <w:spacing w:after="0" w:line="360" w:lineRule="auto"/>
        <w:ind w:left="0"/>
        <w:jc w:val="both"/>
        <w:divId w:val="2103256700"/>
        <w:rPr>
          <w:rFonts w:ascii="Book Antiqua" w:eastAsiaTheme="minorEastAsia" w:hAnsi="Book Antiqua"/>
          <w:b/>
          <w:color w:val="000000" w:themeColor="text1"/>
          <w:sz w:val="24"/>
          <w:szCs w:val="24"/>
          <w:lang w:val="en-US" w:eastAsia="zh-CN"/>
        </w:rPr>
      </w:pPr>
      <w:r w:rsidRPr="000C32B8">
        <w:rPr>
          <w:rFonts w:ascii="Book Antiqua" w:hAnsi="Book Antiqua" w:cs="宋体"/>
          <w:sz w:val="24"/>
        </w:rPr>
        <w:t>1 </w:t>
      </w:r>
      <w:r w:rsidRPr="000C32B8">
        <w:rPr>
          <w:rFonts w:ascii="Book Antiqua" w:hAnsi="Book Antiqua" w:cs="宋体"/>
          <w:b/>
          <w:bCs/>
          <w:sz w:val="24"/>
        </w:rPr>
        <w:t>Cornely OA</w:t>
      </w:r>
      <w:r w:rsidRPr="000C32B8">
        <w:rPr>
          <w:rFonts w:ascii="Book Antiqua" w:hAnsi="Book Antiqua" w:cs="宋体"/>
          <w:sz w:val="24"/>
        </w:rPr>
        <w:t>, Bassetti M, Calandra T, Garbino J, Kullberg BJ, Lortholary O, Meersseman W, Akova M, Arendrup MC, Arikan-Akdagli S, Bille J, Castagnola E, Cuenca-Estrella M, Donnelly JP, Groll AH, Herbrecht R, Hope WW, Jensen HE, Lass-Flörl C, Petrikkos G, Richardson MD, Roilides E, Verweij PE, Viscoli C, Ullmann AJ. ESCMID guideline for the diagnosis and management of Candida diseases 2012: non-neutropenic adult patients. </w:t>
      </w:r>
      <w:r w:rsidRPr="000C32B8">
        <w:rPr>
          <w:rFonts w:ascii="Book Antiqua" w:hAnsi="Book Antiqua" w:cs="宋体"/>
          <w:i/>
          <w:iCs/>
          <w:sz w:val="24"/>
        </w:rPr>
        <w:t>Clin Microbiol Infect</w:t>
      </w:r>
      <w:r w:rsidRPr="000C32B8">
        <w:rPr>
          <w:rFonts w:ascii="Book Antiqua" w:hAnsi="Book Antiqua" w:cs="宋体"/>
          <w:sz w:val="24"/>
        </w:rPr>
        <w:t> 2012; </w:t>
      </w:r>
      <w:r w:rsidRPr="000C32B8">
        <w:rPr>
          <w:rFonts w:ascii="Book Antiqua" w:hAnsi="Book Antiqua" w:cs="宋体"/>
          <w:b/>
          <w:bCs/>
          <w:sz w:val="24"/>
        </w:rPr>
        <w:t xml:space="preserve">18 </w:t>
      </w:r>
      <w:r w:rsidRPr="000C32B8">
        <w:rPr>
          <w:rFonts w:ascii="Book Antiqua" w:hAnsi="Book Antiqua" w:cs="宋体"/>
          <w:bCs/>
          <w:sz w:val="24"/>
        </w:rPr>
        <w:t>Suppl</w:t>
      </w:r>
      <w:r w:rsidRPr="000C32B8">
        <w:rPr>
          <w:rFonts w:ascii="Book Antiqua" w:hAnsi="Book Antiqua" w:cs="宋体"/>
          <w:b/>
          <w:bCs/>
          <w:sz w:val="24"/>
        </w:rPr>
        <w:t xml:space="preserve"> 7</w:t>
      </w:r>
      <w:r w:rsidRPr="000C32B8">
        <w:rPr>
          <w:rFonts w:ascii="Book Antiqua" w:hAnsi="Book Antiqua" w:cs="宋体"/>
          <w:sz w:val="24"/>
        </w:rPr>
        <w:t>: 19-37 [PMID: 2313713</w:t>
      </w:r>
      <w:r>
        <w:rPr>
          <w:rFonts w:ascii="Book Antiqua" w:hAnsi="Book Antiqua" w:cs="宋体"/>
          <w:sz w:val="24"/>
        </w:rPr>
        <w:t>5 DOI: 10.1111/1469-0691.12039</w:t>
      </w:r>
      <w:r w:rsidRPr="000C32B8">
        <w:rPr>
          <w:rFonts w:ascii="Book Antiqua" w:hAnsi="Book Antiqua" w:cs="宋体"/>
          <w:sz w:val="24"/>
        </w:rPr>
        <w:t>]</w:t>
      </w:r>
    </w:p>
    <w:p w14:paraId="126C9597" w14:textId="77777777" w:rsidR="00B5151F" w:rsidRPr="000C32B8" w:rsidRDefault="00B5151F" w:rsidP="00894932">
      <w:pPr>
        <w:spacing w:line="360" w:lineRule="auto"/>
        <w:jc w:val="both"/>
        <w:divId w:val="2103256700"/>
        <w:rPr>
          <w:rFonts w:ascii="Book Antiqua" w:hAnsi="Book Antiqua" w:cs="宋体"/>
        </w:rPr>
      </w:pPr>
      <w:r w:rsidRPr="000C32B8">
        <w:rPr>
          <w:rFonts w:ascii="Book Antiqua" w:hAnsi="Book Antiqua" w:cs="宋体"/>
        </w:rPr>
        <w:t>2 </w:t>
      </w:r>
      <w:r w:rsidRPr="000C32B8">
        <w:rPr>
          <w:rFonts w:ascii="Book Antiqua" w:hAnsi="Book Antiqua" w:cs="宋体"/>
          <w:b/>
          <w:bCs/>
        </w:rPr>
        <w:t>Vincent JL</w:t>
      </w:r>
      <w:r w:rsidRPr="000C32B8">
        <w:rPr>
          <w:rFonts w:ascii="Book Antiqua" w:hAnsi="Book Antiqua" w:cs="宋体"/>
        </w:rPr>
        <w:t>, Rello J, Marshall J, Silva E, Anzueto A, Martin CD, Moreno R, Lipman J, Gomersall C, Sakr Y, Reinhart K. International study of the prevalence and outcomes of infection in intensive care units. </w:t>
      </w:r>
      <w:r w:rsidRPr="000C32B8">
        <w:rPr>
          <w:rFonts w:ascii="Book Antiqua" w:hAnsi="Book Antiqua" w:cs="宋体"/>
          <w:i/>
          <w:iCs/>
        </w:rPr>
        <w:t>JAMA</w:t>
      </w:r>
      <w:r w:rsidRPr="000C32B8">
        <w:rPr>
          <w:rFonts w:ascii="Book Antiqua" w:hAnsi="Book Antiqua" w:cs="宋体"/>
        </w:rPr>
        <w:t> 2009; </w:t>
      </w:r>
      <w:r w:rsidRPr="000C32B8">
        <w:rPr>
          <w:rFonts w:ascii="Book Antiqua" w:hAnsi="Book Antiqua" w:cs="宋体"/>
          <w:b/>
          <w:bCs/>
        </w:rPr>
        <w:t>302</w:t>
      </w:r>
      <w:r w:rsidRPr="000C32B8">
        <w:rPr>
          <w:rFonts w:ascii="Book Antiqua" w:hAnsi="Book Antiqua" w:cs="宋体"/>
        </w:rPr>
        <w:t>: 2323-2329 [PMID: 19952319 DOI: 10.10</w:t>
      </w:r>
      <w:r>
        <w:rPr>
          <w:rFonts w:ascii="Book Antiqua" w:hAnsi="Book Antiqua" w:cs="宋体"/>
        </w:rPr>
        <w:t>01/jama.2009.1754</w:t>
      </w:r>
      <w:r w:rsidRPr="000C32B8">
        <w:rPr>
          <w:rFonts w:ascii="Book Antiqua" w:hAnsi="Book Antiqua" w:cs="宋体"/>
        </w:rPr>
        <w:t>]</w:t>
      </w:r>
    </w:p>
    <w:p w14:paraId="6AB377E0" w14:textId="77777777" w:rsidR="00B5151F" w:rsidRPr="000C32B8" w:rsidRDefault="00B5151F" w:rsidP="00894932">
      <w:pPr>
        <w:spacing w:line="360" w:lineRule="auto"/>
        <w:jc w:val="both"/>
        <w:divId w:val="2103256700"/>
        <w:rPr>
          <w:rFonts w:ascii="Book Antiqua" w:hAnsi="Book Antiqua" w:cs="宋体"/>
        </w:rPr>
      </w:pPr>
      <w:r w:rsidRPr="000C32B8">
        <w:rPr>
          <w:rFonts w:ascii="Book Antiqua" w:hAnsi="Book Antiqua" w:cs="宋体"/>
        </w:rPr>
        <w:t>3 </w:t>
      </w:r>
      <w:r w:rsidRPr="000C32B8">
        <w:rPr>
          <w:rFonts w:ascii="Book Antiqua" w:hAnsi="Book Antiqua" w:cs="宋体"/>
          <w:b/>
          <w:bCs/>
        </w:rPr>
        <w:t>Kett DH</w:t>
      </w:r>
      <w:r w:rsidRPr="000C32B8">
        <w:rPr>
          <w:rFonts w:ascii="Book Antiqua" w:hAnsi="Book Antiqua" w:cs="宋体"/>
        </w:rPr>
        <w:t>, Azoulay E, Echeverria PM, Vincent JL. Candida bloodstream infections in intensive care units: analysis of the extended prevalence of infection in intensive care unit study. </w:t>
      </w:r>
      <w:r w:rsidRPr="000C32B8">
        <w:rPr>
          <w:rFonts w:ascii="Book Antiqua" w:hAnsi="Book Antiqua" w:cs="宋体"/>
          <w:i/>
          <w:iCs/>
        </w:rPr>
        <w:t>Crit Care Med</w:t>
      </w:r>
      <w:r w:rsidRPr="000C32B8">
        <w:rPr>
          <w:rFonts w:ascii="Book Antiqua" w:hAnsi="Book Antiqua" w:cs="宋体"/>
        </w:rPr>
        <w:t> 2011; </w:t>
      </w:r>
      <w:r w:rsidRPr="000C32B8">
        <w:rPr>
          <w:rFonts w:ascii="Book Antiqua" w:hAnsi="Book Antiqua" w:cs="宋体"/>
          <w:b/>
          <w:bCs/>
        </w:rPr>
        <w:t>39</w:t>
      </w:r>
      <w:r w:rsidRPr="000C32B8">
        <w:rPr>
          <w:rFonts w:ascii="Book Antiqua" w:hAnsi="Book Antiqua" w:cs="宋体"/>
        </w:rPr>
        <w:t>: 665-670 [PMID: 21169817 DOI:</w:t>
      </w:r>
      <w:r>
        <w:rPr>
          <w:rFonts w:ascii="Book Antiqua" w:hAnsi="Book Antiqua" w:cs="宋体"/>
        </w:rPr>
        <w:t xml:space="preserve"> 10.1097/CCM.0b013e318206c1ca</w:t>
      </w:r>
      <w:r w:rsidRPr="000C32B8">
        <w:rPr>
          <w:rFonts w:ascii="Book Antiqua" w:hAnsi="Book Antiqua" w:cs="宋体"/>
        </w:rPr>
        <w:t>]</w:t>
      </w:r>
    </w:p>
    <w:p w14:paraId="020ACB28" w14:textId="77777777" w:rsidR="00B5151F" w:rsidRPr="000C32B8" w:rsidRDefault="00B5151F" w:rsidP="00894932">
      <w:pPr>
        <w:spacing w:line="360" w:lineRule="auto"/>
        <w:jc w:val="both"/>
        <w:divId w:val="2103256700"/>
        <w:rPr>
          <w:rFonts w:ascii="Book Antiqua" w:hAnsi="Book Antiqua" w:cs="宋体"/>
        </w:rPr>
      </w:pPr>
      <w:r w:rsidRPr="000C32B8">
        <w:rPr>
          <w:rFonts w:ascii="Book Antiqua" w:hAnsi="Book Antiqua" w:cs="宋体"/>
        </w:rPr>
        <w:t>4 </w:t>
      </w:r>
      <w:r w:rsidRPr="000C32B8">
        <w:rPr>
          <w:rFonts w:ascii="Book Antiqua" w:hAnsi="Book Antiqua" w:cs="宋体"/>
          <w:b/>
          <w:bCs/>
        </w:rPr>
        <w:t>Lortholary O</w:t>
      </w:r>
      <w:r w:rsidRPr="000C32B8">
        <w:rPr>
          <w:rFonts w:ascii="Book Antiqua" w:hAnsi="Book Antiqua" w:cs="宋体"/>
        </w:rPr>
        <w:t>, Renaudat C, Sitbon K, Madec Y, Denoeud-Ndam L, Wolff M, Fontanet A, Bretagne S, Dromer F. Worrisome trends in incidence and mortality of candidemia in intensive care units (Paris area, 2002-2010). </w:t>
      </w:r>
      <w:r w:rsidRPr="000C32B8">
        <w:rPr>
          <w:rFonts w:ascii="Book Antiqua" w:hAnsi="Book Antiqua" w:cs="宋体"/>
          <w:i/>
          <w:iCs/>
        </w:rPr>
        <w:t>Intensive Care Med</w:t>
      </w:r>
      <w:r w:rsidRPr="000C32B8">
        <w:rPr>
          <w:rFonts w:ascii="Book Antiqua" w:hAnsi="Book Antiqua" w:cs="宋体"/>
        </w:rPr>
        <w:t> 2014; </w:t>
      </w:r>
      <w:r w:rsidRPr="000C32B8">
        <w:rPr>
          <w:rFonts w:ascii="Book Antiqua" w:hAnsi="Book Antiqua" w:cs="宋体"/>
          <w:b/>
          <w:bCs/>
        </w:rPr>
        <w:t>40</w:t>
      </w:r>
      <w:r w:rsidRPr="000C32B8">
        <w:rPr>
          <w:rFonts w:ascii="Book Antiqua" w:hAnsi="Book Antiqua" w:cs="宋体"/>
        </w:rPr>
        <w:t>: 1303-1312 [PMID: 25097069</w:t>
      </w:r>
      <w:r>
        <w:rPr>
          <w:rFonts w:ascii="Book Antiqua" w:hAnsi="Book Antiqua" w:cs="宋体"/>
        </w:rPr>
        <w:t xml:space="preserve"> DOI: 10.1007/s00134-014-3408-3</w:t>
      </w:r>
      <w:r w:rsidRPr="000C32B8">
        <w:rPr>
          <w:rFonts w:ascii="Book Antiqua" w:hAnsi="Book Antiqua" w:cs="宋体"/>
        </w:rPr>
        <w:t>]</w:t>
      </w:r>
    </w:p>
    <w:p w14:paraId="73207DE4" w14:textId="77777777" w:rsidR="00B5151F" w:rsidRPr="000C32B8" w:rsidRDefault="00B5151F" w:rsidP="00894932">
      <w:pPr>
        <w:spacing w:line="360" w:lineRule="auto"/>
        <w:jc w:val="both"/>
        <w:divId w:val="2103256700"/>
        <w:rPr>
          <w:rFonts w:ascii="Book Antiqua" w:hAnsi="Book Antiqua" w:cs="宋体"/>
        </w:rPr>
      </w:pPr>
      <w:r w:rsidRPr="000C32B8">
        <w:rPr>
          <w:rFonts w:ascii="Book Antiqua" w:hAnsi="Book Antiqua" w:cs="宋体"/>
        </w:rPr>
        <w:t>5 </w:t>
      </w:r>
      <w:r w:rsidRPr="000C32B8">
        <w:rPr>
          <w:rFonts w:ascii="Book Antiqua" w:hAnsi="Book Antiqua" w:cs="宋体"/>
          <w:b/>
          <w:bCs/>
        </w:rPr>
        <w:t>Kollef M</w:t>
      </w:r>
      <w:r w:rsidRPr="000C32B8">
        <w:rPr>
          <w:rFonts w:ascii="Book Antiqua" w:hAnsi="Book Antiqua" w:cs="宋体"/>
        </w:rPr>
        <w:t>, Micek S, Hampton N, Doherty JA, Kumar A. Septic shock attributed to Candida infection: importance of empiric therapy and source control. </w:t>
      </w:r>
      <w:r w:rsidRPr="000C32B8">
        <w:rPr>
          <w:rFonts w:ascii="Book Antiqua" w:hAnsi="Book Antiqua" w:cs="宋体"/>
          <w:i/>
          <w:iCs/>
        </w:rPr>
        <w:t>Clin Infect Dis</w:t>
      </w:r>
      <w:r w:rsidRPr="000C32B8">
        <w:rPr>
          <w:rFonts w:ascii="Book Antiqua" w:hAnsi="Book Antiqua" w:cs="宋体"/>
        </w:rPr>
        <w:t> 2012; </w:t>
      </w:r>
      <w:r w:rsidRPr="000C32B8">
        <w:rPr>
          <w:rFonts w:ascii="Book Antiqua" w:hAnsi="Book Antiqua" w:cs="宋体"/>
          <w:b/>
          <w:bCs/>
        </w:rPr>
        <w:t>54</w:t>
      </w:r>
      <w:r w:rsidRPr="000C32B8">
        <w:rPr>
          <w:rFonts w:ascii="Book Antiqua" w:hAnsi="Book Antiqua" w:cs="宋体"/>
        </w:rPr>
        <w:t>: 1739-1746 [PMID: 22</w:t>
      </w:r>
      <w:r>
        <w:rPr>
          <w:rFonts w:ascii="Book Antiqua" w:hAnsi="Book Antiqua" w:cs="宋体"/>
        </w:rPr>
        <w:t>423135 DOI: 10.1093/cid/cis305</w:t>
      </w:r>
      <w:r w:rsidRPr="000C32B8">
        <w:rPr>
          <w:rFonts w:ascii="Book Antiqua" w:hAnsi="Book Antiqua" w:cs="宋体"/>
        </w:rPr>
        <w:t>]</w:t>
      </w:r>
    </w:p>
    <w:p w14:paraId="408A9528" w14:textId="77777777" w:rsidR="00B5151F" w:rsidRPr="00BA346A" w:rsidRDefault="00B5151F" w:rsidP="00894932">
      <w:pPr>
        <w:spacing w:line="360" w:lineRule="auto"/>
        <w:jc w:val="both"/>
        <w:divId w:val="2103256700"/>
        <w:rPr>
          <w:rFonts w:ascii="Book Antiqua" w:hAnsi="Book Antiqua" w:cs="宋体"/>
          <w:color w:val="000000" w:themeColor="text1"/>
        </w:rPr>
      </w:pPr>
      <w:r w:rsidRPr="00BA346A">
        <w:rPr>
          <w:rFonts w:ascii="Book Antiqua" w:hAnsi="Book Antiqua" w:hint="eastAsia"/>
          <w:noProof/>
          <w:color w:val="000000" w:themeColor="text1"/>
        </w:rPr>
        <w:t xml:space="preserve">6 </w:t>
      </w:r>
      <w:r w:rsidRPr="00BA346A">
        <w:rPr>
          <w:rFonts w:ascii="Book Antiqua" w:hAnsi="Book Antiqua"/>
          <w:b/>
          <w:noProof/>
          <w:color w:val="000000" w:themeColor="text1"/>
        </w:rPr>
        <w:t>Azoulay E</w:t>
      </w:r>
      <w:r w:rsidRPr="00BA346A">
        <w:rPr>
          <w:rFonts w:ascii="Book Antiqua" w:hAnsi="Book Antiqua"/>
          <w:noProof/>
          <w:color w:val="000000" w:themeColor="text1"/>
        </w:rPr>
        <w:t>, Dupont H, Tabah A, Lortholary O, Stahl J-P, Francais A, Martin C, Guidet B, Timsit J-F</w:t>
      </w:r>
      <w:r>
        <w:rPr>
          <w:rFonts w:ascii="Book Antiqua" w:hAnsi="Book Antiqua" w:hint="eastAsia"/>
          <w:noProof/>
          <w:color w:val="000000" w:themeColor="text1"/>
        </w:rPr>
        <w:t>.</w:t>
      </w:r>
      <w:r w:rsidRPr="00BA346A">
        <w:rPr>
          <w:rFonts w:ascii="Book Antiqua" w:hAnsi="Book Antiqua"/>
          <w:noProof/>
          <w:color w:val="000000" w:themeColor="text1"/>
        </w:rPr>
        <w:t xml:space="preserve"> </w:t>
      </w:r>
      <w:r w:rsidRPr="00BA346A">
        <w:rPr>
          <w:rFonts w:ascii="Book Antiqua" w:hAnsi="Book Antiqua"/>
          <w:bCs/>
          <w:noProof/>
          <w:color w:val="000000" w:themeColor="text1"/>
        </w:rPr>
        <w:t>Systemic antifungal therapy in critically ill patients without invasive fungal infection</w:t>
      </w:r>
      <w:r w:rsidRPr="00BA346A">
        <w:rPr>
          <w:rFonts w:ascii="Book Antiqua" w:hAnsi="Book Antiqua"/>
          <w:noProof/>
          <w:color w:val="000000" w:themeColor="text1"/>
        </w:rPr>
        <w:t xml:space="preserve">. </w:t>
      </w:r>
      <w:r w:rsidRPr="00BA346A">
        <w:rPr>
          <w:rFonts w:ascii="Book Antiqua" w:hAnsi="Book Antiqua"/>
          <w:i/>
          <w:iCs/>
          <w:noProof/>
          <w:color w:val="000000" w:themeColor="text1"/>
        </w:rPr>
        <w:t>Crit Care Med</w:t>
      </w:r>
      <w:r w:rsidRPr="00BA346A">
        <w:rPr>
          <w:rFonts w:ascii="Book Antiqua" w:hAnsi="Book Antiqua"/>
          <w:noProof/>
          <w:color w:val="000000" w:themeColor="text1"/>
        </w:rPr>
        <w:t xml:space="preserve"> 2012</w:t>
      </w:r>
      <w:r w:rsidRPr="00BA346A">
        <w:rPr>
          <w:rFonts w:ascii="Book Antiqua" w:eastAsiaTheme="minorEastAsia" w:hAnsi="Book Antiqua" w:hint="eastAsia"/>
          <w:noProof/>
          <w:color w:val="000000" w:themeColor="text1"/>
          <w:lang w:eastAsia="zh-CN"/>
        </w:rPr>
        <w:t>;</w:t>
      </w:r>
      <w:r w:rsidRPr="00BA346A">
        <w:rPr>
          <w:rFonts w:ascii="Book Antiqua" w:hAnsi="Book Antiqua"/>
          <w:noProof/>
          <w:color w:val="000000" w:themeColor="text1"/>
        </w:rPr>
        <w:t xml:space="preserve"> </w:t>
      </w:r>
      <w:r w:rsidRPr="00BA346A">
        <w:rPr>
          <w:rFonts w:ascii="Book Antiqua" w:hAnsi="Book Antiqua"/>
          <w:b/>
          <w:bCs/>
          <w:noProof/>
          <w:color w:val="000000" w:themeColor="text1"/>
        </w:rPr>
        <w:t>40</w:t>
      </w:r>
      <w:r w:rsidRPr="00BA346A">
        <w:rPr>
          <w:rFonts w:ascii="Book Antiqua" w:hAnsi="Book Antiqua"/>
          <w:noProof/>
          <w:color w:val="000000" w:themeColor="text1"/>
        </w:rPr>
        <w:t>:</w:t>
      </w:r>
      <w:r w:rsidRPr="00BA346A">
        <w:rPr>
          <w:rFonts w:ascii="Book Antiqua" w:eastAsiaTheme="minorEastAsia" w:hAnsi="Book Antiqua" w:hint="eastAsia"/>
          <w:noProof/>
          <w:color w:val="000000" w:themeColor="text1"/>
          <w:lang w:eastAsia="zh-CN"/>
        </w:rPr>
        <w:t xml:space="preserve"> </w:t>
      </w:r>
      <w:r w:rsidRPr="00BA346A">
        <w:rPr>
          <w:rFonts w:ascii="Book Antiqua" w:hAnsi="Book Antiqua"/>
          <w:noProof/>
          <w:color w:val="000000" w:themeColor="text1"/>
        </w:rPr>
        <w:t xml:space="preserve">813–822 </w:t>
      </w:r>
      <w:r w:rsidRPr="00BA346A">
        <w:rPr>
          <w:rFonts w:ascii="Book Antiqua" w:eastAsiaTheme="minorEastAsia" w:hAnsi="Book Antiqua" w:hint="eastAsia"/>
          <w:noProof/>
          <w:color w:val="000000" w:themeColor="text1"/>
        </w:rPr>
        <w:t>[</w:t>
      </w:r>
      <w:r w:rsidRPr="000C32B8">
        <w:rPr>
          <w:rFonts w:ascii="Book Antiqua" w:hAnsi="Book Antiqua" w:cs="宋体"/>
        </w:rPr>
        <w:t>PMID:</w:t>
      </w:r>
      <w:r w:rsidRPr="00BA346A">
        <w:rPr>
          <w:rFonts w:ascii="Book Antiqua" w:hAnsi="Book Antiqua" w:cs="Arial"/>
          <w:color w:val="000000" w:themeColor="text1"/>
        </w:rPr>
        <w:t xml:space="preserve"> 22297630 DOI: 10.1097/CCM.0b013e318236f297</w:t>
      </w:r>
      <w:r w:rsidRPr="00BA346A">
        <w:rPr>
          <w:rFonts w:ascii="Book Antiqua" w:eastAsiaTheme="minorEastAsia" w:hAnsi="Book Antiqua" w:cs="Arial" w:hint="eastAsia"/>
          <w:color w:val="000000" w:themeColor="text1"/>
          <w:lang w:eastAsia="zh-CN"/>
        </w:rPr>
        <w:t>]</w:t>
      </w:r>
    </w:p>
    <w:p w14:paraId="1F88FD92" w14:textId="77777777" w:rsidR="00B5151F" w:rsidRPr="000C32B8" w:rsidRDefault="00B5151F" w:rsidP="00894932">
      <w:pPr>
        <w:spacing w:line="360" w:lineRule="auto"/>
        <w:jc w:val="both"/>
        <w:divId w:val="2103256700"/>
        <w:rPr>
          <w:rFonts w:ascii="Book Antiqua" w:hAnsi="Book Antiqua" w:cs="宋体"/>
        </w:rPr>
      </w:pPr>
      <w:r>
        <w:rPr>
          <w:rFonts w:ascii="Book Antiqua" w:hAnsi="Book Antiqua" w:cs="宋体" w:hint="eastAsia"/>
        </w:rPr>
        <w:t>7</w:t>
      </w:r>
      <w:r w:rsidRPr="000C32B8">
        <w:rPr>
          <w:rFonts w:ascii="Book Antiqua" w:hAnsi="Book Antiqua" w:cs="宋体"/>
        </w:rPr>
        <w:t> </w:t>
      </w:r>
      <w:r w:rsidRPr="000C32B8">
        <w:rPr>
          <w:rFonts w:ascii="Book Antiqua" w:hAnsi="Book Antiqua" w:cs="宋体"/>
          <w:b/>
          <w:bCs/>
        </w:rPr>
        <w:t>Zein M</w:t>
      </w:r>
      <w:r w:rsidRPr="000C32B8">
        <w:rPr>
          <w:rFonts w:ascii="Book Antiqua" w:hAnsi="Book Antiqua" w:cs="宋体"/>
        </w:rPr>
        <w:t>, Parmentier-Decrucq E, Kalaoun A, Bouton O, Wallyn F, Baranzelli A, Elmanser D, Sendid B, Nseir S. Factors predicting prolonged empirical antifungal treatment in critically ill patients. </w:t>
      </w:r>
      <w:r w:rsidRPr="000C32B8">
        <w:rPr>
          <w:rFonts w:ascii="Book Antiqua" w:hAnsi="Book Antiqua" w:cs="宋体"/>
          <w:i/>
          <w:iCs/>
        </w:rPr>
        <w:t>Ann Clin Microbiol Antimicrob</w:t>
      </w:r>
      <w:r w:rsidRPr="000C32B8">
        <w:rPr>
          <w:rFonts w:ascii="Book Antiqua" w:hAnsi="Book Antiqua" w:cs="宋体"/>
        </w:rPr>
        <w:t> 2014; </w:t>
      </w:r>
      <w:r w:rsidRPr="000C32B8">
        <w:rPr>
          <w:rFonts w:ascii="Book Antiqua" w:hAnsi="Book Antiqua" w:cs="宋体"/>
          <w:b/>
          <w:bCs/>
        </w:rPr>
        <w:t>13</w:t>
      </w:r>
      <w:r w:rsidRPr="000C32B8">
        <w:rPr>
          <w:rFonts w:ascii="Book Antiqua" w:hAnsi="Book Antiqua" w:cs="宋体"/>
        </w:rPr>
        <w:t>: 11 [PMID: 246211</w:t>
      </w:r>
      <w:r>
        <w:rPr>
          <w:rFonts w:ascii="Book Antiqua" w:hAnsi="Book Antiqua" w:cs="宋体"/>
        </w:rPr>
        <w:t>82 DOI: 10.1186/1476-0711-13-11</w:t>
      </w:r>
      <w:r w:rsidRPr="000C32B8">
        <w:rPr>
          <w:rFonts w:ascii="Book Antiqua" w:hAnsi="Book Antiqua" w:cs="宋体"/>
        </w:rPr>
        <w:t>]</w:t>
      </w:r>
    </w:p>
    <w:p w14:paraId="65747BF0" w14:textId="77777777" w:rsidR="00B5151F" w:rsidRPr="000C32B8" w:rsidRDefault="00B5151F" w:rsidP="00894932">
      <w:pPr>
        <w:spacing w:line="360" w:lineRule="auto"/>
        <w:jc w:val="both"/>
        <w:divId w:val="2103256700"/>
        <w:rPr>
          <w:rFonts w:ascii="Book Antiqua" w:hAnsi="Book Antiqua" w:cs="宋体"/>
        </w:rPr>
      </w:pPr>
      <w:r>
        <w:rPr>
          <w:rFonts w:ascii="Book Antiqua" w:hAnsi="Book Antiqua" w:cs="宋体" w:hint="eastAsia"/>
        </w:rPr>
        <w:lastRenderedPageBreak/>
        <w:t>8</w:t>
      </w:r>
      <w:r w:rsidRPr="000C32B8">
        <w:rPr>
          <w:rFonts w:ascii="Book Antiqua" w:hAnsi="Book Antiqua" w:cs="宋体"/>
        </w:rPr>
        <w:t> </w:t>
      </w:r>
      <w:r w:rsidRPr="000C32B8">
        <w:rPr>
          <w:rFonts w:ascii="Book Antiqua" w:hAnsi="Book Antiqua" w:cs="宋体"/>
          <w:b/>
          <w:bCs/>
        </w:rPr>
        <w:t>Bailly S</w:t>
      </w:r>
      <w:r w:rsidRPr="000C32B8">
        <w:rPr>
          <w:rFonts w:ascii="Book Antiqua" w:hAnsi="Book Antiqua" w:cs="宋体"/>
        </w:rPr>
        <w:t>, Bouadma L, Azoulay E, Orgeas MG, Adrie C, Souweine B, Schwebel C, Maubon D, Hamidfar-Roy R, Darmon M, Wolff M, Cornet M, Timsit JF. Failure of empirical systemic antifungal therapy in mechanically ventilated critically ill patients. </w:t>
      </w:r>
      <w:r w:rsidRPr="000C32B8">
        <w:rPr>
          <w:rFonts w:ascii="Book Antiqua" w:hAnsi="Book Antiqua" w:cs="宋体"/>
          <w:i/>
          <w:iCs/>
        </w:rPr>
        <w:t>Am J Respir Crit Care Med</w:t>
      </w:r>
      <w:r w:rsidRPr="000C32B8">
        <w:rPr>
          <w:rFonts w:ascii="Book Antiqua" w:hAnsi="Book Antiqua" w:cs="宋体"/>
        </w:rPr>
        <w:t> 2015; </w:t>
      </w:r>
      <w:r w:rsidRPr="000C32B8">
        <w:rPr>
          <w:rFonts w:ascii="Book Antiqua" w:hAnsi="Book Antiqua" w:cs="宋体"/>
          <w:b/>
          <w:bCs/>
        </w:rPr>
        <w:t>191</w:t>
      </w:r>
      <w:r w:rsidRPr="000C32B8">
        <w:rPr>
          <w:rFonts w:ascii="Book Antiqua" w:hAnsi="Book Antiqua" w:cs="宋体"/>
        </w:rPr>
        <w:t>: 1139-1146 [PMID: 25780856 D</w:t>
      </w:r>
      <w:r>
        <w:rPr>
          <w:rFonts w:ascii="Book Antiqua" w:hAnsi="Book Antiqua" w:cs="宋体"/>
        </w:rPr>
        <w:t>OI: 10.1164/rccm.201409-1701OC</w:t>
      </w:r>
      <w:r w:rsidRPr="000C32B8">
        <w:rPr>
          <w:rFonts w:ascii="Book Antiqua" w:hAnsi="Book Antiqua" w:cs="宋体"/>
        </w:rPr>
        <w:t>]</w:t>
      </w:r>
    </w:p>
    <w:p w14:paraId="40C3A557" w14:textId="77777777" w:rsidR="00B5151F" w:rsidRPr="000C32B8" w:rsidRDefault="00B5151F" w:rsidP="00894932">
      <w:pPr>
        <w:spacing w:line="360" w:lineRule="auto"/>
        <w:jc w:val="both"/>
        <w:divId w:val="2103256700"/>
        <w:rPr>
          <w:rFonts w:ascii="Book Antiqua" w:hAnsi="Book Antiqua" w:cs="宋体"/>
        </w:rPr>
      </w:pPr>
      <w:r>
        <w:rPr>
          <w:rFonts w:ascii="Book Antiqua" w:hAnsi="Book Antiqua" w:cs="宋体" w:hint="eastAsia"/>
        </w:rPr>
        <w:t>9</w:t>
      </w:r>
      <w:r w:rsidRPr="000C32B8">
        <w:rPr>
          <w:rFonts w:ascii="Book Antiqua" w:hAnsi="Book Antiqua" w:cs="宋体"/>
        </w:rPr>
        <w:t> </w:t>
      </w:r>
      <w:r w:rsidRPr="000C32B8">
        <w:rPr>
          <w:rFonts w:ascii="Book Antiqua" w:hAnsi="Book Antiqua" w:cs="宋体"/>
          <w:b/>
          <w:bCs/>
        </w:rPr>
        <w:t>Fournier P</w:t>
      </w:r>
      <w:r w:rsidRPr="000C32B8">
        <w:rPr>
          <w:rFonts w:ascii="Book Antiqua" w:hAnsi="Book Antiqua" w:cs="宋体"/>
        </w:rPr>
        <w:t>, Schwebel C, Maubon D, Vesin A, Lebeau B, Foroni L, Hamidfar-Roy R, Cornet M, Timsit JF, Pelloux H. Antifungal use influences Candida species distribution and susceptibility in the intensive care unit. </w:t>
      </w:r>
      <w:r w:rsidRPr="000C32B8">
        <w:rPr>
          <w:rFonts w:ascii="Book Antiqua" w:hAnsi="Book Antiqua" w:cs="宋体"/>
          <w:i/>
          <w:iCs/>
        </w:rPr>
        <w:t>J Antimicrob Chemother</w:t>
      </w:r>
      <w:r w:rsidRPr="000C32B8">
        <w:rPr>
          <w:rFonts w:ascii="Book Antiqua" w:hAnsi="Book Antiqua" w:cs="宋体"/>
        </w:rPr>
        <w:t> 2011; </w:t>
      </w:r>
      <w:r w:rsidRPr="000C32B8">
        <w:rPr>
          <w:rFonts w:ascii="Book Antiqua" w:hAnsi="Book Antiqua" w:cs="宋体"/>
          <w:b/>
          <w:bCs/>
        </w:rPr>
        <w:t>66</w:t>
      </w:r>
      <w:r w:rsidRPr="000C32B8">
        <w:rPr>
          <w:rFonts w:ascii="Book Antiqua" w:hAnsi="Book Antiqua" w:cs="宋体"/>
        </w:rPr>
        <w:t>: 2880-2886 [PMID: 2</w:t>
      </w:r>
      <w:r>
        <w:rPr>
          <w:rFonts w:ascii="Book Antiqua" w:hAnsi="Book Antiqua" w:cs="宋体"/>
        </w:rPr>
        <w:t>1980066 DOI: 10.1093/jac/dkr394</w:t>
      </w:r>
      <w:r w:rsidRPr="000C32B8">
        <w:rPr>
          <w:rFonts w:ascii="Book Antiqua" w:hAnsi="Book Antiqua" w:cs="宋体"/>
        </w:rPr>
        <w:t>]</w:t>
      </w:r>
    </w:p>
    <w:p w14:paraId="2CAADDD0" w14:textId="77777777" w:rsidR="00B5151F" w:rsidRPr="000C32B8" w:rsidRDefault="00B5151F" w:rsidP="00894932">
      <w:pPr>
        <w:spacing w:line="360" w:lineRule="auto"/>
        <w:jc w:val="both"/>
        <w:divId w:val="2103256700"/>
        <w:rPr>
          <w:rFonts w:ascii="Book Antiqua" w:hAnsi="Book Antiqua" w:cs="宋体"/>
        </w:rPr>
      </w:pPr>
      <w:r>
        <w:rPr>
          <w:rFonts w:ascii="Book Antiqua" w:hAnsi="Book Antiqua" w:cs="宋体" w:hint="eastAsia"/>
        </w:rPr>
        <w:t>10</w:t>
      </w:r>
      <w:r w:rsidRPr="000C32B8">
        <w:rPr>
          <w:rFonts w:ascii="Book Antiqua" w:hAnsi="Book Antiqua" w:cs="宋体"/>
        </w:rPr>
        <w:t> </w:t>
      </w:r>
      <w:r w:rsidRPr="000C32B8">
        <w:rPr>
          <w:rFonts w:ascii="Book Antiqua" w:hAnsi="Book Antiqua" w:cs="宋体"/>
          <w:b/>
          <w:bCs/>
        </w:rPr>
        <w:t>Alexander BD</w:t>
      </w:r>
      <w:r w:rsidRPr="000C32B8">
        <w:rPr>
          <w:rFonts w:ascii="Book Antiqua" w:hAnsi="Book Antiqua" w:cs="宋体"/>
        </w:rPr>
        <w:t>, Johnson MD, Pfeiffer CD, Jiménez-Ortigosa C, Catania J, Booker R, Castanheira M, Messer SA, Perlin DS, Pfaller MA. Increasing echinocandin resistance in Candida glabrata: clinical failure correlates with presence of FKS mutations and elevated minimum inhibitory concentrations. </w:t>
      </w:r>
      <w:r w:rsidRPr="000C32B8">
        <w:rPr>
          <w:rFonts w:ascii="Book Antiqua" w:hAnsi="Book Antiqua" w:cs="宋体"/>
          <w:i/>
          <w:iCs/>
        </w:rPr>
        <w:t>Clin Infect Dis</w:t>
      </w:r>
      <w:r w:rsidRPr="000C32B8">
        <w:rPr>
          <w:rFonts w:ascii="Book Antiqua" w:hAnsi="Book Antiqua" w:cs="宋体"/>
        </w:rPr>
        <w:t> 2013; </w:t>
      </w:r>
      <w:r w:rsidRPr="000C32B8">
        <w:rPr>
          <w:rFonts w:ascii="Book Antiqua" w:hAnsi="Book Antiqua" w:cs="宋体"/>
          <w:b/>
          <w:bCs/>
        </w:rPr>
        <w:t>56</w:t>
      </w:r>
      <w:r w:rsidRPr="000C32B8">
        <w:rPr>
          <w:rFonts w:ascii="Book Antiqua" w:hAnsi="Book Antiqua" w:cs="宋体"/>
        </w:rPr>
        <w:t>: 1724-1732 [PMID: 2</w:t>
      </w:r>
      <w:r>
        <w:rPr>
          <w:rFonts w:ascii="Book Antiqua" w:hAnsi="Book Antiqua" w:cs="宋体"/>
        </w:rPr>
        <w:t>3487382 DOI: 10.1093/cid/cit136</w:t>
      </w:r>
      <w:r w:rsidRPr="000C32B8">
        <w:rPr>
          <w:rFonts w:ascii="Book Antiqua" w:hAnsi="Book Antiqua" w:cs="宋体"/>
        </w:rPr>
        <w:t>]</w:t>
      </w:r>
    </w:p>
    <w:p w14:paraId="320C3AEC" w14:textId="77777777" w:rsidR="00B5151F" w:rsidRPr="000C32B8" w:rsidRDefault="00B5151F" w:rsidP="00894932">
      <w:pPr>
        <w:spacing w:line="360" w:lineRule="auto"/>
        <w:jc w:val="both"/>
        <w:divId w:val="2103256700"/>
        <w:rPr>
          <w:rFonts w:ascii="Book Antiqua" w:hAnsi="Book Antiqua" w:cs="宋体"/>
        </w:rPr>
      </w:pPr>
      <w:r w:rsidRPr="000C32B8">
        <w:rPr>
          <w:rFonts w:ascii="Book Antiqua" w:hAnsi="Book Antiqua" w:cs="宋体"/>
        </w:rPr>
        <w:t>1</w:t>
      </w:r>
      <w:r>
        <w:rPr>
          <w:rFonts w:ascii="Book Antiqua" w:hAnsi="Book Antiqua" w:cs="宋体" w:hint="eastAsia"/>
        </w:rPr>
        <w:t>1</w:t>
      </w:r>
      <w:r w:rsidRPr="000C32B8">
        <w:rPr>
          <w:rFonts w:ascii="Book Antiqua" w:hAnsi="Book Antiqua" w:cs="宋体"/>
        </w:rPr>
        <w:t> </w:t>
      </w:r>
      <w:r w:rsidRPr="000C32B8">
        <w:rPr>
          <w:rFonts w:ascii="Book Antiqua" w:hAnsi="Book Antiqua" w:cs="宋体"/>
          <w:b/>
          <w:bCs/>
        </w:rPr>
        <w:t>Alfandari S</w:t>
      </w:r>
      <w:r w:rsidRPr="000C32B8">
        <w:rPr>
          <w:rFonts w:ascii="Book Antiqua" w:hAnsi="Book Antiqua" w:cs="宋体"/>
        </w:rPr>
        <w:t>, Berthon C, Coiteux V. Antifungal stewardship: implementation in a French teaching hospital. </w:t>
      </w:r>
      <w:r w:rsidRPr="000C32B8">
        <w:rPr>
          <w:rFonts w:ascii="Book Antiqua" w:hAnsi="Book Antiqua" w:cs="宋体"/>
          <w:i/>
          <w:iCs/>
        </w:rPr>
        <w:t>Med Mal Infect</w:t>
      </w:r>
      <w:r w:rsidRPr="000C32B8">
        <w:rPr>
          <w:rFonts w:ascii="Book Antiqua" w:hAnsi="Book Antiqua" w:cs="宋体"/>
        </w:rPr>
        <w:t> 2014; </w:t>
      </w:r>
      <w:r w:rsidRPr="000C32B8">
        <w:rPr>
          <w:rFonts w:ascii="Book Antiqua" w:hAnsi="Book Antiqua" w:cs="宋体"/>
          <w:b/>
          <w:bCs/>
        </w:rPr>
        <w:t>44</w:t>
      </w:r>
      <w:r w:rsidRPr="000C32B8">
        <w:rPr>
          <w:rFonts w:ascii="Book Antiqua" w:hAnsi="Book Antiqua" w:cs="宋体"/>
        </w:rPr>
        <w:t>: 154-158 [PMID: 24612504 DOI: 10.1016/j</w:t>
      </w:r>
      <w:r>
        <w:rPr>
          <w:rFonts w:ascii="Book Antiqua" w:hAnsi="Book Antiqua" w:cs="宋体"/>
        </w:rPr>
        <w:t>.medmal.2014.01.012</w:t>
      </w:r>
      <w:r w:rsidRPr="000C32B8">
        <w:rPr>
          <w:rFonts w:ascii="Book Antiqua" w:hAnsi="Book Antiqua" w:cs="宋体"/>
        </w:rPr>
        <w:t>]</w:t>
      </w:r>
    </w:p>
    <w:p w14:paraId="1A3D38B8" w14:textId="77777777" w:rsidR="00B5151F" w:rsidRPr="000C32B8" w:rsidRDefault="00B5151F" w:rsidP="00894932">
      <w:pPr>
        <w:spacing w:line="360" w:lineRule="auto"/>
        <w:jc w:val="both"/>
        <w:divId w:val="2103256700"/>
        <w:rPr>
          <w:rFonts w:ascii="Book Antiqua" w:hAnsi="Book Antiqua" w:cs="宋体"/>
        </w:rPr>
      </w:pPr>
      <w:r w:rsidRPr="000C32B8">
        <w:rPr>
          <w:rFonts w:ascii="Book Antiqua" w:hAnsi="Book Antiqua" w:cs="宋体"/>
        </w:rPr>
        <w:t>1</w:t>
      </w:r>
      <w:r>
        <w:rPr>
          <w:rFonts w:ascii="Book Antiqua" w:hAnsi="Book Antiqua" w:cs="宋体" w:hint="eastAsia"/>
        </w:rPr>
        <w:t>2</w:t>
      </w:r>
      <w:r w:rsidRPr="000C32B8">
        <w:rPr>
          <w:rFonts w:ascii="Book Antiqua" w:hAnsi="Book Antiqua" w:cs="宋体"/>
        </w:rPr>
        <w:t> </w:t>
      </w:r>
      <w:r w:rsidRPr="000C32B8">
        <w:rPr>
          <w:rFonts w:ascii="Book Antiqua" w:hAnsi="Book Antiqua" w:cs="宋体"/>
          <w:b/>
          <w:bCs/>
        </w:rPr>
        <w:t>León C</w:t>
      </w:r>
      <w:r w:rsidRPr="000C32B8">
        <w:rPr>
          <w:rFonts w:ascii="Book Antiqua" w:hAnsi="Book Antiqua" w:cs="宋体"/>
        </w:rPr>
        <w:t>, Ostrosky-Zeichner L, Schuster M. What's new in the clinical and diagnostic management of invasive candidiasis in critically ill patients. </w:t>
      </w:r>
      <w:r w:rsidRPr="000C32B8">
        <w:rPr>
          <w:rFonts w:ascii="Book Antiqua" w:hAnsi="Book Antiqua" w:cs="宋体"/>
          <w:i/>
          <w:iCs/>
        </w:rPr>
        <w:t>Intensive Care Med</w:t>
      </w:r>
      <w:r w:rsidRPr="000C32B8">
        <w:rPr>
          <w:rFonts w:ascii="Book Antiqua" w:hAnsi="Book Antiqua" w:cs="宋体"/>
        </w:rPr>
        <w:t> 2014; </w:t>
      </w:r>
      <w:r w:rsidRPr="000C32B8">
        <w:rPr>
          <w:rFonts w:ascii="Book Antiqua" w:hAnsi="Book Antiqua" w:cs="宋体"/>
          <w:b/>
          <w:bCs/>
        </w:rPr>
        <w:t>40</w:t>
      </w:r>
      <w:r w:rsidRPr="000C32B8">
        <w:rPr>
          <w:rFonts w:ascii="Book Antiqua" w:hAnsi="Book Antiqua" w:cs="宋体"/>
        </w:rPr>
        <w:t>: 808-819 [PMID: 24718642</w:t>
      </w:r>
      <w:r>
        <w:rPr>
          <w:rFonts w:ascii="Book Antiqua" w:hAnsi="Book Antiqua" w:cs="宋体"/>
        </w:rPr>
        <w:t xml:space="preserve"> DOI: 10.1007/s00134-014-3281-0</w:t>
      </w:r>
      <w:r w:rsidRPr="000C32B8">
        <w:rPr>
          <w:rFonts w:ascii="Book Antiqua" w:hAnsi="Book Antiqua" w:cs="宋体"/>
        </w:rPr>
        <w:t>]</w:t>
      </w:r>
    </w:p>
    <w:p w14:paraId="39B59B2C" w14:textId="77777777" w:rsidR="00B5151F" w:rsidRPr="000C32B8" w:rsidRDefault="00B5151F" w:rsidP="00894932">
      <w:pPr>
        <w:spacing w:line="360" w:lineRule="auto"/>
        <w:jc w:val="both"/>
        <w:divId w:val="2103256700"/>
        <w:rPr>
          <w:rFonts w:ascii="Book Antiqua" w:hAnsi="Book Antiqua" w:cs="宋体"/>
        </w:rPr>
      </w:pPr>
      <w:r w:rsidRPr="000C32B8">
        <w:rPr>
          <w:rFonts w:ascii="Book Antiqua" w:hAnsi="Book Antiqua" w:cs="宋体"/>
        </w:rPr>
        <w:t>1</w:t>
      </w:r>
      <w:r>
        <w:rPr>
          <w:rFonts w:ascii="Book Antiqua" w:hAnsi="Book Antiqua" w:cs="宋体" w:hint="eastAsia"/>
        </w:rPr>
        <w:t>3</w:t>
      </w:r>
      <w:r w:rsidRPr="000C32B8">
        <w:rPr>
          <w:rFonts w:ascii="Book Antiqua" w:hAnsi="Book Antiqua" w:cs="宋体"/>
        </w:rPr>
        <w:t> </w:t>
      </w:r>
      <w:r w:rsidRPr="000C32B8">
        <w:rPr>
          <w:rFonts w:ascii="Book Antiqua" w:hAnsi="Book Antiqua" w:cs="宋体"/>
          <w:b/>
          <w:bCs/>
        </w:rPr>
        <w:t>Timsit JF</w:t>
      </w:r>
      <w:r w:rsidRPr="000C32B8">
        <w:rPr>
          <w:rFonts w:ascii="Book Antiqua" w:hAnsi="Book Antiqua" w:cs="宋体"/>
        </w:rPr>
        <w:t>, Azoulay E, Cornet M, Gangneux JP, Jullien V, Vésin A, Schir E, Wolff M. EMPIRICUS micafungin versus placebo during nosocomial sepsis in Candida multi-colonized ICU patients with multiple organ failures: study protocol for a randomized controlled trial. </w:t>
      </w:r>
      <w:r w:rsidRPr="000C32B8">
        <w:rPr>
          <w:rFonts w:ascii="Book Antiqua" w:hAnsi="Book Antiqua" w:cs="宋体"/>
          <w:i/>
          <w:iCs/>
        </w:rPr>
        <w:t>Trials</w:t>
      </w:r>
      <w:r w:rsidRPr="000C32B8">
        <w:rPr>
          <w:rFonts w:ascii="Book Antiqua" w:hAnsi="Book Antiqua" w:cs="宋体"/>
        </w:rPr>
        <w:t> 2013; </w:t>
      </w:r>
      <w:r w:rsidRPr="000C32B8">
        <w:rPr>
          <w:rFonts w:ascii="Book Antiqua" w:hAnsi="Book Antiqua" w:cs="宋体"/>
          <w:b/>
          <w:bCs/>
        </w:rPr>
        <w:t>14</w:t>
      </w:r>
      <w:r w:rsidRPr="000C32B8">
        <w:rPr>
          <w:rFonts w:ascii="Book Antiqua" w:hAnsi="Book Antiqua" w:cs="宋体"/>
        </w:rPr>
        <w:t>: 399 [PMID: 2426160</w:t>
      </w:r>
      <w:r>
        <w:rPr>
          <w:rFonts w:ascii="Book Antiqua" w:hAnsi="Book Antiqua" w:cs="宋体"/>
        </w:rPr>
        <w:t>8 DOI: 10.1186/1745-6215-14-399</w:t>
      </w:r>
      <w:r w:rsidRPr="000C32B8">
        <w:rPr>
          <w:rFonts w:ascii="Book Antiqua" w:hAnsi="Book Antiqua" w:cs="宋体"/>
        </w:rPr>
        <w:t>]</w:t>
      </w:r>
    </w:p>
    <w:p w14:paraId="070EC6E5" w14:textId="77777777" w:rsidR="00B5151F" w:rsidRPr="000C32B8" w:rsidRDefault="00B5151F" w:rsidP="00894932">
      <w:pPr>
        <w:spacing w:line="360" w:lineRule="auto"/>
        <w:jc w:val="both"/>
        <w:divId w:val="2103256700"/>
        <w:rPr>
          <w:rFonts w:ascii="Book Antiqua" w:hAnsi="Book Antiqua" w:cs="宋体"/>
        </w:rPr>
      </w:pPr>
      <w:r w:rsidRPr="000C32B8">
        <w:rPr>
          <w:rFonts w:ascii="Book Antiqua" w:hAnsi="Book Antiqua" w:cs="宋体"/>
        </w:rPr>
        <w:t>1</w:t>
      </w:r>
      <w:r>
        <w:rPr>
          <w:rFonts w:ascii="Book Antiqua" w:hAnsi="Book Antiqua" w:cs="宋体" w:hint="eastAsia"/>
        </w:rPr>
        <w:t>4</w:t>
      </w:r>
      <w:r w:rsidRPr="000C32B8">
        <w:rPr>
          <w:rFonts w:ascii="Book Antiqua" w:hAnsi="Book Antiqua" w:cs="宋体"/>
        </w:rPr>
        <w:t> </w:t>
      </w:r>
      <w:r w:rsidRPr="000C32B8">
        <w:rPr>
          <w:rFonts w:ascii="Book Antiqua" w:hAnsi="Book Antiqua" w:cs="宋体"/>
          <w:b/>
          <w:bCs/>
        </w:rPr>
        <w:t>Poissy J</w:t>
      </w:r>
      <w:r w:rsidRPr="000C32B8">
        <w:rPr>
          <w:rFonts w:ascii="Book Antiqua" w:hAnsi="Book Antiqua" w:cs="宋体"/>
        </w:rPr>
        <w:t>, Sendid B, Damiens S, Ichi Ishibashi K, François N, Kauv M, Favory R, Mathieu D, Poulain D. Presence of Candida cell wall derived polysaccharides in the sera of intensive care unit patients: relation with candidaemia and Candida colonisation. </w:t>
      </w:r>
      <w:r w:rsidRPr="000C32B8">
        <w:rPr>
          <w:rFonts w:ascii="Book Antiqua" w:hAnsi="Book Antiqua" w:cs="宋体"/>
          <w:i/>
          <w:iCs/>
        </w:rPr>
        <w:t>Crit Care</w:t>
      </w:r>
      <w:r w:rsidRPr="000C32B8">
        <w:rPr>
          <w:rFonts w:ascii="Book Antiqua" w:hAnsi="Book Antiqua" w:cs="宋体"/>
        </w:rPr>
        <w:t> 2014; </w:t>
      </w:r>
      <w:r w:rsidRPr="000C32B8">
        <w:rPr>
          <w:rFonts w:ascii="Book Antiqua" w:hAnsi="Book Antiqua" w:cs="宋体"/>
          <w:b/>
          <w:bCs/>
        </w:rPr>
        <w:t>18</w:t>
      </w:r>
      <w:r w:rsidRPr="000C32B8">
        <w:rPr>
          <w:rFonts w:ascii="Book Antiqua" w:hAnsi="Book Antiqua" w:cs="宋体"/>
        </w:rPr>
        <w:t>: R135 [PMID</w:t>
      </w:r>
      <w:r>
        <w:rPr>
          <w:rFonts w:ascii="Book Antiqua" w:hAnsi="Book Antiqua" w:cs="宋体"/>
        </w:rPr>
        <w:t>: 24975380 DOI: 10.1186/cc13953</w:t>
      </w:r>
      <w:r w:rsidRPr="000C32B8">
        <w:rPr>
          <w:rFonts w:ascii="Book Antiqua" w:hAnsi="Book Antiqua" w:cs="宋体"/>
        </w:rPr>
        <w:t>]</w:t>
      </w:r>
    </w:p>
    <w:p w14:paraId="5CF105D9" w14:textId="77777777" w:rsidR="00B5151F" w:rsidRPr="000C32B8" w:rsidRDefault="00B5151F" w:rsidP="00894932">
      <w:pPr>
        <w:spacing w:line="360" w:lineRule="auto"/>
        <w:jc w:val="both"/>
        <w:divId w:val="2103256700"/>
        <w:rPr>
          <w:rFonts w:ascii="Book Antiqua" w:hAnsi="Book Antiqua" w:cs="宋体"/>
        </w:rPr>
      </w:pPr>
      <w:r w:rsidRPr="000C32B8">
        <w:rPr>
          <w:rFonts w:ascii="Book Antiqua" w:hAnsi="Book Antiqua" w:cs="宋体"/>
        </w:rPr>
        <w:t>1</w:t>
      </w:r>
      <w:r>
        <w:rPr>
          <w:rFonts w:ascii="Book Antiqua" w:hAnsi="Book Antiqua" w:cs="宋体" w:hint="eastAsia"/>
        </w:rPr>
        <w:t>5</w:t>
      </w:r>
      <w:r w:rsidRPr="000C32B8">
        <w:rPr>
          <w:rFonts w:ascii="Book Antiqua" w:hAnsi="Book Antiqua" w:cs="宋体"/>
        </w:rPr>
        <w:t> </w:t>
      </w:r>
      <w:r w:rsidRPr="000C32B8">
        <w:rPr>
          <w:rFonts w:ascii="Book Antiqua" w:hAnsi="Book Antiqua" w:cs="宋体"/>
          <w:b/>
          <w:bCs/>
        </w:rPr>
        <w:t>Held J</w:t>
      </w:r>
      <w:r w:rsidRPr="000C32B8">
        <w:rPr>
          <w:rFonts w:ascii="Book Antiqua" w:hAnsi="Book Antiqua" w:cs="宋体"/>
        </w:rPr>
        <w:t>, Kohlberger I, Rappold E, Busse Grawitz A, Häcker G. Comparison of (1-&amp; gt; 3)-β-D-glucan, mannan/anti-mannan antibodies, and Cand-Tec Candida antigen as serum biomarkers for candidemia. </w:t>
      </w:r>
      <w:r w:rsidRPr="000C32B8">
        <w:rPr>
          <w:rFonts w:ascii="Book Antiqua" w:hAnsi="Book Antiqua" w:cs="宋体"/>
          <w:i/>
          <w:iCs/>
        </w:rPr>
        <w:t>J Clin Microbiol</w:t>
      </w:r>
      <w:r w:rsidRPr="000C32B8">
        <w:rPr>
          <w:rFonts w:ascii="Book Antiqua" w:hAnsi="Book Antiqua" w:cs="宋体"/>
        </w:rPr>
        <w:t> 2013; </w:t>
      </w:r>
      <w:r w:rsidRPr="000C32B8">
        <w:rPr>
          <w:rFonts w:ascii="Book Antiqua" w:hAnsi="Book Antiqua" w:cs="宋体"/>
          <w:b/>
          <w:bCs/>
        </w:rPr>
        <w:t>51</w:t>
      </w:r>
      <w:r w:rsidRPr="000C32B8">
        <w:rPr>
          <w:rFonts w:ascii="Book Antiqua" w:hAnsi="Book Antiqua" w:cs="宋体"/>
        </w:rPr>
        <w:t>: 1158-1164 [PMID: 233</w:t>
      </w:r>
      <w:r>
        <w:rPr>
          <w:rFonts w:ascii="Book Antiqua" w:hAnsi="Book Antiqua" w:cs="宋体"/>
        </w:rPr>
        <w:t>63830 DOI: 10.1128/JCM.02473-12</w:t>
      </w:r>
      <w:r w:rsidRPr="000C32B8">
        <w:rPr>
          <w:rFonts w:ascii="Book Antiqua" w:hAnsi="Book Antiqua" w:cs="宋体"/>
        </w:rPr>
        <w:t>]</w:t>
      </w:r>
    </w:p>
    <w:p w14:paraId="257A3AB0" w14:textId="77777777" w:rsidR="00B5151F" w:rsidRDefault="00B5151F" w:rsidP="00894932">
      <w:pPr>
        <w:spacing w:line="360" w:lineRule="auto"/>
        <w:jc w:val="both"/>
        <w:divId w:val="2103256700"/>
        <w:rPr>
          <w:rFonts w:ascii="Book Antiqua" w:hAnsi="Book Antiqua" w:cs="宋体"/>
        </w:rPr>
      </w:pPr>
      <w:r w:rsidRPr="000C32B8">
        <w:rPr>
          <w:rFonts w:ascii="Book Antiqua" w:hAnsi="Book Antiqua" w:cs="宋体"/>
        </w:rPr>
        <w:lastRenderedPageBreak/>
        <w:t>1</w:t>
      </w:r>
      <w:r>
        <w:rPr>
          <w:rFonts w:ascii="Book Antiqua" w:hAnsi="Book Antiqua" w:cs="宋体" w:hint="eastAsia"/>
        </w:rPr>
        <w:t>6</w:t>
      </w:r>
      <w:r w:rsidRPr="000C32B8">
        <w:rPr>
          <w:rFonts w:ascii="Book Antiqua" w:hAnsi="Book Antiqua" w:cs="宋体"/>
        </w:rPr>
        <w:t> </w:t>
      </w:r>
      <w:r w:rsidRPr="000C32B8">
        <w:rPr>
          <w:rFonts w:ascii="Book Antiqua" w:hAnsi="Book Antiqua" w:cs="宋体"/>
          <w:b/>
          <w:bCs/>
        </w:rPr>
        <w:t>Ostrosky-Zeichner L</w:t>
      </w:r>
      <w:r w:rsidRPr="000C32B8">
        <w:rPr>
          <w:rFonts w:ascii="Book Antiqua" w:hAnsi="Book Antiqua" w:cs="宋体"/>
        </w:rPr>
        <w:t>, Shoham S, Vazquez J, Reboli A, Betts R, Barron MA, Schuster M, Judson MA, Revankar SG, Caeiro JP, Mangino JE, Mushatt D, Bedimo R, Freifeld A, Nguyen MH, Kauffman CA, Dismukes WE, Westfall AO, Deerman JB, Wood C, Sobel JD, Pappas PG. MSG-01: A randomized, double-blind, placebo-controlled trial of caspofungin prophylaxis followed by preemptive therapy for invasive candidiasis in high-risk adults in the critical care setting. </w:t>
      </w:r>
      <w:r w:rsidRPr="000C32B8">
        <w:rPr>
          <w:rFonts w:ascii="Book Antiqua" w:hAnsi="Book Antiqua" w:cs="宋体"/>
          <w:i/>
          <w:iCs/>
        </w:rPr>
        <w:t>Clin Infect Dis</w:t>
      </w:r>
      <w:r w:rsidRPr="000C32B8">
        <w:rPr>
          <w:rFonts w:ascii="Book Antiqua" w:hAnsi="Book Antiqua" w:cs="宋体"/>
        </w:rPr>
        <w:t> 2014; </w:t>
      </w:r>
      <w:r w:rsidRPr="000C32B8">
        <w:rPr>
          <w:rFonts w:ascii="Book Antiqua" w:hAnsi="Book Antiqua" w:cs="宋体"/>
          <w:b/>
          <w:bCs/>
        </w:rPr>
        <w:t>58</w:t>
      </w:r>
      <w:r w:rsidRPr="000C32B8">
        <w:rPr>
          <w:rFonts w:ascii="Book Antiqua" w:hAnsi="Book Antiqua" w:cs="宋体"/>
        </w:rPr>
        <w:t>: 1219-1226 [PMID: 2</w:t>
      </w:r>
      <w:r>
        <w:rPr>
          <w:rFonts w:ascii="Book Antiqua" w:hAnsi="Book Antiqua" w:cs="宋体"/>
        </w:rPr>
        <w:t>4550378 DOI: 10.1093/cid/ciu074</w:t>
      </w:r>
      <w:r w:rsidRPr="000C32B8">
        <w:rPr>
          <w:rFonts w:ascii="Book Antiqua" w:hAnsi="Book Antiqua" w:cs="宋体"/>
        </w:rPr>
        <w:t>]</w:t>
      </w:r>
    </w:p>
    <w:p w14:paraId="5D2A3825" w14:textId="77777777" w:rsidR="00B5151F" w:rsidRDefault="00B5151F" w:rsidP="00894932">
      <w:pPr>
        <w:spacing w:line="360" w:lineRule="auto"/>
        <w:jc w:val="both"/>
        <w:divId w:val="2103256700"/>
        <w:rPr>
          <w:rFonts w:ascii="Book Antiqua" w:hAnsi="Book Antiqua" w:cs="宋体"/>
        </w:rPr>
      </w:pPr>
    </w:p>
    <w:p w14:paraId="6F1F49A1" w14:textId="77777777" w:rsidR="00C32C6E" w:rsidRDefault="00B6003F" w:rsidP="00894932">
      <w:pPr>
        <w:pStyle w:val="PlainText"/>
        <w:spacing w:line="360" w:lineRule="auto"/>
        <w:jc w:val="right"/>
        <w:divId w:val="2103256700"/>
        <w:rPr>
          <w:rFonts w:ascii="Book Antiqua" w:hAnsi="Book Antiqua"/>
          <w:b/>
          <w:sz w:val="24"/>
          <w:szCs w:val="24"/>
        </w:rPr>
      </w:pPr>
      <w:r w:rsidRPr="00B01D72">
        <w:rPr>
          <w:rFonts w:ascii="Book Antiqua" w:hAnsi="Book Antiqua"/>
          <w:b/>
          <w:sz w:val="24"/>
          <w:szCs w:val="24"/>
        </w:rPr>
        <w:t xml:space="preserve">P-Reviewer: </w:t>
      </w:r>
      <w:r w:rsidR="003E4160" w:rsidRPr="003E4160">
        <w:rPr>
          <w:rFonts w:ascii="Book Antiqua" w:hAnsi="Book Antiqua"/>
          <w:sz w:val="24"/>
          <w:szCs w:val="24"/>
        </w:rPr>
        <w:t>Geraldine M</w:t>
      </w:r>
      <w:r w:rsidR="003E4160" w:rsidRPr="003E4160">
        <w:rPr>
          <w:rFonts w:ascii="Book Antiqua" w:hAnsi="Book Antiqua" w:hint="eastAsia"/>
          <w:sz w:val="24"/>
          <w:szCs w:val="24"/>
        </w:rPr>
        <w:t xml:space="preserve">M, </w:t>
      </w:r>
      <w:r w:rsidR="003E4160" w:rsidRPr="003E4160">
        <w:rPr>
          <w:rFonts w:ascii="Book Antiqua" w:hAnsi="Book Antiqua"/>
          <w:sz w:val="24"/>
          <w:szCs w:val="24"/>
        </w:rPr>
        <w:t>Hideo</w:t>
      </w:r>
      <w:r w:rsidR="003E4160" w:rsidRPr="003E4160">
        <w:rPr>
          <w:rFonts w:ascii="Book Antiqua" w:hAnsi="Book Antiqua" w:hint="eastAsia"/>
          <w:sz w:val="24"/>
          <w:szCs w:val="24"/>
        </w:rPr>
        <w:t xml:space="preserve"> I, </w:t>
      </w:r>
      <w:r w:rsidR="003E4160" w:rsidRPr="003E4160">
        <w:rPr>
          <w:rFonts w:ascii="Book Antiqua" w:hAnsi="Book Antiqua"/>
          <w:sz w:val="24"/>
          <w:szCs w:val="24"/>
        </w:rPr>
        <w:t>James</w:t>
      </w:r>
      <w:r w:rsidR="003E4160" w:rsidRPr="003E4160">
        <w:rPr>
          <w:rFonts w:ascii="Book Antiqua" w:hAnsi="Book Antiqua" w:hint="eastAsia"/>
          <w:sz w:val="24"/>
          <w:szCs w:val="24"/>
        </w:rPr>
        <w:t xml:space="preserve"> L, </w:t>
      </w:r>
      <w:r w:rsidR="003E4160" w:rsidRPr="003E4160">
        <w:rPr>
          <w:rFonts w:ascii="Book Antiqua" w:hAnsi="Book Antiqua"/>
          <w:sz w:val="24"/>
          <w:szCs w:val="24"/>
        </w:rPr>
        <w:t>Mohan</w:t>
      </w:r>
      <w:r w:rsidR="003E4160" w:rsidRPr="003E4160">
        <w:rPr>
          <w:rFonts w:ascii="Book Antiqua" w:hAnsi="Book Antiqua" w:hint="eastAsia"/>
          <w:sz w:val="24"/>
          <w:szCs w:val="24"/>
        </w:rPr>
        <w:t xml:space="preserve"> G</w:t>
      </w:r>
      <w:r w:rsidR="003E4160">
        <w:rPr>
          <w:rFonts w:ascii="Book Antiqua" w:hAnsi="Book Antiqua" w:hint="eastAsia"/>
          <w:b/>
          <w:sz w:val="24"/>
          <w:szCs w:val="24"/>
        </w:rPr>
        <w:t xml:space="preserve"> </w:t>
      </w:r>
    </w:p>
    <w:p w14:paraId="6CFB19E2" w14:textId="1E589369" w:rsidR="00B6003F" w:rsidRPr="00B01D72" w:rsidRDefault="00B6003F" w:rsidP="00894932">
      <w:pPr>
        <w:pStyle w:val="PlainText"/>
        <w:spacing w:line="360" w:lineRule="auto"/>
        <w:jc w:val="right"/>
        <w:divId w:val="2103256700"/>
        <w:rPr>
          <w:rFonts w:ascii="Book Antiqua" w:hAnsi="Book Antiqua"/>
          <w:b/>
          <w:sz w:val="24"/>
          <w:szCs w:val="24"/>
        </w:rPr>
      </w:pPr>
      <w:r w:rsidRPr="00B01D72">
        <w:rPr>
          <w:rFonts w:ascii="Book Antiqua" w:hAnsi="Book Antiqua"/>
          <w:b/>
          <w:sz w:val="24"/>
          <w:szCs w:val="24"/>
        </w:rPr>
        <w:t xml:space="preserve">S-Editor: </w:t>
      </w:r>
      <w:proofErr w:type="spellStart"/>
      <w:r>
        <w:rPr>
          <w:rFonts w:ascii="Book Antiqua" w:hAnsi="Book Antiqua" w:hint="eastAsia"/>
          <w:sz w:val="24"/>
          <w:szCs w:val="24"/>
        </w:rPr>
        <w:t>Qiu</w:t>
      </w:r>
      <w:proofErr w:type="spellEnd"/>
      <w:r>
        <w:rPr>
          <w:rFonts w:ascii="Book Antiqua" w:hAnsi="Book Antiqua" w:hint="eastAsia"/>
          <w:sz w:val="24"/>
          <w:szCs w:val="24"/>
        </w:rPr>
        <w:t xml:space="preserve"> S</w:t>
      </w:r>
      <w:r w:rsidRPr="00B01D72">
        <w:rPr>
          <w:rFonts w:ascii="Book Antiqua" w:hAnsi="Book Antiqua"/>
          <w:b/>
          <w:sz w:val="24"/>
          <w:szCs w:val="24"/>
        </w:rPr>
        <w:t xml:space="preserve"> L-Editor: E-Editor:</w:t>
      </w:r>
    </w:p>
    <w:p w14:paraId="37B8C4D9" w14:textId="77777777" w:rsidR="00B5151F" w:rsidRPr="00B6003F" w:rsidRDefault="00B5151F" w:rsidP="00894932">
      <w:pPr>
        <w:spacing w:line="360" w:lineRule="auto"/>
        <w:jc w:val="both"/>
        <w:divId w:val="2103256700"/>
        <w:rPr>
          <w:rFonts w:ascii="Book Antiqua" w:eastAsia="宋体" w:hAnsi="Book Antiqua" w:cs="宋体"/>
          <w:lang w:val="en-US" w:eastAsia="zh-CN"/>
        </w:rPr>
      </w:pPr>
    </w:p>
    <w:p w14:paraId="03A9F95D" w14:textId="02E03EFD" w:rsidR="00A628DD" w:rsidRPr="003E4160" w:rsidRDefault="00A628DD" w:rsidP="00894932">
      <w:pPr>
        <w:pStyle w:val="NormalWeb"/>
        <w:spacing w:before="0" w:beforeAutospacing="0" w:after="0" w:afterAutospacing="0" w:line="360" w:lineRule="auto"/>
        <w:ind w:hanging="480"/>
        <w:jc w:val="both"/>
        <w:divId w:val="2103256700"/>
        <w:rPr>
          <w:rFonts w:ascii="Book Antiqua" w:hAnsi="Book Antiqua"/>
          <w:b/>
          <w:color w:val="000000" w:themeColor="text1"/>
          <w:sz w:val="24"/>
          <w:szCs w:val="24"/>
          <w:lang w:val="en-US"/>
        </w:rPr>
      </w:pPr>
    </w:p>
    <w:p w14:paraId="3886C505" w14:textId="77777777" w:rsidR="00A628DD" w:rsidRPr="00BA33BF" w:rsidRDefault="00A628DD" w:rsidP="00894932">
      <w:pPr>
        <w:spacing w:line="360" w:lineRule="auto"/>
        <w:jc w:val="both"/>
        <w:rPr>
          <w:rFonts w:ascii="Book Antiqua" w:hAnsi="Book Antiqua"/>
          <w:b/>
          <w:color w:val="000000" w:themeColor="text1"/>
          <w:lang w:val="en-US"/>
        </w:rPr>
      </w:pPr>
    </w:p>
    <w:p w14:paraId="254121F7" w14:textId="4EC0CFB4" w:rsidR="00A628DD" w:rsidRPr="00BA33BF" w:rsidRDefault="00A628DD" w:rsidP="00894932">
      <w:pPr>
        <w:spacing w:line="360" w:lineRule="auto"/>
        <w:jc w:val="both"/>
        <w:rPr>
          <w:rFonts w:ascii="Book Antiqua" w:hAnsi="Book Antiqua"/>
          <w:b/>
          <w:color w:val="000000" w:themeColor="text1"/>
          <w:lang w:val="en-US"/>
        </w:rPr>
      </w:pPr>
      <w:r w:rsidRPr="00BA33BF">
        <w:rPr>
          <w:rFonts w:ascii="Book Antiqua" w:hAnsi="Book Antiqua"/>
          <w:b/>
          <w:color w:val="000000" w:themeColor="text1"/>
          <w:lang w:val="en-US"/>
        </w:rPr>
        <w:br w:type="page"/>
      </w:r>
    </w:p>
    <w:p w14:paraId="0C35DF9B" w14:textId="77777777" w:rsidR="00C7582D" w:rsidRDefault="00C7582D" w:rsidP="00894932">
      <w:pPr>
        <w:spacing w:line="360" w:lineRule="auto"/>
        <w:jc w:val="both"/>
        <w:rPr>
          <w:rFonts w:ascii="Book Antiqua" w:eastAsia="宋体" w:hAnsi="Book Antiqua"/>
          <w:color w:val="000000" w:themeColor="text1"/>
          <w:lang w:val="en-US" w:eastAsia="zh-CN"/>
        </w:rPr>
      </w:pPr>
      <w:r>
        <w:rPr>
          <w:rFonts w:ascii="Book Antiqua" w:hAnsi="Book Antiqua"/>
          <w:noProof/>
          <w:color w:val="000000" w:themeColor="text1"/>
          <w:lang w:val="en-US" w:eastAsia="en-US"/>
        </w:rPr>
        <w:lastRenderedPageBreak/>
        <w:drawing>
          <wp:inline distT="0" distB="0" distL="0" distR="0" wp14:anchorId="50354702" wp14:editId="1A3206A6">
            <wp:extent cx="4514850" cy="3016171"/>
            <wp:effectExtent l="0" t="0" r="0" b="0"/>
            <wp:docPr id="1" name="图片 1" descr="F:\修改后稿子\20415\edi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修改后稿子\20415\edit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2859" cy="3014841"/>
                    </a:xfrm>
                    <a:prstGeom prst="rect">
                      <a:avLst/>
                    </a:prstGeom>
                    <a:noFill/>
                    <a:ln>
                      <a:noFill/>
                    </a:ln>
                  </pic:spPr>
                </pic:pic>
              </a:graphicData>
            </a:graphic>
          </wp:inline>
        </w:drawing>
      </w:r>
    </w:p>
    <w:p w14:paraId="2CEA0CD4" w14:textId="71B0323F" w:rsidR="00AB1B7D" w:rsidRPr="00C7582D" w:rsidRDefault="00C7582D" w:rsidP="00894932">
      <w:pPr>
        <w:spacing w:line="360" w:lineRule="auto"/>
        <w:jc w:val="both"/>
        <w:rPr>
          <w:rFonts w:ascii="Book Antiqua" w:eastAsia="宋体" w:hAnsi="Book Antiqua"/>
          <w:b/>
          <w:color w:val="000000" w:themeColor="text1"/>
          <w:lang w:val="en-US" w:eastAsia="zh-CN"/>
        </w:rPr>
      </w:pPr>
      <w:r w:rsidRPr="00C7582D">
        <w:rPr>
          <w:rFonts w:ascii="Book Antiqua" w:hAnsi="Book Antiqua"/>
          <w:b/>
          <w:color w:val="000000" w:themeColor="text1"/>
          <w:lang w:val="en-US"/>
        </w:rPr>
        <w:t>Figure 1</w:t>
      </w:r>
      <w:r w:rsidRPr="00C7582D">
        <w:rPr>
          <w:rFonts w:ascii="Book Antiqua" w:eastAsia="宋体" w:hAnsi="Book Antiqua" w:hint="eastAsia"/>
          <w:b/>
          <w:color w:val="000000" w:themeColor="text1"/>
          <w:lang w:val="en-US" w:eastAsia="zh-CN"/>
        </w:rPr>
        <w:t xml:space="preserve"> </w:t>
      </w:r>
      <w:r w:rsidR="00AB1B7D" w:rsidRPr="00C7582D">
        <w:rPr>
          <w:rFonts w:ascii="Book Antiqua" w:hAnsi="Book Antiqua"/>
          <w:b/>
          <w:color w:val="000000" w:themeColor="text1"/>
          <w:lang w:val="en-US"/>
        </w:rPr>
        <w:t>Pros and cons of empirical antifungal treatment</w:t>
      </w:r>
      <w:r w:rsidRPr="00C7582D">
        <w:rPr>
          <w:rFonts w:ascii="Book Antiqua" w:eastAsia="宋体" w:hAnsi="Book Antiqua" w:hint="eastAsia"/>
          <w:b/>
          <w:color w:val="000000" w:themeColor="text1"/>
          <w:lang w:val="en-US" w:eastAsia="zh-CN"/>
        </w:rPr>
        <w:t>.</w:t>
      </w:r>
    </w:p>
    <w:p w14:paraId="29FAE98C" w14:textId="77777777" w:rsidR="00AB1B7D" w:rsidRPr="00BA33BF" w:rsidRDefault="00AB1B7D" w:rsidP="00894932">
      <w:pPr>
        <w:spacing w:line="360" w:lineRule="auto"/>
        <w:jc w:val="both"/>
        <w:rPr>
          <w:rFonts w:ascii="Book Antiqua" w:hAnsi="Book Antiqua"/>
          <w:color w:val="000000" w:themeColor="text1"/>
          <w:lang w:val="en-US"/>
        </w:rPr>
      </w:pPr>
    </w:p>
    <w:p w14:paraId="13651D32" w14:textId="77777777" w:rsidR="00294EFB" w:rsidRDefault="00294EFB">
      <w:pPr>
        <w:rPr>
          <w:rFonts w:ascii="Book Antiqua" w:hAnsi="Book Antiqua"/>
          <w:b/>
          <w:color w:val="000000" w:themeColor="text1"/>
          <w:lang w:val="en-US"/>
        </w:rPr>
      </w:pPr>
      <w:r>
        <w:rPr>
          <w:rFonts w:ascii="Book Antiqua" w:hAnsi="Book Antiqua"/>
          <w:b/>
          <w:color w:val="000000" w:themeColor="text1"/>
          <w:lang w:val="en-US"/>
        </w:rPr>
        <w:br w:type="page"/>
      </w:r>
    </w:p>
    <w:p w14:paraId="42B09C3F" w14:textId="77777777" w:rsidR="00294EFB" w:rsidRDefault="00294EFB" w:rsidP="00894932">
      <w:pPr>
        <w:spacing w:line="360" w:lineRule="auto"/>
        <w:jc w:val="both"/>
        <w:rPr>
          <w:rFonts w:ascii="Book Antiqua" w:eastAsia="宋体" w:hAnsi="Book Antiqua"/>
          <w:b/>
          <w:color w:val="000000" w:themeColor="text1"/>
          <w:lang w:val="en-US" w:eastAsia="zh-CN"/>
        </w:rPr>
      </w:pPr>
      <w:r>
        <w:rPr>
          <w:rFonts w:ascii="Book Antiqua" w:hAnsi="Book Antiqua"/>
          <w:b/>
          <w:noProof/>
          <w:color w:val="000000" w:themeColor="text1"/>
          <w:lang w:val="en-US" w:eastAsia="en-US"/>
        </w:rPr>
        <w:lastRenderedPageBreak/>
        <w:drawing>
          <wp:inline distT="0" distB="0" distL="0" distR="0" wp14:anchorId="61525866" wp14:editId="26B02FBD">
            <wp:extent cx="5756910" cy="4258210"/>
            <wp:effectExtent l="0" t="0" r="0" b="9525"/>
            <wp:docPr id="2" name="图片 2" descr="F:\修改后稿子\20415\edi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修改后稿子\20415\edit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4258210"/>
                    </a:xfrm>
                    <a:prstGeom prst="rect">
                      <a:avLst/>
                    </a:prstGeom>
                    <a:noFill/>
                    <a:ln>
                      <a:noFill/>
                    </a:ln>
                  </pic:spPr>
                </pic:pic>
              </a:graphicData>
            </a:graphic>
          </wp:inline>
        </w:drawing>
      </w:r>
    </w:p>
    <w:p w14:paraId="64AF73C4" w14:textId="77777777" w:rsidR="00294EFB" w:rsidRDefault="00294EFB" w:rsidP="00894932">
      <w:pPr>
        <w:spacing w:line="360" w:lineRule="auto"/>
        <w:jc w:val="both"/>
        <w:rPr>
          <w:rFonts w:ascii="Book Antiqua" w:eastAsia="宋体" w:hAnsi="Book Antiqua"/>
          <w:b/>
          <w:color w:val="000000" w:themeColor="text1"/>
          <w:lang w:val="en-US" w:eastAsia="zh-CN"/>
        </w:rPr>
      </w:pPr>
    </w:p>
    <w:p w14:paraId="7C091FE8" w14:textId="51266D98" w:rsidR="008011A2" w:rsidRPr="00294EFB" w:rsidRDefault="00294EFB" w:rsidP="00894932">
      <w:pPr>
        <w:spacing w:line="360" w:lineRule="auto"/>
        <w:jc w:val="both"/>
        <w:rPr>
          <w:rFonts w:ascii="Book Antiqua" w:eastAsia="宋体" w:hAnsi="Book Antiqua"/>
          <w:b/>
          <w:color w:val="000000" w:themeColor="text1"/>
          <w:lang w:val="en-US" w:eastAsia="zh-CN"/>
        </w:rPr>
      </w:pPr>
      <w:r w:rsidRPr="00294EFB">
        <w:rPr>
          <w:rFonts w:ascii="Book Antiqua" w:hAnsi="Book Antiqua"/>
          <w:b/>
          <w:color w:val="000000" w:themeColor="text1"/>
          <w:lang w:val="en-US"/>
        </w:rPr>
        <w:t>Figure 2</w:t>
      </w:r>
      <w:r w:rsidRPr="00294EFB">
        <w:rPr>
          <w:rFonts w:ascii="Book Antiqua" w:eastAsia="宋体" w:hAnsi="Book Antiqua" w:hint="eastAsia"/>
          <w:b/>
          <w:color w:val="000000" w:themeColor="text1"/>
          <w:lang w:val="en-US" w:eastAsia="zh-CN"/>
        </w:rPr>
        <w:t xml:space="preserve"> </w:t>
      </w:r>
      <w:r w:rsidR="00AB1B7D" w:rsidRPr="00294EFB">
        <w:rPr>
          <w:rFonts w:ascii="Book Antiqua" w:hAnsi="Book Antiqua"/>
          <w:b/>
          <w:color w:val="000000" w:themeColor="text1"/>
          <w:lang w:val="en-US"/>
        </w:rPr>
        <w:t>Use of biomarkers to deescalate antifungal treatment</w:t>
      </w:r>
      <w:r w:rsidRPr="00294EFB">
        <w:rPr>
          <w:rFonts w:ascii="Book Antiqua" w:eastAsia="宋体" w:hAnsi="Book Antiqua" w:hint="eastAsia"/>
          <w:b/>
          <w:color w:val="000000" w:themeColor="text1"/>
          <w:lang w:val="en-US" w:eastAsia="zh-CN"/>
        </w:rPr>
        <w:t>.</w:t>
      </w:r>
      <w:r>
        <w:rPr>
          <w:rFonts w:ascii="Book Antiqua" w:eastAsia="宋体" w:hAnsi="Book Antiqua" w:hint="eastAsia"/>
          <w:b/>
          <w:color w:val="000000" w:themeColor="text1"/>
          <w:lang w:val="en-US" w:eastAsia="zh-CN"/>
        </w:rPr>
        <w:t xml:space="preserve"> </w:t>
      </w:r>
      <w:r>
        <w:rPr>
          <w:rFonts w:ascii="Book Antiqua" w:hAnsi="Book Antiqua"/>
          <w:color w:val="000000" w:themeColor="text1"/>
          <w:lang w:val="en-US"/>
        </w:rPr>
        <w:t>AFT</w:t>
      </w:r>
      <w:r>
        <w:rPr>
          <w:rFonts w:ascii="Book Antiqua" w:eastAsia="宋体" w:hAnsi="Book Antiqua" w:hint="eastAsia"/>
          <w:color w:val="000000" w:themeColor="text1"/>
          <w:lang w:val="en-US" w:eastAsia="zh-CN"/>
        </w:rPr>
        <w:t>:</w:t>
      </w:r>
      <w:r w:rsidR="008011A2" w:rsidRPr="00BA33BF">
        <w:rPr>
          <w:rFonts w:ascii="Book Antiqua" w:hAnsi="Book Antiqua"/>
          <w:color w:val="000000" w:themeColor="text1"/>
          <w:lang w:val="en-US"/>
        </w:rPr>
        <w:t xml:space="preserve"> </w:t>
      </w:r>
      <w:r w:rsidRPr="00BA33BF">
        <w:rPr>
          <w:rFonts w:ascii="Book Antiqua" w:hAnsi="Book Antiqua"/>
          <w:color w:val="000000" w:themeColor="text1"/>
          <w:lang w:val="en-US"/>
        </w:rPr>
        <w:t>A</w:t>
      </w:r>
      <w:r w:rsidR="008011A2" w:rsidRPr="00BA33BF">
        <w:rPr>
          <w:rFonts w:ascii="Book Antiqua" w:hAnsi="Book Antiqua"/>
          <w:color w:val="000000" w:themeColor="text1"/>
          <w:lang w:val="en-US"/>
        </w:rPr>
        <w:t>ntifungal treatment; D</w:t>
      </w:r>
      <w:r>
        <w:rPr>
          <w:rFonts w:ascii="Book Antiqua" w:eastAsia="宋体" w:hAnsi="Book Antiqua" w:hint="eastAsia"/>
          <w:color w:val="000000" w:themeColor="text1"/>
          <w:lang w:val="en-US" w:eastAsia="zh-CN"/>
        </w:rPr>
        <w:t>:</w:t>
      </w:r>
      <w:r w:rsidR="008011A2" w:rsidRPr="00BA33BF">
        <w:rPr>
          <w:rFonts w:ascii="Book Antiqua" w:hAnsi="Book Antiqua"/>
          <w:color w:val="000000" w:themeColor="text1"/>
          <w:lang w:val="en-US"/>
        </w:rPr>
        <w:t xml:space="preserve"> </w:t>
      </w:r>
      <w:r w:rsidRPr="00BA33BF">
        <w:rPr>
          <w:rFonts w:ascii="Book Antiqua" w:hAnsi="Book Antiqua"/>
          <w:color w:val="000000" w:themeColor="text1"/>
          <w:lang w:val="en-US"/>
        </w:rPr>
        <w:t>D</w:t>
      </w:r>
      <w:r w:rsidR="008011A2" w:rsidRPr="00BA33BF">
        <w:rPr>
          <w:rFonts w:ascii="Book Antiqua" w:hAnsi="Book Antiqua"/>
          <w:color w:val="000000" w:themeColor="text1"/>
          <w:lang w:val="en-US"/>
        </w:rPr>
        <w:t>ay</w:t>
      </w:r>
      <w:r>
        <w:rPr>
          <w:rFonts w:ascii="Book Antiqua" w:eastAsia="宋体" w:hAnsi="Book Antiqua" w:hint="eastAsia"/>
          <w:color w:val="000000" w:themeColor="text1"/>
          <w:lang w:val="en-US" w:eastAsia="zh-CN"/>
        </w:rPr>
        <w:t>.</w:t>
      </w:r>
    </w:p>
    <w:p w14:paraId="7B79A344" w14:textId="4A8980EA" w:rsidR="00AF75C5" w:rsidRPr="00F200EE" w:rsidRDefault="00AF75C5" w:rsidP="00894932">
      <w:pPr>
        <w:spacing w:line="360" w:lineRule="auto"/>
        <w:jc w:val="both"/>
        <w:rPr>
          <w:rFonts w:ascii="Book Antiqua" w:hAnsi="Book Antiqua"/>
          <w:b/>
          <w:color w:val="000000" w:themeColor="text1"/>
          <w:lang w:val="en-US"/>
        </w:rPr>
      </w:pPr>
    </w:p>
    <w:p w14:paraId="2D0ED7D4" w14:textId="77777777" w:rsidR="005F0E67" w:rsidRPr="00F200EE" w:rsidRDefault="005F0E67" w:rsidP="00894932">
      <w:pPr>
        <w:spacing w:line="360" w:lineRule="auto"/>
        <w:jc w:val="both"/>
        <w:rPr>
          <w:rFonts w:ascii="Book Antiqua" w:hAnsi="Book Antiqua"/>
          <w:color w:val="000000" w:themeColor="text1"/>
          <w:lang w:val="en-US"/>
        </w:rPr>
      </w:pPr>
    </w:p>
    <w:p w14:paraId="2D7AACF8" w14:textId="7DFDF894" w:rsidR="005F0E67" w:rsidRPr="00F200EE" w:rsidRDefault="005F0E67" w:rsidP="00894932">
      <w:pPr>
        <w:spacing w:line="360" w:lineRule="auto"/>
        <w:jc w:val="both"/>
        <w:rPr>
          <w:rFonts w:ascii="Book Antiqua" w:hAnsi="Book Antiqua"/>
          <w:color w:val="000000" w:themeColor="text1"/>
          <w:lang w:val="en-US"/>
        </w:rPr>
      </w:pPr>
    </w:p>
    <w:sectPr w:rsidR="005F0E67" w:rsidRPr="00F200EE" w:rsidSect="002863EB">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59065" w14:textId="77777777" w:rsidR="009242AE" w:rsidRDefault="009242AE" w:rsidP="00A628DD">
      <w:r>
        <w:separator/>
      </w:r>
    </w:p>
  </w:endnote>
  <w:endnote w:type="continuationSeparator" w:id="0">
    <w:p w14:paraId="5F6AF578" w14:textId="77777777" w:rsidR="009242AE" w:rsidRDefault="009242AE" w:rsidP="00A6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836ED" w14:textId="77777777" w:rsidR="00EE154C" w:rsidRDefault="00EE154C" w:rsidP="002C4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706B0" w14:textId="77777777" w:rsidR="00EE154C" w:rsidRDefault="00EE154C" w:rsidP="00A628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37648" w14:textId="77777777" w:rsidR="00EE154C" w:rsidRDefault="00EE154C" w:rsidP="002C4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63F">
      <w:rPr>
        <w:rStyle w:val="PageNumber"/>
        <w:noProof/>
      </w:rPr>
      <w:t>12</w:t>
    </w:r>
    <w:r>
      <w:rPr>
        <w:rStyle w:val="PageNumber"/>
      </w:rPr>
      <w:fldChar w:fldCharType="end"/>
    </w:r>
  </w:p>
  <w:p w14:paraId="4F1F4268" w14:textId="3035E419" w:rsidR="00EE154C" w:rsidRPr="00DB02A9" w:rsidRDefault="00DB02A9" w:rsidP="00A628DD">
    <w:pPr>
      <w:pStyle w:val="Footer"/>
      <w:ind w:right="360"/>
      <w:rPr>
        <w:rFonts w:eastAsia="宋体"/>
        <w:lang w:eastAsia="zh-CN"/>
      </w:rPr>
    </w:pPr>
    <w:r>
      <w:rPr>
        <w:rFonts w:eastAsia="宋体" w:hint="eastAsia"/>
        <w:lang w:eastAsia="zh-CN"/>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B52D7" w14:textId="77777777" w:rsidR="009242AE" w:rsidRDefault="009242AE" w:rsidP="00A628DD">
      <w:r>
        <w:separator/>
      </w:r>
    </w:p>
  </w:footnote>
  <w:footnote w:type="continuationSeparator" w:id="0">
    <w:p w14:paraId="590155E6" w14:textId="77777777" w:rsidR="009242AE" w:rsidRDefault="009242AE" w:rsidP="00A62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85"/>
    <w:rsid w:val="000832D5"/>
    <w:rsid w:val="00087E41"/>
    <w:rsid w:val="000A10F2"/>
    <w:rsid w:val="000B6399"/>
    <w:rsid w:val="000E6F35"/>
    <w:rsid w:val="001A7636"/>
    <w:rsid w:val="001E3879"/>
    <w:rsid w:val="001F30D8"/>
    <w:rsid w:val="00240A54"/>
    <w:rsid w:val="00275BE6"/>
    <w:rsid w:val="002863EB"/>
    <w:rsid w:val="00294EFB"/>
    <w:rsid w:val="002C4589"/>
    <w:rsid w:val="002F7A87"/>
    <w:rsid w:val="00322DB1"/>
    <w:rsid w:val="003637F1"/>
    <w:rsid w:val="00372F08"/>
    <w:rsid w:val="003A04EC"/>
    <w:rsid w:val="003E4160"/>
    <w:rsid w:val="004217BE"/>
    <w:rsid w:val="00487534"/>
    <w:rsid w:val="00513280"/>
    <w:rsid w:val="00526865"/>
    <w:rsid w:val="0053325C"/>
    <w:rsid w:val="005631A5"/>
    <w:rsid w:val="005C3925"/>
    <w:rsid w:val="005F0E67"/>
    <w:rsid w:val="0062655C"/>
    <w:rsid w:val="00637DB8"/>
    <w:rsid w:val="00651C68"/>
    <w:rsid w:val="00671183"/>
    <w:rsid w:val="00743373"/>
    <w:rsid w:val="00750AB7"/>
    <w:rsid w:val="00761744"/>
    <w:rsid w:val="00782624"/>
    <w:rsid w:val="00784BF7"/>
    <w:rsid w:val="007F6D15"/>
    <w:rsid w:val="008011A2"/>
    <w:rsid w:val="008063FA"/>
    <w:rsid w:val="00844BFF"/>
    <w:rsid w:val="008555A0"/>
    <w:rsid w:val="00856E8D"/>
    <w:rsid w:val="00894932"/>
    <w:rsid w:val="008B716D"/>
    <w:rsid w:val="008F0529"/>
    <w:rsid w:val="008F0796"/>
    <w:rsid w:val="008F278E"/>
    <w:rsid w:val="008F7D93"/>
    <w:rsid w:val="009242AE"/>
    <w:rsid w:val="0095625E"/>
    <w:rsid w:val="009C7A5E"/>
    <w:rsid w:val="009D4FD3"/>
    <w:rsid w:val="00A117E6"/>
    <w:rsid w:val="00A320BE"/>
    <w:rsid w:val="00A628DD"/>
    <w:rsid w:val="00A764CF"/>
    <w:rsid w:val="00A819CA"/>
    <w:rsid w:val="00AB1B7D"/>
    <w:rsid w:val="00AB7365"/>
    <w:rsid w:val="00AE0644"/>
    <w:rsid w:val="00AF75C5"/>
    <w:rsid w:val="00B5151F"/>
    <w:rsid w:val="00B56544"/>
    <w:rsid w:val="00B6003F"/>
    <w:rsid w:val="00BA33BF"/>
    <w:rsid w:val="00C32C6E"/>
    <w:rsid w:val="00C37085"/>
    <w:rsid w:val="00C44221"/>
    <w:rsid w:val="00C53C69"/>
    <w:rsid w:val="00C7582D"/>
    <w:rsid w:val="00CB4786"/>
    <w:rsid w:val="00D16FE4"/>
    <w:rsid w:val="00D30C6E"/>
    <w:rsid w:val="00D40CE0"/>
    <w:rsid w:val="00D5394B"/>
    <w:rsid w:val="00DA4577"/>
    <w:rsid w:val="00DB02A9"/>
    <w:rsid w:val="00DB21CF"/>
    <w:rsid w:val="00DE373E"/>
    <w:rsid w:val="00DF56FE"/>
    <w:rsid w:val="00E2163F"/>
    <w:rsid w:val="00E5436A"/>
    <w:rsid w:val="00E660B2"/>
    <w:rsid w:val="00ED199A"/>
    <w:rsid w:val="00EE154C"/>
    <w:rsid w:val="00F06866"/>
    <w:rsid w:val="00F15AC7"/>
    <w:rsid w:val="00F200EE"/>
    <w:rsid w:val="00F310F5"/>
    <w:rsid w:val="00F6456F"/>
    <w:rsid w:val="00F97E7C"/>
    <w:rsid w:val="00FA5670"/>
    <w:rsid w:val="00FB341C"/>
    <w:rsid w:val="00FC27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524E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85"/>
    <w:rPr>
      <w:rFonts w:ascii="Times New Roman" w:eastAsia="Calibri" w:hAnsi="Times New Roman" w:cs="Times New Roman"/>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7085"/>
    <w:rPr>
      <w:color w:val="0000FF"/>
      <w:u w:val="single"/>
    </w:rPr>
  </w:style>
  <w:style w:type="character" w:styleId="FollowedHyperlink">
    <w:name w:val="FollowedHyperlink"/>
    <w:basedOn w:val="DefaultParagraphFont"/>
    <w:uiPriority w:val="99"/>
    <w:semiHidden/>
    <w:unhideWhenUsed/>
    <w:rsid w:val="00C37085"/>
    <w:rPr>
      <w:color w:val="800080" w:themeColor="followedHyperlink"/>
      <w:u w:val="single"/>
    </w:rPr>
  </w:style>
  <w:style w:type="paragraph" w:styleId="BalloonText">
    <w:name w:val="Balloon Text"/>
    <w:basedOn w:val="Normal"/>
    <w:link w:val="BalloonTextChar"/>
    <w:uiPriority w:val="99"/>
    <w:semiHidden/>
    <w:unhideWhenUsed/>
    <w:rsid w:val="00AF7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5C5"/>
    <w:rPr>
      <w:rFonts w:ascii="Lucida Grande" w:eastAsia="Calibri" w:hAnsi="Lucida Grande" w:cs="Lucida Grande"/>
      <w:sz w:val="18"/>
      <w:szCs w:val="18"/>
      <w:lang w:val="fr-FR" w:eastAsia="ja-JP"/>
    </w:rPr>
  </w:style>
  <w:style w:type="paragraph" w:styleId="NormalWeb">
    <w:name w:val="Normal (Web)"/>
    <w:basedOn w:val="Normal"/>
    <w:uiPriority w:val="99"/>
    <w:unhideWhenUsed/>
    <w:rsid w:val="00A628DD"/>
    <w:pPr>
      <w:spacing w:before="100" w:beforeAutospacing="1" w:after="100" w:afterAutospacing="1"/>
    </w:pPr>
    <w:rPr>
      <w:rFonts w:ascii="Times" w:eastAsiaTheme="minorEastAsia" w:hAnsi="Times"/>
      <w:sz w:val="20"/>
      <w:szCs w:val="20"/>
      <w:lang w:eastAsia="fr-FR"/>
    </w:rPr>
  </w:style>
  <w:style w:type="paragraph" w:styleId="Footer">
    <w:name w:val="footer"/>
    <w:basedOn w:val="Normal"/>
    <w:link w:val="FooterChar"/>
    <w:uiPriority w:val="99"/>
    <w:unhideWhenUsed/>
    <w:rsid w:val="00A628DD"/>
    <w:pPr>
      <w:tabs>
        <w:tab w:val="center" w:pos="4536"/>
        <w:tab w:val="right" w:pos="9072"/>
      </w:tabs>
    </w:pPr>
  </w:style>
  <w:style w:type="character" w:customStyle="1" w:styleId="FooterChar">
    <w:name w:val="Footer Char"/>
    <w:basedOn w:val="DefaultParagraphFont"/>
    <w:link w:val="Footer"/>
    <w:uiPriority w:val="99"/>
    <w:rsid w:val="00A628DD"/>
    <w:rPr>
      <w:rFonts w:ascii="Times New Roman" w:eastAsia="Calibri" w:hAnsi="Times New Roman" w:cs="Times New Roman"/>
      <w:lang w:val="fr-FR" w:eastAsia="ja-JP"/>
    </w:rPr>
  </w:style>
  <w:style w:type="character" w:styleId="PageNumber">
    <w:name w:val="page number"/>
    <w:basedOn w:val="DefaultParagraphFont"/>
    <w:uiPriority w:val="99"/>
    <w:semiHidden/>
    <w:unhideWhenUsed/>
    <w:rsid w:val="00A628DD"/>
  </w:style>
  <w:style w:type="paragraph" w:styleId="Header">
    <w:name w:val="header"/>
    <w:basedOn w:val="Normal"/>
    <w:link w:val="HeaderChar"/>
    <w:uiPriority w:val="99"/>
    <w:unhideWhenUsed/>
    <w:rsid w:val="00D16F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16FE4"/>
    <w:rPr>
      <w:rFonts w:ascii="Times New Roman" w:eastAsia="Calibri" w:hAnsi="Times New Roman" w:cs="Times New Roman"/>
      <w:sz w:val="18"/>
      <w:szCs w:val="18"/>
      <w:lang w:val="fr-FR" w:eastAsia="ja-JP"/>
    </w:rPr>
  </w:style>
  <w:style w:type="character" w:styleId="CommentReference">
    <w:name w:val="annotation reference"/>
    <w:basedOn w:val="DefaultParagraphFont"/>
    <w:uiPriority w:val="99"/>
    <w:semiHidden/>
    <w:unhideWhenUsed/>
    <w:rsid w:val="00DA4577"/>
    <w:rPr>
      <w:sz w:val="21"/>
      <w:szCs w:val="21"/>
    </w:rPr>
  </w:style>
  <w:style w:type="paragraph" w:styleId="CommentText">
    <w:name w:val="annotation text"/>
    <w:basedOn w:val="Normal"/>
    <w:link w:val="CommentTextChar"/>
    <w:uiPriority w:val="99"/>
    <w:semiHidden/>
    <w:unhideWhenUsed/>
    <w:rsid w:val="00DA4577"/>
  </w:style>
  <w:style w:type="character" w:customStyle="1" w:styleId="CommentTextChar">
    <w:name w:val="Comment Text Char"/>
    <w:basedOn w:val="DefaultParagraphFont"/>
    <w:link w:val="CommentText"/>
    <w:uiPriority w:val="99"/>
    <w:semiHidden/>
    <w:rsid w:val="00DA4577"/>
    <w:rPr>
      <w:rFonts w:ascii="Times New Roman" w:eastAsia="Calibri" w:hAnsi="Times New Roman" w:cs="Times New Roman"/>
      <w:lang w:val="fr-FR" w:eastAsia="ja-JP"/>
    </w:rPr>
  </w:style>
  <w:style w:type="paragraph" w:styleId="CommentSubject">
    <w:name w:val="annotation subject"/>
    <w:basedOn w:val="CommentText"/>
    <w:next w:val="CommentText"/>
    <w:link w:val="CommentSubjectChar"/>
    <w:uiPriority w:val="99"/>
    <w:semiHidden/>
    <w:unhideWhenUsed/>
    <w:rsid w:val="00DA4577"/>
    <w:rPr>
      <w:b/>
      <w:bCs/>
    </w:rPr>
  </w:style>
  <w:style w:type="character" w:customStyle="1" w:styleId="CommentSubjectChar">
    <w:name w:val="Comment Subject Char"/>
    <w:basedOn w:val="CommentTextChar"/>
    <w:link w:val="CommentSubject"/>
    <w:uiPriority w:val="99"/>
    <w:semiHidden/>
    <w:rsid w:val="00DA4577"/>
    <w:rPr>
      <w:rFonts w:ascii="Times New Roman" w:eastAsia="Calibri" w:hAnsi="Times New Roman" w:cs="Times New Roman"/>
      <w:b/>
      <w:bCs/>
      <w:lang w:val="fr-FR" w:eastAsia="ja-JP"/>
    </w:rPr>
  </w:style>
  <w:style w:type="paragraph" w:customStyle="1" w:styleId="Prrafodelista1">
    <w:name w:val="Párrafo de lista1"/>
    <w:basedOn w:val="Normal"/>
    <w:rsid w:val="00B5151F"/>
    <w:pPr>
      <w:spacing w:after="200" w:line="276" w:lineRule="auto"/>
      <w:ind w:left="720"/>
    </w:pPr>
    <w:rPr>
      <w:rFonts w:ascii="Calibri" w:eastAsia="MS Mincho" w:hAnsi="Calibri" w:cs="Calibri"/>
      <w:sz w:val="22"/>
      <w:szCs w:val="22"/>
      <w:lang w:val="es-ES" w:eastAsia="en-US"/>
    </w:rPr>
  </w:style>
  <w:style w:type="paragraph" w:styleId="PlainText">
    <w:name w:val="Plain Text"/>
    <w:basedOn w:val="Normal"/>
    <w:link w:val="PlainTextChar"/>
    <w:rsid w:val="00B6003F"/>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B6003F"/>
    <w:rPr>
      <w:rFonts w:ascii="宋体" w:eastAsia="宋体" w:hAnsi="Courier New" w:cs="Courier New"/>
      <w:kern w:val="2"/>
      <w:sz w:val="21"/>
      <w:szCs w:val="21"/>
      <w:lang w:val="en-US" w:eastAsia="zh-CN"/>
    </w:rPr>
  </w:style>
  <w:style w:type="character" w:styleId="Emphasis">
    <w:name w:val="Emphasis"/>
    <w:qFormat/>
    <w:rsid w:val="00E2163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85"/>
    <w:rPr>
      <w:rFonts w:ascii="Times New Roman" w:eastAsia="Calibri" w:hAnsi="Times New Roman" w:cs="Times New Roman"/>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7085"/>
    <w:rPr>
      <w:color w:val="0000FF"/>
      <w:u w:val="single"/>
    </w:rPr>
  </w:style>
  <w:style w:type="character" w:styleId="FollowedHyperlink">
    <w:name w:val="FollowedHyperlink"/>
    <w:basedOn w:val="DefaultParagraphFont"/>
    <w:uiPriority w:val="99"/>
    <w:semiHidden/>
    <w:unhideWhenUsed/>
    <w:rsid w:val="00C37085"/>
    <w:rPr>
      <w:color w:val="800080" w:themeColor="followedHyperlink"/>
      <w:u w:val="single"/>
    </w:rPr>
  </w:style>
  <w:style w:type="paragraph" w:styleId="BalloonText">
    <w:name w:val="Balloon Text"/>
    <w:basedOn w:val="Normal"/>
    <w:link w:val="BalloonTextChar"/>
    <w:uiPriority w:val="99"/>
    <w:semiHidden/>
    <w:unhideWhenUsed/>
    <w:rsid w:val="00AF7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5C5"/>
    <w:rPr>
      <w:rFonts w:ascii="Lucida Grande" w:eastAsia="Calibri" w:hAnsi="Lucida Grande" w:cs="Lucida Grande"/>
      <w:sz w:val="18"/>
      <w:szCs w:val="18"/>
      <w:lang w:val="fr-FR" w:eastAsia="ja-JP"/>
    </w:rPr>
  </w:style>
  <w:style w:type="paragraph" w:styleId="NormalWeb">
    <w:name w:val="Normal (Web)"/>
    <w:basedOn w:val="Normal"/>
    <w:uiPriority w:val="99"/>
    <w:unhideWhenUsed/>
    <w:rsid w:val="00A628DD"/>
    <w:pPr>
      <w:spacing w:before="100" w:beforeAutospacing="1" w:after="100" w:afterAutospacing="1"/>
    </w:pPr>
    <w:rPr>
      <w:rFonts w:ascii="Times" w:eastAsiaTheme="minorEastAsia" w:hAnsi="Times"/>
      <w:sz w:val="20"/>
      <w:szCs w:val="20"/>
      <w:lang w:eastAsia="fr-FR"/>
    </w:rPr>
  </w:style>
  <w:style w:type="paragraph" w:styleId="Footer">
    <w:name w:val="footer"/>
    <w:basedOn w:val="Normal"/>
    <w:link w:val="FooterChar"/>
    <w:uiPriority w:val="99"/>
    <w:unhideWhenUsed/>
    <w:rsid w:val="00A628DD"/>
    <w:pPr>
      <w:tabs>
        <w:tab w:val="center" w:pos="4536"/>
        <w:tab w:val="right" w:pos="9072"/>
      </w:tabs>
    </w:pPr>
  </w:style>
  <w:style w:type="character" w:customStyle="1" w:styleId="FooterChar">
    <w:name w:val="Footer Char"/>
    <w:basedOn w:val="DefaultParagraphFont"/>
    <w:link w:val="Footer"/>
    <w:uiPriority w:val="99"/>
    <w:rsid w:val="00A628DD"/>
    <w:rPr>
      <w:rFonts w:ascii="Times New Roman" w:eastAsia="Calibri" w:hAnsi="Times New Roman" w:cs="Times New Roman"/>
      <w:lang w:val="fr-FR" w:eastAsia="ja-JP"/>
    </w:rPr>
  </w:style>
  <w:style w:type="character" w:styleId="PageNumber">
    <w:name w:val="page number"/>
    <w:basedOn w:val="DefaultParagraphFont"/>
    <w:uiPriority w:val="99"/>
    <w:semiHidden/>
    <w:unhideWhenUsed/>
    <w:rsid w:val="00A628DD"/>
  </w:style>
  <w:style w:type="paragraph" w:styleId="Header">
    <w:name w:val="header"/>
    <w:basedOn w:val="Normal"/>
    <w:link w:val="HeaderChar"/>
    <w:uiPriority w:val="99"/>
    <w:unhideWhenUsed/>
    <w:rsid w:val="00D16F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16FE4"/>
    <w:rPr>
      <w:rFonts w:ascii="Times New Roman" w:eastAsia="Calibri" w:hAnsi="Times New Roman" w:cs="Times New Roman"/>
      <w:sz w:val="18"/>
      <w:szCs w:val="18"/>
      <w:lang w:val="fr-FR" w:eastAsia="ja-JP"/>
    </w:rPr>
  </w:style>
  <w:style w:type="character" w:styleId="CommentReference">
    <w:name w:val="annotation reference"/>
    <w:basedOn w:val="DefaultParagraphFont"/>
    <w:uiPriority w:val="99"/>
    <w:semiHidden/>
    <w:unhideWhenUsed/>
    <w:rsid w:val="00DA4577"/>
    <w:rPr>
      <w:sz w:val="21"/>
      <w:szCs w:val="21"/>
    </w:rPr>
  </w:style>
  <w:style w:type="paragraph" w:styleId="CommentText">
    <w:name w:val="annotation text"/>
    <w:basedOn w:val="Normal"/>
    <w:link w:val="CommentTextChar"/>
    <w:uiPriority w:val="99"/>
    <w:semiHidden/>
    <w:unhideWhenUsed/>
    <w:rsid w:val="00DA4577"/>
  </w:style>
  <w:style w:type="character" w:customStyle="1" w:styleId="CommentTextChar">
    <w:name w:val="Comment Text Char"/>
    <w:basedOn w:val="DefaultParagraphFont"/>
    <w:link w:val="CommentText"/>
    <w:uiPriority w:val="99"/>
    <w:semiHidden/>
    <w:rsid w:val="00DA4577"/>
    <w:rPr>
      <w:rFonts w:ascii="Times New Roman" w:eastAsia="Calibri" w:hAnsi="Times New Roman" w:cs="Times New Roman"/>
      <w:lang w:val="fr-FR" w:eastAsia="ja-JP"/>
    </w:rPr>
  </w:style>
  <w:style w:type="paragraph" w:styleId="CommentSubject">
    <w:name w:val="annotation subject"/>
    <w:basedOn w:val="CommentText"/>
    <w:next w:val="CommentText"/>
    <w:link w:val="CommentSubjectChar"/>
    <w:uiPriority w:val="99"/>
    <w:semiHidden/>
    <w:unhideWhenUsed/>
    <w:rsid w:val="00DA4577"/>
    <w:rPr>
      <w:b/>
      <w:bCs/>
    </w:rPr>
  </w:style>
  <w:style w:type="character" w:customStyle="1" w:styleId="CommentSubjectChar">
    <w:name w:val="Comment Subject Char"/>
    <w:basedOn w:val="CommentTextChar"/>
    <w:link w:val="CommentSubject"/>
    <w:uiPriority w:val="99"/>
    <w:semiHidden/>
    <w:rsid w:val="00DA4577"/>
    <w:rPr>
      <w:rFonts w:ascii="Times New Roman" w:eastAsia="Calibri" w:hAnsi="Times New Roman" w:cs="Times New Roman"/>
      <w:b/>
      <w:bCs/>
      <w:lang w:val="fr-FR" w:eastAsia="ja-JP"/>
    </w:rPr>
  </w:style>
  <w:style w:type="paragraph" w:customStyle="1" w:styleId="Prrafodelista1">
    <w:name w:val="Párrafo de lista1"/>
    <w:basedOn w:val="Normal"/>
    <w:rsid w:val="00B5151F"/>
    <w:pPr>
      <w:spacing w:after="200" w:line="276" w:lineRule="auto"/>
      <w:ind w:left="720"/>
    </w:pPr>
    <w:rPr>
      <w:rFonts w:ascii="Calibri" w:eastAsia="MS Mincho" w:hAnsi="Calibri" w:cs="Calibri"/>
      <w:sz w:val="22"/>
      <w:szCs w:val="22"/>
      <w:lang w:val="es-ES" w:eastAsia="en-US"/>
    </w:rPr>
  </w:style>
  <w:style w:type="paragraph" w:styleId="PlainText">
    <w:name w:val="Plain Text"/>
    <w:basedOn w:val="Normal"/>
    <w:link w:val="PlainTextChar"/>
    <w:rsid w:val="00B6003F"/>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B6003F"/>
    <w:rPr>
      <w:rFonts w:ascii="宋体" w:eastAsia="宋体" w:hAnsi="Courier New" w:cs="Courier New"/>
      <w:kern w:val="2"/>
      <w:sz w:val="21"/>
      <w:szCs w:val="21"/>
      <w:lang w:val="en-US" w:eastAsia="zh-CN"/>
    </w:rPr>
  </w:style>
  <w:style w:type="character" w:styleId="Emphasis">
    <w:name w:val="Emphasis"/>
    <w:qFormat/>
    <w:rsid w:val="00E2163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540268">
      <w:bodyDiv w:val="1"/>
      <w:marLeft w:val="0"/>
      <w:marRight w:val="0"/>
      <w:marTop w:val="0"/>
      <w:marBottom w:val="0"/>
      <w:divBdr>
        <w:top w:val="none" w:sz="0" w:space="0" w:color="auto"/>
        <w:left w:val="none" w:sz="0" w:space="0" w:color="auto"/>
        <w:bottom w:val="none" w:sz="0" w:space="0" w:color="auto"/>
        <w:right w:val="none" w:sz="0" w:space="0" w:color="auto"/>
      </w:divBdr>
      <w:divsChild>
        <w:div w:id="502430282">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sChild>
                <w:div w:id="2103256700">
                  <w:marLeft w:val="0"/>
                  <w:marRight w:val="0"/>
                  <w:marTop w:val="0"/>
                  <w:marBottom w:val="0"/>
                  <w:divBdr>
                    <w:top w:val="none" w:sz="0" w:space="0" w:color="auto"/>
                    <w:left w:val="none" w:sz="0" w:space="0" w:color="auto"/>
                    <w:bottom w:val="none" w:sz="0" w:space="0" w:color="auto"/>
                    <w:right w:val="none" w:sz="0" w:space="0" w:color="auto"/>
                  </w:divBdr>
                  <w:divsChild>
                    <w:div w:id="18363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s-nseir@chru-lille.fr"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12955</Words>
  <Characters>73850</Characters>
  <Application>Microsoft Macintosh Word</Application>
  <DocSecurity>0</DocSecurity>
  <Lines>615</Lines>
  <Paragraphs>173</Paragraphs>
  <ScaleCrop>false</ScaleCrop>
  <Company/>
  <LinksUpToDate>false</LinksUpToDate>
  <CharactersWithSpaces>86632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Saadalla Nseir</dc:creator>
  <cp:keywords/>
  <dc:description/>
  <cp:lastModifiedBy>Na Ma</cp:lastModifiedBy>
  <cp:revision>2</cp:revision>
  <dcterms:created xsi:type="dcterms:W3CDTF">2015-10-13T05:47:00Z</dcterms:created>
  <dcterms:modified xsi:type="dcterms:W3CDTF">2015-10-13T05:47:00Z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s-nseir@chru-lille.fr@www.mendeley.com</vt:lpwstr>
  </property>
  <property fmtid="{D5CDD505-2E9C-101B-9397-08002B2CF9AE}" pid="4" name="Mendeley Citation Style_1">
    <vt:lpwstr>http://www.zotero.org/styles/biomed-central</vt:lpwstr>
  </property>
  <property fmtid="{D5CDD505-2E9C-101B-9397-08002B2CF9AE}" pid="5" name="Mendeley Recent Style Id 0_1">
    <vt:lpwstr>http://www.zotero.org/styles/american-journal-of-respiratory-and-critical-care-medicine</vt:lpwstr>
  </property>
  <property fmtid="{D5CDD505-2E9C-101B-9397-08002B2CF9AE}" pid="6" name="Mendeley Recent Style Name 0_1">
    <vt:lpwstr>American Journal of Respiratory and Critical Care Medicine</vt:lpwstr>
  </property>
  <property fmtid="{D5CDD505-2E9C-101B-9397-08002B2CF9AE}" pid="7" name="Mendeley Recent Style Id 1_1">
    <vt:lpwstr>http://www.zotero.org/styles/biomed-central</vt:lpwstr>
  </property>
  <property fmtid="{D5CDD505-2E9C-101B-9397-08002B2CF9AE}" pid="8" name="Mendeley Recent Style Name 1_1">
    <vt:lpwstr>BioMed Central</vt:lpwstr>
  </property>
  <property fmtid="{D5CDD505-2E9C-101B-9397-08002B2CF9AE}" pid="9" name="Mendeley Recent Style Id 2_1">
    <vt:lpwstr>http://www.zotero.org/styles/european-respiratory-journal</vt:lpwstr>
  </property>
  <property fmtid="{D5CDD505-2E9C-101B-9397-08002B2CF9AE}" pid="10" name="Mendeley Recent Style Name 2_1">
    <vt:lpwstr>European Respiratory Journal</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http://www.zotero.org/styles/intensive-care-medicine</vt:lpwstr>
  </property>
  <property fmtid="{D5CDD505-2E9C-101B-9397-08002B2CF9AE}" pid="16" name="Mendeley Recent Style Name 5_1">
    <vt:lpwstr>Intensive Care Medicine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