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33E54" w14:textId="75573A63" w:rsidR="001C3236" w:rsidRPr="00804765" w:rsidRDefault="001C3236" w:rsidP="00E769FF">
      <w:pPr>
        <w:spacing w:after="0" w:line="360" w:lineRule="auto"/>
        <w:jc w:val="both"/>
        <w:rPr>
          <w:rFonts w:ascii="Book Antiqua" w:hAnsi="Book Antiqua"/>
          <w:b/>
          <w:sz w:val="24"/>
          <w:szCs w:val="24"/>
        </w:rPr>
      </w:pPr>
      <w:bookmarkStart w:id="0" w:name="OLE_LINK73"/>
      <w:bookmarkStart w:id="1" w:name="OLE_LINK93"/>
      <w:r w:rsidRPr="00804765">
        <w:rPr>
          <w:rFonts w:ascii="Book Antiqua" w:hAnsi="Book Antiqua"/>
          <w:b/>
          <w:sz w:val="24"/>
          <w:szCs w:val="24"/>
        </w:rPr>
        <w:t xml:space="preserve">Name of </w:t>
      </w:r>
      <w:r w:rsidR="00B554DA" w:rsidRPr="00804765">
        <w:rPr>
          <w:rFonts w:ascii="Book Antiqua" w:hAnsi="Book Antiqua"/>
          <w:b/>
          <w:sz w:val="24"/>
          <w:szCs w:val="24"/>
        </w:rPr>
        <w:t>J</w:t>
      </w:r>
      <w:r w:rsidRPr="00804765">
        <w:rPr>
          <w:rFonts w:ascii="Book Antiqua" w:hAnsi="Book Antiqua"/>
          <w:b/>
          <w:sz w:val="24"/>
          <w:szCs w:val="24"/>
        </w:rPr>
        <w:t xml:space="preserve">ournal: </w:t>
      </w:r>
      <w:r w:rsidRPr="00804765">
        <w:rPr>
          <w:rFonts w:ascii="Book Antiqua" w:hAnsi="Book Antiqua"/>
          <w:b/>
          <w:i/>
          <w:sz w:val="24"/>
          <w:szCs w:val="24"/>
        </w:rPr>
        <w:t xml:space="preserve">World Journal of </w:t>
      </w:r>
      <w:r w:rsidR="009A0B2C" w:rsidRPr="00804765">
        <w:rPr>
          <w:rFonts w:ascii="Book Antiqua" w:hAnsi="Book Antiqua"/>
          <w:b/>
          <w:i/>
          <w:sz w:val="24"/>
          <w:szCs w:val="24"/>
        </w:rPr>
        <w:t>Cardiology</w:t>
      </w:r>
    </w:p>
    <w:p w14:paraId="55BAEE7C" w14:textId="77777777" w:rsidR="001C3236" w:rsidRPr="00804765" w:rsidRDefault="001C3236" w:rsidP="00E769FF">
      <w:pPr>
        <w:spacing w:after="0" w:line="360" w:lineRule="auto"/>
        <w:jc w:val="both"/>
        <w:rPr>
          <w:rFonts w:ascii="Book Antiqua" w:hAnsi="Book Antiqua"/>
          <w:b/>
          <w:sz w:val="24"/>
          <w:szCs w:val="24"/>
          <w:lang w:eastAsia="zh-CN"/>
        </w:rPr>
      </w:pPr>
      <w:r w:rsidRPr="00804765">
        <w:rPr>
          <w:rFonts w:ascii="Book Antiqua" w:hAnsi="Book Antiqua"/>
          <w:b/>
          <w:sz w:val="24"/>
          <w:szCs w:val="24"/>
        </w:rPr>
        <w:t xml:space="preserve">ESPS Manuscript NO: </w:t>
      </w:r>
      <w:r w:rsidRPr="00804765">
        <w:rPr>
          <w:rFonts w:ascii="Book Antiqua" w:hAnsi="Book Antiqua"/>
          <w:b/>
          <w:sz w:val="24"/>
          <w:szCs w:val="24"/>
          <w:lang w:eastAsia="zh-CN"/>
        </w:rPr>
        <w:t>20470</w:t>
      </w:r>
    </w:p>
    <w:p w14:paraId="7F5C004E" w14:textId="77777777" w:rsidR="001C3236" w:rsidRPr="00804765" w:rsidRDefault="001C3236" w:rsidP="00E769FF">
      <w:pPr>
        <w:spacing w:after="0" w:line="360" w:lineRule="auto"/>
        <w:jc w:val="both"/>
        <w:rPr>
          <w:rFonts w:ascii="Book Antiqua" w:hAnsi="Book Antiqua"/>
          <w:b/>
          <w:sz w:val="24"/>
          <w:szCs w:val="24"/>
          <w:lang w:eastAsia="zh-CN"/>
        </w:rPr>
      </w:pPr>
      <w:r w:rsidRPr="00804765">
        <w:rPr>
          <w:rFonts w:ascii="Book Antiqua" w:hAnsi="Book Antiqua"/>
          <w:b/>
          <w:sz w:val="24"/>
          <w:szCs w:val="24"/>
        </w:rPr>
        <w:t>Manuscript Type: ORIGINAL ARTICLE</w:t>
      </w:r>
    </w:p>
    <w:p w14:paraId="08A1A216" w14:textId="77777777" w:rsidR="004053D7" w:rsidRPr="00804765" w:rsidRDefault="004053D7" w:rsidP="00E769FF">
      <w:pPr>
        <w:spacing w:after="0" w:line="360" w:lineRule="auto"/>
        <w:jc w:val="both"/>
        <w:rPr>
          <w:rFonts w:ascii="Book Antiqua" w:hAnsi="Book Antiqua"/>
          <w:b/>
          <w:sz w:val="24"/>
          <w:szCs w:val="24"/>
          <w:lang w:eastAsia="zh-CN"/>
        </w:rPr>
      </w:pPr>
    </w:p>
    <w:bookmarkEnd w:id="0"/>
    <w:bookmarkEnd w:id="1"/>
    <w:p w14:paraId="0784BACF" w14:textId="77777777" w:rsidR="001C3236" w:rsidRPr="00804765" w:rsidRDefault="001C3236" w:rsidP="00E769FF">
      <w:pPr>
        <w:spacing w:after="0" w:line="360" w:lineRule="auto"/>
        <w:jc w:val="both"/>
        <w:rPr>
          <w:rFonts w:ascii="Book Antiqua" w:hAnsi="Book Antiqua" w:cs="Times New Roman"/>
          <w:b/>
          <w:i/>
          <w:sz w:val="24"/>
          <w:szCs w:val="24"/>
          <w:lang w:eastAsia="zh-CN"/>
        </w:rPr>
      </w:pPr>
      <w:r w:rsidRPr="00804765">
        <w:rPr>
          <w:rFonts w:ascii="Book Antiqua" w:hAnsi="Book Antiqua" w:cs="Times New Roman"/>
          <w:b/>
          <w:i/>
          <w:sz w:val="24"/>
          <w:szCs w:val="24"/>
          <w:lang w:eastAsia="zh-CN"/>
        </w:rPr>
        <w:t>Retrospective Study</w:t>
      </w:r>
    </w:p>
    <w:p w14:paraId="09FF3E17" w14:textId="20756347" w:rsidR="00DF1A8A" w:rsidRPr="00804765" w:rsidRDefault="00DF1A8A" w:rsidP="00E769FF">
      <w:pPr>
        <w:spacing w:after="0" w:line="360" w:lineRule="auto"/>
        <w:jc w:val="both"/>
        <w:rPr>
          <w:rFonts w:ascii="Book Antiqua" w:hAnsi="Book Antiqua" w:cs="Times New Roman"/>
          <w:b/>
          <w:sz w:val="24"/>
          <w:szCs w:val="24"/>
          <w:lang w:eastAsia="zh-CN"/>
        </w:rPr>
      </w:pPr>
      <w:r w:rsidRPr="00804765">
        <w:rPr>
          <w:rFonts w:ascii="Book Antiqua" w:eastAsia="Calibri" w:hAnsi="Book Antiqua" w:cs="Times New Roman"/>
          <w:b/>
          <w:sz w:val="24"/>
          <w:szCs w:val="24"/>
        </w:rPr>
        <w:t>Short</w:t>
      </w:r>
      <w:r w:rsidR="004053D7" w:rsidRPr="00804765">
        <w:rPr>
          <w:rFonts w:ascii="Book Antiqua" w:eastAsia="Calibri" w:hAnsi="Book Antiqua" w:cs="Times New Roman"/>
          <w:b/>
          <w:sz w:val="24"/>
          <w:szCs w:val="24"/>
        </w:rPr>
        <w:t xml:space="preserve"> and long term outcomes of 200 patients supported by continuous-flow left ventricular assist devices</w:t>
      </w:r>
    </w:p>
    <w:p w14:paraId="6F40ABB6" w14:textId="77777777" w:rsidR="00712592" w:rsidRPr="00804765" w:rsidRDefault="00712592" w:rsidP="00E769FF">
      <w:pPr>
        <w:spacing w:after="0" w:line="360" w:lineRule="auto"/>
        <w:jc w:val="both"/>
        <w:rPr>
          <w:rFonts w:ascii="Book Antiqua" w:hAnsi="Book Antiqua" w:cs="Times New Roman"/>
          <w:b/>
          <w:sz w:val="24"/>
          <w:szCs w:val="24"/>
          <w:lang w:eastAsia="zh-CN"/>
        </w:rPr>
      </w:pPr>
    </w:p>
    <w:p w14:paraId="4B5FFA89" w14:textId="02F0A325" w:rsidR="00512A77" w:rsidRPr="00804765" w:rsidRDefault="00712592" w:rsidP="00E769FF">
      <w:pPr>
        <w:spacing w:after="0" w:line="360" w:lineRule="auto"/>
        <w:jc w:val="both"/>
        <w:rPr>
          <w:rFonts w:ascii="Book Antiqua" w:hAnsi="Book Antiqua" w:cs="Times New Roman"/>
          <w:sz w:val="24"/>
          <w:szCs w:val="24"/>
          <w:lang w:eastAsia="zh-CN"/>
        </w:rPr>
      </w:pPr>
      <w:proofErr w:type="spellStart"/>
      <w:r w:rsidRPr="00804765">
        <w:rPr>
          <w:rFonts w:ascii="Book Antiqua" w:eastAsia="Calibri" w:hAnsi="Book Antiqua" w:cs="Times New Roman"/>
          <w:sz w:val="24"/>
          <w:szCs w:val="24"/>
        </w:rPr>
        <w:t>Tsiouris</w:t>
      </w:r>
      <w:proofErr w:type="spellEnd"/>
      <w:r w:rsidRPr="00804765">
        <w:rPr>
          <w:rFonts w:ascii="Book Antiqua" w:hAnsi="Book Antiqua" w:cs="Times New Roman"/>
          <w:sz w:val="24"/>
          <w:szCs w:val="24"/>
          <w:lang w:eastAsia="zh-CN"/>
        </w:rPr>
        <w:t xml:space="preserve"> </w:t>
      </w:r>
      <w:proofErr w:type="gramStart"/>
      <w:r w:rsidRPr="00804765">
        <w:rPr>
          <w:rFonts w:ascii="Book Antiqua" w:eastAsia="Calibri" w:hAnsi="Book Antiqua" w:cs="Times New Roman"/>
          <w:sz w:val="24"/>
          <w:szCs w:val="24"/>
        </w:rPr>
        <w:t>A</w:t>
      </w:r>
      <w:proofErr w:type="gramEnd"/>
      <w:r w:rsidRPr="00804765">
        <w:rPr>
          <w:rFonts w:ascii="Book Antiqua" w:hAnsi="Book Antiqua" w:cs="Times New Roman"/>
          <w:sz w:val="24"/>
          <w:szCs w:val="24"/>
          <w:lang w:eastAsia="zh-CN"/>
        </w:rPr>
        <w:t xml:space="preserve"> </w:t>
      </w:r>
      <w:r w:rsidRPr="00804765">
        <w:rPr>
          <w:rFonts w:ascii="Book Antiqua" w:hAnsi="Book Antiqua" w:cs="Times New Roman"/>
          <w:i/>
          <w:sz w:val="24"/>
          <w:szCs w:val="24"/>
          <w:lang w:eastAsia="zh-CN"/>
        </w:rPr>
        <w:t>et al</w:t>
      </w:r>
      <w:r w:rsidRPr="00804765">
        <w:rPr>
          <w:rFonts w:ascii="Book Antiqua" w:hAnsi="Book Antiqua" w:cs="Times New Roman"/>
          <w:sz w:val="24"/>
          <w:szCs w:val="24"/>
          <w:lang w:eastAsia="zh-CN"/>
        </w:rPr>
        <w:t>. Left ventricular assist device outcomes</w:t>
      </w:r>
    </w:p>
    <w:p w14:paraId="026C9C24" w14:textId="77777777" w:rsidR="00712592" w:rsidRPr="00804765" w:rsidRDefault="00712592" w:rsidP="00E769FF">
      <w:pPr>
        <w:spacing w:after="0" w:line="360" w:lineRule="auto"/>
        <w:jc w:val="both"/>
        <w:rPr>
          <w:rFonts w:ascii="Book Antiqua" w:hAnsi="Book Antiqua" w:cs="Times New Roman"/>
          <w:b/>
          <w:sz w:val="24"/>
          <w:szCs w:val="24"/>
          <w:lang w:eastAsia="zh-CN"/>
        </w:rPr>
      </w:pPr>
    </w:p>
    <w:p w14:paraId="7BB72C68" w14:textId="32133259" w:rsidR="00512A77" w:rsidRPr="00865C13" w:rsidRDefault="00512A77" w:rsidP="00E769FF">
      <w:pPr>
        <w:spacing w:after="0" w:line="360" w:lineRule="auto"/>
        <w:jc w:val="both"/>
        <w:rPr>
          <w:rFonts w:ascii="Book Antiqua" w:hAnsi="Book Antiqua" w:cs="Times New Roman"/>
          <w:b/>
          <w:sz w:val="24"/>
          <w:szCs w:val="24"/>
          <w:lang w:eastAsia="zh-CN"/>
        </w:rPr>
      </w:pPr>
      <w:r w:rsidRPr="00865C13">
        <w:rPr>
          <w:rFonts w:ascii="Book Antiqua" w:eastAsia="Calibri" w:hAnsi="Book Antiqua" w:cs="Times New Roman"/>
          <w:b/>
          <w:sz w:val="24"/>
          <w:szCs w:val="24"/>
        </w:rPr>
        <w:t xml:space="preserve">Athanasios </w:t>
      </w:r>
      <w:proofErr w:type="spellStart"/>
      <w:r w:rsidRPr="00865C13">
        <w:rPr>
          <w:rFonts w:ascii="Book Antiqua" w:eastAsia="Calibri" w:hAnsi="Book Antiqua" w:cs="Times New Roman"/>
          <w:b/>
          <w:sz w:val="24"/>
          <w:szCs w:val="24"/>
        </w:rPr>
        <w:t>Tsiouris</w:t>
      </w:r>
      <w:proofErr w:type="spellEnd"/>
      <w:r w:rsidRPr="00865C13">
        <w:rPr>
          <w:rFonts w:ascii="Book Antiqua" w:eastAsia="Calibri" w:hAnsi="Book Antiqua" w:cs="Times New Roman"/>
          <w:b/>
          <w:sz w:val="24"/>
          <w:szCs w:val="24"/>
        </w:rPr>
        <w:t xml:space="preserve">, Gaetano </w:t>
      </w:r>
      <w:proofErr w:type="spellStart"/>
      <w:r w:rsidRPr="00865C13">
        <w:rPr>
          <w:rFonts w:ascii="Book Antiqua" w:eastAsia="Calibri" w:hAnsi="Book Antiqua" w:cs="Times New Roman"/>
          <w:b/>
          <w:sz w:val="24"/>
          <w:szCs w:val="24"/>
        </w:rPr>
        <w:t>Paone</w:t>
      </w:r>
      <w:proofErr w:type="spellEnd"/>
      <w:r w:rsidRPr="00865C13">
        <w:rPr>
          <w:rFonts w:ascii="Book Antiqua" w:eastAsia="Calibri" w:hAnsi="Book Antiqua" w:cs="Times New Roman"/>
          <w:b/>
          <w:sz w:val="24"/>
          <w:szCs w:val="24"/>
        </w:rPr>
        <w:t xml:space="preserve">, Hassan W </w:t>
      </w:r>
      <w:proofErr w:type="spellStart"/>
      <w:r w:rsidRPr="00865C13">
        <w:rPr>
          <w:rFonts w:ascii="Book Antiqua" w:eastAsia="Calibri" w:hAnsi="Book Antiqua" w:cs="Times New Roman"/>
          <w:b/>
          <w:sz w:val="24"/>
          <w:szCs w:val="24"/>
        </w:rPr>
        <w:t>Nemeh</w:t>
      </w:r>
      <w:proofErr w:type="spellEnd"/>
      <w:r w:rsidRPr="00865C13">
        <w:rPr>
          <w:rFonts w:ascii="Book Antiqua" w:eastAsia="Calibri" w:hAnsi="Book Antiqua" w:cs="Times New Roman"/>
          <w:b/>
          <w:sz w:val="24"/>
          <w:szCs w:val="24"/>
        </w:rPr>
        <w:t xml:space="preserve">, Jamil </w:t>
      </w:r>
      <w:proofErr w:type="spellStart"/>
      <w:r w:rsidRPr="00865C13">
        <w:rPr>
          <w:rFonts w:ascii="Book Antiqua" w:eastAsia="Calibri" w:hAnsi="Book Antiqua" w:cs="Times New Roman"/>
          <w:b/>
          <w:sz w:val="24"/>
          <w:szCs w:val="24"/>
        </w:rPr>
        <w:t>Borgi</w:t>
      </w:r>
      <w:proofErr w:type="spellEnd"/>
      <w:r w:rsidRPr="00865C13">
        <w:rPr>
          <w:rFonts w:ascii="Book Antiqua" w:eastAsia="Calibri" w:hAnsi="Book Antiqua" w:cs="Times New Roman"/>
          <w:b/>
          <w:sz w:val="24"/>
          <w:szCs w:val="24"/>
        </w:rPr>
        <w:t xml:space="preserve">, Celeste T Williams, David E </w:t>
      </w:r>
      <w:proofErr w:type="spellStart"/>
      <w:r w:rsidRPr="00865C13">
        <w:rPr>
          <w:rFonts w:ascii="Book Antiqua" w:eastAsia="Calibri" w:hAnsi="Book Antiqua" w:cs="Times New Roman"/>
          <w:b/>
          <w:sz w:val="24"/>
          <w:szCs w:val="24"/>
        </w:rPr>
        <w:t>Lanfear</w:t>
      </w:r>
      <w:proofErr w:type="spellEnd"/>
      <w:r w:rsidRPr="00865C13">
        <w:rPr>
          <w:rFonts w:ascii="Book Antiqua" w:eastAsia="Calibri" w:hAnsi="Book Antiqua" w:cs="Times New Roman"/>
          <w:b/>
          <w:sz w:val="24"/>
          <w:szCs w:val="24"/>
        </w:rPr>
        <w:t>, Jeffrey A Morgan</w:t>
      </w:r>
    </w:p>
    <w:p w14:paraId="3174247E" w14:textId="77777777" w:rsidR="00AE6878" w:rsidRPr="00804765" w:rsidRDefault="00AE6878" w:rsidP="00E769FF">
      <w:pPr>
        <w:spacing w:after="0" w:line="360" w:lineRule="auto"/>
        <w:jc w:val="both"/>
        <w:rPr>
          <w:rFonts w:ascii="Book Antiqua" w:hAnsi="Book Antiqua" w:cs="Times New Roman"/>
          <w:sz w:val="24"/>
          <w:szCs w:val="24"/>
          <w:vertAlign w:val="superscript"/>
          <w:lang w:eastAsia="zh-CN"/>
        </w:rPr>
      </w:pPr>
    </w:p>
    <w:p w14:paraId="172ADF8C" w14:textId="0FA90019" w:rsidR="00AE6878" w:rsidRPr="00804765" w:rsidRDefault="00355522" w:rsidP="00E769FF">
      <w:pPr>
        <w:spacing w:after="0" w:line="360" w:lineRule="auto"/>
        <w:jc w:val="both"/>
        <w:rPr>
          <w:rFonts w:ascii="Book Antiqua" w:hAnsi="Book Antiqua" w:cs="Times New Roman"/>
          <w:b/>
          <w:sz w:val="24"/>
          <w:szCs w:val="24"/>
          <w:lang w:eastAsia="zh-CN"/>
        </w:rPr>
      </w:pPr>
      <w:r w:rsidRPr="00804765">
        <w:rPr>
          <w:rFonts w:ascii="Book Antiqua" w:eastAsia="Calibri" w:hAnsi="Book Antiqua" w:cs="Times New Roman"/>
          <w:b/>
          <w:sz w:val="24"/>
          <w:szCs w:val="24"/>
        </w:rPr>
        <w:t xml:space="preserve">Athanasios </w:t>
      </w:r>
      <w:proofErr w:type="spellStart"/>
      <w:r w:rsidRPr="00804765">
        <w:rPr>
          <w:rFonts w:ascii="Book Antiqua" w:eastAsia="Calibri" w:hAnsi="Book Antiqua" w:cs="Times New Roman"/>
          <w:b/>
          <w:sz w:val="24"/>
          <w:szCs w:val="24"/>
        </w:rPr>
        <w:t>Tsiouris</w:t>
      </w:r>
      <w:proofErr w:type="spellEnd"/>
      <w:r w:rsidRPr="00804765">
        <w:rPr>
          <w:rFonts w:ascii="Book Antiqua" w:eastAsia="Calibri" w:hAnsi="Book Antiqua" w:cs="Times New Roman"/>
          <w:b/>
          <w:sz w:val="24"/>
          <w:szCs w:val="24"/>
        </w:rPr>
        <w:t xml:space="preserve">, </w:t>
      </w:r>
      <w:r w:rsidR="00512A77" w:rsidRPr="00804765">
        <w:rPr>
          <w:rFonts w:ascii="Book Antiqua" w:eastAsia="Calibri" w:hAnsi="Book Antiqua" w:cs="Times New Roman"/>
          <w:b/>
          <w:sz w:val="24"/>
          <w:szCs w:val="24"/>
        </w:rPr>
        <w:t>Jeffrey A</w:t>
      </w:r>
      <w:r w:rsidRPr="00804765">
        <w:rPr>
          <w:rFonts w:ascii="Book Antiqua" w:eastAsia="Calibri" w:hAnsi="Book Antiqua" w:cs="Times New Roman"/>
          <w:b/>
          <w:sz w:val="24"/>
          <w:szCs w:val="24"/>
        </w:rPr>
        <w:t xml:space="preserve"> Morgan</w:t>
      </w:r>
      <w:r w:rsidRPr="00804765">
        <w:rPr>
          <w:rFonts w:ascii="Book Antiqua" w:hAnsi="Book Antiqua" w:cs="Times New Roman"/>
          <w:b/>
          <w:sz w:val="24"/>
          <w:szCs w:val="24"/>
          <w:lang w:eastAsia="zh-CN"/>
        </w:rPr>
        <w:t xml:space="preserve">, </w:t>
      </w:r>
      <w:r w:rsidR="00AE6878" w:rsidRPr="00804765">
        <w:rPr>
          <w:rFonts w:ascii="Book Antiqua" w:eastAsia="Calibri" w:hAnsi="Book Antiqua" w:cs="Times New Roman"/>
          <w:sz w:val="24"/>
          <w:szCs w:val="24"/>
        </w:rPr>
        <w:t>Section of Cardiac Surgery, Yale University School of Medicine</w:t>
      </w:r>
      <w:r w:rsidRPr="00804765">
        <w:rPr>
          <w:rFonts w:ascii="Book Antiqua" w:hAnsi="Book Antiqua" w:cs="Times New Roman"/>
          <w:b/>
          <w:sz w:val="24"/>
          <w:szCs w:val="24"/>
          <w:lang w:eastAsia="zh-CN"/>
        </w:rPr>
        <w:t xml:space="preserve">, </w:t>
      </w:r>
      <w:r w:rsidR="00AE6878" w:rsidRPr="00804765">
        <w:rPr>
          <w:rFonts w:ascii="Book Antiqua" w:eastAsia="Calibri" w:hAnsi="Book Antiqua" w:cs="Times New Roman"/>
          <w:sz w:val="24"/>
          <w:szCs w:val="24"/>
        </w:rPr>
        <w:t>New Haven, CT</w:t>
      </w:r>
      <w:r w:rsidR="00431DE4" w:rsidRPr="00804765">
        <w:rPr>
          <w:rFonts w:ascii="Book Antiqua" w:hAnsi="Book Antiqua" w:cs="Times New Roman"/>
          <w:sz w:val="24"/>
          <w:szCs w:val="24"/>
          <w:lang w:eastAsia="zh-CN"/>
        </w:rPr>
        <w:t xml:space="preserve"> </w:t>
      </w:r>
      <w:r w:rsidRPr="00804765">
        <w:rPr>
          <w:rFonts w:ascii="Book Antiqua" w:eastAsia="Calibri" w:hAnsi="Book Antiqua" w:cs="Times New Roman"/>
          <w:sz w:val="24"/>
          <w:szCs w:val="24"/>
        </w:rPr>
        <w:t>06520</w:t>
      </w:r>
      <w:r w:rsidRPr="00804765">
        <w:rPr>
          <w:rFonts w:ascii="Book Antiqua" w:hAnsi="Book Antiqua" w:cs="Times New Roman"/>
          <w:sz w:val="24"/>
          <w:szCs w:val="24"/>
          <w:lang w:eastAsia="zh-CN"/>
        </w:rPr>
        <w:t>, United States</w:t>
      </w:r>
    </w:p>
    <w:p w14:paraId="5FA3E495" w14:textId="77777777" w:rsidR="00355522" w:rsidRPr="00804765" w:rsidRDefault="00355522" w:rsidP="00E769FF">
      <w:pPr>
        <w:spacing w:after="0" w:line="360" w:lineRule="auto"/>
        <w:jc w:val="both"/>
        <w:rPr>
          <w:rFonts w:ascii="Book Antiqua" w:hAnsi="Book Antiqua" w:cs="Times New Roman"/>
          <w:sz w:val="24"/>
          <w:szCs w:val="24"/>
          <w:lang w:eastAsia="zh-CN"/>
        </w:rPr>
      </w:pPr>
    </w:p>
    <w:p w14:paraId="2E594335" w14:textId="38B3D267" w:rsidR="00AE6878" w:rsidRPr="00804765" w:rsidRDefault="00355522" w:rsidP="00E769FF">
      <w:pPr>
        <w:spacing w:after="0" w:line="360" w:lineRule="auto"/>
        <w:jc w:val="both"/>
        <w:rPr>
          <w:rFonts w:ascii="Book Antiqua" w:hAnsi="Book Antiqua" w:cs="Times New Roman"/>
          <w:sz w:val="24"/>
          <w:szCs w:val="24"/>
          <w:lang w:eastAsia="zh-CN"/>
        </w:rPr>
      </w:pPr>
      <w:r w:rsidRPr="00804765">
        <w:rPr>
          <w:rFonts w:ascii="Book Antiqua" w:eastAsia="Calibri" w:hAnsi="Book Antiqua" w:cs="Times New Roman"/>
          <w:b/>
          <w:sz w:val="24"/>
          <w:szCs w:val="24"/>
        </w:rPr>
        <w:t xml:space="preserve">Gaetano </w:t>
      </w:r>
      <w:proofErr w:type="spellStart"/>
      <w:r w:rsidRPr="00804765">
        <w:rPr>
          <w:rFonts w:ascii="Book Antiqua" w:eastAsia="Calibri" w:hAnsi="Book Antiqua" w:cs="Times New Roman"/>
          <w:b/>
          <w:sz w:val="24"/>
          <w:szCs w:val="24"/>
        </w:rPr>
        <w:t>Paone</w:t>
      </w:r>
      <w:proofErr w:type="spellEnd"/>
      <w:r w:rsidR="00512A77" w:rsidRPr="00804765">
        <w:rPr>
          <w:rFonts w:ascii="Book Antiqua" w:eastAsia="Calibri" w:hAnsi="Book Antiqua" w:cs="Times New Roman"/>
          <w:b/>
          <w:sz w:val="24"/>
          <w:szCs w:val="24"/>
        </w:rPr>
        <w:t>, Hassan W</w:t>
      </w:r>
      <w:r w:rsidRPr="00804765">
        <w:rPr>
          <w:rFonts w:ascii="Book Antiqua" w:eastAsia="Calibri" w:hAnsi="Book Antiqua" w:cs="Times New Roman"/>
          <w:b/>
          <w:sz w:val="24"/>
          <w:szCs w:val="24"/>
        </w:rPr>
        <w:t xml:space="preserve"> </w:t>
      </w:r>
      <w:proofErr w:type="spellStart"/>
      <w:r w:rsidRPr="00804765">
        <w:rPr>
          <w:rFonts w:ascii="Book Antiqua" w:eastAsia="Calibri" w:hAnsi="Book Antiqua" w:cs="Times New Roman"/>
          <w:b/>
          <w:sz w:val="24"/>
          <w:szCs w:val="24"/>
        </w:rPr>
        <w:t>Nemeh</w:t>
      </w:r>
      <w:proofErr w:type="spellEnd"/>
      <w:r w:rsidRPr="00804765">
        <w:rPr>
          <w:rFonts w:ascii="Book Antiqua" w:eastAsia="Calibri" w:hAnsi="Book Antiqua" w:cs="Times New Roman"/>
          <w:b/>
          <w:sz w:val="24"/>
          <w:szCs w:val="24"/>
        </w:rPr>
        <w:t xml:space="preserve">, Jamil </w:t>
      </w:r>
      <w:proofErr w:type="spellStart"/>
      <w:r w:rsidRPr="00804765">
        <w:rPr>
          <w:rFonts w:ascii="Book Antiqua" w:eastAsia="Calibri" w:hAnsi="Book Antiqua" w:cs="Times New Roman"/>
          <w:b/>
          <w:sz w:val="24"/>
          <w:szCs w:val="24"/>
        </w:rPr>
        <w:t>Borgi</w:t>
      </w:r>
      <w:proofErr w:type="spellEnd"/>
      <w:r w:rsidR="00CE7403" w:rsidRPr="00804765">
        <w:rPr>
          <w:rFonts w:ascii="Book Antiqua" w:eastAsia="Calibri" w:hAnsi="Book Antiqua" w:cs="Times New Roman"/>
          <w:b/>
          <w:sz w:val="24"/>
          <w:szCs w:val="24"/>
        </w:rPr>
        <w:t>, Celeste</w:t>
      </w:r>
      <w:r w:rsidRPr="00804765">
        <w:rPr>
          <w:rFonts w:ascii="Book Antiqua" w:eastAsia="Calibri" w:hAnsi="Book Antiqua" w:cs="Times New Roman"/>
          <w:b/>
          <w:sz w:val="24"/>
          <w:szCs w:val="24"/>
        </w:rPr>
        <w:t xml:space="preserve"> Williams</w:t>
      </w:r>
      <w:r w:rsidR="00512A77" w:rsidRPr="00804765">
        <w:rPr>
          <w:rFonts w:ascii="Book Antiqua" w:eastAsia="Calibri" w:hAnsi="Book Antiqua" w:cs="Times New Roman"/>
          <w:b/>
          <w:sz w:val="24"/>
          <w:szCs w:val="24"/>
        </w:rPr>
        <w:t>, David E</w:t>
      </w:r>
      <w:r w:rsidRPr="00804765">
        <w:rPr>
          <w:rFonts w:ascii="Book Antiqua" w:eastAsia="Calibri" w:hAnsi="Book Antiqua" w:cs="Times New Roman"/>
          <w:b/>
          <w:sz w:val="24"/>
          <w:szCs w:val="24"/>
        </w:rPr>
        <w:t xml:space="preserve"> </w:t>
      </w:r>
      <w:proofErr w:type="spellStart"/>
      <w:r w:rsidRPr="00804765">
        <w:rPr>
          <w:rFonts w:ascii="Book Antiqua" w:eastAsia="Calibri" w:hAnsi="Book Antiqua" w:cs="Times New Roman"/>
          <w:b/>
          <w:sz w:val="24"/>
          <w:szCs w:val="24"/>
        </w:rPr>
        <w:t>Lanfear</w:t>
      </w:r>
      <w:proofErr w:type="spellEnd"/>
      <w:r w:rsidRPr="00804765">
        <w:rPr>
          <w:rFonts w:ascii="Book Antiqua" w:eastAsia="Calibri" w:hAnsi="Book Antiqua" w:cs="Times New Roman"/>
          <w:b/>
          <w:sz w:val="24"/>
          <w:szCs w:val="24"/>
        </w:rPr>
        <w:t>,</w:t>
      </w:r>
      <w:r w:rsidRPr="00804765">
        <w:rPr>
          <w:rFonts w:ascii="Book Antiqua" w:hAnsi="Book Antiqua" w:cs="Times New Roman"/>
          <w:b/>
          <w:sz w:val="24"/>
          <w:szCs w:val="24"/>
          <w:lang w:eastAsia="zh-CN"/>
        </w:rPr>
        <w:t xml:space="preserve"> </w:t>
      </w:r>
      <w:r w:rsidR="00AE6878" w:rsidRPr="00804765">
        <w:rPr>
          <w:rFonts w:ascii="Book Antiqua" w:eastAsia="Calibri" w:hAnsi="Book Antiqua" w:cs="Times New Roman"/>
          <w:sz w:val="24"/>
          <w:szCs w:val="24"/>
        </w:rPr>
        <w:t>Division of Cardiac Surgery, Heart and Vascular Institute</w:t>
      </w:r>
      <w:r w:rsidRPr="00804765">
        <w:rPr>
          <w:rFonts w:ascii="Book Antiqua" w:hAnsi="Book Antiqua" w:cs="Times New Roman"/>
          <w:sz w:val="24"/>
          <w:szCs w:val="24"/>
          <w:lang w:eastAsia="zh-CN"/>
        </w:rPr>
        <w:t xml:space="preserve">, </w:t>
      </w:r>
      <w:r w:rsidR="00AE6878" w:rsidRPr="00804765">
        <w:rPr>
          <w:rFonts w:ascii="Book Antiqua" w:eastAsia="Calibri" w:hAnsi="Book Antiqua" w:cs="Times New Roman"/>
          <w:sz w:val="24"/>
          <w:szCs w:val="24"/>
        </w:rPr>
        <w:t>Henry Ford Hospital, Detroit, MI</w:t>
      </w:r>
      <w:r w:rsidR="00431DE4" w:rsidRPr="00804765">
        <w:rPr>
          <w:rFonts w:ascii="Book Antiqua" w:hAnsi="Book Antiqua" w:cs="Times New Roman"/>
          <w:sz w:val="24"/>
          <w:szCs w:val="24"/>
          <w:lang w:eastAsia="zh-CN"/>
        </w:rPr>
        <w:t xml:space="preserve"> </w:t>
      </w:r>
      <w:r w:rsidRPr="00804765">
        <w:rPr>
          <w:rFonts w:ascii="Book Antiqua" w:hAnsi="Book Antiqua" w:cs="Times New Roman"/>
          <w:sz w:val="24"/>
          <w:szCs w:val="24"/>
          <w:lang w:eastAsia="zh-CN"/>
        </w:rPr>
        <w:t>48201,</w:t>
      </w:r>
      <w:r w:rsidRPr="00804765">
        <w:rPr>
          <w:rFonts w:ascii="Book Antiqua" w:hAnsi="Book Antiqua"/>
          <w:sz w:val="24"/>
          <w:szCs w:val="24"/>
        </w:rPr>
        <w:t xml:space="preserve"> </w:t>
      </w:r>
      <w:r w:rsidRPr="00804765">
        <w:rPr>
          <w:rFonts w:ascii="Book Antiqua" w:hAnsi="Book Antiqua" w:cs="Times New Roman"/>
          <w:sz w:val="24"/>
          <w:szCs w:val="24"/>
          <w:lang w:eastAsia="zh-CN"/>
        </w:rPr>
        <w:t>United States</w:t>
      </w:r>
    </w:p>
    <w:p w14:paraId="3EA1640F" w14:textId="77777777" w:rsidR="00A409C8" w:rsidRPr="00804765" w:rsidRDefault="00A409C8" w:rsidP="00E769FF">
      <w:pPr>
        <w:spacing w:after="0" w:line="360" w:lineRule="auto"/>
        <w:jc w:val="both"/>
        <w:rPr>
          <w:rFonts w:ascii="Book Antiqua" w:hAnsi="Book Antiqua" w:cs="Times New Roman"/>
          <w:sz w:val="24"/>
          <w:szCs w:val="24"/>
          <w:lang w:eastAsia="zh-CN"/>
        </w:rPr>
      </w:pPr>
    </w:p>
    <w:p w14:paraId="50885C34" w14:textId="36F9EDD9" w:rsidR="00A409C8" w:rsidRPr="00804765" w:rsidRDefault="00A409C8" w:rsidP="00E769FF">
      <w:pPr>
        <w:spacing w:after="0" w:line="360" w:lineRule="auto"/>
        <w:jc w:val="both"/>
        <w:rPr>
          <w:rFonts w:ascii="Book Antiqua" w:hAnsi="Book Antiqua" w:cs="Times New Roman"/>
          <w:sz w:val="24"/>
          <w:szCs w:val="24"/>
          <w:lang w:eastAsia="zh-CN"/>
        </w:rPr>
      </w:pPr>
      <w:r w:rsidRPr="00804765">
        <w:rPr>
          <w:rFonts w:ascii="Book Antiqua" w:hAnsi="Book Antiqua" w:cs="Times New Roman"/>
          <w:b/>
          <w:sz w:val="24"/>
          <w:szCs w:val="24"/>
          <w:lang w:eastAsia="zh-CN"/>
        </w:rPr>
        <w:t>Author contributions:</w:t>
      </w:r>
      <w:r w:rsidRPr="00804765">
        <w:rPr>
          <w:rFonts w:ascii="Book Antiqua" w:hAnsi="Book Antiqua" w:cs="Times New Roman"/>
          <w:sz w:val="24"/>
          <w:szCs w:val="24"/>
          <w:lang w:eastAsia="zh-CN"/>
        </w:rPr>
        <w:t xml:space="preserve"> </w:t>
      </w:r>
      <w:proofErr w:type="spellStart"/>
      <w:r w:rsidRPr="00804765">
        <w:rPr>
          <w:rFonts w:ascii="Book Antiqua" w:hAnsi="Book Antiqua" w:cs="Times New Roman"/>
          <w:sz w:val="24"/>
          <w:szCs w:val="24"/>
          <w:lang w:eastAsia="zh-CN"/>
        </w:rPr>
        <w:t>Tsiouris</w:t>
      </w:r>
      <w:proofErr w:type="spellEnd"/>
      <w:r w:rsidR="00070837" w:rsidRPr="00070837">
        <w:rPr>
          <w:rFonts w:ascii="Book Antiqua" w:hAnsi="Book Antiqua" w:cs="Times New Roman"/>
          <w:sz w:val="24"/>
          <w:szCs w:val="24"/>
          <w:lang w:eastAsia="zh-CN"/>
        </w:rPr>
        <w:t xml:space="preserve"> </w:t>
      </w:r>
      <w:r w:rsidR="00070837" w:rsidRPr="00804765">
        <w:rPr>
          <w:rFonts w:ascii="Book Antiqua" w:hAnsi="Book Antiqua" w:cs="Times New Roman"/>
          <w:sz w:val="24"/>
          <w:szCs w:val="24"/>
          <w:lang w:eastAsia="zh-CN"/>
        </w:rPr>
        <w:t>A</w:t>
      </w:r>
      <w:r w:rsidRPr="00804765">
        <w:rPr>
          <w:rFonts w:ascii="Book Antiqua" w:hAnsi="Book Antiqua" w:cs="Times New Roman"/>
          <w:sz w:val="24"/>
          <w:szCs w:val="24"/>
          <w:lang w:eastAsia="zh-CN"/>
        </w:rPr>
        <w:t xml:space="preserve"> was responsible for drafting the manuscript, statistical analysis and study design</w:t>
      </w:r>
      <w:r w:rsidR="00070837">
        <w:rPr>
          <w:rFonts w:ascii="Book Antiqua" w:hAnsi="Book Antiqua" w:cs="Times New Roman" w:hint="eastAsia"/>
          <w:sz w:val="24"/>
          <w:szCs w:val="24"/>
          <w:lang w:eastAsia="zh-CN"/>
        </w:rPr>
        <w:t>;</w:t>
      </w:r>
      <w:r w:rsidRPr="00804765">
        <w:rPr>
          <w:rFonts w:ascii="Book Antiqua" w:hAnsi="Book Antiqua" w:cs="Times New Roman"/>
          <w:sz w:val="24"/>
          <w:szCs w:val="24"/>
          <w:lang w:eastAsia="zh-CN"/>
        </w:rPr>
        <w:t xml:space="preserve"> </w:t>
      </w:r>
      <w:proofErr w:type="spellStart"/>
      <w:r w:rsidRPr="00804765">
        <w:rPr>
          <w:rFonts w:ascii="Book Antiqua" w:hAnsi="Book Antiqua" w:cs="Times New Roman"/>
          <w:sz w:val="24"/>
          <w:szCs w:val="24"/>
          <w:lang w:eastAsia="zh-CN"/>
        </w:rPr>
        <w:t>Paone</w:t>
      </w:r>
      <w:proofErr w:type="spellEnd"/>
      <w:r w:rsidR="00070837" w:rsidRPr="00070837">
        <w:rPr>
          <w:rFonts w:ascii="Book Antiqua" w:hAnsi="Book Antiqua" w:cs="Times New Roman"/>
          <w:sz w:val="24"/>
          <w:szCs w:val="24"/>
          <w:lang w:eastAsia="zh-CN"/>
        </w:rPr>
        <w:t xml:space="preserve"> </w:t>
      </w:r>
      <w:r w:rsidR="00070837" w:rsidRPr="00804765">
        <w:rPr>
          <w:rFonts w:ascii="Book Antiqua" w:hAnsi="Book Antiqua" w:cs="Times New Roman"/>
          <w:sz w:val="24"/>
          <w:szCs w:val="24"/>
          <w:lang w:eastAsia="zh-CN"/>
        </w:rPr>
        <w:t>G</w:t>
      </w:r>
      <w:r w:rsidRPr="00804765">
        <w:rPr>
          <w:rFonts w:ascii="Book Antiqua" w:hAnsi="Book Antiqua" w:cs="Times New Roman"/>
          <w:sz w:val="24"/>
          <w:szCs w:val="24"/>
          <w:lang w:eastAsia="zh-CN"/>
        </w:rPr>
        <w:t xml:space="preserve">, </w:t>
      </w:r>
      <w:proofErr w:type="spellStart"/>
      <w:r w:rsidRPr="00804765">
        <w:rPr>
          <w:rFonts w:ascii="Book Antiqua" w:hAnsi="Book Antiqua" w:cs="Times New Roman"/>
          <w:sz w:val="24"/>
          <w:szCs w:val="24"/>
          <w:lang w:eastAsia="zh-CN"/>
        </w:rPr>
        <w:t>Nemeh</w:t>
      </w:r>
      <w:proofErr w:type="spellEnd"/>
      <w:r w:rsidR="00070837" w:rsidRPr="00070837">
        <w:rPr>
          <w:rFonts w:ascii="Book Antiqua" w:hAnsi="Book Antiqua" w:cs="Times New Roman"/>
          <w:sz w:val="24"/>
          <w:szCs w:val="24"/>
          <w:lang w:eastAsia="zh-CN"/>
        </w:rPr>
        <w:t xml:space="preserve"> </w:t>
      </w:r>
      <w:r w:rsidR="00070837" w:rsidRPr="00804765">
        <w:rPr>
          <w:rFonts w:ascii="Book Antiqua" w:hAnsi="Book Antiqua" w:cs="Times New Roman"/>
          <w:sz w:val="24"/>
          <w:szCs w:val="24"/>
          <w:lang w:eastAsia="zh-CN"/>
        </w:rPr>
        <w:t>H</w:t>
      </w:r>
      <w:r w:rsidRPr="00804765">
        <w:rPr>
          <w:rFonts w:ascii="Book Antiqua" w:hAnsi="Book Antiqua" w:cs="Times New Roman"/>
          <w:sz w:val="24"/>
          <w:szCs w:val="24"/>
          <w:lang w:eastAsia="zh-CN"/>
        </w:rPr>
        <w:t xml:space="preserve">, </w:t>
      </w:r>
      <w:proofErr w:type="spellStart"/>
      <w:r w:rsidRPr="00804765">
        <w:rPr>
          <w:rFonts w:ascii="Book Antiqua" w:hAnsi="Book Antiqua" w:cs="Times New Roman"/>
          <w:sz w:val="24"/>
          <w:szCs w:val="24"/>
          <w:lang w:eastAsia="zh-CN"/>
        </w:rPr>
        <w:t>Borgi</w:t>
      </w:r>
      <w:proofErr w:type="spellEnd"/>
      <w:r w:rsidR="00070837" w:rsidRPr="00070837">
        <w:rPr>
          <w:rFonts w:ascii="Book Antiqua" w:hAnsi="Book Antiqua" w:cs="Times New Roman"/>
          <w:sz w:val="24"/>
          <w:szCs w:val="24"/>
          <w:lang w:eastAsia="zh-CN"/>
        </w:rPr>
        <w:t xml:space="preserve"> </w:t>
      </w:r>
      <w:r w:rsidR="00070837" w:rsidRPr="00804765">
        <w:rPr>
          <w:rFonts w:ascii="Book Antiqua" w:hAnsi="Book Antiqua" w:cs="Times New Roman"/>
          <w:sz w:val="24"/>
          <w:szCs w:val="24"/>
          <w:lang w:eastAsia="zh-CN"/>
        </w:rPr>
        <w:t>J</w:t>
      </w:r>
      <w:r w:rsidRPr="00804765">
        <w:rPr>
          <w:rFonts w:ascii="Book Antiqua" w:hAnsi="Book Antiqua" w:cs="Times New Roman"/>
          <w:sz w:val="24"/>
          <w:szCs w:val="24"/>
          <w:lang w:eastAsia="zh-CN"/>
        </w:rPr>
        <w:t>, Williams</w:t>
      </w:r>
      <w:r w:rsidR="00070837" w:rsidRPr="00070837">
        <w:rPr>
          <w:rFonts w:ascii="Book Antiqua" w:hAnsi="Book Antiqua" w:cs="Times New Roman"/>
          <w:sz w:val="24"/>
          <w:szCs w:val="24"/>
          <w:lang w:eastAsia="zh-CN"/>
        </w:rPr>
        <w:t xml:space="preserve"> </w:t>
      </w:r>
      <w:r w:rsidR="00070837" w:rsidRPr="00804765">
        <w:rPr>
          <w:rFonts w:ascii="Book Antiqua" w:hAnsi="Book Antiqua" w:cs="Times New Roman"/>
          <w:sz w:val="24"/>
          <w:szCs w:val="24"/>
          <w:lang w:eastAsia="zh-CN"/>
        </w:rPr>
        <w:t>C</w:t>
      </w:r>
      <w:r w:rsidRPr="00804765">
        <w:rPr>
          <w:rFonts w:ascii="Book Antiqua" w:hAnsi="Book Antiqua" w:cs="Times New Roman"/>
          <w:sz w:val="24"/>
          <w:szCs w:val="24"/>
          <w:lang w:eastAsia="zh-CN"/>
        </w:rPr>
        <w:t xml:space="preserve">, </w:t>
      </w:r>
      <w:proofErr w:type="spellStart"/>
      <w:r w:rsidRPr="00804765">
        <w:rPr>
          <w:rFonts w:ascii="Book Antiqua" w:hAnsi="Book Antiqua" w:cs="Times New Roman"/>
          <w:sz w:val="24"/>
          <w:szCs w:val="24"/>
          <w:lang w:eastAsia="zh-CN"/>
        </w:rPr>
        <w:t>Lanfear</w:t>
      </w:r>
      <w:proofErr w:type="spellEnd"/>
      <w:r w:rsidR="00070837" w:rsidRPr="00070837">
        <w:rPr>
          <w:rFonts w:ascii="Book Antiqua" w:hAnsi="Book Antiqua" w:cs="Times New Roman"/>
          <w:sz w:val="24"/>
          <w:szCs w:val="24"/>
          <w:lang w:eastAsia="zh-CN"/>
        </w:rPr>
        <w:t xml:space="preserve"> </w:t>
      </w:r>
      <w:r w:rsidR="00070837" w:rsidRPr="00804765">
        <w:rPr>
          <w:rFonts w:ascii="Book Antiqua" w:hAnsi="Book Antiqua" w:cs="Times New Roman"/>
          <w:sz w:val="24"/>
          <w:szCs w:val="24"/>
          <w:lang w:eastAsia="zh-CN"/>
        </w:rPr>
        <w:t>D</w:t>
      </w:r>
      <w:r w:rsidRPr="00804765">
        <w:rPr>
          <w:rFonts w:ascii="Book Antiqua" w:hAnsi="Book Antiqua" w:cs="Times New Roman"/>
          <w:sz w:val="24"/>
          <w:szCs w:val="24"/>
          <w:lang w:eastAsia="zh-CN"/>
        </w:rPr>
        <w:t xml:space="preserve"> and Morgan</w:t>
      </w:r>
      <w:r w:rsidR="00070837" w:rsidRPr="00070837">
        <w:rPr>
          <w:rFonts w:ascii="Book Antiqua" w:hAnsi="Book Antiqua" w:cs="Times New Roman"/>
          <w:sz w:val="24"/>
          <w:szCs w:val="24"/>
          <w:lang w:eastAsia="zh-CN"/>
        </w:rPr>
        <w:t xml:space="preserve"> </w:t>
      </w:r>
      <w:r w:rsidR="00070837" w:rsidRPr="00804765">
        <w:rPr>
          <w:rFonts w:ascii="Book Antiqua" w:hAnsi="Book Antiqua" w:cs="Times New Roman"/>
          <w:sz w:val="24"/>
          <w:szCs w:val="24"/>
          <w:lang w:eastAsia="zh-CN"/>
        </w:rPr>
        <w:t>J</w:t>
      </w:r>
      <w:r w:rsidRPr="00804765">
        <w:rPr>
          <w:rFonts w:ascii="Book Antiqua" w:hAnsi="Book Antiqua" w:cs="Times New Roman"/>
          <w:sz w:val="24"/>
          <w:szCs w:val="24"/>
          <w:lang w:eastAsia="zh-CN"/>
        </w:rPr>
        <w:t xml:space="preserve"> provided critical analysis of the results and the manuscript and super</w:t>
      </w:r>
      <w:r w:rsidR="0086761D" w:rsidRPr="00804765">
        <w:rPr>
          <w:rFonts w:ascii="Book Antiqua" w:hAnsi="Book Antiqua" w:cs="Times New Roman"/>
          <w:sz w:val="24"/>
          <w:szCs w:val="24"/>
          <w:lang w:eastAsia="zh-CN"/>
        </w:rPr>
        <w:t xml:space="preserve">vised the project. </w:t>
      </w:r>
    </w:p>
    <w:p w14:paraId="16B3CE6F" w14:textId="77777777" w:rsidR="00C7799C" w:rsidRPr="00804765" w:rsidRDefault="00C7799C" w:rsidP="00E769FF">
      <w:pPr>
        <w:spacing w:after="0" w:line="360" w:lineRule="auto"/>
        <w:jc w:val="both"/>
        <w:rPr>
          <w:rFonts w:ascii="Book Antiqua" w:hAnsi="Book Antiqua" w:cs="Times New Roman"/>
          <w:sz w:val="24"/>
          <w:szCs w:val="24"/>
          <w:lang w:eastAsia="zh-CN"/>
        </w:rPr>
      </w:pPr>
    </w:p>
    <w:p w14:paraId="12B73487" w14:textId="77777777" w:rsidR="00C7799C" w:rsidRPr="00804765" w:rsidRDefault="00C7799C" w:rsidP="00E769FF">
      <w:pPr>
        <w:autoSpaceDE w:val="0"/>
        <w:autoSpaceDN w:val="0"/>
        <w:adjustRightInd w:val="0"/>
        <w:snapToGrid w:val="0"/>
        <w:spacing w:after="0" w:line="360" w:lineRule="auto"/>
        <w:jc w:val="both"/>
        <w:rPr>
          <w:rFonts w:ascii="Book Antiqua" w:hAnsi="Book Antiqua"/>
          <w:sz w:val="24"/>
          <w:szCs w:val="24"/>
        </w:rPr>
      </w:pPr>
      <w:r w:rsidRPr="00804765">
        <w:rPr>
          <w:rFonts w:ascii="Book Antiqua" w:hAnsi="Book Antiqua"/>
          <w:b/>
          <w:bCs/>
          <w:iCs/>
          <w:sz w:val="24"/>
          <w:szCs w:val="24"/>
        </w:rPr>
        <w:t>Institutional review board statement:</w:t>
      </w:r>
      <w:r w:rsidRPr="00804765">
        <w:rPr>
          <w:rStyle w:val="CommentReference"/>
          <w:rFonts w:ascii="Book Antiqua" w:hAnsi="Book Antiqua"/>
          <w:sz w:val="24"/>
          <w:szCs w:val="24"/>
        </w:rPr>
        <w:t xml:space="preserve"> </w:t>
      </w:r>
      <w:r w:rsidRPr="00804765">
        <w:rPr>
          <w:rFonts w:ascii="Book Antiqua" w:hAnsi="Book Antiqua"/>
          <w:sz w:val="24"/>
          <w:szCs w:val="24"/>
        </w:rPr>
        <w:t>The study was reviewed and approved by the Peking University First Hospital Institutional Review Board R.</w:t>
      </w:r>
    </w:p>
    <w:p w14:paraId="1966E375" w14:textId="77777777" w:rsidR="00C7799C" w:rsidRPr="00804765" w:rsidRDefault="00C7799C" w:rsidP="00E769FF">
      <w:pPr>
        <w:autoSpaceDE w:val="0"/>
        <w:autoSpaceDN w:val="0"/>
        <w:adjustRightInd w:val="0"/>
        <w:snapToGrid w:val="0"/>
        <w:spacing w:after="0" w:line="360" w:lineRule="auto"/>
        <w:jc w:val="both"/>
        <w:rPr>
          <w:rFonts w:ascii="Book Antiqua" w:hAnsi="Book Antiqua"/>
          <w:sz w:val="24"/>
          <w:szCs w:val="24"/>
        </w:rPr>
      </w:pPr>
    </w:p>
    <w:p w14:paraId="1B30ACC3" w14:textId="77777777" w:rsidR="00C7799C" w:rsidRPr="00804765" w:rsidRDefault="00C7799C" w:rsidP="00E769FF">
      <w:pPr>
        <w:autoSpaceDE w:val="0"/>
        <w:autoSpaceDN w:val="0"/>
        <w:adjustRightInd w:val="0"/>
        <w:snapToGrid w:val="0"/>
        <w:spacing w:after="0" w:line="360" w:lineRule="auto"/>
        <w:jc w:val="both"/>
        <w:rPr>
          <w:rFonts w:ascii="Book Antiqua" w:hAnsi="Book Antiqua"/>
          <w:sz w:val="24"/>
          <w:szCs w:val="24"/>
        </w:rPr>
      </w:pPr>
      <w:r w:rsidRPr="00804765">
        <w:rPr>
          <w:rFonts w:ascii="Book Antiqua" w:hAnsi="Book Antiqua"/>
          <w:b/>
          <w:bCs/>
          <w:iCs/>
          <w:sz w:val="24"/>
          <w:szCs w:val="24"/>
        </w:rPr>
        <w:t xml:space="preserve">Informed consent statement: </w:t>
      </w:r>
      <w:r w:rsidRPr="00804765">
        <w:rPr>
          <w:rFonts w:ascii="Book Antiqua" w:hAnsi="Book Antiqua"/>
          <w:sz w:val="24"/>
          <w:szCs w:val="24"/>
        </w:rPr>
        <w:t>All study participants, or their legal guardian, provided informed written consent prior to study enrollment.</w:t>
      </w:r>
    </w:p>
    <w:p w14:paraId="35608397" w14:textId="77777777" w:rsidR="00C7799C" w:rsidRPr="00804765" w:rsidRDefault="00C7799C" w:rsidP="00E769FF">
      <w:pPr>
        <w:autoSpaceDE w:val="0"/>
        <w:autoSpaceDN w:val="0"/>
        <w:adjustRightInd w:val="0"/>
        <w:snapToGrid w:val="0"/>
        <w:spacing w:after="0" w:line="360" w:lineRule="auto"/>
        <w:jc w:val="both"/>
        <w:rPr>
          <w:rFonts w:ascii="Book Antiqua" w:hAnsi="Book Antiqua"/>
          <w:sz w:val="24"/>
          <w:szCs w:val="24"/>
        </w:rPr>
      </w:pPr>
    </w:p>
    <w:p w14:paraId="52A50E06" w14:textId="5F702634" w:rsidR="00C7799C" w:rsidRPr="00804765" w:rsidRDefault="00C7799C" w:rsidP="00E769FF">
      <w:pPr>
        <w:autoSpaceDE w:val="0"/>
        <w:autoSpaceDN w:val="0"/>
        <w:adjustRightInd w:val="0"/>
        <w:snapToGrid w:val="0"/>
        <w:spacing w:after="0" w:line="360" w:lineRule="auto"/>
        <w:jc w:val="both"/>
        <w:rPr>
          <w:rFonts w:ascii="Book Antiqua" w:hAnsi="Book Antiqua"/>
          <w:sz w:val="24"/>
          <w:szCs w:val="24"/>
          <w:lang w:eastAsia="zh-CN"/>
        </w:rPr>
      </w:pPr>
      <w:r w:rsidRPr="00804765">
        <w:rPr>
          <w:rFonts w:ascii="Book Antiqua" w:hAnsi="Book Antiqua" w:cs="TimesNewRomanPS-BoldItalicMT"/>
          <w:b/>
          <w:bCs/>
          <w:iCs/>
          <w:sz w:val="24"/>
          <w:szCs w:val="24"/>
        </w:rPr>
        <w:t>Conflict-of-interest statement:</w:t>
      </w:r>
      <w:r w:rsidRPr="00804765">
        <w:rPr>
          <w:rFonts w:ascii="Book Antiqua" w:hAnsi="Book Antiqua"/>
          <w:sz w:val="24"/>
          <w:szCs w:val="24"/>
        </w:rPr>
        <w:t xml:space="preserve"> We declare that we have no financial and personal relationships with other people or organizations that can inappropriately influence our work</w:t>
      </w:r>
      <w:r w:rsidR="00DC7D3C">
        <w:rPr>
          <w:rFonts w:ascii="Book Antiqua" w:hAnsi="Book Antiqua" w:hint="eastAsia"/>
          <w:sz w:val="24"/>
          <w:szCs w:val="24"/>
          <w:lang w:eastAsia="zh-CN"/>
        </w:rPr>
        <w:t>,</w:t>
      </w:r>
      <w:r w:rsidRPr="00804765">
        <w:rPr>
          <w:rFonts w:ascii="Book Antiqua" w:hAnsi="Book Antiqua"/>
          <w:sz w:val="24"/>
          <w:szCs w:val="24"/>
        </w:rPr>
        <w:t xml:space="preserve"> there is no professional or other personal interest of any nature or kind in any product, service and/or company that could be construed as influencing the position presented in, or the review of the manuscript. </w:t>
      </w:r>
    </w:p>
    <w:p w14:paraId="7E669408" w14:textId="77777777" w:rsidR="006D732E" w:rsidRPr="00DC7D3C" w:rsidRDefault="006D732E" w:rsidP="00E769FF">
      <w:pPr>
        <w:autoSpaceDE w:val="0"/>
        <w:autoSpaceDN w:val="0"/>
        <w:adjustRightInd w:val="0"/>
        <w:snapToGrid w:val="0"/>
        <w:spacing w:after="0" w:line="360" w:lineRule="auto"/>
        <w:jc w:val="both"/>
        <w:rPr>
          <w:rFonts w:ascii="Book Antiqua" w:hAnsi="Book Antiqua"/>
          <w:sz w:val="24"/>
          <w:szCs w:val="24"/>
          <w:lang w:eastAsia="zh-CN"/>
        </w:rPr>
      </w:pPr>
    </w:p>
    <w:p w14:paraId="07A9B781" w14:textId="77777777" w:rsidR="009B1772" w:rsidRPr="009B1772" w:rsidRDefault="009B1772" w:rsidP="00E769FF">
      <w:pPr>
        <w:widowControl w:val="0"/>
        <w:spacing w:after="0" w:line="360" w:lineRule="auto"/>
        <w:jc w:val="both"/>
        <w:rPr>
          <w:rFonts w:ascii="Book Antiqua" w:eastAsia="宋体" w:hAnsi="Book Antiqua" w:cs="Times New Roman"/>
          <w:kern w:val="2"/>
          <w:sz w:val="24"/>
          <w:szCs w:val="24"/>
          <w:lang w:eastAsia="zh-CN"/>
        </w:rPr>
      </w:pPr>
      <w:bookmarkStart w:id="2" w:name="OLE_LINK507"/>
      <w:bookmarkStart w:id="3" w:name="OLE_LINK506"/>
      <w:bookmarkStart w:id="4" w:name="OLE_LINK496"/>
      <w:bookmarkStart w:id="5" w:name="OLE_LINK479"/>
      <w:r w:rsidRPr="009B1772">
        <w:rPr>
          <w:rFonts w:ascii="Book Antiqua" w:eastAsia="宋体" w:hAnsi="Book Antiqua" w:cs="Times New Roman"/>
          <w:b/>
          <w:kern w:val="2"/>
          <w:sz w:val="24"/>
          <w:szCs w:val="24"/>
          <w:lang w:eastAsia="zh-CN"/>
        </w:rPr>
        <w:t xml:space="preserve">Open-Access: </w:t>
      </w:r>
      <w:r w:rsidRPr="009B1772">
        <w:rPr>
          <w:rFonts w:ascii="Book Antiqua" w:eastAsia="宋体"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B1772">
          <w:rPr>
            <w:rFonts w:ascii="Book Antiqua" w:eastAsia="宋体" w:hAnsi="Book Antiqua" w:cs="Times New Roman"/>
            <w:kern w:val="2"/>
            <w:sz w:val="24"/>
            <w:szCs w:val="24"/>
            <w:u w:val="single"/>
            <w:lang w:eastAsia="zh-CN"/>
          </w:rPr>
          <w:t>http://creativecommons.org/licenses/by-nc/4.0/</w:t>
        </w:r>
      </w:hyperlink>
      <w:bookmarkEnd w:id="2"/>
      <w:bookmarkEnd w:id="3"/>
      <w:bookmarkEnd w:id="4"/>
      <w:bookmarkEnd w:id="5"/>
    </w:p>
    <w:p w14:paraId="08130207" w14:textId="77777777" w:rsidR="00AE6878" w:rsidRPr="00804765" w:rsidRDefault="00AE6878" w:rsidP="00E769FF">
      <w:pPr>
        <w:spacing w:after="0" w:line="360" w:lineRule="auto"/>
        <w:jc w:val="both"/>
        <w:rPr>
          <w:rFonts w:ascii="Book Antiqua" w:hAnsi="Book Antiqua" w:cs="Times New Roman"/>
          <w:b/>
          <w:sz w:val="24"/>
          <w:szCs w:val="24"/>
          <w:lang w:eastAsia="zh-CN"/>
        </w:rPr>
      </w:pPr>
    </w:p>
    <w:p w14:paraId="5D91801B" w14:textId="6DF46D98" w:rsidR="00355522" w:rsidRPr="00804765" w:rsidRDefault="00AE6878" w:rsidP="00E769FF">
      <w:pPr>
        <w:spacing w:after="0" w:line="360" w:lineRule="auto"/>
        <w:jc w:val="both"/>
        <w:rPr>
          <w:rFonts w:ascii="Book Antiqua" w:hAnsi="Book Antiqua" w:cs="Times New Roman"/>
          <w:sz w:val="24"/>
          <w:szCs w:val="24"/>
          <w:lang w:eastAsia="zh-CN"/>
        </w:rPr>
      </w:pPr>
      <w:r w:rsidRPr="00804765">
        <w:rPr>
          <w:rFonts w:ascii="Book Antiqua" w:eastAsia="Calibri" w:hAnsi="Book Antiqua" w:cs="Times New Roman"/>
          <w:b/>
          <w:sz w:val="24"/>
          <w:szCs w:val="24"/>
        </w:rPr>
        <w:t>Correspondence to:</w:t>
      </w:r>
      <w:r w:rsidRPr="00804765">
        <w:rPr>
          <w:rFonts w:ascii="Book Antiqua" w:eastAsia="Calibri" w:hAnsi="Book Antiqua" w:cs="Times New Roman"/>
          <w:sz w:val="24"/>
          <w:szCs w:val="24"/>
        </w:rPr>
        <w:t xml:space="preserve"> </w:t>
      </w:r>
      <w:r w:rsidRPr="00804765">
        <w:rPr>
          <w:rFonts w:ascii="Book Antiqua" w:eastAsia="Calibri" w:hAnsi="Book Antiqua" w:cs="Times New Roman"/>
          <w:b/>
          <w:sz w:val="24"/>
          <w:szCs w:val="24"/>
        </w:rPr>
        <w:t xml:space="preserve">Athanasios </w:t>
      </w:r>
      <w:proofErr w:type="spellStart"/>
      <w:r w:rsidRPr="00804765">
        <w:rPr>
          <w:rFonts w:ascii="Book Antiqua" w:eastAsia="Calibri" w:hAnsi="Book Antiqua" w:cs="Times New Roman"/>
          <w:b/>
          <w:sz w:val="24"/>
          <w:szCs w:val="24"/>
        </w:rPr>
        <w:t>Tsiouris</w:t>
      </w:r>
      <w:proofErr w:type="spellEnd"/>
      <w:r w:rsidRPr="00804765">
        <w:rPr>
          <w:rFonts w:ascii="Book Antiqua" w:eastAsia="Calibri" w:hAnsi="Book Antiqua" w:cs="Times New Roman"/>
          <w:b/>
          <w:sz w:val="24"/>
          <w:szCs w:val="24"/>
        </w:rPr>
        <w:t>, MD</w:t>
      </w:r>
      <w:r w:rsidR="00355522" w:rsidRPr="00804765">
        <w:rPr>
          <w:rFonts w:ascii="Book Antiqua" w:hAnsi="Book Antiqua" w:cs="Times New Roman"/>
          <w:b/>
          <w:sz w:val="24"/>
          <w:szCs w:val="24"/>
          <w:lang w:eastAsia="zh-CN"/>
        </w:rPr>
        <w:t>,</w:t>
      </w:r>
      <w:r w:rsidRPr="00804765">
        <w:rPr>
          <w:rFonts w:ascii="Book Antiqua" w:eastAsia="Calibri" w:hAnsi="Book Antiqua" w:cs="Times New Roman"/>
          <w:sz w:val="24"/>
          <w:szCs w:val="24"/>
        </w:rPr>
        <w:t xml:space="preserve"> Section of Cardiac Surgery Yale University School of Medicine 333 Cedar St, Boardman 204, New haven, CT</w:t>
      </w:r>
      <w:r w:rsidR="00355522" w:rsidRPr="00804765">
        <w:rPr>
          <w:rFonts w:ascii="Book Antiqua" w:eastAsia="Calibri" w:hAnsi="Book Antiqua" w:cs="Times New Roman"/>
          <w:sz w:val="24"/>
          <w:szCs w:val="24"/>
        </w:rPr>
        <w:t xml:space="preserve"> 06520, United States</w:t>
      </w:r>
      <w:r w:rsidR="00355522" w:rsidRPr="00804765">
        <w:rPr>
          <w:rFonts w:ascii="Book Antiqua" w:hAnsi="Book Antiqua" w:cs="Times New Roman"/>
          <w:sz w:val="24"/>
          <w:szCs w:val="24"/>
          <w:lang w:eastAsia="zh-CN"/>
        </w:rPr>
        <w:t xml:space="preserve">. </w:t>
      </w:r>
      <w:r w:rsidRPr="00804765">
        <w:rPr>
          <w:rFonts w:ascii="Book Antiqua" w:eastAsia="Calibri" w:hAnsi="Book Antiqua" w:cs="Times New Roman"/>
          <w:sz w:val="24"/>
          <w:szCs w:val="24"/>
        </w:rPr>
        <w:t>athtsiouris@hotmail.com</w:t>
      </w:r>
      <w:r w:rsidR="00355522" w:rsidRPr="00804765">
        <w:rPr>
          <w:rFonts w:ascii="Book Antiqua" w:eastAsia="Calibri" w:hAnsi="Book Antiqua" w:cs="Times New Roman"/>
          <w:sz w:val="24"/>
          <w:szCs w:val="24"/>
        </w:rPr>
        <w:t xml:space="preserve"> </w:t>
      </w:r>
    </w:p>
    <w:p w14:paraId="790336E9" w14:textId="229C0087" w:rsidR="00DF1A8A" w:rsidRPr="00804765" w:rsidRDefault="006D732E" w:rsidP="00E769FF">
      <w:pPr>
        <w:spacing w:after="0" w:line="360" w:lineRule="auto"/>
        <w:jc w:val="both"/>
        <w:rPr>
          <w:rFonts w:ascii="Book Antiqua" w:hAnsi="Book Antiqua" w:cs="Times New Roman"/>
          <w:sz w:val="24"/>
          <w:szCs w:val="24"/>
          <w:lang w:eastAsia="zh-CN"/>
        </w:rPr>
      </w:pPr>
      <w:r w:rsidRPr="00804765">
        <w:rPr>
          <w:rFonts w:ascii="Book Antiqua" w:hAnsi="Book Antiqua"/>
          <w:b/>
          <w:sz w:val="24"/>
          <w:szCs w:val="24"/>
        </w:rPr>
        <w:t>Telephone:</w:t>
      </w:r>
      <w:r w:rsidR="0067218D" w:rsidRPr="00804765">
        <w:rPr>
          <w:rFonts w:ascii="Book Antiqua" w:hAnsi="Book Antiqua"/>
          <w:b/>
          <w:sz w:val="24"/>
          <w:szCs w:val="24"/>
          <w:lang w:eastAsia="zh-CN"/>
        </w:rPr>
        <w:t xml:space="preserve"> </w:t>
      </w:r>
      <w:r w:rsidR="0067218D" w:rsidRPr="00804765">
        <w:rPr>
          <w:rFonts w:ascii="Book Antiqua" w:hAnsi="Book Antiqua"/>
          <w:sz w:val="24"/>
          <w:szCs w:val="24"/>
          <w:lang w:eastAsia="zh-CN"/>
        </w:rPr>
        <w:t>+</w:t>
      </w:r>
      <w:r w:rsidR="00331B12">
        <w:rPr>
          <w:rFonts w:ascii="Book Antiqua" w:hAnsi="Book Antiqua" w:hint="eastAsia"/>
          <w:sz w:val="24"/>
          <w:szCs w:val="24"/>
          <w:lang w:eastAsia="zh-CN"/>
        </w:rPr>
        <w:t>1-</w:t>
      </w:r>
      <w:r w:rsidR="00355522" w:rsidRPr="00804765">
        <w:rPr>
          <w:rFonts w:ascii="Book Antiqua" w:eastAsia="Calibri" w:hAnsi="Book Antiqua" w:cs="Times New Roman"/>
          <w:sz w:val="24"/>
          <w:szCs w:val="24"/>
        </w:rPr>
        <w:t>203</w:t>
      </w:r>
      <w:r w:rsidR="0067218D" w:rsidRPr="00804765">
        <w:rPr>
          <w:rFonts w:ascii="Book Antiqua" w:hAnsi="Book Antiqua" w:cs="Times New Roman"/>
          <w:sz w:val="24"/>
          <w:szCs w:val="24"/>
          <w:lang w:eastAsia="zh-CN"/>
        </w:rPr>
        <w:t>-</w:t>
      </w:r>
      <w:r w:rsidR="00355522" w:rsidRPr="00804765">
        <w:rPr>
          <w:rFonts w:ascii="Book Antiqua" w:eastAsia="Calibri" w:hAnsi="Book Antiqua" w:cs="Times New Roman"/>
          <w:sz w:val="24"/>
          <w:szCs w:val="24"/>
        </w:rPr>
        <w:t>7857627</w:t>
      </w:r>
    </w:p>
    <w:p w14:paraId="41670A30" w14:textId="77777777" w:rsidR="00216098" w:rsidRPr="00804765" w:rsidRDefault="00216098" w:rsidP="00E769FF">
      <w:pPr>
        <w:spacing w:after="0" w:line="360" w:lineRule="auto"/>
        <w:jc w:val="both"/>
        <w:rPr>
          <w:rFonts w:ascii="Book Antiqua" w:hAnsi="Book Antiqua" w:cs="Times New Roman"/>
          <w:sz w:val="24"/>
          <w:szCs w:val="24"/>
          <w:lang w:eastAsia="zh-CN"/>
        </w:rPr>
      </w:pPr>
    </w:p>
    <w:p w14:paraId="4ED41CBF" w14:textId="7BA48246" w:rsidR="00216098" w:rsidRPr="00804765" w:rsidRDefault="00216098" w:rsidP="00E769FF">
      <w:pPr>
        <w:spacing w:after="0" w:line="360" w:lineRule="auto"/>
        <w:jc w:val="both"/>
        <w:rPr>
          <w:rFonts w:ascii="Book Antiqua" w:hAnsi="Book Antiqua"/>
          <w:b/>
          <w:sz w:val="24"/>
          <w:szCs w:val="24"/>
        </w:rPr>
      </w:pPr>
      <w:bookmarkStart w:id="6" w:name="OLE_LINK108"/>
      <w:r w:rsidRPr="00804765">
        <w:rPr>
          <w:rFonts w:ascii="Book Antiqua" w:hAnsi="Book Antiqua"/>
          <w:b/>
          <w:sz w:val="24"/>
          <w:szCs w:val="24"/>
        </w:rPr>
        <w:t xml:space="preserve">Received: </w:t>
      </w:r>
      <w:bookmarkStart w:id="7" w:name="OLE_LINK106"/>
      <w:bookmarkStart w:id="8" w:name="OLE_LINK107"/>
      <w:r w:rsidR="00A943ED" w:rsidRPr="00804765">
        <w:rPr>
          <w:rFonts w:ascii="Book Antiqua" w:hAnsi="Book Antiqua"/>
          <w:sz w:val="24"/>
          <w:szCs w:val="24"/>
          <w:lang w:eastAsia="zh-CN"/>
        </w:rPr>
        <w:t>June</w:t>
      </w:r>
      <w:r w:rsidRPr="00804765">
        <w:rPr>
          <w:rFonts w:ascii="Book Antiqua" w:hAnsi="Book Antiqua"/>
          <w:sz w:val="24"/>
          <w:szCs w:val="24"/>
        </w:rPr>
        <w:t xml:space="preserve"> </w:t>
      </w:r>
      <w:r w:rsidR="00A943ED" w:rsidRPr="00804765">
        <w:rPr>
          <w:rFonts w:ascii="Book Antiqua" w:hAnsi="Book Antiqua"/>
          <w:sz w:val="24"/>
          <w:szCs w:val="24"/>
          <w:lang w:eastAsia="zh-CN"/>
        </w:rPr>
        <w:t>6</w:t>
      </w:r>
      <w:r w:rsidRPr="00804765">
        <w:rPr>
          <w:rFonts w:ascii="Book Antiqua" w:hAnsi="Book Antiqua"/>
          <w:sz w:val="24"/>
          <w:szCs w:val="24"/>
        </w:rPr>
        <w:t>, 2015</w:t>
      </w:r>
      <w:bookmarkEnd w:id="7"/>
      <w:bookmarkEnd w:id="8"/>
    </w:p>
    <w:p w14:paraId="3A5FAFA4" w14:textId="200A4F59" w:rsidR="00216098" w:rsidRPr="00804765" w:rsidRDefault="00216098" w:rsidP="00E769FF">
      <w:pPr>
        <w:spacing w:after="0" w:line="360" w:lineRule="auto"/>
        <w:jc w:val="both"/>
        <w:rPr>
          <w:rFonts w:ascii="Book Antiqua" w:hAnsi="Book Antiqua"/>
          <w:b/>
          <w:sz w:val="24"/>
          <w:szCs w:val="24"/>
        </w:rPr>
      </w:pPr>
      <w:r w:rsidRPr="00804765">
        <w:rPr>
          <w:rFonts w:ascii="Book Antiqua" w:hAnsi="Book Antiqua"/>
          <w:b/>
          <w:sz w:val="24"/>
          <w:szCs w:val="24"/>
        </w:rPr>
        <w:t xml:space="preserve">Peer-review started: </w:t>
      </w:r>
      <w:r w:rsidR="00A943ED" w:rsidRPr="00804765">
        <w:rPr>
          <w:rFonts w:ascii="Book Antiqua" w:hAnsi="Book Antiqua"/>
          <w:sz w:val="24"/>
          <w:szCs w:val="24"/>
          <w:lang w:eastAsia="zh-CN"/>
        </w:rPr>
        <w:t>June</w:t>
      </w:r>
      <w:r w:rsidR="00A943ED" w:rsidRPr="00804765">
        <w:rPr>
          <w:rFonts w:ascii="Book Antiqua" w:hAnsi="Book Antiqua"/>
          <w:sz w:val="24"/>
          <w:szCs w:val="24"/>
        </w:rPr>
        <w:t xml:space="preserve"> </w:t>
      </w:r>
      <w:r w:rsidR="00A943ED" w:rsidRPr="00804765">
        <w:rPr>
          <w:rFonts w:ascii="Book Antiqua" w:hAnsi="Book Antiqua"/>
          <w:sz w:val="24"/>
          <w:szCs w:val="24"/>
          <w:lang w:eastAsia="zh-CN"/>
        </w:rPr>
        <w:t>6</w:t>
      </w:r>
      <w:r w:rsidR="00A943ED" w:rsidRPr="00804765">
        <w:rPr>
          <w:rFonts w:ascii="Book Antiqua" w:hAnsi="Book Antiqua"/>
          <w:sz w:val="24"/>
          <w:szCs w:val="24"/>
        </w:rPr>
        <w:t>, 2015</w:t>
      </w:r>
    </w:p>
    <w:p w14:paraId="03E201C5" w14:textId="3AC80E18" w:rsidR="00216098" w:rsidRPr="00804765" w:rsidRDefault="00216098" w:rsidP="00E769FF">
      <w:pPr>
        <w:spacing w:after="0" w:line="360" w:lineRule="auto"/>
        <w:jc w:val="both"/>
        <w:rPr>
          <w:rFonts w:ascii="Book Antiqua" w:hAnsi="Book Antiqua"/>
          <w:b/>
          <w:sz w:val="24"/>
          <w:szCs w:val="24"/>
        </w:rPr>
      </w:pPr>
      <w:r w:rsidRPr="00804765">
        <w:rPr>
          <w:rFonts w:ascii="Book Antiqua" w:hAnsi="Book Antiqua"/>
          <w:b/>
          <w:sz w:val="24"/>
          <w:szCs w:val="24"/>
        </w:rPr>
        <w:t xml:space="preserve">First decision: </w:t>
      </w:r>
      <w:r w:rsidR="00A943ED" w:rsidRPr="00804765">
        <w:rPr>
          <w:rFonts w:ascii="Book Antiqua" w:hAnsi="Book Antiqua"/>
          <w:sz w:val="24"/>
          <w:szCs w:val="24"/>
          <w:lang w:eastAsia="zh-CN"/>
        </w:rPr>
        <w:t>August</w:t>
      </w:r>
      <w:r w:rsidRPr="00804765">
        <w:rPr>
          <w:rFonts w:ascii="Book Antiqua" w:hAnsi="Book Antiqua"/>
          <w:sz w:val="24"/>
          <w:szCs w:val="24"/>
        </w:rPr>
        <w:t xml:space="preserve"> 10, 2015</w:t>
      </w:r>
    </w:p>
    <w:p w14:paraId="106A9838" w14:textId="2937ACBD" w:rsidR="00216098" w:rsidRPr="00804765" w:rsidRDefault="00216098" w:rsidP="00E769FF">
      <w:pPr>
        <w:spacing w:after="0" w:line="360" w:lineRule="auto"/>
        <w:jc w:val="both"/>
        <w:rPr>
          <w:rFonts w:ascii="Book Antiqua" w:hAnsi="Book Antiqua"/>
          <w:b/>
          <w:sz w:val="24"/>
          <w:szCs w:val="24"/>
        </w:rPr>
      </w:pPr>
      <w:r w:rsidRPr="00804765">
        <w:rPr>
          <w:rFonts w:ascii="Book Antiqua" w:hAnsi="Book Antiqua"/>
          <w:b/>
          <w:sz w:val="24"/>
          <w:szCs w:val="24"/>
        </w:rPr>
        <w:t xml:space="preserve">Revised: </w:t>
      </w:r>
      <w:r w:rsidRPr="00804765">
        <w:rPr>
          <w:rFonts w:ascii="Book Antiqua" w:hAnsi="Book Antiqua"/>
          <w:sz w:val="24"/>
          <w:szCs w:val="24"/>
        </w:rPr>
        <w:t xml:space="preserve">September </w:t>
      </w:r>
      <w:r w:rsidR="00A943ED" w:rsidRPr="00804765">
        <w:rPr>
          <w:rFonts w:ascii="Book Antiqua" w:hAnsi="Book Antiqua"/>
          <w:sz w:val="24"/>
          <w:szCs w:val="24"/>
          <w:lang w:eastAsia="zh-CN"/>
        </w:rPr>
        <w:t>9</w:t>
      </w:r>
      <w:r w:rsidRPr="00804765">
        <w:rPr>
          <w:rFonts w:ascii="Book Antiqua" w:hAnsi="Book Antiqua"/>
          <w:sz w:val="24"/>
          <w:szCs w:val="24"/>
        </w:rPr>
        <w:t>, 2015</w:t>
      </w:r>
    </w:p>
    <w:p w14:paraId="645E51EA" w14:textId="60BDB553" w:rsidR="00216098" w:rsidRPr="002A1DE6" w:rsidRDefault="00FF5CB8" w:rsidP="002A1DE6">
      <w:pPr>
        <w:rPr>
          <w:rFonts w:ascii="Book Antiqua" w:hAnsi="Book Antiqua"/>
          <w:iCs/>
          <w:sz w:val="24"/>
        </w:rPr>
      </w:pPr>
      <w:r>
        <w:rPr>
          <w:rFonts w:ascii="Book Antiqua" w:hAnsi="Book Antiqua"/>
          <w:b/>
          <w:sz w:val="24"/>
          <w:szCs w:val="24"/>
        </w:rPr>
        <w:t>Accepted:</w:t>
      </w:r>
      <w:r w:rsidR="002A1DE6" w:rsidRPr="002A1DE6">
        <w:rPr>
          <w:rStyle w:val="Emphasis"/>
        </w:rPr>
        <w:t xml:space="preserve"> </w:t>
      </w:r>
      <w:r w:rsidR="002A1DE6">
        <w:rPr>
          <w:rStyle w:val="Emphasis"/>
        </w:rPr>
        <w:t>September 29</w:t>
      </w:r>
      <w:r w:rsidR="002A1DE6" w:rsidRPr="00235CD4">
        <w:rPr>
          <w:rStyle w:val="Emphasis"/>
        </w:rPr>
        <w:t>, 2015</w:t>
      </w:r>
      <w:bookmarkStart w:id="9" w:name="_GoBack"/>
      <w:bookmarkEnd w:id="9"/>
    </w:p>
    <w:p w14:paraId="11797958" w14:textId="30BBE60F" w:rsidR="00216098" w:rsidRPr="00804765" w:rsidRDefault="00216098" w:rsidP="00E769FF">
      <w:pPr>
        <w:spacing w:after="0" w:line="360" w:lineRule="auto"/>
        <w:jc w:val="both"/>
        <w:rPr>
          <w:rFonts w:ascii="Book Antiqua" w:hAnsi="Book Antiqua"/>
          <w:b/>
          <w:sz w:val="24"/>
          <w:szCs w:val="24"/>
        </w:rPr>
      </w:pPr>
      <w:r w:rsidRPr="00804765">
        <w:rPr>
          <w:rFonts w:ascii="Book Antiqua" w:hAnsi="Book Antiqua"/>
          <w:b/>
          <w:sz w:val="24"/>
          <w:szCs w:val="24"/>
        </w:rPr>
        <w:t>Article in press:</w:t>
      </w:r>
      <w:r w:rsidRPr="00804765">
        <w:rPr>
          <w:rFonts w:ascii="Book Antiqua" w:hAnsi="Book Antiqua"/>
          <w:sz w:val="24"/>
          <w:szCs w:val="24"/>
        </w:rPr>
        <w:t xml:space="preserve"> </w:t>
      </w:r>
    </w:p>
    <w:p w14:paraId="475B7C39" w14:textId="43EA1F22" w:rsidR="00CC6BC2" w:rsidRPr="00804765" w:rsidRDefault="00216098" w:rsidP="00E769FF">
      <w:pPr>
        <w:spacing w:after="0" w:line="360" w:lineRule="auto"/>
        <w:jc w:val="both"/>
        <w:rPr>
          <w:rFonts w:ascii="Book Antiqua" w:hAnsi="Book Antiqua"/>
          <w:b/>
          <w:sz w:val="24"/>
          <w:szCs w:val="24"/>
          <w:lang w:eastAsia="zh-CN"/>
        </w:rPr>
      </w:pPr>
      <w:r w:rsidRPr="00804765">
        <w:rPr>
          <w:rFonts w:ascii="Book Antiqua" w:hAnsi="Book Antiqua"/>
          <w:b/>
          <w:sz w:val="24"/>
          <w:szCs w:val="24"/>
        </w:rPr>
        <w:t xml:space="preserve">Published online: </w:t>
      </w:r>
      <w:bookmarkEnd w:id="6"/>
      <w:r w:rsidR="00CC6BC2" w:rsidRPr="00804765">
        <w:rPr>
          <w:rFonts w:ascii="Book Antiqua" w:eastAsia="Calibri" w:hAnsi="Book Antiqua" w:cs="Times New Roman"/>
          <w:b/>
          <w:sz w:val="24"/>
          <w:szCs w:val="24"/>
        </w:rPr>
        <w:br w:type="page"/>
      </w:r>
    </w:p>
    <w:p w14:paraId="2FDB992E" w14:textId="29F5E8AD" w:rsidR="00AE6878" w:rsidRPr="00804765" w:rsidRDefault="00E74D0E" w:rsidP="00E769FF">
      <w:pPr>
        <w:spacing w:after="0" w:line="360" w:lineRule="auto"/>
        <w:jc w:val="both"/>
        <w:rPr>
          <w:rFonts w:ascii="Book Antiqua" w:hAnsi="Book Antiqua" w:cs="Times New Roman"/>
          <w:b/>
          <w:sz w:val="24"/>
          <w:szCs w:val="24"/>
          <w:lang w:eastAsia="zh-CN"/>
        </w:rPr>
      </w:pPr>
      <w:r w:rsidRPr="00804765">
        <w:rPr>
          <w:rFonts w:ascii="Book Antiqua" w:eastAsia="Calibri" w:hAnsi="Book Antiqua" w:cs="Times New Roman"/>
          <w:b/>
          <w:sz w:val="24"/>
          <w:szCs w:val="24"/>
        </w:rPr>
        <w:lastRenderedPageBreak/>
        <w:t>Abstract</w:t>
      </w:r>
    </w:p>
    <w:p w14:paraId="16905846" w14:textId="3C850547" w:rsidR="00AE6878" w:rsidRPr="00804765" w:rsidRDefault="00E74D0E" w:rsidP="00E769FF">
      <w:pPr>
        <w:spacing w:after="0" w:line="360" w:lineRule="auto"/>
        <w:jc w:val="both"/>
        <w:rPr>
          <w:rFonts w:ascii="Book Antiqua" w:hAnsi="Book Antiqua" w:cs="Times New Roman"/>
          <w:sz w:val="24"/>
          <w:szCs w:val="24"/>
          <w:lang w:eastAsia="zh-CN"/>
        </w:rPr>
      </w:pPr>
      <w:r w:rsidRPr="00804765">
        <w:rPr>
          <w:rFonts w:ascii="Book Antiqua" w:hAnsi="Book Antiqua"/>
          <w:b/>
          <w:sz w:val="24"/>
          <w:szCs w:val="24"/>
        </w:rPr>
        <w:t>AIM:</w:t>
      </w:r>
      <w:r w:rsidRPr="00804765">
        <w:rPr>
          <w:rFonts w:ascii="Book Antiqua" w:hAnsi="Book Antiqua"/>
          <w:sz w:val="24"/>
          <w:szCs w:val="24"/>
        </w:rPr>
        <w:t xml:space="preserve"> </w:t>
      </w:r>
      <w:r w:rsidRPr="00804765">
        <w:rPr>
          <w:rFonts w:ascii="Book Antiqua" w:hAnsi="Book Antiqua" w:cs="Times New Roman"/>
          <w:sz w:val="24"/>
          <w:szCs w:val="24"/>
          <w:lang w:eastAsia="zh-CN"/>
        </w:rPr>
        <w:t xml:space="preserve">To </w:t>
      </w:r>
      <w:r w:rsidR="00331B12">
        <w:rPr>
          <w:rFonts w:ascii="Book Antiqua" w:hAnsi="Book Antiqua" w:cs="Times New Roman" w:hint="eastAsia"/>
          <w:sz w:val="24"/>
          <w:szCs w:val="24"/>
          <w:lang w:eastAsia="zh-CN"/>
        </w:rPr>
        <w:t>study</w:t>
      </w:r>
      <w:r w:rsidRPr="00804765">
        <w:rPr>
          <w:rFonts w:ascii="Book Antiqua" w:hAnsi="Book Antiqua" w:cs="Times New Roman"/>
          <w:sz w:val="24"/>
          <w:szCs w:val="24"/>
          <w:lang w:eastAsia="zh-CN"/>
        </w:rPr>
        <w:t xml:space="preserve"> </w:t>
      </w:r>
      <w:r w:rsidR="00331B12">
        <w:rPr>
          <w:rFonts w:ascii="Book Antiqua" w:hAnsi="Book Antiqua" w:cs="Times New Roman" w:hint="eastAsia"/>
          <w:sz w:val="24"/>
          <w:szCs w:val="24"/>
          <w:lang w:eastAsia="zh-CN"/>
        </w:rPr>
        <w:t>the</w:t>
      </w:r>
      <w:r w:rsidR="00AE6878" w:rsidRPr="00804765">
        <w:rPr>
          <w:rFonts w:ascii="Book Antiqua" w:eastAsia="Calibri" w:hAnsi="Book Antiqua" w:cs="Times New Roman"/>
          <w:sz w:val="24"/>
          <w:szCs w:val="24"/>
        </w:rPr>
        <w:t xml:space="preserve"> institutional experience over 8 years with 200 continuous – flow (CF) - </w:t>
      </w:r>
      <w:r w:rsidR="00331B12" w:rsidRPr="00804765">
        <w:rPr>
          <w:rFonts w:ascii="Book Antiqua" w:eastAsia="Calibri" w:hAnsi="Book Antiqua" w:cs="Times New Roman"/>
          <w:sz w:val="24"/>
          <w:szCs w:val="24"/>
        </w:rPr>
        <w:t>left ventricular assist device</w:t>
      </w:r>
      <w:r w:rsidR="00331B12">
        <w:rPr>
          <w:rFonts w:ascii="Book Antiqua" w:hAnsi="Book Antiqua" w:cs="Times New Roman" w:hint="eastAsia"/>
          <w:sz w:val="24"/>
          <w:szCs w:val="24"/>
          <w:lang w:eastAsia="zh-CN"/>
        </w:rPr>
        <w:t>s</w:t>
      </w:r>
      <w:r w:rsidR="00331B12" w:rsidRPr="00804765">
        <w:rPr>
          <w:rFonts w:ascii="Book Antiqua" w:eastAsia="Calibri" w:hAnsi="Book Antiqua" w:cs="Times New Roman"/>
          <w:sz w:val="24"/>
          <w:szCs w:val="24"/>
        </w:rPr>
        <w:t xml:space="preserve"> (LVAD)</w:t>
      </w:r>
      <w:r w:rsidR="00AE6878" w:rsidRPr="00804765">
        <w:rPr>
          <w:rFonts w:ascii="Book Antiqua" w:eastAsia="Calibri" w:hAnsi="Book Antiqua" w:cs="Times New Roman"/>
          <w:sz w:val="24"/>
          <w:szCs w:val="24"/>
        </w:rPr>
        <w:t>.</w:t>
      </w:r>
    </w:p>
    <w:p w14:paraId="440D6538" w14:textId="77777777" w:rsidR="004053D7" w:rsidRPr="00804765" w:rsidRDefault="004053D7" w:rsidP="00E769FF">
      <w:pPr>
        <w:spacing w:after="0" w:line="360" w:lineRule="auto"/>
        <w:jc w:val="both"/>
        <w:rPr>
          <w:rFonts w:ascii="Book Antiqua" w:hAnsi="Book Antiqua" w:cs="Times New Roman"/>
          <w:sz w:val="24"/>
          <w:szCs w:val="24"/>
          <w:lang w:eastAsia="zh-CN"/>
        </w:rPr>
      </w:pPr>
    </w:p>
    <w:p w14:paraId="3A9731BF" w14:textId="5B2A7EC1" w:rsidR="00AE6878" w:rsidRPr="00804765" w:rsidRDefault="00E74D0E" w:rsidP="00E769FF">
      <w:pPr>
        <w:spacing w:after="0" w:line="360" w:lineRule="auto"/>
        <w:jc w:val="both"/>
        <w:rPr>
          <w:rFonts w:ascii="Book Antiqua" w:hAnsi="Book Antiqua" w:cs="Times New Roman"/>
          <w:sz w:val="24"/>
          <w:szCs w:val="24"/>
          <w:lang w:eastAsia="zh-CN"/>
        </w:rPr>
      </w:pPr>
      <w:r w:rsidRPr="00804765">
        <w:rPr>
          <w:rFonts w:ascii="Book Antiqua" w:hAnsi="Book Antiqua"/>
          <w:b/>
          <w:sz w:val="24"/>
          <w:szCs w:val="24"/>
        </w:rPr>
        <w:t>METHODS:</w:t>
      </w:r>
      <w:r w:rsidR="00AE6878" w:rsidRPr="00804765">
        <w:rPr>
          <w:rFonts w:ascii="Book Antiqua" w:eastAsia="Calibri" w:hAnsi="Book Antiqua" w:cs="Times New Roman"/>
          <w:b/>
          <w:sz w:val="24"/>
          <w:szCs w:val="24"/>
        </w:rPr>
        <w:t xml:space="preserve"> </w:t>
      </w:r>
      <w:r w:rsidR="00AE6878" w:rsidRPr="00804765">
        <w:rPr>
          <w:rFonts w:ascii="Book Antiqua" w:eastAsia="Calibri" w:hAnsi="Book Antiqua" w:cs="Times New Roman"/>
          <w:sz w:val="24"/>
          <w:szCs w:val="24"/>
        </w:rPr>
        <w:t>We evaluated our institution’s LVAD database and analyzed all patients who received a CF LVAD as a bridge to transplant (BTT)</w:t>
      </w:r>
      <w:r w:rsidR="00FA4F61" w:rsidRPr="00804765">
        <w:rPr>
          <w:rFonts w:ascii="Book Antiqua" w:eastAsia="Calibri" w:hAnsi="Book Antiqua" w:cs="Times New Roman"/>
          <w:sz w:val="24"/>
          <w:szCs w:val="24"/>
        </w:rPr>
        <w:t xml:space="preserve"> or destination therapy</w:t>
      </w:r>
      <w:r w:rsidR="00AE6878" w:rsidRPr="00804765">
        <w:rPr>
          <w:rFonts w:ascii="Book Antiqua" w:eastAsia="Calibri" w:hAnsi="Book Antiqua" w:cs="Times New Roman"/>
          <w:sz w:val="24"/>
          <w:szCs w:val="24"/>
        </w:rPr>
        <w:t xml:space="preserve"> from March 2006 until June 2014. We identified 200 patients, of which 179 were implanted with a </w:t>
      </w:r>
      <w:proofErr w:type="spellStart"/>
      <w:r w:rsidR="00AE6878" w:rsidRPr="00804765">
        <w:rPr>
          <w:rFonts w:ascii="Book Antiqua" w:eastAsia="Calibri" w:hAnsi="Book Antiqua" w:cs="Times New Roman"/>
          <w:sz w:val="24"/>
          <w:szCs w:val="24"/>
        </w:rPr>
        <w:t>HeartMate</w:t>
      </w:r>
      <w:proofErr w:type="spellEnd"/>
      <w:r w:rsidR="00AE6878" w:rsidRPr="00804765">
        <w:rPr>
          <w:rFonts w:ascii="Book Antiqua" w:eastAsia="Calibri" w:hAnsi="Book Antiqua" w:cs="Times New Roman"/>
          <w:sz w:val="24"/>
          <w:szCs w:val="24"/>
        </w:rPr>
        <w:t xml:space="preserve"> II device (</w:t>
      </w:r>
      <w:proofErr w:type="spellStart"/>
      <w:r w:rsidR="00AE6878" w:rsidRPr="00804765">
        <w:rPr>
          <w:rFonts w:ascii="Book Antiqua" w:eastAsia="Calibri" w:hAnsi="Book Antiqua" w:cs="Times New Roman"/>
          <w:sz w:val="24"/>
          <w:szCs w:val="24"/>
        </w:rPr>
        <w:t>Thoratec</w:t>
      </w:r>
      <w:proofErr w:type="spellEnd"/>
      <w:r w:rsidR="00AE6878" w:rsidRPr="00804765">
        <w:rPr>
          <w:rFonts w:ascii="Book Antiqua" w:eastAsia="Calibri" w:hAnsi="Book Antiqua" w:cs="Times New Roman"/>
          <w:sz w:val="24"/>
          <w:szCs w:val="24"/>
        </w:rPr>
        <w:t xml:space="preserve"> Corp., Pleasanton, CA) and 21 received a </w:t>
      </w:r>
      <w:proofErr w:type="spellStart"/>
      <w:r w:rsidR="00AE6878" w:rsidRPr="00804765">
        <w:rPr>
          <w:rFonts w:ascii="Book Antiqua" w:eastAsia="Calibri" w:hAnsi="Book Antiqua" w:cs="Times New Roman"/>
          <w:sz w:val="24"/>
          <w:szCs w:val="24"/>
        </w:rPr>
        <w:t>Heartware</w:t>
      </w:r>
      <w:proofErr w:type="spellEnd"/>
      <w:r w:rsidR="00AE6878" w:rsidRPr="00804765">
        <w:rPr>
          <w:rFonts w:ascii="Book Antiqua" w:eastAsia="Calibri" w:hAnsi="Book Antiqua" w:cs="Times New Roman"/>
          <w:sz w:val="24"/>
          <w:szCs w:val="24"/>
        </w:rPr>
        <w:t xml:space="preserve"> HVAD (</w:t>
      </w:r>
      <w:proofErr w:type="spellStart"/>
      <w:r w:rsidR="00AE6878" w:rsidRPr="00804765">
        <w:rPr>
          <w:rFonts w:ascii="Book Antiqua" w:eastAsia="Calibri" w:hAnsi="Book Antiqua" w:cs="Times New Roman"/>
          <w:sz w:val="24"/>
          <w:szCs w:val="24"/>
        </w:rPr>
        <w:t>HeartWare</w:t>
      </w:r>
      <w:proofErr w:type="spellEnd"/>
      <w:r w:rsidR="00AE6878" w:rsidRPr="00804765">
        <w:rPr>
          <w:rFonts w:ascii="Book Antiqua" w:eastAsia="Calibri" w:hAnsi="Book Antiqua" w:cs="Times New Roman"/>
          <w:sz w:val="24"/>
          <w:szCs w:val="24"/>
        </w:rPr>
        <w:t xml:space="preserve"> </w:t>
      </w:r>
      <w:proofErr w:type="spellStart"/>
      <w:r w:rsidR="00AE6878" w:rsidRPr="00804765">
        <w:rPr>
          <w:rFonts w:ascii="Book Antiqua" w:eastAsia="Calibri" w:hAnsi="Book Antiqua" w:cs="Times New Roman"/>
          <w:sz w:val="24"/>
          <w:szCs w:val="24"/>
        </w:rPr>
        <w:t>Inc.</w:t>
      </w:r>
      <w:proofErr w:type="gramStart"/>
      <w:r w:rsidR="00AE6878" w:rsidRPr="00804765">
        <w:rPr>
          <w:rFonts w:ascii="Book Antiqua" w:eastAsia="Calibri" w:hAnsi="Book Antiqua" w:cs="Times New Roman"/>
          <w:sz w:val="24"/>
          <w:szCs w:val="24"/>
        </w:rPr>
        <w:t>,Framingham</w:t>
      </w:r>
      <w:proofErr w:type="spellEnd"/>
      <w:proofErr w:type="gramEnd"/>
      <w:r w:rsidR="00AE6878" w:rsidRPr="00804765">
        <w:rPr>
          <w:rFonts w:ascii="Book Antiqua" w:eastAsia="Calibri" w:hAnsi="Book Antiqua" w:cs="Times New Roman"/>
          <w:sz w:val="24"/>
          <w:szCs w:val="24"/>
        </w:rPr>
        <w:t>, MA).</w:t>
      </w:r>
    </w:p>
    <w:p w14:paraId="50F0FDF1" w14:textId="77777777" w:rsidR="004053D7" w:rsidRPr="00804765" w:rsidRDefault="004053D7" w:rsidP="00E769FF">
      <w:pPr>
        <w:spacing w:after="0" w:line="360" w:lineRule="auto"/>
        <w:jc w:val="both"/>
        <w:rPr>
          <w:rFonts w:ascii="Book Antiqua" w:hAnsi="Book Antiqua" w:cs="Times New Roman"/>
          <w:sz w:val="24"/>
          <w:szCs w:val="24"/>
          <w:lang w:eastAsia="zh-CN"/>
        </w:rPr>
      </w:pPr>
    </w:p>
    <w:p w14:paraId="555C4EB1" w14:textId="40C57467" w:rsidR="00AE6878" w:rsidRPr="00804765" w:rsidRDefault="00E74D0E" w:rsidP="00E769FF">
      <w:pPr>
        <w:spacing w:after="0" w:line="360" w:lineRule="auto"/>
        <w:jc w:val="both"/>
        <w:rPr>
          <w:rFonts w:ascii="Book Antiqua" w:hAnsi="Book Antiqua" w:cs="Times New Roman"/>
          <w:sz w:val="24"/>
          <w:szCs w:val="24"/>
          <w:lang w:eastAsia="zh-CN"/>
        </w:rPr>
      </w:pPr>
      <w:r w:rsidRPr="00804765">
        <w:rPr>
          <w:rFonts w:ascii="Book Antiqua" w:eastAsia="Calibri" w:hAnsi="Book Antiqua" w:cs="Times New Roman"/>
          <w:b/>
          <w:sz w:val="24"/>
          <w:szCs w:val="24"/>
        </w:rPr>
        <w:t>RESULTS:</w:t>
      </w:r>
      <w:r w:rsidR="00AE6878" w:rsidRPr="00804765">
        <w:rPr>
          <w:rFonts w:ascii="Book Antiqua" w:eastAsia="Calibri" w:hAnsi="Book Antiqua" w:cs="Times New Roman"/>
          <w:b/>
          <w:sz w:val="24"/>
          <w:szCs w:val="24"/>
        </w:rPr>
        <w:t xml:space="preserve"> </w:t>
      </w:r>
      <w:r w:rsidR="00AE6878" w:rsidRPr="00804765">
        <w:rPr>
          <w:rFonts w:ascii="Book Antiqua" w:eastAsia="Calibri" w:hAnsi="Book Antiqua" w:cs="Times New Roman"/>
          <w:sz w:val="24"/>
          <w:szCs w:val="24"/>
        </w:rPr>
        <w:t>The mean age of our</w:t>
      </w:r>
      <w:r w:rsidRPr="00804765">
        <w:rPr>
          <w:rFonts w:ascii="Book Antiqua" w:eastAsia="Calibri" w:hAnsi="Book Antiqua" w:cs="Times New Roman"/>
          <w:sz w:val="24"/>
          <w:szCs w:val="24"/>
        </w:rPr>
        <w:t xml:space="preserve"> LVAD recipients was 59.3 years</w:t>
      </w:r>
      <w:r w:rsidR="00AE6878" w:rsidRPr="00804765">
        <w:rPr>
          <w:rFonts w:ascii="Book Antiqua" w:eastAsia="Calibri" w:hAnsi="Book Antiqua" w:cs="Times New Roman"/>
          <w:sz w:val="24"/>
          <w:szCs w:val="24"/>
        </w:rPr>
        <w:t xml:space="preserve"> (range 17-81), 76% (152/200) were males, and 49% were implanted for the indication of BTT. The survival rate for our LVAD patients at 30 d, 6 </w:t>
      </w:r>
      <w:proofErr w:type="spellStart"/>
      <w:r w:rsidR="00AE6878" w:rsidRPr="00804765">
        <w:rPr>
          <w:rFonts w:ascii="Book Antiqua" w:eastAsia="Calibri" w:hAnsi="Book Antiqua" w:cs="Times New Roman"/>
          <w:sz w:val="24"/>
          <w:szCs w:val="24"/>
        </w:rPr>
        <w:t>mo</w:t>
      </w:r>
      <w:proofErr w:type="spellEnd"/>
      <w:r w:rsidR="00AE6878" w:rsidRPr="00804765">
        <w:rPr>
          <w:rFonts w:ascii="Book Antiqua" w:eastAsia="Calibri" w:hAnsi="Book Antiqua" w:cs="Times New Roman"/>
          <w:sz w:val="24"/>
          <w:szCs w:val="24"/>
        </w:rPr>
        <w:t xml:space="preserve"> 12 </w:t>
      </w:r>
      <w:proofErr w:type="spellStart"/>
      <w:r w:rsidR="00AE6878" w:rsidRPr="00804765">
        <w:rPr>
          <w:rFonts w:ascii="Book Antiqua" w:eastAsia="Calibri" w:hAnsi="Book Antiqua" w:cs="Times New Roman"/>
          <w:sz w:val="24"/>
          <w:szCs w:val="24"/>
        </w:rPr>
        <w:t>mo</w:t>
      </w:r>
      <w:proofErr w:type="spellEnd"/>
      <w:r w:rsidR="00AE6878" w:rsidRPr="00804765">
        <w:rPr>
          <w:rFonts w:ascii="Book Antiqua" w:eastAsia="Calibri" w:hAnsi="Book Antiqua" w:cs="Times New Roman"/>
          <w:sz w:val="24"/>
          <w:szCs w:val="24"/>
        </w:rPr>
        <w:t>, 2 years, 3 years, and 4 years was 94%, 86%, 78%, 71%, 62% and 45% respectively. The mean duration of LVAD support was 581 days (range 2-2595 d). Gastrointestinal bleeding (was the most common adverse event (43/200, 21%)</w:t>
      </w:r>
      <w:r w:rsidR="00FF5CB8">
        <w:rPr>
          <w:rFonts w:ascii="Book Antiqua" w:eastAsia="Calibri" w:hAnsi="Book Antiqua" w:cs="Times New Roman"/>
          <w:sz w:val="24"/>
          <w:szCs w:val="24"/>
        </w:rPr>
        <w:t>, followed by right ventricular</w:t>
      </w:r>
      <w:r w:rsidR="00AE6878" w:rsidRPr="00804765">
        <w:rPr>
          <w:rFonts w:ascii="Book Antiqua" w:eastAsia="Calibri" w:hAnsi="Book Antiqua" w:cs="Times New Roman"/>
          <w:sz w:val="24"/>
          <w:szCs w:val="24"/>
        </w:rPr>
        <w:t xml:space="preserve"> failure (38/200, 19%), stroke (31/200, 15%), re exploration for bleeding (31/200, 15%), ventilato</w:t>
      </w:r>
      <w:r w:rsidR="00786625" w:rsidRPr="00804765">
        <w:rPr>
          <w:rFonts w:ascii="Book Antiqua" w:eastAsia="Calibri" w:hAnsi="Book Antiqua" w:cs="Times New Roman"/>
          <w:sz w:val="24"/>
          <w:szCs w:val="24"/>
        </w:rPr>
        <w:t>r dependent respiratory failure</w:t>
      </w:r>
      <w:r w:rsidR="00AE6878" w:rsidRPr="00804765">
        <w:rPr>
          <w:rFonts w:ascii="Book Antiqua" w:eastAsia="Calibri" w:hAnsi="Book Antiqua" w:cs="Times New Roman"/>
          <w:sz w:val="24"/>
          <w:szCs w:val="24"/>
        </w:rPr>
        <w:t xml:space="preserve"> (19/200, 9%) and pneumonia (15/200, 7%). Our driveline infection rate was 7%. Pump thrombosis occurred in 6% of patients. Device exchanged was needed in 6% of patients. On multivariate analysis, preoperative liver dysfunction, ventilator dependent respiratory failure, tracheostomy and RV failure requiring RVAD support were significant predictors of post LVAD </w:t>
      </w:r>
      <w:r w:rsidR="00C969FF" w:rsidRPr="00804765">
        <w:rPr>
          <w:rFonts w:ascii="Book Antiqua" w:eastAsia="Calibri" w:hAnsi="Book Antiqua" w:cs="Times New Roman"/>
          <w:sz w:val="24"/>
          <w:szCs w:val="24"/>
        </w:rPr>
        <w:t>survival</w:t>
      </w:r>
      <w:r w:rsidR="00C969FF" w:rsidRPr="00804765">
        <w:rPr>
          <w:rFonts w:ascii="Book Antiqua" w:hAnsi="Book Antiqua" w:cs="Times New Roman"/>
          <w:sz w:val="24"/>
          <w:szCs w:val="24"/>
          <w:lang w:eastAsia="zh-CN"/>
        </w:rPr>
        <w:t>.</w:t>
      </w:r>
    </w:p>
    <w:p w14:paraId="484AF645" w14:textId="77777777" w:rsidR="004053D7" w:rsidRPr="00804765" w:rsidRDefault="004053D7" w:rsidP="00E769FF">
      <w:pPr>
        <w:spacing w:after="0" w:line="360" w:lineRule="auto"/>
        <w:jc w:val="both"/>
        <w:rPr>
          <w:rFonts w:ascii="Book Antiqua" w:hAnsi="Book Antiqua" w:cs="Times New Roman"/>
          <w:b/>
          <w:sz w:val="24"/>
          <w:szCs w:val="24"/>
          <w:lang w:eastAsia="zh-CN"/>
        </w:rPr>
      </w:pPr>
    </w:p>
    <w:p w14:paraId="5143C221" w14:textId="477FAD24" w:rsidR="00AE6878" w:rsidRPr="00804765" w:rsidRDefault="00E74D0E" w:rsidP="00E769FF">
      <w:pPr>
        <w:spacing w:after="0" w:line="360" w:lineRule="auto"/>
        <w:jc w:val="both"/>
        <w:rPr>
          <w:rFonts w:ascii="Book Antiqua" w:eastAsia="Calibri" w:hAnsi="Book Antiqua" w:cs="Times New Roman"/>
          <w:sz w:val="24"/>
          <w:szCs w:val="24"/>
        </w:rPr>
      </w:pPr>
      <w:r w:rsidRPr="00804765">
        <w:rPr>
          <w:rFonts w:ascii="Book Antiqua" w:eastAsia="Calibri" w:hAnsi="Book Antiqua" w:cs="Times New Roman"/>
          <w:b/>
          <w:sz w:val="24"/>
          <w:szCs w:val="24"/>
        </w:rPr>
        <w:t>CONCLUSION:</w:t>
      </w:r>
      <w:r w:rsidR="00AE6878" w:rsidRPr="00804765">
        <w:rPr>
          <w:rFonts w:ascii="Book Antiqua" w:eastAsia="Calibri" w:hAnsi="Book Antiqua" w:cs="Times New Roman"/>
          <w:b/>
          <w:sz w:val="24"/>
          <w:szCs w:val="24"/>
        </w:rPr>
        <w:t xml:space="preserve"> </w:t>
      </w:r>
      <w:r w:rsidR="00AE6878" w:rsidRPr="00804765">
        <w:rPr>
          <w:rFonts w:ascii="Book Antiqua" w:eastAsia="Calibri" w:hAnsi="Book Antiqua" w:cs="Times New Roman"/>
          <w:sz w:val="24"/>
          <w:szCs w:val="24"/>
        </w:rPr>
        <w:t xml:space="preserve">Short and long term survival for patients </w:t>
      </w:r>
      <w:r w:rsidR="001770AA" w:rsidRPr="00804765">
        <w:rPr>
          <w:rFonts w:ascii="Book Antiqua" w:hAnsi="Book Antiqua" w:cs="Times New Roman"/>
          <w:sz w:val="24"/>
          <w:szCs w:val="24"/>
          <w:lang w:eastAsia="zh-CN"/>
        </w:rPr>
        <w:t>o</w:t>
      </w:r>
      <w:r w:rsidR="00AE6878" w:rsidRPr="00804765">
        <w:rPr>
          <w:rFonts w:ascii="Book Antiqua" w:eastAsia="Calibri" w:hAnsi="Book Antiqua" w:cs="Times New Roman"/>
          <w:sz w:val="24"/>
          <w:szCs w:val="24"/>
        </w:rPr>
        <w:t xml:space="preserve"> LVAD support</w:t>
      </w:r>
      <w:r w:rsidR="001770AA" w:rsidRPr="00804765">
        <w:rPr>
          <w:rFonts w:ascii="Book Antiqua" w:hAnsi="Book Antiqua" w:cs="Times New Roman"/>
          <w:sz w:val="24"/>
          <w:szCs w:val="24"/>
          <w:lang w:eastAsia="zh-CN"/>
        </w:rPr>
        <w:t>ing</w:t>
      </w:r>
      <w:r w:rsidR="00AE6878" w:rsidRPr="00804765">
        <w:rPr>
          <w:rFonts w:ascii="Book Antiqua" w:eastAsia="Calibri" w:hAnsi="Book Antiqua" w:cs="Times New Roman"/>
          <w:sz w:val="24"/>
          <w:szCs w:val="24"/>
        </w:rPr>
        <w:t xml:space="preserve"> </w:t>
      </w:r>
      <w:r w:rsidR="00434884" w:rsidRPr="00804765">
        <w:rPr>
          <w:rFonts w:ascii="Book Antiqua" w:hAnsi="Book Antiqua" w:cs="Times New Roman"/>
          <w:sz w:val="24"/>
          <w:szCs w:val="24"/>
          <w:lang w:eastAsia="zh-CN"/>
        </w:rPr>
        <w:t>are</w:t>
      </w:r>
      <w:r w:rsidR="00AE6878" w:rsidRPr="00804765">
        <w:rPr>
          <w:rFonts w:ascii="Book Antiqua" w:eastAsia="Calibri" w:hAnsi="Book Antiqua" w:cs="Times New Roman"/>
          <w:sz w:val="24"/>
          <w:szCs w:val="24"/>
        </w:rPr>
        <w:t xml:space="preserve"> excellent, although outcomes still remain inferior compared to heart transplantation. The incidence of drivel</w:t>
      </w:r>
      <w:r w:rsidR="00C969FF" w:rsidRPr="00804765">
        <w:rPr>
          <w:rFonts w:ascii="Book Antiqua" w:eastAsia="Calibri" w:hAnsi="Book Antiqua" w:cs="Times New Roman"/>
          <w:sz w:val="24"/>
          <w:szCs w:val="24"/>
        </w:rPr>
        <w:t>ine infections, pump thrombosis</w:t>
      </w:r>
      <w:r w:rsidR="00AE6878" w:rsidRPr="00804765">
        <w:rPr>
          <w:rFonts w:ascii="Book Antiqua" w:eastAsia="Calibri" w:hAnsi="Book Antiqua" w:cs="Times New Roman"/>
          <w:sz w:val="24"/>
          <w:szCs w:val="24"/>
        </w:rPr>
        <w:t xml:space="preserve"> and pump exchange have declined significantly in recent years. </w:t>
      </w:r>
    </w:p>
    <w:p w14:paraId="43566CEA" w14:textId="77777777" w:rsidR="00DC3E71" w:rsidRPr="00804765" w:rsidRDefault="00DC3E71" w:rsidP="00E769FF">
      <w:pPr>
        <w:spacing w:after="0" w:line="360" w:lineRule="auto"/>
        <w:jc w:val="both"/>
        <w:rPr>
          <w:rFonts w:ascii="Book Antiqua" w:hAnsi="Book Antiqua"/>
          <w:b/>
          <w:sz w:val="24"/>
          <w:szCs w:val="24"/>
        </w:rPr>
      </w:pPr>
    </w:p>
    <w:p w14:paraId="659D1456" w14:textId="61C07BFB" w:rsidR="00DC3E71" w:rsidRDefault="00597445" w:rsidP="00E769FF">
      <w:pPr>
        <w:spacing w:after="0" w:line="360" w:lineRule="auto"/>
        <w:jc w:val="both"/>
        <w:rPr>
          <w:rFonts w:ascii="Book Antiqua" w:hAnsi="Book Antiqua" w:cs="Times New Roman"/>
          <w:sz w:val="24"/>
          <w:szCs w:val="24"/>
          <w:lang w:eastAsia="zh-CN"/>
        </w:rPr>
      </w:pPr>
      <w:r w:rsidRPr="00804765">
        <w:rPr>
          <w:rFonts w:ascii="Book Antiqua" w:hAnsi="Book Antiqua"/>
          <w:b/>
          <w:sz w:val="24"/>
          <w:szCs w:val="24"/>
        </w:rPr>
        <w:t>Key words:</w:t>
      </w:r>
      <w:r w:rsidR="00DC3E71" w:rsidRPr="00804765">
        <w:rPr>
          <w:rFonts w:ascii="Book Antiqua" w:eastAsia="Calibri" w:hAnsi="Book Antiqua" w:cs="Times New Roman"/>
          <w:sz w:val="24"/>
          <w:szCs w:val="24"/>
        </w:rPr>
        <w:t xml:space="preserve"> Left ventricular assist device</w:t>
      </w:r>
      <w:r w:rsidR="00D17CDD" w:rsidRPr="00804765">
        <w:rPr>
          <w:rFonts w:ascii="Book Antiqua" w:hAnsi="Book Antiqua" w:cs="Times New Roman"/>
          <w:sz w:val="24"/>
          <w:szCs w:val="24"/>
          <w:lang w:eastAsia="zh-CN"/>
        </w:rPr>
        <w:t>;</w:t>
      </w:r>
      <w:r w:rsidR="00DC3E71" w:rsidRPr="00804765">
        <w:rPr>
          <w:rFonts w:ascii="Book Antiqua" w:eastAsia="Calibri" w:hAnsi="Book Antiqua" w:cs="Times New Roman"/>
          <w:sz w:val="24"/>
          <w:szCs w:val="24"/>
        </w:rPr>
        <w:t xml:space="preserve"> </w:t>
      </w:r>
      <w:r w:rsidR="00D17CDD" w:rsidRPr="00804765">
        <w:rPr>
          <w:rFonts w:ascii="Book Antiqua" w:eastAsia="Calibri" w:hAnsi="Book Antiqua" w:cs="Times New Roman"/>
          <w:sz w:val="24"/>
          <w:szCs w:val="24"/>
        </w:rPr>
        <w:t>O</w:t>
      </w:r>
      <w:r w:rsidR="00DC3E71" w:rsidRPr="00804765">
        <w:rPr>
          <w:rFonts w:ascii="Book Antiqua" w:eastAsia="Calibri" w:hAnsi="Book Antiqua" w:cs="Times New Roman"/>
          <w:sz w:val="24"/>
          <w:szCs w:val="24"/>
        </w:rPr>
        <w:t>utcomes</w:t>
      </w:r>
      <w:r w:rsidR="00D17CDD" w:rsidRPr="00804765">
        <w:rPr>
          <w:rFonts w:ascii="Book Antiqua" w:hAnsi="Book Antiqua" w:cs="Times New Roman"/>
          <w:sz w:val="24"/>
          <w:szCs w:val="24"/>
          <w:lang w:eastAsia="zh-CN"/>
        </w:rPr>
        <w:t>;</w:t>
      </w:r>
      <w:r w:rsidR="00DC3E71" w:rsidRPr="00804765">
        <w:rPr>
          <w:rFonts w:ascii="Book Antiqua" w:eastAsia="Calibri" w:hAnsi="Book Antiqua" w:cs="Times New Roman"/>
          <w:sz w:val="24"/>
          <w:szCs w:val="24"/>
        </w:rPr>
        <w:t xml:space="preserve"> </w:t>
      </w:r>
      <w:r w:rsidR="00D17CDD" w:rsidRPr="00804765">
        <w:rPr>
          <w:rFonts w:ascii="Book Antiqua" w:eastAsia="Calibri" w:hAnsi="Book Antiqua" w:cs="Times New Roman"/>
          <w:sz w:val="24"/>
          <w:szCs w:val="24"/>
        </w:rPr>
        <w:t>H</w:t>
      </w:r>
      <w:r w:rsidR="00DC3E71" w:rsidRPr="00804765">
        <w:rPr>
          <w:rFonts w:ascii="Book Antiqua" w:eastAsia="Calibri" w:hAnsi="Book Antiqua" w:cs="Times New Roman"/>
          <w:sz w:val="24"/>
          <w:szCs w:val="24"/>
        </w:rPr>
        <w:t>eart failure</w:t>
      </w:r>
      <w:r w:rsidR="00D17CDD" w:rsidRPr="00804765">
        <w:rPr>
          <w:rFonts w:ascii="Book Antiqua" w:hAnsi="Book Antiqua" w:cs="Times New Roman"/>
          <w:sz w:val="24"/>
          <w:szCs w:val="24"/>
          <w:lang w:eastAsia="zh-CN"/>
        </w:rPr>
        <w:t>;</w:t>
      </w:r>
      <w:r w:rsidR="00DC3E71" w:rsidRPr="00804765">
        <w:rPr>
          <w:rFonts w:ascii="Book Antiqua" w:eastAsia="Calibri" w:hAnsi="Book Antiqua" w:cs="Times New Roman"/>
          <w:sz w:val="24"/>
          <w:szCs w:val="24"/>
        </w:rPr>
        <w:t xml:space="preserve"> </w:t>
      </w:r>
      <w:r w:rsidR="00D17CDD" w:rsidRPr="00804765">
        <w:rPr>
          <w:rFonts w:ascii="Book Antiqua" w:eastAsia="Calibri" w:hAnsi="Book Antiqua" w:cs="Times New Roman"/>
          <w:sz w:val="24"/>
          <w:szCs w:val="24"/>
        </w:rPr>
        <w:t>Continuous-flow</w:t>
      </w:r>
    </w:p>
    <w:p w14:paraId="454EB862" w14:textId="77777777" w:rsidR="007A4FC8" w:rsidRPr="007A4FC8" w:rsidRDefault="007A4FC8" w:rsidP="00E769FF">
      <w:pPr>
        <w:spacing w:after="0" w:line="360" w:lineRule="auto"/>
        <w:jc w:val="both"/>
        <w:rPr>
          <w:rFonts w:ascii="Book Antiqua" w:hAnsi="Book Antiqua" w:cs="Times New Roman"/>
          <w:sz w:val="24"/>
          <w:szCs w:val="24"/>
          <w:lang w:eastAsia="zh-CN"/>
        </w:rPr>
      </w:pPr>
    </w:p>
    <w:p w14:paraId="3F01DB81" w14:textId="77777777" w:rsidR="007A4FC8" w:rsidRPr="00B01D72" w:rsidRDefault="007A4FC8" w:rsidP="00E769FF">
      <w:pPr>
        <w:spacing w:line="360" w:lineRule="auto"/>
        <w:jc w:val="both"/>
        <w:rPr>
          <w:rFonts w:ascii="Book Antiqua" w:hAnsi="Book Antiqua" w:cs="Arial"/>
          <w:sz w:val="24"/>
          <w:szCs w:val="24"/>
        </w:rPr>
      </w:pPr>
      <w:proofErr w:type="gramStart"/>
      <w:r w:rsidRPr="00B01D72">
        <w:rPr>
          <w:rFonts w:ascii="Book Antiqua" w:hAnsi="Book Antiqua"/>
          <w:b/>
          <w:sz w:val="24"/>
          <w:szCs w:val="24"/>
        </w:rPr>
        <w:lastRenderedPageBreak/>
        <w:t>©</w:t>
      </w:r>
      <w:r w:rsidRPr="00B01D72">
        <w:rPr>
          <w:rFonts w:ascii="Book Antiqua" w:hAnsi="Book Antiqua" w:hint="eastAsia"/>
          <w:b/>
          <w:sz w:val="24"/>
          <w:szCs w:val="24"/>
        </w:rPr>
        <w:t xml:space="preserve"> </w:t>
      </w:r>
      <w:r w:rsidRPr="00B01D72">
        <w:rPr>
          <w:rFonts w:ascii="Book Antiqua" w:hAnsi="Book Antiqua" w:cs="Arial"/>
          <w:b/>
          <w:sz w:val="24"/>
          <w:szCs w:val="24"/>
        </w:rPr>
        <w:t>The Author(s) 2015.</w:t>
      </w:r>
      <w:proofErr w:type="gramEnd"/>
      <w:r w:rsidRPr="00B01D72">
        <w:rPr>
          <w:rFonts w:ascii="Book Antiqua" w:hAnsi="Book Antiqua" w:cs="Arial"/>
          <w:sz w:val="24"/>
          <w:szCs w:val="24"/>
        </w:rPr>
        <w:t xml:space="preserve"> Published by </w:t>
      </w:r>
      <w:proofErr w:type="spellStart"/>
      <w:r w:rsidRPr="00B01D72">
        <w:rPr>
          <w:rFonts w:ascii="Book Antiqua" w:hAnsi="Book Antiqua" w:cs="Arial"/>
          <w:sz w:val="24"/>
          <w:szCs w:val="24"/>
        </w:rPr>
        <w:t>Baishideng</w:t>
      </w:r>
      <w:proofErr w:type="spellEnd"/>
      <w:r w:rsidRPr="00B01D72">
        <w:rPr>
          <w:rFonts w:ascii="Book Antiqua" w:hAnsi="Book Antiqua" w:cs="Arial"/>
          <w:sz w:val="24"/>
          <w:szCs w:val="24"/>
        </w:rPr>
        <w:t xml:space="preserve"> Publishing Group Inc. All rights reserved.</w:t>
      </w:r>
    </w:p>
    <w:p w14:paraId="76DD1742" w14:textId="77777777" w:rsidR="00597445" w:rsidRPr="00804765" w:rsidRDefault="00597445" w:rsidP="00E769FF">
      <w:pPr>
        <w:spacing w:after="0" w:line="360" w:lineRule="auto"/>
        <w:jc w:val="both"/>
        <w:rPr>
          <w:rFonts w:ascii="Book Antiqua" w:hAnsi="Book Antiqua" w:cs="Times New Roman"/>
          <w:sz w:val="24"/>
          <w:szCs w:val="24"/>
          <w:lang w:eastAsia="zh-CN"/>
        </w:rPr>
      </w:pPr>
    </w:p>
    <w:p w14:paraId="1AD223C2" w14:textId="720F77BF" w:rsidR="00947B34" w:rsidRPr="00804765" w:rsidRDefault="00947B34" w:rsidP="00E769FF">
      <w:pPr>
        <w:spacing w:after="0" w:line="360" w:lineRule="auto"/>
        <w:jc w:val="both"/>
        <w:rPr>
          <w:rFonts w:ascii="Book Antiqua" w:hAnsi="Book Antiqua" w:cs="Times New Roman"/>
          <w:sz w:val="24"/>
          <w:szCs w:val="24"/>
          <w:lang w:eastAsia="zh-CN"/>
        </w:rPr>
      </w:pPr>
      <w:r w:rsidRPr="00804765">
        <w:rPr>
          <w:rFonts w:ascii="Book Antiqua" w:eastAsia="Arial Unicode MS" w:hAnsi="Book Antiqua" w:cs="Arial Unicode MS"/>
          <w:b/>
          <w:sz w:val="24"/>
          <w:szCs w:val="24"/>
        </w:rPr>
        <w:t>Core tip:</w:t>
      </w:r>
      <w:r w:rsidR="00DC3E71" w:rsidRPr="00804765">
        <w:rPr>
          <w:rFonts w:ascii="Book Antiqua" w:eastAsia="Arial Unicode MS" w:hAnsi="Book Antiqua" w:cs="Arial Unicode MS"/>
          <w:b/>
          <w:sz w:val="24"/>
          <w:szCs w:val="24"/>
        </w:rPr>
        <w:t xml:space="preserve"> </w:t>
      </w:r>
      <w:r w:rsidR="00DA3EB7" w:rsidRPr="00804765">
        <w:rPr>
          <w:rFonts w:ascii="Book Antiqua" w:hAnsi="Book Antiqua"/>
          <w:sz w:val="24"/>
          <w:szCs w:val="24"/>
        </w:rPr>
        <w:t xml:space="preserve">In this paper, we report our experience over the last 8 years with implanting CF-LVADs. The aim of this analysis is to identify common occurring complications after </w:t>
      </w:r>
      <w:r w:rsidR="00D64E62" w:rsidRPr="00804765">
        <w:rPr>
          <w:rFonts w:ascii="Book Antiqua" w:eastAsia="Calibri" w:hAnsi="Book Antiqua" w:cs="Times New Roman"/>
          <w:sz w:val="24"/>
          <w:szCs w:val="24"/>
        </w:rPr>
        <w:t>left ventricular assist device</w:t>
      </w:r>
      <w:r w:rsidR="00D64E62" w:rsidRPr="00804765">
        <w:rPr>
          <w:rFonts w:ascii="Book Antiqua" w:hAnsi="Book Antiqua"/>
          <w:sz w:val="24"/>
          <w:szCs w:val="24"/>
        </w:rPr>
        <w:t xml:space="preserve"> </w:t>
      </w:r>
      <w:r w:rsidR="00D64E62" w:rsidRPr="00804765">
        <w:rPr>
          <w:rFonts w:ascii="Book Antiqua" w:hAnsi="Book Antiqua"/>
          <w:sz w:val="24"/>
          <w:szCs w:val="24"/>
          <w:lang w:eastAsia="zh-CN"/>
        </w:rPr>
        <w:t>(</w:t>
      </w:r>
      <w:r w:rsidR="00DA3EB7" w:rsidRPr="00804765">
        <w:rPr>
          <w:rFonts w:ascii="Book Antiqua" w:hAnsi="Book Antiqua"/>
          <w:sz w:val="24"/>
          <w:szCs w:val="24"/>
        </w:rPr>
        <w:t>LVAD</w:t>
      </w:r>
      <w:r w:rsidR="00D64E62" w:rsidRPr="00804765">
        <w:rPr>
          <w:rFonts w:ascii="Book Antiqua" w:hAnsi="Book Antiqua"/>
          <w:sz w:val="24"/>
          <w:szCs w:val="24"/>
          <w:lang w:eastAsia="zh-CN"/>
        </w:rPr>
        <w:t>)</w:t>
      </w:r>
      <w:r w:rsidR="00DA3EB7" w:rsidRPr="00804765">
        <w:rPr>
          <w:rFonts w:ascii="Book Antiqua" w:hAnsi="Book Antiqua"/>
          <w:sz w:val="24"/>
          <w:szCs w:val="24"/>
        </w:rPr>
        <w:t xml:space="preserve"> implantation and identify areas for potential improvement in both patient management and selection. This is the largest single institutional LVAD experience that has been published, to the best of our knowledge.</w:t>
      </w:r>
    </w:p>
    <w:p w14:paraId="0AB288CB" w14:textId="26ED91AC" w:rsidR="00DF1A8A" w:rsidRPr="00804765" w:rsidRDefault="00DF1A8A" w:rsidP="00E769FF">
      <w:pPr>
        <w:spacing w:after="0" w:line="360" w:lineRule="auto"/>
        <w:jc w:val="both"/>
        <w:rPr>
          <w:rFonts w:ascii="Book Antiqua" w:hAnsi="Book Antiqua" w:cs="Times New Roman"/>
          <w:sz w:val="24"/>
          <w:szCs w:val="24"/>
          <w:lang w:eastAsia="zh-CN"/>
        </w:rPr>
      </w:pPr>
    </w:p>
    <w:p w14:paraId="5CB9F9D8" w14:textId="38A2DB2D" w:rsidR="00E412ED" w:rsidRPr="00804765" w:rsidRDefault="00E412ED" w:rsidP="00E769FF">
      <w:pPr>
        <w:spacing w:after="0" w:line="360" w:lineRule="auto"/>
        <w:jc w:val="both"/>
        <w:rPr>
          <w:rFonts w:ascii="Book Antiqua" w:hAnsi="Book Antiqua" w:cs="Times New Roman"/>
          <w:sz w:val="24"/>
          <w:szCs w:val="24"/>
          <w:lang w:eastAsia="zh-CN"/>
        </w:rPr>
      </w:pPr>
      <w:proofErr w:type="spellStart"/>
      <w:r w:rsidRPr="00804765">
        <w:rPr>
          <w:rFonts w:ascii="Book Antiqua" w:eastAsia="Calibri" w:hAnsi="Book Antiqua" w:cs="Times New Roman"/>
          <w:sz w:val="24"/>
          <w:szCs w:val="24"/>
        </w:rPr>
        <w:t>Tsiouris</w:t>
      </w:r>
      <w:proofErr w:type="spellEnd"/>
      <w:r w:rsidRPr="00804765">
        <w:rPr>
          <w:rFonts w:ascii="Book Antiqua" w:hAnsi="Book Antiqua" w:cs="Times New Roman"/>
          <w:sz w:val="24"/>
          <w:szCs w:val="24"/>
          <w:lang w:eastAsia="zh-CN"/>
        </w:rPr>
        <w:t xml:space="preserve"> </w:t>
      </w:r>
      <w:r w:rsidRPr="00804765">
        <w:rPr>
          <w:rFonts w:ascii="Book Antiqua" w:eastAsia="Calibri" w:hAnsi="Book Antiqua" w:cs="Times New Roman"/>
          <w:sz w:val="24"/>
          <w:szCs w:val="24"/>
        </w:rPr>
        <w:t xml:space="preserve">A, </w:t>
      </w:r>
      <w:proofErr w:type="spellStart"/>
      <w:r w:rsidRPr="00804765">
        <w:rPr>
          <w:rFonts w:ascii="Book Antiqua" w:eastAsia="Calibri" w:hAnsi="Book Antiqua" w:cs="Times New Roman"/>
          <w:sz w:val="24"/>
          <w:szCs w:val="24"/>
        </w:rPr>
        <w:t>Paone</w:t>
      </w:r>
      <w:proofErr w:type="spellEnd"/>
      <w:r w:rsidRPr="00804765">
        <w:rPr>
          <w:rFonts w:ascii="Book Antiqua" w:hAnsi="Book Antiqua" w:cs="Times New Roman"/>
          <w:sz w:val="24"/>
          <w:szCs w:val="24"/>
          <w:lang w:eastAsia="zh-CN"/>
        </w:rPr>
        <w:t xml:space="preserve"> </w:t>
      </w:r>
      <w:r w:rsidRPr="00804765">
        <w:rPr>
          <w:rFonts w:ascii="Book Antiqua" w:eastAsia="Calibri" w:hAnsi="Book Antiqua" w:cs="Times New Roman"/>
          <w:sz w:val="24"/>
          <w:szCs w:val="24"/>
        </w:rPr>
        <w:t xml:space="preserve">G, </w:t>
      </w:r>
      <w:proofErr w:type="spellStart"/>
      <w:r w:rsidRPr="00804765">
        <w:rPr>
          <w:rFonts w:ascii="Book Antiqua" w:eastAsia="Calibri" w:hAnsi="Book Antiqua" w:cs="Times New Roman"/>
          <w:sz w:val="24"/>
          <w:szCs w:val="24"/>
        </w:rPr>
        <w:t>Nemeh</w:t>
      </w:r>
      <w:proofErr w:type="spellEnd"/>
      <w:r w:rsidRPr="00804765">
        <w:rPr>
          <w:rFonts w:ascii="Book Antiqua" w:eastAsia="Calibri" w:hAnsi="Book Antiqua" w:cs="Times New Roman"/>
          <w:sz w:val="24"/>
          <w:szCs w:val="24"/>
        </w:rPr>
        <w:t xml:space="preserve"> HW, </w:t>
      </w:r>
      <w:proofErr w:type="spellStart"/>
      <w:r w:rsidRPr="00804765">
        <w:rPr>
          <w:rFonts w:ascii="Book Antiqua" w:eastAsia="Calibri" w:hAnsi="Book Antiqua" w:cs="Times New Roman"/>
          <w:sz w:val="24"/>
          <w:szCs w:val="24"/>
        </w:rPr>
        <w:t>Borgi</w:t>
      </w:r>
      <w:proofErr w:type="spellEnd"/>
      <w:r w:rsidRPr="00804765">
        <w:rPr>
          <w:rFonts w:ascii="Book Antiqua" w:hAnsi="Book Antiqua" w:cs="Times New Roman"/>
          <w:sz w:val="24"/>
          <w:szCs w:val="24"/>
          <w:lang w:eastAsia="zh-CN"/>
        </w:rPr>
        <w:t xml:space="preserve"> </w:t>
      </w:r>
      <w:r w:rsidRPr="00804765">
        <w:rPr>
          <w:rFonts w:ascii="Book Antiqua" w:eastAsia="Calibri" w:hAnsi="Book Antiqua" w:cs="Times New Roman"/>
          <w:sz w:val="24"/>
          <w:szCs w:val="24"/>
        </w:rPr>
        <w:t xml:space="preserve">J, Williams CT, </w:t>
      </w:r>
      <w:proofErr w:type="spellStart"/>
      <w:r w:rsidRPr="00804765">
        <w:rPr>
          <w:rFonts w:ascii="Book Antiqua" w:eastAsia="Calibri" w:hAnsi="Book Antiqua" w:cs="Times New Roman"/>
          <w:sz w:val="24"/>
          <w:szCs w:val="24"/>
        </w:rPr>
        <w:t>Lanfear</w:t>
      </w:r>
      <w:proofErr w:type="spellEnd"/>
      <w:r w:rsidRPr="00804765">
        <w:rPr>
          <w:rFonts w:ascii="Book Antiqua" w:eastAsia="Calibri" w:hAnsi="Book Antiqua" w:cs="Times New Roman"/>
          <w:sz w:val="24"/>
          <w:szCs w:val="24"/>
        </w:rPr>
        <w:t xml:space="preserve"> DE, Morgan JA</w:t>
      </w:r>
      <w:r w:rsidRPr="00804765">
        <w:rPr>
          <w:rFonts w:ascii="Book Antiqua" w:hAnsi="Book Antiqua" w:cs="Times New Roman"/>
          <w:sz w:val="24"/>
          <w:szCs w:val="24"/>
          <w:lang w:eastAsia="zh-CN"/>
        </w:rPr>
        <w:t>.</w:t>
      </w:r>
      <w:r w:rsidRPr="00804765">
        <w:rPr>
          <w:rFonts w:ascii="Book Antiqua" w:eastAsia="Calibri" w:hAnsi="Book Antiqua" w:cs="Times New Roman"/>
          <w:sz w:val="24"/>
          <w:szCs w:val="24"/>
        </w:rPr>
        <w:t xml:space="preserve"> Short and long term outcomes of 200 patients supported by continuous-flow left ventricular assist devices</w:t>
      </w:r>
      <w:r w:rsidRPr="00804765">
        <w:rPr>
          <w:rFonts w:ascii="Book Antiqua" w:hAnsi="Book Antiqua" w:cs="Times New Roman"/>
          <w:sz w:val="24"/>
          <w:szCs w:val="24"/>
          <w:lang w:eastAsia="zh-CN"/>
        </w:rPr>
        <w:t>.</w:t>
      </w:r>
      <w:r w:rsidR="00D275AD" w:rsidRPr="00804765">
        <w:rPr>
          <w:rFonts w:ascii="Book Antiqua" w:hAnsi="Book Antiqua"/>
          <w:i/>
          <w:iCs/>
          <w:sz w:val="24"/>
          <w:szCs w:val="24"/>
        </w:rPr>
        <w:t xml:space="preserve"> World J </w:t>
      </w:r>
      <w:proofErr w:type="spellStart"/>
      <w:r w:rsidR="00D275AD" w:rsidRPr="00804765">
        <w:rPr>
          <w:rFonts w:ascii="Book Antiqua" w:hAnsi="Book Antiqua"/>
          <w:i/>
          <w:iCs/>
          <w:sz w:val="24"/>
          <w:szCs w:val="24"/>
        </w:rPr>
        <w:t>Cardiol</w:t>
      </w:r>
      <w:proofErr w:type="spellEnd"/>
      <w:r w:rsidR="00D275AD" w:rsidRPr="00804765">
        <w:rPr>
          <w:rFonts w:ascii="Book Antiqua" w:hAnsi="Book Antiqua"/>
          <w:i/>
          <w:iCs/>
          <w:sz w:val="24"/>
          <w:szCs w:val="24"/>
        </w:rPr>
        <w:t xml:space="preserve"> </w:t>
      </w:r>
      <w:r w:rsidR="00D275AD" w:rsidRPr="00804765">
        <w:rPr>
          <w:rFonts w:ascii="Book Antiqua" w:hAnsi="Book Antiqua"/>
          <w:iCs/>
          <w:sz w:val="24"/>
          <w:szCs w:val="24"/>
        </w:rPr>
        <w:t>2015</w:t>
      </w:r>
      <w:r w:rsidR="00D275AD" w:rsidRPr="00804765">
        <w:rPr>
          <w:rFonts w:ascii="Book Antiqua" w:hAnsi="Book Antiqua"/>
          <w:iCs/>
          <w:sz w:val="24"/>
          <w:szCs w:val="24"/>
          <w:lang w:eastAsia="zh-CN"/>
        </w:rPr>
        <w:t xml:space="preserve">; </w:t>
      </w:r>
      <w:proofErr w:type="gramStart"/>
      <w:r w:rsidR="00D275AD" w:rsidRPr="00804765">
        <w:rPr>
          <w:rFonts w:ascii="Book Antiqua" w:hAnsi="Book Antiqua"/>
          <w:iCs/>
          <w:sz w:val="24"/>
          <w:szCs w:val="24"/>
          <w:lang w:eastAsia="zh-CN"/>
        </w:rPr>
        <w:t>In</w:t>
      </w:r>
      <w:proofErr w:type="gramEnd"/>
      <w:r w:rsidR="00D275AD" w:rsidRPr="00804765">
        <w:rPr>
          <w:rFonts w:ascii="Book Antiqua" w:hAnsi="Book Antiqua"/>
          <w:iCs/>
          <w:sz w:val="24"/>
          <w:szCs w:val="24"/>
          <w:lang w:eastAsia="zh-CN"/>
        </w:rPr>
        <w:t xml:space="preserve"> press</w:t>
      </w:r>
    </w:p>
    <w:p w14:paraId="5335D99C" w14:textId="56CEF5D6" w:rsidR="00E412ED" w:rsidRPr="00804765" w:rsidRDefault="00E412ED" w:rsidP="00E769FF">
      <w:pPr>
        <w:spacing w:after="0" w:line="360" w:lineRule="auto"/>
        <w:jc w:val="both"/>
        <w:rPr>
          <w:rFonts w:ascii="Book Antiqua" w:hAnsi="Book Antiqua" w:cs="Times New Roman"/>
          <w:sz w:val="24"/>
          <w:szCs w:val="24"/>
          <w:lang w:eastAsia="zh-CN"/>
        </w:rPr>
      </w:pPr>
    </w:p>
    <w:p w14:paraId="7E3699E0" w14:textId="77777777" w:rsidR="00A728CF" w:rsidRPr="00804765" w:rsidRDefault="00A728CF" w:rsidP="00E769FF">
      <w:pPr>
        <w:spacing w:after="0" w:line="360" w:lineRule="auto"/>
        <w:jc w:val="both"/>
        <w:rPr>
          <w:rFonts w:ascii="Book Antiqua" w:hAnsi="Book Antiqua" w:cs="Times New Roman"/>
          <w:sz w:val="24"/>
          <w:szCs w:val="24"/>
          <w:lang w:eastAsia="zh-CN"/>
        </w:rPr>
      </w:pPr>
    </w:p>
    <w:p w14:paraId="0FBA272E" w14:textId="77777777" w:rsidR="00DF1A8A" w:rsidRPr="00804765" w:rsidRDefault="00DF1A8A" w:rsidP="00E769FF">
      <w:pPr>
        <w:spacing w:after="0" w:line="360" w:lineRule="auto"/>
        <w:jc w:val="both"/>
        <w:rPr>
          <w:rFonts w:ascii="Book Antiqua" w:eastAsia="Calibri" w:hAnsi="Book Antiqua" w:cs="Times New Roman"/>
          <w:sz w:val="24"/>
          <w:szCs w:val="24"/>
        </w:rPr>
      </w:pPr>
      <w:r w:rsidRPr="00804765">
        <w:rPr>
          <w:rFonts w:ascii="Book Antiqua" w:eastAsia="Calibri" w:hAnsi="Book Antiqua" w:cs="Times New Roman"/>
          <w:sz w:val="24"/>
          <w:szCs w:val="24"/>
        </w:rPr>
        <w:br w:type="page"/>
      </w:r>
    </w:p>
    <w:p w14:paraId="737DCC7A" w14:textId="77777777" w:rsidR="00446A97" w:rsidRPr="00804765" w:rsidRDefault="00446A97" w:rsidP="00E769FF">
      <w:pPr>
        <w:spacing w:after="0" w:line="360" w:lineRule="auto"/>
        <w:jc w:val="both"/>
        <w:rPr>
          <w:rFonts w:ascii="Book Antiqua" w:hAnsi="Book Antiqua" w:cs="Times New Roman"/>
          <w:b/>
          <w:sz w:val="24"/>
          <w:szCs w:val="24"/>
          <w:lang w:eastAsia="zh-CN"/>
        </w:rPr>
      </w:pPr>
      <w:r w:rsidRPr="00804765">
        <w:rPr>
          <w:rFonts w:ascii="Book Antiqua" w:hAnsi="Book Antiqua" w:cs="Times New Roman"/>
          <w:b/>
          <w:sz w:val="24"/>
          <w:szCs w:val="24"/>
          <w:lang w:eastAsia="zh-CN"/>
        </w:rPr>
        <w:lastRenderedPageBreak/>
        <w:t>INTRODUCTION</w:t>
      </w:r>
    </w:p>
    <w:p w14:paraId="31004D06" w14:textId="3C8CE298" w:rsidR="00AE6878" w:rsidRPr="00804765" w:rsidRDefault="00AE6878" w:rsidP="00E769FF">
      <w:pPr>
        <w:spacing w:after="0" w:line="360" w:lineRule="auto"/>
        <w:jc w:val="both"/>
        <w:rPr>
          <w:rFonts w:ascii="Book Antiqua" w:eastAsia="Calibri" w:hAnsi="Book Antiqua" w:cs="Times New Roman"/>
          <w:sz w:val="24"/>
          <w:szCs w:val="24"/>
        </w:rPr>
      </w:pPr>
      <w:r w:rsidRPr="00804765">
        <w:rPr>
          <w:rFonts w:ascii="Book Antiqua" w:eastAsia="Calibri" w:hAnsi="Book Antiqua" w:cs="Times New Roman"/>
          <w:sz w:val="24"/>
          <w:szCs w:val="24"/>
        </w:rPr>
        <w:t xml:space="preserve">Continuous-flow left ventricular assist devices (CF-LVADs) are now the standard treatment for patients with end stage heart failure refractory to medical </w:t>
      </w:r>
      <w:proofErr w:type="gramStart"/>
      <w:r w:rsidRPr="00804765">
        <w:rPr>
          <w:rFonts w:ascii="Book Antiqua" w:eastAsia="Calibri" w:hAnsi="Book Antiqua" w:cs="Times New Roman"/>
          <w:sz w:val="24"/>
          <w:szCs w:val="24"/>
        </w:rPr>
        <w:t>management</w:t>
      </w:r>
      <w:r w:rsidR="001C7D78" w:rsidRPr="00804765">
        <w:rPr>
          <w:rFonts w:ascii="Book Antiqua" w:hAnsi="Book Antiqua" w:cs="Times New Roman"/>
          <w:sz w:val="24"/>
          <w:szCs w:val="24"/>
          <w:vertAlign w:val="superscript"/>
          <w:lang w:eastAsia="zh-CN"/>
        </w:rPr>
        <w:t>[</w:t>
      </w:r>
      <w:proofErr w:type="gramEnd"/>
      <w:r w:rsidRPr="00804765">
        <w:rPr>
          <w:rFonts w:ascii="Book Antiqua" w:eastAsia="Calibri" w:hAnsi="Book Antiqua" w:cs="Times New Roman"/>
          <w:sz w:val="24"/>
          <w:szCs w:val="24"/>
          <w:vertAlign w:val="superscript"/>
        </w:rPr>
        <w:t>1-3</w:t>
      </w:r>
      <w:r w:rsidR="001C7D78" w:rsidRPr="00804765">
        <w:rPr>
          <w:rFonts w:ascii="Book Antiqua" w:hAnsi="Book Antiqua" w:cs="Times New Roman"/>
          <w:sz w:val="24"/>
          <w:szCs w:val="24"/>
          <w:vertAlign w:val="superscript"/>
          <w:lang w:eastAsia="zh-CN"/>
        </w:rPr>
        <w:t>]</w:t>
      </w:r>
      <w:r w:rsidRPr="00804765">
        <w:rPr>
          <w:rFonts w:ascii="Book Antiqua" w:eastAsia="Calibri" w:hAnsi="Book Antiqua" w:cs="Times New Roman"/>
          <w:sz w:val="24"/>
          <w:szCs w:val="24"/>
        </w:rPr>
        <w:t>. The shortage of heart donors and the overall minimal therapeutic impact of heart transplantation on advanced heart failure ha</w:t>
      </w:r>
      <w:r w:rsidR="00786625" w:rsidRPr="00804765">
        <w:rPr>
          <w:rFonts w:ascii="Book Antiqua" w:hAnsi="Book Antiqua" w:cs="Times New Roman"/>
          <w:sz w:val="24"/>
          <w:szCs w:val="24"/>
          <w:lang w:eastAsia="zh-CN"/>
        </w:rPr>
        <w:t>ve</w:t>
      </w:r>
      <w:r w:rsidRPr="00804765">
        <w:rPr>
          <w:rFonts w:ascii="Book Antiqua" w:eastAsia="Calibri" w:hAnsi="Book Antiqua" w:cs="Times New Roman"/>
          <w:sz w:val="24"/>
          <w:szCs w:val="24"/>
        </w:rPr>
        <w:t xml:space="preserve"> certainly accelerated the recent ad</w:t>
      </w:r>
      <w:r w:rsidR="00786625" w:rsidRPr="00804765">
        <w:rPr>
          <w:rFonts w:ascii="Book Antiqua" w:eastAsia="Calibri" w:hAnsi="Book Antiqua" w:cs="Times New Roman"/>
          <w:sz w:val="24"/>
          <w:szCs w:val="24"/>
        </w:rPr>
        <w:t>vances made in LVAD technology.</w:t>
      </w:r>
      <w:r w:rsidRPr="00804765">
        <w:rPr>
          <w:rFonts w:ascii="Book Antiqua" w:eastAsia="Calibri" w:hAnsi="Book Antiqua" w:cs="Times New Roman"/>
          <w:sz w:val="24"/>
          <w:szCs w:val="24"/>
        </w:rPr>
        <w:t xml:space="preserve"> In 2001, the landmark REMATCH trial demonstrated superiority of the pulsatile-flow </w:t>
      </w:r>
      <w:proofErr w:type="spellStart"/>
      <w:r w:rsidRPr="00804765">
        <w:rPr>
          <w:rFonts w:ascii="Book Antiqua" w:eastAsia="Calibri" w:hAnsi="Book Antiqua" w:cs="Times New Roman"/>
          <w:sz w:val="24"/>
          <w:szCs w:val="24"/>
        </w:rPr>
        <w:t>HeartMate</w:t>
      </w:r>
      <w:proofErr w:type="spellEnd"/>
      <w:r w:rsidRPr="00804765">
        <w:rPr>
          <w:rFonts w:ascii="Book Antiqua" w:eastAsia="Calibri" w:hAnsi="Book Antiqua" w:cs="Times New Roman"/>
          <w:sz w:val="24"/>
          <w:szCs w:val="24"/>
        </w:rPr>
        <w:t xml:space="preserve"> XVE versus best medical management, although these devices were still limited by their large size, reduced durability, significant and frequent postoperative </w:t>
      </w:r>
      <w:proofErr w:type="gramStart"/>
      <w:r w:rsidRPr="00804765">
        <w:rPr>
          <w:rFonts w:ascii="Book Antiqua" w:eastAsia="Calibri" w:hAnsi="Book Antiqua" w:cs="Times New Roman"/>
          <w:sz w:val="24"/>
          <w:szCs w:val="24"/>
        </w:rPr>
        <w:t>complications</w:t>
      </w:r>
      <w:r w:rsidR="00786625" w:rsidRPr="00804765">
        <w:rPr>
          <w:rFonts w:ascii="Book Antiqua" w:hAnsi="Book Antiqua" w:cs="Times New Roman"/>
          <w:sz w:val="24"/>
          <w:szCs w:val="24"/>
          <w:vertAlign w:val="superscript"/>
          <w:lang w:eastAsia="zh-CN"/>
        </w:rPr>
        <w:t>[</w:t>
      </w:r>
      <w:proofErr w:type="gramEnd"/>
      <w:r w:rsidRPr="00804765">
        <w:rPr>
          <w:rFonts w:ascii="Book Antiqua" w:eastAsia="Calibri" w:hAnsi="Book Antiqua" w:cs="Times New Roman"/>
          <w:sz w:val="24"/>
          <w:szCs w:val="24"/>
          <w:vertAlign w:val="superscript"/>
        </w:rPr>
        <w:t>4</w:t>
      </w:r>
      <w:r w:rsidR="00786625" w:rsidRPr="00804765">
        <w:rPr>
          <w:rFonts w:ascii="Book Antiqua" w:hAnsi="Book Antiqua" w:cs="Times New Roman"/>
          <w:sz w:val="24"/>
          <w:szCs w:val="24"/>
          <w:vertAlign w:val="superscript"/>
          <w:lang w:eastAsia="zh-CN"/>
        </w:rPr>
        <w:t>]</w:t>
      </w:r>
      <w:r w:rsidRPr="00804765">
        <w:rPr>
          <w:rFonts w:ascii="Book Antiqua" w:eastAsia="Calibri" w:hAnsi="Book Antiqua" w:cs="Times New Roman"/>
          <w:sz w:val="24"/>
          <w:szCs w:val="24"/>
        </w:rPr>
        <w:t>. Newer generation CF LVAD ha</w:t>
      </w:r>
      <w:r w:rsidR="00786625" w:rsidRPr="00804765">
        <w:rPr>
          <w:rFonts w:ascii="Book Antiqua" w:hAnsi="Book Antiqua" w:cs="Times New Roman"/>
          <w:sz w:val="24"/>
          <w:szCs w:val="24"/>
          <w:lang w:eastAsia="zh-CN"/>
        </w:rPr>
        <w:t>s</w:t>
      </w:r>
      <w:r w:rsidRPr="00804765">
        <w:rPr>
          <w:rFonts w:ascii="Book Antiqua" w:eastAsia="Calibri" w:hAnsi="Book Antiqua" w:cs="Times New Roman"/>
          <w:sz w:val="24"/>
          <w:szCs w:val="24"/>
        </w:rPr>
        <w:t xml:space="preserve"> by and large overcome most of the limitations of the pulsatile devices. Following the </w:t>
      </w:r>
      <w:proofErr w:type="spellStart"/>
      <w:r w:rsidRPr="00804765">
        <w:rPr>
          <w:rFonts w:ascii="Book Antiqua" w:eastAsia="Calibri" w:hAnsi="Book Antiqua" w:cs="Times New Roman"/>
          <w:sz w:val="24"/>
          <w:szCs w:val="24"/>
        </w:rPr>
        <w:t>HeartMate</w:t>
      </w:r>
      <w:proofErr w:type="spellEnd"/>
      <w:r w:rsidRPr="00804765">
        <w:rPr>
          <w:rFonts w:ascii="Book Antiqua" w:eastAsia="Calibri" w:hAnsi="Book Antiqua" w:cs="Times New Roman"/>
          <w:sz w:val="24"/>
          <w:szCs w:val="24"/>
        </w:rPr>
        <w:t xml:space="preserve"> II (HM II) </w:t>
      </w:r>
      <w:proofErr w:type="gramStart"/>
      <w:r w:rsidRPr="00804765">
        <w:rPr>
          <w:rFonts w:ascii="Book Antiqua" w:eastAsia="Calibri" w:hAnsi="Book Antiqua" w:cs="Times New Roman"/>
          <w:sz w:val="24"/>
          <w:szCs w:val="24"/>
        </w:rPr>
        <w:t>trial</w:t>
      </w:r>
      <w:r w:rsidR="00786625" w:rsidRPr="00804765">
        <w:rPr>
          <w:rFonts w:ascii="Book Antiqua" w:hAnsi="Book Antiqua" w:cs="Times New Roman"/>
          <w:sz w:val="24"/>
          <w:szCs w:val="24"/>
          <w:vertAlign w:val="superscript"/>
          <w:lang w:eastAsia="zh-CN"/>
        </w:rPr>
        <w:t>[</w:t>
      </w:r>
      <w:proofErr w:type="gramEnd"/>
      <w:r w:rsidRPr="00804765">
        <w:rPr>
          <w:rFonts w:ascii="Book Antiqua" w:eastAsia="Calibri" w:hAnsi="Book Antiqua" w:cs="Times New Roman"/>
          <w:sz w:val="24"/>
          <w:szCs w:val="24"/>
          <w:vertAlign w:val="superscript"/>
        </w:rPr>
        <w:t>1</w:t>
      </w:r>
      <w:r w:rsidR="00786625" w:rsidRPr="00804765">
        <w:rPr>
          <w:rFonts w:ascii="Book Antiqua" w:hAnsi="Book Antiqua" w:cs="Times New Roman"/>
          <w:sz w:val="24"/>
          <w:szCs w:val="24"/>
          <w:vertAlign w:val="superscript"/>
          <w:lang w:eastAsia="zh-CN"/>
        </w:rPr>
        <w:t>]</w:t>
      </w:r>
      <w:r w:rsidRPr="00804765">
        <w:rPr>
          <w:rFonts w:ascii="Book Antiqua" w:eastAsia="Calibri" w:hAnsi="Book Antiqua" w:cs="Times New Roman"/>
          <w:sz w:val="24"/>
          <w:szCs w:val="24"/>
        </w:rPr>
        <w:t xml:space="preserve">, continuous flow devices were approved by the FDA, initially for bridge to </w:t>
      </w:r>
      <w:proofErr w:type="spellStart"/>
      <w:r w:rsidRPr="00804765">
        <w:rPr>
          <w:rFonts w:ascii="Book Antiqua" w:eastAsia="Calibri" w:hAnsi="Book Antiqua" w:cs="Times New Roman"/>
          <w:sz w:val="24"/>
          <w:szCs w:val="24"/>
        </w:rPr>
        <w:t>transplantion</w:t>
      </w:r>
      <w:proofErr w:type="spellEnd"/>
      <w:r w:rsidRPr="00804765">
        <w:rPr>
          <w:rFonts w:ascii="Book Antiqua" w:eastAsia="Calibri" w:hAnsi="Book Antiqua" w:cs="Times New Roman"/>
          <w:sz w:val="24"/>
          <w:szCs w:val="24"/>
        </w:rPr>
        <w:t xml:space="preserve"> (BTT) and subsequently for destination therapy (DT). Increasing clinical implementation and a multidisciplinary approach between cardiac surgeons and cardiologists to postoperative LVAD therapy have in recent years further improved LVAD outcomes. Despite these significant advances, LVAD implantations are still associated with significant morbidity, especially in the early postoperative </w:t>
      </w:r>
      <w:proofErr w:type="gramStart"/>
      <w:r w:rsidRPr="00804765">
        <w:rPr>
          <w:rFonts w:ascii="Book Antiqua" w:eastAsia="Calibri" w:hAnsi="Book Antiqua" w:cs="Times New Roman"/>
          <w:sz w:val="24"/>
          <w:szCs w:val="24"/>
        </w:rPr>
        <w:t>period</w:t>
      </w:r>
      <w:r w:rsidR="000E4BFD" w:rsidRPr="00804765">
        <w:rPr>
          <w:rFonts w:ascii="Book Antiqua" w:hAnsi="Book Antiqua" w:cs="Times New Roman"/>
          <w:sz w:val="24"/>
          <w:szCs w:val="24"/>
          <w:vertAlign w:val="superscript"/>
          <w:lang w:eastAsia="zh-CN"/>
        </w:rPr>
        <w:t>[</w:t>
      </w:r>
      <w:proofErr w:type="gramEnd"/>
      <w:r w:rsidR="000E4BFD" w:rsidRPr="00804765">
        <w:rPr>
          <w:rFonts w:ascii="Book Antiqua" w:eastAsia="Calibri" w:hAnsi="Book Antiqua" w:cs="Times New Roman"/>
          <w:sz w:val="24"/>
          <w:szCs w:val="24"/>
          <w:vertAlign w:val="superscript"/>
        </w:rPr>
        <w:t>5</w:t>
      </w:r>
      <w:r w:rsidR="000E4BFD" w:rsidRPr="00804765">
        <w:rPr>
          <w:rFonts w:ascii="Book Antiqua" w:hAnsi="Book Antiqua" w:cs="Times New Roman"/>
          <w:sz w:val="24"/>
          <w:szCs w:val="24"/>
          <w:vertAlign w:val="superscript"/>
          <w:lang w:eastAsia="zh-CN"/>
        </w:rPr>
        <w:t>,</w:t>
      </w:r>
      <w:r w:rsidRPr="00804765">
        <w:rPr>
          <w:rFonts w:ascii="Book Antiqua" w:eastAsia="Calibri" w:hAnsi="Book Antiqua" w:cs="Times New Roman"/>
          <w:sz w:val="24"/>
          <w:szCs w:val="24"/>
          <w:vertAlign w:val="superscript"/>
        </w:rPr>
        <w:t>6</w:t>
      </w:r>
      <w:r w:rsidR="000E4BFD" w:rsidRPr="00804765">
        <w:rPr>
          <w:rFonts w:ascii="Book Antiqua" w:hAnsi="Book Antiqua" w:cs="Times New Roman"/>
          <w:sz w:val="24"/>
          <w:szCs w:val="24"/>
          <w:vertAlign w:val="superscript"/>
          <w:lang w:eastAsia="zh-CN"/>
        </w:rPr>
        <w:t>]</w:t>
      </w:r>
      <w:r w:rsidRPr="00804765">
        <w:rPr>
          <w:rFonts w:ascii="Book Antiqua" w:eastAsia="Calibri" w:hAnsi="Book Antiqua" w:cs="Times New Roman"/>
          <w:sz w:val="24"/>
          <w:szCs w:val="24"/>
        </w:rPr>
        <w:t xml:space="preserve">. Improvements are still required if LVADs are to become a plausible alternative to heart transplantation or a therapeutic option for less sick patients in earlier stages of heart failure. The aim of our study was to investigate our institution’s 8 year experience with </w:t>
      </w:r>
      <w:r w:rsidR="000E4BFD" w:rsidRPr="00804765">
        <w:rPr>
          <w:rFonts w:ascii="Book Antiqua" w:eastAsia="Calibri" w:hAnsi="Book Antiqua" w:cs="Times New Roman"/>
          <w:sz w:val="24"/>
          <w:szCs w:val="24"/>
        </w:rPr>
        <w:t>CF LVADs</w:t>
      </w:r>
      <w:r w:rsidRPr="00804765">
        <w:rPr>
          <w:rFonts w:ascii="Book Antiqua" w:eastAsia="Calibri" w:hAnsi="Book Antiqua" w:cs="Times New Roman"/>
          <w:sz w:val="24"/>
          <w:szCs w:val="24"/>
        </w:rPr>
        <w:t xml:space="preserve"> and to analyze short and long term results with a goal to identify areas of improvement</w:t>
      </w:r>
    </w:p>
    <w:p w14:paraId="7397BF03" w14:textId="77777777" w:rsidR="00AE6878" w:rsidRPr="00804765" w:rsidRDefault="00AE6878" w:rsidP="00E769FF">
      <w:pPr>
        <w:spacing w:after="0" w:line="360" w:lineRule="auto"/>
        <w:jc w:val="both"/>
        <w:rPr>
          <w:rFonts w:ascii="Book Antiqua" w:eastAsia="Calibri" w:hAnsi="Book Antiqua" w:cs="Times New Roman"/>
          <w:sz w:val="24"/>
          <w:szCs w:val="24"/>
        </w:rPr>
      </w:pPr>
    </w:p>
    <w:p w14:paraId="258ED536" w14:textId="77777777" w:rsidR="000E4BFD" w:rsidRPr="00804765" w:rsidRDefault="000E4BFD" w:rsidP="00E769FF">
      <w:pPr>
        <w:spacing w:after="0" w:line="360" w:lineRule="auto"/>
        <w:jc w:val="both"/>
        <w:rPr>
          <w:rFonts w:ascii="Book Antiqua" w:hAnsi="Book Antiqua"/>
          <w:b/>
          <w:sz w:val="24"/>
          <w:szCs w:val="24"/>
          <w:lang w:eastAsia="zh-CN"/>
        </w:rPr>
      </w:pPr>
      <w:bookmarkStart w:id="10" w:name="OLE_LINK9"/>
      <w:bookmarkStart w:id="11" w:name="OLE_LINK10"/>
      <w:bookmarkStart w:id="12" w:name="OLE_LINK26"/>
      <w:r w:rsidRPr="00804765">
        <w:rPr>
          <w:rFonts w:ascii="Book Antiqua" w:hAnsi="Book Antiqua"/>
          <w:b/>
          <w:sz w:val="24"/>
          <w:szCs w:val="24"/>
        </w:rPr>
        <w:t>MATERIALS AND METHODS</w:t>
      </w:r>
      <w:bookmarkEnd w:id="10"/>
      <w:bookmarkEnd w:id="11"/>
      <w:bookmarkEnd w:id="12"/>
    </w:p>
    <w:p w14:paraId="35499A34" w14:textId="61AEF2C3" w:rsidR="00AE6878" w:rsidRPr="00804765" w:rsidRDefault="00AE6878" w:rsidP="00E769FF">
      <w:pPr>
        <w:spacing w:after="0" w:line="360" w:lineRule="auto"/>
        <w:jc w:val="both"/>
        <w:rPr>
          <w:rFonts w:ascii="Book Antiqua" w:hAnsi="Book Antiqua"/>
          <w:b/>
          <w:sz w:val="24"/>
          <w:szCs w:val="24"/>
        </w:rPr>
      </w:pPr>
      <w:r w:rsidRPr="00804765">
        <w:rPr>
          <w:rFonts w:ascii="Book Antiqua" w:eastAsia="Calibri" w:hAnsi="Book Antiqua" w:cs="Times New Roman"/>
          <w:sz w:val="24"/>
          <w:szCs w:val="24"/>
        </w:rPr>
        <w:t xml:space="preserve">This retrospective study was approved by our health system’s Institutional Review Board (IRB). We reviewed our institution’s LVAD dataset and analyzed all patients who received a CF LVAD as a BTT or DT from March 2006 until June 2014. We identified 200 patients, of which 179 were implanted with a </w:t>
      </w:r>
      <w:proofErr w:type="spellStart"/>
      <w:r w:rsidRPr="00804765">
        <w:rPr>
          <w:rFonts w:ascii="Book Antiqua" w:eastAsia="Calibri" w:hAnsi="Book Antiqua" w:cs="Times New Roman"/>
          <w:sz w:val="24"/>
          <w:szCs w:val="24"/>
        </w:rPr>
        <w:t>HeartMate</w:t>
      </w:r>
      <w:proofErr w:type="spellEnd"/>
      <w:r w:rsidRPr="00804765">
        <w:rPr>
          <w:rFonts w:ascii="Book Antiqua" w:eastAsia="Calibri" w:hAnsi="Book Antiqua" w:cs="Times New Roman"/>
          <w:sz w:val="24"/>
          <w:szCs w:val="24"/>
        </w:rPr>
        <w:t xml:space="preserve"> II device (</w:t>
      </w:r>
      <w:proofErr w:type="spellStart"/>
      <w:r w:rsidRPr="00804765">
        <w:rPr>
          <w:rFonts w:ascii="Book Antiqua" w:eastAsia="Calibri" w:hAnsi="Book Antiqua" w:cs="Times New Roman"/>
          <w:sz w:val="24"/>
          <w:szCs w:val="24"/>
        </w:rPr>
        <w:t>Thoratec</w:t>
      </w:r>
      <w:proofErr w:type="spellEnd"/>
      <w:r w:rsidRPr="00804765">
        <w:rPr>
          <w:rFonts w:ascii="Book Antiqua" w:eastAsia="Calibri" w:hAnsi="Book Antiqua" w:cs="Times New Roman"/>
          <w:sz w:val="24"/>
          <w:szCs w:val="24"/>
        </w:rPr>
        <w:t xml:space="preserve"> Corp., Pleasanton, CA) and</w:t>
      </w:r>
      <w:r w:rsidR="0086338D" w:rsidRPr="00804765">
        <w:rPr>
          <w:rFonts w:ascii="Book Antiqua" w:eastAsia="Calibri" w:hAnsi="Book Antiqua" w:cs="Times New Roman"/>
          <w:sz w:val="24"/>
          <w:szCs w:val="24"/>
        </w:rPr>
        <w:t xml:space="preserve"> 21 received a </w:t>
      </w:r>
      <w:proofErr w:type="spellStart"/>
      <w:r w:rsidR="0086338D" w:rsidRPr="00804765">
        <w:rPr>
          <w:rFonts w:ascii="Book Antiqua" w:eastAsia="Calibri" w:hAnsi="Book Antiqua" w:cs="Times New Roman"/>
          <w:sz w:val="24"/>
          <w:szCs w:val="24"/>
        </w:rPr>
        <w:t>Heartware</w:t>
      </w:r>
      <w:proofErr w:type="spellEnd"/>
      <w:r w:rsidR="0086338D" w:rsidRPr="00804765">
        <w:rPr>
          <w:rFonts w:ascii="Book Antiqua" w:eastAsia="Calibri" w:hAnsi="Book Antiqua" w:cs="Times New Roman"/>
          <w:sz w:val="24"/>
          <w:szCs w:val="24"/>
        </w:rPr>
        <w:t xml:space="preserve"> HVAD (</w:t>
      </w:r>
      <w:proofErr w:type="spellStart"/>
      <w:r w:rsidRPr="00804765">
        <w:rPr>
          <w:rFonts w:ascii="Book Antiqua" w:eastAsia="Calibri" w:hAnsi="Book Antiqua" w:cs="Times New Roman"/>
          <w:sz w:val="24"/>
          <w:szCs w:val="24"/>
        </w:rPr>
        <w:t>HeartWare</w:t>
      </w:r>
      <w:proofErr w:type="spellEnd"/>
      <w:r w:rsidRPr="00804765">
        <w:rPr>
          <w:rFonts w:ascii="Book Antiqua" w:eastAsia="Calibri" w:hAnsi="Book Antiqua" w:cs="Times New Roman"/>
          <w:sz w:val="24"/>
          <w:szCs w:val="24"/>
        </w:rPr>
        <w:t xml:space="preserve"> Inc.,</w:t>
      </w:r>
      <w:r w:rsidR="0086338D" w:rsidRPr="00804765">
        <w:rPr>
          <w:rFonts w:ascii="Book Antiqua" w:hAnsi="Book Antiqua" w:cs="Times New Roman"/>
          <w:sz w:val="24"/>
          <w:szCs w:val="24"/>
          <w:lang w:eastAsia="zh-CN"/>
        </w:rPr>
        <w:t xml:space="preserve"> </w:t>
      </w:r>
      <w:r w:rsidRPr="00804765">
        <w:rPr>
          <w:rFonts w:ascii="Book Antiqua" w:eastAsia="Calibri" w:hAnsi="Book Antiqua" w:cs="Times New Roman"/>
          <w:sz w:val="24"/>
          <w:szCs w:val="24"/>
        </w:rPr>
        <w:t>Framingham, MA).</w:t>
      </w:r>
    </w:p>
    <w:p w14:paraId="79A5738D" w14:textId="144E1294" w:rsidR="00AE6878" w:rsidRPr="00804765" w:rsidRDefault="00AE6878" w:rsidP="00E769FF">
      <w:pPr>
        <w:autoSpaceDE w:val="0"/>
        <w:autoSpaceDN w:val="0"/>
        <w:adjustRightInd w:val="0"/>
        <w:spacing w:after="0" w:line="360" w:lineRule="auto"/>
        <w:jc w:val="both"/>
        <w:rPr>
          <w:rFonts w:ascii="Book Antiqua" w:eastAsia="Calibri" w:hAnsi="Book Antiqua" w:cs="Times New Roman"/>
          <w:b/>
          <w:bCs/>
          <w:i/>
          <w:sz w:val="24"/>
          <w:szCs w:val="24"/>
        </w:rPr>
      </w:pPr>
      <w:r w:rsidRPr="00804765">
        <w:rPr>
          <w:rFonts w:ascii="Book Antiqua" w:eastAsia="Calibri" w:hAnsi="Book Antiqua" w:cs="Times New Roman"/>
          <w:b/>
          <w:bCs/>
          <w:i/>
          <w:sz w:val="24"/>
          <w:szCs w:val="24"/>
        </w:rPr>
        <w:t xml:space="preserve">Patient </w:t>
      </w:r>
      <w:r w:rsidR="003A5CB2" w:rsidRPr="00804765">
        <w:rPr>
          <w:rFonts w:ascii="Book Antiqua" w:eastAsia="Calibri" w:hAnsi="Book Antiqua" w:cs="Times New Roman"/>
          <w:b/>
          <w:bCs/>
          <w:i/>
          <w:sz w:val="24"/>
          <w:szCs w:val="24"/>
        </w:rPr>
        <w:t>d</w:t>
      </w:r>
      <w:r w:rsidRPr="00804765">
        <w:rPr>
          <w:rFonts w:ascii="Book Antiqua" w:eastAsia="Calibri" w:hAnsi="Book Antiqua" w:cs="Times New Roman"/>
          <w:b/>
          <w:bCs/>
          <w:i/>
          <w:sz w:val="24"/>
          <w:szCs w:val="24"/>
        </w:rPr>
        <w:t>ata</w:t>
      </w:r>
    </w:p>
    <w:p w14:paraId="5B4EE4D4" w14:textId="28A0E578" w:rsidR="00AE6878" w:rsidRPr="00804765" w:rsidRDefault="00AE6878" w:rsidP="00E769FF">
      <w:pPr>
        <w:autoSpaceDE w:val="0"/>
        <w:autoSpaceDN w:val="0"/>
        <w:adjustRightInd w:val="0"/>
        <w:spacing w:after="0" w:line="360" w:lineRule="auto"/>
        <w:jc w:val="both"/>
        <w:rPr>
          <w:rFonts w:ascii="Book Antiqua" w:eastAsia="Calibri" w:hAnsi="Book Antiqua" w:cs="Times New Roman"/>
          <w:sz w:val="24"/>
          <w:szCs w:val="24"/>
        </w:rPr>
      </w:pPr>
      <w:r w:rsidRPr="00804765">
        <w:rPr>
          <w:rFonts w:ascii="Book Antiqua" w:eastAsia="Calibri" w:hAnsi="Book Antiqua" w:cs="Times New Roman"/>
          <w:sz w:val="24"/>
          <w:szCs w:val="24"/>
        </w:rPr>
        <w:lastRenderedPageBreak/>
        <w:t>Multiple patient comorbidities from our LVAD database were analyzed. Pre and postoperative hemodynamic measurements were also evaluated. Finally we examined post LVAD related complications. We defined ventilator dependent respiratory failure (VDRF) as inability to extubate after 7 d Right ventricular (RV) failure was considered for patients who needed a RVAD or who required inotropes in excess of two weeks in order to support the RV. Defining acute renal failure, was based on the RIFLE criteria (</w:t>
      </w:r>
      <w:proofErr w:type="gramStart"/>
      <w:r w:rsidRPr="00804765">
        <w:rPr>
          <w:rFonts w:ascii="Book Antiqua" w:eastAsia="Calibri" w:hAnsi="Book Antiqua" w:cs="Times New Roman"/>
          <w:sz w:val="24"/>
          <w:szCs w:val="24"/>
        </w:rPr>
        <w:t>two fold</w:t>
      </w:r>
      <w:proofErr w:type="gramEnd"/>
      <w:r w:rsidRPr="00804765">
        <w:rPr>
          <w:rFonts w:ascii="Book Antiqua" w:eastAsia="Calibri" w:hAnsi="Book Antiqua" w:cs="Times New Roman"/>
          <w:sz w:val="24"/>
          <w:szCs w:val="24"/>
        </w:rPr>
        <w:t xml:space="preserve"> increase in creatinine or a decline in glomerular filtration rate (GFR) by half.</w:t>
      </w:r>
    </w:p>
    <w:p w14:paraId="7CAD758C" w14:textId="77777777" w:rsidR="00AE6878" w:rsidRPr="00804765" w:rsidRDefault="00AE6878" w:rsidP="00E769FF">
      <w:pPr>
        <w:autoSpaceDE w:val="0"/>
        <w:autoSpaceDN w:val="0"/>
        <w:adjustRightInd w:val="0"/>
        <w:spacing w:after="0" w:line="360" w:lineRule="auto"/>
        <w:jc w:val="both"/>
        <w:rPr>
          <w:rFonts w:ascii="Book Antiqua" w:eastAsia="Calibri" w:hAnsi="Book Antiqua" w:cs="Times New Roman"/>
          <w:sz w:val="24"/>
          <w:szCs w:val="24"/>
        </w:rPr>
      </w:pPr>
    </w:p>
    <w:p w14:paraId="25838894" w14:textId="77777777" w:rsidR="00AE6878" w:rsidRPr="00804765" w:rsidRDefault="00AE6878" w:rsidP="00E769FF">
      <w:pPr>
        <w:autoSpaceDE w:val="0"/>
        <w:autoSpaceDN w:val="0"/>
        <w:adjustRightInd w:val="0"/>
        <w:spacing w:after="0" w:line="360" w:lineRule="auto"/>
        <w:jc w:val="both"/>
        <w:rPr>
          <w:rFonts w:ascii="Book Antiqua" w:eastAsia="Calibri" w:hAnsi="Book Antiqua" w:cs="Times New Roman"/>
          <w:b/>
          <w:i/>
          <w:sz w:val="24"/>
          <w:szCs w:val="24"/>
        </w:rPr>
      </w:pPr>
      <w:r w:rsidRPr="00804765">
        <w:rPr>
          <w:rFonts w:ascii="Book Antiqua" w:eastAsia="Calibri" w:hAnsi="Book Antiqua" w:cs="Times New Roman"/>
          <w:b/>
          <w:i/>
          <w:sz w:val="24"/>
          <w:szCs w:val="24"/>
        </w:rPr>
        <w:t>Statistical analysis</w:t>
      </w:r>
    </w:p>
    <w:p w14:paraId="2C8D98EC" w14:textId="645AF889" w:rsidR="00AE6878" w:rsidRPr="00804765" w:rsidRDefault="00AE6878" w:rsidP="00E769FF">
      <w:pPr>
        <w:autoSpaceDE w:val="0"/>
        <w:autoSpaceDN w:val="0"/>
        <w:adjustRightInd w:val="0"/>
        <w:spacing w:after="0" w:line="360" w:lineRule="auto"/>
        <w:jc w:val="both"/>
        <w:rPr>
          <w:rFonts w:ascii="Book Antiqua" w:eastAsia="Calibri" w:hAnsi="Book Antiqua" w:cs="Times New Roman"/>
          <w:b/>
          <w:sz w:val="24"/>
          <w:szCs w:val="24"/>
        </w:rPr>
      </w:pPr>
      <w:r w:rsidRPr="00804765">
        <w:rPr>
          <w:rFonts w:ascii="Book Antiqua" w:eastAsia="Times New Roman" w:hAnsi="Book Antiqua" w:cs="Times New Roman"/>
          <w:sz w:val="24"/>
          <w:szCs w:val="24"/>
        </w:rPr>
        <w:t xml:space="preserve">Patient data were compared between patients who received LVAD as DT or BTT using chi-squared tests for nominal data and Wilcoxon two-sample </w:t>
      </w:r>
      <w:r w:rsidR="003A5CB2" w:rsidRPr="00804765">
        <w:rPr>
          <w:rFonts w:ascii="Book Antiqua" w:eastAsia="Times New Roman" w:hAnsi="Book Antiqua" w:cs="Times New Roman"/>
          <w:sz w:val="24"/>
          <w:szCs w:val="24"/>
        </w:rPr>
        <w:t>tests for continuous variables.</w:t>
      </w:r>
      <w:r w:rsidRPr="00804765">
        <w:rPr>
          <w:rFonts w:ascii="Book Antiqua" w:eastAsia="Times New Roman" w:hAnsi="Book Antiqua" w:cs="Times New Roman"/>
          <w:sz w:val="24"/>
          <w:szCs w:val="24"/>
        </w:rPr>
        <w:t xml:space="preserve"> Nominal data were reported as count and percent whereas as mean and standard deviations were calc</w:t>
      </w:r>
      <w:r w:rsidR="003A5CB2" w:rsidRPr="00804765">
        <w:rPr>
          <w:rFonts w:ascii="Book Antiqua" w:eastAsia="Times New Roman" w:hAnsi="Book Antiqua" w:cs="Times New Roman"/>
          <w:sz w:val="24"/>
          <w:szCs w:val="24"/>
        </w:rPr>
        <w:t>ulated for continuous variables</w:t>
      </w:r>
      <w:r w:rsidRPr="00804765">
        <w:rPr>
          <w:rFonts w:ascii="Book Antiqua" w:eastAsia="Times New Roman" w:hAnsi="Book Antiqua" w:cs="Times New Roman"/>
          <w:sz w:val="24"/>
          <w:szCs w:val="24"/>
        </w:rPr>
        <w:t xml:space="preserve">. For counts that were not large, </w:t>
      </w:r>
      <w:r w:rsidR="003A5CB2" w:rsidRPr="00804765">
        <w:rPr>
          <w:rFonts w:ascii="Book Antiqua" w:hAnsi="Book Antiqua" w:cs="Times New Roman"/>
          <w:sz w:val="24"/>
          <w:szCs w:val="24"/>
          <w:lang w:eastAsia="zh-CN"/>
        </w:rPr>
        <w:t>the</w:t>
      </w:r>
      <w:r w:rsidRPr="00804765">
        <w:rPr>
          <w:rFonts w:ascii="Book Antiqua" w:eastAsia="Times New Roman" w:hAnsi="Book Antiqua" w:cs="Times New Roman"/>
          <w:sz w:val="24"/>
          <w:szCs w:val="24"/>
        </w:rPr>
        <w:t xml:space="preserve"> </w:t>
      </w:r>
      <w:r w:rsidR="003A5CB2" w:rsidRPr="00804765">
        <w:rPr>
          <w:rFonts w:ascii="Book Antiqua" w:eastAsia="Times New Roman" w:hAnsi="Book Antiqua" w:cs="Times New Roman"/>
          <w:sz w:val="24"/>
          <w:szCs w:val="24"/>
        </w:rPr>
        <w:t>f</w:t>
      </w:r>
      <w:r w:rsidRPr="00804765">
        <w:rPr>
          <w:rFonts w:ascii="Book Antiqua" w:eastAsia="Times New Roman" w:hAnsi="Book Antiqua" w:cs="Times New Roman"/>
          <w:sz w:val="24"/>
          <w:szCs w:val="24"/>
        </w:rPr>
        <w:t xml:space="preserve">isher exact tests were utilized. Kaplan Meier curves were used to generate estimates of survival and Cox proportional hazards models were used to assess the various </w:t>
      </w:r>
      <w:r w:rsidR="003A5CB2" w:rsidRPr="00804765">
        <w:rPr>
          <w:rFonts w:ascii="Book Antiqua" w:eastAsia="Times New Roman" w:hAnsi="Book Antiqua" w:cs="Times New Roman"/>
          <w:sz w:val="24"/>
          <w:szCs w:val="24"/>
        </w:rPr>
        <w:t xml:space="preserve">covariates effect on survival. </w:t>
      </w:r>
      <w:r w:rsidRPr="00804765">
        <w:rPr>
          <w:rFonts w:ascii="Book Antiqua" w:eastAsia="Times New Roman" w:hAnsi="Book Antiqua" w:cs="Times New Roman"/>
          <w:sz w:val="24"/>
          <w:szCs w:val="24"/>
        </w:rPr>
        <w:t>A backward stepwise routine was used to generate the most parsimonious model where all variab</w:t>
      </w:r>
      <w:r w:rsidR="00FF5CB8">
        <w:rPr>
          <w:rFonts w:ascii="Book Antiqua" w:eastAsia="Times New Roman" w:hAnsi="Book Antiqua" w:cs="Times New Roman"/>
          <w:sz w:val="24"/>
          <w:szCs w:val="24"/>
        </w:rPr>
        <w:t xml:space="preserve">les included were significant. </w:t>
      </w:r>
      <w:r w:rsidRPr="00804765">
        <w:rPr>
          <w:rFonts w:ascii="Book Antiqua" w:eastAsia="Times New Roman" w:hAnsi="Book Antiqua" w:cs="Times New Roman"/>
          <w:sz w:val="24"/>
          <w:szCs w:val="24"/>
        </w:rPr>
        <w:t>Statistic</w:t>
      </w:r>
      <w:r w:rsidR="003A5CB2" w:rsidRPr="00804765">
        <w:rPr>
          <w:rFonts w:ascii="Book Antiqua" w:eastAsia="Times New Roman" w:hAnsi="Book Antiqua" w:cs="Times New Roman"/>
          <w:sz w:val="24"/>
          <w:szCs w:val="24"/>
        </w:rPr>
        <w:t xml:space="preserve">al significance was considered </w:t>
      </w:r>
      <w:r w:rsidR="003A5CB2" w:rsidRPr="00804765">
        <w:rPr>
          <w:rFonts w:ascii="Book Antiqua" w:eastAsia="Times New Roman" w:hAnsi="Book Antiqua" w:cs="Times New Roman"/>
          <w:i/>
          <w:sz w:val="24"/>
          <w:szCs w:val="24"/>
        </w:rPr>
        <w:t>P</w:t>
      </w:r>
      <w:r w:rsidR="003A5CB2" w:rsidRPr="00804765">
        <w:rPr>
          <w:rFonts w:ascii="Book Antiqua" w:hAnsi="Book Antiqua" w:cs="Times New Roman"/>
          <w:i/>
          <w:sz w:val="24"/>
          <w:szCs w:val="24"/>
          <w:lang w:eastAsia="zh-CN"/>
        </w:rPr>
        <w:t xml:space="preserve"> </w:t>
      </w:r>
      <w:r w:rsidRPr="00804765">
        <w:rPr>
          <w:rFonts w:ascii="Book Antiqua" w:eastAsia="Times New Roman" w:hAnsi="Book Antiqua" w:cs="Times New Roman"/>
          <w:sz w:val="24"/>
          <w:szCs w:val="24"/>
        </w:rPr>
        <w:t>&lt;</w:t>
      </w:r>
      <w:r w:rsidR="003A5CB2" w:rsidRPr="00804765">
        <w:rPr>
          <w:rFonts w:ascii="Book Antiqua" w:hAnsi="Book Antiqua" w:cs="Times New Roman"/>
          <w:sz w:val="24"/>
          <w:szCs w:val="24"/>
          <w:lang w:eastAsia="zh-CN"/>
        </w:rPr>
        <w:t xml:space="preserve"> </w:t>
      </w:r>
      <w:r w:rsidRPr="00804765">
        <w:rPr>
          <w:rFonts w:ascii="Book Antiqua" w:eastAsia="Times New Roman" w:hAnsi="Book Antiqua" w:cs="Times New Roman"/>
          <w:sz w:val="24"/>
          <w:szCs w:val="24"/>
        </w:rPr>
        <w:t>0.05. SAS 9.2 was utilized for our analysis.</w:t>
      </w:r>
    </w:p>
    <w:p w14:paraId="4F304D8E" w14:textId="77777777" w:rsidR="00AE6878" w:rsidRPr="00804765" w:rsidRDefault="00AE6878" w:rsidP="00E769FF">
      <w:pPr>
        <w:autoSpaceDE w:val="0"/>
        <w:autoSpaceDN w:val="0"/>
        <w:adjustRightInd w:val="0"/>
        <w:spacing w:after="0" w:line="360" w:lineRule="auto"/>
        <w:jc w:val="both"/>
        <w:rPr>
          <w:rFonts w:ascii="Book Antiqua" w:eastAsia="Calibri" w:hAnsi="Book Antiqua" w:cs="Times New Roman"/>
          <w:b/>
          <w:sz w:val="24"/>
          <w:szCs w:val="24"/>
        </w:rPr>
      </w:pPr>
    </w:p>
    <w:p w14:paraId="0B1C26CB" w14:textId="36E3E755" w:rsidR="00AE6878" w:rsidRPr="00804765" w:rsidRDefault="001279BF" w:rsidP="00E769FF">
      <w:pPr>
        <w:autoSpaceDE w:val="0"/>
        <w:autoSpaceDN w:val="0"/>
        <w:adjustRightInd w:val="0"/>
        <w:spacing w:after="0" w:line="360" w:lineRule="auto"/>
        <w:jc w:val="both"/>
        <w:rPr>
          <w:rFonts w:ascii="Book Antiqua" w:eastAsia="Calibri" w:hAnsi="Book Antiqua" w:cs="Times New Roman"/>
          <w:b/>
          <w:sz w:val="24"/>
          <w:szCs w:val="24"/>
        </w:rPr>
      </w:pPr>
      <w:r w:rsidRPr="00804765">
        <w:rPr>
          <w:rFonts w:ascii="Book Antiqua" w:eastAsia="Calibri" w:hAnsi="Book Antiqua" w:cs="Times New Roman"/>
          <w:b/>
          <w:sz w:val="24"/>
          <w:szCs w:val="24"/>
        </w:rPr>
        <w:t>RESULTS</w:t>
      </w:r>
    </w:p>
    <w:p w14:paraId="5208E3EE" w14:textId="1148545D" w:rsidR="00AE6878" w:rsidRPr="00804765" w:rsidRDefault="00AE6878" w:rsidP="00E769FF">
      <w:pPr>
        <w:autoSpaceDE w:val="0"/>
        <w:autoSpaceDN w:val="0"/>
        <w:adjustRightInd w:val="0"/>
        <w:spacing w:after="0" w:line="360" w:lineRule="auto"/>
        <w:jc w:val="both"/>
        <w:rPr>
          <w:rFonts w:ascii="Book Antiqua" w:hAnsi="Book Antiqua" w:cs="Times New Roman"/>
          <w:b/>
          <w:i/>
          <w:sz w:val="24"/>
          <w:szCs w:val="24"/>
          <w:lang w:eastAsia="zh-CN"/>
        </w:rPr>
      </w:pPr>
      <w:r w:rsidRPr="00804765">
        <w:rPr>
          <w:rFonts w:ascii="Book Antiqua" w:eastAsia="Calibri" w:hAnsi="Book Antiqua" w:cs="Times New Roman"/>
          <w:b/>
          <w:i/>
          <w:sz w:val="24"/>
          <w:szCs w:val="24"/>
        </w:rPr>
        <w:t>Preoperative patient demographics</w:t>
      </w:r>
      <w:r w:rsidR="001279BF" w:rsidRPr="00804765">
        <w:rPr>
          <w:rFonts w:ascii="Book Antiqua" w:eastAsia="Calibri" w:hAnsi="Book Antiqua" w:cs="Times New Roman"/>
          <w:b/>
          <w:i/>
          <w:sz w:val="24"/>
          <w:szCs w:val="24"/>
        </w:rPr>
        <w:t xml:space="preserve"> and operative characteristics</w:t>
      </w:r>
    </w:p>
    <w:p w14:paraId="3A1D056A" w14:textId="3B9572C3" w:rsidR="00AE6878" w:rsidRPr="00804765" w:rsidRDefault="00AE6878" w:rsidP="00E769FF">
      <w:pPr>
        <w:autoSpaceDE w:val="0"/>
        <w:autoSpaceDN w:val="0"/>
        <w:adjustRightInd w:val="0"/>
        <w:spacing w:after="0" w:line="360" w:lineRule="auto"/>
        <w:jc w:val="both"/>
        <w:rPr>
          <w:rFonts w:ascii="Book Antiqua" w:eastAsia="Calibri" w:hAnsi="Book Antiqua" w:cs="Times New Roman"/>
          <w:sz w:val="24"/>
          <w:szCs w:val="24"/>
        </w:rPr>
      </w:pPr>
      <w:r w:rsidRPr="00804765">
        <w:rPr>
          <w:rFonts w:ascii="Book Antiqua" w:eastAsia="Calibri" w:hAnsi="Book Antiqua" w:cs="Times New Roman"/>
          <w:sz w:val="24"/>
          <w:szCs w:val="24"/>
        </w:rPr>
        <w:t xml:space="preserve">The mean age of our LVAD recipients was 59.3 years (range 17-81), 76% (152/200) were males and 24% females (48/200). BTT was the indication for LVAD implantation in 49% of patients (98/200) and DT in 51% (102/200) of patients. Additional patient demographics and comorbidities are presented in </w:t>
      </w:r>
      <w:r w:rsidR="001279BF" w:rsidRPr="00804765">
        <w:rPr>
          <w:rFonts w:ascii="Book Antiqua" w:eastAsia="Calibri" w:hAnsi="Book Antiqua" w:cs="Times New Roman"/>
          <w:sz w:val="24"/>
          <w:szCs w:val="24"/>
        </w:rPr>
        <w:t>T</w:t>
      </w:r>
      <w:r w:rsidRPr="00804765">
        <w:rPr>
          <w:rFonts w:ascii="Book Antiqua" w:eastAsia="Calibri" w:hAnsi="Book Antiqua" w:cs="Times New Roman"/>
          <w:sz w:val="24"/>
          <w:szCs w:val="24"/>
        </w:rPr>
        <w:t>able 1. In terms of operative characteristics, 31% of patients had undergone previous median sternotomy, the average cardiopulmonary bypass time (CPB) was 113 min</w:t>
      </w:r>
      <w:r w:rsidR="00D402EE" w:rsidRPr="00804765">
        <w:rPr>
          <w:rFonts w:ascii="Book Antiqua" w:hAnsi="Book Antiqua" w:cs="Times New Roman"/>
          <w:sz w:val="24"/>
          <w:szCs w:val="24"/>
          <w:lang w:eastAsia="zh-CN"/>
        </w:rPr>
        <w:t>,</w:t>
      </w:r>
      <w:r w:rsidRPr="00804765">
        <w:rPr>
          <w:rFonts w:ascii="Book Antiqua" w:eastAsia="Calibri" w:hAnsi="Book Antiqua" w:cs="Times New Roman"/>
          <w:sz w:val="24"/>
          <w:szCs w:val="24"/>
        </w:rPr>
        <w:t xml:space="preserve"> cross clamp time (when used) was 71 min, and 19% of patients underwent a concomitant procedure at the time of LVAD implantation. In our cohort, 18% were on some type of mechanical circulatory support (MCS) </w:t>
      </w:r>
      <w:r w:rsidR="00FF5CB8">
        <w:rPr>
          <w:rFonts w:ascii="Book Antiqua" w:eastAsia="Calibri" w:hAnsi="Book Antiqua" w:cs="Times New Roman"/>
          <w:sz w:val="24"/>
          <w:szCs w:val="24"/>
        </w:rPr>
        <w:t xml:space="preserve">at the time of LVAD insertion. </w:t>
      </w:r>
      <w:r w:rsidRPr="00804765">
        <w:rPr>
          <w:rFonts w:ascii="Book Antiqua" w:eastAsia="Calibri" w:hAnsi="Book Antiqua" w:cs="Times New Roman"/>
          <w:sz w:val="24"/>
          <w:szCs w:val="24"/>
        </w:rPr>
        <w:t xml:space="preserve">Types of pre CF LVAD MCS included </w:t>
      </w:r>
      <w:proofErr w:type="spellStart"/>
      <w:r w:rsidRPr="00804765">
        <w:rPr>
          <w:rFonts w:ascii="Book Antiqua" w:eastAsia="Calibri" w:hAnsi="Book Antiqua" w:cs="Times New Roman"/>
          <w:sz w:val="24"/>
          <w:szCs w:val="24"/>
        </w:rPr>
        <w:lastRenderedPageBreak/>
        <w:t>intraortic</w:t>
      </w:r>
      <w:proofErr w:type="spellEnd"/>
      <w:r w:rsidRPr="00804765">
        <w:rPr>
          <w:rFonts w:ascii="Book Antiqua" w:eastAsia="Calibri" w:hAnsi="Book Antiqua" w:cs="Times New Roman"/>
          <w:sz w:val="24"/>
          <w:szCs w:val="24"/>
        </w:rPr>
        <w:t xml:space="preserve"> balloon pumps (IABP) (23/36, 63%), pulsatile flow </w:t>
      </w:r>
      <w:proofErr w:type="spellStart"/>
      <w:r w:rsidRPr="00804765">
        <w:rPr>
          <w:rFonts w:ascii="Book Antiqua" w:eastAsia="Calibri" w:hAnsi="Book Antiqua" w:cs="Times New Roman"/>
          <w:sz w:val="24"/>
          <w:szCs w:val="24"/>
        </w:rPr>
        <w:t>HeartMate</w:t>
      </w:r>
      <w:proofErr w:type="spellEnd"/>
      <w:r w:rsidRPr="00804765">
        <w:rPr>
          <w:rFonts w:ascii="Book Antiqua" w:eastAsia="Calibri" w:hAnsi="Book Antiqua" w:cs="Times New Roman"/>
          <w:sz w:val="24"/>
          <w:szCs w:val="24"/>
        </w:rPr>
        <w:t xml:space="preserve"> XVE (5/36, 15%), </w:t>
      </w:r>
      <w:proofErr w:type="spellStart"/>
      <w:r w:rsidRPr="00804765">
        <w:rPr>
          <w:rFonts w:ascii="Book Antiqua" w:eastAsia="Calibri" w:hAnsi="Book Antiqua" w:cs="Times New Roman"/>
          <w:sz w:val="24"/>
          <w:szCs w:val="24"/>
        </w:rPr>
        <w:t>CentriMag</w:t>
      </w:r>
      <w:proofErr w:type="spellEnd"/>
      <w:r w:rsidRPr="00804765">
        <w:rPr>
          <w:rFonts w:ascii="Book Antiqua" w:eastAsia="Calibri" w:hAnsi="Book Antiqua" w:cs="Times New Roman"/>
          <w:sz w:val="24"/>
          <w:szCs w:val="24"/>
        </w:rPr>
        <w:t xml:space="preserve"> devices (5/36, 15%), </w:t>
      </w:r>
      <w:proofErr w:type="spellStart"/>
      <w:r w:rsidRPr="00804765">
        <w:rPr>
          <w:rFonts w:ascii="Book Antiqua" w:eastAsia="Calibri" w:hAnsi="Book Antiqua" w:cs="Times New Roman"/>
          <w:sz w:val="24"/>
          <w:szCs w:val="24"/>
        </w:rPr>
        <w:t>Impella</w:t>
      </w:r>
      <w:proofErr w:type="spellEnd"/>
      <w:r w:rsidRPr="00804765">
        <w:rPr>
          <w:rFonts w:ascii="Book Antiqua" w:eastAsia="Calibri" w:hAnsi="Book Antiqua" w:cs="Times New Roman"/>
          <w:sz w:val="24"/>
          <w:szCs w:val="24"/>
        </w:rPr>
        <w:t xml:space="preserve"> </w:t>
      </w:r>
      <w:r w:rsidR="00685328" w:rsidRPr="00804765">
        <w:rPr>
          <w:rFonts w:ascii="Book Antiqua" w:eastAsia="Calibri" w:hAnsi="Book Antiqua" w:cs="Times New Roman"/>
          <w:sz w:val="24"/>
          <w:szCs w:val="24"/>
        </w:rPr>
        <w:t>(2/26, 8%)</w:t>
      </w:r>
      <w:r w:rsidRPr="00804765">
        <w:rPr>
          <w:rFonts w:ascii="Book Antiqua" w:eastAsia="Calibri" w:hAnsi="Book Antiqua" w:cs="Times New Roman"/>
          <w:sz w:val="24"/>
          <w:szCs w:val="24"/>
        </w:rPr>
        <w:t xml:space="preserve"> and </w:t>
      </w:r>
      <w:proofErr w:type="spellStart"/>
      <w:r w:rsidRPr="00804765">
        <w:rPr>
          <w:rFonts w:ascii="Book Antiqua" w:eastAsia="Calibri" w:hAnsi="Book Antiqua" w:cs="Times New Roman"/>
          <w:sz w:val="24"/>
          <w:szCs w:val="24"/>
        </w:rPr>
        <w:t>AbioMed</w:t>
      </w:r>
      <w:proofErr w:type="spellEnd"/>
      <w:r w:rsidRPr="00804765">
        <w:rPr>
          <w:rFonts w:ascii="Book Antiqua" w:eastAsia="Calibri" w:hAnsi="Book Antiqua" w:cs="Times New Roman"/>
          <w:sz w:val="24"/>
          <w:szCs w:val="24"/>
        </w:rPr>
        <w:t xml:space="preserve"> support (1/36, 3%). BTT patien</w:t>
      </w:r>
      <w:r w:rsidR="00685328" w:rsidRPr="00804765">
        <w:rPr>
          <w:rFonts w:ascii="Book Antiqua" w:eastAsia="Calibri" w:hAnsi="Book Antiqua" w:cs="Times New Roman"/>
          <w:sz w:val="24"/>
          <w:szCs w:val="24"/>
        </w:rPr>
        <w:t xml:space="preserve">ts were significantly younger, </w:t>
      </w:r>
      <w:r w:rsidRPr="00804765">
        <w:rPr>
          <w:rFonts w:ascii="Book Antiqua" w:eastAsia="Calibri" w:hAnsi="Book Antiqua" w:cs="Times New Roman"/>
          <w:sz w:val="24"/>
          <w:szCs w:val="24"/>
        </w:rPr>
        <w:t>had worse pre LVAD liver function and albumin, whereas DT patients were more likely to be diabetic, to have PVD, CRI and to have undergone previous cardiac surgery. Pre</w:t>
      </w:r>
      <w:r w:rsidR="0030358E">
        <w:rPr>
          <w:rFonts w:ascii="Book Antiqua" w:hAnsi="Book Antiqua" w:cs="Times New Roman" w:hint="eastAsia"/>
          <w:sz w:val="24"/>
          <w:szCs w:val="24"/>
          <w:lang w:eastAsia="zh-CN"/>
        </w:rPr>
        <w:t>-</w:t>
      </w:r>
      <w:r w:rsidRPr="00804765">
        <w:rPr>
          <w:rFonts w:ascii="Book Antiqua" w:eastAsia="Calibri" w:hAnsi="Book Antiqua" w:cs="Times New Roman"/>
          <w:sz w:val="24"/>
          <w:szCs w:val="24"/>
        </w:rPr>
        <w:t xml:space="preserve">LVAD inotropic support or MCS was </w:t>
      </w:r>
      <w:r w:rsidR="00D402EE" w:rsidRPr="00804765">
        <w:rPr>
          <w:rFonts w:ascii="Book Antiqua" w:eastAsia="Calibri" w:hAnsi="Book Antiqua" w:cs="Times New Roman"/>
          <w:sz w:val="24"/>
          <w:szCs w:val="24"/>
        </w:rPr>
        <w:t>more likely in the BTT patients</w:t>
      </w:r>
      <w:r w:rsidRPr="00804765">
        <w:rPr>
          <w:rFonts w:ascii="Book Antiqua" w:eastAsia="Calibri" w:hAnsi="Book Antiqua" w:cs="Times New Roman"/>
          <w:sz w:val="24"/>
          <w:szCs w:val="24"/>
        </w:rPr>
        <w:t xml:space="preserve"> (</w:t>
      </w:r>
      <w:r w:rsidR="00D402EE" w:rsidRPr="00804765">
        <w:rPr>
          <w:rFonts w:ascii="Book Antiqua" w:eastAsia="Calibri" w:hAnsi="Book Antiqua" w:cs="Times New Roman"/>
          <w:sz w:val="24"/>
          <w:szCs w:val="24"/>
        </w:rPr>
        <w:t>T</w:t>
      </w:r>
      <w:r w:rsidRPr="00804765">
        <w:rPr>
          <w:rFonts w:ascii="Book Antiqua" w:eastAsia="Calibri" w:hAnsi="Book Antiqua" w:cs="Times New Roman"/>
          <w:sz w:val="24"/>
          <w:szCs w:val="24"/>
        </w:rPr>
        <w:t xml:space="preserve">able 1). </w:t>
      </w:r>
    </w:p>
    <w:p w14:paraId="06659930" w14:textId="77777777" w:rsidR="00AE6878" w:rsidRPr="00804765" w:rsidRDefault="00AE6878" w:rsidP="00E769FF">
      <w:pPr>
        <w:autoSpaceDE w:val="0"/>
        <w:autoSpaceDN w:val="0"/>
        <w:adjustRightInd w:val="0"/>
        <w:spacing w:after="0" w:line="360" w:lineRule="auto"/>
        <w:jc w:val="both"/>
        <w:rPr>
          <w:rFonts w:ascii="Book Antiqua" w:eastAsia="Calibri" w:hAnsi="Book Antiqua" w:cs="Times New Roman"/>
          <w:sz w:val="24"/>
          <w:szCs w:val="24"/>
        </w:rPr>
      </w:pPr>
    </w:p>
    <w:p w14:paraId="02B28C93" w14:textId="77777777" w:rsidR="00AE6878" w:rsidRPr="00804765" w:rsidRDefault="00AE6878" w:rsidP="00E769FF">
      <w:pPr>
        <w:autoSpaceDE w:val="0"/>
        <w:autoSpaceDN w:val="0"/>
        <w:adjustRightInd w:val="0"/>
        <w:spacing w:after="0" w:line="360" w:lineRule="auto"/>
        <w:jc w:val="both"/>
        <w:rPr>
          <w:rFonts w:ascii="Book Antiqua" w:eastAsia="Calibri" w:hAnsi="Book Antiqua" w:cs="Times New Roman"/>
          <w:b/>
          <w:i/>
          <w:sz w:val="24"/>
          <w:szCs w:val="24"/>
        </w:rPr>
      </w:pPr>
      <w:r w:rsidRPr="00804765">
        <w:rPr>
          <w:rFonts w:ascii="Book Antiqua" w:eastAsia="Calibri" w:hAnsi="Book Antiqua" w:cs="Times New Roman"/>
          <w:b/>
          <w:i/>
          <w:sz w:val="24"/>
          <w:szCs w:val="24"/>
        </w:rPr>
        <w:t>Duration of support, heart transplant and survival rates</w:t>
      </w:r>
    </w:p>
    <w:p w14:paraId="16C7977B" w14:textId="3E3B8E11" w:rsidR="00AE6878" w:rsidRPr="00665DBB" w:rsidRDefault="00AE6878" w:rsidP="00E769FF">
      <w:pPr>
        <w:autoSpaceDE w:val="0"/>
        <w:autoSpaceDN w:val="0"/>
        <w:adjustRightInd w:val="0"/>
        <w:spacing w:after="0" w:line="360" w:lineRule="auto"/>
        <w:jc w:val="both"/>
        <w:rPr>
          <w:rFonts w:ascii="Book Antiqua" w:hAnsi="Book Antiqua" w:cs="Times New Roman"/>
          <w:b/>
          <w:i/>
          <w:sz w:val="24"/>
          <w:szCs w:val="24"/>
          <w:lang w:eastAsia="zh-CN"/>
        </w:rPr>
      </w:pPr>
      <w:r w:rsidRPr="00804765">
        <w:rPr>
          <w:rFonts w:ascii="Book Antiqua" w:eastAsia="Calibri" w:hAnsi="Book Antiqua" w:cs="Times New Roman"/>
          <w:sz w:val="24"/>
          <w:szCs w:val="24"/>
        </w:rPr>
        <w:t>The mean duration of LVAD support was 581 d (range 2-2595 d) (</w:t>
      </w:r>
      <w:r w:rsidR="00685328" w:rsidRPr="00804765">
        <w:rPr>
          <w:rFonts w:ascii="Book Antiqua" w:eastAsia="Calibri" w:hAnsi="Book Antiqua" w:cs="Times New Roman"/>
          <w:sz w:val="24"/>
          <w:szCs w:val="24"/>
        </w:rPr>
        <w:t>T</w:t>
      </w:r>
      <w:r w:rsidRPr="00804765">
        <w:rPr>
          <w:rFonts w:ascii="Book Antiqua" w:eastAsia="Calibri" w:hAnsi="Book Antiqua" w:cs="Times New Roman"/>
          <w:sz w:val="24"/>
          <w:szCs w:val="24"/>
        </w:rPr>
        <w:t>able 2). A 56</w:t>
      </w:r>
      <w:r w:rsidR="00213971" w:rsidRPr="00804765">
        <w:rPr>
          <w:rFonts w:ascii="Book Antiqua" w:hAnsi="Book Antiqua" w:cs="Times New Roman"/>
          <w:sz w:val="24"/>
          <w:szCs w:val="24"/>
          <w:lang w:eastAsia="zh-CN"/>
        </w:rPr>
        <w:t>-</w:t>
      </w:r>
      <w:r w:rsidR="00213971" w:rsidRPr="00804765">
        <w:rPr>
          <w:rFonts w:ascii="Book Antiqua" w:eastAsia="Calibri" w:hAnsi="Book Antiqua" w:cs="Times New Roman"/>
          <w:sz w:val="24"/>
          <w:szCs w:val="24"/>
        </w:rPr>
        <w:t>year</w:t>
      </w:r>
      <w:r w:rsidR="00213971" w:rsidRPr="00804765">
        <w:rPr>
          <w:rFonts w:ascii="Book Antiqua" w:hAnsi="Book Antiqua" w:cs="Times New Roman"/>
          <w:sz w:val="24"/>
          <w:szCs w:val="24"/>
          <w:lang w:eastAsia="zh-CN"/>
        </w:rPr>
        <w:t>-</w:t>
      </w:r>
      <w:r w:rsidRPr="00804765">
        <w:rPr>
          <w:rFonts w:ascii="Book Antiqua" w:eastAsia="Calibri" w:hAnsi="Book Antiqua" w:cs="Times New Roman"/>
          <w:sz w:val="24"/>
          <w:szCs w:val="24"/>
        </w:rPr>
        <w:t>old male, who received a CF LVAD for DT, is our longest survivor having been on LVAD therapy for just over 7 years. Overall, 27% of LVAD recipients and 46% of the BTT patient underwent heart transplantation (</w:t>
      </w:r>
      <w:r w:rsidR="00213971" w:rsidRPr="00804765">
        <w:rPr>
          <w:rFonts w:ascii="Book Antiqua" w:eastAsia="Calibri" w:hAnsi="Book Antiqua" w:cs="Times New Roman"/>
          <w:sz w:val="24"/>
          <w:szCs w:val="24"/>
        </w:rPr>
        <w:t>T</w:t>
      </w:r>
      <w:r w:rsidRPr="00804765">
        <w:rPr>
          <w:rFonts w:ascii="Book Antiqua" w:eastAsia="Calibri" w:hAnsi="Book Antiqua" w:cs="Times New Roman"/>
          <w:sz w:val="24"/>
          <w:szCs w:val="24"/>
        </w:rPr>
        <w:t xml:space="preserve">able 2). At 2 years, the survival rate for our heart transplant recipients was 95% (52/55) which was significantly superior to the 2 year 71% survival </w:t>
      </w:r>
      <w:r w:rsidR="00FF5CB8">
        <w:rPr>
          <w:rFonts w:ascii="Book Antiqua" w:eastAsia="Calibri" w:hAnsi="Book Antiqua" w:cs="Times New Roman"/>
          <w:sz w:val="24"/>
          <w:szCs w:val="24"/>
        </w:rPr>
        <w:t>rate for DT patients</w:t>
      </w:r>
      <w:r w:rsidRPr="00804765">
        <w:rPr>
          <w:rFonts w:ascii="Book Antiqua" w:eastAsia="Calibri" w:hAnsi="Book Antiqua" w:cs="Times New Roman"/>
          <w:sz w:val="24"/>
          <w:szCs w:val="24"/>
        </w:rPr>
        <w:t xml:space="preserve"> (</w:t>
      </w:r>
      <w:r w:rsidR="00213971" w:rsidRPr="00804765">
        <w:rPr>
          <w:rFonts w:ascii="Book Antiqua" w:eastAsia="Calibri" w:hAnsi="Book Antiqua" w:cs="Times New Roman"/>
          <w:i/>
          <w:sz w:val="24"/>
          <w:szCs w:val="24"/>
        </w:rPr>
        <w:t>P</w:t>
      </w:r>
      <w:r w:rsidR="00213971" w:rsidRPr="00804765">
        <w:rPr>
          <w:rFonts w:ascii="Book Antiqua" w:hAnsi="Book Antiqua" w:cs="Times New Roman"/>
          <w:i/>
          <w:sz w:val="24"/>
          <w:szCs w:val="24"/>
          <w:lang w:eastAsia="zh-CN"/>
        </w:rPr>
        <w:t xml:space="preserve"> </w:t>
      </w:r>
      <w:r w:rsidRPr="00804765">
        <w:rPr>
          <w:rFonts w:ascii="Book Antiqua" w:eastAsia="Calibri" w:hAnsi="Book Antiqua" w:cs="Times New Roman"/>
          <w:sz w:val="24"/>
          <w:szCs w:val="24"/>
        </w:rPr>
        <w:t>=</w:t>
      </w:r>
      <w:r w:rsidR="00213971" w:rsidRPr="00804765">
        <w:rPr>
          <w:rFonts w:ascii="Book Antiqua" w:hAnsi="Book Antiqua" w:cs="Times New Roman"/>
          <w:sz w:val="24"/>
          <w:szCs w:val="24"/>
          <w:lang w:eastAsia="zh-CN"/>
        </w:rPr>
        <w:t xml:space="preserve"> </w:t>
      </w:r>
      <w:r w:rsidRPr="00804765">
        <w:rPr>
          <w:rFonts w:ascii="Book Antiqua" w:eastAsia="Calibri" w:hAnsi="Book Antiqua" w:cs="Times New Roman"/>
          <w:sz w:val="24"/>
          <w:szCs w:val="24"/>
        </w:rPr>
        <w:t>0.02</w:t>
      </w:r>
      <w:r w:rsidR="00FF5CB8">
        <w:rPr>
          <w:rFonts w:ascii="Book Antiqua" w:eastAsia="Calibri" w:hAnsi="Book Antiqua" w:cs="Times New Roman"/>
          <w:sz w:val="24"/>
          <w:szCs w:val="24"/>
        </w:rPr>
        <w:t xml:space="preserve">). </w:t>
      </w:r>
      <w:r w:rsidR="00213971" w:rsidRPr="00804765">
        <w:rPr>
          <w:rFonts w:ascii="Book Antiqua" w:eastAsia="Calibri" w:hAnsi="Book Antiqua" w:cs="Times New Roman"/>
          <w:sz w:val="24"/>
          <w:szCs w:val="24"/>
        </w:rPr>
        <w:t>The survival rate at 30 d</w:t>
      </w:r>
      <w:r w:rsidRPr="00804765">
        <w:rPr>
          <w:rFonts w:ascii="Book Antiqua" w:eastAsia="Calibri" w:hAnsi="Book Antiqua" w:cs="Times New Roman"/>
          <w:sz w:val="24"/>
          <w:szCs w:val="24"/>
        </w:rPr>
        <w:t xml:space="preserve">, 6 </w:t>
      </w:r>
      <w:proofErr w:type="spellStart"/>
      <w:r w:rsidRPr="00804765">
        <w:rPr>
          <w:rFonts w:ascii="Book Antiqua" w:eastAsia="Calibri" w:hAnsi="Book Antiqua" w:cs="Times New Roman"/>
          <w:sz w:val="24"/>
          <w:szCs w:val="24"/>
        </w:rPr>
        <w:t>mo</w:t>
      </w:r>
      <w:proofErr w:type="spellEnd"/>
      <w:r w:rsidR="00213971" w:rsidRPr="00804765">
        <w:rPr>
          <w:rFonts w:ascii="Book Antiqua" w:hAnsi="Book Antiqua" w:cs="Times New Roman"/>
          <w:sz w:val="24"/>
          <w:szCs w:val="24"/>
          <w:lang w:eastAsia="zh-CN"/>
        </w:rPr>
        <w:t>,</w:t>
      </w:r>
      <w:r w:rsidR="00213971" w:rsidRPr="00804765">
        <w:rPr>
          <w:rFonts w:ascii="Book Antiqua" w:eastAsia="Calibri" w:hAnsi="Book Antiqua" w:cs="Times New Roman"/>
          <w:sz w:val="24"/>
          <w:szCs w:val="24"/>
        </w:rPr>
        <w:t xml:space="preserve"> 12 </w:t>
      </w:r>
      <w:proofErr w:type="spellStart"/>
      <w:r w:rsidR="00213971" w:rsidRPr="00804765">
        <w:rPr>
          <w:rFonts w:ascii="Book Antiqua" w:eastAsia="Calibri" w:hAnsi="Book Antiqua" w:cs="Times New Roman"/>
          <w:sz w:val="24"/>
          <w:szCs w:val="24"/>
        </w:rPr>
        <w:t>mo</w:t>
      </w:r>
      <w:proofErr w:type="spellEnd"/>
      <w:r w:rsidRPr="00804765">
        <w:rPr>
          <w:rFonts w:ascii="Book Antiqua" w:eastAsia="Calibri" w:hAnsi="Book Antiqua" w:cs="Times New Roman"/>
          <w:sz w:val="24"/>
          <w:szCs w:val="24"/>
        </w:rPr>
        <w:t>, 2 years, 3 years and 4 years was 94%, 86%, 78%, 71%, 62% and 45% respectively (</w:t>
      </w:r>
      <w:r w:rsidR="00E5624E">
        <w:rPr>
          <w:rFonts w:ascii="Book Antiqua" w:hAnsi="Book Antiqua" w:cs="Times New Roman" w:hint="eastAsia"/>
          <w:sz w:val="24"/>
          <w:szCs w:val="24"/>
          <w:lang w:eastAsia="zh-CN"/>
        </w:rPr>
        <w:t>F</w:t>
      </w:r>
      <w:r w:rsidRPr="00804765">
        <w:rPr>
          <w:rFonts w:ascii="Book Antiqua" w:eastAsia="Calibri" w:hAnsi="Book Antiqua" w:cs="Times New Roman"/>
          <w:sz w:val="24"/>
          <w:szCs w:val="24"/>
        </w:rPr>
        <w:t>igure 1). Survival rates were similar for BTT and DT patients (</w:t>
      </w:r>
      <w:r w:rsidR="00213971" w:rsidRPr="00804765">
        <w:rPr>
          <w:rFonts w:ascii="Book Antiqua" w:eastAsia="Calibri" w:hAnsi="Book Antiqua" w:cs="Times New Roman"/>
          <w:i/>
          <w:sz w:val="24"/>
          <w:szCs w:val="24"/>
        </w:rPr>
        <w:t>P</w:t>
      </w:r>
      <w:r w:rsidR="00213971" w:rsidRPr="00804765">
        <w:rPr>
          <w:rFonts w:ascii="Book Antiqua" w:hAnsi="Book Antiqua" w:cs="Times New Roman"/>
          <w:i/>
          <w:sz w:val="24"/>
          <w:szCs w:val="24"/>
          <w:lang w:eastAsia="zh-CN"/>
        </w:rPr>
        <w:t xml:space="preserve"> </w:t>
      </w:r>
      <w:r w:rsidR="00213971" w:rsidRPr="00804765">
        <w:rPr>
          <w:rFonts w:ascii="Book Antiqua" w:eastAsia="Calibri" w:hAnsi="Book Antiqua" w:cs="Times New Roman"/>
          <w:sz w:val="24"/>
          <w:szCs w:val="24"/>
        </w:rPr>
        <w:t>=</w:t>
      </w:r>
      <w:r w:rsidR="00213971" w:rsidRPr="00804765">
        <w:rPr>
          <w:rFonts w:ascii="Book Antiqua" w:hAnsi="Book Antiqua" w:cs="Times New Roman"/>
          <w:sz w:val="24"/>
          <w:szCs w:val="24"/>
          <w:lang w:eastAsia="zh-CN"/>
        </w:rPr>
        <w:t xml:space="preserve"> </w:t>
      </w:r>
      <w:r w:rsidRPr="00804765">
        <w:rPr>
          <w:rFonts w:ascii="Book Antiqua" w:eastAsia="Calibri" w:hAnsi="Book Antiqua" w:cs="Times New Roman"/>
          <w:sz w:val="24"/>
          <w:szCs w:val="24"/>
        </w:rPr>
        <w:t xml:space="preserve">0.566). Survival at 1 </w:t>
      </w:r>
      <w:proofErr w:type="spellStart"/>
      <w:r w:rsidRPr="00804765">
        <w:rPr>
          <w:rFonts w:ascii="Book Antiqua" w:eastAsia="Calibri" w:hAnsi="Book Antiqua" w:cs="Times New Roman"/>
          <w:sz w:val="24"/>
          <w:szCs w:val="24"/>
        </w:rPr>
        <w:t>mo</w:t>
      </w:r>
      <w:proofErr w:type="spellEnd"/>
      <w:r w:rsidRPr="00804765">
        <w:rPr>
          <w:rFonts w:ascii="Book Antiqua" w:eastAsia="Calibri" w:hAnsi="Book Antiqua" w:cs="Times New Roman"/>
          <w:sz w:val="24"/>
          <w:szCs w:val="24"/>
        </w:rPr>
        <w:t xml:space="preserve">, 6 </w:t>
      </w:r>
      <w:proofErr w:type="spellStart"/>
      <w:r w:rsidRPr="00804765">
        <w:rPr>
          <w:rFonts w:ascii="Book Antiqua" w:eastAsia="Calibri" w:hAnsi="Book Antiqua" w:cs="Times New Roman"/>
          <w:sz w:val="24"/>
          <w:szCs w:val="24"/>
        </w:rPr>
        <w:t>mo</w:t>
      </w:r>
      <w:proofErr w:type="spellEnd"/>
      <w:r w:rsidRPr="00804765">
        <w:rPr>
          <w:rFonts w:ascii="Book Antiqua" w:eastAsia="Calibri" w:hAnsi="Book Antiqua" w:cs="Times New Roman"/>
          <w:sz w:val="24"/>
          <w:szCs w:val="24"/>
        </w:rPr>
        <w:t>, 1 year, 2 years, 3 years and 4 years for the BTT patients was 93%, 87%, 70%, 70%, 63% and 52% respectively whereas for the DT group survival was 95%, 85%, 78%, 71%, 58% and 40% respectively (</w:t>
      </w:r>
      <w:r w:rsidR="002C7BAA" w:rsidRPr="00804765">
        <w:rPr>
          <w:rFonts w:ascii="Book Antiqua" w:eastAsia="Calibri" w:hAnsi="Book Antiqua" w:cs="Times New Roman"/>
          <w:sz w:val="24"/>
          <w:szCs w:val="24"/>
        </w:rPr>
        <w:t>F</w:t>
      </w:r>
      <w:r w:rsidR="00FF5CB8">
        <w:rPr>
          <w:rFonts w:ascii="Book Antiqua" w:eastAsia="Calibri" w:hAnsi="Book Antiqua" w:cs="Times New Roman"/>
          <w:sz w:val="24"/>
          <w:szCs w:val="24"/>
        </w:rPr>
        <w:t xml:space="preserve">igure 2). </w:t>
      </w:r>
      <w:r w:rsidRPr="00804765">
        <w:rPr>
          <w:rFonts w:ascii="Book Antiqua" w:eastAsia="Calibri" w:hAnsi="Book Antiqua" w:cs="Times New Roman"/>
          <w:sz w:val="24"/>
          <w:szCs w:val="24"/>
        </w:rPr>
        <w:t xml:space="preserve">Competing outcomes of BTT </w:t>
      </w:r>
      <w:r w:rsidRPr="00804765">
        <w:rPr>
          <w:rFonts w:ascii="Book Antiqua" w:eastAsia="Calibri" w:hAnsi="Book Antiqua" w:cs="Times New Roman"/>
          <w:i/>
          <w:sz w:val="24"/>
          <w:szCs w:val="24"/>
        </w:rPr>
        <w:t>vs</w:t>
      </w:r>
      <w:r w:rsidRPr="00804765">
        <w:rPr>
          <w:rFonts w:ascii="Book Antiqua" w:eastAsia="Calibri" w:hAnsi="Book Antiqua" w:cs="Times New Roman"/>
          <w:sz w:val="24"/>
          <w:szCs w:val="24"/>
        </w:rPr>
        <w:t xml:space="preserve"> DT patients is demonstrated in </w:t>
      </w:r>
      <w:r w:rsidR="002C7BAA" w:rsidRPr="00804765">
        <w:rPr>
          <w:rFonts w:ascii="Book Antiqua" w:eastAsia="Calibri" w:hAnsi="Book Antiqua" w:cs="Times New Roman"/>
          <w:sz w:val="24"/>
          <w:szCs w:val="24"/>
        </w:rPr>
        <w:t>Table</w:t>
      </w:r>
      <w:r w:rsidRPr="00804765">
        <w:rPr>
          <w:rFonts w:ascii="Book Antiqua" w:eastAsia="Calibri" w:hAnsi="Book Antiqua" w:cs="Times New Roman"/>
          <w:sz w:val="24"/>
          <w:szCs w:val="24"/>
        </w:rPr>
        <w:t xml:space="preserve"> 3</w:t>
      </w:r>
      <w:r w:rsidR="00665DBB">
        <w:rPr>
          <w:rFonts w:ascii="Book Antiqua" w:hAnsi="Book Antiqua" w:cs="Times New Roman" w:hint="eastAsia"/>
          <w:sz w:val="24"/>
          <w:szCs w:val="24"/>
          <w:lang w:eastAsia="zh-CN"/>
        </w:rPr>
        <w:t>.</w:t>
      </w:r>
    </w:p>
    <w:p w14:paraId="020B0662" w14:textId="77777777" w:rsidR="00AE6878" w:rsidRPr="00804765" w:rsidRDefault="00AE6878" w:rsidP="00E769FF">
      <w:pPr>
        <w:autoSpaceDE w:val="0"/>
        <w:autoSpaceDN w:val="0"/>
        <w:adjustRightInd w:val="0"/>
        <w:spacing w:after="0" w:line="360" w:lineRule="auto"/>
        <w:jc w:val="both"/>
        <w:rPr>
          <w:rFonts w:ascii="Book Antiqua" w:eastAsia="Calibri" w:hAnsi="Book Antiqua" w:cs="Times New Roman"/>
          <w:b/>
          <w:i/>
          <w:sz w:val="24"/>
          <w:szCs w:val="24"/>
        </w:rPr>
      </w:pPr>
    </w:p>
    <w:p w14:paraId="7C0086A9" w14:textId="77777777" w:rsidR="00AE6878" w:rsidRPr="00804765" w:rsidRDefault="00AE6878" w:rsidP="00E769FF">
      <w:pPr>
        <w:autoSpaceDE w:val="0"/>
        <w:autoSpaceDN w:val="0"/>
        <w:adjustRightInd w:val="0"/>
        <w:spacing w:after="0" w:line="360" w:lineRule="auto"/>
        <w:jc w:val="both"/>
        <w:rPr>
          <w:rFonts w:ascii="Book Antiqua" w:eastAsia="Calibri" w:hAnsi="Book Antiqua" w:cs="Times New Roman"/>
          <w:b/>
          <w:i/>
          <w:sz w:val="24"/>
          <w:szCs w:val="24"/>
        </w:rPr>
      </w:pPr>
      <w:r w:rsidRPr="00804765">
        <w:rPr>
          <w:rFonts w:ascii="Book Antiqua" w:eastAsia="Calibri" w:hAnsi="Book Antiqua" w:cs="Times New Roman"/>
          <w:b/>
          <w:i/>
          <w:sz w:val="24"/>
          <w:szCs w:val="24"/>
        </w:rPr>
        <w:t>Causes of death</w:t>
      </w:r>
    </w:p>
    <w:p w14:paraId="3B3AEFEB" w14:textId="2D6F1F2E" w:rsidR="00AE6878" w:rsidRPr="00804765" w:rsidRDefault="00AE6878" w:rsidP="00E769FF">
      <w:pPr>
        <w:autoSpaceDE w:val="0"/>
        <w:autoSpaceDN w:val="0"/>
        <w:adjustRightInd w:val="0"/>
        <w:spacing w:after="0" w:line="360" w:lineRule="auto"/>
        <w:jc w:val="both"/>
        <w:rPr>
          <w:rFonts w:ascii="Book Antiqua" w:eastAsia="Calibri" w:hAnsi="Book Antiqua" w:cs="Times New Roman"/>
          <w:sz w:val="24"/>
          <w:szCs w:val="24"/>
        </w:rPr>
      </w:pPr>
      <w:r w:rsidRPr="00804765">
        <w:rPr>
          <w:rFonts w:ascii="Book Antiqua" w:eastAsia="Calibri" w:hAnsi="Book Antiqua" w:cs="Times New Roman"/>
          <w:sz w:val="24"/>
          <w:szCs w:val="24"/>
        </w:rPr>
        <w:t xml:space="preserve">Since implanting our first CF LVAD in 2006, a total of 63 patients have died. Causes of death included: stroke (20/63, 32% of which 15 /63, 24% were hemorrhagic and 5/63, 8% were ischemic, range 2-654 d postoperatively, median 35 d), sepsis (17/63, 27%, range 5-320 d </w:t>
      </w:r>
      <w:r w:rsidR="00FF5CB8">
        <w:rPr>
          <w:rFonts w:ascii="Book Antiqua" w:eastAsia="Calibri" w:hAnsi="Book Antiqua" w:cs="Times New Roman"/>
          <w:sz w:val="24"/>
          <w:szCs w:val="24"/>
        </w:rPr>
        <w:t xml:space="preserve">postoperatively, median 47 d), </w:t>
      </w:r>
      <w:r w:rsidRPr="00804765">
        <w:rPr>
          <w:rFonts w:ascii="Book Antiqua" w:eastAsia="Calibri" w:hAnsi="Book Antiqua" w:cs="Times New Roman"/>
          <w:sz w:val="24"/>
          <w:szCs w:val="24"/>
        </w:rPr>
        <w:t>multi-organ failure (15/63, 24%, range 4-211 d</w:t>
      </w:r>
      <w:r w:rsidR="002C7BAA" w:rsidRPr="00804765">
        <w:rPr>
          <w:rFonts w:ascii="Book Antiqua" w:hAnsi="Book Antiqua" w:cs="Times New Roman"/>
          <w:sz w:val="24"/>
          <w:szCs w:val="24"/>
          <w:lang w:eastAsia="zh-CN"/>
        </w:rPr>
        <w:t xml:space="preserve"> </w:t>
      </w:r>
      <w:r w:rsidRPr="00804765">
        <w:rPr>
          <w:rFonts w:ascii="Book Antiqua" w:eastAsia="Calibri" w:hAnsi="Book Antiqua" w:cs="Times New Roman"/>
          <w:sz w:val="24"/>
          <w:szCs w:val="24"/>
        </w:rPr>
        <w:t>median 35 d), right ventricular failure (6/63, range 2-139 d, median 10 d), refractory arrhythmia (2/63%, 3%, at 64 and 128 d after LVAD implantation), bowel perforation (1/63,1.5%, on postoperative day</w:t>
      </w:r>
      <w:r w:rsidR="00066D43">
        <w:rPr>
          <w:rFonts w:ascii="Book Antiqua" w:hAnsi="Book Antiqua" w:cs="Times New Roman" w:hint="eastAsia"/>
          <w:sz w:val="24"/>
          <w:szCs w:val="24"/>
          <w:lang w:eastAsia="zh-CN"/>
        </w:rPr>
        <w:t>-</w:t>
      </w:r>
      <w:r w:rsidRPr="00804765">
        <w:rPr>
          <w:rFonts w:ascii="Book Antiqua" w:eastAsia="Calibri" w:hAnsi="Book Antiqua" w:cs="Times New Roman"/>
          <w:sz w:val="24"/>
          <w:szCs w:val="24"/>
        </w:rPr>
        <w:t xml:space="preserve">11 and </w:t>
      </w:r>
      <w:r w:rsidR="00066D43">
        <w:rPr>
          <w:rFonts w:ascii="Book Antiqua" w:hAnsi="Book Antiqua" w:cs="Times New Roman" w:hint="eastAsia"/>
          <w:sz w:val="24"/>
          <w:szCs w:val="24"/>
          <w:lang w:eastAsia="zh-CN"/>
        </w:rPr>
        <w:t>day-</w:t>
      </w:r>
      <w:r w:rsidRPr="00804765">
        <w:rPr>
          <w:rFonts w:ascii="Book Antiqua" w:eastAsia="Calibri" w:hAnsi="Book Antiqua" w:cs="Times New Roman"/>
          <w:sz w:val="24"/>
          <w:szCs w:val="24"/>
        </w:rPr>
        <w:t xml:space="preserve">13), disconnection from the </w:t>
      </w:r>
      <w:r w:rsidRPr="00804765">
        <w:rPr>
          <w:rFonts w:ascii="Book Antiqua" w:eastAsia="Calibri" w:hAnsi="Book Antiqua" w:cs="Times New Roman"/>
          <w:sz w:val="24"/>
          <w:szCs w:val="24"/>
        </w:rPr>
        <w:lastRenderedPageBreak/>
        <w:t xml:space="preserve">power source (1/63, 1.5% 14 </w:t>
      </w:r>
      <w:proofErr w:type="spellStart"/>
      <w:r w:rsidRPr="00804765">
        <w:rPr>
          <w:rFonts w:ascii="Book Antiqua" w:eastAsia="Calibri" w:hAnsi="Book Antiqua" w:cs="Times New Roman"/>
          <w:sz w:val="24"/>
          <w:szCs w:val="24"/>
        </w:rPr>
        <w:t>mo</w:t>
      </w:r>
      <w:proofErr w:type="spellEnd"/>
      <w:r w:rsidRPr="00804765">
        <w:rPr>
          <w:rFonts w:ascii="Book Antiqua" w:eastAsia="Calibri" w:hAnsi="Book Antiqua" w:cs="Times New Roman"/>
          <w:sz w:val="24"/>
          <w:szCs w:val="24"/>
        </w:rPr>
        <w:t xml:space="preserve"> after implantation), and pump thrombosis (1/63,1.5%, 18 </w:t>
      </w:r>
      <w:proofErr w:type="spellStart"/>
      <w:r w:rsidRPr="00804765">
        <w:rPr>
          <w:rFonts w:ascii="Book Antiqua" w:eastAsia="Calibri" w:hAnsi="Book Antiqua" w:cs="Times New Roman"/>
          <w:sz w:val="24"/>
          <w:szCs w:val="24"/>
        </w:rPr>
        <w:t>mo</w:t>
      </w:r>
      <w:proofErr w:type="spellEnd"/>
      <w:r w:rsidRPr="00804765">
        <w:rPr>
          <w:rFonts w:ascii="Book Antiqua" w:eastAsia="Calibri" w:hAnsi="Book Antiqua" w:cs="Times New Roman"/>
          <w:sz w:val="24"/>
          <w:szCs w:val="24"/>
        </w:rPr>
        <w:t xml:space="preserve"> after implantation). </w:t>
      </w:r>
    </w:p>
    <w:p w14:paraId="60F15234" w14:textId="77777777" w:rsidR="00AE6878" w:rsidRPr="00804765" w:rsidRDefault="00AE6878" w:rsidP="00E769FF">
      <w:pPr>
        <w:autoSpaceDE w:val="0"/>
        <w:autoSpaceDN w:val="0"/>
        <w:adjustRightInd w:val="0"/>
        <w:spacing w:after="0" w:line="360" w:lineRule="auto"/>
        <w:jc w:val="both"/>
        <w:rPr>
          <w:rFonts w:ascii="Book Antiqua" w:eastAsia="Calibri" w:hAnsi="Book Antiqua" w:cs="Times New Roman"/>
          <w:b/>
          <w:i/>
          <w:sz w:val="24"/>
          <w:szCs w:val="24"/>
        </w:rPr>
      </w:pPr>
    </w:p>
    <w:p w14:paraId="70069D1A" w14:textId="77777777" w:rsidR="00AE6878" w:rsidRPr="00804765" w:rsidRDefault="00AE6878" w:rsidP="00E769FF">
      <w:pPr>
        <w:autoSpaceDE w:val="0"/>
        <w:autoSpaceDN w:val="0"/>
        <w:adjustRightInd w:val="0"/>
        <w:spacing w:after="0" w:line="360" w:lineRule="auto"/>
        <w:jc w:val="both"/>
        <w:rPr>
          <w:rFonts w:ascii="Book Antiqua" w:eastAsia="Calibri" w:hAnsi="Book Antiqua" w:cs="Times New Roman"/>
          <w:b/>
          <w:i/>
          <w:sz w:val="24"/>
          <w:szCs w:val="24"/>
        </w:rPr>
      </w:pPr>
      <w:r w:rsidRPr="00804765">
        <w:rPr>
          <w:rFonts w:ascii="Book Antiqua" w:eastAsia="Calibri" w:hAnsi="Book Antiqua" w:cs="Times New Roman"/>
          <w:b/>
          <w:i/>
          <w:sz w:val="24"/>
          <w:szCs w:val="24"/>
        </w:rPr>
        <w:t>Postoperative LVAD complications</w:t>
      </w:r>
    </w:p>
    <w:p w14:paraId="48C5D82B" w14:textId="52B91629" w:rsidR="00AE6878" w:rsidRPr="00804765" w:rsidRDefault="00AE6878" w:rsidP="00E769FF">
      <w:pPr>
        <w:autoSpaceDE w:val="0"/>
        <w:autoSpaceDN w:val="0"/>
        <w:adjustRightInd w:val="0"/>
        <w:spacing w:after="0" w:line="360" w:lineRule="auto"/>
        <w:jc w:val="both"/>
        <w:rPr>
          <w:rFonts w:ascii="Book Antiqua" w:eastAsia="Calibri" w:hAnsi="Book Antiqua" w:cs="Times New Roman"/>
          <w:b/>
          <w:i/>
          <w:sz w:val="24"/>
          <w:szCs w:val="24"/>
        </w:rPr>
      </w:pPr>
      <w:r w:rsidRPr="00804765">
        <w:rPr>
          <w:rFonts w:ascii="Book Antiqua" w:eastAsia="Calibri" w:hAnsi="Book Antiqua" w:cs="Times New Roman"/>
          <w:sz w:val="24"/>
          <w:szCs w:val="24"/>
        </w:rPr>
        <w:t xml:space="preserve">Post LVAD complications are listed in </w:t>
      </w:r>
      <w:r w:rsidR="002C7BAA" w:rsidRPr="00804765">
        <w:rPr>
          <w:rFonts w:ascii="Book Antiqua" w:eastAsia="Calibri" w:hAnsi="Book Antiqua" w:cs="Times New Roman"/>
          <w:sz w:val="24"/>
          <w:szCs w:val="24"/>
        </w:rPr>
        <w:t>T</w:t>
      </w:r>
      <w:r w:rsidRPr="00804765">
        <w:rPr>
          <w:rFonts w:ascii="Book Antiqua" w:eastAsia="Calibri" w:hAnsi="Book Antiqua" w:cs="Times New Roman"/>
          <w:sz w:val="24"/>
          <w:szCs w:val="24"/>
        </w:rPr>
        <w:t>able 2. GIB was the most common adverse event (43/200, 21%), followed by RV failure (38/200, 19%), stroke (31/200, 15%), re exploration for bleeding (31/200, 15%), VDRF (19/200, 9%) and pneumonia (15/200, 7%). Our driveline infection rate was 7%. Pump thrombosis occurred in 6% of patients. Device exchanged was needed in 6% of patients, of which 77% (10/13) were for pump thrombosis and 13% (3/13) for severe driveline and pocket infections. No differences were noted between BTT and DT patients in terms of adverse events.</w:t>
      </w:r>
    </w:p>
    <w:p w14:paraId="6902CED9" w14:textId="77777777" w:rsidR="00AE6878" w:rsidRPr="00804765" w:rsidRDefault="00AE6878" w:rsidP="00E769FF">
      <w:pPr>
        <w:autoSpaceDE w:val="0"/>
        <w:autoSpaceDN w:val="0"/>
        <w:adjustRightInd w:val="0"/>
        <w:spacing w:after="0" w:line="360" w:lineRule="auto"/>
        <w:jc w:val="both"/>
        <w:rPr>
          <w:rFonts w:ascii="Book Antiqua" w:eastAsia="Calibri" w:hAnsi="Book Antiqua" w:cs="Times New Roman"/>
          <w:b/>
          <w:i/>
          <w:sz w:val="24"/>
          <w:szCs w:val="24"/>
        </w:rPr>
      </w:pPr>
    </w:p>
    <w:p w14:paraId="702701E7" w14:textId="77777777" w:rsidR="00AE6878" w:rsidRPr="00804765" w:rsidRDefault="00AE6878" w:rsidP="00E769FF">
      <w:pPr>
        <w:autoSpaceDE w:val="0"/>
        <w:autoSpaceDN w:val="0"/>
        <w:adjustRightInd w:val="0"/>
        <w:spacing w:after="0" w:line="360" w:lineRule="auto"/>
        <w:jc w:val="both"/>
        <w:rPr>
          <w:rFonts w:ascii="Book Antiqua" w:eastAsia="Calibri" w:hAnsi="Book Antiqua" w:cs="Times New Roman"/>
          <w:b/>
          <w:i/>
          <w:sz w:val="24"/>
          <w:szCs w:val="24"/>
        </w:rPr>
      </w:pPr>
      <w:r w:rsidRPr="00804765">
        <w:rPr>
          <w:rFonts w:ascii="Book Antiqua" w:eastAsia="Calibri" w:hAnsi="Book Antiqua" w:cs="Times New Roman"/>
          <w:b/>
          <w:i/>
          <w:sz w:val="24"/>
          <w:szCs w:val="24"/>
        </w:rPr>
        <w:t>Length of ICU and hospital stay, and early readmissions</w:t>
      </w:r>
    </w:p>
    <w:p w14:paraId="2380DBBA" w14:textId="57D0C9C4" w:rsidR="00AE6878" w:rsidRPr="00804765" w:rsidRDefault="00AE6878" w:rsidP="00E769FF">
      <w:pPr>
        <w:autoSpaceDE w:val="0"/>
        <w:autoSpaceDN w:val="0"/>
        <w:adjustRightInd w:val="0"/>
        <w:spacing w:after="0" w:line="360" w:lineRule="auto"/>
        <w:jc w:val="both"/>
        <w:rPr>
          <w:rFonts w:ascii="Book Antiqua" w:eastAsia="Calibri" w:hAnsi="Book Antiqua" w:cs="Times New Roman"/>
          <w:sz w:val="24"/>
          <w:szCs w:val="24"/>
        </w:rPr>
      </w:pPr>
      <w:r w:rsidRPr="00804765">
        <w:rPr>
          <w:rFonts w:ascii="Book Antiqua" w:eastAsia="Calibri" w:hAnsi="Book Antiqua" w:cs="Times New Roman"/>
          <w:sz w:val="24"/>
          <w:szCs w:val="24"/>
        </w:rPr>
        <w:t>The average length of hospital stay (LOS) for our LVAD patients was 21 d, of which 11 d were spent in</w:t>
      </w:r>
      <w:r w:rsidR="00FF5CB8">
        <w:rPr>
          <w:rFonts w:ascii="Book Antiqua" w:eastAsia="Calibri" w:hAnsi="Book Antiqua" w:cs="Times New Roman"/>
          <w:sz w:val="24"/>
          <w:szCs w:val="24"/>
        </w:rPr>
        <w:t xml:space="preserve"> the intensive care unit (ICU).</w:t>
      </w:r>
      <w:r w:rsidRPr="00804765">
        <w:rPr>
          <w:rFonts w:ascii="Book Antiqua" w:eastAsia="Calibri" w:hAnsi="Book Antiqua" w:cs="Times New Roman"/>
          <w:sz w:val="24"/>
          <w:szCs w:val="24"/>
        </w:rPr>
        <w:t xml:space="preserve"> Readmissions within 30 d of index hospitalization discharge occurred in 27% of patients. No differences were observed between the BTT and DT patients in terms of LOS, ICU stay and readmission (</w:t>
      </w:r>
      <w:r w:rsidR="00823929" w:rsidRPr="00804765">
        <w:rPr>
          <w:rFonts w:ascii="Book Antiqua" w:eastAsia="Calibri" w:hAnsi="Book Antiqua" w:cs="Times New Roman"/>
          <w:sz w:val="24"/>
          <w:szCs w:val="24"/>
        </w:rPr>
        <w:t>T</w:t>
      </w:r>
      <w:r w:rsidRPr="00804765">
        <w:rPr>
          <w:rFonts w:ascii="Book Antiqua" w:eastAsia="Calibri" w:hAnsi="Book Antiqua" w:cs="Times New Roman"/>
          <w:sz w:val="24"/>
          <w:szCs w:val="24"/>
        </w:rPr>
        <w:t>able 2). The most common cause of 30 d readmission were cardiac related (chest pain, S</w:t>
      </w:r>
      <w:r w:rsidR="00823929" w:rsidRPr="00804765">
        <w:rPr>
          <w:rFonts w:ascii="Book Antiqua" w:eastAsia="Calibri" w:hAnsi="Book Antiqua" w:cs="Times New Roman"/>
          <w:sz w:val="24"/>
          <w:szCs w:val="24"/>
        </w:rPr>
        <w:t xml:space="preserve">OB/heart failure, arrhythmia), </w:t>
      </w:r>
      <w:r w:rsidRPr="00804765">
        <w:rPr>
          <w:rFonts w:ascii="Book Antiqua" w:eastAsia="Calibri" w:hAnsi="Book Antiqua" w:cs="Times New Roman"/>
          <w:sz w:val="24"/>
          <w:szCs w:val="24"/>
        </w:rPr>
        <w:t>gastrointestinal bleeding (GIB) (25%), infections 12% (pneumonia, wound / driveline infections, UTI) and stroke 8%.</w:t>
      </w:r>
    </w:p>
    <w:p w14:paraId="217A3C20" w14:textId="77777777" w:rsidR="00AE6878" w:rsidRPr="00804765" w:rsidRDefault="00AE6878" w:rsidP="00E769FF">
      <w:pPr>
        <w:autoSpaceDE w:val="0"/>
        <w:autoSpaceDN w:val="0"/>
        <w:adjustRightInd w:val="0"/>
        <w:spacing w:after="0" w:line="360" w:lineRule="auto"/>
        <w:jc w:val="both"/>
        <w:rPr>
          <w:rFonts w:ascii="Book Antiqua" w:eastAsia="Calibri" w:hAnsi="Book Antiqua" w:cs="Times New Roman"/>
          <w:sz w:val="24"/>
          <w:szCs w:val="24"/>
        </w:rPr>
      </w:pPr>
    </w:p>
    <w:p w14:paraId="69614B06" w14:textId="38A0B99F" w:rsidR="00AE6878" w:rsidRPr="00804765" w:rsidRDefault="00AE6878" w:rsidP="00E769FF">
      <w:pPr>
        <w:autoSpaceDE w:val="0"/>
        <w:autoSpaceDN w:val="0"/>
        <w:adjustRightInd w:val="0"/>
        <w:spacing w:after="0" w:line="360" w:lineRule="auto"/>
        <w:jc w:val="both"/>
        <w:rPr>
          <w:rFonts w:ascii="Book Antiqua" w:eastAsia="Calibri" w:hAnsi="Book Antiqua" w:cs="Times New Roman"/>
          <w:b/>
          <w:i/>
          <w:sz w:val="24"/>
          <w:szCs w:val="24"/>
        </w:rPr>
      </w:pPr>
      <w:proofErr w:type="spellStart"/>
      <w:r w:rsidRPr="00804765">
        <w:rPr>
          <w:rFonts w:ascii="Book Antiqua" w:eastAsia="Calibri" w:hAnsi="Book Antiqua" w:cs="Times New Roman"/>
          <w:b/>
          <w:i/>
          <w:sz w:val="24"/>
          <w:szCs w:val="24"/>
        </w:rPr>
        <w:t>Hemodymanic</w:t>
      </w:r>
      <w:proofErr w:type="spellEnd"/>
      <w:r w:rsidRPr="00804765">
        <w:rPr>
          <w:rFonts w:ascii="Book Antiqua" w:eastAsia="Calibri" w:hAnsi="Book Antiqua" w:cs="Times New Roman"/>
          <w:b/>
          <w:i/>
          <w:sz w:val="24"/>
          <w:szCs w:val="24"/>
        </w:rPr>
        <w:t xml:space="preserve"> measurements pre LVAD and post LVAD at 6 </w:t>
      </w:r>
      <w:proofErr w:type="spellStart"/>
      <w:proofErr w:type="gramStart"/>
      <w:r w:rsidRPr="00804765">
        <w:rPr>
          <w:rFonts w:ascii="Book Antiqua" w:eastAsia="Calibri" w:hAnsi="Book Antiqua" w:cs="Times New Roman"/>
          <w:b/>
          <w:i/>
          <w:sz w:val="24"/>
          <w:szCs w:val="24"/>
        </w:rPr>
        <w:t>mo</w:t>
      </w:r>
      <w:proofErr w:type="spellEnd"/>
      <w:proofErr w:type="gramEnd"/>
    </w:p>
    <w:p w14:paraId="5488163F" w14:textId="2A45173C" w:rsidR="00AE6878" w:rsidRPr="00804765" w:rsidRDefault="00AE6878" w:rsidP="00E769FF">
      <w:pPr>
        <w:autoSpaceDE w:val="0"/>
        <w:autoSpaceDN w:val="0"/>
        <w:adjustRightInd w:val="0"/>
        <w:spacing w:after="0" w:line="360" w:lineRule="auto"/>
        <w:jc w:val="both"/>
        <w:rPr>
          <w:rFonts w:ascii="Book Antiqua" w:eastAsia="Calibri" w:hAnsi="Book Antiqua" w:cs="Times New Roman"/>
          <w:sz w:val="24"/>
          <w:szCs w:val="24"/>
        </w:rPr>
      </w:pPr>
      <w:r w:rsidRPr="00804765">
        <w:rPr>
          <w:rFonts w:ascii="Book Antiqua" w:eastAsia="Calibri" w:hAnsi="Book Antiqua" w:cs="Times New Roman"/>
          <w:sz w:val="24"/>
          <w:szCs w:val="24"/>
        </w:rPr>
        <w:t xml:space="preserve">Hemodynamic measurements prior to LVAD implantation and after 6 months of LVAD therapy are demonstrated in </w:t>
      </w:r>
      <w:r w:rsidR="0096624F" w:rsidRPr="00804765">
        <w:rPr>
          <w:rFonts w:ascii="Book Antiqua" w:eastAsia="Calibri" w:hAnsi="Book Antiqua" w:cs="Times New Roman"/>
          <w:sz w:val="24"/>
          <w:szCs w:val="24"/>
        </w:rPr>
        <w:t>T</w:t>
      </w:r>
      <w:r w:rsidRPr="00804765">
        <w:rPr>
          <w:rFonts w:ascii="Book Antiqua" w:eastAsia="Calibri" w:hAnsi="Book Antiqua" w:cs="Times New Roman"/>
          <w:sz w:val="24"/>
          <w:szCs w:val="24"/>
        </w:rPr>
        <w:t>able 4. Significant improvement was noted for all indices and measurements, which confirmed adequate LV decompression and improvement in RV function.</w:t>
      </w:r>
    </w:p>
    <w:p w14:paraId="03CA4C67" w14:textId="77777777" w:rsidR="00AE6878" w:rsidRPr="00804765" w:rsidRDefault="00AE6878" w:rsidP="00E769FF">
      <w:pPr>
        <w:autoSpaceDE w:val="0"/>
        <w:autoSpaceDN w:val="0"/>
        <w:adjustRightInd w:val="0"/>
        <w:spacing w:after="0" w:line="360" w:lineRule="auto"/>
        <w:jc w:val="both"/>
        <w:rPr>
          <w:rFonts w:ascii="Book Antiqua" w:eastAsia="Calibri" w:hAnsi="Book Antiqua" w:cs="Times New Roman"/>
          <w:sz w:val="24"/>
          <w:szCs w:val="24"/>
        </w:rPr>
      </w:pPr>
    </w:p>
    <w:p w14:paraId="02E1B2E9" w14:textId="77777777" w:rsidR="00AE6878" w:rsidRPr="00804765" w:rsidRDefault="00AE6878" w:rsidP="00E769FF">
      <w:pPr>
        <w:autoSpaceDE w:val="0"/>
        <w:autoSpaceDN w:val="0"/>
        <w:adjustRightInd w:val="0"/>
        <w:spacing w:after="0" w:line="360" w:lineRule="auto"/>
        <w:jc w:val="both"/>
        <w:rPr>
          <w:rFonts w:ascii="Book Antiqua" w:eastAsia="Calibri" w:hAnsi="Book Antiqua" w:cs="Times New Roman"/>
          <w:b/>
          <w:i/>
          <w:sz w:val="24"/>
          <w:szCs w:val="24"/>
        </w:rPr>
      </w:pPr>
      <w:r w:rsidRPr="00804765">
        <w:rPr>
          <w:rFonts w:ascii="Book Antiqua" w:eastAsia="Calibri" w:hAnsi="Book Antiqua" w:cs="Times New Roman"/>
          <w:b/>
          <w:i/>
          <w:sz w:val="24"/>
          <w:szCs w:val="24"/>
        </w:rPr>
        <w:t>Predictors of survival</w:t>
      </w:r>
    </w:p>
    <w:p w14:paraId="27993D8F" w14:textId="7D0ED760" w:rsidR="00AE6878" w:rsidRPr="006C74B3" w:rsidRDefault="00AE6878" w:rsidP="00E769FF">
      <w:pPr>
        <w:autoSpaceDE w:val="0"/>
        <w:autoSpaceDN w:val="0"/>
        <w:adjustRightInd w:val="0"/>
        <w:spacing w:after="0" w:line="360" w:lineRule="auto"/>
        <w:jc w:val="both"/>
        <w:rPr>
          <w:rFonts w:ascii="Book Antiqua" w:hAnsi="Book Antiqua" w:cs="Times New Roman"/>
          <w:sz w:val="24"/>
          <w:szCs w:val="24"/>
          <w:lang w:eastAsia="zh-CN"/>
        </w:rPr>
      </w:pPr>
      <w:r w:rsidRPr="00804765">
        <w:rPr>
          <w:rFonts w:ascii="Book Antiqua" w:eastAsia="Calibri" w:hAnsi="Book Antiqua" w:cs="Times New Roman"/>
          <w:sz w:val="24"/>
          <w:szCs w:val="24"/>
        </w:rPr>
        <w:t>Univariate analysis showed that pre</w:t>
      </w:r>
      <w:r w:rsidR="006C74B3">
        <w:rPr>
          <w:rFonts w:ascii="Book Antiqua" w:hAnsi="Book Antiqua" w:cs="Times New Roman" w:hint="eastAsia"/>
          <w:sz w:val="24"/>
          <w:szCs w:val="24"/>
          <w:lang w:eastAsia="zh-CN"/>
        </w:rPr>
        <w:t>-</w:t>
      </w:r>
      <w:r w:rsidRPr="00804765">
        <w:rPr>
          <w:rFonts w:ascii="Book Antiqua" w:eastAsia="Calibri" w:hAnsi="Book Antiqua" w:cs="Times New Roman"/>
          <w:sz w:val="24"/>
          <w:szCs w:val="24"/>
        </w:rPr>
        <w:t>LVAD renal (HR</w:t>
      </w:r>
      <w:r w:rsidR="00823929" w:rsidRPr="00804765">
        <w:rPr>
          <w:rFonts w:ascii="Book Antiqua" w:hAnsi="Book Antiqua" w:cs="Times New Roman"/>
          <w:sz w:val="24"/>
          <w:szCs w:val="24"/>
          <w:lang w:eastAsia="zh-CN"/>
        </w:rPr>
        <w:t xml:space="preserve"> = </w:t>
      </w:r>
      <w:r w:rsidRPr="00804765">
        <w:rPr>
          <w:rFonts w:ascii="Book Antiqua" w:eastAsia="Calibri" w:hAnsi="Book Antiqua" w:cs="Times New Roman"/>
          <w:sz w:val="24"/>
          <w:szCs w:val="24"/>
        </w:rPr>
        <w:t>1.56</w:t>
      </w:r>
      <w:r w:rsidR="00823929" w:rsidRPr="00804765">
        <w:rPr>
          <w:rFonts w:ascii="Book Antiqua" w:hAnsi="Book Antiqua" w:cs="Times New Roman"/>
          <w:sz w:val="24"/>
          <w:szCs w:val="24"/>
          <w:lang w:eastAsia="zh-CN"/>
        </w:rPr>
        <w:t>;</w:t>
      </w:r>
      <w:r w:rsidR="00823929" w:rsidRPr="00804765">
        <w:rPr>
          <w:rFonts w:ascii="Book Antiqua" w:eastAsia="Calibri" w:hAnsi="Book Antiqua" w:cs="Times New Roman"/>
          <w:sz w:val="24"/>
          <w:szCs w:val="24"/>
        </w:rPr>
        <w:t xml:space="preserve"> 95</w:t>
      </w:r>
      <w:r w:rsidR="00FF5CB8">
        <w:rPr>
          <w:rFonts w:ascii="Book Antiqua" w:hAnsi="Book Antiqua" w:cs="Times New Roman" w:hint="eastAsia"/>
          <w:sz w:val="24"/>
          <w:szCs w:val="24"/>
          <w:lang w:eastAsia="zh-CN"/>
        </w:rPr>
        <w:t>%</w:t>
      </w:r>
      <w:r w:rsidRPr="00804765">
        <w:rPr>
          <w:rFonts w:ascii="Book Antiqua" w:eastAsia="Calibri" w:hAnsi="Book Antiqua" w:cs="Times New Roman"/>
          <w:sz w:val="24"/>
          <w:szCs w:val="24"/>
        </w:rPr>
        <w:t>CI</w:t>
      </w:r>
      <w:r w:rsidR="00823929" w:rsidRPr="00804765">
        <w:rPr>
          <w:rFonts w:ascii="Book Antiqua" w:hAnsi="Book Antiqua" w:cs="Times New Roman"/>
          <w:sz w:val="24"/>
          <w:szCs w:val="24"/>
          <w:lang w:eastAsia="zh-CN"/>
        </w:rPr>
        <w:t>:</w:t>
      </w:r>
      <w:r w:rsidRPr="00804765">
        <w:rPr>
          <w:rFonts w:ascii="Book Antiqua" w:eastAsia="Calibri" w:hAnsi="Book Antiqua" w:cs="Times New Roman"/>
          <w:sz w:val="24"/>
          <w:szCs w:val="24"/>
        </w:rPr>
        <w:t xml:space="preserve"> 1.11-2.21, </w:t>
      </w:r>
      <w:r w:rsidR="00823929" w:rsidRPr="00804765">
        <w:rPr>
          <w:rFonts w:ascii="Book Antiqua" w:eastAsia="Calibri" w:hAnsi="Book Antiqua" w:cs="Times New Roman"/>
          <w:i/>
          <w:sz w:val="24"/>
          <w:szCs w:val="24"/>
        </w:rPr>
        <w:t>P</w:t>
      </w:r>
      <w:r w:rsidR="00823929" w:rsidRPr="00804765">
        <w:rPr>
          <w:rFonts w:ascii="Book Antiqua" w:hAnsi="Book Antiqua" w:cs="Times New Roman"/>
          <w:i/>
          <w:sz w:val="24"/>
          <w:szCs w:val="24"/>
          <w:lang w:eastAsia="zh-CN"/>
        </w:rPr>
        <w:t xml:space="preserve"> </w:t>
      </w:r>
      <w:r w:rsidR="00823929" w:rsidRPr="00804765">
        <w:rPr>
          <w:rFonts w:ascii="Book Antiqua" w:eastAsia="Calibri" w:hAnsi="Book Antiqua" w:cs="Times New Roman"/>
          <w:sz w:val="24"/>
          <w:szCs w:val="24"/>
        </w:rPr>
        <w:t>=</w:t>
      </w:r>
      <w:r w:rsidR="00823929" w:rsidRPr="00804765">
        <w:rPr>
          <w:rFonts w:ascii="Book Antiqua" w:hAnsi="Book Antiqua" w:cs="Times New Roman"/>
          <w:sz w:val="24"/>
          <w:szCs w:val="24"/>
          <w:lang w:eastAsia="zh-CN"/>
        </w:rPr>
        <w:t xml:space="preserve"> </w:t>
      </w:r>
      <w:r w:rsidRPr="00804765">
        <w:rPr>
          <w:rFonts w:ascii="Book Antiqua" w:eastAsia="Calibri" w:hAnsi="Book Antiqua" w:cs="Times New Roman"/>
          <w:sz w:val="24"/>
          <w:szCs w:val="24"/>
        </w:rPr>
        <w:t>0.012) and hepatic function (HR</w:t>
      </w:r>
      <w:r w:rsidR="00C86648" w:rsidRPr="00804765">
        <w:rPr>
          <w:rFonts w:ascii="Book Antiqua" w:hAnsi="Book Antiqua" w:cs="Times New Roman"/>
          <w:sz w:val="24"/>
          <w:szCs w:val="24"/>
          <w:lang w:eastAsia="zh-CN"/>
        </w:rPr>
        <w:t xml:space="preserve"> =</w:t>
      </w:r>
      <w:r w:rsidR="00C86648" w:rsidRPr="00804765">
        <w:rPr>
          <w:rFonts w:ascii="Book Antiqua" w:eastAsia="Calibri" w:hAnsi="Book Antiqua" w:cs="Times New Roman"/>
          <w:sz w:val="24"/>
          <w:szCs w:val="24"/>
        </w:rPr>
        <w:t xml:space="preserve"> 1.03</w:t>
      </w:r>
      <w:r w:rsidR="00C86648" w:rsidRPr="00804765">
        <w:rPr>
          <w:rFonts w:ascii="Book Antiqua" w:hAnsi="Book Antiqua" w:cs="Times New Roman"/>
          <w:sz w:val="24"/>
          <w:szCs w:val="24"/>
          <w:lang w:eastAsia="zh-CN"/>
        </w:rPr>
        <w:t>;</w:t>
      </w:r>
      <w:r w:rsidR="00C86648" w:rsidRPr="00804765">
        <w:rPr>
          <w:rFonts w:ascii="Book Antiqua" w:eastAsia="Calibri" w:hAnsi="Book Antiqua" w:cs="Times New Roman"/>
          <w:sz w:val="24"/>
          <w:szCs w:val="24"/>
        </w:rPr>
        <w:t xml:space="preserve"> 95%</w:t>
      </w:r>
      <w:r w:rsidRPr="00804765">
        <w:rPr>
          <w:rFonts w:ascii="Book Antiqua" w:eastAsia="Calibri" w:hAnsi="Book Antiqua" w:cs="Times New Roman"/>
          <w:sz w:val="24"/>
          <w:szCs w:val="24"/>
        </w:rPr>
        <w:t>CI</w:t>
      </w:r>
      <w:r w:rsidR="00C86648" w:rsidRPr="00804765">
        <w:rPr>
          <w:rFonts w:ascii="Book Antiqua" w:hAnsi="Book Antiqua" w:cs="Times New Roman"/>
          <w:sz w:val="24"/>
          <w:szCs w:val="24"/>
          <w:lang w:eastAsia="zh-CN"/>
        </w:rPr>
        <w:t>:</w:t>
      </w:r>
      <w:r w:rsidRPr="00804765">
        <w:rPr>
          <w:rFonts w:ascii="Book Antiqua" w:eastAsia="Calibri" w:hAnsi="Book Antiqua" w:cs="Times New Roman"/>
          <w:sz w:val="24"/>
          <w:szCs w:val="24"/>
        </w:rPr>
        <w:t xml:space="preserve"> 1.01-1.05, </w:t>
      </w:r>
      <w:r w:rsidR="00C86648" w:rsidRPr="00804765">
        <w:rPr>
          <w:rFonts w:ascii="Book Antiqua" w:eastAsia="Calibri" w:hAnsi="Book Antiqua" w:cs="Times New Roman"/>
          <w:i/>
          <w:sz w:val="24"/>
          <w:szCs w:val="24"/>
        </w:rPr>
        <w:t>P</w:t>
      </w:r>
      <w:r w:rsidR="00C86648" w:rsidRPr="00804765">
        <w:rPr>
          <w:rFonts w:ascii="Book Antiqua" w:hAnsi="Book Antiqua" w:cs="Times New Roman"/>
          <w:i/>
          <w:sz w:val="24"/>
          <w:szCs w:val="24"/>
          <w:lang w:eastAsia="zh-CN"/>
        </w:rPr>
        <w:t xml:space="preserve"> </w:t>
      </w:r>
      <w:r w:rsidR="00C86648" w:rsidRPr="00804765">
        <w:rPr>
          <w:rFonts w:ascii="Book Antiqua" w:eastAsia="Calibri" w:hAnsi="Book Antiqua" w:cs="Times New Roman"/>
          <w:sz w:val="24"/>
          <w:szCs w:val="24"/>
        </w:rPr>
        <w:t>=</w:t>
      </w:r>
      <w:r w:rsidR="00C86648" w:rsidRPr="00804765">
        <w:rPr>
          <w:rFonts w:ascii="Book Antiqua" w:hAnsi="Book Antiqua" w:cs="Times New Roman"/>
          <w:sz w:val="24"/>
          <w:szCs w:val="24"/>
          <w:lang w:eastAsia="zh-CN"/>
        </w:rPr>
        <w:t xml:space="preserve"> </w:t>
      </w:r>
      <w:r w:rsidRPr="00804765">
        <w:rPr>
          <w:rFonts w:ascii="Book Antiqua" w:eastAsia="Calibri" w:hAnsi="Book Antiqua" w:cs="Times New Roman"/>
          <w:sz w:val="24"/>
          <w:szCs w:val="24"/>
        </w:rPr>
        <w:t xml:space="preserve">0.004), length of ICU stay </w:t>
      </w:r>
      <w:r w:rsidRPr="00804765">
        <w:rPr>
          <w:rFonts w:ascii="Book Antiqua" w:eastAsia="Calibri" w:hAnsi="Book Antiqua" w:cs="Times New Roman"/>
          <w:sz w:val="24"/>
          <w:szCs w:val="24"/>
        </w:rPr>
        <w:lastRenderedPageBreak/>
        <w:t>(HR</w:t>
      </w:r>
      <w:r w:rsidR="006D6517" w:rsidRPr="00804765">
        <w:rPr>
          <w:rFonts w:ascii="Book Antiqua" w:hAnsi="Book Antiqua" w:cs="Times New Roman"/>
          <w:sz w:val="24"/>
          <w:szCs w:val="24"/>
          <w:lang w:eastAsia="zh-CN"/>
        </w:rPr>
        <w:t xml:space="preserve"> =</w:t>
      </w:r>
      <w:r w:rsidRPr="00804765">
        <w:rPr>
          <w:rFonts w:ascii="Book Antiqua" w:eastAsia="Calibri" w:hAnsi="Book Antiqua" w:cs="Times New Roman"/>
          <w:sz w:val="24"/>
          <w:szCs w:val="24"/>
        </w:rPr>
        <w:t xml:space="preserve"> 1.34</w:t>
      </w:r>
      <w:r w:rsidR="006D6517" w:rsidRPr="00804765">
        <w:rPr>
          <w:rFonts w:ascii="Book Antiqua" w:hAnsi="Book Antiqua" w:cs="Times New Roman"/>
          <w:sz w:val="24"/>
          <w:szCs w:val="24"/>
          <w:lang w:eastAsia="zh-CN"/>
        </w:rPr>
        <w:t>;</w:t>
      </w:r>
      <w:r w:rsidR="006D6517" w:rsidRPr="00804765">
        <w:rPr>
          <w:rFonts w:ascii="Book Antiqua" w:eastAsia="Calibri" w:hAnsi="Book Antiqua" w:cs="Times New Roman"/>
          <w:sz w:val="24"/>
          <w:szCs w:val="24"/>
        </w:rPr>
        <w:t xml:space="preserve"> 95%</w:t>
      </w:r>
      <w:r w:rsidRPr="00804765">
        <w:rPr>
          <w:rFonts w:ascii="Book Antiqua" w:eastAsia="Calibri" w:hAnsi="Book Antiqua" w:cs="Times New Roman"/>
          <w:sz w:val="24"/>
          <w:szCs w:val="24"/>
        </w:rPr>
        <w:t>CI</w:t>
      </w:r>
      <w:r w:rsidR="006D6517" w:rsidRPr="00804765">
        <w:rPr>
          <w:rFonts w:ascii="Book Antiqua" w:hAnsi="Book Antiqua" w:cs="Times New Roman"/>
          <w:sz w:val="24"/>
          <w:szCs w:val="24"/>
          <w:lang w:eastAsia="zh-CN"/>
        </w:rPr>
        <w:t>:</w:t>
      </w:r>
      <w:r w:rsidRPr="00804765">
        <w:rPr>
          <w:rFonts w:ascii="Book Antiqua" w:eastAsia="Calibri" w:hAnsi="Book Antiqua" w:cs="Times New Roman"/>
          <w:sz w:val="24"/>
          <w:szCs w:val="24"/>
        </w:rPr>
        <w:t xml:space="preserve"> 1.12-1.61, </w:t>
      </w:r>
      <w:r w:rsidR="00C86648" w:rsidRPr="00804765">
        <w:rPr>
          <w:rFonts w:ascii="Book Antiqua" w:eastAsia="Calibri" w:hAnsi="Book Antiqua" w:cs="Times New Roman"/>
          <w:i/>
          <w:sz w:val="24"/>
          <w:szCs w:val="24"/>
        </w:rPr>
        <w:t>P</w:t>
      </w:r>
      <w:r w:rsidR="00C86648" w:rsidRPr="00804765">
        <w:rPr>
          <w:rFonts w:ascii="Book Antiqua" w:hAnsi="Book Antiqua" w:cs="Times New Roman"/>
          <w:i/>
          <w:sz w:val="24"/>
          <w:szCs w:val="24"/>
          <w:lang w:eastAsia="zh-CN"/>
        </w:rPr>
        <w:t xml:space="preserve"> </w:t>
      </w:r>
      <w:r w:rsidR="00C86648" w:rsidRPr="00804765">
        <w:rPr>
          <w:rFonts w:ascii="Book Antiqua" w:eastAsia="Calibri" w:hAnsi="Book Antiqua" w:cs="Times New Roman"/>
          <w:sz w:val="24"/>
          <w:szCs w:val="24"/>
        </w:rPr>
        <w:t>=</w:t>
      </w:r>
      <w:r w:rsidR="00C86648" w:rsidRPr="00804765">
        <w:rPr>
          <w:rFonts w:ascii="Book Antiqua" w:hAnsi="Book Antiqua" w:cs="Times New Roman"/>
          <w:sz w:val="24"/>
          <w:szCs w:val="24"/>
          <w:lang w:eastAsia="zh-CN"/>
        </w:rPr>
        <w:t xml:space="preserve"> </w:t>
      </w:r>
      <w:r w:rsidRPr="00804765">
        <w:rPr>
          <w:rFonts w:ascii="Book Antiqua" w:eastAsia="Calibri" w:hAnsi="Book Antiqua" w:cs="Times New Roman"/>
          <w:sz w:val="24"/>
          <w:szCs w:val="24"/>
        </w:rPr>
        <w:t>0.001), the occurrence of VDRF (HR</w:t>
      </w:r>
      <w:r w:rsidR="00BC794B" w:rsidRPr="00804765">
        <w:rPr>
          <w:rFonts w:ascii="Book Antiqua" w:hAnsi="Book Antiqua" w:cs="Times New Roman"/>
          <w:sz w:val="24"/>
          <w:szCs w:val="24"/>
          <w:lang w:eastAsia="zh-CN"/>
        </w:rPr>
        <w:t xml:space="preserve"> =</w:t>
      </w:r>
      <w:r w:rsidRPr="00804765">
        <w:rPr>
          <w:rFonts w:ascii="Book Antiqua" w:eastAsia="Calibri" w:hAnsi="Book Antiqua" w:cs="Times New Roman"/>
          <w:sz w:val="24"/>
          <w:szCs w:val="24"/>
        </w:rPr>
        <w:t xml:space="preserve"> 4.66</w:t>
      </w:r>
      <w:r w:rsidR="00BC794B" w:rsidRPr="00804765">
        <w:rPr>
          <w:rFonts w:ascii="Book Antiqua" w:hAnsi="Book Antiqua" w:cs="Times New Roman"/>
          <w:sz w:val="24"/>
          <w:szCs w:val="24"/>
          <w:lang w:eastAsia="zh-CN"/>
        </w:rPr>
        <w:t>;</w:t>
      </w:r>
      <w:r w:rsidR="00BC794B" w:rsidRPr="00804765">
        <w:rPr>
          <w:rFonts w:ascii="Book Antiqua" w:eastAsia="Calibri" w:hAnsi="Book Antiqua" w:cs="Times New Roman"/>
          <w:sz w:val="24"/>
          <w:szCs w:val="24"/>
        </w:rPr>
        <w:t xml:space="preserve"> 95</w:t>
      </w:r>
      <w:r w:rsidRPr="00804765">
        <w:rPr>
          <w:rFonts w:ascii="Book Antiqua" w:eastAsia="Calibri" w:hAnsi="Book Antiqua" w:cs="Times New Roman"/>
          <w:sz w:val="24"/>
          <w:szCs w:val="24"/>
        </w:rPr>
        <w:t xml:space="preserve"> CI</w:t>
      </w:r>
      <w:r w:rsidR="00BC794B" w:rsidRPr="00804765">
        <w:rPr>
          <w:rFonts w:ascii="Book Antiqua" w:hAnsi="Book Antiqua" w:cs="Times New Roman"/>
          <w:sz w:val="24"/>
          <w:szCs w:val="24"/>
          <w:lang w:eastAsia="zh-CN"/>
        </w:rPr>
        <w:t>:</w:t>
      </w:r>
      <w:r w:rsidRPr="00804765">
        <w:rPr>
          <w:rFonts w:ascii="Book Antiqua" w:eastAsia="Calibri" w:hAnsi="Book Antiqua" w:cs="Times New Roman"/>
          <w:sz w:val="24"/>
          <w:szCs w:val="24"/>
        </w:rPr>
        <w:t xml:space="preserve"> 2.51-8.67</w:t>
      </w:r>
      <w:r w:rsidR="00BC794B" w:rsidRPr="00804765">
        <w:rPr>
          <w:rFonts w:ascii="Book Antiqua" w:hAnsi="Book Antiqua" w:cs="Times New Roman"/>
          <w:sz w:val="24"/>
          <w:szCs w:val="24"/>
          <w:lang w:eastAsia="zh-CN"/>
        </w:rPr>
        <w:t>,</w:t>
      </w:r>
      <w:r w:rsidRPr="00804765">
        <w:rPr>
          <w:rFonts w:ascii="Book Antiqua" w:eastAsia="Calibri" w:hAnsi="Book Antiqua" w:cs="Times New Roman"/>
          <w:sz w:val="24"/>
          <w:szCs w:val="24"/>
        </w:rPr>
        <w:t xml:space="preserve"> </w:t>
      </w:r>
      <w:r w:rsidR="00BC794B" w:rsidRPr="00804765">
        <w:rPr>
          <w:rFonts w:ascii="Book Antiqua" w:eastAsia="Calibri" w:hAnsi="Book Antiqua" w:cs="Times New Roman"/>
          <w:i/>
          <w:sz w:val="24"/>
          <w:szCs w:val="24"/>
        </w:rPr>
        <w:t>P</w:t>
      </w:r>
      <w:r w:rsidR="00BC794B" w:rsidRPr="00804765">
        <w:rPr>
          <w:rFonts w:ascii="Book Antiqua" w:hAnsi="Book Antiqua" w:cs="Times New Roman"/>
          <w:i/>
          <w:sz w:val="24"/>
          <w:szCs w:val="24"/>
          <w:lang w:eastAsia="zh-CN"/>
        </w:rPr>
        <w:t xml:space="preserve"> </w:t>
      </w:r>
      <w:r w:rsidR="00BC794B" w:rsidRPr="00804765">
        <w:rPr>
          <w:rFonts w:ascii="Book Antiqua" w:eastAsia="Calibri" w:hAnsi="Book Antiqua" w:cs="Times New Roman"/>
          <w:sz w:val="24"/>
          <w:szCs w:val="24"/>
        </w:rPr>
        <w:t>=</w:t>
      </w:r>
      <w:r w:rsidR="00BC794B" w:rsidRPr="00804765">
        <w:rPr>
          <w:rFonts w:ascii="Book Antiqua" w:hAnsi="Book Antiqua" w:cs="Times New Roman"/>
          <w:sz w:val="24"/>
          <w:szCs w:val="24"/>
          <w:lang w:eastAsia="zh-CN"/>
        </w:rPr>
        <w:t xml:space="preserve"> </w:t>
      </w:r>
      <w:r w:rsidRPr="00804765">
        <w:rPr>
          <w:rFonts w:ascii="Book Antiqua" w:eastAsia="Calibri" w:hAnsi="Book Antiqua" w:cs="Times New Roman"/>
          <w:sz w:val="24"/>
          <w:szCs w:val="24"/>
        </w:rPr>
        <w:t>0.001), the need for tracheostomy (HR</w:t>
      </w:r>
      <w:r w:rsidR="00BC794B" w:rsidRPr="00804765">
        <w:rPr>
          <w:rFonts w:ascii="Book Antiqua" w:hAnsi="Book Antiqua" w:cs="Times New Roman"/>
          <w:sz w:val="24"/>
          <w:szCs w:val="24"/>
          <w:lang w:eastAsia="zh-CN"/>
        </w:rPr>
        <w:t xml:space="preserve"> = </w:t>
      </w:r>
      <w:r w:rsidRPr="00804765">
        <w:rPr>
          <w:rFonts w:ascii="Book Antiqua" w:eastAsia="Calibri" w:hAnsi="Book Antiqua" w:cs="Times New Roman"/>
          <w:sz w:val="24"/>
          <w:szCs w:val="24"/>
        </w:rPr>
        <w:t>15.18</w:t>
      </w:r>
      <w:r w:rsidR="00BC794B" w:rsidRPr="00804765">
        <w:rPr>
          <w:rFonts w:ascii="Book Antiqua" w:hAnsi="Book Antiqua" w:cs="Times New Roman"/>
          <w:sz w:val="24"/>
          <w:szCs w:val="24"/>
          <w:lang w:eastAsia="zh-CN"/>
        </w:rPr>
        <w:t>;</w:t>
      </w:r>
      <w:r w:rsidR="00BC794B" w:rsidRPr="00804765">
        <w:rPr>
          <w:rFonts w:ascii="Book Antiqua" w:eastAsia="Calibri" w:hAnsi="Book Antiqua" w:cs="Times New Roman"/>
          <w:sz w:val="24"/>
          <w:szCs w:val="24"/>
        </w:rPr>
        <w:t xml:space="preserve"> 95%</w:t>
      </w:r>
      <w:r w:rsidRPr="00804765">
        <w:rPr>
          <w:rFonts w:ascii="Book Antiqua" w:eastAsia="Calibri" w:hAnsi="Book Antiqua" w:cs="Times New Roman"/>
          <w:sz w:val="24"/>
          <w:szCs w:val="24"/>
        </w:rPr>
        <w:t>CI</w:t>
      </w:r>
      <w:r w:rsidR="00BC794B" w:rsidRPr="00804765">
        <w:rPr>
          <w:rFonts w:ascii="Book Antiqua" w:hAnsi="Book Antiqua" w:cs="Times New Roman"/>
          <w:sz w:val="24"/>
          <w:szCs w:val="24"/>
          <w:lang w:eastAsia="zh-CN"/>
        </w:rPr>
        <w:t>:</w:t>
      </w:r>
      <w:r w:rsidRPr="00804765">
        <w:rPr>
          <w:rFonts w:ascii="Book Antiqua" w:eastAsia="Calibri" w:hAnsi="Book Antiqua" w:cs="Times New Roman"/>
          <w:sz w:val="24"/>
          <w:szCs w:val="24"/>
        </w:rPr>
        <w:t xml:space="preserve"> 5.56-41.4</w:t>
      </w:r>
      <w:r w:rsidR="00BC794B" w:rsidRPr="00804765">
        <w:rPr>
          <w:rFonts w:ascii="Book Antiqua" w:hAnsi="Book Antiqua" w:cs="Times New Roman"/>
          <w:sz w:val="24"/>
          <w:szCs w:val="24"/>
          <w:lang w:eastAsia="zh-CN"/>
        </w:rPr>
        <w:t>,</w:t>
      </w:r>
      <w:r w:rsidRPr="00804765">
        <w:rPr>
          <w:rFonts w:ascii="Book Antiqua" w:eastAsia="Calibri" w:hAnsi="Book Antiqua" w:cs="Times New Roman"/>
          <w:sz w:val="24"/>
          <w:szCs w:val="24"/>
        </w:rPr>
        <w:t xml:space="preserve"> </w:t>
      </w:r>
      <w:bookmarkStart w:id="13" w:name="OLE_LINK1"/>
      <w:bookmarkStart w:id="14" w:name="OLE_LINK2"/>
      <w:r w:rsidR="00BC794B" w:rsidRPr="00804765">
        <w:rPr>
          <w:rFonts w:ascii="Book Antiqua" w:eastAsia="Calibri" w:hAnsi="Book Antiqua" w:cs="Times New Roman"/>
          <w:i/>
          <w:sz w:val="24"/>
          <w:szCs w:val="24"/>
        </w:rPr>
        <w:t>P</w:t>
      </w:r>
      <w:r w:rsidR="00BC794B" w:rsidRPr="00804765">
        <w:rPr>
          <w:rFonts w:ascii="Book Antiqua" w:hAnsi="Book Antiqua" w:cs="Times New Roman"/>
          <w:i/>
          <w:sz w:val="24"/>
          <w:szCs w:val="24"/>
          <w:lang w:eastAsia="zh-CN"/>
        </w:rPr>
        <w:t xml:space="preserve"> </w:t>
      </w:r>
      <w:r w:rsidR="00BC794B" w:rsidRPr="00804765">
        <w:rPr>
          <w:rFonts w:ascii="Book Antiqua" w:eastAsia="Calibri" w:hAnsi="Book Antiqua" w:cs="Times New Roman"/>
          <w:sz w:val="24"/>
          <w:szCs w:val="24"/>
        </w:rPr>
        <w:t>=</w:t>
      </w:r>
      <w:r w:rsidR="00BC794B" w:rsidRPr="00804765">
        <w:rPr>
          <w:rFonts w:ascii="Book Antiqua" w:hAnsi="Book Antiqua" w:cs="Times New Roman"/>
          <w:sz w:val="24"/>
          <w:szCs w:val="24"/>
          <w:lang w:eastAsia="zh-CN"/>
        </w:rPr>
        <w:t xml:space="preserve"> </w:t>
      </w:r>
      <w:bookmarkEnd w:id="13"/>
      <w:bookmarkEnd w:id="14"/>
      <w:r w:rsidRPr="00804765">
        <w:rPr>
          <w:rFonts w:ascii="Book Antiqua" w:eastAsia="Calibri" w:hAnsi="Book Antiqua" w:cs="Times New Roman"/>
          <w:sz w:val="24"/>
          <w:szCs w:val="24"/>
        </w:rPr>
        <w:t>0,001) and the occurrence of post LVAD RV failure that required RVAD support (</w:t>
      </w:r>
      <w:r w:rsidR="00632957" w:rsidRPr="00804765">
        <w:rPr>
          <w:rFonts w:ascii="Book Antiqua" w:eastAsia="Calibri" w:hAnsi="Book Antiqua" w:cs="Times New Roman"/>
          <w:sz w:val="24"/>
          <w:szCs w:val="24"/>
        </w:rPr>
        <w:t>HR</w:t>
      </w:r>
      <w:r w:rsidR="00632957" w:rsidRPr="00804765">
        <w:rPr>
          <w:rFonts w:ascii="Book Antiqua" w:hAnsi="Book Antiqua" w:cs="Times New Roman"/>
          <w:sz w:val="24"/>
          <w:szCs w:val="24"/>
          <w:lang w:eastAsia="zh-CN"/>
        </w:rPr>
        <w:t xml:space="preserve"> = </w:t>
      </w:r>
      <w:r w:rsidRPr="00804765">
        <w:rPr>
          <w:rFonts w:ascii="Book Antiqua" w:eastAsia="Calibri" w:hAnsi="Book Antiqua" w:cs="Times New Roman"/>
          <w:sz w:val="24"/>
          <w:szCs w:val="24"/>
        </w:rPr>
        <w:t>5.81</w:t>
      </w:r>
      <w:r w:rsidR="00632957" w:rsidRPr="00804765">
        <w:rPr>
          <w:rFonts w:ascii="Book Antiqua" w:hAnsi="Book Antiqua" w:cs="Times New Roman"/>
          <w:sz w:val="24"/>
          <w:szCs w:val="24"/>
          <w:lang w:eastAsia="zh-CN"/>
        </w:rPr>
        <w:t>;</w:t>
      </w:r>
      <w:r w:rsidRPr="00804765">
        <w:rPr>
          <w:rFonts w:ascii="Book Antiqua" w:eastAsia="Calibri" w:hAnsi="Book Antiqua" w:cs="Times New Roman"/>
          <w:sz w:val="24"/>
          <w:szCs w:val="24"/>
        </w:rPr>
        <w:t xml:space="preserve"> 95%</w:t>
      </w:r>
      <w:r w:rsidR="00632957" w:rsidRPr="00804765">
        <w:rPr>
          <w:rFonts w:ascii="Book Antiqua" w:eastAsia="Calibri" w:hAnsi="Book Antiqua" w:cs="Times New Roman"/>
          <w:sz w:val="24"/>
          <w:szCs w:val="24"/>
        </w:rPr>
        <w:t>CI</w:t>
      </w:r>
      <w:r w:rsidR="00632957" w:rsidRPr="00804765">
        <w:rPr>
          <w:rFonts w:ascii="Book Antiqua" w:hAnsi="Book Antiqua" w:cs="Times New Roman"/>
          <w:sz w:val="24"/>
          <w:szCs w:val="24"/>
          <w:lang w:eastAsia="zh-CN"/>
        </w:rPr>
        <w:t xml:space="preserve">: </w:t>
      </w:r>
      <w:r w:rsidRPr="00804765">
        <w:rPr>
          <w:rFonts w:ascii="Book Antiqua" w:eastAsia="Calibri" w:hAnsi="Book Antiqua" w:cs="Times New Roman"/>
          <w:sz w:val="24"/>
          <w:szCs w:val="24"/>
        </w:rPr>
        <w:t>2.84-11.9</w:t>
      </w:r>
      <w:r w:rsidR="00632957" w:rsidRPr="00804765">
        <w:rPr>
          <w:rFonts w:ascii="Book Antiqua" w:hAnsi="Book Antiqua" w:cs="Times New Roman"/>
          <w:sz w:val="24"/>
          <w:szCs w:val="24"/>
          <w:lang w:eastAsia="zh-CN"/>
        </w:rPr>
        <w:t xml:space="preserve">, </w:t>
      </w:r>
      <w:r w:rsidR="00632957" w:rsidRPr="00804765">
        <w:rPr>
          <w:rFonts w:ascii="Book Antiqua" w:eastAsia="Calibri" w:hAnsi="Book Antiqua" w:cs="Times New Roman"/>
          <w:i/>
          <w:sz w:val="24"/>
          <w:szCs w:val="24"/>
        </w:rPr>
        <w:t>P</w:t>
      </w:r>
      <w:r w:rsidR="00632957" w:rsidRPr="00804765">
        <w:rPr>
          <w:rFonts w:ascii="Book Antiqua" w:hAnsi="Book Antiqua" w:cs="Times New Roman"/>
          <w:i/>
          <w:sz w:val="24"/>
          <w:szCs w:val="24"/>
          <w:lang w:eastAsia="zh-CN"/>
        </w:rPr>
        <w:t xml:space="preserve"> </w:t>
      </w:r>
      <w:r w:rsidR="00632957" w:rsidRPr="00804765">
        <w:rPr>
          <w:rFonts w:ascii="Book Antiqua" w:eastAsia="Calibri" w:hAnsi="Book Antiqua" w:cs="Times New Roman"/>
          <w:sz w:val="24"/>
          <w:szCs w:val="24"/>
        </w:rPr>
        <w:t>=</w:t>
      </w:r>
      <w:r w:rsidR="00632957" w:rsidRPr="00804765">
        <w:rPr>
          <w:rFonts w:ascii="Book Antiqua" w:hAnsi="Book Antiqua" w:cs="Times New Roman"/>
          <w:sz w:val="24"/>
          <w:szCs w:val="24"/>
          <w:lang w:eastAsia="zh-CN"/>
        </w:rPr>
        <w:t xml:space="preserve"> </w:t>
      </w:r>
      <w:r w:rsidRPr="00804765">
        <w:rPr>
          <w:rFonts w:ascii="Book Antiqua" w:eastAsia="Calibri" w:hAnsi="Book Antiqua" w:cs="Times New Roman"/>
          <w:sz w:val="24"/>
          <w:szCs w:val="24"/>
        </w:rPr>
        <w:t>0.001) were sign</w:t>
      </w:r>
      <w:r w:rsidR="00B11D8D" w:rsidRPr="00804765">
        <w:rPr>
          <w:rFonts w:ascii="Book Antiqua" w:eastAsia="Calibri" w:hAnsi="Book Antiqua" w:cs="Times New Roman"/>
          <w:sz w:val="24"/>
          <w:szCs w:val="24"/>
        </w:rPr>
        <w:t>ificant predictors of survival.</w:t>
      </w:r>
      <w:r w:rsidRPr="00804765">
        <w:rPr>
          <w:rFonts w:ascii="Book Antiqua" w:eastAsia="Calibri" w:hAnsi="Book Antiqua" w:cs="Times New Roman"/>
          <w:sz w:val="24"/>
          <w:szCs w:val="24"/>
        </w:rPr>
        <w:t xml:space="preserve"> Variables with a </w:t>
      </w:r>
      <w:r w:rsidR="00B11D8D" w:rsidRPr="00804765">
        <w:rPr>
          <w:rFonts w:ascii="Book Antiqua" w:eastAsia="Calibri" w:hAnsi="Book Antiqua" w:cs="Times New Roman"/>
          <w:i/>
          <w:sz w:val="24"/>
          <w:szCs w:val="24"/>
        </w:rPr>
        <w:t>P</w:t>
      </w:r>
      <w:r w:rsidR="00B11D8D" w:rsidRPr="00804765">
        <w:rPr>
          <w:rFonts w:ascii="Book Antiqua" w:hAnsi="Book Antiqua" w:cs="Times New Roman"/>
          <w:sz w:val="24"/>
          <w:szCs w:val="24"/>
          <w:lang w:eastAsia="zh-CN"/>
        </w:rPr>
        <w:t xml:space="preserve"> </w:t>
      </w:r>
      <w:r w:rsidRPr="00804765">
        <w:rPr>
          <w:rFonts w:ascii="Book Antiqua" w:eastAsia="Calibri" w:hAnsi="Book Antiqua" w:cs="Times New Roman"/>
          <w:sz w:val="24"/>
          <w:szCs w:val="24"/>
        </w:rPr>
        <w:t>&lt;</w:t>
      </w:r>
      <w:r w:rsidR="00B11D8D" w:rsidRPr="00804765">
        <w:rPr>
          <w:rFonts w:ascii="Book Antiqua" w:hAnsi="Book Antiqua" w:cs="Times New Roman"/>
          <w:sz w:val="24"/>
          <w:szCs w:val="24"/>
          <w:lang w:eastAsia="zh-CN"/>
        </w:rPr>
        <w:t xml:space="preserve"> </w:t>
      </w:r>
      <w:r w:rsidRPr="00804765">
        <w:rPr>
          <w:rFonts w:ascii="Book Antiqua" w:eastAsia="Calibri" w:hAnsi="Book Antiqua" w:cs="Times New Roman"/>
          <w:sz w:val="24"/>
          <w:szCs w:val="24"/>
        </w:rPr>
        <w:t>0.25 were included in a cox regression model. On multivariate analysis, pre LVAD liver function, VDRF, tracheostomy and implantation of a RVAD for RV failure still predicted survival (</w:t>
      </w:r>
      <w:r w:rsidR="00B11D8D" w:rsidRPr="00804765">
        <w:rPr>
          <w:rFonts w:ascii="Book Antiqua" w:eastAsia="Calibri" w:hAnsi="Book Antiqua" w:cs="Times New Roman"/>
          <w:sz w:val="24"/>
          <w:szCs w:val="24"/>
        </w:rPr>
        <w:t>T</w:t>
      </w:r>
      <w:r w:rsidRPr="00804765">
        <w:rPr>
          <w:rFonts w:ascii="Book Antiqua" w:eastAsia="Calibri" w:hAnsi="Book Antiqua" w:cs="Times New Roman"/>
          <w:sz w:val="24"/>
          <w:szCs w:val="24"/>
        </w:rPr>
        <w:t>able 5)</w:t>
      </w:r>
      <w:r w:rsidR="006C74B3">
        <w:rPr>
          <w:rFonts w:ascii="Book Antiqua" w:hAnsi="Book Antiqua" w:cs="Times New Roman" w:hint="eastAsia"/>
          <w:sz w:val="24"/>
          <w:szCs w:val="24"/>
          <w:lang w:eastAsia="zh-CN"/>
        </w:rPr>
        <w:t>.</w:t>
      </w:r>
    </w:p>
    <w:p w14:paraId="5F6437C2" w14:textId="77777777" w:rsidR="00F64001" w:rsidRPr="00804765" w:rsidRDefault="00F64001" w:rsidP="00E769FF">
      <w:pPr>
        <w:autoSpaceDE w:val="0"/>
        <w:autoSpaceDN w:val="0"/>
        <w:adjustRightInd w:val="0"/>
        <w:spacing w:after="0" w:line="360" w:lineRule="auto"/>
        <w:jc w:val="both"/>
        <w:rPr>
          <w:rFonts w:ascii="Book Antiqua" w:hAnsi="Book Antiqua" w:cs="Times New Roman"/>
          <w:b/>
          <w:sz w:val="24"/>
          <w:szCs w:val="24"/>
          <w:lang w:eastAsia="zh-CN"/>
        </w:rPr>
      </w:pPr>
    </w:p>
    <w:p w14:paraId="44C5D4A2" w14:textId="6CDEEDF0" w:rsidR="00AE6878" w:rsidRPr="00804765" w:rsidRDefault="00C33E9D" w:rsidP="00E769FF">
      <w:pPr>
        <w:autoSpaceDE w:val="0"/>
        <w:autoSpaceDN w:val="0"/>
        <w:adjustRightInd w:val="0"/>
        <w:spacing w:after="0" w:line="360" w:lineRule="auto"/>
        <w:jc w:val="both"/>
        <w:rPr>
          <w:rFonts w:ascii="Book Antiqua" w:eastAsia="Calibri" w:hAnsi="Book Antiqua" w:cs="Times New Roman"/>
          <w:b/>
          <w:sz w:val="24"/>
          <w:szCs w:val="24"/>
        </w:rPr>
      </w:pPr>
      <w:r w:rsidRPr="00804765">
        <w:rPr>
          <w:rFonts w:ascii="Book Antiqua" w:eastAsia="Calibri" w:hAnsi="Book Antiqua" w:cs="Times New Roman"/>
          <w:b/>
          <w:sz w:val="24"/>
          <w:szCs w:val="24"/>
        </w:rPr>
        <w:t>DISCUSSION</w:t>
      </w:r>
    </w:p>
    <w:p w14:paraId="747B27E9" w14:textId="538B3538" w:rsidR="00AE6878" w:rsidRPr="00804765" w:rsidRDefault="00AE6878" w:rsidP="00E769FF">
      <w:pPr>
        <w:autoSpaceDE w:val="0"/>
        <w:autoSpaceDN w:val="0"/>
        <w:adjustRightInd w:val="0"/>
        <w:spacing w:after="0" w:line="360" w:lineRule="auto"/>
        <w:jc w:val="both"/>
        <w:rPr>
          <w:rFonts w:ascii="Book Antiqua" w:eastAsia="Calibri" w:hAnsi="Book Antiqua" w:cs="Times New Roman"/>
          <w:sz w:val="24"/>
          <w:szCs w:val="24"/>
        </w:rPr>
      </w:pPr>
      <w:r w:rsidRPr="00804765">
        <w:rPr>
          <w:rFonts w:ascii="Book Antiqua" w:eastAsia="Calibri" w:hAnsi="Book Antiqua" w:cs="Times New Roman"/>
          <w:sz w:val="24"/>
          <w:szCs w:val="24"/>
        </w:rPr>
        <w:t xml:space="preserve">Continuous flow LVADs have now become an efficient treatment for patients with end stage heart failure for the indication of BTT or DT, with excellent short and long term survival, as demonstrated in this study. Our analysis showed that after CF LVAD implantation, survival at 30 days was 94%, at 1 year 78%, at 2 year 71%, and at 4 years 45%. Our longest survivor has been on LVAD therapy for over 7 years. Although these results by far surpass outcomes of patients with advanced heart failure on medical therapy, they are still inferior to heart transplantation which remains the gold standard for treating </w:t>
      </w:r>
      <w:proofErr w:type="gramStart"/>
      <w:r w:rsidRPr="00804765">
        <w:rPr>
          <w:rFonts w:ascii="Book Antiqua" w:eastAsia="Calibri" w:hAnsi="Book Antiqua" w:cs="Times New Roman"/>
          <w:sz w:val="24"/>
          <w:szCs w:val="24"/>
        </w:rPr>
        <w:t>ESHF</w:t>
      </w:r>
      <w:r w:rsidR="00C33E9D" w:rsidRPr="00804765">
        <w:rPr>
          <w:rFonts w:ascii="Book Antiqua" w:hAnsi="Book Antiqua" w:cs="Times New Roman"/>
          <w:sz w:val="24"/>
          <w:szCs w:val="24"/>
          <w:vertAlign w:val="superscript"/>
          <w:lang w:eastAsia="zh-CN"/>
        </w:rPr>
        <w:t>[</w:t>
      </w:r>
      <w:proofErr w:type="gramEnd"/>
      <w:r w:rsidRPr="00804765">
        <w:rPr>
          <w:rFonts w:ascii="Book Antiqua" w:eastAsia="Calibri" w:hAnsi="Book Antiqua" w:cs="Times New Roman"/>
          <w:sz w:val="24"/>
          <w:szCs w:val="24"/>
          <w:vertAlign w:val="superscript"/>
        </w:rPr>
        <w:t>7</w:t>
      </w:r>
      <w:r w:rsidR="00C33E9D" w:rsidRPr="00804765">
        <w:rPr>
          <w:rFonts w:ascii="Book Antiqua" w:hAnsi="Book Antiqua" w:cs="Times New Roman"/>
          <w:sz w:val="24"/>
          <w:szCs w:val="24"/>
          <w:vertAlign w:val="superscript"/>
          <w:lang w:eastAsia="zh-CN"/>
        </w:rPr>
        <w:t>]</w:t>
      </w:r>
      <w:r w:rsidR="00C33E9D" w:rsidRPr="00804765">
        <w:rPr>
          <w:rFonts w:ascii="Book Antiqua" w:eastAsia="Calibri" w:hAnsi="Book Antiqua" w:cs="Times New Roman"/>
          <w:sz w:val="24"/>
          <w:szCs w:val="24"/>
        </w:rPr>
        <w:t xml:space="preserve">. </w:t>
      </w:r>
      <w:r w:rsidRPr="00804765">
        <w:rPr>
          <w:rFonts w:ascii="Book Antiqua" w:eastAsia="Calibri" w:hAnsi="Book Antiqua" w:cs="Times New Roman"/>
          <w:sz w:val="24"/>
          <w:szCs w:val="24"/>
        </w:rPr>
        <w:t>At 2 years the survival rate for our heart transplant recipients was 95% (52/55), which was superior to the 2 year 71%</w:t>
      </w:r>
      <w:r w:rsidR="00FF5CB8">
        <w:rPr>
          <w:rFonts w:ascii="Book Antiqua" w:eastAsia="Calibri" w:hAnsi="Book Antiqua" w:cs="Times New Roman"/>
          <w:sz w:val="24"/>
          <w:szCs w:val="24"/>
        </w:rPr>
        <w:t xml:space="preserve"> survival rate for DT patients </w:t>
      </w:r>
      <w:r w:rsidRPr="00804765">
        <w:rPr>
          <w:rFonts w:ascii="Book Antiqua" w:eastAsia="Calibri" w:hAnsi="Book Antiqua" w:cs="Times New Roman"/>
          <w:sz w:val="24"/>
          <w:szCs w:val="24"/>
        </w:rPr>
        <w:t>(</w:t>
      </w:r>
      <w:r w:rsidR="00C33E9D" w:rsidRPr="00804765">
        <w:rPr>
          <w:rFonts w:ascii="Book Antiqua" w:eastAsia="Calibri" w:hAnsi="Book Antiqua" w:cs="Times New Roman"/>
          <w:i/>
          <w:sz w:val="24"/>
          <w:szCs w:val="24"/>
        </w:rPr>
        <w:t>P</w:t>
      </w:r>
      <w:r w:rsidR="00C33E9D" w:rsidRPr="00804765">
        <w:rPr>
          <w:rFonts w:ascii="Book Antiqua" w:hAnsi="Book Antiqua" w:cs="Times New Roman"/>
          <w:sz w:val="24"/>
          <w:szCs w:val="24"/>
          <w:lang w:eastAsia="zh-CN"/>
        </w:rPr>
        <w:t xml:space="preserve"> </w:t>
      </w:r>
      <w:r w:rsidRPr="00804765">
        <w:rPr>
          <w:rFonts w:ascii="Book Antiqua" w:eastAsia="Calibri" w:hAnsi="Book Antiqua" w:cs="Times New Roman"/>
          <w:sz w:val="24"/>
          <w:szCs w:val="24"/>
        </w:rPr>
        <w:t>=</w:t>
      </w:r>
      <w:r w:rsidR="00C33E9D" w:rsidRPr="00804765">
        <w:rPr>
          <w:rFonts w:ascii="Book Antiqua" w:hAnsi="Book Antiqua" w:cs="Times New Roman"/>
          <w:sz w:val="24"/>
          <w:szCs w:val="24"/>
          <w:lang w:eastAsia="zh-CN"/>
        </w:rPr>
        <w:t xml:space="preserve"> </w:t>
      </w:r>
      <w:r w:rsidRPr="00804765">
        <w:rPr>
          <w:rFonts w:ascii="Book Antiqua" w:eastAsia="Calibri" w:hAnsi="Book Antiqua" w:cs="Times New Roman"/>
          <w:sz w:val="24"/>
          <w:szCs w:val="24"/>
        </w:rPr>
        <w:t xml:space="preserve">0.02). Apart from improvement in survival, LVAD patients benefit from improved peripheral perfusion which certainly enhances quality of life. As demonstrated in our hemodynamic and ECHO measurements, 6 months of LV therapy is associated with adequate LV decompression, significant improvement in RV function and in end organ perfusion. This is achieved with close postoperative surveillance and by obtaining regular echocardiograms to assess for aortic ejection, left ventricular (LV) decompression, positions of the </w:t>
      </w:r>
      <w:proofErr w:type="spellStart"/>
      <w:r w:rsidRPr="00804765">
        <w:rPr>
          <w:rFonts w:ascii="Book Antiqua" w:eastAsia="Calibri" w:hAnsi="Book Antiqua" w:cs="Times New Roman"/>
          <w:sz w:val="24"/>
          <w:szCs w:val="24"/>
        </w:rPr>
        <w:t>inteventricular</w:t>
      </w:r>
      <w:proofErr w:type="spellEnd"/>
      <w:r w:rsidRPr="00804765">
        <w:rPr>
          <w:rFonts w:ascii="Book Antiqua" w:eastAsia="Calibri" w:hAnsi="Book Antiqua" w:cs="Times New Roman"/>
          <w:sz w:val="24"/>
          <w:szCs w:val="24"/>
        </w:rPr>
        <w:t xml:space="preserve"> septum, right ventricular function, and for residual mitral and tricuspid </w:t>
      </w:r>
      <w:proofErr w:type="gramStart"/>
      <w:r w:rsidRPr="00804765">
        <w:rPr>
          <w:rFonts w:ascii="Book Antiqua" w:eastAsia="Calibri" w:hAnsi="Book Antiqua" w:cs="Times New Roman"/>
          <w:sz w:val="24"/>
          <w:szCs w:val="24"/>
        </w:rPr>
        <w:t>regurgitation</w:t>
      </w:r>
      <w:r w:rsidR="007553AD" w:rsidRPr="00804765">
        <w:rPr>
          <w:rFonts w:ascii="Book Antiqua" w:hAnsi="Book Antiqua" w:cs="Times New Roman"/>
          <w:sz w:val="24"/>
          <w:szCs w:val="24"/>
          <w:vertAlign w:val="superscript"/>
          <w:lang w:eastAsia="zh-CN"/>
        </w:rPr>
        <w:t>[</w:t>
      </w:r>
      <w:proofErr w:type="gramEnd"/>
      <w:r w:rsidRPr="00804765">
        <w:rPr>
          <w:rFonts w:ascii="Book Antiqua" w:eastAsia="Calibri" w:hAnsi="Book Antiqua" w:cs="Times New Roman"/>
          <w:sz w:val="24"/>
          <w:szCs w:val="24"/>
          <w:vertAlign w:val="superscript"/>
        </w:rPr>
        <w:t>5</w:t>
      </w:r>
      <w:r w:rsidR="007553AD" w:rsidRPr="00804765">
        <w:rPr>
          <w:rFonts w:ascii="Book Antiqua" w:hAnsi="Book Antiqua" w:cs="Times New Roman"/>
          <w:sz w:val="24"/>
          <w:szCs w:val="24"/>
          <w:vertAlign w:val="superscript"/>
          <w:lang w:eastAsia="zh-CN"/>
        </w:rPr>
        <w:t>]</w:t>
      </w:r>
      <w:r w:rsidRPr="00804765">
        <w:rPr>
          <w:rFonts w:ascii="Book Antiqua" w:eastAsia="Calibri" w:hAnsi="Book Antiqua" w:cs="Times New Roman"/>
          <w:sz w:val="24"/>
          <w:szCs w:val="24"/>
        </w:rPr>
        <w:t xml:space="preserve">. We aim to maintain a flow index (CI) &gt; 2.2 </w:t>
      </w:r>
      <w:r w:rsidR="00C33E9D" w:rsidRPr="00804765">
        <w:rPr>
          <w:rFonts w:ascii="Book Antiqua" w:hAnsi="Book Antiqua" w:cs="Times New Roman"/>
          <w:sz w:val="24"/>
          <w:szCs w:val="24"/>
          <w:lang w:eastAsia="zh-CN"/>
        </w:rPr>
        <w:t>L</w:t>
      </w:r>
      <w:r w:rsidR="00C33E9D" w:rsidRPr="00804765">
        <w:rPr>
          <w:rFonts w:ascii="Book Antiqua" w:eastAsia="Calibri" w:hAnsi="Book Antiqua" w:cs="Times New Roman"/>
          <w:sz w:val="24"/>
          <w:szCs w:val="24"/>
        </w:rPr>
        <w:t>/min</w:t>
      </w:r>
      <w:r w:rsidR="00C33E9D" w:rsidRPr="00804765">
        <w:rPr>
          <w:rFonts w:ascii="Book Antiqua" w:hAnsi="Book Antiqua" w:cs="Times New Roman"/>
          <w:sz w:val="24"/>
          <w:szCs w:val="24"/>
          <w:lang w:eastAsia="zh-CN"/>
        </w:rPr>
        <w:t xml:space="preserve"> per </w:t>
      </w:r>
      <w:r w:rsidR="003931EA" w:rsidRPr="003931EA">
        <w:rPr>
          <w:rFonts w:ascii="Book Antiqua" w:eastAsia="Calibri" w:hAnsi="Book Antiqua" w:cs="Times New Roman"/>
          <w:sz w:val="24"/>
          <w:szCs w:val="24"/>
        </w:rPr>
        <w:t xml:space="preserve">square </w:t>
      </w:r>
      <w:proofErr w:type="spellStart"/>
      <w:r w:rsidR="003931EA" w:rsidRPr="003931EA">
        <w:rPr>
          <w:rFonts w:ascii="Book Antiqua" w:eastAsia="Calibri" w:hAnsi="Book Antiqua" w:cs="Times New Roman"/>
          <w:sz w:val="24"/>
          <w:szCs w:val="24"/>
        </w:rPr>
        <w:t>metre</w:t>
      </w:r>
      <w:proofErr w:type="spellEnd"/>
      <w:r w:rsidRPr="00804765">
        <w:rPr>
          <w:rFonts w:ascii="Book Antiqua" w:eastAsia="Calibri" w:hAnsi="Book Antiqua" w:cs="Times New Roman"/>
          <w:sz w:val="24"/>
          <w:szCs w:val="24"/>
        </w:rPr>
        <w:t>. We also regularly adjust revolutions per minute (rpm) speed to achieve adequate flow, LV decompression, peripheral perfusion, and end organ function.</w:t>
      </w:r>
    </w:p>
    <w:p w14:paraId="33B7066A" w14:textId="3F3C9ED1" w:rsidR="00AE6878" w:rsidRPr="00804765" w:rsidRDefault="00AE6878" w:rsidP="00E769FF">
      <w:pPr>
        <w:autoSpaceDE w:val="0"/>
        <w:autoSpaceDN w:val="0"/>
        <w:adjustRightInd w:val="0"/>
        <w:spacing w:after="0" w:line="360" w:lineRule="auto"/>
        <w:ind w:firstLineChars="100" w:firstLine="240"/>
        <w:jc w:val="both"/>
        <w:rPr>
          <w:rFonts w:ascii="Book Antiqua" w:eastAsia="Calibri" w:hAnsi="Book Antiqua" w:cs="Times New Roman"/>
          <w:sz w:val="24"/>
          <w:szCs w:val="24"/>
        </w:rPr>
      </w:pPr>
      <w:r w:rsidRPr="00804765">
        <w:rPr>
          <w:rFonts w:ascii="Book Antiqua" w:eastAsia="Calibri" w:hAnsi="Book Antiqua" w:cs="Times New Roman"/>
          <w:sz w:val="24"/>
          <w:szCs w:val="24"/>
        </w:rPr>
        <w:lastRenderedPageBreak/>
        <w:t xml:space="preserve">Our multivariate analysis demonstrated that preoperative liver dysfunction, and postoperative VDRF, tracheostomy, and RV failure requiring RVAD support were significant predictors of post LVAD mortality. These variables have previously been reported as potential risk factors for early post LVAD death in several published </w:t>
      </w:r>
      <w:proofErr w:type="gramStart"/>
      <w:r w:rsidRPr="00804765">
        <w:rPr>
          <w:rFonts w:ascii="Book Antiqua" w:eastAsia="Calibri" w:hAnsi="Book Antiqua" w:cs="Times New Roman"/>
          <w:sz w:val="24"/>
          <w:szCs w:val="24"/>
        </w:rPr>
        <w:t>series</w:t>
      </w:r>
      <w:r w:rsidR="00C33E9D" w:rsidRPr="00804765">
        <w:rPr>
          <w:rFonts w:ascii="Book Antiqua" w:hAnsi="Book Antiqua" w:cs="Times New Roman"/>
          <w:sz w:val="24"/>
          <w:szCs w:val="24"/>
          <w:vertAlign w:val="superscript"/>
          <w:lang w:eastAsia="zh-CN"/>
        </w:rPr>
        <w:t>[</w:t>
      </w:r>
      <w:proofErr w:type="gramEnd"/>
      <w:r w:rsidRPr="00804765">
        <w:rPr>
          <w:rFonts w:ascii="Book Antiqua" w:eastAsia="Calibri" w:hAnsi="Book Antiqua" w:cs="Times New Roman"/>
          <w:sz w:val="24"/>
          <w:szCs w:val="24"/>
          <w:vertAlign w:val="superscript"/>
        </w:rPr>
        <w:t>8-10</w:t>
      </w:r>
      <w:r w:rsidR="00C33E9D" w:rsidRPr="00804765">
        <w:rPr>
          <w:rFonts w:ascii="Book Antiqua" w:hAnsi="Book Antiqua" w:cs="Times New Roman"/>
          <w:sz w:val="24"/>
          <w:szCs w:val="24"/>
          <w:vertAlign w:val="superscript"/>
          <w:lang w:eastAsia="zh-CN"/>
        </w:rPr>
        <w:t>]</w:t>
      </w:r>
      <w:r w:rsidRPr="00804765">
        <w:rPr>
          <w:rFonts w:ascii="Book Antiqua" w:eastAsia="Calibri" w:hAnsi="Book Antiqua" w:cs="Times New Roman"/>
          <w:sz w:val="24"/>
          <w:szCs w:val="24"/>
        </w:rPr>
        <w:t xml:space="preserve">. High preoperative LFTs are an indication of poor end organ perfusion and RV dysfunction, which are certainly expected to increase postoperative mortality. These patients are </w:t>
      </w:r>
      <w:proofErr w:type="spellStart"/>
      <w:r w:rsidRPr="00804765">
        <w:rPr>
          <w:rFonts w:ascii="Book Antiqua" w:eastAsia="Calibri" w:hAnsi="Book Antiqua" w:cs="Times New Roman"/>
          <w:sz w:val="24"/>
          <w:szCs w:val="24"/>
        </w:rPr>
        <w:t>coagulopathic</w:t>
      </w:r>
      <w:proofErr w:type="spellEnd"/>
      <w:r w:rsidRPr="00804765">
        <w:rPr>
          <w:rFonts w:ascii="Book Antiqua" w:eastAsia="Calibri" w:hAnsi="Book Antiqua" w:cs="Times New Roman"/>
          <w:sz w:val="24"/>
          <w:szCs w:val="24"/>
        </w:rPr>
        <w:t xml:space="preserve">, which cause postoperative bleeding, tamponade, and makes fluid management more challenging, especially with RV dysfunction which frequently co-exists with abnormal liver function. VDRF and </w:t>
      </w:r>
      <w:proofErr w:type="spellStart"/>
      <w:r w:rsidRPr="00804765">
        <w:rPr>
          <w:rFonts w:ascii="Book Antiqua" w:eastAsia="Calibri" w:hAnsi="Book Antiqua" w:cs="Times New Roman"/>
          <w:sz w:val="24"/>
          <w:szCs w:val="24"/>
        </w:rPr>
        <w:t>trachesotomy</w:t>
      </w:r>
      <w:proofErr w:type="spellEnd"/>
      <w:r w:rsidRPr="00804765">
        <w:rPr>
          <w:rFonts w:ascii="Book Antiqua" w:eastAsia="Calibri" w:hAnsi="Book Antiqua" w:cs="Times New Roman"/>
          <w:sz w:val="24"/>
          <w:szCs w:val="24"/>
        </w:rPr>
        <w:t xml:space="preserve"> both indicate critical illness and prolonged ICU support which are also expected to be predictors of poor outcome.</w:t>
      </w:r>
    </w:p>
    <w:p w14:paraId="0F7DD239" w14:textId="34267CFA" w:rsidR="00AE6878" w:rsidRPr="00804765" w:rsidRDefault="00AE6878" w:rsidP="00E769FF">
      <w:pPr>
        <w:autoSpaceDE w:val="0"/>
        <w:autoSpaceDN w:val="0"/>
        <w:adjustRightInd w:val="0"/>
        <w:spacing w:after="0" w:line="360" w:lineRule="auto"/>
        <w:ind w:firstLineChars="100" w:firstLine="240"/>
        <w:jc w:val="both"/>
        <w:rPr>
          <w:rFonts w:ascii="Book Antiqua" w:eastAsia="Calibri" w:hAnsi="Book Antiqua" w:cs="Times New Roman"/>
          <w:sz w:val="24"/>
          <w:szCs w:val="24"/>
        </w:rPr>
      </w:pPr>
      <w:r w:rsidRPr="00804765">
        <w:rPr>
          <w:rFonts w:ascii="Book Antiqua" w:eastAsia="Calibri" w:hAnsi="Book Antiqua" w:cs="Times New Roman"/>
          <w:sz w:val="24"/>
          <w:szCs w:val="24"/>
        </w:rPr>
        <w:t xml:space="preserve">Several major centers around the world have also reported excellent survival outcomes, analogous to those reported in our study. A multi-institutional analysis from the </w:t>
      </w:r>
      <w:r w:rsidR="007553AD" w:rsidRPr="00804765">
        <w:rPr>
          <w:rFonts w:ascii="Book Antiqua" w:eastAsia="Calibri" w:hAnsi="Book Antiqua" w:cs="Times New Roman"/>
          <w:sz w:val="24"/>
          <w:szCs w:val="24"/>
        </w:rPr>
        <w:t>United Kingdom</w:t>
      </w:r>
      <w:r w:rsidRPr="00804765">
        <w:rPr>
          <w:rFonts w:ascii="Book Antiqua" w:eastAsia="Calibri" w:hAnsi="Book Antiqua" w:cs="Times New Roman"/>
          <w:sz w:val="24"/>
          <w:szCs w:val="24"/>
        </w:rPr>
        <w:t xml:space="preserve"> and </w:t>
      </w:r>
      <w:proofErr w:type="gramStart"/>
      <w:r w:rsidRPr="00804765">
        <w:rPr>
          <w:rFonts w:ascii="Book Antiqua" w:eastAsia="Calibri" w:hAnsi="Book Antiqua" w:cs="Times New Roman"/>
          <w:sz w:val="24"/>
          <w:szCs w:val="24"/>
        </w:rPr>
        <w:t>Germany</w:t>
      </w:r>
      <w:r w:rsidR="007553AD" w:rsidRPr="00804765">
        <w:rPr>
          <w:rFonts w:ascii="Book Antiqua" w:hAnsi="Book Antiqua" w:cs="Times New Roman"/>
          <w:sz w:val="24"/>
          <w:szCs w:val="24"/>
          <w:vertAlign w:val="superscript"/>
          <w:lang w:eastAsia="zh-CN"/>
        </w:rPr>
        <w:t>[</w:t>
      </w:r>
      <w:proofErr w:type="gramEnd"/>
      <w:r w:rsidRPr="00804765">
        <w:rPr>
          <w:rFonts w:ascii="Book Antiqua" w:eastAsia="Calibri" w:hAnsi="Book Antiqua" w:cs="Times New Roman"/>
          <w:sz w:val="24"/>
          <w:szCs w:val="24"/>
          <w:vertAlign w:val="superscript"/>
        </w:rPr>
        <w:t>11</w:t>
      </w:r>
      <w:r w:rsidR="007553AD" w:rsidRPr="00804765">
        <w:rPr>
          <w:rFonts w:ascii="Book Antiqua" w:hAnsi="Book Antiqua" w:cs="Times New Roman"/>
          <w:sz w:val="24"/>
          <w:szCs w:val="24"/>
          <w:vertAlign w:val="superscript"/>
          <w:lang w:eastAsia="zh-CN"/>
        </w:rPr>
        <w:t>]</w:t>
      </w:r>
      <w:r w:rsidRPr="00804765">
        <w:rPr>
          <w:rFonts w:ascii="Book Antiqua" w:eastAsia="Calibri" w:hAnsi="Book Antiqua" w:cs="Times New Roman"/>
          <w:sz w:val="24"/>
          <w:szCs w:val="24"/>
          <w:vertAlign w:val="superscript"/>
        </w:rPr>
        <w:t xml:space="preserve"> </w:t>
      </w:r>
      <w:r w:rsidRPr="00804765">
        <w:rPr>
          <w:rFonts w:ascii="Book Antiqua" w:eastAsia="Calibri" w:hAnsi="Book Antiqua" w:cs="Times New Roman"/>
          <w:sz w:val="24"/>
          <w:szCs w:val="24"/>
        </w:rPr>
        <w:t xml:space="preserve">published survival rates of 89% at 30 days, 76% at 1 year and 66% at 2 years, from 139 CF LVAD implantations over a 6 year period. The average duration of support in this study was 514 d No differences were identified between </w:t>
      </w:r>
      <w:proofErr w:type="spellStart"/>
      <w:r w:rsidRPr="00804765">
        <w:rPr>
          <w:rFonts w:ascii="Book Antiqua" w:eastAsia="Calibri" w:hAnsi="Book Antiqua" w:cs="Times New Roman"/>
          <w:sz w:val="24"/>
          <w:szCs w:val="24"/>
        </w:rPr>
        <w:t>HeartMate</w:t>
      </w:r>
      <w:proofErr w:type="spellEnd"/>
      <w:r w:rsidRPr="00804765">
        <w:rPr>
          <w:rFonts w:ascii="Book Antiqua" w:eastAsia="Calibri" w:hAnsi="Book Antiqua" w:cs="Times New Roman"/>
          <w:sz w:val="24"/>
          <w:szCs w:val="24"/>
        </w:rPr>
        <w:t xml:space="preserve"> II and </w:t>
      </w:r>
      <w:proofErr w:type="spellStart"/>
      <w:r w:rsidRPr="00804765">
        <w:rPr>
          <w:rFonts w:ascii="Book Antiqua" w:eastAsia="Calibri" w:hAnsi="Book Antiqua" w:cs="Times New Roman"/>
          <w:sz w:val="24"/>
          <w:szCs w:val="24"/>
        </w:rPr>
        <w:t>HeartWare</w:t>
      </w:r>
      <w:proofErr w:type="spellEnd"/>
      <w:r w:rsidRPr="00804765">
        <w:rPr>
          <w:rFonts w:ascii="Book Antiqua" w:eastAsia="Calibri" w:hAnsi="Book Antiqua" w:cs="Times New Roman"/>
          <w:sz w:val="24"/>
          <w:szCs w:val="24"/>
        </w:rPr>
        <w:t xml:space="preserve"> devices in terms of survival, although there was a trend towards more transfusions in the </w:t>
      </w:r>
      <w:proofErr w:type="spellStart"/>
      <w:r w:rsidRPr="00804765">
        <w:rPr>
          <w:rFonts w:ascii="Book Antiqua" w:eastAsia="Calibri" w:hAnsi="Book Antiqua" w:cs="Times New Roman"/>
          <w:sz w:val="24"/>
          <w:szCs w:val="24"/>
        </w:rPr>
        <w:t>HeartMate</w:t>
      </w:r>
      <w:proofErr w:type="spellEnd"/>
      <w:r w:rsidRPr="00804765">
        <w:rPr>
          <w:rFonts w:ascii="Book Antiqua" w:eastAsia="Calibri" w:hAnsi="Book Antiqua" w:cs="Times New Roman"/>
          <w:sz w:val="24"/>
          <w:szCs w:val="24"/>
        </w:rPr>
        <w:t xml:space="preserve"> group. These findings match our results when compa</w:t>
      </w:r>
      <w:r w:rsidR="00FF5CB8">
        <w:rPr>
          <w:rFonts w:ascii="Book Antiqua" w:eastAsia="Calibri" w:hAnsi="Book Antiqua" w:cs="Times New Roman"/>
          <w:sz w:val="24"/>
          <w:szCs w:val="24"/>
        </w:rPr>
        <w:t xml:space="preserve">ring the two types of devices. </w:t>
      </w:r>
      <w:r w:rsidRPr="00804765">
        <w:rPr>
          <w:rFonts w:ascii="Book Antiqua" w:eastAsia="Calibri" w:hAnsi="Book Antiqua" w:cs="Times New Roman"/>
          <w:sz w:val="24"/>
          <w:szCs w:val="24"/>
        </w:rPr>
        <w:t>John</w:t>
      </w:r>
      <w:r w:rsidRPr="00804765">
        <w:rPr>
          <w:rFonts w:ascii="Book Antiqua" w:eastAsia="Calibri" w:hAnsi="Book Antiqua" w:cs="Times New Roman"/>
          <w:i/>
          <w:sz w:val="24"/>
          <w:szCs w:val="24"/>
        </w:rPr>
        <w:t xml:space="preserve"> et </w:t>
      </w:r>
      <w:proofErr w:type="gramStart"/>
      <w:r w:rsidRPr="00804765">
        <w:rPr>
          <w:rFonts w:ascii="Book Antiqua" w:eastAsia="Calibri" w:hAnsi="Book Antiqua" w:cs="Times New Roman"/>
          <w:i/>
          <w:sz w:val="24"/>
          <w:szCs w:val="24"/>
        </w:rPr>
        <w:t>al</w:t>
      </w:r>
      <w:r w:rsidR="002076B3" w:rsidRPr="00804765">
        <w:rPr>
          <w:rFonts w:ascii="Book Antiqua" w:hAnsi="Book Antiqua" w:cs="Times New Roman"/>
          <w:i/>
          <w:sz w:val="24"/>
          <w:szCs w:val="24"/>
          <w:vertAlign w:val="superscript"/>
          <w:lang w:eastAsia="zh-CN"/>
        </w:rPr>
        <w:t>[</w:t>
      </w:r>
      <w:proofErr w:type="gramEnd"/>
      <w:r w:rsidRPr="00804765">
        <w:rPr>
          <w:rFonts w:ascii="Book Antiqua" w:eastAsia="Calibri" w:hAnsi="Book Antiqua" w:cs="Times New Roman"/>
          <w:sz w:val="24"/>
          <w:szCs w:val="24"/>
          <w:vertAlign w:val="superscript"/>
        </w:rPr>
        <w:t>12</w:t>
      </w:r>
      <w:r w:rsidR="002076B3" w:rsidRPr="00804765">
        <w:rPr>
          <w:rFonts w:ascii="Book Antiqua" w:hAnsi="Book Antiqua" w:cs="Times New Roman"/>
          <w:sz w:val="24"/>
          <w:szCs w:val="24"/>
          <w:vertAlign w:val="superscript"/>
          <w:lang w:eastAsia="zh-CN"/>
        </w:rPr>
        <w:t>]</w:t>
      </w:r>
      <w:r w:rsidRPr="00804765">
        <w:rPr>
          <w:rFonts w:ascii="Book Antiqua" w:eastAsia="Calibri" w:hAnsi="Book Antiqua" w:cs="Times New Roman"/>
          <w:sz w:val="24"/>
          <w:szCs w:val="24"/>
          <w:vertAlign w:val="superscript"/>
        </w:rPr>
        <w:t xml:space="preserve"> </w:t>
      </w:r>
      <w:r w:rsidRPr="00804765">
        <w:rPr>
          <w:rFonts w:ascii="Book Antiqua" w:eastAsia="Calibri" w:hAnsi="Book Antiqua" w:cs="Times New Roman"/>
          <w:sz w:val="24"/>
          <w:szCs w:val="24"/>
        </w:rPr>
        <w:t xml:space="preserve">from the University of Minnesota published their single institutional experience with 130 CF LVADs. </w:t>
      </w:r>
      <w:r w:rsidR="00CD708A">
        <w:rPr>
          <w:rFonts w:ascii="Book Antiqua" w:eastAsia="Calibri" w:hAnsi="Book Antiqua" w:cs="Times New Roman"/>
          <w:sz w:val="24"/>
          <w:szCs w:val="24"/>
        </w:rPr>
        <w:t>Overall, 30</w:t>
      </w:r>
      <w:r w:rsidR="00CD708A">
        <w:rPr>
          <w:rFonts w:ascii="Book Antiqua" w:hAnsi="Book Antiqua" w:cs="Times New Roman" w:hint="eastAsia"/>
          <w:sz w:val="24"/>
          <w:szCs w:val="24"/>
          <w:lang w:eastAsia="zh-CN"/>
        </w:rPr>
        <w:t xml:space="preserve"> </w:t>
      </w:r>
      <w:r w:rsidR="00CD708A">
        <w:rPr>
          <w:rFonts w:ascii="Book Antiqua" w:eastAsia="Calibri" w:hAnsi="Book Antiqua" w:cs="Times New Roman"/>
          <w:sz w:val="24"/>
          <w:szCs w:val="24"/>
        </w:rPr>
        <w:t>d, 6</w:t>
      </w:r>
      <w:r w:rsidR="00CD708A">
        <w:rPr>
          <w:rFonts w:ascii="Book Antiqua" w:hAnsi="Book Antiqua" w:cs="Times New Roman" w:hint="eastAsia"/>
          <w:sz w:val="24"/>
          <w:szCs w:val="24"/>
          <w:lang w:eastAsia="zh-CN"/>
        </w:rPr>
        <w:t xml:space="preserve"> </w:t>
      </w:r>
      <w:proofErr w:type="spellStart"/>
      <w:r w:rsidR="00CD708A">
        <w:rPr>
          <w:rFonts w:ascii="Book Antiqua" w:eastAsia="Calibri" w:hAnsi="Book Antiqua" w:cs="Times New Roman"/>
          <w:sz w:val="24"/>
          <w:szCs w:val="24"/>
        </w:rPr>
        <w:t>mo</w:t>
      </w:r>
      <w:proofErr w:type="spellEnd"/>
      <w:r w:rsidR="00CD708A">
        <w:rPr>
          <w:rFonts w:ascii="Book Antiqua" w:eastAsia="Calibri" w:hAnsi="Book Antiqua" w:cs="Times New Roman"/>
          <w:sz w:val="24"/>
          <w:szCs w:val="24"/>
        </w:rPr>
        <w:t>, and 1</w:t>
      </w:r>
      <w:r w:rsidR="00CD708A">
        <w:rPr>
          <w:rFonts w:ascii="Book Antiqua" w:hAnsi="Book Antiqua" w:cs="Times New Roman" w:hint="eastAsia"/>
          <w:sz w:val="24"/>
          <w:szCs w:val="24"/>
          <w:lang w:eastAsia="zh-CN"/>
        </w:rPr>
        <w:t xml:space="preserve"> </w:t>
      </w:r>
      <w:r w:rsidRPr="00804765">
        <w:rPr>
          <w:rFonts w:ascii="Book Antiqua" w:eastAsia="Calibri" w:hAnsi="Book Antiqua" w:cs="Times New Roman"/>
          <w:sz w:val="24"/>
          <w:szCs w:val="24"/>
        </w:rPr>
        <w:t xml:space="preserve">year survival was 95.1%, 83.5%, and 78.8%, respectively. Driveline infections (25%), GIB 18% and stroke were the most common adverse events. </w:t>
      </w:r>
    </w:p>
    <w:p w14:paraId="68F693A5" w14:textId="0B3204CC" w:rsidR="00AE6878" w:rsidRPr="00804765" w:rsidRDefault="00AE6878" w:rsidP="00E769FF">
      <w:pPr>
        <w:autoSpaceDE w:val="0"/>
        <w:autoSpaceDN w:val="0"/>
        <w:adjustRightInd w:val="0"/>
        <w:spacing w:after="0" w:line="360" w:lineRule="auto"/>
        <w:ind w:firstLineChars="100" w:firstLine="240"/>
        <w:jc w:val="both"/>
        <w:rPr>
          <w:rFonts w:ascii="Book Antiqua" w:hAnsi="Book Antiqua" w:cs="Times New Roman"/>
          <w:sz w:val="24"/>
          <w:szCs w:val="24"/>
          <w:vertAlign w:val="superscript"/>
          <w:lang w:eastAsia="zh-CN"/>
        </w:rPr>
      </w:pPr>
      <w:r w:rsidRPr="00804765">
        <w:rPr>
          <w:rFonts w:ascii="Book Antiqua" w:eastAsia="Calibri" w:hAnsi="Book Antiqua" w:cs="Times New Roman"/>
          <w:sz w:val="24"/>
          <w:szCs w:val="24"/>
        </w:rPr>
        <w:t xml:space="preserve">Possibly the most common and hazardous adverse events of the old generation pulsatile flow LVADs were resistant pocket/driveline infections and pump </w:t>
      </w:r>
      <w:proofErr w:type="gramStart"/>
      <w:r w:rsidRPr="00804765">
        <w:rPr>
          <w:rFonts w:ascii="Book Antiqua" w:eastAsia="Calibri" w:hAnsi="Book Antiqua" w:cs="Times New Roman"/>
          <w:sz w:val="24"/>
          <w:szCs w:val="24"/>
        </w:rPr>
        <w:t>thrombosis</w:t>
      </w:r>
      <w:r w:rsidR="00FD10C8" w:rsidRPr="00804765">
        <w:rPr>
          <w:rFonts w:ascii="Book Antiqua" w:hAnsi="Book Antiqua" w:cs="Times New Roman"/>
          <w:sz w:val="24"/>
          <w:szCs w:val="24"/>
          <w:vertAlign w:val="superscript"/>
          <w:lang w:eastAsia="zh-CN"/>
        </w:rPr>
        <w:t>[</w:t>
      </w:r>
      <w:proofErr w:type="gramEnd"/>
      <w:r w:rsidR="002076B3" w:rsidRPr="00804765">
        <w:rPr>
          <w:rFonts w:ascii="Book Antiqua" w:eastAsia="Calibri" w:hAnsi="Book Antiqua" w:cs="Times New Roman"/>
          <w:sz w:val="24"/>
          <w:szCs w:val="24"/>
          <w:vertAlign w:val="superscript"/>
        </w:rPr>
        <w:t>4,13</w:t>
      </w:r>
      <w:r w:rsidR="002076B3" w:rsidRPr="00804765">
        <w:rPr>
          <w:rFonts w:ascii="Book Antiqua" w:hAnsi="Book Antiqua" w:cs="Times New Roman"/>
          <w:sz w:val="24"/>
          <w:szCs w:val="24"/>
          <w:vertAlign w:val="superscript"/>
          <w:lang w:eastAsia="zh-CN"/>
        </w:rPr>
        <w:t>,</w:t>
      </w:r>
      <w:r w:rsidRPr="00804765">
        <w:rPr>
          <w:rFonts w:ascii="Book Antiqua" w:eastAsia="Calibri" w:hAnsi="Book Antiqua" w:cs="Times New Roman"/>
          <w:sz w:val="24"/>
          <w:szCs w:val="24"/>
          <w:vertAlign w:val="superscript"/>
        </w:rPr>
        <w:t>14</w:t>
      </w:r>
      <w:r w:rsidR="00FD10C8" w:rsidRPr="00804765">
        <w:rPr>
          <w:rFonts w:ascii="Book Antiqua" w:hAnsi="Book Antiqua" w:cs="Times New Roman"/>
          <w:sz w:val="24"/>
          <w:szCs w:val="24"/>
          <w:vertAlign w:val="superscript"/>
          <w:lang w:eastAsia="zh-CN"/>
        </w:rPr>
        <w:t>]</w:t>
      </w:r>
      <w:r w:rsidRPr="00804765">
        <w:rPr>
          <w:rFonts w:ascii="Book Antiqua" w:eastAsia="Calibri" w:hAnsi="Book Antiqua" w:cs="Times New Roman"/>
          <w:sz w:val="24"/>
          <w:szCs w:val="24"/>
        </w:rPr>
        <w:t xml:space="preserve">. Both these complications resulted in frequent device exchanges. Newer generation devices are more reliable and durable and fortunately these events are less frequent with CF </w:t>
      </w:r>
      <w:proofErr w:type="gramStart"/>
      <w:r w:rsidRPr="00804765">
        <w:rPr>
          <w:rFonts w:ascii="Book Antiqua" w:eastAsia="Calibri" w:hAnsi="Book Antiqua" w:cs="Times New Roman"/>
          <w:sz w:val="24"/>
          <w:szCs w:val="24"/>
        </w:rPr>
        <w:t>LVADs</w:t>
      </w:r>
      <w:r w:rsidR="00FD10C8" w:rsidRPr="00804765">
        <w:rPr>
          <w:rFonts w:ascii="Book Antiqua" w:hAnsi="Book Antiqua" w:cs="Times New Roman"/>
          <w:sz w:val="24"/>
          <w:szCs w:val="24"/>
          <w:vertAlign w:val="superscript"/>
          <w:lang w:eastAsia="zh-CN"/>
        </w:rPr>
        <w:t>[</w:t>
      </w:r>
      <w:proofErr w:type="gramEnd"/>
      <w:r w:rsidRPr="00804765">
        <w:rPr>
          <w:rFonts w:ascii="Book Antiqua" w:eastAsia="Calibri" w:hAnsi="Book Antiqua" w:cs="Times New Roman"/>
          <w:sz w:val="24"/>
          <w:szCs w:val="24"/>
          <w:vertAlign w:val="superscript"/>
        </w:rPr>
        <w:t>15-17</w:t>
      </w:r>
      <w:r w:rsidR="00FD10C8" w:rsidRPr="00804765">
        <w:rPr>
          <w:rFonts w:ascii="Book Antiqua" w:hAnsi="Book Antiqua" w:cs="Times New Roman"/>
          <w:sz w:val="24"/>
          <w:szCs w:val="24"/>
          <w:vertAlign w:val="superscript"/>
          <w:lang w:eastAsia="zh-CN"/>
        </w:rPr>
        <w:t>]</w:t>
      </w:r>
      <w:r w:rsidRPr="00804765">
        <w:rPr>
          <w:rFonts w:ascii="Book Antiqua" w:eastAsia="Calibri" w:hAnsi="Book Antiqua" w:cs="Times New Roman"/>
          <w:sz w:val="24"/>
          <w:szCs w:val="24"/>
        </w:rPr>
        <w:t xml:space="preserve">, as clearly demonstrated in our study. Device exchange was performed in 6% of our patients, of which 77% (10/13) were for pump thrombosis and 13% (3/13) for severe driveline and pocket infections. Our overall pump thrombosis rate was 6% (12/200), with 10/12 (83%) of these incidence occurring </w:t>
      </w:r>
      <w:r w:rsidRPr="00804765">
        <w:rPr>
          <w:rFonts w:ascii="Book Antiqua" w:eastAsia="Calibri" w:hAnsi="Book Antiqua" w:cs="Times New Roman"/>
          <w:sz w:val="24"/>
          <w:szCs w:val="24"/>
        </w:rPr>
        <w:lastRenderedPageBreak/>
        <w:t xml:space="preserve">between 2006-2012 and only two cases of pump thrombosis over the past 3 years. Based on initial reports that suggested that anticoagulation could be less aggressive for Heartmate II devices, we followed a less aggressive anticoagulation policy, which may explain the higher frequency of pump thrombosis during the first six years of our CF-LVAD program. Since 2012, all patients receiving CF LVADs are postoperatively started on </w:t>
      </w:r>
      <w:proofErr w:type="spellStart"/>
      <w:r w:rsidRPr="00804765">
        <w:rPr>
          <w:rFonts w:ascii="Book Antiqua" w:eastAsia="Calibri" w:hAnsi="Book Antiqua" w:cs="Times New Roman"/>
          <w:sz w:val="24"/>
          <w:szCs w:val="24"/>
        </w:rPr>
        <w:t>Asprin</w:t>
      </w:r>
      <w:proofErr w:type="spellEnd"/>
      <w:r w:rsidRPr="00804765">
        <w:rPr>
          <w:rFonts w:ascii="Book Antiqua" w:eastAsia="Calibri" w:hAnsi="Book Antiqua" w:cs="Times New Roman"/>
          <w:sz w:val="24"/>
          <w:szCs w:val="24"/>
        </w:rPr>
        <w:t xml:space="preserve"> 81 mg and Warfarin with an INR target of 2.0-2.5. In addition we have recently been creating </w:t>
      </w:r>
      <w:r w:rsidR="00FD10C8" w:rsidRPr="00804765">
        <w:rPr>
          <w:rFonts w:ascii="Book Antiqua" w:hAnsi="Book Antiqua" w:cs="Times New Roman"/>
          <w:sz w:val="24"/>
          <w:szCs w:val="24"/>
          <w:lang w:eastAsia="zh-CN"/>
        </w:rPr>
        <w:t xml:space="preserve">a </w:t>
      </w:r>
      <w:r w:rsidRPr="00804765">
        <w:rPr>
          <w:rFonts w:ascii="Book Antiqua" w:eastAsia="Calibri" w:hAnsi="Book Antiqua" w:cs="Times New Roman"/>
          <w:sz w:val="24"/>
          <w:szCs w:val="24"/>
        </w:rPr>
        <w:t>larger sized pump pockets which reduces the effect of diaphragmatic excursion on the angle of the inflow cannula, thus reducing the incidence of pump thrombosis. Our driveline infection rate was only 7</w:t>
      </w:r>
      <w:proofErr w:type="gramStart"/>
      <w:r w:rsidRPr="00804765">
        <w:rPr>
          <w:rFonts w:ascii="Book Antiqua" w:eastAsia="Calibri" w:hAnsi="Book Antiqua" w:cs="Times New Roman"/>
          <w:sz w:val="24"/>
          <w:szCs w:val="24"/>
        </w:rPr>
        <w:t>% which</w:t>
      </w:r>
      <w:proofErr w:type="gramEnd"/>
      <w:r w:rsidRPr="00804765">
        <w:rPr>
          <w:rFonts w:ascii="Book Antiqua" w:eastAsia="Calibri" w:hAnsi="Book Antiqua" w:cs="Times New Roman"/>
          <w:sz w:val="24"/>
          <w:szCs w:val="24"/>
        </w:rPr>
        <w:t xml:space="preserve"> is significantly lower tha</w:t>
      </w:r>
      <w:r w:rsidR="00FD10C8" w:rsidRPr="00804765">
        <w:rPr>
          <w:rFonts w:ascii="Book Antiqua" w:eastAsia="Calibri" w:hAnsi="Book Antiqua" w:cs="Times New Roman"/>
          <w:sz w:val="24"/>
          <w:szCs w:val="24"/>
        </w:rPr>
        <w:t>n the reported incidence of 20%</w:t>
      </w:r>
      <w:r w:rsidR="002F78F8" w:rsidRPr="00804765">
        <w:rPr>
          <w:rFonts w:ascii="Book Antiqua" w:hAnsi="Book Antiqua" w:cs="Times New Roman"/>
          <w:sz w:val="24"/>
          <w:szCs w:val="24"/>
          <w:vertAlign w:val="superscript"/>
          <w:lang w:eastAsia="zh-CN"/>
        </w:rPr>
        <w:t>[15]</w:t>
      </w:r>
      <w:r w:rsidRPr="00804765">
        <w:rPr>
          <w:rFonts w:ascii="Book Antiqua" w:eastAsia="Calibri" w:hAnsi="Book Antiqua" w:cs="Times New Roman"/>
          <w:sz w:val="24"/>
          <w:szCs w:val="24"/>
        </w:rPr>
        <w:t xml:space="preserve">. It has been over 3 years since we have had a driveline infection. We feel that our success in preventing this challenging complication is linked with a new antibiotic and dressing protocol which was initiated at the end of 2011. The night before surgery patients are given 1.5 gr of IV </w:t>
      </w:r>
      <w:r w:rsidR="00FF59FA" w:rsidRPr="00804765">
        <w:rPr>
          <w:rFonts w:ascii="Book Antiqua" w:eastAsia="Calibri" w:hAnsi="Book Antiqua" w:cs="Times New Roman"/>
          <w:sz w:val="24"/>
          <w:szCs w:val="24"/>
        </w:rPr>
        <w:t>v</w:t>
      </w:r>
      <w:r w:rsidRPr="00804765">
        <w:rPr>
          <w:rFonts w:ascii="Book Antiqua" w:eastAsia="Calibri" w:hAnsi="Book Antiqua" w:cs="Times New Roman"/>
          <w:sz w:val="24"/>
          <w:szCs w:val="24"/>
        </w:rPr>
        <w:t xml:space="preserve">ancomycin, 2 gr of IV </w:t>
      </w:r>
      <w:proofErr w:type="spellStart"/>
      <w:r w:rsidR="00FF59FA" w:rsidRPr="00804765">
        <w:rPr>
          <w:rFonts w:ascii="Book Antiqua" w:eastAsia="Calibri" w:hAnsi="Book Antiqua" w:cs="Times New Roman"/>
          <w:sz w:val="24"/>
          <w:szCs w:val="24"/>
        </w:rPr>
        <w:t>c</w:t>
      </w:r>
      <w:r w:rsidRPr="00804765">
        <w:rPr>
          <w:rFonts w:ascii="Book Antiqua" w:eastAsia="Calibri" w:hAnsi="Book Antiqua" w:cs="Times New Roman"/>
          <w:sz w:val="24"/>
          <w:szCs w:val="24"/>
        </w:rPr>
        <w:t>efepime</w:t>
      </w:r>
      <w:proofErr w:type="spellEnd"/>
      <w:r w:rsidRPr="00804765">
        <w:rPr>
          <w:rFonts w:ascii="Book Antiqua" w:eastAsia="Calibri" w:hAnsi="Book Antiqua" w:cs="Times New Roman"/>
          <w:sz w:val="24"/>
          <w:szCs w:val="24"/>
        </w:rPr>
        <w:t xml:space="preserve">, 400mg IV Fluconazole and 600mg of IV Rifampin. In penicillin or cephalosporin allergic patients, </w:t>
      </w:r>
      <w:proofErr w:type="spellStart"/>
      <w:r w:rsidRPr="00804765">
        <w:rPr>
          <w:rFonts w:ascii="Book Antiqua" w:eastAsia="Calibri" w:hAnsi="Book Antiqua" w:cs="Times New Roman"/>
          <w:sz w:val="24"/>
          <w:szCs w:val="24"/>
        </w:rPr>
        <w:t>cefepime</w:t>
      </w:r>
      <w:proofErr w:type="spellEnd"/>
      <w:r w:rsidRPr="00804765">
        <w:rPr>
          <w:rFonts w:ascii="Book Antiqua" w:eastAsia="Calibri" w:hAnsi="Book Antiqua" w:cs="Times New Roman"/>
          <w:sz w:val="24"/>
          <w:szCs w:val="24"/>
        </w:rPr>
        <w:t xml:space="preserve"> is substituted with 2gr of IV </w:t>
      </w:r>
      <w:proofErr w:type="spellStart"/>
      <w:r w:rsidRPr="00804765">
        <w:rPr>
          <w:rFonts w:ascii="Book Antiqua" w:eastAsia="Calibri" w:hAnsi="Book Antiqua" w:cs="Times New Roman"/>
          <w:sz w:val="24"/>
          <w:szCs w:val="24"/>
        </w:rPr>
        <w:t>Aztreonam</w:t>
      </w:r>
      <w:proofErr w:type="spellEnd"/>
      <w:r w:rsidRPr="00804765">
        <w:rPr>
          <w:rFonts w:ascii="Book Antiqua" w:eastAsia="Calibri" w:hAnsi="Book Antiqua" w:cs="Times New Roman"/>
          <w:sz w:val="24"/>
          <w:szCs w:val="24"/>
        </w:rPr>
        <w:t>. Postoperatively, 4 doses of IV Vancomycin (15</w:t>
      </w:r>
      <w:r w:rsidR="00FD10C8" w:rsidRPr="00804765">
        <w:rPr>
          <w:rFonts w:ascii="Book Antiqua" w:hAnsi="Book Antiqua" w:cs="Times New Roman"/>
          <w:sz w:val="24"/>
          <w:szCs w:val="24"/>
          <w:lang w:eastAsia="zh-CN"/>
        </w:rPr>
        <w:t xml:space="preserve"> </w:t>
      </w:r>
      <w:r w:rsidR="002076B3" w:rsidRPr="00804765">
        <w:rPr>
          <w:rFonts w:ascii="Book Antiqua" w:eastAsia="Calibri" w:hAnsi="Book Antiqua" w:cs="Times New Roman"/>
          <w:sz w:val="24"/>
          <w:szCs w:val="24"/>
        </w:rPr>
        <w:t>mg/kg) every 12 h</w:t>
      </w:r>
      <w:r w:rsidRPr="00804765">
        <w:rPr>
          <w:rFonts w:ascii="Book Antiqua" w:eastAsia="Calibri" w:hAnsi="Book Antiqua" w:cs="Times New Roman"/>
          <w:sz w:val="24"/>
          <w:szCs w:val="24"/>
        </w:rPr>
        <w:t xml:space="preserve">, 4 doses of IV </w:t>
      </w:r>
      <w:proofErr w:type="spellStart"/>
      <w:r w:rsidRPr="00804765">
        <w:rPr>
          <w:rFonts w:ascii="Book Antiqua" w:eastAsia="Calibri" w:hAnsi="Book Antiqua" w:cs="Times New Roman"/>
          <w:sz w:val="24"/>
          <w:szCs w:val="24"/>
        </w:rPr>
        <w:t>Cefepime</w:t>
      </w:r>
      <w:proofErr w:type="spellEnd"/>
      <w:r w:rsidRPr="00804765">
        <w:rPr>
          <w:rFonts w:ascii="Book Antiqua" w:eastAsia="Calibri" w:hAnsi="Book Antiqua" w:cs="Times New Roman"/>
          <w:sz w:val="24"/>
          <w:szCs w:val="24"/>
        </w:rPr>
        <w:t xml:space="preserve"> (2 gr) every 12 h (or 2 daily doses of IV </w:t>
      </w:r>
      <w:proofErr w:type="spellStart"/>
      <w:r w:rsidRPr="00804765">
        <w:rPr>
          <w:rFonts w:ascii="Book Antiqua" w:eastAsia="Calibri" w:hAnsi="Book Antiqua" w:cs="Times New Roman"/>
          <w:sz w:val="24"/>
          <w:szCs w:val="24"/>
        </w:rPr>
        <w:t>Aztreonam</w:t>
      </w:r>
      <w:proofErr w:type="spellEnd"/>
      <w:r w:rsidRPr="00804765">
        <w:rPr>
          <w:rFonts w:ascii="Book Antiqua" w:eastAsia="Calibri" w:hAnsi="Book Antiqua" w:cs="Times New Roman"/>
          <w:sz w:val="24"/>
          <w:szCs w:val="24"/>
        </w:rPr>
        <w:t>) and 2 daily doses of IV Fluconazole (400 mg) and IV Rifampin (600</w:t>
      </w:r>
      <w:r w:rsidR="00FD10C8" w:rsidRPr="00804765">
        <w:rPr>
          <w:rFonts w:ascii="Book Antiqua" w:hAnsi="Book Antiqua" w:cs="Times New Roman"/>
          <w:sz w:val="24"/>
          <w:szCs w:val="24"/>
          <w:lang w:eastAsia="zh-CN"/>
        </w:rPr>
        <w:t xml:space="preserve"> </w:t>
      </w:r>
      <w:r w:rsidRPr="00804765">
        <w:rPr>
          <w:rFonts w:ascii="Book Antiqua" w:eastAsia="Calibri" w:hAnsi="Book Antiqua" w:cs="Times New Roman"/>
          <w:sz w:val="24"/>
          <w:szCs w:val="24"/>
        </w:rPr>
        <w:t xml:space="preserve">mg) are administered. In the operating room, the drivelines are covered with </w:t>
      </w:r>
      <w:proofErr w:type="spellStart"/>
      <w:r w:rsidRPr="00804765">
        <w:rPr>
          <w:rFonts w:ascii="Book Antiqua" w:eastAsia="Calibri" w:hAnsi="Book Antiqua" w:cs="Times New Roman"/>
          <w:sz w:val="24"/>
          <w:szCs w:val="24"/>
        </w:rPr>
        <w:t>Acticoat</w:t>
      </w:r>
      <w:proofErr w:type="spellEnd"/>
      <w:r w:rsidRPr="00804765">
        <w:rPr>
          <w:rFonts w:ascii="Book Antiqua" w:eastAsia="Calibri" w:hAnsi="Book Antiqua" w:cs="Times New Roman"/>
          <w:sz w:val="24"/>
          <w:szCs w:val="24"/>
        </w:rPr>
        <w:t xml:space="preserve"> 3 Flex, which is a silver coated antimicrobial barrier that lasts for 3 d, followed by application of a </w:t>
      </w:r>
      <w:proofErr w:type="spellStart"/>
      <w:r w:rsidR="004B02E2" w:rsidRPr="00804765">
        <w:rPr>
          <w:rFonts w:ascii="Book Antiqua" w:eastAsia="Calibri" w:hAnsi="Book Antiqua" w:cs="Times New Roman"/>
          <w:sz w:val="24"/>
          <w:szCs w:val="24"/>
        </w:rPr>
        <w:t>t</w:t>
      </w:r>
      <w:r w:rsidRPr="00804765">
        <w:rPr>
          <w:rFonts w:ascii="Book Antiqua" w:eastAsia="Calibri" w:hAnsi="Book Antiqua" w:cs="Times New Roman"/>
          <w:sz w:val="24"/>
          <w:szCs w:val="24"/>
        </w:rPr>
        <w:t>egaderm</w:t>
      </w:r>
      <w:proofErr w:type="spellEnd"/>
      <w:r w:rsidRPr="00804765">
        <w:rPr>
          <w:rFonts w:ascii="Book Antiqua" w:eastAsia="Calibri" w:hAnsi="Book Antiqua" w:cs="Times New Roman"/>
          <w:sz w:val="24"/>
          <w:szCs w:val="24"/>
        </w:rPr>
        <w:t xml:space="preserve">. Chlorhexidine and sterile water is used every 3 d to clean the driveline area, after which a new </w:t>
      </w:r>
      <w:proofErr w:type="spellStart"/>
      <w:r w:rsidR="006C74B3" w:rsidRPr="00804765">
        <w:rPr>
          <w:rFonts w:ascii="Book Antiqua" w:eastAsia="Calibri" w:hAnsi="Book Antiqua" w:cs="Times New Roman"/>
          <w:sz w:val="24"/>
          <w:szCs w:val="24"/>
        </w:rPr>
        <w:t>a</w:t>
      </w:r>
      <w:r w:rsidRPr="00804765">
        <w:rPr>
          <w:rFonts w:ascii="Book Antiqua" w:eastAsia="Calibri" w:hAnsi="Book Antiqua" w:cs="Times New Roman"/>
          <w:sz w:val="24"/>
          <w:szCs w:val="24"/>
        </w:rPr>
        <w:t>cticoat</w:t>
      </w:r>
      <w:proofErr w:type="spellEnd"/>
      <w:r w:rsidRPr="00804765">
        <w:rPr>
          <w:rFonts w:ascii="Book Antiqua" w:eastAsia="Calibri" w:hAnsi="Book Antiqua" w:cs="Times New Roman"/>
          <w:sz w:val="24"/>
          <w:szCs w:val="24"/>
        </w:rPr>
        <w:t xml:space="preserve"> dressing is </w:t>
      </w:r>
      <w:proofErr w:type="gramStart"/>
      <w:r w:rsidRPr="00804765">
        <w:rPr>
          <w:rFonts w:ascii="Book Antiqua" w:eastAsia="Calibri" w:hAnsi="Book Antiqua" w:cs="Times New Roman"/>
          <w:sz w:val="24"/>
          <w:szCs w:val="24"/>
        </w:rPr>
        <w:t>applied</w:t>
      </w:r>
      <w:r w:rsidR="00FD10C8" w:rsidRPr="00804765">
        <w:rPr>
          <w:rFonts w:ascii="Book Antiqua" w:hAnsi="Book Antiqua" w:cs="Times New Roman"/>
          <w:sz w:val="24"/>
          <w:szCs w:val="24"/>
          <w:vertAlign w:val="superscript"/>
          <w:lang w:eastAsia="zh-CN"/>
        </w:rPr>
        <w:t>[</w:t>
      </w:r>
      <w:proofErr w:type="gramEnd"/>
      <w:r w:rsidRPr="00804765">
        <w:rPr>
          <w:rFonts w:ascii="Book Antiqua" w:eastAsia="Calibri" w:hAnsi="Book Antiqua" w:cs="Times New Roman"/>
          <w:sz w:val="24"/>
          <w:szCs w:val="24"/>
          <w:vertAlign w:val="superscript"/>
        </w:rPr>
        <w:t>5</w:t>
      </w:r>
      <w:r w:rsidR="00FD10C8" w:rsidRPr="00804765">
        <w:rPr>
          <w:rFonts w:ascii="Book Antiqua" w:hAnsi="Book Antiqua" w:cs="Times New Roman"/>
          <w:sz w:val="24"/>
          <w:szCs w:val="24"/>
          <w:vertAlign w:val="superscript"/>
          <w:lang w:eastAsia="zh-CN"/>
        </w:rPr>
        <w:t>]</w:t>
      </w:r>
      <w:r w:rsidRPr="00804765">
        <w:rPr>
          <w:rFonts w:ascii="Book Antiqua" w:eastAsia="Calibri" w:hAnsi="Book Antiqua" w:cs="Times New Roman"/>
          <w:sz w:val="24"/>
          <w:szCs w:val="24"/>
        </w:rPr>
        <w:t>.</w:t>
      </w:r>
    </w:p>
    <w:p w14:paraId="568B10F5" w14:textId="674527EA" w:rsidR="00AE6878" w:rsidRPr="00804765" w:rsidRDefault="00AE6878" w:rsidP="00E769FF">
      <w:pPr>
        <w:autoSpaceDE w:val="0"/>
        <w:autoSpaceDN w:val="0"/>
        <w:adjustRightInd w:val="0"/>
        <w:spacing w:after="0" w:line="360" w:lineRule="auto"/>
        <w:ind w:firstLineChars="100" w:firstLine="240"/>
        <w:jc w:val="both"/>
        <w:rPr>
          <w:rFonts w:ascii="Book Antiqua" w:eastAsia="Calibri" w:hAnsi="Book Antiqua" w:cs="Times New Roman"/>
          <w:sz w:val="24"/>
          <w:szCs w:val="24"/>
        </w:rPr>
      </w:pPr>
      <w:r w:rsidRPr="00804765">
        <w:rPr>
          <w:rFonts w:ascii="Book Antiqua" w:eastAsia="Calibri" w:hAnsi="Book Antiqua" w:cs="Times New Roman"/>
          <w:sz w:val="24"/>
          <w:szCs w:val="24"/>
        </w:rPr>
        <w:t xml:space="preserve">In our series, GIB was the most common adverse event (43/200, 21%), followed by RV failure (38/200, 19%) and stroke (31/200, 15%) rates which are similar to previously published </w:t>
      </w:r>
      <w:proofErr w:type="gramStart"/>
      <w:r w:rsidRPr="00804765">
        <w:rPr>
          <w:rFonts w:ascii="Book Antiqua" w:eastAsia="Calibri" w:hAnsi="Book Antiqua" w:cs="Times New Roman"/>
          <w:sz w:val="24"/>
          <w:szCs w:val="24"/>
        </w:rPr>
        <w:t>data</w:t>
      </w:r>
      <w:r w:rsidR="00B47871" w:rsidRPr="00804765">
        <w:rPr>
          <w:rFonts w:ascii="Book Antiqua" w:hAnsi="Book Antiqua" w:cs="Times New Roman"/>
          <w:sz w:val="24"/>
          <w:szCs w:val="24"/>
          <w:vertAlign w:val="superscript"/>
          <w:lang w:eastAsia="zh-CN"/>
        </w:rPr>
        <w:t>[</w:t>
      </w:r>
      <w:proofErr w:type="gramEnd"/>
      <w:r w:rsidRPr="00804765">
        <w:rPr>
          <w:rFonts w:ascii="Book Antiqua" w:eastAsia="Calibri" w:hAnsi="Book Antiqua" w:cs="Times New Roman"/>
          <w:sz w:val="24"/>
          <w:szCs w:val="24"/>
          <w:vertAlign w:val="superscript"/>
        </w:rPr>
        <w:t>1,1</w:t>
      </w:r>
      <w:r w:rsidR="00F74B3E" w:rsidRPr="00804765">
        <w:rPr>
          <w:rFonts w:ascii="Book Antiqua" w:hAnsi="Book Antiqua" w:cs="Times New Roman"/>
          <w:sz w:val="24"/>
          <w:szCs w:val="24"/>
          <w:vertAlign w:val="superscript"/>
          <w:lang w:eastAsia="zh-CN"/>
        </w:rPr>
        <w:t>7</w:t>
      </w:r>
      <w:r w:rsidRPr="00804765">
        <w:rPr>
          <w:rFonts w:ascii="Book Antiqua" w:eastAsia="Calibri" w:hAnsi="Book Antiqua" w:cs="Times New Roman"/>
          <w:sz w:val="24"/>
          <w:szCs w:val="24"/>
          <w:vertAlign w:val="superscript"/>
        </w:rPr>
        <w:t>-2</w:t>
      </w:r>
      <w:r w:rsidR="00F74B3E" w:rsidRPr="00804765">
        <w:rPr>
          <w:rFonts w:ascii="Book Antiqua" w:hAnsi="Book Antiqua" w:cs="Times New Roman"/>
          <w:sz w:val="24"/>
          <w:szCs w:val="24"/>
          <w:vertAlign w:val="superscript"/>
          <w:lang w:eastAsia="zh-CN"/>
        </w:rPr>
        <w:t>2</w:t>
      </w:r>
      <w:r w:rsidR="00B47871" w:rsidRPr="00804765">
        <w:rPr>
          <w:rFonts w:ascii="Book Antiqua" w:hAnsi="Book Antiqua" w:cs="Times New Roman"/>
          <w:sz w:val="24"/>
          <w:szCs w:val="24"/>
          <w:vertAlign w:val="superscript"/>
          <w:lang w:eastAsia="zh-CN"/>
        </w:rPr>
        <w:t>]</w:t>
      </w:r>
      <w:r w:rsidRPr="00804765">
        <w:rPr>
          <w:rFonts w:ascii="Book Antiqua" w:eastAsia="Calibri" w:hAnsi="Book Antiqua" w:cs="Times New Roman"/>
          <w:sz w:val="24"/>
          <w:szCs w:val="24"/>
        </w:rPr>
        <w:t xml:space="preserve">. The occurrence of GI bleeding makes postoperative LVAD management more challenging, as temporary discontinuation of anticoagulation is required, which may increase the risk of pump thrombosis and stroke. GI bleeding is also a common cause for early postoperative </w:t>
      </w:r>
      <w:proofErr w:type="gramStart"/>
      <w:r w:rsidRPr="00804765">
        <w:rPr>
          <w:rFonts w:ascii="Book Antiqua" w:eastAsia="Calibri" w:hAnsi="Book Antiqua" w:cs="Times New Roman"/>
          <w:sz w:val="24"/>
          <w:szCs w:val="24"/>
        </w:rPr>
        <w:t>readmission</w:t>
      </w:r>
      <w:r w:rsidR="000258A2" w:rsidRPr="00804765">
        <w:rPr>
          <w:rFonts w:ascii="Book Antiqua" w:hAnsi="Book Antiqua" w:cs="Times New Roman"/>
          <w:sz w:val="24"/>
          <w:szCs w:val="24"/>
          <w:vertAlign w:val="superscript"/>
          <w:lang w:eastAsia="zh-CN"/>
        </w:rPr>
        <w:t>[</w:t>
      </w:r>
      <w:proofErr w:type="gramEnd"/>
      <w:r w:rsidRPr="00804765">
        <w:rPr>
          <w:rFonts w:ascii="Book Antiqua" w:eastAsia="Calibri" w:hAnsi="Book Antiqua" w:cs="Times New Roman"/>
          <w:sz w:val="24"/>
          <w:szCs w:val="24"/>
          <w:vertAlign w:val="superscript"/>
        </w:rPr>
        <w:t>2</w:t>
      </w:r>
      <w:r w:rsidR="00FC5A10" w:rsidRPr="00804765">
        <w:rPr>
          <w:rFonts w:ascii="Book Antiqua" w:hAnsi="Book Antiqua" w:cs="Times New Roman"/>
          <w:sz w:val="24"/>
          <w:szCs w:val="24"/>
          <w:vertAlign w:val="superscript"/>
          <w:lang w:eastAsia="zh-CN"/>
        </w:rPr>
        <w:t>3</w:t>
      </w:r>
      <w:r w:rsidR="000258A2" w:rsidRPr="00804765">
        <w:rPr>
          <w:rFonts w:ascii="Book Antiqua" w:hAnsi="Book Antiqua" w:cs="Times New Roman"/>
          <w:sz w:val="24"/>
          <w:szCs w:val="24"/>
          <w:vertAlign w:val="superscript"/>
          <w:lang w:eastAsia="zh-CN"/>
        </w:rPr>
        <w:t>]</w:t>
      </w:r>
      <w:r w:rsidRPr="00804765">
        <w:rPr>
          <w:rFonts w:ascii="Book Antiqua" w:eastAsia="Calibri" w:hAnsi="Book Antiqua" w:cs="Times New Roman"/>
          <w:sz w:val="24"/>
          <w:szCs w:val="24"/>
        </w:rPr>
        <w:t xml:space="preserve">. The frequent association of GIB with CF LAVDs is presumed to be from the lack of </w:t>
      </w:r>
      <w:proofErr w:type="spellStart"/>
      <w:r w:rsidRPr="00804765">
        <w:rPr>
          <w:rFonts w:ascii="Book Antiqua" w:eastAsia="Calibri" w:hAnsi="Book Antiqua" w:cs="Times New Roman"/>
          <w:sz w:val="24"/>
          <w:szCs w:val="24"/>
        </w:rPr>
        <w:t>pulsatility</w:t>
      </w:r>
      <w:proofErr w:type="spellEnd"/>
      <w:r w:rsidRPr="00804765">
        <w:rPr>
          <w:rFonts w:ascii="Book Antiqua" w:eastAsia="Calibri" w:hAnsi="Book Antiqua" w:cs="Times New Roman"/>
          <w:sz w:val="24"/>
          <w:szCs w:val="24"/>
        </w:rPr>
        <w:t xml:space="preserve"> which causes AV malformations and </w:t>
      </w:r>
      <w:proofErr w:type="spellStart"/>
      <w:r w:rsidRPr="00804765">
        <w:rPr>
          <w:rFonts w:ascii="Book Antiqua" w:eastAsia="Calibri" w:hAnsi="Book Antiqua" w:cs="Times New Roman"/>
          <w:sz w:val="24"/>
          <w:szCs w:val="24"/>
        </w:rPr>
        <w:t>angiodysplasia</w:t>
      </w:r>
      <w:proofErr w:type="spellEnd"/>
      <w:r w:rsidRPr="00804765">
        <w:rPr>
          <w:rFonts w:ascii="Book Antiqua" w:eastAsia="Calibri" w:hAnsi="Book Antiqua" w:cs="Times New Roman"/>
          <w:sz w:val="24"/>
          <w:szCs w:val="24"/>
        </w:rPr>
        <w:t xml:space="preserve">. A similar mechanism, known as </w:t>
      </w:r>
      <w:proofErr w:type="spellStart"/>
      <w:r w:rsidRPr="00804765">
        <w:rPr>
          <w:rFonts w:ascii="Book Antiqua" w:eastAsia="Calibri" w:hAnsi="Book Antiqua" w:cs="Times New Roman"/>
          <w:sz w:val="24"/>
          <w:szCs w:val="24"/>
        </w:rPr>
        <w:t>Heyde’s</w:t>
      </w:r>
      <w:proofErr w:type="spellEnd"/>
      <w:r w:rsidRPr="00804765">
        <w:rPr>
          <w:rFonts w:ascii="Book Antiqua" w:eastAsia="Calibri" w:hAnsi="Book Antiqua" w:cs="Times New Roman"/>
          <w:sz w:val="24"/>
          <w:szCs w:val="24"/>
        </w:rPr>
        <w:t xml:space="preserve"> </w:t>
      </w:r>
      <w:proofErr w:type="gramStart"/>
      <w:r w:rsidRPr="00804765">
        <w:rPr>
          <w:rFonts w:ascii="Book Antiqua" w:eastAsia="Calibri" w:hAnsi="Book Antiqua" w:cs="Times New Roman"/>
          <w:sz w:val="24"/>
          <w:szCs w:val="24"/>
        </w:rPr>
        <w:lastRenderedPageBreak/>
        <w:t>syndrome</w:t>
      </w:r>
      <w:r w:rsidR="000258A2" w:rsidRPr="00804765">
        <w:rPr>
          <w:rFonts w:ascii="Book Antiqua" w:hAnsi="Book Antiqua" w:cs="Times New Roman"/>
          <w:sz w:val="24"/>
          <w:szCs w:val="24"/>
          <w:vertAlign w:val="superscript"/>
          <w:lang w:eastAsia="zh-CN"/>
        </w:rPr>
        <w:t>[</w:t>
      </w:r>
      <w:proofErr w:type="gramEnd"/>
      <w:r w:rsidRPr="00804765">
        <w:rPr>
          <w:rFonts w:ascii="Book Antiqua" w:eastAsia="Calibri" w:hAnsi="Book Antiqua" w:cs="Times New Roman"/>
          <w:sz w:val="24"/>
          <w:szCs w:val="24"/>
          <w:vertAlign w:val="superscript"/>
        </w:rPr>
        <w:t>2</w:t>
      </w:r>
      <w:r w:rsidR="00FC5A10" w:rsidRPr="00804765">
        <w:rPr>
          <w:rFonts w:ascii="Book Antiqua" w:hAnsi="Book Antiqua" w:cs="Times New Roman"/>
          <w:sz w:val="24"/>
          <w:szCs w:val="24"/>
          <w:vertAlign w:val="superscript"/>
          <w:lang w:eastAsia="zh-CN"/>
        </w:rPr>
        <w:t>4</w:t>
      </w:r>
      <w:r w:rsidR="000258A2" w:rsidRPr="00804765">
        <w:rPr>
          <w:rFonts w:ascii="Book Antiqua" w:hAnsi="Book Antiqua" w:cs="Times New Roman"/>
          <w:sz w:val="24"/>
          <w:szCs w:val="24"/>
          <w:vertAlign w:val="superscript"/>
          <w:lang w:eastAsia="zh-CN"/>
        </w:rPr>
        <w:t>]</w:t>
      </w:r>
      <w:r w:rsidRPr="00804765">
        <w:rPr>
          <w:rFonts w:ascii="Book Antiqua" w:eastAsia="Calibri" w:hAnsi="Book Antiqua" w:cs="Times New Roman"/>
          <w:sz w:val="24"/>
          <w:szCs w:val="24"/>
        </w:rPr>
        <w:t xml:space="preserve">, has been described in severe aortic stenosis, which also causes AV malformations and GIB. In addition, acquired von </w:t>
      </w:r>
      <w:proofErr w:type="spellStart"/>
      <w:r w:rsidRPr="00804765">
        <w:rPr>
          <w:rFonts w:ascii="Book Antiqua" w:eastAsia="Calibri" w:hAnsi="Book Antiqua" w:cs="Times New Roman"/>
          <w:sz w:val="24"/>
          <w:szCs w:val="24"/>
        </w:rPr>
        <w:t>Willebrand</w:t>
      </w:r>
      <w:proofErr w:type="spellEnd"/>
      <w:r w:rsidRPr="00804765">
        <w:rPr>
          <w:rFonts w:ascii="Book Antiqua" w:eastAsia="Calibri" w:hAnsi="Book Antiqua" w:cs="Times New Roman"/>
          <w:sz w:val="24"/>
          <w:szCs w:val="24"/>
        </w:rPr>
        <w:t xml:space="preserve"> syndrome has been reported as a potential cause for the development of </w:t>
      </w:r>
      <w:proofErr w:type="gramStart"/>
      <w:r w:rsidRPr="00804765">
        <w:rPr>
          <w:rFonts w:ascii="Book Antiqua" w:eastAsia="Calibri" w:hAnsi="Book Antiqua" w:cs="Times New Roman"/>
          <w:sz w:val="24"/>
          <w:szCs w:val="24"/>
        </w:rPr>
        <w:t>GIB</w:t>
      </w:r>
      <w:r w:rsidR="000258A2" w:rsidRPr="00804765">
        <w:rPr>
          <w:rFonts w:ascii="Book Antiqua" w:hAnsi="Book Antiqua" w:cs="Times New Roman"/>
          <w:sz w:val="24"/>
          <w:szCs w:val="24"/>
          <w:vertAlign w:val="superscript"/>
          <w:lang w:eastAsia="zh-CN"/>
        </w:rPr>
        <w:t>[</w:t>
      </w:r>
      <w:proofErr w:type="gramEnd"/>
      <w:r w:rsidRPr="00804765">
        <w:rPr>
          <w:rFonts w:ascii="Book Antiqua" w:eastAsia="Calibri" w:hAnsi="Book Antiqua" w:cs="Times New Roman"/>
          <w:sz w:val="24"/>
          <w:szCs w:val="24"/>
          <w:vertAlign w:val="superscript"/>
        </w:rPr>
        <w:t>2</w:t>
      </w:r>
      <w:r w:rsidR="00FC5A10" w:rsidRPr="00804765">
        <w:rPr>
          <w:rFonts w:ascii="Book Antiqua" w:hAnsi="Book Antiqua" w:cs="Times New Roman"/>
          <w:sz w:val="24"/>
          <w:szCs w:val="24"/>
          <w:vertAlign w:val="superscript"/>
          <w:lang w:eastAsia="zh-CN"/>
        </w:rPr>
        <w:t>5</w:t>
      </w:r>
      <w:r w:rsidR="000258A2" w:rsidRPr="00804765">
        <w:rPr>
          <w:rFonts w:ascii="Book Antiqua" w:hAnsi="Book Antiqua" w:cs="Times New Roman"/>
          <w:sz w:val="24"/>
          <w:szCs w:val="24"/>
          <w:vertAlign w:val="superscript"/>
          <w:lang w:eastAsia="zh-CN"/>
        </w:rPr>
        <w:t>]</w:t>
      </w:r>
      <w:r w:rsidRPr="00804765">
        <w:rPr>
          <w:rFonts w:ascii="Book Antiqua" w:eastAsia="Calibri" w:hAnsi="Book Antiqua" w:cs="Times New Roman"/>
          <w:sz w:val="24"/>
          <w:szCs w:val="24"/>
        </w:rPr>
        <w:t xml:space="preserve">. This frequent complication can be </w:t>
      </w:r>
      <w:proofErr w:type="spellStart"/>
      <w:r w:rsidRPr="00804765">
        <w:rPr>
          <w:rFonts w:ascii="Book Antiqua" w:eastAsia="Calibri" w:hAnsi="Book Antiqua" w:cs="Times New Roman"/>
          <w:sz w:val="24"/>
          <w:szCs w:val="24"/>
        </w:rPr>
        <w:t>minimzed</w:t>
      </w:r>
      <w:proofErr w:type="spellEnd"/>
      <w:r w:rsidRPr="00804765">
        <w:rPr>
          <w:rFonts w:ascii="Book Antiqua" w:eastAsia="Calibri" w:hAnsi="Book Antiqua" w:cs="Times New Roman"/>
          <w:sz w:val="24"/>
          <w:szCs w:val="24"/>
        </w:rPr>
        <w:t xml:space="preserve"> through close INR monitoring, although recent studies have suggested that prophylactic administration of Octreotide may reduce the incidence of </w:t>
      </w:r>
      <w:proofErr w:type="gramStart"/>
      <w:r w:rsidRPr="00804765">
        <w:rPr>
          <w:rFonts w:ascii="Book Antiqua" w:eastAsia="Calibri" w:hAnsi="Book Antiqua" w:cs="Times New Roman"/>
          <w:sz w:val="24"/>
          <w:szCs w:val="24"/>
        </w:rPr>
        <w:t>GIB</w:t>
      </w:r>
      <w:r w:rsidR="000258A2" w:rsidRPr="00804765">
        <w:rPr>
          <w:rFonts w:ascii="Book Antiqua" w:hAnsi="Book Antiqua" w:cs="Times New Roman"/>
          <w:sz w:val="24"/>
          <w:szCs w:val="24"/>
          <w:vertAlign w:val="superscript"/>
          <w:lang w:eastAsia="zh-CN"/>
        </w:rPr>
        <w:t>[</w:t>
      </w:r>
      <w:proofErr w:type="gramEnd"/>
      <w:r w:rsidR="009920D5" w:rsidRPr="00804765">
        <w:rPr>
          <w:rFonts w:ascii="Book Antiqua" w:eastAsia="Calibri" w:hAnsi="Book Antiqua" w:cs="Times New Roman"/>
          <w:sz w:val="24"/>
          <w:szCs w:val="24"/>
          <w:vertAlign w:val="superscript"/>
        </w:rPr>
        <w:t>2</w:t>
      </w:r>
      <w:r w:rsidR="00FC5A10" w:rsidRPr="00804765">
        <w:rPr>
          <w:rFonts w:ascii="Book Antiqua" w:hAnsi="Book Antiqua" w:cs="Times New Roman"/>
          <w:sz w:val="24"/>
          <w:szCs w:val="24"/>
          <w:vertAlign w:val="superscript"/>
          <w:lang w:eastAsia="zh-CN"/>
        </w:rPr>
        <w:t>6</w:t>
      </w:r>
      <w:r w:rsidR="009920D5" w:rsidRPr="00804765">
        <w:rPr>
          <w:rFonts w:ascii="Book Antiqua" w:hAnsi="Book Antiqua" w:cs="Times New Roman"/>
          <w:sz w:val="24"/>
          <w:szCs w:val="24"/>
          <w:vertAlign w:val="superscript"/>
          <w:lang w:eastAsia="zh-CN"/>
        </w:rPr>
        <w:t>,</w:t>
      </w:r>
      <w:r w:rsidRPr="00804765">
        <w:rPr>
          <w:rFonts w:ascii="Book Antiqua" w:eastAsia="Calibri" w:hAnsi="Book Antiqua" w:cs="Times New Roman"/>
          <w:sz w:val="24"/>
          <w:szCs w:val="24"/>
          <w:vertAlign w:val="superscript"/>
        </w:rPr>
        <w:t>2</w:t>
      </w:r>
      <w:r w:rsidR="00FC5A10" w:rsidRPr="00804765">
        <w:rPr>
          <w:rFonts w:ascii="Book Antiqua" w:hAnsi="Book Antiqua" w:cs="Times New Roman"/>
          <w:sz w:val="24"/>
          <w:szCs w:val="24"/>
          <w:vertAlign w:val="superscript"/>
          <w:lang w:eastAsia="zh-CN"/>
        </w:rPr>
        <w:t>7</w:t>
      </w:r>
      <w:r w:rsidR="000258A2" w:rsidRPr="00804765">
        <w:rPr>
          <w:rFonts w:ascii="Book Antiqua" w:hAnsi="Book Antiqua" w:cs="Times New Roman"/>
          <w:sz w:val="24"/>
          <w:szCs w:val="24"/>
          <w:vertAlign w:val="superscript"/>
          <w:lang w:eastAsia="zh-CN"/>
        </w:rPr>
        <w:t>]</w:t>
      </w:r>
      <w:r w:rsidRPr="00804765">
        <w:rPr>
          <w:rFonts w:ascii="Book Antiqua" w:eastAsia="Calibri" w:hAnsi="Book Antiqua" w:cs="Times New Roman"/>
          <w:sz w:val="24"/>
          <w:szCs w:val="24"/>
        </w:rPr>
        <w:t xml:space="preserve">. RV failure is also a common LVAD related complication with a complex underlying mechanism. LV decompression causes a leftward shift of the interventricular septum, which reduces its contractility thus impairing RV </w:t>
      </w:r>
      <w:proofErr w:type="gramStart"/>
      <w:r w:rsidRPr="00804765">
        <w:rPr>
          <w:rFonts w:ascii="Book Antiqua" w:eastAsia="Calibri" w:hAnsi="Book Antiqua" w:cs="Times New Roman"/>
          <w:sz w:val="24"/>
          <w:szCs w:val="24"/>
        </w:rPr>
        <w:t>function</w:t>
      </w:r>
      <w:r w:rsidR="009920D5" w:rsidRPr="00804765">
        <w:rPr>
          <w:rFonts w:ascii="Book Antiqua" w:hAnsi="Book Antiqua" w:cs="Times New Roman"/>
          <w:sz w:val="24"/>
          <w:szCs w:val="24"/>
          <w:vertAlign w:val="superscript"/>
          <w:lang w:eastAsia="zh-CN"/>
        </w:rPr>
        <w:t>[</w:t>
      </w:r>
      <w:proofErr w:type="gramEnd"/>
      <w:r w:rsidR="00CA4B10" w:rsidRPr="00804765">
        <w:rPr>
          <w:rFonts w:ascii="Book Antiqua" w:hAnsi="Book Antiqua" w:cs="Times New Roman"/>
          <w:sz w:val="24"/>
          <w:szCs w:val="24"/>
          <w:vertAlign w:val="superscript"/>
          <w:lang w:eastAsia="zh-CN"/>
        </w:rPr>
        <w:t>2</w:t>
      </w:r>
      <w:r w:rsidR="00FC5A10" w:rsidRPr="00804765">
        <w:rPr>
          <w:rFonts w:ascii="Book Antiqua" w:hAnsi="Book Antiqua" w:cs="Times New Roman"/>
          <w:sz w:val="24"/>
          <w:szCs w:val="24"/>
          <w:vertAlign w:val="superscript"/>
          <w:lang w:eastAsia="zh-CN"/>
        </w:rPr>
        <w:t>8</w:t>
      </w:r>
      <w:r w:rsidR="009920D5" w:rsidRPr="00804765">
        <w:rPr>
          <w:rFonts w:ascii="Book Antiqua" w:hAnsi="Book Antiqua" w:cs="Times New Roman"/>
          <w:sz w:val="24"/>
          <w:szCs w:val="24"/>
          <w:vertAlign w:val="superscript"/>
          <w:lang w:eastAsia="zh-CN"/>
        </w:rPr>
        <w:t>]</w:t>
      </w:r>
      <w:r w:rsidRPr="00804765">
        <w:rPr>
          <w:rFonts w:ascii="Book Antiqua" w:eastAsia="Calibri" w:hAnsi="Book Antiqua" w:cs="Times New Roman"/>
          <w:sz w:val="24"/>
          <w:szCs w:val="24"/>
        </w:rPr>
        <w:t xml:space="preserve">. It is also challenging for the RV to keep up with the sudden increase in LV output which further decreases RV function. In addition, subtle changes in the pulmonary microcirculation before and after LVAD implantation also add to RV </w:t>
      </w:r>
      <w:proofErr w:type="gramStart"/>
      <w:r w:rsidRPr="00804765">
        <w:rPr>
          <w:rFonts w:ascii="Book Antiqua" w:eastAsia="Calibri" w:hAnsi="Book Antiqua" w:cs="Times New Roman"/>
          <w:sz w:val="24"/>
          <w:szCs w:val="24"/>
        </w:rPr>
        <w:t>dysfunction</w:t>
      </w:r>
      <w:r w:rsidR="000258A2" w:rsidRPr="00804765">
        <w:rPr>
          <w:rFonts w:ascii="Book Antiqua" w:hAnsi="Book Antiqua" w:cs="Times New Roman"/>
          <w:sz w:val="24"/>
          <w:szCs w:val="24"/>
          <w:vertAlign w:val="superscript"/>
          <w:lang w:eastAsia="zh-CN"/>
        </w:rPr>
        <w:t>[</w:t>
      </w:r>
      <w:proofErr w:type="gramEnd"/>
      <w:r w:rsidR="00CA4B10" w:rsidRPr="00804765">
        <w:rPr>
          <w:rFonts w:ascii="Book Antiqua" w:hAnsi="Book Antiqua" w:cs="Times New Roman"/>
          <w:sz w:val="24"/>
          <w:szCs w:val="24"/>
          <w:vertAlign w:val="superscript"/>
          <w:lang w:eastAsia="zh-CN"/>
        </w:rPr>
        <w:t>19</w:t>
      </w:r>
      <w:r w:rsidRPr="00804765">
        <w:rPr>
          <w:rFonts w:ascii="Book Antiqua" w:eastAsia="Calibri" w:hAnsi="Book Antiqua" w:cs="Times New Roman"/>
          <w:sz w:val="24"/>
          <w:szCs w:val="24"/>
          <w:vertAlign w:val="superscript"/>
        </w:rPr>
        <w:t>,</w:t>
      </w:r>
      <w:r w:rsidR="00FC5A10" w:rsidRPr="00804765">
        <w:rPr>
          <w:rFonts w:ascii="Book Antiqua" w:hAnsi="Book Antiqua" w:cs="Times New Roman"/>
          <w:sz w:val="24"/>
          <w:szCs w:val="24"/>
          <w:vertAlign w:val="superscript"/>
          <w:lang w:eastAsia="zh-CN"/>
        </w:rPr>
        <w:t>23</w:t>
      </w:r>
      <w:r w:rsidR="000258A2" w:rsidRPr="00804765">
        <w:rPr>
          <w:rFonts w:ascii="Book Antiqua" w:hAnsi="Book Antiqua" w:cs="Times New Roman"/>
          <w:sz w:val="24"/>
          <w:szCs w:val="24"/>
          <w:vertAlign w:val="superscript"/>
          <w:lang w:eastAsia="zh-CN"/>
        </w:rPr>
        <w:t>]</w:t>
      </w:r>
      <w:r w:rsidRPr="00804765">
        <w:rPr>
          <w:rFonts w:ascii="Book Antiqua" w:eastAsia="Calibri" w:hAnsi="Book Antiqua" w:cs="Times New Roman"/>
          <w:sz w:val="24"/>
          <w:szCs w:val="24"/>
        </w:rPr>
        <w:t>. We have previously published th</w:t>
      </w:r>
      <w:r w:rsidR="000258A2" w:rsidRPr="00804765">
        <w:rPr>
          <w:rFonts w:ascii="Book Antiqua" w:hAnsi="Book Antiqua" w:cs="Times New Roman"/>
          <w:sz w:val="24"/>
          <w:szCs w:val="24"/>
          <w:lang w:eastAsia="zh-CN"/>
        </w:rPr>
        <w:t>e</w:t>
      </w:r>
      <w:r w:rsidRPr="00804765">
        <w:rPr>
          <w:rFonts w:ascii="Book Antiqua" w:eastAsia="Calibri" w:hAnsi="Book Antiqua" w:cs="Times New Roman"/>
          <w:sz w:val="24"/>
          <w:szCs w:val="24"/>
        </w:rPr>
        <w:t xml:space="preserve"> patients who develop post LVAD RV failure and only require inotropic support with </w:t>
      </w:r>
      <w:proofErr w:type="spellStart"/>
      <w:r w:rsidRPr="00804765">
        <w:rPr>
          <w:rFonts w:ascii="Book Antiqua" w:eastAsia="Calibri" w:hAnsi="Book Antiqua" w:cs="Times New Roman"/>
          <w:sz w:val="24"/>
          <w:szCs w:val="24"/>
        </w:rPr>
        <w:t>Milrinone</w:t>
      </w:r>
      <w:proofErr w:type="spellEnd"/>
      <w:r w:rsidRPr="00804765">
        <w:rPr>
          <w:rFonts w:ascii="Book Antiqua" w:eastAsia="Calibri" w:hAnsi="Book Antiqua" w:cs="Times New Roman"/>
          <w:sz w:val="24"/>
          <w:szCs w:val="24"/>
        </w:rPr>
        <w:t xml:space="preserve">, have equivalent outcomes to patients without RV </w:t>
      </w:r>
      <w:proofErr w:type="gramStart"/>
      <w:r w:rsidRPr="00804765">
        <w:rPr>
          <w:rFonts w:ascii="Book Antiqua" w:eastAsia="Calibri" w:hAnsi="Book Antiqua" w:cs="Times New Roman"/>
          <w:sz w:val="24"/>
          <w:szCs w:val="24"/>
        </w:rPr>
        <w:t>failure</w:t>
      </w:r>
      <w:r w:rsidR="000258A2" w:rsidRPr="00804765">
        <w:rPr>
          <w:rFonts w:ascii="Book Antiqua" w:hAnsi="Book Antiqua" w:cs="Times New Roman"/>
          <w:sz w:val="24"/>
          <w:szCs w:val="24"/>
          <w:vertAlign w:val="superscript"/>
          <w:lang w:eastAsia="zh-CN"/>
        </w:rPr>
        <w:t>[</w:t>
      </w:r>
      <w:proofErr w:type="gramEnd"/>
      <w:r w:rsidR="00FC5A10" w:rsidRPr="00804765">
        <w:rPr>
          <w:rFonts w:ascii="Book Antiqua" w:hAnsi="Book Antiqua" w:cs="Times New Roman"/>
          <w:sz w:val="24"/>
          <w:szCs w:val="24"/>
          <w:vertAlign w:val="superscript"/>
          <w:lang w:eastAsia="zh-CN"/>
        </w:rPr>
        <w:t>29</w:t>
      </w:r>
      <w:r w:rsidR="000258A2" w:rsidRPr="00804765">
        <w:rPr>
          <w:rFonts w:ascii="Book Antiqua" w:hAnsi="Book Antiqua" w:cs="Times New Roman"/>
          <w:sz w:val="24"/>
          <w:szCs w:val="24"/>
          <w:vertAlign w:val="superscript"/>
          <w:lang w:eastAsia="zh-CN"/>
        </w:rPr>
        <w:t>]</w:t>
      </w:r>
      <w:r w:rsidRPr="00804765">
        <w:rPr>
          <w:rFonts w:ascii="Book Antiqua" w:eastAsia="Calibri" w:hAnsi="Book Antiqua" w:cs="Times New Roman"/>
          <w:sz w:val="24"/>
          <w:szCs w:val="24"/>
        </w:rPr>
        <w:t>. It is only when RVAD support is required, does the morbidity and mortality increase, which is clearly demo</w:t>
      </w:r>
      <w:r w:rsidR="000258A2" w:rsidRPr="00804765">
        <w:rPr>
          <w:rFonts w:ascii="Book Antiqua" w:eastAsia="Calibri" w:hAnsi="Book Antiqua" w:cs="Times New Roman"/>
          <w:sz w:val="24"/>
          <w:szCs w:val="24"/>
        </w:rPr>
        <w:t xml:space="preserve">nstrated in our current study. </w:t>
      </w:r>
      <w:r w:rsidRPr="00804765">
        <w:rPr>
          <w:rFonts w:ascii="Book Antiqua" w:eastAsia="Calibri" w:hAnsi="Book Antiqua" w:cs="Times New Roman"/>
          <w:sz w:val="24"/>
          <w:szCs w:val="24"/>
        </w:rPr>
        <w:t xml:space="preserve">Although certain risk factors </w:t>
      </w:r>
      <w:r w:rsidR="00FF5CB8">
        <w:rPr>
          <w:rFonts w:ascii="Book Antiqua" w:eastAsia="Calibri" w:hAnsi="Book Antiqua" w:cs="Times New Roman"/>
          <w:sz w:val="24"/>
          <w:szCs w:val="24"/>
        </w:rPr>
        <w:t xml:space="preserve">predicting RV failure and </w:t>
      </w:r>
      <w:r w:rsidRPr="00804765">
        <w:rPr>
          <w:rFonts w:ascii="Book Antiqua" w:eastAsia="Calibri" w:hAnsi="Book Antiqua" w:cs="Times New Roman"/>
          <w:sz w:val="24"/>
          <w:szCs w:val="24"/>
        </w:rPr>
        <w:t xml:space="preserve">RVAD support after LVAD implantation have been described, such as renal and liver failure, </w:t>
      </w:r>
      <w:proofErr w:type="spellStart"/>
      <w:r w:rsidRPr="00804765">
        <w:rPr>
          <w:rFonts w:ascii="Book Antiqua" w:eastAsia="Calibri" w:hAnsi="Book Antiqua" w:cs="Times New Roman"/>
          <w:sz w:val="24"/>
          <w:szCs w:val="24"/>
        </w:rPr>
        <w:t>leucocytosis</w:t>
      </w:r>
      <w:proofErr w:type="spellEnd"/>
      <w:r w:rsidRPr="00804765">
        <w:rPr>
          <w:rFonts w:ascii="Book Antiqua" w:eastAsia="Calibri" w:hAnsi="Book Antiqua" w:cs="Times New Roman"/>
          <w:sz w:val="24"/>
          <w:szCs w:val="24"/>
        </w:rPr>
        <w:t>, high CVP/PCWP ratio, high CVP and decreased right ventricular stroke work index (RVSWI), predicting severe RV failure still remains a challenge</w:t>
      </w:r>
      <w:r w:rsidR="000258A2" w:rsidRPr="00804765">
        <w:rPr>
          <w:rFonts w:ascii="Book Antiqua" w:hAnsi="Book Antiqua" w:cs="Times New Roman"/>
          <w:sz w:val="24"/>
          <w:szCs w:val="24"/>
          <w:vertAlign w:val="superscript"/>
          <w:lang w:eastAsia="zh-CN"/>
        </w:rPr>
        <w:t>[</w:t>
      </w:r>
      <w:r w:rsidR="00007FEB" w:rsidRPr="00804765">
        <w:rPr>
          <w:rFonts w:ascii="Book Antiqua" w:hAnsi="Book Antiqua" w:cs="Times New Roman"/>
          <w:sz w:val="24"/>
          <w:szCs w:val="24"/>
          <w:vertAlign w:val="superscript"/>
          <w:lang w:eastAsia="zh-CN"/>
        </w:rPr>
        <w:t>29</w:t>
      </w:r>
      <w:r w:rsidRPr="00804765">
        <w:rPr>
          <w:rFonts w:ascii="Book Antiqua" w:eastAsia="Calibri" w:hAnsi="Book Antiqua" w:cs="Times New Roman"/>
          <w:sz w:val="24"/>
          <w:szCs w:val="24"/>
          <w:vertAlign w:val="superscript"/>
        </w:rPr>
        <w:t>-3</w:t>
      </w:r>
      <w:r w:rsidR="00007FEB" w:rsidRPr="00804765">
        <w:rPr>
          <w:rFonts w:ascii="Book Antiqua" w:hAnsi="Book Antiqua" w:cs="Times New Roman"/>
          <w:sz w:val="24"/>
          <w:szCs w:val="24"/>
          <w:vertAlign w:val="superscript"/>
          <w:lang w:eastAsia="zh-CN"/>
        </w:rPr>
        <w:t>1</w:t>
      </w:r>
      <w:r w:rsidR="000258A2" w:rsidRPr="00804765">
        <w:rPr>
          <w:rFonts w:ascii="Book Antiqua" w:hAnsi="Book Antiqua" w:cs="Times New Roman"/>
          <w:sz w:val="24"/>
          <w:szCs w:val="24"/>
          <w:vertAlign w:val="superscript"/>
          <w:lang w:eastAsia="zh-CN"/>
        </w:rPr>
        <w:t>]</w:t>
      </w:r>
      <w:r w:rsidRPr="00804765">
        <w:rPr>
          <w:rFonts w:ascii="Book Antiqua" w:eastAsia="Calibri" w:hAnsi="Book Antiqua" w:cs="Times New Roman"/>
          <w:sz w:val="24"/>
          <w:szCs w:val="24"/>
        </w:rPr>
        <w:t>.</w:t>
      </w:r>
    </w:p>
    <w:p w14:paraId="3016760D" w14:textId="6F615C67" w:rsidR="00AE6878" w:rsidRPr="00804765" w:rsidRDefault="00AE6878" w:rsidP="00E769FF">
      <w:pPr>
        <w:autoSpaceDE w:val="0"/>
        <w:autoSpaceDN w:val="0"/>
        <w:adjustRightInd w:val="0"/>
        <w:spacing w:after="0" w:line="360" w:lineRule="auto"/>
        <w:ind w:firstLineChars="100" w:firstLine="240"/>
        <w:jc w:val="both"/>
        <w:rPr>
          <w:rFonts w:ascii="Book Antiqua" w:eastAsia="Calibri" w:hAnsi="Book Antiqua" w:cs="Times New Roman"/>
          <w:sz w:val="24"/>
          <w:szCs w:val="24"/>
        </w:rPr>
      </w:pPr>
      <w:r w:rsidRPr="00804765">
        <w:rPr>
          <w:rFonts w:ascii="Book Antiqua" w:eastAsia="Calibri" w:hAnsi="Book Antiqua" w:cs="Times New Roman"/>
          <w:sz w:val="24"/>
          <w:szCs w:val="24"/>
        </w:rPr>
        <w:t xml:space="preserve">Two types of LVADs have been implanted at our institution, HMII and HVAD. Of the 200 LVADs, 179 were HMII and 21 were HVADs. These devices have similarities and divergences. The HMII is an axial flow pump with an electromagnetically suspended rotor. The larger HMII device requires an additional pump pocket formation in the upper abdominal </w:t>
      </w:r>
      <w:proofErr w:type="spellStart"/>
      <w:r w:rsidRPr="00804765">
        <w:rPr>
          <w:rFonts w:ascii="Book Antiqua" w:eastAsia="Calibri" w:hAnsi="Book Antiqua" w:cs="Times New Roman"/>
          <w:sz w:val="24"/>
          <w:szCs w:val="24"/>
        </w:rPr>
        <w:t>preperitoneal</w:t>
      </w:r>
      <w:proofErr w:type="spellEnd"/>
      <w:r w:rsidRPr="00804765">
        <w:rPr>
          <w:rFonts w:ascii="Book Antiqua" w:eastAsia="Calibri" w:hAnsi="Book Antiqua" w:cs="Times New Roman"/>
          <w:sz w:val="24"/>
          <w:szCs w:val="24"/>
        </w:rPr>
        <w:t xml:space="preserve"> </w:t>
      </w:r>
      <w:proofErr w:type="gramStart"/>
      <w:r w:rsidRPr="00804765">
        <w:rPr>
          <w:rFonts w:ascii="Book Antiqua" w:eastAsia="Calibri" w:hAnsi="Book Antiqua" w:cs="Times New Roman"/>
          <w:sz w:val="24"/>
          <w:szCs w:val="24"/>
        </w:rPr>
        <w:t>space</w:t>
      </w:r>
      <w:r w:rsidR="000258A2" w:rsidRPr="00804765">
        <w:rPr>
          <w:rFonts w:ascii="Book Antiqua" w:hAnsi="Book Antiqua" w:cs="Times New Roman"/>
          <w:sz w:val="24"/>
          <w:szCs w:val="24"/>
          <w:vertAlign w:val="superscript"/>
          <w:lang w:eastAsia="zh-CN"/>
        </w:rPr>
        <w:t>[</w:t>
      </w:r>
      <w:proofErr w:type="gramEnd"/>
      <w:r w:rsidRPr="00804765">
        <w:rPr>
          <w:rFonts w:ascii="Book Antiqua" w:eastAsia="Calibri" w:hAnsi="Book Antiqua" w:cs="Times New Roman"/>
          <w:sz w:val="24"/>
          <w:szCs w:val="24"/>
          <w:vertAlign w:val="superscript"/>
        </w:rPr>
        <w:t>3</w:t>
      </w:r>
      <w:r w:rsidR="003F52F6" w:rsidRPr="00804765">
        <w:rPr>
          <w:rFonts w:ascii="Book Antiqua" w:hAnsi="Book Antiqua" w:cs="Times New Roman"/>
          <w:sz w:val="24"/>
          <w:szCs w:val="24"/>
          <w:vertAlign w:val="superscript"/>
          <w:lang w:eastAsia="zh-CN"/>
        </w:rPr>
        <w:t>2</w:t>
      </w:r>
      <w:r w:rsidR="000258A2" w:rsidRPr="00804765">
        <w:rPr>
          <w:rFonts w:ascii="Book Antiqua" w:hAnsi="Book Antiqua" w:cs="Times New Roman"/>
          <w:sz w:val="24"/>
          <w:szCs w:val="24"/>
          <w:vertAlign w:val="superscript"/>
          <w:lang w:eastAsia="zh-CN"/>
        </w:rPr>
        <w:t>]</w:t>
      </w:r>
      <w:r w:rsidRPr="00804765">
        <w:rPr>
          <w:rFonts w:ascii="Book Antiqua" w:eastAsia="Calibri" w:hAnsi="Book Antiqua" w:cs="Times New Roman"/>
          <w:sz w:val="24"/>
          <w:szCs w:val="24"/>
        </w:rPr>
        <w:t xml:space="preserve">. The HVAD is a centrifugal flow pump, characterized by a smaller size, which allows for its placement within the pericardial </w:t>
      </w:r>
      <w:proofErr w:type="gramStart"/>
      <w:r w:rsidRPr="00804765">
        <w:rPr>
          <w:rFonts w:ascii="Book Antiqua" w:eastAsia="Calibri" w:hAnsi="Book Antiqua" w:cs="Times New Roman"/>
          <w:sz w:val="24"/>
          <w:szCs w:val="24"/>
        </w:rPr>
        <w:t>cavity</w:t>
      </w:r>
      <w:r w:rsidR="000258A2" w:rsidRPr="00804765">
        <w:rPr>
          <w:rFonts w:ascii="Book Antiqua" w:hAnsi="Book Antiqua" w:cs="Times New Roman"/>
          <w:sz w:val="24"/>
          <w:szCs w:val="24"/>
          <w:vertAlign w:val="superscript"/>
          <w:lang w:eastAsia="zh-CN"/>
        </w:rPr>
        <w:t>[</w:t>
      </w:r>
      <w:proofErr w:type="gramEnd"/>
      <w:r w:rsidRPr="00804765">
        <w:rPr>
          <w:rFonts w:ascii="Book Antiqua" w:eastAsia="Calibri" w:hAnsi="Book Antiqua" w:cs="Times New Roman"/>
          <w:sz w:val="24"/>
          <w:szCs w:val="24"/>
          <w:vertAlign w:val="superscript"/>
        </w:rPr>
        <w:t>3</w:t>
      </w:r>
      <w:r w:rsidR="00CE03A8" w:rsidRPr="00804765">
        <w:rPr>
          <w:rFonts w:ascii="Book Antiqua" w:hAnsi="Book Antiqua" w:cs="Times New Roman"/>
          <w:sz w:val="24"/>
          <w:szCs w:val="24"/>
          <w:vertAlign w:val="superscript"/>
          <w:lang w:eastAsia="zh-CN"/>
        </w:rPr>
        <w:t>3</w:t>
      </w:r>
      <w:r w:rsidR="000258A2" w:rsidRPr="00804765">
        <w:rPr>
          <w:rFonts w:ascii="Book Antiqua" w:hAnsi="Book Antiqua" w:cs="Times New Roman"/>
          <w:sz w:val="24"/>
          <w:szCs w:val="24"/>
          <w:vertAlign w:val="superscript"/>
          <w:lang w:eastAsia="zh-CN"/>
        </w:rPr>
        <w:t>]</w:t>
      </w:r>
      <w:r w:rsidRPr="00804765">
        <w:rPr>
          <w:rFonts w:ascii="Book Antiqua" w:eastAsia="Calibri" w:hAnsi="Book Antiqua" w:cs="Times New Roman"/>
          <w:sz w:val="24"/>
          <w:szCs w:val="24"/>
        </w:rPr>
        <w:t>. Although the number of HVADs we implanted was insufficient to generate res</w:t>
      </w:r>
      <w:r w:rsidR="00DC7D3C">
        <w:rPr>
          <w:rFonts w:ascii="Book Antiqua" w:eastAsia="Calibri" w:hAnsi="Book Antiqua" w:cs="Times New Roman"/>
          <w:sz w:val="24"/>
          <w:szCs w:val="24"/>
        </w:rPr>
        <w:t>ults for meaningful conclusions</w:t>
      </w:r>
      <w:r w:rsidRPr="00804765">
        <w:rPr>
          <w:rFonts w:ascii="Book Antiqua" w:eastAsia="Calibri" w:hAnsi="Book Antiqua" w:cs="Times New Roman"/>
          <w:sz w:val="24"/>
          <w:szCs w:val="24"/>
        </w:rPr>
        <w:t xml:space="preserve">, so far we haven’t identified a significant difference in the overall mortality rate (32% for HMII </w:t>
      </w:r>
      <w:r w:rsidRPr="00804765">
        <w:rPr>
          <w:rFonts w:ascii="Book Antiqua" w:eastAsia="Calibri" w:hAnsi="Book Antiqua" w:cs="Times New Roman"/>
          <w:i/>
          <w:sz w:val="24"/>
          <w:szCs w:val="24"/>
        </w:rPr>
        <w:t>vs</w:t>
      </w:r>
      <w:r w:rsidRPr="00804765">
        <w:rPr>
          <w:rFonts w:ascii="Book Antiqua" w:eastAsia="Calibri" w:hAnsi="Book Antiqua" w:cs="Times New Roman"/>
          <w:sz w:val="24"/>
          <w:szCs w:val="24"/>
        </w:rPr>
        <w:t xml:space="preserve"> 23% for HVADs, </w:t>
      </w:r>
      <w:r w:rsidR="00507D1E" w:rsidRPr="00804765">
        <w:rPr>
          <w:rFonts w:ascii="Book Antiqua" w:eastAsia="Calibri" w:hAnsi="Book Antiqua" w:cs="Times New Roman"/>
          <w:i/>
          <w:sz w:val="24"/>
          <w:szCs w:val="24"/>
        </w:rPr>
        <w:t>P</w:t>
      </w:r>
      <w:r w:rsidR="00507D1E" w:rsidRPr="00804765">
        <w:rPr>
          <w:rFonts w:ascii="Book Antiqua" w:hAnsi="Book Antiqua" w:cs="Times New Roman"/>
          <w:sz w:val="24"/>
          <w:szCs w:val="24"/>
          <w:lang w:eastAsia="zh-CN"/>
        </w:rPr>
        <w:t xml:space="preserve"> </w:t>
      </w:r>
      <w:r w:rsidRPr="00804765">
        <w:rPr>
          <w:rFonts w:ascii="Book Antiqua" w:eastAsia="Calibri" w:hAnsi="Book Antiqua" w:cs="Times New Roman"/>
          <w:sz w:val="24"/>
          <w:szCs w:val="24"/>
        </w:rPr>
        <w:t>=</w:t>
      </w:r>
      <w:r w:rsidR="00507D1E" w:rsidRPr="00804765">
        <w:rPr>
          <w:rFonts w:ascii="Book Antiqua" w:hAnsi="Book Antiqua" w:cs="Times New Roman"/>
          <w:sz w:val="24"/>
          <w:szCs w:val="24"/>
          <w:lang w:eastAsia="zh-CN"/>
        </w:rPr>
        <w:t xml:space="preserve"> </w:t>
      </w:r>
      <w:r w:rsidRPr="00804765">
        <w:rPr>
          <w:rFonts w:ascii="Book Antiqua" w:eastAsia="Calibri" w:hAnsi="Book Antiqua" w:cs="Times New Roman"/>
          <w:sz w:val="24"/>
          <w:szCs w:val="24"/>
        </w:rPr>
        <w:t xml:space="preserve">0.301) or other complications. There only appeared to be a higher rate of blood transfusions with the HMII (20% </w:t>
      </w:r>
      <w:r w:rsidRPr="00804765">
        <w:rPr>
          <w:rFonts w:ascii="Book Antiqua" w:eastAsia="Calibri" w:hAnsi="Book Antiqua" w:cs="Times New Roman"/>
          <w:i/>
          <w:sz w:val="24"/>
          <w:szCs w:val="24"/>
        </w:rPr>
        <w:t>vs</w:t>
      </w:r>
      <w:r w:rsidRPr="00804765">
        <w:rPr>
          <w:rFonts w:ascii="Book Antiqua" w:eastAsia="Calibri" w:hAnsi="Book Antiqua" w:cs="Times New Roman"/>
          <w:sz w:val="24"/>
          <w:szCs w:val="24"/>
        </w:rPr>
        <w:t xml:space="preserve"> 9%), which possibly corresponds to the need to form a pump pocket. </w:t>
      </w:r>
      <w:r w:rsidRPr="00804765">
        <w:rPr>
          <w:rFonts w:ascii="Book Antiqua" w:eastAsia="Calibri" w:hAnsi="Book Antiqua" w:cs="Times New Roman"/>
          <w:sz w:val="24"/>
          <w:szCs w:val="24"/>
        </w:rPr>
        <w:lastRenderedPageBreak/>
        <w:t>Nevertheless, the higher transfusion rate didn’t correspond with higher incidences of re-exploration for bleeding and had no significant impact on survival.</w:t>
      </w:r>
    </w:p>
    <w:p w14:paraId="68BB8B8A" w14:textId="0BB26360" w:rsidR="00AE6878" w:rsidRPr="00FF5CB8" w:rsidRDefault="00AE6878" w:rsidP="00E769FF">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r w:rsidRPr="00804765">
        <w:rPr>
          <w:rFonts w:ascii="Book Antiqua" w:eastAsia="Calibri" w:hAnsi="Book Antiqua" w:cs="Times New Roman"/>
          <w:sz w:val="24"/>
          <w:szCs w:val="24"/>
        </w:rPr>
        <w:t>An area of controversy and discussion amongst LVA</w:t>
      </w:r>
      <w:r w:rsidR="00507D1E" w:rsidRPr="00804765">
        <w:rPr>
          <w:rFonts w:ascii="Book Antiqua" w:eastAsia="Calibri" w:hAnsi="Book Antiqua" w:cs="Times New Roman"/>
          <w:sz w:val="24"/>
          <w:szCs w:val="24"/>
        </w:rPr>
        <w:t xml:space="preserve">D centers is patient’s age as </w:t>
      </w:r>
      <w:r w:rsidRPr="00804765">
        <w:rPr>
          <w:rFonts w:ascii="Book Antiqua" w:eastAsia="Calibri" w:hAnsi="Book Antiqua" w:cs="Times New Roman"/>
          <w:sz w:val="24"/>
          <w:szCs w:val="24"/>
        </w:rPr>
        <w:t xml:space="preserve">exclusion criteria for LVAD implantation. Several </w:t>
      </w:r>
      <w:proofErr w:type="gramStart"/>
      <w:r w:rsidRPr="00804765">
        <w:rPr>
          <w:rFonts w:ascii="Book Antiqua" w:eastAsia="Calibri" w:hAnsi="Book Antiqua" w:cs="Times New Roman"/>
          <w:sz w:val="24"/>
          <w:szCs w:val="24"/>
        </w:rPr>
        <w:t>studies</w:t>
      </w:r>
      <w:r w:rsidR="00CE03A8" w:rsidRPr="00804765">
        <w:rPr>
          <w:rFonts w:ascii="Book Antiqua" w:hAnsi="Book Antiqua" w:cs="Times New Roman"/>
          <w:sz w:val="24"/>
          <w:szCs w:val="24"/>
          <w:vertAlign w:val="superscript"/>
          <w:lang w:eastAsia="zh-CN"/>
        </w:rPr>
        <w:t>[</w:t>
      </w:r>
      <w:proofErr w:type="gramEnd"/>
      <w:r w:rsidR="00CE03A8" w:rsidRPr="00804765">
        <w:rPr>
          <w:rFonts w:ascii="Book Antiqua" w:hAnsi="Book Antiqua" w:cs="Times New Roman"/>
          <w:sz w:val="24"/>
          <w:szCs w:val="24"/>
          <w:vertAlign w:val="superscript"/>
          <w:lang w:eastAsia="zh-CN"/>
        </w:rPr>
        <w:t>8,10]</w:t>
      </w:r>
      <w:r w:rsidRPr="00804765">
        <w:rPr>
          <w:rFonts w:ascii="Book Antiqua" w:eastAsia="Calibri" w:hAnsi="Book Antiqua" w:cs="Times New Roman"/>
          <w:sz w:val="24"/>
          <w:szCs w:val="24"/>
        </w:rPr>
        <w:t xml:space="preserve"> have shown worse outcomes in older LVAD patients, although this was not observed in our analysis. In our 200 patient </w:t>
      </w:r>
      <w:proofErr w:type="gramStart"/>
      <w:r w:rsidRPr="00804765">
        <w:rPr>
          <w:rFonts w:ascii="Book Antiqua" w:eastAsia="Calibri" w:hAnsi="Book Antiqua" w:cs="Times New Roman"/>
          <w:sz w:val="24"/>
          <w:szCs w:val="24"/>
        </w:rPr>
        <w:t>cohort</w:t>
      </w:r>
      <w:proofErr w:type="gramEnd"/>
      <w:r w:rsidRPr="00804765">
        <w:rPr>
          <w:rFonts w:ascii="Book Antiqua" w:eastAsia="Calibri" w:hAnsi="Book Antiqua" w:cs="Times New Roman"/>
          <w:sz w:val="24"/>
          <w:szCs w:val="24"/>
        </w:rPr>
        <w:t>, 14 patients were above the age of 70. Our oldest patient was 81 years. Survival at 2 years for patients above 70 was 62%. In addition, age was not found to be an independe</w:t>
      </w:r>
      <w:r w:rsidR="00FF5CB8">
        <w:rPr>
          <w:rFonts w:ascii="Book Antiqua" w:eastAsia="Calibri" w:hAnsi="Book Antiqua" w:cs="Times New Roman"/>
          <w:sz w:val="24"/>
          <w:szCs w:val="24"/>
        </w:rPr>
        <w:t>nt predictor of survival.</w:t>
      </w:r>
      <w:r w:rsidRPr="00804765">
        <w:rPr>
          <w:rFonts w:ascii="Book Antiqua" w:eastAsia="Calibri" w:hAnsi="Book Antiqua" w:cs="Times New Roman"/>
          <w:sz w:val="24"/>
          <w:szCs w:val="24"/>
        </w:rPr>
        <w:t xml:space="preserve"> Other reports agree with our </w:t>
      </w:r>
      <w:proofErr w:type="gramStart"/>
      <w:r w:rsidRPr="00804765">
        <w:rPr>
          <w:rFonts w:ascii="Book Antiqua" w:eastAsia="Calibri" w:hAnsi="Book Antiqua" w:cs="Times New Roman"/>
          <w:sz w:val="24"/>
          <w:szCs w:val="24"/>
        </w:rPr>
        <w:t>findings</w:t>
      </w:r>
      <w:r w:rsidR="00507D1E" w:rsidRPr="00804765">
        <w:rPr>
          <w:rFonts w:ascii="Book Antiqua" w:hAnsi="Book Antiqua" w:cs="Times New Roman"/>
          <w:sz w:val="24"/>
          <w:szCs w:val="24"/>
          <w:vertAlign w:val="superscript"/>
          <w:lang w:eastAsia="zh-CN"/>
        </w:rPr>
        <w:t>[</w:t>
      </w:r>
      <w:proofErr w:type="gramEnd"/>
      <w:r w:rsidRPr="00804765">
        <w:rPr>
          <w:rFonts w:ascii="Book Antiqua" w:eastAsia="Calibri" w:hAnsi="Book Antiqua" w:cs="Times New Roman"/>
          <w:sz w:val="24"/>
          <w:szCs w:val="24"/>
          <w:vertAlign w:val="superscript"/>
        </w:rPr>
        <w:t>3</w:t>
      </w:r>
      <w:r w:rsidR="00CE03A8" w:rsidRPr="00804765">
        <w:rPr>
          <w:rFonts w:ascii="Book Antiqua" w:hAnsi="Book Antiqua" w:cs="Times New Roman"/>
          <w:sz w:val="24"/>
          <w:szCs w:val="24"/>
          <w:vertAlign w:val="superscript"/>
          <w:lang w:eastAsia="zh-CN"/>
        </w:rPr>
        <w:t>4,35</w:t>
      </w:r>
      <w:r w:rsidR="00507D1E" w:rsidRPr="00804765">
        <w:rPr>
          <w:rFonts w:ascii="Book Antiqua" w:hAnsi="Book Antiqua" w:cs="Times New Roman"/>
          <w:sz w:val="24"/>
          <w:szCs w:val="24"/>
          <w:vertAlign w:val="superscript"/>
          <w:lang w:eastAsia="zh-CN"/>
        </w:rPr>
        <w:t>]</w:t>
      </w:r>
      <w:r w:rsidRPr="00804765">
        <w:rPr>
          <w:rFonts w:ascii="Book Antiqua" w:eastAsia="Calibri" w:hAnsi="Book Antiqua" w:cs="Times New Roman"/>
          <w:sz w:val="24"/>
          <w:szCs w:val="24"/>
        </w:rPr>
        <w:t xml:space="preserve">. We feel that in appropriately selected patients, age should not be a contraindication to </w:t>
      </w:r>
      <w:proofErr w:type="gramStart"/>
      <w:r w:rsidRPr="00804765">
        <w:rPr>
          <w:rFonts w:ascii="Book Antiqua" w:eastAsia="Calibri" w:hAnsi="Book Antiqua" w:cs="Times New Roman"/>
          <w:sz w:val="24"/>
          <w:szCs w:val="24"/>
        </w:rPr>
        <w:t>implantation</w:t>
      </w:r>
      <w:r w:rsidR="00507D1E" w:rsidRPr="00804765">
        <w:rPr>
          <w:rFonts w:ascii="Book Antiqua" w:hAnsi="Book Antiqua" w:cs="Times New Roman"/>
          <w:sz w:val="24"/>
          <w:szCs w:val="24"/>
          <w:vertAlign w:val="superscript"/>
          <w:lang w:eastAsia="zh-CN"/>
        </w:rPr>
        <w:t>[</w:t>
      </w:r>
      <w:proofErr w:type="gramEnd"/>
      <w:r w:rsidR="00CE03A8" w:rsidRPr="00804765">
        <w:rPr>
          <w:rFonts w:ascii="Book Antiqua" w:hAnsi="Book Antiqua" w:cs="Times New Roman"/>
          <w:sz w:val="24"/>
          <w:szCs w:val="24"/>
          <w:vertAlign w:val="superscript"/>
          <w:lang w:eastAsia="zh-CN"/>
        </w:rPr>
        <w:t>36</w:t>
      </w:r>
      <w:r w:rsidR="00507D1E" w:rsidRPr="00804765">
        <w:rPr>
          <w:rFonts w:ascii="Book Antiqua" w:hAnsi="Book Antiqua" w:cs="Times New Roman"/>
          <w:sz w:val="24"/>
          <w:szCs w:val="24"/>
          <w:vertAlign w:val="superscript"/>
          <w:lang w:eastAsia="zh-CN"/>
        </w:rPr>
        <w:t>]</w:t>
      </w:r>
      <w:r w:rsidR="00FF5CB8">
        <w:rPr>
          <w:rFonts w:ascii="Book Antiqua" w:hAnsi="Book Antiqua" w:cs="Times New Roman" w:hint="eastAsia"/>
          <w:sz w:val="24"/>
          <w:szCs w:val="24"/>
          <w:lang w:eastAsia="zh-CN"/>
        </w:rPr>
        <w:t>.</w:t>
      </w:r>
    </w:p>
    <w:p w14:paraId="7DE51D86" w14:textId="7FD6A7A9" w:rsidR="00AE6878" w:rsidRPr="00804765" w:rsidRDefault="00AE6878" w:rsidP="00E769FF">
      <w:pPr>
        <w:autoSpaceDE w:val="0"/>
        <w:autoSpaceDN w:val="0"/>
        <w:adjustRightInd w:val="0"/>
        <w:spacing w:after="0" w:line="360" w:lineRule="auto"/>
        <w:ind w:firstLineChars="100" w:firstLine="240"/>
        <w:jc w:val="both"/>
        <w:rPr>
          <w:rFonts w:ascii="Book Antiqua" w:eastAsia="Calibri" w:hAnsi="Book Antiqua" w:cs="Times New Roman"/>
          <w:sz w:val="24"/>
          <w:szCs w:val="24"/>
        </w:rPr>
      </w:pPr>
      <w:r w:rsidRPr="00804765">
        <w:rPr>
          <w:rFonts w:ascii="Book Antiqua" w:eastAsia="Calibri" w:hAnsi="Book Antiqua" w:cs="Times New Roman"/>
          <w:sz w:val="24"/>
          <w:szCs w:val="24"/>
        </w:rPr>
        <w:t xml:space="preserve">Our study was not without limitations. Considering that this was not a prospective, randomize trial, it was subject to limitations inherent to any retrospective analysis. In addition statistical power was limited. Selection bias may also be present, since this is a single institution study. Finally, data on functional status and quality of life were not collected, which is an important target of LVAD therapy. </w:t>
      </w:r>
    </w:p>
    <w:p w14:paraId="59AA8933" w14:textId="68EB0231" w:rsidR="00AE6878" w:rsidRPr="00804765" w:rsidRDefault="00AE6878" w:rsidP="00E769FF">
      <w:pPr>
        <w:autoSpaceDE w:val="0"/>
        <w:autoSpaceDN w:val="0"/>
        <w:adjustRightInd w:val="0"/>
        <w:spacing w:after="0" w:line="360" w:lineRule="auto"/>
        <w:ind w:firstLineChars="100" w:firstLine="240"/>
        <w:jc w:val="both"/>
        <w:rPr>
          <w:rFonts w:ascii="Book Antiqua" w:eastAsia="Calibri" w:hAnsi="Book Antiqua" w:cs="Times New Roman"/>
          <w:sz w:val="24"/>
          <w:szCs w:val="24"/>
        </w:rPr>
      </w:pPr>
      <w:r w:rsidRPr="00804765">
        <w:rPr>
          <w:rFonts w:ascii="Book Antiqua" w:eastAsia="Calibri" w:hAnsi="Book Antiqua" w:cs="Times New Roman"/>
          <w:sz w:val="24"/>
          <w:szCs w:val="24"/>
        </w:rPr>
        <w:t xml:space="preserve">In conclusion, our single institutional analysis demonstrates superb short and long term outcomes, up to 4 year, with CF LAVDs. Compared to old generation devices, major adverse events such as pump thrombosis and driveline infections and frequent device exchanges, are now less frequent. Nevertheless, certain LVAD-related complications, such as GIB, stroke and RV failure do continue to occur. In addition to identifying new means of power transmission, new LVAD technology aims at reducing these adverse events. Preoperative hepatic and RV dysfunction appear to be predictors of post LVAD survival, which should certainly be taken into account in the patient selection process, whereas other significant variables, such as age, sex, etiology of heart failure, other comorbidities and </w:t>
      </w:r>
      <w:proofErr w:type="spellStart"/>
      <w:r w:rsidRPr="00804765">
        <w:rPr>
          <w:rFonts w:ascii="Book Antiqua" w:eastAsia="Calibri" w:hAnsi="Book Antiqua" w:cs="Times New Roman"/>
          <w:sz w:val="24"/>
          <w:szCs w:val="24"/>
        </w:rPr>
        <w:t>reoperative</w:t>
      </w:r>
      <w:proofErr w:type="spellEnd"/>
      <w:r w:rsidRPr="00804765">
        <w:rPr>
          <w:rFonts w:ascii="Book Antiqua" w:eastAsia="Calibri" w:hAnsi="Book Antiqua" w:cs="Times New Roman"/>
          <w:sz w:val="24"/>
          <w:szCs w:val="24"/>
        </w:rPr>
        <w:t xml:space="preserve"> cardiac surgery, do not appear to influence short and long term survival.</w:t>
      </w:r>
    </w:p>
    <w:p w14:paraId="27C7C793" w14:textId="1BB2AF6B" w:rsidR="009A0B2C" w:rsidRPr="00804765" w:rsidRDefault="009A0B2C" w:rsidP="00E769FF">
      <w:pPr>
        <w:spacing w:after="0" w:line="360" w:lineRule="auto"/>
        <w:jc w:val="both"/>
        <w:rPr>
          <w:rFonts w:ascii="Book Antiqua" w:eastAsia="Calibri" w:hAnsi="Book Antiqua" w:cs="Times New Roman"/>
          <w:sz w:val="24"/>
          <w:szCs w:val="24"/>
        </w:rPr>
      </w:pPr>
    </w:p>
    <w:p w14:paraId="61A9C018" w14:textId="77777777" w:rsidR="00B832C7" w:rsidRPr="00804765" w:rsidRDefault="00B832C7" w:rsidP="00E769FF">
      <w:pPr>
        <w:spacing w:after="0" w:line="360" w:lineRule="auto"/>
        <w:jc w:val="both"/>
        <w:rPr>
          <w:rFonts w:ascii="Book Antiqua" w:hAnsi="Book Antiqua"/>
          <w:b/>
          <w:sz w:val="24"/>
          <w:szCs w:val="24"/>
        </w:rPr>
      </w:pPr>
      <w:r w:rsidRPr="00804765">
        <w:rPr>
          <w:rFonts w:ascii="Book Antiqua" w:hAnsi="Book Antiqua"/>
          <w:b/>
          <w:sz w:val="24"/>
          <w:szCs w:val="24"/>
        </w:rPr>
        <w:br w:type="page"/>
      </w:r>
    </w:p>
    <w:p w14:paraId="5433979F" w14:textId="6C38FF5F" w:rsidR="009B172A" w:rsidRPr="00804765" w:rsidRDefault="00B832C7" w:rsidP="00E769FF">
      <w:pPr>
        <w:spacing w:after="0" w:line="360" w:lineRule="auto"/>
        <w:jc w:val="both"/>
        <w:rPr>
          <w:rFonts w:ascii="Book Antiqua" w:hAnsi="Book Antiqua"/>
          <w:b/>
          <w:sz w:val="24"/>
          <w:szCs w:val="24"/>
          <w:lang w:eastAsia="zh-CN"/>
        </w:rPr>
      </w:pPr>
      <w:r w:rsidRPr="00804765">
        <w:rPr>
          <w:rFonts w:ascii="Book Antiqua" w:hAnsi="Book Antiqua"/>
          <w:b/>
          <w:sz w:val="24"/>
          <w:szCs w:val="24"/>
        </w:rPr>
        <w:lastRenderedPageBreak/>
        <w:t>COMMENTS</w:t>
      </w:r>
    </w:p>
    <w:p w14:paraId="22D8A092" w14:textId="77777777" w:rsidR="00B832C7" w:rsidRPr="00804765" w:rsidRDefault="009B172A" w:rsidP="00E769FF">
      <w:pPr>
        <w:spacing w:after="0" w:line="360" w:lineRule="auto"/>
        <w:jc w:val="both"/>
        <w:rPr>
          <w:rFonts w:ascii="Book Antiqua" w:hAnsi="Book Antiqua"/>
          <w:b/>
          <w:i/>
          <w:sz w:val="24"/>
          <w:szCs w:val="24"/>
          <w:lang w:eastAsia="zh-CN"/>
        </w:rPr>
      </w:pPr>
      <w:r w:rsidRPr="00804765">
        <w:rPr>
          <w:rFonts w:ascii="Book Antiqua" w:hAnsi="Book Antiqua"/>
          <w:b/>
          <w:i/>
          <w:sz w:val="24"/>
          <w:szCs w:val="24"/>
        </w:rPr>
        <w:t>Background</w:t>
      </w:r>
    </w:p>
    <w:p w14:paraId="45A8678A" w14:textId="0CB94897" w:rsidR="00957ADA" w:rsidRPr="00804765" w:rsidRDefault="00957ADA" w:rsidP="00E769FF">
      <w:pPr>
        <w:spacing w:after="0" w:line="360" w:lineRule="auto"/>
        <w:jc w:val="both"/>
        <w:rPr>
          <w:rFonts w:ascii="Book Antiqua" w:eastAsia="Calibri" w:hAnsi="Book Antiqua" w:cs="Times New Roman"/>
          <w:sz w:val="24"/>
          <w:szCs w:val="24"/>
        </w:rPr>
      </w:pPr>
      <w:r w:rsidRPr="00804765">
        <w:rPr>
          <w:rFonts w:ascii="Book Antiqua" w:eastAsia="Calibri" w:hAnsi="Book Antiqua" w:cs="Times New Roman"/>
          <w:sz w:val="24"/>
          <w:szCs w:val="24"/>
        </w:rPr>
        <w:t>As the availability of left ventricular assist device (LVAD) therapy expands, there are still concerns regarding the relatively frequent occurrence of postoperative LVAD complications. Improvements are still required if LVADs are to become a plausible alternative to heart transplantation or a therapeutic option for patients in earlier stages of heart failure. The aim of this study was to review our institutional experience over 8 years with 200 continuous – flow (CF) - LVADs.</w:t>
      </w:r>
    </w:p>
    <w:p w14:paraId="6898F0A6" w14:textId="77777777" w:rsidR="009B172A" w:rsidRPr="00804765" w:rsidRDefault="009B172A" w:rsidP="00E769FF">
      <w:pPr>
        <w:spacing w:after="0" w:line="360" w:lineRule="auto"/>
        <w:jc w:val="both"/>
        <w:rPr>
          <w:rFonts w:ascii="Book Antiqua" w:hAnsi="Book Antiqua"/>
          <w:b/>
          <w:i/>
          <w:sz w:val="24"/>
          <w:szCs w:val="24"/>
        </w:rPr>
      </w:pPr>
    </w:p>
    <w:p w14:paraId="0F3386CF" w14:textId="77777777" w:rsidR="00B832C7" w:rsidRPr="00804765" w:rsidRDefault="009B172A" w:rsidP="00E769FF">
      <w:pPr>
        <w:spacing w:after="0" w:line="360" w:lineRule="auto"/>
        <w:jc w:val="both"/>
        <w:rPr>
          <w:rFonts w:ascii="Book Antiqua" w:hAnsi="Book Antiqua"/>
          <w:b/>
          <w:i/>
          <w:sz w:val="24"/>
          <w:szCs w:val="24"/>
          <w:lang w:eastAsia="zh-CN"/>
        </w:rPr>
      </w:pPr>
      <w:r w:rsidRPr="00804765">
        <w:rPr>
          <w:rFonts w:ascii="Book Antiqua" w:hAnsi="Book Antiqua"/>
          <w:b/>
          <w:i/>
          <w:sz w:val="24"/>
          <w:szCs w:val="24"/>
        </w:rPr>
        <w:t>Research frontiers</w:t>
      </w:r>
    </w:p>
    <w:p w14:paraId="4E54F023" w14:textId="3B2277FC" w:rsidR="009B172A" w:rsidRPr="00804765" w:rsidRDefault="00957ADA" w:rsidP="00E769FF">
      <w:pPr>
        <w:spacing w:after="0" w:line="360" w:lineRule="auto"/>
        <w:jc w:val="both"/>
        <w:rPr>
          <w:rFonts w:ascii="Book Antiqua" w:hAnsi="Book Antiqua"/>
          <w:b/>
          <w:i/>
          <w:sz w:val="24"/>
          <w:szCs w:val="24"/>
          <w:lang w:eastAsia="zh-CN"/>
        </w:rPr>
      </w:pPr>
      <w:r w:rsidRPr="00804765">
        <w:rPr>
          <w:rFonts w:ascii="Book Antiqua" w:hAnsi="Book Antiqua"/>
          <w:sz w:val="24"/>
          <w:szCs w:val="24"/>
        </w:rPr>
        <w:t>To our knowledge this is the largest single institutional continuous-flow LVAD report</w:t>
      </w:r>
      <w:r w:rsidR="00AB175C">
        <w:rPr>
          <w:rFonts w:ascii="Book Antiqua" w:hAnsi="Book Antiqua" w:hint="eastAsia"/>
          <w:sz w:val="24"/>
          <w:szCs w:val="24"/>
          <w:lang w:eastAsia="zh-CN"/>
        </w:rPr>
        <w:t>.</w:t>
      </w:r>
    </w:p>
    <w:p w14:paraId="2B8D54C5" w14:textId="77777777" w:rsidR="00957ADA" w:rsidRPr="00804765" w:rsidRDefault="00957ADA" w:rsidP="00E769FF">
      <w:pPr>
        <w:spacing w:after="0" w:line="360" w:lineRule="auto"/>
        <w:jc w:val="both"/>
        <w:rPr>
          <w:rFonts w:ascii="Book Antiqua" w:hAnsi="Book Antiqua"/>
          <w:b/>
          <w:i/>
          <w:sz w:val="24"/>
          <w:szCs w:val="24"/>
        </w:rPr>
      </w:pPr>
    </w:p>
    <w:p w14:paraId="694DBCF1" w14:textId="1A049B3B" w:rsidR="00B832C7" w:rsidRPr="00804765" w:rsidRDefault="009B172A" w:rsidP="00E769FF">
      <w:pPr>
        <w:spacing w:after="0" w:line="360" w:lineRule="auto"/>
        <w:jc w:val="both"/>
        <w:rPr>
          <w:rFonts w:ascii="Book Antiqua" w:hAnsi="Book Antiqua"/>
          <w:b/>
          <w:i/>
          <w:sz w:val="24"/>
          <w:szCs w:val="24"/>
          <w:lang w:eastAsia="zh-CN"/>
        </w:rPr>
      </w:pPr>
      <w:r w:rsidRPr="00804765">
        <w:rPr>
          <w:rFonts w:ascii="Book Antiqua" w:hAnsi="Book Antiqua"/>
          <w:b/>
          <w:i/>
          <w:sz w:val="24"/>
          <w:szCs w:val="24"/>
        </w:rPr>
        <w:t>Innovations and breakthroughs</w:t>
      </w:r>
    </w:p>
    <w:p w14:paraId="67F9CC2D" w14:textId="5C05070D" w:rsidR="009B172A" w:rsidRPr="00804765" w:rsidRDefault="002076B3" w:rsidP="00E769FF">
      <w:pPr>
        <w:spacing w:after="0" w:line="360" w:lineRule="auto"/>
        <w:jc w:val="both"/>
        <w:rPr>
          <w:rFonts w:ascii="Book Antiqua" w:hAnsi="Book Antiqua" w:cs="Times New Roman"/>
          <w:sz w:val="24"/>
          <w:szCs w:val="24"/>
          <w:lang w:eastAsia="zh-CN"/>
        </w:rPr>
      </w:pPr>
      <w:r w:rsidRPr="00804765">
        <w:rPr>
          <w:rFonts w:ascii="Book Antiqua" w:hAnsi="Book Antiqua" w:cs="Times New Roman"/>
          <w:sz w:val="24"/>
          <w:szCs w:val="24"/>
          <w:lang w:eastAsia="zh-CN"/>
        </w:rPr>
        <w:t>Their</w:t>
      </w:r>
      <w:r w:rsidR="00957ADA" w:rsidRPr="00804765">
        <w:rPr>
          <w:rFonts w:ascii="Book Antiqua" w:eastAsia="Calibri" w:hAnsi="Book Antiqua" w:cs="Times New Roman"/>
          <w:sz w:val="24"/>
          <w:szCs w:val="24"/>
        </w:rPr>
        <w:t xml:space="preserve"> single institutional analysis demonstrates excellent short and long term outcomes, up to 4 year, with CF LAVDs. Compared to old generation devices, major adverse events such as pump thrombosis and driveline infections and frequent device exchanges, are now less frequent. Nevertheless, certain LVAD-related complications, such as GIB, stroke and RV failure do continue to occur.</w:t>
      </w:r>
    </w:p>
    <w:p w14:paraId="4896BEC5" w14:textId="77777777" w:rsidR="00B832C7" w:rsidRPr="00804765" w:rsidRDefault="00B832C7" w:rsidP="00E769FF">
      <w:pPr>
        <w:spacing w:after="0" w:line="360" w:lineRule="auto"/>
        <w:jc w:val="both"/>
        <w:rPr>
          <w:rFonts w:ascii="Book Antiqua" w:hAnsi="Book Antiqua"/>
          <w:b/>
          <w:i/>
          <w:sz w:val="24"/>
          <w:szCs w:val="24"/>
          <w:lang w:eastAsia="zh-CN"/>
        </w:rPr>
      </w:pPr>
    </w:p>
    <w:p w14:paraId="2A29EEF5" w14:textId="77777777" w:rsidR="00AB175C" w:rsidRDefault="009B172A" w:rsidP="00E769FF">
      <w:pPr>
        <w:spacing w:after="0" w:line="360" w:lineRule="auto"/>
        <w:jc w:val="both"/>
        <w:rPr>
          <w:rFonts w:ascii="Book Antiqua" w:hAnsi="Book Antiqua"/>
          <w:b/>
          <w:i/>
          <w:sz w:val="24"/>
          <w:szCs w:val="24"/>
          <w:lang w:eastAsia="zh-CN"/>
        </w:rPr>
      </w:pPr>
      <w:r w:rsidRPr="00804765">
        <w:rPr>
          <w:rFonts w:ascii="Book Antiqua" w:hAnsi="Book Antiqua"/>
          <w:b/>
          <w:i/>
          <w:sz w:val="24"/>
          <w:szCs w:val="24"/>
        </w:rPr>
        <w:t>Applications</w:t>
      </w:r>
    </w:p>
    <w:p w14:paraId="1F3FA76D" w14:textId="743137B0" w:rsidR="009B172A" w:rsidRPr="00804765" w:rsidRDefault="00957ADA" w:rsidP="00E769FF">
      <w:pPr>
        <w:spacing w:after="0" w:line="360" w:lineRule="auto"/>
        <w:jc w:val="both"/>
        <w:rPr>
          <w:rFonts w:ascii="Book Antiqua" w:hAnsi="Book Antiqua"/>
          <w:b/>
          <w:i/>
          <w:sz w:val="24"/>
          <w:szCs w:val="24"/>
          <w:lang w:eastAsia="zh-CN"/>
        </w:rPr>
      </w:pPr>
      <w:proofErr w:type="gramStart"/>
      <w:r w:rsidRPr="00804765">
        <w:rPr>
          <w:rFonts w:ascii="Book Antiqua" w:hAnsi="Book Antiqua"/>
          <w:sz w:val="24"/>
          <w:szCs w:val="24"/>
        </w:rPr>
        <w:t>Post</w:t>
      </w:r>
      <w:r w:rsidR="00B832C7" w:rsidRPr="00804765">
        <w:rPr>
          <w:rFonts w:ascii="Book Antiqua" w:hAnsi="Book Antiqua"/>
          <w:sz w:val="24"/>
          <w:szCs w:val="24"/>
          <w:lang w:eastAsia="zh-CN"/>
        </w:rPr>
        <w:t>-</w:t>
      </w:r>
      <w:r w:rsidRPr="00804765">
        <w:rPr>
          <w:rFonts w:ascii="Book Antiqua" w:hAnsi="Book Antiqua"/>
          <w:sz w:val="24"/>
          <w:szCs w:val="24"/>
        </w:rPr>
        <w:t>operative management of LVADs and appropriate patient selection</w:t>
      </w:r>
      <w:r w:rsidR="00B832C7" w:rsidRPr="00804765">
        <w:rPr>
          <w:rFonts w:ascii="Book Antiqua" w:hAnsi="Book Antiqua"/>
          <w:sz w:val="24"/>
          <w:szCs w:val="24"/>
          <w:lang w:eastAsia="zh-CN"/>
        </w:rPr>
        <w:t>.</w:t>
      </w:r>
      <w:proofErr w:type="gramEnd"/>
    </w:p>
    <w:p w14:paraId="6806CDD9" w14:textId="77777777" w:rsidR="00957ADA" w:rsidRPr="00804765" w:rsidRDefault="00957ADA" w:rsidP="00E769FF">
      <w:pPr>
        <w:spacing w:after="0" w:line="360" w:lineRule="auto"/>
        <w:jc w:val="both"/>
        <w:rPr>
          <w:rFonts w:ascii="Book Antiqua" w:hAnsi="Book Antiqua"/>
          <w:b/>
          <w:i/>
          <w:sz w:val="24"/>
          <w:szCs w:val="24"/>
        </w:rPr>
      </w:pPr>
    </w:p>
    <w:p w14:paraId="00DF4C2F" w14:textId="77777777" w:rsidR="00B832C7" w:rsidRPr="00804765" w:rsidRDefault="009B172A" w:rsidP="00E769FF">
      <w:pPr>
        <w:spacing w:after="0" w:line="360" w:lineRule="auto"/>
        <w:jc w:val="both"/>
        <w:rPr>
          <w:rFonts w:ascii="Book Antiqua" w:hAnsi="Book Antiqua"/>
          <w:b/>
          <w:i/>
          <w:sz w:val="24"/>
          <w:szCs w:val="24"/>
          <w:lang w:eastAsia="zh-CN"/>
        </w:rPr>
      </w:pPr>
      <w:r w:rsidRPr="00804765">
        <w:rPr>
          <w:rFonts w:ascii="Book Antiqua" w:hAnsi="Book Antiqua"/>
          <w:b/>
          <w:i/>
          <w:sz w:val="24"/>
          <w:szCs w:val="24"/>
        </w:rPr>
        <w:t>Terminology</w:t>
      </w:r>
    </w:p>
    <w:p w14:paraId="6813E215" w14:textId="645151CF" w:rsidR="009B172A" w:rsidRPr="00804765" w:rsidRDefault="00957ADA" w:rsidP="00E769FF">
      <w:pPr>
        <w:spacing w:after="0" w:line="360" w:lineRule="auto"/>
        <w:jc w:val="both"/>
        <w:rPr>
          <w:rFonts w:ascii="Book Antiqua" w:hAnsi="Book Antiqua"/>
          <w:sz w:val="24"/>
          <w:szCs w:val="24"/>
          <w:lang w:eastAsia="zh-CN"/>
        </w:rPr>
      </w:pPr>
      <w:r w:rsidRPr="00804765">
        <w:rPr>
          <w:rFonts w:ascii="Book Antiqua" w:hAnsi="Book Antiqua"/>
          <w:sz w:val="24"/>
          <w:szCs w:val="24"/>
        </w:rPr>
        <w:t>CF-LVADs: continuous-flow left ventricular assist device. They are centrifugal or axial flow pumps that replace the function of the failing heart.</w:t>
      </w:r>
    </w:p>
    <w:p w14:paraId="03BB6BC2" w14:textId="77777777" w:rsidR="00B832C7" w:rsidRPr="00804765" w:rsidRDefault="00B832C7" w:rsidP="00E769FF">
      <w:pPr>
        <w:spacing w:after="0" w:line="360" w:lineRule="auto"/>
        <w:jc w:val="both"/>
        <w:rPr>
          <w:rFonts w:ascii="Book Antiqua" w:hAnsi="Book Antiqua"/>
          <w:sz w:val="24"/>
          <w:szCs w:val="24"/>
          <w:lang w:eastAsia="zh-CN"/>
        </w:rPr>
      </w:pPr>
    </w:p>
    <w:p w14:paraId="4BF8EAE0" w14:textId="2B88739B" w:rsidR="00B832C7" w:rsidRPr="00804765" w:rsidRDefault="00B832C7" w:rsidP="00E769FF">
      <w:pPr>
        <w:adjustRightInd w:val="0"/>
        <w:snapToGrid w:val="0"/>
        <w:spacing w:after="0" w:line="360" w:lineRule="auto"/>
        <w:jc w:val="both"/>
        <w:rPr>
          <w:rFonts w:ascii="Book Antiqua" w:hAnsi="Book Antiqua"/>
          <w:b/>
          <w:i/>
          <w:sz w:val="24"/>
          <w:szCs w:val="24"/>
        </w:rPr>
      </w:pPr>
      <w:r w:rsidRPr="00804765">
        <w:rPr>
          <w:rFonts w:ascii="Book Antiqua" w:hAnsi="Book Antiqua"/>
          <w:b/>
          <w:i/>
          <w:sz w:val="24"/>
          <w:szCs w:val="24"/>
        </w:rPr>
        <w:t>Peer</w:t>
      </w:r>
      <w:r w:rsidR="008B6D55" w:rsidRPr="00804765">
        <w:rPr>
          <w:rFonts w:ascii="Book Antiqua" w:hAnsi="Book Antiqua"/>
          <w:b/>
          <w:i/>
          <w:sz w:val="24"/>
          <w:szCs w:val="24"/>
          <w:lang w:eastAsia="zh-CN"/>
        </w:rPr>
        <w:t>-</w:t>
      </w:r>
      <w:r w:rsidRPr="00804765">
        <w:rPr>
          <w:rFonts w:ascii="Book Antiqua" w:hAnsi="Book Antiqua"/>
          <w:b/>
          <w:i/>
          <w:sz w:val="24"/>
          <w:szCs w:val="24"/>
        </w:rPr>
        <w:t>review</w:t>
      </w:r>
    </w:p>
    <w:p w14:paraId="59325DB9" w14:textId="0702F144" w:rsidR="00DF1A8A" w:rsidRPr="00804765" w:rsidRDefault="004545A0" w:rsidP="00E769FF">
      <w:pPr>
        <w:spacing w:after="0" w:line="360" w:lineRule="auto"/>
        <w:jc w:val="both"/>
        <w:rPr>
          <w:rFonts w:ascii="Book Antiqua" w:hAnsi="Book Antiqua"/>
          <w:sz w:val="24"/>
          <w:szCs w:val="24"/>
          <w:lang w:eastAsia="zh-CN"/>
        </w:rPr>
      </w:pPr>
      <w:r w:rsidRPr="00804765">
        <w:rPr>
          <w:rFonts w:ascii="Book Antiqua" w:hAnsi="Book Antiqua"/>
          <w:sz w:val="24"/>
          <w:szCs w:val="24"/>
          <w:lang w:eastAsia="zh-CN"/>
        </w:rPr>
        <w:t>The authors present a</w:t>
      </w:r>
      <w:r w:rsidR="00F76065" w:rsidRPr="00804765">
        <w:rPr>
          <w:rFonts w:ascii="Book Antiqua" w:hAnsi="Book Antiqua"/>
          <w:sz w:val="24"/>
          <w:szCs w:val="24"/>
          <w:lang w:eastAsia="zh-CN"/>
        </w:rPr>
        <w:t>n</w:t>
      </w:r>
      <w:r w:rsidRPr="00804765">
        <w:rPr>
          <w:rFonts w:ascii="Book Antiqua" w:hAnsi="Book Antiqua"/>
          <w:sz w:val="24"/>
          <w:szCs w:val="24"/>
          <w:lang w:eastAsia="zh-CN"/>
        </w:rPr>
        <w:t xml:space="preserve"> </w:t>
      </w:r>
      <w:r w:rsidR="00F76065" w:rsidRPr="00804765">
        <w:rPr>
          <w:rFonts w:ascii="Book Antiqua" w:hAnsi="Book Antiqua"/>
          <w:sz w:val="24"/>
          <w:szCs w:val="24"/>
          <w:lang w:eastAsia="zh-CN"/>
        </w:rPr>
        <w:t xml:space="preserve">interesting </w:t>
      </w:r>
      <w:r w:rsidRPr="00804765">
        <w:rPr>
          <w:rFonts w:ascii="Book Antiqua" w:hAnsi="Book Antiqua"/>
          <w:sz w:val="24"/>
          <w:szCs w:val="24"/>
          <w:lang w:eastAsia="zh-CN"/>
        </w:rPr>
        <w:t>review of experience with LVAD and analytical results about postoperative prognosis.</w:t>
      </w:r>
      <w:r w:rsidR="00DF1A8A" w:rsidRPr="00804765">
        <w:rPr>
          <w:rFonts w:ascii="Book Antiqua" w:eastAsia="Calibri" w:hAnsi="Book Antiqua" w:cs="Times New Roman"/>
          <w:sz w:val="24"/>
          <w:szCs w:val="24"/>
        </w:rPr>
        <w:br w:type="page"/>
      </w:r>
    </w:p>
    <w:p w14:paraId="7C425E24" w14:textId="03F2A367" w:rsidR="00DF1A8A" w:rsidRPr="00804765" w:rsidRDefault="00A51AC1" w:rsidP="00E769FF">
      <w:pPr>
        <w:autoSpaceDE w:val="0"/>
        <w:autoSpaceDN w:val="0"/>
        <w:adjustRightInd w:val="0"/>
        <w:spacing w:after="0" w:line="360" w:lineRule="auto"/>
        <w:jc w:val="both"/>
        <w:rPr>
          <w:rFonts w:ascii="Book Antiqua" w:eastAsia="Calibri" w:hAnsi="Book Antiqua" w:cs="Times New Roman"/>
          <w:b/>
          <w:sz w:val="24"/>
          <w:szCs w:val="24"/>
        </w:rPr>
      </w:pPr>
      <w:r w:rsidRPr="00804765">
        <w:rPr>
          <w:rFonts w:ascii="Book Antiqua" w:eastAsia="Calibri" w:hAnsi="Book Antiqua" w:cs="Times New Roman"/>
          <w:b/>
          <w:sz w:val="24"/>
          <w:szCs w:val="24"/>
        </w:rPr>
        <w:lastRenderedPageBreak/>
        <w:t>REFERENCES</w:t>
      </w:r>
    </w:p>
    <w:p w14:paraId="4F1EC4C7" w14:textId="77777777" w:rsidR="004C0F46" w:rsidRPr="00E75D75" w:rsidRDefault="004C0F46" w:rsidP="00E769FF">
      <w:pPr>
        <w:spacing w:after="0" w:line="360" w:lineRule="auto"/>
        <w:jc w:val="both"/>
        <w:rPr>
          <w:rFonts w:ascii="Book Antiqua" w:eastAsia="华文琥珀" w:hAnsi="Book Antiqua" w:cs="宋体"/>
          <w:sz w:val="24"/>
          <w:szCs w:val="24"/>
        </w:rPr>
      </w:pPr>
      <w:bookmarkStart w:id="15" w:name="RF21"/>
      <w:bookmarkStart w:id="16" w:name="72"/>
      <w:bookmarkEnd w:id="15"/>
      <w:bookmarkEnd w:id="16"/>
      <w:r w:rsidRPr="00E75D75">
        <w:rPr>
          <w:rFonts w:ascii="Book Antiqua" w:eastAsia="华文琥珀" w:hAnsi="Book Antiqua" w:cs="宋体"/>
          <w:sz w:val="24"/>
          <w:szCs w:val="24"/>
        </w:rPr>
        <w:t>1</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Park SJ</w:t>
      </w:r>
      <w:r w:rsidRPr="00E75D75">
        <w:rPr>
          <w:rFonts w:ascii="Book Antiqua" w:eastAsia="华文琥珀" w:hAnsi="Book Antiqua" w:cs="宋体"/>
          <w:sz w:val="24"/>
          <w:szCs w:val="24"/>
        </w:rPr>
        <w:t xml:space="preserve">, Milano CA, </w:t>
      </w:r>
      <w:proofErr w:type="spellStart"/>
      <w:r w:rsidRPr="00E75D75">
        <w:rPr>
          <w:rFonts w:ascii="Book Antiqua" w:eastAsia="华文琥珀" w:hAnsi="Book Antiqua" w:cs="宋体"/>
          <w:sz w:val="24"/>
          <w:szCs w:val="24"/>
        </w:rPr>
        <w:t>Tatooles</w:t>
      </w:r>
      <w:proofErr w:type="spellEnd"/>
      <w:r w:rsidRPr="00E75D75">
        <w:rPr>
          <w:rFonts w:ascii="Book Antiqua" w:eastAsia="华文琥珀" w:hAnsi="Book Antiqua" w:cs="宋体"/>
          <w:sz w:val="24"/>
          <w:szCs w:val="24"/>
        </w:rPr>
        <w:t xml:space="preserve"> AJ, Rogers JG, Adamson RM, </w:t>
      </w:r>
      <w:proofErr w:type="spellStart"/>
      <w:r w:rsidRPr="00E75D75">
        <w:rPr>
          <w:rFonts w:ascii="Book Antiqua" w:eastAsia="华文琥珀" w:hAnsi="Book Antiqua" w:cs="宋体"/>
          <w:sz w:val="24"/>
          <w:szCs w:val="24"/>
        </w:rPr>
        <w:t>Steidley</w:t>
      </w:r>
      <w:proofErr w:type="spellEnd"/>
      <w:r w:rsidRPr="00E75D75">
        <w:rPr>
          <w:rFonts w:ascii="Book Antiqua" w:eastAsia="华文琥珀" w:hAnsi="Book Antiqua" w:cs="宋体"/>
          <w:sz w:val="24"/>
          <w:szCs w:val="24"/>
        </w:rPr>
        <w:t xml:space="preserve"> DE, Ewald GA, Sundareswaran KS, Farrar DJ, Slaughter MS. Outcomes in advanced heart failure patients with left ventricular assist devices for destination therapy.</w:t>
      </w:r>
      <w:r w:rsidRPr="00804765">
        <w:rPr>
          <w:rFonts w:ascii="Book Antiqua" w:eastAsia="华文琥珀" w:hAnsi="Book Antiqua" w:cs="宋体"/>
          <w:sz w:val="24"/>
          <w:szCs w:val="24"/>
        </w:rPr>
        <w:t> </w:t>
      </w:r>
      <w:proofErr w:type="spellStart"/>
      <w:r w:rsidRPr="00E75D75">
        <w:rPr>
          <w:rFonts w:ascii="Book Antiqua" w:eastAsia="华文琥珀" w:hAnsi="Book Antiqua" w:cs="宋体"/>
          <w:i/>
          <w:iCs/>
          <w:sz w:val="24"/>
          <w:szCs w:val="24"/>
        </w:rPr>
        <w:t>Circ</w:t>
      </w:r>
      <w:proofErr w:type="spellEnd"/>
      <w:r w:rsidRPr="00E75D75">
        <w:rPr>
          <w:rFonts w:ascii="Book Antiqua" w:eastAsia="华文琥珀" w:hAnsi="Book Antiqua" w:cs="宋体"/>
          <w:i/>
          <w:iCs/>
          <w:sz w:val="24"/>
          <w:szCs w:val="24"/>
        </w:rPr>
        <w:t xml:space="preserve"> Heart Fail</w:t>
      </w:r>
      <w:r w:rsidRPr="00804765">
        <w:rPr>
          <w:rFonts w:ascii="Book Antiqua" w:eastAsia="华文琥珀" w:hAnsi="Book Antiqua" w:cs="宋体"/>
          <w:sz w:val="24"/>
          <w:szCs w:val="24"/>
        </w:rPr>
        <w:t> </w:t>
      </w:r>
      <w:r w:rsidRPr="00E75D75">
        <w:rPr>
          <w:rFonts w:ascii="Book Antiqua" w:eastAsia="华文琥珀" w:hAnsi="Book Antiqua" w:cs="宋体"/>
          <w:sz w:val="24"/>
          <w:szCs w:val="24"/>
        </w:rPr>
        <w:t>2012;</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5</w:t>
      </w:r>
      <w:r w:rsidRPr="00E75D75">
        <w:rPr>
          <w:rFonts w:ascii="Book Antiqua" w:eastAsia="华文琥珀" w:hAnsi="Book Antiqua" w:cs="宋体"/>
          <w:sz w:val="24"/>
          <w:szCs w:val="24"/>
        </w:rPr>
        <w:t>: 241-248 [PMID: 22282104 DOI: 10.1161/CIRCHEARTFAILURE.111.963991</w:t>
      </w:r>
      <w:r w:rsidRPr="00804765">
        <w:rPr>
          <w:rFonts w:ascii="Book Antiqua" w:eastAsia="华文琥珀" w:hAnsi="Book Antiqua" w:cs="宋体"/>
          <w:sz w:val="24"/>
          <w:szCs w:val="24"/>
        </w:rPr>
        <w:t>]</w:t>
      </w:r>
    </w:p>
    <w:p w14:paraId="6A6FF7CF" w14:textId="77777777" w:rsidR="004C0F46" w:rsidRPr="00E75D75" w:rsidRDefault="004C0F46" w:rsidP="00E769FF">
      <w:pPr>
        <w:spacing w:after="0" w:line="360" w:lineRule="auto"/>
        <w:jc w:val="both"/>
        <w:rPr>
          <w:rFonts w:ascii="Book Antiqua" w:eastAsia="华文琥珀" w:hAnsi="Book Antiqua" w:cs="宋体"/>
          <w:sz w:val="24"/>
          <w:szCs w:val="24"/>
        </w:rPr>
      </w:pPr>
      <w:r w:rsidRPr="00E75D75">
        <w:rPr>
          <w:rFonts w:ascii="Book Antiqua" w:eastAsia="华文琥珀" w:hAnsi="Book Antiqua" w:cs="宋体"/>
          <w:sz w:val="24"/>
          <w:szCs w:val="24"/>
        </w:rPr>
        <w:t>2</w:t>
      </w:r>
      <w:r w:rsidRPr="00804765">
        <w:rPr>
          <w:rFonts w:ascii="Book Antiqua" w:eastAsia="华文琥珀" w:hAnsi="Book Antiqua" w:cs="宋体"/>
          <w:sz w:val="24"/>
          <w:szCs w:val="24"/>
        </w:rPr>
        <w:t> </w:t>
      </w:r>
      <w:proofErr w:type="spellStart"/>
      <w:r w:rsidRPr="00E75D75">
        <w:rPr>
          <w:rFonts w:ascii="Book Antiqua" w:eastAsia="华文琥珀" w:hAnsi="Book Antiqua" w:cs="宋体"/>
          <w:b/>
          <w:bCs/>
          <w:sz w:val="24"/>
          <w:szCs w:val="24"/>
        </w:rPr>
        <w:t>Pagani</w:t>
      </w:r>
      <w:proofErr w:type="spellEnd"/>
      <w:r w:rsidRPr="00E75D75">
        <w:rPr>
          <w:rFonts w:ascii="Book Antiqua" w:eastAsia="华文琥珀" w:hAnsi="Book Antiqua" w:cs="宋体"/>
          <w:b/>
          <w:bCs/>
          <w:sz w:val="24"/>
          <w:szCs w:val="24"/>
        </w:rPr>
        <w:t xml:space="preserve"> FD</w:t>
      </w:r>
      <w:r w:rsidRPr="00E75D75">
        <w:rPr>
          <w:rFonts w:ascii="Book Antiqua" w:eastAsia="华文琥珀" w:hAnsi="Book Antiqua" w:cs="宋体"/>
          <w:sz w:val="24"/>
          <w:szCs w:val="24"/>
        </w:rPr>
        <w:t xml:space="preserve">, Miller LW, Russell SD, Aaronson KD, John R, Boyle AJ, Conte JV, </w:t>
      </w:r>
      <w:proofErr w:type="spellStart"/>
      <w:r w:rsidRPr="00E75D75">
        <w:rPr>
          <w:rFonts w:ascii="Book Antiqua" w:eastAsia="华文琥珀" w:hAnsi="Book Antiqua" w:cs="宋体"/>
          <w:sz w:val="24"/>
          <w:szCs w:val="24"/>
        </w:rPr>
        <w:t>Bogaev</w:t>
      </w:r>
      <w:proofErr w:type="spellEnd"/>
      <w:r w:rsidRPr="00E75D75">
        <w:rPr>
          <w:rFonts w:ascii="Book Antiqua" w:eastAsia="华文琥珀" w:hAnsi="Book Antiqua" w:cs="宋体"/>
          <w:sz w:val="24"/>
          <w:szCs w:val="24"/>
        </w:rPr>
        <w:t xml:space="preserve"> RC, </w:t>
      </w:r>
      <w:proofErr w:type="spellStart"/>
      <w:r w:rsidRPr="00E75D75">
        <w:rPr>
          <w:rFonts w:ascii="Book Antiqua" w:eastAsia="华文琥珀" w:hAnsi="Book Antiqua" w:cs="宋体"/>
          <w:sz w:val="24"/>
          <w:szCs w:val="24"/>
        </w:rPr>
        <w:t>MacGillivray</w:t>
      </w:r>
      <w:proofErr w:type="spellEnd"/>
      <w:r w:rsidRPr="00E75D75">
        <w:rPr>
          <w:rFonts w:ascii="Book Antiqua" w:eastAsia="华文琥珀" w:hAnsi="Book Antiqua" w:cs="宋体"/>
          <w:sz w:val="24"/>
          <w:szCs w:val="24"/>
        </w:rPr>
        <w:t xml:space="preserve"> TE, Naka Y, Mancini D, Massey HT, Chen L, </w:t>
      </w:r>
      <w:proofErr w:type="spellStart"/>
      <w:r w:rsidRPr="00E75D75">
        <w:rPr>
          <w:rFonts w:ascii="Book Antiqua" w:eastAsia="华文琥珀" w:hAnsi="Book Antiqua" w:cs="宋体"/>
          <w:sz w:val="24"/>
          <w:szCs w:val="24"/>
        </w:rPr>
        <w:t>Klodell</w:t>
      </w:r>
      <w:proofErr w:type="spellEnd"/>
      <w:r w:rsidRPr="00E75D75">
        <w:rPr>
          <w:rFonts w:ascii="Book Antiqua" w:eastAsia="华文琥珀" w:hAnsi="Book Antiqua" w:cs="宋体"/>
          <w:sz w:val="24"/>
          <w:szCs w:val="24"/>
        </w:rPr>
        <w:t xml:space="preserve"> CT, Aranda JM, </w:t>
      </w:r>
      <w:proofErr w:type="spellStart"/>
      <w:r w:rsidRPr="00E75D75">
        <w:rPr>
          <w:rFonts w:ascii="Book Antiqua" w:eastAsia="华文琥珀" w:hAnsi="Book Antiqua" w:cs="宋体"/>
          <w:sz w:val="24"/>
          <w:szCs w:val="24"/>
        </w:rPr>
        <w:t>Moazami</w:t>
      </w:r>
      <w:proofErr w:type="spellEnd"/>
      <w:r w:rsidRPr="00E75D75">
        <w:rPr>
          <w:rFonts w:ascii="Book Antiqua" w:eastAsia="华文琥珀" w:hAnsi="Book Antiqua" w:cs="宋体"/>
          <w:sz w:val="24"/>
          <w:szCs w:val="24"/>
        </w:rPr>
        <w:t xml:space="preserve"> N, Ewald GA, Farrar DJ, Frazier OH. Extended mechanical circulatory support with a continuous-flow rotary left ventricular assist device.</w:t>
      </w:r>
      <w:r w:rsidRPr="00804765">
        <w:rPr>
          <w:rFonts w:ascii="Book Antiqua" w:eastAsia="华文琥珀" w:hAnsi="Book Antiqua" w:cs="宋体"/>
          <w:sz w:val="24"/>
          <w:szCs w:val="24"/>
        </w:rPr>
        <w:t> </w:t>
      </w:r>
      <w:r w:rsidRPr="00E75D75">
        <w:rPr>
          <w:rFonts w:ascii="Book Antiqua" w:eastAsia="华文琥珀" w:hAnsi="Book Antiqua" w:cs="宋体"/>
          <w:i/>
          <w:iCs/>
          <w:sz w:val="24"/>
          <w:szCs w:val="24"/>
        </w:rPr>
        <w:t xml:space="preserve">J Am </w:t>
      </w:r>
      <w:proofErr w:type="spellStart"/>
      <w:r w:rsidRPr="00E75D75">
        <w:rPr>
          <w:rFonts w:ascii="Book Antiqua" w:eastAsia="华文琥珀" w:hAnsi="Book Antiqua" w:cs="宋体"/>
          <w:i/>
          <w:iCs/>
          <w:sz w:val="24"/>
          <w:szCs w:val="24"/>
        </w:rPr>
        <w:t>Coll</w:t>
      </w:r>
      <w:proofErr w:type="spellEnd"/>
      <w:r w:rsidRPr="00E75D75">
        <w:rPr>
          <w:rFonts w:ascii="Book Antiqua" w:eastAsia="华文琥珀" w:hAnsi="Book Antiqua" w:cs="宋体"/>
          <w:i/>
          <w:iCs/>
          <w:sz w:val="24"/>
          <w:szCs w:val="24"/>
        </w:rPr>
        <w:t xml:space="preserve"> </w:t>
      </w:r>
      <w:proofErr w:type="spellStart"/>
      <w:r w:rsidRPr="00E75D75">
        <w:rPr>
          <w:rFonts w:ascii="Book Antiqua" w:eastAsia="华文琥珀" w:hAnsi="Book Antiqua" w:cs="宋体"/>
          <w:i/>
          <w:iCs/>
          <w:sz w:val="24"/>
          <w:szCs w:val="24"/>
        </w:rPr>
        <w:t>Cardiol</w:t>
      </w:r>
      <w:proofErr w:type="spellEnd"/>
      <w:r w:rsidRPr="00804765">
        <w:rPr>
          <w:rFonts w:ascii="Book Antiqua" w:eastAsia="华文琥珀" w:hAnsi="Book Antiqua" w:cs="宋体"/>
          <w:sz w:val="24"/>
          <w:szCs w:val="24"/>
        </w:rPr>
        <w:t> </w:t>
      </w:r>
      <w:r w:rsidRPr="00E75D75">
        <w:rPr>
          <w:rFonts w:ascii="Book Antiqua" w:eastAsia="华文琥珀" w:hAnsi="Book Antiqua" w:cs="宋体"/>
          <w:sz w:val="24"/>
          <w:szCs w:val="24"/>
        </w:rPr>
        <w:t>2009;</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54</w:t>
      </w:r>
      <w:r w:rsidRPr="00E75D75">
        <w:rPr>
          <w:rFonts w:ascii="Book Antiqua" w:eastAsia="华文琥珀" w:hAnsi="Book Antiqua" w:cs="宋体"/>
          <w:sz w:val="24"/>
          <w:szCs w:val="24"/>
        </w:rPr>
        <w:t>: 312-321 [PMID: 19608028 DOI: 10.1016/j.jacc.2009.03.055</w:t>
      </w:r>
      <w:r w:rsidRPr="00804765">
        <w:rPr>
          <w:rFonts w:ascii="Book Antiqua" w:eastAsia="华文琥珀" w:hAnsi="Book Antiqua" w:cs="宋体"/>
          <w:sz w:val="24"/>
          <w:szCs w:val="24"/>
        </w:rPr>
        <w:t>]</w:t>
      </w:r>
    </w:p>
    <w:p w14:paraId="6482A128" w14:textId="77777777" w:rsidR="004C0F46" w:rsidRPr="00E75D75" w:rsidRDefault="004C0F46" w:rsidP="00E769FF">
      <w:pPr>
        <w:spacing w:after="0" w:line="360" w:lineRule="auto"/>
        <w:jc w:val="both"/>
        <w:rPr>
          <w:rFonts w:ascii="Book Antiqua" w:eastAsia="华文琥珀" w:hAnsi="Book Antiqua" w:cs="宋体"/>
          <w:sz w:val="24"/>
          <w:szCs w:val="24"/>
        </w:rPr>
      </w:pPr>
      <w:r w:rsidRPr="00E75D75">
        <w:rPr>
          <w:rFonts w:ascii="Book Antiqua" w:eastAsia="华文琥珀" w:hAnsi="Book Antiqua" w:cs="宋体"/>
          <w:sz w:val="24"/>
          <w:szCs w:val="24"/>
        </w:rPr>
        <w:t>3</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Miller LW</w:t>
      </w:r>
      <w:r w:rsidRPr="00E75D75">
        <w:rPr>
          <w:rFonts w:ascii="Book Antiqua" w:eastAsia="华文琥珀" w:hAnsi="Book Antiqua" w:cs="宋体"/>
          <w:sz w:val="24"/>
          <w:szCs w:val="24"/>
        </w:rPr>
        <w:t xml:space="preserve">, </w:t>
      </w:r>
      <w:proofErr w:type="spellStart"/>
      <w:r w:rsidRPr="00E75D75">
        <w:rPr>
          <w:rFonts w:ascii="Book Antiqua" w:eastAsia="华文琥珀" w:hAnsi="Book Antiqua" w:cs="宋体"/>
          <w:sz w:val="24"/>
          <w:szCs w:val="24"/>
        </w:rPr>
        <w:t>Pagani</w:t>
      </w:r>
      <w:proofErr w:type="spellEnd"/>
      <w:r w:rsidRPr="00E75D75">
        <w:rPr>
          <w:rFonts w:ascii="Book Antiqua" w:eastAsia="华文琥珀" w:hAnsi="Book Antiqua" w:cs="宋体"/>
          <w:sz w:val="24"/>
          <w:szCs w:val="24"/>
        </w:rPr>
        <w:t xml:space="preserve"> FD, Russell SD, John R, Boyle AJ, Aaronson KD, Conte JV, Naka Y, Mancini D, Delgado RM, </w:t>
      </w:r>
      <w:proofErr w:type="spellStart"/>
      <w:r w:rsidRPr="00E75D75">
        <w:rPr>
          <w:rFonts w:ascii="Book Antiqua" w:eastAsia="华文琥珀" w:hAnsi="Book Antiqua" w:cs="宋体"/>
          <w:sz w:val="24"/>
          <w:szCs w:val="24"/>
        </w:rPr>
        <w:t>MacGillivray</w:t>
      </w:r>
      <w:proofErr w:type="spellEnd"/>
      <w:r w:rsidRPr="00E75D75">
        <w:rPr>
          <w:rFonts w:ascii="Book Antiqua" w:eastAsia="华文琥珀" w:hAnsi="Book Antiqua" w:cs="宋体"/>
          <w:sz w:val="24"/>
          <w:szCs w:val="24"/>
        </w:rPr>
        <w:t xml:space="preserve"> TE, Farrar DJ, Frazier OH. </w:t>
      </w:r>
      <w:proofErr w:type="gramStart"/>
      <w:r w:rsidRPr="00E75D75">
        <w:rPr>
          <w:rFonts w:ascii="Book Antiqua" w:eastAsia="华文琥珀" w:hAnsi="Book Antiqua" w:cs="宋体"/>
          <w:sz w:val="24"/>
          <w:szCs w:val="24"/>
        </w:rPr>
        <w:t>Use of a continuous-flow device in patients awaiting heart transplantation.</w:t>
      </w:r>
      <w:proofErr w:type="gramEnd"/>
      <w:r w:rsidRPr="00804765">
        <w:rPr>
          <w:rFonts w:ascii="Book Antiqua" w:eastAsia="华文琥珀" w:hAnsi="Book Antiqua" w:cs="宋体"/>
          <w:sz w:val="24"/>
          <w:szCs w:val="24"/>
        </w:rPr>
        <w:t> </w:t>
      </w:r>
      <w:r w:rsidRPr="00E75D75">
        <w:rPr>
          <w:rFonts w:ascii="Book Antiqua" w:eastAsia="华文琥珀" w:hAnsi="Book Antiqua" w:cs="宋体"/>
          <w:i/>
          <w:iCs/>
          <w:sz w:val="24"/>
          <w:szCs w:val="24"/>
        </w:rPr>
        <w:t xml:space="preserve">N </w:t>
      </w:r>
      <w:proofErr w:type="spellStart"/>
      <w:r w:rsidRPr="00E75D75">
        <w:rPr>
          <w:rFonts w:ascii="Book Antiqua" w:eastAsia="华文琥珀" w:hAnsi="Book Antiqua" w:cs="宋体"/>
          <w:i/>
          <w:iCs/>
          <w:sz w:val="24"/>
          <w:szCs w:val="24"/>
        </w:rPr>
        <w:t>Engl</w:t>
      </w:r>
      <w:proofErr w:type="spellEnd"/>
      <w:r w:rsidRPr="00E75D75">
        <w:rPr>
          <w:rFonts w:ascii="Book Antiqua" w:eastAsia="华文琥珀" w:hAnsi="Book Antiqua" w:cs="宋体"/>
          <w:i/>
          <w:iCs/>
          <w:sz w:val="24"/>
          <w:szCs w:val="24"/>
        </w:rPr>
        <w:t xml:space="preserve"> J Med</w:t>
      </w:r>
      <w:r w:rsidRPr="00804765">
        <w:rPr>
          <w:rFonts w:ascii="Book Antiqua" w:eastAsia="华文琥珀" w:hAnsi="Book Antiqua" w:cs="宋体"/>
          <w:sz w:val="24"/>
          <w:szCs w:val="24"/>
        </w:rPr>
        <w:t> </w:t>
      </w:r>
      <w:r w:rsidRPr="00E75D75">
        <w:rPr>
          <w:rFonts w:ascii="Book Antiqua" w:eastAsia="华文琥珀" w:hAnsi="Book Antiqua" w:cs="宋体"/>
          <w:sz w:val="24"/>
          <w:szCs w:val="24"/>
        </w:rPr>
        <w:t>2007;</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357</w:t>
      </w:r>
      <w:r w:rsidRPr="00E75D75">
        <w:rPr>
          <w:rFonts w:ascii="Book Antiqua" w:eastAsia="华文琥珀" w:hAnsi="Book Antiqua" w:cs="宋体"/>
          <w:sz w:val="24"/>
          <w:szCs w:val="24"/>
        </w:rPr>
        <w:t>: 885-896 [PMID: 17761592]</w:t>
      </w:r>
    </w:p>
    <w:p w14:paraId="026D5706" w14:textId="77777777" w:rsidR="004C0F46" w:rsidRPr="00E75D75" w:rsidRDefault="004C0F46" w:rsidP="00E769FF">
      <w:pPr>
        <w:spacing w:after="0" w:line="360" w:lineRule="auto"/>
        <w:jc w:val="both"/>
        <w:rPr>
          <w:rFonts w:ascii="Book Antiqua" w:eastAsia="华文琥珀" w:hAnsi="Book Antiqua" w:cs="宋体"/>
          <w:sz w:val="24"/>
          <w:szCs w:val="24"/>
        </w:rPr>
      </w:pPr>
      <w:r w:rsidRPr="00E75D75">
        <w:rPr>
          <w:rFonts w:ascii="Book Antiqua" w:eastAsia="华文琥珀" w:hAnsi="Book Antiqua" w:cs="宋体"/>
          <w:sz w:val="24"/>
          <w:szCs w:val="24"/>
        </w:rPr>
        <w:t>4</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Rose EA</w:t>
      </w:r>
      <w:r w:rsidRPr="00E75D75">
        <w:rPr>
          <w:rFonts w:ascii="Book Antiqua" w:eastAsia="华文琥珀" w:hAnsi="Book Antiqua" w:cs="宋体"/>
          <w:sz w:val="24"/>
          <w:szCs w:val="24"/>
        </w:rPr>
        <w:t xml:space="preserve">, </w:t>
      </w:r>
      <w:proofErr w:type="spellStart"/>
      <w:r w:rsidRPr="00E75D75">
        <w:rPr>
          <w:rFonts w:ascii="Book Antiqua" w:eastAsia="华文琥珀" w:hAnsi="Book Antiqua" w:cs="宋体"/>
          <w:sz w:val="24"/>
          <w:szCs w:val="24"/>
        </w:rPr>
        <w:t>Gelijns</w:t>
      </w:r>
      <w:proofErr w:type="spellEnd"/>
      <w:r w:rsidRPr="00E75D75">
        <w:rPr>
          <w:rFonts w:ascii="Book Antiqua" w:eastAsia="华文琥珀" w:hAnsi="Book Antiqua" w:cs="宋体"/>
          <w:sz w:val="24"/>
          <w:szCs w:val="24"/>
        </w:rPr>
        <w:t xml:space="preserve"> AC, Moskowitz AJ, </w:t>
      </w:r>
      <w:proofErr w:type="spellStart"/>
      <w:r w:rsidRPr="00E75D75">
        <w:rPr>
          <w:rFonts w:ascii="Book Antiqua" w:eastAsia="华文琥珀" w:hAnsi="Book Antiqua" w:cs="宋体"/>
          <w:sz w:val="24"/>
          <w:szCs w:val="24"/>
        </w:rPr>
        <w:t>Heitjan</w:t>
      </w:r>
      <w:proofErr w:type="spellEnd"/>
      <w:r w:rsidRPr="00E75D75">
        <w:rPr>
          <w:rFonts w:ascii="Book Antiqua" w:eastAsia="华文琥珀" w:hAnsi="Book Antiqua" w:cs="宋体"/>
          <w:sz w:val="24"/>
          <w:szCs w:val="24"/>
        </w:rPr>
        <w:t xml:space="preserve"> DF, Stevenson LW, </w:t>
      </w:r>
      <w:proofErr w:type="spellStart"/>
      <w:r w:rsidRPr="00E75D75">
        <w:rPr>
          <w:rFonts w:ascii="Book Antiqua" w:eastAsia="华文琥珀" w:hAnsi="Book Antiqua" w:cs="宋体"/>
          <w:sz w:val="24"/>
          <w:szCs w:val="24"/>
        </w:rPr>
        <w:t>Dembitsky</w:t>
      </w:r>
      <w:proofErr w:type="spellEnd"/>
      <w:r w:rsidRPr="00E75D75">
        <w:rPr>
          <w:rFonts w:ascii="Book Antiqua" w:eastAsia="华文琥珀" w:hAnsi="Book Antiqua" w:cs="宋体"/>
          <w:sz w:val="24"/>
          <w:szCs w:val="24"/>
        </w:rPr>
        <w:t xml:space="preserve"> W, Long JW, </w:t>
      </w:r>
      <w:proofErr w:type="spellStart"/>
      <w:r w:rsidRPr="00E75D75">
        <w:rPr>
          <w:rFonts w:ascii="Book Antiqua" w:eastAsia="华文琥珀" w:hAnsi="Book Antiqua" w:cs="宋体"/>
          <w:sz w:val="24"/>
          <w:szCs w:val="24"/>
        </w:rPr>
        <w:t>Ascheim</w:t>
      </w:r>
      <w:proofErr w:type="spellEnd"/>
      <w:r w:rsidRPr="00E75D75">
        <w:rPr>
          <w:rFonts w:ascii="Book Antiqua" w:eastAsia="华文琥珀" w:hAnsi="Book Antiqua" w:cs="宋体"/>
          <w:sz w:val="24"/>
          <w:szCs w:val="24"/>
        </w:rPr>
        <w:t xml:space="preserve"> DD, Tierney AR, </w:t>
      </w:r>
      <w:proofErr w:type="spellStart"/>
      <w:r w:rsidRPr="00E75D75">
        <w:rPr>
          <w:rFonts w:ascii="Book Antiqua" w:eastAsia="华文琥珀" w:hAnsi="Book Antiqua" w:cs="宋体"/>
          <w:sz w:val="24"/>
          <w:szCs w:val="24"/>
        </w:rPr>
        <w:t>Levitan</w:t>
      </w:r>
      <w:proofErr w:type="spellEnd"/>
      <w:r w:rsidRPr="00E75D75">
        <w:rPr>
          <w:rFonts w:ascii="Book Antiqua" w:eastAsia="华文琥珀" w:hAnsi="Book Antiqua" w:cs="宋体"/>
          <w:sz w:val="24"/>
          <w:szCs w:val="24"/>
        </w:rPr>
        <w:t xml:space="preserve"> RG, Watson JT, Meier P, Ronan NS, Shapiro PA, Lazar RM, Miller LW, Gupta L, Frazier OH, </w:t>
      </w:r>
      <w:proofErr w:type="spellStart"/>
      <w:r w:rsidRPr="00E75D75">
        <w:rPr>
          <w:rFonts w:ascii="Book Antiqua" w:eastAsia="华文琥珀" w:hAnsi="Book Antiqua" w:cs="宋体"/>
          <w:sz w:val="24"/>
          <w:szCs w:val="24"/>
        </w:rPr>
        <w:t>Desvigne-Nickens</w:t>
      </w:r>
      <w:proofErr w:type="spellEnd"/>
      <w:r w:rsidRPr="00E75D75">
        <w:rPr>
          <w:rFonts w:ascii="Book Antiqua" w:eastAsia="华文琥珀" w:hAnsi="Book Antiqua" w:cs="宋体"/>
          <w:sz w:val="24"/>
          <w:szCs w:val="24"/>
        </w:rPr>
        <w:t xml:space="preserve"> P, Oz MC, Poirier VL. </w:t>
      </w:r>
      <w:proofErr w:type="gramStart"/>
      <w:r w:rsidRPr="00E75D75">
        <w:rPr>
          <w:rFonts w:ascii="Book Antiqua" w:eastAsia="华文琥珀" w:hAnsi="Book Antiqua" w:cs="宋体"/>
          <w:sz w:val="24"/>
          <w:szCs w:val="24"/>
        </w:rPr>
        <w:t>Long-term use of a left ventricular assist device for end-stage heart failure.</w:t>
      </w:r>
      <w:proofErr w:type="gramEnd"/>
      <w:r w:rsidRPr="00804765">
        <w:rPr>
          <w:rFonts w:ascii="Book Antiqua" w:eastAsia="华文琥珀" w:hAnsi="Book Antiqua" w:cs="宋体"/>
          <w:sz w:val="24"/>
          <w:szCs w:val="24"/>
        </w:rPr>
        <w:t> </w:t>
      </w:r>
      <w:r w:rsidRPr="00E75D75">
        <w:rPr>
          <w:rFonts w:ascii="Book Antiqua" w:eastAsia="华文琥珀" w:hAnsi="Book Antiqua" w:cs="宋体"/>
          <w:i/>
          <w:iCs/>
          <w:sz w:val="24"/>
          <w:szCs w:val="24"/>
        </w:rPr>
        <w:t xml:space="preserve">N </w:t>
      </w:r>
      <w:proofErr w:type="spellStart"/>
      <w:r w:rsidRPr="00E75D75">
        <w:rPr>
          <w:rFonts w:ascii="Book Antiqua" w:eastAsia="华文琥珀" w:hAnsi="Book Antiqua" w:cs="宋体"/>
          <w:i/>
          <w:iCs/>
          <w:sz w:val="24"/>
          <w:szCs w:val="24"/>
        </w:rPr>
        <w:t>Engl</w:t>
      </w:r>
      <w:proofErr w:type="spellEnd"/>
      <w:r w:rsidRPr="00E75D75">
        <w:rPr>
          <w:rFonts w:ascii="Book Antiqua" w:eastAsia="华文琥珀" w:hAnsi="Book Antiqua" w:cs="宋体"/>
          <w:i/>
          <w:iCs/>
          <w:sz w:val="24"/>
          <w:szCs w:val="24"/>
        </w:rPr>
        <w:t xml:space="preserve"> J Med</w:t>
      </w:r>
      <w:r w:rsidRPr="00804765">
        <w:rPr>
          <w:rFonts w:ascii="Book Antiqua" w:eastAsia="华文琥珀" w:hAnsi="Book Antiqua" w:cs="宋体"/>
          <w:sz w:val="24"/>
          <w:szCs w:val="24"/>
        </w:rPr>
        <w:t> </w:t>
      </w:r>
      <w:r w:rsidRPr="00E75D75">
        <w:rPr>
          <w:rFonts w:ascii="Book Antiqua" w:eastAsia="华文琥珀" w:hAnsi="Book Antiqua" w:cs="宋体"/>
          <w:sz w:val="24"/>
          <w:szCs w:val="24"/>
        </w:rPr>
        <w:t>2001;</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345</w:t>
      </w:r>
      <w:r w:rsidRPr="00E75D75">
        <w:rPr>
          <w:rFonts w:ascii="Book Antiqua" w:eastAsia="华文琥珀" w:hAnsi="Book Antiqua" w:cs="宋体"/>
          <w:sz w:val="24"/>
          <w:szCs w:val="24"/>
        </w:rPr>
        <w:t>: 1435-1443 [PMID: 11794191]</w:t>
      </w:r>
    </w:p>
    <w:p w14:paraId="37B02C57" w14:textId="77777777" w:rsidR="004C0F46" w:rsidRPr="00E75D75" w:rsidRDefault="004C0F46" w:rsidP="00E769FF">
      <w:pPr>
        <w:spacing w:after="0" w:line="360" w:lineRule="auto"/>
        <w:jc w:val="both"/>
        <w:rPr>
          <w:rFonts w:ascii="Book Antiqua" w:eastAsia="华文琥珀" w:hAnsi="Book Antiqua" w:cs="宋体"/>
          <w:sz w:val="24"/>
          <w:szCs w:val="24"/>
        </w:rPr>
      </w:pPr>
      <w:r w:rsidRPr="00E75D75">
        <w:rPr>
          <w:rFonts w:ascii="Book Antiqua" w:eastAsia="华文琥珀" w:hAnsi="Book Antiqua" w:cs="宋体"/>
          <w:sz w:val="24"/>
          <w:szCs w:val="24"/>
        </w:rPr>
        <w:t>5</w:t>
      </w:r>
      <w:r w:rsidRPr="00804765">
        <w:rPr>
          <w:rFonts w:ascii="Book Antiqua" w:eastAsia="华文琥珀" w:hAnsi="Book Antiqua" w:cs="宋体"/>
          <w:sz w:val="24"/>
          <w:szCs w:val="24"/>
        </w:rPr>
        <w:t> </w:t>
      </w:r>
      <w:proofErr w:type="spellStart"/>
      <w:r w:rsidRPr="00E75D75">
        <w:rPr>
          <w:rFonts w:ascii="Book Antiqua" w:eastAsia="华文琥珀" w:hAnsi="Book Antiqua" w:cs="宋体"/>
          <w:b/>
          <w:bCs/>
          <w:sz w:val="24"/>
          <w:szCs w:val="24"/>
        </w:rPr>
        <w:t>Tsiouris</w:t>
      </w:r>
      <w:proofErr w:type="spellEnd"/>
      <w:r w:rsidRPr="00E75D75">
        <w:rPr>
          <w:rFonts w:ascii="Book Antiqua" w:eastAsia="华文琥珀" w:hAnsi="Book Antiqua" w:cs="宋体"/>
          <w:b/>
          <w:bCs/>
          <w:sz w:val="24"/>
          <w:szCs w:val="24"/>
        </w:rPr>
        <w:t xml:space="preserve"> A</w:t>
      </w:r>
      <w:r w:rsidRPr="00E75D75">
        <w:rPr>
          <w:rFonts w:ascii="Book Antiqua" w:eastAsia="华文琥珀" w:hAnsi="Book Antiqua" w:cs="宋体"/>
          <w:sz w:val="24"/>
          <w:szCs w:val="24"/>
        </w:rPr>
        <w:t xml:space="preserve">, </w:t>
      </w:r>
      <w:proofErr w:type="spellStart"/>
      <w:r w:rsidRPr="00E75D75">
        <w:rPr>
          <w:rFonts w:ascii="Book Antiqua" w:eastAsia="华文琥珀" w:hAnsi="Book Antiqua" w:cs="宋体"/>
          <w:sz w:val="24"/>
          <w:szCs w:val="24"/>
        </w:rPr>
        <w:t>Paone</w:t>
      </w:r>
      <w:proofErr w:type="spellEnd"/>
      <w:r w:rsidRPr="00E75D75">
        <w:rPr>
          <w:rFonts w:ascii="Book Antiqua" w:eastAsia="华文琥珀" w:hAnsi="Book Antiqua" w:cs="宋体"/>
          <w:sz w:val="24"/>
          <w:szCs w:val="24"/>
        </w:rPr>
        <w:t xml:space="preserve"> G, </w:t>
      </w:r>
      <w:proofErr w:type="spellStart"/>
      <w:r w:rsidRPr="00E75D75">
        <w:rPr>
          <w:rFonts w:ascii="Book Antiqua" w:eastAsia="华文琥珀" w:hAnsi="Book Antiqua" w:cs="宋体"/>
          <w:sz w:val="24"/>
          <w:szCs w:val="24"/>
        </w:rPr>
        <w:t>Nemeh</w:t>
      </w:r>
      <w:proofErr w:type="spellEnd"/>
      <w:r w:rsidRPr="00E75D75">
        <w:rPr>
          <w:rFonts w:ascii="Book Antiqua" w:eastAsia="华文琥珀" w:hAnsi="Book Antiqua" w:cs="宋体"/>
          <w:sz w:val="24"/>
          <w:szCs w:val="24"/>
        </w:rPr>
        <w:t xml:space="preserve"> HW, Brewer RJ, </w:t>
      </w:r>
      <w:proofErr w:type="spellStart"/>
      <w:r w:rsidRPr="00E75D75">
        <w:rPr>
          <w:rFonts w:ascii="Book Antiqua" w:eastAsia="华文琥珀" w:hAnsi="Book Antiqua" w:cs="宋体"/>
          <w:sz w:val="24"/>
          <w:szCs w:val="24"/>
        </w:rPr>
        <w:t>Borgi</w:t>
      </w:r>
      <w:proofErr w:type="spellEnd"/>
      <w:r w:rsidRPr="00E75D75">
        <w:rPr>
          <w:rFonts w:ascii="Book Antiqua" w:eastAsia="华文琥珀" w:hAnsi="Book Antiqua" w:cs="宋体"/>
          <w:sz w:val="24"/>
          <w:szCs w:val="24"/>
        </w:rPr>
        <w:t xml:space="preserve"> J, </w:t>
      </w:r>
      <w:proofErr w:type="spellStart"/>
      <w:r w:rsidRPr="00E75D75">
        <w:rPr>
          <w:rFonts w:ascii="Book Antiqua" w:eastAsia="华文琥珀" w:hAnsi="Book Antiqua" w:cs="宋体"/>
          <w:sz w:val="24"/>
          <w:szCs w:val="24"/>
        </w:rPr>
        <w:t>Hodari</w:t>
      </w:r>
      <w:proofErr w:type="spellEnd"/>
      <w:r w:rsidRPr="00E75D75">
        <w:rPr>
          <w:rFonts w:ascii="Book Antiqua" w:eastAsia="华文琥珀" w:hAnsi="Book Antiqua" w:cs="宋体"/>
          <w:sz w:val="24"/>
          <w:szCs w:val="24"/>
        </w:rPr>
        <w:t xml:space="preserve"> A, Morgan JA. Lessons learned from 150 continuous-flow left ventricular assist devices: a single institutional 7 year experience.</w:t>
      </w:r>
      <w:r w:rsidRPr="00804765">
        <w:rPr>
          <w:rFonts w:ascii="Book Antiqua" w:eastAsia="华文琥珀" w:hAnsi="Book Antiqua" w:cs="宋体"/>
          <w:sz w:val="24"/>
          <w:szCs w:val="24"/>
        </w:rPr>
        <w:t> </w:t>
      </w:r>
      <w:r w:rsidRPr="00E75D75">
        <w:rPr>
          <w:rFonts w:ascii="Book Antiqua" w:eastAsia="华文琥珀" w:hAnsi="Book Antiqua" w:cs="宋体"/>
          <w:i/>
          <w:iCs/>
          <w:sz w:val="24"/>
          <w:szCs w:val="24"/>
        </w:rPr>
        <w:t>ASAIO J</w:t>
      </w:r>
      <w:r w:rsidRPr="00804765">
        <w:rPr>
          <w:rFonts w:ascii="Book Antiqua" w:eastAsia="华文琥珀" w:hAnsi="Book Antiqua" w:cs="宋体"/>
          <w:sz w:val="24"/>
          <w:szCs w:val="24"/>
        </w:rPr>
        <w:t> 2015</w:t>
      </w:r>
      <w:r w:rsidRPr="00E75D75">
        <w:rPr>
          <w:rFonts w:ascii="Book Antiqua" w:eastAsia="华文琥珀" w:hAnsi="Book Antiqua" w:cs="宋体"/>
          <w:sz w:val="24"/>
          <w:szCs w:val="24"/>
        </w:rPr>
        <w:t>;</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61</w:t>
      </w:r>
      <w:r w:rsidRPr="00E75D75">
        <w:rPr>
          <w:rFonts w:ascii="Book Antiqua" w:eastAsia="华文琥珀" w:hAnsi="Book Antiqua" w:cs="宋体"/>
          <w:sz w:val="24"/>
          <w:szCs w:val="24"/>
        </w:rPr>
        <w:t>: 266-273 [PMID: 25485563 DOI: 10.1097/MAT.0000000000000191</w:t>
      </w:r>
      <w:r w:rsidRPr="00804765">
        <w:rPr>
          <w:rFonts w:ascii="Book Antiqua" w:eastAsia="华文琥珀" w:hAnsi="Book Antiqua" w:cs="宋体"/>
          <w:sz w:val="24"/>
          <w:szCs w:val="24"/>
        </w:rPr>
        <w:t>]</w:t>
      </w:r>
    </w:p>
    <w:p w14:paraId="7CA1D10F" w14:textId="77777777" w:rsidR="004C0F46" w:rsidRPr="00E75D75" w:rsidRDefault="004C0F46" w:rsidP="00E769FF">
      <w:pPr>
        <w:spacing w:after="0" w:line="360" w:lineRule="auto"/>
        <w:jc w:val="both"/>
        <w:rPr>
          <w:rFonts w:ascii="Book Antiqua" w:eastAsia="华文琥珀" w:hAnsi="Book Antiqua" w:cs="宋体"/>
          <w:sz w:val="24"/>
          <w:szCs w:val="24"/>
        </w:rPr>
      </w:pPr>
      <w:proofErr w:type="gramStart"/>
      <w:r w:rsidRPr="00E75D75">
        <w:rPr>
          <w:rFonts w:ascii="Book Antiqua" w:eastAsia="华文琥珀" w:hAnsi="Book Antiqua" w:cs="宋体"/>
          <w:sz w:val="24"/>
          <w:szCs w:val="24"/>
        </w:rPr>
        <w:t>6</w:t>
      </w:r>
      <w:r w:rsidRPr="00804765">
        <w:rPr>
          <w:rFonts w:ascii="Book Antiqua" w:eastAsia="华文琥珀" w:hAnsi="Book Antiqua" w:cs="宋体"/>
          <w:sz w:val="24"/>
          <w:szCs w:val="24"/>
        </w:rPr>
        <w:t> </w:t>
      </w:r>
      <w:proofErr w:type="spellStart"/>
      <w:r w:rsidRPr="00E75D75">
        <w:rPr>
          <w:rFonts w:ascii="Book Antiqua" w:eastAsia="华文琥珀" w:hAnsi="Book Antiqua" w:cs="宋体"/>
          <w:b/>
          <w:bCs/>
          <w:sz w:val="24"/>
          <w:szCs w:val="24"/>
        </w:rPr>
        <w:t>Lietz</w:t>
      </w:r>
      <w:proofErr w:type="spellEnd"/>
      <w:r w:rsidRPr="00E75D75">
        <w:rPr>
          <w:rFonts w:ascii="Book Antiqua" w:eastAsia="华文琥珀" w:hAnsi="Book Antiqua" w:cs="宋体"/>
          <w:b/>
          <w:bCs/>
          <w:sz w:val="24"/>
          <w:szCs w:val="24"/>
        </w:rPr>
        <w:t xml:space="preserve"> K</w:t>
      </w:r>
      <w:r w:rsidRPr="00E75D75">
        <w:rPr>
          <w:rFonts w:ascii="Book Antiqua" w:eastAsia="华文琥珀" w:hAnsi="Book Antiqua" w:cs="宋体"/>
          <w:sz w:val="24"/>
          <w:szCs w:val="24"/>
        </w:rPr>
        <w:t xml:space="preserve">, Long JW, </w:t>
      </w:r>
      <w:proofErr w:type="spellStart"/>
      <w:r w:rsidRPr="00E75D75">
        <w:rPr>
          <w:rFonts w:ascii="Book Antiqua" w:eastAsia="华文琥珀" w:hAnsi="Book Antiqua" w:cs="宋体"/>
          <w:sz w:val="24"/>
          <w:szCs w:val="24"/>
        </w:rPr>
        <w:t>Kfoury</w:t>
      </w:r>
      <w:proofErr w:type="spellEnd"/>
      <w:r w:rsidRPr="00E75D75">
        <w:rPr>
          <w:rFonts w:ascii="Book Antiqua" w:eastAsia="华文琥珀" w:hAnsi="Book Antiqua" w:cs="宋体"/>
          <w:sz w:val="24"/>
          <w:szCs w:val="24"/>
        </w:rPr>
        <w:t xml:space="preserve"> AG, Slaughter MS, Silver MA, Milano CA, Rogers JG, Naka Y, Mancini D, Miller LW.</w:t>
      </w:r>
      <w:proofErr w:type="gramEnd"/>
      <w:r w:rsidRPr="00E75D75">
        <w:rPr>
          <w:rFonts w:ascii="Book Antiqua" w:eastAsia="华文琥珀" w:hAnsi="Book Antiqua" w:cs="宋体"/>
          <w:sz w:val="24"/>
          <w:szCs w:val="24"/>
        </w:rPr>
        <w:t xml:space="preserve"> Outcomes of left ventricular assist device implantation as destination therapy in the post-REMATCH era: implications for patient selection.</w:t>
      </w:r>
      <w:r w:rsidRPr="00804765">
        <w:rPr>
          <w:rFonts w:ascii="Book Antiqua" w:eastAsia="华文琥珀" w:hAnsi="Book Antiqua" w:cs="宋体"/>
          <w:sz w:val="24"/>
          <w:szCs w:val="24"/>
        </w:rPr>
        <w:t> </w:t>
      </w:r>
      <w:r w:rsidRPr="00E75D75">
        <w:rPr>
          <w:rFonts w:ascii="Book Antiqua" w:eastAsia="华文琥珀" w:hAnsi="Book Antiqua" w:cs="宋体"/>
          <w:i/>
          <w:iCs/>
          <w:sz w:val="24"/>
          <w:szCs w:val="24"/>
        </w:rPr>
        <w:t>Circulation</w:t>
      </w:r>
      <w:r w:rsidRPr="00804765">
        <w:rPr>
          <w:rFonts w:ascii="Book Antiqua" w:eastAsia="华文琥珀" w:hAnsi="Book Antiqua" w:cs="宋体"/>
          <w:sz w:val="24"/>
          <w:szCs w:val="24"/>
        </w:rPr>
        <w:t> </w:t>
      </w:r>
      <w:r w:rsidRPr="00E75D75">
        <w:rPr>
          <w:rFonts w:ascii="Book Antiqua" w:eastAsia="华文琥珀" w:hAnsi="Book Antiqua" w:cs="宋体"/>
          <w:sz w:val="24"/>
          <w:szCs w:val="24"/>
        </w:rPr>
        <w:t>2007;</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116</w:t>
      </w:r>
      <w:r w:rsidRPr="00E75D75">
        <w:rPr>
          <w:rFonts w:ascii="Book Antiqua" w:eastAsia="华文琥珀" w:hAnsi="Book Antiqua" w:cs="宋体"/>
          <w:sz w:val="24"/>
          <w:szCs w:val="24"/>
        </w:rPr>
        <w:t>: 497-505 [PMID: 17638928 DOI: 10.1161/CIRCHEARTFAILURE.108.796128</w:t>
      </w:r>
      <w:r w:rsidRPr="00804765">
        <w:rPr>
          <w:rFonts w:ascii="Book Antiqua" w:eastAsia="华文琥珀" w:hAnsi="Book Antiqua" w:cs="宋体"/>
          <w:sz w:val="24"/>
          <w:szCs w:val="24"/>
        </w:rPr>
        <w:t>]</w:t>
      </w:r>
    </w:p>
    <w:p w14:paraId="66DE19EB" w14:textId="77777777" w:rsidR="004C0F46" w:rsidRPr="00E75D75" w:rsidRDefault="004C0F46" w:rsidP="00E769FF">
      <w:pPr>
        <w:spacing w:after="0" w:line="360" w:lineRule="auto"/>
        <w:jc w:val="both"/>
        <w:rPr>
          <w:rFonts w:ascii="Book Antiqua" w:eastAsia="华文琥珀" w:hAnsi="Book Antiqua" w:cs="宋体"/>
          <w:sz w:val="24"/>
          <w:szCs w:val="24"/>
        </w:rPr>
      </w:pPr>
      <w:r w:rsidRPr="00E75D75">
        <w:rPr>
          <w:rFonts w:ascii="Book Antiqua" w:eastAsia="华文琥珀" w:hAnsi="Book Antiqua" w:cs="宋体"/>
          <w:sz w:val="24"/>
          <w:szCs w:val="24"/>
        </w:rPr>
        <w:t>7</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Rosamond W</w:t>
      </w:r>
      <w:r w:rsidRPr="00E75D75">
        <w:rPr>
          <w:rFonts w:ascii="Book Antiqua" w:eastAsia="华文琥珀" w:hAnsi="Book Antiqua" w:cs="宋体"/>
          <w:sz w:val="24"/>
          <w:szCs w:val="24"/>
        </w:rPr>
        <w:t xml:space="preserve">, </w:t>
      </w:r>
      <w:proofErr w:type="spellStart"/>
      <w:r w:rsidRPr="00E75D75">
        <w:rPr>
          <w:rFonts w:ascii="Book Antiqua" w:eastAsia="华文琥珀" w:hAnsi="Book Antiqua" w:cs="宋体"/>
          <w:sz w:val="24"/>
          <w:szCs w:val="24"/>
        </w:rPr>
        <w:t>Flegal</w:t>
      </w:r>
      <w:proofErr w:type="spellEnd"/>
      <w:r w:rsidRPr="00E75D75">
        <w:rPr>
          <w:rFonts w:ascii="Book Antiqua" w:eastAsia="华文琥珀" w:hAnsi="Book Antiqua" w:cs="宋体"/>
          <w:sz w:val="24"/>
          <w:szCs w:val="24"/>
        </w:rPr>
        <w:t xml:space="preserve"> K, Friday G, </w:t>
      </w:r>
      <w:proofErr w:type="spellStart"/>
      <w:r w:rsidRPr="00E75D75">
        <w:rPr>
          <w:rFonts w:ascii="Book Antiqua" w:eastAsia="华文琥珀" w:hAnsi="Book Antiqua" w:cs="宋体"/>
          <w:sz w:val="24"/>
          <w:szCs w:val="24"/>
        </w:rPr>
        <w:t>Furie</w:t>
      </w:r>
      <w:proofErr w:type="spellEnd"/>
      <w:r w:rsidRPr="00E75D75">
        <w:rPr>
          <w:rFonts w:ascii="Book Antiqua" w:eastAsia="华文琥珀" w:hAnsi="Book Antiqua" w:cs="宋体"/>
          <w:sz w:val="24"/>
          <w:szCs w:val="24"/>
        </w:rPr>
        <w:t xml:space="preserve"> K, Go A, </w:t>
      </w:r>
      <w:proofErr w:type="spellStart"/>
      <w:r w:rsidRPr="00E75D75">
        <w:rPr>
          <w:rFonts w:ascii="Book Antiqua" w:eastAsia="华文琥珀" w:hAnsi="Book Antiqua" w:cs="宋体"/>
          <w:sz w:val="24"/>
          <w:szCs w:val="24"/>
        </w:rPr>
        <w:t>Greenlund</w:t>
      </w:r>
      <w:proofErr w:type="spellEnd"/>
      <w:r w:rsidRPr="00E75D75">
        <w:rPr>
          <w:rFonts w:ascii="Book Antiqua" w:eastAsia="华文琥珀" w:hAnsi="Book Antiqua" w:cs="宋体"/>
          <w:sz w:val="24"/>
          <w:szCs w:val="24"/>
        </w:rPr>
        <w:t xml:space="preserve"> K, </w:t>
      </w:r>
      <w:proofErr w:type="spellStart"/>
      <w:r w:rsidRPr="00E75D75">
        <w:rPr>
          <w:rFonts w:ascii="Book Antiqua" w:eastAsia="华文琥珀" w:hAnsi="Book Antiqua" w:cs="宋体"/>
          <w:sz w:val="24"/>
          <w:szCs w:val="24"/>
        </w:rPr>
        <w:t>Haase</w:t>
      </w:r>
      <w:proofErr w:type="spellEnd"/>
      <w:r w:rsidRPr="00E75D75">
        <w:rPr>
          <w:rFonts w:ascii="Book Antiqua" w:eastAsia="华文琥珀" w:hAnsi="Book Antiqua" w:cs="宋体"/>
          <w:sz w:val="24"/>
          <w:szCs w:val="24"/>
        </w:rPr>
        <w:t xml:space="preserve"> N, Ho M, Howard V, </w:t>
      </w:r>
      <w:proofErr w:type="spellStart"/>
      <w:r w:rsidRPr="00E75D75">
        <w:rPr>
          <w:rFonts w:ascii="Book Antiqua" w:eastAsia="华文琥珀" w:hAnsi="Book Antiqua" w:cs="宋体"/>
          <w:sz w:val="24"/>
          <w:szCs w:val="24"/>
        </w:rPr>
        <w:t>Kissela</w:t>
      </w:r>
      <w:proofErr w:type="spellEnd"/>
      <w:r w:rsidRPr="00E75D75">
        <w:rPr>
          <w:rFonts w:ascii="Book Antiqua" w:eastAsia="华文琥珀" w:hAnsi="Book Antiqua" w:cs="宋体"/>
          <w:sz w:val="24"/>
          <w:szCs w:val="24"/>
        </w:rPr>
        <w:t xml:space="preserve"> B, </w:t>
      </w:r>
      <w:proofErr w:type="spellStart"/>
      <w:r w:rsidRPr="00E75D75">
        <w:rPr>
          <w:rFonts w:ascii="Book Antiqua" w:eastAsia="华文琥珀" w:hAnsi="Book Antiqua" w:cs="宋体"/>
          <w:sz w:val="24"/>
          <w:szCs w:val="24"/>
        </w:rPr>
        <w:t>Kittner</w:t>
      </w:r>
      <w:proofErr w:type="spellEnd"/>
      <w:r w:rsidRPr="00E75D75">
        <w:rPr>
          <w:rFonts w:ascii="Book Antiqua" w:eastAsia="华文琥珀" w:hAnsi="Book Antiqua" w:cs="宋体"/>
          <w:sz w:val="24"/>
          <w:szCs w:val="24"/>
        </w:rPr>
        <w:t xml:space="preserve"> S, Lloyd-Jones D, McDermott M, </w:t>
      </w:r>
      <w:proofErr w:type="spellStart"/>
      <w:r w:rsidRPr="00E75D75">
        <w:rPr>
          <w:rFonts w:ascii="Book Antiqua" w:eastAsia="华文琥珀" w:hAnsi="Book Antiqua" w:cs="宋体"/>
          <w:sz w:val="24"/>
          <w:szCs w:val="24"/>
        </w:rPr>
        <w:t>Meigs</w:t>
      </w:r>
      <w:proofErr w:type="spellEnd"/>
      <w:r w:rsidRPr="00E75D75">
        <w:rPr>
          <w:rFonts w:ascii="Book Antiqua" w:eastAsia="华文琥珀" w:hAnsi="Book Antiqua" w:cs="宋体"/>
          <w:sz w:val="24"/>
          <w:szCs w:val="24"/>
        </w:rPr>
        <w:t xml:space="preserve"> J, Moy C, Nichol </w:t>
      </w:r>
      <w:r w:rsidRPr="00E75D75">
        <w:rPr>
          <w:rFonts w:ascii="Book Antiqua" w:eastAsia="华文琥珀" w:hAnsi="Book Antiqua" w:cs="宋体"/>
          <w:sz w:val="24"/>
          <w:szCs w:val="24"/>
        </w:rPr>
        <w:lastRenderedPageBreak/>
        <w:t xml:space="preserve">G, O'Donnell CJ, Roger V, Rumsfeld J, </w:t>
      </w:r>
      <w:proofErr w:type="spellStart"/>
      <w:r w:rsidRPr="00E75D75">
        <w:rPr>
          <w:rFonts w:ascii="Book Antiqua" w:eastAsia="华文琥珀" w:hAnsi="Book Antiqua" w:cs="宋体"/>
          <w:sz w:val="24"/>
          <w:szCs w:val="24"/>
        </w:rPr>
        <w:t>Sorlie</w:t>
      </w:r>
      <w:proofErr w:type="spellEnd"/>
      <w:r w:rsidRPr="00E75D75">
        <w:rPr>
          <w:rFonts w:ascii="Book Antiqua" w:eastAsia="华文琥珀" w:hAnsi="Book Antiqua" w:cs="宋体"/>
          <w:sz w:val="24"/>
          <w:szCs w:val="24"/>
        </w:rPr>
        <w:t xml:space="preserve"> P, Steinberger J, Thom T, </w:t>
      </w:r>
      <w:proofErr w:type="spellStart"/>
      <w:r w:rsidRPr="00E75D75">
        <w:rPr>
          <w:rFonts w:ascii="Book Antiqua" w:eastAsia="华文琥珀" w:hAnsi="Book Antiqua" w:cs="宋体"/>
          <w:sz w:val="24"/>
          <w:szCs w:val="24"/>
        </w:rPr>
        <w:t>Wasserthiel-Smoller</w:t>
      </w:r>
      <w:proofErr w:type="spellEnd"/>
      <w:r w:rsidRPr="00E75D75">
        <w:rPr>
          <w:rFonts w:ascii="Book Antiqua" w:eastAsia="华文琥珀" w:hAnsi="Book Antiqua" w:cs="宋体"/>
          <w:sz w:val="24"/>
          <w:szCs w:val="24"/>
        </w:rPr>
        <w:t xml:space="preserve"> S, Hong Y. Heart disease and stroke statistics--2007 update: a report from the American Heart Association Statistics Committee and Stroke Statistics Subcommittee.</w:t>
      </w:r>
      <w:r w:rsidRPr="00804765">
        <w:rPr>
          <w:rFonts w:ascii="Book Antiqua" w:eastAsia="华文琥珀" w:hAnsi="Book Antiqua" w:cs="宋体"/>
          <w:sz w:val="24"/>
          <w:szCs w:val="24"/>
        </w:rPr>
        <w:t> </w:t>
      </w:r>
      <w:r w:rsidRPr="00E75D75">
        <w:rPr>
          <w:rFonts w:ascii="Book Antiqua" w:eastAsia="华文琥珀" w:hAnsi="Book Antiqua" w:cs="宋体"/>
          <w:i/>
          <w:iCs/>
          <w:sz w:val="24"/>
          <w:szCs w:val="24"/>
        </w:rPr>
        <w:t>Circulation</w:t>
      </w:r>
      <w:r w:rsidRPr="00804765">
        <w:rPr>
          <w:rFonts w:ascii="Book Antiqua" w:eastAsia="华文琥珀" w:hAnsi="Book Antiqua" w:cs="宋体"/>
          <w:sz w:val="24"/>
          <w:szCs w:val="24"/>
        </w:rPr>
        <w:t> </w:t>
      </w:r>
      <w:r w:rsidRPr="00E75D75">
        <w:rPr>
          <w:rFonts w:ascii="Book Antiqua" w:eastAsia="华文琥珀" w:hAnsi="Book Antiqua" w:cs="宋体"/>
          <w:sz w:val="24"/>
          <w:szCs w:val="24"/>
        </w:rPr>
        <w:t>2007;</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115</w:t>
      </w:r>
      <w:r w:rsidRPr="00E75D75">
        <w:rPr>
          <w:rFonts w:ascii="Book Antiqua" w:eastAsia="华文琥珀" w:hAnsi="Book Antiqua" w:cs="宋体"/>
          <w:sz w:val="24"/>
          <w:szCs w:val="24"/>
        </w:rPr>
        <w:t>: e69-171 [PMID: 17194875]</w:t>
      </w:r>
    </w:p>
    <w:p w14:paraId="719534BE" w14:textId="77777777" w:rsidR="004C0F46" w:rsidRPr="00E75D75" w:rsidRDefault="004C0F46" w:rsidP="00E769FF">
      <w:pPr>
        <w:spacing w:after="0" w:line="360" w:lineRule="auto"/>
        <w:jc w:val="both"/>
        <w:rPr>
          <w:rFonts w:ascii="Book Antiqua" w:eastAsia="华文琥珀" w:hAnsi="Book Antiqua" w:cs="宋体"/>
          <w:sz w:val="24"/>
          <w:szCs w:val="24"/>
        </w:rPr>
      </w:pPr>
      <w:r w:rsidRPr="00E75D75">
        <w:rPr>
          <w:rFonts w:ascii="Book Antiqua" w:eastAsia="华文琥珀" w:hAnsi="Book Antiqua" w:cs="宋体"/>
          <w:sz w:val="24"/>
          <w:szCs w:val="24"/>
        </w:rPr>
        <w:t>8</w:t>
      </w:r>
      <w:r w:rsidRPr="00804765">
        <w:rPr>
          <w:rFonts w:ascii="Book Antiqua" w:eastAsia="华文琥珀" w:hAnsi="Book Antiqua" w:cs="宋体"/>
          <w:sz w:val="24"/>
          <w:szCs w:val="24"/>
        </w:rPr>
        <w:t> </w:t>
      </w:r>
      <w:proofErr w:type="spellStart"/>
      <w:r w:rsidRPr="00E75D75">
        <w:rPr>
          <w:rFonts w:ascii="Book Antiqua" w:eastAsia="华文琥珀" w:hAnsi="Book Antiqua" w:cs="宋体"/>
          <w:b/>
          <w:bCs/>
          <w:sz w:val="24"/>
          <w:szCs w:val="24"/>
        </w:rPr>
        <w:t>Sabashnikov</w:t>
      </w:r>
      <w:proofErr w:type="spellEnd"/>
      <w:r w:rsidRPr="00E75D75">
        <w:rPr>
          <w:rFonts w:ascii="Book Antiqua" w:eastAsia="华文琥珀" w:hAnsi="Book Antiqua" w:cs="宋体"/>
          <w:b/>
          <w:bCs/>
          <w:sz w:val="24"/>
          <w:szCs w:val="24"/>
        </w:rPr>
        <w:t xml:space="preserve"> A</w:t>
      </w:r>
      <w:r w:rsidRPr="00E75D75">
        <w:rPr>
          <w:rFonts w:ascii="Book Antiqua" w:eastAsia="华文琥珀" w:hAnsi="Book Antiqua" w:cs="宋体"/>
          <w:sz w:val="24"/>
          <w:szCs w:val="24"/>
        </w:rPr>
        <w:t xml:space="preserve">, </w:t>
      </w:r>
      <w:proofErr w:type="spellStart"/>
      <w:r w:rsidRPr="00E75D75">
        <w:rPr>
          <w:rFonts w:ascii="Book Antiqua" w:eastAsia="华文琥珀" w:hAnsi="Book Antiqua" w:cs="宋体"/>
          <w:sz w:val="24"/>
          <w:szCs w:val="24"/>
        </w:rPr>
        <w:t>Mohite</w:t>
      </w:r>
      <w:proofErr w:type="spellEnd"/>
      <w:r w:rsidRPr="00E75D75">
        <w:rPr>
          <w:rFonts w:ascii="Book Antiqua" w:eastAsia="华文琥珀" w:hAnsi="Book Antiqua" w:cs="宋体"/>
          <w:sz w:val="24"/>
          <w:szCs w:val="24"/>
        </w:rPr>
        <w:t xml:space="preserve"> PN, </w:t>
      </w:r>
      <w:proofErr w:type="spellStart"/>
      <w:r w:rsidRPr="00E75D75">
        <w:rPr>
          <w:rFonts w:ascii="Book Antiqua" w:eastAsia="华文琥珀" w:hAnsi="Book Antiqua" w:cs="宋体"/>
          <w:sz w:val="24"/>
          <w:szCs w:val="24"/>
        </w:rPr>
        <w:t>Zych</w:t>
      </w:r>
      <w:proofErr w:type="spellEnd"/>
      <w:r w:rsidRPr="00E75D75">
        <w:rPr>
          <w:rFonts w:ascii="Book Antiqua" w:eastAsia="华文琥珀" w:hAnsi="Book Antiqua" w:cs="宋体"/>
          <w:sz w:val="24"/>
          <w:szCs w:val="24"/>
        </w:rPr>
        <w:t xml:space="preserve"> B, </w:t>
      </w:r>
      <w:proofErr w:type="spellStart"/>
      <w:r w:rsidRPr="00E75D75">
        <w:rPr>
          <w:rFonts w:ascii="Book Antiqua" w:eastAsia="华文琥珀" w:hAnsi="Book Antiqua" w:cs="宋体"/>
          <w:sz w:val="24"/>
          <w:szCs w:val="24"/>
        </w:rPr>
        <w:t>García</w:t>
      </w:r>
      <w:proofErr w:type="spellEnd"/>
      <w:r w:rsidRPr="00E75D75">
        <w:rPr>
          <w:rFonts w:ascii="Book Antiqua" w:eastAsia="华文琥珀" w:hAnsi="Book Antiqua" w:cs="宋体"/>
          <w:sz w:val="24"/>
          <w:szCs w:val="24"/>
        </w:rPr>
        <w:t xml:space="preserve"> D, Popov AF, Weymann A, </w:t>
      </w:r>
      <w:proofErr w:type="spellStart"/>
      <w:r w:rsidRPr="00E75D75">
        <w:rPr>
          <w:rFonts w:ascii="Book Antiqua" w:eastAsia="华文琥珀" w:hAnsi="Book Antiqua" w:cs="宋体"/>
          <w:sz w:val="24"/>
          <w:szCs w:val="24"/>
        </w:rPr>
        <w:t>Patil</w:t>
      </w:r>
      <w:proofErr w:type="spellEnd"/>
      <w:r w:rsidRPr="00E75D75">
        <w:rPr>
          <w:rFonts w:ascii="Book Antiqua" w:eastAsia="华文琥珀" w:hAnsi="Book Antiqua" w:cs="宋体"/>
          <w:sz w:val="24"/>
          <w:szCs w:val="24"/>
        </w:rPr>
        <w:t xml:space="preserve"> NP, </w:t>
      </w:r>
      <w:proofErr w:type="spellStart"/>
      <w:r w:rsidRPr="00E75D75">
        <w:rPr>
          <w:rFonts w:ascii="Book Antiqua" w:eastAsia="华文琥珀" w:hAnsi="Book Antiqua" w:cs="宋体"/>
          <w:sz w:val="24"/>
          <w:szCs w:val="24"/>
        </w:rPr>
        <w:t>Hards</w:t>
      </w:r>
      <w:proofErr w:type="spellEnd"/>
      <w:r w:rsidRPr="00E75D75">
        <w:rPr>
          <w:rFonts w:ascii="Book Antiqua" w:eastAsia="华文琥珀" w:hAnsi="Book Antiqua" w:cs="宋体"/>
          <w:sz w:val="24"/>
          <w:szCs w:val="24"/>
        </w:rPr>
        <w:t xml:space="preserve"> R, </w:t>
      </w:r>
      <w:proofErr w:type="spellStart"/>
      <w:r w:rsidRPr="00E75D75">
        <w:rPr>
          <w:rFonts w:ascii="Book Antiqua" w:eastAsia="华文琥珀" w:hAnsi="Book Antiqua" w:cs="宋体"/>
          <w:sz w:val="24"/>
          <w:szCs w:val="24"/>
        </w:rPr>
        <w:t>Capoccia</w:t>
      </w:r>
      <w:proofErr w:type="spellEnd"/>
      <w:r w:rsidRPr="00E75D75">
        <w:rPr>
          <w:rFonts w:ascii="Book Antiqua" w:eastAsia="华文琥珀" w:hAnsi="Book Antiqua" w:cs="宋体"/>
          <w:sz w:val="24"/>
          <w:szCs w:val="24"/>
        </w:rPr>
        <w:t xml:space="preserve"> M, </w:t>
      </w:r>
      <w:proofErr w:type="spellStart"/>
      <w:r w:rsidRPr="00E75D75">
        <w:rPr>
          <w:rFonts w:ascii="Book Antiqua" w:eastAsia="华文琥珀" w:hAnsi="Book Antiqua" w:cs="宋体"/>
          <w:sz w:val="24"/>
          <w:szCs w:val="24"/>
        </w:rPr>
        <w:t>Wahlers</w:t>
      </w:r>
      <w:proofErr w:type="spellEnd"/>
      <w:r w:rsidRPr="00E75D75">
        <w:rPr>
          <w:rFonts w:ascii="Book Antiqua" w:eastAsia="华文琥珀" w:hAnsi="Book Antiqua" w:cs="宋体"/>
          <w:sz w:val="24"/>
          <w:szCs w:val="24"/>
        </w:rPr>
        <w:t xml:space="preserve"> T, De </w:t>
      </w:r>
      <w:proofErr w:type="spellStart"/>
      <w:r w:rsidRPr="00E75D75">
        <w:rPr>
          <w:rFonts w:ascii="Book Antiqua" w:eastAsia="华文琥珀" w:hAnsi="Book Antiqua" w:cs="宋体"/>
          <w:sz w:val="24"/>
          <w:szCs w:val="24"/>
        </w:rPr>
        <w:t>Robertis</w:t>
      </w:r>
      <w:proofErr w:type="spellEnd"/>
      <w:r w:rsidRPr="00E75D75">
        <w:rPr>
          <w:rFonts w:ascii="Book Antiqua" w:eastAsia="华文琥珀" w:hAnsi="Book Antiqua" w:cs="宋体"/>
          <w:sz w:val="24"/>
          <w:szCs w:val="24"/>
        </w:rPr>
        <w:t xml:space="preserve"> F, </w:t>
      </w:r>
      <w:proofErr w:type="spellStart"/>
      <w:r w:rsidRPr="00E75D75">
        <w:rPr>
          <w:rFonts w:ascii="Book Antiqua" w:eastAsia="华文琥珀" w:hAnsi="Book Antiqua" w:cs="宋体"/>
          <w:sz w:val="24"/>
          <w:szCs w:val="24"/>
        </w:rPr>
        <w:t>Bahrami</w:t>
      </w:r>
      <w:proofErr w:type="spellEnd"/>
      <w:r w:rsidRPr="00E75D75">
        <w:rPr>
          <w:rFonts w:ascii="Book Antiqua" w:eastAsia="华文琥珀" w:hAnsi="Book Antiqua" w:cs="宋体"/>
          <w:sz w:val="24"/>
          <w:szCs w:val="24"/>
        </w:rPr>
        <w:t xml:space="preserve"> T, </w:t>
      </w:r>
      <w:proofErr w:type="spellStart"/>
      <w:r w:rsidRPr="00E75D75">
        <w:rPr>
          <w:rFonts w:ascii="Book Antiqua" w:eastAsia="华文琥珀" w:hAnsi="Book Antiqua" w:cs="宋体"/>
          <w:sz w:val="24"/>
          <w:szCs w:val="24"/>
        </w:rPr>
        <w:t>Amrani</w:t>
      </w:r>
      <w:proofErr w:type="spellEnd"/>
      <w:r w:rsidRPr="00E75D75">
        <w:rPr>
          <w:rFonts w:ascii="Book Antiqua" w:eastAsia="华文琥珀" w:hAnsi="Book Antiqua" w:cs="宋体"/>
          <w:sz w:val="24"/>
          <w:szCs w:val="24"/>
        </w:rPr>
        <w:t xml:space="preserve"> M, Banner NR, Simon AR. Outcomes and predictors of early mortality after continuous-flow left ventricular assist device implantation as a bridge to transplantation.</w:t>
      </w:r>
      <w:r w:rsidRPr="00804765">
        <w:rPr>
          <w:rFonts w:ascii="Book Antiqua" w:eastAsia="华文琥珀" w:hAnsi="Book Antiqua" w:cs="宋体"/>
          <w:sz w:val="24"/>
          <w:szCs w:val="24"/>
        </w:rPr>
        <w:t> </w:t>
      </w:r>
      <w:r w:rsidRPr="00E75D75">
        <w:rPr>
          <w:rFonts w:ascii="Book Antiqua" w:eastAsia="华文琥珀" w:hAnsi="Book Antiqua" w:cs="宋体"/>
          <w:i/>
          <w:iCs/>
          <w:sz w:val="24"/>
          <w:szCs w:val="24"/>
        </w:rPr>
        <w:t>ASAIO J</w:t>
      </w:r>
      <w:r w:rsidRPr="00804765">
        <w:rPr>
          <w:rFonts w:ascii="Book Antiqua" w:eastAsia="华文琥珀" w:hAnsi="Book Antiqua" w:cs="宋体"/>
          <w:sz w:val="24"/>
          <w:szCs w:val="24"/>
        </w:rPr>
        <w:t> 2014</w:t>
      </w:r>
      <w:r w:rsidRPr="00E75D75">
        <w:rPr>
          <w:rFonts w:ascii="Book Antiqua" w:eastAsia="华文琥珀" w:hAnsi="Book Antiqua" w:cs="宋体"/>
          <w:sz w:val="24"/>
          <w:szCs w:val="24"/>
        </w:rPr>
        <w:t>;</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60</w:t>
      </w:r>
      <w:r w:rsidRPr="00E75D75">
        <w:rPr>
          <w:rFonts w:ascii="Book Antiqua" w:eastAsia="华文琥珀" w:hAnsi="Book Antiqua" w:cs="宋体"/>
          <w:sz w:val="24"/>
          <w:szCs w:val="24"/>
        </w:rPr>
        <w:t>: 162-169 [PMID: 24399066 DOI: 10.1097/MAT.0000000000000035</w:t>
      </w:r>
      <w:r w:rsidRPr="00804765">
        <w:rPr>
          <w:rFonts w:ascii="Book Antiqua" w:eastAsia="华文琥珀" w:hAnsi="Book Antiqua" w:cs="宋体"/>
          <w:sz w:val="24"/>
          <w:szCs w:val="24"/>
        </w:rPr>
        <w:t>]</w:t>
      </w:r>
    </w:p>
    <w:p w14:paraId="04155E34" w14:textId="77777777" w:rsidR="004C0F46" w:rsidRPr="00E75D75" w:rsidRDefault="004C0F46" w:rsidP="00E769FF">
      <w:pPr>
        <w:spacing w:after="0" w:line="360" w:lineRule="auto"/>
        <w:jc w:val="both"/>
        <w:rPr>
          <w:rFonts w:ascii="Book Antiqua" w:eastAsia="华文琥珀" w:hAnsi="Book Antiqua" w:cs="宋体"/>
          <w:sz w:val="24"/>
          <w:szCs w:val="24"/>
        </w:rPr>
      </w:pPr>
      <w:r w:rsidRPr="00E75D75">
        <w:rPr>
          <w:rFonts w:ascii="Book Antiqua" w:eastAsia="华文琥珀" w:hAnsi="Book Antiqua" w:cs="宋体"/>
          <w:sz w:val="24"/>
          <w:szCs w:val="24"/>
        </w:rPr>
        <w:t>9</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Matthews JC</w:t>
      </w:r>
      <w:r w:rsidRPr="00E75D75">
        <w:rPr>
          <w:rFonts w:ascii="Book Antiqua" w:eastAsia="华文琥珀" w:hAnsi="Book Antiqua" w:cs="宋体"/>
          <w:sz w:val="24"/>
          <w:szCs w:val="24"/>
        </w:rPr>
        <w:t xml:space="preserve">, </w:t>
      </w:r>
      <w:proofErr w:type="spellStart"/>
      <w:r w:rsidRPr="00E75D75">
        <w:rPr>
          <w:rFonts w:ascii="Book Antiqua" w:eastAsia="华文琥珀" w:hAnsi="Book Antiqua" w:cs="宋体"/>
          <w:sz w:val="24"/>
          <w:szCs w:val="24"/>
        </w:rPr>
        <w:t>Koelling</w:t>
      </w:r>
      <w:proofErr w:type="spellEnd"/>
      <w:r w:rsidRPr="00E75D75">
        <w:rPr>
          <w:rFonts w:ascii="Book Antiqua" w:eastAsia="华文琥珀" w:hAnsi="Book Antiqua" w:cs="宋体"/>
          <w:sz w:val="24"/>
          <w:szCs w:val="24"/>
        </w:rPr>
        <w:t xml:space="preserve"> TM, </w:t>
      </w:r>
      <w:proofErr w:type="spellStart"/>
      <w:r w:rsidRPr="00E75D75">
        <w:rPr>
          <w:rFonts w:ascii="Book Antiqua" w:eastAsia="华文琥珀" w:hAnsi="Book Antiqua" w:cs="宋体"/>
          <w:sz w:val="24"/>
          <w:szCs w:val="24"/>
        </w:rPr>
        <w:t>Pagani</w:t>
      </w:r>
      <w:proofErr w:type="spellEnd"/>
      <w:r w:rsidRPr="00E75D75">
        <w:rPr>
          <w:rFonts w:ascii="Book Antiqua" w:eastAsia="华文琥珀" w:hAnsi="Book Antiqua" w:cs="宋体"/>
          <w:sz w:val="24"/>
          <w:szCs w:val="24"/>
        </w:rPr>
        <w:t xml:space="preserve"> FD, Aaronson KD. The right ventricular failure risk score a pre-operative tool for assessing the risk of right ventricular failure in left ventricular assist device candidates.</w:t>
      </w:r>
      <w:r w:rsidRPr="00804765">
        <w:rPr>
          <w:rFonts w:ascii="Book Antiqua" w:eastAsia="华文琥珀" w:hAnsi="Book Antiqua" w:cs="宋体"/>
          <w:sz w:val="24"/>
          <w:szCs w:val="24"/>
        </w:rPr>
        <w:t> </w:t>
      </w:r>
      <w:r w:rsidRPr="00E75D75">
        <w:rPr>
          <w:rFonts w:ascii="Book Antiqua" w:eastAsia="华文琥珀" w:hAnsi="Book Antiqua" w:cs="宋体"/>
          <w:i/>
          <w:iCs/>
          <w:sz w:val="24"/>
          <w:szCs w:val="24"/>
        </w:rPr>
        <w:t xml:space="preserve">J Am </w:t>
      </w:r>
      <w:proofErr w:type="spellStart"/>
      <w:r w:rsidRPr="00E75D75">
        <w:rPr>
          <w:rFonts w:ascii="Book Antiqua" w:eastAsia="华文琥珀" w:hAnsi="Book Antiqua" w:cs="宋体"/>
          <w:i/>
          <w:iCs/>
          <w:sz w:val="24"/>
          <w:szCs w:val="24"/>
        </w:rPr>
        <w:t>Coll</w:t>
      </w:r>
      <w:proofErr w:type="spellEnd"/>
      <w:r w:rsidRPr="00E75D75">
        <w:rPr>
          <w:rFonts w:ascii="Book Antiqua" w:eastAsia="华文琥珀" w:hAnsi="Book Antiqua" w:cs="宋体"/>
          <w:i/>
          <w:iCs/>
          <w:sz w:val="24"/>
          <w:szCs w:val="24"/>
        </w:rPr>
        <w:t xml:space="preserve"> </w:t>
      </w:r>
      <w:proofErr w:type="spellStart"/>
      <w:r w:rsidRPr="00E75D75">
        <w:rPr>
          <w:rFonts w:ascii="Book Antiqua" w:eastAsia="华文琥珀" w:hAnsi="Book Antiqua" w:cs="宋体"/>
          <w:i/>
          <w:iCs/>
          <w:sz w:val="24"/>
          <w:szCs w:val="24"/>
        </w:rPr>
        <w:t>Cardiol</w:t>
      </w:r>
      <w:proofErr w:type="spellEnd"/>
      <w:r w:rsidRPr="00804765">
        <w:rPr>
          <w:rFonts w:ascii="Book Antiqua" w:eastAsia="华文琥珀" w:hAnsi="Book Antiqua" w:cs="宋体"/>
          <w:sz w:val="24"/>
          <w:szCs w:val="24"/>
        </w:rPr>
        <w:t> </w:t>
      </w:r>
      <w:r w:rsidRPr="00E75D75">
        <w:rPr>
          <w:rFonts w:ascii="Book Antiqua" w:eastAsia="华文琥珀" w:hAnsi="Book Antiqua" w:cs="宋体"/>
          <w:sz w:val="24"/>
          <w:szCs w:val="24"/>
        </w:rPr>
        <w:t>2008;</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51</w:t>
      </w:r>
      <w:r w:rsidRPr="00E75D75">
        <w:rPr>
          <w:rFonts w:ascii="Book Antiqua" w:eastAsia="华文琥珀" w:hAnsi="Book Antiqua" w:cs="宋体"/>
          <w:sz w:val="24"/>
          <w:szCs w:val="24"/>
        </w:rPr>
        <w:t>: 2163-2172 [PMID: 18510965 DOI: 10.1016/j.jacc.2008.03.009</w:t>
      </w:r>
      <w:r w:rsidRPr="00804765">
        <w:rPr>
          <w:rFonts w:ascii="Book Antiqua" w:eastAsia="华文琥珀" w:hAnsi="Book Antiqua" w:cs="宋体"/>
          <w:sz w:val="24"/>
          <w:szCs w:val="24"/>
        </w:rPr>
        <w:t>]</w:t>
      </w:r>
    </w:p>
    <w:p w14:paraId="42CBAA10" w14:textId="77777777" w:rsidR="004C0F46" w:rsidRPr="00E75D75" w:rsidRDefault="004C0F46" w:rsidP="00E769FF">
      <w:pPr>
        <w:spacing w:after="0" w:line="360" w:lineRule="auto"/>
        <w:jc w:val="both"/>
        <w:rPr>
          <w:rFonts w:ascii="Book Antiqua" w:eastAsia="华文琥珀" w:hAnsi="Book Antiqua" w:cs="宋体"/>
          <w:sz w:val="24"/>
          <w:szCs w:val="24"/>
        </w:rPr>
      </w:pPr>
      <w:r w:rsidRPr="00E75D75">
        <w:rPr>
          <w:rFonts w:ascii="Book Antiqua" w:eastAsia="华文琥珀" w:hAnsi="Book Antiqua" w:cs="宋体"/>
          <w:sz w:val="24"/>
          <w:szCs w:val="24"/>
        </w:rPr>
        <w:t>10</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Shiga T</w:t>
      </w:r>
      <w:r w:rsidRPr="00E75D75">
        <w:rPr>
          <w:rFonts w:ascii="Book Antiqua" w:eastAsia="华文琥珀" w:hAnsi="Book Antiqua" w:cs="宋体"/>
          <w:sz w:val="24"/>
          <w:szCs w:val="24"/>
        </w:rPr>
        <w:t xml:space="preserve">, Kinugawa K, </w:t>
      </w:r>
      <w:proofErr w:type="spellStart"/>
      <w:r w:rsidRPr="00E75D75">
        <w:rPr>
          <w:rFonts w:ascii="Book Antiqua" w:eastAsia="华文琥珀" w:hAnsi="Book Antiqua" w:cs="宋体"/>
          <w:sz w:val="24"/>
          <w:szCs w:val="24"/>
        </w:rPr>
        <w:t>Hatano</w:t>
      </w:r>
      <w:proofErr w:type="spellEnd"/>
      <w:r w:rsidRPr="00E75D75">
        <w:rPr>
          <w:rFonts w:ascii="Book Antiqua" w:eastAsia="华文琥珀" w:hAnsi="Book Antiqua" w:cs="宋体"/>
          <w:sz w:val="24"/>
          <w:szCs w:val="24"/>
        </w:rPr>
        <w:t xml:space="preserve"> M, Yao A, Nishimura T, Endo M, Kato N, Hirata Y, </w:t>
      </w:r>
      <w:proofErr w:type="spellStart"/>
      <w:r w:rsidRPr="00E75D75">
        <w:rPr>
          <w:rFonts w:ascii="Book Antiqua" w:eastAsia="华文琥珀" w:hAnsi="Book Antiqua" w:cs="宋体"/>
          <w:sz w:val="24"/>
          <w:szCs w:val="24"/>
        </w:rPr>
        <w:t>Kyo</w:t>
      </w:r>
      <w:proofErr w:type="spellEnd"/>
      <w:r w:rsidRPr="00E75D75">
        <w:rPr>
          <w:rFonts w:ascii="Book Antiqua" w:eastAsia="华文琥珀" w:hAnsi="Book Antiqua" w:cs="宋体"/>
          <w:sz w:val="24"/>
          <w:szCs w:val="24"/>
        </w:rPr>
        <w:t xml:space="preserve"> S, Ono M, Nagai R. Age and preoperative total bilirubin level can stratify prognosis after extracorporeal pulsatile left ventricular assist device implantation.</w:t>
      </w:r>
      <w:r w:rsidRPr="00804765">
        <w:rPr>
          <w:rFonts w:ascii="Book Antiqua" w:eastAsia="华文琥珀" w:hAnsi="Book Antiqua" w:cs="宋体"/>
          <w:sz w:val="24"/>
          <w:szCs w:val="24"/>
        </w:rPr>
        <w:t> </w:t>
      </w:r>
      <w:proofErr w:type="spellStart"/>
      <w:r w:rsidRPr="00E75D75">
        <w:rPr>
          <w:rFonts w:ascii="Book Antiqua" w:eastAsia="华文琥珀" w:hAnsi="Book Antiqua" w:cs="宋体"/>
          <w:i/>
          <w:iCs/>
          <w:sz w:val="24"/>
          <w:szCs w:val="24"/>
        </w:rPr>
        <w:t>Circ</w:t>
      </w:r>
      <w:proofErr w:type="spellEnd"/>
      <w:r w:rsidRPr="00E75D75">
        <w:rPr>
          <w:rFonts w:ascii="Book Antiqua" w:eastAsia="华文琥珀" w:hAnsi="Book Antiqua" w:cs="宋体"/>
          <w:i/>
          <w:iCs/>
          <w:sz w:val="24"/>
          <w:szCs w:val="24"/>
        </w:rPr>
        <w:t xml:space="preserve"> J</w:t>
      </w:r>
      <w:r w:rsidRPr="00804765">
        <w:rPr>
          <w:rFonts w:ascii="Book Antiqua" w:eastAsia="华文琥珀" w:hAnsi="Book Antiqua" w:cs="宋体"/>
          <w:sz w:val="24"/>
          <w:szCs w:val="24"/>
        </w:rPr>
        <w:t> </w:t>
      </w:r>
      <w:r w:rsidRPr="00E75D75">
        <w:rPr>
          <w:rFonts w:ascii="Book Antiqua" w:eastAsia="华文琥珀" w:hAnsi="Book Antiqua" w:cs="宋体"/>
          <w:sz w:val="24"/>
          <w:szCs w:val="24"/>
        </w:rPr>
        <w:t>2011;</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75</w:t>
      </w:r>
      <w:r w:rsidRPr="00E75D75">
        <w:rPr>
          <w:rFonts w:ascii="Book Antiqua" w:eastAsia="华文琥珀" w:hAnsi="Book Antiqua" w:cs="宋体"/>
          <w:sz w:val="24"/>
          <w:szCs w:val="24"/>
        </w:rPr>
        <w:t>: 121-128 [PMID: 21116070 DOI: 10.1007/s10047-011-0627-z</w:t>
      </w:r>
      <w:r w:rsidRPr="00804765">
        <w:rPr>
          <w:rFonts w:ascii="Book Antiqua" w:eastAsia="华文琥珀" w:hAnsi="Book Antiqua" w:cs="宋体"/>
          <w:sz w:val="24"/>
          <w:szCs w:val="24"/>
        </w:rPr>
        <w:t>]</w:t>
      </w:r>
    </w:p>
    <w:p w14:paraId="1A47F1FE" w14:textId="77777777" w:rsidR="004C0F46" w:rsidRPr="00E75D75" w:rsidRDefault="004C0F46" w:rsidP="00E769FF">
      <w:pPr>
        <w:spacing w:after="0" w:line="360" w:lineRule="auto"/>
        <w:jc w:val="both"/>
        <w:rPr>
          <w:rFonts w:ascii="Book Antiqua" w:eastAsia="华文琥珀" w:hAnsi="Book Antiqua" w:cs="宋体"/>
          <w:sz w:val="24"/>
          <w:szCs w:val="24"/>
        </w:rPr>
      </w:pPr>
      <w:r w:rsidRPr="00E75D75">
        <w:rPr>
          <w:rFonts w:ascii="Book Antiqua" w:eastAsia="华文琥珀" w:hAnsi="Book Antiqua" w:cs="宋体"/>
          <w:sz w:val="24"/>
          <w:szCs w:val="24"/>
        </w:rPr>
        <w:t>11</w:t>
      </w:r>
      <w:r w:rsidRPr="00804765">
        <w:rPr>
          <w:rFonts w:ascii="Book Antiqua" w:eastAsia="华文琥珀" w:hAnsi="Book Antiqua" w:cs="宋体"/>
          <w:sz w:val="24"/>
          <w:szCs w:val="24"/>
        </w:rPr>
        <w:t> </w:t>
      </w:r>
      <w:proofErr w:type="spellStart"/>
      <w:r w:rsidRPr="00E75D75">
        <w:rPr>
          <w:rFonts w:ascii="Book Antiqua" w:eastAsia="华文琥珀" w:hAnsi="Book Antiqua" w:cs="宋体"/>
          <w:b/>
          <w:bCs/>
          <w:sz w:val="24"/>
          <w:szCs w:val="24"/>
        </w:rPr>
        <w:t>Sabashnikov</w:t>
      </w:r>
      <w:proofErr w:type="spellEnd"/>
      <w:r w:rsidRPr="00E75D75">
        <w:rPr>
          <w:rFonts w:ascii="Book Antiqua" w:eastAsia="华文琥珀" w:hAnsi="Book Antiqua" w:cs="宋体"/>
          <w:b/>
          <w:bCs/>
          <w:sz w:val="24"/>
          <w:szCs w:val="24"/>
        </w:rPr>
        <w:t xml:space="preserve"> A</w:t>
      </w:r>
      <w:r w:rsidRPr="00E75D75">
        <w:rPr>
          <w:rFonts w:ascii="Book Antiqua" w:eastAsia="华文琥珀" w:hAnsi="Book Antiqua" w:cs="宋体"/>
          <w:sz w:val="24"/>
          <w:szCs w:val="24"/>
        </w:rPr>
        <w:t xml:space="preserve">, </w:t>
      </w:r>
      <w:proofErr w:type="spellStart"/>
      <w:r w:rsidRPr="00E75D75">
        <w:rPr>
          <w:rFonts w:ascii="Book Antiqua" w:eastAsia="华文琥珀" w:hAnsi="Book Antiqua" w:cs="宋体"/>
          <w:sz w:val="24"/>
          <w:szCs w:val="24"/>
        </w:rPr>
        <w:t>Mohite</w:t>
      </w:r>
      <w:proofErr w:type="spellEnd"/>
      <w:r w:rsidRPr="00E75D75">
        <w:rPr>
          <w:rFonts w:ascii="Book Antiqua" w:eastAsia="华文琥珀" w:hAnsi="Book Antiqua" w:cs="宋体"/>
          <w:sz w:val="24"/>
          <w:szCs w:val="24"/>
        </w:rPr>
        <w:t xml:space="preserve"> PN, Weymann A, </w:t>
      </w:r>
      <w:proofErr w:type="spellStart"/>
      <w:r w:rsidRPr="00E75D75">
        <w:rPr>
          <w:rFonts w:ascii="Book Antiqua" w:eastAsia="华文琥珀" w:hAnsi="Book Antiqua" w:cs="宋体"/>
          <w:sz w:val="24"/>
          <w:szCs w:val="24"/>
        </w:rPr>
        <w:t>Patil</w:t>
      </w:r>
      <w:proofErr w:type="spellEnd"/>
      <w:r w:rsidRPr="00E75D75">
        <w:rPr>
          <w:rFonts w:ascii="Book Antiqua" w:eastAsia="华文琥珀" w:hAnsi="Book Antiqua" w:cs="宋体"/>
          <w:sz w:val="24"/>
          <w:szCs w:val="24"/>
        </w:rPr>
        <w:t xml:space="preserve"> NP, Hedger M, </w:t>
      </w:r>
      <w:proofErr w:type="spellStart"/>
      <w:r w:rsidRPr="00E75D75">
        <w:rPr>
          <w:rFonts w:ascii="Book Antiqua" w:eastAsia="华文琥珀" w:hAnsi="Book Antiqua" w:cs="宋体"/>
          <w:sz w:val="24"/>
          <w:szCs w:val="24"/>
        </w:rPr>
        <w:t>Sáez</w:t>
      </w:r>
      <w:proofErr w:type="spellEnd"/>
      <w:r w:rsidRPr="00E75D75">
        <w:rPr>
          <w:rFonts w:ascii="Book Antiqua" w:eastAsia="华文琥珀" w:hAnsi="Book Antiqua" w:cs="宋体"/>
          <w:sz w:val="24"/>
          <w:szCs w:val="24"/>
        </w:rPr>
        <w:t xml:space="preserve"> DG, </w:t>
      </w:r>
      <w:proofErr w:type="spellStart"/>
      <w:r w:rsidRPr="00E75D75">
        <w:rPr>
          <w:rFonts w:ascii="Book Antiqua" w:eastAsia="华文琥珀" w:hAnsi="Book Antiqua" w:cs="宋体"/>
          <w:sz w:val="24"/>
          <w:szCs w:val="24"/>
        </w:rPr>
        <w:t>Zych</w:t>
      </w:r>
      <w:proofErr w:type="spellEnd"/>
      <w:r w:rsidRPr="00E75D75">
        <w:rPr>
          <w:rFonts w:ascii="Book Antiqua" w:eastAsia="华文琥珀" w:hAnsi="Book Antiqua" w:cs="宋体"/>
          <w:sz w:val="24"/>
          <w:szCs w:val="24"/>
        </w:rPr>
        <w:t xml:space="preserve"> B, </w:t>
      </w:r>
      <w:proofErr w:type="spellStart"/>
      <w:r w:rsidRPr="00E75D75">
        <w:rPr>
          <w:rFonts w:ascii="Book Antiqua" w:eastAsia="华文琥珀" w:hAnsi="Book Antiqua" w:cs="宋体"/>
          <w:sz w:val="24"/>
          <w:szCs w:val="24"/>
        </w:rPr>
        <w:t>Wahlers</w:t>
      </w:r>
      <w:proofErr w:type="spellEnd"/>
      <w:r w:rsidRPr="00E75D75">
        <w:rPr>
          <w:rFonts w:ascii="Book Antiqua" w:eastAsia="华文琥珀" w:hAnsi="Book Antiqua" w:cs="宋体"/>
          <w:sz w:val="24"/>
          <w:szCs w:val="24"/>
        </w:rPr>
        <w:t xml:space="preserve"> T, </w:t>
      </w:r>
      <w:proofErr w:type="spellStart"/>
      <w:r w:rsidRPr="00E75D75">
        <w:rPr>
          <w:rFonts w:ascii="Book Antiqua" w:eastAsia="华文琥珀" w:hAnsi="Book Antiqua" w:cs="宋体"/>
          <w:sz w:val="24"/>
          <w:szCs w:val="24"/>
        </w:rPr>
        <w:t>Wippermann</w:t>
      </w:r>
      <w:proofErr w:type="spellEnd"/>
      <w:r w:rsidRPr="00E75D75">
        <w:rPr>
          <w:rFonts w:ascii="Book Antiqua" w:eastAsia="华文琥珀" w:hAnsi="Book Antiqua" w:cs="宋体"/>
          <w:sz w:val="24"/>
          <w:szCs w:val="24"/>
        </w:rPr>
        <w:t xml:space="preserve"> J, De </w:t>
      </w:r>
      <w:proofErr w:type="spellStart"/>
      <w:r w:rsidRPr="00E75D75">
        <w:rPr>
          <w:rFonts w:ascii="Book Antiqua" w:eastAsia="华文琥珀" w:hAnsi="Book Antiqua" w:cs="宋体"/>
          <w:sz w:val="24"/>
          <w:szCs w:val="24"/>
        </w:rPr>
        <w:t>Robertis</w:t>
      </w:r>
      <w:proofErr w:type="spellEnd"/>
      <w:r w:rsidRPr="00E75D75">
        <w:rPr>
          <w:rFonts w:ascii="Book Antiqua" w:eastAsia="华文琥珀" w:hAnsi="Book Antiqua" w:cs="宋体"/>
          <w:sz w:val="24"/>
          <w:szCs w:val="24"/>
        </w:rPr>
        <w:t xml:space="preserve"> F, </w:t>
      </w:r>
      <w:proofErr w:type="spellStart"/>
      <w:r w:rsidRPr="00E75D75">
        <w:rPr>
          <w:rFonts w:ascii="Book Antiqua" w:eastAsia="华文琥珀" w:hAnsi="Book Antiqua" w:cs="宋体"/>
          <w:sz w:val="24"/>
          <w:szCs w:val="24"/>
        </w:rPr>
        <w:t>Bahrami</w:t>
      </w:r>
      <w:proofErr w:type="spellEnd"/>
      <w:r w:rsidRPr="00E75D75">
        <w:rPr>
          <w:rFonts w:ascii="Book Antiqua" w:eastAsia="华文琥珀" w:hAnsi="Book Antiqua" w:cs="宋体"/>
          <w:sz w:val="24"/>
          <w:szCs w:val="24"/>
        </w:rPr>
        <w:t xml:space="preserve"> T, </w:t>
      </w:r>
      <w:proofErr w:type="spellStart"/>
      <w:r w:rsidRPr="00E75D75">
        <w:rPr>
          <w:rFonts w:ascii="Book Antiqua" w:eastAsia="华文琥珀" w:hAnsi="Book Antiqua" w:cs="宋体"/>
          <w:sz w:val="24"/>
          <w:szCs w:val="24"/>
        </w:rPr>
        <w:t>Amrani</w:t>
      </w:r>
      <w:proofErr w:type="spellEnd"/>
      <w:r w:rsidRPr="00E75D75">
        <w:rPr>
          <w:rFonts w:ascii="Book Antiqua" w:eastAsia="华文琥珀" w:hAnsi="Book Antiqua" w:cs="宋体"/>
          <w:sz w:val="24"/>
          <w:szCs w:val="24"/>
        </w:rPr>
        <w:t xml:space="preserve"> M, Simon AR, Popov AF. Outcomes after implantation of 139 full-support continuous-flow left ventricular assist devices as a bridge to transplantation.</w:t>
      </w:r>
      <w:r w:rsidRPr="00804765">
        <w:rPr>
          <w:rFonts w:ascii="Book Antiqua" w:eastAsia="华文琥珀" w:hAnsi="Book Antiqua" w:cs="宋体"/>
          <w:sz w:val="24"/>
          <w:szCs w:val="24"/>
        </w:rPr>
        <w:t> </w:t>
      </w:r>
      <w:proofErr w:type="spellStart"/>
      <w:r w:rsidRPr="00E75D75">
        <w:rPr>
          <w:rFonts w:ascii="Book Antiqua" w:eastAsia="华文琥珀" w:hAnsi="Book Antiqua" w:cs="宋体"/>
          <w:i/>
          <w:iCs/>
          <w:sz w:val="24"/>
          <w:szCs w:val="24"/>
        </w:rPr>
        <w:t>Eur</w:t>
      </w:r>
      <w:proofErr w:type="spellEnd"/>
      <w:r w:rsidRPr="00E75D75">
        <w:rPr>
          <w:rFonts w:ascii="Book Antiqua" w:eastAsia="华文琥珀" w:hAnsi="Book Antiqua" w:cs="宋体"/>
          <w:i/>
          <w:iCs/>
          <w:sz w:val="24"/>
          <w:szCs w:val="24"/>
        </w:rPr>
        <w:t xml:space="preserve"> J </w:t>
      </w:r>
      <w:proofErr w:type="spellStart"/>
      <w:r w:rsidRPr="00E75D75">
        <w:rPr>
          <w:rFonts w:ascii="Book Antiqua" w:eastAsia="华文琥珀" w:hAnsi="Book Antiqua" w:cs="宋体"/>
          <w:i/>
          <w:iCs/>
          <w:sz w:val="24"/>
          <w:szCs w:val="24"/>
        </w:rPr>
        <w:t>Cardiothorac</w:t>
      </w:r>
      <w:proofErr w:type="spellEnd"/>
      <w:r w:rsidRPr="00E75D75">
        <w:rPr>
          <w:rFonts w:ascii="Book Antiqua" w:eastAsia="华文琥珀" w:hAnsi="Book Antiqua" w:cs="宋体"/>
          <w:i/>
          <w:iCs/>
          <w:sz w:val="24"/>
          <w:szCs w:val="24"/>
        </w:rPr>
        <w:t xml:space="preserve"> </w:t>
      </w:r>
      <w:proofErr w:type="spellStart"/>
      <w:r w:rsidRPr="00E75D75">
        <w:rPr>
          <w:rFonts w:ascii="Book Antiqua" w:eastAsia="华文琥珀" w:hAnsi="Book Antiqua" w:cs="宋体"/>
          <w:i/>
          <w:iCs/>
          <w:sz w:val="24"/>
          <w:szCs w:val="24"/>
        </w:rPr>
        <w:t>Surg</w:t>
      </w:r>
      <w:proofErr w:type="spellEnd"/>
      <w:r w:rsidRPr="00804765">
        <w:rPr>
          <w:rFonts w:ascii="Book Antiqua" w:eastAsia="华文琥珀" w:hAnsi="Book Antiqua" w:cs="宋体"/>
          <w:sz w:val="24"/>
          <w:szCs w:val="24"/>
        </w:rPr>
        <w:t> </w:t>
      </w:r>
      <w:r w:rsidRPr="00E75D75">
        <w:rPr>
          <w:rFonts w:ascii="Book Antiqua" w:eastAsia="华文琥珀" w:hAnsi="Book Antiqua" w:cs="宋体"/>
          <w:sz w:val="24"/>
          <w:szCs w:val="24"/>
        </w:rPr>
        <w:t>2014;</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46</w:t>
      </w:r>
      <w:r w:rsidRPr="00E75D75">
        <w:rPr>
          <w:rFonts w:ascii="Book Antiqua" w:eastAsia="华文琥珀" w:hAnsi="Book Antiqua" w:cs="宋体"/>
          <w:sz w:val="24"/>
          <w:szCs w:val="24"/>
        </w:rPr>
        <w:t>: e59-e66 [PMID: 25180072 DOI: 10.1093/</w:t>
      </w:r>
      <w:proofErr w:type="spellStart"/>
      <w:r w:rsidRPr="00E75D75">
        <w:rPr>
          <w:rFonts w:ascii="Book Antiqua" w:eastAsia="华文琥珀" w:hAnsi="Book Antiqua" w:cs="宋体"/>
          <w:sz w:val="24"/>
          <w:szCs w:val="24"/>
        </w:rPr>
        <w:t>ejcts</w:t>
      </w:r>
      <w:proofErr w:type="spellEnd"/>
      <w:r w:rsidRPr="00E75D75">
        <w:rPr>
          <w:rFonts w:ascii="Book Antiqua" w:eastAsia="华文琥珀" w:hAnsi="Book Antiqua" w:cs="宋体"/>
          <w:sz w:val="24"/>
          <w:szCs w:val="24"/>
        </w:rPr>
        <w:t>/ezu325</w:t>
      </w:r>
      <w:r w:rsidRPr="00804765">
        <w:rPr>
          <w:rFonts w:ascii="Book Antiqua" w:eastAsia="华文琥珀" w:hAnsi="Book Antiqua" w:cs="宋体"/>
          <w:sz w:val="24"/>
          <w:szCs w:val="24"/>
        </w:rPr>
        <w:t>]</w:t>
      </w:r>
    </w:p>
    <w:p w14:paraId="551B705E" w14:textId="77777777" w:rsidR="004C0F46" w:rsidRPr="00E75D75" w:rsidRDefault="004C0F46" w:rsidP="00E769FF">
      <w:pPr>
        <w:spacing w:after="0" w:line="360" w:lineRule="auto"/>
        <w:jc w:val="both"/>
        <w:rPr>
          <w:rFonts w:ascii="Book Antiqua" w:eastAsia="华文琥珀" w:hAnsi="Book Antiqua" w:cs="宋体"/>
          <w:sz w:val="24"/>
          <w:szCs w:val="24"/>
        </w:rPr>
      </w:pPr>
      <w:r w:rsidRPr="00E75D75">
        <w:rPr>
          <w:rFonts w:ascii="Book Antiqua" w:eastAsia="华文琥珀" w:hAnsi="Book Antiqua" w:cs="宋体"/>
          <w:sz w:val="24"/>
          <w:szCs w:val="24"/>
        </w:rPr>
        <w:t>12</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John R</w:t>
      </w:r>
      <w:r w:rsidRPr="00E75D75">
        <w:rPr>
          <w:rFonts w:ascii="Book Antiqua" w:eastAsia="华文琥珀" w:hAnsi="Book Antiqua" w:cs="宋体"/>
          <w:sz w:val="24"/>
          <w:szCs w:val="24"/>
        </w:rPr>
        <w:t xml:space="preserve">, </w:t>
      </w:r>
      <w:proofErr w:type="spellStart"/>
      <w:r w:rsidRPr="00E75D75">
        <w:rPr>
          <w:rFonts w:ascii="Book Antiqua" w:eastAsia="华文琥珀" w:hAnsi="Book Antiqua" w:cs="宋体"/>
          <w:sz w:val="24"/>
          <w:szCs w:val="24"/>
        </w:rPr>
        <w:t>Kamdar</w:t>
      </w:r>
      <w:proofErr w:type="spellEnd"/>
      <w:r w:rsidRPr="00E75D75">
        <w:rPr>
          <w:rFonts w:ascii="Book Antiqua" w:eastAsia="华文琥珀" w:hAnsi="Book Antiqua" w:cs="宋体"/>
          <w:sz w:val="24"/>
          <w:szCs w:val="24"/>
        </w:rPr>
        <w:t xml:space="preserve"> F, </w:t>
      </w:r>
      <w:proofErr w:type="spellStart"/>
      <w:r w:rsidRPr="00E75D75">
        <w:rPr>
          <w:rFonts w:ascii="Book Antiqua" w:eastAsia="华文琥珀" w:hAnsi="Book Antiqua" w:cs="宋体"/>
          <w:sz w:val="24"/>
          <w:szCs w:val="24"/>
        </w:rPr>
        <w:t>Eckman</w:t>
      </w:r>
      <w:proofErr w:type="spellEnd"/>
      <w:r w:rsidRPr="00E75D75">
        <w:rPr>
          <w:rFonts w:ascii="Book Antiqua" w:eastAsia="华文琥珀" w:hAnsi="Book Antiqua" w:cs="宋体"/>
          <w:sz w:val="24"/>
          <w:szCs w:val="24"/>
        </w:rPr>
        <w:t xml:space="preserve"> P, Colvin-Adams M, Boyle A, Shumway S, Joyce L, Liao K. Lessons learned from experience with over 100 consecutive </w:t>
      </w:r>
      <w:proofErr w:type="spellStart"/>
      <w:r w:rsidRPr="00E75D75">
        <w:rPr>
          <w:rFonts w:ascii="Book Antiqua" w:eastAsia="华文琥珀" w:hAnsi="Book Antiqua" w:cs="宋体"/>
          <w:sz w:val="24"/>
          <w:szCs w:val="24"/>
        </w:rPr>
        <w:t>HeartMate</w:t>
      </w:r>
      <w:proofErr w:type="spellEnd"/>
      <w:r w:rsidRPr="00E75D75">
        <w:rPr>
          <w:rFonts w:ascii="Book Antiqua" w:eastAsia="华文琥珀" w:hAnsi="Book Antiqua" w:cs="宋体"/>
          <w:sz w:val="24"/>
          <w:szCs w:val="24"/>
        </w:rPr>
        <w:t xml:space="preserve"> II left ventricular assist devices.</w:t>
      </w:r>
      <w:r w:rsidRPr="00804765">
        <w:rPr>
          <w:rFonts w:ascii="Book Antiqua" w:eastAsia="华文琥珀" w:hAnsi="Book Antiqua" w:cs="宋体"/>
          <w:sz w:val="24"/>
          <w:szCs w:val="24"/>
        </w:rPr>
        <w:t> </w:t>
      </w:r>
      <w:r w:rsidRPr="00E75D75">
        <w:rPr>
          <w:rFonts w:ascii="Book Antiqua" w:eastAsia="华文琥珀" w:hAnsi="Book Antiqua" w:cs="宋体"/>
          <w:i/>
          <w:iCs/>
          <w:sz w:val="24"/>
          <w:szCs w:val="24"/>
        </w:rPr>
        <w:t xml:space="preserve">Ann </w:t>
      </w:r>
      <w:proofErr w:type="spellStart"/>
      <w:r w:rsidRPr="00E75D75">
        <w:rPr>
          <w:rFonts w:ascii="Book Antiqua" w:eastAsia="华文琥珀" w:hAnsi="Book Antiqua" w:cs="宋体"/>
          <w:i/>
          <w:iCs/>
          <w:sz w:val="24"/>
          <w:szCs w:val="24"/>
        </w:rPr>
        <w:t>Thorac</w:t>
      </w:r>
      <w:proofErr w:type="spellEnd"/>
      <w:r w:rsidRPr="00E75D75">
        <w:rPr>
          <w:rFonts w:ascii="Book Antiqua" w:eastAsia="华文琥珀" w:hAnsi="Book Antiqua" w:cs="宋体"/>
          <w:i/>
          <w:iCs/>
          <w:sz w:val="24"/>
          <w:szCs w:val="24"/>
        </w:rPr>
        <w:t xml:space="preserve"> </w:t>
      </w:r>
      <w:proofErr w:type="spellStart"/>
      <w:r w:rsidRPr="00E75D75">
        <w:rPr>
          <w:rFonts w:ascii="Book Antiqua" w:eastAsia="华文琥珀" w:hAnsi="Book Antiqua" w:cs="宋体"/>
          <w:i/>
          <w:iCs/>
          <w:sz w:val="24"/>
          <w:szCs w:val="24"/>
        </w:rPr>
        <w:t>Surg</w:t>
      </w:r>
      <w:proofErr w:type="spellEnd"/>
      <w:r w:rsidRPr="00804765">
        <w:rPr>
          <w:rFonts w:ascii="Book Antiqua" w:eastAsia="华文琥珀" w:hAnsi="Book Antiqua" w:cs="宋体"/>
          <w:sz w:val="24"/>
          <w:szCs w:val="24"/>
        </w:rPr>
        <w:t> </w:t>
      </w:r>
      <w:r w:rsidRPr="00E75D75">
        <w:rPr>
          <w:rFonts w:ascii="Book Antiqua" w:eastAsia="华文琥珀" w:hAnsi="Book Antiqua" w:cs="宋体"/>
          <w:sz w:val="24"/>
          <w:szCs w:val="24"/>
        </w:rPr>
        <w:t>2011;</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92</w:t>
      </w:r>
      <w:r w:rsidRPr="00E75D75">
        <w:rPr>
          <w:rFonts w:ascii="Book Antiqua" w:eastAsia="华文琥珀" w:hAnsi="Book Antiqua" w:cs="宋体"/>
          <w:sz w:val="24"/>
          <w:szCs w:val="24"/>
        </w:rPr>
        <w:t>: 1593-159; discussion 1593-159; [PMID: 22051256 DOI: 10.1016/j.athoracsur.2011.06.081</w:t>
      </w:r>
      <w:r w:rsidRPr="00804765">
        <w:rPr>
          <w:rFonts w:ascii="Book Antiqua" w:eastAsia="华文琥珀" w:hAnsi="Book Antiqua" w:cs="宋体"/>
          <w:sz w:val="24"/>
          <w:szCs w:val="24"/>
        </w:rPr>
        <w:t>]</w:t>
      </w:r>
    </w:p>
    <w:p w14:paraId="18B2B0D9" w14:textId="77777777" w:rsidR="004C0F46" w:rsidRPr="00E75D75" w:rsidRDefault="004C0F46" w:rsidP="00E769FF">
      <w:pPr>
        <w:spacing w:after="0" w:line="360" w:lineRule="auto"/>
        <w:jc w:val="both"/>
        <w:rPr>
          <w:rFonts w:ascii="Book Antiqua" w:eastAsia="华文琥珀" w:hAnsi="Book Antiqua" w:cs="宋体"/>
          <w:sz w:val="24"/>
          <w:szCs w:val="24"/>
        </w:rPr>
      </w:pPr>
      <w:r w:rsidRPr="00E75D75">
        <w:rPr>
          <w:rFonts w:ascii="Book Antiqua" w:eastAsia="华文琥珀" w:hAnsi="Book Antiqua" w:cs="宋体"/>
          <w:sz w:val="24"/>
          <w:szCs w:val="24"/>
        </w:rPr>
        <w:t>13</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Morales DL</w:t>
      </w:r>
      <w:r w:rsidRPr="00E75D75">
        <w:rPr>
          <w:rFonts w:ascii="Book Antiqua" w:eastAsia="华文琥珀" w:hAnsi="Book Antiqua" w:cs="宋体"/>
          <w:sz w:val="24"/>
          <w:szCs w:val="24"/>
        </w:rPr>
        <w:t xml:space="preserve">, </w:t>
      </w:r>
      <w:proofErr w:type="spellStart"/>
      <w:r w:rsidRPr="00E75D75">
        <w:rPr>
          <w:rFonts w:ascii="Book Antiqua" w:eastAsia="华文琥珀" w:hAnsi="Book Antiqua" w:cs="宋体"/>
          <w:sz w:val="24"/>
          <w:szCs w:val="24"/>
        </w:rPr>
        <w:t>Catanese</w:t>
      </w:r>
      <w:proofErr w:type="spellEnd"/>
      <w:r w:rsidRPr="00E75D75">
        <w:rPr>
          <w:rFonts w:ascii="Book Antiqua" w:eastAsia="华文琥珀" w:hAnsi="Book Antiqua" w:cs="宋体"/>
          <w:sz w:val="24"/>
          <w:szCs w:val="24"/>
        </w:rPr>
        <w:t xml:space="preserve"> KA, </w:t>
      </w:r>
      <w:proofErr w:type="spellStart"/>
      <w:r w:rsidRPr="00E75D75">
        <w:rPr>
          <w:rFonts w:ascii="Book Antiqua" w:eastAsia="华文琥珀" w:hAnsi="Book Antiqua" w:cs="宋体"/>
          <w:sz w:val="24"/>
          <w:szCs w:val="24"/>
        </w:rPr>
        <w:t>Helman</w:t>
      </w:r>
      <w:proofErr w:type="spellEnd"/>
      <w:r w:rsidRPr="00E75D75">
        <w:rPr>
          <w:rFonts w:ascii="Book Antiqua" w:eastAsia="华文琥珀" w:hAnsi="Book Antiqua" w:cs="宋体"/>
          <w:sz w:val="24"/>
          <w:szCs w:val="24"/>
        </w:rPr>
        <w:t xml:space="preserve"> DN, Williams MR, Weinberg A, Goldstein DJ, Rose EA, Oz MC. Six-year experience of caring for forty-four patients with a left ventricular assist device at home: safe, economical, necessary.</w:t>
      </w:r>
      <w:r w:rsidRPr="00804765">
        <w:rPr>
          <w:rFonts w:ascii="Book Antiqua" w:eastAsia="华文琥珀" w:hAnsi="Book Antiqua" w:cs="宋体"/>
          <w:sz w:val="24"/>
          <w:szCs w:val="24"/>
        </w:rPr>
        <w:t> </w:t>
      </w:r>
      <w:r w:rsidRPr="00E75D75">
        <w:rPr>
          <w:rFonts w:ascii="Book Antiqua" w:eastAsia="华文琥珀" w:hAnsi="Book Antiqua" w:cs="宋体"/>
          <w:i/>
          <w:iCs/>
          <w:sz w:val="24"/>
          <w:szCs w:val="24"/>
        </w:rPr>
        <w:t xml:space="preserve">J </w:t>
      </w:r>
      <w:proofErr w:type="spellStart"/>
      <w:r w:rsidRPr="00E75D75">
        <w:rPr>
          <w:rFonts w:ascii="Book Antiqua" w:eastAsia="华文琥珀" w:hAnsi="Book Antiqua" w:cs="宋体"/>
          <w:i/>
          <w:iCs/>
          <w:sz w:val="24"/>
          <w:szCs w:val="24"/>
        </w:rPr>
        <w:t>Thorac</w:t>
      </w:r>
      <w:proofErr w:type="spellEnd"/>
      <w:r w:rsidRPr="00E75D75">
        <w:rPr>
          <w:rFonts w:ascii="Book Antiqua" w:eastAsia="华文琥珀" w:hAnsi="Book Antiqua" w:cs="宋体"/>
          <w:i/>
          <w:iCs/>
          <w:sz w:val="24"/>
          <w:szCs w:val="24"/>
        </w:rPr>
        <w:t xml:space="preserve"> </w:t>
      </w:r>
      <w:proofErr w:type="spellStart"/>
      <w:r w:rsidRPr="00E75D75">
        <w:rPr>
          <w:rFonts w:ascii="Book Antiqua" w:eastAsia="华文琥珀" w:hAnsi="Book Antiqua" w:cs="宋体"/>
          <w:i/>
          <w:iCs/>
          <w:sz w:val="24"/>
          <w:szCs w:val="24"/>
        </w:rPr>
        <w:t>Cardiovasc</w:t>
      </w:r>
      <w:proofErr w:type="spellEnd"/>
      <w:r w:rsidRPr="00E75D75">
        <w:rPr>
          <w:rFonts w:ascii="Book Antiqua" w:eastAsia="华文琥珀" w:hAnsi="Book Antiqua" w:cs="宋体"/>
          <w:i/>
          <w:iCs/>
          <w:sz w:val="24"/>
          <w:szCs w:val="24"/>
        </w:rPr>
        <w:t xml:space="preserve"> </w:t>
      </w:r>
      <w:proofErr w:type="spellStart"/>
      <w:r w:rsidRPr="00E75D75">
        <w:rPr>
          <w:rFonts w:ascii="Book Antiqua" w:eastAsia="华文琥珀" w:hAnsi="Book Antiqua" w:cs="宋体"/>
          <w:i/>
          <w:iCs/>
          <w:sz w:val="24"/>
          <w:szCs w:val="24"/>
        </w:rPr>
        <w:t>Surg</w:t>
      </w:r>
      <w:proofErr w:type="spellEnd"/>
      <w:r w:rsidRPr="00804765">
        <w:rPr>
          <w:rFonts w:ascii="Book Antiqua" w:eastAsia="华文琥珀" w:hAnsi="Book Antiqua" w:cs="宋体"/>
          <w:sz w:val="24"/>
          <w:szCs w:val="24"/>
        </w:rPr>
        <w:t> </w:t>
      </w:r>
      <w:r w:rsidRPr="00E75D75">
        <w:rPr>
          <w:rFonts w:ascii="Book Antiqua" w:eastAsia="华文琥珀" w:hAnsi="Book Antiqua" w:cs="宋体"/>
          <w:sz w:val="24"/>
          <w:szCs w:val="24"/>
        </w:rPr>
        <w:t>2000;</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119</w:t>
      </w:r>
      <w:r w:rsidRPr="00E75D75">
        <w:rPr>
          <w:rFonts w:ascii="Book Antiqua" w:eastAsia="华文琥珀" w:hAnsi="Book Antiqua" w:cs="宋体"/>
          <w:sz w:val="24"/>
          <w:szCs w:val="24"/>
        </w:rPr>
        <w:t>: 251-259 [PMID: 10649200]</w:t>
      </w:r>
    </w:p>
    <w:p w14:paraId="1A37417C" w14:textId="77777777" w:rsidR="004C0F46" w:rsidRPr="00E75D75" w:rsidRDefault="004C0F46" w:rsidP="00E769FF">
      <w:pPr>
        <w:spacing w:after="0" w:line="360" w:lineRule="auto"/>
        <w:jc w:val="both"/>
        <w:rPr>
          <w:rFonts w:ascii="Book Antiqua" w:eastAsia="华文琥珀" w:hAnsi="Book Antiqua" w:cs="宋体"/>
          <w:sz w:val="24"/>
          <w:szCs w:val="24"/>
        </w:rPr>
      </w:pPr>
      <w:r w:rsidRPr="00E75D75">
        <w:rPr>
          <w:rFonts w:ascii="Book Antiqua" w:eastAsia="华文琥珀" w:hAnsi="Book Antiqua" w:cs="宋体"/>
          <w:sz w:val="24"/>
          <w:szCs w:val="24"/>
        </w:rPr>
        <w:lastRenderedPageBreak/>
        <w:t>14</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Goldstein DJ</w:t>
      </w:r>
      <w:r w:rsidRPr="00E75D75">
        <w:rPr>
          <w:rFonts w:ascii="Book Antiqua" w:eastAsia="华文琥珀" w:hAnsi="Book Antiqua" w:cs="宋体"/>
          <w:sz w:val="24"/>
          <w:szCs w:val="24"/>
        </w:rPr>
        <w:t>, Oz MC, Rose EA. Implantable left ventricular assist devices.</w:t>
      </w:r>
      <w:r w:rsidRPr="00804765">
        <w:rPr>
          <w:rFonts w:ascii="Book Antiqua" w:eastAsia="华文琥珀" w:hAnsi="Book Antiqua" w:cs="宋体"/>
          <w:sz w:val="24"/>
          <w:szCs w:val="24"/>
        </w:rPr>
        <w:t> </w:t>
      </w:r>
      <w:r w:rsidRPr="00E75D75">
        <w:rPr>
          <w:rFonts w:ascii="Book Antiqua" w:eastAsia="华文琥珀" w:hAnsi="Book Antiqua" w:cs="宋体"/>
          <w:i/>
          <w:iCs/>
          <w:sz w:val="24"/>
          <w:szCs w:val="24"/>
        </w:rPr>
        <w:t xml:space="preserve">N </w:t>
      </w:r>
      <w:proofErr w:type="spellStart"/>
      <w:r w:rsidRPr="00E75D75">
        <w:rPr>
          <w:rFonts w:ascii="Book Antiqua" w:eastAsia="华文琥珀" w:hAnsi="Book Antiqua" w:cs="宋体"/>
          <w:i/>
          <w:iCs/>
          <w:sz w:val="24"/>
          <w:szCs w:val="24"/>
        </w:rPr>
        <w:t>Engl</w:t>
      </w:r>
      <w:proofErr w:type="spellEnd"/>
      <w:r w:rsidRPr="00E75D75">
        <w:rPr>
          <w:rFonts w:ascii="Book Antiqua" w:eastAsia="华文琥珀" w:hAnsi="Book Antiqua" w:cs="宋体"/>
          <w:i/>
          <w:iCs/>
          <w:sz w:val="24"/>
          <w:szCs w:val="24"/>
        </w:rPr>
        <w:t xml:space="preserve"> J Med</w:t>
      </w:r>
      <w:r w:rsidRPr="00804765">
        <w:rPr>
          <w:rFonts w:ascii="Book Antiqua" w:eastAsia="华文琥珀" w:hAnsi="Book Antiqua" w:cs="宋体"/>
          <w:sz w:val="24"/>
          <w:szCs w:val="24"/>
        </w:rPr>
        <w:t> </w:t>
      </w:r>
      <w:r w:rsidRPr="00E75D75">
        <w:rPr>
          <w:rFonts w:ascii="Book Antiqua" w:eastAsia="华文琥珀" w:hAnsi="Book Antiqua" w:cs="宋体"/>
          <w:sz w:val="24"/>
          <w:szCs w:val="24"/>
        </w:rPr>
        <w:t>1998;</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339</w:t>
      </w:r>
      <w:r w:rsidRPr="00E75D75">
        <w:rPr>
          <w:rFonts w:ascii="Book Antiqua" w:eastAsia="华文琥珀" w:hAnsi="Book Antiqua" w:cs="宋体"/>
          <w:sz w:val="24"/>
          <w:szCs w:val="24"/>
        </w:rPr>
        <w:t>: 1522-1533 [PMID: 9819452]</w:t>
      </w:r>
    </w:p>
    <w:p w14:paraId="54D804EB" w14:textId="77777777" w:rsidR="004C0F46" w:rsidRPr="00E75D75" w:rsidRDefault="004C0F46" w:rsidP="00E769FF">
      <w:pPr>
        <w:spacing w:after="0" w:line="360" w:lineRule="auto"/>
        <w:jc w:val="both"/>
        <w:rPr>
          <w:rFonts w:ascii="Book Antiqua" w:eastAsia="华文琥珀" w:hAnsi="Book Antiqua" w:cs="宋体"/>
          <w:sz w:val="24"/>
          <w:szCs w:val="24"/>
        </w:rPr>
      </w:pPr>
      <w:r w:rsidRPr="00E75D75">
        <w:rPr>
          <w:rFonts w:ascii="Book Antiqua" w:eastAsia="华文琥珀" w:hAnsi="Book Antiqua" w:cs="宋体"/>
          <w:sz w:val="24"/>
          <w:szCs w:val="24"/>
        </w:rPr>
        <w:t>15</w:t>
      </w:r>
      <w:r w:rsidRPr="00804765">
        <w:rPr>
          <w:rFonts w:ascii="Book Antiqua" w:eastAsia="华文琥珀" w:hAnsi="Book Antiqua" w:cs="宋体"/>
          <w:sz w:val="24"/>
          <w:szCs w:val="24"/>
        </w:rPr>
        <w:t> </w:t>
      </w:r>
      <w:proofErr w:type="spellStart"/>
      <w:r w:rsidRPr="00E75D75">
        <w:rPr>
          <w:rFonts w:ascii="Book Antiqua" w:eastAsia="华文琥珀" w:hAnsi="Book Antiqua" w:cs="宋体"/>
          <w:b/>
          <w:bCs/>
          <w:sz w:val="24"/>
          <w:szCs w:val="24"/>
        </w:rPr>
        <w:t>Topkara</w:t>
      </w:r>
      <w:proofErr w:type="spellEnd"/>
      <w:r w:rsidRPr="00E75D75">
        <w:rPr>
          <w:rFonts w:ascii="Book Antiqua" w:eastAsia="华文琥珀" w:hAnsi="Book Antiqua" w:cs="宋体"/>
          <w:b/>
          <w:bCs/>
          <w:sz w:val="24"/>
          <w:szCs w:val="24"/>
        </w:rPr>
        <w:t xml:space="preserve"> VK</w:t>
      </w:r>
      <w:r w:rsidRPr="00E75D75">
        <w:rPr>
          <w:rFonts w:ascii="Book Antiqua" w:eastAsia="华文琥珀" w:hAnsi="Book Antiqua" w:cs="宋体"/>
          <w:sz w:val="24"/>
          <w:szCs w:val="24"/>
        </w:rPr>
        <w:t xml:space="preserve">, </w:t>
      </w:r>
      <w:proofErr w:type="spellStart"/>
      <w:r w:rsidRPr="00E75D75">
        <w:rPr>
          <w:rFonts w:ascii="Book Antiqua" w:eastAsia="华文琥珀" w:hAnsi="Book Antiqua" w:cs="宋体"/>
          <w:sz w:val="24"/>
          <w:szCs w:val="24"/>
        </w:rPr>
        <w:t>Kondareddy</w:t>
      </w:r>
      <w:proofErr w:type="spellEnd"/>
      <w:r w:rsidRPr="00E75D75">
        <w:rPr>
          <w:rFonts w:ascii="Book Antiqua" w:eastAsia="华文琥珀" w:hAnsi="Book Antiqua" w:cs="宋体"/>
          <w:sz w:val="24"/>
          <w:szCs w:val="24"/>
        </w:rPr>
        <w:t xml:space="preserve"> S, Malik F, Wang IW, Mann DL, Ewald GA, </w:t>
      </w:r>
      <w:proofErr w:type="spellStart"/>
      <w:r w:rsidRPr="00E75D75">
        <w:rPr>
          <w:rFonts w:ascii="Book Antiqua" w:eastAsia="华文琥珀" w:hAnsi="Book Antiqua" w:cs="宋体"/>
          <w:sz w:val="24"/>
          <w:szCs w:val="24"/>
        </w:rPr>
        <w:t>Moazami</w:t>
      </w:r>
      <w:proofErr w:type="spellEnd"/>
      <w:r w:rsidRPr="00E75D75">
        <w:rPr>
          <w:rFonts w:ascii="Book Antiqua" w:eastAsia="华文琥珀" w:hAnsi="Book Antiqua" w:cs="宋体"/>
          <w:sz w:val="24"/>
          <w:szCs w:val="24"/>
        </w:rPr>
        <w:t xml:space="preserve"> N. Infectious complications in patients with left ventricular assist device: etiology and outcomes in the continuous-flow era.</w:t>
      </w:r>
      <w:r w:rsidRPr="00804765">
        <w:rPr>
          <w:rFonts w:ascii="Book Antiqua" w:eastAsia="华文琥珀" w:hAnsi="Book Antiqua" w:cs="宋体"/>
          <w:sz w:val="24"/>
          <w:szCs w:val="24"/>
        </w:rPr>
        <w:t> </w:t>
      </w:r>
      <w:r w:rsidRPr="00E75D75">
        <w:rPr>
          <w:rFonts w:ascii="Book Antiqua" w:eastAsia="华文琥珀" w:hAnsi="Book Antiqua" w:cs="宋体"/>
          <w:i/>
          <w:iCs/>
          <w:sz w:val="24"/>
          <w:szCs w:val="24"/>
        </w:rPr>
        <w:t xml:space="preserve">Ann </w:t>
      </w:r>
      <w:proofErr w:type="spellStart"/>
      <w:r w:rsidRPr="00E75D75">
        <w:rPr>
          <w:rFonts w:ascii="Book Antiqua" w:eastAsia="华文琥珀" w:hAnsi="Book Antiqua" w:cs="宋体"/>
          <w:i/>
          <w:iCs/>
          <w:sz w:val="24"/>
          <w:szCs w:val="24"/>
        </w:rPr>
        <w:t>Thorac</w:t>
      </w:r>
      <w:proofErr w:type="spellEnd"/>
      <w:r w:rsidRPr="00E75D75">
        <w:rPr>
          <w:rFonts w:ascii="Book Antiqua" w:eastAsia="华文琥珀" w:hAnsi="Book Antiqua" w:cs="宋体"/>
          <w:i/>
          <w:iCs/>
          <w:sz w:val="24"/>
          <w:szCs w:val="24"/>
        </w:rPr>
        <w:t xml:space="preserve"> </w:t>
      </w:r>
      <w:proofErr w:type="spellStart"/>
      <w:r w:rsidRPr="00E75D75">
        <w:rPr>
          <w:rFonts w:ascii="Book Antiqua" w:eastAsia="华文琥珀" w:hAnsi="Book Antiqua" w:cs="宋体"/>
          <w:i/>
          <w:iCs/>
          <w:sz w:val="24"/>
          <w:szCs w:val="24"/>
        </w:rPr>
        <w:t>Surg</w:t>
      </w:r>
      <w:proofErr w:type="spellEnd"/>
      <w:r w:rsidRPr="00804765">
        <w:rPr>
          <w:rFonts w:ascii="Book Antiqua" w:eastAsia="华文琥珀" w:hAnsi="Book Antiqua" w:cs="宋体"/>
          <w:sz w:val="24"/>
          <w:szCs w:val="24"/>
        </w:rPr>
        <w:t> </w:t>
      </w:r>
      <w:r w:rsidRPr="00E75D75">
        <w:rPr>
          <w:rFonts w:ascii="Book Antiqua" w:eastAsia="华文琥珀" w:hAnsi="Book Antiqua" w:cs="宋体"/>
          <w:sz w:val="24"/>
          <w:szCs w:val="24"/>
        </w:rPr>
        <w:t>2010;</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90</w:t>
      </w:r>
      <w:r w:rsidRPr="00E75D75">
        <w:rPr>
          <w:rFonts w:ascii="Book Antiqua" w:eastAsia="华文琥珀" w:hAnsi="Book Antiqua" w:cs="宋体"/>
          <w:sz w:val="24"/>
          <w:szCs w:val="24"/>
        </w:rPr>
        <w:t>: 1270-1277 [PMID: 20868826 DOI: 10.1016/j.athoracsur.2010.04.093</w:t>
      </w:r>
      <w:r w:rsidRPr="00804765">
        <w:rPr>
          <w:rFonts w:ascii="Book Antiqua" w:eastAsia="华文琥珀" w:hAnsi="Book Antiqua" w:cs="宋体"/>
          <w:sz w:val="24"/>
          <w:szCs w:val="24"/>
        </w:rPr>
        <w:t>]</w:t>
      </w:r>
    </w:p>
    <w:p w14:paraId="7E418129" w14:textId="77777777" w:rsidR="004C0F46" w:rsidRPr="00E75D75" w:rsidRDefault="004C0F46" w:rsidP="00E769FF">
      <w:pPr>
        <w:spacing w:after="0" w:line="360" w:lineRule="auto"/>
        <w:jc w:val="both"/>
        <w:rPr>
          <w:rFonts w:ascii="Book Antiqua" w:eastAsia="华文琥珀" w:hAnsi="Book Antiqua" w:cs="宋体"/>
          <w:sz w:val="24"/>
          <w:szCs w:val="24"/>
        </w:rPr>
      </w:pPr>
      <w:proofErr w:type="gramStart"/>
      <w:r w:rsidRPr="00E75D75">
        <w:rPr>
          <w:rFonts w:ascii="Book Antiqua" w:eastAsia="华文琥珀" w:hAnsi="Book Antiqua" w:cs="宋体"/>
          <w:sz w:val="24"/>
          <w:szCs w:val="24"/>
        </w:rPr>
        <w:t>16</w:t>
      </w:r>
      <w:r w:rsidRPr="00804765">
        <w:rPr>
          <w:rFonts w:ascii="Book Antiqua" w:eastAsia="华文琥珀" w:hAnsi="Book Antiqua" w:cs="宋体"/>
          <w:sz w:val="24"/>
          <w:szCs w:val="24"/>
        </w:rPr>
        <w:t> </w:t>
      </w:r>
      <w:proofErr w:type="spellStart"/>
      <w:r w:rsidRPr="00E75D75">
        <w:rPr>
          <w:rFonts w:ascii="Book Antiqua" w:eastAsia="华文琥珀" w:hAnsi="Book Antiqua" w:cs="宋体"/>
          <w:b/>
          <w:bCs/>
          <w:sz w:val="24"/>
          <w:szCs w:val="24"/>
        </w:rPr>
        <w:t>Taghavi</w:t>
      </w:r>
      <w:proofErr w:type="spellEnd"/>
      <w:r w:rsidRPr="00E75D75">
        <w:rPr>
          <w:rFonts w:ascii="Book Antiqua" w:eastAsia="华文琥珀" w:hAnsi="Book Antiqua" w:cs="宋体"/>
          <w:b/>
          <w:bCs/>
          <w:sz w:val="24"/>
          <w:szCs w:val="24"/>
        </w:rPr>
        <w:t xml:space="preserve"> S</w:t>
      </w:r>
      <w:r w:rsidRPr="00E75D75">
        <w:rPr>
          <w:rFonts w:ascii="Book Antiqua" w:eastAsia="华文琥珀" w:hAnsi="Book Antiqua" w:cs="宋体"/>
          <w:sz w:val="24"/>
          <w:szCs w:val="24"/>
        </w:rPr>
        <w:t xml:space="preserve">, Ward C, </w:t>
      </w:r>
      <w:proofErr w:type="spellStart"/>
      <w:r w:rsidRPr="00E75D75">
        <w:rPr>
          <w:rFonts w:ascii="Book Antiqua" w:eastAsia="华文琥珀" w:hAnsi="Book Antiqua" w:cs="宋体"/>
          <w:sz w:val="24"/>
          <w:szCs w:val="24"/>
        </w:rPr>
        <w:t>Jayarajan</w:t>
      </w:r>
      <w:proofErr w:type="spellEnd"/>
      <w:r w:rsidRPr="00E75D75">
        <w:rPr>
          <w:rFonts w:ascii="Book Antiqua" w:eastAsia="华文琥珀" w:hAnsi="Book Antiqua" w:cs="宋体"/>
          <w:sz w:val="24"/>
          <w:szCs w:val="24"/>
        </w:rPr>
        <w:t xml:space="preserve"> SN, </w:t>
      </w:r>
      <w:proofErr w:type="spellStart"/>
      <w:r w:rsidRPr="00E75D75">
        <w:rPr>
          <w:rFonts w:ascii="Book Antiqua" w:eastAsia="华文琥珀" w:hAnsi="Book Antiqua" w:cs="宋体"/>
          <w:sz w:val="24"/>
          <w:szCs w:val="24"/>
        </w:rPr>
        <w:t>Gaughan</w:t>
      </w:r>
      <w:proofErr w:type="spellEnd"/>
      <w:r w:rsidRPr="00E75D75">
        <w:rPr>
          <w:rFonts w:ascii="Book Antiqua" w:eastAsia="华文琥珀" w:hAnsi="Book Antiqua" w:cs="宋体"/>
          <w:sz w:val="24"/>
          <w:szCs w:val="24"/>
        </w:rPr>
        <w:t xml:space="preserve"> J, Wilson LM, </w:t>
      </w:r>
      <w:proofErr w:type="spellStart"/>
      <w:r w:rsidRPr="00E75D75">
        <w:rPr>
          <w:rFonts w:ascii="Book Antiqua" w:eastAsia="华文琥珀" w:hAnsi="Book Antiqua" w:cs="宋体"/>
          <w:sz w:val="24"/>
          <w:szCs w:val="24"/>
        </w:rPr>
        <w:t>Mangi</w:t>
      </w:r>
      <w:proofErr w:type="spellEnd"/>
      <w:r w:rsidRPr="00E75D75">
        <w:rPr>
          <w:rFonts w:ascii="Book Antiqua" w:eastAsia="华文琥珀" w:hAnsi="Book Antiqua" w:cs="宋体"/>
          <w:sz w:val="24"/>
          <w:szCs w:val="24"/>
        </w:rPr>
        <w:t xml:space="preserve"> AA.</w:t>
      </w:r>
      <w:proofErr w:type="gramEnd"/>
      <w:r w:rsidRPr="00E75D75">
        <w:rPr>
          <w:rFonts w:ascii="Book Antiqua" w:eastAsia="华文琥珀" w:hAnsi="Book Antiqua" w:cs="宋体"/>
          <w:sz w:val="24"/>
          <w:szCs w:val="24"/>
        </w:rPr>
        <w:t xml:space="preserve"> Surgical technique influences </w:t>
      </w:r>
      <w:proofErr w:type="spellStart"/>
      <w:r w:rsidRPr="00E75D75">
        <w:rPr>
          <w:rFonts w:ascii="Book Antiqua" w:eastAsia="华文琥珀" w:hAnsi="Book Antiqua" w:cs="宋体"/>
          <w:sz w:val="24"/>
          <w:szCs w:val="24"/>
        </w:rPr>
        <w:t>HeartMate</w:t>
      </w:r>
      <w:proofErr w:type="spellEnd"/>
      <w:r w:rsidRPr="00E75D75">
        <w:rPr>
          <w:rFonts w:ascii="Book Antiqua" w:eastAsia="华文琥珀" w:hAnsi="Book Antiqua" w:cs="宋体"/>
          <w:sz w:val="24"/>
          <w:szCs w:val="24"/>
        </w:rPr>
        <w:t xml:space="preserve"> II left ventricular assist device thrombosis.</w:t>
      </w:r>
      <w:r w:rsidRPr="00804765">
        <w:rPr>
          <w:rFonts w:ascii="Book Antiqua" w:eastAsia="华文琥珀" w:hAnsi="Book Antiqua" w:cs="宋体"/>
          <w:sz w:val="24"/>
          <w:szCs w:val="24"/>
        </w:rPr>
        <w:t> </w:t>
      </w:r>
      <w:r w:rsidRPr="00E75D75">
        <w:rPr>
          <w:rFonts w:ascii="Book Antiqua" w:eastAsia="华文琥珀" w:hAnsi="Book Antiqua" w:cs="宋体"/>
          <w:i/>
          <w:iCs/>
          <w:sz w:val="24"/>
          <w:szCs w:val="24"/>
        </w:rPr>
        <w:t xml:space="preserve">Ann </w:t>
      </w:r>
      <w:proofErr w:type="spellStart"/>
      <w:r w:rsidRPr="00E75D75">
        <w:rPr>
          <w:rFonts w:ascii="Book Antiqua" w:eastAsia="华文琥珀" w:hAnsi="Book Antiqua" w:cs="宋体"/>
          <w:i/>
          <w:iCs/>
          <w:sz w:val="24"/>
          <w:szCs w:val="24"/>
        </w:rPr>
        <w:t>Thorac</w:t>
      </w:r>
      <w:proofErr w:type="spellEnd"/>
      <w:r w:rsidRPr="00E75D75">
        <w:rPr>
          <w:rFonts w:ascii="Book Antiqua" w:eastAsia="华文琥珀" w:hAnsi="Book Antiqua" w:cs="宋体"/>
          <w:i/>
          <w:iCs/>
          <w:sz w:val="24"/>
          <w:szCs w:val="24"/>
        </w:rPr>
        <w:t xml:space="preserve"> </w:t>
      </w:r>
      <w:proofErr w:type="spellStart"/>
      <w:r w:rsidRPr="00E75D75">
        <w:rPr>
          <w:rFonts w:ascii="Book Antiqua" w:eastAsia="华文琥珀" w:hAnsi="Book Antiqua" w:cs="宋体"/>
          <w:i/>
          <w:iCs/>
          <w:sz w:val="24"/>
          <w:szCs w:val="24"/>
        </w:rPr>
        <w:t>Surg</w:t>
      </w:r>
      <w:proofErr w:type="spellEnd"/>
      <w:r w:rsidRPr="00804765">
        <w:rPr>
          <w:rFonts w:ascii="Book Antiqua" w:eastAsia="华文琥珀" w:hAnsi="Book Antiqua" w:cs="宋体"/>
          <w:sz w:val="24"/>
          <w:szCs w:val="24"/>
        </w:rPr>
        <w:t> </w:t>
      </w:r>
      <w:r w:rsidRPr="00E75D75">
        <w:rPr>
          <w:rFonts w:ascii="Book Antiqua" w:eastAsia="华文琥珀" w:hAnsi="Book Antiqua" w:cs="宋体"/>
          <w:sz w:val="24"/>
          <w:szCs w:val="24"/>
        </w:rPr>
        <w:t>2013;</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96</w:t>
      </w:r>
      <w:r w:rsidRPr="00E75D75">
        <w:rPr>
          <w:rFonts w:ascii="Book Antiqua" w:eastAsia="华文琥珀" w:hAnsi="Book Antiqua" w:cs="宋体"/>
          <w:sz w:val="24"/>
          <w:szCs w:val="24"/>
        </w:rPr>
        <w:t>: 1259-1265 [PMID: 23968757 DOI: 10.1016/j.athoracsur.2013.05.081</w:t>
      </w:r>
      <w:r w:rsidRPr="00804765">
        <w:rPr>
          <w:rFonts w:ascii="Book Antiqua" w:eastAsia="华文琥珀" w:hAnsi="Book Antiqua" w:cs="宋体"/>
          <w:sz w:val="24"/>
          <w:szCs w:val="24"/>
        </w:rPr>
        <w:t>]</w:t>
      </w:r>
    </w:p>
    <w:p w14:paraId="32050146" w14:textId="77777777" w:rsidR="004C0F46" w:rsidRPr="00E75D75" w:rsidRDefault="004C0F46" w:rsidP="00E769FF">
      <w:pPr>
        <w:spacing w:after="0" w:line="360" w:lineRule="auto"/>
        <w:jc w:val="both"/>
        <w:rPr>
          <w:rFonts w:ascii="Book Antiqua" w:eastAsia="华文琥珀" w:hAnsi="Book Antiqua" w:cs="宋体"/>
          <w:sz w:val="24"/>
          <w:szCs w:val="24"/>
        </w:rPr>
      </w:pPr>
      <w:r w:rsidRPr="00E75D75">
        <w:rPr>
          <w:rFonts w:ascii="Book Antiqua" w:eastAsia="华文琥珀" w:hAnsi="Book Antiqua" w:cs="宋体"/>
          <w:sz w:val="24"/>
          <w:szCs w:val="24"/>
        </w:rPr>
        <w:t>17</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Morgan JA</w:t>
      </w:r>
      <w:r w:rsidRPr="00E75D75">
        <w:rPr>
          <w:rFonts w:ascii="Book Antiqua" w:eastAsia="华文琥珀" w:hAnsi="Book Antiqua" w:cs="宋体"/>
          <w:sz w:val="24"/>
          <w:szCs w:val="24"/>
        </w:rPr>
        <w:t xml:space="preserve">, </w:t>
      </w:r>
      <w:proofErr w:type="spellStart"/>
      <w:r w:rsidRPr="00E75D75">
        <w:rPr>
          <w:rFonts w:ascii="Book Antiqua" w:eastAsia="华文琥珀" w:hAnsi="Book Antiqua" w:cs="宋体"/>
          <w:sz w:val="24"/>
          <w:szCs w:val="24"/>
        </w:rPr>
        <w:t>Paone</w:t>
      </w:r>
      <w:proofErr w:type="spellEnd"/>
      <w:r w:rsidRPr="00E75D75">
        <w:rPr>
          <w:rFonts w:ascii="Book Antiqua" w:eastAsia="华文琥珀" w:hAnsi="Book Antiqua" w:cs="宋体"/>
          <w:sz w:val="24"/>
          <w:szCs w:val="24"/>
        </w:rPr>
        <w:t xml:space="preserve"> G, </w:t>
      </w:r>
      <w:proofErr w:type="spellStart"/>
      <w:r w:rsidRPr="00E75D75">
        <w:rPr>
          <w:rFonts w:ascii="Book Antiqua" w:eastAsia="华文琥珀" w:hAnsi="Book Antiqua" w:cs="宋体"/>
          <w:sz w:val="24"/>
          <w:szCs w:val="24"/>
        </w:rPr>
        <w:t>Nemeh</w:t>
      </w:r>
      <w:proofErr w:type="spellEnd"/>
      <w:r w:rsidRPr="00E75D75">
        <w:rPr>
          <w:rFonts w:ascii="Book Antiqua" w:eastAsia="华文琥珀" w:hAnsi="Book Antiqua" w:cs="宋体"/>
          <w:sz w:val="24"/>
          <w:szCs w:val="24"/>
        </w:rPr>
        <w:t xml:space="preserve"> HW, Henry SE, Patel R, </w:t>
      </w:r>
      <w:proofErr w:type="spellStart"/>
      <w:r w:rsidRPr="00E75D75">
        <w:rPr>
          <w:rFonts w:ascii="Book Antiqua" w:eastAsia="华文琥珀" w:hAnsi="Book Antiqua" w:cs="宋体"/>
          <w:sz w:val="24"/>
          <w:szCs w:val="24"/>
        </w:rPr>
        <w:t>Vavra</w:t>
      </w:r>
      <w:proofErr w:type="spellEnd"/>
      <w:r w:rsidRPr="00E75D75">
        <w:rPr>
          <w:rFonts w:ascii="Book Antiqua" w:eastAsia="华文琥珀" w:hAnsi="Book Antiqua" w:cs="宋体"/>
          <w:sz w:val="24"/>
          <w:szCs w:val="24"/>
        </w:rPr>
        <w:t xml:space="preserve"> J, Williams CT, </w:t>
      </w:r>
      <w:proofErr w:type="spellStart"/>
      <w:r w:rsidRPr="00E75D75">
        <w:rPr>
          <w:rFonts w:ascii="Book Antiqua" w:eastAsia="华文琥珀" w:hAnsi="Book Antiqua" w:cs="宋体"/>
          <w:sz w:val="24"/>
          <w:szCs w:val="24"/>
        </w:rPr>
        <w:t>Lanfear</w:t>
      </w:r>
      <w:proofErr w:type="spellEnd"/>
      <w:r w:rsidRPr="00E75D75">
        <w:rPr>
          <w:rFonts w:ascii="Book Antiqua" w:eastAsia="华文琥珀" w:hAnsi="Book Antiqua" w:cs="宋体"/>
          <w:sz w:val="24"/>
          <w:szCs w:val="24"/>
        </w:rPr>
        <w:t xml:space="preserve"> DE, </w:t>
      </w:r>
      <w:proofErr w:type="spellStart"/>
      <w:r w:rsidRPr="00E75D75">
        <w:rPr>
          <w:rFonts w:ascii="Book Antiqua" w:eastAsia="华文琥珀" w:hAnsi="Book Antiqua" w:cs="宋体"/>
          <w:sz w:val="24"/>
          <w:szCs w:val="24"/>
        </w:rPr>
        <w:t>Tita</w:t>
      </w:r>
      <w:proofErr w:type="spellEnd"/>
      <w:r w:rsidRPr="00E75D75">
        <w:rPr>
          <w:rFonts w:ascii="Book Antiqua" w:eastAsia="华文琥珀" w:hAnsi="Book Antiqua" w:cs="宋体"/>
          <w:sz w:val="24"/>
          <w:szCs w:val="24"/>
        </w:rPr>
        <w:t xml:space="preserve"> C, Brewer RJ. Gastrointestinal bleeding with the </w:t>
      </w:r>
      <w:proofErr w:type="spellStart"/>
      <w:r w:rsidRPr="00E75D75">
        <w:rPr>
          <w:rFonts w:ascii="Book Antiqua" w:eastAsia="华文琥珀" w:hAnsi="Book Antiqua" w:cs="宋体"/>
          <w:sz w:val="24"/>
          <w:szCs w:val="24"/>
        </w:rPr>
        <w:t>HeartMate</w:t>
      </w:r>
      <w:proofErr w:type="spellEnd"/>
      <w:r w:rsidRPr="00E75D75">
        <w:rPr>
          <w:rFonts w:ascii="Book Antiqua" w:eastAsia="华文琥珀" w:hAnsi="Book Antiqua" w:cs="宋体"/>
          <w:sz w:val="24"/>
          <w:szCs w:val="24"/>
        </w:rPr>
        <w:t xml:space="preserve"> II left ventricular assist device.</w:t>
      </w:r>
      <w:r w:rsidRPr="00804765">
        <w:rPr>
          <w:rFonts w:ascii="Book Antiqua" w:eastAsia="华文琥珀" w:hAnsi="Book Antiqua" w:cs="宋体"/>
          <w:sz w:val="24"/>
          <w:szCs w:val="24"/>
        </w:rPr>
        <w:t> </w:t>
      </w:r>
      <w:r w:rsidRPr="00E75D75">
        <w:rPr>
          <w:rFonts w:ascii="Book Antiqua" w:eastAsia="华文琥珀" w:hAnsi="Book Antiqua" w:cs="宋体"/>
          <w:i/>
          <w:iCs/>
          <w:sz w:val="24"/>
          <w:szCs w:val="24"/>
        </w:rPr>
        <w:t>J Heart Lung Transplant</w:t>
      </w:r>
      <w:r w:rsidRPr="00804765">
        <w:rPr>
          <w:rFonts w:ascii="Book Antiqua" w:eastAsia="华文琥珀" w:hAnsi="Book Antiqua" w:cs="宋体"/>
          <w:sz w:val="24"/>
          <w:szCs w:val="24"/>
        </w:rPr>
        <w:t> </w:t>
      </w:r>
      <w:r w:rsidRPr="00E75D75">
        <w:rPr>
          <w:rFonts w:ascii="Book Antiqua" w:eastAsia="华文琥珀" w:hAnsi="Book Antiqua" w:cs="宋体"/>
          <w:sz w:val="24"/>
          <w:szCs w:val="24"/>
        </w:rPr>
        <w:t>2012;</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31</w:t>
      </w:r>
      <w:r w:rsidRPr="00E75D75">
        <w:rPr>
          <w:rFonts w:ascii="Book Antiqua" w:eastAsia="华文琥珀" w:hAnsi="Book Antiqua" w:cs="宋体"/>
          <w:sz w:val="24"/>
          <w:szCs w:val="24"/>
        </w:rPr>
        <w:t>: 715-718 [PMID: 22425231 DOI: 10.1016/j.healun.2012.02.015</w:t>
      </w:r>
      <w:r w:rsidRPr="00804765">
        <w:rPr>
          <w:rFonts w:ascii="Book Antiqua" w:eastAsia="华文琥珀" w:hAnsi="Book Antiqua" w:cs="宋体"/>
          <w:sz w:val="24"/>
          <w:szCs w:val="24"/>
        </w:rPr>
        <w:t>]</w:t>
      </w:r>
    </w:p>
    <w:p w14:paraId="050EAC2E" w14:textId="77777777" w:rsidR="004C0F46" w:rsidRPr="00E75D75" w:rsidRDefault="004C0F46" w:rsidP="00E769FF">
      <w:pPr>
        <w:spacing w:after="0" w:line="360" w:lineRule="auto"/>
        <w:jc w:val="both"/>
        <w:rPr>
          <w:rFonts w:ascii="Book Antiqua" w:eastAsia="华文琥珀" w:hAnsi="Book Antiqua" w:cs="宋体"/>
          <w:sz w:val="24"/>
          <w:szCs w:val="24"/>
        </w:rPr>
      </w:pPr>
      <w:r w:rsidRPr="00E75D75">
        <w:rPr>
          <w:rFonts w:ascii="Book Antiqua" w:eastAsia="华文琥珀" w:hAnsi="Book Antiqua" w:cs="宋体"/>
          <w:sz w:val="24"/>
          <w:szCs w:val="24"/>
        </w:rPr>
        <w:t>18</w:t>
      </w:r>
      <w:r w:rsidRPr="00804765">
        <w:rPr>
          <w:rFonts w:ascii="Book Antiqua" w:eastAsia="华文琥珀" w:hAnsi="Book Antiqua" w:cs="宋体"/>
          <w:sz w:val="24"/>
          <w:szCs w:val="24"/>
        </w:rPr>
        <w:t> </w:t>
      </w:r>
      <w:proofErr w:type="spellStart"/>
      <w:r w:rsidRPr="00E75D75">
        <w:rPr>
          <w:rFonts w:ascii="Book Antiqua" w:eastAsia="华文琥珀" w:hAnsi="Book Antiqua" w:cs="宋体"/>
          <w:b/>
          <w:bCs/>
          <w:sz w:val="24"/>
          <w:szCs w:val="24"/>
        </w:rPr>
        <w:t>Tsukui</w:t>
      </w:r>
      <w:proofErr w:type="spellEnd"/>
      <w:r w:rsidRPr="00E75D75">
        <w:rPr>
          <w:rFonts w:ascii="Book Antiqua" w:eastAsia="华文琥珀" w:hAnsi="Book Antiqua" w:cs="宋体"/>
          <w:b/>
          <w:bCs/>
          <w:sz w:val="24"/>
          <w:szCs w:val="24"/>
        </w:rPr>
        <w:t xml:space="preserve"> H</w:t>
      </w:r>
      <w:r w:rsidRPr="00E75D75">
        <w:rPr>
          <w:rFonts w:ascii="Book Antiqua" w:eastAsia="华文琥珀" w:hAnsi="Book Antiqua" w:cs="宋体"/>
          <w:sz w:val="24"/>
          <w:szCs w:val="24"/>
        </w:rPr>
        <w:t xml:space="preserve">, </w:t>
      </w:r>
      <w:proofErr w:type="spellStart"/>
      <w:r w:rsidRPr="00E75D75">
        <w:rPr>
          <w:rFonts w:ascii="Book Antiqua" w:eastAsia="华文琥珀" w:hAnsi="Book Antiqua" w:cs="宋体"/>
          <w:sz w:val="24"/>
          <w:szCs w:val="24"/>
        </w:rPr>
        <w:t>Abla</w:t>
      </w:r>
      <w:proofErr w:type="spellEnd"/>
      <w:r w:rsidRPr="00E75D75">
        <w:rPr>
          <w:rFonts w:ascii="Book Antiqua" w:eastAsia="华文琥珀" w:hAnsi="Book Antiqua" w:cs="宋体"/>
          <w:sz w:val="24"/>
          <w:szCs w:val="24"/>
        </w:rPr>
        <w:t xml:space="preserve"> A, </w:t>
      </w:r>
      <w:proofErr w:type="spellStart"/>
      <w:r w:rsidRPr="00E75D75">
        <w:rPr>
          <w:rFonts w:ascii="Book Antiqua" w:eastAsia="华文琥珀" w:hAnsi="Book Antiqua" w:cs="宋体"/>
          <w:sz w:val="24"/>
          <w:szCs w:val="24"/>
        </w:rPr>
        <w:t>Teuteberg</w:t>
      </w:r>
      <w:proofErr w:type="spellEnd"/>
      <w:r w:rsidRPr="00E75D75">
        <w:rPr>
          <w:rFonts w:ascii="Book Antiqua" w:eastAsia="华文琥珀" w:hAnsi="Book Antiqua" w:cs="宋体"/>
          <w:sz w:val="24"/>
          <w:szCs w:val="24"/>
        </w:rPr>
        <w:t xml:space="preserve"> JJ, McNamara DM, </w:t>
      </w:r>
      <w:proofErr w:type="spellStart"/>
      <w:r w:rsidRPr="00E75D75">
        <w:rPr>
          <w:rFonts w:ascii="Book Antiqua" w:eastAsia="华文琥珀" w:hAnsi="Book Antiqua" w:cs="宋体"/>
          <w:sz w:val="24"/>
          <w:szCs w:val="24"/>
        </w:rPr>
        <w:t>Mathier</w:t>
      </w:r>
      <w:proofErr w:type="spellEnd"/>
      <w:r w:rsidRPr="00E75D75">
        <w:rPr>
          <w:rFonts w:ascii="Book Antiqua" w:eastAsia="华文琥珀" w:hAnsi="Book Antiqua" w:cs="宋体"/>
          <w:sz w:val="24"/>
          <w:szCs w:val="24"/>
        </w:rPr>
        <w:t xml:space="preserve"> MA, </w:t>
      </w:r>
      <w:proofErr w:type="spellStart"/>
      <w:r w:rsidRPr="00E75D75">
        <w:rPr>
          <w:rFonts w:ascii="Book Antiqua" w:eastAsia="华文琥珀" w:hAnsi="Book Antiqua" w:cs="宋体"/>
          <w:sz w:val="24"/>
          <w:szCs w:val="24"/>
        </w:rPr>
        <w:t>Cadaret</w:t>
      </w:r>
      <w:proofErr w:type="spellEnd"/>
      <w:r w:rsidRPr="00E75D75">
        <w:rPr>
          <w:rFonts w:ascii="Book Antiqua" w:eastAsia="华文琥珀" w:hAnsi="Book Antiqua" w:cs="宋体"/>
          <w:sz w:val="24"/>
          <w:szCs w:val="24"/>
        </w:rPr>
        <w:t xml:space="preserve"> LM, </w:t>
      </w:r>
      <w:proofErr w:type="spellStart"/>
      <w:r w:rsidRPr="00E75D75">
        <w:rPr>
          <w:rFonts w:ascii="Book Antiqua" w:eastAsia="华文琥珀" w:hAnsi="Book Antiqua" w:cs="宋体"/>
          <w:sz w:val="24"/>
          <w:szCs w:val="24"/>
        </w:rPr>
        <w:t>Kormos</w:t>
      </w:r>
      <w:proofErr w:type="spellEnd"/>
      <w:r w:rsidRPr="00E75D75">
        <w:rPr>
          <w:rFonts w:ascii="Book Antiqua" w:eastAsia="华文琥珀" w:hAnsi="Book Antiqua" w:cs="宋体"/>
          <w:sz w:val="24"/>
          <w:szCs w:val="24"/>
        </w:rPr>
        <w:t xml:space="preserve"> RL. Cerebrovascular accidents in patients with a ventricular assist device.</w:t>
      </w:r>
      <w:r w:rsidRPr="00804765">
        <w:rPr>
          <w:rFonts w:ascii="Book Antiqua" w:eastAsia="华文琥珀" w:hAnsi="Book Antiqua" w:cs="宋体"/>
          <w:sz w:val="24"/>
          <w:szCs w:val="24"/>
        </w:rPr>
        <w:t> </w:t>
      </w:r>
      <w:r w:rsidRPr="00E75D75">
        <w:rPr>
          <w:rFonts w:ascii="Book Antiqua" w:eastAsia="华文琥珀" w:hAnsi="Book Antiqua" w:cs="宋体"/>
          <w:i/>
          <w:iCs/>
          <w:sz w:val="24"/>
          <w:szCs w:val="24"/>
        </w:rPr>
        <w:t xml:space="preserve">J </w:t>
      </w:r>
      <w:proofErr w:type="spellStart"/>
      <w:r w:rsidRPr="00E75D75">
        <w:rPr>
          <w:rFonts w:ascii="Book Antiqua" w:eastAsia="华文琥珀" w:hAnsi="Book Antiqua" w:cs="宋体"/>
          <w:i/>
          <w:iCs/>
          <w:sz w:val="24"/>
          <w:szCs w:val="24"/>
        </w:rPr>
        <w:t>Thorac</w:t>
      </w:r>
      <w:proofErr w:type="spellEnd"/>
      <w:r w:rsidRPr="00E75D75">
        <w:rPr>
          <w:rFonts w:ascii="Book Antiqua" w:eastAsia="华文琥珀" w:hAnsi="Book Antiqua" w:cs="宋体"/>
          <w:i/>
          <w:iCs/>
          <w:sz w:val="24"/>
          <w:szCs w:val="24"/>
        </w:rPr>
        <w:t xml:space="preserve"> </w:t>
      </w:r>
      <w:proofErr w:type="spellStart"/>
      <w:r w:rsidRPr="00E75D75">
        <w:rPr>
          <w:rFonts w:ascii="Book Antiqua" w:eastAsia="华文琥珀" w:hAnsi="Book Antiqua" w:cs="宋体"/>
          <w:i/>
          <w:iCs/>
          <w:sz w:val="24"/>
          <w:szCs w:val="24"/>
        </w:rPr>
        <w:t>Cardiovasc</w:t>
      </w:r>
      <w:proofErr w:type="spellEnd"/>
      <w:r w:rsidRPr="00E75D75">
        <w:rPr>
          <w:rFonts w:ascii="Book Antiqua" w:eastAsia="华文琥珀" w:hAnsi="Book Antiqua" w:cs="宋体"/>
          <w:i/>
          <w:iCs/>
          <w:sz w:val="24"/>
          <w:szCs w:val="24"/>
        </w:rPr>
        <w:t xml:space="preserve"> </w:t>
      </w:r>
      <w:proofErr w:type="spellStart"/>
      <w:r w:rsidRPr="00E75D75">
        <w:rPr>
          <w:rFonts w:ascii="Book Antiqua" w:eastAsia="华文琥珀" w:hAnsi="Book Antiqua" w:cs="宋体"/>
          <w:i/>
          <w:iCs/>
          <w:sz w:val="24"/>
          <w:szCs w:val="24"/>
        </w:rPr>
        <w:t>Surg</w:t>
      </w:r>
      <w:proofErr w:type="spellEnd"/>
      <w:r w:rsidRPr="00804765">
        <w:rPr>
          <w:rFonts w:ascii="Book Antiqua" w:eastAsia="华文琥珀" w:hAnsi="Book Antiqua" w:cs="宋体"/>
          <w:sz w:val="24"/>
          <w:szCs w:val="24"/>
        </w:rPr>
        <w:t> </w:t>
      </w:r>
      <w:r w:rsidRPr="00E75D75">
        <w:rPr>
          <w:rFonts w:ascii="Book Antiqua" w:eastAsia="华文琥珀" w:hAnsi="Book Antiqua" w:cs="宋体"/>
          <w:sz w:val="24"/>
          <w:szCs w:val="24"/>
        </w:rPr>
        <w:t>2007;</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134</w:t>
      </w:r>
      <w:r w:rsidRPr="00E75D75">
        <w:rPr>
          <w:rFonts w:ascii="Book Antiqua" w:eastAsia="华文琥珀" w:hAnsi="Book Antiqua" w:cs="宋体"/>
          <w:sz w:val="24"/>
          <w:szCs w:val="24"/>
        </w:rPr>
        <w:t>: 114-123 [PMID: 17599496]</w:t>
      </w:r>
    </w:p>
    <w:p w14:paraId="1EF01AB5" w14:textId="77777777" w:rsidR="004C0F46" w:rsidRPr="00E75D75" w:rsidRDefault="004C0F46" w:rsidP="00E769FF">
      <w:pPr>
        <w:spacing w:after="0" w:line="360" w:lineRule="auto"/>
        <w:jc w:val="both"/>
        <w:rPr>
          <w:rFonts w:ascii="Book Antiqua" w:eastAsia="华文琥珀" w:hAnsi="Book Antiqua" w:cs="宋体"/>
          <w:sz w:val="24"/>
          <w:szCs w:val="24"/>
        </w:rPr>
      </w:pPr>
      <w:r w:rsidRPr="00E75D75">
        <w:rPr>
          <w:rFonts w:ascii="Book Antiqua" w:eastAsia="华文琥珀" w:hAnsi="Book Antiqua" w:cs="宋体"/>
          <w:sz w:val="24"/>
          <w:szCs w:val="24"/>
        </w:rPr>
        <w:t>19</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John R</w:t>
      </w:r>
      <w:r w:rsidRPr="00E75D75">
        <w:rPr>
          <w:rFonts w:ascii="Book Antiqua" w:eastAsia="华文琥珀" w:hAnsi="Book Antiqua" w:cs="宋体"/>
          <w:sz w:val="24"/>
          <w:szCs w:val="24"/>
        </w:rPr>
        <w:t xml:space="preserve">, </w:t>
      </w:r>
      <w:proofErr w:type="spellStart"/>
      <w:r w:rsidRPr="00E75D75">
        <w:rPr>
          <w:rFonts w:ascii="Book Antiqua" w:eastAsia="华文琥珀" w:hAnsi="Book Antiqua" w:cs="宋体"/>
          <w:sz w:val="24"/>
          <w:szCs w:val="24"/>
        </w:rPr>
        <w:t>Kamdar</w:t>
      </w:r>
      <w:proofErr w:type="spellEnd"/>
      <w:r w:rsidRPr="00E75D75">
        <w:rPr>
          <w:rFonts w:ascii="Book Antiqua" w:eastAsia="华文琥珀" w:hAnsi="Book Antiqua" w:cs="宋体"/>
          <w:sz w:val="24"/>
          <w:szCs w:val="24"/>
        </w:rPr>
        <w:t xml:space="preserve"> F, Liao K, Colvin-Adams M, Boyle A, Joyce L. Improved survival and decreasing incidence of adverse events with the </w:t>
      </w:r>
      <w:proofErr w:type="spellStart"/>
      <w:r w:rsidRPr="00E75D75">
        <w:rPr>
          <w:rFonts w:ascii="Book Antiqua" w:eastAsia="华文琥珀" w:hAnsi="Book Antiqua" w:cs="宋体"/>
          <w:sz w:val="24"/>
          <w:szCs w:val="24"/>
        </w:rPr>
        <w:t>HeartMate</w:t>
      </w:r>
      <w:proofErr w:type="spellEnd"/>
      <w:r w:rsidRPr="00E75D75">
        <w:rPr>
          <w:rFonts w:ascii="Book Antiqua" w:eastAsia="华文琥珀" w:hAnsi="Book Antiqua" w:cs="宋体"/>
          <w:sz w:val="24"/>
          <w:szCs w:val="24"/>
        </w:rPr>
        <w:t xml:space="preserve"> II left ventricular assist device as bridge-to-transplant therapy.</w:t>
      </w:r>
      <w:r w:rsidRPr="00804765">
        <w:rPr>
          <w:rFonts w:ascii="Book Antiqua" w:eastAsia="华文琥珀" w:hAnsi="Book Antiqua" w:cs="宋体"/>
          <w:sz w:val="24"/>
          <w:szCs w:val="24"/>
        </w:rPr>
        <w:t> </w:t>
      </w:r>
      <w:r w:rsidRPr="00E75D75">
        <w:rPr>
          <w:rFonts w:ascii="Book Antiqua" w:eastAsia="华文琥珀" w:hAnsi="Book Antiqua" w:cs="宋体"/>
          <w:i/>
          <w:iCs/>
          <w:sz w:val="24"/>
          <w:szCs w:val="24"/>
        </w:rPr>
        <w:t xml:space="preserve">Ann </w:t>
      </w:r>
      <w:proofErr w:type="spellStart"/>
      <w:r w:rsidRPr="00E75D75">
        <w:rPr>
          <w:rFonts w:ascii="Book Antiqua" w:eastAsia="华文琥珀" w:hAnsi="Book Antiqua" w:cs="宋体"/>
          <w:i/>
          <w:iCs/>
          <w:sz w:val="24"/>
          <w:szCs w:val="24"/>
        </w:rPr>
        <w:t>Thorac</w:t>
      </w:r>
      <w:proofErr w:type="spellEnd"/>
      <w:r w:rsidRPr="00E75D75">
        <w:rPr>
          <w:rFonts w:ascii="Book Antiqua" w:eastAsia="华文琥珀" w:hAnsi="Book Antiqua" w:cs="宋体"/>
          <w:i/>
          <w:iCs/>
          <w:sz w:val="24"/>
          <w:szCs w:val="24"/>
        </w:rPr>
        <w:t xml:space="preserve"> </w:t>
      </w:r>
      <w:proofErr w:type="spellStart"/>
      <w:r w:rsidRPr="00E75D75">
        <w:rPr>
          <w:rFonts w:ascii="Book Antiqua" w:eastAsia="华文琥珀" w:hAnsi="Book Antiqua" w:cs="宋体"/>
          <w:i/>
          <w:iCs/>
          <w:sz w:val="24"/>
          <w:szCs w:val="24"/>
        </w:rPr>
        <w:t>Surg</w:t>
      </w:r>
      <w:proofErr w:type="spellEnd"/>
      <w:r w:rsidRPr="00804765">
        <w:rPr>
          <w:rFonts w:ascii="Book Antiqua" w:eastAsia="华文琥珀" w:hAnsi="Book Antiqua" w:cs="宋体"/>
          <w:sz w:val="24"/>
          <w:szCs w:val="24"/>
        </w:rPr>
        <w:t> </w:t>
      </w:r>
      <w:r w:rsidRPr="00E75D75">
        <w:rPr>
          <w:rFonts w:ascii="Book Antiqua" w:eastAsia="华文琥珀" w:hAnsi="Book Antiqua" w:cs="宋体"/>
          <w:sz w:val="24"/>
          <w:szCs w:val="24"/>
        </w:rPr>
        <w:t>2008;</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86</w:t>
      </w:r>
      <w:r w:rsidRPr="00E75D75">
        <w:rPr>
          <w:rFonts w:ascii="Book Antiqua" w:eastAsia="华文琥珀" w:hAnsi="Book Antiqua" w:cs="宋体"/>
          <w:sz w:val="24"/>
          <w:szCs w:val="24"/>
        </w:rPr>
        <w:t>: 1227-134; discussion 1227-134; [PMID: 18805167 DOI: 10.1016/j.athoracsur.2008.06.030</w:t>
      </w:r>
      <w:r w:rsidRPr="00804765">
        <w:rPr>
          <w:rFonts w:ascii="Book Antiqua" w:eastAsia="华文琥珀" w:hAnsi="Book Antiqua" w:cs="宋体"/>
          <w:sz w:val="24"/>
          <w:szCs w:val="24"/>
        </w:rPr>
        <w:t>]</w:t>
      </w:r>
    </w:p>
    <w:p w14:paraId="7C3D5BDB" w14:textId="77777777" w:rsidR="004C0F46" w:rsidRPr="00E75D75" w:rsidRDefault="004C0F46" w:rsidP="00E769FF">
      <w:pPr>
        <w:spacing w:after="0" w:line="360" w:lineRule="auto"/>
        <w:jc w:val="both"/>
        <w:rPr>
          <w:rFonts w:ascii="Book Antiqua" w:eastAsia="华文琥珀" w:hAnsi="Book Antiqua" w:cs="宋体"/>
          <w:sz w:val="24"/>
          <w:szCs w:val="24"/>
        </w:rPr>
      </w:pPr>
      <w:proofErr w:type="gramStart"/>
      <w:r w:rsidRPr="00E75D75">
        <w:rPr>
          <w:rFonts w:ascii="Book Antiqua" w:eastAsia="华文琥珀" w:hAnsi="Book Antiqua" w:cs="宋体"/>
          <w:sz w:val="24"/>
          <w:szCs w:val="24"/>
        </w:rPr>
        <w:t>20</w:t>
      </w:r>
      <w:r w:rsidRPr="00804765">
        <w:rPr>
          <w:rFonts w:ascii="Book Antiqua" w:eastAsia="华文琥珀" w:hAnsi="Book Antiqua" w:cs="宋体"/>
          <w:sz w:val="24"/>
          <w:szCs w:val="24"/>
        </w:rPr>
        <w:t> </w:t>
      </w:r>
      <w:proofErr w:type="spellStart"/>
      <w:r w:rsidRPr="00E75D75">
        <w:rPr>
          <w:rFonts w:ascii="Book Antiqua" w:eastAsia="华文琥珀" w:hAnsi="Book Antiqua" w:cs="宋体"/>
          <w:b/>
          <w:bCs/>
          <w:sz w:val="24"/>
          <w:szCs w:val="24"/>
        </w:rPr>
        <w:t>Kormos</w:t>
      </w:r>
      <w:proofErr w:type="spellEnd"/>
      <w:r w:rsidRPr="00E75D75">
        <w:rPr>
          <w:rFonts w:ascii="Book Antiqua" w:eastAsia="华文琥珀" w:hAnsi="Book Antiqua" w:cs="宋体"/>
          <w:b/>
          <w:bCs/>
          <w:sz w:val="24"/>
          <w:szCs w:val="24"/>
        </w:rPr>
        <w:t xml:space="preserve"> RL</w:t>
      </w:r>
      <w:r w:rsidRPr="00E75D75">
        <w:rPr>
          <w:rFonts w:ascii="Book Antiqua" w:eastAsia="华文琥珀" w:hAnsi="Book Antiqua" w:cs="宋体"/>
          <w:sz w:val="24"/>
          <w:szCs w:val="24"/>
        </w:rPr>
        <w:t>.</w:t>
      </w:r>
      <w:proofErr w:type="gramEnd"/>
      <w:r w:rsidRPr="00E75D75">
        <w:rPr>
          <w:rFonts w:ascii="Book Antiqua" w:eastAsia="华文琥珀" w:hAnsi="Book Antiqua" w:cs="宋体"/>
          <w:sz w:val="24"/>
          <w:szCs w:val="24"/>
        </w:rPr>
        <w:t xml:space="preserve"> </w:t>
      </w:r>
      <w:proofErr w:type="gramStart"/>
      <w:r w:rsidRPr="00E75D75">
        <w:rPr>
          <w:rFonts w:ascii="Book Antiqua" w:eastAsia="华文琥珀" w:hAnsi="Book Antiqua" w:cs="宋体"/>
          <w:sz w:val="24"/>
          <w:szCs w:val="24"/>
        </w:rPr>
        <w:t>The right heart failure dilemma in the era of left ventricular assist devices.</w:t>
      </w:r>
      <w:proofErr w:type="gramEnd"/>
      <w:r w:rsidRPr="00804765">
        <w:rPr>
          <w:rFonts w:ascii="Book Antiqua" w:eastAsia="华文琥珀" w:hAnsi="Book Antiqua" w:cs="宋体"/>
          <w:sz w:val="24"/>
          <w:szCs w:val="24"/>
        </w:rPr>
        <w:t> </w:t>
      </w:r>
      <w:r w:rsidRPr="00E75D75">
        <w:rPr>
          <w:rFonts w:ascii="Book Antiqua" w:eastAsia="华文琥珀" w:hAnsi="Book Antiqua" w:cs="宋体"/>
          <w:i/>
          <w:iCs/>
          <w:sz w:val="24"/>
          <w:szCs w:val="24"/>
        </w:rPr>
        <w:t>J Heart Lung Transplant</w:t>
      </w:r>
      <w:r w:rsidRPr="00804765">
        <w:rPr>
          <w:rFonts w:ascii="Book Antiqua" w:eastAsia="华文琥珀" w:hAnsi="Book Antiqua" w:cs="宋体"/>
          <w:sz w:val="24"/>
          <w:szCs w:val="24"/>
        </w:rPr>
        <w:t> </w:t>
      </w:r>
      <w:r w:rsidRPr="00E75D75">
        <w:rPr>
          <w:rFonts w:ascii="Book Antiqua" w:eastAsia="华文琥珀" w:hAnsi="Book Antiqua" w:cs="宋体"/>
          <w:sz w:val="24"/>
          <w:szCs w:val="24"/>
        </w:rPr>
        <w:t>2014;</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33</w:t>
      </w:r>
      <w:r w:rsidRPr="00E75D75">
        <w:rPr>
          <w:rFonts w:ascii="Book Antiqua" w:eastAsia="华文琥珀" w:hAnsi="Book Antiqua" w:cs="宋体"/>
          <w:sz w:val="24"/>
          <w:szCs w:val="24"/>
        </w:rPr>
        <w:t>: 134-135 [PMID: 24480446 DOI: 10.1016/j.healun.2013.12.019]</w:t>
      </w:r>
    </w:p>
    <w:p w14:paraId="58F9D30C" w14:textId="77777777" w:rsidR="004C0F46" w:rsidRPr="00E75D75" w:rsidRDefault="004C0F46" w:rsidP="00E769FF">
      <w:pPr>
        <w:spacing w:after="0" w:line="360" w:lineRule="auto"/>
        <w:jc w:val="both"/>
        <w:rPr>
          <w:rFonts w:ascii="Book Antiqua" w:eastAsia="华文琥珀" w:hAnsi="Book Antiqua" w:cs="宋体"/>
          <w:sz w:val="24"/>
          <w:szCs w:val="24"/>
        </w:rPr>
      </w:pPr>
      <w:proofErr w:type="gramStart"/>
      <w:r w:rsidRPr="00E75D75">
        <w:rPr>
          <w:rFonts w:ascii="Book Antiqua" w:eastAsia="华文琥珀" w:hAnsi="Book Antiqua" w:cs="宋体"/>
          <w:sz w:val="24"/>
          <w:szCs w:val="24"/>
        </w:rPr>
        <w:t>21</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Farrar DJ</w:t>
      </w:r>
      <w:r w:rsidRPr="00E75D75">
        <w:rPr>
          <w:rFonts w:ascii="Book Antiqua" w:eastAsia="华文琥珀" w:hAnsi="Book Antiqua" w:cs="宋体"/>
          <w:sz w:val="24"/>
          <w:szCs w:val="24"/>
        </w:rPr>
        <w:t>.</w:t>
      </w:r>
      <w:proofErr w:type="gramEnd"/>
      <w:r w:rsidRPr="00E75D75">
        <w:rPr>
          <w:rFonts w:ascii="Book Antiqua" w:eastAsia="华文琥珀" w:hAnsi="Book Antiqua" w:cs="宋体"/>
          <w:sz w:val="24"/>
          <w:szCs w:val="24"/>
        </w:rPr>
        <w:t xml:space="preserve"> </w:t>
      </w:r>
      <w:proofErr w:type="gramStart"/>
      <w:r w:rsidRPr="00E75D75">
        <w:rPr>
          <w:rFonts w:ascii="Book Antiqua" w:eastAsia="华文琥珀" w:hAnsi="Book Antiqua" w:cs="宋体"/>
          <w:sz w:val="24"/>
          <w:szCs w:val="24"/>
        </w:rPr>
        <w:t>Ventricular interactions during mechanical circulatory support.</w:t>
      </w:r>
      <w:proofErr w:type="gramEnd"/>
      <w:r w:rsidRPr="00804765">
        <w:rPr>
          <w:rFonts w:ascii="Book Antiqua" w:eastAsia="华文琥珀" w:hAnsi="Book Antiqua" w:cs="宋体"/>
          <w:sz w:val="24"/>
          <w:szCs w:val="24"/>
        </w:rPr>
        <w:t> </w:t>
      </w:r>
      <w:proofErr w:type="spellStart"/>
      <w:r w:rsidRPr="00E75D75">
        <w:rPr>
          <w:rFonts w:ascii="Book Antiqua" w:eastAsia="华文琥珀" w:hAnsi="Book Antiqua" w:cs="宋体"/>
          <w:i/>
          <w:iCs/>
          <w:sz w:val="24"/>
          <w:szCs w:val="24"/>
        </w:rPr>
        <w:t>Semin</w:t>
      </w:r>
      <w:proofErr w:type="spellEnd"/>
      <w:r w:rsidRPr="00E75D75">
        <w:rPr>
          <w:rFonts w:ascii="Book Antiqua" w:eastAsia="华文琥珀" w:hAnsi="Book Antiqua" w:cs="宋体"/>
          <w:i/>
          <w:iCs/>
          <w:sz w:val="24"/>
          <w:szCs w:val="24"/>
        </w:rPr>
        <w:t xml:space="preserve"> </w:t>
      </w:r>
      <w:proofErr w:type="spellStart"/>
      <w:r w:rsidRPr="00E75D75">
        <w:rPr>
          <w:rFonts w:ascii="Book Antiqua" w:eastAsia="华文琥珀" w:hAnsi="Book Antiqua" w:cs="宋体"/>
          <w:i/>
          <w:iCs/>
          <w:sz w:val="24"/>
          <w:szCs w:val="24"/>
        </w:rPr>
        <w:t>Thorac</w:t>
      </w:r>
      <w:proofErr w:type="spellEnd"/>
      <w:r w:rsidRPr="00E75D75">
        <w:rPr>
          <w:rFonts w:ascii="Book Antiqua" w:eastAsia="华文琥珀" w:hAnsi="Book Antiqua" w:cs="宋体"/>
          <w:i/>
          <w:iCs/>
          <w:sz w:val="24"/>
          <w:szCs w:val="24"/>
        </w:rPr>
        <w:t xml:space="preserve"> </w:t>
      </w:r>
      <w:proofErr w:type="spellStart"/>
      <w:r w:rsidRPr="00E75D75">
        <w:rPr>
          <w:rFonts w:ascii="Book Antiqua" w:eastAsia="华文琥珀" w:hAnsi="Book Antiqua" w:cs="宋体"/>
          <w:i/>
          <w:iCs/>
          <w:sz w:val="24"/>
          <w:szCs w:val="24"/>
        </w:rPr>
        <w:t>Cardiovasc</w:t>
      </w:r>
      <w:proofErr w:type="spellEnd"/>
      <w:r w:rsidRPr="00E75D75">
        <w:rPr>
          <w:rFonts w:ascii="Book Antiqua" w:eastAsia="华文琥珀" w:hAnsi="Book Antiqua" w:cs="宋体"/>
          <w:i/>
          <w:iCs/>
          <w:sz w:val="24"/>
          <w:szCs w:val="24"/>
        </w:rPr>
        <w:t xml:space="preserve"> </w:t>
      </w:r>
      <w:proofErr w:type="spellStart"/>
      <w:r w:rsidRPr="00E75D75">
        <w:rPr>
          <w:rFonts w:ascii="Book Antiqua" w:eastAsia="华文琥珀" w:hAnsi="Book Antiqua" w:cs="宋体"/>
          <w:i/>
          <w:iCs/>
          <w:sz w:val="24"/>
          <w:szCs w:val="24"/>
        </w:rPr>
        <w:t>Surg</w:t>
      </w:r>
      <w:proofErr w:type="spellEnd"/>
      <w:r w:rsidRPr="00804765">
        <w:rPr>
          <w:rFonts w:ascii="Book Antiqua" w:eastAsia="华文琥珀" w:hAnsi="Book Antiqua" w:cs="宋体"/>
          <w:sz w:val="24"/>
          <w:szCs w:val="24"/>
        </w:rPr>
        <w:t> </w:t>
      </w:r>
      <w:r w:rsidRPr="00E75D75">
        <w:rPr>
          <w:rFonts w:ascii="Book Antiqua" w:eastAsia="华文琥珀" w:hAnsi="Book Antiqua" w:cs="宋体"/>
          <w:sz w:val="24"/>
          <w:szCs w:val="24"/>
        </w:rPr>
        <w:t>1994;</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6</w:t>
      </w:r>
      <w:r w:rsidRPr="00E75D75">
        <w:rPr>
          <w:rFonts w:ascii="Book Antiqua" w:eastAsia="华文琥珀" w:hAnsi="Book Antiqua" w:cs="宋体"/>
          <w:sz w:val="24"/>
          <w:szCs w:val="24"/>
        </w:rPr>
        <w:t>: 163-168 [PMID: 7948293]</w:t>
      </w:r>
    </w:p>
    <w:p w14:paraId="0322622F" w14:textId="77777777" w:rsidR="004C0F46" w:rsidRPr="00E75D75" w:rsidRDefault="004C0F46" w:rsidP="00E769FF">
      <w:pPr>
        <w:spacing w:after="0" w:line="360" w:lineRule="auto"/>
        <w:jc w:val="both"/>
        <w:rPr>
          <w:rFonts w:ascii="Book Antiqua" w:eastAsia="华文琥珀" w:hAnsi="Book Antiqua" w:cs="宋体"/>
          <w:sz w:val="24"/>
          <w:szCs w:val="24"/>
        </w:rPr>
      </w:pPr>
      <w:r w:rsidRPr="00E75D75">
        <w:rPr>
          <w:rFonts w:ascii="Book Antiqua" w:eastAsia="华文琥珀" w:hAnsi="Book Antiqua" w:cs="宋体"/>
          <w:sz w:val="24"/>
          <w:szCs w:val="24"/>
        </w:rPr>
        <w:t>22</w:t>
      </w:r>
      <w:r w:rsidRPr="00804765">
        <w:rPr>
          <w:rFonts w:ascii="Book Antiqua" w:eastAsia="华文琥珀" w:hAnsi="Book Antiqua" w:cs="宋体"/>
          <w:sz w:val="24"/>
          <w:szCs w:val="24"/>
        </w:rPr>
        <w:t> </w:t>
      </w:r>
      <w:proofErr w:type="spellStart"/>
      <w:r w:rsidRPr="00E75D75">
        <w:rPr>
          <w:rFonts w:ascii="Book Antiqua" w:eastAsia="华文琥珀" w:hAnsi="Book Antiqua" w:cs="宋体"/>
          <w:b/>
          <w:bCs/>
          <w:sz w:val="24"/>
          <w:szCs w:val="24"/>
        </w:rPr>
        <w:t>MacGowan</w:t>
      </w:r>
      <w:proofErr w:type="spellEnd"/>
      <w:r w:rsidRPr="00E75D75">
        <w:rPr>
          <w:rFonts w:ascii="Book Antiqua" w:eastAsia="华文琥珀" w:hAnsi="Book Antiqua" w:cs="宋体"/>
          <w:b/>
          <w:bCs/>
          <w:sz w:val="24"/>
          <w:szCs w:val="24"/>
        </w:rPr>
        <w:t xml:space="preserve"> GA</w:t>
      </w:r>
      <w:r w:rsidRPr="00E75D75">
        <w:rPr>
          <w:rFonts w:ascii="Book Antiqua" w:eastAsia="华文琥珀" w:hAnsi="Book Antiqua" w:cs="宋体"/>
          <w:sz w:val="24"/>
          <w:szCs w:val="24"/>
        </w:rPr>
        <w:t xml:space="preserve">, </w:t>
      </w:r>
      <w:proofErr w:type="spellStart"/>
      <w:r w:rsidRPr="00E75D75">
        <w:rPr>
          <w:rFonts w:ascii="Book Antiqua" w:eastAsia="华文琥珀" w:hAnsi="Book Antiqua" w:cs="宋体"/>
          <w:sz w:val="24"/>
          <w:szCs w:val="24"/>
        </w:rPr>
        <w:t>Schueler</w:t>
      </w:r>
      <w:proofErr w:type="spellEnd"/>
      <w:r w:rsidRPr="00E75D75">
        <w:rPr>
          <w:rFonts w:ascii="Book Antiqua" w:eastAsia="华文琥珀" w:hAnsi="Book Antiqua" w:cs="宋体"/>
          <w:sz w:val="24"/>
          <w:szCs w:val="24"/>
        </w:rPr>
        <w:t xml:space="preserve"> S. Right heart failure after left ventricular assist device implantation: early and late.</w:t>
      </w:r>
      <w:r w:rsidRPr="00804765">
        <w:rPr>
          <w:rFonts w:ascii="Book Antiqua" w:eastAsia="华文琥珀" w:hAnsi="Book Antiqua" w:cs="宋体"/>
          <w:sz w:val="24"/>
          <w:szCs w:val="24"/>
        </w:rPr>
        <w:t> </w:t>
      </w:r>
      <w:proofErr w:type="spellStart"/>
      <w:r w:rsidRPr="00E75D75">
        <w:rPr>
          <w:rFonts w:ascii="Book Antiqua" w:eastAsia="华文琥珀" w:hAnsi="Book Antiqua" w:cs="宋体"/>
          <w:i/>
          <w:iCs/>
          <w:sz w:val="24"/>
          <w:szCs w:val="24"/>
        </w:rPr>
        <w:t>Curr</w:t>
      </w:r>
      <w:proofErr w:type="spellEnd"/>
      <w:r w:rsidRPr="00E75D75">
        <w:rPr>
          <w:rFonts w:ascii="Book Antiqua" w:eastAsia="华文琥珀" w:hAnsi="Book Antiqua" w:cs="宋体"/>
          <w:i/>
          <w:iCs/>
          <w:sz w:val="24"/>
          <w:szCs w:val="24"/>
        </w:rPr>
        <w:t xml:space="preserve"> </w:t>
      </w:r>
      <w:proofErr w:type="spellStart"/>
      <w:r w:rsidRPr="00E75D75">
        <w:rPr>
          <w:rFonts w:ascii="Book Antiqua" w:eastAsia="华文琥珀" w:hAnsi="Book Antiqua" w:cs="宋体"/>
          <w:i/>
          <w:iCs/>
          <w:sz w:val="24"/>
          <w:szCs w:val="24"/>
        </w:rPr>
        <w:t>Opin</w:t>
      </w:r>
      <w:proofErr w:type="spellEnd"/>
      <w:r w:rsidRPr="00E75D75">
        <w:rPr>
          <w:rFonts w:ascii="Book Antiqua" w:eastAsia="华文琥珀" w:hAnsi="Book Antiqua" w:cs="宋体"/>
          <w:i/>
          <w:iCs/>
          <w:sz w:val="24"/>
          <w:szCs w:val="24"/>
        </w:rPr>
        <w:t xml:space="preserve"> </w:t>
      </w:r>
      <w:proofErr w:type="spellStart"/>
      <w:r w:rsidRPr="00E75D75">
        <w:rPr>
          <w:rFonts w:ascii="Book Antiqua" w:eastAsia="华文琥珀" w:hAnsi="Book Antiqua" w:cs="宋体"/>
          <w:i/>
          <w:iCs/>
          <w:sz w:val="24"/>
          <w:szCs w:val="24"/>
        </w:rPr>
        <w:t>Cardiol</w:t>
      </w:r>
      <w:proofErr w:type="spellEnd"/>
      <w:r w:rsidRPr="00804765">
        <w:rPr>
          <w:rFonts w:ascii="Book Antiqua" w:eastAsia="华文琥珀" w:hAnsi="Book Antiqua" w:cs="宋体"/>
          <w:sz w:val="24"/>
          <w:szCs w:val="24"/>
        </w:rPr>
        <w:t> </w:t>
      </w:r>
      <w:r w:rsidRPr="00E75D75">
        <w:rPr>
          <w:rFonts w:ascii="Book Antiqua" w:eastAsia="华文琥珀" w:hAnsi="Book Antiqua" w:cs="宋体"/>
          <w:sz w:val="24"/>
          <w:szCs w:val="24"/>
        </w:rPr>
        <w:t>2012;</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27</w:t>
      </w:r>
      <w:r w:rsidRPr="00E75D75">
        <w:rPr>
          <w:rFonts w:ascii="Book Antiqua" w:eastAsia="华文琥珀" w:hAnsi="Book Antiqua" w:cs="宋体"/>
          <w:sz w:val="24"/>
          <w:szCs w:val="24"/>
        </w:rPr>
        <w:t>: 296-300 [PMID: 22327288 DOI: 10.1097/HCO.0b013e3283511e60</w:t>
      </w:r>
      <w:r w:rsidRPr="00804765">
        <w:rPr>
          <w:rFonts w:ascii="Book Antiqua" w:eastAsia="华文琥珀" w:hAnsi="Book Antiqua" w:cs="宋体"/>
          <w:sz w:val="24"/>
          <w:szCs w:val="24"/>
        </w:rPr>
        <w:t>]</w:t>
      </w:r>
    </w:p>
    <w:p w14:paraId="591D4AFD" w14:textId="77777777" w:rsidR="004C0F46" w:rsidRPr="00E75D75" w:rsidRDefault="004C0F46" w:rsidP="00E769FF">
      <w:pPr>
        <w:spacing w:after="0" w:line="360" w:lineRule="auto"/>
        <w:jc w:val="both"/>
        <w:rPr>
          <w:rFonts w:ascii="Book Antiqua" w:eastAsia="华文琥珀" w:hAnsi="Book Antiqua" w:cs="宋体"/>
          <w:sz w:val="24"/>
          <w:szCs w:val="24"/>
        </w:rPr>
      </w:pPr>
      <w:r w:rsidRPr="00E75D75">
        <w:rPr>
          <w:rFonts w:ascii="Book Antiqua" w:eastAsia="华文琥珀" w:hAnsi="Book Antiqua" w:cs="宋体"/>
          <w:sz w:val="24"/>
          <w:szCs w:val="24"/>
        </w:rPr>
        <w:lastRenderedPageBreak/>
        <w:t>23</w:t>
      </w:r>
      <w:r w:rsidRPr="00804765">
        <w:rPr>
          <w:rFonts w:ascii="Book Antiqua" w:eastAsia="华文琥珀" w:hAnsi="Book Antiqua" w:cs="宋体"/>
          <w:sz w:val="24"/>
          <w:szCs w:val="24"/>
        </w:rPr>
        <w:t> </w:t>
      </w:r>
      <w:proofErr w:type="spellStart"/>
      <w:r w:rsidRPr="00E75D75">
        <w:rPr>
          <w:rFonts w:ascii="Book Antiqua" w:eastAsia="华文琥珀" w:hAnsi="Book Antiqua" w:cs="宋体"/>
          <w:b/>
          <w:bCs/>
          <w:sz w:val="24"/>
          <w:szCs w:val="24"/>
        </w:rPr>
        <w:t>Tsiouris</w:t>
      </w:r>
      <w:proofErr w:type="spellEnd"/>
      <w:r w:rsidRPr="00E75D75">
        <w:rPr>
          <w:rFonts w:ascii="Book Antiqua" w:eastAsia="华文琥珀" w:hAnsi="Book Antiqua" w:cs="宋体"/>
          <w:b/>
          <w:bCs/>
          <w:sz w:val="24"/>
          <w:szCs w:val="24"/>
        </w:rPr>
        <w:t xml:space="preserve"> A</w:t>
      </w:r>
      <w:r w:rsidRPr="00E75D75">
        <w:rPr>
          <w:rFonts w:ascii="Book Antiqua" w:eastAsia="华文琥珀" w:hAnsi="Book Antiqua" w:cs="宋体"/>
          <w:sz w:val="24"/>
          <w:szCs w:val="24"/>
        </w:rPr>
        <w:t xml:space="preserve">, </w:t>
      </w:r>
      <w:proofErr w:type="spellStart"/>
      <w:r w:rsidRPr="00E75D75">
        <w:rPr>
          <w:rFonts w:ascii="Book Antiqua" w:eastAsia="华文琥珀" w:hAnsi="Book Antiqua" w:cs="宋体"/>
          <w:sz w:val="24"/>
          <w:szCs w:val="24"/>
        </w:rPr>
        <w:t>Paone</w:t>
      </w:r>
      <w:proofErr w:type="spellEnd"/>
      <w:r w:rsidRPr="00E75D75">
        <w:rPr>
          <w:rFonts w:ascii="Book Antiqua" w:eastAsia="华文琥珀" w:hAnsi="Book Antiqua" w:cs="宋体"/>
          <w:sz w:val="24"/>
          <w:szCs w:val="24"/>
        </w:rPr>
        <w:t xml:space="preserve"> G, </w:t>
      </w:r>
      <w:proofErr w:type="spellStart"/>
      <w:r w:rsidRPr="00E75D75">
        <w:rPr>
          <w:rFonts w:ascii="Book Antiqua" w:eastAsia="华文琥珀" w:hAnsi="Book Antiqua" w:cs="宋体"/>
          <w:sz w:val="24"/>
          <w:szCs w:val="24"/>
        </w:rPr>
        <w:t>Nemeh</w:t>
      </w:r>
      <w:proofErr w:type="spellEnd"/>
      <w:r w:rsidRPr="00E75D75">
        <w:rPr>
          <w:rFonts w:ascii="Book Antiqua" w:eastAsia="华文琥珀" w:hAnsi="Book Antiqua" w:cs="宋体"/>
          <w:sz w:val="24"/>
          <w:szCs w:val="24"/>
        </w:rPr>
        <w:t xml:space="preserve"> HW, Brewer RJ, Morgan JA. Factors determining post-operative readmissions after left ventricular assist device implantation.</w:t>
      </w:r>
      <w:r w:rsidRPr="00804765">
        <w:rPr>
          <w:rFonts w:ascii="Book Antiqua" w:eastAsia="华文琥珀" w:hAnsi="Book Antiqua" w:cs="宋体"/>
          <w:sz w:val="24"/>
          <w:szCs w:val="24"/>
        </w:rPr>
        <w:t> </w:t>
      </w:r>
      <w:r w:rsidRPr="00E75D75">
        <w:rPr>
          <w:rFonts w:ascii="Book Antiqua" w:eastAsia="华文琥珀" w:hAnsi="Book Antiqua" w:cs="宋体"/>
          <w:i/>
          <w:iCs/>
          <w:sz w:val="24"/>
          <w:szCs w:val="24"/>
        </w:rPr>
        <w:t>J Heart Lung Transplant</w:t>
      </w:r>
      <w:r w:rsidRPr="00804765">
        <w:rPr>
          <w:rFonts w:ascii="Book Antiqua" w:eastAsia="华文琥珀" w:hAnsi="Book Antiqua" w:cs="宋体"/>
          <w:sz w:val="24"/>
          <w:szCs w:val="24"/>
        </w:rPr>
        <w:t> </w:t>
      </w:r>
      <w:r w:rsidRPr="00E75D75">
        <w:rPr>
          <w:rFonts w:ascii="Book Antiqua" w:eastAsia="华文琥珀" w:hAnsi="Book Antiqua" w:cs="宋体"/>
          <w:sz w:val="24"/>
          <w:szCs w:val="24"/>
        </w:rPr>
        <w:t>2014;</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33</w:t>
      </w:r>
      <w:r w:rsidRPr="00E75D75">
        <w:rPr>
          <w:rFonts w:ascii="Book Antiqua" w:eastAsia="华文琥珀" w:hAnsi="Book Antiqua" w:cs="宋体"/>
          <w:sz w:val="24"/>
          <w:szCs w:val="24"/>
        </w:rPr>
        <w:t>: 1041-1047 [PMID: 25034795 DOI: 10.1016/j.healun.2014.05.009</w:t>
      </w:r>
      <w:r w:rsidRPr="00804765">
        <w:rPr>
          <w:rFonts w:ascii="Book Antiqua" w:eastAsia="华文琥珀" w:hAnsi="Book Antiqua" w:cs="宋体"/>
          <w:sz w:val="24"/>
          <w:szCs w:val="24"/>
        </w:rPr>
        <w:t>]</w:t>
      </w:r>
    </w:p>
    <w:p w14:paraId="53D2A24E" w14:textId="77777777" w:rsidR="004C0F46" w:rsidRPr="00E75D75" w:rsidRDefault="004C0F46" w:rsidP="00E769FF">
      <w:pPr>
        <w:spacing w:after="0" w:line="360" w:lineRule="auto"/>
        <w:jc w:val="both"/>
        <w:rPr>
          <w:rFonts w:ascii="Book Antiqua" w:eastAsia="华文琥珀" w:hAnsi="Book Antiqua" w:cs="宋体"/>
          <w:sz w:val="24"/>
          <w:szCs w:val="24"/>
        </w:rPr>
      </w:pPr>
      <w:proofErr w:type="gramStart"/>
      <w:r w:rsidRPr="00E75D75">
        <w:rPr>
          <w:rFonts w:ascii="Book Antiqua" w:eastAsia="华文琥珀" w:hAnsi="Book Antiqua" w:cs="宋体"/>
          <w:sz w:val="24"/>
          <w:szCs w:val="24"/>
        </w:rPr>
        <w:t>24</w:t>
      </w:r>
      <w:r w:rsidRPr="00804765">
        <w:rPr>
          <w:rFonts w:ascii="Book Antiqua" w:eastAsia="华文琥珀" w:hAnsi="Book Antiqua" w:cs="宋体"/>
          <w:sz w:val="24"/>
          <w:szCs w:val="24"/>
        </w:rPr>
        <w:t> </w:t>
      </w:r>
      <w:proofErr w:type="spellStart"/>
      <w:r w:rsidRPr="00E75D75">
        <w:rPr>
          <w:rFonts w:ascii="Book Antiqua" w:eastAsia="华文琥珀" w:hAnsi="Book Antiqua" w:cs="宋体"/>
          <w:b/>
          <w:bCs/>
          <w:sz w:val="24"/>
          <w:szCs w:val="24"/>
        </w:rPr>
        <w:t>Heyde</w:t>
      </w:r>
      <w:proofErr w:type="spellEnd"/>
      <w:r w:rsidRPr="00E75D75">
        <w:rPr>
          <w:rFonts w:ascii="Book Antiqua" w:eastAsia="华文琥珀" w:hAnsi="Book Antiqua" w:cs="宋体"/>
          <w:b/>
          <w:bCs/>
          <w:sz w:val="24"/>
          <w:szCs w:val="24"/>
        </w:rPr>
        <w:t xml:space="preserve"> EC</w:t>
      </w:r>
      <w:r w:rsidRPr="00E75D75">
        <w:rPr>
          <w:rFonts w:ascii="Book Antiqua" w:eastAsia="华文琥珀" w:hAnsi="Book Antiqua" w:cs="宋体"/>
          <w:sz w:val="24"/>
          <w:szCs w:val="24"/>
        </w:rPr>
        <w:t>.</w:t>
      </w:r>
      <w:proofErr w:type="gramEnd"/>
      <w:r w:rsidRPr="00E75D75">
        <w:rPr>
          <w:rFonts w:ascii="Book Antiqua" w:eastAsia="华文琥珀" w:hAnsi="Book Antiqua" w:cs="宋体"/>
          <w:sz w:val="24"/>
          <w:szCs w:val="24"/>
        </w:rPr>
        <w:t xml:space="preserve"> Sensitivity of bandpass filters using recirculating delay-line structures.</w:t>
      </w:r>
      <w:r w:rsidRPr="00804765">
        <w:rPr>
          <w:rFonts w:ascii="Book Antiqua" w:eastAsia="华文琥珀" w:hAnsi="Book Antiqua" w:cs="宋体"/>
          <w:sz w:val="24"/>
          <w:szCs w:val="24"/>
        </w:rPr>
        <w:t> </w:t>
      </w:r>
      <w:proofErr w:type="spellStart"/>
      <w:r w:rsidRPr="00E75D75">
        <w:rPr>
          <w:rFonts w:ascii="Book Antiqua" w:eastAsia="华文琥珀" w:hAnsi="Book Antiqua" w:cs="宋体"/>
          <w:i/>
          <w:iCs/>
          <w:sz w:val="24"/>
          <w:szCs w:val="24"/>
        </w:rPr>
        <w:t>Appl</w:t>
      </w:r>
      <w:proofErr w:type="spellEnd"/>
      <w:r w:rsidRPr="00E75D75">
        <w:rPr>
          <w:rFonts w:ascii="Book Antiqua" w:eastAsia="华文琥珀" w:hAnsi="Book Antiqua" w:cs="宋体"/>
          <w:i/>
          <w:iCs/>
          <w:sz w:val="24"/>
          <w:szCs w:val="24"/>
        </w:rPr>
        <w:t xml:space="preserve"> Opt</w:t>
      </w:r>
      <w:r w:rsidRPr="00804765">
        <w:rPr>
          <w:rFonts w:ascii="Book Antiqua" w:eastAsia="华文琥珀" w:hAnsi="Book Antiqua" w:cs="宋体"/>
          <w:sz w:val="24"/>
          <w:szCs w:val="24"/>
        </w:rPr>
        <w:t> </w:t>
      </w:r>
      <w:r w:rsidRPr="00E75D75">
        <w:rPr>
          <w:rFonts w:ascii="Book Antiqua" w:eastAsia="华文琥珀" w:hAnsi="Book Antiqua" w:cs="宋体"/>
          <w:sz w:val="24"/>
          <w:szCs w:val="24"/>
        </w:rPr>
        <w:t>1996;</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35</w:t>
      </w:r>
      <w:r w:rsidRPr="00E75D75">
        <w:rPr>
          <w:rFonts w:ascii="Book Antiqua" w:eastAsia="华文琥珀" w:hAnsi="Book Antiqua" w:cs="宋体"/>
          <w:sz w:val="24"/>
          <w:szCs w:val="24"/>
        </w:rPr>
        <w:t>: 6945-6950 [PMID: 21151292 DOI: 10.1364/AO.35.006945</w:t>
      </w:r>
      <w:r w:rsidRPr="00804765">
        <w:rPr>
          <w:rFonts w:ascii="Book Antiqua" w:eastAsia="华文琥珀" w:hAnsi="Book Antiqua" w:cs="宋体"/>
          <w:sz w:val="24"/>
          <w:szCs w:val="24"/>
        </w:rPr>
        <w:t>]</w:t>
      </w:r>
    </w:p>
    <w:p w14:paraId="52A9655F" w14:textId="77777777" w:rsidR="004C0F46" w:rsidRPr="00E75D75" w:rsidRDefault="004C0F46" w:rsidP="00E769FF">
      <w:pPr>
        <w:spacing w:after="0" w:line="360" w:lineRule="auto"/>
        <w:jc w:val="both"/>
        <w:rPr>
          <w:rFonts w:ascii="Book Antiqua" w:eastAsia="华文琥珀" w:hAnsi="Book Antiqua" w:cs="宋体"/>
          <w:sz w:val="24"/>
          <w:szCs w:val="24"/>
        </w:rPr>
      </w:pPr>
      <w:r w:rsidRPr="00E75D75">
        <w:rPr>
          <w:rFonts w:ascii="Book Antiqua" w:eastAsia="华文琥珀" w:hAnsi="Book Antiqua" w:cs="宋体"/>
          <w:sz w:val="24"/>
          <w:szCs w:val="24"/>
        </w:rPr>
        <w:t>25</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Meyer AL</w:t>
      </w:r>
      <w:r w:rsidRPr="00E75D75">
        <w:rPr>
          <w:rFonts w:ascii="Book Antiqua" w:eastAsia="华文琥珀" w:hAnsi="Book Antiqua" w:cs="宋体"/>
          <w:sz w:val="24"/>
          <w:szCs w:val="24"/>
        </w:rPr>
        <w:t xml:space="preserve">, </w:t>
      </w:r>
      <w:proofErr w:type="spellStart"/>
      <w:r w:rsidRPr="00E75D75">
        <w:rPr>
          <w:rFonts w:ascii="Book Antiqua" w:eastAsia="华文琥珀" w:hAnsi="Book Antiqua" w:cs="宋体"/>
          <w:sz w:val="24"/>
          <w:szCs w:val="24"/>
        </w:rPr>
        <w:t>Malehsa</w:t>
      </w:r>
      <w:proofErr w:type="spellEnd"/>
      <w:r w:rsidRPr="00E75D75">
        <w:rPr>
          <w:rFonts w:ascii="Book Antiqua" w:eastAsia="华文琥珀" w:hAnsi="Book Antiqua" w:cs="宋体"/>
          <w:sz w:val="24"/>
          <w:szCs w:val="24"/>
        </w:rPr>
        <w:t xml:space="preserve"> D, </w:t>
      </w:r>
      <w:proofErr w:type="spellStart"/>
      <w:r w:rsidRPr="00E75D75">
        <w:rPr>
          <w:rFonts w:ascii="Book Antiqua" w:eastAsia="华文琥珀" w:hAnsi="Book Antiqua" w:cs="宋体"/>
          <w:sz w:val="24"/>
          <w:szCs w:val="24"/>
        </w:rPr>
        <w:t>Budde</w:t>
      </w:r>
      <w:proofErr w:type="spellEnd"/>
      <w:r w:rsidRPr="00E75D75">
        <w:rPr>
          <w:rFonts w:ascii="Book Antiqua" w:eastAsia="华文琥珀" w:hAnsi="Book Antiqua" w:cs="宋体"/>
          <w:sz w:val="24"/>
          <w:szCs w:val="24"/>
        </w:rPr>
        <w:t xml:space="preserve"> U, Bara C, </w:t>
      </w:r>
      <w:proofErr w:type="spellStart"/>
      <w:r w:rsidRPr="00E75D75">
        <w:rPr>
          <w:rFonts w:ascii="Book Antiqua" w:eastAsia="华文琥珀" w:hAnsi="Book Antiqua" w:cs="宋体"/>
          <w:sz w:val="24"/>
          <w:szCs w:val="24"/>
        </w:rPr>
        <w:t>Haverich</w:t>
      </w:r>
      <w:proofErr w:type="spellEnd"/>
      <w:r w:rsidRPr="00E75D75">
        <w:rPr>
          <w:rFonts w:ascii="Book Antiqua" w:eastAsia="华文琥珀" w:hAnsi="Book Antiqua" w:cs="宋体"/>
          <w:sz w:val="24"/>
          <w:szCs w:val="24"/>
        </w:rPr>
        <w:t xml:space="preserve"> A, </w:t>
      </w:r>
      <w:proofErr w:type="spellStart"/>
      <w:r w:rsidRPr="00E75D75">
        <w:rPr>
          <w:rFonts w:ascii="Book Antiqua" w:eastAsia="华文琥珀" w:hAnsi="Book Antiqua" w:cs="宋体"/>
          <w:sz w:val="24"/>
          <w:szCs w:val="24"/>
        </w:rPr>
        <w:t>Strueber</w:t>
      </w:r>
      <w:proofErr w:type="spellEnd"/>
      <w:r w:rsidRPr="00E75D75">
        <w:rPr>
          <w:rFonts w:ascii="Book Antiqua" w:eastAsia="华文琥珀" w:hAnsi="Book Antiqua" w:cs="宋体"/>
          <w:sz w:val="24"/>
          <w:szCs w:val="24"/>
        </w:rPr>
        <w:t xml:space="preserve"> M. Acquired von </w:t>
      </w:r>
      <w:proofErr w:type="spellStart"/>
      <w:r w:rsidRPr="00E75D75">
        <w:rPr>
          <w:rFonts w:ascii="Book Antiqua" w:eastAsia="华文琥珀" w:hAnsi="Book Antiqua" w:cs="宋体"/>
          <w:sz w:val="24"/>
          <w:szCs w:val="24"/>
        </w:rPr>
        <w:t>Willebrand</w:t>
      </w:r>
      <w:proofErr w:type="spellEnd"/>
      <w:r w:rsidRPr="00E75D75">
        <w:rPr>
          <w:rFonts w:ascii="Book Antiqua" w:eastAsia="华文琥珀" w:hAnsi="Book Antiqua" w:cs="宋体"/>
          <w:sz w:val="24"/>
          <w:szCs w:val="24"/>
        </w:rPr>
        <w:t xml:space="preserve"> syndrome in patients with a centrifugal or axial continuous flow left ventricular assist device.</w:t>
      </w:r>
      <w:r w:rsidRPr="00804765">
        <w:rPr>
          <w:rFonts w:ascii="Book Antiqua" w:eastAsia="华文琥珀" w:hAnsi="Book Antiqua" w:cs="宋体"/>
          <w:sz w:val="24"/>
          <w:szCs w:val="24"/>
        </w:rPr>
        <w:t> </w:t>
      </w:r>
      <w:r w:rsidRPr="00E75D75">
        <w:rPr>
          <w:rFonts w:ascii="Book Antiqua" w:eastAsia="华文琥珀" w:hAnsi="Book Antiqua" w:cs="宋体"/>
          <w:i/>
          <w:iCs/>
          <w:sz w:val="24"/>
          <w:szCs w:val="24"/>
        </w:rPr>
        <w:t>JACC Heart Fail</w:t>
      </w:r>
      <w:r w:rsidRPr="00804765">
        <w:rPr>
          <w:rFonts w:ascii="Book Antiqua" w:eastAsia="华文琥珀" w:hAnsi="Book Antiqua" w:cs="宋体"/>
          <w:sz w:val="24"/>
          <w:szCs w:val="24"/>
        </w:rPr>
        <w:t> </w:t>
      </w:r>
      <w:r w:rsidRPr="00E75D75">
        <w:rPr>
          <w:rFonts w:ascii="Book Antiqua" w:eastAsia="华文琥珀" w:hAnsi="Book Antiqua" w:cs="宋体"/>
          <w:sz w:val="24"/>
          <w:szCs w:val="24"/>
        </w:rPr>
        <w:t>2014;</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2</w:t>
      </w:r>
      <w:r w:rsidRPr="00E75D75">
        <w:rPr>
          <w:rFonts w:ascii="Book Antiqua" w:eastAsia="华文琥珀" w:hAnsi="Book Antiqua" w:cs="宋体"/>
          <w:sz w:val="24"/>
          <w:szCs w:val="24"/>
        </w:rPr>
        <w:t>: 141-145 [PMID: 24720921 DOI: 10.1016/j.jchf.2013.10.008</w:t>
      </w:r>
      <w:r w:rsidRPr="00804765">
        <w:rPr>
          <w:rFonts w:ascii="Book Antiqua" w:eastAsia="华文琥珀" w:hAnsi="Book Antiqua" w:cs="宋体"/>
          <w:sz w:val="24"/>
          <w:szCs w:val="24"/>
        </w:rPr>
        <w:t>]</w:t>
      </w:r>
    </w:p>
    <w:p w14:paraId="47A2E1F3" w14:textId="77777777" w:rsidR="004C0F46" w:rsidRPr="00E75D75" w:rsidRDefault="004C0F46" w:rsidP="00E769FF">
      <w:pPr>
        <w:spacing w:after="0" w:line="360" w:lineRule="auto"/>
        <w:jc w:val="both"/>
        <w:rPr>
          <w:rFonts w:ascii="Book Antiqua" w:eastAsia="华文琥珀" w:hAnsi="Book Antiqua" w:cs="宋体"/>
          <w:sz w:val="24"/>
          <w:szCs w:val="24"/>
        </w:rPr>
      </w:pPr>
      <w:r w:rsidRPr="00E75D75">
        <w:rPr>
          <w:rFonts w:ascii="Book Antiqua" w:eastAsia="华文琥珀" w:hAnsi="Book Antiqua" w:cs="宋体"/>
          <w:sz w:val="24"/>
          <w:szCs w:val="24"/>
        </w:rPr>
        <w:t>26</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Dang G</w:t>
      </w:r>
      <w:r w:rsidRPr="00E75D75">
        <w:rPr>
          <w:rFonts w:ascii="Book Antiqua" w:eastAsia="华文琥珀" w:hAnsi="Book Antiqua" w:cs="宋体"/>
          <w:sz w:val="24"/>
          <w:szCs w:val="24"/>
        </w:rPr>
        <w:t xml:space="preserve">, </w:t>
      </w:r>
      <w:proofErr w:type="spellStart"/>
      <w:r w:rsidRPr="00E75D75">
        <w:rPr>
          <w:rFonts w:ascii="Book Antiqua" w:eastAsia="华文琥珀" w:hAnsi="Book Antiqua" w:cs="宋体"/>
          <w:sz w:val="24"/>
          <w:szCs w:val="24"/>
        </w:rPr>
        <w:t>Grayburn</w:t>
      </w:r>
      <w:proofErr w:type="spellEnd"/>
      <w:r w:rsidRPr="00E75D75">
        <w:rPr>
          <w:rFonts w:ascii="Book Antiqua" w:eastAsia="华文琥珀" w:hAnsi="Book Antiqua" w:cs="宋体"/>
          <w:sz w:val="24"/>
          <w:szCs w:val="24"/>
        </w:rPr>
        <w:t xml:space="preserve"> R, Lamb G, </w:t>
      </w:r>
      <w:proofErr w:type="spellStart"/>
      <w:r w:rsidRPr="00E75D75">
        <w:rPr>
          <w:rFonts w:ascii="Book Antiqua" w:eastAsia="华文琥珀" w:hAnsi="Book Antiqua" w:cs="宋体"/>
          <w:sz w:val="24"/>
          <w:szCs w:val="24"/>
        </w:rPr>
        <w:t>Umpierrez</w:t>
      </w:r>
      <w:proofErr w:type="spellEnd"/>
      <w:r w:rsidRPr="00E75D75">
        <w:rPr>
          <w:rFonts w:ascii="Book Antiqua" w:eastAsia="华文琥珀" w:hAnsi="Book Antiqua" w:cs="宋体"/>
          <w:sz w:val="24"/>
          <w:szCs w:val="24"/>
        </w:rPr>
        <w:t xml:space="preserve"> De </w:t>
      </w:r>
      <w:proofErr w:type="spellStart"/>
      <w:r w:rsidRPr="00E75D75">
        <w:rPr>
          <w:rFonts w:ascii="Book Antiqua" w:eastAsia="华文琥珀" w:hAnsi="Book Antiqua" w:cs="宋体"/>
          <w:sz w:val="24"/>
          <w:szCs w:val="24"/>
        </w:rPr>
        <w:t>Reguero</w:t>
      </w:r>
      <w:proofErr w:type="spellEnd"/>
      <w:r w:rsidRPr="00E75D75">
        <w:rPr>
          <w:rFonts w:ascii="Book Antiqua" w:eastAsia="华文琥珀" w:hAnsi="Book Antiqua" w:cs="宋体"/>
          <w:sz w:val="24"/>
          <w:szCs w:val="24"/>
        </w:rPr>
        <w:t xml:space="preserve"> A, </w:t>
      </w:r>
      <w:proofErr w:type="spellStart"/>
      <w:r w:rsidRPr="00E75D75">
        <w:rPr>
          <w:rFonts w:ascii="Book Antiqua" w:eastAsia="华文琥珀" w:hAnsi="Book Antiqua" w:cs="宋体"/>
          <w:sz w:val="24"/>
          <w:szCs w:val="24"/>
        </w:rPr>
        <w:t>Gaglianello</w:t>
      </w:r>
      <w:proofErr w:type="spellEnd"/>
      <w:r w:rsidRPr="00E75D75">
        <w:rPr>
          <w:rFonts w:ascii="Book Antiqua" w:eastAsia="华文琥珀" w:hAnsi="Book Antiqua" w:cs="宋体"/>
          <w:sz w:val="24"/>
          <w:szCs w:val="24"/>
        </w:rPr>
        <w:t xml:space="preserve"> N. Octreotide for the Management of Gastrointestinal Bleeding in a Patient with a </w:t>
      </w:r>
      <w:proofErr w:type="spellStart"/>
      <w:r w:rsidRPr="00E75D75">
        <w:rPr>
          <w:rFonts w:ascii="Book Antiqua" w:eastAsia="华文琥珀" w:hAnsi="Book Antiqua" w:cs="宋体"/>
          <w:sz w:val="24"/>
          <w:szCs w:val="24"/>
        </w:rPr>
        <w:t>HeartWare</w:t>
      </w:r>
      <w:proofErr w:type="spellEnd"/>
      <w:r w:rsidRPr="00E75D75">
        <w:rPr>
          <w:rFonts w:ascii="Book Antiqua" w:eastAsia="华文琥珀" w:hAnsi="Book Antiqua" w:cs="宋体"/>
          <w:sz w:val="24"/>
          <w:szCs w:val="24"/>
        </w:rPr>
        <w:t xml:space="preserve"> Left Ventricular Assist Device.</w:t>
      </w:r>
      <w:r w:rsidRPr="00804765">
        <w:rPr>
          <w:rFonts w:ascii="Book Antiqua" w:eastAsia="华文琥珀" w:hAnsi="Book Antiqua" w:cs="宋体"/>
          <w:sz w:val="24"/>
          <w:szCs w:val="24"/>
        </w:rPr>
        <w:t> </w:t>
      </w:r>
      <w:r w:rsidRPr="00E75D75">
        <w:rPr>
          <w:rFonts w:ascii="Book Antiqua" w:eastAsia="华文琥珀" w:hAnsi="Book Antiqua" w:cs="宋体"/>
          <w:i/>
          <w:iCs/>
          <w:sz w:val="24"/>
          <w:szCs w:val="24"/>
        </w:rPr>
        <w:t xml:space="preserve">Case Rep </w:t>
      </w:r>
      <w:proofErr w:type="spellStart"/>
      <w:r w:rsidRPr="00E75D75">
        <w:rPr>
          <w:rFonts w:ascii="Book Antiqua" w:eastAsia="华文琥珀" w:hAnsi="Book Antiqua" w:cs="宋体"/>
          <w:i/>
          <w:iCs/>
          <w:sz w:val="24"/>
          <w:szCs w:val="24"/>
        </w:rPr>
        <w:t>Cardiol</w:t>
      </w:r>
      <w:proofErr w:type="spellEnd"/>
      <w:r w:rsidRPr="00804765">
        <w:rPr>
          <w:rFonts w:ascii="Book Antiqua" w:eastAsia="华文琥珀" w:hAnsi="Book Antiqua" w:cs="宋体"/>
          <w:sz w:val="24"/>
          <w:szCs w:val="24"/>
        </w:rPr>
        <w:t> </w:t>
      </w:r>
      <w:r w:rsidRPr="00E75D75">
        <w:rPr>
          <w:rFonts w:ascii="Book Antiqua" w:eastAsia="华文琥珀" w:hAnsi="Book Antiqua" w:cs="宋体"/>
          <w:sz w:val="24"/>
          <w:szCs w:val="24"/>
        </w:rPr>
        <w:t>2014;</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2014</w:t>
      </w:r>
      <w:r w:rsidRPr="00E75D75">
        <w:rPr>
          <w:rFonts w:ascii="Book Antiqua" w:eastAsia="华文琥珀" w:hAnsi="Book Antiqua" w:cs="宋体"/>
          <w:sz w:val="24"/>
          <w:szCs w:val="24"/>
        </w:rPr>
        <w:t>: 826453 [PMID: 25587457 DOI: 10.1155/2014/826453</w:t>
      </w:r>
      <w:r w:rsidRPr="00804765">
        <w:rPr>
          <w:rFonts w:ascii="Book Antiqua" w:eastAsia="华文琥珀" w:hAnsi="Book Antiqua" w:cs="宋体"/>
          <w:sz w:val="24"/>
          <w:szCs w:val="24"/>
        </w:rPr>
        <w:t>]</w:t>
      </w:r>
    </w:p>
    <w:p w14:paraId="4EC30B75" w14:textId="77777777" w:rsidR="004C0F46" w:rsidRPr="00E75D75" w:rsidRDefault="004C0F46" w:rsidP="00E769FF">
      <w:pPr>
        <w:spacing w:after="0" w:line="360" w:lineRule="auto"/>
        <w:jc w:val="both"/>
        <w:rPr>
          <w:rFonts w:ascii="Book Antiqua" w:eastAsia="华文琥珀" w:hAnsi="Book Antiqua" w:cs="宋体"/>
          <w:sz w:val="24"/>
          <w:szCs w:val="24"/>
        </w:rPr>
      </w:pPr>
      <w:r w:rsidRPr="00E75D75">
        <w:rPr>
          <w:rFonts w:ascii="Book Antiqua" w:eastAsia="华文琥珀" w:hAnsi="Book Antiqua" w:cs="宋体"/>
          <w:sz w:val="24"/>
          <w:szCs w:val="24"/>
        </w:rPr>
        <w:t>27</w:t>
      </w:r>
      <w:r w:rsidRPr="00804765">
        <w:rPr>
          <w:rFonts w:ascii="Book Antiqua" w:eastAsia="华文琥珀" w:hAnsi="Book Antiqua" w:cs="宋体"/>
          <w:sz w:val="24"/>
          <w:szCs w:val="24"/>
        </w:rPr>
        <w:t> </w:t>
      </w:r>
      <w:proofErr w:type="spellStart"/>
      <w:r w:rsidRPr="00E75D75">
        <w:rPr>
          <w:rFonts w:ascii="Book Antiqua" w:eastAsia="华文琥珀" w:hAnsi="Book Antiqua" w:cs="宋体"/>
          <w:b/>
          <w:bCs/>
          <w:sz w:val="24"/>
          <w:szCs w:val="24"/>
        </w:rPr>
        <w:t>Loyaga-Rendon</w:t>
      </w:r>
      <w:proofErr w:type="spellEnd"/>
      <w:r w:rsidRPr="00E75D75">
        <w:rPr>
          <w:rFonts w:ascii="Book Antiqua" w:eastAsia="华文琥珀" w:hAnsi="Book Antiqua" w:cs="宋体"/>
          <w:b/>
          <w:bCs/>
          <w:sz w:val="24"/>
          <w:szCs w:val="24"/>
        </w:rPr>
        <w:t xml:space="preserve"> RY</w:t>
      </w:r>
      <w:r w:rsidRPr="00E75D75">
        <w:rPr>
          <w:rFonts w:ascii="Book Antiqua" w:eastAsia="华文琥珀" w:hAnsi="Book Antiqua" w:cs="宋体"/>
          <w:sz w:val="24"/>
          <w:szCs w:val="24"/>
        </w:rPr>
        <w:t xml:space="preserve">, </w:t>
      </w:r>
      <w:proofErr w:type="spellStart"/>
      <w:r w:rsidRPr="00E75D75">
        <w:rPr>
          <w:rFonts w:ascii="Book Antiqua" w:eastAsia="华文琥珀" w:hAnsi="Book Antiqua" w:cs="宋体"/>
          <w:sz w:val="24"/>
          <w:szCs w:val="24"/>
        </w:rPr>
        <w:t>Hashim</w:t>
      </w:r>
      <w:proofErr w:type="spellEnd"/>
      <w:r w:rsidRPr="00E75D75">
        <w:rPr>
          <w:rFonts w:ascii="Book Antiqua" w:eastAsia="华文琥珀" w:hAnsi="Book Antiqua" w:cs="宋体"/>
          <w:sz w:val="24"/>
          <w:szCs w:val="24"/>
        </w:rPr>
        <w:t xml:space="preserve"> T, </w:t>
      </w:r>
      <w:proofErr w:type="spellStart"/>
      <w:r w:rsidRPr="00E75D75">
        <w:rPr>
          <w:rFonts w:ascii="Book Antiqua" w:eastAsia="华文琥珀" w:hAnsi="Book Antiqua" w:cs="宋体"/>
          <w:sz w:val="24"/>
          <w:szCs w:val="24"/>
        </w:rPr>
        <w:t>Tallaj</w:t>
      </w:r>
      <w:proofErr w:type="spellEnd"/>
      <w:r w:rsidRPr="00E75D75">
        <w:rPr>
          <w:rFonts w:ascii="Book Antiqua" w:eastAsia="华文琥珀" w:hAnsi="Book Antiqua" w:cs="宋体"/>
          <w:sz w:val="24"/>
          <w:szCs w:val="24"/>
        </w:rPr>
        <w:t xml:space="preserve"> JA, Acharya D, Holman W, </w:t>
      </w:r>
      <w:proofErr w:type="spellStart"/>
      <w:r w:rsidRPr="00E75D75">
        <w:rPr>
          <w:rFonts w:ascii="Book Antiqua" w:eastAsia="华文琥珀" w:hAnsi="Book Antiqua" w:cs="宋体"/>
          <w:sz w:val="24"/>
          <w:szCs w:val="24"/>
        </w:rPr>
        <w:t>Kirklin</w:t>
      </w:r>
      <w:proofErr w:type="spellEnd"/>
      <w:r w:rsidRPr="00E75D75">
        <w:rPr>
          <w:rFonts w:ascii="Book Antiqua" w:eastAsia="华文琥珀" w:hAnsi="Book Antiqua" w:cs="宋体"/>
          <w:sz w:val="24"/>
          <w:szCs w:val="24"/>
        </w:rPr>
        <w:t xml:space="preserve"> J, </w:t>
      </w:r>
      <w:proofErr w:type="spellStart"/>
      <w:r w:rsidRPr="00E75D75">
        <w:rPr>
          <w:rFonts w:ascii="Book Antiqua" w:eastAsia="华文琥珀" w:hAnsi="Book Antiqua" w:cs="宋体"/>
          <w:sz w:val="24"/>
          <w:szCs w:val="24"/>
        </w:rPr>
        <w:t>Pamboukian</w:t>
      </w:r>
      <w:proofErr w:type="spellEnd"/>
      <w:r w:rsidRPr="00E75D75">
        <w:rPr>
          <w:rFonts w:ascii="Book Antiqua" w:eastAsia="华文琥珀" w:hAnsi="Book Antiqua" w:cs="宋体"/>
          <w:sz w:val="24"/>
          <w:szCs w:val="24"/>
        </w:rPr>
        <w:t xml:space="preserve"> SV. Octreotide in the management of recurrent gastrointestinal bleed in patients supported by continuous flow left ventricular assist devices.</w:t>
      </w:r>
      <w:r w:rsidRPr="00804765">
        <w:rPr>
          <w:rFonts w:ascii="Book Antiqua" w:eastAsia="华文琥珀" w:hAnsi="Book Antiqua" w:cs="宋体"/>
          <w:sz w:val="24"/>
          <w:szCs w:val="24"/>
        </w:rPr>
        <w:t> </w:t>
      </w:r>
      <w:r w:rsidRPr="00E75D75">
        <w:rPr>
          <w:rFonts w:ascii="Book Antiqua" w:eastAsia="华文琥珀" w:hAnsi="Book Antiqua" w:cs="宋体"/>
          <w:i/>
          <w:iCs/>
          <w:sz w:val="24"/>
          <w:szCs w:val="24"/>
        </w:rPr>
        <w:t>ASAIO J</w:t>
      </w:r>
      <w:r w:rsidRPr="00804765">
        <w:rPr>
          <w:rFonts w:ascii="Book Antiqua" w:eastAsia="华文琥珀" w:hAnsi="Book Antiqua" w:cs="宋体"/>
          <w:sz w:val="24"/>
          <w:szCs w:val="24"/>
        </w:rPr>
        <w:t> 2015</w:t>
      </w:r>
      <w:r w:rsidRPr="00E75D75">
        <w:rPr>
          <w:rFonts w:ascii="Book Antiqua" w:eastAsia="华文琥珀" w:hAnsi="Book Antiqua" w:cs="宋体"/>
          <w:sz w:val="24"/>
          <w:szCs w:val="24"/>
        </w:rPr>
        <w:t>;</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61</w:t>
      </w:r>
      <w:r w:rsidRPr="00E75D75">
        <w:rPr>
          <w:rFonts w:ascii="Book Antiqua" w:eastAsia="华文琥珀" w:hAnsi="Book Antiqua" w:cs="宋体"/>
          <w:sz w:val="24"/>
          <w:szCs w:val="24"/>
        </w:rPr>
        <w:t>: 107-109 [PMID: 25232774 DOI: 10.1097/MAT.0000000000000143</w:t>
      </w:r>
      <w:r w:rsidRPr="00804765">
        <w:rPr>
          <w:rFonts w:ascii="Book Antiqua" w:eastAsia="华文琥珀" w:hAnsi="Book Antiqua" w:cs="宋体"/>
          <w:sz w:val="24"/>
          <w:szCs w:val="24"/>
        </w:rPr>
        <w:t>]</w:t>
      </w:r>
    </w:p>
    <w:p w14:paraId="2B9B5BBA" w14:textId="77777777" w:rsidR="004C0F46" w:rsidRPr="00E75D75" w:rsidRDefault="004C0F46" w:rsidP="00E769FF">
      <w:pPr>
        <w:spacing w:after="0" w:line="360" w:lineRule="auto"/>
        <w:jc w:val="both"/>
        <w:rPr>
          <w:rFonts w:ascii="Book Antiqua" w:eastAsia="华文琥珀" w:hAnsi="Book Antiqua" w:cs="宋体"/>
          <w:sz w:val="24"/>
          <w:szCs w:val="24"/>
        </w:rPr>
      </w:pPr>
      <w:r w:rsidRPr="00E75D75">
        <w:rPr>
          <w:rFonts w:ascii="Book Antiqua" w:eastAsia="华文琥珀" w:hAnsi="Book Antiqua" w:cs="宋体"/>
          <w:sz w:val="24"/>
          <w:szCs w:val="24"/>
        </w:rPr>
        <w:t>28</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Moon MR</w:t>
      </w:r>
      <w:r w:rsidRPr="00E75D75">
        <w:rPr>
          <w:rFonts w:ascii="Book Antiqua" w:eastAsia="华文琥珀" w:hAnsi="Book Antiqua" w:cs="宋体"/>
          <w:sz w:val="24"/>
          <w:szCs w:val="24"/>
        </w:rPr>
        <w:t xml:space="preserve">, Bolger AF, </w:t>
      </w:r>
      <w:proofErr w:type="spellStart"/>
      <w:r w:rsidRPr="00E75D75">
        <w:rPr>
          <w:rFonts w:ascii="Book Antiqua" w:eastAsia="华文琥珀" w:hAnsi="Book Antiqua" w:cs="宋体"/>
          <w:sz w:val="24"/>
          <w:szCs w:val="24"/>
        </w:rPr>
        <w:t>DeAnda</w:t>
      </w:r>
      <w:proofErr w:type="spellEnd"/>
      <w:r w:rsidRPr="00E75D75">
        <w:rPr>
          <w:rFonts w:ascii="Book Antiqua" w:eastAsia="华文琥珀" w:hAnsi="Book Antiqua" w:cs="宋体"/>
          <w:sz w:val="24"/>
          <w:szCs w:val="24"/>
        </w:rPr>
        <w:t xml:space="preserve"> A, </w:t>
      </w:r>
      <w:proofErr w:type="spellStart"/>
      <w:r w:rsidRPr="00E75D75">
        <w:rPr>
          <w:rFonts w:ascii="Book Antiqua" w:eastAsia="华文琥珀" w:hAnsi="Book Antiqua" w:cs="宋体"/>
          <w:sz w:val="24"/>
          <w:szCs w:val="24"/>
        </w:rPr>
        <w:t>Komeda</w:t>
      </w:r>
      <w:proofErr w:type="spellEnd"/>
      <w:r w:rsidRPr="00E75D75">
        <w:rPr>
          <w:rFonts w:ascii="Book Antiqua" w:eastAsia="华文琥珀" w:hAnsi="Book Antiqua" w:cs="宋体"/>
          <w:sz w:val="24"/>
          <w:szCs w:val="24"/>
        </w:rPr>
        <w:t xml:space="preserve"> M, Daughters GT, Nikolic SD, Miller DC, </w:t>
      </w:r>
      <w:proofErr w:type="spellStart"/>
      <w:r w:rsidRPr="00E75D75">
        <w:rPr>
          <w:rFonts w:ascii="Book Antiqua" w:eastAsia="华文琥珀" w:hAnsi="Book Antiqua" w:cs="宋体"/>
          <w:sz w:val="24"/>
          <w:szCs w:val="24"/>
        </w:rPr>
        <w:t>Ingels</w:t>
      </w:r>
      <w:proofErr w:type="spellEnd"/>
      <w:r w:rsidRPr="00E75D75">
        <w:rPr>
          <w:rFonts w:ascii="Book Antiqua" w:eastAsia="华文琥珀" w:hAnsi="Book Antiqua" w:cs="宋体"/>
          <w:sz w:val="24"/>
          <w:szCs w:val="24"/>
        </w:rPr>
        <w:t xml:space="preserve"> NB. </w:t>
      </w:r>
      <w:proofErr w:type="gramStart"/>
      <w:r w:rsidRPr="00E75D75">
        <w:rPr>
          <w:rFonts w:ascii="Book Antiqua" w:eastAsia="华文琥珀" w:hAnsi="Book Antiqua" w:cs="宋体"/>
          <w:sz w:val="24"/>
          <w:szCs w:val="24"/>
        </w:rPr>
        <w:t>Septal function during left ventricular unloading.</w:t>
      </w:r>
      <w:proofErr w:type="gramEnd"/>
      <w:r w:rsidRPr="00804765">
        <w:rPr>
          <w:rFonts w:ascii="Book Antiqua" w:eastAsia="华文琥珀" w:hAnsi="Book Antiqua" w:cs="宋体"/>
          <w:sz w:val="24"/>
          <w:szCs w:val="24"/>
        </w:rPr>
        <w:t> </w:t>
      </w:r>
      <w:r w:rsidRPr="00E75D75">
        <w:rPr>
          <w:rFonts w:ascii="Book Antiqua" w:eastAsia="华文琥珀" w:hAnsi="Book Antiqua" w:cs="宋体"/>
          <w:i/>
          <w:iCs/>
          <w:sz w:val="24"/>
          <w:szCs w:val="24"/>
        </w:rPr>
        <w:t>Circulation</w:t>
      </w:r>
      <w:r w:rsidRPr="00804765">
        <w:rPr>
          <w:rFonts w:ascii="Book Antiqua" w:eastAsia="华文琥珀" w:hAnsi="Book Antiqua" w:cs="宋体"/>
          <w:sz w:val="24"/>
          <w:szCs w:val="24"/>
        </w:rPr>
        <w:t> </w:t>
      </w:r>
      <w:r w:rsidRPr="00E75D75">
        <w:rPr>
          <w:rFonts w:ascii="Book Antiqua" w:eastAsia="华文琥珀" w:hAnsi="Book Antiqua" w:cs="宋体"/>
          <w:sz w:val="24"/>
          <w:szCs w:val="24"/>
        </w:rPr>
        <w:t>1997;</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95</w:t>
      </w:r>
      <w:r w:rsidRPr="00E75D75">
        <w:rPr>
          <w:rFonts w:ascii="Book Antiqua" w:eastAsia="华文琥珀" w:hAnsi="Book Antiqua" w:cs="宋体"/>
          <w:sz w:val="24"/>
          <w:szCs w:val="24"/>
        </w:rPr>
        <w:t>: 1320-1327 [PMID: 9054866]</w:t>
      </w:r>
    </w:p>
    <w:p w14:paraId="021AA858" w14:textId="77777777" w:rsidR="004C0F46" w:rsidRPr="00E75D75" w:rsidRDefault="004C0F46" w:rsidP="00E769FF">
      <w:pPr>
        <w:spacing w:after="0" w:line="360" w:lineRule="auto"/>
        <w:jc w:val="both"/>
        <w:rPr>
          <w:rFonts w:ascii="Book Antiqua" w:eastAsia="华文琥珀" w:hAnsi="Book Antiqua" w:cs="宋体"/>
          <w:sz w:val="24"/>
          <w:szCs w:val="24"/>
        </w:rPr>
      </w:pPr>
      <w:r w:rsidRPr="00E75D75">
        <w:rPr>
          <w:rFonts w:ascii="Book Antiqua" w:eastAsia="华文琥珀" w:hAnsi="Book Antiqua" w:cs="宋体"/>
          <w:sz w:val="24"/>
          <w:szCs w:val="24"/>
        </w:rPr>
        <w:t>29</w:t>
      </w:r>
      <w:r w:rsidRPr="00804765">
        <w:rPr>
          <w:rFonts w:ascii="Book Antiqua" w:eastAsia="华文琥珀" w:hAnsi="Book Antiqua" w:cs="宋体"/>
          <w:sz w:val="24"/>
          <w:szCs w:val="24"/>
        </w:rPr>
        <w:t> </w:t>
      </w:r>
      <w:proofErr w:type="spellStart"/>
      <w:r w:rsidRPr="00E75D75">
        <w:rPr>
          <w:rFonts w:ascii="Book Antiqua" w:eastAsia="华文琥珀" w:hAnsi="Book Antiqua" w:cs="宋体"/>
          <w:b/>
          <w:bCs/>
          <w:sz w:val="24"/>
          <w:szCs w:val="24"/>
        </w:rPr>
        <w:t>Tsiouris</w:t>
      </w:r>
      <w:proofErr w:type="spellEnd"/>
      <w:r w:rsidRPr="00E75D75">
        <w:rPr>
          <w:rFonts w:ascii="Book Antiqua" w:eastAsia="华文琥珀" w:hAnsi="Book Antiqua" w:cs="宋体"/>
          <w:b/>
          <w:bCs/>
          <w:sz w:val="24"/>
          <w:szCs w:val="24"/>
        </w:rPr>
        <w:t xml:space="preserve"> A</w:t>
      </w:r>
      <w:r w:rsidRPr="00E75D75">
        <w:rPr>
          <w:rFonts w:ascii="Book Antiqua" w:eastAsia="华文琥珀" w:hAnsi="Book Antiqua" w:cs="宋体"/>
          <w:sz w:val="24"/>
          <w:szCs w:val="24"/>
        </w:rPr>
        <w:t xml:space="preserve">, </w:t>
      </w:r>
      <w:proofErr w:type="spellStart"/>
      <w:r w:rsidRPr="00E75D75">
        <w:rPr>
          <w:rFonts w:ascii="Book Antiqua" w:eastAsia="华文琥珀" w:hAnsi="Book Antiqua" w:cs="宋体"/>
          <w:sz w:val="24"/>
          <w:szCs w:val="24"/>
        </w:rPr>
        <w:t>Paone</w:t>
      </w:r>
      <w:proofErr w:type="spellEnd"/>
      <w:r w:rsidRPr="00E75D75">
        <w:rPr>
          <w:rFonts w:ascii="Book Antiqua" w:eastAsia="华文琥珀" w:hAnsi="Book Antiqua" w:cs="宋体"/>
          <w:sz w:val="24"/>
          <w:szCs w:val="24"/>
        </w:rPr>
        <w:t xml:space="preserve"> G, Brewer RJ, </w:t>
      </w:r>
      <w:proofErr w:type="spellStart"/>
      <w:r w:rsidRPr="00E75D75">
        <w:rPr>
          <w:rFonts w:ascii="Book Antiqua" w:eastAsia="华文琥珀" w:hAnsi="Book Antiqua" w:cs="宋体"/>
          <w:sz w:val="24"/>
          <w:szCs w:val="24"/>
        </w:rPr>
        <w:t>Nemeh</w:t>
      </w:r>
      <w:proofErr w:type="spellEnd"/>
      <w:r w:rsidRPr="00E75D75">
        <w:rPr>
          <w:rFonts w:ascii="Book Antiqua" w:eastAsia="华文琥珀" w:hAnsi="Book Antiqua" w:cs="宋体"/>
          <w:sz w:val="24"/>
          <w:szCs w:val="24"/>
        </w:rPr>
        <w:t xml:space="preserve"> HW, </w:t>
      </w:r>
      <w:proofErr w:type="spellStart"/>
      <w:r w:rsidRPr="00E75D75">
        <w:rPr>
          <w:rFonts w:ascii="Book Antiqua" w:eastAsia="华文琥珀" w:hAnsi="Book Antiqua" w:cs="宋体"/>
          <w:sz w:val="24"/>
          <w:szCs w:val="24"/>
        </w:rPr>
        <w:t>Borgi</w:t>
      </w:r>
      <w:proofErr w:type="spellEnd"/>
      <w:r w:rsidRPr="00E75D75">
        <w:rPr>
          <w:rFonts w:ascii="Book Antiqua" w:eastAsia="华文琥珀" w:hAnsi="Book Antiqua" w:cs="宋体"/>
          <w:sz w:val="24"/>
          <w:szCs w:val="24"/>
        </w:rPr>
        <w:t xml:space="preserve"> J, Morgan JA. Outcomes of patients with right ventricular failure on </w:t>
      </w:r>
      <w:proofErr w:type="spellStart"/>
      <w:r w:rsidRPr="00E75D75">
        <w:rPr>
          <w:rFonts w:ascii="Book Antiqua" w:eastAsia="华文琥珀" w:hAnsi="Book Antiqua" w:cs="宋体"/>
          <w:sz w:val="24"/>
          <w:szCs w:val="24"/>
        </w:rPr>
        <w:t>milrinone</w:t>
      </w:r>
      <w:proofErr w:type="spellEnd"/>
      <w:r w:rsidRPr="00E75D75">
        <w:rPr>
          <w:rFonts w:ascii="Book Antiqua" w:eastAsia="华文琥珀" w:hAnsi="Book Antiqua" w:cs="宋体"/>
          <w:sz w:val="24"/>
          <w:szCs w:val="24"/>
        </w:rPr>
        <w:t xml:space="preserve"> after left ventricular assist device implantation.</w:t>
      </w:r>
      <w:r w:rsidRPr="00804765">
        <w:rPr>
          <w:rFonts w:ascii="Book Antiqua" w:eastAsia="华文琥珀" w:hAnsi="Book Antiqua" w:cs="宋体"/>
          <w:sz w:val="24"/>
          <w:szCs w:val="24"/>
        </w:rPr>
        <w:t> </w:t>
      </w:r>
      <w:r w:rsidRPr="00E75D75">
        <w:rPr>
          <w:rFonts w:ascii="Book Antiqua" w:eastAsia="华文琥珀" w:hAnsi="Book Antiqua" w:cs="宋体"/>
          <w:i/>
          <w:iCs/>
          <w:sz w:val="24"/>
          <w:szCs w:val="24"/>
        </w:rPr>
        <w:t>ASAIO J</w:t>
      </w:r>
      <w:r w:rsidRPr="00804765">
        <w:rPr>
          <w:rFonts w:ascii="Book Antiqua" w:eastAsia="华文琥珀" w:hAnsi="Book Antiqua" w:cs="宋体"/>
          <w:sz w:val="24"/>
          <w:szCs w:val="24"/>
        </w:rPr>
        <w:t> 2015</w:t>
      </w:r>
      <w:r w:rsidRPr="00E75D75">
        <w:rPr>
          <w:rFonts w:ascii="Book Antiqua" w:eastAsia="华文琥珀" w:hAnsi="Book Antiqua" w:cs="宋体"/>
          <w:sz w:val="24"/>
          <w:szCs w:val="24"/>
        </w:rPr>
        <w:t>;</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61</w:t>
      </w:r>
      <w:r w:rsidRPr="00E75D75">
        <w:rPr>
          <w:rFonts w:ascii="Book Antiqua" w:eastAsia="华文琥珀" w:hAnsi="Book Antiqua" w:cs="宋体"/>
          <w:sz w:val="24"/>
          <w:szCs w:val="24"/>
        </w:rPr>
        <w:t>: 133-138 [PMID: 25551415 DOI: 10.1097/MAT.0000000000000188</w:t>
      </w:r>
      <w:r w:rsidRPr="00804765">
        <w:rPr>
          <w:rFonts w:ascii="Book Antiqua" w:eastAsia="华文琥珀" w:hAnsi="Book Antiqua" w:cs="宋体"/>
          <w:sz w:val="24"/>
          <w:szCs w:val="24"/>
        </w:rPr>
        <w:t>]</w:t>
      </w:r>
    </w:p>
    <w:p w14:paraId="53B8ED2B" w14:textId="77777777" w:rsidR="004C0F46" w:rsidRPr="00E75D75" w:rsidRDefault="004C0F46" w:rsidP="00E769FF">
      <w:pPr>
        <w:spacing w:after="0" w:line="360" w:lineRule="auto"/>
        <w:jc w:val="both"/>
        <w:rPr>
          <w:rFonts w:ascii="Book Antiqua" w:eastAsia="华文琥珀" w:hAnsi="Book Antiqua" w:cs="宋体"/>
          <w:sz w:val="24"/>
          <w:szCs w:val="24"/>
        </w:rPr>
      </w:pPr>
      <w:r w:rsidRPr="00E75D75">
        <w:rPr>
          <w:rFonts w:ascii="Book Antiqua" w:eastAsia="华文琥珀" w:hAnsi="Book Antiqua" w:cs="宋体"/>
          <w:sz w:val="24"/>
          <w:szCs w:val="24"/>
        </w:rPr>
        <w:t>30</w:t>
      </w:r>
      <w:r w:rsidRPr="00804765">
        <w:rPr>
          <w:rFonts w:ascii="Book Antiqua" w:eastAsia="华文琥珀" w:hAnsi="Book Antiqua" w:cs="宋体"/>
          <w:sz w:val="24"/>
          <w:szCs w:val="24"/>
        </w:rPr>
        <w:t> </w:t>
      </w:r>
      <w:proofErr w:type="spellStart"/>
      <w:r w:rsidRPr="00E75D75">
        <w:rPr>
          <w:rFonts w:ascii="Book Antiqua" w:eastAsia="华文琥珀" w:hAnsi="Book Antiqua" w:cs="宋体"/>
          <w:b/>
          <w:bCs/>
          <w:sz w:val="24"/>
          <w:szCs w:val="24"/>
        </w:rPr>
        <w:t>Borgi</w:t>
      </w:r>
      <w:proofErr w:type="spellEnd"/>
      <w:r w:rsidRPr="00E75D75">
        <w:rPr>
          <w:rFonts w:ascii="Book Antiqua" w:eastAsia="华文琥珀" w:hAnsi="Book Antiqua" w:cs="宋体"/>
          <w:b/>
          <w:bCs/>
          <w:sz w:val="24"/>
          <w:szCs w:val="24"/>
        </w:rPr>
        <w:t xml:space="preserve"> J</w:t>
      </w:r>
      <w:r w:rsidRPr="00E75D75">
        <w:rPr>
          <w:rFonts w:ascii="Book Antiqua" w:eastAsia="华文琥珀" w:hAnsi="Book Antiqua" w:cs="宋体"/>
          <w:sz w:val="24"/>
          <w:szCs w:val="24"/>
        </w:rPr>
        <w:t xml:space="preserve">, </w:t>
      </w:r>
      <w:proofErr w:type="spellStart"/>
      <w:r w:rsidRPr="00E75D75">
        <w:rPr>
          <w:rFonts w:ascii="Book Antiqua" w:eastAsia="华文琥珀" w:hAnsi="Book Antiqua" w:cs="宋体"/>
          <w:sz w:val="24"/>
          <w:szCs w:val="24"/>
        </w:rPr>
        <w:t>Tsiouris</w:t>
      </w:r>
      <w:proofErr w:type="spellEnd"/>
      <w:r w:rsidRPr="00E75D75">
        <w:rPr>
          <w:rFonts w:ascii="Book Antiqua" w:eastAsia="华文琥珀" w:hAnsi="Book Antiqua" w:cs="宋体"/>
          <w:sz w:val="24"/>
          <w:szCs w:val="24"/>
        </w:rPr>
        <w:t xml:space="preserve"> A, </w:t>
      </w:r>
      <w:proofErr w:type="spellStart"/>
      <w:r w:rsidRPr="00E75D75">
        <w:rPr>
          <w:rFonts w:ascii="Book Antiqua" w:eastAsia="华文琥珀" w:hAnsi="Book Antiqua" w:cs="宋体"/>
          <w:sz w:val="24"/>
          <w:szCs w:val="24"/>
        </w:rPr>
        <w:t>Hodari</w:t>
      </w:r>
      <w:proofErr w:type="spellEnd"/>
      <w:r w:rsidRPr="00E75D75">
        <w:rPr>
          <w:rFonts w:ascii="Book Antiqua" w:eastAsia="华文琥珀" w:hAnsi="Book Antiqua" w:cs="宋体"/>
          <w:sz w:val="24"/>
          <w:szCs w:val="24"/>
        </w:rPr>
        <w:t xml:space="preserve"> A, Cogan CM, </w:t>
      </w:r>
      <w:proofErr w:type="spellStart"/>
      <w:r w:rsidRPr="00E75D75">
        <w:rPr>
          <w:rFonts w:ascii="Book Antiqua" w:eastAsia="华文琥珀" w:hAnsi="Book Antiqua" w:cs="宋体"/>
          <w:sz w:val="24"/>
          <w:szCs w:val="24"/>
        </w:rPr>
        <w:t>Paone</w:t>
      </w:r>
      <w:proofErr w:type="spellEnd"/>
      <w:r w:rsidRPr="00E75D75">
        <w:rPr>
          <w:rFonts w:ascii="Book Antiqua" w:eastAsia="华文琥珀" w:hAnsi="Book Antiqua" w:cs="宋体"/>
          <w:sz w:val="24"/>
          <w:szCs w:val="24"/>
        </w:rPr>
        <w:t xml:space="preserve"> G, Morgan JA. Significance of postoperative acute renal failure after continuous-flow left ventricular assist device implantation.</w:t>
      </w:r>
      <w:r w:rsidRPr="00804765">
        <w:rPr>
          <w:rFonts w:ascii="Book Antiqua" w:eastAsia="华文琥珀" w:hAnsi="Book Antiqua" w:cs="宋体"/>
          <w:sz w:val="24"/>
          <w:szCs w:val="24"/>
        </w:rPr>
        <w:t> </w:t>
      </w:r>
      <w:r w:rsidRPr="00E75D75">
        <w:rPr>
          <w:rFonts w:ascii="Book Antiqua" w:eastAsia="华文琥珀" w:hAnsi="Book Antiqua" w:cs="宋体"/>
          <w:i/>
          <w:iCs/>
          <w:sz w:val="24"/>
          <w:szCs w:val="24"/>
        </w:rPr>
        <w:t xml:space="preserve">Ann </w:t>
      </w:r>
      <w:proofErr w:type="spellStart"/>
      <w:r w:rsidRPr="00E75D75">
        <w:rPr>
          <w:rFonts w:ascii="Book Antiqua" w:eastAsia="华文琥珀" w:hAnsi="Book Antiqua" w:cs="宋体"/>
          <w:i/>
          <w:iCs/>
          <w:sz w:val="24"/>
          <w:szCs w:val="24"/>
        </w:rPr>
        <w:t>Thorac</w:t>
      </w:r>
      <w:proofErr w:type="spellEnd"/>
      <w:r w:rsidRPr="00E75D75">
        <w:rPr>
          <w:rFonts w:ascii="Book Antiqua" w:eastAsia="华文琥珀" w:hAnsi="Book Antiqua" w:cs="宋体"/>
          <w:i/>
          <w:iCs/>
          <w:sz w:val="24"/>
          <w:szCs w:val="24"/>
        </w:rPr>
        <w:t xml:space="preserve"> </w:t>
      </w:r>
      <w:proofErr w:type="spellStart"/>
      <w:r w:rsidRPr="00E75D75">
        <w:rPr>
          <w:rFonts w:ascii="Book Antiqua" w:eastAsia="华文琥珀" w:hAnsi="Book Antiqua" w:cs="宋体"/>
          <w:i/>
          <w:iCs/>
          <w:sz w:val="24"/>
          <w:szCs w:val="24"/>
        </w:rPr>
        <w:t>Surg</w:t>
      </w:r>
      <w:proofErr w:type="spellEnd"/>
      <w:r w:rsidRPr="00804765">
        <w:rPr>
          <w:rFonts w:ascii="Book Antiqua" w:eastAsia="华文琥珀" w:hAnsi="Book Antiqua" w:cs="宋体"/>
          <w:sz w:val="24"/>
          <w:szCs w:val="24"/>
        </w:rPr>
        <w:t> </w:t>
      </w:r>
      <w:r w:rsidRPr="00E75D75">
        <w:rPr>
          <w:rFonts w:ascii="Book Antiqua" w:eastAsia="华文琥珀" w:hAnsi="Book Antiqua" w:cs="宋体"/>
          <w:sz w:val="24"/>
          <w:szCs w:val="24"/>
        </w:rPr>
        <w:t>2013;</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95</w:t>
      </w:r>
      <w:r w:rsidRPr="00E75D75">
        <w:rPr>
          <w:rFonts w:ascii="Book Antiqua" w:eastAsia="华文琥珀" w:hAnsi="Book Antiqua" w:cs="宋体"/>
          <w:sz w:val="24"/>
          <w:szCs w:val="24"/>
        </w:rPr>
        <w:t>: 163-169 [PMID: 23103012 DOI: 10.1016/j.athoracsur.2012.08.076</w:t>
      </w:r>
      <w:r w:rsidRPr="00804765">
        <w:rPr>
          <w:rFonts w:ascii="Book Antiqua" w:eastAsia="华文琥珀" w:hAnsi="Book Antiqua" w:cs="宋体"/>
          <w:sz w:val="24"/>
          <w:szCs w:val="24"/>
        </w:rPr>
        <w:t>]</w:t>
      </w:r>
    </w:p>
    <w:p w14:paraId="786F631C" w14:textId="77777777" w:rsidR="004C0F46" w:rsidRPr="00E75D75" w:rsidRDefault="004C0F46" w:rsidP="00E769FF">
      <w:pPr>
        <w:spacing w:after="0" w:line="360" w:lineRule="auto"/>
        <w:jc w:val="both"/>
        <w:rPr>
          <w:rFonts w:ascii="Book Antiqua" w:eastAsia="华文琥珀" w:hAnsi="Book Antiqua" w:cs="宋体"/>
          <w:sz w:val="24"/>
          <w:szCs w:val="24"/>
        </w:rPr>
      </w:pPr>
      <w:r w:rsidRPr="00E75D75">
        <w:rPr>
          <w:rFonts w:ascii="Book Antiqua" w:eastAsia="华文琥珀" w:hAnsi="Book Antiqua" w:cs="宋体"/>
          <w:sz w:val="24"/>
          <w:szCs w:val="24"/>
        </w:rPr>
        <w:t>31</w:t>
      </w:r>
      <w:r w:rsidRPr="00804765">
        <w:rPr>
          <w:rFonts w:ascii="Book Antiqua" w:eastAsia="华文琥珀" w:hAnsi="Book Antiqua" w:cs="宋体"/>
          <w:sz w:val="24"/>
          <w:szCs w:val="24"/>
        </w:rPr>
        <w:t> </w:t>
      </w:r>
      <w:proofErr w:type="spellStart"/>
      <w:r w:rsidRPr="00E75D75">
        <w:rPr>
          <w:rFonts w:ascii="Book Antiqua" w:eastAsia="华文琥珀" w:hAnsi="Book Antiqua" w:cs="宋体"/>
          <w:b/>
          <w:bCs/>
          <w:sz w:val="24"/>
          <w:szCs w:val="24"/>
        </w:rPr>
        <w:t>Ochiai</w:t>
      </w:r>
      <w:proofErr w:type="spellEnd"/>
      <w:r w:rsidRPr="00E75D75">
        <w:rPr>
          <w:rFonts w:ascii="Book Antiqua" w:eastAsia="华文琥珀" w:hAnsi="Book Antiqua" w:cs="宋体"/>
          <w:b/>
          <w:bCs/>
          <w:sz w:val="24"/>
          <w:szCs w:val="24"/>
        </w:rPr>
        <w:t xml:space="preserve"> Y</w:t>
      </w:r>
      <w:r w:rsidRPr="00E75D75">
        <w:rPr>
          <w:rFonts w:ascii="Book Antiqua" w:eastAsia="华文琥珀" w:hAnsi="Book Antiqua" w:cs="宋体"/>
          <w:sz w:val="24"/>
          <w:szCs w:val="24"/>
        </w:rPr>
        <w:t xml:space="preserve">, McCarthy PM, </w:t>
      </w:r>
      <w:proofErr w:type="spellStart"/>
      <w:r w:rsidRPr="00E75D75">
        <w:rPr>
          <w:rFonts w:ascii="Book Antiqua" w:eastAsia="华文琥珀" w:hAnsi="Book Antiqua" w:cs="宋体"/>
          <w:sz w:val="24"/>
          <w:szCs w:val="24"/>
        </w:rPr>
        <w:t>Smedira</w:t>
      </w:r>
      <w:proofErr w:type="spellEnd"/>
      <w:r w:rsidRPr="00E75D75">
        <w:rPr>
          <w:rFonts w:ascii="Book Antiqua" w:eastAsia="华文琥珀" w:hAnsi="Book Antiqua" w:cs="宋体"/>
          <w:sz w:val="24"/>
          <w:szCs w:val="24"/>
        </w:rPr>
        <w:t xml:space="preserve"> NG, </w:t>
      </w:r>
      <w:proofErr w:type="spellStart"/>
      <w:r w:rsidRPr="00E75D75">
        <w:rPr>
          <w:rFonts w:ascii="Book Antiqua" w:eastAsia="华文琥珀" w:hAnsi="Book Antiqua" w:cs="宋体"/>
          <w:sz w:val="24"/>
          <w:szCs w:val="24"/>
        </w:rPr>
        <w:t>Banbury</w:t>
      </w:r>
      <w:proofErr w:type="spellEnd"/>
      <w:r w:rsidRPr="00E75D75">
        <w:rPr>
          <w:rFonts w:ascii="Book Antiqua" w:eastAsia="华文琥珀" w:hAnsi="Book Antiqua" w:cs="宋体"/>
          <w:sz w:val="24"/>
          <w:szCs w:val="24"/>
        </w:rPr>
        <w:t xml:space="preserve"> MK, </w:t>
      </w:r>
      <w:proofErr w:type="spellStart"/>
      <w:r w:rsidRPr="00E75D75">
        <w:rPr>
          <w:rFonts w:ascii="Book Antiqua" w:eastAsia="华文琥珀" w:hAnsi="Book Antiqua" w:cs="宋体"/>
          <w:sz w:val="24"/>
          <w:szCs w:val="24"/>
        </w:rPr>
        <w:t>Navia</w:t>
      </w:r>
      <w:proofErr w:type="spellEnd"/>
      <w:r w:rsidRPr="00E75D75">
        <w:rPr>
          <w:rFonts w:ascii="Book Antiqua" w:eastAsia="华文琥珀" w:hAnsi="Book Antiqua" w:cs="宋体"/>
          <w:sz w:val="24"/>
          <w:szCs w:val="24"/>
        </w:rPr>
        <w:t xml:space="preserve"> JL, Feng J, Hsu AP, Yeager ML, Buda T, </w:t>
      </w:r>
      <w:proofErr w:type="spellStart"/>
      <w:r w:rsidRPr="00E75D75">
        <w:rPr>
          <w:rFonts w:ascii="Book Antiqua" w:eastAsia="华文琥珀" w:hAnsi="Book Antiqua" w:cs="宋体"/>
          <w:sz w:val="24"/>
          <w:szCs w:val="24"/>
        </w:rPr>
        <w:t>Hoercher</w:t>
      </w:r>
      <w:proofErr w:type="spellEnd"/>
      <w:r w:rsidRPr="00E75D75">
        <w:rPr>
          <w:rFonts w:ascii="Book Antiqua" w:eastAsia="华文琥珀" w:hAnsi="Book Antiqua" w:cs="宋体"/>
          <w:sz w:val="24"/>
          <w:szCs w:val="24"/>
        </w:rPr>
        <w:t xml:space="preserve"> KJ, Howard MW, </w:t>
      </w:r>
      <w:proofErr w:type="spellStart"/>
      <w:r w:rsidRPr="00E75D75">
        <w:rPr>
          <w:rFonts w:ascii="Book Antiqua" w:eastAsia="华文琥珀" w:hAnsi="Book Antiqua" w:cs="宋体"/>
          <w:sz w:val="24"/>
          <w:szCs w:val="24"/>
        </w:rPr>
        <w:t>Takagaki</w:t>
      </w:r>
      <w:proofErr w:type="spellEnd"/>
      <w:r w:rsidRPr="00E75D75">
        <w:rPr>
          <w:rFonts w:ascii="Book Antiqua" w:eastAsia="华文琥珀" w:hAnsi="Book Antiqua" w:cs="宋体"/>
          <w:sz w:val="24"/>
          <w:szCs w:val="24"/>
        </w:rPr>
        <w:t xml:space="preserve"> M, </w:t>
      </w:r>
      <w:proofErr w:type="spellStart"/>
      <w:r w:rsidRPr="00E75D75">
        <w:rPr>
          <w:rFonts w:ascii="Book Antiqua" w:eastAsia="华文琥珀" w:hAnsi="Book Antiqua" w:cs="宋体"/>
          <w:sz w:val="24"/>
          <w:szCs w:val="24"/>
        </w:rPr>
        <w:t>Doi</w:t>
      </w:r>
      <w:proofErr w:type="spellEnd"/>
      <w:r w:rsidRPr="00E75D75">
        <w:rPr>
          <w:rFonts w:ascii="Book Antiqua" w:eastAsia="华文琥珀" w:hAnsi="Book Antiqua" w:cs="宋体"/>
          <w:sz w:val="24"/>
          <w:szCs w:val="24"/>
        </w:rPr>
        <w:t xml:space="preserve"> K, </w:t>
      </w:r>
      <w:proofErr w:type="spellStart"/>
      <w:r w:rsidRPr="00E75D75">
        <w:rPr>
          <w:rFonts w:ascii="Book Antiqua" w:eastAsia="华文琥珀" w:hAnsi="Book Antiqua" w:cs="宋体"/>
          <w:sz w:val="24"/>
          <w:szCs w:val="24"/>
        </w:rPr>
        <w:t>Fukamachi</w:t>
      </w:r>
      <w:proofErr w:type="spellEnd"/>
      <w:r w:rsidRPr="00E75D75">
        <w:rPr>
          <w:rFonts w:ascii="Book Antiqua" w:eastAsia="华文琥珀" w:hAnsi="Book Antiqua" w:cs="宋体"/>
          <w:sz w:val="24"/>
          <w:szCs w:val="24"/>
        </w:rPr>
        <w:t xml:space="preserve"> K. </w:t>
      </w:r>
      <w:r w:rsidRPr="00E75D75">
        <w:rPr>
          <w:rFonts w:ascii="Book Antiqua" w:eastAsia="华文琥珀" w:hAnsi="Book Antiqua" w:cs="宋体"/>
          <w:sz w:val="24"/>
          <w:szCs w:val="24"/>
        </w:rPr>
        <w:lastRenderedPageBreak/>
        <w:t>Predictors of severe right ventricular failure after implantable left ventricular assist device insertion: analysis of 245 patients.</w:t>
      </w:r>
      <w:r w:rsidRPr="00804765">
        <w:rPr>
          <w:rFonts w:ascii="Book Antiqua" w:eastAsia="华文琥珀" w:hAnsi="Book Antiqua" w:cs="宋体"/>
          <w:sz w:val="24"/>
          <w:szCs w:val="24"/>
        </w:rPr>
        <w:t> </w:t>
      </w:r>
      <w:r w:rsidRPr="00E75D75">
        <w:rPr>
          <w:rFonts w:ascii="Book Antiqua" w:eastAsia="华文琥珀" w:hAnsi="Book Antiqua" w:cs="宋体"/>
          <w:i/>
          <w:iCs/>
          <w:sz w:val="24"/>
          <w:szCs w:val="24"/>
        </w:rPr>
        <w:t>Circulation</w:t>
      </w:r>
      <w:r w:rsidRPr="00804765">
        <w:rPr>
          <w:rFonts w:ascii="Book Antiqua" w:eastAsia="华文琥珀" w:hAnsi="Book Antiqua" w:cs="宋体"/>
          <w:sz w:val="24"/>
          <w:szCs w:val="24"/>
        </w:rPr>
        <w:t> </w:t>
      </w:r>
      <w:r w:rsidRPr="00E75D75">
        <w:rPr>
          <w:rFonts w:ascii="Book Antiqua" w:eastAsia="华文琥珀" w:hAnsi="Book Antiqua" w:cs="宋体"/>
          <w:sz w:val="24"/>
          <w:szCs w:val="24"/>
        </w:rPr>
        <w:t>2002;</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106</w:t>
      </w:r>
      <w:r w:rsidRPr="00E75D75">
        <w:rPr>
          <w:rFonts w:ascii="Book Antiqua" w:eastAsia="华文琥珀" w:hAnsi="Book Antiqua" w:cs="宋体"/>
          <w:sz w:val="24"/>
          <w:szCs w:val="24"/>
        </w:rPr>
        <w:t>: I198-I202 [PMID: 12354733]</w:t>
      </w:r>
    </w:p>
    <w:p w14:paraId="643A2DDE" w14:textId="77777777" w:rsidR="004C0F46" w:rsidRPr="00E75D75" w:rsidRDefault="004C0F46" w:rsidP="00E769FF">
      <w:pPr>
        <w:spacing w:after="0" w:line="360" w:lineRule="auto"/>
        <w:jc w:val="both"/>
        <w:rPr>
          <w:rFonts w:ascii="Book Antiqua" w:eastAsia="华文琥珀" w:hAnsi="Book Antiqua" w:cs="宋体"/>
          <w:sz w:val="24"/>
          <w:szCs w:val="24"/>
        </w:rPr>
      </w:pPr>
      <w:r w:rsidRPr="00E75D75">
        <w:rPr>
          <w:rFonts w:ascii="Book Antiqua" w:eastAsia="华文琥珀" w:hAnsi="Book Antiqua" w:cs="宋体"/>
          <w:sz w:val="24"/>
          <w:szCs w:val="24"/>
        </w:rPr>
        <w:t>32</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Sheikh FH</w:t>
      </w:r>
      <w:r w:rsidRPr="00E75D75">
        <w:rPr>
          <w:rFonts w:ascii="Book Antiqua" w:eastAsia="华文琥珀" w:hAnsi="Book Antiqua" w:cs="宋体"/>
          <w:sz w:val="24"/>
          <w:szCs w:val="24"/>
        </w:rPr>
        <w:t xml:space="preserve">, Russell SD. </w:t>
      </w:r>
      <w:proofErr w:type="spellStart"/>
      <w:r w:rsidRPr="00E75D75">
        <w:rPr>
          <w:rFonts w:ascii="Book Antiqua" w:eastAsia="华文琥珀" w:hAnsi="Book Antiqua" w:cs="宋体"/>
          <w:sz w:val="24"/>
          <w:szCs w:val="24"/>
        </w:rPr>
        <w:t>HeartMate</w:t>
      </w:r>
      <w:proofErr w:type="spellEnd"/>
      <w:r w:rsidRPr="00E75D75">
        <w:rPr>
          <w:rFonts w:ascii="Book Antiqua" w:eastAsia="华文琥珀" w:hAnsi="Book Antiqua" w:cs="宋体"/>
          <w:sz w:val="24"/>
          <w:szCs w:val="24"/>
        </w:rPr>
        <w:t>® II continuous-flow left ventricular assist system.</w:t>
      </w:r>
      <w:r w:rsidRPr="00804765">
        <w:rPr>
          <w:rFonts w:ascii="Book Antiqua" w:eastAsia="华文琥珀" w:hAnsi="Book Antiqua" w:cs="宋体"/>
          <w:sz w:val="24"/>
          <w:szCs w:val="24"/>
        </w:rPr>
        <w:t> </w:t>
      </w:r>
      <w:r w:rsidRPr="00E75D75">
        <w:rPr>
          <w:rFonts w:ascii="Book Antiqua" w:eastAsia="华文琥珀" w:hAnsi="Book Antiqua" w:cs="宋体"/>
          <w:i/>
          <w:iCs/>
          <w:sz w:val="24"/>
          <w:szCs w:val="24"/>
        </w:rPr>
        <w:t>Expert Rev Med Devices</w:t>
      </w:r>
      <w:r w:rsidRPr="00804765">
        <w:rPr>
          <w:rFonts w:ascii="Book Antiqua" w:eastAsia="华文琥珀" w:hAnsi="Book Antiqua" w:cs="宋体"/>
          <w:sz w:val="24"/>
          <w:szCs w:val="24"/>
        </w:rPr>
        <w:t> </w:t>
      </w:r>
      <w:r w:rsidRPr="00E75D75">
        <w:rPr>
          <w:rFonts w:ascii="Book Antiqua" w:eastAsia="华文琥珀" w:hAnsi="Book Antiqua" w:cs="宋体"/>
          <w:sz w:val="24"/>
          <w:szCs w:val="24"/>
        </w:rPr>
        <w:t>2011;</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8</w:t>
      </w:r>
      <w:r w:rsidRPr="00E75D75">
        <w:rPr>
          <w:rFonts w:ascii="Book Antiqua" w:eastAsia="华文琥珀" w:hAnsi="Book Antiqua" w:cs="宋体"/>
          <w:sz w:val="24"/>
          <w:szCs w:val="24"/>
        </w:rPr>
        <w:t>: 11-21 [PMID: 21158536 DOI: 10.1586/erd.10.77</w:t>
      </w:r>
      <w:r w:rsidRPr="00804765">
        <w:rPr>
          <w:rFonts w:ascii="Book Antiqua" w:eastAsia="华文琥珀" w:hAnsi="Book Antiqua" w:cs="宋体"/>
          <w:sz w:val="24"/>
          <w:szCs w:val="24"/>
        </w:rPr>
        <w:t>]</w:t>
      </w:r>
    </w:p>
    <w:p w14:paraId="26FE91DD" w14:textId="77777777" w:rsidR="004C0F46" w:rsidRPr="00E75D75" w:rsidRDefault="004C0F46" w:rsidP="00E769FF">
      <w:pPr>
        <w:spacing w:after="0" w:line="360" w:lineRule="auto"/>
        <w:jc w:val="both"/>
        <w:rPr>
          <w:rFonts w:ascii="Book Antiqua" w:eastAsia="华文琥珀" w:hAnsi="Book Antiqua" w:cs="宋体"/>
          <w:sz w:val="24"/>
          <w:szCs w:val="24"/>
        </w:rPr>
      </w:pPr>
      <w:r w:rsidRPr="00E75D75">
        <w:rPr>
          <w:rFonts w:ascii="Book Antiqua" w:eastAsia="华文琥珀" w:hAnsi="Book Antiqua" w:cs="宋体"/>
          <w:sz w:val="24"/>
          <w:szCs w:val="24"/>
        </w:rPr>
        <w:t>33</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Popov AF</w:t>
      </w:r>
      <w:r w:rsidRPr="00E75D75">
        <w:rPr>
          <w:rFonts w:ascii="Book Antiqua" w:eastAsia="华文琥珀" w:hAnsi="Book Antiqua" w:cs="宋体"/>
          <w:sz w:val="24"/>
          <w:szCs w:val="24"/>
        </w:rPr>
        <w:t xml:space="preserve">, Hosseini MT, </w:t>
      </w:r>
      <w:proofErr w:type="spellStart"/>
      <w:r w:rsidRPr="00E75D75">
        <w:rPr>
          <w:rFonts w:ascii="Book Antiqua" w:eastAsia="华文琥珀" w:hAnsi="Book Antiqua" w:cs="宋体"/>
          <w:sz w:val="24"/>
          <w:szCs w:val="24"/>
        </w:rPr>
        <w:t>Zych</w:t>
      </w:r>
      <w:proofErr w:type="spellEnd"/>
      <w:r w:rsidRPr="00E75D75">
        <w:rPr>
          <w:rFonts w:ascii="Book Antiqua" w:eastAsia="华文琥珀" w:hAnsi="Book Antiqua" w:cs="宋体"/>
          <w:sz w:val="24"/>
          <w:szCs w:val="24"/>
        </w:rPr>
        <w:t xml:space="preserve"> B, </w:t>
      </w:r>
      <w:proofErr w:type="spellStart"/>
      <w:r w:rsidRPr="00E75D75">
        <w:rPr>
          <w:rFonts w:ascii="Book Antiqua" w:eastAsia="华文琥珀" w:hAnsi="Book Antiqua" w:cs="宋体"/>
          <w:sz w:val="24"/>
          <w:szCs w:val="24"/>
        </w:rPr>
        <w:t>Mohite</w:t>
      </w:r>
      <w:proofErr w:type="spellEnd"/>
      <w:r w:rsidRPr="00E75D75">
        <w:rPr>
          <w:rFonts w:ascii="Book Antiqua" w:eastAsia="华文琥珀" w:hAnsi="Book Antiqua" w:cs="宋体"/>
          <w:sz w:val="24"/>
          <w:szCs w:val="24"/>
        </w:rPr>
        <w:t xml:space="preserve"> P, </w:t>
      </w:r>
      <w:proofErr w:type="spellStart"/>
      <w:r w:rsidRPr="00E75D75">
        <w:rPr>
          <w:rFonts w:ascii="Book Antiqua" w:eastAsia="华文琥珀" w:hAnsi="Book Antiqua" w:cs="宋体"/>
          <w:sz w:val="24"/>
          <w:szCs w:val="24"/>
        </w:rPr>
        <w:t>Hards</w:t>
      </w:r>
      <w:proofErr w:type="spellEnd"/>
      <w:r w:rsidRPr="00E75D75">
        <w:rPr>
          <w:rFonts w:ascii="Book Antiqua" w:eastAsia="华文琥珀" w:hAnsi="Book Antiqua" w:cs="宋体"/>
          <w:sz w:val="24"/>
          <w:szCs w:val="24"/>
        </w:rPr>
        <w:t xml:space="preserve"> R, Krueger H, </w:t>
      </w:r>
      <w:proofErr w:type="spellStart"/>
      <w:r w:rsidRPr="00E75D75">
        <w:rPr>
          <w:rFonts w:ascii="Book Antiqua" w:eastAsia="华文琥珀" w:hAnsi="Book Antiqua" w:cs="宋体"/>
          <w:sz w:val="24"/>
          <w:szCs w:val="24"/>
        </w:rPr>
        <w:t>Bahrami</w:t>
      </w:r>
      <w:proofErr w:type="spellEnd"/>
      <w:r w:rsidRPr="00E75D75">
        <w:rPr>
          <w:rFonts w:ascii="Book Antiqua" w:eastAsia="华文琥珀" w:hAnsi="Book Antiqua" w:cs="宋体"/>
          <w:sz w:val="24"/>
          <w:szCs w:val="24"/>
        </w:rPr>
        <w:t xml:space="preserve"> T, </w:t>
      </w:r>
      <w:proofErr w:type="spellStart"/>
      <w:r w:rsidRPr="00E75D75">
        <w:rPr>
          <w:rFonts w:ascii="Book Antiqua" w:eastAsia="华文琥珀" w:hAnsi="Book Antiqua" w:cs="宋体"/>
          <w:sz w:val="24"/>
          <w:szCs w:val="24"/>
        </w:rPr>
        <w:t>Amrani</w:t>
      </w:r>
      <w:proofErr w:type="spellEnd"/>
      <w:r w:rsidRPr="00E75D75">
        <w:rPr>
          <w:rFonts w:ascii="Book Antiqua" w:eastAsia="华文琥珀" w:hAnsi="Book Antiqua" w:cs="宋体"/>
          <w:sz w:val="24"/>
          <w:szCs w:val="24"/>
        </w:rPr>
        <w:t xml:space="preserve"> M, Simon AR. Clinical experience with </w:t>
      </w:r>
      <w:proofErr w:type="spellStart"/>
      <w:r w:rsidRPr="00E75D75">
        <w:rPr>
          <w:rFonts w:ascii="Book Antiqua" w:eastAsia="华文琥珀" w:hAnsi="Book Antiqua" w:cs="宋体"/>
          <w:sz w:val="24"/>
          <w:szCs w:val="24"/>
        </w:rPr>
        <w:t>HeartWare</w:t>
      </w:r>
      <w:proofErr w:type="spellEnd"/>
      <w:r w:rsidRPr="00E75D75">
        <w:rPr>
          <w:rFonts w:ascii="Book Antiqua" w:eastAsia="华文琥珀" w:hAnsi="Book Antiqua" w:cs="宋体"/>
          <w:sz w:val="24"/>
          <w:szCs w:val="24"/>
        </w:rPr>
        <w:t xml:space="preserve"> left ventricular assist device in patients with end-stage heart failure.</w:t>
      </w:r>
      <w:r w:rsidRPr="00804765">
        <w:rPr>
          <w:rFonts w:ascii="Book Antiqua" w:eastAsia="华文琥珀" w:hAnsi="Book Antiqua" w:cs="宋体"/>
          <w:sz w:val="24"/>
          <w:szCs w:val="24"/>
        </w:rPr>
        <w:t> </w:t>
      </w:r>
      <w:r w:rsidRPr="00E75D75">
        <w:rPr>
          <w:rFonts w:ascii="Book Antiqua" w:eastAsia="华文琥珀" w:hAnsi="Book Antiqua" w:cs="宋体"/>
          <w:i/>
          <w:iCs/>
          <w:sz w:val="24"/>
          <w:szCs w:val="24"/>
        </w:rPr>
        <w:t xml:space="preserve">Ann </w:t>
      </w:r>
      <w:proofErr w:type="spellStart"/>
      <w:r w:rsidRPr="00E75D75">
        <w:rPr>
          <w:rFonts w:ascii="Book Antiqua" w:eastAsia="华文琥珀" w:hAnsi="Book Antiqua" w:cs="宋体"/>
          <w:i/>
          <w:iCs/>
          <w:sz w:val="24"/>
          <w:szCs w:val="24"/>
        </w:rPr>
        <w:t>Thorac</w:t>
      </w:r>
      <w:proofErr w:type="spellEnd"/>
      <w:r w:rsidRPr="00E75D75">
        <w:rPr>
          <w:rFonts w:ascii="Book Antiqua" w:eastAsia="华文琥珀" w:hAnsi="Book Antiqua" w:cs="宋体"/>
          <w:i/>
          <w:iCs/>
          <w:sz w:val="24"/>
          <w:szCs w:val="24"/>
        </w:rPr>
        <w:t xml:space="preserve"> </w:t>
      </w:r>
      <w:proofErr w:type="spellStart"/>
      <w:r w:rsidRPr="00E75D75">
        <w:rPr>
          <w:rFonts w:ascii="Book Antiqua" w:eastAsia="华文琥珀" w:hAnsi="Book Antiqua" w:cs="宋体"/>
          <w:i/>
          <w:iCs/>
          <w:sz w:val="24"/>
          <w:szCs w:val="24"/>
        </w:rPr>
        <w:t>Surg</w:t>
      </w:r>
      <w:proofErr w:type="spellEnd"/>
      <w:r w:rsidRPr="00804765">
        <w:rPr>
          <w:rFonts w:ascii="Book Antiqua" w:eastAsia="华文琥珀" w:hAnsi="Book Antiqua" w:cs="宋体"/>
          <w:sz w:val="24"/>
          <w:szCs w:val="24"/>
        </w:rPr>
        <w:t> </w:t>
      </w:r>
      <w:r w:rsidRPr="00E75D75">
        <w:rPr>
          <w:rFonts w:ascii="Book Antiqua" w:eastAsia="华文琥珀" w:hAnsi="Book Antiqua" w:cs="宋体"/>
          <w:sz w:val="24"/>
          <w:szCs w:val="24"/>
        </w:rPr>
        <w:t>2012;</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93</w:t>
      </w:r>
      <w:r w:rsidRPr="00E75D75">
        <w:rPr>
          <w:rFonts w:ascii="Book Antiqua" w:eastAsia="华文琥珀" w:hAnsi="Book Antiqua" w:cs="宋体"/>
          <w:sz w:val="24"/>
          <w:szCs w:val="24"/>
        </w:rPr>
        <w:t>: 810-815 [PMID: 22289902 DOI: 10.1016/j.athoracsur.2011.11.076</w:t>
      </w:r>
      <w:r w:rsidRPr="00804765">
        <w:rPr>
          <w:rFonts w:ascii="Book Antiqua" w:eastAsia="华文琥珀" w:hAnsi="Book Antiqua" w:cs="宋体"/>
          <w:sz w:val="24"/>
          <w:szCs w:val="24"/>
        </w:rPr>
        <w:t>]</w:t>
      </w:r>
    </w:p>
    <w:p w14:paraId="0F2E9A90" w14:textId="77777777" w:rsidR="004C0F46" w:rsidRPr="00E75D75" w:rsidRDefault="004C0F46" w:rsidP="00E769FF">
      <w:pPr>
        <w:spacing w:after="0" w:line="360" w:lineRule="auto"/>
        <w:jc w:val="both"/>
        <w:rPr>
          <w:rFonts w:ascii="Book Antiqua" w:eastAsia="华文琥珀" w:hAnsi="Book Antiqua" w:cs="宋体"/>
          <w:sz w:val="24"/>
          <w:szCs w:val="24"/>
        </w:rPr>
      </w:pPr>
      <w:proofErr w:type="gramStart"/>
      <w:r w:rsidRPr="00E75D75">
        <w:rPr>
          <w:rFonts w:ascii="Book Antiqua" w:eastAsia="华文琥珀" w:hAnsi="Book Antiqua" w:cs="宋体"/>
          <w:sz w:val="24"/>
          <w:szCs w:val="24"/>
        </w:rPr>
        <w:t>34</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Allen JG</w:t>
      </w:r>
      <w:r w:rsidRPr="00E75D75">
        <w:rPr>
          <w:rFonts w:ascii="Book Antiqua" w:eastAsia="华文琥珀" w:hAnsi="Book Antiqua" w:cs="宋体"/>
          <w:sz w:val="24"/>
          <w:szCs w:val="24"/>
        </w:rPr>
        <w:t xml:space="preserve">, </w:t>
      </w:r>
      <w:proofErr w:type="spellStart"/>
      <w:r w:rsidRPr="00E75D75">
        <w:rPr>
          <w:rFonts w:ascii="Book Antiqua" w:eastAsia="华文琥珀" w:hAnsi="Book Antiqua" w:cs="宋体"/>
          <w:sz w:val="24"/>
          <w:szCs w:val="24"/>
        </w:rPr>
        <w:t>Kilic</w:t>
      </w:r>
      <w:proofErr w:type="spellEnd"/>
      <w:r w:rsidRPr="00E75D75">
        <w:rPr>
          <w:rFonts w:ascii="Book Antiqua" w:eastAsia="华文琥珀" w:hAnsi="Book Antiqua" w:cs="宋体"/>
          <w:sz w:val="24"/>
          <w:szCs w:val="24"/>
        </w:rPr>
        <w:t xml:space="preserve"> A, Weiss ES, </w:t>
      </w:r>
      <w:proofErr w:type="spellStart"/>
      <w:r w:rsidRPr="00E75D75">
        <w:rPr>
          <w:rFonts w:ascii="Book Antiqua" w:eastAsia="华文琥珀" w:hAnsi="Book Antiqua" w:cs="宋体"/>
          <w:sz w:val="24"/>
          <w:szCs w:val="24"/>
        </w:rPr>
        <w:t>Arnaoutakis</w:t>
      </w:r>
      <w:proofErr w:type="spellEnd"/>
      <w:r w:rsidRPr="00E75D75">
        <w:rPr>
          <w:rFonts w:ascii="Book Antiqua" w:eastAsia="华文琥珀" w:hAnsi="Book Antiqua" w:cs="宋体"/>
          <w:sz w:val="24"/>
          <w:szCs w:val="24"/>
        </w:rPr>
        <w:t xml:space="preserve"> GJ, George TJ, Shah AS, Conte JV.</w:t>
      </w:r>
      <w:proofErr w:type="gramEnd"/>
      <w:r w:rsidRPr="00E75D75">
        <w:rPr>
          <w:rFonts w:ascii="Book Antiqua" w:eastAsia="华文琥珀" w:hAnsi="Book Antiqua" w:cs="宋体"/>
          <w:sz w:val="24"/>
          <w:szCs w:val="24"/>
        </w:rPr>
        <w:t xml:space="preserve"> Should patients 60 years and older undergo bridge to transplantation with continuous-flow left ventricular assist devices?</w:t>
      </w:r>
      <w:r w:rsidRPr="00804765">
        <w:rPr>
          <w:rFonts w:ascii="Book Antiqua" w:eastAsia="华文琥珀" w:hAnsi="Book Antiqua" w:cs="宋体"/>
          <w:sz w:val="24"/>
          <w:szCs w:val="24"/>
        </w:rPr>
        <w:t> </w:t>
      </w:r>
      <w:r w:rsidRPr="00E75D75">
        <w:rPr>
          <w:rFonts w:ascii="Book Antiqua" w:eastAsia="华文琥珀" w:hAnsi="Book Antiqua" w:cs="宋体"/>
          <w:i/>
          <w:iCs/>
          <w:sz w:val="24"/>
          <w:szCs w:val="24"/>
        </w:rPr>
        <w:t xml:space="preserve">Ann </w:t>
      </w:r>
      <w:proofErr w:type="spellStart"/>
      <w:r w:rsidRPr="00E75D75">
        <w:rPr>
          <w:rFonts w:ascii="Book Antiqua" w:eastAsia="华文琥珀" w:hAnsi="Book Antiqua" w:cs="宋体"/>
          <w:i/>
          <w:iCs/>
          <w:sz w:val="24"/>
          <w:szCs w:val="24"/>
        </w:rPr>
        <w:t>Thorac</w:t>
      </w:r>
      <w:proofErr w:type="spellEnd"/>
      <w:r w:rsidRPr="00E75D75">
        <w:rPr>
          <w:rFonts w:ascii="Book Antiqua" w:eastAsia="华文琥珀" w:hAnsi="Book Antiqua" w:cs="宋体"/>
          <w:i/>
          <w:iCs/>
          <w:sz w:val="24"/>
          <w:szCs w:val="24"/>
        </w:rPr>
        <w:t xml:space="preserve"> </w:t>
      </w:r>
      <w:proofErr w:type="spellStart"/>
      <w:r w:rsidRPr="00E75D75">
        <w:rPr>
          <w:rFonts w:ascii="Book Antiqua" w:eastAsia="华文琥珀" w:hAnsi="Book Antiqua" w:cs="宋体"/>
          <w:i/>
          <w:iCs/>
          <w:sz w:val="24"/>
          <w:szCs w:val="24"/>
        </w:rPr>
        <w:t>Surg</w:t>
      </w:r>
      <w:proofErr w:type="spellEnd"/>
      <w:r w:rsidRPr="00804765">
        <w:rPr>
          <w:rFonts w:ascii="Book Antiqua" w:eastAsia="华文琥珀" w:hAnsi="Book Antiqua" w:cs="宋体"/>
          <w:sz w:val="24"/>
          <w:szCs w:val="24"/>
        </w:rPr>
        <w:t> </w:t>
      </w:r>
      <w:r w:rsidRPr="00E75D75">
        <w:rPr>
          <w:rFonts w:ascii="Book Antiqua" w:eastAsia="华文琥珀" w:hAnsi="Book Antiqua" w:cs="宋体"/>
          <w:sz w:val="24"/>
          <w:szCs w:val="24"/>
        </w:rPr>
        <w:t>2012;</w:t>
      </w:r>
      <w:r w:rsidRPr="00804765">
        <w:rPr>
          <w:rFonts w:ascii="Book Antiqua" w:eastAsia="华文琥珀" w:hAnsi="Book Antiqua" w:cs="宋体"/>
          <w:sz w:val="24"/>
          <w:szCs w:val="24"/>
        </w:rPr>
        <w:t> </w:t>
      </w:r>
      <w:r w:rsidRPr="00E75D75">
        <w:rPr>
          <w:rFonts w:ascii="Book Antiqua" w:eastAsia="华文琥珀" w:hAnsi="Book Antiqua" w:cs="宋体"/>
          <w:b/>
          <w:bCs/>
          <w:sz w:val="24"/>
          <w:szCs w:val="24"/>
        </w:rPr>
        <w:t>94</w:t>
      </w:r>
      <w:r w:rsidRPr="00E75D75">
        <w:rPr>
          <w:rFonts w:ascii="Book Antiqua" w:eastAsia="华文琥珀" w:hAnsi="Book Antiqua" w:cs="宋体"/>
          <w:sz w:val="24"/>
          <w:szCs w:val="24"/>
        </w:rPr>
        <w:t>: 2017-2024 [PMID: 22858277 DOI: 10.1016/j.athoracsur.2012.06.009</w:t>
      </w:r>
      <w:r w:rsidRPr="00804765">
        <w:rPr>
          <w:rFonts w:ascii="Book Antiqua" w:eastAsia="华文琥珀" w:hAnsi="Book Antiqua" w:cs="宋体"/>
          <w:sz w:val="24"/>
          <w:szCs w:val="24"/>
        </w:rPr>
        <w:t>]</w:t>
      </w:r>
    </w:p>
    <w:p w14:paraId="09EC4089" w14:textId="77777777" w:rsidR="004C0F46" w:rsidRPr="00804765" w:rsidRDefault="004C0F46" w:rsidP="00E769FF">
      <w:pPr>
        <w:spacing w:after="0" w:line="360" w:lineRule="auto"/>
        <w:jc w:val="both"/>
        <w:rPr>
          <w:rFonts w:ascii="Book Antiqua" w:eastAsia="Calibri" w:hAnsi="Book Antiqua"/>
          <w:sz w:val="24"/>
          <w:szCs w:val="24"/>
        </w:rPr>
      </w:pPr>
      <w:r w:rsidRPr="00804765">
        <w:rPr>
          <w:rFonts w:ascii="Book Antiqua" w:eastAsia="Calibri" w:hAnsi="Book Antiqua"/>
          <w:sz w:val="24"/>
          <w:szCs w:val="24"/>
        </w:rPr>
        <w:t>35 </w:t>
      </w:r>
      <w:r w:rsidRPr="00804765">
        <w:rPr>
          <w:rFonts w:ascii="Book Antiqua" w:eastAsia="Calibri" w:hAnsi="Book Antiqua"/>
          <w:b/>
          <w:bCs/>
          <w:sz w:val="24"/>
          <w:szCs w:val="24"/>
        </w:rPr>
        <w:t>Adamson RM</w:t>
      </w:r>
      <w:r w:rsidRPr="00804765">
        <w:rPr>
          <w:rFonts w:ascii="Book Antiqua" w:eastAsia="Calibri" w:hAnsi="Book Antiqua"/>
          <w:sz w:val="24"/>
          <w:szCs w:val="24"/>
        </w:rPr>
        <w:t xml:space="preserve">, </w:t>
      </w:r>
      <w:proofErr w:type="spellStart"/>
      <w:r w:rsidRPr="00804765">
        <w:rPr>
          <w:rFonts w:ascii="Book Antiqua" w:eastAsia="Calibri" w:hAnsi="Book Antiqua"/>
          <w:sz w:val="24"/>
          <w:szCs w:val="24"/>
        </w:rPr>
        <w:t>Stahovich</w:t>
      </w:r>
      <w:proofErr w:type="spellEnd"/>
      <w:r w:rsidRPr="00804765">
        <w:rPr>
          <w:rFonts w:ascii="Book Antiqua" w:eastAsia="Calibri" w:hAnsi="Book Antiqua"/>
          <w:sz w:val="24"/>
          <w:szCs w:val="24"/>
        </w:rPr>
        <w:t xml:space="preserve"> M, </w:t>
      </w:r>
      <w:proofErr w:type="spellStart"/>
      <w:r w:rsidRPr="00804765">
        <w:rPr>
          <w:rFonts w:ascii="Book Antiqua" w:eastAsia="Calibri" w:hAnsi="Book Antiqua"/>
          <w:sz w:val="24"/>
          <w:szCs w:val="24"/>
        </w:rPr>
        <w:t>Chillcott</w:t>
      </w:r>
      <w:proofErr w:type="spellEnd"/>
      <w:r w:rsidRPr="00804765">
        <w:rPr>
          <w:rFonts w:ascii="Book Antiqua" w:eastAsia="Calibri" w:hAnsi="Book Antiqua"/>
          <w:sz w:val="24"/>
          <w:szCs w:val="24"/>
        </w:rPr>
        <w:t xml:space="preserve"> S, </w:t>
      </w:r>
      <w:proofErr w:type="spellStart"/>
      <w:r w:rsidRPr="00804765">
        <w:rPr>
          <w:rFonts w:ascii="Book Antiqua" w:eastAsia="Calibri" w:hAnsi="Book Antiqua"/>
          <w:sz w:val="24"/>
          <w:szCs w:val="24"/>
        </w:rPr>
        <w:t>Baradarian</w:t>
      </w:r>
      <w:proofErr w:type="spellEnd"/>
      <w:r w:rsidRPr="00804765">
        <w:rPr>
          <w:rFonts w:ascii="Book Antiqua" w:eastAsia="Calibri" w:hAnsi="Book Antiqua"/>
          <w:sz w:val="24"/>
          <w:szCs w:val="24"/>
        </w:rPr>
        <w:t xml:space="preserve"> S, </w:t>
      </w:r>
      <w:proofErr w:type="spellStart"/>
      <w:r w:rsidRPr="00804765">
        <w:rPr>
          <w:rFonts w:ascii="Book Antiqua" w:eastAsia="Calibri" w:hAnsi="Book Antiqua"/>
          <w:sz w:val="24"/>
          <w:szCs w:val="24"/>
        </w:rPr>
        <w:t>Chammas</w:t>
      </w:r>
      <w:proofErr w:type="spellEnd"/>
      <w:r w:rsidRPr="00804765">
        <w:rPr>
          <w:rFonts w:ascii="Book Antiqua" w:eastAsia="Calibri" w:hAnsi="Book Antiqua"/>
          <w:sz w:val="24"/>
          <w:szCs w:val="24"/>
        </w:rPr>
        <w:t xml:space="preserve"> J, </w:t>
      </w:r>
      <w:proofErr w:type="spellStart"/>
      <w:r w:rsidRPr="00804765">
        <w:rPr>
          <w:rFonts w:ascii="Book Antiqua" w:eastAsia="Calibri" w:hAnsi="Book Antiqua"/>
          <w:sz w:val="24"/>
          <w:szCs w:val="24"/>
        </w:rPr>
        <w:t>Jaski</w:t>
      </w:r>
      <w:proofErr w:type="spellEnd"/>
      <w:r w:rsidRPr="00804765">
        <w:rPr>
          <w:rFonts w:ascii="Book Antiqua" w:eastAsia="Calibri" w:hAnsi="Book Antiqua"/>
          <w:sz w:val="24"/>
          <w:szCs w:val="24"/>
        </w:rPr>
        <w:t xml:space="preserve"> B, Hoagland P, </w:t>
      </w:r>
      <w:proofErr w:type="spellStart"/>
      <w:r w:rsidRPr="00804765">
        <w:rPr>
          <w:rFonts w:ascii="Book Antiqua" w:eastAsia="Calibri" w:hAnsi="Book Antiqua"/>
          <w:sz w:val="24"/>
          <w:szCs w:val="24"/>
        </w:rPr>
        <w:t>Dembitsky</w:t>
      </w:r>
      <w:proofErr w:type="spellEnd"/>
      <w:r w:rsidRPr="00804765">
        <w:rPr>
          <w:rFonts w:ascii="Book Antiqua" w:eastAsia="Calibri" w:hAnsi="Book Antiqua"/>
          <w:sz w:val="24"/>
          <w:szCs w:val="24"/>
        </w:rPr>
        <w:t xml:space="preserve"> W. Clinical strategies and outcomes in advanced heart failure patients older than 70 years of age receiving the </w:t>
      </w:r>
      <w:proofErr w:type="spellStart"/>
      <w:r w:rsidRPr="00804765">
        <w:rPr>
          <w:rFonts w:ascii="Book Antiqua" w:eastAsia="Calibri" w:hAnsi="Book Antiqua"/>
          <w:sz w:val="24"/>
          <w:szCs w:val="24"/>
        </w:rPr>
        <w:t>HeartMate</w:t>
      </w:r>
      <w:proofErr w:type="spellEnd"/>
      <w:r w:rsidRPr="00804765">
        <w:rPr>
          <w:rFonts w:ascii="Book Antiqua" w:eastAsia="Calibri" w:hAnsi="Book Antiqua"/>
          <w:sz w:val="24"/>
          <w:szCs w:val="24"/>
        </w:rPr>
        <w:t xml:space="preserve"> II left ventricular assist device: a community hospital experience. </w:t>
      </w:r>
      <w:r w:rsidRPr="00804765">
        <w:rPr>
          <w:rFonts w:ascii="Book Antiqua" w:eastAsia="Calibri" w:hAnsi="Book Antiqua"/>
          <w:i/>
          <w:iCs/>
          <w:sz w:val="24"/>
          <w:szCs w:val="24"/>
        </w:rPr>
        <w:t xml:space="preserve">J Am </w:t>
      </w:r>
      <w:proofErr w:type="spellStart"/>
      <w:r w:rsidRPr="00804765">
        <w:rPr>
          <w:rFonts w:ascii="Book Antiqua" w:eastAsia="Calibri" w:hAnsi="Book Antiqua"/>
          <w:i/>
          <w:iCs/>
          <w:sz w:val="24"/>
          <w:szCs w:val="24"/>
        </w:rPr>
        <w:t>Coll</w:t>
      </w:r>
      <w:proofErr w:type="spellEnd"/>
      <w:r w:rsidRPr="00804765">
        <w:rPr>
          <w:rFonts w:ascii="Book Antiqua" w:eastAsia="Calibri" w:hAnsi="Book Antiqua"/>
          <w:i/>
          <w:iCs/>
          <w:sz w:val="24"/>
          <w:szCs w:val="24"/>
        </w:rPr>
        <w:t xml:space="preserve"> </w:t>
      </w:r>
      <w:proofErr w:type="spellStart"/>
      <w:r w:rsidRPr="00804765">
        <w:rPr>
          <w:rFonts w:ascii="Book Antiqua" w:eastAsia="Calibri" w:hAnsi="Book Antiqua"/>
          <w:i/>
          <w:iCs/>
          <w:sz w:val="24"/>
          <w:szCs w:val="24"/>
        </w:rPr>
        <w:t>Cardiol</w:t>
      </w:r>
      <w:proofErr w:type="spellEnd"/>
      <w:r w:rsidRPr="00804765">
        <w:rPr>
          <w:rFonts w:ascii="Book Antiqua" w:eastAsia="Calibri" w:hAnsi="Book Antiqua"/>
          <w:sz w:val="24"/>
          <w:szCs w:val="24"/>
        </w:rPr>
        <w:t> 2011; </w:t>
      </w:r>
      <w:r w:rsidRPr="00804765">
        <w:rPr>
          <w:rFonts w:ascii="Book Antiqua" w:eastAsia="Calibri" w:hAnsi="Book Antiqua"/>
          <w:b/>
          <w:bCs/>
          <w:sz w:val="24"/>
          <w:szCs w:val="24"/>
        </w:rPr>
        <w:t>57</w:t>
      </w:r>
      <w:r w:rsidRPr="00804765">
        <w:rPr>
          <w:rFonts w:ascii="Book Antiqua" w:eastAsia="Calibri" w:hAnsi="Book Antiqua"/>
          <w:sz w:val="24"/>
          <w:szCs w:val="24"/>
        </w:rPr>
        <w:t>: 2487-2495 [PMID: 21679851 DOI: 10.1016/j.jacc.2011.01.043]</w:t>
      </w:r>
    </w:p>
    <w:p w14:paraId="4774806A" w14:textId="77777777" w:rsidR="004C0F46" w:rsidRPr="00804765" w:rsidRDefault="004C0F46" w:rsidP="00E769FF">
      <w:pPr>
        <w:spacing w:after="0" w:line="360" w:lineRule="auto"/>
        <w:jc w:val="both"/>
        <w:rPr>
          <w:rFonts w:ascii="Book Antiqua" w:eastAsia="Calibri" w:hAnsi="Book Antiqua"/>
          <w:sz w:val="24"/>
          <w:szCs w:val="24"/>
        </w:rPr>
      </w:pPr>
      <w:r w:rsidRPr="00804765">
        <w:rPr>
          <w:rFonts w:ascii="Book Antiqua" w:eastAsia="Calibri" w:hAnsi="Book Antiqua"/>
          <w:sz w:val="24"/>
          <w:szCs w:val="24"/>
        </w:rPr>
        <w:t>36 </w:t>
      </w:r>
      <w:r w:rsidRPr="00804765">
        <w:rPr>
          <w:rFonts w:ascii="Book Antiqua" w:eastAsia="Calibri" w:hAnsi="Book Antiqua"/>
          <w:b/>
          <w:bCs/>
          <w:sz w:val="24"/>
          <w:szCs w:val="24"/>
        </w:rPr>
        <w:t>Morgan JA</w:t>
      </w:r>
      <w:r w:rsidRPr="00804765">
        <w:rPr>
          <w:rFonts w:ascii="Book Antiqua" w:eastAsia="Calibri" w:hAnsi="Book Antiqua"/>
          <w:sz w:val="24"/>
          <w:szCs w:val="24"/>
        </w:rPr>
        <w:t xml:space="preserve">, </w:t>
      </w:r>
      <w:proofErr w:type="spellStart"/>
      <w:r w:rsidRPr="00804765">
        <w:rPr>
          <w:rFonts w:ascii="Book Antiqua" w:eastAsia="Calibri" w:hAnsi="Book Antiqua"/>
          <w:sz w:val="24"/>
          <w:szCs w:val="24"/>
        </w:rPr>
        <w:t>Nemeh</w:t>
      </w:r>
      <w:proofErr w:type="spellEnd"/>
      <w:r w:rsidRPr="00804765">
        <w:rPr>
          <w:rFonts w:ascii="Book Antiqua" w:eastAsia="Calibri" w:hAnsi="Book Antiqua"/>
          <w:sz w:val="24"/>
          <w:szCs w:val="24"/>
        </w:rPr>
        <w:t xml:space="preserve"> HW, </w:t>
      </w:r>
      <w:proofErr w:type="spellStart"/>
      <w:r w:rsidRPr="00804765">
        <w:rPr>
          <w:rFonts w:ascii="Book Antiqua" w:eastAsia="Calibri" w:hAnsi="Book Antiqua"/>
          <w:sz w:val="24"/>
          <w:szCs w:val="24"/>
        </w:rPr>
        <w:t>Paone</w:t>
      </w:r>
      <w:proofErr w:type="spellEnd"/>
      <w:r w:rsidRPr="00804765">
        <w:rPr>
          <w:rFonts w:ascii="Book Antiqua" w:eastAsia="Calibri" w:hAnsi="Book Antiqua"/>
          <w:sz w:val="24"/>
          <w:szCs w:val="24"/>
        </w:rPr>
        <w:t xml:space="preserve"> G. Should left ventricular assist devices be implanted in patients seventy years of age and older: a comparative analysis. </w:t>
      </w:r>
      <w:r w:rsidRPr="00804765">
        <w:rPr>
          <w:rFonts w:ascii="Book Antiqua" w:eastAsia="Calibri" w:hAnsi="Book Antiqua"/>
          <w:i/>
          <w:iCs/>
          <w:sz w:val="24"/>
          <w:szCs w:val="24"/>
        </w:rPr>
        <w:t xml:space="preserve">Heart </w:t>
      </w:r>
      <w:proofErr w:type="spellStart"/>
      <w:r w:rsidRPr="00804765">
        <w:rPr>
          <w:rFonts w:ascii="Book Antiqua" w:eastAsia="Calibri" w:hAnsi="Book Antiqua"/>
          <w:i/>
          <w:iCs/>
          <w:sz w:val="24"/>
          <w:szCs w:val="24"/>
        </w:rPr>
        <w:t>Surg</w:t>
      </w:r>
      <w:proofErr w:type="spellEnd"/>
      <w:r w:rsidRPr="00804765">
        <w:rPr>
          <w:rFonts w:ascii="Book Antiqua" w:eastAsia="Calibri" w:hAnsi="Book Antiqua"/>
          <w:i/>
          <w:iCs/>
          <w:sz w:val="24"/>
          <w:szCs w:val="24"/>
        </w:rPr>
        <w:t xml:space="preserve"> Forum</w:t>
      </w:r>
      <w:r w:rsidRPr="00804765">
        <w:rPr>
          <w:rFonts w:ascii="Book Antiqua" w:eastAsia="Calibri" w:hAnsi="Book Antiqua"/>
          <w:sz w:val="24"/>
          <w:szCs w:val="24"/>
        </w:rPr>
        <w:t> 2014; </w:t>
      </w:r>
      <w:r w:rsidRPr="00804765">
        <w:rPr>
          <w:rFonts w:ascii="Book Antiqua" w:eastAsia="Calibri" w:hAnsi="Book Antiqua"/>
          <w:b/>
          <w:bCs/>
          <w:sz w:val="24"/>
          <w:szCs w:val="24"/>
        </w:rPr>
        <w:t>17</w:t>
      </w:r>
      <w:r w:rsidRPr="00804765">
        <w:rPr>
          <w:rFonts w:ascii="Book Antiqua" w:eastAsia="Calibri" w:hAnsi="Book Antiqua"/>
          <w:sz w:val="24"/>
          <w:szCs w:val="24"/>
        </w:rPr>
        <w:t>: E182-E186 [PMID: 25179968 DOI: 10.1532/HSF98.2014386]</w:t>
      </w:r>
    </w:p>
    <w:p w14:paraId="57425ECB" w14:textId="4A283345" w:rsidR="004C0F46" w:rsidRPr="00804765" w:rsidRDefault="004C0F46" w:rsidP="00E769FF">
      <w:pPr>
        <w:spacing w:after="0" w:line="360" w:lineRule="auto"/>
        <w:jc w:val="both"/>
        <w:rPr>
          <w:rFonts w:ascii="Book Antiqua" w:eastAsia="华文琥珀" w:hAnsi="Book Antiqua"/>
          <w:b/>
          <w:sz w:val="24"/>
          <w:szCs w:val="24"/>
        </w:rPr>
      </w:pPr>
    </w:p>
    <w:p w14:paraId="283B79D3" w14:textId="77777777" w:rsidR="004C0F46" w:rsidRPr="00804765" w:rsidRDefault="004C0F46" w:rsidP="00E769FF">
      <w:pPr>
        <w:pStyle w:val="PlainText"/>
        <w:spacing w:line="360" w:lineRule="auto"/>
        <w:jc w:val="right"/>
        <w:rPr>
          <w:rFonts w:ascii="Book Antiqua" w:hAnsi="Book Antiqua"/>
          <w:b/>
          <w:sz w:val="24"/>
          <w:szCs w:val="24"/>
        </w:rPr>
      </w:pPr>
      <w:r w:rsidRPr="00804765">
        <w:rPr>
          <w:rFonts w:ascii="Book Antiqua" w:hAnsi="Book Antiqua"/>
          <w:b/>
          <w:sz w:val="24"/>
          <w:szCs w:val="24"/>
        </w:rPr>
        <w:t xml:space="preserve">P-Reviewer: </w:t>
      </w:r>
      <w:proofErr w:type="spellStart"/>
      <w:r w:rsidRPr="00804765">
        <w:rPr>
          <w:rFonts w:ascii="Book Antiqua" w:hAnsi="Book Antiqua"/>
          <w:sz w:val="24"/>
          <w:szCs w:val="24"/>
        </w:rPr>
        <w:t>Landesberg</w:t>
      </w:r>
      <w:proofErr w:type="spellEnd"/>
      <w:r w:rsidRPr="00804765">
        <w:rPr>
          <w:rFonts w:ascii="Book Antiqua" w:hAnsi="Book Antiqua"/>
          <w:sz w:val="24"/>
          <w:szCs w:val="24"/>
        </w:rPr>
        <w:t xml:space="preserve"> G, Ueda H</w:t>
      </w:r>
      <w:r w:rsidRPr="00804765">
        <w:rPr>
          <w:rFonts w:ascii="Book Antiqua" w:hAnsi="Book Antiqua"/>
          <w:b/>
          <w:sz w:val="24"/>
          <w:szCs w:val="24"/>
        </w:rPr>
        <w:t xml:space="preserve"> S-Editor: </w:t>
      </w:r>
      <w:proofErr w:type="spellStart"/>
      <w:r w:rsidRPr="00804765">
        <w:rPr>
          <w:rFonts w:ascii="Book Antiqua" w:hAnsi="Book Antiqua"/>
          <w:sz w:val="24"/>
          <w:szCs w:val="24"/>
        </w:rPr>
        <w:t>Qiu</w:t>
      </w:r>
      <w:proofErr w:type="spellEnd"/>
      <w:r w:rsidRPr="00804765">
        <w:rPr>
          <w:rFonts w:ascii="Book Antiqua" w:hAnsi="Book Antiqua"/>
          <w:sz w:val="24"/>
          <w:szCs w:val="24"/>
        </w:rPr>
        <w:t xml:space="preserve"> S</w:t>
      </w:r>
      <w:r w:rsidRPr="00804765">
        <w:rPr>
          <w:rFonts w:ascii="Book Antiqua" w:hAnsi="Book Antiqua"/>
          <w:b/>
          <w:sz w:val="24"/>
          <w:szCs w:val="24"/>
        </w:rPr>
        <w:t xml:space="preserve"> L-Editor: E-Editor:</w:t>
      </w:r>
    </w:p>
    <w:p w14:paraId="0CBD5298" w14:textId="77777777" w:rsidR="004C0F46" w:rsidRPr="00804765" w:rsidRDefault="004C0F46" w:rsidP="00E769FF">
      <w:pPr>
        <w:spacing w:after="0" w:line="360" w:lineRule="auto"/>
        <w:jc w:val="both"/>
        <w:rPr>
          <w:rFonts w:ascii="Book Antiqua" w:eastAsia="华文琥珀" w:hAnsi="Book Antiqua"/>
          <w:b/>
          <w:sz w:val="24"/>
          <w:szCs w:val="24"/>
        </w:rPr>
      </w:pPr>
    </w:p>
    <w:p w14:paraId="42C975C8" w14:textId="4D4AEB15" w:rsidR="000131B0" w:rsidRPr="000131B0" w:rsidRDefault="000131B0" w:rsidP="00E769FF">
      <w:pPr>
        <w:spacing w:after="0" w:line="360" w:lineRule="auto"/>
        <w:jc w:val="both"/>
        <w:rPr>
          <w:rFonts w:ascii="Book Antiqua" w:eastAsia="Calibri" w:hAnsi="Book Antiqua" w:cs="Times New Roman"/>
          <w:sz w:val="24"/>
          <w:szCs w:val="24"/>
        </w:rPr>
      </w:pPr>
      <w: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7"/>
        <w:gridCol w:w="133"/>
      </w:tblGrid>
      <w:tr w:rsidR="00C969FF" w:rsidRPr="00804765" w14:paraId="08BDF3F2" w14:textId="77777777" w:rsidTr="00957ADA">
        <w:trPr>
          <w:tblCellSpacing w:w="15" w:type="dxa"/>
        </w:trPr>
        <w:tc>
          <w:tcPr>
            <w:tcW w:w="0" w:type="auto"/>
            <w:vAlign w:val="center"/>
          </w:tcPr>
          <w:tbl>
            <w:tblPr>
              <w:tblpPr w:leftFromText="180" w:rightFromText="180" w:vertAnchor="text" w:horzAnchor="margin" w:tblpY="-701"/>
              <w:tblW w:w="0" w:type="auto"/>
              <w:tblCellSpacing w:w="15" w:type="dxa"/>
              <w:tblCellMar>
                <w:top w:w="15" w:type="dxa"/>
                <w:left w:w="15" w:type="dxa"/>
                <w:bottom w:w="15" w:type="dxa"/>
                <w:right w:w="15" w:type="dxa"/>
              </w:tblCellMar>
              <w:tblLook w:val="04A0" w:firstRow="1" w:lastRow="0" w:firstColumn="1" w:lastColumn="0" w:noHBand="0" w:noVBand="1"/>
            </w:tblPr>
            <w:tblGrid>
              <w:gridCol w:w="9109"/>
              <w:gridCol w:w="133"/>
            </w:tblGrid>
            <w:tr w:rsidR="00DC4722" w:rsidRPr="00DC4722" w14:paraId="6A9E6663" w14:textId="77777777" w:rsidTr="001D26F2">
              <w:trPr>
                <w:tblCellSpacing w:w="15" w:type="dxa"/>
              </w:trPr>
              <w:tc>
                <w:tcPr>
                  <w:tcW w:w="0" w:type="auto"/>
                  <w:vAlign w:val="center"/>
                  <w:hideMark/>
                </w:tcPr>
                <w:p w14:paraId="0343C399" w14:textId="396FFAF4" w:rsidR="00804765" w:rsidRPr="00DC4722" w:rsidRDefault="00FF5CB8" w:rsidP="00E769FF">
                  <w:pPr>
                    <w:spacing w:after="0" w:line="360" w:lineRule="auto"/>
                    <w:jc w:val="both"/>
                    <w:rPr>
                      <w:rFonts w:ascii="Book Antiqua" w:eastAsia="Times New Roman" w:hAnsi="Book Antiqua" w:cs="Times New Roman"/>
                      <w:b/>
                      <w:sz w:val="24"/>
                      <w:szCs w:val="24"/>
                    </w:rPr>
                  </w:pPr>
                  <w:r>
                    <w:rPr>
                      <w:rFonts w:ascii="Book Antiqua" w:eastAsia="Times New Roman" w:hAnsi="Book Antiqua" w:cs="Times New Roman"/>
                      <w:b/>
                      <w:sz w:val="24"/>
                      <w:szCs w:val="24"/>
                    </w:rPr>
                    <w:lastRenderedPageBreak/>
                    <w:t xml:space="preserve">Table 1 </w:t>
                  </w:r>
                  <w:r w:rsidR="00804765" w:rsidRPr="00DC4722">
                    <w:rPr>
                      <w:rFonts w:ascii="Book Antiqua" w:eastAsia="Times New Roman" w:hAnsi="Book Antiqua" w:cs="Times New Roman"/>
                      <w:b/>
                      <w:sz w:val="24"/>
                      <w:szCs w:val="24"/>
                    </w:rPr>
                    <w:t>Patient demographics and comorbidities</w:t>
                  </w:r>
                </w:p>
                <w:tbl>
                  <w:tblPr>
                    <w:tblpPr w:leftFromText="180" w:rightFromText="180" w:vertAnchor="text" w:horzAnchor="margin" w:tblpY="180"/>
                    <w:tblOverlap w:val="never"/>
                    <w:tblW w:w="9278" w:type="dxa"/>
                    <w:tblLook w:val="04A0" w:firstRow="1" w:lastRow="0" w:firstColumn="1" w:lastColumn="0" w:noHBand="0" w:noVBand="1"/>
                  </w:tblPr>
                  <w:tblGrid>
                    <w:gridCol w:w="3175"/>
                    <w:gridCol w:w="1710"/>
                    <w:gridCol w:w="1620"/>
                    <w:gridCol w:w="1530"/>
                    <w:gridCol w:w="1243"/>
                  </w:tblGrid>
                  <w:tr w:rsidR="00DC4722" w:rsidRPr="00DC4722" w14:paraId="638DC43F" w14:textId="77777777" w:rsidTr="00DC4722">
                    <w:tc>
                      <w:tcPr>
                        <w:tcW w:w="3175" w:type="dxa"/>
                        <w:tcBorders>
                          <w:top w:val="single" w:sz="4" w:space="0" w:color="auto"/>
                          <w:left w:val="nil"/>
                          <w:bottom w:val="single" w:sz="4" w:space="0" w:color="auto"/>
                          <w:right w:val="nil"/>
                        </w:tcBorders>
                      </w:tcPr>
                      <w:p w14:paraId="59B37CC7" w14:textId="77777777" w:rsidR="00804765" w:rsidRPr="00DC4722" w:rsidRDefault="00804765" w:rsidP="00E769FF">
                        <w:pPr>
                          <w:spacing w:after="0" w:line="360" w:lineRule="auto"/>
                          <w:jc w:val="both"/>
                          <w:rPr>
                            <w:rFonts w:ascii="Book Antiqua" w:eastAsia="Calibri" w:hAnsi="Book Antiqua" w:cs="Times New Roman"/>
                            <w:b/>
                            <w:sz w:val="24"/>
                            <w:szCs w:val="24"/>
                          </w:rPr>
                        </w:pPr>
                        <w:r w:rsidRPr="00DC4722">
                          <w:rPr>
                            <w:rFonts w:ascii="Book Antiqua" w:eastAsia="Calibri" w:hAnsi="Book Antiqua" w:cs="Times New Roman"/>
                            <w:b/>
                            <w:sz w:val="24"/>
                            <w:szCs w:val="24"/>
                          </w:rPr>
                          <w:t>Variable</w:t>
                        </w:r>
                      </w:p>
                    </w:tc>
                    <w:tc>
                      <w:tcPr>
                        <w:tcW w:w="1710" w:type="dxa"/>
                        <w:tcBorders>
                          <w:top w:val="single" w:sz="4" w:space="0" w:color="auto"/>
                          <w:left w:val="nil"/>
                          <w:bottom w:val="single" w:sz="4" w:space="0" w:color="auto"/>
                          <w:right w:val="nil"/>
                        </w:tcBorders>
                        <w:vAlign w:val="bottom"/>
                      </w:tcPr>
                      <w:p w14:paraId="55C6C0FA" w14:textId="20E1268A" w:rsidR="00804765" w:rsidRPr="00DC4722" w:rsidRDefault="00804765" w:rsidP="00E769FF">
                        <w:pPr>
                          <w:spacing w:after="0" w:line="360" w:lineRule="auto"/>
                          <w:jc w:val="both"/>
                          <w:rPr>
                            <w:rFonts w:ascii="Book Antiqua" w:eastAsia="Calibri" w:hAnsi="Book Antiqua" w:cs="Times New Roman"/>
                            <w:b/>
                            <w:sz w:val="24"/>
                            <w:szCs w:val="24"/>
                          </w:rPr>
                        </w:pPr>
                        <w:r w:rsidRPr="00DC4722">
                          <w:rPr>
                            <w:rFonts w:ascii="Book Antiqua" w:eastAsia="Calibri" w:hAnsi="Book Antiqua" w:cs="Times New Roman"/>
                            <w:b/>
                            <w:sz w:val="24"/>
                            <w:szCs w:val="24"/>
                          </w:rPr>
                          <w:t>Total (</w:t>
                        </w:r>
                        <w:r w:rsidRPr="00891D0B">
                          <w:rPr>
                            <w:rFonts w:ascii="Book Antiqua" w:eastAsia="Calibri" w:hAnsi="Book Antiqua" w:cs="Times New Roman"/>
                            <w:b/>
                            <w:i/>
                            <w:sz w:val="24"/>
                            <w:szCs w:val="24"/>
                          </w:rPr>
                          <w:t>n</w:t>
                        </w:r>
                        <w:r w:rsidRPr="00DC4722">
                          <w:rPr>
                            <w:rFonts w:ascii="Book Antiqua" w:hAnsi="Book Antiqua" w:cs="Times New Roman" w:hint="eastAsia"/>
                            <w:b/>
                            <w:i/>
                            <w:sz w:val="24"/>
                            <w:szCs w:val="24"/>
                            <w:lang w:eastAsia="zh-CN"/>
                          </w:rPr>
                          <w:t xml:space="preserve"> </w:t>
                        </w:r>
                        <w:r w:rsidRPr="00DC4722">
                          <w:rPr>
                            <w:rFonts w:ascii="Book Antiqua" w:eastAsia="Calibri" w:hAnsi="Book Antiqua" w:cs="Times New Roman"/>
                            <w:b/>
                            <w:i/>
                            <w:sz w:val="24"/>
                            <w:szCs w:val="24"/>
                          </w:rPr>
                          <w:t>=</w:t>
                        </w:r>
                        <w:r w:rsidRPr="00DC4722">
                          <w:rPr>
                            <w:rFonts w:ascii="Book Antiqua" w:hAnsi="Book Antiqua" w:cs="Times New Roman" w:hint="eastAsia"/>
                            <w:b/>
                            <w:i/>
                            <w:sz w:val="24"/>
                            <w:szCs w:val="24"/>
                            <w:lang w:eastAsia="zh-CN"/>
                          </w:rPr>
                          <w:t xml:space="preserve"> </w:t>
                        </w:r>
                        <w:r w:rsidRPr="00DC4722">
                          <w:rPr>
                            <w:rFonts w:ascii="Book Antiqua" w:eastAsia="Calibri" w:hAnsi="Book Antiqua" w:cs="Times New Roman"/>
                            <w:b/>
                            <w:i/>
                            <w:sz w:val="24"/>
                            <w:szCs w:val="24"/>
                          </w:rPr>
                          <w:t>200)</w:t>
                        </w:r>
                      </w:p>
                    </w:tc>
                    <w:tc>
                      <w:tcPr>
                        <w:tcW w:w="1620" w:type="dxa"/>
                        <w:tcBorders>
                          <w:top w:val="single" w:sz="4" w:space="0" w:color="auto"/>
                          <w:left w:val="nil"/>
                          <w:bottom w:val="single" w:sz="4" w:space="0" w:color="auto"/>
                          <w:right w:val="nil"/>
                        </w:tcBorders>
                        <w:vAlign w:val="bottom"/>
                      </w:tcPr>
                      <w:p w14:paraId="44E609C4" w14:textId="014FDF0D" w:rsidR="00804765" w:rsidRPr="00DC4722" w:rsidRDefault="00804765" w:rsidP="00E769FF">
                        <w:pPr>
                          <w:spacing w:after="0" w:line="360" w:lineRule="auto"/>
                          <w:jc w:val="both"/>
                          <w:rPr>
                            <w:rFonts w:ascii="Book Antiqua" w:eastAsia="Calibri" w:hAnsi="Book Antiqua" w:cs="Times New Roman"/>
                            <w:b/>
                            <w:sz w:val="24"/>
                            <w:szCs w:val="24"/>
                          </w:rPr>
                        </w:pPr>
                        <w:r w:rsidRPr="00DC4722">
                          <w:rPr>
                            <w:rFonts w:ascii="Book Antiqua" w:eastAsia="Calibri" w:hAnsi="Book Antiqua" w:cs="Times New Roman"/>
                            <w:b/>
                            <w:sz w:val="24"/>
                            <w:szCs w:val="24"/>
                          </w:rPr>
                          <w:t>BTT (</w:t>
                        </w:r>
                        <w:r w:rsidRPr="00891D0B">
                          <w:rPr>
                            <w:rFonts w:ascii="Book Antiqua" w:eastAsia="Calibri" w:hAnsi="Book Antiqua" w:cs="Times New Roman"/>
                            <w:b/>
                            <w:i/>
                            <w:sz w:val="24"/>
                            <w:szCs w:val="24"/>
                          </w:rPr>
                          <w:t>n</w:t>
                        </w:r>
                        <w:r w:rsidRPr="00DC4722">
                          <w:rPr>
                            <w:rFonts w:ascii="Book Antiqua" w:hAnsi="Book Antiqua" w:cs="Times New Roman" w:hint="eastAsia"/>
                            <w:b/>
                            <w:i/>
                            <w:sz w:val="24"/>
                            <w:szCs w:val="24"/>
                            <w:lang w:eastAsia="zh-CN"/>
                          </w:rPr>
                          <w:t xml:space="preserve"> </w:t>
                        </w:r>
                        <w:r w:rsidRPr="00DC4722">
                          <w:rPr>
                            <w:rFonts w:ascii="Book Antiqua" w:eastAsia="Calibri" w:hAnsi="Book Antiqua" w:cs="Times New Roman"/>
                            <w:b/>
                            <w:i/>
                            <w:sz w:val="24"/>
                            <w:szCs w:val="24"/>
                          </w:rPr>
                          <w:t>=</w:t>
                        </w:r>
                        <w:r w:rsidRPr="00DC4722">
                          <w:rPr>
                            <w:rFonts w:ascii="Book Antiqua" w:hAnsi="Book Antiqua" w:cs="Times New Roman" w:hint="eastAsia"/>
                            <w:b/>
                            <w:i/>
                            <w:sz w:val="24"/>
                            <w:szCs w:val="24"/>
                            <w:lang w:eastAsia="zh-CN"/>
                          </w:rPr>
                          <w:t xml:space="preserve"> </w:t>
                        </w:r>
                        <w:r w:rsidRPr="00DC4722">
                          <w:rPr>
                            <w:rFonts w:ascii="Book Antiqua" w:eastAsia="Calibri" w:hAnsi="Book Antiqua" w:cs="Times New Roman"/>
                            <w:b/>
                            <w:sz w:val="24"/>
                            <w:szCs w:val="24"/>
                          </w:rPr>
                          <w:t>98)</w:t>
                        </w:r>
                      </w:p>
                    </w:tc>
                    <w:tc>
                      <w:tcPr>
                        <w:tcW w:w="1530" w:type="dxa"/>
                        <w:tcBorders>
                          <w:top w:val="single" w:sz="4" w:space="0" w:color="auto"/>
                          <w:left w:val="nil"/>
                          <w:bottom w:val="single" w:sz="4" w:space="0" w:color="auto"/>
                          <w:right w:val="nil"/>
                        </w:tcBorders>
                        <w:vAlign w:val="bottom"/>
                      </w:tcPr>
                      <w:p w14:paraId="481180F7" w14:textId="7EDF1E9E" w:rsidR="00804765" w:rsidRPr="00DC4722" w:rsidRDefault="00804765" w:rsidP="00E769FF">
                        <w:pPr>
                          <w:spacing w:after="0" w:line="360" w:lineRule="auto"/>
                          <w:jc w:val="both"/>
                          <w:rPr>
                            <w:rFonts w:ascii="Book Antiqua" w:eastAsia="Calibri" w:hAnsi="Book Antiqua" w:cs="Times New Roman"/>
                            <w:b/>
                            <w:sz w:val="24"/>
                            <w:szCs w:val="24"/>
                          </w:rPr>
                        </w:pPr>
                        <w:r w:rsidRPr="00DC4722">
                          <w:rPr>
                            <w:rFonts w:ascii="Book Antiqua" w:eastAsia="Calibri" w:hAnsi="Book Antiqua" w:cs="Times New Roman"/>
                            <w:b/>
                            <w:sz w:val="24"/>
                            <w:szCs w:val="24"/>
                          </w:rPr>
                          <w:t>DT(</w:t>
                        </w:r>
                        <w:r w:rsidRPr="00891D0B">
                          <w:rPr>
                            <w:rFonts w:ascii="Book Antiqua" w:eastAsia="Calibri" w:hAnsi="Book Antiqua" w:cs="Times New Roman"/>
                            <w:b/>
                            <w:i/>
                            <w:sz w:val="24"/>
                            <w:szCs w:val="24"/>
                          </w:rPr>
                          <w:t>n</w:t>
                        </w:r>
                        <w:r w:rsidRPr="00DC4722">
                          <w:rPr>
                            <w:rFonts w:ascii="Book Antiqua" w:hAnsi="Book Antiqua" w:cs="Times New Roman" w:hint="eastAsia"/>
                            <w:b/>
                            <w:i/>
                            <w:sz w:val="24"/>
                            <w:szCs w:val="24"/>
                            <w:lang w:eastAsia="zh-CN"/>
                          </w:rPr>
                          <w:t xml:space="preserve"> </w:t>
                        </w:r>
                        <w:r w:rsidRPr="00DC4722">
                          <w:rPr>
                            <w:rFonts w:ascii="Book Antiqua" w:eastAsia="Calibri" w:hAnsi="Book Antiqua" w:cs="Times New Roman"/>
                            <w:b/>
                            <w:i/>
                            <w:sz w:val="24"/>
                            <w:szCs w:val="24"/>
                          </w:rPr>
                          <w:t>=</w:t>
                        </w:r>
                        <w:r w:rsidRPr="00DC4722">
                          <w:rPr>
                            <w:rFonts w:ascii="Book Antiqua" w:hAnsi="Book Antiqua" w:cs="Times New Roman" w:hint="eastAsia"/>
                            <w:b/>
                            <w:i/>
                            <w:sz w:val="24"/>
                            <w:szCs w:val="24"/>
                            <w:lang w:eastAsia="zh-CN"/>
                          </w:rPr>
                          <w:t xml:space="preserve"> </w:t>
                        </w:r>
                        <w:r w:rsidRPr="00DC4722">
                          <w:rPr>
                            <w:rFonts w:ascii="Book Antiqua" w:eastAsia="Calibri" w:hAnsi="Book Antiqua" w:cs="Times New Roman"/>
                            <w:b/>
                            <w:sz w:val="24"/>
                            <w:szCs w:val="24"/>
                          </w:rPr>
                          <w:t>102)</w:t>
                        </w:r>
                      </w:p>
                    </w:tc>
                    <w:tc>
                      <w:tcPr>
                        <w:tcW w:w="1243" w:type="dxa"/>
                        <w:tcBorders>
                          <w:top w:val="single" w:sz="4" w:space="0" w:color="auto"/>
                          <w:left w:val="nil"/>
                          <w:bottom w:val="single" w:sz="4" w:space="0" w:color="auto"/>
                          <w:right w:val="nil"/>
                        </w:tcBorders>
                        <w:vAlign w:val="bottom"/>
                      </w:tcPr>
                      <w:p w14:paraId="628D589F" w14:textId="1EE42A70" w:rsidR="00804765" w:rsidRPr="00DC4722" w:rsidRDefault="00804765" w:rsidP="00E769FF">
                        <w:pPr>
                          <w:spacing w:after="0" w:line="360" w:lineRule="auto"/>
                          <w:jc w:val="both"/>
                          <w:rPr>
                            <w:rFonts w:ascii="Book Antiqua" w:eastAsia="Calibri" w:hAnsi="Book Antiqua" w:cs="Times New Roman"/>
                            <w:b/>
                            <w:i/>
                            <w:sz w:val="24"/>
                            <w:szCs w:val="24"/>
                          </w:rPr>
                        </w:pPr>
                        <w:r w:rsidRPr="00DC4722">
                          <w:rPr>
                            <w:rFonts w:ascii="Book Antiqua" w:eastAsia="Calibri" w:hAnsi="Book Antiqua" w:cs="Times New Roman"/>
                            <w:b/>
                            <w:i/>
                            <w:sz w:val="24"/>
                            <w:szCs w:val="24"/>
                          </w:rPr>
                          <w:t>P value</w:t>
                        </w:r>
                      </w:p>
                    </w:tc>
                  </w:tr>
                  <w:tr w:rsidR="00DC4722" w:rsidRPr="00DC4722" w14:paraId="605E5388" w14:textId="77777777" w:rsidTr="00DC4722">
                    <w:tc>
                      <w:tcPr>
                        <w:tcW w:w="3175" w:type="dxa"/>
                        <w:tcBorders>
                          <w:top w:val="single" w:sz="4" w:space="0" w:color="auto"/>
                          <w:left w:val="nil"/>
                          <w:right w:val="nil"/>
                        </w:tcBorders>
                      </w:tcPr>
                      <w:p w14:paraId="50AE81B9" w14:textId="01D37EDA"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 xml:space="preserve">Age </w:t>
                        </w:r>
                        <w:r w:rsidR="00DC4722" w:rsidRPr="00DC4722">
                          <w:rPr>
                            <w:rFonts w:ascii="Book Antiqua" w:eastAsia="Calibri" w:hAnsi="Book Antiqua" w:cs="Times New Roman"/>
                            <w:sz w:val="24"/>
                            <w:szCs w:val="24"/>
                          </w:rPr>
                          <w:t>(</w:t>
                        </w:r>
                        <w:proofErr w:type="spellStart"/>
                        <w:r w:rsidR="00DC4722" w:rsidRPr="00DC4722">
                          <w:rPr>
                            <w:rFonts w:ascii="Book Antiqua" w:eastAsia="Calibri" w:hAnsi="Book Antiqua" w:cs="Times New Roman"/>
                            <w:sz w:val="24"/>
                            <w:szCs w:val="24"/>
                          </w:rPr>
                          <w:t>yr</w:t>
                        </w:r>
                        <w:proofErr w:type="spellEnd"/>
                        <w:r w:rsidRPr="00DC4722">
                          <w:rPr>
                            <w:rFonts w:ascii="Book Antiqua" w:eastAsia="Calibri" w:hAnsi="Book Antiqua" w:cs="Times New Roman"/>
                            <w:sz w:val="24"/>
                            <w:szCs w:val="24"/>
                          </w:rPr>
                          <w:t>)</w:t>
                        </w:r>
                      </w:p>
                    </w:tc>
                    <w:tc>
                      <w:tcPr>
                        <w:tcW w:w="1710" w:type="dxa"/>
                        <w:tcBorders>
                          <w:top w:val="single" w:sz="4" w:space="0" w:color="auto"/>
                          <w:left w:val="nil"/>
                          <w:right w:val="nil"/>
                        </w:tcBorders>
                        <w:vAlign w:val="bottom"/>
                      </w:tcPr>
                      <w:p w14:paraId="51B37212"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54.3 ± 12.5</w:t>
                        </w:r>
                      </w:p>
                    </w:tc>
                    <w:tc>
                      <w:tcPr>
                        <w:tcW w:w="1620" w:type="dxa"/>
                        <w:tcBorders>
                          <w:top w:val="single" w:sz="4" w:space="0" w:color="auto"/>
                          <w:left w:val="nil"/>
                          <w:right w:val="nil"/>
                        </w:tcBorders>
                        <w:vAlign w:val="bottom"/>
                      </w:tcPr>
                      <w:p w14:paraId="6C2BEA89"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 xml:space="preserve"> 50.1 ± 12.8</w:t>
                        </w:r>
                      </w:p>
                    </w:tc>
                    <w:tc>
                      <w:tcPr>
                        <w:tcW w:w="1530" w:type="dxa"/>
                        <w:tcBorders>
                          <w:top w:val="single" w:sz="4" w:space="0" w:color="auto"/>
                          <w:left w:val="nil"/>
                          <w:right w:val="nil"/>
                        </w:tcBorders>
                        <w:vAlign w:val="bottom"/>
                      </w:tcPr>
                      <w:p w14:paraId="6BD18D57"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 xml:space="preserve"> 58.4 ± 10.7</w:t>
                        </w:r>
                      </w:p>
                    </w:tc>
                    <w:tc>
                      <w:tcPr>
                        <w:tcW w:w="1243" w:type="dxa"/>
                        <w:tcBorders>
                          <w:top w:val="single" w:sz="4" w:space="0" w:color="auto"/>
                          <w:left w:val="nil"/>
                          <w:right w:val="nil"/>
                        </w:tcBorders>
                        <w:vAlign w:val="bottom"/>
                      </w:tcPr>
                      <w:p w14:paraId="6128414F"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0.001</w:t>
                        </w:r>
                      </w:p>
                    </w:tc>
                  </w:tr>
                  <w:tr w:rsidR="00DC4722" w:rsidRPr="00DC4722" w14:paraId="6B36C714" w14:textId="77777777" w:rsidTr="00DC4722">
                    <w:tc>
                      <w:tcPr>
                        <w:tcW w:w="3175" w:type="dxa"/>
                        <w:tcBorders>
                          <w:left w:val="nil"/>
                          <w:right w:val="nil"/>
                        </w:tcBorders>
                      </w:tcPr>
                      <w:p w14:paraId="1DB76E76"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Gender</w:t>
                        </w:r>
                      </w:p>
                    </w:tc>
                    <w:tc>
                      <w:tcPr>
                        <w:tcW w:w="1710" w:type="dxa"/>
                        <w:tcBorders>
                          <w:left w:val="nil"/>
                          <w:right w:val="nil"/>
                        </w:tcBorders>
                        <w:vAlign w:val="bottom"/>
                      </w:tcPr>
                      <w:p w14:paraId="2115677B" w14:textId="77777777" w:rsidR="00804765" w:rsidRPr="00DC4722" w:rsidRDefault="00804765" w:rsidP="00E769FF">
                        <w:pPr>
                          <w:spacing w:after="0" w:line="360" w:lineRule="auto"/>
                          <w:jc w:val="both"/>
                          <w:rPr>
                            <w:rFonts w:ascii="Book Antiqua" w:eastAsia="Calibri" w:hAnsi="Book Antiqua" w:cs="Times New Roman"/>
                            <w:sz w:val="24"/>
                            <w:szCs w:val="24"/>
                          </w:rPr>
                        </w:pPr>
                      </w:p>
                    </w:tc>
                    <w:tc>
                      <w:tcPr>
                        <w:tcW w:w="1620" w:type="dxa"/>
                        <w:tcBorders>
                          <w:left w:val="nil"/>
                          <w:right w:val="nil"/>
                        </w:tcBorders>
                        <w:vAlign w:val="bottom"/>
                      </w:tcPr>
                      <w:p w14:paraId="4D2F9F84" w14:textId="77777777" w:rsidR="00804765" w:rsidRPr="00DC4722" w:rsidRDefault="00804765" w:rsidP="00E769FF">
                        <w:pPr>
                          <w:spacing w:after="0" w:line="360" w:lineRule="auto"/>
                          <w:jc w:val="both"/>
                          <w:rPr>
                            <w:rFonts w:ascii="Book Antiqua" w:eastAsia="Calibri" w:hAnsi="Book Antiqua" w:cs="Times New Roman"/>
                            <w:sz w:val="24"/>
                            <w:szCs w:val="24"/>
                          </w:rPr>
                        </w:pPr>
                      </w:p>
                    </w:tc>
                    <w:tc>
                      <w:tcPr>
                        <w:tcW w:w="1530" w:type="dxa"/>
                        <w:tcBorders>
                          <w:left w:val="nil"/>
                          <w:right w:val="nil"/>
                        </w:tcBorders>
                        <w:vAlign w:val="bottom"/>
                      </w:tcPr>
                      <w:p w14:paraId="37076FE2" w14:textId="77777777" w:rsidR="00804765" w:rsidRPr="00DC4722" w:rsidRDefault="00804765" w:rsidP="00E769FF">
                        <w:pPr>
                          <w:spacing w:after="0" w:line="360" w:lineRule="auto"/>
                          <w:jc w:val="both"/>
                          <w:rPr>
                            <w:rFonts w:ascii="Book Antiqua" w:eastAsia="Calibri" w:hAnsi="Book Antiqua" w:cs="Times New Roman"/>
                            <w:sz w:val="24"/>
                            <w:szCs w:val="24"/>
                          </w:rPr>
                        </w:pPr>
                      </w:p>
                    </w:tc>
                    <w:tc>
                      <w:tcPr>
                        <w:tcW w:w="1243" w:type="dxa"/>
                        <w:tcBorders>
                          <w:left w:val="nil"/>
                          <w:right w:val="nil"/>
                        </w:tcBorders>
                        <w:vAlign w:val="bottom"/>
                      </w:tcPr>
                      <w:p w14:paraId="335BFE47" w14:textId="77777777" w:rsidR="00804765" w:rsidRPr="00DC4722" w:rsidRDefault="00804765" w:rsidP="00E769FF">
                        <w:pPr>
                          <w:spacing w:after="0" w:line="360" w:lineRule="auto"/>
                          <w:jc w:val="both"/>
                          <w:rPr>
                            <w:rFonts w:ascii="Book Antiqua" w:eastAsia="Calibri" w:hAnsi="Book Antiqua" w:cs="Times New Roman"/>
                            <w:b/>
                            <w:sz w:val="24"/>
                            <w:szCs w:val="24"/>
                          </w:rPr>
                        </w:pPr>
                      </w:p>
                    </w:tc>
                  </w:tr>
                  <w:tr w:rsidR="00DC4722" w:rsidRPr="00DC4722" w14:paraId="7C044A2B" w14:textId="77777777" w:rsidTr="001D26F2">
                    <w:tc>
                      <w:tcPr>
                        <w:tcW w:w="3175" w:type="dxa"/>
                        <w:tcBorders>
                          <w:left w:val="nil"/>
                          <w:right w:val="nil"/>
                        </w:tcBorders>
                      </w:tcPr>
                      <w:p w14:paraId="2F802993"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Female</w:t>
                        </w:r>
                      </w:p>
                    </w:tc>
                    <w:tc>
                      <w:tcPr>
                        <w:tcW w:w="1710" w:type="dxa"/>
                        <w:tcBorders>
                          <w:left w:val="nil"/>
                          <w:right w:val="nil"/>
                        </w:tcBorders>
                        <w:vAlign w:val="bottom"/>
                      </w:tcPr>
                      <w:p w14:paraId="62C7C80A"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24% (48/200)</w:t>
                        </w:r>
                      </w:p>
                    </w:tc>
                    <w:tc>
                      <w:tcPr>
                        <w:tcW w:w="1620" w:type="dxa"/>
                        <w:tcBorders>
                          <w:left w:val="nil"/>
                          <w:right w:val="nil"/>
                        </w:tcBorders>
                        <w:vAlign w:val="bottom"/>
                      </w:tcPr>
                      <w:p w14:paraId="25520718"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25.5% (25/98)</w:t>
                        </w:r>
                      </w:p>
                    </w:tc>
                    <w:tc>
                      <w:tcPr>
                        <w:tcW w:w="1530" w:type="dxa"/>
                        <w:tcBorders>
                          <w:left w:val="nil"/>
                          <w:right w:val="nil"/>
                        </w:tcBorders>
                        <w:vAlign w:val="bottom"/>
                      </w:tcPr>
                      <w:p w14:paraId="56E6E6EE"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22.8 (23/102)</w:t>
                        </w:r>
                      </w:p>
                    </w:tc>
                    <w:tc>
                      <w:tcPr>
                        <w:tcW w:w="1243" w:type="dxa"/>
                        <w:tcBorders>
                          <w:left w:val="nil"/>
                          <w:right w:val="nil"/>
                        </w:tcBorders>
                        <w:vAlign w:val="bottom"/>
                      </w:tcPr>
                      <w:p w14:paraId="73360FAD" w14:textId="77777777" w:rsidR="00804765" w:rsidRPr="00DC4722" w:rsidRDefault="00804765" w:rsidP="00E769FF">
                        <w:pPr>
                          <w:spacing w:after="0" w:line="360" w:lineRule="auto"/>
                          <w:jc w:val="both"/>
                          <w:rPr>
                            <w:rFonts w:ascii="Book Antiqua" w:eastAsia="Calibri" w:hAnsi="Book Antiqua" w:cs="Times New Roman"/>
                            <w:sz w:val="24"/>
                            <w:szCs w:val="24"/>
                          </w:rPr>
                        </w:pPr>
                      </w:p>
                    </w:tc>
                  </w:tr>
                  <w:tr w:rsidR="00DC4722" w:rsidRPr="00DC4722" w14:paraId="0467E6B1" w14:textId="77777777" w:rsidTr="001D26F2">
                    <w:tc>
                      <w:tcPr>
                        <w:tcW w:w="3175" w:type="dxa"/>
                        <w:tcBorders>
                          <w:left w:val="nil"/>
                          <w:right w:val="nil"/>
                        </w:tcBorders>
                      </w:tcPr>
                      <w:p w14:paraId="4B9E4A3B"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Male</w:t>
                        </w:r>
                      </w:p>
                    </w:tc>
                    <w:tc>
                      <w:tcPr>
                        <w:tcW w:w="1710" w:type="dxa"/>
                        <w:tcBorders>
                          <w:left w:val="nil"/>
                          <w:right w:val="nil"/>
                        </w:tcBorders>
                        <w:vAlign w:val="bottom"/>
                      </w:tcPr>
                      <w:p w14:paraId="1292A7F5"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76% (151/200)</w:t>
                        </w:r>
                      </w:p>
                    </w:tc>
                    <w:tc>
                      <w:tcPr>
                        <w:tcW w:w="1620" w:type="dxa"/>
                        <w:tcBorders>
                          <w:left w:val="nil"/>
                          <w:right w:val="nil"/>
                        </w:tcBorders>
                        <w:vAlign w:val="bottom"/>
                      </w:tcPr>
                      <w:p w14:paraId="1F421269"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74.5% (73/98)</w:t>
                        </w:r>
                      </w:p>
                    </w:tc>
                    <w:tc>
                      <w:tcPr>
                        <w:tcW w:w="1530" w:type="dxa"/>
                        <w:tcBorders>
                          <w:left w:val="nil"/>
                          <w:right w:val="nil"/>
                        </w:tcBorders>
                        <w:vAlign w:val="bottom"/>
                      </w:tcPr>
                      <w:p w14:paraId="44C906A8"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76.5 (78/102)</w:t>
                        </w:r>
                      </w:p>
                    </w:tc>
                    <w:tc>
                      <w:tcPr>
                        <w:tcW w:w="1243" w:type="dxa"/>
                        <w:tcBorders>
                          <w:left w:val="nil"/>
                          <w:right w:val="nil"/>
                        </w:tcBorders>
                        <w:vAlign w:val="bottom"/>
                      </w:tcPr>
                      <w:p w14:paraId="6F1143EE"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0.652</w:t>
                        </w:r>
                      </w:p>
                    </w:tc>
                  </w:tr>
                  <w:tr w:rsidR="00DC4722" w:rsidRPr="00DC4722" w14:paraId="118C5496" w14:textId="77777777" w:rsidTr="001D26F2">
                    <w:tc>
                      <w:tcPr>
                        <w:tcW w:w="9278" w:type="dxa"/>
                        <w:gridSpan w:val="5"/>
                        <w:tcBorders>
                          <w:left w:val="nil"/>
                          <w:right w:val="nil"/>
                        </w:tcBorders>
                      </w:tcPr>
                      <w:p w14:paraId="2109D710"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Race</w:t>
                        </w:r>
                      </w:p>
                    </w:tc>
                  </w:tr>
                  <w:tr w:rsidR="00DC4722" w:rsidRPr="00DC4722" w14:paraId="2761C60C" w14:textId="77777777" w:rsidTr="001D26F2">
                    <w:tc>
                      <w:tcPr>
                        <w:tcW w:w="3175" w:type="dxa"/>
                        <w:tcBorders>
                          <w:left w:val="nil"/>
                          <w:right w:val="nil"/>
                        </w:tcBorders>
                      </w:tcPr>
                      <w:p w14:paraId="4F95B4D1"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AA</w:t>
                        </w:r>
                      </w:p>
                    </w:tc>
                    <w:tc>
                      <w:tcPr>
                        <w:tcW w:w="1710" w:type="dxa"/>
                        <w:tcBorders>
                          <w:left w:val="nil"/>
                          <w:right w:val="nil"/>
                        </w:tcBorders>
                        <w:vAlign w:val="bottom"/>
                      </w:tcPr>
                      <w:p w14:paraId="3D4683DA"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46% (92/200)</w:t>
                        </w:r>
                      </w:p>
                    </w:tc>
                    <w:tc>
                      <w:tcPr>
                        <w:tcW w:w="1620" w:type="dxa"/>
                        <w:tcBorders>
                          <w:left w:val="nil"/>
                          <w:right w:val="nil"/>
                        </w:tcBorders>
                        <w:vAlign w:val="bottom"/>
                      </w:tcPr>
                      <w:p w14:paraId="553D1870"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39.8% (39/98)</w:t>
                        </w:r>
                      </w:p>
                    </w:tc>
                    <w:tc>
                      <w:tcPr>
                        <w:tcW w:w="1530" w:type="dxa"/>
                        <w:tcBorders>
                          <w:left w:val="nil"/>
                          <w:right w:val="nil"/>
                        </w:tcBorders>
                        <w:vAlign w:val="bottom"/>
                      </w:tcPr>
                      <w:p w14:paraId="23DF5D27"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52% (53/102)</w:t>
                        </w:r>
                      </w:p>
                    </w:tc>
                    <w:tc>
                      <w:tcPr>
                        <w:tcW w:w="1243" w:type="dxa"/>
                        <w:tcBorders>
                          <w:left w:val="nil"/>
                          <w:right w:val="nil"/>
                        </w:tcBorders>
                        <w:vAlign w:val="bottom"/>
                      </w:tcPr>
                      <w:p w14:paraId="4B055A30"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0.375</w:t>
                        </w:r>
                      </w:p>
                    </w:tc>
                  </w:tr>
                  <w:tr w:rsidR="00DC4722" w:rsidRPr="00DC4722" w14:paraId="0D66108D" w14:textId="77777777" w:rsidTr="001D26F2">
                    <w:tc>
                      <w:tcPr>
                        <w:tcW w:w="3175" w:type="dxa"/>
                        <w:tcBorders>
                          <w:left w:val="nil"/>
                          <w:right w:val="nil"/>
                        </w:tcBorders>
                      </w:tcPr>
                      <w:p w14:paraId="6CF76F55" w14:textId="4C2DE636"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Caucasian</w:t>
                        </w:r>
                      </w:p>
                    </w:tc>
                    <w:tc>
                      <w:tcPr>
                        <w:tcW w:w="1710" w:type="dxa"/>
                        <w:tcBorders>
                          <w:left w:val="nil"/>
                          <w:right w:val="nil"/>
                        </w:tcBorders>
                        <w:vAlign w:val="bottom"/>
                      </w:tcPr>
                      <w:p w14:paraId="6B76F9D3"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54% (108/200)</w:t>
                        </w:r>
                      </w:p>
                    </w:tc>
                    <w:tc>
                      <w:tcPr>
                        <w:tcW w:w="1620" w:type="dxa"/>
                        <w:tcBorders>
                          <w:left w:val="nil"/>
                          <w:right w:val="nil"/>
                        </w:tcBorders>
                        <w:vAlign w:val="bottom"/>
                      </w:tcPr>
                      <w:p w14:paraId="4E5B0DDC"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54.1% (53/98)</w:t>
                        </w:r>
                      </w:p>
                    </w:tc>
                    <w:tc>
                      <w:tcPr>
                        <w:tcW w:w="1530" w:type="dxa"/>
                        <w:tcBorders>
                          <w:left w:val="nil"/>
                          <w:right w:val="nil"/>
                        </w:tcBorders>
                        <w:vAlign w:val="bottom"/>
                      </w:tcPr>
                      <w:p w14:paraId="162F94A8"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42.4% (47/102)</w:t>
                        </w:r>
                      </w:p>
                    </w:tc>
                    <w:tc>
                      <w:tcPr>
                        <w:tcW w:w="1243" w:type="dxa"/>
                        <w:tcBorders>
                          <w:left w:val="nil"/>
                          <w:right w:val="nil"/>
                        </w:tcBorders>
                        <w:vAlign w:val="bottom"/>
                      </w:tcPr>
                      <w:p w14:paraId="3A669B71" w14:textId="77777777" w:rsidR="00804765" w:rsidRPr="00DC4722" w:rsidRDefault="00804765" w:rsidP="00E769FF">
                        <w:pPr>
                          <w:spacing w:after="0" w:line="360" w:lineRule="auto"/>
                          <w:jc w:val="both"/>
                          <w:rPr>
                            <w:rFonts w:ascii="Book Antiqua" w:eastAsia="Calibri" w:hAnsi="Book Antiqua" w:cs="Times New Roman"/>
                            <w:sz w:val="24"/>
                            <w:szCs w:val="24"/>
                          </w:rPr>
                        </w:pPr>
                      </w:p>
                    </w:tc>
                  </w:tr>
                  <w:tr w:rsidR="00DC4722" w:rsidRPr="00DC4722" w14:paraId="4AC8199B" w14:textId="77777777" w:rsidTr="001D26F2">
                    <w:tc>
                      <w:tcPr>
                        <w:tcW w:w="9278" w:type="dxa"/>
                        <w:gridSpan w:val="5"/>
                        <w:tcBorders>
                          <w:left w:val="nil"/>
                          <w:right w:val="nil"/>
                        </w:tcBorders>
                      </w:tcPr>
                      <w:p w14:paraId="1F95A42D"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Etiology of heart failure</w:t>
                        </w:r>
                      </w:p>
                    </w:tc>
                  </w:tr>
                  <w:tr w:rsidR="00DC4722" w:rsidRPr="00DC4722" w14:paraId="196882D5" w14:textId="77777777" w:rsidTr="001D26F2">
                    <w:tc>
                      <w:tcPr>
                        <w:tcW w:w="3175" w:type="dxa"/>
                        <w:tcBorders>
                          <w:left w:val="nil"/>
                          <w:right w:val="nil"/>
                        </w:tcBorders>
                      </w:tcPr>
                      <w:p w14:paraId="798B1F2E"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ICM</w:t>
                        </w:r>
                      </w:p>
                    </w:tc>
                    <w:tc>
                      <w:tcPr>
                        <w:tcW w:w="1710" w:type="dxa"/>
                        <w:tcBorders>
                          <w:left w:val="nil"/>
                          <w:right w:val="nil"/>
                        </w:tcBorders>
                        <w:vAlign w:val="bottom"/>
                      </w:tcPr>
                      <w:p w14:paraId="693819AD"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52% (104/200)</w:t>
                        </w:r>
                      </w:p>
                    </w:tc>
                    <w:tc>
                      <w:tcPr>
                        <w:tcW w:w="1620" w:type="dxa"/>
                        <w:tcBorders>
                          <w:left w:val="nil"/>
                          <w:right w:val="nil"/>
                        </w:tcBorders>
                        <w:vAlign w:val="bottom"/>
                      </w:tcPr>
                      <w:p w14:paraId="283DE654"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29% (28/98)</w:t>
                        </w:r>
                      </w:p>
                    </w:tc>
                    <w:tc>
                      <w:tcPr>
                        <w:tcW w:w="1530" w:type="dxa"/>
                        <w:tcBorders>
                          <w:left w:val="nil"/>
                          <w:right w:val="nil"/>
                        </w:tcBorders>
                        <w:vAlign w:val="bottom"/>
                      </w:tcPr>
                      <w:p w14:paraId="69B9EE3E"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74.5% (76/102)</w:t>
                        </w:r>
                      </w:p>
                    </w:tc>
                    <w:tc>
                      <w:tcPr>
                        <w:tcW w:w="1243" w:type="dxa"/>
                        <w:tcBorders>
                          <w:left w:val="nil"/>
                          <w:right w:val="nil"/>
                        </w:tcBorders>
                        <w:vAlign w:val="bottom"/>
                      </w:tcPr>
                      <w:p w14:paraId="1CF5B68A"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0.001</w:t>
                        </w:r>
                      </w:p>
                    </w:tc>
                  </w:tr>
                  <w:tr w:rsidR="00DC4722" w:rsidRPr="00DC4722" w14:paraId="573E851F" w14:textId="77777777" w:rsidTr="001D26F2">
                    <w:tc>
                      <w:tcPr>
                        <w:tcW w:w="3175" w:type="dxa"/>
                        <w:tcBorders>
                          <w:left w:val="nil"/>
                          <w:right w:val="nil"/>
                        </w:tcBorders>
                      </w:tcPr>
                      <w:p w14:paraId="596FEFC8"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NIDCM</w:t>
                        </w:r>
                      </w:p>
                    </w:tc>
                    <w:tc>
                      <w:tcPr>
                        <w:tcW w:w="1710" w:type="dxa"/>
                        <w:tcBorders>
                          <w:left w:val="nil"/>
                          <w:right w:val="nil"/>
                        </w:tcBorders>
                        <w:vAlign w:val="bottom"/>
                      </w:tcPr>
                      <w:p w14:paraId="364EB3A8"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48% (96/200)</w:t>
                        </w:r>
                      </w:p>
                    </w:tc>
                    <w:tc>
                      <w:tcPr>
                        <w:tcW w:w="1620" w:type="dxa"/>
                        <w:tcBorders>
                          <w:left w:val="nil"/>
                          <w:right w:val="nil"/>
                        </w:tcBorders>
                        <w:vAlign w:val="bottom"/>
                      </w:tcPr>
                      <w:p w14:paraId="044F125F"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51% (50/98)</w:t>
                        </w:r>
                      </w:p>
                    </w:tc>
                    <w:tc>
                      <w:tcPr>
                        <w:tcW w:w="1530" w:type="dxa"/>
                        <w:tcBorders>
                          <w:left w:val="nil"/>
                          <w:right w:val="nil"/>
                        </w:tcBorders>
                        <w:vAlign w:val="bottom"/>
                      </w:tcPr>
                      <w:p w14:paraId="68806DEC"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45.1% (46/102)</w:t>
                        </w:r>
                      </w:p>
                    </w:tc>
                    <w:tc>
                      <w:tcPr>
                        <w:tcW w:w="1243" w:type="dxa"/>
                        <w:tcBorders>
                          <w:left w:val="nil"/>
                          <w:right w:val="nil"/>
                        </w:tcBorders>
                        <w:vAlign w:val="bottom"/>
                      </w:tcPr>
                      <w:p w14:paraId="2205E568" w14:textId="77777777" w:rsidR="00804765" w:rsidRPr="00DC4722" w:rsidRDefault="00804765" w:rsidP="00E769FF">
                        <w:pPr>
                          <w:spacing w:after="0" w:line="360" w:lineRule="auto"/>
                          <w:jc w:val="both"/>
                          <w:rPr>
                            <w:rFonts w:ascii="Book Antiqua" w:eastAsia="Calibri" w:hAnsi="Book Antiqua" w:cs="Times New Roman"/>
                            <w:sz w:val="24"/>
                            <w:szCs w:val="24"/>
                          </w:rPr>
                        </w:pPr>
                      </w:p>
                    </w:tc>
                  </w:tr>
                  <w:tr w:rsidR="00DC4722" w:rsidRPr="00DC4722" w14:paraId="3593D8FB" w14:textId="77777777" w:rsidTr="001D26F2">
                    <w:tc>
                      <w:tcPr>
                        <w:tcW w:w="3175" w:type="dxa"/>
                        <w:tcBorders>
                          <w:left w:val="nil"/>
                          <w:right w:val="nil"/>
                        </w:tcBorders>
                      </w:tcPr>
                      <w:p w14:paraId="1485D4E6"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BSA</w:t>
                        </w:r>
                      </w:p>
                    </w:tc>
                    <w:tc>
                      <w:tcPr>
                        <w:tcW w:w="1710" w:type="dxa"/>
                        <w:tcBorders>
                          <w:left w:val="nil"/>
                          <w:right w:val="nil"/>
                        </w:tcBorders>
                        <w:vAlign w:val="bottom"/>
                      </w:tcPr>
                      <w:p w14:paraId="6D453ED6"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1.97 ± 0.27</w:t>
                        </w:r>
                      </w:p>
                    </w:tc>
                    <w:tc>
                      <w:tcPr>
                        <w:tcW w:w="1620" w:type="dxa"/>
                        <w:tcBorders>
                          <w:left w:val="nil"/>
                          <w:right w:val="nil"/>
                        </w:tcBorders>
                        <w:vAlign w:val="bottom"/>
                      </w:tcPr>
                      <w:p w14:paraId="14889C4B"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1.96 ± 0.27</w:t>
                        </w:r>
                      </w:p>
                    </w:tc>
                    <w:tc>
                      <w:tcPr>
                        <w:tcW w:w="1530" w:type="dxa"/>
                        <w:tcBorders>
                          <w:left w:val="nil"/>
                          <w:right w:val="nil"/>
                        </w:tcBorders>
                        <w:vAlign w:val="bottom"/>
                      </w:tcPr>
                      <w:p w14:paraId="57E0A929"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1.98 ± 0.28</w:t>
                        </w:r>
                      </w:p>
                    </w:tc>
                    <w:tc>
                      <w:tcPr>
                        <w:tcW w:w="1243" w:type="dxa"/>
                        <w:tcBorders>
                          <w:left w:val="nil"/>
                          <w:right w:val="nil"/>
                        </w:tcBorders>
                        <w:vAlign w:val="bottom"/>
                      </w:tcPr>
                      <w:p w14:paraId="60C66169"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0.667</w:t>
                        </w:r>
                      </w:p>
                    </w:tc>
                  </w:tr>
                  <w:tr w:rsidR="00DC4722" w:rsidRPr="00DC4722" w14:paraId="66176F36" w14:textId="77777777" w:rsidTr="001D26F2">
                    <w:tc>
                      <w:tcPr>
                        <w:tcW w:w="3175" w:type="dxa"/>
                        <w:tcBorders>
                          <w:left w:val="nil"/>
                          <w:right w:val="nil"/>
                        </w:tcBorders>
                      </w:tcPr>
                      <w:p w14:paraId="03F7D4E0"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BMI</w:t>
                        </w:r>
                      </w:p>
                    </w:tc>
                    <w:tc>
                      <w:tcPr>
                        <w:tcW w:w="1710" w:type="dxa"/>
                        <w:tcBorders>
                          <w:left w:val="nil"/>
                          <w:right w:val="nil"/>
                        </w:tcBorders>
                        <w:vAlign w:val="bottom"/>
                      </w:tcPr>
                      <w:p w14:paraId="55AE57FC"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28.3 ± 5.5</w:t>
                        </w:r>
                      </w:p>
                    </w:tc>
                    <w:tc>
                      <w:tcPr>
                        <w:tcW w:w="1620" w:type="dxa"/>
                        <w:tcBorders>
                          <w:left w:val="nil"/>
                          <w:right w:val="nil"/>
                        </w:tcBorders>
                        <w:vAlign w:val="bottom"/>
                      </w:tcPr>
                      <w:p w14:paraId="1C724ABF"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 xml:space="preserve"> 28.1 ± 4.3</w:t>
                        </w:r>
                      </w:p>
                    </w:tc>
                    <w:tc>
                      <w:tcPr>
                        <w:tcW w:w="1530" w:type="dxa"/>
                        <w:tcBorders>
                          <w:left w:val="nil"/>
                          <w:right w:val="nil"/>
                        </w:tcBorders>
                        <w:vAlign w:val="bottom"/>
                      </w:tcPr>
                      <w:p w14:paraId="67AA3FF3"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 xml:space="preserve"> 28.5 ± 6.5</w:t>
                        </w:r>
                      </w:p>
                    </w:tc>
                    <w:tc>
                      <w:tcPr>
                        <w:tcW w:w="1243" w:type="dxa"/>
                        <w:tcBorders>
                          <w:left w:val="nil"/>
                          <w:right w:val="nil"/>
                        </w:tcBorders>
                        <w:vAlign w:val="bottom"/>
                      </w:tcPr>
                      <w:p w14:paraId="096440D2" w14:textId="77777777" w:rsidR="00804765" w:rsidRPr="00C03800" w:rsidRDefault="00804765" w:rsidP="00E769FF">
                        <w:pPr>
                          <w:spacing w:after="0" w:line="360" w:lineRule="auto"/>
                          <w:jc w:val="both"/>
                          <w:rPr>
                            <w:rFonts w:ascii="Book Antiqua" w:eastAsia="Calibri" w:hAnsi="Book Antiqua" w:cs="Times New Roman"/>
                            <w:sz w:val="24"/>
                            <w:szCs w:val="24"/>
                          </w:rPr>
                        </w:pPr>
                        <w:r w:rsidRPr="00C03800">
                          <w:rPr>
                            <w:rFonts w:ascii="Book Antiqua" w:eastAsia="Calibri" w:hAnsi="Book Antiqua" w:cs="Times New Roman"/>
                            <w:sz w:val="24"/>
                            <w:szCs w:val="24"/>
                          </w:rPr>
                          <w:t>0.763</w:t>
                        </w:r>
                      </w:p>
                    </w:tc>
                  </w:tr>
                  <w:tr w:rsidR="00DC4722" w:rsidRPr="00DC4722" w14:paraId="763A557D" w14:textId="77777777" w:rsidTr="001D26F2">
                    <w:tc>
                      <w:tcPr>
                        <w:tcW w:w="3175" w:type="dxa"/>
                        <w:tcBorders>
                          <w:left w:val="nil"/>
                          <w:right w:val="nil"/>
                        </w:tcBorders>
                      </w:tcPr>
                      <w:p w14:paraId="3AFFC4BD" w14:textId="77777777" w:rsidR="008917B9" w:rsidRDefault="00804765" w:rsidP="00E769FF">
                        <w:pPr>
                          <w:spacing w:after="0" w:line="360" w:lineRule="auto"/>
                          <w:jc w:val="both"/>
                          <w:rPr>
                            <w:rFonts w:ascii="Book Antiqua" w:hAnsi="Book Antiqua" w:cs="Times New Roman"/>
                            <w:sz w:val="24"/>
                            <w:szCs w:val="24"/>
                            <w:lang w:eastAsia="zh-CN"/>
                          </w:rPr>
                        </w:pPr>
                        <w:r w:rsidRPr="00DC4722">
                          <w:rPr>
                            <w:rFonts w:ascii="Book Antiqua" w:eastAsia="Calibri" w:hAnsi="Book Antiqua" w:cs="Times New Roman"/>
                            <w:sz w:val="24"/>
                            <w:szCs w:val="24"/>
                          </w:rPr>
                          <w:t xml:space="preserve">Albumin </w:t>
                        </w:r>
                      </w:p>
                      <w:p w14:paraId="2C1249ED" w14:textId="012B4BAC"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(g/</w:t>
                        </w:r>
                        <w:proofErr w:type="spellStart"/>
                        <w:r w:rsidRPr="00DC4722">
                          <w:rPr>
                            <w:rFonts w:ascii="Book Antiqua" w:eastAsia="Calibri" w:hAnsi="Book Antiqua" w:cs="Times New Roman"/>
                            <w:sz w:val="24"/>
                            <w:szCs w:val="24"/>
                          </w:rPr>
                          <w:t>d</w:t>
                        </w:r>
                        <w:r w:rsidR="00DC4722" w:rsidRPr="00DC4722">
                          <w:rPr>
                            <w:rFonts w:ascii="Book Antiqua" w:eastAsia="Calibri" w:hAnsi="Book Antiqua" w:cs="Times New Roman"/>
                            <w:sz w:val="24"/>
                            <w:szCs w:val="24"/>
                          </w:rPr>
                          <w:t>L</w:t>
                        </w:r>
                        <w:proofErr w:type="spellEnd"/>
                        <w:r w:rsidRPr="00DC4722">
                          <w:rPr>
                            <w:rFonts w:ascii="Book Antiqua" w:eastAsia="Calibri" w:hAnsi="Book Antiqua" w:cs="Times New Roman"/>
                            <w:sz w:val="24"/>
                            <w:szCs w:val="24"/>
                          </w:rPr>
                          <w:t>)</w:t>
                        </w:r>
                      </w:p>
                    </w:tc>
                    <w:tc>
                      <w:tcPr>
                        <w:tcW w:w="1710" w:type="dxa"/>
                        <w:tcBorders>
                          <w:left w:val="nil"/>
                          <w:right w:val="nil"/>
                        </w:tcBorders>
                        <w:vAlign w:val="bottom"/>
                      </w:tcPr>
                      <w:p w14:paraId="54AAE4BC"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4.14 ± 10.03</w:t>
                        </w:r>
                      </w:p>
                    </w:tc>
                    <w:tc>
                      <w:tcPr>
                        <w:tcW w:w="1620" w:type="dxa"/>
                        <w:tcBorders>
                          <w:left w:val="nil"/>
                          <w:right w:val="nil"/>
                        </w:tcBorders>
                        <w:vAlign w:val="bottom"/>
                      </w:tcPr>
                      <w:p w14:paraId="3B15DFC2"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3.19 ± 0.51</w:t>
                        </w:r>
                      </w:p>
                    </w:tc>
                    <w:tc>
                      <w:tcPr>
                        <w:tcW w:w="1530" w:type="dxa"/>
                        <w:tcBorders>
                          <w:left w:val="nil"/>
                          <w:right w:val="nil"/>
                        </w:tcBorders>
                        <w:vAlign w:val="bottom"/>
                      </w:tcPr>
                      <w:p w14:paraId="5135D8B0"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 xml:space="preserve"> 5.06 ± 14.05</w:t>
                        </w:r>
                      </w:p>
                    </w:tc>
                    <w:tc>
                      <w:tcPr>
                        <w:tcW w:w="1243" w:type="dxa"/>
                        <w:tcBorders>
                          <w:left w:val="nil"/>
                          <w:right w:val="nil"/>
                        </w:tcBorders>
                        <w:vAlign w:val="bottom"/>
                      </w:tcPr>
                      <w:p w14:paraId="19C6AF28" w14:textId="77777777" w:rsidR="00804765" w:rsidRPr="00C03800" w:rsidRDefault="00804765" w:rsidP="00E769FF">
                        <w:pPr>
                          <w:spacing w:after="0" w:line="360" w:lineRule="auto"/>
                          <w:jc w:val="both"/>
                          <w:rPr>
                            <w:rFonts w:ascii="Book Antiqua" w:eastAsia="Calibri" w:hAnsi="Book Antiqua" w:cs="Times New Roman"/>
                            <w:sz w:val="24"/>
                            <w:szCs w:val="24"/>
                          </w:rPr>
                        </w:pPr>
                        <w:r w:rsidRPr="00C03800">
                          <w:rPr>
                            <w:rFonts w:ascii="Book Antiqua" w:eastAsia="Calibri" w:hAnsi="Book Antiqua" w:cs="Times New Roman"/>
                            <w:sz w:val="24"/>
                            <w:szCs w:val="24"/>
                          </w:rPr>
                          <w:t>0.015</w:t>
                        </w:r>
                      </w:p>
                    </w:tc>
                  </w:tr>
                  <w:tr w:rsidR="00DC4722" w:rsidRPr="00DC4722" w14:paraId="3145E9E3" w14:textId="77777777" w:rsidTr="001D26F2">
                    <w:tc>
                      <w:tcPr>
                        <w:tcW w:w="3175" w:type="dxa"/>
                        <w:tcBorders>
                          <w:left w:val="nil"/>
                          <w:right w:val="nil"/>
                        </w:tcBorders>
                      </w:tcPr>
                      <w:p w14:paraId="36EE92F3"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DM</w:t>
                        </w:r>
                      </w:p>
                    </w:tc>
                    <w:tc>
                      <w:tcPr>
                        <w:tcW w:w="1710" w:type="dxa"/>
                        <w:tcBorders>
                          <w:left w:val="nil"/>
                          <w:right w:val="nil"/>
                        </w:tcBorders>
                        <w:vAlign w:val="bottom"/>
                      </w:tcPr>
                      <w:p w14:paraId="79883589"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46 (92/200)</w:t>
                        </w:r>
                      </w:p>
                    </w:tc>
                    <w:tc>
                      <w:tcPr>
                        <w:tcW w:w="1620" w:type="dxa"/>
                        <w:tcBorders>
                          <w:left w:val="nil"/>
                          <w:right w:val="nil"/>
                        </w:tcBorders>
                        <w:vAlign w:val="bottom"/>
                      </w:tcPr>
                      <w:p w14:paraId="797AD0FC"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38.8% (38/98)</w:t>
                        </w:r>
                      </w:p>
                    </w:tc>
                    <w:tc>
                      <w:tcPr>
                        <w:tcW w:w="1530" w:type="dxa"/>
                        <w:tcBorders>
                          <w:left w:val="nil"/>
                          <w:right w:val="nil"/>
                        </w:tcBorders>
                        <w:vAlign w:val="bottom"/>
                      </w:tcPr>
                      <w:p w14:paraId="77B05C70"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52.9% (54/102)</w:t>
                        </w:r>
                      </w:p>
                    </w:tc>
                    <w:tc>
                      <w:tcPr>
                        <w:tcW w:w="1243" w:type="dxa"/>
                        <w:tcBorders>
                          <w:left w:val="nil"/>
                          <w:right w:val="nil"/>
                        </w:tcBorders>
                        <w:vAlign w:val="bottom"/>
                      </w:tcPr>
                      <w:p w14:paraId="43D72F7F" w14:textId="77777777" w:rsidR="00804765" w:rsidRPr="00C03800" w:rsidRDefault="00804765" w:rsidP="00E769FF">
                        <w:pPr>
                          <w:spacing w:after="0" w:line="360" w:lineRule="auto"/>
                          <w:jc w:val="both"/>
                          <w:rPr>
                            <w:rFonts w:ascii="Book Antiqua" w:eastAsia="Calibri" w:hAnsi="Book Antiqua" w:cs="Times New Roman"/>
                            <w:sz w:val="24"/>
                            <w:szCs w:val="24"/>
                          </w:rPr>
                        </w:pPr>
                        <w:r w:rsidRPr="00C03800">
                          <w:rPr>
                            <w:rFonts w:ascii="Book Antiqua" w:eastAsia="Calibri" w:hAnsi="Book Antiqua" w:cs="Times New Roman"/>
                            <w:sz w:val="24"/>
                            <w:szCs w:val="24"/>
                          </w:rPr>
                          <w:t>0.038</w:t>
                        </w:r>
                      </w:p>
                    </w:tc>
                  </w:tr>
                  <w:tr w:rsidR="00DC4722" w:rsidRPr="00DC4722" w14:paraId="2895FDCD" w14:textId="77777777" w:rsidTr="001D26F2">
                    <w:tc>
                      <w:tcPr>
                        <w:tcW w:w="3175" w:type="dxa"/>
                        <w:tcBorders>
                          <w:left w:val="nil"/>
                          <w:right w:val="nil"/>
                        </w:tcBorders>
                      </w:tcPr>
                      <w:p w14:paraId="622A7FA1"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HTN</w:t>
                        </w:r>
                      </w:p>
                    </w:tc>
                    <w:tc>
                      <w:tcPr>
                        <w:tcW w:w="1710" w:type="dxa"/>
                        <w:tcBorders>
                          <w:left w:val="nil"/>
                          <w:right w:val="nil"/>
                        </w:tcBorders>
                        <w:vAlign w:val="bottom"/>
                      </w:tcPr>
                      <w:p w14:paraId="136F3F59"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83% (166/200)</w:t>
                        </w:r>
                      </w:p>
                    </w:tc>
                    <w:tc>
                      <w:tcPr>
                        <w:tcW w:w="1620" w:type="dxa"/>
                        <w:tcBorders>
                          <w:left w:val="nil"/>
                          <w:right w:val="nil"/>
                        </w:tcBorders>
                        <w:vAlign w:val="bottom"/>
                      </w:tcPr>
                      <w:p w14:paraId="2DDDF67A"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79.6% (78/98)</w:t>
                        </w:r>
                      </w:p>
                    </w:tc>
                    <w:tc>
                      <w:tcPr>
                        <w:tcW w:w="1530" w:type="dxa"/>
                        <w:tcBorders>
                          <w:left w:val="nil"/>
                          <w:right w:val="nil"/>
                        </w:tcBorders>
                        <w:vAlign w:val="bottom"/>
                      </w:tcPr>
                      <w:p w14:paraId="37456230"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86.2% (88/102)</w:t>
                        </w:r>
                      </w:p>
                    </w:tc>
                    <w:tc>
                      <w:tcPr>
                        <w:tcW w:w="1243" w:type="dxa"/>
                        <w:tcBorders>
                          <w:left w:val="nil"/>
                          <w:right w:val="nil"/>
                        </w:tcBorders>
                        <w:vAlign w:val="bottom"/>
                      </w:tcPr>
                      <w:p w14:paraId="7BD4AA4B"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0.153</w:t>
                        </w:r>
                      </w:p>
                    </w:tc>
                  </w:tr>
                  <w:tr w:rsidR="00DC4722" w:rsidRPr="00DC4722" w14:paraId="11632A10" w14:textId="77777777" w:rsidTr="001D26F2">
                    <w:tc>
                      <w:tcPr>
                        <w:tcW w:w="3175" w:type="dxa"/>
                        <w:tcBorders>
                          <w:left w:val="nil"/>
                          <w:right w:val="nil"/>
                        </w:tcBorders>
                      </w:tcPr>
                      <w:p w14:paraId="1D36735F"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CRI</w:t>
                        </w:r>
                      </w:p>
                    </w:tc>
                    <w:tc>
                      <w:tcPr>
                        <w:tcW w:w="1710" w:type="dxa"/>
                        <w:tcBorders>
                          <w:left w:val="nil"/>
                          <w:right w:val="nil"/>
                        </w:tcBorders>
                        <w:vAlign w:val="bottom"/>
                      </w:tcPr>
                      <w:p w14:paraId="4CF4CB71"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40% (81/200)</w:t>
                        </w:r>
                      </w:p>
                    </w:tc>
                    <w:tc>
                      <w:tcPr>
                        <w:tcW w:w="1620" w:type="dxa"/>
                        <w:tcBorders>
                          <w:left w:val="nil"/>
                          <w:right w:val="nil"/>
                        </w:tcBorders>
                        <w:vAlign w:val="bottom"/>
                      </w:tcPr>
                      <w:p w14:paraId="662D9646"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 xml:space="preserve">29.6% </w:t>
                        </w:r>
                        <w:r w:rsidRPr="00DC4722">
                          <w:rPr>
                            <w:rFonts w:ascii="Book Antiqua" w:eastAsia="Calibri" w:hAnsi="Book Antiqua" w:cs="Times New Roman"/>
                            <w:sz w:val="24"/>
                            <w:szCs w:val="24"/>
                          </w:rPr>
                          <w:lastRenderedPageBreak/>
                          <w:t>(29/98)</w:t>
                        </w:r>
                      </w:p>
                    </w:tc>
                    <w:tc>
                      <w:tcPr>
                        <w:tcW w:w="1530" w:type="dxa"/>
                        <w:tcBorders>
                          <w:left w:val="nil"/>
                          <w:right w:val="nil"/>
                        </w:tcBorders>
                        <w:vAlign w:val="bottom"/>
                      </w:tcPr>
                      <w:p w14:paraId="7DEAEEAA"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lastRenderedPageBreak/>
                          <w:t xml:space="preserve">51% </w:t>
                        </w:r>
                        <w:r w:rsidRPr="00DC4722">
                          <w:rPr>
                            <w:rFonts w:ascii="Book Antiqua" w:eastAsia="Calibri" w:hAnsi="Book Antiqua" w:cs="Times New Roman"/>
                            <w:sz w:val="24"/>
                            <w:szCs w:val="24"/>
                          </w:rPr>
                          <w:lastRenderedPageBreak/>
                          <w:t>(52/102)</w:t>
                        </w:r>
                      </w:p>
                    </w:tc>
                    <w:tc>
                      <w:tcPr>
                        <w:tcW w:w="1243" w:type="dxa"/>
                        <w:tcBorders>
                          <w:left w:val="nil"/>
                          <w:right w:val="nil"/>
                        </w:tcBorders>
                        <w:vAlign w:val="bottom"/>
                      </w:tcPr>
                      <w:p w14:paraId="38D2FDE6" w14:textId="77777777" w:rsidR="00804765" w:rsidRPr="00C03800" w:rsidRDefault="00804765" w:rsidP="00E769FF">
                        <w:pPr>
                          <w:spacing w:after="0" w:line="360" w:lineRule="auto"/>
                          <w:jc w:val="both"/>
                          <w:rPr>
                            <w:rFonts w:ascii="Book Antiqua" w:eastAsia="Calibri" w:hAnsi="Book Antiqua" w:cs="Times New Roman"/>
                            <w:sz w:val="24"/>
                            <w:szCs w:val="24"/>
                          </w:rPr>
                        </w:pPr>
                        <w:r w:rsidRPr="00C03800">
                          <w:rPr>
                            <w:rFonts w:ascii="Book Antiqua" w:eastAsia="Calibri" w:hAnsi="Book Antiqua" w:cs="Times New Roman"/>
                            <w:sz w:val="24"/>
                            <w:szCs w:val="24"/>
                          </w:rPr>
                          <w:lastRenderedPageBreak/>
                          <w:t>0.002</w:t>
                        </w:r>
                      </w:p>
                    </w:tc>
                  </w:tr>
                  <w:tr w:rsidR="00DC4722" w:rsidRPr="00DC4722" w14:paraId="00C32A71" w14:textId="77777777" w:rsidTr="001D26F2">
                    <w:tc>
                      <w:tcPr>
                        <w:tcW w:w="3175" w:type="dxa"/>
                        <w:tcBorders>
                          <w:left w:val="nil"/>
                          <w:right w:val="nil"/>
                        </w:tcBorders>
                      </w:tcPr>
                      <w:p w14:paraId="2451628F"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lastRenderedPageBreak/>
                          <w:t>Dialysis</w:t>
                        </w:r>
                      </w:p>
                    </w:tc>
                    <w:tc>
                      <w:tcPr>
                        <w:tcW w:w="1710" w:type="dxa"/>
                        <w:tcBorders>
                          <w:left w:val="nil"/>
                          <w:right w:val="nil"/>
                        </w:tcBorders>
                        <w:vAlign w:val="bottom"/>
                      </w:tcPr>
                      <w:p w14:paraId="613ECB02"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2.5% (5/200)</w:t>
                        </w:r>
                      </w:p>
                    </w:tc>
                    <w:tc>
                      <w:tcPr>
                        <w:tcW w:w="1620" w:type="dxa"/>
                        <w:tcBorders>
                          <w:left w:val="nil"/>
                          <w:right w:val="nil"/>
                        </w:tcBorders>
                        <w:vAlign w:val="bottom"/>
                      </w:tcPr>
                      <w:p w14:paraId="40FEFB5F"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3.1% (3/98)</w:t>
                        </w:r>
                      </w:p>
                    </w:tc>
                    <w:tc>
                      <w:tcPr>
                        <w:tcW w:w="1530" w:type="dxa"/>
                        <w:tcBorders>
                          <w:left w:val="nil"/>
                          <w:right w:val="nil"/>
                        </w:tcBorders>
                        <w:vAlign w:val="bottom"/>
                      </w:tcPr>
                      <w:p w14:paraId="10FE37B8"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1.8% (2/102)</w:t>
                        </w:r>
                      </w:p>
                    </w:tc>
                    <w:tc>
                      <w:tcPr>
                        <w:tcW w:w="1243" w:type="dxa"/>
                        <w:tcBorders>
                          <w:left w:val="nil"/>
                          <w:right w:val="nil"/>
                        </w:tcBorders>
                        <w:vAlign w:val="bottom"/>
                      </w:tcPr>
                      <w:p w14:paraId="03AC36E9"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0.680</w:t>
                        </w:r>
                      </w:p>
                    </w:tc>
                  </w:tr>
                  <w:tr w:rsidR="00DC4722" w:rsidRPr="00DC4722" w14:paraId="5152E1D8" w14:textId="77777777" w:rsidTr="001D26F2">
                    <w:tc>
                      <w:tcPr>
                        <w:tcW w:w="3175" w:type="dxa"/>
                        <w:tcBorders>
                          <w:left w:val="nil"/>
                          <w:right w:val="nil"/>
                        </w:tcBorders>
                      </w:tcPr>
                      <w:p w14:paraId="5A3FE174"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COPD</w:t>
                        </w:r>
                      </w:p>
                    </w:tc>
                    <w:tc>
                      <w:tcPr>
                        <w:tcW w:w="1710" w:type="dxa"/>
                        <w:tcBorders>
                          <w:left w:val="nil"/>
                          <w:right w:val="nil"/>
                        </w:tcBorders>
                        <w:vAlign w:val="bottom"/>
                      </w:tcPr>
                      <w:p w14:paraId="5FB90604"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15.5% (31/200)</w:t>
                        </w:r>
                      </w:p>
                    </w:tc>
                    <w:tc>
                      <w:tcPr>
                        <w:tcW w:w="1620" w:type="dxa"/>
                        <w:tcBorders>
                          <w:left w:val="nil"/>
                          <w:right w:val="nil"/>
                        </w:tcBorders>
                        <w:vAlign w:val="bottom"/>
                      </w:tcPr>
                      <w:p w14:paraId="5828BBD1"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15.3% (15/98)</w:t>
                        </w:r>
                      </w:p>
                    </w:tc>
                    <w:tc>
                      <w:tcPr>
                        <w:tcW w:w="1530" w:type="dxa"/>
                        <w:tcBorders>
                          <w:left w:val="nil"/>
                          <w:right w:val="nil"/>
                        </w:tcBorders>
                        <w:vAlign w:val="bottom"/>
                      </w:tcPr>
                      <w:p w14:paraId="2DBA1E23"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15.7% (16/102)</w:t>
                        </w:r>
                      </w:p>
                    </w:tc>
                    <w:tc>
                      <w:tcPr>
                        <w:tcW w:w="1243" w:type="dxa"/>
                        <w:tcBorders>
                          <w:left w:val="nil"/>
                          <w:right w:val="nil"/>
                        </w:tcBorders>
                        <w:vAlign w:val="bottom"/>
                      </w:tcPr>
                      <w:p w14:paraId="5822FD0E"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0.917</w:t>
                        </w:r>
                      </w:p>
                    </w:tc>
                  </w:tr>
                  <w:tr w:rsidR="00DC4722" w:rsidRPr="00DC4722" w14:paraId="09235E99" w14:textId="77777777" w:rsidTr="001D26F2">
                    <w:tc>
                      <w:tcPr>
                        <w:tcW w:w="3175" w:type="dxa"/>
                        <w:tcBorders>
                          <w:left w:val="nil"/>
                          <w:right w:val="nil"/>
                        </w:tcBorders>
                      </w:tcPr>
                      <w:p w14:paraId="73AEFA8D"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PVD</w:t>
                        </w:r>
                      </w:p>
                    </w:tc>
                    <w:tc>
                      <w:tcPr>
                        <w:tcW w:w="1710" w:type="dxa"/>
                        <w:tcBorders>
                          <w:left w:val="nil"/>
                          <w:right w:val="nil"/>
                        </w:tcBorders>
                        <w:vAlign w:val="bottom"/>
                      </w:tcPr>
                      <w:p w14:paraId="1ACEE052"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12% (23/200)</w:t>
                        </w:r>
                      </w:p>
                    </w:tc>
                    <w:tc>
                      <w:tcPr>
                        <w:tcW w:w="1620" w:type="dxa"/>
                        <w:tcBorders>
                          <w:left w:val="nil"/>
                          <w:right w:val="nil"/>
                        </w:tcBorders>
                        <w:vAlign w:val="bottom"/>
                      </w:tcPr>
                      <w:p w14:paraId="0D806F40"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7.1% (7/98)</w:t>
                        </w:r>
                      </w:p>
                    </w:tc>
                    <w:tc>
                      <w:tcPr>
                        <w:tcW w:w="1530" w:type="dxa"/>
                        <w:tcBorders>
                          <w:left w:val="nil"/>
                          <w:right w:val="nil"/>
                        </w:tcBorders>
                        <w:vAlign w:val="bottom"/>
                      </w:tcPr>
                      <w:p w14:paraId="1338AC57"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15.7% (16/102)</w:t>
                        </w:r>
                      </w:p>
                    </w:tc>
                    <w:tc>
                      <w:tcPr>
                        <w:tcW w:w="1243" w:type="dxa"/>
                        <w:tcBorders>
                          <w:left w:val="nil"/>
                          <w:right w:val="nil"/>
                        </w:tcBorders>
                        <w:vAlign w:val="bottom"/>
                      </w:tcPr>
                      <w:p w14:paraId="00384107"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0.055</w:t>
                        </w:r>
                      </w:p>
                    </w:tc>
                  </w:tr>
                  <w:tr w:rsidR="00DC4722" w:rsidRPr="00DC4722" w14:paraId="1C6056DE" w14:textId="77777777" w:rsidTr="001D26F2">
                    <w:tc>
                      <w:tcPr>
                        <w:tcW w:w="3175" w:type="dxa"/>
                        <w:tcBorders>
                          <w:left w:val="nil"/>
                          <w:right w:val="nil"/>
                        </w:tcBorders>
                      </w:tcPr>
                      <w:p w14:paraId="2CF0B7C6"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Vented</w:t>
                        </w:r>
                      </w:p>
                    </w:tc>
                    <w:tc>
                      <w:tcPr>
                        <w:tcW w:w="1710" w:type="dxa"/>
                        <w:tcBorders>
                          <w:left w:val="nil"/>
                          <w:right w:val="nil"/>
                        </w:tcBorders>
                        <w:vAlign w:val="bottom"/>
                      </w:tcPr>
                      <w:p w14:paraId="29C704E2"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12% (25/200)</w:t>
                        </w:r>
                      </w:p>
                    </w:tc>
                    <w:tc>
                      <w:tcPr>
                        <w:tcW w:w="1620" w:type="dxa"/>
                        <w:tcBorders>
                          <w:left w:val="nil"/>
                          <w:right w:val="nil"/>
                        </w:tcBorders>
                        <w:vAlign w:val="bottom"/>
                      </w:tcPr>
                      <w:p w14:paraId="53131426"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9.2% (9/98)</w:t>
                        </w:r>
                      </w:p>
                    </w:tc>
                    <w:tc>
                      <w:tcPr>
                        <w:tcW w:w="1530" w:type="dxa"/>
                        <w:tcBorders>
                          <w:left w:val="nil"/>
                          <w:right w:val="nil"/>
                        </w:tcBorders>
                        <w:vAlign w:val="bottom"/>
                      </w:tcPr>
                      <w:p w14:paraId="1DF8E749"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15.7% (16/102)</w:t>
                        </w:r>
                      </w:p>
                    </w:tc>
                    <w:tc>
                      <w:tcPr>
                        <w:tcW w:w="1243" w:type="dxa"/>
                        <w:tcBorders>
                          <w:left w:val="nil"/>
                          <w:right w:val="nil"/>
                        </w:tcBorders>
                        <w:vAlign w:val="bottom"/>
                      </w:tcPr>
                      <w:p w14:paraId="70CDA5D9"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0.134</w:t>
                        </w:r>
                      </w:p>
                    </w:tc>
                  </w:tr>
                  <w:tr w:rsidR="00DC4722" w:rsidRPr="00DC4722" w14:paraId="1680E1DB" w14:textId="77777777" w:rsidTr="001D26F2">
                    <w:tc>
                      <w:tcPr>
                        <w:tcW w:w="3175" w:type="dxa"/>
                        <w:tcBorders>
                          <w:left w:val="nil"/>
                          <w:right w:val="nil"/>
                        </w:tcBorders>
                      </w:tcPr>
                      <w:p w14:paraId="36F13ED1"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Previous cardiac surgery</w:t>
                        </w:r>
                      </w:p>
                    </w:tc>
                    <w:tc>
                      <w:tcPr>
                        <w:tcW w:w="1710" w:type="dxa"/>
                        <w:tcBorders>
                          <w:left w:val="nil"/>
                          <w:right w:val="nil"/>
                        </w:tcBorders>
                        <w:vAlign w:val="bottom"/>
                      </w:tcPr>
                      <w:p w14:paraId="6003AC4B"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32% (63/200)</w:t>
                        </w:r>
                      </w:p>
                    </w:tc>
                    <w:tc>
                      <w:tcPr>
                        <w:tcW w:w="1620" w:type="dxa"/>
                        <w:tcBorders>
                          <w:left w:val="nil"/>
                          <w:right w:val="nil"/>
                        </w:tcBorders>
                        <w:vAlign w:val="bottom"/>
                      </w:tcPr>
                      <w:p w14:paraId="07F5A752"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20.4% (20/98)</w:t>
                        </w:r>
                      </w:p>
                    </w:tc>
                    <w:tc>
                      <w:tcPr>
                        <w:tcW w:w="1530" w:type="dxa"/>
                        <w:tcBorders>
                          <w:left w:val="nil"/>
                          <w:right w:val="nil"/>
                        </w:tcBorders>
                        <w:vAlign w:val="bottom"/>
                      </w:tcPr>
                      <w:p w14:paraId="7620A1BE"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42% (43/102)</w:t>
                        </w:r>
                      </w:p>
                    </w:tc>
                    <w:tc>
                      <w:tcPr>
                        <w:tcW w:w="1243" w:type="dxa"/>
                        <w:tcBorders>
                          <w:left w:val="nil"/>
                          <w:right w:val="nil"/>
                        </w:tcBorders>
                        <w:vAlign w:val="bottom"/>
                      </w:tcPr>
                      <w:p w14:paraId="5CE9F5A0" w14:textId="77777777" w:rsidR="00804765" w:rsidRPr="00DC4722" w:rsidRDefault="00804765" w:rsidP="00E769FF">
                        <w:pPr>
                          <w:spacing w:after="0" w:line="360" w:lineRule="auto"/>
                          <w:jc w:val="both"/>
                          <w:rPr>
                            <w:rFonts w:ascii="Book Antiqua" w:eastAsia="Calibri" w:hAnsi="Book Antiqua" w:cs="Times New Roman"/>
                            <w:b/>
                            <w:sz w:val="24"/>
                            <w:szCs w:val="24"/>
                          </w:rPr>
                        </w:pPr>
                        <w:r w:rsidRPr="00DC4722">
                          <w:rPr>
                            <w:rFonts w:ascii="Book Antiqua" w:eastAsia="Calibri" w:hAnsi="Book Antiqua" w:cs="Times New Roman"/>
                            <w:b/>
                            <w:sz w:val="24"/>
                            <w:szCs w:val="24"/>
                          </w:rPr>
                          <w:t>0.001</w:t>
                        </w:r>
                      </w:p>
                    </w:tc>
                  </w:tr>
                  <w:tr w:rsidR="00DC4722" w:rsidRPr="00DC4722" w14:paraId="35B49EEF" w14:textId="77777777" w:rsidTr="001D26F2">
                    <w:tc>
                      <w:tcPr>
                        <w:tcW w:w="3175" w:type="dxa"/>
                        <w:tcBorders>
                          <w:left w:val="nil"/>
                          <w:right w:val="nil"/>
                        </w:tcBorders>
                      </w:tcPr>
                      <w:p w14:paraId="7502C41F" w14:textId="77777777" w:rsidR="008917B9" w:rsidRDefault="00804765" w:rsidP="00E769FF">
                        <w:pPr>
                          <w:spacing w:after="0" w:line="360" w:lineRule="auto"/>
                          <w:jc w:val="both"/>
                          <w:rPr>
                            <w:rFonts w:ascii="Book Antiqua" w:hAnsi="Book Antiqua" w:cs="Times New Roman"/>
                            <w:sz w:val="24"/>
                            <w:szCs w:val="24"/>
                            <w:lang w:eastAsia="zh-CN"/>
                          </w:rPr>
                        </w:pPr>
                        <w:r w:rsidRPr="00DC4722">
                          <w:rPr>
                            <w:rFonts w:ascii="Book Antiqua" w:eastAsia="Calibri" w:hAnsi="Book Antiqua" w:cs="Times New Roman"/>
                            <w:sz w:val="24"/>
                            <w:szCs w:val="24"/>
                          </w:rPr>
                          <w:t xml:space="preserve">Creatinine </w:t>
                        </w:r>
                      </w:p>
                      <w:p w14:paraId="69654328" w14:textId="062AD3C6"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(mg/</w:t>
                        </w:r>
                        <w:proofErr w:type="spellStart"/>
                        <w:r w:rsidRPr="00DC4722">
                          <w:rPr>
                            <w:rFonts w:ascii="Book Antiqua" w:eastAsia="Calibri" w:hAnsi="Book Antiqua" w:cs="Times New Roman"/>
                            <w:sz w:val="24"/>
                            <w:szCs w:val="24"/>
                          </w:rPr>
                          <w:t>d</w:t>
                        </w:r>
                        <w:r w:rsidR="00DC4722" w:rsidRPr="00DC4722">
                          <w:rPr>
                            <w:rFonts w:ascii="Book Antiqua" w:eastAsia="Calibri" w:hAnsi="Book Antiqua" w:cs="Times New Roman"/>
                            <w:sz w:val="24"/>
                            <w:szCs w:val="24"/>
                          </w:rPr>
                          <w:t>L</w:t>
                        </w:r>
                        <w:proofErr w:type="spellEnd"/>
                        <w:r w:rsidRPr="00DC4722">
                          <w:rPr>
                            <w:rFonts w:ascii="Book Antiqua" w:eastAsia="Calibri" w:hAnsi="Book Antiqua" w:cs="Times New Roman"/>
                            <w:sz w:val="24"/>
                            <w:szCs w:val="24"/>
                          </w:rPr>
                          <w:t>)</w:t>
                        </w:r>
                      </w:p>
                    </w:tc>
                    <w:tc>
                      <w:tcPr>
                        <w:tcW w:w="1710" w:type="dxa"/>
                        <w:tcBorders>
                          <w:left w:val="nil"/>
                          <w:right w:val="nil"/>
                        </w:tcBorders>
                        <w:vAlign w:val="bottom"/>
                      </w:tcPr>
                      <w:p w14:paraId="6CCE4300"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1.42 ± 0.62</w:t>
                        </w:r>
                      </w:p>
                    </w:tc>
                    <w:tc>
                      <w:tcPr>
                        <w:tcW w:w="1620" w:type="dxa"/>
                        <w:tcBorders>
                          <w:left w:val="nil"/>
                          <w:right w:val="nil"/>
                        </w:tcBorders>
                        <w:vAlign w:val="bottom"/>
                      </w:tcPr>
                      <w:p w14:paraId="3FED3F4D"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1.43 ± 0.58</w:t>
                        </w:r>
                      </w:p>
                    </w:tc>
                    <w:tc>
                      <w:tcPr>
                        <w:tcW w:w="1530" w:type="dxa"/>
                        <w:tcBorders>
                          <w:left w:val="nil"/>
                          <w:right w:val="nil"/>
                        </w:tcBorders>
                        <w:vAlign w:val="bottom"/>
                      </w:tcPr>
                      <w:p w14:paraId="0BA240D2"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 xml:space="preserve"> 1.42 ± 0.65</w:t>
                        </w:r>
                      </w:p>
                    </w:tc>
                    <w:tc>
                      <w:tcPr>
                        <w:tcW w:w="1243" w:type="dxa"/>
                        <w:tcBorders>
                          <w:left w:val="nil"/>
                          <w:right w:val="nil"/>
                        </w:tcBorders>
                        <w:vAlign w:val="bottom"/>
                      </w:tcPr>
                      <w:p w14:paraId="6A9D7594"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0.869</w:t>
                        </w:r>
                      </w:p>
                    </w:tc>
                  </w:tr>
                  <w:tr w:rsidR="00DC4722" w:rsidRPr="00DC4722" w14:paraId="5F6D4D9D" w14:textId="77777777" w:rsidTr="001D26F2">
                    <w:tc>
                      <w:tcPr>
                        <w:tcW w:w="3175" w:type="dxa"/>
                        <w:tcBorders>
                          <w:left w:val="nil"/>
                          <w:right w:val="nil"/>
                        </w:tcBorders>
                      </w:tcPr>
                      <w:p w14:paraId="6D420D70"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AST (U/L)</w:t>
                        </w:r>
                      </w:p>
                    </w:tc>
                    <w:tc>
                      <w:tcPr>
                        <w:tcW w:w="1710" w:type="dxa"/>
                        <w:tcBorders>
                          <w:left w:val="nil"/>
                          <w:right w:val="nil"/>
                        </w:tcBorders>
                        <w:vAlign w:val="bottom"/>
                      </w:tcPr>
                      <w:p w14:paraId="1A0A80FE" w14:textId="1A6EE1D3" w:rsidR="00804765" w:rsidRPr="00DC4722" w:rsidRDefault="00FF5CB8" w:rsidP="00E769FF">
                        <w:pPr>
                          <w:spacing w:after="0" w:line="360" w:lineRule="auto"/>
                          <w:jc w:val="both"/>
                          <w:rPr>
                            <w:rFonts w:ascii="Book Antiqua" w:eastAsia="Calibri" w:hAnsi="Book Antiqua" w:cs="Times New Roman"/>
                            <w:sz w:val="24"/>
                            <w:szCs w:val="24"/>
                          </w:rPr>
                        </w:pPr>
                        <w:r>
                          <w:rPr>
                            <w:rFonts w:ascii="Book Antiqua" w:eastAsia="Calibri" w:hAnsi="Book Antiqua" w:cs="Times New Roman"/>
                            <w:sz w:val="24"/>
                            <w:szCs w:val="24"/>
                          </w:rPr>
                          <w:t>48.3</w:t>
                        </w:r>
                        <w:r w:rsidR="00804765" w:rsidRPr="00DC4722">
                          <w:rPr>
                            <w:rFonts w:ascii="Book Antiqua" w:eastAsia="Calibri" w:hAnsi="Book Antiqua" w:cs="Times New Roman"/>
                            <w:sz w:val="24"/>
                            <w:szCs w:val="24"/>
                          </w:rPr>
                          <w:t xml:space="preserve"> ± 82.8</w:t>
                        </w:r>
                      </w:p>
                    </w:tc>
                    <w:tc>
                      <w:tcPr>
                        <w:tcW w:w="1620" w:type="dxa"/>
                        <w:tcBorders>
                          <w:left w:val="nil"/>
                          <w:right w:val="nil"/>
                        </w:tcBorders>
                        <w:vAlign w:val="bottom"/>
                      </w:tcPr>
                      <w:p w14:paraId="20035B21"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 xml:space="preserve"> 58.0 ± 106.8</w:t>
                        </w:r>
                      </w:p>
                    </w:tc>
                    <w:tc>
                      <w:tcPr>
                        <w:tcW w:w="1530" w:type="dxa"/>
                        <w:tcBorders>
                          <w:left w:val="nil"/>
                          <w:right w:val="nil"/>
                        </w:tcBorders>
                        <w:vAlign w:val="bottom"/>
                      </w:tcPr>
                      <w:p w14:paraId="3BCBC613"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 xml:space="preserve"> 38.9 ± 45.7</w:t>
                        </w:r>
                      </w:p>
                    </w:tc>
                    <w:tc>
                      <w:tcPr>
                        <w:tcW w:w="1243" w:type="dxa"/>
                        <w:tcBorders>
                          <w:left w:val="nil"/>
                          <w:right w:val="nil"/>
                        </w:tcBorders>
                        <w:vAlign w:val="bottom"/>
                      </w:tcPr>
                      <w:p w14:paraId="137A8C84"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0.212</w:t>
                        </w:r>
                      </w:p>
                    </w:tc>
                  </w:tr>
                  <w:tr w:rsidR="00DC4722" w:rsidRPr="00DC4722" w14:paraId="61F0A80C" w14:textId="77777777" w:rsidTr="001D26F2">
                    <w:tc>
                      <w:tcPr>
                        <w:tcW w:w="3175" w:type="dxa"/>
                        <w:tcBorders>
                          <w:left w:val="nil"/>
                          <w:right w:val="nil"/>
                        </w:tcBorders>
                      </w:tcPr>
                      <w:p w14:paraId="7F475992"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ALT (U/L)</w:t>
                        </w:r>
                      </w:p>
                    </w:tc>
                    <w:tc>
                      <w:tcPr>
                        <w:tcW w:w="1710" w:type="dxa"/>
                        <w:tcBorders>
                          <w:left w:val="nil"/>
                          <w:right w:val="nil"/>
                        </w:tcBorders>
                        <w:vAlign w:val="bottom"/>
                      </w:tcPr>
                      <w:p w14:paraId="6F443890"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46.5 ± 78.5</w:t>
                        </w:r>
                      </w:p>
                    </w:tc>
                    <w:tc>
                      <w:tcPr>
                        <w:tcW w:w="1620" w:type="dxa"/>
                        <w:tcBorders>
                          <w:left w:val="nil"/>
                          <w:right w:val="nil"/>
                        </w:tcBorders>
                        <w:vAlign w:val="bottom"/>
                      </w:tcPr>
                      <w:p w14:paraId="273AD656"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 xml:space="preserve"> 59.8 ± 99.4</w:t>
                        </w:r>
                      </w:p>
                    </w:tc>
                    <w:tc>
                      <w:tcPr>
                        <w:tcW w:w="1530" w:type="dxa"/>
                        <w:tcBorders>
                          <w:left w:val="nil"/>
                          <w:right w:val="nil"/>
                        </w:tcBorders>
                        <w:vAlign w:val="bottom"/>
                      </w:tcPr>
                      <w:p w14:paraId="173D7BFC"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33.5 ± 47.3</w:t>
                        </w:r>
                      </w:p>
                    </w:tc>
                    <w:tc>
                      <w:tcPr>
                        <w:tcW w:w="1243" w:type="dxa"/>
                        <w:tcBorders>
                          <w:left w:val="nil"/>
                          <w:right w:val="nil"/>
                        </w:tcBorders>
                        <w:vAlign w:val="bottom"/>
                      </w:tcPr>
                      <w:p w14:paraId="2CCA24C0" w14:textId="77777777" w:rsidR="00804765" w:rsidRPr="00DC4722" w:rsidRDefault="00804765" w:rsidP="00E769FF">
                        <w:pPr>
                          <w:spacing w:after="0" w:line="360" w:lineRule="auto"/>
                          <w:jc w:val="both"/>
                          <w:rPr>
                            <w:rFonts w:ascii="Book Antiqua" w:eastAsia="Calibri" w:hAnsi="Book Antiqua" w:cs="Times New Roman"/>
                            <w:b/>
                            <w:sz w:val="24"/>
                            <w:szCs w:val="24"/>
                          </w:rPr>
                        </w:pPr>
                        <w:r w:rsidRPr="00DC4722">
                          <w:rPr>
                            <w:rFonts w:ascii="Book Antiqua" w:eastAsia="Calibri" w:hAnsi="Book Antiqua" w:cs="Times New Roman"/>
                            <w:b/>
                            <w:sz w:val="24"/>
                            <w:szCs w:val="24"/>
                          </w:rPr>
                          <w:t>0.002</w:t>
                        </w:r>
                      </w:p>
                    </w:tc>
                  </w:tr>
                  <w:tr w:rsidR="00DC4722" w:rsidRPr="00DC4722" w14:paraId="6536AA34" w14:textId="77777777" w:rsidTr="001D26F2">
                    <w:tc>
                      <w:tcPr>
                        <w:tcW w:w="3175" w:type="dxa"/>
                        <w:tcBorders>
                          <w:left w:val="nil"/>
                          <w:right w:val="nil"/>
                        </w:tcBorders>
                      </w:tcPr>
                      <w:p w14:paraId="340B1159" w14:textId="77777777" w:rsidR="008917B9" w:rsidRDefault="00804765" w:rsidP="00E769FF">
                        <w:pPr>
                          <w:spacing w:after="0" w:line="360" w:lineRule="auto"/>
                          <w:jc w:val="both"/>
                          <w:rPr>
                            <w:rFonts w:ascii="Book Antiqua" w:hAnsi="Book Antiqua" w:cs="Times New Roman"/>
                            <w:sz w:val="24"/>
                            <w:szCs w:val="24"/>
                            <w:lang w:eastAsia="zh-CN"/>
                          </w:rPr>
                        </w:pPr>
                        <w:r w:rsidRPr="00DC4722">
                          <w:rPr>
                            <w:rFonts w:ascii="Book Antiqua" w:eastAsia="Calibri" w:hAnsi="Book Antiqua" w:cs="Times New Roman"/>
                            <w:sz w:val="24"/>
                            <w:szCs w:val="24"/>
                          </w:rPr>
                          <w:t xml:space="preserve">CPB </w:t>
                        </w:r>
                        <w:r w:rsidR="00DC4722" w:rsidRPr="00DC4722">
                          <w:rPr>
                            <w:rFonts w:ascii="Book Antiqua" w:eastAsia="Calibri" w:hAnsi="Book Antiqua" w:cs="Times New Roman"/>
                            <w:sz w:val="24"/>
                            <w:szCs w:val="24"/>
                          </w:rPr>
                          <w:t>t</w:t>
                        </w:r>
                        <w:r w:rsidRPr="00DC4722">
                          <w:rPr>
                            <w:rFonts w:ascii="Book Antiqua" w:eastAsia="Calibri" w:hAnsi="Book Antiqua" w:cs="Times New Roman"/>
                            <w:sz w:val="24"/>
                            <w:szCs w:val="24"/>
                          </w:rPr>
                          <w:t xml:space="preserve">ime </w:t>
                        </w:r>
                      </w:p>
                      <w:p w14:paraId="686BCD71" w14:textId="27A54293" w:rsidR="00804765" w:rsidRPr="00DC4722" w:rsidRDefault="00DC4722"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(min</w:t>
                        </w:r>
                        <w:r w:rsidR="00804765" w:rsidRPr="00DC4722">
                          <w:rPr>
                            <w:rFonts w:ascii="Book Antiqua" w:eastAsia="Calibri" w:hAnsi="Book Antiqua" w:cs="Times New Roman"/>
                            <w:sz w:val="24"/>
                            <w:szCs w:val="24"/>
                          </w:rPr>
                          <w:t>)</w:t>
                        </w:r>
                      </w:p>
                    </w:tc>
                    <w:tc>
                      <w:tcPr>
                        <w:tcW w:w="1710" w:type="dxa"/>
                        <w:tcBorders>
                          <w:left w:val="nil"/>
                          <w:right w:val="nil"/>
                        </w:tcBorders>
                        <w:vAlign w:val="bottom"/>
                      </w:tcPr>
                      <w:p w14:paraId="0AB55646"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113.5 ± 46.1</w:t>
                        </w:r>
                      </w:p>
                    </w:tc>
                    <w:tc>
                      <w:tcPr>
                        <w:tcW w:w="1620" w:type="dxa"/>
                        <w:tcBorders>
                          <w:left w:val="nil"/>
                          <w:right w:val="nil"/>
                        </w:tcBorders>
                        <w:vAlign w:val="bottom"/>
                      </w:tcPr>
                      <w:p w14:paraId="69BB7652"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 xml:space="preserve"> 109.5 ± 46.0</w:t>
                        </w:r>
                      </w:p>
                    </w:tc>
                    <w:tc>
                      <w:tcPr>
                        <w:tcW w:w="1530" w:type="dxa"/>
                        <w:tcBorders>
                          <w:left w:val="nil"/>
                          <w:right w:val="nil"/>
                        </w:tcBorders>
                        <w:vAlign w:val="bottom"/>
                      </w:tcPr>
                      <w:p w14:paraId="57B71F26"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 xml:space="preserve"> 117.8 ± 46.1</w:t>
                        </w:r>
                      </w:p>
                    </w:tc>
                    <w:tc>
                      <w:tcPr>
                        <w:tcW w:w="1243" w:type="dxa"/>
                        <w:tcBorders>
                          <w:left w:val="nil"/>
                          <w:right w:val="nil"/>
                        </w:tcBorders>
                        <w:vAlign w:val="bottom"/>
                      </w:tcPr>
                      <w:p w14:paraId="2732DC35"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0.178</w:t>
                        </w:r>
                      </w:p>
                    </w:tc>
                  </w:tr>
                  <w:tr w:rsidR="00DC4722" w:rsidRPr="00DC4722" w14:paraId="13C19F3B" w14:textId="77777777" w:rsidTr="001D26F2">
                    <w:tc>
                      <w:tcPr>
                        <w:tcW w:w="3175" w:type="dxa"/>
                        <w:tcBorders>
                          <w:left w:val="nil"/>
                          <w:right w:val="nil"/>
                        </w:tcBorders>
                      </w:tcPr>
                      <w:p w14:paraId="09F7C092" w14:textId="77777777" w:rsidR="008917B9" w:rsidRDefault="00804765" w:rsidP="00E769FF">
                        <w:pPr>
                          <w:spacing w:after="0" w:line="360" w:lineRule="auto"/>
                          <w:jc w:val="both"/>
                          <w:rPr>
                            <w:rFonts w:ascii="Book Antiqua" w:hAnsi="Book Antiqua" w:cs="Times New Roman"/>
                            <w:sz w:val="24"/>
                            <w:szCs w:val="24"/>
                            <w:lang w:eastAsia="zh-CN"/>
                          </w:rPr>
                        </w:pPr>
                        <w:r w:rsidRPr="00DC4722">
                          <w:rPr>
                            <w:rFonts w:ascii="Book Antiqua" w:eastAsia="Calibri" w:hAnsi="Book Antiqua" w:cs="Times New Roman"/>
                            <w:sz w:val="24"/>
                            <w:szCs w:val="24"/>
                          </w:rPr>
                          <w:t xml:space="preserve">XCL </w:t>
                        </w:r>
                        <w:r w:rsidR="00DC4722" w:rsidRPr="00DC4722">
                          <w:rPr>
                            <w:rFonts w:ascii="Book Antiqua" w:eastAsia="Calibri" w:hAnsi="Book Antiqua" w:cs="Times New Roman"/>
                            <w:sz w:val="24"/>
                            <w:szCs w:val="24"/>
                          </w:rPr>
                          <w:t>t</w:t>
                        </w:r>
                        <w:r w:rsidRPr="00DC4722">
                          <w:rPr>
                            <w:rFonts w:ascii="Book Antiqua" w:eastAsia="Calibri" w:hAnsi="Book Antiqua" w:cs="Times New Roman"/>
                            <w:sz w:val="24"/>
                            <w:szCs w:val="24"/>
                          </w:rPr>
                          <w:t>ime</w:t>
                        </w:r>
                      </w:p>
                      <w:p w14:paraId="7D2C7BA2" w14:textId="00A3593D"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 xml:space="preserve"> </w:t>
                        </w:r>
                        <w:r w:rsidR="00DC4722" w:rsidRPr="00DC4722">
                          <w:rPr>
                            <w:rFonts w:ascii="Book Antiqua" w:eastAsia="Calibri" w:hAnsi="Book Antiqua" w:cs="Times New Roman"/>
                            <w:sz w:val="24"/>
                            <w:szCs w:val="24"/>
                          </w:rPr>
                          <w:t>(mi</w:t>
                        </w:r>
                        <w:r w:rsidR="00DC4722" w:rsidRPr="00DC4722">
                          <w:rPr>
                            <w:rFonts w:ascii="Book Antiqua" w:hAnsi="Book Antiqua" w:cs="Times New Roman" w:hint="eastAsia"/>
                            <w:sz w:val="24"/>
                            <w:szCs w:val="24"/>
                            <w:lang w:eastAsia="zh-CN"/>
                          </w:rPr>
                          <w:t>n</w:t>
                        </w:r>
                        <w:r w:rsidRPr="00DC4722">
                          <w:rPr>
                            <w:rFonts w:ascii="Book Antiqua" w:eastAsia="Calibri" w:hAnsi="Book Antiqua" w:cs="Times New Roman"/>
                            <w:sz w:val="24"/>
                            <w:szCs w:val="24"/>
                          </w:rPr>
                          <w:t>)</w:t>
                        </w:r>
                      </w:p>
                    </w:tc>
                    <w:tc>
                      <w:tcPr>
                        <w:tcW w:w="1710" w:type="dxa"/>
                        <w:tcBorders>
                          <w:left w:val="nil"/>
                          <w:right w:val="nil"/>
                        </w:tcBorders>
                        <w:vAlign w:val="bottom"/>
                      </w:tcPr>
                      <w:p w14:paraId="2E8FE186"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71 ± 30.6</w:t>
                        </w:r>
                      </w:p>
                    </w:tc>
                    <w:tc>
                      <w:tcPr>
                        <w:tcW w:w="1620" w:type="dxa"/>
                        <w:tcBorders>
                          <w:left w:val="nil"/>
                          <w:right w:val="nil"/>
                        </w:tcBorders>
                        <w:vAlign w:val="bottom"/>
                      </w:tcPr>
                      <w:p w14:paraId="60CBAC44"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85.2 ± 33.7</w:t>
                        </w:r>
                      </w:p>
                    </w:tc>
                    <w:tc>
                      <w:tcPr>
                        <w:tcW w:w="1530" w:type="dxa"/>
                        <w:tcBorders>
                          <w:left w:val="nil"/>
                          <w:right w:val="nil"/>
                        </w:tcBorders>
                        <w:vAlign w:val="bottom"/>
                      </w:tcPr>
                      <w:p w14:paraId="009C9DB3"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 xml:space="preserve"> 51.7 ± 26.0</w:t>
                        </w:r>
                      </w:p>
                    </w:tc>
                    <w:tc>
                      <w:tcPr>
                        <w:tcW w:w="1243" w:type="dxa"/>
                        <w:tcBorders>
                          <w:left w:val="nil"/>
                          <w:right w:val="nil"/>
                        </w:tcBorders>
                        <w:vAlign w:val="bottom"/>
                      </w:tcPr>
                      <w:p w14:paraId="135A8C36"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0.054</w:t>
                        </w:r>
                      </w:p>
                    </w:tc>
                  </w:tr>
                  <w:tr w:rsidR="00DC4722" w:rsidRPr="00DC4722" w14:paraId="05E95C76" w14:textId="77777777" w:rsidTr="001D26F2">
                    <w:tc>
                      <w:tcPr>
                        <w:tcW w:w="3175" w:type="dxa"/>
                        <w:tcBorders>
                          <w:left w:val="nil"/>
                          <w:right w:val="nil"/>
                        </w:tcBorders>
                      </w:tcPr>
                      <w:p w14:paraId="06064E7A"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MCS at time of VAD</w:t>
                        </w:r>
                      </w:p>
                    </w:tc>
                    <w:tc>
                      <w:tcPr>
                        <w:tcW w:w="1710" w:type="dxa"/>
                        <w:tcBorders>
                          <w:left w:val="nil"/>
                          <w:right w:val="nil"/>
                        </w:tcBorders>
                        <w:vAlign w:val="bottom"/>
                      </w:tcPr>
                      <w:p w14:paraId="3AFD4459"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18% (36/200)</w:t>
                        </w:r>
                      </w:p>
                    </w:tc>
                    <w:tc>
                      <w:tcPr>
                        <w:tcW w:w="1620" w:type="dxa"/>
                        <w:tcBorders>
                          <w:left w:val="nil"/>
                          <w:right w:val="nil"/>
                        </w:tcBorders>
                        <w:vAlign w:val="bottom"/>
                      </w:tcPr>
                      <w:p w14:paraId="2133D7FF"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24% (23/98)</w:t>
                        </w:r>
                      </w:p>
                    </w:tc>
                    <w:tc>
                      <w:tcPr>
                        <w:tcW w:w="1530" w:type="dxa"/>
                        <w:tcBorders>
                          <w:left w:val="nil"/>
                          <w:right w:val="nil"/>
                        </w:tcBorders>
                        <w:vAlign w:val="bottom"/>
                      </w:tcPr>
                      <w:p w14:paraId="5CF222B5"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13% (13/102)</w:t>
                        </w:r>
                      </w:p>
                    </w:tc>
                    <w:tc>
                      <w:tcPr>
                        <w:tcW w:w="1243" w:type="dxa"/>
                        <w:tcBorders>
                          <w:left w:val="nil"/>
                          <w:right w:val="nil"/>
                        </w:tcBorders>
                        <w:vAlign w:val="bottom"/>
                      </w:tcPr>
                      <w:p w14:paraId="502A681F"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0.051</w:t>
                        </w:r>
                      </w:p>
                    </w:tc>
                  </w:tr>
                  <w:tr w:rsidR="00DC4722" w:rsidRPr="00DC4722" w14:paraId="77FC05CD" w14:textId="77777777" w:rsidTr="001D26F2">
                    <w:tc>
                      <w:tcPr>
                        <w:tcW w:w="3175" w:type="dxa"/>
                        <w:tcBorders>
                          <w:left w:val="nil"/>
                          <w:right w:val="nil"/>
                        </w:tcBorders>
                      </w:tcPr>
                      <w:p w14:paraId="648CBD42"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On inotropes at time of VAD</w:t>
                        </w:r>
                      </w:p>
                    </w:tc>
                    <w:tc>
                      <w:tcPr>
                        <w:tcW w:w="1710" w:type="dxa"/>
                        <w:tcBorders>
                          <w:left w:val="nil"/>
                          <w:right w:val="nil"/>
                        </w:tcBorders>
                        <w:vAlign w:val="bottom"/>
                      </w:tcPr>
                      <w:p w14:paraId="06457521"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75%(150/200)</w:t>
                        </w:r>
                      </w:p>
                    </w:tc>
                    <w:tc>
                      <w:tcPr>
                        <w:tcW w:w="1620" w:type="dxa"/>
                        <w:tcBorders>
                          <w:left w:val="nil"/>
                          <w:right w:val="nil"/>
                        </w:tcBorders>
                        <w:vAlign w:val="bottom"/>
                      </w:tcPr>
                      <w:p w14:paraId="31AB38E6"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81% (80/98)</w:t>
                        </w:r>
                      </w:p>
                    </w:tc>
                    <w:tc>
                      <w:tcPr>
                        <w:tcW w:w="1530" w:type="dxa"/>
                        <w:tcBorders>
                          <w:left w:val="nil"/>
                          <w:right w:val="nil"/>
                        </w:tcBorders>
                        <w:vAlign w:val="bottom"/>
                      </w:tcPr>
                      <w:p w14:paraId="10B29517"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69% (70/102)</w:t>
                        </w:r>
                      </w:p>
                    </w:tc>
                    <w:tc>
                      <w:tcPr>
                        <w:tcW w:w="1243" w:type="dxa"/>
                        <w:tcBorders>
                          <w:left w:val="nil"/>
                          <w:right w:val="nil"/>
                        </w:tcBorders>
                        <w:vAlign w:val="bottom"/>
                      </w:tcPr>
                      <w:p w14:paraId="2E0E5C69" w14:textId="77777777" w:rsidR="00804765" w:rsidRPr="00C03800" w:rsidRDefault="00804765" w:rsidP="00E769FF">
                        <w:pPr>
                          <w:spacing w:after="0" w:line="360" w:lineRule="auto"/>
                          <w:jc w:val="both"/>
                          <w:rPr>
                            <w:rFonts w:ascii="Book Antiqua" w:eastAsia="Calibri" w:hAnsi="Book Antiqua" w:cs="Times New Roman"/>
                            <w:sz w:val="24"/>
                            <w:szCs w:val="24"/>
                          </w:rPr>
                        </w:pPr>
                        <w:r w:rsidRPr="00C03800">
                          <w:rPr>
                            <w:rFonts w:ascii="Book Antiqua" w:eastAsia="Calibri" w:hAnsi="Book Antiqua" w:cs="Times New Roman"/>
                            <w:sz w:val="24"/>
                            <w:szCs w:val="24"/>
                          </w:rPr>
                          <w:t>0.036</w:t>
                        </w:r>
                      </w:p>
                    </w:tc>
                  </w:tr>
                  <w:tr w:rsidR="00DC4722" w:rsidRPr="00DC4722" w14:paraId="08BB191B" w14:textId="77777777" w:rsidTr="001D26F2">
                    <w:tc>
                      <w:tcPr>
                        <w:tcW w:w="3175" w:type="dxa"/>
                        <w:tcBorders>
                          <w:left w:val="nil"/>
                          <w:right w:val="nil"/>
                        </w:tcBorders>
                      </w:tcPr>
                      <w:p w14:paraId="55D659F9" w14:textId="77777777" w:rsidR="00DC4722" w:rsidRPr="00DC4722" w:rsidRDefault="00804765" w:rsidP="00E769FF">
                        <w:pPr>
                          <w:spacing w:after="0" w:line="360" w:lineRule="auto"/>
                          <w:jc w:val="both"/>
                          <w:rPr>
                            <w:rFonts w:ascii="Book Antiqua" w:hAnsi="Book Antiqua" w:cs="Times New Roman"/>
                            <w:bCs/>
                            <w:sz w:val="24"/>
                            <w:szCs w:val="24"/>
                            <w:lang w:eastAsia="zh-CN"/>
                          </w:rPr>
                        </w:pPr>
                        <w:r w:rsidRPr="00DC4722">
                          <w:rPr>
                            <w:rFonts w:ascii="Book Antiqua" w:eastAsia="Calibri" w:hAnsi="Book Antiqua" w:cs="Times New Roman"/>
                            <w:bCs/>
                            <w:sz w:val="24"/>
                            <w:szCs w:val="24"/>
                          </w:rPr>
                          <w:t xml:space="preserve">Pre VAD CVP </w:t>
                        </w:r>
                      </w:p>
                      <w:p w14:paraId="1A778BA0" w14:textId="1B46940E"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bCs/>
                            <w:sz w:val="24"/>
                            <w:szCs w:val="24"/>
                          </w:rPr>
                          <w:t>(mmHg)</w:t>
                        </w:r>
                      </w:p>
                    </w:tc>
                    <w:tc>
                      <w:tcPr>
                        <w:tcW w:w="1710" w:type="dxa"/>
                        <w:tcBorders>
                          <w:left w:val="nil"/>
                          <w:right w:val="nil"/>
                        </w:tcBorders>
                        <w:vAlign w:val="bottom"/>
                      </w:tcPr>
                      <w:p w14:paraId="7734403B"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11.8 ± 6.4</w:t>
                        </w:r>
                      </w:p>
                    </w:tc>
                    <w:tc>
                      <w:tcPr>
                        <w:tcW w:w="1620" w:type="dxa"/>
                        <w:tcBorders>
                          <w:left w:val="nil"/>
                          <w:right w:val="nil"/>
                        </w:tcBorders>
                        <w:vAlign w:val="bottom"/>
                      </w:tcPr>
                      <w:p w14:paraId="2A90FFBC"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 xml:space="preserve"> 11.6 ± 6.4</w:t>
                        </w:r>
                      </w:p>
                    </w:tc>
                    <w:tc>
                      <w:tcPr>
                        <w:tcW w:w="1530" w:type="dxa"/>
                        <w:tcBorders>
                          <w:left w:val="nil"/>
                          <w:right w:val="nil"/>
                        </w:tcBorders>
                        <w:vAlign w:val="bottom"/>
                      </w:tcPr>
                      <w:p w14:paraId="17AFA325"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12.0 ± 6.4</w:t>
                        </w:r>
                      </w:p>
                    </w:tc>
                    <w:tc>
                      <w:tcPr>
                        <w:tcW w:w="1243" w:type="dxa"/>
                        <w:tcBorders>
                          <w:left w:val="nil"/>
                          <w:right w:val="nil"/>
                        </w:tcBorders>
                        <w:vAlign w:val="bottom"/>
                      </w:tcPr>
                      <w:p w14:paraId="48127FBC"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0.653</w:t>
                        </w:r>
                      </w:p>
                    </w:tc>
                  </w:tr>
                  <w:tr w:rsidR="00DC4722" w:rsidRPr="00DC4722" w14:paraId="775CDB9C" w14:textId="77777777" w:rsidTr="001D26F2">
                    <w:tc>
                      <w:tcPr>
                        <w:tcW w:w="3175" w:type="dxa"/>
                        <w:tcBorders>
                          <w:left w:val="nil"/>
                          <w:right w:val="nil"/>
                        </w:tcBorders>
                      </w:tcPr>
                      <w:p w14:paraId="7DAA9474" w14:textId="77777777" w:rsidR="00DC4722" w:rsidRPr="00DC4722" w:rsidRDefault="00804765" w:rsidP="00E769FF">
                        <w:pPr>
                          <w:spacing w:after="0" w:line="360" w:lineRule="auto"/>
                          <w:jc w:val="both"/>
                          <w:rPr>
                            <w:rFonts w:ascii="Book Antiqua" w:hAnsi="Book Antiqua" w:cs="Times New Roman"/>
                            <w:sz w:val="24"/>
                            <w:szCs w:val="24"/>
                            <w:lang w:eastAsia="zh-CN"/>
                          </w:rPr>
                        </w:pPr>
                        <w:r w:rsidRPr="00DC4722">
                          <w:rPr>
                            <w:rFonts w:ascii="Book Antiqua" w:eastAsia="Calibri" w:hAnsi="Book Antiqua" w:cs="Times New Roman"/>
                            <w:sz w:val="24"/>
                            <w:szCs w:val="24"/>
                          </w:rPr>
                          <w:t>Pre VAD PAPs</w:t>
                        </w:r>
                      </w:p>
                      <w:p w14:paraId="0CBED111" w14:textId="140E2F43"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 xml:space="preserve"> (mmHg)</w:t>
                        </w:r>
                      </w:p>
                    </w:tc>
                    <w:tc>
                      <w:tcPr>
                        <w:tcW w:w="1710" w:type="dxa"/>
                        <w:tcBorders>
                          <w:left w:val="nil"/>
                          <w:right w:val="nil"/>
                        </w:tcBorders>
                        <w:vAlign w:val="bottom"/>
                      </w:tcPr>
                      <w:p w14:paraId="0F672BC1"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51.4 ± 14.2</w:t>
                        </w:r>
                      </w:p>
                    </w:tc>
                    <w:tc>
                      <w:tcPr>
                        <w:tcW w:w="1620" w:type="dxa"/>
                        <w:tcBorders>
                          <w:left w:val="nil"/>
                          <w:right w:val="nil"/>
                        </w:tcBorders>
                        <w:vAlign w:val="bottom"/>
                      </w:tcPr>
                      <w:p w14:paraId="040655E5"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 xml:space="preserve"> 50.5 ± 14.5</w:t>
                        </w:r>
                      </w:p>
                    </w:tc>
                    <w:tc>
                      <w:tcPr>
                        <w:tcW w:w="1530" w:type="dxa"/>
                        <w:tcBorders>
                          <w:left w:val="nil"/>
                          <w:right w:val="nil"/>
                        </w:tcBorders>
                        <w:vAlign w:val="bottom"/>
                      </w:tcPr>
                      <w:p w14:paraId="0219F050"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 xml:space="preserve"> 52.3 ± 13.8</w:t>
                        </w:r>
                      </w:p>
                    </w:tc>
                    <w:tc>
                      <w:tcPr>
                        <w:tcW w:w="1243" w:type="dxa"/>
                        <w:tcBorders>
                          <w:left w:val="nil"/>
                          <w:right w:val="nil"/>
                        </w:tcBorders>
                        <w:vAlign w:val="bottom"/>
                      </w:tcPr>
                      <w:p w14:paraId="3824D06E"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0.412</w:t>
                        </w:r>
                      </w:p>
                    </w:tc>
                  </w:tr>
                  <w:tr w:rsidR="00DC4722" w:rsidRPr="00DC4722" w14:paraId="045A07E9" w14:textId="77777777" w:rsidTr="001D26F2">
                    <w:tc>
                      <w:tcPr>
                        <w:tcW w:w="3175" w:type="dxa"/>
                        <w:tcBorders>
                          <w:left w:val="nil"/>
                          <w:right w:val="nil"/>
                        </w:tcBorders>
                      </w:tcPr>
                      <w:p w14:paraId="7F37E066" w14:textId="77777777" w:rsidR="00DC4722" w:rsidRPr="00DC4722" w:rsidRDefault="00804765" w:rsidP="00E769FF">
                        <w:pPr>
                          <w:spacing w:after="0" w:line="360" w:lineRule="auto"/>
                          <w:jc w:val="both"/>
                          <w:rPr>
                            <w:rFonts w:ascii="Book Antiqua" w:hAnsi="Book Antiqua" w:cs="Times New Roman"/>
                            <w:sz w:val="24"/>
                            <w:szCs w:val="24"/>
                            <w:lang w:eastAsia="zh-CN"/>
                          </w:rPr>
                        </w:pPr>
                        <w:r w:rsidRPr="00DC4722">
                          <w:rPr>
                            <w:rFonts w:ascii="Book Antiqua" w:eastAsia="Calibri" w:hAnsi="Book Antiqua" w:cs="Times New Roman"/>
                            <w:sz w:val="24"/>
                            <w:szCs w:val="24"/>
                          </w:rPr>
                          <w:t xml:space="preserve">Pre VAD </w:t>
                        </w:r>
                        <w:proofErr w:type="spellStart"/>
                        <w:r w:rsidRPr="00DC4722">
                          <w:rPr>
                            <w:rFonts w:ascii="Book Antiqua" w:eastAsia="Calibri" w:hAnsi="Book Antiqua" w:cs="Times New Roman"/>
                            <w:sz w:val="24"/>
                            <w:szCs w:val="24"/>
                          </w:rPr>
                          <w:t>PAPd</w:t>
                        </w:r>
                        <w:proofErr w:type="spellEnd"/>
                        <w:r w:rsidRPr="00DC4722">
                          <w:rPr>
                            <w:rFonts w:ascii="Book Antiqua" w:eastAsia="Calibri" w:hAnsi="Book Antiqua" w:cs="Times New Roman"/>
                            <w:sz w:val="24"/>
                            <w:szCs w:val="24"/>
                          </w:rPr>
                          <w:t xml:space="preserve"> </w:t>
                        </w:r>
                      </w:p>
                      <w:p w14:paraId="4061E3BC" w14:textId="1DA898B3"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(mmHg)</w:t>
                        </w:r>
                      </w:p>
                    </w:tc>
                    <w:tc>
                      <w:tcPr>
                        <w:tcW w:w="1710" w:type="dxa"/>
                        <w:tcBorders>
                          <w:left w:val="nil"/>
                          <w:right w:val="nil"/>
                        </w:tcBorders>
                        <w:vAlign w:val="bottom"/>
                      </w:tcPr>
                      <w:p w14:paraId="066A8B14"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24.5 ± 9.2</w:t>
                        </w:r>
                      </w:p>
                    </w:tc>
                    <w:tc>
                      <w:tcPr>
                        <w:tcW w:w="1620" w:type="dxa"/>
                        <w:tcBorders>
                          <w:left w:val="nil"/>
                          <w:right w:val="nil"/>
                        </w:tcBorders>
                        <w:vAlign w:val="bottom"/>
                      </w:tcPr>
                      <w:p w14:paraId="40662155"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24.4 ± 9.8</w:t>
                        </w:r>
                      </w:p>
                    </w:tc>
                    <w:tc>
                      <w:tcPr>
                        <w:tcW w:w="1530" w:type="dxa"/>
                        <w:tcBorders>
                          <w:left w:val="nil"/>
                          <w:right w:val="nil"/>
                        </w:tcBorders>
                        <w:vAlign w:val="bottom"/>
                      </w:tcPr>
                      <w:p w14:paraId="29199405"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 xml:space="preserve"> 24.7 ± 8.5</w:t>
                        </w:r>
                      </w:p>
                    </w:tc>
                    <w:tc>
                      <w:tcPr>
                        <w:tcW w:w="1243" w:type="dxa"/>
                        <w:tcBorders>
                          <w:left w:val="nil"/>
                          <w:right w:val="nil"/>
                        </w:tcBorders>
                        <w:vAlign w:val="bottom"/>
                      </w:tcPr>
                      <w:p w14:paraId="55504AFF"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0.682</w:t>
                        </w:r>
                      </w:p>
                    </w:tc>
                  </w:tr>
                  <w:tr w:rsidR="00DC4722" w:rsidRPr="00C03800" w14:paraId="60326234" w14:textId="77777777" w:rsidTr="001D26F2">
                    <w:tc>
                      <w:tcPr>
                        <w:tcW w:w="3175" w:type="dxa"/>
                        <w:tcBorders>
                          <w:left w:val="nil"/>
                          <w:right w:val="nil"/>
                        </w:tcBorders>
                      </w:tcPr>
                      <w:p w14:paraId="78075BB9" w14:textId="77777777" w:rsidR="00DC4722" w:rsidRPr="00C03800" w:rsidRDefault="00804765" w:rsidP="00E769FF">
                        <w:pPr>
                          <w:spacing w:after="0" w:line="360" w:lineRule="auto"/>
                          <w:jc w:val="both"/>
                          <w:rPr>
                            <w:rFonts w:ascii="Book Antiqua" w:hAnsi="Book Antiqua" w:cs="Times New Roman"/>
                            <w:sz w:val="24"/>
                            <w:szCs w:val="24"/>
                            <w:lang w:eastAsia="zh-CN"/>
                          </w:rPr>
                        </w:pPr>
                        <w:r w:rsidRPr="00C03800">
                          <w:rPr>
                            <w:rFonts w:ascii="Book Antiqua" w:eastAsia="Calibri" w:hAnsi="Book Antiqua" w:cs="Times New Roman"/>
                            <w:sz w:val="24"/>
                            <w:szCs w:val="24"/>
                          </w:rPr>
                          <w:lastRenderedPageBreak/>
                          <w:t xml:space="preserve">Pre </w:t>
                        </w:r>
                        <w:proofErr w:type="spellStart"/>
                        <w:r w:rsidRPr="00C03800">
                          <w:rPr>
                            <w:rFonts w:ascii="Book Antiqua" w:eastAsia="Calibri" w:hAnsi="Book Antiqua" w:cs="Times New Roman"/>
                            <w:sz w:val="24"/>
                            <w:szCs w:val="24"/>
                          </w:rPr>
                          <w:t>Vad</w:t>
                        </w:r>
                        <w:proofErr w:type="spellEnd"/>
                        <w:r w:rsidRPr="00C03800">
                          <w:rPr>
                            <w:rFonts w:ascii="Book Antiqua" w:eastAsia="Calibri" w:hAnsi="Book Antiqua" w:cs="Times New Roman"/>
                            <w:sz w:val="24"/>
                            <w:szCs w:val="24"/>
                          </w:rPr>
                          <w:t xml:space="preserve"> CI </w:t>
                        </w:r>
                      </w:p>
                      <w:p w14:paraId="0CEE1F02" w14:textId="6F51550E" w:rsidR="00804765" w:rsidRPr="00C03800" w:rsidRDefault="00804765" w:rsidP="00E769FF">
                        <w:pPr>
                          <w:spacing w:after="0" w:line="360" w:lineRule="auto"/>
                          <w:jc w:val="both"/>
                          <w:rPr>
                            <w:rFonts w:ascii="Book Antiqua" w:eastAsia="Calibri" w:hAnsi="Book Antiqua" w:cs="Times New Roman"/>
                            <w:sz w:val="24"/>
                            <w:szCs w:val="24"/>
                          </w:rPr>
                        </w:pPr>
                        <w:r w:rsidRPr="00C03800">
                          <w:rPr>
                            <w:rFonts w:ascii="Book Antiqua" w:eastAsia="Calibri" w:hAnsi="Book Antiqua" w:cs="Times New Roman"/>
                            <w:sz w:val="24"/>
                            <w:szCs w:val="24"/>
                          </w:rPr>
                          <w:t>(L/min</w:t>
                        </w:r>
                        <w:r w:rsidR="00DC4722" w:rsidRPr="00C03800">
                          <w:rPr>
                            <w:rFonts w:ascii="Book Antiqua" w:hAnsi="Book Antiqua" w:cs="Times New Roman" w:hint="eastAsia"/>
                            <w:sz w:val="24"/>
                            <w:szCs w:val="24"/>
                            <w:lang w:eastAsia="zh-CN"/>
                          </w:rPr>
                          <w:t xml:space="preserve"> per </w:t>
                        </w:r>
                        <w:r w:rsidR="00E769FF" w:rsidRPr="003931EA">
                          <w:rPr>
                            <w:rFonts w:ascii="Book Antiqua" w:eastAsia="Calibri" w:hAnsi="Book Antiqua" w:cs="Times New Roman"/>
                            <w:sz w:val="24"/>
                            <w:szCs w:val="24"/>
                          </w:rPr>
                          <w:t>square metre</w:t>
                        </w:r>
                        <w:r w:rsidRPr="00C03800">
                          <w:rPr>
                            <w:rFonts w:ascii="Book Antiqua" w:eastAsia="Calibri" w:hAnsi="Book Antiqua" w:cs="Times New Roman"/>
                            <w:sz w:val="24"/>
                            <w:szCs w:val="24"/>
                          </w:rPr>
                          <w:t xml:space="preserve">) </w:t>
                        </w:r>
                      </w:p>
                    </w:tc>
                    <w:tc>
                      <w:tcPr>
                        <w:tcW w:w="1710" w:type="dxa"/>
                        <w:tcBorders>
                          <w:left w:val="nil"/>
                          <w:right w:val="nil"/>
                        </w:tcBorders>
                        <w:vAlign w:val="bottom"/>
                      </w:tcPr>
                      <w:p w14:paraId="26284D65" w14:textId="77777777" w:rsidR="00804765" w:rsidRPr="00C03800" w:rsidRDefault="00804765" w:rsidP="00E769FF">
                        <w:pPr>
                          <w:spacing w:after="0" w:line="360" w:lineRule="auto"/>
                          <w:jc w:val="both"/>
                          <w:rPr>
                            <w:rFonts w:ascii="Book Antiqua" w:eastAsia="Calibri" w:hAnsi="Book Antiqua" w:cs="Times New Roman"/>
                            <w:sz w:val="24"/>
                            <w:szCs w:val="24"/>
                          </w:rPr>
                        </w:pPr>
                        <w:r w:rsidRPr="00C03800">
                          <w:rPr>
                            <w:rFonts w:ascii="Book Antiqua" w:eastAsia="Calibri" w:hAnsi="Book Antiqua" w:cs="Times New Roman"/>
                            <w:sz w:val="24"/>
                            <w:szCs w:val="24"/>
                          </w:rPr>
                          <w:t>1.85 ± 0.51</w:t>
                        </w:r>
                      </w:p>
                    </w:tc>
                    <w:tc>
                      <w:tcPr>
                        <w:tcW w:w="1620" w:type="dxa"/>
                        <w:tcBorders>
                          <w:left w:val="nil"/>
                          <w:right w:val="nil"/>
                        </w:tcBorders>
                        <w:vAlign w:val="bottom"/>
                      </w:tcPr>
                      <w:p w14:paraId="732DE1F9" w14:textId="77777777" w:rsidR="00804765" w:rsidRPr="00C03800" w:rsidRDefault="00804765" w:rsidP="00E769FF">
                        <w:pPr>
                          <w:spacing w:after="0" w:line="360" w:lineRule="auto"/>
                          <w:jc w:val="both"/>
                          <w:rPr>
                            <w:rFonts w:ascii="Book Antiqua" w:eastAsia="Calibri" w:hAnsi="Book Antiqua" w:cs="Times New Roman"/>
                            <w:sz w:val="24"/>
                            <w:szCs w:val="24"/>
                          </w:rPr>
                        </w:pPr>
                        <w:r w:rsidRPr="00C03800">
                          <w:rPr>
                            <w:rFonts w:ascii="Book Antiqua" w:eastAsia="Calibri" w:hAnsi="Book Antiqua" w:cs="Times New Roman"/>
                            <w:sz w:val="24"/>
                            <w:szCs w:val="24"/>
                          </w:rPr>
                          <w:t>1.87 ± 0.54</w:t>
                        </w:r>
                      </w:p>
                    </w:tc>
                    <w:tc>
                      <w:tcPr>
                        <w:tcW w:w="1530" w:type="dxa"/>
                        <w:tcBorders>
                          <w:left w:val="nil"/>
                          <w:right w:val="nil"/>
                        </w:tcBorders>
                        <w:vAlign w:val="bottom"/>
                      </w:tcPr>
                      <w:p w14:paraId="4242F5D5" w14:textId="77777777" w:rsidR="00804765" w:rsidRPr="00C03800" w:rsidRDefault="00804765" w:rsidP="00E769FF">
                        <w:pPr>
                          <w:spacing w:after="0" w:line="360" w:lineRule="auto"/>
                          <w:jc w:val="both"/>
                          <w:rPr>
                            <w:rFonts w:ascii="Book Antiqua" w:eastAsia="Calibri" w:hAnsi="Book Antiqua" w:cs="Times New Roman"/>
                            <w:sz w:val="24"/>
                            <w:szCs w:val="24"/>
                          </w:rPr>
                        </w:pPr>
                        <w:r w:rsidRPr="00C03800">
                          <w:rPr>
                            <w:rFonts w:ascii="Book Antiqua" w:eastAsia="Calibri" w:hAnsi="Book Antiqua" w:cs="Times New Roman"/>
                            <w:sz w:val="24"/>
                            <w:szCs w:val="24"/>
                          </w:rPr>
                          <w:t xml:space="preserve"> 1.83 ± 0.47</w:t>
                        </w:r>
                      </w:p>
                    </w:tc>
                    <w:tc>
                      <w:tcPr>
                        <w:tcW w:w="1243" w:type="dxa"/>
                        <w:tcBorders>
                          <w:left w:val="nil"/>
                          <w:right w:val="nil"/>
                        </w:tcBorders>
                        <w:vAlign w:val="bottom"/>
                      </w:tcPr>
                      <w:p w14:paraId="1DDDC745" w14:textId="77777777" w:rsidR="00804765" w:rsidRPr="00C03800" w:rsidRDefault="00804765" w:rsidP="00E769FF">
                        <w:pPr>
                          <w:spacing w:after="0" w:line="360" w:lineRule="auto"/>
                          <w:jc w:val="both"/>
                          <w:rPr>
                            <w:rFonts w:ascii="Book Antiqua" w:eastAsia="Calibri" w:hAnsi="Book Antiqua" w:cs="Times New Roman"/>
                            <w:sz w:val="24"/>
                            <w:szCs w:val="24"/>
                          </w:rPr>
                        </w:pPr>
                        <w:r w:rsidRPr="00C03800">
                          <w:rPr>
                            <w:rFonts w:ascii="Book Antiqua" w:eastAsia="Calibri" w:hAnsi="Book Antiqua" w:cs="Times New Roman"/>
                            <w:sz w:val="24"/>
                            <w:szCs w:val="24"/>
                          </w:rPr>
                          <w:t>0.961</w:t>
                        </w:r>
                      </w:p>
                    </w:tc>
                  </w:tr>
                  <w:tr w:rsidR="00DC4722" w:rsidRPr="00C03800" w14:paraId="6C282CEC" w14:textId="77777777" w:rsidTr="001D26F2">
                    <w:tc>
                      <w:tcPr>
                        <w:tcW w:w="3175" w:type="dxa"/>
                        <w:tcBorders>
                          <w:left w:val="nil"/>
                          <w:right w:val="nil"/>
                        </w:tcBorders>
                      </w:tcPr>
                      <w:p w14:paraId="1575B458" w14:textId="77777777" w:rsidR="00DC4722" w:rsidRPr="00C03800" w:rsidRDefault="00804765" w:rsidP="00E769FF">
                        <w:pPr>
                          <w:spacing w:after="0" w:line="360" w:lineRule="auto"/>
                          <w:jc w:val="both"/>
                          <w:rPr>
                            <w:rFonts w:ascii="Book Antiqua" w:hAnsi="Book Antiqua" w:cs="Times New Roman"/>
                            <w:sz w:val="24"/>
                            <w:szCs w:val="24"/>
                            <w:lang w:eastAsia="zh-CN"/>
                          </w:rPr>
                        </w:pPr>
                        <w:r w:rsidRPr="00C03800">
                          <w:rPr>
                            <w:rFonts w:ascii="Book Antiqua" w:eastAsia="Calibri" w:hAnsi="Book Antiqua" w:cs="Times New Roman"/>
                            <w:sz w:val="24"/>
                            <w:szCs w:val="24"/>
                          </w:rPr>
                          <w:t xml:space="preserve">Pre VAD PCWP </w:t>
                        </w:r>
                      </w:p>
                      <w:p w14:paraId="07EE5151" w14:textId="5F9442DF" w:rsidR="00804765" w:rsidRPr="00C03800" w:rsidRDefault="00804765" w:rsidP="00E769FF">
                        <w:pPr>
                          <w:spacing w:after="0" w:line="360" w:lineRule="auto"/>
                          <w:jc w:val="both"/>
                          <w:rPr>
                            <w:rFonts w:ascii="Book Antiqua" w:eastAsia="Calibri" w:hAnsi="Book Antiqua" w:cs="Times New Roman"/>
                            <w:sz w:val="24"/>
                            <w:szCs w:val="24"/>
                          </w:rPr>
                        </w:pPr>
                        <w:r w:rsidRPr="00C03800">
                          <w:rPr>
                            <w:rFonts w:ascii="Book Antiqua" w:eastAsia="Calibri" w:hAnsi="Book Antiqua" w:cs="Times New Roman"/>
                            <w:sz w:val="24"/>
                            <w:szCs w:val="24"/>
                          </w:rPr>
                          <w:t>(mmHg)</w:t>
                        </w:r>
                      </w:p>
                    </w:tc>
                    <w:tc>
                      <w:tcPr>
                        <w:tcW w:w="1710" w:type="dxa"/>
                        <w:tcBorders>
                          <w:left w:val="nil"/>
                          <w:right w:val="nil"/>
                        </w:tcBorders>
                        <w:vAlign w:val="bottom"/>
                      </w:tcPr>
                      <w:p w14:paraId="5CB23D88" w14:textId="77777777" w:rsidR="00804765" w:rsidRPr="00C03800" w:rsidRDefault="00804765" w:rsidP="00E769FF">
                        <w:pPr>
                          <w:spacing w:after="0" w:line="360" w:lineRule="auto"/>
                          <w:jc w:val="both"/>
                          <w:rPr>
                            <w:rFonts w:ascii="Book Antiqua" w:eastAsia="Calibri" w:hAnsi="Book Antiqua" w:cs="Times New Roman"/>
                            <w:sz w:val="24"/>
                            <w:szCs w:val="24"/>
                          </w:rPr>
                        </w:pPr>
                        <w:r w:rsidRPr="00C03800">
                          <w:rPr>
                            <w:rFonts w:ascii="Book Antiqua" w:eastAsia="Calibri" w:hAnsi="Book Antiqua" w:cs="Times New Roman"/>
                            <w:sz w:val="24"/>
                            <w:szCs w:val="24"/>
                          </w:rPr>
                          <w:t>23.0 ± 9.6</w:t>
                        </w:r>
                      </w:p>
                    </w:tc>
                    <w:tc>
                      <w:tcPr>
                        <w:tcW w:w="1620" w:type="dxa"/>
                        <w:tcBorders>
                          <w:left w:val="nil"/>
                          <w:right w:val="nil"/>
                        </w:tcBorders>
                        <w:vAlign w:val="bottom"/>
                      </w:tcPr>
                      <w:p w14:paraId="3CEF7195" w14:textId="77777777" w:rsidR="00804765" w:rsidRPr="00C03800" w:rsidRDefault="00804765" w:rsidP="00E769FF">
                        <w:pPr>
                          <w:spacing w:after="0" w:line="360" w:lineRule="auto"/>
                          <w:jc w:val="both"/>
                          <w:rPr>
                            <w:rFonts w:ascii="Book Antiqua" w:eastAsia="Calibri" w:hAnsi="Book Antiqua" w:cs="Times New Roman"/>
                            <w:sz w:val="24"/>
                            <w:szCs w:val="24"/>
                          </w:rPr>
                        </w:pPr>
                        <w:r w:rsidRPr="00C03800">
                          <w:rPr>
                            <w:rFonts w:ascii="Book Antiqua" w:eastAsia="Calibri" w:hAnsi="Book Antiqua" w:cs="Times New Roman"/>
                            <w:sz w:val="24"/>
                            <w:szCs w:val="24"/>
                          </w:rPr>
                          <w:t>22.7 ± 9.8</w:t>
                        </w:r>
                      </w:p>
                    </w:tc>
                    <w:tc>
                      <w:tcPr>
                        <w:tcW w:w="1530" w:type="dxa"/>
                        <w:tcBorders>
                          <w:left w:val="nil"/>
                          <w:right w:val="nil"/>
                        </w:tcBorders>
                        <w:vAlign w:val="bottom"/>
                      </w:tcPr>
                      <w:p w14:paraId="48E53F8A" w14:textId="77777777" w:rsidR="00804765" w:rsidRPr="00C03800" w:rsidRDefault="00804765" w:rsidP="00E769FF">
                        <w:pPr>
                          <w:spacing w:after="0" w:line="360" w:lineRule="auto"/>
                          <w:jc w:val="both"/>
                          <w:rPr>
                            <w:rFonts w:ascii="Book Antiqua" w:eastAsia="Calibri" w:hAnsi="Book Antiqua" w:cs="Times New Roman"/>
                            <w:sz w:val="24"/>
                            <w:szCs w:val="24"/>
                          </w:rPr>
                        </w:pPr>
                        <w:r w:rsidRPr="00C03800">
                          <w:rPr>
                            <w:rFonts w:ascii="Book Antiqua" w:eastAsia="Calibri" w:hAnsi="Book Antiqua" w:cs="Times New Roman"/>
                            <w:sz w:val="24"/>
                            <w:szCs w:val="24"/>
                          </w:rPr>
                          <w:t>23.4 ± 9.4</w:t>
                        </w:r>
                      </w:p>
                    </w:tc>
                    <w:tc>
                      <w:tcPr>
                        <w:tcW w:w="1243" w:type="dxa"/>
                        <w:tcBorders>
                          <w:left w:val="nil"/>
                          <w:right w:val="nil"/>
                        </w:tcBorders>
                        <w:vAlign w:val="bottom"/>
                      </w:tcPr>
                      <w:p w14:paraId="1DC365E1" w14:textId="77777777" w:rsidR="00804765" w:rsidRPr="00C03800" w:rsidRDefault="00804765" w:rsidP="00E769FF">
                        <w:pPr>
                          <w:spacing w:after="0" w:line="360" w:lineRule="auto"/>
                          <w:jc w:val="both"/>
                          <w:rPr>
                            <w:rFonts w:ascii="Book Antiqua" w:eastAsia="Calibri" w:hAnsi="Book Antiqua" w:cs="Times New Roman"/>
                            <w:sz w:val="24"/>
                            <w:szCs w:val="24"/>
                          </w:rPr>
                        </w:pPr>
                        <w:r w:rsidRPr="00C03800">
                          <w:rPr>
                            <w:rFonts w:ascii="Book Antiqua" w:eastAsia="Calibri" w:hAnsi="Book Antiqua" w:cs="Times New Roman"/>
                            <w:sz w:val="24"/>
                            <w:szCs w:val="24"/>
                          </w:rPr>
                          <w:t>0.463</w:t>
                        </w:r>
                      </w:p>
                    </w:tc>
                  </w:tr>
                  <w:tr w:rsidR="00DC4722" w:rsidRPr="00C03800" w14:paraId="0CF4934E" w14:textId="77777777" w:rsidTr="00DC4722">
                    <w:tc>
                      <w:tcPr>
                        <w:tcW w:w="3175" w:type="dxa"/>
                        <w:tcBorders>
                          <w:left w:val="nil"/>
                          <w:right w:val="nil"/>
                        </w:tcBorders>
                      </w:tcPr>
                      <w:p w14:paraId="5C503ED0" w14:textId="77777777" w:rsidR="00804765" w:rsidRPr="00C03800" w:rsidRDefault="00804765" w:rsidP="00E769FF">
                        <w:pPr>
                          <w:spacing w:after="0" w:line="360" w:lineRule="auto"/>
                          <w:jc w:val="both"/>
                          <w:rPr>
                            <w:rFonts w:ascii="Book Antiqua" w:eastAsia="Calibri" w:hAnsi="Book Antiqua" w:cs="Times New Roman"/>
                            <w:sz w:val="24"/>
                            <w:szCs w:val="24"/>
                          </w:rPr>
                        </w:pPr>
                        <w:r w:rsidRPr="00C03800">
                          <w:rPr>
                            <w:rFonts w:ascii="Book Antiqua" w:eastAsia="Calibri" w:hAnsi="Book Antiqua" w:cs="Times New Roman"/>
                            <w:sz w:val="24"/>
                            <w:szCs w:val="24"/>
                          </w:rPr>
                          <w:t>Blood transfusions</w:t>
                        </w:r>
                      </w:p>
                    </w:tc>
                    <w:tc>
                      <w:tcPr>
                        <w:tcW w:w="1710" w:type="dxa"/>
                        <w:tcBorders>
                          <w:left w:val="nil"/>
                          <w:right w:val="nil"/>
                        </w:tcBorders>
                        <w:vAlign w:val="bottom"/>
                      </w:tcPr>
                      <w:p w14:paraId="0D868CC1" w14:textId="77777777" w:rsidR="00804765" w:rsidRPr="00C03800" w:rsidRDefault="00804765" w:rsidP="00E769FF">
                        <w:pPr>
                          <w:spacing w:after="0" w:line="360" w:lineRule="auto"/>
                          <w:jc w:val="both"/>
                          <w:rPr>
                            <w:rFonts w:ascii="Book Antiqua" w:eastAsia="Calibri" w:hAnsi="Book Antiqua" w:cs="Times New Roman"/>
                            <w:sz w:val="24"/>
                            <w:szCs w:val="24"/>
                          </w:rPr>
                        </w:pPr>
                        <w:r w:rsidRPr="00C03800">
                          <w:rPr>
                            <w:rFonts w:ascii="Book Antiqua" w:eastAsia="Calibri" w:hAnsi="Book Antiqua" w:cs="Times New Roman"/>
                            <w:sz w:val="24"/>
                            <w:szCs w:val="24"/>
                          </w:rPr>
                          <w:t>23% (46/200)</w:t>
                        </w:r>
                      </w:p>
                    </w:tc>
                    <w:tc>
                      <w:tcPr>
                        <w:tcW w:w="1620" w:type="dxa"/>
                        <w:tcBorders>
                          <w:left w:val="nil"/>
                          <w:right w:val="nil"/>
                        </w:tcBorders>
                        <w:vAlign w:val="bottom"/>
                      </w:tcPr>
                      <w:p w14:paraId="7DD27DC2" w14:textId="77777777" w:rsidR="00804765" w:rsidRPr="00C03800" w:rsidRDefault="00804765" w:rsidP="00E769FF">
                        <w:pPr>
                          <w:spacing w:after="0" w:line="360" w:lineRule="auto"/>
                          <w:jc w:val="both"/>
                          <w:rPr>
                            <w:rFonts w:ascii="Book Antiqua" w:eastAsia="Calibri" w:hAnsi="Book Antiqua" w:cs="Times New Roman"/>
                            <w:sz w:val="24"/>
                            <w:szCs w:val="24"/>
                          </w:rPr>
                        </w:pPr>
                        <w:r w:rsidRPr="00C03800">
                          <w:rPr>
                            <w:rFonts w:ascii="Book Antiqua" w:eastAsia="Calibri" w:hAnsi="Book Antiqua" w:cs="Times New Roman"/>
                            <w:sz w:val="24"/>
                            <w:szCs w:val="24"/>
                          </w:rPr>
                          <w:t>18% (18/98)</w:t>
                        </w:r>
                      </w:p>
                    </w:tc>
                    <w:tc>
                      <w:tcPr>
                        <w:tcW w:w="1530" w:type="dxa"/>
                        <w:tcBorders>
                          <w:left w:val="nil"/>
                          <w:right w:val="nil"/>
                        </w:tcBorders>
                        <w:vAlign w:val="bottom"/>
                      </w:tcPr>
                      <w:p w14:paraId="0F2F7DC8" w14:textId="77777777" w:rsidR="00804765" w:rsidRPr="00C03800" w:rsidRDefault="00804765" w:rsidP="00E769FF">
                        <w:pPr>
                          <w:spacing w:after="0" w:line="360" w:lineRule="auto"/>
                          <w:jc w:val="both"/>
                          <w:rPr>
                            <w:rFonts w:ascii="Book Antiqua" w:eastAsia="Calibri" w:hAnsi="Book Antiqua" w:cs="Times New Roman"/>
                            <w:sz w:val="24"/>
                            <w:szCs w:val="24"/>
                          </w:rPr>
                        </w:pPr>
                        <w:r w:rsidRPr="00C03800">
                          <w:rPr>
                            <w:rFonts w:ascii="Book Antiqua" w:eastAsia="Calibri" w:hAnsi="Book Antiqua" w:cs="Times New Roman"/>
                            <w:sz w:val="24"/>
                            <w:szCs w:val="24"/>
                          </w:rPr>
                          <w:t>27% (28/102)</w:t>
                        </w:r>
                      </w:p>
                    </w:tc>
                    <w:tc>
                      <w:tcPr>
                        <w:tcW w:w="1243" w:type="dxa"/>
                        <w:tcBorders>
                          <w:left w:val="nil"/>
                          <w:right w:val="nil"/>
                        </w:tcBorders>
                        <w:vAlign w:val="bottom"/>
                      </w:tcPr>
                      <w:p w14:paraId="2BF91057" w14:textId="77777777" w:rsidR="00804765" w:rsidRPr="00C03800" w:rsidRDefault="00804765" w:rsidP="00E769FF">
                        <w:pPr>
                          <w:spacing w:after="0" w:line="360" w:lineRule="auto"/>
                          <w:jc w:val="both"/>
                          <w:rPr>
                            <w:rFonts w:ascii="Book Antiqua" w:eastAsia="Calibri" w:hAnsi="Book Antiqua" w:cs="Times New Roman"/>
                            <w:sz w:val="24"/>
                            <w:szCs w:val="24"/>
                          </w:rPr>
                        </w:pPr>
                        <w:r w:rsidRPr="00C03800">
                          <w:rPr>
                            <w:rFonts w:ascii="Book Antiqua" w:eastAsia="Calibri" w:hAnsi="Book Antiqua" w:cs="Times New Roman"/>
                            <w:sz w:val="24"/>
                            <w:szCs w:val="24"/>
                          </w:rPr>
                          <w:t>0.250</w:t>
                        </w:r>
                      </w:p>
                    </w:tc>
                  </w:tr>
                  <w:tr w:rsidR="00DC4722" w:rsidRPr="00C03800" w14:paraId="004275E2" w14:textId="77777777" w:rsidTr="00DC4722">
                    <w:tc>
                      <w:tcPr>
                        <w:tcW w:w="3175" w:type="dxa"/>
                        <w:tcBorders>
                          <w:left w:val="nil"/>
                          <w:bottom w:val="single" w:sz="4" w:space="0" w:color="auto"/>
                          <w:right w:val="nil"/>
                        </w:tcBorders>
                      </w:tcPr>
                      <w:p w14:paraId="1DC3C592" w14:textId="77777777" w:rsidR="00804765" w:rsidRPr="00C03800" w:rsidRDefault="00804765" w:rsidP="00E769FF">
                        <w:pPr>
                          <w:spacing w:after="0" w:line="360" w:lineRule="auto"/>
                          <w:jc w:val="both"/>
                          <w:rPr>
                            <w:rFonts w:ascii="Book Antiqua" w:eastAsia="Calibri" w:hAnsi="Book Antiqua" w:cs="Times New Roman"/>
                            <w:sz w:val="24"/>
                            <w:szCs w:val="24"/>
                          </w:rPr>
                        </w:pPr>
                        <w:r w:rsidRPr="00C03800">
                          <w:rPr>
                            <w:rFonts w:ascii="Book Antiqua" w:eastAsia="Calibri" w:hAnsi="Book Antiqua" w:cs="Times New Roman"/>
                            <w:sz w:val="24"/>
                            <w:szCs w:val="24"/>
                          </w:rPr>
                          <w:t>Concomitant cardiac procedure</w:t>
                        </w:r>
                      </w:p>
                    </w:tc>
                    <w:tc>
                      <w:tcPr>
                        <w:tcW w:w="1710" w:type="dxa"/>
                        <w:tcBorders>
                          <w:left w:val="nil"/>
                          <w:bottom w:val="single" w:sz="4" w:space="0" w:color="auto"/>
                          <w:right w:val="nil"/>
                        </w:tcBorders>
                        <w:vAlign w:val="bottom"/>
                      </w:tcPr>
                      <w:p w14:paraId="7A7F2849" w14:textId="77777777" w:rsidR="00804765" w:rsidRPr="00C03800" w:rsidRDefault="00804765" w:rsidP="00E769FF">
                        <w:pPr>
                          <w:spacing w:after="0" w:line="360" w:lineRule="auto"/>
                          <w:jc w:val="both"/>
                          <w:rPr>
                            <w:rFonts w:ascii="Book Antiqua" w:eastAsia="Calibri" w:hAnsi="Book Antiqua" w:cs="Times New Roman"/>
                            <w:sz w:val="24"/>
                            <w:szCs w:val="24"/>
                          </w:rPr>
                        </w:pPr>
                        <w:r w:rsidRPr="00C03800">
                          <w:rPr>
                            <w:rFonts w:ascii="Book Antiqua" w:eastAsia="Calibri" w:hAnsi="Book Antiqua" w:cs="Times New Roman"/>
                            <w:sz w:val="24"/>
                            <w:szCs w:val="24"/>
                          </w:rPr>
                          <w:t>19% (39/200)</w:t>
                        </w:r>
                      </w:p>
                    </w:tc>
                    <w:tc>
                      <w:tcPr>
                        <w:tcW w:w="1620" w:type="dxa"/>
                        <w:tcBorders>
                          <w:left w:val="nil"/>
                          <w:bottom w:val="single" w:sz="4" w:space="0" w:color="auto"/>
                          <w:right w:val="nil"/>
                        </w:tcBorders>
                        <w:vAlign w:val="bottom"/>
                      </w:tcPr>
                      <w:p w14:paraId="7B3965D6" w14:textId="77777777" w:rsidR="00804765" w:rsidRPr="00C03800" w:rsidRDefault="00804765" w:rsidP="00E769FF">
                        <w:pPr>
                          <w:spacing w:after="0" w:line="360" w:lineRule="auto"/>
                          <w:jc w:val="both"/>
                          <w:rPr>
                            <w:rFonts w:ascii="Book Antiqua" w:eastAsia="Calibri" w:hAnsi="Book Antiqua" w:cs="Times New Roman"/>
                            <w:sz w:val="24"/>
                            <w:szCs w:val="24"/>
                          </w:rPr>
                        </w:pPr>
                        <w:r w:rsidRPr="00C03800">
                          <w:rPr>
                            <w:rFonts w:ascii="Book Antiqua" w:eastAsia="Calibri" w:hAnsi="Book Antiqua" w:cs="Times New Roman"/>
                            <w:sz w:val="24"/>
                            <w:szCs w:val="24"/>
                          </w:rPr>
                          <w:t>23% (23/98)</w:t>
                        </w:r>
                      </w:p>
                    </w:tc>
                    <w:tc>
                      <w:tcPr>
                        <w:tcW w:w="1530" w:type="dxa"/>
                        <w:tcBorders>
                          <w:left w:val="nil"/>
                          <w:bottom w:val="single" w:sz="4" w:space="0" w:color="auto"/>
                          <w:right w:val="nil"/>
                        </w:tcBorders>
                        <w:vAlign w:val="bottom"/>
                      </w:tcPr>
                      <w:p w14:paraId="6404C38B" w14:textId="77777777" w:rsidR="00804765" w:rsidRPr="00C03800" w:rsidRDefault="00804765" w:rsidP="00E769FF">
                        <w:pPr>
                          <w:spacing w:after="0" w:line="360" w:lineRule="auto"/>
                          <w:jc w:val="both"/>
                          <w:rPr>
                            <w:rFonts w:ascii="Book Antiqua" w:eastAsia="Calibri" w:hAnsi="Book Antiqua" w:cs="Times New Roman"/>
                            <w:sz w:val="24"/>
                            <w:szCs w:val="24"/>
                          </w:rPr>
                        </w:pPr>
                        <w:r w:rsidRPr="00C03800">
                          <w:rPr>
                            <w:rFonts w:ascii="Book Antiqua" w:eastAsia="Calibri" w:hAnsi="Book Antiqua" w:cs="Times New Roman"/>
                            <w:sz w:val="24"/>
                            <w:szCs w:val="24"/>
                          </w:rPr>
                          <w:t>15% (16/102)</w:t>
                        </w:r>
                      </w:p>
                    </w:tc>
                    <w:tc>
                      <w:tcPr>
                        <w:tcW w:w="1243" w:type="dxa"/>
                        <w:tcBorders>
                          <w:left w:val="nil"/>
                          <w:bottom w:val="single" w:sz="4" w:space="0" w:color="auto"/>
                          <w:right w:val="nil"/>
                        </w:tcBorders>
                        <w:vAlign w:val="bottom"/>
                      </w:tcPr>
                      <w:p w14:paraId="25CE8EA1" w14:textId="77777777" w:rsidR="00804765" w:rsidRPr="00C03800" w:rsidRDefault="00804765" w:rsidP="00E769FF">
                        <w:pPr>
                          <w:spacing w:after="0" w:line="360" w:lineRule="auto"/>
                          <w:jc w:val="both"/>
                          <w:rPr>
                            <w:rFonts w:ascii="Book Antiqua" w:eastAsia="Calibri" w:hAnsi="Book Antiqua" w:cs="Times New Roman"/>
                            <w:sz w:val="24"/>
                            <w:szCs w:val="24"/>
                          </w:rPr>
                        </w:pPr>
                        <w:r w:rsidRPr="00C03800">
                          <w:rPr>
                            <w:rFonts w:ascii="Book Antiqua" w:eastAsia="Calibri" w:hAnsi="Book Antiqua" w:cs="Times New Roman"/>
                            <w:sz w:val="24"/>
                            <w:szCs w:val="24"/>
                          </w:rPr>
                          <w:t>0.137</w:t>
                        </w:r>
                      </w:p>
                    </w:tc>
                  </w:tr>
                </w:tbl>
                <w:p w14:paraId="10B105D8" w14:textId="0F3A8059" w:rsidR="00804765" w:rsidRPr="00C03800" w:rsidRDefault="00804765" w:rsidP="00E769FF">
                  <w:pPr>
                    <w:spacing w:after="0" w:line="360" w:lineRule="auto"/>
                    <w:jc w:val="both"/>
                    <w:rPr>
                      <w:rFonts w:ascii="Book Antiqua" w:hAnsi="Book Antiqua" w:cs="Times New Roman"/>
                      <w:bCs/>
                      <w:sz w:val="24"/>
                      <w:szCs w:val="24"/>
                      <w:lang w:eastAsia="zh-CN"/>
                    </w:rPr>
                  </w:pPr>
                  <w:r w:rsidRPr="00C03800">
                    <w:rPr>
                      <w:rFonts w:ascii="Book Antiqua" w:eastAsia="Times New Roman" w:hAnsi="Book Antiqua" w:cs="Times New Roman"/>
                      <w:bCs/>
                      <w:sz w:val="24"/>
                      <w:szCs w:val="24"/>
                    </w:rPr>
                    <w:t xml:space="preserve">BTT: </w:t>
                  </w:r>
                  <w:r w:rsidR="00C03800" w:rsidRPr="00C03800">
                    <w:rPr>
                      <w:rFonts w:ascii="Book Antiqua" w:eastAsia="Times New Roman" w:hAnsi="Book Antiqua" w:cs="Times New Roman"/>
                      <w:bCs/>
                      <w:sz w:val="24"/>
                      <w:szCs w:val="24"/>
                    </w:rPr>
                    <w:t>B</w:t>
                  </w:r>
                  <w:r w:rsidRPr="00C03800">
                    <w:rPr>
                      <w:rFonts w:ascii="Book Antiqua" w:eastAsia="Times New Roman" w:hAnsi="Book Antiqua" w:cs="Times New Roman"/>
                      <w:bCs/>
                      <w:sz w:val="24"/>
                      <w:szCs w:val="24"/>
                    </w:rPr>
                    <w:t>ridge to transplant</w:t>
                  </w:r>
                  <w:r w:rsidR="00C03800">
                    <w:rPr>
                      <w:rFonts w:ascii="Book Antiqua" w:hAnsi="Book Antiqua" w:cs="Times New Roman" w:hint="eastAsia"/>
                      <w:bCs/>
                      <w:sz w:val="24"/>
                      <w:szCs w:val="24"/>
                      <w:lang w:eastAsia="zh-CN"/>
                    </w:rPr>
                    <w:t>;</w:t>
                  </w:r>
                  <w:r w:rsidRPr="00C03800">
                    <w:rPr>
                      <w:rFonts w:ascii="Book Antiqua" w:eastAsia="Times New Roman" w:hAnsi="Book Antiqua" w:cs="Times New Roman"/>
                      <w:bCs/>
                      <w:sz w:val="24"/>
                      <w:szCs w:val="24"/>
                    </w:rPr>
                    <w:t xml:space="preserve"> DT: </w:t>
                  </w:r>
                  <w:r w:rsidR="00C03800" w:rsidRPr="00C03800">
                    <w:rPr>
                      <w:rFonts w:ascii="Book Antiqua" w:eastAsia="Times New Roman" w:hAnsi="Book Antiqua" w:cs="Times New Roman"/>
                      <w:bCs/>
                      <w:sz w:val="24"/>
                      <w:szCs w:val="24"/>
                    </w:rPr>
                    <w:t>D</w:t>
                  </w:r>
                  <w:r w:rsidRPr="00C03800">
                    <w:rPr>
                      <w:rFonts w:ascii="Book Antiqua" w:eastAsia="Times New Roman" w:hAnsi="Book Antiqua" w:cs="Times New Roman"/>
                      <w:bCs/>
                      <w:sz w:val="24"/>
                      <w:szCs w:val="24"/>
                    </w:rPr>
                    <w:t>estination therapy</w:t>
                  </w:r>
                  <w:r w:rsidR="00C03800">
                    <w:rPr>
                      <w:rFonts w:ascii="Book Antiqua" w:hAnsi="Book Antiqua" w:cs="Times New Roman" w:hint="eastAsia"/>
                      <w:bCs/>
                      <w:sz w:val="24"/>
                      <w:szCs w:val="24"/>
                      <w:lang w:eastAsia="zh-CN"/>
                    </w:rPr>
                    <w:t>;</w:t>
                  </w:r>
                  <w:r w:rsidRPr="00C03800">
                    <w:rPr>
                      <w:rFonts w:ascii="Book Antiqua" w:eastAsia="Times New Roman" w:hAnsi="Book Antiqua" w:cs="Times New Roman"/>
                      <w:bCs/>
                      <w:sz w:val="24"/>
                      <w:szCs w:val="24"/>
                    </w:rPr>
                    <w:t xml:space="preserve"> ICM: </w:t>
                  </w:r>
                  <w:r w:rsidR="00C03800" w:rsidRPr="00C03800">
                    <w:rPr>
                      <w:rFonts w:ascii="Book Antiqua" w:eastAsia="Times New Roman" w:hAnsi="Book Antiqua" w:cs="Times New Roman"/>
                      <w:bCs/>
                      <w:sz w:val="24"/>
                      <w:szCs w:val="24"/>
                    </w:rPr>
                    <w:t>I</w:t>
                  </w:r>
                  <w:r w:rsidRPr="00C03800">
                    <w:rPr>
                      <w:rFonts w:ascii="Book Antiqua" w:eastAsia="Times New Roman" w:hAnsi="Book Antiqua" w:cs="Times New Roman"/>
                      <w:bCs/>
                      <w:sz w:val="24"/>
                      <w:szCs w:val="24"/>
                    </w:rPr>
                    <w:t>schemic cardiomyopathy</w:t>
                  </w:r>
                  <w:r w:rsidR="00C03800">
                    <w:rPr>
                      <w:rFonts w:ascii="Book Antiqua" w:hAnsi="Book Antiqua" w:cs="Times New Roman" w:hint="eastAsia"/>
                      <w:bCs/>
                      <w:sz w:val="24"/>
                      <w:szCs w:val="24"/>
                      <w:lang w:eastAsia="zh-CN"/>
                    </w:rPr>
                    <w:t>;</w:t>
                  </w:r>
                  <w:r w:rsidRPr="00C03800">
                    <w:rPr>
                      <w:rFonts w:ascii="Book Antiqua" w:eastAsia="Times New Roman" w:hAnsi="Book Antiqua" w:cs="Times New Roman"/>
                      <w:bCs/>
                      <w:sz w:val="24"/>
                      <w:szCs w:val="24"/>
                    </w:rPr>
                    <w:t xml:space="preserve"> NIDCM: </w:t>
                  </w:r>
                  <w:r w:rsidR="00C03800" w:rsidRPr="00C03800">
                    <w:rPr>
                      <w:rFonts w:ascii="Book Antiqua" w:eastAsia="Times New Roman" w:hAnsi="Book Antiqua" w:cs="Times New Roman"/>
                      <w:bCs/>
                      <w:sz w:val="24"/>
                      <w:szCs w:val="24"/>
                    </w:rPr>
                    <w:t>N</w:t>
                  </w:r>
                  <w:r w:rsidRPr="00C03800">
                    <w:rPr>
                      <w:rFonts w:ascii="Book Antiqua" w:eastAsia="Times New Roman" w:hAnsi="Book Antiqua" w:cs="Times New Roman"/>
                      <w:bCs/>
                      <w:sz w:val="24"/>
                      <w:szCs w:val="24"/>
                    </w:rPr>
                    <w:t>on ischemic dilated cardiomyopathy</w:t>
                  </w:r>
                  <w:r w:rsidR="00C03800">
                    <w:rPr>
                      <w:rFonts w:ascii="Book Antiqua" w:hAnsi="Book Antiqua" w:cs="Times New Roman" w:hint="eastAsia"/>
                      <w:bCs/>
                      <w:sz w:val="24"/>
                      <w:szCs w:val="24"/>
                      <w:lang w:eastAsia="zh-CN"/>
                    </w:rPr>
                    <w:t>;</w:t>
                  </w:r>
                  <w:r w:rsidRPr="00C03800">
                    <w:rPr>
                      <w:rFonts w:ascii="Book Antiqua" w:eastAsia="Times New Roman" w:hAnsi="Book Antiqua" w:cs="Times New Roman"/>
                      <w:bCs/>
                      <w:sz w:val="24"/>
                      <w:szCs w:val="24"/>
                    </w:rPr>
                    <w:t xml:space="preserve"> BSA: </w:t>
                  </w:r>
                  <w:r w:rsidR="00C03800" w:rsidRPr="00C03800">
                    <w:rPr>
                      <w:rFonts w:ascii="Book Antiqua" w:eastAsia="Times New Roman" w:hAnsi="Book Antiqua" w:cs="Times New Roman"/>
                      <w:bCs/>
                      <w:sz w:val="24"/>
                      <w:szCs w:val="24"/>
                    </w:rPr>
                    <w:t>B</w:t>
                  </w:r>
                  <w:r w:rsidRPr="00C03800">
                    <w:rPr>
                      <w:rFonts w:ascii="Book Antiqua" w:eastAsia="Times New Roman" w:hAnsi="Book Antiqua" w:cs="Times New Roman"/>
                      <w:bCs/>
                      <w:sz w:val="24"/>
                      <w:szCs w:val="24"/>
                    </w:rPr>
                    <w:t>ody surface area</w:t>
                  </w:r>
                  <w:r w:rsidR="00C03800">
                    <w:rPr>
                      <w:rFonts w:ascii="Book Antiqua" w:hAnsi="Book Antiqua" w:cs="Times New Roman" w:hint="eastAsia"/>
                      <w:bCs/>
                      <w:sz w:val="24"/>
                      <w:szCs w:val="24"/>
                      <w:lang w:eastAsia="zh-CN"/>
                    </w:rPr>
                    <w:t>;</w:t>
                  </w:r>
                  <w:r w:rsidRPr="00C03800">
                    <w:rPr>
                      <w:rFonts w:ascii="Book Antiqua" w:eastAsia="Times New Roman" w:hAnsi="Book Antiqua" w:cs="Times New Roman"/>
                      <w:bCs/>
                      <w:sz w:val="24"/>
                      <w:szCs w:val="24"/>
                    </w:rPr>
                    <w:t xml:space="preserve"> BMI: </w:t>
                  </w:r>
                  <w:r w:rsidR="00C03800" w:rsidRPr="00C03800">
                    <w:rPr>
                      <w:rFonts w:ascii="Book Antiqua" w:eastAsia="Times New Roman" w:hAnsi="Book Antiqua" w:cs="Times New Roman"/>
                      <w:bCs/>
                      <w:sz w:val="24"/>
                      <w:szCs w:val="24"/>
                    </w:rPr>
                    <w:t>B</w:t>
                  </w:r>
                  <w:r w:rsidRPr="00C03800">
                    <w:rPr>
                      <w:rFonts w:ascii="Book Antiqua" w:eastAsia="Times New Roman" w:hAnsi="Book Antiqua" w:cs="Times New Roman"/>
                      <w:bCs/>
                      <w:sz w:val="24"/>
                      <w:szCs w:val="24"/>
                    </w:rPr>
                    <w:t>ody mass index</w:t>
                  </w:r>
                  <w:r w:rsidR="00C03800">
                    <w:rPr>
                      <w:rFonts w:ascii="Book Antiqua" w:hAnsi="Book Antiqua" w:cs="Times New Roman" w:hint="eastAsia"/>
                      <w:bCs/>
                      <w:sz w:val="24"/>
                      <w:szCs w:val="24"/>
                      <w:lang w:eastAsia="zh-CN"/>
                    </w:rPr>
                    <w:t>;</w:t>
                  </w:r>
                  <w:r w:rsidRPr="00C03800">
                    <w:rPr>
                      <w:rFonts w:ascii="Book Antiqua" w:eastAsia="Times New Roman" w:hAnsi="Book Antiqua" w:cs="Times New Roman"/>
                      <w:bCs/>
                      <w:sz w:val="24"/>
                      <w:szCs w:val="24"/>
                    </w:rPr>
                    <w:t xml:space="preserve"> DM: </w:t>
                  </w:r>
                  <w:r w:rsidR="00C03800" w:rsidRPr="00C03800">
                    <w:rPr>
                      <w:rFonts w:ascii="Book Antiqua" w:eastAsia="Times New Roman" w:hAnsi="Book Antiqua" w:cs="Times New Roman"/>
                      <w:bCs/>
                      <w:sz w:val="24"/>
                      <w:szCs w:val="24"/>
                    </w:rPr>
                    <w:t>D</w:t>
                  </w:r>
                  <w:r w:rsidRPr="00C03800">
                    <w:rPr>
                      <w:rFonts w:ascii="Book Antiqua" w:eastAsia="Times New Roman" w:hAnsi="Book Antiqua" w:cs="Times New Roman"/>
                      <w:bCs/>
                      <w:sz w:val="24"/>
                      <w:szCs w:val="24"/>
                    </w:rPr>
                    <w:t>iabetes mellitus</w:t>
                  </w:r>
                  <w:r w:rsidR="00C03800">
                    <w:rPr>
                      <w:rFonts w:ascii="Book Antiqua" w:hAnsi="Book Antiqua" w:cs="Times New Roman" w:hint="eastAsia"/>
                      <w:bCs/>
                      <w:sz w:val="24"/>
                      <w:szCs w:val="24"/>
                      <w:lang w:eastAsia="zh-CN"/>
                    </w:rPr>
                    <w:t>;</w:t>
                  </w:r>
                  <w:r w:rsidRPr="00C03800">
                    <w:rPr>
                      <w:rFonts w:ascii="Book Antiqua" w:eastAsia="Times New Roman" w:hAnsi="Book Antiqua" w:cs="Times New Roman"/>
                      <w:bCs/>
                      <w:sz w:val="24"/>
                      <w:szCs w:val="24"/>
                    </w:rPr>
                    <w:t xml:space="preserve"> HTN: </w:t>
                  </w:r>
                  <w:r w:rsidR="00C03800" w:rsidRPr="00C03800">
                    <w:rPr>
                      <w:rFonts w:ascii="Book Antiqua" w:eastAsia="Times New Roman" w:hAnsi="Book Antiqua" w:cs="Times New Roman"/>
                      <w:bCs/>
                      <w:sz w:val="24"/>
                      <w:szCs w:val="24"/>
                    </w:rPr>
                    <w:t>H</w:t>
                  </w:r>
                  <w:r w:rsidRPr="00C03800">
                    <w:rPr>
                      <w:rFonts w:ascii="Book Antiqua" w:eastAsia="Times New Roman" w:hAnsi="Book Antiqua" w:cs="Times New Roman"/>
                      <w:bCs/>
                      <w:sz w:val="24"/>
                      <w:szCs w:val="24"/>
                    </w:rPr>
                    <w:t>ypertension</w:t>
                  </w:r>
                  <w:r w:rsidR="00C03800">
                    <w:rPr>
                      <w:rFonts w:ascii="Book Antiqua" w:hAnsi="Book Antiqua" w:cs="Times New Roman" w:hint="eastAsia"/>
                      <w:bCs/>
                      <w:sz w:val="24"/>
                      <w:szCs w:val="24"/>
                      <w:lang w:eastAsia="zh-CN"/>
                    </w:rPr>
                    <w:t>;</w:t>
                  </w:r>
                  <w:r w:rsidRPr="00C03800">
                    <w:rPr>
                      <w:rFonts w:ascii="Book Antiqua" w:eastAsia="Times New Roman" w:hAnsi="Book Antiqua" w:cs="Times New Roman"/>
                      <w:bCs/>
                      <w:sz w:val="24"/>
                      <w:szCs w:val="24"/>
                    </w:rPr>
                    <w:t xml:space="preserve"> </w:t>
                  </w:r>
                  <w:r w:rsidRPr="00C03800">
                    <w:rPr>
                      <w:rFonts w:ascii="Book Antiqua" w:eastAsia="Times New Roman" w:hAnsi="Book Antiqua" w:cs="Times New Roman"/>
                      <w:sz w:val="24"/>
                      <w:szCs w:val="24"/>
                    </w:rPr>
                    <w:t xml:space="preserve">CRI: </w:t>
                  </w:r>
                  <w:r w:rsidR="00C03800" w:rsidRPr="00C03800">
                    <w:rPr>
                      <w:rFonts w:ascii="Book Antiqua" w:eastAsia="Times New Roman" w:hAnsi="Book Antiqua" w:cs="Times New Roman"/>
                      <w:sz w:val="24"/>
                      <w:szCs w:val="24"/>
                    </w:rPr>
                    <w:t>C</w:t>
                  </w:r>
                  <w:r w:rsidRPr="00C03800">
                    <w:rPr>
                      <w:rFonts w:ascii="Book Antiqua" w:eastAsia="Times New Roman" w:hAnsi="Book Antiqua" w:cs="Times New Roman"/>
                      <w:sz w:val="24"/>
                      <w:szCs w:val="24"/>
                    </w:rPr>
                    <w:t>hronic renal insufficiency</w:t>
                  </w:r>
                  <w:r w:rsidR="00C03800">
                    <w:rPr>
                      <w:rFonts w:ascii="Book Antiqua" w:hAnsi="Book Antiqua" w:cs="Times New Roman" w:hint="eastAsia"/>
                      <w:sz w:val="24"/>
                      <w:szCs w:val="24"/>
                      <w:lang w:eastAsia="zh-CN"/>
                    </w:rPr>
                    <w:t>;</w:t>
                  </w:r>
                  <w:r w:rsidRPr="00C03800">
                    <w:rPr>
                      <w:rFonts w:ascii="Book Antiqua" w:eastAsia="Times New Roman" w:hAnsi="Book Antiqua" w:cs="Times New Roman"/>
                      <w:sz w:val="24"/>
                      <w:szCs w:val="24"/>
                    </w:rPr>
                    <w:t xml:space="preserve"> COPD: </w:t>
                  </w:r>
                  <w:r w:rsidR="00C03800" w:rsidRPr="00C03800">
                    <w:rPr>
                      <w:rFonts w:ascii="Book Antiqua" w:eastAsia="Times New Roman" w:hAnsi="Book Antiqua" w:cs="Times New Roman"/>
                      <w:sz w:val="24"/>
                      <w:szCs w:val="24"/>
                    </w:rPr>
                    <w:t>C</w:t>
                  </w:r>
                  <w:r w:rsidRPr="00C03800">
                    <w:rPr>
                      <w:rFonts w:ascii="Book Antiqua" w:eastAsia="Times New Roman" w:hAnsi="Book Antiqua" w:cs="Times New Roman"/>
                      <w:sz w:val="24"/>
                      <w:szCs w:val="24"/>
                    </w:rPr>
                    <w:t>hronic obstructive pulmonary disease</w:t>
                  </w:r>
                  <w:r w:rsidR="00C03800">
                    <w:rPr>
                      <w:rFonts w:ascii="Book Antiqua" w:hAnsi="Book Antiqua" w:cs="Times New Roman" w:hint="eastAsia"/>
                      <w:sz w:val="24"/>
                      <w:szCs w:val="24"/>
                      <w:lang w:eastAsia="zh-CN"/>
                    </w:rPr>
                    <w:t>;</w:t>
                  </w:r>
                  <w:r w:rsidRPr="00C03800">
                    <w:rPr>
                      <w:rFonts w:ascii="Book Antiqua" w:eastAsia="Times New Roman" w:hAnsi="Book Antiqua" w:cs="Times New Roman"/>
                      <w:sz w:val="24"/>
                      <w:szCs w:val="24"/>
                    </w:rPr>
                    <w:t xml:space="preserve"> PVD: </w:t>
                  </w:r>
                  <w:r w:rsidR="00C03800" w:rsidRPr="00C03800">
                    <w:rPr>
                      <w:rFonts w:ascii="Book Antiqua" w:eastAsia="Times New Roman" w:hAnsi="Book Antiqua" w:cs="Times New Roman"/>
                      <w:sz w:val="24"/>
                      <w:szCs w:val="24"/>
                    </w:rPr>
                    <w:t>P</w:t>
                  </w:r>
                  <w:r w:rsidRPr="00C03800">
                    <w:rPr>
                      <w:rFonts w:ascii="Book Antiqua" w:eastAsia="Times New Roman" w:hAnsi="Book Antiqua" w:cs="Times New Roman"/>
                      <w:sz w:val="24"/>
                      <w:szCs w:val="24"/>
                    </w:rPr>
                    <w:t>eripheral vascular disease</w:t>
                  </w:r>
                  <w:r w:rsidR="00C03800">
                    <w:rPr>
                      <w:rFonts w:ascii="Book Antiqua" w:hAnsi="Book Antiqua" w:cs="Times New Roman" w:hint="eastAsia"/>
                      <w:sz w:val="24"/>
                      <w:szCs w:val="24"/>
                      <w:lang w:eastAsia="zh-CN"/>
                    </w:rPr>
                    <w:t>;</w:t>
                  </w:r>
                  <w:r w:rsidRPr="00C03800">
                    <w:rPr>
                      <w:rFonts w:ascii="Book Antiqua" w:eastAsia="Times New Roman" w:hAnsi="Book Antiqua" w:cs="Times New Roman"/>
                      <w:sz w:val="24"/>
                      <w:szCs w:val="24"/>
                    </w:rPr>
                    <w:t xml:space="preserve"> </w:t>
                  </w:r>
                  <w:r w:rsidRPr="00C03800">
                    <w:rPr>
                      <w:rFonts w:ascii="Book Antiqua" w:eastAsia="Times New Roman" w:hAnsi="Book Antiqua" w:cs="Times New Roman"/>
                      <w:bCs/>
                      <w:sz w:val="24"/>
                      <w:szCs w:val="24"/>
                    </w:rPr>
                    <w:t xml:space="preserve">AST: </w:t>
                  </w:r>
                  <w:r w:rsidR="00C03800" w:rsidRPr="00C03800">
                    <w:rPr>
                      <w:rFonts w:ascii="Book Antiqua" w:eastAsia="Times New Roman" w:hAnsi="Book Antiqua" w:cs="Times New Roman"/>
                      <w:bCs/>
                      <w:sz w:val="24"/>
                      <w:szCs w:val="24"/>
                    </w:rPr>
                    <w:t>A</w:t>
                  </w:r>
                  <w:r w:rsidRPr="00C03800">
                    <w:rPr>
                      <w:rFonts w:ascii="Book Antiqua" w:eastAsia="Times New Roman" w:hAnsi="Book Antiqua" w:cs="Times New Roman"/>
                      <w:sz w:val="24"/>
                      <w:szCs w:val="24"/>
                    </w:rPr>
                    <w:t>spartate transaminase</w:t>
                  </w:r>
                  <w:r w:rsidR="00C03800">
                    <w:rPr>
                      <w:rFonts w:ascii="Book Antiqua" w:hAnsi="Book Antiqua" w:cs="Times New Roman" w:hint="eastAsia"/>
                      <w:sz w:val="24"/>
                      <w:szCs w:val="24"/>
                      <w:lang w:eastAsia="zh-CN"/>
                    </w:rPr>
                    <w:t>;</w:t>
                  </w:r>
                  <w:r w:rsidRPr="00C03800">
                    <w:rPr>
                      <w:rFonts w:ascii="Book Antiqua" w:eastAsia="Times New Roman" w:hAnsi="Book Antiqua" w:cs="Times New Roman"/>
                      <w:sz w:val="24"/>
                      <w:szCs w:val="24"/>
                    </w:rPr>
                    <w:t xml:space="preserve"> ALT: </w:t>
                  </w:r>
                  <w:r w:rsidR="00C03800" w:rsidRPr="00C03800">
                    <w:rPr>
                      <w:rFonts w:ascii="Book Antiqua" w:eastAsia="Times New Roman" w:hAnsi="Book Antiqua" w:cs="Times New Roman"/>
                      <w:sz w:val="24"/>
                      <w:szCs w:val="24"/>
                    </w:rPr>
                    <w:t>A</w:t>
                  </w:r>
                  <w:r w:rsidRPr="00C03800">
                    <w:rPr>
                      <w:rFonts w:ascii="Book Antiqua" w:eastAsia="Times New Roman" w:hAnsi="Book Antiqua" w:cs="Times New Roman"/>
                      <w:sz w:val="24"/>
                      <w:szCs w:val="24"/>
                    </w:rPr>
                    <w:t>lanine aminotransferase</w:t>
                  </w:r>
                  <w:r w:rsidR="00C03800">
                    <w:rPr>
                      <w:rFonts w:ascii="Book Antiqua" w:hAnsi="Book Antiqua" w:cs="Times New Roman" w:hint="eastAsia"/>
                      <w:sz w:val="24"/>
                      <w:szCs w:val="24"/>
                      <w:lang w:eastAsia="zh-CN"/>
                    </w:rPr>
                    <w:t>;</w:t>
                  </w:r>
                  <w:r w:rsidRPr="00C03800">
                    <w:rPr>
                      <w:rFonts w:ascii="Book Antiqua" w:eastAsia="Times New Roman" w:hAnsi="Book Antiqua" w:cs="Times New Roman"/>
                      <w:sz w:val="24"/>
                      <w:szCs w:val="24"/>
                    </w:rPr>
                    <w:t xml:space="preserve"> </w:t>
                  </w:r>
                  <w:r w:rsidRPr="00C03800">
                    <w:rPr>
                      <w:rFonts w:ascii="Book Antiqua" w:eastAsia="Times New Roman" w:hAnsi="Book Antiqua" w:cs="Times New Roman"/>
                      <w:bCs/>
                      <w:sz w:val="24"/>
                      <w:szCs w:val="24"/>
                    </w:rPr>
                    <w:t xml:space="preserve">CPB: </w:t>
                  </w:r>
                  <w:r w:rsidR="00C03800" w:rsidRPr="00C03800">
                    <w:rPr>
                      <w:rFonts w:ascii="Book Antiqua" w:eastAsia="Times New Roman" w:hAnsi="Book Antiqua" w:cs="Times New Roman"/>
                      <w:bCs/>
                      <w:sz w:val="24"/>
                      <w:szCs w:val="24"/>
                    </w:rPr>
                    <w:t>C</w:t>
                  </w:r>
                  <w:r w:rsidRPr="00C03800">
                    <w:rPr>
                      <w:rFonts w:ascii="Book Antiqua" w:eastAsia="Times New Roman" w:hAnsi="Book Antiqua" w:cs="Times New Roman"/>
                      <w:bCs/>
                      <w:sz w:val="24"/>
                      <w:szCs w:val="24"/>
                    </w:rPr>
                    <w:t>ardiopulmonary bypass</w:t>
                  </w:r>
                  <w:r w:rsidR="00C03800">
                    <w:rPr>
                      <w:rFonts w:ascii="Book Antiqua" w:hAnsi="Book Antiqua" w:cs="Times New Roman" w:hint="eastAsia"/>
                      <w:bCs/>
                      <w:sz w:val="24"/>
                      <w:szCs w:val="24"/>
                      <w:lang w:eastAsia="zh-CN"/>
                    </w:rPr>
                    <w:t>;</w:t>
                  </w:r>
                  <w:r w:rsidRPr="00C03800">
                    <w:rPr>
                      <w:rFonts w:ascii="Book Antiqua" w:eastAsia="Times New Roman" w:hAnsi="Book Antiqua" w:cs="Times New Roman"/>
                      <w:bCs/>
                      <w:sz w:val="24"/>
                      <w:szCs w:val="24"/>
                    </w:rPr>
                    <w:t xml:space="preserve"> </w:t>
                  </w:r>
                  <w:proofErr w:type="spellStart"/>
                  <w:r w:rsidRPr="00C03800">
                    <w:rPr>
                      <w:rFonts w:ascii="Book Antiqua" w:eastAsia="Times New Roman" w:hAnsi="Book Antiqua" w:cs="Times New Roman"/>
                      <w:bCs/>
                      <w:sz w:val="24"/>
                      <w:szCs w:val="24"/>
                    </w:rPr>
                    <w:t>XCl</w:t>
                  </w:r>
                  <w:proofErr w:type="spellEnd"/>
                  <w:r w:rsidRPr="00C03800">
                    <w:rPr>
                      <w:rFonts w:ascii="Book Antiqua" w:eastAsia="Times New Roman" w:hAnsi="Book Antiqua" w:cs="Times New Roman"/>
                      <w:bCs/>
                      <w:sz w:val="24"/>
                      <w:szCs w:val="24"/>
                    </w:rPr>
                    <w:t xml:space="preserve">: </w:t>
                  </w:r>
                  <w:r w:rsidR="00C03800" w:rsidRPr="00C03800">
                    <w:rPr>
                      <w:rFonts w:ascii="Book Antiqua" w:eastAsia="Times New Roman" w:hAnsi="Book Antiqua" w:cs="Times New Roman"/>
                      <w:bCs/>
                      <w:sz w:val="24"/>
                      <w:szCs w:val="24"/>
                    </w:rPr>
                    <w:t>C</w:t>
                  </w:r>
                  <w:r w:rsidRPr="00C03800">
                    <w:rPr>
                      <w:rFonts w:ascii="Book Antiqua" w:eastAsia="Times New Roman" w:hAnsi="Book Antiqua" w:cs="Times New Roman"/>
                      <w:bCs/>
                      <w:sz w:val="24"/>
                      <w:szCs w:val="24"/>
                    </w:rPr>
                    <w:t>ross clamp</w:t>
                  </w:r>
                  <w:r w:rsidR="00C03800">
                    <w:rPr>
                      <w:rFonts w:ascii="Book Antiqua" w:hAnsi="Book Antiqua" w:cs="Times New Roman" w:hint="eastAsia"/>
                      <w:bCs/>
                      <w:sz w:val="24"/>
                      <w:szCs w:val="24"/>
                      <w:lang w:eastAsia="zh-CN"/>
                    </w:rPr>
                    <w:t>;</w:t>
                  </w:r>
                  <w:r w:rsidRPr="00C03800">
                    <w:rPr>
                      <w:rFonts w:ascii="Book Antiqua" w:eastAsia="Times New Roman" w:hAnsi="Book Antiqua" w:cs="Times New Roman"/>
                      <w:bCs/>
                      <w:sz w:val="24"/>
                      <w:szCs w:val="24"/>
                    </w:rPr>
                    <w:t xml:space="preserve"> MCS: </w:t>
                  </w:r>
                  <w:r w:rsidR="00C03800" w:rsidRPr="00C03800">
                    <w:rPr>
                      <w:rFonts w:ascii="Book Antiqua" w:eastAsia="Times New Roman" w:hAnsi="Book Antiqua" w:cs="Times New Roman"/>
                      <w:bCs/>
                      <w:sz w:val="24"/>
                      <w:szCs w:val="24"/>
                    </w:rPr>
                    <w:t>M</w:t>
                  </w:r>
                  <w:r w:rsidRPr="00C03800">
                    <w:rPr>
                      <w:rFonts w:ascii="Book Antiqua" w:eastAsia="Times New Roman" w:hAnsi="Book Antiqua" w:cs="Times New Roman"/>
                      <w:bCs/>
                      <w:sz w:val="24"/>
                      <w:szCs w:val="24"/>
                    </w:rPr>
                    <w:t>echanical circulatory support</w:t>
                  </w:r>
                  <w:r w:rsidR="00C03800">
                    <w:rPr>
                      <w:rFonts w:ascii="Book Antiqua" w:hAnsi="Book Antiqua" w:cs="Times New Roman" w:hint="eastAsia"/>
                      <w:bCs/>
                      <w:sz w:val="24"/>
                      <w:szCs w:val="24"/>
                      <w:lang w:eastAsia="zh-CN"/>
                    </w:rPr>
                    <w:t>;</w:t>
                  </w:r>
                  <w:r w:rsidRPr="00C03800">
                    <w:rPr>
                      <w:rFonts w:ascii="Book Antiqua" w:eastAsia="Times New Roman" w:hAnsi="Book Antiqua" w:cs="Times New Roman"/>
                      <w:bCs/>
                      <w:sz w:val="24"/>
                      <w:szCs w:val="24"/>
                    </w:rPr>
                    <w:t xml:space="preserve"> VAD: </w:t>
                  </w:r>
                  <w:r w:rsidR="00C03800" w:rsidRPr="00C03800">
                    <w:rPr>
                      <w:rFonts w:ascii="Book Antiqua" w:eastAsia="Times New Roman" w:hAnsi="Book Antiqua" w:cs="Times New Roman"/>
                      <w:bCs/>
                      <w:sz w:val="24"/>
                      <w:szCs w:val="24"/>
                    </w:rPr>
                    <w:t>V</w:t>
                  </w:r>
                  <w:r w:rsidRPr="00C03800">
                    <w:rPr>
                      <w:rFonts w:ascii="Book Antiqua" w:eastAsia="Times New Roman" w:hAnsi="Book Antiqua" w:cs="Times New Roman"/>
                      <w:bCs/>
                      <w:sz w:val="24"/>
                      <w:szCs w:val="24"/>
                    </w:rPr>
                    <w:t>entricular assist device</w:t>
                  </w:r>
                  <w:r w:rsidR="00C03800">
                    <w:rPr>
                      <w:rFonts w:ascii="Book Antiqua" w:hAnsi="Book Antiqua" w:cs="Times New Roman" w:hint="eastAsia"/>
                      <w:bCs/>
                      <w:sz w:val="24"/>
                      <w:szCs w:val="24"/>
                      <w:lang w:eastAsia="zh-CN"/>
                    </w:rPr>
                    <w:t>;</w:t>
                  </w:r>
                  <w:r w:rsidRPr="00C03800">
                    <w:rPr>
                      <w:rFonts w:ascii="Book Antiqua" w:eastAsia="Times New Roman" w:hAnsi="Book Antiqua" w:cs="Times New Roman"/>
                      <w:bCs/>
                      <w:sz w:val="24"/>
                      <w:szCs w:val="24"/>
                    </w:rPr>
                    <w:t xml:space="preserve"> CVP: </w:t>
                  </w:r>
                  <w:r w:rsidR="00C03800" w:rsidRPr="00C03800">
                    <w:rPr>
                      <w:rFonts w:ascii="Book Antiqua" w:eastAsia="Times New Roman" w:hAnsi="Book Antiqua" w:cs="Times New Roman"/>
                      <w:bCs/>
                      <w:sz w:val="24"/>
                      <w:szCs w:val="24"/>
                    </w:rPr>
                    <w:t>C</w:t>
                  </w:r>
                  <w:r w:rsidRPr="00C03800">
                    <w:rPr>
                      <w:rFonts w:ascii="Book Antiqua" w:eastAsia="Times New Roman" w:hAnsi="Book Antiqua" w:cs="Times New Roman"/>
                      <w:bCs/>
                      <w:sz w:val="24"/>
                      <w:szCs w:val="24"/>
                    </w:rPr>
                    <w:t>entral venous pressure</w:t>
                  </w:r>
                  <w:r w:rsidR="00C03800">
                    <w:rPr>
                      <w:rFonts w:ascii="Book Antiqua" w:hAnsi="Book Antiqua" w:cs="Times New Roman" w:hint="eastAsia"/>
                      <w:bCs/>
                      <w:sz w:val="24"/>
                      <w:szCs w:val="24"/>
                      <w:lang w:eastAsia="zh-CN"/>
                    </w:rPr>
                    <w:t>;</w:t>
                  </w:r>
                  <w:r w:rsidRPr="00C03800">
                    <w:rPr>
                      <w:rFonts w:ascii="Book Antiqua" w:eastAsia="Times New Roman" w:hAnsi="Book Antiqua" w:cs="Times New Roman"/>
                      <w:bCs/>
                      <w:sz w:val="24"/>
                      <w:szCs w:val="24"/>
                    </w:rPr>
                    <w:t xml:space="preserve"> PAPs</w:t>
                  </w:r>
                  <w:r w:rsidR="00C03800">
                    <w:rPr>
                      <w:rFonts w:ascii="Book Antiqua" w:hAnsi="Book Antiqua" w:cs="Times New Roman" w:hint="eastAsia"/>
                      <w:bCs/>
                      <w:sz w:val="24"/>
                      <w:szCs w:val="24"/>
                      <w:lang w:eastAsia="zh-CN"/>
                    </w:rPr>
                    <w:t>:</w:t>
                  </w:r>
                  <w:r w:rsidRPr="00C03800">
                    <w:rPr>
                      <w:rFonts w:ascii="Book Antiqua" w:eastAsia="Times New Roman" w:hAnsi="Book Antiqua" w:cs="Times New Roman"/>
                      <w:bCs/>
                      <w:sz w:val="24"/>
                      <w:szCs w:val="24"/>
                    </w:rPr>
                    <w:t xml:space="preserve"> </w:t>
                  </w:r>
                  <w:r w:rsidR="00C03800" w:rsidRPr="00C03800">
                    <w:rPr>
                      <w:rFonts w:ascii="Book Antiqua" w:eastAsia="Times New Roman" w:hAnsi="Book Antiqua" w:cs="Times New Roman"/>
                      <w:bCs/>
                      <w:sz w:val="24"/>
                      <w:szCs w:val="24"/>
                    </w:rPr>
                    <w:t>P</w:t>
                  </w:r>
                  <w:r w:rsidRPr="00C03800">
                    <w:rPr>
                      <w:rFonts w:ascii="Book Antiqua" w:eastAsia="Times New Roman" w:hAnsi="Book Antiqua" w:cs="Times New Roman"/>
                      <w:bCs/>
                      <w:sz w:val="24"/>
                      <w:szCs w:val="24"/>
                    </w:rPr>
                    <w:t>ulmonary artery systolic pressure</w:t>
                  </w:r>
                  <w:r w:rsidR="00C03800">
                    <w:rPr>
                      <w:rFonts w:ascii="Book Antiqua" w:hAnsi="Book Antiqua" w:cs="Times New Roman" w:hint="eastAsia"/>
                      <w:bCs/>
                      <w:sz w:val="24"/>
                      <w:szCs w:val="24"/>
                      <w:lang w:eastAsia="zh-CN"/>
                    </w:rPr>
                    <w:t>;</w:t>
                  </w:r>
                  <w:r w:rsidRPr="00C03800">
                    <w:rPr>
                      <w:rFonts w:ascii="Book Antiqua" w:eastAsia="Times New Roman" w:hAnsi="Book Antiqua" w:cs="Times New Roman"/>
                      <w:bCs/>
                      <w:sz w:val="24"/>
                      <w:szCs w:val="24"/>
                    </w:rPr>
                    <w:t xml:space="preserve"> </w:t>
                  </w:r>
                  <w:proofErr w:type="spellStart"/>
                  <w:r w:rsidRPr="00C03800">
                    <w:rPr>
                      <w:rFonts w:ascii="Book Antiqua" w:eastAsia="Times New Roman" w:hAnsi="Book Antiqua" w:cs="Times New Roman"/>
                      <w:bCs/>
                      <w:sz w:val="24"/>
                      <w:szCs w:val="24"/>
                    </w:rPr>
                    <w:t>PAPd</w:t>
                  </w:r>
                  <w:proofErr w:type="spellEnd"/>
                  <w:r w:rsidRPr="00C03800">
                    <w:rPr>
                      <w:rFonts w:ascii="Book Antiqua" w:eastAsia="Times New Roman" w:hAnsi="Book Antiqua" w:cs="Times New Roman"/>
                      <w:bCs/>
                      <w:sz w:val="24"/>
                      <w:szCs w:val="24"/>
                    </w:rPr>
                    <w:t xml:space="preserve">: </w:t>
                  </w:r>
                  <w:r w:rsidR="00C03800" w:rsidRPr="00C03800">
                    <w:rPr>
                      <w:rFonts w:ascii="Book Antiqua" w:eastAsia="Times New Roman" w:hAnsi="Book Antiqua" w:cs="Times New Roman"/>
                      <w:bCs/>
                      <w:sz w:val="24"/>
                      <w:szCs w:val="24"/>
                    </w:rPr>
                    <w:t>P</w:t>
                  </w:r>
                  <w:r w:rsidRPr="00C03800">
                    <w:rPr>
                      <w:rFonts w:ascii="Book Antiqua" w:eastAsia="Times New Roman" w:hAnsi="Book Antiqua" w:cs="Times New Roman"/>
                      <w:bCs/>
                      <w:sz w:val="24"/>
                      <w:szCs w:val="24"/>
                    </w:rPr>
                    <w:t>ulmonary artery diastolic pressure</w:t>
                  </w:r>
                  <w:r w:rsidR="00C03800">
                    <w:rPr>
                      <w:rFonts w:ascii="Book Antiqua" w:hAnsi="Book Antiqua" w:cs="Times New Roman" w:hint="eastAsia"/>
                      <w:bCs/>
                      <w:sz w:val="24"/>
                      <w:szCs w:val="24"/>
                      <w:lang w:eastAsia="zh-CN"/>
                    </w:rPr>
                    <w:t>;</w:t>
                  </w:r>
                  <w:r w:rsidRPr="00C03800">
                    <w:rPr>
                      <w:rFonts w:ascii="Book Antiqua" w:eastAsia="Times New Roman" w:hAnsi="Book Antiqua" w:cs="Times New Roman"/>
                      <w:bCs/>
                      <w:sz w:val="24"/>
                      <w:szCs w:val="24"/>
                    </w:rPr>
                    <w:t xml:space="preserve"> CI: </w:t>
                  </w:r>
                  <w:r w:rsidR="00C03800" w:rsidRPr="00C03800">
                    <w:rPr>
                      <w:rFonts w:ascii="Book Antiqua" w:eastAsia="Times New Roman" w:hAnsi="Book Antiqua" w:cs="Times New Roman"/>
                      <w:bCs/>
                      <w:sz w:val="24"/>
                      <w:szCs w:val="24"/>
                    </w:rPr>
                    <w:t>C</w:t>
                  </w:r>
                  <w:r w:rsidRPr="00C03800">
                    <w:rPr>
                      <w:rFonts w:ascii="Book Antiqua" w:eastAsia="Times New Roman" w:hAnsi="Book Antiqua" w:cs="Times New Roman"/>
                      <w:bCs/>
                      <w:sz w:val="24"/>
                      <w:szCs w:val="24"/>
                    </w:rPr>
                    <w:t>ardiac index</w:t>
                  </w:r>
                  <w:r w:rsidR="00C03800">
                    <w:rPr>
                      <w:rFonts w:ascii="Book Antiqua" w:hAnsi="Book Antiqua" w:cs="Times New Roman" w:hint="eastAsia"/>
                      <w:bCs/>
                      <w:sz w:val="24"/>
                      <w:szCs w:val="24"/>
                      <w:lang w:eastAsia="zh-CN"/>
                    </w:rPr>
                    <w:t>;</w:t>
                  </w:r>
                  <w:r w:rsidRPr="00C03800">
                    <w:rPr>
                      <w:rFonts w:ascii="Book Antiqua" w:eastAsia="Times New Roman" w:hAnsi="Book Antiqua" w:cs="Times New Roman"/>
                      <w:bCs/>
                      <w:sz w:val="24"/>
                      <w:szCs w:val="24"/>
                    </w:rPr>
                    <w:t xml:space="preserve"> PCWP: </w:t>
                  </w:r>
                  <w:r w:rsidR="00C03800" w:rsidRPr="00C03800">
                    <w:rPr>
                      <w:rFonts w:ascii="Book Antiqua" w:eastAsia="Times New Roman" w:hAnsi="Book Antiqua" w:cs="Times New Roman"/>
                      <w:bCs/>
                      <w:sz w:val="24"/>
                      <w:szCs w:val="24"/>
                    </w:rPr>
                    <w:t>P</w:t>
                  </w:r>
                  <w:r w:rsidRPr="00C03800">
                    <w:rPr>
                      <w:rFonts w:ascii="Book Antiqua" w:eastAsia="Times New Roman" w:hAnsi="Book Antiqua" w:cs="Times New Roman"/>
                      <w:bCs/>
                      <w:sz w:val="24"/>
                      <w:szCs w:val="24"/>
                    </w:rPr>
                    <w:t>ulmonary capillary wedge pressure</w:t>
                  </w:r>
                  <w:r w:rsidR="00C03800">
                    <w:rPr>
                      <w:rFonts w:ascii="Book Antiqua" w:hAnsi="Book Antiqua" w:cs="Times New Roman" w:hint="eastAsia"/>
                      <w:bCs/>
                      <w:sz w:val="24"/>
                      <w:szCs w:val="24"/>
                      <w:lang w:eastAsia="zh-CN"/>
                    </w:rPr>
                    <w:t>.</w:t>
                  </w:r>
                </w:p>
                <w:p w14:paraId="7239DF6C" w14:textId="77777777" w:rsidR="00804765" w:rsidRPr="00DC4722" w:rsidRDefault="00804765" w:rsidP="00E769FF">
                  <w:pPr>
                    <w:spacing w:after="0" w:line="360" w:lineRule="auto"/>
                    <w:jc w:val="both"/>
                    <w:rPr>
                      <w:rFonts w:ascii="Book Antiqua" w:eastAsia="Times New Roman" w:hAnsi="Book Antiqua" w:cs="Times New Roman"/>
                      <w:sz w:val="24"/>
                      <w:szCs w:val="24"/>
                    </w:rPr>
                  </w:pPr>
                </w:p>
                <w:p w14:paraId="313D2408" w14:textId="77777777" w:rsidR="00804765" w:rsidRPr="00DC4722" w:rsidRDefault="00804765" w:rsidP="00E769FF">
                  <w:pPr>
                    <w:spacing w:after="0" w:line="360" w:lineRule="auto"/>
                    <w:jc w:val="both"/>
                    <w:rPr>
                      <w:rFonts w:ascii="Book Antiqua" w:eastAsia="Times New Roman" w:hAnsi="Book Antiqua" w:cs="Times New Roman"/>
                      <w:sz w:val="24"/>
                      <w:szCs w:val="24"/>
                    </w:rPr>
                  </w:pPr>
                </w:p>
                <w:p w14:paraId="119C253E" w14:textId="77777777" w:rsidR="00804765" w:rsidRPr="00DC4722" w:rsidRDefault="00804765" w:rsidP="00E769FF">
                  <w:pPr>
                    <w:spacing w:after="0" w:line="360" w:lineRule="auto"/>
                    <w:jc w:val="both"/>
                    <w:rPr>
                      <w:rFonts w:ascii="Book Antiqua" w:eastAsia="Times New Roman" w:hAnsi="Book Antiqua" w:cs="Times New Roman"/>
                      <w:sz w:val="24"/>
                      <w:szCs w:val="24"/>
                    </w:rPr>
                  </w:pPr>
                </w:p>
                <w:p w14:paraId="2E4D894D" w14:textId="77777777" w:rsidR="00804765" w:rsidRPr="00DC4722" w:rsidRDefault="00804765" w:rsidP="00E769FF">
                  <w:pPr>
                    <w:spacing w:after="0" w:line="360" w:lineRule="auto"/>
                    <w:jc w:val="both"/>
                    <w:rPr>
                      <w:rFonts w:ascii="Book Antiqua" w:eastAsia="Times New Roman" w:hAnsi="Book Antiqua" w:cs="Times New Roman"/>
                      <w:sz w:val="24"/>
                      <w:szCs w:val="24"/>
                    </w:rPr>
                  </w:pPr>
                </w:p>
                <w:p w14:paraId="6F991747" w14:textId="77777777" w:rsidR="00804765" w:rsidRDefault="00804765" w:rsidP="00E769FF">
                  <w:pPr>
                    <w:spacing w:after="0" w:line="360" w:lineRule="auto"/>
                    <w:jc w:val="both"/>
                    <w:rPr>
                      <w:rFonts w:ascii="Book Antiqua" w:hAnsi="Book Antiqua" w:cs="Times New Roman"/>
                      <w:sz w:val="24"/>
                      <w:szCs w:val="24"/>
                      <w:lang w:eastAsia="zh-CN"/>
                    </w:rPr>
                  </w:pPr>
                </w:p>
                <w:p w14:paraId="4E295C38" w14:textId="77777777" w:rsidR="000131B0" w:rsidRDefault="000131B0" w:rsidP="00E769FF">
                  <w:pPr>
                    <w:spacing w:after="0" w:line="360" w:lineRule="auto"/>
                    <w:jc w:val="both"/>
                    <w:rPr>
                      <w:rFonts w:ascii="Book Antiqua" w:hAnsi="Book Antiqua" w:cs="Times New Roman"/>
                      <w:sz w:val="24"/>
                      <w:szCs w:val="24"/>
                      <w:lang w:eastAsia="zh-CN"/>
                    </w:rPr>
                  </w:pPr>
                </w:p>
                <w:p w14:paraId="0D62E9FF" w14:textId="77777777" w:rsidR="008917B9" w:rsidRDefault="008917B9" w:rsidP="00E769FF">
                  <w:pPr>
                    <w:spacing w:after="0" w:line="360" w:lineRule="auto"/>
                    <w:jc w:val="both"/>
                    <w:rPr>
                      <w:rFonts w:ascii="Book Antiqua" w:hAnsi="Book Antiqua" w:cs="Times New Roman"/>
                      <w:sz w:val="24"/>
                      <w:szCs w:val="24"/>
                      <w:lang w:eastAsia="zh-CN"/>
                    </w:rPr>
                  </w:pPr>
                </w:p>
                <w:p w14:paraId="26B7897F" w14:textId="77777777" w:rsidR="008917B9" w:rsidRDefault="008917B9" w:rsidP="00E769FF">
                  <w:pPr>
                    <w:spacing w:after="0" w:line="360" w:lineRule="auto"/>
                    <w:jc w:val="both"/>
                    <w:rPr>
                      <w:rFonts w:ascii="Book Antiqua" w:hAnsi="Book Antiqua" w:cs="Times New Roman"/>
                      <w:sz w:val="24"/>
                      <w:szCs w:val="24"/>
                      <w:lang w:eastAsia="zh-CN"/>
                    </w:rPr>
                  </w:pPr>
                </w:p>
                <w:p w14:paraId="6A2286E7" w14:textId="77777777" w:rsidR="008917B9" w:rsidRDefault="008917B9" w:rsidP="00E769FF">
                  <w:pPr>
                    <w:spacing w:after="0" w:line="360" w:lineRule="auto"/>
                    <w:jc w:val="both"/>
                    <w:rPr>
                      <w:rFonts w:ascii="Book Antiqua" w:hAnsi="Book Antiqua" w:cs="Times New Roman"/>
                      <w:sz w:val="24"/>
                      <w:szCs w:val="24"/>
                      <w:lang w:eastAsia="zh-CN"/>
                    </w:rPr>
                  </w:pPr>
                </w:p>
                <w:p w14:paraId="499E4DD8" w14:textId="77777777" w:rsidR="008917B9" w:rsidRPr="000131B0" w:rsidRDefault="008917B9" w:rsidP="00E769FF">
                  <w:pPr>
                    <w:spacing w:after="0" w:line="360" w:lineRule="auto"/>
                    <w:jc w:val="both"/>
                    <w:rPr>
                      <w:rFonts w:ascii="Book Antiqua" w:hAnsi="Book Antiqua" w:cs="Times New Roman"/>
                      <w:sz w:val="24"/>
                      <w:szCs w:val="24"/>
                      <w:lang w:eastAsia="zh-CN"/>
                    </w:rPr>
                  </w:pPr>
                </w:p>
                <w:p w14:paraId="5F1EE37F" w14:textId="0F79F021" w:rsidR="00804765" w:rsidRPr="000F54B6" w:rsidRDefault="00804765" w:rsidP="00E769FF">
                  <w:pPr>
                    <w:spacing w:after="0" w:line="360" w:lineRule="auto"/>
                    <w:jc w:val="both"/>
                    <w:rPr>
                      <w:rFonts w:ascii="Book Antiqua" w:eastAsia="Times New Roman" w:hAnsi="Book Antiqua" w:cs="Times New Roman"/>
                      <w:b/>
                      <w:sz w:val="24"/>
                      <w:szCs w:val="24"/>
                    </w:rPr>
                  </w:pPr>
                  <w:r w:rsidRPr="000F54B6">
                    <w:rPr>
                      <w:rFonts w:ascii="Book Antiqua" w:eastAsia="Times New Roman" w:hAnsi="Book Antiqua" w:cs="Times New Roman"/>
                      <w:b/>
                      <w:sz w:val="24"/>
                      <w:szCs w:val="24"/>
                    </w:rPr>
                    <w:t>Table 2 Postoperative outcomes</w:t>
                  </w:r>
                </w:p>
                <w:tbl>
                  <w:tblPr>
                    <w:tblW w:w="0" w:type="auto"/>
                    <w:tblInd w:w="592" w:type="dxa"/>
                    <w:tblBorders>
                      <w:top w:val="single" w:sz="4" w:space="0" w:color="auto"/>
                      <w:bottom w:val="single" w:sz="4" w:space="0" w:color="auto"/>
                      <w:insideH w:val="single" w:sz="4" w:space="0" w:color="auto"/>
                    </w:tblBorders>
                    <w:tblLook w:val="04A0" w:firstRow="1" w:lastRow="0" w:firstColumn="1" w:lastColumn="0" w:noHBand="0" w:noVBand="1"/>
                  </w:tblPr>
                  <w:tblGrid>
                    <w:gridCol w:w="2644"/>
                    <w:gridCol w:w="1619"/>
                    <w:gridCol w:w="1501"/>
                    <w:gridCol w:w="1349"/>
                    <w:gridCol w:w="1329"/>
                  </w:tblGrid>
                  <w:tr w:rsidR="00DC4722" w:rsidRPr="00DC4722" w14:paraId="60C4A676" w14:textId="77777777" w:rsidTr="000131B0">
                    <w:trPr>
                      <w:trHeight w:val="276"/>
                    </w:trPr>
                    <w:tc>
                      <w:tcPr>
                        <w:tcW w:w="2717" w:type="dxa"/>
                        <w:tcBorders>
                          <w:bottom w:val="single" w:sz="4" w:space="0" w:color="auto"/>
                        </w:tcBorders>
                      </w:tcPr>
                      <w:p w14:paraId="3F0A5DC6" w14:textId="77777777" w:rsidR="00804765" w:rsidRPr="00DC4722" w:rsidRDefault="00804765" w:rsidP="00E769FF">
                        <w:pPr>
                          <w:spacing w:after="0" w:line="360" w:lineRule="auto"/>
                          <w:jc w:val="both"/>
                          <w:rPr>
                            <w:rFonts w:ascii="Book Antiqua" w:eastAsia="Calibri" w:hAnsi="Book Antiqua" w:cs="Times New Roman"/>
                            <w:b/>
                            <w:sz w:val="24"/>
                            <w:szCs w:val="24"/>
                          </w:rPr>
                        </w:pPr>
                        <w:r w:rsidRPr="00DC4722">
                          <w:rPr>
                            <w:rFonts w:ascii="Book Antiqua" w:eastAsia="Calibri" w:hAnsi="Book Antiqua" w:cs="Times New Roman"/>
                            <w:b/>
                            <w:sz w:val="24"/>
                            <w:szCs w:val="24"/>
                          </w:rPr>
                          <w:t>Variable</w:t>
                        </w:r>
                      </w:p>
                    </w:tc>
                    <w:tc>
                      <w:tcPr>
                        <w:tcW w:w="1658" w:type="dxa"/>
                        <w:tcBorders>
                          <w:bottom w:val="single" w:sz="4" w:space="0" w:color="auto"/>
                        </w:tcBorders>
                        <w:vAlign w:val="bottom"/>
                      </w:tcPr>
                      <w:p w14:paraId="0BBC3838" w14:textId="19437999" w:rsidR="00804765" w:rsidRPr="00DC4722" w:rsidRDefault="00804765" w:rsidP="00E769FF">
                        <w:pPr>
                          <w:spacing w:after="0" w:line="360" w:lineRule="auto"/>
                          <w:jc w:val="both"/>
                          <w:rPr>
                            <w:rFonts w:ascii="Book Antiqua" w:eastAsia="Calibri" w:hAnsi="Book Antiqua" w:cs="Times New Roman"/>
                            <w:b/>
                            <w:sz w:val="24"/>
                            <w:szCs w:val="24"/>
                          </w:rPr>
                        </w:pPr>
                        <w:r w:rsidRPr="00DC4722">
                          <w:rPr>
                            <w:rFonts w:ascii="Book Antiqua" w:eastAsia="Calibri" w:hAnsi="Book Antiqua" w:cs="Times New Roman"/>
                            <w:b/>
                            <w:sz w:val="24"/>
                            <w:szCs w:val="24"/>
                          </w:rPr>
                          <w:t>Total (</w:t>
                        </w:r>
                        <w:r w:rsidR="000131B0" w:rsidRPr="00891D0B">
                          <w:rPr>
                            <w:rFonts w:ascii="Book Antiqua" w:eastAsia="Calibri" w:hAnsi="Book Antiqua" w:cs="Times New Roman"/>
                            <w:b/>
                            <w:i/>
                            <w:sz w:val="24"/>
                            <w:szCs w:val="24"/>
                          </w:rPr>
                          <w:t>n</w:t>
                        </w:r>
                        <w:r w:rsidR="000131B0" w:rsidRPr="00DC4722">
                          <w:rPr>
                            <w:rFonts w:ascii="Book Antiqua" w:hAnsi="Book Antiqua" w:cs="Times New Roman" w:hint="eastAsia"/>
                            <w:b/>
                            <w:i/>
                            <w:sz w:val="24"/>
                            <w:szCs w:val="24"/>
                            <w:lang w:eastAsia="zh-CN"/>
                          </w:rPr>
                          <w:t xml:space="preserve"> </w:t>
                        </w:r>
                        <w:r w:rsidR="000131B0" w:rsidRPr="00DC4722">
                          <w:rPr>
                            <w:rFonts w:ascii="Book Antiqua" w:eastAsia="Calibri" w:hAnsi="Book Antiqua" w:cs="Times New Roman"/>
                            <w:b/>
                            <w:i/>
                            <w:sz w:val="24"/>
                            <w:szCs w:val="24"/>
                          </w:rPr>
                          <w:t>=</w:t>
                        </w:r>
                        <w:r w:rsidR="000131B0" w:rsidRPr="00DC4722">
                          <w:rPr>
                            <w:rFonts w:ascii="Book Antiqua" w:hAnsi="Book Antiqua" w:cs="Times New Roman" w:hint="eastAsia"/>
                            <w:b/>
                            <w:i/>
                            <w:sz w:val="24"/>
                            <w:szCs w:val="24"/>
                            <w:lang w:eastAsia="zh-CN"/>
                          </w:rPr>
                          <w:t xml:space="preserve"> </w:t>
                        </w:r>
                        <w:r w:rsidRPr="00DC4722">
                          <w:rPr>
                            <w:rFonts w:ascii="Book Antiqua" w:eastAsia="Calibri" w:hAnsi="Book Antiqua" w:cs="Times New Roman"/>
                            <w:b/>
                            <w:sz w:val="24"/>
                            <w:szCs w:val="24"/>
                          </w:rPr>
                          <w:lastRenderedPageBreak/>
                          <w:t>200)</w:t>
                        </w:r>
                      </w:p>
                    </w:tc>
                    <w:tc>
                      <w:tcPr>
                        <w:tcW w:w="1540" w:type="dxa"/>
                        <w:tcBorders>
                          <w:bottom w:val="single" w:sz="4" w:space="0" w:color="auto"/>
                        </w:tcBorders>
                        <w:vAlign w:val="bottom"/>
                      </w:tcPr>
                      <w:p w14:paraId="4EC5742A" w14:textId="6509F22D" w:rsidR="00804765" w:rsidRPr="00DC4722" w:rsidRDefault="00804765" w:rsidP="00E769FF">
                        <w:pPr>
                          <w:spacing w:after="0" w:line="360" w:lineRule="auto"/>
                          <w:jc w:val="both"/>
                          <w:rPr>
                            <w:rFonts w:ascii="Book Antiqua" w:eastAsia="Calibri" w:hAnsi="Book Antiqua" w:cs="Times New Roman"/>
                            <w:b/>
                            <w:sz w:val="24"/>
                            <w:szCs w:val="24"/>
                          </w:rPr>
                        </w:pPr>
                        <w:r w:rsidRPr="00DC4722">
                          <w:rPr>
                            <w:rFonts w:ascii="Book Antiqua" w:eastAsia="Calibri" w:hAnsi="Book Antiqua" w:cs="Times New Roman"/>
                            <w:b/>
                            <w:sz w:val="24"/>
                            <w:szCs w:val="24"/>
                          </w:rPr>
                          <w:lastRenderedPageBreak/>
                          <w:t xml:space="preserve">BTT </w:t>
                        </w:r>
                        <w:r w:rsidR="000131B0">
                          <w:rPr>
                            <w:rFonts w:ascii="Book Antiqua" w:hAnsi="Book Antiqua" w:cs="Times New Roman" w:hint="eastAsia"/>
                            <w:b/>
                            <w:sz w:val="24"/>
                            <w:szCs w:val="24"/>
                            <w:lang w:eastAsia="zh-CN"/>
                          </w:rPr>
                          <w:t>(</w:t>
                        </w:r>
                        <w:r w:rsidR="000131B0" w:rsidRPr="00891D0B">
                          <w:rPr>
                            <w:rFonts w:ascii="Book Antiqua" w:eastAsia="Calibri" w:hAnsi="Book Antiqua" w:cs="Times New Roman"/>
                            <w:b/>
                            <w:i/>
                            <w:sz w:val="24"/>
                            <w:szCs w:val="24"/>
                          </w:rPr>
                          <w:t>n</w:t>
                        </w:r>
                        <w:r w:rsidR="000131B0" w:rsidRPr="00DC4722">
                          <w:rPr>
                            <w:rFonts w:ascii="Book Antiqua" w:hAnsi="Book Antiqua" w:cs="Times New Roman" w:hint="eastAsia"/>
                            <w:b/>
                            <w:i/>
                            <w:sz w:val="24"/>
                            <w:szCs w:val="24"/>
                            <w:lang w:eastAsia="zh-CN"/>
                          </w:rPr>
                          <w:t xml:space="preserve"> </w:t>
                        </w:r>
                        <w:r w:rsidR="000131B0" w:rsidRPr="00DC4722">
                          <w:rPr>
                            <w:rFonts w:ascii="Book Antiqua" w:eastAsia="Calibri" w:hAnsi="Book Antiqua" w:cs="Times New Roman"/>
                            <w:b/>
                            <w:i/>
                            <w:sz w:val="24"/>
                            <w:szCs w:val="24"/>
                          </w:rPr>
                          <w:t>=</w:t>
                        </w:r>
                        <w:r w:rsidR="000131B0" w:rsidRPr="00DC4722">
                          <w:rPr>
                            <w:rFonts w:ascii="Book Antiqua" w:hAnsi="Book Antiqua" w:cs="Times New Roman" w:hint="eastAsia"/>
                            <w:b/>
                            <w:i/>
                            <w:sz w:val="24"/>
                            <w:szCs w:val="24"/>
                            <w:lang w:eastAsia="zh-CN"/>
                          </w:rPr>
                          <w:t xml:space="preserve"> </w:t>
                        </w:r>
                        <w:r w:rsidRPr="00DC4722">
                          <w:rPr>
                            <w:rFonts w:ascii="Book Antiqua" w:eastAsia="Calibri" w:hAnsi="Book Antiqua" w:cs="Times New Roman"/>
                            <w:b/>
                            <w:sz w:val="24"/>
                            <w:szCs w:val="24"/>
                          </w:rPr>
                          <w:lastRenderedPageBreak/>
                          <w:t>98)</w:t>
                        </w:r>
                      </w:p>
                    </w:tc>
                    <w:tc>
                      <w:tcPr>
                        <w:tcW w:w="1367" w:type="dxa"/>
                        <w:tcBorders>
                          <w:bottom w:val="single" w:sz="4" w:space="0" w:color="auto"/>
                        </w:tcBorders>
                        <w:vAlign w:val="bottom"/>
                      </w:tcPr>
                      <w:p w14:paraId="08065577" w14:textId="02997FF6" w:rsidR="00804765" w:rsidRPr="00DC4722" w:rsidRDefault="00804765" w:rsidP="00E769FF">
                        <w:pPr>
                          <w:spacing w:after="0" w:line="360" w:lineRule="auto"/>
                          <w:jc w:val="both"/>
                          <w:rPr>
                            <w:rFonts w:ascii="Book Antiqua" w:eastAsia="Calibri" w:hAnsi="Book Antiqua" w:cs="Times New Roman"/>
                            <w:b/>
                            <w:sz w:val="24"/>
                            <w:szCs w:val="24"/>
                          </w:rPr>
                        </w:pPr>
                        <w:r w:rsidRPr="00DC4722">
                          <w:rPr>
                            <w:rFonts w:ascii="Book Antiqua" w:eastAsia="Calibri" w:hAnsi="Book Antiqua" w:cs="Times New Roman"/>
                            <w:b/>
                            <w:sz w:val="24"/>
                            <w:szCs w:val="24"/>
                          </w:rPr>
                          <w:lastRenderedPageBreak/>
                          <w:t>DT(</w:t>
                        </w:r>
                        <w:r w:rsidR="000131B0" w:rsidRPr="00891D0B">
                          <w:rPr>
                            <w:rFonts w:ascii="Book Antiqua" w:eastAsia="Calibri" w:hAnsi="Book Antiqua" w:cs="Times New Roman"/>
                            <w:b/>
                            <w:i/>
                            <w:sz w:val="24"/>
                            <w:szCs w:val="24"/>
                          </w:rPr>
                          <w:t>n</w:t>
                        </w:r>
                        <w:r w:rsidR="000131B0" w:rsidRPr="00DC4722">
                          <w:rPr>
                            <w:rFonts w:ascii="Book Antiqua" w:hAnsi="Book Antiqua" w:cs="Times New Roman" w:hint="eastAsia"/>
                            <w:b/>
                            <w:i/>
                            <w:sz w:val="24"/>
                            <w:szCs w:val="24"/>
                            <w:lang w:eastAsia="zh-CN"/>
                          </w:rPr>
                          <w:t xml:space="preserve"> </w:t>
                        </w:r>
                        <w:r w:rsidR="000131B0" w:rsidRPr="00DC4722">
                          <w:rPr>
                            <w:rFonts w:ascii="Book Antiqua" w:eastAsia="Calibri" w:hAnsi="Book Antiqua" w:cs="Times New Roman"/>
                            <w:b/>
                            <w:i/>
                            <w:sz w:val="24"/>
                            <w:szCs w:val="24"/>
                          </w:rPr>
                          <w:t>=</w:t>
                        </w:r>
                        <w:r w:rsidR="000131B0" w:rsidRPr="00DC4722">
                          <w:rPr>
                            <w:rFonts w:ascii="Book Antiqua" w:hAnsi="Book Antiqua" w:cs="Times New Roman" w:hint="eastAsia"/>
                            <w:b/>
                            <w:i/>
                            <w:sz w:val="24"/>
                            <w:szCs w:val="24"/>
                            <w:lang w:eastAsia="zh-CN"/>
                          </w:rPr>
                          <w:t xml:space="preserve"> </w:t>
                        </w:r>
                        <w:r w:rsidRPr="00DC4722">
                          <w:rPr>
                            <w:rFonts w:ascii="Book Antiqua" w:eastAsia="Calibri" w:hAnsi="Book Antiqua" w:cs="Times New Roman"/>
                            <w:b/>
                            <w:sz w:val="24"/>
                            <w:szCs w:val="24"/>
                          </w:rPr>
                          <w:lastRenderedPageBreak/>
                          <w:t>102)</w:t>
                        </w:r>
                      </w:p>
                    </w:tc>
                    <w:tc>
                      <w:tcPr>
                        <w:tcW w:w="1371" w:type="dxa"/>
                        <w:tcBorders>
                          <w:bottom w:val="single" w:sz="4" w:space="0" w:color="auto"/>
                        </w:tcBorders>
                        <w:vAlign w:val="bottom"/>
                      </w:tcPr>
                      <w:p w14:paraId="7609606A" w14:textId="778283DF" w:rsidR="00804765" w:rsidRPr="000131B0" w:rsidRDefault="000131B0" w:rsidP="00E769FF">
                        <w:pPr>
                          <w:spacing w:after="0" w:line="360" w:lineRule="auto"/>
                          <w:jc w:val="both"/>
                          <w:rPr>
                            <w:rFonts w:ascii="Book Antiqua" w:eastAsia="Calibri" w:hAnsi="Book Antiqua" w:cs="Times New Roman"/>
                            <w:b/>
                            <w:i/>
                            <w:sz w:val="24"/>
                            <w:szCs w:val="24"/>
                          </w:rPr>
                        </w:pPr>
                        <w:r w:rsidRPr="000131B0">
                          <w:rPr>
                            <w:rFonts w:ascii="Book Antiqua" w:eastAsia="Calibri" w:hAnsi="Book Antiqua" w:cs="Times New Roman"/>
                            <w:b/>
                            <w:i/>
                            <w:sz w:val="24"/>
                            <w:szCs w:val="24"/>
                          </w:rPr>
                          <w:lastRenderedPageBreak/>
                          <w:t>P</w:t>
                        </w:r>
                        <w:r w:rsidR="00804765" w:rsidRPr="000131B0">
                          <w:rPr>
                            <w:rFonts w:ascii="Book Antiqua" w:eastAsia="Calibri" w:hAnsi="Book Antiqua" w:cs="Times New Roman"/>
                            <w:b/>
                            <w:i/>
                            <w:sz w:val="24"/>
                            <w:szCs w:val="24"/>
                          </w:rPr>
                          <w:t xml:space="preserve"> value</w:t>
                        </w:r>
                      </w:p>
                    </w:tc>
                  </w:tr>
                  <w:tr w:rsidR="00DC4722" w:rsidRPr="00DC4722" w14:paraId="0717702E" w14:textId="77777777" w:rsidTr="000131B0">
                    <w:trPr>
                      <w:trHeight w:val="276"/>
                    </w:trPr>
                    <w:tc>
                      <w:tcPr>
                        <w:tcW w:w="2717" w:type="dxa"/>
                        <w:tcBorders>
                          <w:bottom w:val="nil"/>
                        </w:tcBorders>
                      </w:tcPr>
                      <w:p w14:paraId="7332E2B1" w14:textId="0B3A9179" w:rsidR="00804765" w:rsidRPr="000131B0" w:rsidRDefault="00804765" w:rsidP="00E769FF">
                        <w:pPr>
                          <w:spacing w:after="0" w:line="360" w:lineRule="auto"/>
                          <w:jc w:val="both"/>
                          <w:rPr>
                            <w:rFonts w:ascii="Book Antiqua" w:eastAsia="Calibri" w:hAnsi="Book Antiqua" w:cs="Times New Roman"/>
                            <w:sz w:val="24"/>
                            <w:szCs w:val="24"/>
                          </w:rPr>
                        </w:pPr>
                        <w:r w:rsidRPr="000131B0">
                          <w:rPr>
                            <w:rFonts w:ascii="Book Antiqua" w:eastAsia="Calibri" w:hAnsi="Book Antiqua" w:cs="Times New Roman"/>
                            <w:sz w:val="24"/>
                            <w:szCs w:val="24"/>
                          </w:rPr>
                          <w:lastRenderedPageBreak/>
                          <w:t xml:space="preserve">Postoperative ICU stay </w:t>
                        </w:r>
                        <w:r w:rsidR="000131B0">
                          <w:rPr>
                            <w:rFonts w:ascii="Book Antiqua" w:eastAsia="Calibri" w:hAnsi="Book Antiqua" w:cs="Times New Roman"/>
                            <w:sz w:val="24"/>
                            <w:szCs w:val="24"/>
                          </w:rPr>
                          <w:t>(d</w:t>
                        </w:r>
                        <w:r w:rsidRPr="000131B0">
                          <w:rPr>
                            <w:rFonts w:ascii="Book Antiqua" w:eastAsia="Calibri" w:hAnsi="Book Antiqua" w:cs="Times New Roman"/>
                            <w:sz w:val="24"/>
                            <w:szCs w:val="24"/>
                          </w:rPr>
                          <w:t>)</w:t>
                        </w:r>
                      </w:p>
                    </w:tc>
                    <w:tc>
                      <w:tcPr>
                        <w:tcW w:w="1658" w:type="dxa"/>
                        <w:tcBorders>
                          <w:bottom w:val="nil"/>
                        </w:tcBorders>
                        <w:vAlign w:val="bottom"/>
                      </w:tcPr>
                      <w:p w14:paraId="022F9ABD" w14:textId="46BB2534" w:rsidR="00804765" w:rsidRPr="00DC4722" w:rsidRDefault="000131B0" w:rsidP="00E769FF">
                        <w:pPr>
                          <w:spacing w:after="0" w:line="360" w:lineRule="auto"/>
                          <w:jc w:val="both"/>
                          <w:rPr>
                            <w:rFonts w:ascii="Book Antiqua" w:eastAsia="Calibri" w:hAnsi="Book Antiqua" w:cs="Times New Roman"/>
                            <w:sz w:val="24"/>
                            <w:szCs w:val="24"/>
                          </w:rPr>
                        </w:pPr>
                        <w:r>
                          <w:rPr>
                            <w:rFonts w:ascii="Book Antiqua" w:eastAsia="Calibri" w:hAnsi="Book Antiqua" w:cs="Times New Roman"/>
                            <w:sz w:val="24"/>
                            <w:szCs w:val="24"/>
                          </w:rPr>
                          <w:t xml:space="preserve">195 </w:t>
                        </w:r>
                        <w:r w:rsidR="00804765" w:rsidRPr="00DC4722">
                          <w:rPr>
                            <w:rFonts w:ascii="Book Antiqua" w:eastAsia="Calibri" w:hAnsi="Book Antiqua" w:cs="Times New Roman"/>
                            <w:sz w:val="24"/>
                            <w:szCs w:val="24"/>
                          </w:rPr>
                          <w:t>10.7 ± 10.4</w:t>
                        </w:r>
                      </w:p>
                    </w:tc>
                    <w:tc>
                      <w:tcPr>
                        <w:tcW w:w="1540" w:type="dxa"/>
                        <w:tcBorders>
                          <w:bottom w:val="nil"/>
                        </w:tcBorders>
                        <w:vAlign w:val="bottom"/>
                      </w:tcPr>
                      <w:p w14:paraId="774FF0A4" w14:textId="4E6FCD8E" w:rsidR="00804765" w:rsidRPr="00DC4722" w:rsidRDefault="000131B0" w:rsidP="00E769FF">
                        <w:pPr>
                          <w:spacing w:after="0" w:line="360" w:lineRule="auto"/>
                          <w:jc w:val="both"/>
                          <w:rPr>
                            <w:rFonts w:ascii="Book Antiqua" w:eastAsia="Calibri" w:hAnsi="Book Antiqua" w:cs="Times New Roman"/>
                            <w:sz w:val="24"/>
                            <w:szCs w:val="24"/>
                          </w:rPr>
                        </w:pPr>
                        <w:r>
                          <w:rPr>
                            <w:rFonts w:ascii="Book Antiqua" w:eastAsia="Calibri" w:hAnsi="Book Antiqua" w:cs="Times New Roman"/>
                            <w:sz w:val="24"/>
                            <w:szCs w:val="24"/>
                          </w:rPr>
                          <w:t xml:space="preserve">95 </w:t>
                        </w:r>
                        <w:r w:rsidR="00804765" w:rsidRPr="00DC4722">
                          <w:rPr>
                            <w:rFonts w:ascii="Book Antiqua" w:eastAsia="Calibri" w:hAnsi="Book Antiqua" w:cs="Times New Roman"/>
                            <w:sz w:val="24"/>
                            <w:szCs w:val="24"/>
                          </w:rPr>
                          <w:t>10.2 ± 7.7</w:t>
                        </w:r>
                      </w:p>
                    </w:tc>
                    <w:tc>
                      <w:tcPr>
                        <w:tcW w:w="1367" w:type="dxa"/>
                        <w:tcBorders>
                          <w:bottom w:val="nil"/>
                        </w:tcBorders>
                        <w:vAlign w:val="bottom"/>
                      </w:tcPr>
                      <w:p w14:paraId="50CFB552" w14:textId="1CC8FF68" w:rsidR="00804765" w:rsidRPr="00DC4722" w:rsidRDefault="000131B0" w:rsidP="00E769FF">
                        <w:pPr>
                          <w:spacing w:after="0" w:line="360" w:lineRule="auto"/>
                          <w:jc w:val="both"/>
                          <w:rPr>
                            <w:rFonts w:ascii="Book Antiqua" w:eastAsia="Calibri" w:hAnsi="Book Antiqua" w:cs="Times New Roman"/>
                            <w:sz w:val="24"/>
                            <w:szCs w:val="24"/>
                          </w:rPr>
                        </w:pPr>
                        <w:r>
                          <w:rPr>
                            <w:rFonts w:ascii="Book Antiqua" w:eastAsia="Calibri" w:hAnsi="Book Antiqua" w:cs="Times New Roman"/>
                            <w:sz w:val="24"/>
                            <w:szCs w:val="24"/>
                          </w:rPr>
                          <w:t xml:space="preserve">100 </w:t>
                        </w:r>
                        <w:r w:rsidR="00804765" w:rsidRPr="00DC4722">
                          <w:rPr>
                            <w:rFonts w:ascii="Book Antiqua" w:eastAsia="Calibri" w:hAnsi="Book Antiqua" w:cs="Times New Roman"/>
                            <w:sz w:val="24"/>
                            <w:szCs w:val="24"/>
                          </w:rPr>
                          <w:t>11.2 ± 12.5</w:t>
                        </w:r>
                      </w:p>
                    </w:tc>
                    <w:tc>
                      <w:tcPr>
                        <w:tcW w:w="1371" w:type="dxa"/>
                        <w:tcBorders>
                          <w:bottom w:val="nil"/>
                        </w:tcBorders>
                        <w:vAlign w:val="bottom"/>
                      </w:tcPr>
                      <w:p w14:paraId="4B6BF15E"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0.833</w:t>
                        </w:r>
                      </w:p>
                    </w:tc>
                  </w:tr>
                  <w:tr w:rsidR="00DC4722" w:rsidRPr="00DC4722" w14:paraId="4740728A" w14:textId="77777777" w:rsidTr="000131B0">
                    <w:trPr>
                      <w:trHeight w:val="276"/>
                    </w:trPr>
                    <w:tc>
                      <w:tcPr>
                        <w:tcW w:w="2717" w:type="dxa"/>
                        <w:tcBorders>
                          <w:top w:val="nil"/>
                          <w:bottom w:val="nil"/>
                        </w:tcBorders>
                      </w:tcPr>
                      <w:p w14:paraId="29373DB3" w14:textId="2CC8E752" w:rsidR="00804765" w:rsidRPr="000131B0" w:rsidRDefault="00804765" w:rsidP="00E769FF">
                        <w:pPr>
                          <w:spacing w:after="0" w:line="360" w:lineRule="auto"/>
                          <w:jc w:val="both"/>
                          <w:rPr>
                            <w:rFonts w:ascii="Book Antiqua" w:eastAsia="Calibri" w:hAnsi="Book Antiqua" w:cs="Times New Roman"/>
                            <w:sz w:val="24"/>
                            <w:szCs w:val="24"/>
                          </w:rPr>
                        </w:pPr>
                        <w:r w:rsidRPr="000131B0">
                          <w:rPr>
                            <w:rFonts w:ascii="Book Antiqua" w:eastAsia="Calibri" w:hAnsi="Book Antiqua" w:cs="Times New Roman"/>
                            <w:sz w:val="24"/>
                            <w:szCs w:val="24"/>
                          </w:rPr>
                          <w:t xml:space="preserve">Overall length of stay </w:t>
                        </w:r>
                        <w:r w:rsidR="000131B0">
                          <w:rPr>
                            <w:rFonts w:ascii="Book Antiqua" w:eastAsia="Calibri" w:hAnsi="Book Antiqua" w:cs="Times New Roman"/>
                            <w:sz w:val="24"/>
                            <w:szCs w:val="24"/>
                          </w:rPr>
                          <w:t>(d</w:t>
                        </w:r>
                        <w:r w:rsidRPr="000131B0">
                          <w:rPr>
                            <w:rFonts w:ascii="Book Antiqua" w:eastAsia="Calibri" w:hAnsi="Book Antiqua" w:cs="Times New Roman"/>
                            <w:sz w:val="24"/>
                            <w:szCs w:val="24"/>
                          </w:rPr>
                          <w:t>)</w:t>
                        </w:r>
                      </w:p>
                    </w:tc>
                    <w:tc>
                      <w:tcPr>
                        <w:tcW w:w="1658" w:type="dxa"/>
                        <w:tcBorders>
                          <w:top w:val="nil"/>
                          <w:bottom w:val="nil"/>
                        </w:tcBorders>
                        <w:vAlign w:val="bottom"/>
                      </w:tcPr>
                      <w:p w14:paraId="4746BD37" w14:textId="692C1048" w:rsidR="00804765" w:rsidRPr="00DC4722" w:rsidRDefault="000131B0" w:rsidP="00E769FF">
                        <w:pPr>
                          <w:spacing w:after="0" w:line="360" w:lineRule="auto"/>
                          <w:jc w:val="both"/>
                          <w:rPr>
                            <w:rFonts w:ascii="Book Antiqua" w:eastAsia="Calibri" w:hAnsi="Book Antiqua" w:cs="Times New Roman"/>
                            <w:sz w:val="24"/>
                            <w:szCs w:val="24"/>
                          </w:rPr>
                        </w:pPr>
                        <w:r>
                          <w:rPr>
                            <w:rFonts w:ascii="Book Antiqua" w:eastAsia="Calibri" w:hAnsi="Book Antiqua" w:cs="Times New Roman"/>
                            <w:sz w:val="24"/>
                            <w:szCs w:val="24"/>
                          </w:rPr>
                          <w:t xml:space="preserve">198 </w:t>
                        </w:r>
                        <w:r w:rsidR="00804765" w:rsidRPr="00DC4722">
                          <w:rPr>
                            <w:rFonts w:ascii="Book Antiqua" w:eastAsia="Calibri" w:hAnsi="Book Antiqua" w:cs="Times New Roman"/>
                            <w:sz w:val="24"/>
                            <w:szCs w:val="24"/>
                          </w:rPr>
                          <w:t>21.4 ± 14.3</w:t>
                        </w:r>
                      </w:p>
                    </w:tc>
                    <w:tc>
                      <w:tcPr>
                        <w:tcW w:w="1540" w:type="dxa"/>
                        <w:tcBorders>
                          <w:top w:val="nil"/>
                          <w:bottom w:val="nil"/>
                        </w:tcBorders>
                        <w:vAlign w:val="bottom"/>
                      </w:tcPr>
                      <w:p w14:paraId="7FD5C1DD" w14:textId="01F63D35" w:rsidR="00804765" w:rsidRPr="00DC4722" w:rsidRDefault="000131B0" w:rsidP="00E769FF">
                        <w:pPr>
                          <w:spacing w:after="0" w:line="360" w:lineRule="auto"/>
                          <w:jc w:val="both"/>
                          <w:rPr>
                            <w:rFonts w:ascii="Book Antiqua" w:eastAsia="Calibri" w:hAnsi="Book Antiqua" w:cs="Times New Roman"/>
                            <w:sz w:val="24"/>
                            <w:szCs w:val="24"/>
                          </w:rPr>
                        </w:pPr>
                        <w:r>
                          <w:rPr>
                            <w:rFonts w:ascii="Book Antiqua" w:eastAsia="Calibri" w:hAnsi="Book Antiqua" w:cs="Times New Roman"/>
                            <w:sz w:val="24"/>
                            <w:szCs w:val="24"/>
                          </w:rPr>
                          <w:t>98</w:t>
                        </w:r>
                        <w:r w:rsidR="00804765" w:rsidRPr="00DC4722">
                          <w:rPr>
                            <w:rFonts w:ascii="Book Antiqua" w:eastAsia="Calibri" w:hAnsi="Book Antiqua" w:cs="Times New Roman"/>
                            <w:sz w:val="24"/>
                            <w:szCs w:val="24"/>
                          </w:rPr>
                          <w:t xml:space="preserve"> 20.8 ± 12.9</w:t>
                        </w:r>
                      </w:p>
                    </w:tc>
                    <w:tc>
                      <w:tcPr>
                        <w:tcW w:w="1367" w:type="dxa"/>
                        <w:tcBorders>
                          <w:top w:val="nil"/>
                          <w:bottom w:val="nil"/>
                        </w:tcBorders>
                        <w:vAlign w:val="bottom"/>
                      </w:tcPr>
                      <w:p w14:paraId="467B4826" w14:textId="5A1493F8" w:rsidR="00804765" w:rsidRPr="00DC4722" w:rsidRDefault="000131B0" w:rsidP="00E769FF">
                        <w:pPr>
                          <w:spacing w:after="0" w:line="360" w:lineRule="auto"/>
                          <w:jc w:val="both"/>
                          <w:rPr>
                            <w:rFonts w:ascii="Book Antiqua" w:eastAsia="Calibri" w:hAnsi="Book Antiqua" w:cs="Times New Roman"/>
                            <w:sz w:val="24"/>
                            <w:szCs w:val="24"/>
                          </w:rPr>
                        </w:pPr>
                        <w:r>
                          <w:rPr>
                            <w:rFonts w:ascii="Book Antiqua" w:eastAsia="Calibri" w:hAnsi="Book Antiqua" w:cs="Times New Roman"/>
                            <w:sz w:val="24"/>
                            <w:szCs w:val="24"/>
                          </w:rPr>
                          <w:t xml:space="preserve">100 </w:t>
                        </w:r>
                        <w:r w:rsidR="00804765" w:rsidRPr="00DC4722">
                          <w:rPr>
                            <w:rFonts w:ascii="Book Antiqua" w:eastAsia="Calibri" w:hAnsi="Book Antiqua" w:cs="Times New Roman"/>
                            <w:sz w:val="24"/>
                            <w:szCs w:val="24"/>
                          </w:rPr>
                          <w:t>22.1 ± 15.6</w:t>
                        </w:r>
                      </w:p>
                    </w:tc>
                    <w:tc>
                      <w:tcPr>
                        <w:tcW w:w="1371" w:type="dxa"/>
                        <w:tcBorders>
                          <w:top w:val="nil"/>
                          <w:bottom w:val="nil"/>
                        </w:tcBorders>
                        <w:vAlign w:val="bottom"/>
                      </w:tcPr>
                      <w:p w14:paraId="028BC63B"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0517</w:t>
                        </w:r>
                      </w:p>
                    </w:tc>
                  </w:tr>
                  <w:tr w:rsidR="00DC4722" w:rsidRPr="00DC4722" w14:paraId="1567A028" w14:textId="77777777" w:rsidTr="000131B0">
                    <w:trPr>
                      <w:trHeight w:val="276"/>
                    </w:trPr>
                    <w:tc>
                      <w:tcPr>
                        <w:tcW w:w="2717" w:type="dxa"/>
                        <w:tcBorders>
                          <w:top w:val="nil"/>
                          <w:bottom w:val="nil"/>
                        </w:tcBorders>
                      </w:tcPr>
                      <w:p w14:paraId="0E76FF51" w14:textId="0C0E9D74" w:rsidR="00804765" w:rsidRPr="000131B0" w:rsidRDefault="000131B0" w:rsidP="00E769FF">
                        <w:pPr>
                          <w:spacing w:after="0" w:line="360" w:lineRule="auto"/>
                          <w:jc w:val="both"/>
                          <w:rPr>
                            <w:rFonts w:ascii="Book Antiqua" w:eastAsia="Calibri" w:hAnsi="Book Antiqua" w:cs="Times New Roman"/>
                            <w:sz w:val="24"/>
                            <w:szCs w:val="24"/>
                          </w:rPr>
                        </w:pPr>
                        <w:r>
                          <w:rPr>
                            <w:rFonts w:ascii="Book Antiqua" w:eastAsia="Calibri" w:hAnsi="Book Antiqua" w:cs="Times New Roman"/>
                            <w:sz w:val="24"/>
                            <w:szCs w:val="24"/>
                          </w:rPr>
                          <w:t>Readmitted within 30 d</w:t>
                        </w:r>
                        <w:r w:rsidR="00804765" w:rsidRPr="000131B0">
                          <w:rPr>
                            <w:rFonts w:ascii="Book Antiqua" w:eastAsia="Calibri" w:hAnsi="Book Antiqua" w:cs="Times New Roman"/>
                            <w:sz w:val="24"/>
                            <w:szCs w:val="24"/>
                          </w:rPr>
                          <w:t xml:space="preserve"> </w:t>
                        </w:r>
                      </w:p>
                    </w:tc>
                    <w:tc>
                      <w:tcPr>
                        <w:tcW w:w="1658" w:type="dxa"/>
                        <w:tcBorders>
                          <w:top w:val="nil"/>
                          <w:bottom w:val="nil"/>
                        </w:tcBorders>
                        <w:vAlign w:val="bottom"/>
                      </w:tcPr>
                      <w:p w14:paraId="062D6F1E"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26.5% (53/200)</w:t>
                        </w:r>
                      </w:p>
                    </w:tc>
                    <w:tc>
                      <w:tcPr>
                        <w:tcW w:w="1540" w:type="dxa"/>
                        <w:tcBorders>
                          <w:top w:val="nil"/>
                          <w:bottom w:val="nil"/>
                        </w:tcBorders>
                        <w:vAlign w:val="bottom"/>
                      </w:tcPr>
                      <w:p w14:paraId="180C7737"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26.0 (25/96)</w:t>
                        </w:r>
                      </w:p>
                    </w:tc>
                    <w:tc>
                      <w:tcPr>
                        <w:tcW w:w="1367" w:type="dxa"/>
                        <w:tcBorders>
                          <w:top w:val="nil"/>
                          <w:bottom w:val="nil"/>
                        </w:tcBorders>
                        <w:vAlign w:val="bottom"/>
                      </w:tcPr>
                      <w:p w14:paraId="31463DFE"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27% (28/102)</w:t>
                        </w:r>
                      </w:p>
                    </w:tc>
                    <w:tc>
                      <w:tcPr>
                        <w:tcW w:w="1371" w:type="dxa"/>
                        <w:tcBorders>
                          <w:top w:val="nil"/>
                          <w:bottom w:val="nil"/>
                        </w:tcBorders>
                        <w:vAlign w:val="bottom"/>
                      </w:tcPr>
                      <w:p w14:paraId="6EC4F7E9"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0.725</w:t>
                        </w:r>
                      </w:p>
                    </w:tc>
                  </w:tr>
                  <w:tr w:rsidR="00DC4722" w:rsidRPr="00DC4722" w14:paraId="4DACC19B" w14:textId="77777777" w:rsidTr="000131B0">
                    <w:trPr>
                      <w:trHeight w:val="276"/>
                    </w:trPr>
                    <w:tc>
                      <w:tcPr>
                        <w:tcW w:w="2717" w:type="dxa"/>
                        <w:tcBorders>
                          <w:top w:val="nil"/>
                          <w:bottom w:val="nil"/>
                        </w:tcBorders>
                      </w:tcPr>
                      <w:p w14:paraId="4377D168" w14:textId="77777777" w:rsidR="00804765" w:rsidRPr="000131B0" w:rsidRDefault="00804765" w:rsidP="00E769FF">
                        <w:pPr>
                          <w:spacing w:after="0" w:line="360" w:lineRule="auto"/>
                          <w:jc w:val="both"/>
                          <w:rPr>
                            <w:rFonts w:ascii="Book Antiqua" w:eastAsia="Calibri" w:hAnsi="Book Antiqua" w:cs="Times New Roman"/>
                            <w:sz w:val="24"/>
                            <w:szCs w:val="24"/>
                          </w:rPr>
                        </w:pPr>
                        <w:proofErr w:type="spellStart"/>
                        <w:r w:rsidRPr="000131B0">
                          <w:rPr>
                            <w:rFonts w:ascii="Book Antiqua" w:eastAsia="Calibri" w:hAnsi="Book Antiqua" w:cs="Times New Roman"/>
                            <w:sz w:val="24"/>
                            <w:szCs w:val="24"/>
                          </w:rPr>
                          <w:t>Reexploration</w:t>
                        </w:r>
                        <w:proofErr w:type="spellEnd"/>
                        <w:r w:rsidRPr="000131B0">
                          <w:rPr>
                            <w:rFonts w:ascii="Book Antiqua" w:eastAsia="Calibri" w:hAnsi="Book Antiqua" w:cs="Times New Roman"/>
                            <w:sz w:val="24"/>
                            <w:szCs w:val="24"/>
                          </w:rPr>
                          <w:t xml:space="preserve"> for bleeding</w:t>
                        </w:r>
                      </w:p>
                    </w:tc>
                    <w:tc>
                      <w:tcPr>
                        <w:tcW w:w="1658" w:type="dxa"/>
                        <w:tcBorders>
                          <w:top w:val="nil"/>
                          <w:bottom w:val="nil"/>
                        </w:tcBorders>
                        <w:vAlign w:val="bottom"/>
                      </w:tcPr>
                      <w:p w14:paraId="66A9696E"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15% (31/200)</w:t>
                        </w:r>
                      </w:p>
                    </w:tc>
                    <w:tc>
                      <w:tcPr>
                        <w:tcW w:w="1540" w:type="dxa"/>
                        <w:tcBorders>
                          <w:top w:val="nil"/>
                          <w:bottom w:val="nil"/>
                        </w:tcBorders>
                        <w:vAlign w:val="bottom"/>
                      </w:tcPr>
                      <w:p w14:paraId="0C3E9B53"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10% (10/98)</w:t>
                        </w:r>
                      </w:p>
                    </w:tc>
                    <w:tc>
                      <w:tcPr>
                        <w:tcW w:w="1367" w:type="dxa"/>
                        <w:tcBorders>
                          <w:top w:val="nil"/>
                          <w:bottom w:val="nil"/>
                        </w:tcBorders>
                        <w:vAlign w:val="bottom"/>
                      </w:tcPr>
                      <w:p w14:paraId="58D96404"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5% (6/102)</w:t>
                        </w:r>
                      </w:p>
                    </w:tc>
                    <w:tc>
                      <w:tcPr>
                        <w:tcW w:w="1371" w:type="dxa"/>
                        <w:tcBorders>
                          <w:top w:val="nil"/>
                          <w:bottom w:val="nil"/>
                        </w:tcBorders>
                        <w:vAlign w:val="bottom"/>
                      </w:tcPr>
                      <w:p w14:paraId="26DED561" w14:textId="77777777" w:rsidR="00804765" w:rsidRPr="000131B0" w:rsidRDefault="00804765" w:rsidP="00E769FF">
                        <w:pPr>
                          <w:spacing w:after="0" w:line="360" w:lineRule="auto"/>
                          <w:jc w:val="both"/>
                          <w:rPr>
                            <w:rFonts w:ascii="Book Antiqua" w:eastAsia="Calibri" w:hAnsi="Book Antiqua" w:cs="Times New Roman"/>
                            <w:sz w:val="24"/>
                            <w:szCs w:val="24"/>
                          </w:rPr>
                        </w:pPr>
                        <w:r w:rsidRPr="000131B0">
                          <w:rPr>
                            <w:rFonts w:ascii="Book Antiqua" w:eastAsia="Calibri" w:hAnsi="Book Antiqua" w:cs="Times New Roman"/>
                            <w:sz w:val="24"/>
                            <w:szCs w:val="24"/>
                          </w:rPr>
                          <w:t>0.040</w:t>
                        </w:r>
                      </w:p>
                    </w:tc>
                  </w:tr>
                  <w:tr w:rsidR="00DC4722" w:rsidRPr="00DC4722" w14:paraId="11BF68D9" w14:textId="77777777" w:rsidTr="000131B0">
                    <w:trPr>
                      <w:trHeight w:val="276"/>
                    </w:trPr>
                    <w:tc>
                      <w:tcPr>
                        <w:tcW w:w="2717" w:type="dxa"/>
                        <w:tcBorders>
                          <w:top w:val="nil"/>
                          <w:bottom w:val="nil"/>
                        </w:tcBorders>
                      </w:tcPr>
                      <w:p w14:paraId="778C2934" w14:textId="77777777" w:rsidR="00804765" w:rsidRPr="000131B0" w:rsidRDefault="00804765" w:rsidP="00E769FF">
                        <w:pPr>
                          <w:spacing w:after="0" w:line="360" w:lineRule="auto"/>
                          <w:jc w:val="both"/>
                          <w:rPr>
                            <w:rFonts w:ascii="Book Antiqua" w:eastAsia="Calibri" w:hAnsi="Book Antiqua" w:cs="Times New Roman"/>
                            <w:sz w:val="24"/>
                            <w:szCs w:val="24"/>
                          </w:rPr>
                        </w:pPr>
                        <w:r w:rsidRPr="000131B0">
                          <w:rPr>
                            <w:rFonts w:ascii="Book Antiqua" w:eastAsia="Calibri" w:hAnsi="Book Antiqua" w:cs="Times New Roman"/>
                            <w:sz w:val="24"/>
                            <w:szCs w:val="24"/>
                          </w:rPr>
                          <w:t>DL infection</w:t>
                        </w:r>
                      </w:p>
                    </w:tc>
                    <w:tc>
                      <w:tcPr>
                        <w:tcW w:w="1658" w:type="dxa"/>
                        <w:tcBorders>
                          <w:top w:val="nil"/>
                          <w:bottom w:val="nil"/>
                        </w:tcBorders>
                        <w:vAlign w:val="bottom"/>
                      </w:tcPr>
                      <w:p w14:paraId="57159E2F"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7 (15/200)</w:t>
                        </w:r>
                      </w:p>
                    </w:tc>
                    <w:tc>
                      <w:tcPr>
                        <w:tcW w:w="1540" w:type="dxa"/>
                        <w:tcBorders>
                          <w:top w:val="nil"/>
                          <w:bottom w:val="nil"/>
                        </w:tcBorders>
                        <w:vAlign w:val="bottom"/>
                      </w:tcPr>
                      <w:p w14:paraId="7362594C"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9% (9/98)</w:t>
                        </w:r>
                      </w:p>
                    </w:tc>
                    <w:tc>
                      <w:tcPr>
                        <w:tcW w:w="1367" w:type="dxa"/>
                        <w:tcBorders>
                          <w:top w:val="nil"/>
                          <w:bottom w:val="nil"/>
                        </w:tcBorders>
                        <w:vAlign w:val="bottom"/>
                      </w:tcPr>
                      <w:p w14:paraId="1F08ABDA"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5% (6/102)</w:t>
                        </w:r>
                      </w:p>
                    </w:tc>
                    <w:tc>
                      <w:tcPr>
                        <w:tcW w:w="1371" w:type="dxa"/>
                        <w:tcBorders>
                          <w:top w:val="nil"/>
                          <w:bottom w:val="nil"/>
                        </w:tcBorders>
                        <w:vAlign w:val="bottom"/>
                      </w:tcPr>
                      <w:p w14:paraId="2AB58BC2"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0.386</w:t>
                        </w:r>
                      </w:p>
                    </w:tc>
                  </w:tr>
                  <w:tr w:rsidR="00DC4722" w:rsidRPr="00DC4722" w14:paraId="5E1E8E22" w14:textId="77777777" w:rsidTr="000131B0">
                    <w:trPr>
                      <w:trHeight w:val="276"/>
                    </w:trPr>
                    <w:tc>
                      <w:tcPr>
                        <w:tcW w:w="2717" w:type="dxa"/>
                        <w:tcBorders>
                          <w:top w:val="nil"/>
                          <w:bottom w:val="nil"/>
                        </w:tcBorders>
                      </w:tcPr>
                      <w:p w14:paraId="7725F85D" w14:textId="77777777" w:rsidR="00804765" w:rsidRPr="000131B0" w:rsidRDefault="00804765" w:rsidP="00E769FF">
                        <w:pPr>
                          <w:spacing w:after="0" w:line="360" w:lineRule="auto"/>
                          <w:jc w:val="both"/>
                          <w:rPr>
                            <w:rFonts w:ascii="Book Antiqua" w:eastAsia="Calibri" w:hAnsi="Book Antiqua" w:cs="Times New Roman"/>
                            <w:sz w:val="24"/>
                            <w:szCs w:val="24"/>
                          </w:rPr>
                        </w:pPr>
                        <w:r w:rsidRPr="000131B0">
                          <w:rPr>
                            <w:rFonts w:ascii="Book Antiqua" w:eastAsia="Calibri" w:hAnsi="Book Antiqua" w:cs="Times New Roman"/>
                            <w:sz w:val="24"/>
                            <w:szCs w:val="24"/>
                          </w:rPr>
                          <w:t>Pocket infection</w:t>
                        </w:r>
                      </w:p>
                    </w:tc>
                    <w:tc>
                      <w:tcPr>
                        <w:tcW w:w="1658" w:type="dxa"/>
                        <w:tcBorders>
                          <w:top w:val="nil"/>
                          <w:bottom w:val="nil"/>
                        </w:tcBorders>
                        <w:vAlign w:val="bottom"/>
                      </w:tcPr>
                      <w:p w14:paraId="06B5F615"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1% (2/200)</w:t>
                        </w:r>
                      </w:p>
                    </w:tc>
                    <w:tc>
                      <w:tcPr>
                        <w:tcW w:w="1540" w:type="dxa"/>
                        <w:tcBorders>
                          <w:top w:val="nil"/>
                          <w:bottom w:val="nil"/>
                        </w:tcBorders>
                        <w:vAlign w:val="bottom"/>
                      </w:tcPr>
                      <w:p w14:paraId="0DAE457F"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1% (1/98)</w:t>
                        </w:r>
                      </w:p>
                    </w:tc>
                    <w:tc>
                      <w:tcPr>
                        <w:tcW w:w="1367" w:type="dxa"/>
                        <w:tcBorders>
                          <w:top w:val="nil"/>
                          <w:bottom w:val="nil"/>
                        </w:tcBorders>
                        <w:vAlign w:val="bottom"/>
                      </w:tcPr>
                      <w:p w14:paraId="71ACBFA6"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1% (1/102)</w:t>
                        </w:r>
                      </w:p>
                    </w:tc>
                    <w:tc>
                      <w:tcPr>
                        <w:tcW w:w="1371" w:type="dxa"/>
                        <w:tcBorders>
                          <w:top w:val="nil"/>
                          <w:bottom w:val="nil"/>
                        </w:tcBorders>
                        <w:vAlign w:val="bottom"/>
                      </w:tcPr>
                      <w:p w14:paraId="0B412B15"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0.493</w:t>
                        </w:r>
                      </w:p>
                    </w:tc>
                  </w:tr>
                  <w:tr w:rsidR="00DC4722" w:rsidRPr="00DC4722" w14:paraId="65B07CA7" w14:textId="77777777" w:rsidTr="000131B0">
                    <w:trPr>
                      <w:trHeight w:val="276"/>
                    </w:trPr>
                    <w:tc>
                      <w:tcPr>
                        <w:tcW w:w="2717" w:type="dxa"/>
                        <w:tcBorders>
                          <w:top w:val="nil"/>
                          <w:bottom w:val="nil"/>
                        </w:tcBorders>
                      </w:tcPr>
                      <w:p w14:paraId="553F8F75" w14:textId="77777777" w:rsidR="00804765" w:rsidRPr="000131B0" w:rsidRDefault="00804765" w:rsidP="00E769FF">
                        <w:pPr>
                          <w:spacing w:after="0" w:line="360" w:lineRule="auto"/>
                          <w:jc w:val="both"/>
                          <w:rPr>
                            <w:rFonts w:ascii="Book Antiqua" w:eastAsia="Calibri" w:hAnsi="Book Antiqua" w:cs="Times New Roman"/>
                            <w:sz w:val="24"/>
                            <w:szCs w:val="24"/>
                          </w:rPr>
                        </w:pPr>
                        <w:r w:rsidRPr="000131B0">
                          <w:rPr>
                            <w:rFonts w:ascii="Book Antiqua" w:eastAsia="Calibri" w:hAnsi="Book Antiqua" w:cs="Times New Roman"/>
                            <w:sz w:val="24"/>
                            <w:szCs w:val="24"/>
                          </w:rPr>
                          <w:t>Pneumonia</w:t>
                        </w:r>
                      </w:p>
                    </w:tc>
                    <w:tc>
                      <w:tcPr>
                        <w:tcW w:w="1658" w:type="dxa"/>
                        <w:tcBorders>
                          <w:top w:val="nil"/>
                          <w:bottom w:val="nil"/>
                        </w:tcBorders>
                        <w:vAlign w:val="bottom"/>
                      </w:tcPr>
                      <w:p w14:paraId="026F64EF"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7 (15/200)</w:t>
                        </w:r>
                      </w:p>
                    </w:tc>
                    <w:tc>
                      <w:tcPr>
                        <w:tcW w:w="1540" w:type="dxa"/>
                        <w:tcBorders>
                          <w:top w:val="nil"/>
                          <w:bottom w:val="nil"/>
                        </w:tcBorders>
                        <w:vAlign w:val="bottom"/>
                      </w:tcPr>
                      <w:p w14:paraId="067FC7BF"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9% (9/98)</w:t>
                        </w:r>
                      </w:p>
                    </w:tc>
                    <w:tc>
                      <w:tcPr>
                        <w:tcW w:w="1367" w:type="dxa"/>
                        <w:tcBorders>
                          <w:top w:val="nil"/>
                          <w:bottom w:val="nil"/>
                        </w:tcBorders>
                        <w:vAlign w:val="bottom"/>
                      </w:tcPr>
                      <w:p w14:paraId="6F1E903A"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5% (6/102)</w:t>
                        </w:r>
                      </w:p>
                    </w:tc>
                    <w:tc>
                      <w:tcPr>
                        <w:tcW w:w="1371" w:type="dxa"/>
                        <w:tcBorders>
                          <w:top w:val="nil"/>
                          <w:bottom w:val="nil"/>
                        </w:tcBorders>
                        <w:vAlign w:val="bottom"/>
                      </w:tcPr>
                      <w:p w14:paraId="028FE77E"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0.375</w:t>
                        </w:r>
                      </w:p>
                    </w:tc>
                  </w:tr>
                  <w:tr w:rsidR="00DC4722" w:rsidRPr="00DC4722" w14:paraId="0281CD5E" w14:textId="77777777" w:rsidTr="000131B0">
                    <w:trPr>
                      <w:trHeight w:val="276"/>
                    </w:trPr>
                    <w:tc>
                      <w:tcPr>
                        <w:tcW w:w="2717" w:type="dxa"/>
                        <w:tcBorders>
                          <w:top w:val="nil"/>
                          <w:bottom w:val="nil"/>
                        </w:tcBorders>
                      </w:tcPr>
                      <w:p w14:paraId="3EAAEF22" w14:textId="77777777" w:rsidR="00804765" w:rsidRPr="000131B0" w:rsidRDefault="00804765" w:rsidP="00E769FF">
                        <w:pPr>
                          <w:spacing w:after="0" w:line="360" w:lineRule="auto"/>
                          <w:jc w:val="both"/>
                          <w:rPr>
                            <w:rFonts w:ascii="Book Antiqua" w:eastAsia="Calibri" w:hAnsi="Book Antiqua" w:cs="Times New Roman"/>
                            <w:sz w:val="24"/>
                            <w:szCs w:val="24"/>
                          </w:rPr>
                        </w:pPr>
                        <w:r w:rsidRPr="000131B0">
                          <w:rPr>
                            <w:rFonts w:ascii="Book Antiqua" w:eastAsia="Calibri" w:hAnsi="Book Antiqua" w:cs="Times New Roman"/>
                            <w:sz w:val="24"/>
                            <w:szCs w:val="24"/>
                          </w:rPr>
                          <w:t>Hemorrhagic stroke</w:t>
                        </w:r>
                      </w:p>
                    </w:tc>
                    <w:tc>
                      <w:tcPr>
                        <w:tcW w:w="1658" w:type="dxa"/>
                        <w:tcBorders>
                          <w:top w:val="nil"/>
                          <w:bottom w:val="nil"/>
                        </w:tcBorders>
                        <w:vAlign w:val="bottom"/>
                      </w:tcPr>
                      <w:p w14:paraId="3EA4BB60"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10% (21/200)</w:t>
                        </w:r>
                      </w:p>
                    </w:tc>
                    <w:tc>
                      <w:tcPr>
                        <w:tcW w:w="1540" w:type="dxa"/>
                        <w:tcBorders>
                          <w:top w:val="nil"/>
                          <w:bottom w:val="nil"/>
                        </w:tcBorders>
                        <w:vAlign w:val="bottom"/>
                      </w:tcPr>
                      <w:p w14:paraId="50B52B6A"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9% (9/98)</w:t>
                        </w:r>
                      </w:p>
                    </w:tc>
                    <w:tc>
                      <w:tcPr>
                        <w:tcW w:w="1367" w:type="dxa"/>
                        <w:tcBorders>
                          <w:top w:val="nil"/>
                          <w:bottom w:val="nil"/>
                        </w:tcBorders>
                        <w:vAlign w:val="bottom"/>
                      </w:tcPr>
                      <w:p w14:paraId="514F5DAB"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11% (12/102)</w:t>
                        </w:r>
                      </w:p>
                    </w:tc>
                    <w:tc>
                      <w:tcPr>
                        <w:tcW w:w="1371" w:type="dxa"/>
                        <w:tcBorders>
                          <w:top w:val="nil"/>
                          <w:bottom w:val="nil"/>
                        </w:tcBorders>
                        <w:vAlign w:val="bottom"/>
                      </w:tcPr>
                      <w:p w14:paraId="6CC952FE"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0.432</w:t>
                        </w:r>
                      </w:p>
                    </w:tc>
                  </w:tr>
                  <w:tr w:rsidR="00DC4722" w:rsidRPr="00DC4722" w14:paraId="76BB5160" w14:textId="77777777" w:rsidTr="000131B0">
                    <w:trPr>
                      <w:trHeight w:val="276"/>
                    </w:trPr>
                    <w:tc>
                      <w:tcPr>
                        <w:tcW w:w="2717" w:type="dxa"/>
                        <w:tcBorders>
                          <w:top w:val="nil"/>
                          <w:bottom w:val="nil"/>
                        </w:tcBorders>
                      </w:tcPr>
                      <w:p w14:paraId="48B042A0" w14:textId="77777777" w:rsidR="00804765" w:rsidRPr="000131B0" w:rsidRDefault="00804765" w:rsidP="00E769FF">
                        <w:pPr>
                          <w:spacing w:after="0" w:line="360" w:lineRule="auto"/>
                          <w:jc w:val="both"/>
                          <w:rPr>
                            <w:rFonts w:ascii="Book Antiqua" w:eastAsia="Calibri" w:hAnsi="Book Antiqua" w:cs="Times New Roman"/>
                            <w:sz w:val="24"/>
                            <w:szCs w:val="24"/>
                          </w:rPr>
                        </w:pPr>
                        <w:r w:rsidRPr="000131B0">
                          <w:rPr>
                            <w:rFonts w:ascii="Book Antiqua" w:eastAsia="Calibri" w:hAnsi="Book Antiqua" w:cs="Times New Roman"/>
                            <w:sz w:val="24"/>
                            <w:szCs w:val="24"/>
                          </w:rPr>
                          <w:t>Emboli stroke</w:t>
                        </w:r>
                      </w:p>
                    </w:tc>
                    <w:tc>
                      <w:tcPr>
                        <w:tcW w:w="1658" w:type="dxa"/>
                        <w:tcBorders>
                          <w:top w:val="nil"/>
                          <w:bottom w:val="nil"/>
                        </w:tcBorders>
                        <w:vAlign w:val="bottom"/>
                      </w:tcPr>
                      <w:p w14:paraId="2CF8C5CD"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5% (10/200)</w:t>
                        </w:r>
                      </w:p>
                    </w:tc>
                    <w:tc>
                      <w:tcPr>
                        <w:tcW w:w="1540" w:type="dxa"/>
                        <w:tcBorders>
                          <w:top w:val="nil"/>
                          <w:bottom w:val="nil"/>
                        </w:tcBorders>
                        <w:vAlign w:val="bottom"/>
                      </w:tcPr>
                      <w:p w14:paraId="5EC91380"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6% (6/98)</w:t>
                        </w:r>
                      </w:p>
                    </w:tc>
                    <w:tc>
                      <w:tcPr>
                        <w:tcW w:w="1367" w:type="dxa"/>
                        <w:tcBorders>
                          <w:top w:val="nil"/>
                          <w:bottom w:val="nil"/>
                        </w:tcBorders>
                        <w:vAlign w:val="bottom"/>
                      </w:tcPr>
                      <w:p w14:paraId="62FE0105"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3% (4/102)</w:t>
                        </w:r>
                      </w:p>
                    </w:tc>
                    <w:tc>
                      <w:tcPr>
                        <w:tcW w:w="1371" w:type="dxa"/>
                        <w:tcBorders>
                          <w:top w:val="nil"/>
                          <w:bottom w:val="nil"/>
                        </w:tcBorders>
                        <w:vAlign w:val="bottom"/>
                      </w:tcPr>
                      <w:p w14:paraId="457A0FC2"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0.493</w:t>
                        </w:r>
                      </w:p>
                    </w:tc>
                  </w:tr>
                  <w:tr w:rsidR="00DC4722" w:rsidRPr="00DC4722" w14:paraId="021F69AD" w14:textId="77777777" w:rsidTr="000131B0">
                    <w:trPr>
                      <w:trHeight w:val="276"/>
                    </w:trPr>
                    <w:tc>
                      <w:tcPr>
                        <w:tcW w:w="2717" w:type="dxa"/>
                        <w:tcBorders>
                          <w:top w:val="nil"/>
                          <w:bottom w:val="nil"/>
                        </w:tcBorders>
                      </w:tcPr>
                      <w:p w14:paraId="0B2DD028" w14:textId="77777777" w:rsidR="00804765" w:rsidRPr="000131B0" w:rsidRDefault="00804765" w:rsidP="00E769FF">
                        <w:pPr>
                          <w:spacing w:after="0" w:line="360" w:lineRule="auto"/>
                          <w:jc w:val="both"/>
                          <w:rPr>
                            <w:rFonts w:ascii="Book Antiqua" w:eastAsia="Calibri" w:hAnsi="Book Antiqua" w:cs="Times New Roman"/>
                            <w:sz w:val="24"/>
                            <w:szCs w:val="24"/>
                          </w:rPr>
                        </w:pPr>
                        <w:r w:rsidRPr="000131B0">
                          <w:rPr>
                            <w:rFonts w:ascii="Book Antiqua" w:eastAsia="Calibri" w:hAnsi="Book Antiqua" w:cs="Times New Roman"/>
                            <w:sz w:val="24"/>
                            <w:szCs w:val="24"/>
                          </w:rPr>
                          <w:t>VDRF</w:t>
                        </w:r>
                      </w:p>
                    </w:tc>
                    <w:tc>
                      <w:tcPr>
                        <w:tcW w:w="1658" w:type="dxa"/>
                        <w:tcBorders>
                          <w:top w:val="nil"/>
                          <w:bottom w:val="nil"/>
                        </w:tcBorders>
                        <w:vAlign w:val="bottom"/>
                      </w:tcPr>
                      <w:p w14:paraId="779740CE"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9% (19/200)</w:t>
                        </w:r>
                      </w:p>
                    </w:tc>
                    <w:tc>
                      <w:tcPr>
                        <w:tcW w:w="1540" w:type="dxa"/>
                        <w:tcBorders>
                          <w:top w:val="nil"/>
                          <w:bottom w:val="nil"/>
                        </w:tcBorders>
                        <w:vAlign w:val="bottom"/>
                      </w:tcPr>
                      <w:p w14:paraId="009E1A79"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10% (10/98)</w:t>
                        </w:r>
                      </w:p>
                    </w:tc>
                    <w:tc>
                      <w:tcPr>
                        <w:tcW w:w="1367" w:type="dxa"/>
                        <w:tcBorders>
                          <w:top w:val="nil"/>
                          <w:bottom w:val="nil"/>
                        </w:tcBorders>
                        <w:vAlign w:val="bottom"/>
                      </w:tcPr>
                      <w:p w14:paraId="4C6A3C58"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8% (9/102)</w:t>
                        </w:r>
                      </w:p>
                    </w:tc>
                    <w:tc>
                      <w:tcPr>
                        <w:tcW w:w="1371" w:type="dxa"/>
                        <w:tcBorders>
                          <w:top w:val="nil"/>
                          <w:bottom w:val="nil"/>
                        </w:tcBorders>
                        <w:vAlign w:val="bottom"/>
                      </w:tcPr>
                      <w:p w14:paraId="2299D224"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0.774</w:t>
                        </w:r>
                      </w:p>
                    </w:tc>
                  </w:tr>
                  <w:tr w:rsidR="00DC4722" w:rsidRPr="00DC4722" w14:paraId="6430AA4D" w14:textId="77777777" w:rsidTr="000131B0">
                    <w:trPr>
                      <w:trHeight w:val="276"/>
                    </w:trPr>
                    <w:tc>
                      <w:tcPr>
                        <w:tcW w:w="2717" w:type="dxa"/>
                        <w:tcBorders>
                          <w:top w:val="nil"/>
                          <w:bottom w:val="nil"/>
                        </w:tcBorders>
                      </w:tcPr>
                      <w:p w14:paraId="0A25C6FA" w14:textId="77777777" w:rsidR="00804765" w:rsidRPr="000131B0" w:rsidRDefault="00804765" w:rsidP="00E769FF">
                        <w:pPr>
                          <w:spacing w:after="0" w:line="360" w:lineRule="auto"/>
                          <w:jc w:val="both"/>
                          <w:rPr>
                            <w:rFonts w:ascii="Book Antiqua" w:eastAsia="Calibri" w:hAnsi="Book Antiqua" w:cs="Times New Roman"/>
                            <w:sz w:val="24"/>
                            <w:szCs w:val="24"/>
                          </w:rPr>
                        </w:pPr>
                        <w:r w:rsidRPr="000131B0">
                          <w:rPr>
                            <w:rFonts w:ascii="Book Antiqua" w:eastAsia="Calibri" w:hAnsi="Book Antiqua" w:cs="Times New Roman"/>
                            <w:sz w:val="24"/>
                            <w:szCs w:val="24"/>
                          </w:rPr>
                          <w:t>Tracheostomy</w:t>
                        </w:r>
                      </w:p>
                    </w:tc>
                    <w:tc>
                      <w:tcPr>
                        <w:tcW w:w="1658" w:type="dxa"/>
                        <w:tcBorders>
                          <w:top w:val="nil"/>
                          <w:bottom w:val="nil"/>
                        </w:tcBorders>
                        <w:vAlign w:val="bottom"/>
                      </w:tcPr>
                      <w:p w14:paraId="664F0FFB"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2% (5/200)</w:t>
                        </w:r>
                      </w:p>
                    </w:tc>
                    <w:tc>
                      <w:tcPr>
                        <w:tcW w:w="1540" w:type="dxa"/>
                        <w:tcBorders>
                          <w:top w:val="nil"/>
                          <w:bottom w:val="nil"/>
                        </w:tcBorders>
                        <w:vAlign w:val="bottom"/>
                      </w:tcPr>
                      <w:p w14:paraId="0224F2A2"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1% (1/98)</w:t>
                        </w:r>
                      </w:p>
                    </w:tc>
                    <w:tc>
                      <w:tcPr>
                        <w:tcW w:w="1367" w:type="dxa"/>
                        <w:tcBorders>
                          <w:top w:val="nil"/>
                          <w:bottom w:val="nil"/>
                        </w:tcBorders>
                        <w:vAlign w:val="bottom"/>
                      </w:tcPr>
                      <w:p w14:paraId="5E7CEEF7"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3% (4/102)</w:t>
                        </w:r>
                      </w:p>
                    </w:tc>
                    <w:tc>
                      <w:tcPr>
                        <w:tcW w:w="1371" w:type="dxa"/>
                        <w:tcBorders>
                          <w:top w:val="nil"/>
                          <w:bottom w:val="nil"/>
                        </w:tcBorders>
                        <w:vAlign w:val="bottom"/>
                      </w:tcPr>
                      <w:p w14:paraId="79E869D3"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0.369</w:t>
                        </w:r>
                      </w:p>
                    </w:tc>
                  </w:tr>
                  <w:tr w:rsidR="00DC4722" w:rsidRPr="00DC4722" w14:paraId="76A7A9C6" w14:textId="77777777" w:rsidTr="000131B0">
                    <w:trPr>
                      <w:trHeight w:val="276"/>
                    </w:trPr>
                    <w:tc>
                      <w:tcPr>
                        <w:tcW w:w="2717" w:type="dxa"/>
                        <w:tcBorders>
                          <w:top w:val="nil"/>
                          <w:bottom w:val="nil"/>
                        </w:tcBorders>
                      </w:tcPr>
                      <w:p w14:paraId="3A02467B" w14:textId="77777777" w:rsidR="00804765" w:rsidRPr="000131B0" w:rsidRDefault="00804765" w:rsidP="00E769FF">
                        <w:pPr>
                          <w:spacing w:after="0" w:line="360" w:lineRule="auto"/>
                          <w:jc w:val="both"/>
                          <w:rPr>
                            <w:rFonts w:ascii="Book Antiqua" w:eastAsia="Calibri" w:hAnsi="Book Antiqua" w:cs="Times New Roman"/>
                            <w:sz w:val="24"/>
                            <w:szCs w:val="24"/>
                          </w:rPr>
                        </w:pPr>
                        <w:r w:rsidRPr="000131B0">
                          <w:rPr>
                            <w:rFonts w:ascii="Book Antiqua" w:eastAsia="Calibri" w:hAnsi="Book Antiqua" w:cs="Times New Roman"/>
                            <w:sz w:val="24"/>
                            <w:szCs w:val="24"/>
                          </w:rPr>
                          <w:t>Dialysis</w:t>
                        </w:r>
                      </w:p>
                    </w:tc>
                    <w:tc>
                      <w:tcPr>
                        <w:tcW w:w="1658" w:type="dxa"/>
                        <w:tcBorders>
                          <w:top w:val="nil"/>
                          <w:bottom w:val="nil"/>
                        </w:tcBorders>
                        <w:vAlign w:val="bottom"/>
                      </w:tcPr>
                      <w:p w14:paraId="0456B5DA"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2% (5/200)</w:t>
                        </w:r>
                      </w:p>
                    </w:tc>
                    <w:tc>
                      <w:tcPr>
                        <w:tcW w:w="1540" w:type="dxa"/>
                        <w:tcBorders>
                          <w:top w:val="nil"/>
                          <w:bottom w:val="nil"/>
                        </w:tcBorders>
                        <w:vAlign w:val="bottom"/>
                      </w:tcPr>
                      <w:p w14:paraId="0D8B2585"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3% (3/98)</w:t>
                        </w:r>
                      </w:p>
                    </w:tc>
                    <w:tc>
                      <w:tcPr>
                        <w:tcW w:w="1367" w:type="dxa"/>
                        <w:tcBorders>
                          <w:top w:val="nil"/>
                          <w:bottom w:val="nil"/>
                        </w:tcBorders>
                        <w:vAlign w:val="bottom"/>
                      </w:tcPr>
                      <w:p w14:paraId="2E2B1112"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1% (2/102)</w:t>
                        </w:r>
                      </w:p>
                    </w:tc>
                    <w:tc>
                      <w:tcPr>
                        <w:tcW w:w="1371" w:type="dxa"/>
                        <w:tcBorders>
                          <w:top w:val="nil"/>
                          <w:bottom w:val="nil"/>
                        </w:tcBorders>
                        <w:vAlign w:val="bottom"/>
                      </w:tcPr>
                      <w:p w14:paraId="453AAA64"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0.680</w:t>
                        </w:r>
                      </w:p>
                    </w:tc>
                  </w:tr>
                  <w:tr w:rsidR="00DC4722" w:rsidRPr="00DC4722" w14:paraId="42D8101D" w14:textId="77777777" w:rsidTr="000131B0">
                    <w:trPr>
                      <w:trHeight w:val="276"/>
                    </w:trPr>
                    <w:tc>
                      <w:tcPr>
                        <w:tcW w:w="2717" w:type="dxa"/>
                        <w:tcBorders>
                          <w:top w:val="nil"/>
                          <w:bottom w:val="nil"/>
                        </w:tcBorders>
                      </w:tcPr>
                      <w:p w14:paraId="1928FCE7" w14:textId="77777777" w:rsidR="00804765" w:rsidRPr="000131B0" w:rsidRDefault="00804765" w:rsidP="00E769FF">
                        <w:pPr>
                          <w:spacing w:after="0" w:line="360" w:lineRule="auto"/>
                          <w:jc w:val="both"/>
                          <w:rPr>
                            <w:rFonts w:ascii="Book Antiqua" w:eastAsia="Calibri" w:hAnsi="Book Antiqua" w:cs="Times New Roman"/>
                            <w:sz w:val="24"/>
                            <w:szCs w:val="24"/>
                          </w:rPr>
                        </w:pPr>
                        <w:r w:rsidRPr="000131B0">
                          <w:rPr>
                            <w:rFonts w:ascii="Book Antiqua" w:eastAsia="Calibri" w:hAnsi="Book Antiqua" w:cs="Times New Roman"/>
                            <w:sz w:val="24"/>
                            <w:szCs w:val="24"/>
                          </w:rPr>
                          <w:t>GIB</w:t>
                        </w:r>
                      </w:p>
                    </w:tc>
                    <w:tc>
                      <w:tcPr>
                        <w:tcW w:w="1658" w:type="dxa"/>
                        <w:tcBorders>
                          <w:top w:val="nil"/>
                          <w:bottom w:val="nil"/>
                        </w:tcBorders>
                        <w:vAlign w:val="bottom"/>
                      </w:tcPr>
                      <w:p w14:paraId="547AFA04"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21% (43/200)</w:t>
                        </w:r>
                      </w:p>
                    </w:tc>
                    <w:tc>
                      <w:tcPr>
                        <w:tcW w:w="1540" w:type="dxa"/>
                        <w:tcBorders>
                          <w:top w:val="nil"/>
                          <w:bottom w:val="nil"/>
                        </w:tcBorders>
                        <w:vAlign w:val="bottom"/>
                      </w:tcPr>
                      <w:p w14:paraId="0CD64BF7"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17% (17/98)</w:t>
                        </w:r>
                      </w:p>
                    </w:tc>
                    <w:tc>
                      <w:tcPr>
                        <w:tcW w:w="1367" w:type="dxa"/>
                        <w:tcBorders>
                          <w:top w:val="nil"/>
                          <w:bottom w:val="nil"/>
                        </w:tcBorders>
                        <w:vAlign w:val="bottom"/>
                      </w:tcPr>
                      <w:p w14:paraId="142CF469"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25% (26/102)</w:t>
                        </w:r>
                      </w:p>
                    </w:tc>
                    <w:tc>
                      <w:tcPr>
                        <w:tcW w:w="1371" w:type="dxa"/>
                        <w:tcBorders>
                          <w:top w:val="nil"/>
                          <w:bottom w:val="nil"/>
                        </w:tcBorders>
                        <w:vAlign w:val="bottom"/>
                      </w:tcPr>
                      <w:p w14:paraId="1BA92408"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0.289</w:t>
                        </w:r>
                      </w:p>
                    </w:tc>
                  </w:tr>
                  <w:tr w:rsidR="00DC4722" w:rsidRPr="00DC4722" w14:paraId="4C1218D0" w14:textId="77777777" w:rsidTr="000131B0">
                    <w:trPr>
                      <w:trHeight w:val="276"/>
                    </w:trPr>
                    <w:tc>
                      <w:tcPr>
                        <w:tcW w:w="2717" w:type="dxa"/>
                        <w:tcBorders>
                          <w:top w:val="nil"/>
                          <w:bottom w:val="nil"/>
                        </w:tcBorders>
                      </w:tcPr>
                      <w:p w14:paraId="75EEEDC4" w14:textId="77777777" w:rsidR="00804765" w:rsidRPr="000131B0" w:rsidRDefault="00804765" w:rsidP="00E769FF">
                        <w:pPr>
                          <w:spacing w:after="0" w:line="360" w:lineRule="auto"/>
                          <w:jc w:val="both"/>
                          <w:rPr>
                            <w:rFonts w:ascii="Book Antiqua" w:eastAsia="Calibri" w:hAnsi="Book Antiqua" w:cs="Times New Roman"/>
                            <w:sz w:val="24"/>
                            <w:szCs w:val="24"/>
                          </w:rPr>
                        </w:pPr>
                        <w:r w:rsidRPr="000131B0">
                          <w:rPr>
                            <w:rFonts w:ascii="Book Antiqua" w:eastAsia="Calibri" w:hAnsi="Book Antiqua" w:cs="Times New Roman"/>
                            <w:sz w:val="24"/>
                            <w:szCs w:val="24"/>
                          </w:rPr>
                          <w:t>Reoperation for Al</w:t>
                        </w:r>
                      </w:p>
                    </w:tc>
                    <w:tc>
                      <w:tcPr>
                        <w:tcW w:w="1658" w:type="dxa"/>
                        <w:tcBorders>
                          <w:top w:val="nil"/>
                          <w:bottom w:val="nil"/>
                        </w:tcBorders>
                        <w:vAlign w:val="bottom"/>
                      </w:tcPr>
                      <w:p w14:paraId="6A24721C"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2% (4/200)</w:t>
                        </w:r>
                      </w:p>
                    </w:tc>
                    <w:tc>
                      <w:tcPr>
                        <w:tcW w:w="1540" w:type="dxa"/>
                        <w:tcBorders>
                          <w:top w:val="nil"/>
                          <w:bottom w:val="nil"/>
                        </w:tcBorders>
                        <w:vAlign w:val="bottom"/>
                      </w:tcPr>
                      <w:p w14:paraId="133A8A65"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4% (4/98)</w:t>
                        </w:r>
                      </w:p>
                    </w:tc>
                    <w:tc>
                      <w:tcPr>
                        <w:tcW w:w="1367" w:type="dxa"/>
                        <w:tcBorders>
                          <w:top w:val="nil"/>
                          <w:bottom w:val="nil"/>
                        </w:tcBorders>
                        <w:vAlign w:val="bottom"/>
                      </w:tcPr>
                      <w:p w14:paraId="47DBFF96"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0% (0/102)</w:t>
                        </w:r>
                      </w:p>
                    </w:tc>
                    <w:tc>
                      <w:tcPr>
                        <w:tcW w:w="1371" w:type="dxa"/>
                        <w:tcBorders>
                          <w:top w:val="nil"/>
                          <w:bottom w:val="nil"/>
                        </w:tcBorders>
                        <w:vAlign w:val="bottom"/>
                      </w:tcPr>
                      <w:p w14:paraId="5DE8EE7D"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0.058</w:t>
                        </w:r>
                      </w:p>
                    </w:tc>
                  </w:tr>
                  <w:tr w:rsidR="00DC4722" w:rsidRPr="00DC4722" w14:paraId="158507C0" w14:textId="77777777" w:rsidTr="000131B0">
                    <w:trPr>
                      <w:trHeight w:val="276"/>
                    </w:trPr>
                    <w:tc>
                      <w:tcPr>
                        <w:tcW w:w="2717" w:type="dxa"/>
                        <w:tcBorders>
                          <w:top w:val="nil"/>
                          <w:bottom w:val="nil"/>
                        </w:tcBorders>
                      </w:tcPr>
                      <w:p w14:paraId="6D4EB083" w14:textId="77777777" w:rsidR="00804765" w:rsidRPr="000131B0" w:rsidRDefault="00804765" w:rsidP="00E769FF">
                        <w:pPr>
                          <w:spacing w:after="0" w:line="360" w:lineRule="auto"/>
                          <w:jc w:val="both"/>
                          <w:rPr>
                            <w:rFonts w:ascii="Book Antiqua" w:eastAsia="Calibri" w:hAnsi="Book Antiqua" w:cs="Times New Roman"/>
                            <w:sz w:val="24"/>
                            <w:szCs w:val="24"/>
                          </w:rPr>
                        </w:pPr>
                        <w:r w:rsidRPr="000131B0">
                          <w:rPr>
                            <w:rFonts w:ascii="Book Antiqua" w:eastAsia="Calibri" w:hAnsi="Book Antiqua" w:cs="Times New Roman"/>
                            <w:sz w:val="24"/>
                            <w:szCs w:val="24"/>
                          </w:rPr>
                          <w:lastRenderedPageBreak/>
                          <w:t>RV failure</w:t>
                        </w:r>
                      </w:p>
                    </w:tc>
                    <w:tc>
                      <w:tcPr>
                        <w:tcW w:w="1658" w:type="dxa"/>
                        <w:tcBorders>
                          <w:top w:val="nil"/>
                          <w:bottom w:val="nil"/>
                        </w:tcBorders>
                        <w:vAlign w:val="bottom"/>
                      </w:tcPr>
                      <w:p w14:paraId="7ED68055"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19% (38/200)</w:t>
                        </w:r>
                      </w:p>
                    </w:tc>
                    <w:tc>
                      <w:tcPr>
                        <w:tcW w:w="1540" w:type="dxa"/>
                        <w:tcBorders>
                          <w:top w:val="nil"/>
                          <w:bottom w:val="nil"/>
                        </w:tcBorders>
                        <w:vAlign w:val="bottom"/>
                      </w:tcPr>
                      <w:p w14:paraId="060628B4"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15% (15/98)</w:t>
                        </w:r>
                      </w:p>
                    </w:tc>
                    <w:tc>
                      <w:tcPr>
                        <w:tcW w:w="1367" w:type="dxa"/>
                        <w:tcBorders>
                          <w:top w:val="nil"/>
                          <w:bottom w:val="nil"/>
                        </w:tcBorders>
                        <w:vAlign w:val="bottom"/>
                      </w:tcPr>
                      <w:p w14:paraId="3554438E"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22% (23/102)</w:t>
                        </w:r>
                      </w:p>
                    </w:tc>
                    <w:tc>
                      <w:tcPr>
                        <w:tcW w:w="1371" w:type="dxa"/>
                        <w:tcBorders>
                          <w:top w:val="nil"/>
                          <w:bottom w:val="nil"/>
                        </w:tcBorders>
                        <w:vAlign w:val="bottom"/>
                      </w:tcPr>
                      <w:p w14:paraId="7CB060F8"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0.192</w:t>
                        </w:r>
                      </w:p>
                    </w:tc>
                  </w:tr>
                  <w:tr w:rsidR="00DC4722" w:rsidRPr="00DC4722" w14:paraId="2595F137" w14:textId="77777777" w:rsidTr="000131B0">
                    <w:trPr>
                      <w:trHeight w:val="276"/>
                    </w:trPr>
                    <w:tc>
                      <w:tcPr>
                        <w:tcW w:w="2717" w:type="dxa"/>
                        <w:tcBorders>
                          <w:top w:val="nil"/>
                          <w:bottom w:val="nil"/>
                        </w:tcBorders>
                      </w:tcPr>
                      <w:p w14:paraId="2B871BC1" w14:textId="77777777" w:rsidR="00804765" w:rsidRPr="006F640A" w:rsidRDefault="00804765" w:rsidP="00E769FF">
                        <w:pPr>
                          <w:spacing w:after="0" w:line="360" w:lineRule="auto"/>
                          <w:jc w:val="both"/>
                          <w:rPr>
                            <w:rFonts w:ascii="Book Antiqua" w:eastAsia="Calibri" w:hAnsi="Book Antiqua" w:cs="Times New Roman"/>
                            <w:sz w:val="21"/>
                            <w:szCs w:val="21"/>
                          </w:rPr>
                        </w:pPr>
                        <w:r w:rsidRPr="006F640A">
                          <w:rPr>
                            <w:rFonts w:ascii="Book Antiqua" w:eastAsia="Calibri" w:hAnsi="Book Antiqua" w:cs="Times New Roman"/>
                            <w:sz w:val="21"/>
                            <w:szCs w:val="21"/>
                          </w:rPr>
                          <w:t xml:space="preserve"> RV failure requiring </w:t>
                        </w:r>
                        <w:proofErr w:type="spellStart"/>
                        <w:r w:rsidRPr="006F640A">
                          <w:rPr>
                            <w:rFonts w:ascii="Book Antiqua" w:eastAsia="Calibri" w:hAnsi="Book Antiqua" w:cs="Times New Roman"/>
                            <w:sz w:val="21"/>
                            <w:szCs w:val="21"/>
                          </w:rPr>
                          <w:t>Milrinone</w:t>
                        </w:r>
                        <w:proofErr w:type="spellEnd"/>
                      </w:p>
                    </w:tc>
                    <w:tc>
                      <w:tcPr>
                        <w:tcW w:w="1658" w:type="dxa"/>
                        <w:tcBorders>
                          <w:top w:val="nil"/>
                          <w:bottom w:val="nil"/>
                        </w:tcBorders>
                        <w:vAlign w:val="bottom"/>
                      </w:tcPr>
                      <w:p w14:paraId="79408E21"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13% (26/200)</w:t>
                        </w:r>
                      </w:p>
                    </w:tc>
                    <w:tc>
                      <w:tcPr>
                        <w:tcW w:w="1540" w:type="dxa"/>
                        <w:tcBorders>
                          <w:top w:val="nil"/>
                          <w:bottom w:val="nil"/>
                        </w:tcBorders>
                        <w:vAlign w:val="bottom"/>
                      </w:tcPr>
                      <w:p w14:paraId="3C999215"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9% (9/98)</w:t>
                        </w:r>
                      </w:p>
                    </w:tc>
                    <w:tc>
                      <w:tcPr>
                        <w:tcW w:w="1367" w:type="dxa"/>
                        <w:tcBorders>
                          <w:top w:val="nil"/>
                          <w:bottom w:val="nil"/>
                        </w:tcBorders>
                        <w:vAlign w:val="bottom"/>
                      </w:tcPr>
                      <w:p w14:paraId="6A860079"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16% (17/102)</w:t>
                        </w:r>
                      </w:p>
                    </w:tc>
                    <w:tc>
                      <w:tcPr>
                        <w:tcW w:w="1371" w:type="dxa"/>
                        <w:tcBorders>
                          <w:top w:val="nil"/>
                          <w:bottom w:val="nil"/>
                        </w:tcBorders>
                        <w:vAlign w:val="bottom"/>
                      </w:tcPr>
                      <w:p w14:paraId="31CD21C9"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0.103</w:t>
                        </w:r>
                      </w:p>
                    </w:tc>
                  </w:tr>
                  <w:tr w:rsidR="00DC4722" w:rsidRPr="00DC4722" w14:paraId="6B804127" w14:textId="77777777" w:rsidTr="000131B0">
                    <w:trPr>
                      <w:trHeight w:val="276"/>
                    </w:trPr>
                    <w:tc>
                      <w:tcPr>
                        <w:tcW w:w="2717" w:type="dxa"/>
                        <w:tcBorders>
                          <w:top w:val="nil"/>
                          <w:bottom w:val="nil"/>
                        </w:tcBorders>
                      </w:tcPr>
                      <w:p w14:paraId="0453929E" w14:textId="77777777" w:rsidR="00804765" w:rsidRPr="006F640A" w:rsidRDefault="00804765" w:rsidP="00E769FF">
                        <w:pPr>
                          <w:spacing w:after="0" w:line="360" w:lineRule="auto"/>
                          <w:jc w:val="both"/>
                          <w:rPr>
                            <w:rFonts w:ascii="Book Antiqua" w:eastAsia="Calibri" w:hAnsi="Book Antiqua" w:cs="Times New Roman"/>
                            <w:sz w:val="21"/>
                            <w:szCs w:val="21"/>
                          </w:rPr>
                        </w:pPr>
                        <w:r w:rsidRPr="006F640A">
                          <w:rPr>
                            <w:rFonts w:ascii="Book Antiqua" w:eastAsia="Calibri" w:hAnsi="Book Antiqua" w:cs="Times New Roman"/>
                            <w:sz w:val="21"/>
                            <w:szCs w:val="21"/>
                          </w:rPr>
                          <w:t>RV failure requiring RVAD</w:t>
                        </w:r>
                      </w:p>
                    </w:tc>
                    <w:tc>
                      <w:tcPr>
                        <w:tcW w:w="1658" w:type="dxa"/>
                        <w:tcBorders>
                          <w:top w:val="nil"/>
                          <w:bottom w:val="nil"/>
                        </w:tcBorders>
                        <w:vAlign w:val="bottom"/>
                      </w:tcPr>
                      <w:p w14:paraId="152C5D64"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6% (12/200)</w:t>
                        </w:r>
                      </w:p>
                    </w:tc>
                    <w:tc>
                      <w:tcPr>
                        <w:tcW w:w="1540" w:type="dxa"/>
                        <w:tcBorders>
                          <w:top w:val="nil"/>
                          <w:bottom w:val="nil"/>
                        </w:tcBorders>
                        <w:vAlign w:val="bottom"/>
                      </w:tcPr>
                      <w:p w14:paraId="62077C53"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6% (6/98)</w:t>
                        </w:r>
                      </w:p>
                    </w:tc>
                    <w:tc>
                      <w:tcPr>
                        <w:tcW w:w="1367" w:type="dxa"/>
                        <w:tcBorders>
                          <w:top w:val="nil"/>
                          <w:bottom w:val="nil"/>
                        </w:tcBorders>
                        <w:vAlign w:val="bottom"/>
                      </w:tcPr>
                      <w:p w14:paraId="5439626E"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5% (6/102)</w:t>
                        </w:r>
                      </w:p>
                    </w:tc>
                    <w:tc>
                      <w:tcPr>
                        <w:tcW w:w="1371" w:type="dxa"/>
                        <w:tcBorders>
                          <w:top w:val="nil"/>
                          <w:bottom w:val="nil"/>
                        </w:tcBorders>
                        <w:vAlign w:val="bottom"/>
                      </w:tcPr>
                      <w:p w14:paraId="3881ED7A"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0.803</w:t>
                        </w:r>
                      </w:p>
                    </w:tc>
                  </w:tr>
                  <w:tr w:rsidR="00DC4722" w:rsidRPr="00DC4722" w14:paraId="4774DA58" w14:textId="77777777" w:rsidTr="000131B0">
                    <w:trPr>
                      <w:trHeight w:val="276"/>
                    </w:trPr>
                    <w:tc>
                      <w:tcPr>
                        <w:tcW w:w="2717" w:type="dxa"/>
                        <w:tcBorders>
                          <w:top w:val="nil"/>
                          <w:bottom w:val="nil"/>
                        </w:tcBorders>
                      </w:tcPr>
                      <w:p w14:paraId="32505B39" w14:textId="77777777" w:rsidR="00804765" w:rsidRPr="000131B0" w:rsidRDefault="00804765" w:rsidP="00E769FF">
                        <w:pPr>
                          <w:spacing w:after="0" w:line="360" w:lineRule="auto"/>
                          <w:jc w:val="both"/>
                          <w:rPr>
                            <w:rFonts w:ascii="Book Antiqua" w:eastAsia="Calibri" w:hAnsi="Book Antiqua" w:cs="Times New Roman"/>
                            <w:sz w:val="24"/>
                            <w:szCs w:val="24"/>
                          </w:rPr>
                        </w:pPr>
                        <w:r w:rsidRPr="000131B0">
                          <w:rPr>
                            <w:rFonts w:ascii="Book Antiqua" w:eastAsia="Calibri" w:hAnsi="Book Antiqua" w:cs="Times New Roman"/>
                            <w:sz w:val="24"/>
                            <w:szCs w:val="24"/>
                          </w:rPr>
                          <w:t>Heart transplant</w:t>
                        </w:r>
                      </w:p>
                    </w:tc>
                    <w:tc>
                      <w:tcPr>
                        <w:tcW w:w="1658" w:type="dxa"/>
                        <w:tcBorders>
                          <w:top w:val="nil"/>
                          <w:bottom w:val="nil"/>
                        </w:tcBorders>
                        <w:vAlign w:val="bottom"/>
                      </w:tcPr>
                      <w:p w14:paraId="4FC85C78"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 xml:space="preserve"> 27% (55/200)</w:t>
                        </w:r>
                      </w:p>
                    </w:tc>
                    <w:tc>
                      <w:tcPr>
                        <w:tcW w:w="1540" w:type="dxa"/>
                        <w:tcBorders>
                          <w:top w:val="nil"/>
                          <w:bottom w:val="nil"/>
                        </w:tcBorders>
                        <w:vAlign w:val="bottom"/>
                      </w:tcPr>
                      <w:p w14:paraId="54903B5D"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45% (45/98)</w:t>
                        </w:r>
                      </w:p>
                    </w:tc>
                    <w:tc>
                      <w:tcPr>
                        <w:tcW w:w="1367" w:type="dxa"/>
                        <w:tcBorders>
                          <w:top w:val="nil"/>
                          <w:bottom w:val="nil"/>
                        </w:tcBorders>
                        <w:vAlign w:val="bottom"/>
                      </w:tcPr>
                      <w:p w14:paraId="3C423B79"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10% (10/102)</w:t>
                        </w:r>
                      </w:p>
                    </w:tc>
                    <w:tc>
                      <w:tcPr>
                        <w:tcW w:w="1371" w:type="dxa"/>
                        <w:tcBorders>
                          <w:top w:val="nil"/>
                          <w:bottom w:val="nil"/>
                        </w:tcBorders>
                        <w:vAlign w:val="bottom"/>
                      </w:tcPr>
                      <w:p w14:paraId="53F05EE2"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0.001</w:t>
                        </w:r>
                      </w:p>
                    </w:tc>
                  </w:tr>
                  <w:tr w:rsidR="00DC4722" w:rsidRPr="00DC4722" w14:paraId="459354DE" w14:textId="77777777" w:rsidTr="000131B0">
                    <w:trPr>
                      <w:trHeight w:val="323"/>
                    </w:trPr>
                    <w:tc>
                      <w:tcPr>
                        <w:tcW w:w="2717" w:type="dxa"/>
                        <w:tcBorders>
                          <w:top w:val="nil"/>
                        </w:tcBorders>
                      </w:tcPr>
                      <w:p w14:paraId="68E93E6E" w14:textId="70F6BA98" w:rsidR="00804765" w:rsidRPr="000131B0" w:rsidRDefault="00804765" w:rsidP="00E769FF">
                        <w:pPr>
                          <w:spacing w:after="0" w:line="360" w:lineRule="auto"/>
                          <w:jc w:val="both"/>
                          <w:rPr>
                            <w:rFonts w:ascii="Book Antiqua" w:eastAsia="Calibri" w:hAnsi="Book Antiqua" w:cs="Times New Roman"/>
                            <w:sz w:val="24"/>
                            <w:szCs w:val="24"/>
                          </w:rPr>
                        </w:pPr>
                        <w:r w:rsidRPr="000131B0">
                          <w:rPr>
                            <w:rFonts w:ascii="Book Antiqua" w:eastAsia="Calibri" w:hAnsi="Book Antiqua" w:cs="Times New Roman"/>
                            <w:sz w:val="24"/>
                            <w:szCs w:val="24"/>
                          </w:rPr>
                          <w:t xml:space="preserve">Duration of support </w:t>
                        </w:r>
                        <w:r w:rsidR="000131B0">
                          <w:rPr>
                            <w:rFonts w:ascii="Book Antiqua" w:eastAsia="Calibri" w:hAnsi="Book Antiqua" w:cs="Times New Roman"/>
                            <w:sz w:val="24"/>
                            <w:szCs w:val="24"/>
                          </w:rPr>
                          <w:t>(d</w:t>
                        </w:r>
                        <w:r w:rsidRPr="000131B0">
                          <w:rPr>
                            <w:rFonts w:ascii="Book Antiqua" w:eastAsia="Calibri" w:hAnsi="Book Antiqua" w:cs="Times New Roman"/>
                            <w:sz w:val="24"/>
                            <w:szCs w:val="24"/>
                          </w:rPr>
                          <w:t>)</w:t>
                        </w:r>
                      </w:p>
                    </w:tc>
                    <w:tc>
                      <w:tcPr>
                        <w:tcW w:w="1658" w:type="dxa"/>
                        <w:tcBorders>
                          <w:top w:val="nil"/>
                        </w:tcBorders>
                        <w:vAlign w:val="bottom"/>
                      </w:tcPr>
                      <w:p w14:paraId="570CE158"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581.0 ± 517.9</w:t>
                        </w:r>
                      </w:p>
                    </w:tc>
                    <w:tc>
                      <w:tcPr>
                        <w:tcW w:w="1540" w:type="dxa"/>
                        <w:tcBorders>
                          <w:top w:val="nil"/>
                        </w:tcBorders>
                        <w:vAlign w:val="bottom"/>
                      </w:tcPr>
                      <w:p w14:paraId="242DCF94"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554.8 ± 535.0</w:t>
                        </w:r>
                      </w:p>
                    </w:tc>
                    <w:tc>
                      <w:tcPr>
                        <w:tcW w:w="1367" w:type="dxa"/>
                        <w:tcBorders>
                          <w:top w:val="nil"/>
                        </w:tcBorders>
                        <w:vAlign w:val="bottom"/>
                      </w:tcPr>
                      <w:p w14:paraId="0C8115BE" w14:textId="77777777" w:rsidR="00804765" w:rsidRPr="00DC4722" w:rsidRDefault="00804765" w:rsidP="00E769FF">
                        <w:pPr>
                          <w:spacing w:after="0" w:line="360" w:lineRule="auto"/>
                          <w:jc w:val="both"/>
                          <w:rPr>
                            <w:rFonts w:ascii="Book Antiqua" w:eastAsia="Calibri" w:hAnsi="Book Antiqua" w:cs="Times New Roman"/>
                            <w:sz w:val="24"/>
                            <w:szCs w:val="24"/>
                          </w:rPr>
                        </w:pPr>
                      </w:p>
                      <w:p w14:paraId="4F2BDD9C"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606.4 ± 502.1</w:t>
                        </w:r>
                      </w:p>
                    </w:tc>
                    <w:tc>
                      <w:tcPr>
                        <w:tcW w:w="1371" w:type="dxa"/>
                        <w:tcBorders>
                          <w:top w:val="nil"/>
                        </w:tcBorders>
                        <w:vAlign w:val="bottom"/>
                      </w:tcPr>
                      <w:p w14:paraId="60E17D5D" w14:textId="77777777" w:rsidR="00804765" w:rsidRPr="00DC4722" w:rsidRDefault="00804765" w:rsidP="00E769FF">
                        <w:pPr>
                          <w:spacing w:after="0" w:line="360" w:lineRule="auto"/>
                          <w:jc w:val="both"/>
                          <w:rPr>
                            <w:rFonts w:ascii="Book Antiqua" w:eastAsia="Calibri" w:hAnsi="Book Antiqua" w:cs="Times New Roman"/>
                            <w:sz w:val="24"/>
                            <w:szCs w:val="24"/>
                          </w:rPr>
                        </w:pPr>
                        <w:r w:rsidRPr="00DC4722">
                          <w:rPr>
                            <w:rFonts w:ascii="Book Antiqua" w:eastAsia="Calibri" w:hAnsi="Book Antiqua" w:cs="Times New Roman"/>
                            <w:sz w:val="24"/>
                            <w:szCs w:val="24"/>
                          </w:rPr>
                          <w:t>0.253</w:t>
                        </w:r>
                      </w:p>
                    </w:tc>
                  </w:tr>
                </w:tbl>
                <w:p w14:paraId="63DA7488" w14:textId="208F0DFA" w:rsidR="00804765" w:rsidRPr="000131B0" w:rsidRDefault="00804765" w:rsidP="00E769FF">
                  <w:pPr>
                    <w:spacing w:after="0" w:line="360" w:lineRule="auto"/>
                    <w:jc w:val="both"/>
                    <w:rPr>
                      <w:rFonts w:ascii="Book Antiqua" w:hAnsi="Book Antiqua" w:cs="Times New Roman"/>
                      <w:bCs/>
                      <w:sz w:val="24"/>
                      <w:szCs w:val="24"/>
                      <w:lang w:eastAsia="zh-CN"/>
                    </w:rPr>
                  </w:pPr>
                  <w:r w:rsidRPr="000131B0">
                    <w:rPr>
                      <w:rFonts w:ascii="Book Antiqua" w:eastAsia="Times New Roman" w:hAnsi="Book Antiqua" w:cs="Times New Roman"/>
                      <w:bCs/>
                      <w:sz w:val="24"/>
                      <w:szCs w:val="24"/>
                    </w:rPr>
                    <w:t>ICU:</w:t>
                  </w:r>
                  <w:r w:rsidR="000131B0">
                    <w:rPr>
                      <w:rFonts w:ascii="Book Antiqua" w:hAnsi="Book Antiqua" w:cs="Times New Roman" w:hint="eastAsia"/>
                      <w:bCs/>
                      <w:sz w:val="24"/>
                      <w:szCs w:val="24"/>
                      <w:lang w:eastAsia="zh-CN"/>
                    </w:rPr>
                    <w:t xml:space="preserve"> </w:t>
                  </w:r>
                  <w:r w:rsidR="000131B0" w:rsidRPr="00DC4722">
                    <w:rPr>
                      <w:rFonts w:ascii="Book Antiqua" w:eastAsia="Times New Roman" w:hAnsi="Book Antiqua" w:cs="Times New Roman"/>
                      <w:bCs/>
                      <w:sz w:val="24"/>
                      <w:szCs w:val="24"/>
                    </w:rPr>
                    <w:t>I</w:t>
                  </w:r>
                  <w:r w:rsidRPr="00DC4722">
                    <w:rPr>
                      <w:rFonts w:ascii="Book Antiqua" w:eastAsia="Times New Roman" w:hAnsi="Book Antiqua" w:cs="Times New Roman"/>
                      <w:bCs/>
                      <w:sz w:val="24"/>
                      <w:szCs w:val="24"/>
                    </w:rPr>
                    <w:t>ntensive care unit</w:t>
                  </w:r>
                  <w:r w:rsidR="000131B0">
                    <w:rPr>
                      <w:rFonts w:ascii="Book Antiqua" w:hAnsi="Book Antiqua" w:cs="Times New Roman" w:hint="eastAsia"/>
                      <w:bCs/>
                      <w:sz w:val="24"/>
                      <w:szCs w:val="24"/>
                      <w:lang w:eastAsia="zh-CN"/>
                    </w:rPr>
                    <w:t>;</w:t>
                  </w:r>
                  <w:r w:rsidRPr="00DC4722">
                    <w:rPr>
                      <w:rFonts w:ascii="Book Antiqua" w:eastAsia="Times New Roman" w:hAnsi="Book Antiqua" w:cs="Times New Roman"/>
                      <w:bCs/>
                      <w:sz w:val="24"/>
                      <w:szCs w:val="24"/>
                    </w:rPr>
                    <w:t xml:space="preserve"> </w:t>
                  </w:r>
                  <w:r w:rsidRPr="000131B0">
                    <w:rPr>
                      <w:rFonts w:ascii="Book Antiqua" w:eastAsia="Times New Roman" w:hAnsi="Book Antiqua" w:cs="Times New Roman"/>
                      <w:bCs/>
                      <w:sz w:val="24"/>
                      <w:szCs w:val="24"/>
                    </w:rPr>
                    <w:t>DL:</w:t>
                  </w:r>
                  <w:r w:rsidRPr="00DC4722">
                    <w:rPr>
                      <w:rFonts w:ascii="Book Antiqua" w:eastAsia="Times New Roman" w:hAnsi="Book Antiqua" w:cs="Times New Roman"/>
                      <w:bCs/>
                      <w:sz w:val="24"/>
                      <w:szCs w:val="24"/>
                    </w:rPr>
                    <w:t xml:space="preserve"> </w:t>
                  </w:r>
                  <w:r w:rsidR="000131B0" w:rsidRPr="00DC4722">
                    <w:rPr>
                      <w:rFonts w:ascii="Book Antiqua" w:eastAsia="Times New Roman" w:hAnsi="Book Antiqua" w:cs="Times New Roman"/>
                      <w:bCs/>
                      <w:sz w:val="24"/>
                      <w:szCs w:val="24"/>
                    </w:rPr>
                    <w:t>D</w:t>
                  </w:r>
                  <w:r w:rsidRPr="00DC4722">
                    <w:rPr>
                      <w:rFonts w:ascii="Book Antiqua" w:eastAsia="Times New Roman" w:hAnsi="Book Antiqua" w:cs="Times New Roman"/>
                      <w:bCs/>
                      <w:sz w:val="24"/>
                      <w:szCs w:val="24"/>
                    </w:rPr>
                    <w:t>riveline</w:t>
                  </w:r>
                  <w:r w:rsidR="000131B0">
                    <w:rPr>
                      <w:rFonts w:ascii="Book Antiqua" w:hAnsi="Book Antiqua" w:cs="Times New Roman" w:hint="eastAsia"/>
                      <w:bCs/>
                      <w:sz w:val="24"/>
                      <w:szCs w:val="24"/>
                      <w:lang w:eastAsia="zh-CN"/>
                    </w:rPr>
                    <w:t>;</w:t>
                  </w:r>
                  <w:r w:rsidRPr="00DC4722">
                    <w:rPr>
                      <w:rFonts w:ascii="Book Antiqua" w:eastAsia="Times New Roman" w:hAnsi="Book Antiqua" w:cs="Times New Roman"/>
                      <w:bCs/>
                      <w:sz w:val="24"/>
                      <w:szCs w:val="24"/>
                    </w:rPr>
                    <w:t xml:space="preserve"> </w:t>
                  </w:r>
                  <w:r w:rsidRPr="000131B0">
                    <w:rPr>
                      <w:rFonts w:ascii="Book Antiqua" w:eastAsia="Times New Roman" w:hAnsi="Book Antiqua" w:cs="Times New Roman"/>
                      <w:bCs/>
                      <w:sz w:val="24"/>
                      <w:szCs w:val="24"/>
                    </w:rPr>
                    <w:t xml:space="preserve">VDRF: </w:t>
                  </w:r>
                  <w:r w:rsidR="000131B0" w:rsidRPr="000131B0">
                    <w:rPr>
                      <w:rFonts w:ascii="Book Antiqua" w:eastAsia="Times New Roman" w:hAnsi="Book Antiqua" w:cs="Times New Roman"/>
                      <w:bCs/>
                      <w:sz w:val="24"/>
                      <w:szCs w:val="24"/>
                    </w:rPr>
                    <w:t>V</w:t>
                  </w:r>
                  <w:r w:rsidRPr="000131B0">
                    <w:rPr>
                      <w:rFonts w:ascii="Book Antiqua" w:eastAsia="Times New Roman" w:hAnsi="Book Antiqua" w:cs="Times New Roman"/>
                      <w:bCs/>
                      <w:sz w:val="24"/>
                      <w:szCs w:val="24"/>
                    </w:rPr>
                    <w:t>entilator dependent respiratory failure</w:t>
                  </w:r>
                  <w:r w:rsidR="000131B0">
                    <w:rPr>
                      <w:rFonts w:ascii="Book Antiqua" w:hAnsi="Book Antiqua" w:cs="Times New Roman" w:hint="eastAsia"/>
                      <w:bCs/>
                      <w:sz w:val="24"/>
                      <w:szCs w:val="24"/>
                      <w:lang w:eastAsia="zh-CN"/>
                    </w:rPr>
                    <w:t>;</w:t>
                  </w:r>
                  <w:r w:rsidRPr="000131B0">
                    <w:rPr>
                      <w:rFonts w:ascii="Book Antiqua" w:eastAsia="Times New Roman" w:hAnsi="Book Antiqua" w:cs="Times New Roman"/>
                      <w:bCs/>
                      <w:sz w:val="24"/>
                      <w:szCs w:val="24"/>
                    </w:rPr>
                    <w:t xml:space="preserve"> GIB: </w:t>
                  </w:r>
                  <w:r w:rsidR="000131B0" w:rsidRPr="000131B0">
                    <w:rPr>
                      <w:rFonts w:ascii="Book Antiqua" w:eastAsia="Times New Roman" w:hAnsi="Book Antiqua" w:cs="Times New Roman"/>
                      <w:bCs/>
                      <w:sz w:val="24"/>
                      <w:szCs w:val="24"/>
                    </w:rPr>
                    <w:t>G</w:t>
                  </w:r>
                  <w:r w:rsidRPr="000131B0">
                    <w:rPr>
                      <w:rFonts w:ascii="Book Antiqua" w:eastAsia="Times New Roman" w:hAnsi="Book Antiqua" w:cs="Times New Roman"/>
                      <w:bCs/>
                      <w:sz w:val="24"/>
                      <w:szCs w:val="24"/>
                    </w:rPr>
                    <w:t>astrointestinal bleeding</w:t>
                  </w:r>
                  <w:r w:rsidR="000131B0">
                    <w:rPr>
                      <w:rFonts w:ascii="Book Antiqua" w:hAnsi="Book Antiqua" w:cs="Times New Roman" w:hint="eastAsia"/>
                      <w:bCs/>
                      <w:sz w:val="24"/>
                      <w:szCs w:val="24"/>
                      <w:lang w:eastAsia="zh-CN"/>
                    </w:rPr>
                    <w:t>;</w:t>
                  </w:r>
                  <w:r w:rsidRPr="000131B0">
                    <w:rPr>
                      <w:rFonts w:ascii="Book Antiqua" w:eastAsia="Times New Roman" w:hAnsi="Book Antiqua" w:cs="Times New Roman"/>
                      <w:bCs/>
                      <w:sz w:val="24"/>
                      <w:szCs w:val="24"/>
                    </w:rPr>
                    <w:t xml:space="preserve"> AI: </w:t>
                  </w:r>
                  <w:r w:rsidR="000131B0" w:rsidRPr="000131B0">
                    <w:rPr>
                      <w:rFonts w:ascii="Book Antiqua" w:eastAsia="Times New Roman" w:hAnsi="Book Antiqua" w:cs="Times New Roman"/>
                      <w:bCs/>
                      <w:sz w:val="24"/>
                      <w:szCs w:val="24"/>
                    </w:rPr>
                    <w:t>A</w:t>
                  </w:r>
                  <w:r w:rsidRPr="000131B0">
                    <w:rPr>
                      <w:rFonts w:ascii="Book Antiqua" w:eastAsia="Times New Roman" w:hAnsi="Book Antiqua" w:cs="Times New Roman"/>
                      <w:bCs/>
                      <w:sz w:val="24"/>
                      <w:szCs w:val="24"/>
                    </w:rPr>
                    <w:t>ortic insufficiency</w:t>
                  </w:r>
                  <w:r w:rsidR="000131B0">
                    <w:rPr>
                      <w:rFonts w:ascii="Book Antiqua" w:hAnsi="Book Antiqua" w:cs="Times New Roman" w:hint="eastAsia"/>
                      <w:bCs/>
                      <w:sz w:val="24"/>
                      <w:szCs w:val="24"/>
                      <w:lang w:eastAsia="zh-CN"/>
                    </w:rPr>
                    <w:t>;</w:t>
                  </w:r>
                  <w:r w:rsidRPr="000131B0">
                    <w:rPr>
                      <w:rFonts w:ascii="Book Antiqua" w:eastAsia="Times New Roman" w:hAnsi="Book Antiqua" w:cs="Times New Roman"/>
                      <w:bCs/>
                      <w:sz w:val="24"/>
                      <w:szCs w:val="24"/>
                    </w:rPr>
                    <w:t xml:space="preserve"> RV: </w:t>
                  </w:r>
                  <w:r w:rsidR="000131B0" w:rsidRPr="000131B0">
                    <w:rPr>
                      <w:rFonts w:ascii="Book Antiqua" w:eastAsia="Times New Roman" w:hAnsi="Book Antiqua" w:cs="Times New Roman"/>
                      <w:bCs/>
                      <w:sz w:val="24"/>
                      <w:szCs w:val="24"/>
                    </w:rPr>
                    <w:t>R</w:t>
                  </w:r>
                  <w:r w:rsidRPr="000131B0">
                    <w:rPr>
                      <w:rFonts w:ascii="Book Antiqua" w:eastAsia="Times New Roman" w:hAnsi="Book Antiqua" w:cs="Times New Roman"/>
                      <w:bCs/>
                      <w:sz w:val="24"/>
                      <w:szCs w:val="24"/>
                    </w:rPr>
                    <w:t>ight ventricular</w:t>
                  </w:r>
                  <w:r w:rsidR="000131B0">
                    <w:rPr>
                      <w:rFonts w:ascii="Book Antiqua" w:hAnsi="Book Antiqua" w:cs="Times New Roman" w:hint="eastAsia"/>
                      <w:bCs/>
                      <w:sz w:val="24"/>
                      <w:szCs w:val="24"/>
                      <w:lang w:eastAsia="zh-CN"/>
                    </w:rPr>
                    <w:t>;</w:t>
                  </w:r>
                  <w:r w:rsidRPr="000131B0">
                    <w:rPr>
                      <w:rFonts w:ascii="Book Antiqua" w:eastAsia="Times New Roman" w:hAnsi="Book Antiqua" w:cs="Times New Roman"/>
                      <w:bCs/>
                      <w:sz w:val="24"/>
                      <w:szCs w:val="24"/>
                    </w:rPr>
                    <w:t xml:space="preserve"> RVAD: </w:t>
                  </w:r>
                  <w:r w:rsidR="000131B0" w:rsidRPr="00DC4722">
                    <w:rPr>
                      <w:rFonts w:ascii="Book Antiqua" w:eastAsia="Times New Roman" w:hAnsi="Book Antiqua" w:cs="Times New Roman"/>
                      <w:bCs/>
                      <w:sz w:val="24"/>
                      <w:szCs w:val="24"/>
                    </w:rPr>
                    <w:t>R</w:t>
                  </w:r>
                  <w:r w:rsidRPr="00DC4722">
                    <w:rPr>
                      <w:rFonts w:ascii="Book Antiqua" w:eastAsia="Times New Roman" w:hAnsi="Book Antiqua" w:cs="Times New Roman"/>
                      <w:bCs/>
                      <w:sz w:val="24"/>
                      <w:szCs w:val="24"/>
                    </w:rPr>
                    <w:t>ight ventricular assist device</w:t>
                  </w:r>
                  <w:r w:rsidR="000131B0">
                    <w:rPr>
                      <w:rFonts w:ascii="Book Antiqua" w:hAnsi="Book Antiqua" w:cs="Times New Roman" w:hint="eastAsia"/>
                      <w:bCs/>
                      <w:sz w:val="24"/>
                      <w:szCs w:val="24"/>
                      <w:lang w:eastAsia="zh-CN"/>
                    </w:rPr>
                    <w:t>.</w:t>
                  </w:r>
                </w:p>
                <w:p w14:paraId="271CC360" w14:textId="77777777" w:rsidR="00804765" w:rsidRPr="006F640A" w:rsidRDefault="00804765" w:rsidP="00E769FF">
                  <w:pPr>
                    <w:spacing w:after="0" w:line="360" w:lineRule="auto"/>
                    <w:jc w:val="both"/>
                    <w:rPr>
                      <w:rFonts w:ascii="Book Antiqua" w:hAnsi="Book Antiqua" w:cs="Times New Roman"/>
                      <w:i/>
                      <w:sz w:val="24"/>
                      <w:szCs w:val="24"/>
                      <w:lang w:eastAsia="zh-CN"/>
                    </w:rPr>
                  </w:pPr>
                </w:p>
              </w:tc>
              <w:tc>
                <w:tcPr>
                  <w:tcW w:w="0" w:type="auto"/>
                  <w:vAlign w:val="center"/>
                  <w:hideMark/>
                </w:tcPr>
                <w:p w14:paraId="15800076" w14:textId="77777777" w:rsidR="00804765" w:rsidRPr="00DC4722" w:rsidRDefault="00804765" w:rsidP="00E769FF">
                  <w:pPr>
                    <w:spacing w:after="0" w:line="360" w:lineRule="auto"/>
                    <w:jc w:val="both"/>
                    <w:rPr>
                      <w:rFonts w:ascii="Book Antiqua" w:eastAsia="Times New Roman" w:hAnsi="Book Antiqua" w:cs="Times New Roman"/>
                      <w:sz w:val="24"/>
                      <w:szCs w:val="24"/>
                    </w:rPr>
                  </w:pPr>
                  <w:r w:rsidRPr="00DC4722">
                    <w:rPr>
                      <w:rFonts w:ascii="Book Antiqua" w:eastAsia="Times New Roman" w:hAnsi="Book Antiqua" w:cs="Times New Roman"/>
                      <w:sz w:val="24"/>
                      <w:szCs w:val="24"/>
                    </w:rPr>
                    <w:lastRenderedPageBreak/>
                    <w:t> </w:t>
                  </w:r>
                </w:p>
              </w:tc>
            </w:tr>
          </w:tbl>
          <w:p w14:paraId="7856F7D1" w14:textId="77777777" w:rsidR="00957ADA" w:rsidRPr="006F640A" w:rsidRDefault="00957ADA" w:rsidP="00E769FF">
            <w:pPr>
              <w:spacing w:after="0" w:line="360" w:lineRule="auto"/>
              <w:jc w:val="both"/>
              <w:rPr>
                <w:rFonts w:ascii="Book Antiqua" w:hAnsi="Book Antiqua" w:cs="Times New Roman"/>
                <w:sz w:val="24"/>
                <w:szCs w:val="24"/>
                <w:lang w:eastAsia="zh-CN"/>
              </w:rPr>
            </w:pPr>
            <w:bookmarkStart w:id="17" w:name="RF20"/>
            <w:bookmarkStart w:id="18" w:name="71"/>
            <w:bookmarkEnd w:id="17"/>
            <w:bookmarkEnd w:id="18"/>
          </w:p>
        </w:tc>
        <w:tc>
          <w:tcPr>
            <w:tcW w:w="0" w:type="auto"/>
            <w:vAlign w:val="center"/>
            <w:hideMark/>
          </w:tcPr>
          <w:p w14:paraId="3B6E1239" w14:textId="77777777" w:rsidR="00957ADA" w:rsidRPr="00DC4722" w:rsidRDefault="00957ADA" w:rsidP="00E769FF">
            <w:pPr>
              <w:spacing w:after="0" w:line="360" w:lineRule="auto"/>
              <w:jc w:val="both"/>
              <w:rPr>
                <w:rFonts w:ascii="Book Antiqua" w:eastAsia="Times New Roman" w:hAnsi="Book Antiqua" w:cs="Times New Roman"/>
                <w:sz w:val="24"/>
                <w:szCs w:val="24"/>
              </w:rPr>
            </w:pPr>
            <w:r w:rsidRPr="00DC4722">
              <w:rPr>
                <w:rFonts w:ascii="Book Antiqua" w:eastAsia="Times New Roman" w:hAnsi="Book Antiqua" w:cs="Times New Roman"/>
                <w:sz w:val="24"/>
                <w:szCs w:val="24"/>
              </w:rPr>
              <w:lastRenderedPageBreak/>
              <w:t> </w:t>
            </w:r>
          </w:p>
        </w:tc>
      </w:tr>
    </w:tbl>
    <w:p w14:paraId="6F1E826A" w14:textId="77777777" w:rsidR="006F640A" w:rsidRDefault="006F640A" w:rsidP="00E769FF">
      <w:pPr>
        <w:spacing w:after="0" w:line="360" w:lineRule="auto"/>
        <w:jc w:val="both"/>
      </w:pPr>
      <w:bookmarkStart w:id="19" w:name="RF22"/>
      <w:bookmarkStart w:id="20" w:name="73"/>
      <w:bookmarkEnd w:id="19"/>
      <w:bookmarkEnd w:id="20"/>
      <w:r>
        <w:lastRenderedPageBreak/>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94"/>
        <w:gridCol w:w="135"/>
      </w:tblGrid>
      <w:tr w:rsidR="00C969FF" w:rsidRPr="00804765" w14:paraId="5A4AC2F3" w14:textId="77777777" w:rsidTr="00716E9B">
        <w:trPr>
          <w:tblCellSpacing w:w="15" w:type="dxa"/>
        </w:trPr>
        <w:tc>
          <w:tcPr>
            <w:tcW w:w="0" w:type="auto"/>
            <w:tcBorders>
              <w:bottom w:val="single" w:sz="4" w:space="0" w:color="auto"/>
            </w:tcBorders>
            <w:vAlign w:val="center"/>
          </w:tcPr>
          <w:p w14:paraId="431DD56F" w14:textId="385B5AA2" w:rsidR="00957ADA" w:rsidRPr="00716E9B" w:rsidRDefault="007A70A7" w:rsidP="00E769FF">
            <w:pPr>
              <w:spacing w:after="0" w:line="360" w:lineRule="auto"/>
              <w:jc w:val="both"/>
              <w:rPr>
                <w:rFonts w:ascii="Book Antiqua" w:hAnsi="Book Antiqua" w:cs="Times New Roman"/>
                <w:b/>
                <w:sz w:val="24"/>
                <w:szCs w:val="24"/>
                <w:lang w:eastAsia="zh-CN"/>
              </w:rPr>
            </w:pPr>
            <w:r>
              <w:rPr>
                <w:rFonts w:ascii="Book Antiqua" w:eastAsia="Times New Roman" w:hAnsi="Book Antiqua" w:cs="Times New Roman"/>
                <w:b/>
                <w:sz w:val="24"/>
                <w:szCs w:val="24"/>
              </w:rPr>
              <w:lastRenderedPageBreak/>
              <w:t>Table 3</w:t>
            </w:r>
            <w:r w:rsidR="006F640A" w:rsidRPr="006F640A">
              <w:rPr>
                <w:rFonts w:ascii="Book Antiqua" w:hAnsi="Book Antiqua" w:cs="Times New Roman" w:hint="eastAsia"/>
                <w:b/>
                <w:sz w:val="24"/>
                <w:szCs w:val="24"/>
                <w:lang w:eastAsia="zh-CN"/>
              </w:rPr>
              <w:t xml:space="preserve"> </w:t>
            </w:r>
            <w:r w:rsidR="006F640A" w:rsidRPr="006F640A">
              <w:rPr>
                <w:rFonts w:ascii="Book Antiqua" w:eastAsia="Times New Roman" w:hAnsi="Book Antiqua" w:cs="Times New Roman"/>
                <w:b/>
                <w:sz w:val="24"/>
                <w:szCs w:val="24"/>
              </w:rPr>
              <w:t>Out</w:t>
            </w:r>
            <w:r w:rsidR="00CC3E9C" w:rsidRPr="006F640A">
              <w:rPr>
                <w:rFonts w:ascii="Book Antiqua" w:eastAsia="Times New Roman" w:hAnsi="Book Antiqua" w:cs="Times New Roman"/>
                <w:b/>
                <w:sz w:val="24"/>
                <w:szCs w:val="24"/>
              </w:rPr>
              <w:t xml:space="preserve">comes for </w:t>
            </w:r>
            <w:r w:rsidR="00CC3E9C" w:rsidRPr="00CC3E9C">
              <w:rPr>
                <w:rFonts w:ascii="Book Antiqua" w:eastAsia="Times New Roman" w:hAnsi="Book Antiqua" w:cs="Times New Roman"/>
                <w:b/>
                <w:sz w:val="24"/>
                <w:szCs w:val="24"/>
              </w:rPr>
              <w:t xml:space="preserve">bridge to </w:t>
            </w:r>
            <w:proofErr w:type="spellStart"/>
            <w:r w:rsidR="00CC3E9C" w:rsidRPr="00CC3E9C">
              <w:rPr>
                <w:rFonts w:ascii="Book Antiqua" w:eastAsia="Times New Roman" w:hAnsi="Book Antiqua" w:cs="Times New Roman"/>
                <w:b/>
                <w:sz w:val="24"/>
                <w:szCs w:val="24"/>
              </w:rPr>
              <w:t>transplan</w:t>
            </w:r>
            <w:proofErr w:type="spellEnd"/>
            <w:r w:rsidR="00CC3E9C">
              <w:rPr>
                <w:rFonts w:ascii="Book Antiqua" w:hAnsi="Book Antiqua" w:cs="Times New Roman"/>
                <w:b/>
                <w:sz w:val="24"/>
                <w:szCs w:val="24"/>
                <w:lang w:eastAsia="zh-CN"/>
              </w:rPr>
              <w:t xml:space="preserve"> and </w:t>
            </w:r>
            <w:r w:rsidR="00CC3E9C" w:rsidRPr="00CC3E9C">
              <w:rPr>
                <w:rFonts w:ascii="Book Antiqua" w:hAnsi="Book Antiqua" w:cs="Times New Roman"/>
                <w:b/>
                <w:sz w:val="24"/>
                <w:szCs w:val="24"/>
                <w:lang w:eastAsia="zh-CN"/>
              </w:rPr>
              <w:t>destination therapy</w:t>
            </w:r>
            <w:r w:rsidR="00CC3E9C" w:rsidRPr="006F640A">
              <w:rPr>
                <w:rFonts w:ascii="Book Antiqua" w:eastAsia="Times New Roman" w:hAnsi="Book Antiqua" w:cs="Times New Roman"/>
                <w:b/>
                <w:sz w:val="24"/>
                <w:szCs w:val="24"/>
              </w:rPr>
              <w:t xml:space="preserve"> patients</w:t>
            </w:r>
          </w:p>
          <w:p w14:paraId="780F6F3D" w14:textId="591D2FF5" w:rsidR="00957ADA" w:rsidRPr="00716E9B" w:rsidRDefault="00957ADA" w:rsidP="00E769FF">
            <w:pPr>
              <w:pBdr>
                <w:top w:val="single" w:sz="4" w:space="1" w:color="auto"/>
                <w:bottom w:val="single" w:sz="4" w:space="1" w:color="auto"/>
              </w:pBdr>
              <w:spacing w:after="0" w:line="360" w:lineRule="auto"/>
              <w:jc w:val="both"/>
              <w:rPr>
                <w:rFonts w:ascii="Book Antiqua" w:hAnsi="Book Antiqua" w:cs="Times New Roman"/>
                <w:b/>
                <w:sz w:val="24"/>
                <w:szCs w:val="24"/>
                <w:lang w:eastAsia="zh-CN"/>
              </w:rPr>
            </w:pPr>
            <w:r w:rsidRPr="00804765">
              <w:rPr>
                <w:rFonts w:ascii="Book Antiqua" w:eastAsia="Times New Roman" w:hAnsi="Book Antiqua" w:cs="Times New Roman"/>
                <w:i/>
                <w:sz w:val="24"/>
                <w:szCs w:val="24"/>
              </w:rPr>
              <w:tab/>
            </w:r>
            <w:r w:rsidRPr="00804765">
              <w:rPr>
                <w:rFonts w:ascii="Book Antiqua" w:eastAsia="Times New Roman" w:hAnsi="Book Antiqua" w:cs="Times New Roman"/>
                <w:i/>
                <w:sz w:val="24"/>
                <w:szCs w:val="24"/>
              </w:rPr>
              <w:tab/>
            </w:r>
            <w:r w:rsidR="00716E9B">
              <w:rPr>
                <w:rFonts w:ascii="Book Antiqua" w:eastAsia="Times New Roman" w:hAnsi="Book Antiqua" w:cs="Times New Roman"/>
                <w:b/>
                <w:sz w:val="24"/>
                <w:szCs w:val="24"/>
              </w:rPr>
              <w:t>Variable</w:t>
            </w:r>
            <w:r w:rsidR="00716E9B">
              <w:rPr>
                <w:rFonts w:ascii="Book Antiqua" w:eastAsia="Times New Roman" w:hAnsi="Book Antiqua" w:cs="Times New Roman"/>
                <w:b/>
                <w:sz w:val="24"/>
                <w:szCs w:val="24"/>
              </w:rPr>
              <w:tab/>
            </w:r>
            <w:r w:rsidR="00716E9B">
              <w:rPr>
                <w:rFonts w:ascii="Book Antiqua" w:eastAsia="Times New Roman" w:hAnsi="Book Antiqua" w:cs="Times New Roman"/>
                <w:b/>
                <w:sz w:val="24"/>
                <w:szCs w:val="24"/>
              </w:rPr>
              <w:tab/>
            </w:r>
            <w:r w:rsidR="00716E9B">
              <w:rPr>
                <w:rFonts w:ascii="Book Antiqua" w:eastAsia="Times New Roman" w:hAnsi="Book Antiqua" w:cs="Times New Roman"/>
                <w:b/>
                <w:sz w:val="24"/>
                <w:szCs w:val="24"/>
              </w:rPr>
              <w:tab/>
              <w:t>Patients (%)</w:t>
            </w:r>
          </w:p>
          <w:p w14:paraId="032B6CBA" w14:textId="72952D4D" w:rsidR="00957ADA" w:rsidRPr="00804765" w:rsidRDefault="00716E9B" w:rsidP="00E769FF">
            <w:pPr>
              <w:spacing w:after="0" w:line="360" w:lineRule="auto"/>
              <w:jc w:val="both"/>
              <w:rPr>
                <w:rFonts w:ascii="Book Antiqua" w:eastAsia="Times New Roman" w:hAnsi="Book Antiqua" w:cs="Times New Roman"/>
                <w:sz w:val="24"/>
                <w:szCs w:val="24"/>
              </w:rPr>
            </w:pPr>
            <w:r w:rsidRPr="00716E9B">
              <w:rPr>
                <w:rFonts w:ascii="Book Antiqua" w:hAnsi="Book Antiqua" w:cs="Times New Roman" w:hint="eastAsia"/>
                <w:sz w:val="24"/>
                <w:szCs w:val="24"/>
                <w:lang w:eastAsia="zh-CN"/>
              </w:rPr>
              <w:t>BTT</w:t>
            </w:r>
            <w:r w:rsidR="00957ADA" w:rsidRPr="00804765">
              <w:rPr>
                <w:rFonts w:ascii="Book Antiqua" w:eastAsia="Times New Roman" w:hAnsi="Book Antiqua" w:cs="Times New Roman"/>
                <w:i/>
                <w:sz w:val="24"/>
                <w:szCs w:val="24"/>
              </w:rPr>
              <w:tab/>
            </w:r>
            <w:r w:rsidR="00957ADA" w:rsidRPr="00804765">
              <w:rPr>
                <w:rFonts w:ascii="Book Antiqua" w:eastAsia="Times New Roman" w:hAnsi="Book Antiqua" w:cs="Times New Roman"/>
                <w:i/>
                <w:sz w:val="24"/>
                <w:szCs w:val="24"/>
              </w:rPr>
              <w:tab/>
            </w:r>
            <w:r w:rsidR="00957ADA" w:rsidRPr="00804765">
              <w:rPr>
                <w:rFonts w:ascii="Book Antiqua" w:eastAsia="Times New Roman" w:hAnsi="Book Antiqua" w:cs="Times New Roman"/>
                <w:sz w:val="24"/>
                <w:szCs w:val="24"/>
              </w:rPr>
              <w:t>Died</w:t>
            </w:r>
            <w:r w:rsidR="00957ADA" w:rsidRPr="00804765">
              <w:rPr>
                <w:rFonts w:ascii="Book Antiqua" w:eastAsia="Times New Roman" w:hAnsi="Book Antiqua" w:cs="Times New Roman"/>
                <w:sz w:val="24"/>
                <w:szCs w:val="24"/>
              </w:rPr>
              <w:tab/>
            </w:r>
            <w:r w:rsidR="00957ADA" w:rsidRPr="00804765">
              <w:rPr>
                <w:rFonts w:ascii="Book Antiqua" w:eastAsia="Times New Roman" w:hAnsi="Book Antiqua" w:cs="Times New Roman"/>
                <w:sz w:val="24"/>
                <w:szCs w:val="24"/>
              </w:rPr>
              <w:tab/>
            </w:r>
            <w:r w:rsidR="00957ADA" w:rsidRPr="00804765">
              <w:rPr>
                <w:rFonts w:ascii="Book Antiqua" w:eastAsia="Times New Roman" w:hAnsi="Book Antiqua" w:cs="Times New Roman"/>
                <w:sz w:val="24"/>
                <w:szCs w:val="24"/>
              </w:rPr>
              <w:tab/>
            </w:r>
            <w:r w:rsidR="00957ADA" w:rsidRPr="00804765">
              <w:rPr>
                <w:rFonts w:ascii="Book Antiqua" w:eastAsia="Times New Roman" w:hAnsi="Book Antiqua" w:cs="Times New Roman"/>
                <w:sz w:val="24"/>
                <w:szCs w:val="24"/>
              </w:rPr>
              <w:tab/>
              <w:t>28.6 (28/98)</w:t>
            </w:r>
          </w:p>
          <w:p w14:paraId="33F6CEE6" w14:textId="77777777" w:rsidR="00957ADA" w:rsidRPr="00804765" w:rsidRDefault="00957ADA" w:rsidP="00E769FF">
            <w:pPr>
              <w:spacing w:after="0" w:line="360" w:lineRule="auto"/>
              <w:jc w:val="both"/>
              <w:rPr>
                <w:rFonts w:ascii="Book Antiqua" w:eastAsia="Times New Roman" w:hAnsi="Book Antiqua" w:cs="Times New Roman"/>
                <w:sz w:val="24"/>
                <w:szCs w:val="24"/>
              </w:rPr>
            </w:pPr>
          </w:p>
          <w:p w14:paraId="1E6C114B" w14:textId="77777777" w:rsidR="00957ADA" w:rsidRPr="00804765" w:rsidRDefault="00957ADA" w:rsidP="00E769FF">
            <w:pPr>
              <w:spacing w:after="0" w:line="360" w:lineRule="auto"/>
              <w:ind w:firstLineChars="600" w:firstLine="1440"/>
              <w:jc w:val="both"/>
              <w:rPr>
                <w:rFonts w:ascii="Book Antiqua" w:eastAsia="Times New Roman" w:hAnsi="Book Antiqua" w:cs="Times New Roman"/>
                <w:sz w:val="24"/>
                <w:szCs w:val="24"/>
              </w:rPr>
            </w:pPr>
            <w:r w:rsidRPr="00804765">
              <w:rPr>
                <w:rFonts w:ascii="Book Antiqua" w:eastAsia="Times New Roman" w:hAnsi="Book Antiqua" w:cs="Times New Roman"/>
                <w:sz w:val="24"/>
                <w:szCs w:val="24"/>
              </w:rPr>
              <w:t>Ongoing</w:t>
            </w:r>
            <w:r w:rsidRPr="00804765">
              <w:rPr>
                <w:rFonts w:ascii="Book Antiqua" w:eastAsia="Times New Roman" w:hAnsi="Book Antiqua" w:cs="Times New Roman"/>
                <w:sz w:val="24"/>
                <w:szCs w:val="24"/>
              </w:rPr>
              <w:tab/>
            </w:r>
            <w:r w:rsidRPr="00804765">
              <w:rPr>
                <w:rFonts w:ascii="Book Antiqua" w:eastAsia="Times New Roman" w:hAnsi="Book Antiqua" w:cs="Times New Roman"/>
                <w:sz w:val="24"/>
                <w:szCs w:val="24"/>
              </w:rPr>
              <w:tab/>
            </w:r>
            <w:r w:rsidRPr="00804765">
              <w:rPr>
                <w:rFonts w:ascii="Book Antiqua" w:eastAsia="Times New Roman" w:hAnsi="Book Antiqua" w:cs="Times New Roman"/>
                <w:sz w:val="24"/>
                <w:szCs w:val="24"/>
              </w:rPr>
              <w:tab/>
              <w:t>25.5 (25/98)</w:t>
            </w:r>
          </w:p>
          <w:p w14:paraId="32E03C85" w14:textId="77777777" w:rsidR="00957ADA" w:rsidRPr="00804765" w:rsidRDefault="00957ADA" w:rsidP="00E769FF">
            <w:pPr>
              <w:spacing w:after="0" w:line="360" w:lineRule="auto"/>
              <w:ind w:firstLine="720"/>
              <w:jc w:val="both"/>
              <w:rPr>
                <w:rFonts w:ascii="Book Antiqua" w:eastAsia="Times New Roman" w:hAnsi="Book Antiqua" w:cs="Times New Roman"/>
                <w:sz w:val="24"/>
                <w:szCs w:val="24"/>
              </w:rPr>
            </w:pPr>
          </w:p>
          <w:p w14:paraId="4B0DFC3D" w14:textId="55583C7A" w:rsidR="00957ADA" w:rsidRDefault="00957ADA" w:rsidP="00E769FF">
            <w:pPr>
              <w:spacing w:after="0" w:line="360" w:lineRule="auto"/>
              <w:ind w:firstLineChars="600" w:firstLine="1440"/>
              <w:jc w:val="both"/>
              <w:rPr>
                <w:rFonts w:ascii="Book Antiqua" w:hAnsi="Book Antiqua" w:cs="Times New Roman"/>
                <w:sz w:val="24"/>
                <w:szCs w:val="24"/>
                <w:lang w:eastAsia="zh-CN"/>
              </w:rPr>
            </w:pPr>
            <w:r w:rsidRPr="00804765">
              <w:rPr>
                <w:rFonts w:ascii="Book Antiqua" w:eastAsia="Times New Roman" w:hAnsi="Book Antiqua" w:cs="Times New Roman"/>
                <w:sz w:val="24"/>
                <w:szCs w:val="24"/>
              </w:rPr>
              <w:t>Transplant</w:t>
            </w:r>
            <w:r w:rsidRPr="00804765">
              <w:rPr>
                <w:rFonts w:ascii="Book Antiqua" w:eastAsia="Times New Roman" w:hAnsi="Book Antiqua" w:cs="Times New Roman"/>
                <w:sz w:val="24"/>
                <w:szCs w:val="24"/>
              </w:rPr>
              <w:tab/>
            </w:r>
            <w:r w:rsidRPr="00804765">
              <w:rPr>
                <w:rFonts w:ascii="Book Antiqua" w:eastAsia="Times New Roman" w:hAnsi="Book Antiqua" w:cs="Times New Roman"/>
                <w:sz w:val="24"/>
                <w:szCs w:val="24"/>
              </w:rPr>
              <w:tab/>
            </w:r>
            <w:r w:rsidRPr="00804765">
              <w:rPr>
                <w:rFonts w:ascii="Book Antiqua" w:eastAsia="Times New Roman" w:hAnsi="Book Antiqua" w:cs="Times New Roman"/>
                <w:sz w:val="24"/>
                <w:szCs w:val="24"/>
              </w:rPr>
              <w:tab/>
              <w:t>45.9 (45/98)</w:t>
            </w:r>
          </w:p>
          <w:p w14:paraId="7F324A5D" w14:textId="77777777" w:rsidR="00716E9B" w:rsidRPr="00716E9B" w:rsidRDefault="00716E9B" w:rsidP="00E769FF">
            <w:pPr>
              <w:spacing w:after="0" w:line="360" w:lineRule="auto"/>
              <w:ind w:firstLineChars="550" w:firstLine="1320"/>
              <w:jc w:val="both"/>
              <w:rPr>
                <w:rFonts w:ascii="Book Antiqua" w:hAnsi="Book Antiqua" w:cs="Times New Roman"/>
                <w:sz w:val="24"/>
                <w:szCs w:val="24"/>
                <w:lang w:eastAsia="zh-CN"/>
              </w:rPr>
            </w:pPr>
          </w:p>
          <w:p w14:paraId="7292977C" w14:textId="13B8366E" w:rsidR="00957ADA" w:rsidRPr="00804765" w:rsidRDefault="00716E9B" w:rsidP="00E769FF">
            <w:pPr>
              <w:spacing w:after="0" w:line="360" w:lineRule="auto"/>
              <w:jc w:val="both"/>
              <w:rPr>
                <w:rFonts w:ascii="Book Antiqua" w:eastAsia="Times New Roman" w:hAnsi="Book Antiqua" w:cs="Times New Roman"/>
                <w:sz w:val="24"/>
                <w:szCs w:val="24"/>
              </w:rPr>
            </w:pPr>
            <w:r>
              <w:rPr>
                <w:rFonts w:ascii="Book Antiqua" w:hAnsi="Book Antiqua" w:cs="Times New Roman" w:hint="eastAsia"/>
                <w:sz w:val="24"/>
                <w:szCs w:val="24"/>
                <w:lang w:eastAsia="zh-CN"/>
              </w:rPr>
              <w:t xml:space="preserve">DT                </w:t>
            </w:r>
            <w:r w:rsidR="000F54B6">
              <w:rPr>
                <w:rFonts w:ascii="Book Antiqua" w:hAnsi="Book Antiqua" w:cs="Times New Roman" w:hint="eastAsia"/>
                <w:sz w:val="24"/>
                <w:szCs w:val="24"/>
                <w:lang w:eastAsia="zh-CN"/>
              </w:rPr>
              <w:t xml:space="preserve"> </w:t>
            </w:r>
            <w:r>
              <w:rPr>
                <w:rFonts w:ascii="Book Antiqua" w:hAnsi="Book Antiqua" w:cs="Times New Roman" w:hint="eastAsia"/>
                <w:sz w:val="24"/>
                <w:szCs w:val="24"/>
                <w:lang w:eastAsia="zh-CN"/>
              </w:rPr>
              <w:t xml:space="preserve"> </w:t>
            </w:r>
            <w:r w:rsidR="00957ADA" w:rsidRPr="00804765">
              <w:rPr>
                <w:rFonts w:ascii="Book Antiqua" w:eastAsia="Times New Roman" w:hAnsi="Book Antiqua" w:cs="Times New Roman"/>
                <w:sz w:val="24"/>
                <w:szCs w:val="24"/>
              </w:rPr>
              <w:t>Died</w:t>
            </w:r>
            <w:r w:rsidR="00957ADA" w:rsidRPr="00804765">
              <w:rPr>
                <w:rFonts w:ascii="Book Antiqua" w:eastAsia="Times New Roman" w:hAnsi="Book Antiqua" w:cs="Times New Roman"/>
                <w:sz w:val="24"/>
                <w:szCs w:val="24"/>
              </w:rPr>
              <w:tab/>
            </w:r>
            <w:r w:rsidR="00957ADA" w:rsidRPr="00804765">
              <w:rPr>
                <w:rFonts w:ascii="Book Antiqua" w:eastAsia="Times New Roman" w:hAnsi="Book Antiqua" w:cs="Times New Roman"/>
                <w:sz w:val="24"/>
                <w:szCs w:val="24"/>
              </w:rPr>
              <w:tab/>
            </w:r>
            <w:r w:rsidR="00957ADA" w:rsidRPr="00804765">
              <w:rPr>
                <w:rFonts w:ascii="Book Antiqua" w:eastAsia="Times New Roman" w:hAnsi="Book Antiqua" w:cs="Times New Roman"/>
                <w:sz w:val="24"/>
                <w:szCs w:val="24"/>
              </w:rPr>
              <w:tab/>
            </w:r>
            <w:r w:rsidR="00957ADA" w:rsidRPr="00804765">
              <w:rPr>
                <w:rFonts w:ascii="Book Antiqua" w:eastAsia="Times New Roman" w:hAnsi="Book Antiqua" w:cs="Times New Roman"/>
                <w:sz w:val="24"/>
                <w:szCs w:val="24"/>
              </w:rPr>
              <w:tab/>
              <w:t>34.3 (35/102)</w:t>
            </w:r>
          </w:p>
          <w:p w14:paraId="7CCA5C64" w14:textId="77777777" w:rsidR="00957ADA" w:rsidRPr="00804765" w:rsidRDefault="00957ADA" w:rsidP="00E769FF">
            <w:pPr>
              <w:spacing w:after="0" w:line="360" w:lineRule="auto"/>
              <w:ind w:firstLine="720"/>
              <w:jc w:val="both"/>
              <w:rPr>
                <w:rFonts w:ascii="Book Antiqua" w:eastAsia="Times New Roman" w:hAnsi="Book Antiqua" w:cs="Times New Roman"/>
                <w:sz w:val="24"/>
                <w:szCs w:val="24"/>
              </w:rPr>
            </w:pPr>
          </w:p>
          <w:p w14:paraId="7A475B57" w14:textId="77777777" w:rsidR="00957ADA" w:rsidRPr="00804765" w:rsidRDefault="00957ADA" w:rsidP="00E769FF">
            <w:pPr>
              <w:spacing w:after="0" w:line="360" w:lineRule="auto"/>
              <w:ind w:firstLineChars="600" w:firstLine="1440"/>
              <w:jc w:val="both"/>
              <w:rPr>
                <w:rFonts w:ascii="Book Antiqua" w:eastAsia="Times New Roman" w:hAnsi="Book Antiqua" w:cs="Times New Roman"/>
                <w:sz w:val="24"/>
                <w:szCs w:val="24"/>
              </w:rPr>
            </w:pPr>
            <w:r w:rsidRPr="00804765">
              <w:rPr>
                <w:rFonts w:ascii="Book Antiqua" w:eastAsia="Times New Roman" w:hAnsi="Book Antiqua" w:cs="Times New Roman"/>
                <w:sz w:val="24"/>
                <w:szCs w:val="24"/>
              </w:rPr>
              <w:t>Ongoing</w:t>
            </w:r>
            <w:r w:rsidRPr="00804765">
              <w:rPr>
                <w:rFonts w:ascii="Book Antiqua" w:eastAsia="Times New Roman" w:hAnsi="Book Antiqua" w:cs="Times New Roman"/>
                <w:sz w:val="24"/>
                <w:szCs w:val="24"/>
              </w:rPr>
              <w:tab/>
            </w:r>
            <w:r w:rsidRPr="00804765">
              <w:rPr>
                <w:rFonts w:ascii="Book Antiqua" w:eastAsia="Times New Roman" w:hAnsi="Book Antiqua" w:cs="Times New Roman"/>
                <w:sz w:val="24"/>
                <w:szCs w:val="24"/>
              </w:rPr>
              <w:tab/>
            </w:r>
            <w:r w:rsidRPr="00804765">
              <w:rPr>
                <w:rFonts w:ascii="Book Antiqua" w:eastAsia="Times New Roman" w:hAnsi="Book Antiqua" w:cs="Times New Roman"/>
                <w:sz w:val="24"/>
                <w:szCs w:val="24"/>
              </w:rPr>
              <w:tab/>
              <w:t>54.8 (56/102)</w:t>
            </w:r>
          </w:p>
          <w:p w14:paraId="1E8811EB" w14:textId="77777777" w:rsidR="00957ADA" w:rsidRPr="00804765" w:rsidRDefault="00957ADA" w:rsidP="00E769FF">
            <w:pPr>
              <w:spacing w:after="0" w:line="360" w:lineRule="auto"/>
              <w:ind w:firstLine="720"/>
              <w:jc w:val="both"/>
              <w:rPr>
                <w:rFonts w:ascii="Book Antiqua" w:eastAsia="Times New Roman" w:hAnsi="Book Antiqua" w:cs="Times New Roman"/>
                <w:sz w:val="24"/>
                <w:szCs w:val="24"/>
              </w:rPr>
            </w:pPr>
          </w:p>
          <w:p w14:paraId="3526AC55" w14:textId="567091A5" w:rsidR="00957ADA" w:rsidRPr="00716E9B" w:rsidRDefault="00957ADA" w:rsidP="00E769FF">
            <w:pPr>
              <w:spacing w:after="0" w:line="360" w:lineRule="auto"/>
              <w:ind w:firstLineChars="600" w:firstLine="1440"/>
              <w:jc w:val="both"/>
              <w:rPr>
                <w:rFonts w:ascii="Book Antiqua" w:hAnsi="Book Antiqua" w:cs="Times New Roman"/>
                <w:sz w:val="24"/>
                <w:szCs w:val="24"/>
                <w:lang w:eastAsia="zh-CN"/>
              </w:rPr>
            </w:pPr>
            <w:r w:rsidRPr="00804765">
              <w:rPr>
                <w:rFonts w:ascii="Book Antiqua" w:eastAsia="Times New Roman" w:hAnsi="Book Antiqua" w:cs="Times New Roman"/>
                <w:sz w:val="24"/>
                <w:szCs w:val="24"/>
              </w:rPr>
              <w:t>Transplant</w:t>
            </w:r>
            <w:r w:rsidRPr="00804765">
              <w:rPr>
                <w:rFonts w:ascii="Book Antiqua" w:eastAsia="Times New Roman" w:hAnsi="Book Antiqua" w:cs="Times New Roman"/>
                <w:sz w:val="24"/>
                <w:szCs w:val="24"/>
              </w:rPr>
              <w:tab/>
            </w:r>
            <w:r w:rsidRPr="00804765">
              <w:rPr>
                <w:rFonts w:ascii="Book Antiqua" w:eastAsia="Times New Roman" w:hAnsi="Book Antiqua" w:cs="Times New Roman"/>
                <w:sz w:val="24"/>
                <w:szCs w:val="24"/>
              </w:rPr>
              <w:tab/>
            </w:r>
            <w:r w:rsidRPr="00804765">
              <w:rPr>
                <w:rFonts w:ascii="Book Antiqua" w:eastAsia="Times New Roman" w:hAnsi="Book Antiqua" w:cs="Times New Roman"/>
                <w:sz w:val="24"/>
                <w:szCs w:val="24"/>
              </w:rPr>
              <w:tab/>
              <w:t>9.8 (10/102)</w:t>
            </w:r>
          </w:p>
        </w:tc>
        <w:tc>
          <w:tcPr>
            <w:tcW w:w="0" w:type="auto"/>
            <w:tcBorders>
              <w:bottom w:val="single" w:sz="4" w:space="0" w:color="auto"/>
            </w:tcBorders>
            <w:vAlign w:val="center"/>
            <w:hideMark/>
          </w:tcPr>
          <w:p w14:paraId="27AE06E2" w14:textId="77777777" w:rsidR="00957ADA" w:rsidRPr="00804765" w:rsidRDefault="00957ADA" w:rsidP="00E769FF">
            <w:pPr>
              <w:spacing w:after="0" w:line="360" w:lineRule="auto"/>
              <w:jc w:val="both"/>
              <w:rPr>
                <w:rFonts w:ascii="Book Antiqua" w:eastAsia="Times New Roman" w:hAnsi="Book Antiqua" w:cs="Times New Roman"/>
                <w:sz w:val="24"/>
                <w:szCs w:val="24"/>
              </w:rPr>
            </w:pPr>
            <w:r w:rsidRPr="00804765">
              <w:rPr>
                <w:rFonts w:ascii="Book Antiqua" w:eastAsia="Times New Roman" w:hAnsi="Book Antiqua" w:cs="Times New Roman"/>
                <w:sz w:val="24"/>
                <w:szCs w:val="24"/>
              </w:rPr>
              <w:t> </w:t>
            </w:r>
          </w:p>
        </w:tc>
      </w:tr>
      <w:tr w:rsidR="00C969FF" w:rsidRPr="00804765" w14:paraId="6AB4B29D" w14:textId="77777777" w:rsidTr="00957ADA">
        <w:trPr>
          <w:tblCellSpacing w:w="15" w:type="dxa"/>
        </w:trPr>
        <w:tc>
          <w:tcPr>
            <w:tcW w:w="0" w:type="auto"/>
            <w:vAlign w:val="center"/>
          </w:tcPr>
          <w:p w14:paraId="0125BC9F" w14:textId="28349E0F" w:rsidR="00957ADA" w:rsidRPr="00804765" w:rsidRDefault="00957ADA" w:rsidP="00E769FF">
            <w:pPr>
              <w:spacing w:after="0" w:line="360" w:lineRule="auto"/>
              <w:jc w:val="both"/>
              <w:rPr>
                <w:rFonts w:ascii="Book Antiqua" w:eastAsia="Times New Roman" w:hAnsi="Book Antiqua" w:cs="Times New Roman"/>
                <w:sz w:val="24"/>
                <w:szCs w:val="24"/>
              </w:rPr>
            </w:pPr>
            <w:bookmarkStart w:id="21" w:name="RF23"/>
            <w:bookmarkStart w:id="22" w:name="74"/>
            <w:bookmarkEnd w:id="21"/>
            <w:bookmarkEnd w:id="22"/>
          </w:p>
        </w:tc>
        <w:tc>
          <w:tcPr>
            <w:tcW w:w="0" w:type="auto"/>
            <w:vAlign w:val="center"/>
            <w:hideMark/>
          </w:tcPr>
          <w:p w14:paraId="1FC1D929" w14:textId="77777777" w:rsidR="00957ADA" w:rsidRPr="00804765" w:rsidRDefault="00957ADA" w:rsidP="00E769FF">
            <w:pPr>
              <w:spacing w:after="0" w:line="360" w:lineRule="auto"/>
              <w:jc w:val="both"/>
              <w:rPr>
                <w:rFonts w:ascii="Book Antiqua" w:eastAsia="Times New Roman" w:hAnsi="Book Antiqua" w:cs="Times New Roman"/>
                <w:sz w:val="24"/>
                <w:szCs w:val="24"/>
              </w:rPr>
            </w:pPr>
          </w:p>
        </w:tc>
      </w:tr>
    </w:tbl>
    <w:p w14:paraId="7BA9E219" w14:textId="77777777" w:rsidR="006F640A" w:rsidRDefault="006F640A" w:rsidP="00E769FF">
      <w:pPr>
        <w:autoSpaceDE w:val="0"/>
        <w:autoSpaceDN w:val="0"/>
        <w:adjustRightInd w:val="0"/>
        <w:spacing w:after="0" w:line="360" w:lineRule="auto"/>
        <w:jc w:val="both"/>
        <w:rPr>
          <w:rFonts w:ascii="Book Antiqua" w:eastAsia="Calibri" w:hAnsi="Book Antiqua" w:cs="Times New Roman"/>
          <w:b/>
          <w:sz w:val="24"/>
          <w:szCs w:val="24"/>
        </w:rPr>
      </w:pPr>
    </w:p>
    <w:p w14:paraId="0F700F83" w14:textId="77777777" w:rsidR="006F640A" w:rsidRDefault="006F640A" w:rsidP="00E769FF">
      <w:pPr>
        <w:spacing w:after="0" w:line="360" w:lineRule="auto"/>
        <w:jc w:val="both"/>
        <w:rPr>
          <w:rFonts w:ascii="Book Antiqua" w:eastAsia="Calibri" w:hAnsi="Book Antiqua" w:cs="Times New Roman"/>
          <w:b/>
          <w:sz w:val="24"/>
          <w:szCs w:val="24"/>
        </w:rPr>
      </w:pPr>
      <w:r>
        <w:rPr>
          <w:rFonts w:ascii="Book Antiqua" w:eastAsia="Calibri" w:hAnsi="Book Antiqua" w:cs="Times New Roman"/>
          <w:b/>
          <w:sz w:val="24"/>
          <w:szCs w:val="24"/>
        </w:rPr>
        <w:br w:type="page"/>
      </w:r>
    </w:p>
    <w:p w14:paraId="70BD9AA3" w14:textId="5337280D" w:rsidR="00957ADA" w:rsidRPr="00252CC5" w:rsidRDefault="00957ADA" w:rsidP="00E769FF">
      <w:pPr>
        <w:autoSpaceDE w:val="0"/>
        <w:autoSpaceDN w:val="0"/>
        <w:adjustRightInd w:val="0"/>
        <w:spacing w:after="0" w:line="360" w:lineRule="auto"/>
        <w:jc w:val="both"/>
        <w:rPr>
          <w:rFonts w:ascii="Book Antiqua" w:eastAsia="Calibri" w:hAnsi="Book Antiqua" w:cs="Times New Roman"/>
          <w:b/>
          <w:sz w:val="24"/>
          <w:szCs w:val="24"/>
        </w:rPr>
      </w:pPr>
      <w:r w:rsidRPr="00252CC5">
        <w:rPr>
          <w:rFonts w:ascii="Book Antiqua" w:eastAsia="Calibri" w:hAnsi="Book Antiqua" w:cs="Times New Roman"/>
          <w:b/>
          <w:sz w:val="24"/>
          <w:szCs w:val="24"/>
        </w:rPr>
        <w:lastRenderedPageBreak/>
        <w:t xml:space="preserve">Table 4 </w:t>
      </w:r>
      <w:proofErr w:type="spellStart"/>
      <w:r w:rsidRPr="00252CC5">
        <w:rPr>
          <w:rFonts w:ascii="Book Antiqua" w:eastAsia="Calibri" w:hAnsi="Book Antiqua" w:cs="Times New Roman"/>
          <w:b/>
          <w:sz w:val="24"/>
          <w:szCs w:val="24"/>
        </w:rPr>
        <w:t>Hemodymanic</w:t>
      </w:r>
      <w:proofErr w:type="spellEnd"/>
      <w:r w:rsidRPr="00252CC5">
        <w:rPr>
          <w:rFonts w:ascii="Book Antiqua" w:eastAsia="Calibri" w:hAnsi="Book Antiqua" w:cs="Times New Roman"/>
          <w:b/>
          <w:sz w:val="24"/>
          <w:szCs w:val="24"/>
        </w:rPr>
        <w:t xml:space="preserve"> measurements pre and post </w:t>
      </w:r>
      <w:r w:rsidR="00734554" w:rsidRPr="00734554">
        <w:rPr>
          <w:rFonts w:ascii="Book Antiqua" w:eastAsia="Calibri" w:hAnsi="Book Antiqua" w:cs="Times New Roman"/>
          <w:b/>
          <w:sz w:val="24"/>
          <w:szCs w:val="24"/>
        </w:rPr>
        <w:t>left ventricular assist device</w:t>
      </w:r>
      <w:r w:rsidRPr="00252CC5">
        <w:rPr>
          <w:rFonts w:ascii="Book Antiqua" w:eastAsia="Calibri" w:hAnsi="Book Antiqua" w:cs="Times New Roman"/>
          <w:b/>
          <w:sz w:val="24"/>
          <w:szCs w:val="24"/>
        </w:rPr>
        <w:t xml:space="preserve"> at 6 </w:t>
      </w:r>
      <w:proofErr w:type="spellStart"/>
      <w:proofErr w:type="gramStart"/>
      <w:r w:rsidRPr="00252CC5">
        <w:rPr>
          <w:rFonts w:ascii="Book Antiqua" w:eastAsia="Calibri" w:hAnsi="Book Antiqua" w:cs="Times New Roman"/>
          <w:b/>
          <w:sz w:val="24"/>
          <w:szCs w:val="24"/>
        </w:rPr>
        <w:t>mo</w:t>
      </w:r>
      <w:proofErr w:type="spellEnd"/>
      <w:proofErr w:type="gramEnd"/>
    </w:p>
    <w:tbl>
      <w:tblPr>
        <w:tblW w:w="0" w:type="auto"/>
        <w:tblBorders>
          <w:top w:val="single" w:sz="4" w:space="0" w:color="auto"/>
          <w:bottom w:val="single" w:sz="4" w:space="0" w:color="auto"/>
        </w:tblBorders>
        <w:tblLook w:val="04A0" w:firstRow="1" w:lastRow="0" w:firstColumn="1" w:lastColumn="0" w:noHBand="0" w:noVBand="1"/>
      </w:tblPr>
      <w:tblGrid>
        <w:gridCol w:w="7218"/>
      </w:tblGrid>
      <w:tr w:rsidR="00C969FF" w:rsidRPr="00804765" w14:paraId="66DE9261" w14:textId="77777777" w:rsidTr="002B2E54">
        <w:trPr>
          <w:trHeight w:val="393"/>
        </w:trPr>
        <w:tc>
          <w:tcPr>
            <w:tcW w:w="7218" w:type="dxa"/>
            <w:tcBorders>
              <w:top w:val="single" w:sz="4" w:space="0" w:color="auto"/>
              <w:bottom w:val="single" w:sz="4" w:space="0" w:color="auto"/>
            </w:tcBorders>
          </w:tcPr>
          <w:p w14:paraId="34E240D9" w14:textId="0E553487" w:rsidR="00957ADA" w:rsidRPr="00804765" w:rsidRDefault="00957ADA" w:rsidP="00E769FF">
            <w:pPr>
              <w:spacing w:after="0" w:line="360" w:lineRule="auto"/>
              <w:jc w:val="both"/>
              <w:rPr>
                <w:rFonts w:ascii="Book Antiqua" w:eastAsia="Calibri" w:hAnsi="Book Antiqua" w:cs="Times New Roman"/>
                <w:b/>
                <w:sz w:val="24"/>
                <w:szCs w:val="24"/>
              </w:rPr>
            </w:pPr>
            <w:r w:rsidRPr="00804765">
              <w:rPr>
                <w:rFonts w:ascii="Book Antiqua" w:eastAsia="Calibri" w:hAnsi="Book Antiqua" w:cs="Times New Roman"/>
                <w:b/>
                <w:sz w:val="24"/>
                <w:szCs w:val="24"/>
              </w:rPr>
              <w:t xml:space="preserve">Variables            </w:t>
            </w:r>
            <w:r w:rsidR="002B2E54">
              <w:rPr>
                <w:rFonts w:ascii="Book Antiqua" w:hAnsi="Book Antiqua" w:cs="Times New Roman" w:hint="eastAsia"/>
                <w:b/>
                <w:sz w:val="24"/>
                <w:szCs w:val="24"/>
                <w:lang w:eastAsia="zh-CN"/>
              </w:rPr>
              <w:t xml:space="preserve">   </w:t>
            </w:r>
            <w:r w:rsidRPr="00804765">
              <w:rPr>
                <w:rFonts w:ascii="Book Antiqua" w:eastAsia="Calibri" w:hAnsi="Book Antiqua" w:cs="Times New Roman"/>
                <w:b/>
                <w:sz w:val="24"/>
                <w:szCs w:val="24"/>
              </w:rPr>
              <w:t xml:space="preserve">Pre VAD       </w:t>
            </w:r>
            <w:r w:rsidR="002B2E54">
              <w:rPr>
                <w:rFonts w:ascii="Book Antiqua" w:eastAsia="Calibri" w:hAnsi="Book Antiqua" w:cs="Times New Roman"/>
                <w:b/>
                <w:sz w:val="24"/>
                <w:szCs w:val="24"/>
              </w:rPr>
              <w:t xml:space="preserve">    Post VAD                 </w:t>
            </w:r>
            <w:r w:rsidR="001A66B9">
              <w:rPr>
                <w:rFonts w:ascii="Book Antiqua" w:hAnsi="Book Antiqua" w:cs="Times New Roman" w:hint="eastAsia"/>
                <w:b/>
                <w:sz w:val="24"/>
                <w:szCs w:val="24"/>
                <w:lang w:eastAsia="zh-CN"/>
              </w:rPr>
              <w:t xml:space="preserve"> </w:t>
            </w:r>
            <w:r w:rsidR="002B2E54">
              <w:rPr>
                <w:rFonts w:ascii="Book Antiqua" w:eastAsia="Calibri" w:hAnsi="Book Antiqua" w:cs="Times New Roman"/>
                <w:b/>
                <w:sz w:val="24"/>
                <w:szCs w:val="24"/>
              </w:rPr>
              <w:t xml:space="preserve"> </w:t>
            </w:r>
            <w:r w:rsidR="002B2E54" w:rsidRPr="002B2E54">
              <w:rPr>
                <w:rFonts w:ascii="Book Antiqua" w:eastAsia="Calibri" w:hAnsi="Book Antiqua" w:cs="Times New Roman"/>
                <w:b/>
                <w:i/>
                <w:sz w:val="24"/>
                <w:szCs w:val="24"/>
              </w:rPr>
              <w:t>P</w:t>
            </w:r>
            <w:r w:rsidR="002B2E54" w:rsidRPr="002B2E54">
              <w:rPr>
                <w:rFonts w:ascii="Book Antiqua" w:hAnsi="Book Antiqua" w:cs="Times New Roman" w:hint="eastAsia"/>
                <w:b/>
                <w:i/>
                <w:sz w:val="24"/>
                <w:szCs w:val="24"/>
                <w:lang w:eastAsia="zh-CN"/>
              </w:rPr>
              <w:t xml:space="preserve"> </w:t>
            </w:r>
            <w:r w:rsidRPr="002B2E54">
              <w:rPr>
                <w:rFonts w:ascii="Book Antiqua" w:eastAsia="Calibri" w:hAnsi="Book Antiqua" w:cs="Times New Roman"/>
                <w:b/>
                <w:i/>
                <w:sz w:val="24"/>
                <w:szCs w:val="24"/>
              </w:rPr>
              <w:t>value</w:t>
            </w:r>
          </w:p>
        </w:tc>
      </w:tr>
      <w:tr w:rsidR="00C969FF" w:rsidRPr="00804765" w14:paraId="0EFC47DB" w14:textId="77777777" w:rsidTr="002B2E54">
        <w:trPr>
          <w:trHeight w:val="425"/>
        </w:trPr>
        <w:tc>
          <w:tcPr>
            <w:tcW w:w="7218" w:type="dxa"/>
            <w:tcBorders>
              <w:top w:val="single" w:sz="4" w:space="0" w:color="auto"/>
            </w:tcBorders>
          </w:tcPr>
          <w:p w14:paraId="6E2F65E8" w14:textId="77777777" w:rsidR="002B2E54" w:rsidRDefault="00957ADA" w:rsidP="00E769FF">
            <w:pPr>
              <w:spacing w:after="0" w:line="360" w:lineRule="auto"/>
              <w:jc w:val="both"/>
              <w:rPr>
                <w:rFonts w:ascii="Book Antiqua" w:hAnsi="Book Antiqua" w:cs="Times New Roman"/>
                <w:sz w:val="24"/>
                <w:szCs w:val="24"/>
                <w:lang w:eastAsia="zh-CN"/>
              </w:rPr>
            </w:pPr>
            <w:r w:rsidRPr="002B2E54">
              <w:rPr>
                <w:rFonts w:ascii="Book Antiqua" w:eastAsia="Calibri" w:hAnsi="Book Antiqua" w:cs="Times New Roman"/>
                <w:sz w:val="24"/>
                <w:szCs w:val="24"/>
              </w:rPr>
              <w:t xml:space="preserve">CVP </w:t>
            </w:r>
          </w:p>
          <w:p w14:paraId="03A2935F" w14:textId="38F1369F" w:rsidR="00957ADA" w:rsidRPr="002B2E54" w:rsidRDefault="00957ADA" w:rsidP="00E769FF">
            <w:pPr>
              <w:spacing w:after="0" w:line="360" w:lineRule="auto"/>
              <w:jc w:val="both"/>
              <w:rPr>
                <w:rFonts w:ascii="Book Antiqua" w:eastAsia="Calibri" w:hAnsi="Book Antiqua" w:cs="Times New Roman"/>
                <w:sz w:val="24"/>
                <w:szCs w:val="24"/>
              </w:rPr>
            </w:pPr>
            <w:r w:rsidRPr="002B2E54">
              <w:rPr>
                <w:rFonts w:ascii="Book Antiqua" w:eastAsia="Calibri" w:hAnsi="Book Antiqua" w:cs="Times New Roman"/>
                <w:sz w:val="24"/>
                <w:szCs w:val="24"/>
              </w:rPr>
              <w:t xml:space="preserve">(mmHg)      </w:t>
            </w:r>
            <w:r w:rsidR="002B2E54">
              <w:rPr>
                <w:rFonts w:ascii="Book Antiqua" w:hAnsi="Book Antiqua" w:cs="Times New Roman" w:hint="eastAsia"/>
                <w:sz w:val="24"/>
                <w:szCs w:val="24"/>
                <w:lang w:eastAsia="zh-CN"/>
              </w:rPr>
              <w:t xml:space="preserve">           </w:t>
            </w:r>
            <w:r w:rsidRPr="002B2E54">
              <w:rPr>
                <w:rFonts w:ascii="Book Antiqua" w:eastAsia="Calibri" w:hAnsi="Book Antiqua" w:cs="Times New Roman"/>
                <w:sz w:val="24"/>
                <w:szCs w:val="24"/>
              </w:rPr>
              <w:t>12</w:t>
            </w:r>
            <w:r w:rsidR="002B2E54">
              <w:rPr>
                <w:rFonts w:ascii="Book Antiqua" w:hAnsi="Book Antiqua" w:cs="Times New Roman" w:hint="eastAsia"/>
                <w:sz w:val="24"/>
                <w:szCs w:val="24"/>
                <w:lang w:eastAsia="zh-CN"/>
              </w:rPr>
              <w:t xml:space="preserve"> </w:t>
            </w:r>
            <w:r w:rsidRPr="002B2E54">
              <w:rPr>
                <w:rFonts w:ascii="Book Antiqua" w:eastAsia="Calibri" w:hAnsi="Book Antiqua" w:cs="Times New Roman"/>
                <w:sz w:val="24"/>
                <w:szCs w:val="24"/>
              </w:rPr>
              <w:t>±</w:t>
            </w:r>
            <w:r w:rsidR="002B2E54">
              <w:rPr>
                <w:rFonts w:ascii="Book Antiqua" w:hAnsi="Book Antiqua" w:cs="Times New Roman" w:hint="eastAsia"/>
                <w:sz w:val="24"/>
                <w:szCs w:val="24"/>
                <w:lang w:eastAsia="zh-CN"/>
              </w:rPr>
              <w:t xml:space="preserve"> </w:t>
            </w:r>
            <w:r w:rsidRPr="002B2E54">
              <w:rPr>
                <w:rFonts w:ascii="Book Antiqua" w:eastAsia="Calibri" w:hAnsi="Book Antiqua" w:cs="Times New Roman"/>
                <w:sz w:val="24"/>
                <w:szCs w:val="24"/>
              </w:rPr>
              <w:t>6</w:t>
            </w:r>
            <w:r w:rsidRPr="002B2E54">
              <w:rPr>
                <w:rFonts w:ascii="Book Antiqua" w:eastAsia="Calibri" w:hAnsi="Book Antiqua" w:cs="Times New Roman"/>
                <w:sz w:val="24"/>
                <w:szCs w:val="24"/>
              </w:rPr>
              <w:tab/>
              <w:t xml:space="preserve">          </w:t>
            </w:r>
            <w:r w:rsidR="002B2E54">
              <w:rPr>
                <w:rFonts w:ascii="Book Antiqua" w:hAnsi="Book Antiqua" w:cs="Times New Roman" w:hint="eastAsia"/>
                <w:sz w:val="24"/>
                <w:szCs w:val="24"/>
                <w:lang w:eastAsia="zh-CN"/>
              </w:rPr>
              <w:t xml:space="preserve">  </w:t>
            </w:r>
            <w:r w:rsidRPr="002B2E54">
              <w:rPr>
                <w:rFonts w:ascii="Book Antiqua" w:eastAsia="Calibri" w:hAnsi="Book Antiqua" w:cs="Times New Roman"/>
                <w:sz w:val="24"/>
                <w:szCs w:val="24"/>
              </w:rPr>
              <w:t xml:space="preserve"> </w:t>
            </w:r>
            <w:r w:rsidR="002B2E54">
              <w:rPr>
                <w:rFonts w:ascii="Book Antiqua" w:hAnsi="Book Antiqua" w:cs="Times New Roman" w:hint="eastAsia"/>
                <w:sz w:val="24"/>
                <w:szCs w:val="24"/>
                <w:lang w:eastAsia="zh-CN"/>
              </w:rPr>
              <w:t xml:space="preserve"> </w:t>
            </w:r>
            <w:r w:rsidRPr="002B2E54">
              <w:rPr>
                <w:rFonts w:ascii="Book Antiqua" w:eastAsia="Calibri" w:hAnsi="Book Antiqua" w:cs="Times New Roman"/>
                <w:sz w:val="24"/>
                <w:szCs w:val="24"/>
              </w:rPr>
              <w:t>8</w:t>
            </w:r>
            <w:r w:rsidR="002B2E54">
              <w:rPr>
                <w:rFonts w:ascii="Book Antiqua" w:hAnsi="Book Antiqua" w:cs="Times New Roman" w:hint="eastAsia"/>
                <w:sz w:val="24"/>
                <w:szCs w:val="24"/>
                <w:lang w:eastAsia="zh-CN"/>
              </w:rPr>
              <w:t xml:space="preserve"> </w:t>
            </w:r>
            <w:r w:rsidRPr="002B2E54">
              <w:rPr>
                <w:rFonts w:ascii="Book Antiqua" w:eastAsia="Calibri" w:hAnsi="Book Antiqua" w:cs="Times New Roman"/>
                <w:sz w:val="24"/>
                <w:szCs w:val="24"/>
              </w:rPr>
              <w:t>±</w:t>
            </w:r>
            <w:r w:rsidR="002B2E54">
              <w:rPr>
                <w:rFonts w:ascii="Book Antiqua" w:hAnsi="Book Antiqua" w:cs="Times New Roman" w:hint="eastAsia"/>
                <w:sz w:val="24"/>
                <w:szCs w:val="24"/>
                <w:lang w:eastAsia="zh-CN"/>
              </w:rPr>
              <w:t xml:space="preserve"> </w:t>
            </w:r>
            <w:r w:rsidRPr="002B2E54">
              <w:rPr>
                <w:rFonts w:ascii="Book Antiqua" w:eastAsia="Calibri" w:hAnsi="Book Antiqua" w:cs="Times New Roman"/>
                <w:sz w:val="24"/>
                <w:szCs w:val="24"/>
              </w:rPr>
              <w:t xml:space="preserve">4.5                      </w:t>
            </w:r>
            <w:r w:rsidR="002B2E54">
              <w:rPr>
                <w:rFonts w:ascii="Book Antiqua" w:hAnsi="Book Antiqua" w:cs="Times New Roman" w:hint="eastAsia"/>
                <w:sz w:val="24"/>
                <w:szCs w:val="24"/>
                <w:lang w:eastAsia="zh-CN"/>
              </w:rPr>
              <w:t xml:space="preserve">    </w:t>
            </w:r>
            <w:r w:rsidRPr="002B2E54">
              <w:rPr>
                <w:rFonts w:ascii="Book Antiqua" w:eastAsia="Calibri" w:hAnsi="Book Antiqua" w:cs="Times New Roman"/>
                <w:sz w:val="24"/>
                <w:szCs w:val="24"/>
              </w:rPr>
              <w:t xml:space="preserve"> 0.001</w:t>
            </w:r>
          </w:p>
        </w:tc>
      </w:tr>
      <w:tr w:rsidR="00C969FF" w:rsidRPr="00804765" w14:paraId="3A61149B" w14:textId="77777777" w:rsidTr="002B2E54">
        <w:trPr>
          <w:trHeight w:val="393"/>
        </w:trPr>
        <w:tc>
          <w:tcPr>
            <w:tcW w:w="7218" w:type="dxa"/>
          </w:tcPr>
          <w:p w14:paraId="6A1498EF" w14:textId="77777777" w:rsidR="002B2E54" w:rsidRDefault="00957ADA" w:rsidP="00E769FF">
            <w:pPr>
              <w:spacing w:after="0" w:line="360" w:lineRule="auto"/>
              <w:jc w:val="both"/>
              <w:rPr>
                <w:rFonts w:ascii="Book Antiqua" w:hAnsi="Book Antiqua" w:cs="Times New Roman"/>
                <w:sz w:val="24"/>
                <w:szCs w:val="24"/>
                <w:lang w:eastAsia="zh-CN"/>
              </w:rPr>
            </w:pPr>
            <w:r w:rsidRPr="002B2E54">
              <w:rPr>
                <w:rFonts w:ascii="Book Antiqua" w:eastAsia="Calibri" w:hAnsi="Book Antiqua" w:cs="Times New Roman"/>
                <w:sz w:val="24"/>
                <w:szCs w:val="24"/>
              </w:rPr>
              <w:t>PAPs</w:t>
            </w:r>
          </w:p>
          <w:p w14:paraId="7F5D53B4" w14:textId="47354991" w:rsidR="00957ADA" w:rsidRPr="002B2E54" w:rsidRDefault="00957ADA" w:rsidP="00E769FF">
            <w:pPr>
              <w:spacing w:after="0" w:line="360" w:lineRule="auto"/>
              <w:jc w:val="both"/>
              <w:rPr>
                <w:rFonts w:ascii="Book Antiqua" w:eastAsia="Calibri" w:hAnsi="Book Antiqua" w:cs="Times New Roman"/>
                <w:sz w:val="24"/>
                <w:szCs w:val="24"/>
              </w:rPr>
            </w:pPr>
            <w:r w:rsidRPr="002B2E54">
              <w:rPr>
                <w:rFonts w:ascii="Book Antiqua" w:eastAsia="Calibri" w:hAnsi="Book Antiqua" w:cs="Times New Roman"/>
                <w:sz w:val="24"/>
                <w:szCs w:val="24"/>
              </w:rPr>
              <w:t xml:space="preserve"> (mmHg)     </w:t>
            </w:r>
            <w:r w:rsidR="002B2E54">
              <w:rPr>
                <w:rFonts w:ascii="Book Antiqua" w:hAnsi="Book Antiqua" w:cs="Times New Roman" w:hint="eastAsia"/>
                <w:sz w:val="24"/>
                <w:szCs w:val="24"/>
                <w:lang w:eastAsia="zh-CN"/>
              </w:rPr>
              <w:t xml:space="preserve">           </w:t>
            </w:r>
            <w:r w:rsidRPr="002B2E54">
              <w:rPr>
                <w:rFonts w:ascii="Book Antiqua" w:eastAsia="Calibri" w:hAnsi="Book Antiqua" w:cs="Times New Roman"/>
                <w:sz w:val="24"/>
                <w:szCs w:val="24"/>
              </w:rPr>
              <w:t>53.52</w:t>
            </w:r>
            <w:r w:rsidR="002B2E54">
              <w:rPr>
                <w:rFonts w:ascii="Book Antiqua" w:hAnsi="Book Antiqua" w:cs="Times New Roman" w:hint="eastAsia"/>
                <w:sz w:val="24"/>
                <w:szCs w:val="24"/>
                <w:lang w:eastAsia="zh-CN"/>
              </w:rPr>
              <w:t xml:space="preserve"> </w:t>
            </w:r>
            <w:r w:rsidRPr="002B2E54">
              <w:rPr>
                <w:rFonts w:ascii="Book Antiqua" w:eastAsia="Calibri" w:hAnsi="Book Antiqua" w:cs="Times New Roman"/>
                <w:sz w:val="24"/>
                <w:szCs w:val="24"/>
              </w:rPr>
              <w:t>±</w:t>
            </w:r>
            <w:r w:rsidR="002B2E54">
              <w:rPr>
                <w:rFonts w:ascii="Book Antiqua" w:hAnsi="Book Antiqua" w:cs="Times New Roman" w:hint="eastAsia"/>
                <w:sz w:val="24"/>
                <w:szCs w:val="24"/>
                <w:lang w:eastAsia="zh-CN"/>
              </w:rPr>
              <w:t xml:space="preserve"> </w:t>
            </w:r>
            <w:r w:rsidRPr="002B2E54">
              <w:rPr>
                <w:rFonts w:ascii="Book Antiqua" w:eastAsia="Calibri" w:hAnsi="Book Antiqua" w:cs="Times New Roman"/>
                <w:sz w:val="24"/>
                <w:szCs w:val="24"/>
              </w:rPr>
              <w:t>13.76       36.03</w:t>
            </w:r>
            <w:r w:rsidR="002B2E54">
              <w:rPr>
                <w:rFonts w:ascii="Book Antiqua" w:hAnsi="Book Antiqua" w:cs="Times New Roman" w:hint="eastAsia"/>
                <w:sz w:val="24"/>
                <w:szCs w:val="24"/>
                <w:lang w:eastAsia="zh-CN"/>
              </w:rPr>
              <w:t xml:space="preserve"> </w:t>
            </w:r>
            <w:r w:rsidRPr="002B2E54">
              <w:rPr>
                <w:rFonts w:ascii="Book Antiqua" w:eastAsia="Calibri" w:hAnsi="Book Antiqua" w:cs="Times New Roman"/>
                <w:sz w:val="24"/>
                <w:szCs w:val="24"/>
              </w:rPr>
              <w:t>±</w:t>
            </w:r>
            <w:r w:rsidR="002B2E54">
              <w:rPr>
                <w:rFonts w:ascii="Book Antiqua" w:hAnsi="Book Antiqua" w:cs="Times New Roman" w:hint="eastAsia"/>
                <w:sz w:val="24"/>
                <w:szCs w:val="24"/>
                <w:lang w:eastAsia="zh-CN"/>
              </w:rPr>
              <w:t xml:space="preserve"> </w:t>
            </w:r>
            <w:r w:rsidRPr="002B2E54">
              <w:rPr>
                <w:rFonts w:ascii="Book Antiqua" w:eastAsia="Calibri" w:hAnsi="Book Antiqua" w:cs="Times New Roman"/>
                <w:sz w:val="24"/>
                <w:szCs w:val="24"/>
              </w:rPr>
              <w:t xml:space="preserve">11.85            </w:t>
            </w:r>
            <w:r w:rsidR="002B2E54">
              <w:rPr>
                <w:rFonts w:ascii="Book Antiqua" w:hAnsi="Book Antiqua" w:cs="Times New Roman" w:hint="eastAsia"/>
                <w:sz w:val="24"/>
                <w:szCs w:val="24"/>
                <w:lang w:eastAsia="zh-CN"/>
              </w:rPr>
              <w:t xml:space="preserve">  </w:t>
            </w:r>
            <w:r w:rsidRPr="002B2E54">
              <w:rPr>
                <w:rFonts w:ascii="Book Antiqua" w:eastAsia="Calibri" w:hAnsi="Book Antiqua" w:cs="Times New Roman"/>
                <w:sz w:val="24"/>
                <w:szCs w:val="24"/>
              </w:rPr>
              <w:t xml:space="preserve"> </w:t>
            </w:r>
            <w:r w:rsidR="002B2E54">
              <w:rPr>
                <w:rFonts w:ascii="Book Antiqua" w:hAnsi="Book Antiqua" w:cs="Times New Roman" w:hint="eastAsia"/>
                <w:sz w:val="24"/>
                <w:szCs w:val="24"/>
                <w:lang w:eastAsia="zh-CN"/>
              </w:rPr>
              <w:t xml:space="preserve"> </w:t>
            </w:r>
            <w:r w:rsidRPr="002B2E54">
              <w:rPr>
                <w:rFonts w:ascii="Book Antiqua" w:eastAsia="Calibri" w:hAnsi="Book Antiqua" w:cs="Times New Roman"/>
                <w:sz w:val="24"/>
                <w:szCs w:val="24"/>
              </w:rPr>
              <w:t>0.001</w:t>
            </w:r>
          </w:p>
        </w:tc>
      </w:tr>
      <w:tr w:rsidR="00C969FF" w:rsidRPr="00804765" w14:paraId="3E900D95" w14:textId="77777777" w:rsidTr="002B2E54">
        <w:trPr>
          <w:trHeight w:val="425"/>
        </w:trPr>
        <w:tc>
          <w:tcPr>
            <w:tcW w:w="7218" w:type="dxa"/>
          </w:tcPr>
          <w:p w14:paraId="2124C3DD" w14:textId="77777777" w:rsidR="002B2E54" w:rsidRDefault="00957ADA" w:rsidP="00E769FF">
            <w:pPr>
              <w:spacing w:after="0" w:line="360" w:lineRule="auto"/>
              <w:jc w:val="both"/>
              <w:rPr>
                <w:rFonts w:ascii="Book Antiqua" w:hAnsi="Book Antiqua" w:cs="Times New Roman"/>
                <w:sz w:val="24"/>
                <w:szCs w:val="24"/>
                <w:lang w:eastAsia="zh-CN"/>
              </w:rPr>
            </w:pPr>
            <w:proofErr w:type="spellStart"/>
            <w:r w:rsidRPr="002B2E54">
              <w:rPr>
                <w:rFonts w:ascii="Book Antiqua" w:eastAsia="Calibri" w:hAnsi="Book Antiqua" w:cs="Times New Roman"/>
                <w:sz w:val="24"/>
                <w:szCs w:val="24"/>
              </w:rPr>
              <w:t>PAPd</w:t>
            </w:r>
            <w:proofErr w:type="spellEnd"/>
            <w:r w:rsidRPr="002B2E54">
              <w:rPr>
                <w:rFonts w:ascii="Book Antiqua" w:eastAsia="Calibri" w:hAnsi="Book Antiqua" w:cs="Times New Roman"/>
                <w:sz w:val="24"/>
                <w:szCs w:val="24"/>
              </w:rPr>
              <w:tab/>
            </w:r>
          </w:p>
          <w:p w14:paraId="39604DA9" w14:textId="7A9A64D1" w:rsidR="00957ADA" w:rsidRPr="002B2E54" w:rsidRDefault="00957ADA" w:rsidP="00E769FF">
            <w:pPr>
              <w:spacing w:after="0" w:line="360" w:lineRule="auto"/>
              <w:jc w:val="both"/>
              <w:rPr>
                <w:rFonts w:ascii="Book Antiqua" w:eastAsia="Calibri" w:hAnsi="Book Antiqua" w:cs="Times New Roman"/>
                <w:sz w:val="24"/>
                <w:szCs w:val="24"/>
              </w:rPr>
            </w:pPr>
            <w:r w:rsidRPr="002B2E54">
              <w:rPr>
                <w:rFonts w:ascii="Book Antiqua" w:eastAsia="Calibri" w:hAnsi="Book Antiqua" w:cs="Times New Roman"/>
                <w:sz w:val="24"/>
                <w:szCs w:val="24"/>
              </w:rPr>
              <w:t>(</w:t>
            </w:r>
            <w:proofErr w:type="gramStart"/>
            <w:r w:rsidRPr="002B2E54">
              <w:rPr>
                <w:rFonts w:ascii="Book Antiqua" w:eastAsia="Calibri" w:hAnsi="Book Antiqua" w:cs="Times New Roman"/>
                <w:sz w:val="24"/>
                <w:szCs w:val="24"/>
              </w:rPr>
              <w:t>mmHg</w:t>
            </w:r>
            <w:proofErr w:type="gramEnd"/>
            <w:r w:rsidRPr="002B2E54">
              <w:rPr>
                <w:rFonts w:ascii="Book Antiqua" w:eastAsia="Calibri" w:hAnsi="Book Antiqua" w:cs="Times New Roman"/>
                <w:sz w:val="24"/>
                <w:szCs w:val="24"/>
              </w:rPr>
              <w:t xml:space="preserve">)   </w:t>
            </w:r>
            <w:r w:rsidR="002B2E54">
              <w:rPr>
                <w:rFonts w:ascii="Book Antiqua" w:hAnsi="Book Antiqua" w:cs="Times New Roman" w:hint="eastAsia"/>
                <w:sz w:val="24"/>
                <w:szCs w:val="24"/>
                <w:lang w:eastAsia="zh-CN"/>
              </w:rPr>
              <w:t xml:space="preserve">              </w:t>
            </w:r>
            <w:r w:rsidRPr="002B2E54">
              <w:rPr>
                <w:rFonts w:ascii="Book Antiqua" w:eastAsia="Calibri" w:hAnsi="Book Antiqua" w:cs="Times New Roman"/>
                <w:sz w:val="24"/>
                <w:szCs w:val="24"/>
              </w:rPr>
              <w:t>26.15</w:t>
            </w:r>
            <w:r w:rsidR="002B2E54">
              <w:rPr>
                <w:rFonts w:ascii="Book Antiqua" w:hAnsi="Book Antiqua" w:cs="Times New Roman" w:hint="eastAsia"/>
                <w:sz w:val="24"/>
                <w:szCs w:val="24"/>
                <w:lang w:eastAsia="zh-CN"/>
              </w:rPr>
              <w:t xml:space="preserve"> </w:t>
            </w:r>
            <w:r w:rsidRPr="002B2E54">
              <w:rPr>
                <w:rFonts w:ascii="Book Antiqua" w:eastAsia="Calibri" w:hAnsi="Book Antiqua" w:cs="Times New Roman"/>
                <w:sz w:val="24"/>
                <w:szCs w:val="24"/>
              </w:rPr>
              <w:t>±</w:t>
            </w:r>
            <w:r w:rsidR="002B2E54">
              <w:rPr>
                <w:rFonts w:ascii="Book Antiqua" w:hAnsi="Book Antiqua" w:cs="Times New Roman" w:hint="eastAsia"/>
                <w:sz w:val="24"/>
                <w:szCs w:val="24"/>
                <w:lang w:eastAsia="zh-CN"/>
              </w:rPr>
              <w:t xml:space="preserve"> </w:t>
            </w:r>
            <w:r w:rsidRPr="002B2E54">
              <w:rPr>
                <w:rFonts w:ascii="Book Antiqua" w:eastAsia="Calibri" w:hAnsi="Book Antiqua" w:cs="Times New Roman"/>
                <w:sz w:val="24"/>
                <w:szCs w:val="24"/>
              </w:rPr>
              <w:t xml:space="preserve">9.50       </w:t>
            </w:r>
            <w:r w:rsidR="002B2E54">
              <w:rPr>
                <w:rFonts w:ascii="Book Antiqua" w:hAnsi="Book Antiqua" w:cs="Times New Roman" w:hint="eastAsia"/>
                <w:sz w:val="24"/>
                <w:szCs w:val="24"/>
                <w:lang w:eastAsia="zh-CN"/>
              </w:rPr>
              <w:t xml:space="preserve">  </w:t>
            </w:r>
            <w:r w:rsidRPr="002B2E54">
              <w:rPr>
                <w:rFonts w:ascii="Book Antiqua" w:eastAsia="Calibri" w:hAnsi="Book Antiqua" w:cs="Times New Roman"/>
                <w:sz w:val="24"/>
                <w:szCs w:val="24"/>
              </w:rPr>
              <w:t>16.11</w:t>
            </w:r>
            <w:r w:rsidR="002B2E54">
              <w:rPr>
                <w:rFonts w:ascii="Book Antiqua" w:hAnsi="Book Antiqua" w:cs="Times New Roman" w:hint="eastAsia"/>
                <w:sz w:val="24"/>
                <w:szCs w:val="24"/>
                <w:lang w:eastAsia="zh-CN"/>
              </w:rPr>
              <w:t xml:space="preserve"> </w:t>
            </w:r>
            <w:r w:rsidRPr="002B2E54">
              <w:rPr>
                <w:rFonts w:ascii="Book Antiqua" w:eastAsia="Calibri" w:hAnsi="Book Antiqua" w:cs="Times New Roman"/>
                <w:sz w:val="24"/>
                <w:szCs w:val="24"/>
              </w:rPr>
              <w:t>±</w:t>
            </w:r>
            <w:r w:rsidR="002B2E54">
              <w:rPr>
                <w:rFonts w:ascii="Book Antiqua" w:hAnsi="Book Antiqua" w:cs="Times New Roman" w:hint="eastAsia"/>
                <w:sz w:val="24"/>
                <w:szCs w:val="24"/>
                <w:lang w:eastAsia="zh-CN"/>
              </w:rPr>
              <w:t xml:space="preserve"> </w:t>
            </w:r>
            <w:r w:rsidRPr="002B2E54">
              <w:rPr>
                <w:rFonts w:ascii="Book Antiqua" w:eastAsia="Calibri" w:hAnsi="Book Antiqua" w:cs="Times New Roman"/>
                <w:sz w:val="24"/>
                <w:szCs w:val="24"/>
              </w:rPr>
              <w:t>6.</w:t>
            </w:r>
            <w:r w:rsidR="002B2E54">
              <w:rPr>
                <w:rFonts w:ascii="Book Antiqua" w:hAnsi="Book Antiqua" w:cs="Times New Roman" w:hint="eastAsia"/>
                <w:sz w:val="24"/>
                <w:szCs w:val="24"/>
                <w:lang w:eastAsia="zh-CN"/>
              </w:rPr>
              <w:t xml:space="preserve"> </w:t>
            </w:r>
            <w:r w:rsidR="002B2E54">
              <w:rPr>
                <w:rFonts w:ascii="Book Antiqua" w:eastAsia="Calibri" w:hAnsi="Book Antiqua" w:cs="Times New Roman"/>
                <w:sz w:val="24"/>
                <w:szCs w:val="24"/>
              </w:rPr>
              <w:t xml:space="preserve">24                </w:t>
            </w:r>
            <w:r w:rsidRPr="002B2E54">
              <w:rPr>
                <w:rFonts w:ascii="Book Antiqua" w:eastAsia="Calibri" w:hAnsi="Book Antiqua" w:cs="Times New Roman"/>
                <w:sz w:val="24"/>
                <w:szCs w:val="24"/>
              </w:rPr>
              <w:t xml:space="preserve"> 0.001</w:t>
            </w:r>
          </w:p>
        </w:tc>
      </w:tr>
      <w:tr w:rsidR="00C969FF" w:rsidRPr="00804765" w14:paraId="5B82C7F4" w14:textId="77777777" w:rsidTr="002B2E54">
        <w:trPr>
          <w:trHeight w:val="393"/>
        </w:trPr>
        <w:tc>
          <w:tcPr>
            <w:tcW w:w="7218" w:type="dxa"/>
          </w:tcPr>
          <w:p w14:paraId="59D71127" w14:textId="77777777" w:rsidR="002B2E54" w:rsidRDefault="00957ADA" w:rsidP="00E769FF">
            <w:pPr>
              <w:spacing w:after="0" w:line="360" w:lineRule="auto"/>
              <w:jc w:val="both"/>
              <w:rPr>
                <w:rFonts w:ascii="Book Antiqua" w:hAnsi="Book Antiqua" w:cs="Times New Roman"/>
                <w:sz w:val="24"/>
                <w:szCs w:val="24"/>
                <w:lang w:eastAsia="zh-CN"/>
              </w:rPr>
            </w:pPr>
            <w:r w:rsidRPr="002B2E54">
              <w:rPr>
                <w:rFonts w:ascii="Book Antiqua" w:eastAsia="Calibri" w:hAnsi="Book Antiqua" w:cs="Times New Roman"/>
                <w:sz w:val="24"/>
                <w:szCs w:val="24"/>
              </w:rPr>
              <w:t xml:space="preserve">CI </w:t>
            </w:r>
          </w:p>
          <w:p w14:paraId="3765E805" w14:textId="101A9C04" w:rsidR="00957ADA" w:rsidRPr="002B2E54" w:rsidRDefault="00957ADA" w:rsidP="00E769FF">
            <w:pPr>
              <w:spacing w:after="0" w:line="360" w:lineRule="auto"/>
              <w:jc w:val="both"/>
              <w:rPr>
                <w:rFonts w:ascii="Book Antiqua" w:eastAsia="Calibri" w:hAnsi="Book Antiqua" w:cs="Times New Roman"/>
                <w:sz w:val="24"/>
                <w:szCs w:val="24"/>
              </w:rPr>
            </w:pPr>
            <w:r w:rsidRPr="002B2E54">
              <w:rPr>
                <w:rFonts w:ascii="Book Antiqua" w:eastAsia="Calibri" w:hAnsi="Book Antiqua" w:cs="Times New Roman"/>
                <w:sz w:val="24"/>
                <w:szCs w:val="24"/>
              </w:rPr>
              <w:t>(L/min</w:t>
            </w:r>
            <w:r w:rsidR="002B2E54">
              <w:rPr>
                <w:rFonts w:ascii="Book Antiqua" w:hAnsi="Book Antiqua" w:cs="Times New Roman" w:hint="eastAsia"/>
                <w:sz w:val="24"/>
                <w:szCs w:val="24"/>
                <w:lang w:eastAsia="zh-CN"/>
              </w:rPr>
              <w:t xml:space="preserve"> per </w:t>
            </w:r>
            <w:r w:rsidRPr="002B2E54">
              <w:rPr>
                <w:rFonts w:ascii="Book Antiqua" w:eastAsia="Calibri" w:hAnsi="Book Antiqua" w:cs="Times New Roman"/>
                <w:sz w:val="24"/>
                <w:szCs w:val="24"/>
              </w:rPr>
              <w:t>m</w:t>
            </w:r>
            <w:r w:rsidRPr="002B2E54">
              <w:rPr>
                <w:rFonts w:ascii="Book Antiqua" w:eastAsia="Calibri" w:hAnsi="Book Antiqua" w:cs="Times New Roman"/>
                <w:sz w:val="24"/>
                <w:szCs w:val="24"/>
                <w:vertAlign w:val="superscript"/>
              </w:rPr>
              <w:t>2</w:t>
            </w:r>
            <w:r w:rsidRPr="002B2E54">
              <w:rPr>
                <w:rFonts w:ascii="Book Antiqua" w:eastAsia="Calibri" w:hAnsi="Book Antiqua" w:cs="Times New Roman"/>
                <w:sz w:val="24"/>
                <w:szCs w:val="24"/>
              </w:rPr>
              <w:t xml:space="preserve">)    </w:t>
            </w:r>
            <w:r w:rsidR="002B2E54">
              <w:rPr>
                <w:rFonts w:ascii="Book Antiqua" w:hAnsi="Book Antiqua" w:cs="Times New Roman" w:hint="eastAsia"/>
                <w:sz w:val="24"/>
                <w:szCs w:val="24"/>
                <w:lang w:eastAsia="zh-CN"/>
              </w:rPr>
              <w:t xml:space="preserve"> </w:t>
            </w:r>
            <w:r w:rsidRPr="002B2E54">
              <w:rPr>
                <w:rFonts w:ascii="Book Antiqua" w:eastAsia="Calibri" w:hAnsi="Book Antiqua" w:cs="Times New Roman"/>
                <w:sz w:val="24"/>
                <w:szCs w:val="24"/>
              </w:rPr>
              <w:t>1.78</w:t>
            </w:r>
            <w:r w:rsidR="002B2E54">
              <w:rPr>
                <w:rFonts w:ascii="Book Antiqua" w:hAnsi="Book Antiqua" w:cs="Times New Roman" w:hint="eastAsia"/>
                <w:sz w:val="24"/>
                <w:szCs w:val="24"/>
                <w:lang w:eastAsia="zh-CN"/>
              </w:rPr>
              <w:t xml:space="preserve"> </w:t>
            </w:r>
            <w:r w:rsidRPr="002B2E54">
              <w:rPr>
                <w:rFonts w:ascii="Book Antiqua" w:eastAsia="Calibri" w:hAnsi="Book Antiqua" w:cs="Times New Roman"/>
                <w:sz w:val="24"/>
                <w:szCs w:val="24"/>
              </w:rPr>
              <w:t>±</w:t>
            </w:r>
            <w:r w:rsidR="002B2E54">
              <w:rPr>
                <w:rFonts w:ascii="Book Antiqua" w:hAnsi="Book Antiqua" w:cs="Times New Roman" w:hint="eastAsia"/>
                <w:sz w:val="24"/>
                <w:szCs w:val="24"/>
                <w:lang w:eastAsia="zh-CN"/>
              </w:rPr>
              <w:t xml:space="preserve"> </w:t>
            </w:r>
            <w:r w:rsidRPr="002B2E54">
              <w:rPr>
                <w:rFonts w:ascii="Book Antiqua" w:eastAsia="Calibri" w:hAnsi="Book Antiqua" w:cs="Times New Roman"/>
                <w:sz w:val="24"/>
                <w:szCs w:val="24"/>
              </w:rPr>
              <w:t xml:space="preserve">0.39       </w:t>
            </w:r>
            <w:r w:rsidR="002B2E54">
              <w:rPr>
                <w:rFonts w:ascii="Book Antiqua" w:hAnsi="Book Antiqua" w:cs="Times New Roman" w:hint="eastAsia"/>
                <w:sz w:val="24"/>
                <w:szCs w:val="24"/>
                <w:lang w:eastAsia="zh-CN"/>
              </w:rPr>
              <w:t xml:space="preserve">     </w:t>
            </w:r>
            <w:r w:rsidRPr="002B2E54">
              <w:rPr>
                <w:rFonts w:ascii="Book Antiqua" w:eastAsia="Calibri" w:hAnsi="Book Antiqua" w:cs="Times New Roman"/>
                <w:sz w:val="24"/>
                <w:szCs w:val="24"/>
              </w:rPr>
              <w:t>2.52</w:t>
            </w:r>
            <w:r w:rsidR="002B2E54">
              <w:rPr>
                <w:rFonts w:ascii="Book Antiqua" w:hAnsi="Book Antiqua" w:cs="Times New Roman" w:hint="eastAsia"/>
                <w:sz w:val="24"/>
                <w:szCs w:val="24"/>
                <w:lang w:eastAsia="zh-CN"/>
              </w:rPr>
              <w:t xml:space="preserve"> </w:t>
            </w:r>
            <w:r w:rsidRPr="002B2E54">
              <w:rPr>
                <w:rFonts w:ascii="Book Antiqua" w:eastAsia="Calibri" w:hAnsi="Book Antiqua" w:cs="Times New Roman"/>
                <w:sz w:val="24"/>
                <w:szCs w:val="24"/>
              </w:rPr>
              <w:t>±</w:t>
            </w:r>
            <w:r w:rsidR="002B2E54">
              <w:rPr>
                <w:rFonts w:ascii="Book Antiqua" w:hAnsi="Book Antiqua" w:cs="Times New Roman" w:hint="eastAsia"/>
                <w:sz w:val="24"/>
                <w:szCs w:val="24"/>
                <w:lang w:eastAsia="zh-CN"/>
              </w:rPr>
              <w:t xml:space="preserve"> </w:t>
            </w:r>
            <w:r w:rsidRPr="002B2E54">
              <w:rPr>
                <w:rFonts w:ascii="Book Antiqua" w:eastAsia="Calibri" w:hAnsi="Book Antiqua" w:cs="Times New Roman"/>
                <w:sz w:val="24"/>
                <w:szCs w:val="24"/>
              </w:rPr>
              <w:t>0.60</w:t>
            </w:r>
            <w:r w:rsidRPr="002B2E54">
              <w:rPr>
                <w:rFonts w:ascii="Book Antiqua" w:eastAsia="Calibri" w:hAnsi="Book Antiqua" w:cs="Times New Roman"/>
                <w:sz w:val="24"/>
                <w:szCs w:val="24"/>
              </w:rPr>
              <w:tab/>
              <w:t xml:space="preserve">               </w:t>
            </w:r>
            <w:r w:rsidR="002B2E54">
              <w:rPr>
                <w:rFonts w:ascii="Book Antiqua" w:hAnsi="Book Antiqua" w:cs="Times New Roman" w:hint="eastAsia"/>
                <w:sz w:val="24"/>
                <w:szCs w:val="24"/>
                <w:lang w:eastAsia="zh-CN"/>
              </w:rPr>
              <w:t xml:space="preserve"> </w:t>
            </w:r>
            <w:r w:rsidRPr="002B2E54">
              <w:rPr>
                <w:rFonts w:ascii="Book Antiqua" w:eastAsia="Calibri" w:hAnsi="Book Antiqua" w:cs="Times New Roman"/>
                <w:sz w:val="24"/>
                <w:szCs w:val="24"/>
              </w:rPr>
              <w:t>0.001</w:t>
            </w:r>
          </w:p>
        </w:tc>
      </w:tr>
      <w:tr w:rsidR="00C969FF" w:rsidRPr="00804765" w14:paraId="3430E149" w14:textId="77777777" w:rsidTr="002B2E54">
        <w:trPr>
          <w:trHeight w:val="425"/>
        </w:trPr>
        <w:tc>
          <w:tcPr>
            <w:tcW w:w="7218" w:type="dxa"/>
          </w:tcPr>
          <w:p w14:paraId="68C0B702" w14:textId="77777777" w:rsidR="002B2E54" w:rsidRDefault="00957ADA" w:rsidP="00E769FF">
            <w:pPr>
              <w:spacing w:after="0" w:line="360" w:lineRule="auto"/>
              <w:jc w:val="both"/>
              <w:rPr>
                <w:rFonts w:ascii="Book Antiqua" w:hAnsi="Book Antiqua" w:cs="Times New Roman"/>
                <w:sz w:val="24"/>
                <w:szCs w:val="24"/>
                <w:lang w:eastAsia="zh-CN"/>
              </w:rPr>
            </w:pPr>
            <w:r w:rsidRPr="002B2E54">
              <w:rPr>
                <w:rFonts w:ascii="Book Antiqua" w:eastAsia="Calibri" w:hAnsi="Book Antiqua" w:cs="Times New Roman"/>
                <w:sz w:val="24"/>
                <w:szCs w:val="24"/>
              </w:rPr>
              <w:t>PCWP</w:t>
            </w:r>
            <w:r w:rsidRPr="002B2E54">
              <w:rPr>
                <w:rFonts w:ascii="Book Antiqua" w:eastAsia="Calibri" w:hAnsi="Book Antiqua" w:cs="Times New Roman"/>
                <w:sz w:val="24"/>
                <w:szCs w:val="24"/>
              </w:rPr>
              <w:tab/>
              <w:t xml:space="preserve"> </w:t>
            </w:r>
          </w:p>
          <w:p w14:paraId="433DC810" w14:textId="17E4828C" w:rsidR="00957ADA" w:rsidRPr="002B2E54" w:rsidRDefault="00957ADA" w:rsidP="00E769FF">
            <w:pPr>
              <w:spacing w:after="0" w:line="360" w:lineRule="auto"/>
              <w:jc w:val="both"/>
              <w:rPr>
                <w:rFonts w:ascii="Book Antiqua" w:eastAsia="Calibri" w:hAnsi="Book Antiqua" w:cs="Times New Roman"/>
                <w:sz w:val="24"/>
                <w:szCs w:val="24"/>
              </w:rPr>
            </w:pPr>
            <w:r w:rsidRPr="002B2E54">
              <w:rPr>
                <w:rFonts w:ascii="Book Antiqua" w:eastAsia="Calibri" w:hAnsi="Book Antiqua" w:cs="Times New Roman"/>
                <w:sz w:val="24"/>
                <w:szCs w:val="24"/>
              </w:rPr>
              <w:t xml:space="preserve">( mmHg) </w:t>
            </w:r>
            <w:r w:rsidR="002B2E54">
              <w:rPr>
                <w:rFonts w:ascii="Book Antiqua" w:hAnsi="Book Antiqua" w:cs="Times New Roman" w:hint="eastAsia"/>
                <w:sz w:val="24"/>
                <w:szCs w:val="24"/>
                <w:lang w:eastAsia="zh-CN"/>
              </w:rPr>
              <w:t xml:space="preserve">               </w:t>
            </w:r>
            <w:r w:rsidRPr="002B2E54">
              <w:rPr>
                <w:rFonts w:ascii="Book Antiqua" w:eastAsia="Calibri" w:hAnsi="Book Antiqua" w:cs="Times New Roman"/>
                <w:sz w:val="24"/>
                <w:szCs w:val="24"/>
              </w:rPr>
              <w:t>25.09</w:t>
            </w:r>
            <w:r w:rsidR="002B2E54">
              <w:rPr>
                <w:rFonts w:ascii="Book Antiqua" w:hAnsi="Book Antiqua" w:cs="Times New Roman" w:hint="eastAsia"/>
                <w:sz w:val="24"/>
                <w:szCs w:val="24"/>
                <w:lang w:eastAsia="zh-CN"/>
              </w:rPr>
              <w:t xml:space="preserve"> </w:t>
            </w:r>
            <w:r w:rsidRPr="002B2E54">
              <w:rPr>
                <w:rFonts w:ascii="Book Antiqua" w:eastAsia="Calibri" w:hAnsi="Book Antiqua" w:cs="Times New Roman"/>
                <w:sz w:val="24"/>
                <w:szCs w:val="24"/>
              </w:rPr>
              <w:t>±</w:t>
            </w:r>
            <w:r w:rsidR="002B2E54">
              <w:rPr>
                <w:rFonts w:ascii="Book Antiqua" w:hAnsi="Book Antiqua" w:cs="Times New Roman" w:hint="eastAsia"/>
                <w:sz w:val="24"/>
                <w:szCs w:val="24"/>
                <w:lang w:eastAsia="zh-CN"/>
              </w:rPr>
              <w:t xml:space="preserve"> </w:t>
            </w:r>
            <w:r w:rsidRPr="002B2E54">
              <w:rPr>
                <w:rFonts w:ascii="Book Antiqua" w:eastAsia="Calibri" w:hAnsi="Book Antiqua" w:cs="Times New Roman"/>
                <w:sz w:val="24"/>
                <w:szCs w:val="24"/>
              </w:rPr>
              <w:t xml:space="preserve">10.05    </w:t>
            </w:r>
            <w:r w:rsidR="002B2E54">
              <w:rPr>
                <w:rFonts w:ascii="Book Antiqua" w:hAnsi="Book Antiqua" w:cs="Times New Roman" w:hint="eastAsia"/>
                <w:sz w:val="24"/>
                <w:szCs w:val="24"/>
                <w:lang w:eastAsia="zh-CN"/>
              </w:rPr>
              <w:t xml:space="preserve">   </w:t>
            </w:r>
            <w:r w:rsidRPr="002B2E54">
              <w:rPr>
                <w:rFonts w:ascii="Book Antiqua" w:eastAsia="Calibri" w:hAnsi="Book Antiqua" w:cs="Times New Roman"/>
                <w:sz w:val="24"/>
                <w:szCs w:val="24"/>
              </w:rPr>
              <w:t xml:space="preserve"> 11.93</w:t>
            </w:r>
            <w:r w:rsidR="002B2E54">
              <w:rPr>
                <w:rFonts w:ascii="Book Antiqua" w:hAnsi="Book Antiqua" w:cs="Times New Roman" w:hint="eastAsia"/>
                <w:sz w:val="24"/>
                <w:szCs w:val="24"/>
                <w:lang w:eastAsia="zh-CN"/>
              </w:rPr>
              <w:t xml:space="preserve"> </w:t>
            </w:r>
            <w:r w:rsidRPr="002B2E54">
              <w:rPr>
                <w:rFonts w:ascii="Book Antiqua" w:eastAsia="Calibri" w:hAnsi="Book Antiqua" w:cs="Times New Roman"/>
                <w:sz w:val="24"/>
                <w:szCs w:val="24"/>
              </w:rPr>
              <w:t>±</w:t>
            </w:r>
            <w:r w:rsidR="002B2E54">
              <w:rPr>
                <w:rFonts w:ascii="Book Antiqua" w:hAnsi="Book Antiqua" w:cs="Times New Roman" w:hint="eastAsia"/>
                <w:sz w:val="24"/>
                <w:szCs w:val="24"/>
                <w:lang w:eastAsia="zh-CN"/>
              </w:rPr>
              <w:t xml:space="preserve"> </w:t>
            </w:r>
            <w:r w:rsidR="002B2E54">
              <w:rPr>
                <w:rFonts w:ascii="Book Antiqua" w:eastAsia="Calibri" w:hAnsi="Book Antiqua" w:cs="Times New Roman"/>
                <w:sz w:val="24"/>
                <w:szCs w:val="24"/>
              </w:rPr>
              <w:t xml:space="preserve">7.84                  </w:t>
            </w:r>
            <w:r w:rsidRPr="002B2E54">
              <w:rPr>
                <w:rFonts w:ascii="Book Antiqua" w:eastAsia="Calibri" w:hAnsi="Book Antiqua" w:cs="Times New Roman"/>
                <w:sz w:val="24"/>
                <w:szCs w:val="24"/>
              </w:rPr>
              <w:t>0.001</w:t>
            </w:r>
          </w:p>
        </w:tc>
      </w:tr>
      <w:tr w:rsidR="00C969FF" w:rsidRPr="00804765" w14:paraId="66789149" w14:textId="77777777" w:rsidTr="002B2E54">
        <w:trPr>
          <w:trHeight w:val="393"/>
        </w:trPr>
        <w:tc>
          <w:tcPr>
            <w:tcW w:w="7218" w:type="dxa"/>
          </w:tcPr>
          <w:p w14:paraId="1C648726" w14:textId="77777777" w:rsidR="002B2E54" w:rsidRDefault="00957ADA" w:rsidP="00E769FF">
            <w:pPr>
              <w:spacing w:after="0" w:line="360" w:lineRule="auto"/>
              <w:jc w:val="both"/>
              <w:rPr>
                <w:rFonts w:ascii="Book Antiqua" w:hAnsi="Book Antiqua" w:cs="Times New Roman"/>
                <w:sz w:val="24"/>
                <w:szCs w:val="24"/>
                <w:lang w:eastAsia="zh-CN"/>
              </w:rPr>
            </w:pPr>
            <w:r w:rsidRPr="002B2E54">
              <w:rPr>
                <w:rFonts w:ascii="Book Antiqua" w:eastAsia="Calibri" w:hAnsi="Book Antiqua" w:cs="Times New Roman"/>
                <w:sz w:val="24"/>
                <w:szCs w:val="24"/>
              </w:rPr>
              <w:t xml:space="preserve">LVEDD </w:t>
            </w:r>
          </w:p>
          <w:p w14:paraId="523F6E55" w14:textId="189BBCB2" w:rsidR="00957ADA" w:rsidRPr="002B2E54" w:rsidRDefault="00957ADA" w:rsidP="00E769FF">
            <w:pPr>
              <w:spacing w:after="0" w:line="360" w:lineRule="auto"/>
              <w:jc w:val="both"/>
              <w:rPr>
                <w:rFonts w:ascii="Book Antiqua" w:eastAsia="Calibri" w:hAnsi="Book Antiqua" w:cs="Times New Roman"/>
                <w:sz w:val="24"/>
                <w:szCs w:val="24"/>
              </w:rPr>
            </w:pPr>
            <w:r w:rsidRPr="002B2E54">
              <w:rPr>
                <w:rFonts w:ascii="Book Antiqua" w:eastAsia="Calibri" w:hAnsi="Book Antiqua" w:cs="Times New Roman"/>
                <w:sz w:val="24"/>
                <w:szCs w:val="24"/>
              </w:rPr>
              <w:t xml:space="preserve">(mm)  </w:t>
            </w:r>
            <w:r w:rsidR="002B2E54">
              <w:rPr>
                <w:rFonts w:ascii="Book Antiqua" w:hAnsi="Book Antiqua" w:cs="Times New Roman" w:hint="eastAsia"/>
                <w:sz w:val="24"/>
                <w:szCs w:val="24"/>
                <w:lang w:eastAsia="zh-CN"/>
              </w:rPr>
              <w:t xml:space="preserve">                     </w:t>
            </w:r>
            <w:r w:rsidR="002B2E54">
              <w:rPr>
                <w:rFonts w:ascii="Book Antiqua" w:eastAsia="Calibri" w:hAnsi="Book Antiqua" w:cs="Times New Roman"/>
                <w:sz w:val="24"/>
                <w:szCs w:val="24"/>
              </w:rPr>
              <w:t>71.70±13.61</w:t>
            </w:r>
            <w:r w:rsidR="002B2E54">
              <w:rPr>
                <w:rFonts w:ascii="Book Antiqua" w:eastAsia="Calibri" w:hAnsi="Book Antiqua" w:cs="Times New Roman"/>
                <w:sz w:val="24"/>
                <w:szCs w:val="24"/>
              </w:rPr>
              <w:tab/>
              <w:t xml:space="preserve">   </w:t>
            </w:r>
            <w:r w:rsidRPr="002B2E54">
              <w:rPr>
                <w:rFonts w:ascii="Book Antiqua" w:eastAsia="Calibri" w:hAnsi="Book Antiqua" w:cs="Times New Roman"/>
                <w:sz w:val="24"/>
                <w:szCs w:val="24"/>
              </w:rPr>
              <w:t>57.45</w:t>
            </w:r>
            <w:r w:rsidR="002B2E54">
              <w:rPr>
                <w:rFonts w:ascii="Book Antiqua" w:hAnsi="Book Antiqua" w:cs="Times New Roman" w:hint="eastAsia"/>
                <w:sz w:val="24"/>
                <w:szCs w:val="24"/>
                <w:lang w:eastAsia="zh-CN"/>
              </w:rPr>
              <w:t xml:space="preserve"> </w:t>
            </w:r>
            <w:r w:rsidRPr="002B2E54">
              <w:rPr>
                <w:rFonts w:ascii="Book Antiqua" w:eastAsia="Calibri" w:hAnsi="Book Antiqua" w:cs="Times New Roman"/>
                <w:sz w:val="24"/>
                <w:szCs w:val="24"/>
              </w:rPr>
              <w:t>±</w:t>
            </w:r>
            <w:r w:rsidR="002B2E54">
              <w:rPr>
                <w:rFonts w:ascii="Book Antiqua" w:hAnsi="Book Antiqua" w:cs="Times New Roman" w:hint="eastAsia"/>
                <w:sz w:val="24"/>
                <w:szCs w:val="24"/>
                <w:lang w:eastAsia="zh-CN"/>
              </w:rPr>
              <w:t xml:space="preserve"> </w:t>
            </w:r>
            <w:r w:rsidRPr="002B2E54">
              <w:rPr>
                <w:rFonts w:ascii="Book Antiqua" w:eastAsia="Calibri" w:hAnsi="Book Antiqua" w:cs="Times New Roman"/>
                <w:sz w:val="24"/>
                <w:szCs w:val="24"/>
              </w:rPr>
              <w:t xml:space="preserve">15.3             </w:t>
            </w:r>
            <w:r w:rsidR="00AE6878" w:rsidRPr="002B2E54">
              <w:rPr>
                <w:rFonts w:ascii="Book Antiqua" w:eastAsia="Calibri" w:hAnsi="Book Antiqua" w:cs="Times New Roman"/>
                <w:sz w:val="24"/>
                <w:szCs w:val="24"/>
              </w:rPr>
              <w:t xml:space="preserve"> </w:t>
            </w:r>
            <w:r w:rsidR="002B2E54">
              <w:rPr>
                <w:rFonts w:ascii="Book Antiqua" w:eastAsia="Calibri" w:hAnsi="Book Antiqua" w:cs="Times New Roman"/>
                <w:sz w:val="24"/>
                <w:szCs w:val="24"/>
              </w:rPr>
              <w:t xml:space="preserve">    </w:t>
            </w:r>
            <w:r w:rsidRPr="002B2E54">
              <w:rPr>
                <w:rFonts w:ascii="Book Antiqua" w:eastAsia="Calibri" w:hAnsi="Book Antiqua" w:cs="Times New Roman"/>
                <w:sz w:val="24"/>
                <w:szCs w:val="24"/>
              </w:rPr>
              <w:t>0.001</w:t>
            </w:r>
          </w:p>
        </w:tc>
      </w:tr>
      <w:tr w:rsidR="00C969FF" w:rsidRPr="00804765" w14:paraId="266E1CAD" w14:textId="77777777" w:rsidTr="002B2E54">
        <w:trPr>
          <w:trHeight w:val="425"/>
        </w:trPr>
        <w:tc>
          <w:tcPr>
            <w:tcW w:w="7218" w:type="dxa"/>
          </w:tcPr>
          <w:p w14:paraId="11EEF985" w14:textId="77777777" w:rsidR="002B2E54" w:rsidRDefault="00957ADA" w:rsidP="00E769FF">
            <w:pPr>
              <w:spacing w:after="0" w:line="360" w:lineRule="auto"/>
              <w:jc w:val="both"/>
              <w:rPr>
                <w:rFonts w:ascii="Book Antiqua" w:hAnsi="Book Antiqua" w:cs="Times New Roman"/>
                <w:sz w:val="24"/>
                <w:szCs w:val="24"/>
                <w:lang w:eastAsia="zh-CN"/>
              </w:rPr>
            </w:pPr>
            <w:r w:rsidRPr="002B2E54">
              <w:rPr>
                <w:rFonts w:ascii="Book Antiqua" w:eastAsia="Calibri" w:hAnsi="Book Antiqua" w:cs="Times New Roman"/>
                <w:sz w:val="24"/>
                <w:szCs w:val="24"/>
              </w:rPr>
              <w:t xml:space="preserve">LVEF </w:t>
            </w:r>
          </w:p>
          <w:p w14:paraId="3A6A98A1" w14:textId="2268B191" w:rsidR="00957ADA" w:rsidRPr="002B2E54" w:rsidRDefault="00957ADA" w:rsidP="00E769FF">
            <w:pPr>
              <w:spacing w:after="0" w:line="360" w:lineRule="auto"/>
              <w:jc w:val="both"/>
              <w:rPr>
                <w:rFonts w:ascii="Book Antiqua" w:eastAsia="Calibri" w:hAnsi="Book Antiqua" w:cs="Times New Roman"/>
                <w:sz w:val="24"/>
                <w:szCs w:val="24"/>
              </w:rPr>
            </w:pPr>
            <w:r w:rsidRPr="002B2E54">
              <w:rPr>
                <w:rFonts w:ascii="Book Antiqua" w:eastAsia="Calibri" w:hAnsi="Book Antiqua" w:cs="Times New Roman"/>
                <w:sz w:val="24"/>
                <w:szCs w:val="24"/>
              </w:rPr>
              <w:t xml:space="preserve">(%)        </w:t>
            </w:r>
            <w:r w:rsidR="002B2E54">
              <w:rPr>
                <w:rFonts w:ascii="Book Antiqua" w:hAnsi="Book Antiqua" w:cs="Times New Roman" w:hint="eastAsia"/>
                <w:sz w:val="24"/>
                <w:szCs w:val="24"/>
                <w:lang w:eastAsia="zh-CN"/>
              </w:rPr>
              <w:t xml:space="preserve">                  </w:t>
            </w:r>
            <w:r w:rsidRPr="002B2E54">
              <w:rPr>
                <w:rFonts w:ascii="Book Antiqua" w:eastAsia="Calibri" w:hAnsi="Book Antiqua" w:cs="Times New Roman"/>
                <w:sz w:val="24"/>
                <w:szCs w:val="24"/>
              </w:rPr>
              <w:t>16</w:t>
            </w:r>
            <w:r w:rsidR="002B2E54">
              <w:rPr>
                <w:rFonts w:ascii="Book Antiqua" w:hAnsi="Book Antiqua" w:cs="Times New Roman" w:hint="eastAsia"/>
                <w:sz w:val="24"/>
                <w:szCs w:val="24"/>
                <w:lang w:eastAsia="zh-CN"/>
              </w:rPr>
              <w:t xml:space="preserve"> </w:t>
            </w:r>
            <w:r w:rsidRPr="002B2E54">
              <w:rPr>
                <w:rFonts w:ascii="Book Antiqua" w:eastAsia="Calibri" w:hAnsi="Book Antiqua" w:cs="Times New Roman"/>
                <w:sz w:val="24"/>
                <w:szCs w:val="24"/>
              </w:rPr>
              <w:t>±</w:t>
            </w:r>
            <w:r w:rsidR="002B2E54">
              <w:rPr>
                <w:rFonts w:ascii="Book Antiqua" w:hAnsi="Book Antiqua" w:cs="Times New Roman" w:hint="eastAsia"/>
                <w:sz w:val="24"/>
                <w:szCs w:val="24"/>
                <w:lang w:eastAsia="zh-CN"/>
              </w:rPr>
              <w:t xml:space="preserve"> </w:t>
            </w:r>
            <w:r w:rsidRPr="002B2E54">
              <w:rPr>
                <w:rFonts w:ascii="Book Antiqua" w:eastAsia="Calibri" w:hAnsi="Book Antiqua" w:cs="Times New Roman"/>
                <w:sz w:val="24"/>
                <w:szCs w:val="24"/>
              </w:rPr>
              <w:t>7.90</w:t>
            </w:r>
            <w:r w:rsidRPr="002B2E54">
              <w:rPr>
                <w:rFonts w:ascii="Book Antiqua" w:eastAsia="Calibri" w:hAnsi="Book Antiqua" w:cs="Times New Roman"/>
                <w:sz w:val="24"/>
                <w:szCs w:val="24"/>
              </w:rPr>
              <w:tab/>
              <w:t xml:space="preserve">      </w:t>
            </w:r>
            <w:r w:rsidR="002B2E54">
              <w:rPr>
                <w:rFonts w:ascii="Book Antiqua" w:hAnsi="Book Antiqua" w:cs="Times New Roman" w:hint="eastAsia"/>
                <w:sz w:val="24"/>
                <w:szCs w:val="24"/>
                <w:lang w:eastAsia="zh-CN"/>
              </w:rPr>
              <w:t xml:space="preserve">          </w:t>
            </w:r>
            <w:r w:rsidRPr="002B2E54">
              <w:rPr>
                <w:rFonts w:ascii="Book Antiqua" w:eastAsia="Calibri" w:hAnsi="Book Antiqua" w:cs="Times New Roman"/>
                <w:sz w:val="24"/>
                <w:szCs w:val="24"/>
              </w:rPr>
              <w:t>21</w:t>
            </w:r>
            <w:r w:rsidR="002B2E54">
              <w:rPr>
                <w:rFonts w:ascii="Book Antiqua" w:hAnsi="Book Antiqua" w:cs="Times New Roman" w:hint="eastAsia"/>
                <w:sz w:val="24"/>
                <w:szCs w:val="24"/>
                <w:lang w:eastAsia="zh-CN"/>
              </w:rPr>
              <w:t xml:space="preserve"> </w:t>
            </w:r>
            <w:r w:rsidRPr="002B2E54">
              <w:rPr>
                <w:rFonts w:ascii="Book Antiqua" w:eastAsia="Calibri" w:hAnsi="Book Antiqua" w:cs="Times New Roman"/>
                <w:sz w:val="24"/>
                <w:szCs w:val="24"/>
              </w:rPr>
              <w:t>±</w:t>
            </w:r>
            <w:r w:rsidR="002B2E54">
              <w:rPr>
                <w:rFonts w:ascii="Book Antiqua" w:hAnsi="Book Antiqua" w:cs="Times New Roman" w:hint="eastAsia"/>
                <w:sz w:val="24"/>
                <w:szCs w:val="24"/>
                <w:lang w:eastAsia="zh-CN"/>
              </w:rPr>
              <w:t xml:space="preserve"> </w:t>
            </w:r>
            <w:r w:rsidRPr="002B2E54">
              <w:rPr>
                <w:rFonts w:ascii="Book Antiqua" w:eastAsia="Calibri" w:hAnsi="Book Antiqua" w:cs="Times New Roman"/>
                <w:sz w:val="24"/>
                <w:szCs w:val="24"/>
              </w:rPr>
              <w:t xml:space="preserve">9.00                    </w:t>
            </w:r>
            <w:r w:rsidR="00AE6878" w:rsidRPr="002B2E54">
              <w:rPr>
                <w:rFonts w:ascii="Book Antiqua" w:eastAsia="Calibri" w:hAnsi="Book Antiqua" w:cs="Times New Roman"/>
                <w:sz w:val="24"/>
                <w:szCs w:val="24"/>
              </w:rPr>
              <w:t xml:space="preserve"> </w:t>
            </w:r>
            <w:r w:rsidRPr="002B2E54">
              <w:rPr>
                <w:rFonts w:ascii="Book Antiqua" w:eastAsia="Calibri" w:hAnsi="Book Antiqua" w:cs="Times New Roman"/>
                <w:sz w:val="24"/>
                <w:szCs w:val="24"/>
              </w:rPr>
              <w:t xml:space="preserve"> 0.017</w:t>
            </w:r>
          </w:p>
        </w:tc>
      </w:tr>
    </w:tbl>
    <w:p w14:paraId="694ED78F" w14:textId="3E8BE720" w:rsidR="00957ADA" w:rsidRPr="00E41610" w:rsidRDefault="00957ADA" w:rsidP="00E769FF">
      <w:pPr>
        <w:spacing w:after="0" w:line="360" w:lineRule="auto"/>
        <w:jc w:val="both"/>
        <w:rPr>
          <w:rFonts w:ascii="Book Antiqua" w:hAnsi="Book Antiqua" w:cs="Times New Roman"/>
          <w:bCs/>
          <w:sz w:val="24"/>
          <w:szCs w:val="24"/>
          <w:lang w:eastAsia="zh-CN"/>
        </w:rPr>
      </w:pPr>
      <w:r w:rsidRPr="00E41610">
        <w:rPr>
          <w:rFonts w:ascii="Book Antiqua" w:eastAsia="Times New Roman" w:hAnsi="Book Antiqua" w:cs="Times New Roman"/>
          <w:bCs/>
          <w:sz w:val="24"/>
          <w:szCs w:val="24"/>
        </w:rPr>
        <w:t xml:space="preserve">VAD: </w:t>
      </w:r>
      <w:r w:rsidR="00E41610" w:rsidRPr="00E41610">
        <w:rPr>
          <w:rFonts w:ascii="Book Antiqua" w:eastAsia="Times New Roman" w:hAnsi="Book Antiqua" w:cs="Times New Roman"/>
          <w:bCs/>
          <w:sz w:val="24"/>
          <w:szCs w:val="24"/>
        </w:rPr>
        <w:t>V</w:t>
      </w:r>
      <w:r w:rsidR="00E41610">
        <w:rPr>
          <w:rFonts w:ascii="Book Antiqua" w:eastAsia="Times New Roman" w:hAnsi="Book Antiqua" w:cs="Times New Roman"/>
          <w:bCs/>
          <w:sz w:val="24"/>
          <w:szCs w:val="24"/>
        </w:rPr>
        <w:t>entricular assist device</w:t>
      </w:r>
      <w:r w:rsidR="00E41610">
        <w:rPr>
          <w:rFonts w:ascii="Book Antiqua" w:hAnsi="Book Antiqua" w:cs="Times New Roman" w:hint="eastAsia"/>
          <w:bCs/>
          <w:sz w:val="24"/>
          <w:szCs w:val="24"/>
          <w:lang w:eastAsia="zh-CN"/>
        </w:rPr>
        <w:t>;</w:t>
      </w:r>
      <w:r w:rsidR="00E41610">
        <w:rPr>
          <w:rFonts w:ascii="Book Antiqua" w:eastAsia="Times New Roman" w:hAnsi="Book Antiqua" w:cs="Times New Roman"/>
          <w:bCs/>
          <w:sz w:val="24"/>
          <w:szCs w:val="24"/>
        </w:rPr>
        <w:t xml:space="preserve"> </w:t>
      </w:r>
      <w:r w:rsidRPr="00E41610">
        <w:rPr>
          <w:rFonts w:ascii="Book Antiqua" w:eastAsia="Times New Roman" w:hAnsi="Book Antiqua" w:cs="Times New Roman"/>
          <w:bCs/>
          <w:sz w:val="24"/>
          <w:szCs w:val="24"/>
        </w:rPr>
        <w:t xml:space="preserve">CVP: </w:t>
      </w:r>
      <w:r w:rsidR="00E41610" w:rsidRPr="00E41610">
        <w:rPr>
          <w:rFonts w:ascii="Book Antiqua" w:eastAsia="Times New Roman" w:hAnsi="Book Antiqua" w:cs="Times New Roman"/>
          <w:bCs/>
          <w:sz w:val="24"/>
          <w:szCs w:val="24"/>
        </w:rPr>
        <w:t>C</w:t>
      </w:r>
      <w:r w:rsidRPr="00E41610">
        <w:rPr>
          <w:rFonts w:ascii="Book Antiqua" w:eastAsia="Times New Roman" w:hAnsi="Book Antiqua" w:cs="Times New Roman"/>
          <w:bCs/>
          <w:sz w:val="24"/>
          <w:szCs w:val="24"/>
        </w:rPr>
        <w:t>entral venous pressure</w:t>
      </w:r>
      <w:r w:rsidR="00E41610">
        <w:rPr>
          <w:rFonts w:ascii="Book Antiqua" w:hAnsi="Book Antiqua" w:cs="Times New Roman" w:hint="eastAsia"/>
          <w:bCs/>
          <w:sz w:val="24"/>
          <w:szCs w:val="24"/>
          <w:lang w:eastAsia="zh-CN"/>
        </w:rPr>
        <w:t>;</w:t>
      </w:r>
      <w:r w:rsidRPr="00E41610">
        <w:rPr>
          <w:rFonts w:ascii="Book Antiqua" w:eastAsia="Times New Roman" w:hAnsi="Book Antiqua" w:cs="Times New Roman"/>
          <w:bCs/>
          <w:sz w:val="24"/>
          <w:szCs w:val="24"/>
        </w:rPr>
        <w:t xml:space="preserve"> PAPs</w:t>
      </w:r>
      <w:r w:rsidR="00E41610">
        <w:rPr>
          <w:rFonts w:ascii="Book Antiqua" w:hAnsi="Book Antiqua" w:cs="Times New Roman" w:hint="eastAsia"/>
          <w:bCs/>
          <w:sz w:val="24"/>
          <w:szCs w:val="24"/>
          <w:lang w:eastAsia="zh-CN"/>
        </w:rPr>
        <w:t>:</w:t>
      </w:r>
      <w:r w:rsidRPr="00E41610">
        <w:rPr>
          <w:rFonts w:ascii="Book Antiqua" w:eastAsia="Times New Roman" w:hAnsi="Book Antiqua" w:cs="Times New Roman"/>
          <w:bCs/>
          <w:sz w:val="24"/>
          <w:szCs w:val="24"/>
        </w:rPr>
        <w:t xml:space="preserve"> </w:t>
      </w:r>
      <w:r w:rsidR="00E41610" w:rsidRPr="00E41610">
        <w:rPr>
          <w:rFonts w:ascii="Book Antiqua" w:eastAsia="Times New Roman" w:hAnsi="Book Antiqua" w:cs="Times New Roman"/>
          <w:bCs/>
          <w:sz w:val="24"/>
          <w:szCs w:val="24"/>
        </w:rPr>
        <w:t>P</w:t>
      </w:r>
      <w:r w:rsidRPr="00E41610">
        <w:rPr>
          <w:rFonts w:ascii="Book Antiqua" w:eastAsia="Times New Roman" w:hAnsi="Book Antiqua" w:cs="Times New Roman"/>
          <w:bCs/>
          <w:sz w:val="24"/>
          <w:szCs w:val="24"/>
        </w:rPr>
        <w:t>ulmonary artery systolic pressure</w:t>
      </w:r>
      <w:r w:rsidR="00E41610">
        <w:rPr>
          <w:rFonts w:ascii="Book Antiqua" w:hAnsi="Book Antiqua" w:cs="Times New Roman" w:hint="eastAsia"/>
          <w:bCs/>
          <w:sz w:val="24"/>
          <w:szCs w:val="24"/>
          <w:lang w:eastAsia="zh-CN"/>
        </w:rPr>
        <w:t>;</w:t>
      </w:r>
      <w:r w:rsidRPr="00E41610">
        <w:rPr>
          <w:rFonts w:ascii="Book Antiqua" w:eastAsia="Times New Roman" w:hAnsi="Book Antiqua" w:cs="Times New Roman"/>
          <w:bCs/>
          <w:sz w:val="24"/>
          <w:szCs w:val="24"/>
        </w:rPr>
        <w:t xml:space="preserve"> </w:t>
      </w:r>
      <w:proofErr w:type="spellStart"/>
      <w:r w:rsidRPr="00E41610">
        <w:rPr>
          <w:rFonts w:ascii="Book Antiqua" w:eastAsia="Times New Roman" w:hAnsi="Book Antiqua" w:cs="Times New Roman"/>
          <w:bCs/>
          <w:sz w:val="24"/>
          <w:szCs w:val="24"/>
        </w:rPr>
        <w:t>PAPd</w:t>
      </w:r>
      <w:proofErr w:type="spellEnd"/>
      <w:r w:rsidRPr="00E41610">
        <w:rPr>
          <w:rFonts w:ascii="Book Antiqua" w:eastAsia="Times New Roman" w:hAnsi="Book Antiqua" w:cs="Times New Roman"/>
          <w:bCs/>
          <w:sz w:val="24"/>
          <w:szCs w:val="24"/>
        </w:rPr>
        <w:t xml:space="preserve">: </w:t>
      </w:r>
      <w:r w:rsidR="00E41610" w:rsidRPr="00E41610">
        <w:rPr>
          <w:rFonts w:ascii="Book Antiqua" w:eastAsia="Times New Roman" w:hAnsi="Book Antiqua" w:cs="Times New Roman"/>
          <w:bCs/>
          <w:sz w:val="24"/>
          <w:szCs w:val="24"/>
        </w:rPr>
        <w:t>P</w:t>
      </w:r>
      <w:r w:rsidRPr="00E41610">
        <w:rPr>
          <w:rFonts w:ascii="Book Antiqua" w:eastAsia="Times New Roman" w:hAnsi="Book Antiqua" w:cs="Times New Roman"/>
          <w:bCs/>
          <w:sz w:val="24"/>
          <w:szCs w:val="24"/>
        </w:rPr>
        <w:t>ulmonary artery diastolic pressure</w:t>
      </w:r>
      <w:r w:rsidR="00E41610">
        <w:rPr>
          <w:rFonts w:ascii="Book Antiqua" w:hAnsi="Book Antiqua" w:cs="Times New Roman" w:hint="eastAsia"/>
          <w:bCs/>
          <w:sz w:val="24"/>
          <w:szCs w:val="24"/>
          <w:lang w:eastAsia="zh-CN"/>
        </w:rPr>
        <w:t>;</w:t>
      </w:r>
      <w:r w:rsidRPr="00E41610">
        <w:rPr>
          <w:rFonts w:ascii="Book Antiqua" w:eastAsia="Times New Roman" w:hAnsi="Book Antiqua" w:cs="Times New Roman"/>
          <w:bCs/>
          <w:sz w:val="24"/>
          <w:szCs w:val="24"/>
        </w:rPr>
        <w:t xml:space="preserve"> CI: </w:t>
      </w:r>
      <w:r w:rsidR="00E41610" w:rsidRPr="00E41610">
        <w:rPr>
          <w:rFonts w:ascii="Book Antiqua" w:eastAsia="Times New Roman" w:hAnsi="Book Antiqua" w:cs="Times New Roman"/>
          <w:bCs/>
          <w:sz w:val="24"/>
          <w:szCs w:val="24"/>
        </w:rPr>
        <w:t>C</w:t>
      </w:r>
      <w:r w:rsidRPr="00E41610">
        <w:rPr>
          <w:rFonts w:ascii="Book Antiqua" w:eastAsia="Times New Roman" w:hAnsi="Book Antiqua" w:cs="Times New Roman"/>
          <w:bCs/>
          <w:sz w:val="24"/>
          <w:szCs w:val="24"/>
        </w:rPr>
        <w:t>ardiac index</w:t>
      </w:r>
      <w:r w:rsidR="00E41610">
        <w:rPr>
          <w:rFonts w:ascii="Book Antiqua" w:hAnsi="Book Antiqua" w:cs="Times New Roman" w:hint="eastAsia"/>
          <w:bCs/>
          <w:sz w:val="24"/>
          <w:szCs w:val="24"/>
          <w:lang w:eastAsia="zh-CN"/>
        </w:rPr>
        <w:t>;</w:t>
      </w:r>
      <w:r w:rsidRPr="00E41610">
        <w:rPr>
          <w:rFonts w:ascii="Book Antiqua" w:eastAsia="Times New Roman" w:hAnsi="Book Antiqua" w:cs="Times New Roman"/>
          <w:bCs/>
          <w:sz w:val="24"/>
          <w:szCs w:val="24"/>
        </w:rPr>
        <w:t xml:space="preserve"> PCWP: </w:t>
      </w:r>
      <w:r w:rsidR="00E41610" w:rsidRPr="00E41610">
        <w:rPr>
          <w:rFonts w:ascii="Book Antiqua" w:eastAsia="Times New Roman" w:hAnsi="Book Antiqua" w:cs="Times New Roman"/>
          <w:bCs/>
          <w:sz w:val="24"/>
          <w:szCs w:val="24"/>
        </w:rPr>
        <w:t>P</w:t>
      </w:r>
      <w:r w:rsidRPr="00E41610">
        <w:rPr>
          <w:rFonts w:ascii="Book Antiqua" w:eastAsia="Times New Roman" w:hAnsi="Book Antiqua" w:cs="Times New Roman"/>
          <w:bCs/>
          <w:sz w:val="24"/>
          <w:szCs w:val="24"/>
        </w:rPr>
        <w:t>ulmonary capillary wedge pressure</w:t>
      </w:r>
      <w:r w:rsidR="00E41610">
        <w:rPr>
          <w:rFonts w:ascii="Book Antiqua" w:hAnsi="Book Antiqua" w:cs="Times New Roman" w:hint="eastAsia"/>
          <w:bCs/>
          <w:sz w:val="24"/>
          <w:szCs w:val="24"/>
          <w:lang w:eastAsia="zh-CN"/>
        </w:rPr>
        <w:t>;</w:t>
      </w:r>
      <w:r w:rsidRPr="00E41610">
        <w:rPr>
          <w:rFonts w:ascii="Book Antiqua" w:eastAsia="Times New Roman" w:hAnsi="Book Antiqua" w:cs="Times New Roman"/>
          <w:bCs/>
          <w:sz w:val="24"/>
          <w:szCs w:val="24"/>
        </w:rPr>
        <w:t xml:space="preserve"> LVEDD: </w:t>
      </w:r>
      <w:r w:rsidR="00E41610" w:rsidRPr="00E41610">
        <w:rPr>
          <w:rFonts w:ascii="Book Antiqua" w:eastAsia="Times New Roman" w:hAnsi="Book Antiqua" w:cs="Times New Roman"/>
          <w:bCs/>
          <w:sz w:val="24"/>
          <w:szCs w:val="24"/>
        </w:rPr>
        <w:t>L</w:t>
      </w:r>
      <w:r w:rsidRPr="00E41610">
        <w:rPr>
          <w:rFonts w:ascii="Book Antiqua" w:eastAsia="Times New Roman" w:hAnsi="Book Antiqua" w:cs="Times New Roman"/>
          <w:bCs/>
          <w:sz w:val="24"/>
          <w:szCs w:val="24"/>
        </w:rPr>
        <w:t>eft ventricular end diastolic diameter</w:t>
      </w:r>
      <w:r w:rsidR="00E41610">
        <w:rPr>
          <w:rFonts w:ascii="Book Antiqua" w:hAnsi="Book Antiqua" w:cs="Times New Roman" w:hint="eastAsia"/>
          <w:bCs/>
          <w:sz w:val="24"/>
          <w:szCs w:val="24"/>
          <w:lang w:eastAsia="zh-CN"/>
        </w:rPr>
        <w:t>;</w:t>
      </w:r>
      <w:r w:rsidRPr="00E41610">
        <w:rPr>
          <w:rFonts w:ascii="Book Antiqua" w:eastAsia="Times New Roman" w:hAnsi="Book Antiqua" w:cs="Times New Roman"/>
          <w:bCs/>
          <w:sz w:val="24"/>
          <w:szCs w:val="24"/>
        </w:rPr>
        <w:t xml:space="preserve"> LVEF: </w:t>
      </w:r>
      <w:r w:rsidR="00E41610" w:rsidRPr="00E41610">
        <w:rPr>
          <w:rFonts w:ascii="Book Antiqua" w:eastAsia="Times New Roman" w:hAnsi="Book Antiqua" w:cs="Times New Roman"/>
          <w:bCs/>
          <w:sz w:val="24"/>
          <w:szCs w:val="24"/>
        </w:rPr>
        <w:t>L</w:t>
      </w:r>
      <w:r w:rsidRPr="00E41610">
        <w:rPr>
          <w:rFonts w:ascii="Book Antiqua" w:eastAsia="Times New Roman" w:hAnsi="Book Antiqua" w:cs="Times New Roman"/>
          <w:bCs/>
          <w:sz w:val="24"/>
          <w:szCs w:val="24"/>
        </w:rPr>
        <w:t>eft ventricular ejection fraction</w:t>
      </w:r>
      <w:r w:rsidR="00E41610">
        <w:rPr>
          <w:rFonts w:ascii="Book Antiqua" w:hAnsi="Book Antiqua" w:cs="Times New Roman" w:hint="eastAsia"/>
          <w:bCs/>
          <w:sz w:val="24"/>
          <w:szCs w:val="24"/>
          <w:lang w:eastAsia="zh-CN"/>
        </w:rPr>
        <w:t>.</w:t>
      </w:r>
    </w:p>
    <w:p w14:paraId="4A644BDB" w14:textId="77777777" w:rsidR="00957ADA" w:rsidRPr="00252CC5" w:rsidRDefault="00957ADA" w:rsidP="00E769FF">
      <w:pPr>
        <w:spacing w:after="0" w:line="360" w:lineRule="auto"/>
        <w:jc w:val="both"/>
        <w:rPr>
          <w:rFonts w:ascii="Book Antiqua" w:hAnsi="Book Antiqua" w:cs="Times New Roman"/>
          <w:b/>
          <w:i/>
          <w:sz w:val="24"/>
          <w:szCs w:val="24"/>
          <w:lang w:eastAsia="zh-CN"/>
        </w:rPr>
      </w:pPr>
    </w:p>
    <w:p w14:paraId="3CEA25AC" w14:textId="77777777" w:rsidR="002140D4" w:rsidRDefault="002140D4" w:rsidP="00E769FF">
      <w:pPr>
        <w:spacing w:after="0" w:line="360" w:lineRule="auto"/>
        <w:jc w:val="both"/>
        <w:rPr>
          <w:rFonts w:ascii="Book Antiqua" w:eastAsia="Calibri" w:hAnsi="Book Antiqua" w:cs="Times New Roman"/>
          <w:b/>
          <w:i/>
          <w:sz w:val="24"/>
          <w:szCs w:val="24"/>
        </w:rPr>
      </w:pPr>
      <w:r>
        <w:rPr>
          <w:rFonts w:ascii="Book Antiqua" w:eastAsia="Calibri" w:hAnsi="Book Antiqua" w:cs="Times New Roman"/>
          <w:b/>
          <w:i/>
          <w:sz w:val="24"/>
          <w:szCs w:val="24"/>
        </w:rPr>
        <w:br w:type="page"/>
      </w:r>
    </w:p>
    <w:p w14:paraId="04BEDDD0" w14:textId="22068F32" w:rsidR="00957ADA" w:rsidRPr="00BD4E3A" w:rsidRDefault="00BD4E3A" w:rsidP="00E769FF">
      <w:pPr>
        <w:spacing w:after="0" w:line="360" w:lineRule="auto"/>
        <w:jc w:val="both"/>
        <w:rPr>
          <w:rFonts w:ascii="Book Antiqua" w:eastAsia="Calibri" w:hAnsi="Book Antiqua" w:cs="Times New Roman"/>
          <w:b/>
          <w:sz w:val="24"/>
          <w:szCs w:val="24"/>
        </w:rPr>
      </w:pPr>
      <w:r w:rsidRPr="00BD4E3A">
        <w:rPr>
          <w:rFonts w:ascii="Book Antiqua" w:eastAsia="Calibri" w:hAnsi="Book Antiqua" w:cs="Times New Roman"/>
          <w:b/>
          <w:sz w:val="24"/>
          <w:szCs w:val="24"/>
        </w:rPr>
        <w:lastRenderedPageBreak/>
        <w:t>Table 5</w:t>
      </w:r>
      <w:r w:rsidR="00957ADA" w:rsidRPr="00BD4E3A">
        <w:rPr>
          <w:rFonts w:ascii="Book Antiqua" w:eastAsia="Calibri" w:hAnsi="Book Antiqua" w:cs="Times New Roman"/>
          <w:b/>
          <w:sz w:val="24"/>
          <w:szCs w:val="24"/>
        </w:rPr>
        <w:t xml:space="preserve"> </w:t>
      </w:r>
      <w:proofErr w:type="gramStart"/>
      <w:r w:rsidR="00957ADA" w:rsidRPr="00BD4E3A">
        <w:rPr>
          <w:rFonts w:ascii="Book Antiqua" w:eastAsia="Times New Roman" w:hAnsi="Book Antiqua" w:cs="Times New Roman"/>
          <w:b/>
          <w:sz w:val="24"/>
          <w:szCs w:val="24"/>
        </w:rPr>
        <w:t>Mul</w:t>
      </w:r>
      <w:r w:rsidRPr="00BD4E3A">
        <w:rPr>
          <w:rFonts w:ascii="Book Antiqua" w:eastAsia="Times New Roman" w:hAnsi="Book Antiqua" w:cs="Times New Roman"/>
          <w:b/>
          <w:sz w:val="24"/>
          <w:szCs w:val="24"/>
        </w:rPr>
        <w:t>tiple</w:t>
      </w:r>
      <w:proofErr w:type="gramEnd"/>
      <w:r w:rsidRPr="00BD4E3A">
        <w:rPr>
          <w:rFonts w:ascii="Book Antiqua" w:eastAsia="Times New Roman" w:hAnsi="Book Antiqua" w:cs="Times New Roman"/>
          <w:b/>
          <w:sz w:val="24"/>
          <w:szCs w:val="24"/>
        </w:rPr>
        <w:t xml:space="preserve"> cox proportional hazard mod</w:t>
      </w:r>
      <w:r w:rsidR="00957ADA" w:rsidRPr="00BD4E3A">
        <w:rPr>
          <w:rFonts w:ascii="Book Antiqua" w:eastAsia="Times New Roman" w:hAnsi="Book Antiqua" w:cs="Times New Roman"/>
          <w:b/>
          <w:sz w:val="24"/>
          <w:szCs w:val="24"/>
        </w:rPr>
        <w:t>els</w:t>
      </w:r>
    </w:p>
    <w:p w14:paraId="04AC6755" w14:textId="47B74B13" w:rsidR="00957ADA" w:rsidRPr="00BD4E3A" w:rsidRDefault="00BD4E3A" w:rsidP="00E769FF">
      <w:pPr>
        <w:spacing w:after="0" w:line="360" w:lineRule="auto"/>
        <w:ind w:firstLine="720"/>
        <w:jc w:val="both"/>
        <w:rPr>
          <w:rFonts w:ascii="Book Antiqua" w:hAnsi="Book Antiqua" w:cs="Times New Roman"/>
          <w:b/>
          <w:sz w:val="24"/>
          <w:szCs w:val="24"/>
          <w:lang w:eastAsia="zh-CN"/>
        </w:rPr>
      </w:pPr>
      <w:r>
        <w:rPr>
          <w:rFonts w:ascii="Book Antiqua" w:eastAsia="Times New Roman" w:hAnsi="Book Antiqua" w:cs="Times New Roman"/>
          <w:b/>
          <w:sz w:val="24"/>
          <w:szCs w:val="24"/>
        </w:rPr>
        <w:t xml:space="preserve"> </w:t>
      </w:r>
    </w:p>
    <w:p w14:paraId="6504DD87" w14:textId="4F213456" w:rsidR="00957ADA" w:rsidRPr="00804765" w:rsidRDefault="002140D4" w:rsidP="00E769FF">
      <w:pPr>
        <w:pBdr>
          <w:top w:val="single" w:sz="4" w:space="1" w:color="auto"/>
        </w:pBdr>
        <w:spacing w:after="0" w:line="360" w:lineRule="auto"/>
        <w:ind w:firstLine="720"/>
        <w:jc w:val="both"/>
        <w:rPr>
          <w:rFonts w:ascii="Book Antiqua" w:eastAsia="Times New Roman" w:hAnsi="Book Antiqua" w:cs="Times New Roman"/>
          <w:sz w:val="24"/>
          <w:szCs w:val="24"/>
        </w:rPr>
      </w:pPr>
      <w:r>
        <w:rPr>
          <w:rFonts w:ascii="Book Antiqua" w:eastAsia="Times New Roman" w:hAnsi="Book Antiqua" w:cs="Times New Roman"/>
          <w:b/>
          <w:sz w:val="24"/>
          <w:szCs w:val="24"/>
        </w:rPr>
        <w:t xml:space="preserve">Variable           </w:t>
      </w:r>
      <w:r>
        <w:rPr>
          <w:rFonts w:ascii="Book Antiqua" w:eastAsia="Times New Roman" w:hAnsi="Book Antiqua" w:cs="Times New Roman"/>
          <w:b/>
          <w:sz w:val="24"/>
          <w:szCs w:val="24"/>
        </w:rPr>
        <w:tab/>
      </w:r>
      <w:proofErr w:type="gramStart"/>
      <w:r>
        <w:rPr>
          <w:rFonts w:ascii="Book Antiqua" w:eastAsia="Times New Roman" w:hAnsi="Book Antiqua" w:cs="Times New Roman"/>
          <w:b/>
          <w:sz w:val="24"/>
          <w:szCs w:val="24"/>
        </w:rPr>
        <w:t>HR  95</w:t>
      </w:r>
      <w:proofErr w:type="gramEnd"/>
      <w:r>
        <w:rPr>
          <w:rFonts w:ascii="Book Antiqua" w:eastAsia="Times New Roman" w:hAnsi="Book Antiqua" w:cs="Times New Roman"/>
          <w:b/>
          <w:sz w:val="24"/>
          <w:szCs w:val="24"/>
        </w:rPr>
        <w:t>%CI</w:t>
      </w:r>
      <w:r>
        <w:rPr>
          <w:rFonts w:ascii="Book Antiqua" w:eastAsia="Times New Roman" w:hAnsi="Book Antiqua" w:cs="Times New Roman"/>
          <w:b/>
          <w:sz w:val="24"/>
          <w:szCs w:val="24"/>
        </w:rPr>
        <w:tab/>
        <w:t xml:space="preserve">           </w:t>
      </w:r>
      <w:r w:rsidRPr="002140D4">
        <w:rPr>
          <w:rFonts w:ascii="Book Antiqua" w:eastAsia="Times New Roman" w:hAnsi="Book Antiqua" w:cs="Times New Roman"/>
          <w:b/>
          <w:i/>
          <w:sz w:val="24"/>
          <w:szCs w:val="24"/>
        </w:rPr>
        <w:t>P</w:t>
      </w:r>
      <w:r w:rsidRPr="002140D4">
        <w:rPr>
          <w:rFonts w:ascii="Book Antiqua" w:hAnsi="Book Antiqua" w:cs="Times New Roman" w:hint="eastAsia"/>
          <w:b/>
          <w:i/>
          <w:sz w:val="24"/>
          <w:szCs w:val="24"/>
          <w:lang w:eastAsia="zh-CN"/>
        </w:rPr>
        <w:t xml:space="preserve"> </w:t>
      </w:r>
      <w:r w:rsidR="00957ADA" w:rsidRPr="002140D4">
        <w:rPr>
          <w:rFonts w:ascii="Book Antiqua" w:eastAsia="Times New Roman" w:hAnsi="Book Antiqua" w:cs="Times New Roman"/>
          <w:b/>
          <w:i/>
          <w:sz w:val="24"/>
          <w:szCs w:val="24"/>
        </w:rPr>
        <w:t>value</w:t>
      </w:r>
      <w:r w:rsidR="00957ADA" w:rsidRPr="00804765">
        <w:rPr>
          <w:rFonts w:ascii="Book Antiqua" w:eastAsia="Times New Roman" w:hAnsi="Book Antiqua" w:cs="Times New Roman"/>
          <w:b/>
          <w:sz w:val="24"/>
          <w:szCs w:val="24"/>
        </w:rPr>
        <w:t xml:space="preserve">     Backwards stepwise model</w:t>
      </w:r>
    </w:p>
    <w:p w14:paraId="06B35FFC" w14:textId="77777777" w:rsidR="00957ADA" w:rsidRPr="00804765" w:rsidRDefault="00957ADA" w:rsidP="00E769FF">
      <w:pPr>
        <w:pBdr>
          <w:top w:val="single" w:sz="4" w:space="1" w:color="auto"/>
          <w:bottom w:val="single" w:sz="4" w:space="1" w:color="auto"/>
        </w:pBdr>
        <w:spacing w:after="0" w:line="360" w:lineRule="auto"/>
        <w:jc w:val="both"/>
        <w:rPr>
          <w:rFonts w:ascii="Book Antiqua" w:eastAsia="Times New Roman" w:hAnsi="Book Antiqua" w:cs="Times New Roman"/>
          <w:sz w:val="24"/>
          <w:szCs w:val="24"/>
        </w:rPr>
      </w:pPr>
      <w:r w:rsidRPr="00804765">
        <w:rPr>
          <w:rFonts w:ascii="Book Antiqua" w:eastAsia="Times New Roman" w:hAnsi="Book Antiqua" w:cs="Times New Roman"/>
          <w:sz w:val="24"/>
          <w:szCs w:val="24"/>
        </w:rPr>
        <w:tab/>
        <w:t>Albumin</w:t>
      </w:r>
      <w:r w:rsidRPr="00804765">
        <w:rPr>
          <w:rFonts w:ascii="Book Antiqua" w:eastAsia="Times New Roman" w:hAnsi="Book Antiqua" w:cs="Times New Roman"/>
          <w:sz w:val="24"/>
          <w:szCs w:val="24"/>
        </w:rPr>
        <w:tab/>
      </w:r>
      <w:r w:rsidRPr="00804765">
        <w:rPr>
          <w:rFonts w:ascii="Book Antiqua" w:eastAsia="Times New Roman" w:hAnsi="Book Antiqua" w:cs="Times New Roman"/>
          <w:sz w:val="24"/>
          <w:szCs w:val="24"/>
        </w:rPr>
        <w:tab/>
        <w:t>0.64 (0.27, 1.52)</w:t>
      </w:r>
      <w:r w:rsidRPr="00804765">
        <w:rPr>
          <w:rFonts w:ascii="Book Antiqua" w:eastAsia="Times New Roman" w:hAnsi="Book Antiqua" w:cs="Times New Roman"/>
          <w:sz w:val="24"/>
          <w:szCs w:val="24"/>
        </w:rPr>
        <w:tab/>
        <w:t>0.310</w:t>
      </w:r>
    </w:p>
    <w:p w14:paraId="2A75F527" w14:textId="359CF7EC" w:rsidR="00957ADA" w:rsidRPr="00804765" w:rsidRDefault="002140D4" w:rsidP="00E769FF">
      <w:pPr>
        <w:pBdr>
          <w:top w:val="single" w:sz="4" w:space="1" w:color="auto"/>
          <w:bottom w:val="single" w:sz="4" w:space="1" w:color="auto"/>
        </w:pBdr>
        <w:spacing w:after="0"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ab/>
        <w:t>Length of stay</w:t>
      </w:r>
      <w:r>
        <w:rPr>
          <w:rFonts w:ascii="Book Antiqua" w:eastAsia="Times New Roman" w:hAnsi="Book Antiqua" w:cs="Times New Roman"/>
          <w:sz w:val="24"/>
          <w:szCs w:val="24"/>
        </w:rPr>
        <w:tab/>
      </w:r>
      <w:r w:rsidR="00957ADA" w:rsidRPr="00804765">
        <w:rPr>
          <w:rFonts w:ascii="Book Antiqua" w:eastAsia="Times New Roman" w:hAnsi="Book Antiqua" w:cs="Times New Roman"/>
          <w:sz w:val="24"/>
          <w:szCs w:val="24"/>
        </w:rPr>
        <w:t>0.85 (0.62, 1.17)</w:t>
      </w:r>
      <w:r w:rsidR="00957ADA" w:rsidRPr="00804765">
        <w:rPr>
          <w:rFonts w:ascii="Book Antiqua" w:eastAsia="Times New Roman" w:hAnsi="Book Antiqua" w:cs="Times New Roman"/>
          <w:sz w:val="24"/>
          <w:szCs w:val="24"/>
        </w:rPr>
        <w:tab/>
        <w:t>0.319</w:t>
      </w:r>
    </w:p>
    <w:p w14:paraId="0A4AB243" w14:textId="77777777" w:rsidR="00957ADA" w:rsidRPr="00804765" w:rsidRDefault="00957ADA" w:rsidP="00E769FF">
      <w:pPr>
        <w:pBdr>
          <w:top w:val="single" w:sz="4" w:space="1" w:color="auto"/>
          <w:bottom w:val="single" w:sz="4" w:space="1" w:color="auto"/>
        </w:pBdr>
        <w:spacing w:after="0" w:line="360" w:lineRule="auto"/>
        <w:jc w:val="both"/>
        <w:rPr>
          <w:rFonts w:ascii="Book Antiqua" w:eastAsia="Times New Roman" w:hAnsi="Book Antiqua" w:cs="Times New Roman"/>
          <w:sz w:val="24"/>
          <w:szCs w:val="24"/>
        </w:rPr>
      </w:pPr>
      <w:r w:rsidRPr="00804765">
        <w:rPr>
          <w:rFonts w:ascii="Book Antiqua" w:eastAsia="Times New Roman" w:hAnsi="Book Antiqua" w:cs="Times New Roman"/>
          <w:sz w:val="24"/>
          <w:szCs w:val="24"/>
        </w:rPr>
        <w:tab/>
        <w:t xml:space="preserve">CPB time </w:t>
      </w:r>
      <w:r w:rsidRPr="00804765">
        <w:rPr>
          <w:rFonts w:ascii="Book Antiqua" w:eastAsia="Times New Roman" w:hAnsi="Book Antiqua" w:cs="Times New Roman"/>
          <w:sz w:val="24"/>
          <w:szCs w:val="24"/>
        </w:rPr>
        <w:tab/>
      </w:r>
      <w:r w:rsidRPr="00804765">
        <w:rPr>
          <w:rFonts w:ascii="Book Antiqua" w:eastAsia="Times New Roman" w:hAnsi="Book Antiqua" w:cs="Times New Roman"/>
          <w:sz w:val="24"/>
          <w:szCs w:val="24"/>
        </w:rPr>
        <w:tab/>
        <w:t>1.05 (0.98, 1.14)</w:t>
      </w:r>
      <w:r w:rsidRPr="00804765">
        <w:rPr>
          <w:rFonts w:ascii="Book Antiqua" w:eastAsia="Times New Roman" w:hAnsi="Book Antiqua" w:cs="Times New Roman"/>
          <w:sz w:val="24"/>
          <w:szCs w:val="24"/>
        </w:rPr>
        <w:tab/>
        <w:t>0.175</w:t>
      </w:r>
    </w:p>
    <w:p w14:paraId="6EA566B0" w14:textId="77777777" w:rsidR="00957ADA" w:rsidRPr="00804765" w:rsidRDefault="00957ADA" w:rsidP="00E769FF">
      <w:pPr>
        <w:pBdr>
          <w:top w:val="single" w:sz="4" w:space="1" w:color="auto"/>
          <w:bottom w:val="single" w:sz="4" w:space="1" w:color="auto"/>
        </w:pBdr>
        <w:spacing w:after="0" w:line="360" w:lineRule="auto"/>
        <w:ind w:firstLine="720"/>
        <w:jc w:val="both"/>
        <w:rPr>
          <w:rFonts w:ascii="Book Antiqua" w:eastAsia="Times New Roman" w:hAnsi="Book Antiqua" w:cs="Times New Roman"/>
          <w:sz w:val="24"/>
          <w:szCs w:val="24"/>
        </w:rPr>
      </w:pPr>
      <w:r w:rsidRPr="00804765">
        <w:rPr>
          <w:rFonts w:ascii="Book Antiqua" w:eastAsia="Times New Roman" w:hAnsi="Book Antiqua" w:cs="Times New Roman"/>
          <w:sz w:val="24"/>
          <w:szCs w:val="24"/>
        </w:rPr>
        <w:t>CRI</w:t>
      </w:r>
      <w:r w:rsidRPr="00804765">
        <w:rPr>
          <w:rFonts w:ascii="Book Antiqua" w:eastAsia="Times New Roman" w:hAnsi="Book Antiqua" w:cs="Times New Roman"/>
          <w:sz w:val="24"/>
          <w:szCs w:val="24"/>
        </w:rPr>
        <w:tab/>
      </w:r>
      <w:r w:rsidRPr="00804765">
        <w:rPr>
          <w:rFonts w:ascii="Book Antiqua" w:eastAsia="Times New Roman" w:hAnsi="Book Antiqua" w:cs="Times New Roman"/>
          <w:sz w:val="24"/>
          <w:szCs w:val="24"/>
        </w:rPr>
        <w:tab/>
      </w:r>
      <w:r w:rsidRPr="00804765">
        <w:rPr>
          <w:rFonts w:ascii="Book Antiqua" w:eastAsia="Times New Roman" w:hAnsi="Book Antiqua" w:cs="Times New Roman"/>
          <w:sz w:val="24"/>
          <w:szCs w:val="24"/>
        </w:rPr>
        <w:tab/>
        <w:t>1.13 (0.44, 2.91)</w:t>
      </w:r>
      <w:r w:rsidRPr="00804765">
        <w:rPr>
          <w:rFonts w:ascii="Book Antiqua" w:eastAsia="Times New Roman" w:hAnsi="Book Antiqua" w:cs="Times New Roman"/>
          <w:sz w:val="24"/>
          <w:szCs w:val="24"/>
        </w:rPr>
        <w:tab/>
        <w:t>0.804</w:t>
      </w:r>
    </w:p>
    <w:p w14:paraId="5A617089" w14:textId="77777777" w:rsidR="00957ADA" w:rsidRPr="00804765" w:rsidRDefault="00957ADA" w:rsidP="00E769FF">
      <w:pPr>
        <w:pBdr>
          <w:top w:val="single" w:sz="4" w:space="1" w:color="auto"/>
          <w:bottom w:val="single" w:sz="4" w:space="1" w:color="auto"/>
        </w:pBdr>
        <w:spacing w:after="0" w:line="360" w:lineRule="auto"/>
        <w:jc w:val="both"/>
        <w:rPr>
          <w:rFonts w:ascii="Book Antiqua" w:eastAsia="Times New Roman" w:hAnsi="Book Antiqua" w:cs="Times New Roman"/>
          <w:sz w:val="24"/>
          <w:szCs w:val="24"/>
        </w:rPr>
      </w:pPr>
      <w:r w:rsidRPr="00804765">
        <w:rPr>
          <w:rFonts w:ascii="Book Antiqua" w:eastAsia="Times New Roman" w:hAnsi="Book Antiqua" w:cs="Times New Roman"/>
          <w:sz w:val="24"/>
          <w:szCs w:val="24"/>
        </w:rPr>
        <w:tab/>
        <w:t>PVD</w:t>
      </w:r>
      <w:r w:rsidRPr="00804765">
        <w:rPr>
          <w:rFonts w:ascii="Book Antiqua" w:eastAsia="Times New Roman" w:hAnsi="Book Antiqua" w:cs="Times New Roman"/>
          <w:sz w:val="24"/>
          <w:szCs w:val="24"/>
        </w:rPr>
        <w:tab/>
      </w:r>
      <w:r w:rsidRPr="00804765">
        <w:rPr>
          <w:rFonts w:ascii="Book Antiqua" w:eastAsia="Times New Roman" w:hAnsi="Book Antiqua" w:cs="Times New Roman"/>
          <w:sz w:val="24"/>
          <w:szCs w:val="24"/>
        </w:rPr>
        <w:tab/>
      </w:r>
      <w:r w:rsidRPr="00804765">
        <w:rPr>
          <w:rFonts w:ascii="Book Antiqua" w:eastAsia="Times New Roman" w:hAnsi="Book Antiqua" w:cs="Times New Roman"/>
          <w:sz w:val="24"/>
          <w:szCs w:val="24"/>
        </w:rPr>
        <w:tab/>
        <w:t>0.95 (0.30, 3.03)</w:t>
      </w:r>
      <w:r w:rsidRPr="00804765">
        <w:rPr>
          <w:rFonts w:ascii="Book Antiqua" w:eastAsia="Times New Roman" w:hAnsi="Book Antiqua" w:cs="Times New Roman"/>
          <w:sz w:val="24"/>
          <w:szCs w:val="24"/>
        </w:rPr>
        <w:tab/>
        <w:t>0.931</w:t>
      </w:r>
    </w:p>
    <w:p w14:paraId="672728AF" w14:textId="67640355" w:rsidR="00957ADA" w:rsidRPr="00804765" w:rsidRDefault="002140D4" w:rsidP="00E769FF">
      <w:pPr>
        <w:pBdr>
          <w:top w:val="single" w:sz="4" w:space="1" w:color="auto"/>
          <w:bottom w:val="single" w:sz="4" w:space="1" w:color="auto"/>
        </w:pBdr>
        <w:spacing w:after="0"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ab/>
        <w:t>Vented</w:t>
      </w:r>
      <w:r>
        <w:rPr>
          <w:rFonts w:ascii="Book Antiqua" w:eastAsia="Times New Roman" w:hAnsi="Book Antiqua" w:cs="Times New Roman"/>
          <w:sz w:val="24"/>
          <w:szCs w:val="24"/>
        </w:rPr>
        <w:tab/>
      </w:r>
      <w:r>
        <w:rPr>
          <w:rFonts w:ascii="Book Antiqua" w:eastAsia="Times New Roman" w:hAnsi="Book Antiqua" w:cs="Times New Roman"/>
          <w:sz w:val="24"/>
          <w:szCs w:val="24"/>
        </w:rPr>
        <w:tab/>
      </w:r>
      <w:r w:rsidR="00957ADA" w:rsidRPr="00804765">
        <w:rPr>
          <w:rFonts w:ascii="Book Antiqua" w:eastAsia="Times New Roman" w:hAnsi="Book Antiqua" w:cs="Times New Roman"/>
          <w:sz w:val="24"/>
          <w:szCs w:val="24"/>
        </w:rPr>
        <w:t>0.93 (0.17, 4.97)</w:t>
      </w:r>
      <w:r w:rsidR="00957ADA" w:rsidRPr="00804765">
        <w:rPr>
          <w:rFonts w:ascii="Book Antiqua" w:eastAsia="Times New Roman" w:hAnsi="Book Antiqua" w:cs="Times New Roman"/>
          <w:sz w:val="24"/>
          <w:szCs w:val="24"/>
        </w:rPr>
        <w:tab/>
        <w:t>0.929</w:t>
      </w:r>
    </w:p>
    <w:p w14:paraId="6450B782" w14:textId="77777777" w:rsidR="00957ADA" w:rsidRPr="002140D4" w:rsidRDefault="00957ADA" w:rsidP="00E769FF">
      <w:pPr>
        <w:pBdr>
          <w:top w:val="single" w:sz="4" w:space="1" w:color="auto"/>
          <w:bottom w:val="single" w:sz="4" w:space="1" w:color="auto"/>
        </w:pBdr>
        <w:spacing w:after="0" w:line="360" w:lineRule="auto"/>
        <w:jc w:val="both"/>
        <w:rPr>
          <w:rFonts w:ascii="Book Antiqua" w:eastAsia="Times New Roman" w:hAnsi="Book Antiqua" w:cs="Times New Roman"/>
          <w:sz w:val="24"/>
          <w:szCs w:val="24"/>
        </w:rPr>
      </w:pPr>
      <w:r w:rsidRPr="002140D4">
        <w:rPr>
          <w:rFonts w:ascii="Book Antiqua" w:eastAsia="Times New Roman" w:hAnsi="Book Antiqua" w:cs="Times New Roman"/>
          <w:sz w:val="24"/>
          <w:szCs w:val="24"/>
        </w:rPr>
        <w:tab/>
        <w:t>Creatinine</w:t>
      </w:r>
      <w:r w:rsidRPr="002140D4">
        <w:rPr>
          <w:rFonts w:ascii="Book Antiqua" w:eastAsia="Times New Roman" w:hAnsi="Book Antiqua" w:cs="Times New Roman"/>
          <w:sz w:val="24"/>
          <w:szCs w:val="24"/>
        </w:rPr>
        <w:tab/>
      </w:r>
      <w:r w:rsidRPr="002140D4">
        <w:rPr>
          <w:rFonts w:ascii="Book Antiqua" w:eastAsia="Times New Roman" w:hAnsi="Book Antiqua" w:cs="Times New Roman"/>
          <w:sz w:val="24"/>
          <w:szCs w:val="24"/>
        </w:rPr>
        <w:tab/>
        <w:t>0.77 (0.37, 1.63)</w:t>
      </w:r>
      <w:r w:rsidRPr="002140D4">
        <w:rPr>
          <w:rFonts w:ascii="Book Antiqua" w:eastAsia="Times New Roman" w:hAnsi="Book Antiqua" w:cs="Times New Roman"/>
          <w:sz w:val="24"/>
          <w:szCs w:val="24"/>
        </w:rPr>
        <w:tab/>
        <w:t>0.495</w:t>
      </w:r>
    </w:p>
    <w:p w14:paraId="079CF2B0" w14:textId="715F563E" w:rsidR="00957ADA" w:rsidRPr="002140D4" w:rsidRDefault="00957ADA" w:rsidP="00E769FF">
      <w:pPr>
        <w:pBdr>
          <w:top w:val="single" w:sz="4" w:space="1" w:color="auto"/>
          <w:bottom w:val="single" w:sz="4" w:space="1" w:color="auto"/>
        </w:pBdr>
        <w:spacing w:after="0" w:line="360" w:lineRule="auto"/>
        <w:ind w:firstLine="720"/>
        <w:jc w:val="both"/>
        <w:rPr>
          <w:rFonts w:ascii="Book Antiqua" w:eastAsia="Times New Roman" w:hAnsi="Book Antiqua" w:cs="Times New Roman"/>
          <w:sz w:val="24"/>
          <w:szCs w:val="24"/>
        </w:rPr>
      </w:pPr>
      <w:proofErr w:type="spellStart"/>
      <w:r w:rsidRPr="002140D4">
        <w:rPr>
          <w:rFonts w:ascii="Book Antiqua" w:eastAsia="Times New Roman" w:hAnsi="Book Antiqua" w:cs="Times New Roman"/>
          <w:sz w:val="24"/>
          <w:szCs w:val="24"/>
        </w:rPr>
        <w:t>PreVAD</w:t>
      </w:r>
      <w:proofErr w:type="spellEnd"/>
      <w:r w:rsidRPr="002140D4">
        <w:rPr>
          <w:rFonts w:ascii="Book Antiqua" w:eastAsia="Times New Roman" w:hAnsi="Book Antiqua" w:cs="Times New Roman"/>
          <w:sz w:val="24"/>
          <w:szCs w:val="24"/>
        </w:rPr>
        <w:t xml:space="preserve"> AST</w:t>
      </w:r>
      <w:r w:rsidRPr="002140D4">
        <w:rPr>
          <w:rFonts w:ascii="Book Antiqua" w:eastAsia="Times New Roman" w:hAnsi="Book Antiqua" w:cs="Times New Roman"/>
          <w:sz w:val="24"/>
          <w:szCs w:val="24"/>
        </w:rPr>
        <w:tab/>
      </w:r>
      <w:r w:rsidR="002140D4" w:rsidRPr="002140D4">
        <w:rPr>
          <w:rFonts w:ascii="Book Antiqua" w:hAnsi="Book Antiqua" w:cs="Times New Roman" w:hint="eastAsia"/>
          <w:sz w:val="24"/>
          <w:szCs w:val="24"/>
          <w:lang w:eastAsia="zh-CN"/>
        </w:rPr>
        <w:t xml:space="preserve">          </w:t>
      </w:r>
      <w:r w:rsidR="002140D4">
        <w:rPr>
          <w:rFonts w:ascii="Book Antiqua" w:hAnsi="Book Antiqua" w:cs="Times New Roman" w:hint="eastAsia"/>
          <w:sz w:val="24"/>
          <w:szCs w:val="24"/>
          <w:lang w:eastAsia="zh-CN"/>
        </w:rPr>
        <w:t xml:space="preserve"> </w:t>
      </w:r>
      <w:r w:rsidR="002140D4" w:rsidRPr="002140D4">
        <w:rPr>
          <w:rFonts w:ascii="Book Antiqua" w:hAnsi="Book Antiqua" w:cs="Times New Roman" w:hint="eastAsia"/>
          <w:sz w:val="24"/>
          <w:szCs w:val="24"/>
          <w:lang w:eastAsia="zh-CN"/>
        </w:rPr>
        <w:t xml:space="preserve"> </w:t>
      </w:r>
      <w:r w:rsidRPr="002140D4">
        <w:rPr>
          <w:rFonts w:ascii="Book Antiqua" w:eastAsia="Times New Roman" w:hAnsi="Book Antiqua" w:cs="Times New Roman"/>
          <w:sz w:val="24"/>
          <w:szCs w:val="24"/>
        </w:rPr>
        <w:t>1.03 (1.00, 1.07)</w:t>
      </w:r>
      <w:r w:rsidRPr="002140D4">
        <w:rPr>
          <w:rFonts w:ascii="Book Antiqua" w:eastAsia="Times New Roman" w:hAnsi="Book Antiqua" w:cs="Times New Roman"/>
          <w:sz w:val="24"/>
          <w:szCs w:val="24"/>
        </w:rPr>
        <w:tab/>
        <w:t xml:space="preserve">0.072               1.03 (1.01, 1.05)    0.01            </w:t>
      </w:r>
    </w:p>
    <w:p w14:paraId="2B16F21A" w14:textId="77777777" w:rsidR="00957ADA" w:rsidRPr="002140D4" w:rsidRDefault="00957ADA" w:rsidP="00E769FF">
      <w:pPr>
        <w:pBdr>
          <w:top w:val="single" w:sz="4" w:space="1" w:color="auto"/>
          <w:bottom w:val="single" w:sz="4" w:space="1" w:color="auto"/>
        </w:pBdr>
        <w:spacing w:after="0" w:line="360" w:lineRule="auto"/>
        <w:ind w:firstLine="720"/>
        <w:jc w:val="both"/>
        <w:rPr>
          <w:rFonts w:ascii="Book Antiqua" w:eastAsia="Times New Roman" w:hAnsi="Book Antiqua" w:cs="Times New Roman"/>
          <w:sz w:val="24"/>
          <w:szCs w:val="24"/>
        </w:rPr>
      </w:pPr>
      <w:proofErr w:type="spellStart"/>
      <w:r w:rsidRPr="002140D4">
        <w:rPr>
          <w:rFonts w:ascii="Book Antiqua" w:eastAsia="Times New Roman" w:hAnsi="Book Antiqua" w:cs="Times New Roman"/>
          <w:sz w:val="24"/>
          <w:szCs w:val="24"/>
        </w:rPr>
        <w:t>PreVAD</w:t>
      </w:r>
      <w:proofErr w:type="spellEnd"/>
      <w:r w:rsidRPr="002140D4">
        <w:rPr>
          <w:rFonts w:ascii="Book Antiqua" w:eastAsia="Times New Roman" w:hAnsi="Book Antiqua" w:cs="Times New Roman"/>
          <w:sz w:val="24"/>
          <w:szCs w:val="24"/>
        </w:rPr>
        <w:t xml:space="preserve"> ALT            1.02 (1.00, 1.05)</w:t>
      </w:r>
      <w:r w:rsidRPr="002140D4">
        <w:rPr>
          <w:rFonts w:ascii="Book Antiqua" w:eastAsia="Times New Roman" w:hAnsi="Book Antiqua" w:cs="Times New Roman"/>
          <w:sz w:val="24"/>
          <w:szCs w:val="24"/>
        </w:rPr>
        <w:tab/>
        <w:t>0.064               1.02 (1.01, 1.04)    0.02</w:t>
      </w:r>
    </w:p>
    <w:p w14:paraId="2A5290B6" w14:textId="6770E71E" w:rsidR="00957ADA" w:rsidRPr="002140D4" w:rsidRDefault="002140D4" w:rsidP="00E769FF">
      <w:pPr>
        <w:pBdr>
          <w:top w:val="single" w:sz="4" w:space="1" w:color="auto"/>
          <w:bottom w:val="single" w:sz="4" w:space="1" w:color="auto"/>
        </w:pBdr>
        <w:spacing w:after="0" w:line="360" w:lineRule="auto"/>
        <w:ind w:firstLine="720"/>
        <w:jc w:val="both"/>
        <w:rPr>
          <w:rFonts w:ascii="Book Antiqua" w:eastAsia="Times New Roman" w:hAnsi="Book Antiqua" w:cs="Times New Roman"/>
          <w:sz w:val="24"/>
          <w:szCs w:val="24"/>
        </w:rPr>
      </w:pPr>
      <w:r w:rsidRPr="002140D4">
        <w:rPr>
          <w:rFonts w:ascii="Book Antiqua" w:eastAsia="Times New Roman" w:hAnsi="Book Antiqua" w:cs="Times New Roman"/>
          <w:sz w:val="24"/>
          <w:szCs w:val="24"/>
        </w:rPr>
        <w:t xml:space="preserve">Blood transfusion     </w:t>
      </w:r>
      <w:r w:rsidR="00957ADA" w:rsidRPr="002140D4">
        <w:rPr>
          <w:rFonts w:ascii="Book Antiqua" w:eastAsia="Times New Roman" w:hAnsi="Book Antiqua" w:cs="Times New Roman"/>
          <w:sz w:val="24"/>
          <w:szCs w:val="24"/>
        </w:rPr>
        <w:t>1.19 (0.45, 3.14)</w:t>
      </w:r>
      <w:r w:rsidR="00957ADA" w:rsidRPr="002140D4">
        <w:rPr>
          <w:rFonts w:ascii="Book Antiqua" w:eastAsia="Times New Roman" w:hAnsi="Book Antiqua" w:cs="Times New Roman"/>
          <w:sz w:val="24"/>
          <w:szCs w:val="24"/>
        </w:rPr>
        <w:tab/>
        <w:t>0.732</w:t>
      </w:r>
    </w:p>
    <w:p w14:paraId="3C86519C" w14:textId="77777777" w:rsidR="00957ADA" w:rsidRPr="002140D4" w:rsidRDefault="00957ADA" w:rsidP="00E769FF">
      <w:pPr>
        <w:pBdr>
          <w:top w:val="single" w:sz="4" w:space="1" w:color="auto"/>
          <w:bottom w:val="single" w:sz="4" w:space="1" w:color="auto"/>
        </w:pBdr>
        <w:spacing w:after="0" w:line="360" w:lineRule="auto"/>
        <w:jc w:val="both"/>
        <w:rPr>
          <w:rFonts w:ascii="Book Antiqua" w:eastAsia="Times New Roman" w:hAnsi="Book Antiqua" w:cs="Times New Roman"/>
          <w:sz w:val="24"/>
          <w:szCs w:val="24"/>
        </w:rPr>
      </w:pPr>
      <w:r w:rsidRPr="002140D4">
        <w:rPr>
          <w:rFonts w:ascii="Book Antiqua" w:eastAsia="Times New Roman" w:hAnsi="Book Antiqua" w:cs="Times New Roman"/>
          <w:sz w:val="24"/>
          <w:szCs w:val="24"/>
        </w:rPr>
        <w:tab/>
        <w:t xml:space="preserve">ICU stay  </w:t>
      </w:r>
      <w:r w:rsidRPr="002140D4">
        <w:rPr>
          <w:rFonts w:ascii="Book Antiqua" w:eastAsia="Times New Roman" w:hAnsi="Book Antiqua" w:cs="Times New Roman"/>
          <w:sz w:val="24"/>
          <w:szCs w:val="24"/>
        </w:rPr>
        <w:tab/>
      </w:r>
      <w:r w:rsidRPr="002140D4">
        <w:rPr>
          <w:rFonts w:ascii="Book Antiqua" w:eastAsia="Times New Roman" w:hAnsi="Book Antiqua" w:cs="Times New Roman"/>
          <w:sz w:val="24"/>
          <w:szCs w:val="24"/>
        </w:rPr>
        <w:tab/>
        <w:t>0.80 (0.52, 1.24)</w:t>
      </w:r>
      <w:r w:rsidRPr="002140D4">
        <w:rPr>
          <w:rFonts w:ascii="Book Antiqua" w:eastAsia="Times New Roman" w:hAnsi="Book Antiqua" w:cs="Times New Roman"/>
          <w:sz w:val="24"/>
          <w:szCs w:val="24"/>
        </w:rPr>
        <w:tab/>
        <w:t>0.320</w:t>
      </w:r>
    </w:p>
    <w:p w14:paraId="07F5B00E" w14:textId="77777777" w:rsidR="00957ADA" w:rsidRPr="002140D4" w:rsidRDefault="00957ADA" w:rsidP="00E769FF">
      <w:pPr>
        <w:pBdr>
          <w:top w:val="single" w:sz="4" w:space="1" w:color="auto"/>
          <w:bottom w:val="single" w:sz="4" w:space="1" w:color="auto"/>
        </w:pBdr>
        <w:spacing w:after="0" w:line="360" w:lineRule="auto"/>
        <w:jc w:val="both"/>
        <w:rPr>
          <w:rFonts w:ascii="Book Antiqua" w:eastAsia="Times New Roman" w:hAnsi="Book Antiqua" w:cs="Times New Roman"/>
          <w:sz w:val="24"/>
          <w:szCs w:val="24"/>
        </w:rPr>
      </w:pPr>
      <w:r w:rsidRPr="002140D4">
        <w:rPr>
          <w:rFonts w:ascii="Book Antiqua" w:eastAsia="Times New Roman" w:hAnsi="Book Antiqua" w:cs="Times New Roman"/>
          <w:sz w:val="24"/>
          <w:szCs w:val="24"/>
        </w:rPr>
        <w:tab/>
      </w:r>
      <w:proofErr w:type="spellStart"/>
      <w:r w:rsidRPr="002140D4">
        <w:rPr>
          <w:rFonts w:ascii="Book Antiqua" w:eastAsia="Times New Roman" w:hAnsi="Book Antiqua" w:cs="Times New Roman"/>
          <w:sz w:val="24"/>
          <w:szCs w:val="24"/>
        </w:rPr>
        <w:t>Reexploration</w:t>
      </w:r>
      <w:proofErr w:type="spellEnd"/>
      <w:r w:rsidRPr="002140D4">
        <w:rPr>
          <w:rFonts w:ascii="Book Antiqua" w:eastAsia="Times New Roman" w:hAnsi="Book Antiqua" w:cs="Times New Roman"/>
          <w:sz w:val="24"/>
          <w:szCs w:val="24"/>
        </w:rPr>
        <w:t xml:space="preserve">     </w:t>
      </w:r>
      <w:r w:rsidRPr="002140D4">
        <w:rPr>
          <w:rFonts w:ascii="Book Antiqua" w:eastAsia="Times New Roman" w:hAnsi="Book Antiqua" w:cs="Times New Roman"/>
          <w:sz w:val="24"/>
          <w:szCs w:val="24"/>
        </w:rPr>
        <w:tab/>
        <w:t>1.70 (0.50, 5.79)</w:t>
      </w:r>
      <w:r w:rsidRPr="002140D4">
        <w:rPr>
          <w:rFonts w:ascii="Book Antiqua" w:eastAsia="Times New Roman" w:hAnsi="Book Antiqua" w:cs="Times New Roman"/>
          <w:sz w:val="24"/>
          <w:szCs w:val="24"/>
        </w:rPr>
        <w:tab/>
        <w:t>0.794</w:t>
      </w:r>
      <w:r w:rsidRPr="002140D4">
        <w:rPr>
          <w:rFonts w:ascii="Book Antiqua" w:eastAsia="Times New Roman" w:hAnsi="Book Antiqua" w:cs="Times New Roman"/>
          <w:sz w:val="24"/>
          <w:szCs w:val="24"/>
        </w:rPr>
        <w:tab/>
      </w:r>
      <w:r w:rsidRPr="002140D4">
        <w:rPr>
          <w:rFonts w:ascii="Book Antiqua" w:eastAsia="Times New Roman" w:hAnsi="Book Antiqua" w:cs="Times New Roman"/>
          <w:sz w:val="24"/>
          <w:szCs w:val="24"/>
        </w:rPr>
        <w:tab/>
      </w:r>
      <w:r w:rsidRPr="002140D4">
        <w:rPr>
          <w:rFonts w:ascii="Book Antiqua" w:eastAsia="Times New Roman" w:hAnsi="Book Antiqua" w:cs="Times New Roman"/>
          <w:sz w:val="24"/>
          <w:szCs w:val="24"/>
        </w:rPr>
        <w:tab/>
      </w:r>
      <w:r w:rsidRPr="002140D4">
        <w:rPr>
          <w:rFonts w:ascii="Book Antiqua" w:eastAsia="Times New Roman" w:hAnsi="Book Antiqua" w:cs="Times New Roman"/>
          <w:sz w:val="24"/>
          <w:szCs w:val="24"/>
        </w:rPr>
        <w:tab/>
      </w:r>
      <w:r w:rsidRPr="002140D4">
        <w:rPr>
          <w:rFonts w:ascii="Book Antiqua" w:eastAsia="Times New Roman" w:hAnsi="Book Antiqua" w:cs="Times New Roman"/>
          <w:sz w:val="24"/>
          <w:szCs w:val="24"/>
        </w:rPr>
        <w:tab/>
      </w:r>
    </w:p>
    <w:p w14:paraId="776FCF84" w14:textId="77777777" w:rsidR="00957ADA" w:rsidRPr="002140D4" w:rsidRDefault="00957ADA" w:rsidP="00E769FF">
      <w:pPr>
        <w:pBdr>
          <w:top w:val="single" w:sz="4" w:space="1" w:color="auto"/>
          <w:bottom w:val="single" w:sz="4" w:space="1" w:color="auto"/>
        </w:pBdr>
        <w:spacing w:after="0" w:line="360" w:lineRule="auto"/>
        <w:ind w:firstLine="720"/>
        <w:jc w:val="both"/>
        <w:rPr>
          <w:rFonts w:ascii="Book Antiqua" w:eastAsia="Times New Roman" w:hAnsi="Book Antiqua" w:cs="Times New Roman"/>
          <w:sz w:val="24"/>
          <w:szCs w:val="24"/>
        </w:rPr>
      </w:pPr>
      <w:r w:rsidRPr="002140D4">
        <w:rPr>
          <w:rFonts w:ascii="Book Antiqua" w:eastAsia="Times New Roman" w:hAnsi="Book Antiqua" w:cs="Times New Roman"/>
          <w:sz w:val="24"/>
          <w:szCs w:val="24"/>
        </w:rPr>
        <w:t>VDRF</w:t>
      </w:r>
      <w:r w:rsidRPr="002140D4">
        <w:rPr>
          <w:rFonts w:ascii="Book Antiqua" w:eastAsia="Times New Roman" w:hAnsi="Book Antiqua" w:cs="Times New Roman"/>
          <w:sz w:val="24"/>
          <w:szCs w:val="24"/>
        </w:rPr>
        <w:tab/>
      </w:r>
      <w:r w:rsidRPr="002140D4">
        <w:rPr>
          <w:rFonts w:ascii="Book Antiqua" w:eastAsia="Times New Roman" w:hAnsi="Book Antiqua" w:cs="Times New Roman"/>
          <w:sz w:val="24"/>
          <w:szCs w:val="24"/>
        </w:rPr>
        <w:tab/>
      </w:r>
      <w:r w:rsidRPr="002140D4">
        <w:rPr>
          <w:rFonts w:ascii="Book Antiqua" w:eastAsia="Times New Roman" w:hAnsi="Book Antiqua" w:cs="Times New Roman"/>
          <w:sz w:val="24"/>
          <w:szCs w:val="24"/>
        </w:rPr>
        <w:tab/>
        <w:t>4.92 (1.62, 14.93)</w:t>
      </w:r>
      <w:r w:rsidRPr="002140D4">
        <w:rPr>
          <w:rFonts w:ascii="Book Antiqua" w:eastAsia="Times New Roman" w:hAnsi="Book Antiqua" w:cs="Times New Roman"/>
          <w:sz w:val="24"/>
          <w:szCs w:val="24"/>
        </w:rPr>
        <w:tab/>
        <w:t>0.005</w:t>
      </w:r>
      <w:r w:rsidRPr="002140D4">
        <w:rPr>
          <w:rFonts w:ascii="Book Antiqua" w:eastAsia="Times New Roman" w:hAnsi="Book Antiqua" w:cs="Times New Roman"/>
          <w:sz w:val="24"/>
          <w:szCs w:val="24"/>
        </w:rPr>
        <w:tab/>
        <w:t xml:space="preserve">            3.05 (1.41, 6.59)    0.005</w:t>
      </w:r>
      <w:r w:rsidRPr="002140D4">
        <w:rPr>
          <w:rFonts w:ascii="Book Antiqua" w:eastAsia="Times New Roman" w:hAnsi="Book Antiqua" w:cs="Times New Roman"/>
          <w:sz w:val="24"/>
          <w:szCs w:val="24"/>
        </w:rPr>
        <w:tab/>
      </w:r>
    </w:p>
    <w:p w14:paraId="1778F145" w14:textId="77777777" w:rsidR="00957ADA" w:rsidRPr="002140D4" w:rsidRDefault="00957ADA" w:rsidP="00E769FF">
      <w:pPr>
        <w:pBdr>
          <w:top w:val="single" w:sz="4" w:space="1" w:color="auto"/>
          <w:bottom w:val="single" w:sz="4" w:space="1" w:color="auto"/>
        </w:pBdr>
        <w:spacing w:after="0" w:line="360" w:lineRule="auto"/>
        <w:jc w:val="both"/>
        <w:rPr>
          <w:rFonts w:ascii="Book Antiqua" w:eastAsia="Times New Roman" w:hAnsi="Book Antiqua" w:cs="Times New Roman"/>
          <w:sz w:val="24"/>
          <w:szCs w:val="24"/>
        </w:rPr>
      </w:pPr>
      <w:r w:rsidRPr="002140D4">
        <w:rPr>
          <w:rFonts w:ascii="Book Antiqua" w:eastAsia="Times New Roman" w:hAnsi="Book Antiqua" w:cs="Times New Roman"/>
          <w:sz w:val="24"/>
          <w:szCs w:val="24"/>
        </w:rPr>
        <w:tab/>
        <w:t>Tracheostomy</w:t>
      </w:r>
      <w:r w:rsidRPr="002140D4">
        <w:rPr>
          <w:rFonts w:ascii="Book Antiqua" w:eastAsia="Times New Roman" w:hAnsi="Book Antiqua" w:cs="Times New Roman"/>
          <w:sz w:val="24"/>
          <w:szCs w:val="24"/>
        </w:rPr>
        <w:tab/>
        <w:t>5.53 (0.65, 46.78)</w:t>
      </w:r>
      <w:r w:rsidRPr="002140D4">
        <w:rPr>
          <w:rFonts w:ascii="Book Antiqua" w:eastAsia="Times New Roman" w:hAnsi="Book Antiqua" w:cs="Times New Roman"/>
          <w:sz w:val="24"/>
          <w:szCs w:val="24"/>
        </w:rPr>
        <w:tab/>
        <w:t>0.116               4.54 (1.35, 15.32</w:t>
      </w:r>
      <w:proofErr w:type="gramStart"/>
      <w:r w:rsidRPr="002140D4">
        <w:rPr>
          <w:rFonts w:ascii="Book Antiqua" w:eastAsia="Times New Roman" w:hAnsi="Book Antiqua" w:cs="Times New Roman"/>
          <w:sz w:val="24"/>
          <w:szCs w:val="24"/>
        </w:rPr>
        <w:t>)  0.015</w:t>
      </w:r>
      <w:proofErr w:type="gramEnd"/>
    </w:p>
    <w:p w14:paraId="15CC905A" w14:textId="77777777" w:rsidR="00957ADA" w:rsidRPr="002140D4" w:rsidRDefault="00957ADA" w:rsidP="00E769FF">
      <w:pPr>
        <w:pBdr>
          <w:top w:val="single" w:sz="4" w:space="1" w:color="auto"/>
          <w:bottom w:val="single" w:sz="4" w:space="1" w:color="auto"/>
        </w:pBdr>
        <w:spacing w:after="0" w:line="360" w:lineRule="auto"/>
        <w:jc w:val="both"/>
        <w:rPr>
          <w:rFonts w:ascii="Book Antiqua" w:eastAsia="Times New Roman" w:hAnsi="Book Antiqua" w:cs="Times New Roman"/>
          <w:sz w:val="24"/>
          <w:szCs w:val="24"/>
        </w:rPr>
      </w:pPr>
      <w:r w:rsidRPr="002140D4">
        <w:rPr>
          <w:rFonts w:ascii="Book Antiqua" w:eastAsia="Times New Roman" w:hAnsi="Book Antiqua" w:cs="Times New Roman"/>
          <w:sz w:val="24"/>
          <w:szCs w:val="24"/>
        </w:rPr>
        <w:tab/>
        <w:t>RV failure</w:t>
      </w:r>
      <w:r w:rsidRPr="002140D4">
        <w:rPr>
          <w:rFonts w:ascii="Book Antiqua" w:eastAsia="Times New Roman" w:hAnsi="Book Antiqua" w:cs="Times New Roman"/>
          <w:sz w:val="24"/>
          <w:szCs w:val="24"/>
        </w:rPr>
        <w:tab/>
      </w:r>
      <w:r w:rsidRPr="002140D4">
        <w:rPr>
          <w:rFonts w:ascii="Book Antiqua" w:eastAsia="Times New Roman" w:hAnsi="Book Antiqua" w:cs="Times New Roman"/>
          <w:sz w:val="24"/>
          <w:szCs w:val="24"/>
        </w:rPr>
        <w:tab/>
        <w:t>0.45 (0.09, 2.26)</w:t>
      </w:r>
      <w:r w:rsidRPr="002140D4">
        <w:rPr>
          <w:rFonts w:ascii="Book Antiqua" w:eastAsia="Times New Roman" w:hAnsi="Book Antiqua" w:cs="Times New Roman"/>
          <w:sz w:val="24"/>
          <w:szCs w:val="24"/>
        </w:rPr>
        <w:tab/>
        <w:t>0.330</w:t>
      </w:r>
    </w:p>
    <w:p w14:paraId="63CA8D95" w14:textId="77777777" w:rsidR="00957ADA" w:rsidRPr="002140D4" w:rsidRDefault="00957ADA" w:rsidP="00E769FF">
      <w:pPr>
        <w:pBdr>
          <w:top w:val="single" w:sz="4" w:space="1" w:color="auto"/>
          <w:bottom w:val="single" w:sz="4" w:space="1" w:color="auto"/>
        </w:pBdr>
        <w:spacing w:after="0" w:line="360" w:lineRule="auto"/>
        <w:jc w:val="both"/>
        <w:rPr>
          <w:rFonts w:ascii="Book Antiqua" w:eastAsia="Times New Roman" w:hAnsi="Book Antiqua" w:cs="Times New Roman"/>
          <w:sz w:val="24"/>
          <w:szCs w:val="24"/>
        </w:rPr>
      </w:pPr>
      <w:r w:rsidRPr="002140D4">
        <w:rPr>
          <w:rFonts w:ascii="Book Antiqua" w:eastAsia="Times New Roman" w:hAnsi="Book Antiqua" w:cs="Times New Roman"/>
          <w:sz w:val="24"/>
          <w:szCs w:val="24"/>
        </w:rPr>
        <w:tab/>
        <w:t xml:space="preserve">RVAD     </w:t>
      </w:r>
      <w:r w:rsidRPr="002140D4">
        <w:rPr>
          <w:rFonts w:ascii="Book Antiqua" w:eastAsia="Times New Roman" w:hAnsi="Book Antiqua" w:cs="Times New Roman"/>
          <w:sz w:val="24"/>
          <w:szCs w:val="24"/>
        </w:rPr>
        <w:tab/>
      </w:r>
      <w:r w:rsidRPr="002140D4">
        <w:rPr>
          <w:rFonts w:ascii="Book Antiqua" w:eastAsia="Times New Roman" w:hAnsi="Book Antiqua" w:cs="Times New Roman"/>
          <w:sz w:val="24"/>
          <w:szCs w:val="24"/>
        </w:rPr>
        <w:tab/>
        <w:t>8.90 (1.30, 61.06)</w:t>
      </w:r>
      <w:r w:rsidRPr="002140D4">
        <w:rPr>
          <w:rFonts w:ascii="Book Antiqua" w:eastAsia="Times New Roman" w:hAnsi="Book Antiqua" w:cs="Times New Roman"/>
          <w:sz w:val="24"/>
          <w:szCs w:val="24"/>
        </w:rPr>
        <w:tab/>
        <w:t xml:space="preserve">0.066           </w:t>
      </w:r>
      <w:r w:rsidRPr="002140D4">
        <w:rPr>
          <w:rFonts w:ascii="Book Antiqua" w:eastAsia="Times New Roman" w:hAnsi="Book Antiqua" w:cs="Times New Roman"/>
          <w:sz w:val="24"/>
          <w:szCs w:val="24"/>
        </w:rPr>
        <w:tab/>
        <w:t>3.64 (1.59, 8.36)    0.002</w:t>
      </w:r>
    </w:p>
    <w:p w14:paraId="6CA67281" w14:textId="39CF44C0" w:rsidR="00957ADA" w:rsidRPr="002140D4" w:rsidRDefault="00957ADA" w:rsidP="00E769FF">
      <w:pPr>
        <w:pBdr>
          <w:top w:val="single" w:sz="4" w:space="1" w:color="auto"/>
          <w:bottom w:val="single" w:sz="4" w:space="1" w:color="auto"/>
        </w:pBdr>
        <w:spacing w:after="0" w:line="360" w:lineRule="auto"/>
        <w:jc w:val="both"/>
        <w:rPr>
          <w:rFonts w:ascii="Book Antiqua" w:eastAsia="Times New Roman" w:hAnsi="Book Antiqua" w:cs="Times New Roman"/>
          <w:sz w:val="24"/>
          <w:szCs w:val="24"/>
        </w:rPr>
      </w:pPr>
      <w:r w:rsidRPr="002140D4">
        <w:rPr>
          <w:rFonts w:ascii="Book Antiqua" w:eastAsia="Times New Roman" w:hAnsi="Book Antiqua" w:cs="Times New Roman"/>
          <w:sz w:val="24"/>
          <w:szCs w:val="24"/>
        </w:rPr>
        <w:t xml:space="preserve">            </w:t>
      </w:r>
      <w:r w:rsidR="002140D4">
        <w:rPr>
          <w:rFonts w:ascii="Book Antiqua" w:eastAsia="Times New Roman" w:hAnsi="Book Antiqua" w:cs="Times New Roman"/>
          <w:sz w:val="24"/>
          <w:szCs w:val="24"/>
        </w:rPr>
        <w:t xml:space="preserve">Age                            </w:t>
      </w:r>
      <w:r w:rsidR="002140D4">
        <w:rPr>
          <w:rFonts w:ascii="Book Antiqua" w:hAnsi="Book Antiqua" w:cs="Times New Roman" w:hint="eastAsia"/>
          <w:sz w:val="24"/>
          <w:szCs w:val="24"/>
          <w:lang w:eastAsia="zh-CN"/>
        </w:rPr>
        <w:t xml:space="preserve"> </w:t>
      </w:r>
      <w:r w:rsidRPr="002140D4">
        <w:rPr>
          <w:rFonts w:ascii="Book Antiqua" w:eastAsia="Times New Roman" w:hAnsi="Book Antiqua" w:cs="Times New Roman"/>
          <w:sz w:val="24"/>
          <w:szCs w:val="24"/>
        </w:rPr>
        <w:t>1.02 (0.95,</w:t>
      </w:r>
      <w:r w:rsidR="002140D4">
        <w:rPr>
          <w:rFonts w:ascii="Book Antiqua" w:eastAsia="Times New Roman" w:hAnsi="Book Antiqua" w:cs="Times New Roman"/>
          <w:sz w:val="24"/>
          <w:szCs w:val="24"/>
        </w:rPr>
        <w:t xml:space="preserve"> </w:t>
      </w:r>
      <w:proofErr w:type="gramStart"/>
      <w:r w:rsidR="002140D4">
        <w:rPr>
          <w:rFonts w:ascii="Book Antiqua" w:eastAsia="Times New Roman" w:hAnsi="Book Antiqua" w:cs="Times New Roman"/>
          <w:sz w:val="24"/>
          <w:szCs w:val="24"/>
        </w:rPr>
        <w:t>1.12 )</w:t>
      </w:r>
      <w:proofErr w:type="gramEnd"/>
      <w:r w:rsidR="002140D4">
        <w:rPr>
          <w:rFonts w:ascii="Book Antiqua" w:eastAsia="Times New Roman" w:hAnsi="Book Antiqua" w:cs="Times New Roman"/>
          <w:sz w:val="24"/>
          <w:szCs w:val="24"/>
        </w:rPr>
        <w:t xml:space="preserve">       </w:t>
      </w:r>
      <w:r w:rsidR="002140D4">
        <w:rPr>
          <w:rFonts w:ascii="Book Antiqua" w:hAnsi="Book Antiqua" w:cs="Times New Roman" w:hint="eastAsia"/>
          <w:sz w:val="24"/>
          <w:szCs w:val="24"/>
          <w:lang w:eastAsia="zh-CN"/>
        </w:rPr>
        <w:t xml:space="preserve"> </w:t>
      </w:r>
      <w:r w:rsidRPr="002140D4">
        <w:rPr>
          <w:rFonts w:ascii="Book Antiqua" w:eastAsia="Times New Roman" w:hAnsi="Book Antiqua" w:cs="Times New Roman"/>
          <w:sz w:val="24"/>
          <w:szCs w:val="24"/>
        </w:rPr>
        <w:t xml:space="preserve">0.176  </w:t>
      </w:r>
    </w:p>
    <w:p w14:paraId="4883B5D9" w14:textId="5F8D3E88" w:rsidR="00957ADA" w:rsidRPr="002140D4" w:rsidRDefault="00957ADA" w:rsidP="00E769FF">
      <w:pPr>
        <w:pBdr>
          <w:top w:val="single" w:sz="4" w:space="1" w:color="auto"/>
          <w:bottom w:val="single" w:sz="4" w:space="1" w:color="auto"/>
        </w:pBdr>
        <w:spacing w:after="0" w:line="360" w:lineRule="auto"/>
        <w:jc w:val="both"/>
        <w:rPr>
          <w:rFonts w:ascii="Book Antiqua" w:eastAsia="Times New Roman" w:hAnsi="Book Antiqua" w:cs="Times New Roman"/>
          <w:sz w:val="24"/>
          <w:szCs w:val="24"/>
        </w:rPr>
      </w:pPr>
      <w:r w:rsidRPr="002140D4">
        <w:rPr>
          <w:rFonts w:ascii="Book Antiqua" w:eastAsia="Times New Roman" w:hAnsi="Book Antiqua" w:cs="Times New Roman"/>
          <w:sz w:val="24"/>
          <w:szCs w:val="24"/>
        </w:rPr>
        <w:t xml:space="preserve">            Gender                  </w:t>
      </w:r>
      <w:r w:rsidR="002140D4">
        <w:rPr>
          <w:rFonts w:ascii="Book Antiqua" w:eastAsia="Times New Roman" w:hAnsi="Book Antiqua" w:cs="Times New Roman"/>
          <w:sz w:val="24"/>
          <w:szCs w:val="24"/>
        </w:rPr>
        <w:t xml:space="preserve">    </w:t>
      </w:r>
      <w:r w:rsidR="002140D4">
        <w:rPr>
          <w:rFonts w:ascii="Book Antiqua" w:hAnsi="Book Antiqua" w:cs="Times New Roman" w:hint="eastAsia"/>
          <w:sz w:val="24"/>
          <w:szCs w:val="24"/>
          <w:lang w:eastAsia="zh-CN"/>
        </w:rPr>
        <w:t xml:space="preserve"> </w:t>
      </w:r>
      <w:r w:rsidR="002140D4">
        <w:rPr>
          <w:rFonts w:ascii="Book Antiqua" w:eastAsia="Times New Roman" w:hAnsi="Book Antiqua" w:cs="Times New Roman"/>
          <w:sz w:val="24"/>
          <w:szCs w:val="24"/>
        </w:rPr>
        <w:t xml:space="preserve">0.75 (0.66, </w:t>
      </w:r>
      <w:proofErr w:type="gramStart"/>
      <w:r w:rsidR="002140D4">
        <w:rPr>
          <w:rFonts w:ascii="Book Antiqua" w:eastAsia="Times New Roman" w:hAnsi="Book Antiqua" w:cs="Times New Roman"/>
          <w:sz w:val="24"/>
          <w:szCs w:val="24"/>
        </w:rPr>
        <w:t>1.56 )</w:t>
      </w:r>
      <w:proofErr w:type="gramEnd"/>
      <w:r w:rsidR="002140D4">
        <w:rPr>
          <w:rFonts w:ascii="Book Antiqua" w:eastAsia="Times New Roman" w:hAnsi="Book Antiqua" w:cs="Times New Roman"/>
          <w:sz w:val="24"/>
          <w:szCs w:val="24"/>
        </w:rPr>
        <w:t xml:space="preserve">      </w:t>
      </w:r>
      <w:r w:rsidR="002140D4">
        <w:rPr>
          <w:rFonts w:ascii="Book Antiqua" w:hAnsi="Book Antiqua" w:cs="Times New Roman" w:hint="eastAsia"/>
          <w:sz w:val="24"/>
          <w:szCs w:val="24"/>
          <w:lang w:eastAsia="zh-CN"/>
        </w:rPr>
        <w:t xml:space="preserve">  </w:t>
      </w:r>
      <w:r w:rsidRPr="002140D4">
        <w:rPr>
          <w:rFonts w:ascii="Book Antiqua" w:eastAsia="Times New Roman" w:hAnsi="Book Antiqua" w:cs="Times New Roman"/>
          <w:sz w:val="24"/>
          <w:szCs w:val="24"/>
        </w:rPr>
        <w:t xml:space="preserve">0.321 </w:t>
      </w:r>
    </w:p>
    <w:p w14:paraId="7FE430C0" w14:textId="19ADA81D" w:rsidR="00957ADA" w:rsidRPr="002140D4" w:rsidRDefault="00957ADA" w:rsidP="00E769FF">
      <w:pPr>
        <w:pBdr>
          <w:top w:val="single" w:sz="4" w:space="1" w:color="auto"/>
          <w:bottom w:val="single" w:sz="4" w:space="1" w:color="auto"/>
        </w:pBdr>
        <w:spacing w:after="0" w:line="360" w:lineRule="auto"/>
        <w:jc w:val="both"/>
        <w:rPr>
          <w:rFonts w:ascii="Book Antiqua" w:eastAsia="Times New Roman" w:hAnsi="Book Antiqua" w:cs="Times New Roman"/>
          <w:sz w:val="24"/>
          <w:szCs w:val="24"/>
        </w:rPr>
      </w:pPr>
      <w:r w:rsidRPr="002140D4">
        <w:rPr>
          <w:rFonts w:ascii="Book Antiqua" w:eastAsia="Times New Roman" w:hAnsi="Book Antiqua" w:cs="Times New Roman"/>
          <w:sz w:val="24"/>
          <w:szCs w:val="24"/>
        </w:rPr>
        <w:t xml:space="preserve">            </w:t>
      </w:r>
      <w:proofErr w:type="spellStart"/>
      <w:r w:rsidRPr="002140D4">
        <w:rPr>
          <w:rFonts w:ascii="Book Antiqua" w:eastAsia="Times New Roman" w:hAnsi="Book Antiqua" w:cs="Times New Roman"/>
          <w:sz w:val="24"/>
          <w:szCs w:val="24"/>
        </w:rPr>
        <w:t>Resternotomy</w:t>
      </w:r>
      <w:proofErr w:type="spellEnd"/>
      <w:r w:rsidRPr="002140D4">
        <w:rPr>
          <w:rFonts w:ascii="Book Antiqua" w:eastAsia="Times New Roman" w:hAnsi="Book Antiqua" w:cs="Times New Roman"/>
          <w:sz w:val="24"/>
          <w:szCs w:val="24"/>
        </w:rPr>
        <w:t xml:space="preserve">        </w:t>
      </w:r>
      <w:r w:rsidR="002140D4">
        <w:rPr>
          <w:rFonts w:ascii="Book Antiqua" w:eastAsia="Times New Roman" w:hAnsi="Book Antiqua" w:cs="Times New Roman"/>
          <w:sz w:val="24"/>
          <w:szCs w:val="24"/>
        </w:rPr>
        <w:t xml:space="preserve">   1.31</w:t>
      </w:r>
      <w:r w:rsidR="00B820E5">
        <w:rPr>
          <w:rFonts w:ascii="Book Antiqua" w:hAnsi="Book Antiqua" w:cs="Times New Roman" w:hint="eastAsia"/>
          <w:sz w:val="24"/>
          <w:szCs w:val="24"/>
          <w:lang w:eastAsia="zh-CN"/>
        </w:rPr>
        <w:t xml:space="preserve"> </w:t>
      </w:r>
      <w:r w:rsidR="002140D4">
        <w:rPr>
          <w:rFonts w:ascii="Book Antiqua" w:eastAsia="Times New Roman" w:hAnsi="Book Antiqua" w:cs="Times New Roman"/>
          <w:sz w:val="24"/>
          <w:szCs w:val="24"/>
        </w:rPr>
        <w:t>(0.83,</w:t>
      </w:r>
      <w:r w:rsidR="005204F9">
        <w:rPr>
          <w:rFonts w:ascii="Book Antiqua" w:hAnsi="Book Antiqua" w:cs="Times New Roman" w:hint="eastAsia"/>
          <w:sz w:val="24"/>
          <w:szCs w:val="24"/>
          <w:lang w:eastAsia="zh-CN"/>
        </w:rPr>
        <w:t xml:space="preserve"> </w:t>
      </w:r>
      <w:r w:rsidR="00B820E5">
        <w:rPr>
          <w:rFonts w:ascii="Book Antiqua" w:eastAsia="Times New Roman" w:hAnsi="Book Antiqua" w:cs="Times New Roman"/>
          <w:sz w:val="24"/>
          <w:szCs w:val="24"/>
        </w:rPr>
        <w:t xml:space="preserve">4.55)       </w:t>
      </w:r>
      <w:r w:rsidR="002140D4">
        <w:rPr>
          <w:rFonts w:ascii="Book Antiqua" w:eastAsia="Times New Roman" w:hAnsi="Book Antiqua" w:cs="Times New Roman"/>
          <w:sz w:val="24"/>
          <w:szCs w:val="24"/>
        </w:rPr>
        <w:t xml:space="preserve"> </w:t>
      </w:r>
      <w:r w:rsidR="002140D4">
        <w:rPr>
          <w:rFonts w:ascii="Book Antiqua" w:hAnsi="Book Antiqua" w:cs="Times New Roman" w:hint="eastAsia"/>
          <w:sz w:val="24"/>
          <w:szCs w:val="24"/>
          <w:lang w:eastAsia="zh-CN"/>
        </w:rPr>
        <w:t xml:space="preserve">  </w:t>
      </w:r>
      <w:r w:rsidRPr="002140D4">
        <w:rPr>
          <w:rFonts w:ascii="Book Antiqua" w:eastAsia="Times New Roman" w:hAnsi="Book Antiqua" w:cs="Times New Roman"/>
          <w:sz w:val="24"/>
          <w:szCs w:val="24"/>
        </w:rPr>
        <w:t xml:space="preserve">0.673    </w:t>
      </w:r>
    </w:p>
    <w:p w14:paraId="5F5DB624" w14:textId="4C6C66DB" w:rsidR="00957ADA" w:rsidRPr="00252CC5" w:rsidRDefault="002140D4" w:rsidP="00E769FF">
      <w:pPr>
        <w:pBdr>
          <w:top w:val="single" w:sz="4" w:space="1" w:color="auto"/>
          <w:bottom w:val="single" w:sz="4" w:space="1" w:color="auto"/>
        </w:pBdr>
        <w:spacing w:after="0" w:line="360" w:lineRule="auto"/>
        <w:jc w:val="both"/>
        <w:rPr>
          <w:rFonts w:ascii="Book Antiqua" w:hAnsi="Book Antiqua" w:cs="Times New Roman"/>
          <w:sz w:val="24"/>
          <w:szCs w:val="24"/>
          <w:lang w:eastAsia="zh-CN"/>
        </w:rPr>
      </w:pPr>
      <w:r>
        <w:rPr>
          <w:rFonts w:ascii="Book Antiqua" w:eastAsia="Times New Roman" w:hAnsi="Book Antiqua" w:cs="Times New Roman"/>
          <w:sz w:val="24"/>
          <w:szCs w:val="24"/>
        </w:rPr>
        <w:t xml:space="preserve">   </w:t>
      </w:r>
      <w:r w:rsidR="00957ADA" w:rsidRPr="002140D4">
        <w:rPr>
          <w:rFonts w:ascii="Book Antiqua" w:eastAsia="Times New Roman" w:hAnsi="Book Antiqua" w:cs="Times New Roman"/>
          <w:sz w:val="24"/>
          <w:szCs w:val="24"/>
        </w:rPr>
        <w:t xml:space="preserve"> Etiology of heart </w:t>
      </w:r>
      <w:proofErr w:type="gramStart"/>
      <w:r w:rsidR="00957ADA" w:rsidRPr="002140D4">
        <w:rPr>
          <w:rFonts w:ascii="Book Antiqua" w:eastAsia="Times New Roman" w:hAnsi="Book Antiqua" w:cs="Times New Roman"/>
          <w:sz w:val="24"/>
          <w:szCs w:val="24"/>
        </w:rPr>
        <w:t>failure  1.23</w:t>
      </w:r>
      <w:proofErr w:type="gramEnd"/>
      <w:r w:rsidR="00957ADA" w:rsidRPr="002140D4">
        <w:rPr>
          <w:rFonts w:ascii="Book Antiqua" w:eastAsia="Times New Roman" w:hAnsi="Book Antiqua" w:cs="Times New Roman"/>
          <w:sz w:val="24"/>
          <w:szCs w:val="24"/>
        </w:rPr>
        <w:t xml:space="preserve"> (0.59, 4.08)     </w:t>
      </w:r>
      <w:r>
        <w:rPr>
          <w:rFonts w:ascii="Book Antiqua" w:hAnsi="Book Antiqua" w:cs="Times New Roman" w:hint="eastAsia"/>
          <w:sz w:val="24"/>
          <w:szCs w:val="24"/>
          <w:lang w:eastAsia="zh-CN"/>
        </w:rPr>
        <w:t xml:space="preserve">    </w:t>
      </w:r>
      <w:r w:rsidR="00957ADA" w:rsidRPr="002140D4">
        <w:rPr>
          <w:rFonts w:ascii="Book Antiqua" w:eastAsia="Times New Roman" w:hAnsi="Book Antiqua" w:cs="Times New Roman"/>
          <w:sz w:val="24"/>
          <w:szCs w:val="24"/>
        </w:rPr>
        <w:t xml:space="preserve">0.512 </w:t>
      </w:r>
    </w:p>
    <w:p w14:paraId="019FE1E8" w14:textId="7154E5F2" w:rsidR="00957ADA" w:rsidRPr="006B32E6" w:rsidRDefault="00957ADA" w:rsidP="00E769FF">
      <w:pPr>
        <w:spacing w:after="0" w:line="360" w:lineRule="auto"/>
        <w:jc w:val="both"/>
        <w:rPr>
          <w:rFonts w:ascii="Book Antiqua" w:hAnsi="Book Antiqua" w:cs="Times New Roman"/>
          <w:i/>
          <w:sz w:val="24"/>
          <w:szCs w:val="24"/>
          <w:lang w:eastAsia="zh-CN"/>
        </w:rPr>
      </w:pPr>
      <w:r w:rsidRPr="006B32E6">
        <w:rPr>
          <w:rFonts w:ascii="Book Antiqua" w:eastAsia="Times New Roman" w:hAnsi="Book Antiqua" w:cs="Times New Roman"/>
          <w:bCs/>
          <w:sz w:val="24"/>
          <w:szCs w:val="24"/>
        </w:rPr>
        <w:t xml:space="preserve">CPB: </w:t>
      </w:r>
      <w:r w:rsidR="006B32E6" w:rsidRPr="006B32E6">
        <w:rPr>
          <w:rFonts w:ascii="Book Antiqua" w:eastAsia="Times New Roman" w:hAnsi="Book Antiqua" w:cs="Times New Roman"/>
          <w:bCs/>
          <w:sz w:val="24"/>
          <w:szCs w:val="24"/>
        </w:rPr>
        <w:t>C</w:t>
      </w:r>
      <w:r w:rsidRPr="006B32E6">
        <w:rPr>
          <w:rFonts w:ascii="Book Antiqua" w:eastAsia="Times New Roman" w:hAnsi="Book Antiqua" w:cs="Times New Roman"/>
          <w:bCs/>
          <w:sz w:val="24"/>
          <w:szCs w:val="24"/>
        </w:rPr>
        <w:t>ardiopulmonary bypass</w:t>
      </w:r>
      <w:r w:rsidR="006B32E6">
        <w:rPr>
          <w:rFonts w:ascii="Book Antiqua" w:hAnsi="Book Antiqua" w:cs="Times New Roman" w:hint="eastAsia"/>
          <w:bCs/>
          <w:sz w:val="24"/>
          <w:szCs w:val="24"/>
          <w:lang w:eastAsia="zh-CN"/>
        </w:rPr>
        <w:t>;</w:t>
      </w:r>
      <w:r w:rsidRPr="006B32E6">
        <w:rPr>
          <w:rFonts w:ascii="Book Antiqua" w:eastAsia="Times New Roman" w:hAnsi="Book Antiqua" w:cs="Times New Roman"/>
          <w:bCs/>
          <w:sz w:val="24"/>
          <w:szCs w:val="24"/>
        </w:rPr>
        <w:t xml:space="preserve"> </w:t>
      </w:r>
      <w:r w:rsidRPr="006B32E6">
        <w:rPr>
          <w:rFonts w:ascii="Book Antiqua" w:eastAsia="Times New Roman" w:hAnsi="Book Antiqua" w:cs="Times New Roman"/>
          <w:sz w:val="24"/>
          <w:szCs w:val="24"/>
        </w:rPr>
        <w:t xml:space="preserve">CRI: </w:t>
      </w:r>
      <w:r w:rsidR="006B32E6" w:rsidRPr="006B32E6">
        <w:rPr>
          <w:rFonts w:ascii="Book Antiqua" w:eastAsia="Times New Roman" w:hAnsi="Book Antiqua" w:cs="Times New Roman"/>
          <w:sz w:val="24"/>
          <w:szCs w:val="24"/>
        </w:rPr>
        <w:t>C</w:t>
      </w:r>
      <w:r w:rsidRPr="006B32E6">
        <w:rPr>
          <w:rFonts w:ascii="Book Antiqua" w:eastAsia="Times New Roman" w:hAnsi="Book Antiqua" w:cs="Times New Roman"/>
          <w:sz w:val="24"/>
          <w:szCs w:val="24"/>
        </w:rPr>
        <w:t>hronic renal insufficiency</w:t>
      </w:r>
      <w:r w:rsidR="006B32E6">
        <w:rPr>
          <w:rFonts w:ascii="Book Antiqua" w:hAnsi="Book Antiqua" w:cs="Times New Roman" w:hint="eastAsia"/>
          <w:sz w:val="24"/>
          <w:szCs w:val="24"/>
          <w:lang w:eastAsia="zh-CN"/>
        </w:rPr>
        <w:t>;</w:t>
      </w:r>
      <w:r w:rsidRPr="006B32E6">
        <w:rPr>
          <w:rFonts w:ascii="Book Antiqua" w:eastAsia="Times New Roman" w:hAnsi="Book Antiqua" w:cs="Times New Roman"/>
          <w:sz w:val="24"/>
          <w:szCs w:val="24"/>
        </w:rPr>
        <w:t xml:space="preserve"> PVD: </w:t>
      </w:r>
      <w:r w:rsidR="006B32E6" w:rsidRPr="006B32E6">
        <w:rPr>
          <w:rFonts w:ascii="Book Antiqua" w:eastAsia="Times New Roman" w:hAnsi="Book Antiqua" w:cs="Times New Roman"/>
          <w:sz w:val="24"/>
          <w:szCs w:val="24"/>
        </w:rPr>
        <w:t>P</w:t>
      </w:r>
      <w:r w:rsidRPr="006B32E6">
        <w:rPr>
          <w:rFonts w:ascii="Book Antiqua" w:eastAsia="Times New Roman" w:hAnsi="Book Antiqua" w:cs="Times New Roman"/>
          <w:sz w:val="24"/>
          <w:szCs w:val="24"/>
        </w:rPr>
        <w:t>eripheral vascular disease</w:t>
      </w:r>
      <w:r w:rsidR="006B32E6">
        <w:rPr>
          <w:rFonts w:ascii="Book Antiqua" w:hAnsi="Book Antiqua" w:cs="Times New Roman" w:hint="eastAsia"/>
          <w:sz w:val="24"/>
          <w:szCs w:val="24"/>
          <w:lang w:eastAsia="zh-CN"/>
        </w:rPr>
        <w:t>;</w:t>
      </w:r>
      <w:r w:rsidRPr="006B32E6">
        <w:rPr>
          <w:rFonts w:ascii="Book Antiqua" w:eastAsia="Times New Roman" w:hAnsi="Book Antiqua" w:cs="Times New Roman"/>
          <w:sz w:val="24"/>
          <w:szCs w:val="24"/>
        </w:rPr>
        <w:t xml:space="preserve"> </w:t>
      </w:r>
      <w:r w:rsidRPr="006B32E6">
        <w:rPr>
          <w:rFonts w:ascii="Book Antiqua" w:eastAsia="Times New Roman" w:hAnsi="Book Antiqua" w:cs="Times New Roman"/>
          <w:bCs/>
          <w:sz w:val="24"/>
          <w:szCs w:val="24"/>
        </w:rPr>
        <w:t xml:space="preserve">AST: </w:t>
      </w:r>
      <w:r w:rsidR="006B32E6" w:rsidRPr="006B32E6">
        <w:rPr>
          <w:rFonts w:ascii="Book Antiqua" w:eastAsia="Times New Roman" w:hAnsi="Book Antiqua" w:cs="Times New Roman"/>
          <w:bCs/>
          <w:sz w:val="24"/>
          <w:szCs w:val="24"/>
        </w:rPr>
        <w:t>A</w:t>
      </w:r>
      <w:r w:rsidRPr="006B32E6">
        <w:rPr>
          <w:rFonts w:ascii="Book Antiqua" w:eastAsia="Times New Roman" w:hAnsi="Book Antiqua" w:cs="Times New Roman"/>
          <w:sz w:val="24"/>
          <w:szCs w:val="24"/>
        </w:rPr>
        <w:t>spartate transaminase</w:t>
      </w:r>
      <w:r w:rsidR="006B32E6">
        <w:rPr>
          <w:rFonts w:ascii="Book Antiqua" w:hAnsi="Book Antiqua" w:cs="Times New Roman" w:hint="eastAsia"/>
          <w:sz w:val="24"/>
          <w:szCs w:val="24"/>
          <w:lang w:eastAsia="zh-CN"/>
        </w:rPr>
        <w:t>;</w:t>
      </w:r>
      <w:r w:rsidRPr="006B32E6">
        <w:rPr>
          <w:rFonts w:ascii="Book Antiqua" w:eastAsia="Times New Roman" w:hAnsi="Book Antiqua" w:cs="Times New Roman"/>
          <w:sz w:val="24"/>
          <w:szCs w:val="24"/>
        </w:rPr>
        <w:t xml:space="preserve"> ALT: </w:t>
      </w:r>
      <w:r w:rsidR="006B32E6" w:rsidRPr="006B32E6">
        <w:rPr>
          <w:rFonts w:ascii="Book Antiqua" w:eastAsia="Times New Roman" w:hAnsi="Book Antiqua" w:cs="Times New Roman"/>
          <w:sz w:val="24"/>
          <w:szCs w:val="24"/>
        </w:rPr>
        <w:t>A</w:t>
      </w:r>
      <w:r w:rsidRPr="006B32E6">
        <w:rPr>
          <w:rFonts w:ascii="Book Antiqua" w:eastAsia="Times New Roman" w:hAnsi="Book Antiqua" w:cs="Times New Roman"/>
          <w:sz w:val="24"/>
          <w:szCs w:val="24"/>
        </w:rPr>
        <w:t>lanine aminotransferase</w:t>
      </w:r>
      <w:r w:rsidR="006B32E6">
        <w:rPr>
          <w:rFonts w:ascii="Book Antiqua" w:hAnsi="Book Antiqua" w:cs="Times New Roman" w:hint="eastAsia"/>
          <w:sz w:val="24"/>
          <w:szCs w:val="24"/>
          <w:lang w:eastAsia="zh-CN"/>
        </w:rPr>
        <w:t>;</w:t>
      </w:r>
      <w:r w:rsidRPr="006B32E6">
        <w:rPr>
          <w:rFonts w:ascii="Book Antiqua" w:eastAsia="Times New Roman" w:hAnsi="Book Antiqua" w:cs="Times New Roman"/>
          <w:sz w:val="24"/>
          <w:szCs w:val="24"/>
        </w:rPr>
        <w:t xml:space="preserve"> </w:t>
      </w:r>
      <w:r w:rsidRPr="006B32E6">
        <w:rPr>
          <w:rFonts w:ascii="Book Antiqua" w:eastAsia="Times New Roman" w:hAnsi="Book Antiqua" w:cs="Times New Roman"/>
          <w:bCs/>
          <w:sz w:val="24"/>
          <w:szCs w:val="24"/>
        </w:rPr>
        <w:t xml:space="preserve">ICU: </w:t>
      </w:r>
      <w:r w:rsidR="006B32E6" w:rsidRPr="006B32E6">
        <w:rPr>
          <w:rFonts w:ascii="Book Antiqua" w:eastAsia="Times New Roman" w:hAnsi="Book Antiqua" w:cs="Times New Roman"/>
          <w:bCs/>
          <w:sz w:val="24"/>
          <w:szCs w:val="24"/>
        </w:rPr>
        <w:t>I</w:t>
      </w:r>
      <w:r w:rsidRPr="006B32E6">
        <w:rPr>
          <w:rFonts w:ascii="Book Antiqua" w:eastAsia="Times New Roman" w:hAnsi="Book Antiqua" w:cs="Times New Roman"/>
          <w:bCs/>
          <w:sz w:val="24"/>
          <w:szCs w:val="24"/>
        </w:rPr>
        <w:t>ntensive care unit</w:t>
      </w:r>
      <w:r w:rsidR="006B32E6">
        <w:rPr>
          <w:rFonts w:ascii="Book Antiqua" w:hAnsi="Book Antiqua" w:cs="Times New Roman" w:hint="eastAsia"/>
          <w:bCs/>
          <w:sz w:val="24"/>
          <w:szCs w:val="24"/>
          <w:lang w:eastAsia="zh-CN"/>
        </w:rPr>
        <w:t>;</w:t>
      </w:r>
      <w:r w:rsidRPr="006B32E6">
        <w:rPr>
          <w:rFonts w:ascii="Book Antiqua" w:eastAsia="Times New Roman" w:hAnsi="Book Antiqua" w:cs="Times New Roman"/>
          <w:bCs/>
          <w:sz w:val="24"/>
          <w:szCs w:val="24"/>
        </w:rPr>
        <w:t xml:space="preserve"> VDRF: </w:t>
      </w:r>
      <w:r w:rsidR="006B32E6" w:rsidRPr="006B32E6">
        <w:rPr>
          <w:rFonts w:ascii="Book Antiqua" w:eastAsia="Times New Roman" w:hAnsi="Book Antiqua" w:cs="Times New Roman"/>
          <w:bCs/>
          <w:sz w:val="24"/>
          <w:szCs w:val="24"/>
        </w:rPr>
        <w:t>V</w:t>
      </w:r>
      <w:r w:rsidRPr="006B32E6">
        <w:rPr>
          <w:rFonts w:ascii="Book Antiqua" w:eastAsia="Times New Roman" w:hAnsi="Book Antiqua" w:cs="Times New Roman"/>
          <w:bCs/>
          <w:sz w:val="24"/>
          <w:szCs w:val="24"/>
        </w:rPr>
        <w:t>entilator dependent respiratory failure</w:t>
      </w:r>
      <w:r w:rsidR="006B32E6">
        <w:rPr>
          <w:rFonts w:ascii="Book Antiqua" w:hAnsi="Book Antiqua" w:cs="Times New Roman" w:hint="eastAsia"/>
          <w:bCs/>
          <w:sz w:val="24"/>
          <w:szCs w:val="24"/>
          <w:lang w:eastAsia="zh-CN"/>
        </w:rPr>
        <w:t>;</w:t>
      </w:r>
      <w:r w:rsidRPr="006B32E6">
        <w:rPr>
          <w:rFonts w:ascii="Book Antiqua" w:eastAsia="Times New Roman" w:hAnsi="Book Antiqua" w:cs="Times New Roman"/>
          <w:bCs/>
          <w:sz w:val="24"/>
          <w:szCs w:val="24"/>
        </w:rPr>
        <w:t xml:space="preserve"> RV: </w:t>
      </w:r>
      <w:r w:rsidR="006B32E6" w:rsidRPr="006B32E6">
        <w:rPr>
          <w:rFonts w:ascii="Book Antiqua" w:eastAsia="Times New Roman" w:hAnsi="Book Antiqua" w:cs="Times New Roman"/>
          <w:bCs/>
          <w:sz w:val="24"/>
          <w:szCs w:val="24"/>
        </w:rPr>
        <w:t>R</w:t>
      </w:r>
      <w:r w:rsidRPr="006B32E6">
        <w:rPr>
          <w:rFonts w:ascii="Book Antiqua" w:eastAsia="Times New Roman" w:hAnsi="Book Antiqua" w:cs="Times New Roman"/>
          <w:bCs/>
          <w:sz w:val="24"/>
          <w:szCs w:val="24"/>
        </w:rPr>
        <w:t>ight ventricular</w:t>
      </w:r>
      <w:r w:rsidR="006B32E6">
        <w:rPr>
          <w:rFonts w:ascii="Book Antiqua" w:hAnsi="Book Antiqua" w:cs="Times New Roman" w:hint="eastAsia"/>
          <w:bCs/>
          <w:sz w:val="24"/>
          <w:szCs w:val="24"/>
          <w:lang w:eastAsia="zh-CN"/>
        </w:rPr>
        <w:t>;</w:t>
      </w:r>
      <w:r w:rsidRPr="006B32E6">
        <w:rPr>
          <w:rFonts w:ascii="Book Antiqua" w:eastAsia="Times New Roman" w:hAnsi="Book Antiqua" w:cs="Times New Roman"/>
          <w:bCs/>
          <w:sz w:val="24"/>
          <w:szCs w:val="24"/>
        </w:rPr>
        <w:t xml:space="preserve"> RVAD: </w:t>
      </w:r>
      <w:r w:rsidR="006B32E6" w:rsidRPr="006B32E6">
        <w:rPr>
          <w:rFonts w:ascii="Book Antiqua" w:eastAsia="Times New Roman" w:hAnsi="Book Antiqua" w:cs="Times New Roman"/>
          <w:bCs/>
          <w:sz w:val="24"/>
          <w:szCs w:val="24"/>
        </w:rPr>
        <w:t>R</w:t>
      </w:r>
      <w:r w:rsidRPr="006B32E6">
        <w:rPr>
          <w:rFonts w:ascii="Book Antiqua" w:eastAsia="Times New Roman" w:hAnsi="Book Antiqua" w:cs="Times New Roman"/>
          <w:bCs/>
          <w:sz w:val="24"/>
          <w:szCs w:val="24"/>
        </w:rPr>
        <w:t>ight ventricular assist device</w:t>
      </w:r>
      <w:r w:rsidR="006B32E6">
        <w:rPr>
          <w:rFonts w:ascii="Book Antiqua" w:hAnsi="Book Antiqua" w:cs="Times New Roman" w:hint="eastAsia"/>
          <w:bCs/>
          <w:sz w:val="24"/>
          <w:szCs w:val="24"/>
          <w:lang w:eastAsia="zh-CN"/>
        </w:rPr>
        <w:t>.</w:t>
      </w:r>
    </w:p>
    <w:p w14:paraId="674F5F41" w14:textId="77777777" w:rsidR="002867D4" w:rsidRDefault="002867D4" w:rsidP="00E769FF">
      <w:pPr>
        <w:spacing w:after="0" w:line="360" w:lineRule="auto"/>
        <w:jc w:val="both"/>
        <w:rPr>
          <w:rFonts w:ascii="Book Antiqua" w:eastAsia="Calibri" w:hAnsi="Book Antiqua" w:cs="Times New Roman"/>
          <w:b/>
          <w:sz w:val="24"/>
          <w:szCs w:val="24"/>
        </w:rPr>
      </w:pPr>
      <w:bookmarkStart w:id="23" w:name="RF18"/>
      <w:bookmarkStart w:id="24" w:name="64"/>
      <w:bookmarkEnd w:id="23"/>
      <w:bookmarkEnd w:id="24"/>
      <w:r>
        <w:rPr>
          <w:rFonts w:ascii="Book Antiqua" w:eastAsia="Calibri" w:hAnsi="Book Antiqua" w:cs="Times New Roman"/>
          <w:b/>
          <w:sz w:val="24"/>
          <w:szCs w:val="24"/>
        </w:rPr>
        <w:br w:type="page"/>
      </w:r>
    </w:p>
    <w:p w14:paraId="2F60363C" w14:textId="77777777" w:rsidR="00957ADA" w:rsidRPr="00804765" w:rsidRDefault="00957ADA" w:rsidP="00E769FF">
      <w:pPr>
        <w:autoSpaceDE w:val="0"/>
        <w:autoSpaceDN w:val="0"/>
        <w:adjustRightInd w:val="0"/>
        <w:spacing w:after="0" w:line="360" w:lineRule="auto"/>
        <w:jc w:val="both"/>
        <w:rPr>
          <w:rFonts w:ascii="Book Antiqua" w:eastAsia="Calibri" w:hAnsi="Book Antiqua" w:cs="Times New Roman"/>
          <w:b/>
          <w:sz w:val="24"/>
          <w:szCs w:val="24"/>
        </w:rPr>
      </w:pPr>
      <w:r w:rsidRPr="00804765">
        <w:rPr>
          <w:rFonts w:ascii="Book Antiqua" w:eastAsia="Calibri" w:hAnsi="Book Antiqua" w:cs="Times New Roman"/>
          <w:noProof/>
          <w:sz w:val="24"/>
          <w:szCs w:val="24"/>
        </w:rPr>
        <w:lastRenderedPageBreak/>
        <w:drawing>
          <wp:inline distT="0" distB="0" distL="0" distR="0" wp14:anchorId="644F4F88" wp14:editId="51AB0FD0">
            <wp:extent cx="5943600" cy="4457700"/>
            <wp:effectExtent l="0" t="0" r="0" b="0"/>
            <wp:docPr id="3" name="Picture 3" descr="C:\Users\pkarabo1\AppData\Local\Microsoft\Windows\Temporary Internet Files\Content.Word\SurvivalPlot30.png"/>
            <wp:cNvGraphicFramePr/>
            <a:graphic xmlns:a="http://schemas.openxmlformats.org/drawingml/2006/main">
              <a:graphicData uri="http://schemas.openxmlformats.org/drawingml/2006/picture">
                <pic:pic xmlns:pic="http://schemas.openxmlformats.org/drawingml/2006/picture">
                  <pic:nvPicPr>
                    <pic:cNvPr id="5" name="Picture 5" descr="C:\Users\pkarabo1\AppData\Local\Microsoft\Windows\Temporary Internet Files\Content.Word\SurvivalPlot30.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4951A509" w14:textId="1322CBEC" w:rsidR="002867D4" w:rsidRPr="00AE1154" w:rsidRDefault="002867D4" w:rsidP="00E769FF">
      <w:pPr>
        <w:spacing w:after="0" w:line="360" w:lineRule="auto"/>
        <w:jc w:val="both"/>
        <w:rPr>
          <w:rFonts w:ascii="Book Antiqua" w:hAnsi="Book Antiqua" w:cs="Times New Roman"/>
          <w:b/>
          <w:bCs/>
          <w:sz w:val="24"/>
          <w:szCs w:val="24"/>
          <w:lang w:eastAsia="zh-CN"/>
        </w:rPr>
      </w:pPr>
      <w:r w:rsidRPr="002867D4">
        <w:rPr>
          <w:rFonts w:ascii="Book Antiqua" w:eastAsia="Times New Roman" w:hAnsi="Book Antiqua" w:cs="Times New Roman"/>
          <w:b/>
          <w:bCs/>
          <w:sz w:val="24"/>
          <w:szCs w:val="24"/>
        </w:rPr>
        <w:t xml:space="preserve">Figure 1 Kaplan Meier survival curve for all patients receiving continuous-flow </w:t>
      </w:r>
      <w:r w:rsidR="008F70AA" w:rsidRPr="008F70AA">
        <w:rPr>
          <w:rFonts w:ascii="Book Antiqua" w:eastAsia="Times New Roman" w:hAnsi="Book Antiqua" w:cs="Times New Roman"/>
          <w:b/>
          <w:bCs/>
          <w:sz w:val="24"/>
          <w:szCs w:val="24"/>
        </w:rPr>
        <w:t>left ventricular assist device</w:t>
      </w:r>
      <w:r w:rsidRPr="002867D4">
        <w:rPr>
          <w:rFonts w:ascii="Book Antiqua" w:eastAsia="Times New Roman" w:hAnsi="Book Antiqua" w:cs="Times New Roman"/>
          <w:b/>
          <w:bCs/>
          <w:sz w:val="24"/>
          <w:szCs w:val="24"/>
        </w:rPr>
        <w:t>s</w:t>
      </w:r>
      <w:r w:rsidRPr="002867D4">
        <w:rPr>
          <w:rFonts w:ascii="Book Antiqua" w:hAnsi="Book Antiqua" w:cs="Times New Roman" w:hint="eastAsia"/>
          <w:b/>
          <w:bCs/>
          <w:sz w:val="24"/>
          <w:szCs w:val="24"/>
          <w:lang w:eastAsia="zh-CN"/>
        </w:rPr>
        <w:t>.</w:t>
      </w:r>
      <w:r w:rsidR="00AE1154" w:rsidRPr="00AE1154">
        <w:rPr>
          <w:rFonts w:ascii="Book Antiqua" w:hAnsi="Book Antiqua" w:cs="Times New Roman" w:hint="eastAsia"/>
          <w:bCs/>
          <w:sz w:val="24"/>
          <w:szCs w:val="24"/>
          <w:lang w:eastAsia="zh-CN"/>
        </w:rPr>
        <w:t xml:space="preserve"> LVAD:</w:t>
      </w:r>
      <w:r w:rsidR="00AE1154" w:rsidRPr="00AE1154">
        <w:rPr>
          <w:rFonts w:ascii="Book Antiqua" w:eastAsia="Calibri" w:hAnsi="Book Antiqua" w:cs="Times New Roman"/>
          <w:sz w:val="24"/>
          <w:szCs w:val="24"/>
        </w:rPr>
        <w:t xml:space="preserve"> </w:t>
      </w:r>
      <w:r w:rsidR="00AE1154" w:rsidRPr="00804765">
        <w:rPr>
          <w:rFonts w:ascii="Book Antiqua" w:eastAsia="Calibri" w:hAnsi="Book Antiqua" w:cs="Times New Roman"/>
          <w:sz w:val="24"/>
          <w:szCs w:val="24"/>
        </w:rPr>
        <w:t>Left ventricular assist device</w:t>
      </w:r>
      <w:r w:rsidR="00AE1154">
        <w:rPr>
          <w:rFonts w:ascii="Book Antiqua" w:hAnsi="Book Antiqua" w:cs="Times New Roman" w:hint="eastAsia"/>
          <w:sz w:val="24"/>
          <w:szCs w:val="24"/>
          <w:lang w:eastAsia="zh-CN"/>
        </w:rPr>
        <w:t>.</w:t>
      </w:r>
    </w:p>
    <w:p w14:paraId="5C353604" w14:textId="77777777" w:rsidR="002867D4" w:rsidRPr="00804765" w:rsidRDefault="002867D4" w:rsidP="00E769FF">
      <w:pPr>
        <w:spacing w:after="0" w:line="360" w:lineRule="auto"/>
        <w:jc w:val="both"/>
        <w:rPr>
          <w:rFonts w:ascii="Book Antiqua" w:eastAsia="Times New Roman" w:hAnsi="Book Antiqua" w:cs="Times New Roman"/>
          <w:bCs/>
          <w:sz w:val="24"/>
          <w:szCs w:val="24"/>
        </w:rPr>
      </w:pPr>
    </w:p>
    <w:p w14:paraId="190D6C46" w14:textId="77777777" w:rsidR="00957ADA" w:rsidRPr="00804765" w:rsidRDefault="00957ADA" w:rsidP="00E769FF">
      <w:pPr>
        <w:autoSpaceDE w:val="0"/>
        <w:autoSpaceDN w:val="0"/>
        <w:adjustRightInd w:val="0"/>
        <w:spacing w:after="0" w:line="360" w:lineRule="auto"/>
        <w:jc w:val="both"/>
        <w:rPr>
          <w:rFonts w:ascii="Book Antiqua" w:eastAsia="Calibri" w:hAnsi="Book Antiqua" w:cs="Times New Roman"/>
          <w:sz w:val="24"/>
          <w:szCs w:val="24"/>
        </w:rPr>
      </w:pPr>
    </w:p>
    <w:p w14:paraId="32FF700E" w14:textId="77777777" w:rsidR="00957ADA" w:rsidRPr="00804765" w:rsidRDefault="00957ADA" w:rsidP="00E769FF">
      <w:pPr>
        <w:autoSpaceDE w:val="0"/>
        <w:autoSpaceDN w:val="0"/>
        <w:adjustRightInd w:val="0"/>
        <w:spacing w:after="0" w:line="360" w:lineRule="auto"/>
        <w:jc w:val="both"/>
        <w:rPr>
          <w:rFonts w:ascii="Book Antiqua" w:eastAsia="Calibri" w:hAnsi="Book Antiqua" w:cs="Times New Roman"/>
          <w:sz w:val="24"/>
          <w:szCs w:val="24"/>
        </w:rPr>
      </w:pPr>
    </w:p>
    <w:p w14:paraId="0C7A8C86" w14:textId="77777777" w:rsidR="00957ADA" w:rsidRPr="00804765" w:rsidRDefault="00957ADA" w:rsidP="00E769FF">
      <w:pPr>
        <w:autoSpaceDE w:val="0"/>
        <w:autoSpaceDN w:val="0"/>
        <w:adjustRightInd w:val="0"/>
        <w:spacing w:after="0" w:line="360" w:lineRule="auto"/>
        <w:jc w:val="both"/>
        <w:rPr>
          <w:rFonts w:ascii="Book Antiqua" w:eastAsia="Calibri" w:hAnsi="Book Antiqua" w:cs="Times New Roman"/>
          <w:sz w:val="24"/>
          <w:szCs w:val="24"/>
        </w:rPr>
      </w:pPr>
    </w:p>
    <w:p w14:paraId="546DB670" w14:textId="77777777" w:rsidR="00957ADA" w:rsidRPr="00804765" w:rsidRDefault="00957ADA" w:rsidP="00E769FF">
      <w:pPr>
        <w:autoSpaceDE w:val="0"/>
        <w:autoSpaceDN w:val="0"/>
        <w:adjustRightInd w:val="0"/>
        <w:spacing w:after="0" w:line="360" w:lineRule="auto"/>
        <w:jc w:val="both"/>
        <w:rPr>
          <w:rFonts w:ascii="Book Antiqua" w:eastAsia="Calibri" w:hAnsi="Book Antiqua" w:cs="Times New Roman"/>
          <w:sz w:val="24"/>
          <w:szCs w:val="24"/>
        </w:rPr>
      </w:pPr>
    </w:p>
    <w:p w14:paraId="0FFCC4A7" w14:textId="77777777" w:rsidR="00957ADA" w:rsidRPr="00804765" w:rsidRDefault="00957ADA" w:rsidP="00E769FF">
      <w:pPr>
        <w:autoSpaceDE w:val="0"/>
        <w:autoSpaceDN w:val="0"/>
        <w:adjustRightInd w:val="0"/>
        <w:spacing w:after="0" w:line="360" w:lineRule="auto"/>
        <w:jc w:val="both"/>
        <w:rPr>
          <w:rFonts w:ascii="Book Antiqua" w:eastAsia="Calibri" w:hAnsi="Book Antiqua" w:cs="Times New Roman"/>
          <w:sz w:val="24"/>
          <w:szCs w:val="24"/>
        </w:rPr>
      </w:pPr>
    </w:p>
    <w:p w14:paraId="6F10E599" w14:textId="77777777" w:rsidR="00957ADA" w:rsidRPr="00804765" w:rsidRDefault="00957ADA" w:rsidP="00E769FF">
      <w:pPr>
        <w:autoSpaceDE w:val="0"/>
        <w:autoSpaceDN w:val="0"/>
        <w:adjustRightInd w:val="0"/>
        <w:spacing w:after="0" w:line="360" w:lineRule="auto"/>
        <w:jc w:val="both"/>
        <w:rPr>
          <w:rFonts w:ascii="Book Antiqua" w:eastAsia="Calibri" w:hAnsi="Book Antiqua" w:cs="Times New Roman"/>
          <w:sz w:val="24"/>
          <w:szCs w:val="24"/>
        </w:rPr>
      </w:pPr>
    </w:p>
    <w:p w14:paraId="764521DA" w14:textId="77777777" w:rsidR="00957ADA" w:rsidRPr="00804765" w:rsidRDefault="00957ADA" w:rsidP="00E769FF">
      <w:pPr>
        <w:autoSpaceDE w:val="0"/>
        <w:autoSpaceDN w:val="0"/>
        <w:adjustRightInd w:val="0"/>
        <w:spacing w:after="0" w:line="360" w:lineRule="auto"/>
        <w:jc w:val="both"/>
        <w:rPr>
          <w:rFonts w:ascii="Book Antiqua" w:eastAsia="Calibri" w:hAnsi="Book Antiqua" w:cs="Times New Roman"/>
          <w:sz w:val="24"/>
          <w:szCs w:val="24"/>
        </w:rPr>
      </w:pPr>
    </w:p>
    <w:p w14:paraId="5530B163" w14:textId="77777777" w:rsidR="00957ADA" w:rsidRPr="00804765" w:rsidRDefault="00957ADA" w:rsidP="00E769FF">
      <w:pPr>
        <w:autoSpaceDE w:val="0"/>
        <w:autoSpaceDN w:val="0"/>
        <w:adjustRightInd w:val="0"/>
        <w:spacing w:after="0" w:line="360" w:lineRule="auto"/>
        <w:jc w:val="both"/>
        <w:rPr>
          <w:rFonts w:ascii="Book Antiqua" w:eastAsia="Calibri" w:hAnsi="Book Antiqua" w:cs="Times New Roman"/>
          <w:sz w:val="24"/>
          <w:szCs w:val="24"/>
        </w:rPr>
      </w:pPr>
    </w:p>
    <w:p w14:paraId="48121348" w14:textId="77777777" w:rsidR="00957ADA" w:rsidRPr="00804765" w:rsidRDefault="00957ADA" w:rsidP="00E769FF">
      <w:pPr>
        <w:autoSpaceDE w:val="0"/>
        <w:autoSpaceDN w:val="0"/>
        <w:adjustRightInd w:val="0"/>
        <w:spacing w:after="0" w:line="360" w:lineRule="auto"/>
        <w:jc w:val="both"/>
        <w:rPr>
          <w:rFonts w:ascii="Book Antiqua" w:eastAsia="Calibri" w:hAnsi="Book Antiqua" w:cs="Times New Roman"/>
          <w:sz w:val="24"/>
          <w:szCs w:val="24"/>
        </w:rPr>
      </w:pPr>
    </w:p>
    <w:p w14:paraId="01BB50BD" w14:textId="77777777" w:rsidR="002867D4" w:rsidRDefault="002867D4" w:rsidP="00E769FF">
      <w:pPr>
        <w:spacing w:after="0" w:line="360" w:lineRule="auto"/>
        <w:jc w:val="both"/>
        <w:rPr>
          <w:rFonts w:ascii="Book Antiqua" w:eastAsia="Calibri" w:hAnsi="Book Antiqua" w:cs="Times New Roman"/>
          <w:b/>
          <w:sz w:val="24"/>
          <w:szCs w:val="24"/>
        </w:rPr>
      </w:pPr>
      <w:r>
        <w:rPr>
          <w:rFonts w:ascii="Book Antiqua" w:eastAsia="Calibri" w:hAnsi="Book Antiqua" w:cs="Times New Roman"/>
          <w:b/>
          <w:sz w:val="24"/>
          <w:szCs w:val="24"/>
        </w:rPr>
        <w:br w:type="page"/>
      </w:r>
    </w:p>
    <w:p w14:paraId="11CE37D1" w14:textId="77777777" w:rsidR="00957ADA" w:rsidRPr="00804765" w:rsidRDefault="00957ADA" w:rsidP="00E769FF">
      <w:pPr>
        <w:autoSpaceDE w:val="0"/>
        <w:autoSpaceDN w:val="0"/>
        <w:adjustRightInd w:val="0"/>
        <w:spacing w:after="0" w:line="360" w:lineRule="auto"/>
        <w:jc w:val="both"/>
        <w:rPr>
          <w:rFonts w:ascii="Book Antiqua" w:eastAsia="Calibri" w:hAnsi="Book Antiqua" w:cs="Times New Roman"/>
          <w:sz w:val="24"/>
          <w:szCs w:val="24"/>
        </w:rPr>
      </w:pPr>
      <w:r w:rsidRPr="00804765">
        <w:rPr>
          <w:rFonts w:ascii="Book Antiqua" w:eastAsia="Calibri" w:hAnsi="Book Antiqua" w:cs="Times New Roman"/>
          <w:noProof/>
          <w:sz w:val="24"/>
          <w:szCs w:val="24"/>
        </w:rPr>
        <w:lastRenderedPageBreak/>
        <w:drawing>
          <wp:inline distT="0" distB="0" distL="0" distR="0" wp14:anchorId="2A8A7E9F" wp14:editId="1E286E5C">
            <wp:extent cx="5943600" cy="4457700"/>
            <wp:effectExtent l="0" t="0" r="0" b="0"/>
            <wp:docPr id="4" name="Picture 4" descr="C:\Users\pkarabo1\AppData\Local\Microsoft\Windows\Temporary Internet Files\Content.Word\SurvivalPlot31.png"/>
            <wp:cNvGraphicFramePr/>
            <a:graphic xmlns:a="http://schemas.openxmlformats.org/drawingml/2006/main">
              <a:graphicData uri="http://schemas.openxmlformats.org/drawingml/2006/picture">
                <pic:pic xmlns:pic="http://schemas.openxmlformats.org/drawingml/2006/picture">
                  <pic:nvPicPr>
                    <pic:cNvPr id="6" name="Picture 6" descr="C:\Users\pkarabo1\AppData\Local\Microsoft\Windows\Temporary Internet Files\Content.Word\SurvivalPlot31.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2F401888" w14:textId="77777777" w:rsidR="00957ADA" w:rsidRPr="00804765" w:rsidRDefault="00957ADA" w:rsidP="00E769FF">
      <w:pPr>
        <w:autoSpaceDE w:val="0"/>
        <w:autoSpaceDN w:val="0"/>
        <w:adjustRightInd w:val="0"/>
        <w:spacing w:after="0" w:line="360" w:lineRule="auto"/>
        <w:jc w:val="both"/>
        <w:rPr>
          <w:rFonts w:ascii="Book Antiqua" w:eastAsia="Calibri" w:hAnsi="Book Antiqua" w:cs="Times New Roman"/>
          <w:sz w:val="24"/>
          <w:szCs w:val="24"/>
        </w:rPr>
      </w:pPr>
    </w:p>
    <w:p w14:paraId="4EBFB09C" w14:textId="0000EDAA" w:rsidR="002867D4" w:rsidRPr="001303EB" w:rsidRDefault="002867D4" w:rsidP="00E769FF">
      <w:pPr>
        <w:spacing w:after="0" w:line="360" w:lineRule="auto"/>
        <w:jc w:val="both"/>
        <w:rPr>
          <w:rFonts w:ascii="Book Antiqua" w:hAnsi="Book Antiqua" w:cs="Times New Roman"/>
          <w:bCs/>
          <w:sz w:val="24"/>
          <w:szCs w:val="24"/>
          <w:lang w:eastAsia="zh-CN"/>
        </w:rPr>
      </w:pPr>
      <w:r w:rsidRPr="002867D4">
        <w:rPr>
          <w:rFonts w:ascii="Book Antiqua" w:eastAsia="Times New Roman" w:hAnsi="Book Antiqua" w:cs="Times New Roman"/>
          <w:b/>
          <w:bCs/>
          <w:sz w:val="24"/>
          <w:szCs w:val="24"/>
        </w:rPr>
        <w:t xml:space="preserve">Figure 2 Comparison of </w:t>
      </w:r>
      <w:proofErr w:type="spellStart"/>
      <w:proofErr w:type="gramStart"/>
      <w:r w:rsidRPr="002867D4">
        <w:rPr>
          <w:rFonts w:ascii="Book Antiqua" w:eastAsia="Times New Roman" w:hAnsi="Book Antiqua" w:cs="Times New Roman"/>
          <w:b/>
          <w:bCs/>
          <w:sz w:val="24"/>
          <w:szCs w:val="24"/>
        </w:rPr>
        <w:t>kaplan</w:t>
      </w:r>
      <w:proofErr w:type="spellEnd"/>
      <w:proofErr w:type="gramEnd"/>
      <w:r w:rsidRPr="002867D4">
        <w:rPr>
          <w:rFonts w:ascii="Book Antiqua" w:eastAsia="Times New Roman" w:hAnsi="Book Antiqua" w:cs="Times New Roman"/>
          <w:b/>
          <w:bCs/>
          <w:sz w:val="24"/>
          <w:szCs w:val="24"/>
        </w:rPr>
        <w:t xml:space="preserve"> </w:t>
      </w:r>
      <w:proofErr w:type="spellStart"/>
      <w:r w:rsidRPr="002867D4">
        <w:rPr>
          <w:rFonts w:ascii="Book Antiqua" w:eastAsia="Times New Roman" w:hAnsi="Book Antiqua" w:cs="Times New Roman"/>
          <w:b/>
          <w:bCs/>
          <w:sz w:val="24"/>
          <w:szCs w:val="24"/>
        </w:rPr>
        <w:t>meier</w:t>
      </w:r>
      <w:proofErr w:type="spellEnd"/>
      <w:r w:rsidRPr="002867D4">
        <w:rPr>
          <w:rFonts w:ascii="Book Antiqua" w:eastAsia="Times New Roman" w:hAnsi="Book Antiqua" w:cs="Times New Roman"/>
          <w:b/>
          <w:bCs/>
          <w:sz w:val="24"/>
          <w:szCs w:val="24"/>
        </w:rPr>
        <w:t xml:space="preserve"> survival between BTT and DT patients</w:t>
      </w:r>
      <w:r w:rsidRPr="002867D4">
        <w:rPr>
          <w:rFonts w:ascii="Book Antiqua" w:hAnsi="Book Antiqua" w:cs="Times New Roman" w:hint="eastAsia"/>
          <w:b/>
          <w:bCs/>
          <w:sz w:val="24"/>
          <w:szCs w:val="24"/>
          <w:lang w:eastAsia="zh-CN"/>
        </w:rPr>
        <w:t>.</w:t>
      </w:r>
      <w:r w:rsidR="00AA1A81">
        <w:rPr>
          <w:rFonts w:ascii="Book Antiqua" w:hAnsi="Book Antiqua" w:cs="Times New Roman" w:hint="eastAsia"/>
          <w:b/>
          <w:bCs/>
          <w:sz w:val="24"/>
          <w:szCs w:val="24"/>
          <w:lang w:eastAsia="zh-CN"/>
        </w:rPr>
        <w:t xml:space="preserve"> </w:t>
      </w:r>
      <w:r w:rsidR="001303EB">
        <w:rPr>
          <w:rFonts w:ascii="Book Antiqua" w:hAnsi="Book Antiqua" w:cs="Times New Roman" w:hint="eastAsia"/>
          <w:bCs/>
          <w:sz w:val="24"/>
          <w:szCs w:val="24"/>
          <w:lang w:eastAsia="zh-CN"/>
        </w:rPr>
        <w:t xml:space="preserve">LAVD: </w:t>
      </w:r>
      <w:r w:rsidR="001303EB" w:rsidRPr="00804765">
        <w:rPr>
          <w:rFonts w:ascii="Book Antiqua" w:eastAsia="Calibri" w:hAnsi="Book Antiqua" w:cs="Times New Roman"/>
          <w:sz w:val="24"/>
          <w:szCs w:val="24"/>
        </w:rPr>
        <w:t>Left ventricular assist device</w:t>
      </w:r>
      <w:r w:rsidR="001303EB">
        <w:rPr>
          <w:rFonts w:ascii="Book Antiqua" w:hAnsi="Book Antiqua" w:cs="Times New Roman" w:hint="eastAsia"/>
          <w:sz w:val="24"/>
          <w:szCs w:val="24"/>
          <w:lang w:eastAsia="zh-CN"/>
        </w:rPr>
        <w:t>; BTT:</w:t>
      </w:r>
      <w:r w:rsidR="001303EB" w:rsidRPr="001303EB">
        <w:rPr>
          <w:rFonts w:ascii="Book Antiqua" w:eastAsia="Calibri" w:hAnsi="Book Antiqua" w:cs="Times New Roman"/>
          <w:sz w:val="24"/>
          <w:szCs w:val="24"/>
        </w:rPr>
        <w:t xml:space="preserve"> </w:t>
      </w:r>
      <w:r w:rsidR="001303EB" w:rsidRPr="00804765">
        <w:rPr>
          <w:rFonts w:ascii="Book Antiqua" w:eastAsia="Calibri" w:hAnsi="Book Antiqua" w:cs="Times New Roman"/>
          <w:sz w:val="24"/>
          <w:szCs w:val="24"/>
        </w:rPr>
        <w:t xml:space="preserve">Bridge to </w:t>
      </w:r>
      <w:proofErr w:type="spellStart"/>
      <w:r w:rsidR="001303EB" w:rsidRPr="00804765">
        <w:rPr>
          <w:rFonts w:ascii="Book Antiqua" w:eastAsia="Calibri" w:hAnsi="Book Antiqua" w:cs="Times New Roman"/>
          <w:sz w:val="24"/>
          <w:szCs w:val="24"/>
        </w:rPr>
        <w:t>transplan</w:t>
      </w:r>
      <w:proofErr w:type="spellEnd"/>
      <w:r w:rsidR="001303EB">
        <w:rPr>
          <w:rFonts w:ascii="Book Antiqua" w:hAnsi="Book Antiqua" w:cs="Times New Roman" w:hint="eastAsia"/>
          <w:sz w:val="24"/>
          <w:szCs w:val="24"/>
          <w:lang w:eastAsia="zh-CN"/>
        </w:rPr>
        <w:t>; DT:</w:t>
      </w:r>
      <w:r w:rsidR="001303EB" w:rsidRPr="001303EB">
        <w:rPr>
          <w:rFonts w:ascii="Book Antiqua" w:eastAsia="Calibri" w:hAnsi="Book Antiqua" w:cs="Times New Roman"/>
          <w:sz w:val="24"/>
          <w:szCs w:val="24"/>
        </w:rPr>
        <w:t xml:space="preserve"> </w:t>
      </w:r>
      <w:r w:rsidR="001303EB" w:rsidRPr="00804765">
        <w:rPr>
          <w:rFonts w:ascii="Book Antiqua" w:eastAsia="Calibri" w:hAnsi="Book Antiqua" w:cs="Times New Roman"/>
          <w:sz w:val="24"/>
          <w:szCs w:val="24"/>
        </w:rPr>
        <w:t>Destination therapy</w:t>
      </w:r>
      <w:r w:rsidR="001303EB">
        <w:rPr>
          <w:rFonts w:ascii="Book Antiqua" w:hAnsi="Book Antiqua" w:cs="Times New Roman" w:hint="eastAsia"/>
          <w:sz w:val="24"/>
          <w:szCs w:val="24"/>
          <w:lang w:eastAsia="zh-CN"/>
        </w:rPr>
        <w:t>.</w:t>
      </w:r>
    </w:p>
    <w:p w14:paraId="48F9D772" w14:textId="77777777" w:rsidR="00957ADA" w:rsidRPr="00804765" w:rsidRDefault="00957ADA" w:rsidP="00E769FF">
      <w:pPr>
        <w:autoSpaceDE w:val="0"/>
        <w:autoSpaceDN w:val="0"/>
        <w:adjustRightInd w:val="0"/>
        <w:spacing w:after="0" w:line="360" w:lineRule="auto"/>
        <w:jc w:val="both"/>
        <w:rPr>
          <w:rFonts w:ascii="Book Antiqua" w:eastAsia="Calibri" w:hAnsi="Book Antiqua" w:cs="Times New Roman"/>
          <w:sz w:val="24"/>
          <w:szCs w:val="24"/>
        </w:rPr>
      </w:pPr>
    </w:p>
    <w:sectPr w:rsidR="00957ADA" w:rsidRPr="008047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03CC8" w14:textId="77777777" w:rsidR="00D37AC9" w:rsidRDefault="00D37AC9" w:rsidP="001C3236">
      <w:pPr>
        <w:spacing w:after="0" w:line="240" w:lineRule="auto"/>
      </w:pPr>
      <w:r>
        <w:separator/>
      </w:r>
    </w:p>
  </w:endnote>
  <w:endnote w:type="continuationSeparator" w:id="0">
    <w:p w14:paraId="75BD07C4" w14:textId="77777777" w:rsidR="00D37AC9" w:rsidRDefault="00D37AC9" w:rsidP="001C3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华文琥珀">
    <w:charset w:val="86"/>
    <w:family w:val="auto"/>
    <w:pitch w:val="variable"/>
    <w:sig w:usb0="00000001" w:usb1="080F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BF9DA" w14:textId="77777777" w:rsidR="00D37AC9" w:rsidRDefault="00D37AC9" w:rsidP="001C3236">
      <w:pPr>
        <w:spacing w:after="0" w:line="240" w:lineRule="auto"/>
      </w:pPr>
      <w:r>
        <w:separator/>
      </w:r>
    </w:p>
  </w:footnote>
  <w:footnote w:type="continuationSeparator" w:id="0">
    <w:p w14:paraId="6110FCF1" w14:textId="77777777" w:rsidR="00D37AC9" w:rsidRDefault="00D37AC9" w:rsidP="001C32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4EB"/>
    <w:rsid w:val="0000316B"/>
    <w:rsid w:val="0000537C"/>
    <w:rsid w:val="00007FEB"/>
    <w:rsid w:val="000131B0"/>
    <w:rsid w:val="00013C5C"/>
    <w:rsid w:val="000258A2"/>
    <w:rsid w:val="000343EA"/>
    <w:rsid w:val="00065898"/>
    <w:rsid w:val="00066D43"/>
    <w:rsid w:val="0006720E"/>
    <w:rsid w:val="00070837"/>
    <w:rsid w:val="00070D06"/>
    <w:rsid w:val="0008720E"/>
    <w:rsid w:val="000A7541"/>
    <w:rsid w:val="000C4F63"/>
    <w:rsid w:val="000D6AFF"/>
    <w:rsid w:val="000E4BFD"/>
    <w:rsid w:val="000F2B65"/>
    <w:rsid w:val="000F54B6"/>
    <w:rsid w:val="000F5604"/>
    <w:rsid w:val="00101BE5"/>
    <w:rsid w:val="001279BF"/>
    <w:rsid w:val="001303EB"/>
    <w:rsid w:val="00131E6A"/>
    <w:rsid w:val="00135991"/>
    <w:rsid w:val="001770AA"/>
    <w:rsid w:val="00181950"/>
    <w:rsid w:val="001868BC"/>
    <w:rsid w:val="001A2E19"/>
    <w:rsid w:val="001A66B9"/>
    <w:rsid w:val="001C3236"/>
    <w:rsid w:val="001C7D78"/>
    <w:rsid w:val="001D26F2"/>
    <w:rsid w:val="001D4EB5"/>
    <w:rsid w:val="001E45A3"/>
    <w:rsid w:val="001F3426"/>
    <w:rsid w:val="002076B3"/>
    <w:rsid w:val="00213971"/>
    <w:rsid w:val="002140D4"/>
    <w:rsid w:val="00216098"/>
    <w:rsid w:val="00252CC5"/>
    <w:rsid w:val="00257DF0"/>
    <w:rsid w:val="002867D4"/>
    <w:rsid w:val="00294A1E"/>
    <w:rsid w:val="00297467"/>
    <w:rsid w:val="002A1D71"/>
    <w:rsid w:val="002A1DE6"/>
    <w:rsid w:val="002A4E40"/>
    <w:rsid w:val="002B2E54"/>
    <w:rsid w:val="002C5425"/>
    <w:rsid w:val="002C7BAA"/>
    <w:rsid w:val="002D1BA2"/>
    <w:rsid w:val="002F4FF9"/>
    <w:rsid w:val="002F78F8"/>
    <w:rsid w:val="0030358E"/>
    <w:rsid w:val="00323F50"/>
    <w:rsid w:val="00331B12"/>
    <w:rsid w:val="00355522"/>
    <w:rsid w:val="003652C3"/>
    <w:rsid w:val="0038247F"/>
    <w:rsid w:val="0039084F"/>
    <w:rsid w:val="003931EA"/>
    <w:rsid w:val="003A4291"/>
    <w:rsid w:val="003A5CB2"/>
    <w:rsid w:val="003B73A1"/>
    <w:rsid w:val="003D5991"/>
    <w:rsid w:val="003E2968"/>
    <w:rsid w:val="003F52F6"/>
    <w:rsid w:val="00400A54"/>
    <w:rsid w:val="004053D7"/>
    <w:rsid w:val="00412DC4"/>
    <w:rsid w:val="00430818"/>
    <w:rsid w:val="00431DE4"/>
    <w:rsid w:val="004332D0"/>
    <w:rsid w:val="00434884"/>
    <w:rsid w:val="00441CA5"/>
    <w:rsid w:val="00445FB0"/>
    <w:rsid w:val="00446A97"/>
    <w:rsid w:val="004545A0"/>
    <w:rsid w:val="00464A5B"/>
    <w:rsid w:val="00472B09"/>
    <w:rsid w:val="004B02E2"/>
    <w:rsid w:val="004C0F46"/>
    <w:rsid w:val="004C1654"/>
    <w:rsid w:val="004C646D"/>
    <w:rsid w:val="004E1735"/>
    <w:rsid w:val="004E28E9"/>
    <w:rsid w:val="004E4AB9"/>
    <w:rsid w:val="004F6AF1"/>
    <w:rsid w:val="005035C9"/>
    <w:rsid w:val="00507D1E"/>
    <w:rsid w:val="00511828"/>
    <w:rsid w:val="00511CD8"/>
    <w:rsid w:val="00512A77"/>
    <w:rsid w:val="005204F9"/>
    <w:rsid w:val="0054050C"/>
    <w:rsid w:val="00556F71"/>
    <w:rsid w:val="00560F04"/>
    <w:rsid w:val="0056789F"/>
    <w:rsid w:val="00572FB9"/>
    <w:rsid w:val="0059278C"/>
    <w:rsid w:val="00597445"/>
    <w:rsid w:val="005B0C54"/>
    <w:rsid w:val="005C6056"/>
    <w:rsid w:val="005E21D0"/>
    <w:rsid w:val="005F4EB1"/>
    <w:rsid w:val="00603696"/>
    <w:rsid w:val="006071ED"/>
    <w:rsid w:val="00620B75"/>
    <w:rsid w:val="00623574"/>
    <w:rsid w:val="00632957"/>
    <w:rsid w:val="00637A07"/>
    <w:rsid w:val="006419FF"/>
    <w:rsid w:val="00665DBB"/>
    <w:rsid w:val="0067218D"/>
    <w:rsid w:val="00673635"/>
    <w:rsid w:val="00683C01"/>
    <w:rsid w:val="00685328"/>
    <w:rsid w:val="006B32E6"/>
    <w:rsid w:val="006B65DE"/>
    <w:rsid w:val="006C74B3"/>
    <w:rsid w:val="006D2B31"/>
    <w:rsid w:val="006D6517"/>
    <w:rsid w:val="006D732E"/>
    <w:rsid w:val="006E64DD"/>
    <w:rsid w:val="006E74F4"/>
    <w:rsid w:val="006F2536"/>
    <w:rsid w:val="006F640A"/>
    <w:rsid w:val="00703172"/>
    <w:rsid w:val="00710B31"/>
    <w:rsid w:val="00712592"/>
    <w:rsid w:val="00716E9B"/>
    <w:rsid w:val="0073207D"/>
    <w:rsid w:val="00734554"/>
    <w:rsid w:val="007553AD"/>
    <w:rsid w:val="0076532C"/>
    <w:rsid w:val="007845D9"/>
    <w:rsid w:val="00786625"/>
    <w:rsid w:val="00792218"/>
    <w:rsid w:val="0079663E"/>
    <w:rsid w:val="007A4FC8"/>
    <w:rsid w:val="007A70A7"/>
    <w:rsid w:val="007D1B02"/>
    <w:rsid w:val="007F7E8A"/>
    <w:rsid w:val="008041BC"/>
    <w:rsid w:val="00804765"/>
    <w:rsid w:val="00823929"/>
    <w:rsid w:val="008266D9"/>
    <w:rsid w:val="00860BAC"/>
    <w:rsid w:val="0086338D"/>
    <w:rsid w:val="00865C13"/>
    <w:rsid w:val="0086761D"/>
    <w:rsid w:val="00877032"/>
    <w:rsid w:val="008917B9"/>
    <w:rsid w:val="00891D0B"/>
    <w:rsid w:val="008B6D55"/>
    <w:rsid w:val="008D0278"/>
    <w:rsid w:val="008E50E5"/>
    <w:rsid w:val="008F32CC"/>
    <w:rsid w:val="008F70AA"/>
    <w:rsid w:val="00900FA1"/>
    <w:rsid w:val="00901D7C"/>
    <w:rsid w:val="009146A2"/>
    <w:rsid w:val="009456D2"/>
    <w:rsid w:val="00947B34"/>
    <w:rsid w:val="009549DD"/>
    <w:rsid w:val="00957ADA"/>
    <w:rsid w:val="0096624F"/>
    <w:rsid w:val="00986E96"/>
    <w:rsid w:val="009920D5"/>
    <w:rsid w:val="009955F9"/>
    <w:rsid w:val="009A0B2C"/>
    <w:rsid w:val="009B172A"/>
    <w:rsid w:val="009B1772"/>
    <w:rsid w:val="009C6C57"/>
    <w:rsid w:val="00A12326"/>
    <w:rsid w:val="00A137CB"/>
    <w:rsid w:val="00A204EB"/>
    <w:rsid w:val="00A211E1"/>
    <w:rsid w:val="00A23A57"/>
    <w:rsid w:val="00A24C23"/>
    <w:rsid w:val="00A409C8"/>
    <w:rsid w:val="00A430BC"/>
    <w:rsid w:val="00A44767"/>
    <w:rsid w:val="00A51AC1"/>
    <w:rsid w:val="00A53CD0"/>
    <w:rsid w:val="00A728CF"/>
    <w:rsid w:val="00A91F80"/>
    <w:rsid w:val="00A943ED"/>
    <w:rsid w:val="00AA1A81"/>
    <w:rsid w:val="00AA2025"/>
    <w:rsid w:val="00AB175C"/>
    <w:rsid w:val="00AC7613"/>
    <w:rsid w:val="00AD79A3"/>
    <w:rsid w:val="00AE1154"/>
    <w:rsid w:val="00AE45E3"/>
    <w:rsid w:val="00AE6878"/>
    <w:rsid w:val="00AF5DE1"/>
    <w:rsid w:val="00AF6F83"/>
    <w:rsid w:val="00B11D8D"/>
    <w:rsid w:val="00B24CC2"/>
    <w:rsid w:val="00B47871"/>
    <w:rsid w:val="00B554DA"/>
    <w:rsid w:val="00B606F1"/>
    <w:rsid w:val="00B820E5"/>
    <w:rsid w:val="00B832C7"/>
    <w:rsid w:val="00B9208C"/>
    <w:rsid w:val="00BA0932"/>
    <w:rsid w:val="00BA1FAA"/>
    <w:rsid w:val="00BA2B10"/>
    <w:rsid w:val="00BC66BA"/>
    <w:rsid w:val="00BC794B"/>
    <w:rsid w:val="00BD4E3A"/>
    <w:rsid w:val="00BE3367"/>
    <w:rsid w:val="00BE7DDE"/>
    <w:rsid w:val="00BF7235"/>
    <w:rsid w:val="00C03800"/>
    <w:rsid w:val="00C074FA"/>
    <w:rsid w:val="00C16631"/>
    <w:rsid w:val="00C20E14"/>
    <w:rsid w:val="00C33E9D"/>
    <w:rsid w:val="00C7129D"/>
    <w:rsid w:val="00C728D6"/>
    <w:rsid w:val="00C7799C"/>
    <w:rsid w:val="00C86648"/>
    <w:rsid w:val="00C969FF"/>
    <w:rsid w:val="00CA4B10"/>
    <w:rsid w:val="00CC3E9C"/>
    <w:rsid w:val="00CC6BC2"/>
    <w:rsid w:val="00CD708A"/>
    <w:rsid w:val="00CE03A8"/>
    <w:rsid w:val="00CE68B3"/>
    <w:rsid w:val="00CE7403"/>
    <w:rsid w:val="00D17B8C"/>
    <w:rsid w:val="00D17CDD"/>
    <w:rsid w:val="00D275AD"/>
    <w:rsid w:val="00D37AC9"/>
    <w:rsid w:val="00D402EE"/>
    <w:rsid w:val="00D4678E"/>
    <w:rsid w:val="00D56933"/>
    <w:rsid w:val="00D64E62"/>
    <w:rsid w:val="00D659B8"/>
    <w:rsid w:val="00D676C4"/>
    <w:rsid w:val="00D7709F"/>
    <w:rsid w:val="00D96D66"/>
    <w:rsid w:val="00DA3EB7"/>
    <w:rsid w:val="00DB3EBD"/>
    <w:rsid w:val="00DB6AD0"/>
    <w:rsid w:val="00DC3E71"/>
    <w:rsid w:val="00DC4722"/>
    <w:rsid w:val="00DC7D3C"/>
    <w:rsid w:val="00DD7CA0"/>
    <w:rsid w:val="00DF1A8A"/>
    <w:rsid w:val="00E01561"/>
    <w:rsid w:val="00E412ED"/>
    <w:rsid w:val="00E41610"/>
    <w:rsid w:val="00E47620"/>
    <w:rsid w:val="00E5624E"/>
    <w:rsid w:val="00E74D0E"/>
    <w:rsid w:val="00E769FF"/>
    <w:rsid w:val="00EB339D"/>
    <w:rsid w:val="00EE3E02"/>
    <w:rsid w:val="00EE7641"/>
    <w:rsid w:val="00F04770"/>
    <w:rsid w:val="00F0752A"/>
    <w:rsid w:val="00F1488B"/>
    <w:rsid w:val="00F16E25"/>
    <w:rsid w:val="00F22746"/>
    <w:rsid w:val="00F30827"/>
    <w:rsid w:val="00F309D1"/>
    <w:rsid w:val="00F44F25"/>
    <w:rsid w:val="00F64001"/>
    <w:rsid w:val="00F73F37"/>
    <w:rsid w:val="00F741BF"/>
    <w:rsid w:val="00F74B3E"/>
    <w:rsid w:val="00F76065"/>
    <w:rsid w:val="00FA4F61"/>
    <w:rsid w:val="00FB5A37"/>
    <w:rsid w:val="00FC385C"/>
    <w:rsid w:val="00FC5A10"/>
    <w:rsid w:val="00FC7D53"/>
    <w:rsid w:val="00FD10C8"/>
    <w:rsid w:val="00FD5ED7"/>
    <w:rsid w:val="00FF59FA"/>
    <w:rsid w:val="00FF5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F6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AD0"/>
    <w:rPr>
      <w:rFonts w:ascii="Tahoma" w:hAnsi="Tahoma" w:cs="Tahoma"/>
      <w:sz w:val="16"/>
      <w:szCs w:val="16"/>
    </w:rPr>
  </w:style>
  <w:style w:type="character" w:customStyle="1" w:styleId="jrnl">
    <w:name w:val="jrnl"/>
    <w:basedOn w:val="DefaultParagraphFont"/>
    <w:rsid w:val="003652C3"/>
  </w:style>
  <w:style w:type="paragraph" w:customStyle="1" w:styleId="title1">
    <w:name w:val="title1"/>
    <w:basedOn w:val="Normal"/>
    <w:rsid w:val="00560F04"/>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560F04"/>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560F04"/>
    <w:pPr>
      <w:spacing w:after="0" w:line="240" w:lineRule="auto"/>
    </w:pPr>
    <w:rPr>
      <w:rFonts w:ascii="Times New Roman" w:eastAsia="Times New Roman" w:hAnsi="Times New Roman" w:cs="Times New Roman"/>
    </w:rPr>
  </w:style>
  <w:style w:type="table" w:styleId="TableGrid">
    <w:name w:val="Table Grid"/>
    <w:basedOn w:val="TableNormal"/>
    <w:uiPriority w:val="39"/>
    <w:rsid w:val="00E47620"/>
    <w:pPr>
      <w:spacing w:after="0" w:line="240" w:lineRule="auto"/>
    </w:pPr>
    <w:rPr>
      <w:rFonts w:ascii="Times" w:eastAsia="Times New Roman"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323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C3236"/>
    <w:rPr>
      <w:sz w:val="18"/>
      <w:szCs w:val="18"/>
    </w:rPr>
  </w:style>
  <w:style w:type="paragraph" w:styleId="Footer">
    <w:name w:val="footer"/>
    <w:basedOn w:val="Normal"/>
    <w:link w:val="FooterChar"/>
    <w:uiPriority w:val="99"/>
    <w:unhideWhenUsed/>
    <w:rsid w:val="001C323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C3236"/>
    <w:rPr>
      <w:sz w:val="18"/>
      <w:szCs w:val="18"/>
    </w:rPr>
  </w:style>
  <w:style w:type="character" w:styleId="CommentReference">
    <w:name w:val="annotation reference"/>
    <w:basedOn w:val="DefaultParagraphFont"/>
    <w:uiPriority w:val="99"/>
    <w:unhideWhenUsed/>
    <w:rsid w:val="001C3236"/>
    <w:rPr>
      <w:sz w:val="21"/>
      <w:szCs w:val="21"/>
    </w:rPr>
  </w:style>
  <w:style w:type="paragraph" w:styleId="CommentText">
    <w:name w:val="annotation text"/>
    <w:basedOn w:val="Normal"/>
    <w:link w:val="CommentTextChar"/>
    <w:uiPriority w:val="99"/>
    <w:semiHidden/>
    <w:unhideWhenUsed/>
    <w:rsid w:val="001C3236"/>
  </w:style>
  <w:style w:type="character" w:customStyle="1" w:styleId="CommentTextChar">
    <w:name w:val="Comment Text Char"/>
    <w:basedOn w:val="DefaultParagraphFont"/>
    <w:link w:val="CommentText"/>
    <w:uiPriority w:val="99"/>
    <w:semiHidden/>
    <w:rsid w:val="001C3236"/>
  </w:style>
  <w:style w:type="paragraph" w:styleId="CommentSubject">
    <w:name w:val="annotation subject"/>
    <w:basedOn w:val="CommentText"/>
    <w:next w:val="CommentText"/>
    <w:link w:val="CommentSubjectChar"/>
    <w:uiPriority w:val="99"/>
    <w:semiHidden/>
    <w:unhideWhenUsed/>
    <w:rsid w:val="001C3236"/>
    <w:rPr>
      <w:b/>
      <w:bCs/>
    </w:rPr>
  </w:style>
  <w:style w:type="character" w:customStyle="1" w:styleId="CommentSubjectChar">
    <w:name w:val="Comment Subject Char"/>
    <w:basedOn w:val="CommentTextChar"/>
    <w:link w:val="CommentSubject"/>
    <w:uiPriority w:val="99"/>
    <w:semiHidden/>
    <w:rsid w:val="001C3236"/>
    <w:rPr>
      <w:b/>
      <w:bCs/>
    </w:rPr>
  </w:style>
  <w:style w:type="character" w:styleId="Hyperlink">
    <w:name w:val="Hyperlink"/>
    <w:basedOn w:val="DefaultParagraphFont"/>
    <w:uiPriority w:val="99"/>
    <w:unhideWhenUsed/>
    <w:rsid w:val="0039084F"/>
    <w:rPr>
      <w:color w:val="0000FF" w:themeColor="hyperlink"/>
      <w:u w:val="single"/>
    </w:rPr>
  </w:style>
  <w:style w:type="character" w:customStyle="1" w:styleId="labellist1">
    <w:name w:val="label_list1"/>
    <w:rsid w:val="00472B09"/>
  </w:style>
  <w:style w:type="paragraph" w:styleId="PlainText">
    <w:name w:val="Plain Text"/>
    <w:basedOn w:val="Normal"/>
    <w:link w:val="PlainTextChar"/>
    <w:rsid w:val="004C0F46"/>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4C0F46"/>
    <w:rPr>
      <w:rFonts w:ascii="宋体" w:eastAsia="宋体" w:hAnsi="Courier New" w:cs="Courier New"/>
      <w:kern w:val="2"/>
      <w:sz w:val="21"/>
      <w:szCs w:val="21"/>
      <w:lang w:eastAsia="zh-CN"/>
    </w:rPr>
  </w:style>
  <w:style w:type="character" w:styleId="Emphasis">
    <w:name w:val="Emphasis"/>
    <w:qFormat/>
    <w:rsid w:val="002A1DE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AD0"/>
    <w:rPr>
      <w:rFonts w:ascii="Tahoma" w:hAnsi="Tahoma" w:cs="Tahoma"/>
      <w:sz w:val="16"/>
      <w:szCs w:val="16"/>
    </w:rPr>
  </w:style>
  <w:style w:type="character" w:customStyle="1" w:styleId="jrnl">
    <w:name w:val="jrnl"/>
    <w:basedOn w:val="DefaultParagraphFont"/>
    <w:rsid w:val="003652C3"/>
  </w:style>
  <w:style w:type="paragraph" w:customStyle="1" w:styleId="title1">
    <w:name w:val="title1"/>
    <w:basedOn w:val="Normal"/>
    <w:rsid w:val="00560F04"/>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560F04"/>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560F04"/>
    <w:pPr>
      <w:spacing w:after="0" w:line="240" w:lineRule="auto"/>
    </w:pPr>
    <w:rPr>
      <w:rFonts w:ascii="Times New Roman" w:eastAsia="Times New Roman" w:hAnsi="Times New Roman" w:cs="Times New Roman"/>
    </w:rPr>
  </w:style>
  <w:style w:type="table" w:styleId="TableGrid">
    <w:name w:val="Table Grid"/>
    <w:basedOn w:val="TableNormal"/>
    <w:uiPriority w:val="39"/>
    <w:rsid w:val="00E47620"/>
    <w:pPr>
      <w:spacing w:after="0" w:line="240" w:lineRule="auto"/>
    </w:pPr>
    <w:rPr>
      <w:rFonts w:ascii="Times" w:eastAsia="Times New Roman"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323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C3236"/>
    <w:rPr>
      <w:sz w:val="18"/>
      <w:szCs w:val="18"/>
    </w:rPr>
  </w:style>
  <w:style w:type="paragraph" w:styleId="Footer">
    <w:name w:val="footer"/>
    <w:basedOn w:val="Normal"/>
    <w:link w:val="FooterChar"/>
    <w:uiPriority w:val="99"/>
    <w:unhideWhenUsed/>
    <w:rsid w:val="001C323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C3236"/>
    <w:rPr>
      <w:sz w:val="18"/>
      <w:szCs w:val="18"/>
    </w:rPr>
  </w:style>
  <w:style w:type="character" w:styleId="CommentReference">
    <w:name w:val="annotation reference"/>
    <w:basedOn w:val="DefaultParagraphFont"/>
    <w:uiPriority w:val="99"/>
    <w:unhideWhenUsed/>
    <w:rsid w:val="001C3236"/>
    <w:rPr>
      <w:sz w:val="21"/>
      <w:szCs w:val="21"/>
    </w:rPr>
  </w:style>
  <w:style w:type="paragraph" w:styleId="CommentText">
    <w:name w:val="annotation text"/>
    <w:basedOn w:val="Normal"/>
    <w:link w:val="CommentTextChar"/>
    <w:uiPriority w:val="99"/>
    <w:semiHidden/>
    <w:unhideWhenUsed/>
    <w:rsid w:val="001C3236"/>
  </w:style>
  <w:style w:type="character" w:customStyle="1" w:styleId="CommentTextChar">
    <w:name w:val="Comment Text Char"/>
    <w:basedOn w:val="DefaultParagraphFont"/>
    <w:link w:val="CommentText"/>
    <w:uiPriority w:val="99"/>
    <w:semiHidden/>
    <w:rsid w:val="001C3236"/>
  </w:style>
  <w:style w:type="paragraph" w:styleId="CommentSubject">
    <w:name w:val="annotation subject"/>
    <w:basedOn w:val="CommentText"/>
    <w:next w:val="CommentText"/>
    <w:link w:val="CommentSubjectChar"/>
    <w:uiPriority w:val="99"/>
    <w:semiHidden/>
    <w:unhideWhenUsed/>
    <w:rsid w:val="001C3236"/>
    <w:rPr>
      <w:b/>
      <w:bCs/>
    </w:rPr>
  </w:style>
  <w:style w:type="character" w:customStyle="1" w:styleId="CommentSubjectChar">
    <w:name w:val="Comment Subject Char"/>
    <w:basedOn w:val="CommentTextChar"/>
    <w:link w:val="CommentSubject"/>
    <w:uiPriority w:val="99"/>
    <w:semiHidden/>
    <w:rsid w:val="001C3236"/>
    <w:rPr>
      <w:b/>
      <w:bCs/>
    </w:rPr>
  </w:style>
  <w:style w:type="character" w:styleId="Hyperlink">
    <w:name w:val="Hyperlink"/>
    <w:basedOn w:val="DefaultParagraphFont"/>
    <w:uiPriority w:val="99"/>
    <w:unhideWhenUsed/>
    <w:rsid w:val="0039084F"/>
    <w:rPr>
      <w:color w:val="0000FF" w:themeColor="hyperlink"/>
      <w:u w:val="single"/>
    </w:rPr>
  </w:style>
  <w:style w:type="character" w:customStyle="1" w:styleId="labellist1">
    <w:name w:val="label_list1"/>
    <w:rsid w:val="00472B09"/>
  </w:style>
  <w:style w:type="paragraph" w:styleId="PlainText">
    <w:name w:val="Plain Text"/>
    <w:basedOn w:val="Normal"/>
    <w:link w:val="PlainTextChar"/>
    <w:rsid w:val="004C0F46"/>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4C0F46"/>
    <w:rPr>
      <w:rFonts w:ascii="宋体" w:eastAsia="宋体" w:hAnsi="Courier New" w:cs="Courier New"/>
      <w:kern w:val="2"/>
      <w:sz w:val="21"/>
      <w:szCs w:val="21"/>
      <w:lang w:eastAsia="zh-CN"/>
    </w:rPr>
  </w:style>
  <w:style w:type="character" w:styleId="Emphasis">
    <w:name w:val="Emphasis"/>
    <w:qFormat/>
    <w:rsid w:val="002A1DE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7094">
      <w:bodyDiv w:val="1"/>
      <w:marLeft w:val="0"/>
      <w:marRight w:val="0"/>
      <w:marTop w:val="0"/>
      <w:marBottom w:val="0"/>
      <w:divBdr>
        <w:top w:val="none" w:sz="0" w:space="0" w:color="auto"/>
        <w:left w:val="none" w:sz="0" w:space="0" w:color="auto"/>
        <w:bottom w:val="none" w:sz="0" w:space="0" w:color="auto"/>
        <w:right w:val="none" w:sz="0" w:space="0" w:color="auto"/>
      </w:divBdr>
      <w:divsChild>
        <w:div w:id="546799278">
          <w:marLeft w:val="0"/>
          <w:marRight w:val="1"/>
          <w:marTop w:val="0"/>
          <w:marBottom w:val="0"/>
          <w:divBdr>
            <w:top w:val="none" w:sz="0" w:space="0" w:color="auto"/>
            <w:left w:val="none" w:sz="0" w:space="0" w:color="auto"/>
            <w:bottom w:val="none" w:sz="0" w:space="0" w:color="auto"/>
            <w:right w:val="none" w:sz="0" w:space="0" w:color="auto"/>
          </w:divBdr>
          <w:divsChild>
            <w:div w:id="1009405011">
              <w:marLeft w:val="0"/>
              <w:marRight w:val="0"/>
              <w:marTop w:val="0"/>
              <w:marBottom w:val="0"/>
              <w:divBdr>
                <w:top w:val="none" w:sz="0" w:space="0" w:color="auto"/>
                <w:left w:val="none" w:sz="0" w:space="0" w:color="auto"/>
                <w:bottom w:val="none" w:sz="0" w:space="0" w:color="auto"/>
                <w:right w:val="none" w:sz="0" w:space="0" w:color="auto"/>
              </w:divBdr>
              <w:divsChild>
                <w:div w:id="2062437189">
                  <w:marLeft w:val="0"/>
                  <w:marRight w:val="1"/>
                  <w:marTop w:val="0"/>
                  <w:marBottom w:val="0"/>
                  <w:divBdr>
                    <w:top w:val="none" w:sz="0" w:space="0" w:color="auto"/>
                    <w:left w:val="none" w:sz="0" w:space="0" w:color="auto"/>
                    <w:bottom w:val="none" w:sz="0" w:space="0" w:color="auto"/>
                    <w:right w:val="none" w:sz="0" w:space="0" w:color="auto"/>
                  </w:divBdr>
                  <w:divsChild>
                    <w:div w:id="707296855">
                      <w:marLeft w:val="0"/>
                      <w:marRight w:val="0"/>
                      <w:marTop w:val="0"/>
                      <w:marBottom w:val="0"/>
                      <w:divBdr>
                        <w:top w:val="none" w:sz="0" w:space="0" w:color="auto"/>
                        <w:left w:val="none" w:sz="0" w:space="0" w:color="auto"/>
                        <w:bottom w:val="none" w:sz="0" w:space="0" w:color="auto"/>
                        <w:right w:val="none" w:sz="0" w:space="0" w:color="auto"/>
                      </w:divBdr>
                      <w:divsChild>
                        <w:div w:id="541943553">
                          <w:marLeft w:val="0"/>
                          <w:marRight w:val="0"/>
                          <w:marTop w:val="0"/>
                          <w:marBottom w:val="0"/>
                          <w:divBdr>
                            <w:top w:val="none" w:sz="0" w:space="0" w:color="auto"/>
                            <w:left w:val="none" w:sz="0" w:space="0" w:color="auto"/>
                            <w:bottom w:val="none" w:sz="0" w:space="0" w:color="auto"/>
                            <w:right w:val="none" w:sz="0" w:space="0" w:color="auto"/>
                          </w:divBdr>
                          <w:divsChild>
                            <w:div w:id="1874921126">
                              <w:marLeft w:val="0"/>
                              <w:marRight w:val="0"/>
                              <w:marTop w:val="120"/>
                              <w:marBottom w:val="360"/>
                              <w:divBdr>
                                <w:top w:val="none" w:sz="0" w:space="0" w:color="auto"/>
                                <w:left w:val="none" w:sz="0" w:space="0" w:color="auto"/>
                                <w:bottom w:val="none" w:sz="0" w:space="0" w:color="auto"/>
                                <w:right w:val="none" w:sz="0" w:space="0" w:color="auto"/>
                              </w:divBdr>
                              <w:divsChild>
                                <w:div w:id="1638489514">
                                  <w:marLeft w:val="420"/>
                                  <w:marRight w:val="0"/>
                                  <w:marTop w:val="0"/>
                                  <w:marBottom w:val="0"/>
                                  <w:divBdr>
                                    <w:top w:val="none" w:sz="0" w:space="0" w:color="auto"/>
                                    <w:left w:val="none" w:sz="0" w:space="0" w:color="auto"/>
                                    <w:bottom w:val="none" w:sz="0" w:space="0" w:color="auto"/>
                                    <w:right w:val="none" w:sz="0" w:space="0" w:color="auto"/>
                                  </w:divBdr>
                                  <w:divsChild>
                                    <w:div w:id="124172043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581787">
      <w:bodyDiv w:val="1"/>
      <w:marLeft w:val="0"/>
      <w:marRight w:val="0"/>
      <w:marTop w:val="0"/>
      <w:marBottom w:val="0"/>
      <w:divBdr>
        <w:top w:val="none" w:sz="0" w:space="0" w:color="auto"/>
        <w:left w:val="none" w:sz="0" w:space="0" w:color="auto"/>
        <w:bottom w:val="none" w:sz="0" w:space="0" w:color="auto"/>
        <w:right w:val="none" w:sz="0" w:space="0" w:color="auto"/>
      </w:divBdr>
      <w:divsChild>
        <w:div w:id="66613130">
          <w:marLeft w:val="0"/>
          <w:marRight w:val="1"/>
          <w:marTop w:val="0"/>
          <w:marBottom w:val="0"/>
          <w:divBdr>
            <w:top w:val="none" w:sz="0" w:space="0" w:color="auto"/>
            <w:left w:val="none" w:sz="0" w:space="0" w:color="auto"/>
            <w:bottom w:val="none" w:sz="0" w:space="0" w:color="auto"/>
            <w:right w:val="none" w:sz="0" w:space="0" w:color="auto"/>
          </w:divBdr>
          <w:divsChild>
            <w:div w:id="968776864">
              <w:marLeft w:val="0"/>
              <w:marRight w:val="0"/>
              <w:marTop w:val="0"/>
              <w:marBottom w:val="0"/>
              <w:divBdr>
                <w:top w:val="none" w:sz="0" w:space="0" w:color="auto"/>
                <w:left w:val="none" w:sz="0" w:space="0" w:color="auto"/>
                <w:bottom w:val="none" w:sz="0" w:space="0" w:color="auto"/>
                <w:right w:val="none" w:sz="0" w:space="0" w:color="auto"/>
              </w:divBdr>
              <w:divsChild>
                <w:div w:id="1584072706">
                  <w:marLeft w:val="0"/>
                  <w:marRight w:val="1"/>
                  <w:marTop w:val="0"/>
                  <w:marBottom w:val="0"/>
                  <w:divBdr>
                    <w:top w:val="none" w:sz="0" w:space="0" w:color="auto"/>
                    <w:left w:val="none" w:sz="0" w:space="0" w:color="auto"/>
                    <w:bottom w:val="none" w:sz="0" w:space="0" w:color="auto"/>
                    <w:right w:val="none" w:sz="0" w:space="0" w:color="auto"/>
                  </w:divBdr>
                  <w:divsChild>
                    <w:div w:id="2054577621">
                      <w:marLeft w:val="0"/>
                      <w:marRight w:val="0"/>
                      <w:marTop w:val="0"/>
                      <w:marBottom w:val="0"/>
                      <w:divBdr>
                        <w:top w:val="none" w:sz="0" w:space="0" w:color="auto"/>
                        <w:left w:val="none" w:sz="0" w:space="0" w:color="auto"/>
                        <w:bottom w:val="none" w:sz="0" w:space="0" w:color="auto"/>
                        <w:right w:val="none" w:sz="0" w:space="0" w:color="auto"/>
                      </w:divBdr>
                      <w:divsChild>
                        <w:div w:id="1670251814">
                          <w:marLeft w:val="0"/>
                          <w:marRight w:val="0"/>
                          <w:marTop w:val="0"/>
                          <w:marBottom w:val="0"/>
                          <w:divBdr>
                            <w:top w:val="none" w:sz="0" w:space="0" w:color="auto"/>
                            <w:left w:val="none" w:sz="0" w:space="0" w:color="auto"/>
                            <w:bottom w:val="none" w:sz="0" w:space="0" w:color="auto"/>
                            <w:right w:val="none" w:sz="0" w:space="0" w:color="auto"/>
                          </w:divBdr>
                          <w:divsChild>
                            <w:div w:id="975068269">
                              <w:marLeft w:val="0"/>
                              <w:marRight w:val="0"/>
                              <w:marTop w:val="120"/>
                              <w:marBottom w:val="360"/>
                              <w:divBdr>
                                <w:top w:val="none" w:sz="0" w:space="0" w:color="auto"/>
                                <w:left w:val="none" w:sz="0" w:space="0" w:color="auto"/>
                                <w:bottom w:val="none" w:sz="0" w:space="0" w:color="auto"/>
                                <w:right w:val="none" w:sz="0" w:space="0" w:color="auto"/>
                              </w:divBdr>
                              <w:divsChild>
                                <w:div w:id="2035495557">
                                  <w:marLeft w:val="420"/>
                                  <w:marRight w:val="0"/>
                                  <w:marTop w:val="0"/>
                                  <w:marBottom w:val="0"/>
                                  <w:divBdr>
                                    <w:top w:val="none" w:sz="0" w:space="0" w:color="auto"/>
                                    <w:left w:val="none" w:sz="0" w:space="0" w:color="auto"/>
                                    <w:bottom w:val="none" w:sz="0" w:space="0" w:color="auto"/>
                                    <w:right w:val="none" w:sz="0" w:space="0" w:color="auto"/>
                                  </w:divBdr>
                                  <w:divsChild>
                                    <w:div w:id="1986622074">
                                      <w:marLeft w:val="0"/>
                                      <w:marRight w:val="0"/>
                                      <w:marTop w:val="34"/>
                                      <w:marBottom w:val="34"/>
                                      <w:divBdr>
                                        <w:top w:val="none" w:sz="0" w:space="0" w:color="auto"/>
                                        <w:left w:val="none" w:sz="0" w:space="0" w:color="auto"/>
                                        <w:bottom w:val="none" w:sz="0" w:space="0" w:color="auto"/>
                                        <w:right w:val="none" w:sz="0" w:space="0" w:color="auto"/>
                                      </w:divBdr>
                                    </w:div>
                                    <w:div w:id="201792143">
                                      <w:marLeft w:val="0"/>
                                      <w:marRight w:val="0"/>
                                      <w:marTop w:val="0"/>
                                      <w:marBottom w:val="0"/>
                                      <w:divBdr>
                                        <w:top w:val="none" w:sz="0" w:space="0" w:color="auto"/>
                                        <w:left w:val="none" w:sz="0" w:space="0" w:color="auto"/>
                                        <w:bottom w:val="none" w:sz="0" w:space="0" w:color="auto"/>
                                        <w:right w:val="none" w:sz="0" w:space="0" w:color="auto"/>
                                      </w:divBdr>
                                      <w:divsChild>
                                        <w:div w:id="17803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596276">
                              <w:marLeft w:val="0"/>
                              <w:marRight w:val="0"/>
                              <w:marTop w:val="120"/>
                              <w:marBottom w:val="360"/>
                              <w:divBdr>
                                <w:top w:val="none" w:sz="0" w:space="0" w:color="auto"/>
                                <w:left w:val="none" w:sz="0" w:space="0" w:color="auto"/>
                                <w:bottom w:val="none" w:sz="0" w:space="0" w:color="auto"/>
                                <w:right w:val="none" w:sz="0" w:space="0" w:color="auto"/>
                              </w:divBdr>
                              <w:divsChild>
                                <w:div w:id="1497720152">
                                  <w:marLeft w:val="0"/>
                                  <w:marRight w:val="0"/>
                                  <w:marTop w:val="0"/>
                                  <w:marBottom w:val="0"/>
                                  <w:divBdr>
                                    <w:top w:val="none" w:sz="0" w:space="0" w:color="auto"/>
                                    <w:left w:val="none" w:sz="0" w:space="0" w:color="auto"/>
                                    <w:bottom w:val="none" w:sz="0" w:space="0" w:color="auto"/>
                                    <w:right w:val="none" w:sz="0" w:space="0" w:color="auto"/>
                                  </w:divBdr>
                                </w:div>
                                <w:div w:id="1214850475">
                                  <w:marLeft w:val="420"/>
                                  <w:marRight w:val="0"/>
                                  <w:marTop w:val="0"/>
                                  <w:marBottom w:val="0"/>
                                  <w:divBdr>
                                    <w:top w:val="none" w:sz="0" w:space="0" w:color="auto"/>
                                    <w:left w:val="none" w:sz="0" w:space="0" w:color="auto"/>
                                    <w:bottom w:val="none" w:sz="0" w:space="0" w:color="auto"/>
                                    <w:right w:val="none" w:sz="0" w:space="0" w:color="auto"/>
                                  </w:divBdr>
                                  <w:divsChild>
                                    <w:div w:id="20735004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09419">
      <w:bodyDiv w:val="1"/>
      <w:marLeft w:val="0"/>
      <w:marRight w:val="0"/>
      <w:marTop w:val="0"/>
      <w:marBottom w:val="0"/>
      <w:divBdr>
        <w:top w:val="none" w:sz="0" w:space="0" w:color="auto"/>
        <w:left w:val="none" w:sz="0" w:space="0" w:color="auto"/>
        <w:bottom w:val="none" w:sz="0" w:space="0" w:color="auto"/>
        <w:right w:val="none" w:sz="0" w:space="0" w:color="auto"/>
      </w:divBdr>
      <w:divsChild>
        <w:div w:id="857932521">
          <w:marLeft w:val="0"/>
          <w:marRight w:val="0"/>
          <w:marTop w:val="0"/>
          <w:marBottom w:val="0"/>
          <w:divBdr>
            <w:top w:val="none" w:sz="0" w:space="0" w:color="auto"/>
            <w:left w:val="none" w:sz="0" w:space="0" w:color="auto"/>
            <w:bottom w:val="none" w:sz="0" w:space="0" w:color="auto"/>
            <w:right w:val="none" w:sz="0" w:space="0" w:color="auto"/>
          </w:divBdr>
        </w:div>
      </w:divsChild>
    </w:div>
    <w:div w:id="1448039402">
      <w:bodyDiv w:val="1"/>
      <w:marLeft w:val="0"/>
      <w:marRight w:val="0"/>
      <w:marTop w:val="0"/>
      <w:marBottom w:val="0"/>
      <w:divBdr>
        <w:top w:val="none" w:sz="0" w:space="0" w:color="auto"/>
        <w:left w:val="none" w:sz="0" w:space="0" w:color="auto"/>
        <w:bottom w:val="none" w:sz="0" w:space="0" w:color="auto"/>
        <w:right w:val="none" w:sz="0" w:space="0" w:color="auto"/>
      </w:divBdr>
      <w:divsChild>
        <w:div w:id="1702627751">
          <w:marLeft w:val="0"/>
          <w:marRight w:val="1"/>
          <w:marTop w:val="0"/>
          <w:marBottom w:val="0"/>
          <w:divBdr>
            <w:top w:val="none" w:sz="0" w:space="0" w:color="auto"/>
            <w:left w:val="none" w:sz="0" w:space="0" w:color="auto"/>
            <w:bottom w:val="none" w:sz="0" w:space="0" w:color="auto"/>
            <w:right w:val="none" w:sz="0" w:space="0" w:color="auto"/>
          </w:divBdr>
          <w:divsChild>
            <w:div w:id="1110857543">
              <w:marLeft w:val="0"/>
              <w:marRight w:val="0"/>
              <w:marTop w:val="0"/>
              <w:marBottom w:val="0"/>
              <w:divBdr>
                <w:top w:val="none" w:sz="0" w:space="0" w:color="auto"/>
                <w:left w:val="none" w:sz="0" w:space="0" w:color="auto"/>
                <w:bottom w:val="none" w:sz="0" w:space="0" w:color="auto"/>
                <w:right w:val="none" w:sz="0" w:space="0" w:color="auto"/>
              </w:divBdr>
              <w:divsChild>
                <w:div w:id="425461595">
                  <w:marLeft w:val="0"/>
                  <w:marRight w:val="1"/>
                  <w:marTop w:val="0"/>
                  <w:marBottom w:val="0"/>
                  <w:divBdr>
                    <w:top w:val="none" w:sz="0" w:space="0" w:color="auto"/>
                    <w:left w:val="none" w:sz="0" w:space="0" w:color="auto"/>
                    <w:bottom w:val="none" w:sz="0" w:space="0" w:color="auto"/>
                    <w:right w:val="none" w:sz="0" w:space="0" w:color="auto"/>
                  </w:divBdr>
                  <w:divsChild>
                    <w:div w:id="1785221843">
                      <w:marLeft w:val="0"/>
                      <w:marRight w:val="0"/>
                      <w:marTop w:val="0"/>
                      <w:marBottom w:val="0"/>
                      <w:divBdr>
                        <w:top w:val="none" w:sz="0" w:space="0" w:color="auto"/>
                        <w:left w:val="none" w:sz="0" w:space="0" w:color="auto"/>
                        <w:bottom w:val="none" w:sz="0" w:space="0" w:color="auto"/>
                        <w:right w:val="none" w:sz="0" w:space="0" w:color="auto"/>
                      </w:divBdr>
                      <w:divsChild>
                        <w:div w:id="1156654429">
                          <w:marLeft w:val="0"/>
                          <w:marRight w:val="0"/>
                          <w:marTop w:val="0"/>
                          <w:marBottom w:val="0"/>
                          <w:divBdr>
                            <w:top w:val="none" w:sz="0" w:space="0" w:color="auto"/>
                            <w:left w:val="none" w:sz="0" w:space="0" w:color="auto"/>
                            <w:bottom w:val="none" w:sz="0" w:space="0" w:color="auto"/>
                            <w:right w:val="none" w:sz="0" w:space="0" w:color="auto"/>
                          </w:divBdr>
                          <w:divsChild>
                            <w:div w:id="2117554514">
                              <w:marLeft w:val="0"/>
                              <w:marRight w:val="0"/>
                              <w:marTop w:val="120"/>
                              <w:marBottom w:val="360"/>
                              <w:divBdr>
                                <w:top w:val="none" w:sz="0" w:space="0" w:color="auto"/>
                                <w:left w:val="none" w:sz="0" w:space="0" w:color="auto"/>
                                <w:bottom w:val="none" w:sz="0" w:space="0" w:color="auto"/>
                                <w:right w:val="none" w:sz="0" w:space="0" w:color="auto"/>
                              </w:divBdr>
                              <w:divsChild>
                                <w:div w:id="1591618006">
                                  <w:marLeft w:val="420"/>
                                  <w:marRight w:val="0"/>
                                  <w:marTop w:val="0"/>
                                  <w:marBottom w:val="0"/>
                                  <w:divBdr>
                                    <w:top w:val="none" w:sz="0" w:space="0" w:color="auto"/>
                                    <w:left w:val="none" w:sz="0" w:space="0" w:color="auto"/>
                                    <w:bottom w:val="none" w:sz="0" w:space="0" w:color="auto"/>
                                    <w:right w:val="none" w:sz="0" w:space="0" w:color="auto"/>
                                  </w:divBdr>
                                  <w:divsChild>
                                    <w:div w:id="55708638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808707">
      <w:bodyDiv w:val="1"/>
      <w:marLeft w:val="0"/>
      <w:marRight w:val="0"/>
      <w:marTop w:val="0"/>
      <w:marBottom w:val="0"/>
      <w:divBdr>
        <w:top w:val="none" w:sz="0" w:space="0" w:color="auto"/>
        <w:left w:val="none" w:sz="0" w:space="0" w:color="auto"/>
        <w:bottom w:val="none" w:sz="0" w:space="0" w:color="auto"/>
        <w:right w:val="none" w:sz="0" w:space="0" w:color="auto"/>
      </w:divBdr>
      <w:divsChild>
        <w:div w:id="1880627257">
          <w:marLeft w:val="0"/>
          <w:marRight w:val="1"/>
          <w:marTop w:val="0"/>
          <w:marBottom w:val="0"/>
          <w:divBdr>
            <w:top w:val="none" w:sz="0" w:space="0" w:color="auto"/>
            <w:left w:val="none" w:sz="0" w:space="0" w:color="auto"/>
            <w:bottom w:val="none" w:sz="0" w:space="0" w:color="auto"/>
            <w:right w:val="none" w:sz="0" w:space="0" w:color="auto"/>
          </w:divBdr>
          <w:divsChild>
            <w:div w:id="795366999">
              <w:marLeft w:val="0"/>
              <w:marRight w:val="0"/>
              <w:marTop w:val="0"/>
              <w:marBottom w:val="0"/>
              <w:divBdr>
                <w:top w:val="none" w:sz="0" w:space="0" w:color="auto"/>
                <w:left w:val="none" w:sz="0" w:space="0" w:color="auto"/>
                <w:bottom w:val="none" w:sz="0" w:space="0" w:color="auto"/>
                <w:right w:val="none" w:sz="0" w:space="0" w:color="auto"/>
              </w:divBdr>
              <w:divsChild>
                <w:div w:id="169875372">
                  <w:marLeft w:val="0"/>
                  <w:marRight w:val="1"/>
                  <w:marTop w:val="0"/>
                  <w:marBottom w:val="0"/>
                  <w:divBdr>
                    <w:top w:val="none" w:sz="0" w:space="0" w:color="auto"/>
                    <w:left w:val="none" w:sz="0" w:space="0" w:color="auto"/>
                    <w:bottom w:val="none" w:sz="0" w:space="0" w:color="auto"/>
                    <w:right w:val="none" w:sz="0" w:space="0" w:color="auto"/>
                  </w:divBdr>
                  <w:divsChild>
                    <w:div w:id="1964386397">
                      <w:marLeft w:val="0"/>
                      <w:marRight w:val="0"/>
                      <w:marTop w:val="0"/>
                      <w:marBottom w:val="0"/>
                      <w:divBdr>
                        <w:top w:val="none" w:sz="0" w:space="0" w:color="auto"/>
                        <w:left w:val="none" w:sz="0" w:space="0" w:color="auto"/>
                        <w:bottom w:val="none" w:sz="0" w:space="0" w:color="auto"/>
                        <w:right w:val="none" w:sz="0" w:space="0" w:color="auto"/>
                      </w:divBdr>
                      <w:divsChild>
                        <w:div w:id="1070805042">
                          <w:marLeft w:val="0"/>
                          <w:marRight w:val="0"/>
                          <w:marTop w:val="0"/>
                          <w:marBottom w:val="0"/>
                          <w:divBdr>
                            <w:top w:val="none" w:sz="0" w:space="0" w:color="auto"/>
                            <w:left w:val="none" w:sz="0" w:space="0" w:color="auto"/>
                            <w:bottom w:val="none" w:sz="0" w:space="0" w:color="auto"/>
                            <w:right w:val="none" w:sz="0" w:space="0" w:color="auto"/>
                          </w:divBdr>
                          <w:divsChild>
                            <w:div w:id="924000887">
                              <w:marLeft w:val="0"/>
                              <w:marRight w:val="0"/>
                              <w:marTop w:val="120"/>
                              <w:marBottom w:val="360"/>
                              <w:divBdr>
                                <w:top w:val="none" w:sz="0" w:space="0" w:color="auto"/>
                                <w:left w:val="none" w:sz="0" w:space="0" w:color="auto"/>
                                <w:bottom w:val="none" w:sz="0" w:space="0" w:color="auto"/>
                                <w:right w:val="none" w:sz="0" w:space="0" w:color="auto"/>
                              </w:divBdr>
                              <w:divsChild>
                                <w:div w:id="1877159133">
                                  <w:marLeft w:val="420"/>
                                  <w:marRight w:val="0"/>
                                  <w:marTop w:val="0"/>
                                  <w:marBottom w:val="0"/>
                                  <w:divBdr>
                                    <w:top w:val="none" w:sz="0" w:space="0" w:color="auto"/>
                                    <w:left w:val="none" w:sz="0" w:space="0" w:color="auto"/>
                                    <w:bottom w:val="none" w:sz="0" w:space="0" w:color="auto"/>
                                    <w:right w:val="none" w:sz="0" w:space="0" w:color="auto"/>
                                  </w:divBdr>
                                  <w:divsChild>
                                    <w:div w:id="183313642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476448">
      <w:bodyDiv w:val="1"/>
      <w:marLeft w:val="0"/>
      <w:marRight w:val="0"/>
      <w:marTop w:val="0"/>
      <w:marBottom w:val="0"/>
      <w:divBdr>
        <w:top w:val="none" w:sz="0" w:space="0" w:color="auto"/>
        <w:left w:val="none" w:sz="0" w:space="0" w:color="auto"/>
        <w:bottom w:val="none" w:sz="0" w:space="0" w:color="auto"/>
        <w:right w:val="none" w:sz="0" w:space="0" w:color="auto"/>
      </w:divBdr>
      <w:divsChild>
        <w:div w:id="1315380339">
          <w:marLeft w:val="0"/>
          <w:marRight w:val="1"/>
          <w:marTop w:val="0"/>
          <w:marBottom w:val="0"/>
          <w:divBdr>
            <w:top w:val="none" w:sz="0" w:space="0" w:color="auto"/>
            <w:left w:val="none" w:sz="0" w:space="0" w:color="auto"/>
            <w:bottom w:val="none" w:sz="0" w:space="0" w:color="auto"/>
            <w:right w:val="none" w:sz="0" w:space="0" w:color="auto"/>
          </w:divBdr>
          <w:divsChild>
            <w:div w:id="1209729486">
              <w:marLeft w:val="0"/>
              <w:marRight w:val="0"/>
              <w:marTop w:val="0"/>
              <w:marBottom w:val="0"/>
              <w:divBdr>
                <w:top w:val="none" w:sz="0" w:space="0" w:color="auto"/>
                <w:left w:val="none" w:sz="0" w:space="0" w:color="auto"/>
                <w:bottom w:val="none" w:sz="0" w:space="0" w:color="auto"/>
                <w:right w:val="none" w:sz="0" w:space="0" w:color="auto"/>
              </w:divBdr>
              <w:divsChild>
                <w:div w:id="1896313439">
                  <w:marLeft w:val="0"/>
                  <w:marRight w:val="1"/>
                  <w:marTop w:val="0"/>
                  <w:marBottom w:val="0"/>
                  <w:divBdr>
                    <w:top w:val="none" w:sz="0" w:space="0" w:color="auto"/>
                    <w:left w:val="none" w:sz="0" w:space="0" w:color="auto"/>
                    <w:bottom w:val="none" w:sz="0" w:space="0" w:color="auto"/>
                    <w:right w:val="none" w:sz="0" w:space="0" w:color="auto"/>
                  </w:divBdr>
                  <w:divsChild>
                    <w:div w:id="1638026205">
                      <w:marLeft w:val="0"/>
                      <w:marRight w:val="0"/>
                      <w:marTop w:val="0"/>
                      <w:marBottom w:val="0"/>
                      <w:divBdr>
                        <w:top w:val="none" w:sz="0" w:space="0" w:color="auto"/>
                        <w:left w:val="none" w:sz="0" w:space="0" w:color="auto"/>
                        <w:bottom w:val="none" w:sz="0" w:space="0" w:color="auto"/>
                        <w:right w:val="none" w:sz="0" w:space="0" w:color="auto"/>
                      </w:divBdr>
                      <w:divsChild>
                        <w:div w:id="57872661">
                          <w:marLeft w:val="0"/>
                          <w:marRight w:val="0"/>
                          <w:marTop w:val="0"/>
                          <w:marBottom w:val="0"/>
                          <w:divBdr>
                            <w:top w:val="none" w:sz="0" w:space="0" w:color="auto"/>
                            <w:left w:val="none" w:sz="0" w:space="0" w:color="auto"/>
                            <w:bottom w:val="none" w:sz="0" w:space="0" w:color="auto"/>
                            <w:right w:val="none" w:sz="0" w:space="0" w:color="auto"/>
                          </w:divBdr>
                          <w:divsChild>
                            <w:div w:id="4986733">
                              <w:marLeft w:val="0"/>
                              <w:marRight w:val="0"/>
                              <w:marTop w:val="120"/>
                              <w:marBottom w:val="360"/>
                              <w:divBdr>
                                <w:top w:val="none" w:sz="0" w:space="0" w:color="auto"/>
                                <w:left w:val="none" w:sz="0" w:space="0" w:color="auto"/>
                                <w:bottom w:val="none" w:sz="0" w:space="0" w:color="auto"/>
                                <w:right w:val="none" w:sz="0" w:space="0" w:color="auto"/>
                              </w:divBdr>
                              <w:divsChild>
                                <w:div w:id="12344436">
                                  <w:marLeft w:val="420"/>
                                  <w:marRight w:val="0"/>
                                  <w:marTop w:val="0"/>
                                  <w:marBottom w:val="0"/>
                                  <w:divBdr>
                                    <w:top w:val="none" w:sz="0" w:space="0" w:color="auto"/>
                                    <w:left w:val="none" w:sz="0" w:space="0" w:color="auto"/>
                                    <w:bottom w:val="none" w:sz="0" w:space="0" w:color="auto"/>
                                    <w:right w:val="none" w:sz="0" w:space="0" w:color="auto"/>
                                  </w:divBdr>
                                  <w:divsChild>
                                    <w:div w:id="275451171">
                                      <w:marLeft w:val="0"/>
                                      <w:marRight w:val="0"/>
                                      <w:marTop w:val="34"/>
                                      <w:marBottom w:val="34"/>
                                      <w:divBdr>
                                        <w:top w:val="none" w:sz="0" w:space="0" w:color="auto"/>
                                        <w:left w:val="none" w:sz="0" w:space="0" w:color="auto"/>
                                        <w:bottom w:val="none" w:sz="0" w:space="0" w:color="auto"/>
                                        <w:right w:val="none" w:sz="0" w:space="0" w:color="auto"/>
                                      </w:divBdr>
                                    </w:div>
                                    <w:div w:id="1912738864">
                                      <w:marLeft w:val="0"/>
                                      <w:marRight w:val="0"/>
                                      <w:marTop w:val="0"/>
                                      <w:marBottom w:val="0"/>
                                      <w:divBdr>
                                        <w:top w:val="none" w:sz="0" w:space="0" w:color="auto"/>
                                        <w:left w:val="none" w:sz="0" w:space="0" w:color="auto"/>
                                        <w:bottom w:val="none" w:sz="0" w:space="0" w:color="auto"/>
                                        <w:right w:val="none" w:sz="0" w:space="0" w:color="auto"/>
                                      </w:divBdr>
                                      <w:divsChild>
                                        <w:div w:id="204316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487">
                              <w:marLeft w:val="0"/>
                              <w:marRight w:val="0"/>
                              <w:marTop w:val="120"/>
                              <w:marBottom w:val="360"/>
                              <w:divBdr>
                                <w:top w:val="none" w:sz="0" w:space="0" w:color="auto"/>
                                <w:left w:val="none" w:sz="0" w:space="0" w:color="auto"/>
                                <w:bottom w:val="none" w:sz="0" w:space="0" w:color="auto"/>
                                <w:right w:val="none" w:sz="0" w:space="0" w:color="auto"/>
                              </w:divBdr>
                              <w:divsChild>
                                <w:div w:id="1289164154">
                                  <w:marLeft w:val="0"/>
                                  <w:marRight w:val="0"/>
                                  <w:marTop w:val="0"/>
                                  <w:marBottom w:val="0"/>
                                  <w:divBdr>
                                    <w:top w:val="none" w:sz="0" w:space="0" w:color="auto"/>
                                    <w:left w:val="none" w:sz="0" w:space="0" w:color="auto"/>
                                    <w:bottom w:val="none" w:sz="0" w:space="0" w:color="auto"/>
                                    <w:right w:val="none" w:sz="0" w:space="0" w:color="auto"/>
                                  </w:divBdr>
                                </w:div>
                                <w:div w:id="1069423703">
                                  <w:marLeft w:val="420"/>
                                  <w:marRight w:val="0"/>
                                  <w:marTop w:val="0"/>
                                  <w:marBottom w:val="0"/>
                                  <w:divBdr>
                                    <w:top w:val="none" w:sz="0" w:space="0" w:color="auto"/>
                                    <w:left w:val="none" w:sz="0" w:space="0" w:color="auto"/>
                                    <w:bottom w:val="none" w:sz="0" w:space="0" w:color="auto"/>
                                    <w:right w:val="none" w:sz="0" w:space="0" w:color="auto"/>
                                  </w:divBdr>
                                  <w:divsChild>
                                    <w:div w:id="182912561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210076">
      <w:bodyDiv w:val="1"/>
      <w:marLeft w:val="0"/>
      <w:marRight w:val="0"/>
      <w:marTop w:val="0"/>
      <w:marBottom w:val="0"/>
      <w:divBdr>
        <w:top w:val="none" w:sz="0" w:space="0" w:color="auto"/>
        <w:left w:val="none" w:sz="0" w:space="0" w:color="auto"/>
        <w:bottom w:val="none" w:sz="0" w:space="0" w:color="auto"/>
        <w:right w:val="none" w:sz="0" w:space="0" w:color="auto"/>
      </w:divBdr>
    </w:div>
    <w:div w:id="208918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15608-176A-D542-AE71-B4550DEB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6558</Words>
  <Characters>37386</Characters>
  <Application>Microsoft Macintosh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Yale-New Haven Health System</Company>
  <LinksUpToDate>false</LinksUpToDate>
  <CharactersWithSpaces>43857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CW2162 CW2162</dc:creator>
  <cp:lastModifiedBy>Na Ma</cp:lastModifiedBy>
  <cp:revision>2</cp:revision>
  <cp:lastPrinted>2014-11-24T22:00:00Z</cp:lastPrinted>
  <dcterms:created xsi:type="dcterms:W3CDTF">2015-09-30T00:06:00Z</dcterms:created>
  <dcterms:modified xsi:type="dcterms:W3CDTF">2015-09-30T00:06:00Z</dcterms:modified>
</cp:coreProperties>
</file>