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5052" w14:textId="77777777" w:rsidR="00647142" w:rsidRPr="001822E6" w:rsidRDefault="00647142" w:rsidP="0021509A">
      <w:pPr>
        <w:spacing w:after="0" w:line="360" w:lineRule="auto"/>
        <w:jc w:val="both"/>
        <w:rPr>
          <w:rFonts w:ascii="Book Antiqua" w:hAnsi="Book Antiqua"/>
          <w:b/>
          <w:sz w:val="24"/>
          <w:szCs w:val="24"/>
        </w:rPr>
      </w:pPr>
      <w:r w:rsidRPr="001822E6">
        <w:rPr>
          <w:rFonts w:ascii="Book Antiqua" w:hAnsi="Book Antiqua"/>
          <w:b/>
          <w:sz w:val="24"/>
          <w:szCs w:val="24"/>
        </w:rPr>
        <w:t xml:space="preserve">Name of Journal: </w:t>
      </w:r>
      <w:r w:rsidRPr="001822E6">
        <w:rPr>
          <w:rFonts w:ascii="Book Antiqua" w:hAnsi="Book Antiqua"/>
          <w:b/>
          <w:i/>
          <w:iCs/>
          <w:sz w:val="24"/>
          <w:szCs w:val="24"/>
        </w:rPr>
        <w:t>World Journal of Nephrology</w:t>
      </w:r>
    </w:p>
    <w:p w14:paraId="2FCA1EA6" w14:textId="77777777" w:rsidR="00647142" w:rsidRPr="001822E6" w:rsidRDefault="00647142"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 xml:space="preserve">ESPS Manuscript NO: </w:t>
      </w:r>
      <w:r w:rsidRPr="001822E6">
        <w:rPr>
          <w:rFonts w:ascii="Book Antiqua" w:hAnsi="Book Antiqua"/>
          <w:b/>
          <w:sz w:val="24"/>
          <w:szCs w:val="24"/>
          <w:lang w:eastAsia="zh-CN"/>
        </w:rPr>
        <w:t>20513</w:t>
      </w:r>
    </w:p>
    <w:p w14:paraId="78069D5E" w14:textId="77777777" w:rsidR="00647142" w:rsidRPr="001822E6" w:rsidRDefault="00647142"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 xml:space="preserve">Manuscript Type: </w:t>
      </w:r>
      <w:r w:rsidRPr="001822E6">
        <w:rPr>
          <w:rFonts w:ascii="Book Antiqua" w:hAnsi="Book Antiqua"/>
          <w:b/>
          <w:sz w:val="24"/>
          <w:szCs w:val="24"/>
          <w:lang w:eastAsia="zh-CN"/>
        </w:rPr>
        <w:t>Original Article</w:t>
      </w:r>
    </w:p>
    <w:p w14:paraId="30D021E6" w14:textId="77777777" w:rsidR="00647142" w:rsidRPr="001822E6" w:rsidRDefault="00647142" w:rsidP="0021509A">
      <w:pPr>
        <w:spacing w:after="0" w:line="360" w:lineRule="auto"/>
        <w:jc w:val="both"/>
        <w:rPr>
          <w:rFonts w:ascii="Book Antiqua" w:hAnsi="Book Antiqua"/>
          <w:b/>
          <w:sz w:val="24"/>
          <w:szCs w:val="24"/>
          <w:lang w:eastAsia="zh-CN"/>
        </w:rPr>
      </w:pPr>
    </w:p>
    <w:p w14:paraId="3BB14D0C" w14:textId="77777777" w:rsidR="00647142" w:rsidRPr="001822E6" w:rsidRDefault="00647142" w:rsidP="0021509A">
      <w:pPr>
        <w:spacing w:after="0" w:line="360" w:lineRule="auto"/>
        <w:jc w:val="both"/>
        <w:rPr>
          <w:rFonts w:ascii="Book Antiqua" w:hAnsi="Book Antiqua"/>
          <w:b/>
          <w:i/>
          <w:sz w:val="24"/>
          <w:szCs w:val="24"/>
          <w:lang w:eastAsia="zh-CN"/>
        </w:rPr>
      </w:pPr>
      <w:r w:rsidRPr="001822E6">
        <w:rPr>
          <w:rFonts w:ascii="Book Antiqua" w:hAnsi="Book Antiqua"/>
          <w:b/>
          <w:i/>
          <w:sz w:val="24"/>
          <w:szCs w:val="24"/>
        </w:rPr>
        <w:t xml:space="preserve">Observational Study </w:t>
      </w:r>
    </w:p>
    <w:p w14:paraId="1BE58CB2" w14:textId="77777777" w:rsidR="00647142" w:rsidRPr="001822E6" w:rsidRDefault="00647142"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Chronic kidney disease in children and adolescents in Brunei Darussalam</w:t>
      </w:r>
    </w:p>
    <w:p w14:paraId="02DA1B9C" w14:textId="77777777" w:rsidR="00FF4DCF" w:rsidRPr="001822E6" w:rsidRDefault="00FF4DCF" w:rsidP="0021509A">
      <w:pPr>
        <w:spacing w:after="0" w:line="360" w:lineRule="auto"/>
        <w:jc w:val="both"/>
        <w:rPr>
          <w:rFonts w:ascii="Book Antiqua" w:hAnsi="Book Antiqua"/>
          <w:b/>
          <w:sz w:val="24"/>
          <w:szCs w:val="24"/>
          <w:lang w:eastAsia="zh-CN"/>
        </w:rPr>
      </w:pPr>
    </w:p>
    <w:p w14:paraId="3BA03BF0" w14:textId="4D0CE5D6" w:rsidR="00463BDF" w:rsidRPr="001822E6" w:rsidRDefault="00FF4DCF"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Tan</w:t>
      </w:r>
      <w:r w:rsidRPr="001822E6">
        <w:rPr>
          <w:rFonts w:ascii="Book Antiqua" w:hAnsi="Book Antiqua"/>
          <w:sz w:val="24"/>
          <w:szCs w:val="24"/>
          <w:lang w:eastAsia="zh-CN"/>
        </w:rPr>
        <w:t xml:space="preserve"> SY </w:t>
      </w:r>
      <w:r w:rsidRPr="001822E6">
        <w:rPr>
          <w:rFonts w:ascii="Book Antiqua" w:hAnsi="Book Antiqua"/>
          <w:i/>
          <w:sz w:val="24"/>
          <w:szCs w:val="24"/>
          <w:lang w:eastAsia="zh-CN"/>
        </w:rPr>
        <w:t>et al.</w:t>
      </w:r>
      <w:r w:rsidRPr="001822E6">
        <w:rPr>
          <w:rFonts w:ascii="Book Antiqua" w:hAnsi="Book Antiqua"/>
          <w:sz w:val="24"/>
          <w:szCs w:val="24"/>
        </w:rPr>
        <w:t xml:space="preserve"> CKD in children in Brunei</w:t>
      </w:r>
    </w:p>
    <w:p w14:paraId="0461F37C" w14:textId="77777777" w:rsidR="00FF4DCF" w:rsidRPr="001822E6" w:rsidRDefault="00FF4DCF" w:rsidP="0021509A">
      <w:pPr>
        <w:spacing w:after="0" w:line="360" w:lineRule="auto"/>
        <w:jc w:val="both"/>
        <w:rPr>
          <w:rFonts w:ascii="Book Antiqua" w:hAnsi="Book Antiqua"/>
          <w:b/>
          <w:i/>
          <w:sz w:val="24"/>
          <w:szCs w:val="24"/>
          <w:lang w:eastAsia="zh-CN"/>
        </w:rPr>
      </w:pPr>
    </w:p>
    <w:p w14:paraId="03785C51" w14:textId="6EBE7154" w:rsidR="00463BDF" w:rsidRPr="001822E6" w:rsidRDefault="00463BDF"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Shi Ying Tan</w:t>
      </w:r>
      <w:r w:rsidRPr="001822E6">
        <w:rPr>
          <w:rFonts w:ascii="Book Antiqua" w:hAnsi="Book Antiqua"/>
          <w:b/>
          <w:sz w:val="24"/>
          <w:szCs w:val="24"/>
          <w:lang w:eastAsia="zh-CN"/>
        </w:rPr>
        <w:t>,</w:t>
      </w:r>
      <w:r w:rsidRPr="001822E6">
        <w:rPr>
          <w:rFonts w:ascii="Book Antiqua" w:hAnsi="Book Antiqua"/>
          <w:b/>
          <w:sz w:val="24"/>
          <w:szCs w:val="24"/>
        </w:rPr>
        <w:t xml:space="preserve"> Lin Naing</w:t>
      </w:r>
      <w:r w:rsidRPr="001822E6">
        <w:rPr>
          <w:rFonts w:ascii="Book Antiqua" w:hAnsi="Book Antiqua"/>
          <w:b/>
          <w:sz w:val="24"/>
          <w:szCs w:val="24"/>
          <w:lang w:eastAsia="zh-CN"/>
        </w:rPr>
        <w:t xml:space="preserve">, </w:t>
      </w:r>
      <w:r w:rsidRPr="001822E6">
        <w:rPr>
          <w:rFonts w:ascii="Book Antiqua" w:hAnsi="Book Antiqua"/>
          <w:b/>
          <w:sz w:val="24"/>
          <w:szCs w:val="24"/>
        </w:rPr>
        <w:t>Aye Han</w:t>
      </w:r>
      <w:r w:rsidRPr="001822E6">
        <w:rPr>
          <w:rFonts w:ascii="Book Antiqua" w:hAnsi="Book Antiqua"/>
          <w:b/>
          <w:sz w:val="24"/>
          <w:szCs w:val="24"/>
          <w:lang w:eastAsia="zh-CN"/>
        </w:rPr>
        <w:t>,</w:t>
      </w:r>
      <w:r w:rsidRPr="001822E6">
        <w:rPr>
          <w:rFonts w:ascii="Book Antiqua" w:hAnsi="Book Antiqua"/>
          <w:b/>
          <w:sz w:val="24"/>
          <w:szCs w:val="24"/>
        </w:rPr>
        <w:t xml:space="preserve"> Muhammad Abdul Mabood Khalil</w:t>
      </w:r>
      <w:r w:rsidRPr="001822E6">
        <w:rPr>
          <w:rFonts w:ascii="Book Antiqua" w:hAnsi="Book Antiqua"/>
          <w:b/>
          <w:sz w:val="24"/>
          <w:szCs w:val="24"/>
          <w:lang w:eastAsia="zh-CN"/>
        </w:rPr>
        <w:t xml:space="preserve">, </w:t>
      </w:r>
      <w:r w:rsidRPr="001822E6">
        <w:rPr>
          <w:rFonts w:ascii="Book Antiqua" w:hAnsi="Book Antiqua"/>
          <w:b/>
          <w:sz w:val="24"/>
          <w:szCs w:val="24"/>
        </w:rPr>
        <w:t>Vui Heng Chong</w:t>
      </w:r>
      <w:r w:rsidRPr="001822E6">
        <w:rPr>
          <w:rFonts w:ascii="Book Antiqua" w:hAnsi="Book Antiqua"/>
          <w:b/>
          <w:sz w:val="24"/>
          <w:szCs w:val="24"/>
          <w:lang w:eastAsia="zh-CN"/>
        </w:rPr>
        <w:t>,</w:t>
      </w:r>
      <w:r w:rsidRPr="001822E6">
        <w:rPr>
          <w:rFonts w:ascii="Book Antiqua" w:hAnsi="Book Antiqua"/>
          <w:b/>
          <w:sz w:val="24"/>
          <w:szCs w:val="24"/>
        </w:rPr>
        <w:t xml:space="preserve"> Jackson Tan</w:t>
      </w:r>
    </w:p>
    <w:p w14:paraId="0D2844E6" w14:textId="77777777" w:rsidR="00463BDF" w:rsidRPr="001822E6" w:rsidRDefault="00463BDF" w:rsidP="0021509A">
      <w:pPr>
        <w:spacing w:after="0" w:line="360" w:lineRule="auto"/>
        <w:jc w:val="both"/>
        <w:rPr>
          <w:rFonts w:ascii="Book Antiqua" w:hAnsi="Book Antiqua"/>
          <w:b/>
          <w:sz w:val="24"/>
          <w:szCs w:val="24"/>
          <w:lang w:eastAsia="zh-CN"/>
        </w:rPr>
      </w:pPr>
    </w:p>
    <w:p w14:paraId="249FDAE6" w14:textId="4DE86081" w:rsidR="00E477F9" w:rsidRPr="001822E6" w:rsidRDefault="00554634"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Shi Ying Tan</w:t>
      </w:r>
      <w:r w:rsidRPr="001822E6">
        <w:rPr>
          <w:rFonts w:ascii="Book Antiqua" w:hAnsi="Book Antiqua"/>
          <w:b/>
          <w:sz w:val="24"/>
          <w:szCs w:val="24"/>
          <w:lang w:eastAsia="zh-CN"/>
        </w:rPr>
        <w:t>,</w:t>
      </w:r>
      <w:r w:rsidRPr="001822E6">
        <w:rPr>
          <w:rFonts w:ascii="Book Antiqua" w:hAnsi="Book Antiqua"/>
          <w:b/>
          <w:sz w:val="24"/>
          <w:szCs w:val="24"/>
        </w:rPr>
        <w:t xml:space="preserve"> Lin Naing</w:t>
      </w:r>
      <w:r w:rsidRPr="001822E6">
        <w:rPr>
          <w:rFonts w:ascii="Book Antiqua" w:hAnsi="Book Antiqua"/>
          <w:b/>
          <w:sz w:val="24"/>
          <w:szCs w:val="24"/>
          <w:lang w:eastAsia="zh-CN"/>
        </w:rPr>
        <w:t xml:space="preserve">, </w:t>
      </w:r>
      <w:r w:rsidR="00B76428" w:rsidRPr="001822E6">
        <w:rPr>
          <w:rFonts w:ascii="Book Antiqua" w:hAnsi="Book Antiqua"/>
          <w:sz w:val="24"/>
          <w:szCs w:val="24"/>
        </w:rPr>
        <w:t>Universiti Brunei Darussalam</w:t>
      </w:r>
      <w:r w:rsidR="00E477F9" w:rsidRPr="001822E6">
        <w:rPr>
          <w:rFonts w:ascii="Book Antiqua" w:hAnsi="Book Antiqua"/>
          <w:sz w:val="24"/>
          <w:szCs w:val="24"/>
        </w:rPr>
        <w:t>, Brunei Darussalam BE</w:t>
      </w:r>
      <w:r w:rsidRPr="001822E6">
        <w:rPr>
          <w:rFonts w:ascii="Book Antiqua" w:hAnsi="Book Antiqua"/>
          <w:sz w:val="24"/>
          <w:szCs w:val="24"/>
          <w:lang w:eastAsia="zh-CN"/>
        </w:rPr>
        <w:t xml:space="preserve"> </w:t>
      </w:r>
      <w:r w:rsidR="00E477F9" w:rsidRPr="001822E6">
        <w:rPr>
          <w:rFonts w:ascii="Book Antiqua" w:hAnsi="Book Antiqua"/>
          <w:sz w:val="24"/>
          <w:szCs w:val="24"/>
        </w:rPr>
        <w:t>1410</w:t>
      </w:r>
      <w:r w:rsidRPr="001822E6">
        <w:rPr>
          <w:rFonts w:ascii="Book Antiqua" w:hAnsi="Book Antiqua"/>
          <w:sz w:val="24"/>
          <w:szCs w:val="24"/>
          <w:lang w:eastAsia="zh-CN"/>
        </w:rPr>
        <w:t>,</w:t>
      </w:r>
      <w:r w:rsidR="00E477F9" w:rsidRPr="001822E6">
        <w:rPr>
          <w:rFonts w:ascii="Book Antiqua" w:hAnsi="Book Antiqua"/>
          <w:sz w:val="24"/>
          <w:szCs w:val="24"/>
        </w:rPr>
        <w:t xml:space="preserve"> </w:t>
      </w:r>
      <w:r w:rsidR="00B76428" w:rsidRPr="001822E6">
        <w:rPr>
          <w:rFonts w:ascii="Book Antiqua" w:hAnsi="Book Antiqua"/>
          <w:sz w:val="24"/>
          <w:szCs w:val="24"/>
        </w:rPr>
        <w:t>Bandar Seri Begawan, Brunei</w:t>
      </w:r>
    </w:p>
    <w:p w14:paraId="5E4E3B10" w14:textId="77777777" w:rsidR="00554634" w:rsidRPr="001822E6" w:rsidRDefault="00554634" w:rsidP="0021509A">
      <w:pPr>
        <w:spacing w:after="0" w:line="360" w:lineRule="auto"/>
        <w:jc w:val="both"/>
        <w:rPr>
          <w:rFonts w:ascii="Book Antiqua" w:hAnsi="Book Antiqua"/>
          <w:sz w:val="24"/>
          <w:szCs w:val="24"/>
          <w:lang w:eastAsia="zh-CN"/>
        </w:rPr>
      </w:pPr>
    </w:p>
    <w:p w14:paraId="665D6CB1" w14:textId="7A6B07FA" w:rsidR="00E477F9" w:rsidRPr="001822E6" w:rsidRDefault="00554634"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Aye Han</w:t>
      </w:r>
      <w:r w:rsidRPr="001822E6">
        <w:rPr>
          <w:rFonts w:ascii="Book Antiqua" w:hAnsi="Book Antiqua"/>
          <w:b/>
          <w:sz w:val="24"/>
          <w:szCs w:val="24"/>
          <w:lang w:eastAsia="zh-CN"/>
        </w:rPr>
        <w:t>,</w:t>
      </w:r>
      <w:r w:rsidRPr="001822E6">
        <w:rPr>
          <w:rFonts w:ascii="Book Antiqua" w:hAnsi="Book Antiqua"/>
          <w:b/>
          <w:sz w:val="24"/>
          <w:szCs w:val="24"/>
        </w:rPr>
        <w:t xml:space="preserve"> Muhammad Abdul Mabood Khalil</w:t>
      </w:r>
      <w:r w:rsidRPr="001822E6">
        <w:rPr>
          <w:rFonts w:ascii="Book Antiqua" w:hAnsi="Book Antiqua"/>
          <w:b/>
          <w:sz w:val="24"/>
          <w:szCs w:val="24"/>
          <w:lang w:eastAsia="zh-CN"/>
        </w:rPr>
        <w:t xml:space="preserve">, </w:t>
      </w:r>
      <w:r w:rsidRPr="001822E6">
        <w:rPr>
          <w:rFonts w:ascii="Book Antiqua" w:hAnsi="Book Antiqua"/>
          <w:b/>
          <w:sz w:val="24"/>
          <w:szCs w:val="24"/>
        </w:rPr>
        <w:t>Vui Heng Chong</w:t>
      </w:r>
      <w:r w:rsidRPr="001822E6">
        <w:rPr>
          <w:rFonts w:ascii="Book Antiqua" w:hAnsi="Book Antiqua"/>
          <w:b/>
          <w:sz w:val="24"/>
          <w:szCs w:val="24"/>
          <w:lang w:eastAsia="zh-CN"/>
        </w:rPr>
        <w:t>,</w:t>
      </w:r>
      <w:r w:rsidRPr="001822E6">
        <w:rPr>
          <w:rFonts w:ascii="Book Antiqua" w:hAnsi="Book Antiqua"/>
          <w:b/>
          <w:sz w:val="24"/>
          <w:szCs w:val="24"/>
        </w:rPr>
        <w:t xml:space="preserve"> Jackson Tan</w:t>
      </w:r>
      <w:r w:rsidRPr="001822E6">
        <w:rPr>
          <w:rFonts w:ascii="Book Antiqua" w:hAnsi="Book Antiqua"/>
          <w:b/>
          <w:sz w:val="24"/>
          <w:szCs w:val="24"/>
          <w:lang w:eastAsia="zh-CN"/>
        </w:rPr>
        <w:t>,</w:t>
      </w:r>
      <w:r w:rsidRPr="001822E6">
        <w:rPr>
          <w:rFonts w:ascii="Book Antiqua" w:hAnsi="Book Antiqua"/>
          <w:sz w:val="24"/>
          <w:szCs w:val="24"/>
        </w:rPr>
        <w:t xml:space="preserve"> </w:t>
      </w:r>
      <w:r w:rsidR="00E477F9" w:rsidRPr="001822E6">
        <w:rPr>
          <w:rFonts w:ascii="Book Antiqua" w:hAnsi="Book Antiqua"/>
          <w:sz w:val="24"/>
          <w:szCs w:val="24"/>
        </w:rPr>
        <w:t>RIPAS Hospital, Brunei Darussalam BE</w:t>
      </w:r>
      <w:r w:rsidRPr="001822E6">
        <w:rPr>
          <w:rFonts w:ascii="Book Antiqua" w:hAnsi="Book Antiqua"/>
          <w:sz w:val="24"/>
          <w:szCs w:val="24"/>
          <w:lang w:eastAsia="zh-CN"/>
        </w:rPr>
        <w:t xml:space="preserve"> </w:t>
      </w:r>
      <w:r w:rsidR="00E477F9" w:rsidRPr="001822E6">
        <w:rPr>
          <w:rFonts w:ascii="Book Antiqua" w:hAnsi="Book Antiqua"/>
          <w:sz w:val="24"/>
          <w:szCs w:val="24"/>
        </w:rPr>
        <w:t>1518</w:t>
      </w:r>
      <w:r w:rsidR="00B76428" w:rsidRPr="001822E6">
        <w:rPr>
          <w:rFonts w:ascii="Book Antiqua" w:hAnsi="Book Antiqua"/>
          <w:sz w:val="24"/>
          <w:szCs w:val="24"/>
          <w:lang w:eastAsia="zh-CN"/>
        </w:rPr>
        <w:t>,</w:t>
      </w:r>
      <w:r w:rsidR="00B76428" w:rsidRPr="001822E6">
        <w:rPr>
          <w:rFonts w:ascii="Book Antiqua" w:hAnsi="Book Antiqua"/>
          <w:sz w:val="24"/>
          <w:szCs w:val="24"/>
        </w:rPr>
        <w:t xml:space="preserve"> Bandar Seri Begawan, Brunei</w:t>
      </w:r>
    </w:p>
    <w:p w14:paraId="1DD896B9" w14:textId="77777777" w:rsidR="00760B9F" w:rsidRPr="001822E6" w:rsidRDefault="00760B9F" w:rsidP="0021509A">
      <w:pPr>
        <w:spacing w:after="0" w:line="360" w:lineRule="auto"/>
        <w:jc w:val="both"/>
        <w:rPr>
          <w:rFonts w:ascii="Book Antiqua" w:hAnsi="Book Antiqua"/>
          <w:sz w:val="24"/>
          <w:szCs w:val="24"/>
          <w:lang w:eastAsia="zh-CN"/>
        </w:rPr>
      </w:pPr>
    </w:p>
    <w:p w14:paraId="6CA60EB0" w14:textId="20E12E8B" w:rsidR="00F430F3" w:rsidRPr="001822E6" w:rsidRDefault="00176EE6"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Author contributions:</w:t>
      </w:r>
      <w:r w:rsidRPr="001822E6">
        <w:rPr>
          <w:rFonts w:ascii="Book Antiqua" w:hAnsi="Book Antiqua"/>
          <w:b/>
          <w:sz w:val="24"/>
          <w:szCs w:val="24"/>
          <w:lang w:eastAsia="zh-CN"/>
        </w:rPr>
        <w:t xml:space="preserve"> </w:t>
      </w:r>
      <w:r w:rsidRPr="001822E6">
        <w:rPr>
          <w:rFonts w:ascii="Book Antiqua" w:hAnsi="Book Antiqua"/>
          <w:sz w:val="24"/>
          <w:szCs w:val="24"/>
        </w:rPr>
        <w:t>Tan</w:t>
      </w:r>
      <w:r w:rsidRPr="001822E6">
        <w:rPr>
          <w:rFonts w:ascii="Book Antiqua" w:hAnsi="Book Antiqua"/>
          <w:sz w:val="24"/>
          <w:szCs w:val="24"/>
          <w:lang w:eastAsia="zh-CN"/>
        </w:rPr>
        <w:t xml:space="preserve"> SY contribute to</w:t>
      </w:r>
      <w:r w:rsidR="0083059D" w:rsidRPr="001822E6">
        <w:rPr>
          <w:rFonts w:ascii="Book Antiqua" w:hAnsi="Book Antiqua"/>
          <w:sz w:val="24"/>
          <w:szCs w:val="24"/>
        </w:rPr>
        <w:t xml:space="preserve"> </w:t>
      </w:r>
      <w:r w:rsidRPr="001822E6">
        <w:rPr>
          <w:rFonts w:ascii="Book Antiqua" w:hAnsi="Book Antiqua"/>
          <w:sz w:val="24"/>
          <w:szCs w:val="24"/>
        </w:rPr>
        <w:t>w</w:t>
      </w:r>
      <w:r w:rsidR="0083059D" w:rsidRPr="001822E6">
        <w:rPr>
          <w:rFonts w:ascii="Book Antiqua" w:hAnsi="Book Antiqua"/>
          <w:sz w:val="24"/>
          <w:szCs w:val="24"/>
        </w:rPr>
        <w:t>riting research proposal, data collection, analysis of data, writing up paper</w:t>
      </w:r>
      <w:r w:rsidRPr="001822E6">
        <w:rPr>
          <w:rFonts w:ascii="Book Antiqua" w:hAnsi="Book Antiqua"/>
          <w:sz w:val="24"/>
          <w:szCs w:val="24"/>
          <w:lang w:eastAsia="zh-CN"/>
        </w:rPr>
        <w:t xml:space="preserve">; </w:t>
      </w:r>
      <w:r w:rsidRPr="001822E6">
        <w:rPr>
          <w:rFonts w:ascii="Book Antiqua" w:hAnsi="Book Antiqua"/>
          <w:sz w:val="24"/>
          <w:szCs w:val="24"/>
        </w:rPr>
        <w:t>Naing</w:t>
      </w:r>
      <w:r w:rsidRPr="001822E6">
        <w:rPr>
          <w:rFonts w:ascii="Book Antiqua" w:hAnsi="Book Antiqua"/>
          <w:sz w:val="24"/>
          <w:szCs w:val="24"/>
          <w:lang w:eastAsia="zh-CN"/>
        </w:rPr>
        <w:t xml:space="preserve"> L contribute to</w:t>
      </w:r>
      <w:r w:rsidRPr="001822E6">
        <w:rPr>
          <w:rFonts w:ascii="Book Antiqua" w:hAnsi="Book Antiqua"/>
          <w:sz w:val="24"/>
          <w:szCs w:val="24"/>
        </w:rPr>
        <w:t xml:space="preserve"> w</w:t>
      </w:r>
      <w:r w:rsidR="0083059D" w:rsidRPr="001822E6">
        <w:rPr>
          <w:rFonts w:ascii="Book Antiqua" w:hAnsi="Book Antiqua"/>
          <w:sz w:val="24"/>
          <w:szCs w:val="24"/>
        </w:rPr>
        <w:t>rit</w:t>
      </w:r>
      <w:r w:rsidRPr="001822E6">
        <w:rPr>
          <w:rFonts w:ascii="Book Antiqua" w:hAnsi="Book Antiqua"/>
          <w:sz w:val="24"/>
          <w:szCs w:val="24"/>
          <w:lang w:eastAsia="zh-CN"/>
        </w:rPr>
        <w:t>e</w:t>
      </w:r>
      <w:r w:rsidR="0083059D" w:rsidRPr="001822E6">
        <w:rPr>
          <w:rFonts w:ascii="Book Antiqua" w:hAnsi="Book Antiqua"/>
          <w:sz w:val="24"/>
          <w:szCs w:val="24"/>
        </w:rPr>
        <w:t xml:space="preserve"> research proposal, analysis of data</w:t>
      </w:r>
      <w:r w:rsidRPr="001822E6">
        <w:rPr>
          <w:rFonts w:ascii="Book Antiqua" w:hAnsi="Book Antiqua"/>
          <w:sz w:val="24"/>
          <w:szCs w:val="24"/>
          <w:lang w:eastAsia="zh-CN"/>
        </w:rPr>
        <w:t xml:space="preserve">; </w:t>
      </w:r>
      <w:r w:rsidRPr="001822E6">
        <w:rPr>
          <w:rFonts w:ascii="Book Antiqua" w:hAnsi="Book Antiqua"/>
          <w:sz w:val="24"/>
          <w:szCs w:val="24"/>
        </w:rPr>
        <w:t>Han</w:t>
      </w:r>
      <w:r w:rsidRPr="001822E6">
        <w:rPr>
          <w:rFonts w:ascii="Book Antiqua" w:hAnsi="Book Antiqua"/>
          <w:sz w:val="24"/>
          <w:szCs w:val="24"/>
          <w:lang w:eastAsia="zh-CN"/>
        </w:rPr>
        <w:t xml:space="preserve"> A</w:t>
      </w:r>
      <w:r w:rsidR="0083059D" w:rsidRPr="001822E6">
        <w:rPr>
          <w:rFonts w:ascii="Book Antiqua" w:hAnsi="Book Antiqua"/>
          <w:sz w:val="24"/>
          <w:szCs w:val="24"/>
        </w:rPr>
        <w:t xml:space="preserve"> </w:t>
      </w:r>
      <w:r w:rsidRPr="001822E6">
        <w:rPr>
          <w:rFonts w:ascii="Book Antiqua" w:hAnsi="Book Antiqua"/>
          <w:sz w:val="24"/>
          <w:szCs w:val="24"/>
          <w:lang w:eastAsia="zh-CN"/>
        </w:rPr>
        <w:t>contribute to</w:t>
      </w:r>
      <w:r w:rsidRPr="001822E6">
        <w:rPr>
          <w:rFonts w:ascii="Book Antiqua" w:hAnsi="Book Antiqua"/>
          <w:sz w:val="24"/>
          <w:szCs w:val="24"/>
        </w:rPr>
        <w:t xml:space="preserve"> s</w:t>
      </w:r>
      <w:r w:rsidR="0083059D" w:rsidRPr="001822E6">
        <w:rPr>
          <w:rFonts w:ascii="Book Antiqua" w:hAnsi="Book Antiqua"/>
          <w:sz w:val="24"/>
          <w:szCs w:val="24"/>
        </w:rPr>
        <w:t>upervision of data collection</w:t>
      </w:r>
      <w:r w:rsidRPr="001822E6">
        <w:rPr>
          <w:rFonts w:ascii="Book Antiqua" w:hAnsi="Book Antiqua"/>
          <w:sz w:val="24"/>
          <w:szCs w:val="24"/>
          <w:lang w:eastAsia="zh-CN"/>
        </w:rPr>
        <w:t xml:space="preserve">; </w:t>
      </w:r>
      <w:r w:rsidRPr="001822E6">
        <w:rPr>
          <w:rFonts w:ascii="Book Antiqua" w:hAnsi="Book Antiqua"/>
          <w:sz w:val="24"/>
          <w:szCs w:val="24"/>
        </w:rPr>
        <w:t>Khalil</w:t>
      </w:r>
      <w:r w:rsidRPr="001822E6">
        <w:rPr>
          <w:rFonts w:ascii="Book Antiqua" w:hAnsi="Book Antiqua"/>
          <w:sz w:val="24"/>
          <w:szCs w:val="24"/>
          <w:lang w:eastAsia="zh-CN"/>
        </w:rPr>
        <w:t xml:space="preserve"> MAM</w:t>
      </w:r>
      <w:r w:rsidR="0083059D" w:rsidRPr="001822E6">
        <w:rPr>
          <w:rFonts w:ascii="Book Antiqua" w:hAnsi="Book Antiqua"/>
          <w:sz w:val="24"/>
          <w:szCs w:val="24"/>
        </w:rPr>
        <w:t xml:space="preserve"> </w:t>
      </w:r>
      <w:r w:rsidRPr="001822E6">
        <w:rPr>
          <w:rFonts w:ascii="Book Antiqua" w:hAnsi="Book Antiqua"/>
          <w:sz w:val="24"/>
          <w:szCs w:val="24"/>
          <w:lang w:eastAsia="zh-CN"/>
        </w:rPr>
        <w:t>contribute to</w:t>
      </w:r>
      <w:r w:rsidRPr="001822E6">
        <w:rPr>
          <w:rFonts w:ascii="Book Antiqua" w:hAnsi="Book Antiqua"/>
          <w:sz w:val="24"/>
          <w:szCs w:val="24"/>
        </w:rPr>
        <w:t xml:space="preserve"> </w:t>
      </w:r>
      <w:r w:rsidR="0083059D" w:rsidRPr="001822E6">
        <w:rPr>
          <w:rFonts w:ascii="Book Antiqua" w:hAnsi="Book Antiqua"/>
          <w:sz w:val="24"/>
          <w:szCs w:val="24"/>
        </w:rPr>
        <w:t>writing up paper</w:t>
      </w:r>
      <w:r w:rsidRPr="001822E6">
        <w:rPr>
          <w:rFonts w:ascii="Book Antiqua" w:hAnsi="Book Antiqua"/>
          <w:sz w:val="24"/>
          <w:szCs w:val="24"/>
          <w:lang w:eastAsia="zh-CN"/>
        </w:rPr>
        <w:t xml:space="preserve">; </w:t>
      </w:r>
      <w:r w:rsidRPr="001822E6">
        <w:rPr>
          <w:rFonts w:ascii="Book Antiqua" w:hAnsi="Book Antiqua"/>
          <w:sz w:val="24"/>
          <w:szCs w:val="24"/>
        </w:rPr>
        <w:t>Chong</w:t>
      </w:r>
      <w:r w:rsidRPr="001822E6">
        <w:rPr>
          <w:rFonts w:ascii="Book Antiqua" w:hAnsi="Book Antiqua"/>
          <w:sz w:val="24"/>
          <w:szCs w:val="24"/>
          <w:lang w:eastAsia="zh-CN"/>
        </w:rPr>
        <w:t xml:space="preserve"> VH</w:t>
      </w:r>
      <w:r w:rsidR="0083059D" w:rsidRPr="001822E6">
        <w:rPr>
          <w:rFonts w:ascii="Book Antiqua" w:hAnsi="Book Antiqua"/>
          <w:sz w:val="24"/>
          <w:szCs w:val="24"/>
        </w:rPr>
        <w:t xml:space="preserve"> </w:t>
      </w:r>
      <w:r w:rsidRPr="001822E6">
        <w:rPr>
          <w:rFonts w:ascii="Book Antiqua" w:hAnsi="Book Antiqua"/>
          <w:sz w:val="24"/>
          <w:szCs w:val="24"/>
          <w:lang w:eastAsia="zh-CN"/>
        </w:rPr>
        <w:t>contribute to</w:t>
      </w:r>
      <w:r w:rsidRPr="001822E6">
        <w:rPr>
          <w:rFonts w:ascii="Book Antiqua" w:hAnsi="Book Antiqua"/>
          <w:sz w:val="24"/>
          <w:szCs w:val="24"/>
        </w:rPr>
        <w:t xml:space="preserve"> </w:t>
      </w:r>
      <w:r w:rsidR="00F430F3" w:rsidRPr="001822E6">
        <w:rPr>
          <w:rFonts w:ascii="Book Antiqua" w:hAnsi="Book Antiqua"/>
          <w:sz w:val="24"/>
          <w:szCs w:val="24"/>
        </w:rPr>
        <w:t>analysis of data, writing up paper</w:t>
      </w:r>
      <w:r w:rsidRPr="001822E6">
        <w:rPr>
          <w:rFonts w:ascii="Book Antiqua" w:hAnsi="Book Antiqua"/>
          <w:sz w:val="24"/>
          <w:szCs w:val="24"/>
          <w:lang w:eastAsia="zh-CN"/>
        </w:rPr>
        <w:t xml:space="preserve">; </w:t>
      </w:r>
      <w:r w:rsidRPr="001822E6">
        <w:rPr>
          <w:rFonts w:ascii="Book Antiqua" w:hAnsi="Book Antiqua"/>
          <w:sz w:val="24"/>
          <w:szCs w:val="24"/>
        </w:rPr>
        <w:t>Tan</w:t>
      </w:r>
      <w:r w:rsidRPr="001822E6">
        <w:rPr>
          <w:rFonts w:ascii="Book Antiqua" w:hAnsi="Book Antiqua"/>
          <w:sz w:val="24"/>
          <w:szCs w:val="24"/>
          <w:lang w:eastAsia="zh-CN"/>
        </w:rPr>
        <w:t xml:space="preserve"> J</w:t>
      </w:r>
      <w:r w:rsidR="00F430F3" w:rsidRPr="001822E6">
        <w:rPr>
          <w:rFonts w:ascii="Book Antiqua" w:hAnsi="Book Antiqua"/>
          <w:sz w:val="24"/>
          <w:szCs w:val="24"/>
        </w:rPr>
        <w:t xml:space="preserve"> </w:t>
      </w:r>
      <w:r w:rsidRPr="001822E6">
        <w:rPr>
          <w:rFonts w:ascii="Book Antiqua" w:hAnsi="Book Antiqua"/>
          <w:sz w:val="24"/>
          <w:szCs w:val="24"/>
          <w:lang w:eastAsia="zh-CN"/>
        </w:rPr>
        <w:t>contribute to</w:t>
      </w:r>
      <w:r w:rsidRPr="001822E6">
        <w:rPr>
          <w:rFonts w:ascii="Book Antiqua" w:hAnsi="Book Antiqua"/>
          <w:sz w:val="24"/>
          <w:szCs w:val="24"/>
        </w:rPr>
        <w:t xml:space="preserve"> w</w:t>
      </w:r>
      <w:r w:rsidR="00F430F3" w:rsidRPr="001822E6">
        <w:rPr>
          <w:rFonts w:ascii="Book Antiqua" w:hAnsi="Book Antiqua"/>
          <w:sz w:val="24"/>
          <w:szCs w:val="24"/>
        </w:rPr>
        <w:t>riting research proposal, supervision of data collection, analysis of data, writing up paper</w:t>
      </w:r>
      <w:r w:rsidRPr="001822E6">
        <w:rPr>
          <w:rFonts w:ascii="Book Antiqua" w:hAnsi="Book Antiqua"/>
          <w:sz w:val="24"/>
          <w:szCs w:val="24"/>
          <w:lang w:eastAsia="zh-CN"/>
        </w:rPr>
        <w:t>.</w:t>
      </w:r>
    </w:p>
    <w:p w14:paraId="76EB3985" w14:textId="77777777" w:rsidR="004A68DA" w:rsidRPr="001822E6" w:rsidRDefault="004A68DA" w:rsidP="0021509A">
      <w:pPr>
        <w:spacing w:after="0" w:line="360" w:lineRule="auto"/>
        <w:jc w:val="both"/>
        <w:rPr>
          <w:rFonts w:ascii="Book Antiqua" w:hAnsi="Book Antiqua"/>
          <w:sz w:val="24"/>
          <w:szCs w:val="24"/>
          <w:lang w:eastAsia="zh-CN"/>
        </w:rPr>
      </w:pPr>
    </w:p>
    <w:p w14:paraId="279264BC" w14:textId="77777777" w:rsidR="00177FDB" w:rsidRPr="001822E6" w:rsidRDefault="00177FDB" w:rsidP="0021509A">
      <w:pPr>
        <w:spacing w:after="0" w:line="360" w:lineRule="auto"/>
        <w:jc w:val="both"/>
        <w:rPr>
          <w:rFonts w:ascii="Book Antiqua" w:hAnsi="Book Antiqua"/>
          <w:sz w:val="24"/>
          <w:szCs w:val="24"/>
        </w:rPr>
      </w:pPr>
      <w:r w:rsidRPr="001822E6">
        <w:rPr>
          <w:rFonts w:ascii="Book Antiqua" w:hAnsi="Book Antiqua"/>
          <w:b/>
          <w:sz w:val="24"/>
          <w:szCs w:val="24"/>
        </w:rPr>
        <w:t>Institutional review board statement</w:t>
      </w:r>
      <w:r w:rsidRPr="001822E6">
        <w:rPr>
          <w:rFonts w:ascii="Book Antiqua" w:hAnsi="Book Antiqua"/>
          <w:b/>
          <w:bCs/>
          <w:iCs/>
          <w:sz w:val="24"/>
          <w:szCs w:val="24"/>
        </w:rPr>
        <w:t xml:space="preserve">: </w:t>
      </w:r>
      <w:r w:rsidRPr="001822E6">
        <w:rPr>
          <w:rFonts w:ascii="Book Antiqua" w:hAnsi="Book Antiqua"/>
          <w:sz w:val="24"/>
          <w:szCs w:val="24"/>
        </w:rPr>
        <w:t>The study was reviewed and approved by the Medical Health Research and Ethics Committee and the Ministry of Health, Brunei Darussalam.</w:t>
      </w:r>
    </w:p>
    <w:p w14:paraId="5BA9CBA0" w14:textId="77777777" w:rsidR="00177FDB" w:rsidRPr="001822E6" w:rsidRDefault="00177FDB" w:rsidP="0021509A">
      <w:pPr>
        <w:autoSpaceDE w:val="0"/>
        <w:autoSpaceDN w:val="0"/>
        <w:adjustRightInd w:val="0"/>
        <w:spacing w:after="0" w:line="360" w:lineRule="auto"/>
        <w:jc w:val="both"/>
        <w:rPr>
          <w:rFonts w:ascii="Book Antiqua" w:hAnsi="Book Antiqua" w:cs="TimesNewRomanPS-BoldItalicMT"/>
          <w:bCs/>
          <w:iCs/>
          <w:sz w:val="24"/>
          <w:szCs w:val="24"/>
          <w:lang w:eastAsia="zh-CN"/>
        </w:rPr>
      </w:pPr>
    </w:p>
    <w:p w14:paraId="4F0F8000" w14:textId="77777777" w:rsidR="00177FDB" w:rsidRPr="001822E6" w:rsidRDefault="00177FDB" w:rsidP="0021509A">
      <w:pPr>
        <w:spacing w:after="0" w:line="360" w:lineRule="auto"/>
        <w:jc w:val="both"/>
        <w:rPr>
          <w:rFonts w:ascii="Book Antiqua" w:hAnsi="Book Antiqua"/>
          <w:sz w:val="24"/>
          <w:szCs w:val="24"/>
        </w:rPr>
      </w:pPr>
      <w:r w:rsidRPr="001822E6">
        <w:rPr>
          <w:rFonts w:ascii="Book Antiqua" w:hAnsi="Book Antiqua"/>
          <w:b/>
          <w:sz w:val="24"/>
          <w:szCs w:val="24"/>
        </w:rPr>
        <w:lastRenderedPageBreak/>
        <w:t>Informed consent statement</w:t>
      </w:r>
      <w:r w:rsidRPr="001822E6">
        <w:rPr>
          <w:rFonts w:ascii="Book Antiqua" w:hAnsi="Book Antiqua"/>
          <w:b/>
          <w:bCs/>
          <w:iCs/>
          <w:sz w:val="24"/>
          <w:szCs w:val="24"/>
        </w:rPr>
        <w:t xml:space="preserve">: </w:t>
      </w:r>
      <w:r w:rsidRPr="001822E6">
        <w:rPr>
          <w:rFonts w:ascii="Book Antiqua" w:hAnsi="Book Antiqua"/>
          <w:sz w:val="24"/>
          <w:szCs w:val="24"/>
        </w:rPr>
        <w:t>The authors confirmed that informed consent from patients is not needed for this study. The data were pooled and anonymized and would not reveal identities of any patients.</w:t>
      </w:r>
    </w:p>
    <w:p w14:paraId="3710FF88" w14:textId="77777777" w:rsidR="00177FDB" w:rsidRPr="001822E6" w:rsidRDefault="00177FDB" w:rsidP="0021509A">
      <w:pPr>
        <w:autoSpaceDE w:val="0"/>
        <w:autoSpaceDN w:val="0"/>
        <w:adjustRightInd w:val="0"/>
        <w:spacing w:after="0" w:line="360" w:lineRule="auto"/>
        <w:jc w:val="both"/>
        <w:rPr>
          <w:rFonts w:ascii="Book Antiqua" w:hAnsi="Book Antiqua"/>
          <w:bCs/>
          <w:iCs/>
          <w:sz w:val="24"/>
          <w:szCs w:val="24"/>
          <w:lang w:eastAsia="zh-CN"/>
        </w:rPr>
      </w:pPr>
    </w:p>
    <w:p w14:paraId="5F1A97D9" w14:textId="1A4052C6" w:rsidR="00177FDB" w:rsidRPr="001822E6" w:rsidRDefault="00177FDB"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Conflict-of-interest statement</w:t>
      </w:r>
      <w:r w:rsidRPr="001822E6">
        <w:rPr>
          <w:rFonts w:ascii="Book Antiqua" w:hAnsi="Book Antiqua" w:cs="TimesNewRomanPS-BoldItalicMT"/>
          <w:b/>
          <w:bCs/>
          <w:iCs/>
          <w:sz w:val="24"/>
          <w:szCs w:val="24"/>
        </w:rPr>
        <w:t xml:space="preserve">: </w:t>
      </w:r>
      <w:r w:rsidRPr="001822E6">
        <w:rPr>
          <w:rFonts w:ascii="Book Antiqua" w:hAnsi="Book Antiqua"/>
          <w:sz w:val="24"/>
          <w:szCs w:val="24"/>
        </w:rPr>
        <w:t>The authors confirmed that there is no conflict of interest</w:t>
      </w:r>
      <w:r w:rsidRPr="001822E6">
        <w:rPr>
          <w:rFonts w:ascii="Book Antiqua" w:hAnsi="Book Antiqua"/>
          <w:sz w:val="24"/>
          <w:szCs w:val="24"/>
          <w:lang w:eastAsia="zh-CN"/>
        </w:rPr>
        <w:t>.</w:t>
      </w:r>
    </w:p>
    <w:p w14:paraId="6F12C238" w14:textId="77777777" w:rsidR="00177FDB" w:rsidRPr="001822E6" w:rsidRDefault="00177FDB" w:rsidP="0021509A">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0E4E624C" w14:textId="3DF16CBC" w:rsidR="00177FDB" w:rsidRPr="001822E6" w:rsidRDefault="00177FDB"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Data sharing statement</w:t>
      </w:r>
      <w:r w:rsidRPr="001822E6">
        <w:rPr>
          <w:rFonts w:ascii="Book Antiqua" w:hAnsi="Book Antiqua" w:cs="TimesNewRomanPS-BoldItalicMT"/>
          <w:b/>
          <w:bCs/>
          <w:iCs/>
          <w:sz w:val="24"/>
          <w:szCs w:val="24"/>
        </w:rPr>
        <w:t>:</w:t>
      </w:r>
      <w:r w:rsidRPr="001822E6">
        <w:rPr>
          <w:rFonts w:ascii="Book Antiqua" w:hAnsi="Book Antiqua"/>
          <w:sz w:val="24"/>
          <w:szCs w:val="24"/>
        </w:rPr>
        <w:t xml:space="preserve"> The authors gave informed consent for data sharing</w:t>
      </w:r>
      <w:r w:rsidRPr="001822E6">
        <w:rPr>
          <w:rFonts w:ascii="Book Antiqua" w:hAnsi="Book Antiqua"/>
          <w:sz w:val="24"/>
          <w:szCs w:val="24"/>
          <w:lang w:eastAsia="zh-CN"/>
        </w:rPr>
        <w:t>.</w:t>
      </w:r>
    </w:p>
    <w:p w14:paraId="5A45A958" w14:textId="3DB1D3FB" w:rsidR="00E477F9" w:rsidRPr="001822E6" w:rsidRDefault="00E477F9" w:rsidP="0021509A">
      <w:pPr>
        <w:spacing w:after="0" w:line="360" w:lineRule="auto"/>
        <w:jc w:val="both"/>
        <w:rPr>
          <w:rFonts w:ascii="Book Antiqua" w:hAnsi="Book Antiqua" w:cs="TimesNewRomanPS-BoldItalicMT"/>
          <w:b/>
          <w:bCs/>
          <w:iCs/>
          <w:sz w:val="24"/>
          <w:szCs w:val="24"/>
          <w:lang w:eastAsia="zh-CN"/>
        </w:rPr>
      </w:pPr>
    </w:p>
    <w:p w14:paraId="0177DDCA" w14:textId="77777777" w:rsidR="00177FDB" w:rsidRPr="001822E6" w:rsidRDefault="00177FDB" w:rsidP="0021509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822E6">
        <w:rPr>
          <w:rFonts w:ascii="Book Antiqua" w:hAnsi="Book Antiqua"/>
          <w:b/>
          <w:sz w:val="24"/>
          <w:szCs w:val="24"/>
        </w:rPr>
        <w:t xml:space="preserve">Open-Access: </w:t>
      </w:r>
      <w:r w:rsidRPr="001822E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822E6">
          <w:rPr>
            <w:rStyle w:val="a9"/>
            <w:rFonts w:ascii="Book Antiqua" w:hAnsi="Book Antiqua"/>
            <w:color w:val="auto"/>
            <w:sz w:val="24"/>
            <w:szCs w:val="24"/>
            <w:u w:val="none"/>
          </w:rPr>
          <w:t>http://creativecommons.org/licenses/by-nc/4.0/</w:t>
        </w:r>
      </w:hyperlink>
      <w:bookmarkEnd w:id="0"/>
      <w:bookmarkEnd w:id="1"/>
      <w:bookmarkEnd w:id="2"/>
      <w:bookmarkEnd w:id="3"/>
    </w:p>
    <w:p w14:paraId="6A1E24C4" w14:textId="77777777" w:rsidR="00177FDB" w:rsidRPr="001822E6" w:rsidRDefault="00177FDB" w:rsidP="0021509A">
      <w:pPr>
        <w:spacing w:after="0" w:line="360" w:lineRule="auto"/>
        <w:jc w:val="both"/>
        <w:rPr>
          <w:rFonts w:ascii="Book Antiqua" w:hAnsi="Book Antiqua"/>
          <w:sz w:val="24"/>
          <w:szCs w:val="24"/>
          <w:lang w:eastAsia="zh-CN"/>
        </w:rPr>
      </w:pPr>
    </w:p>
    <w:p w14:paraId="095509A9" w14:textId="77777777" w:rsidR="00177FDB" w:rsidRPr="001822E6" w:rsidRDefault="00177FDB"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Correspondence to:</w:t>
      </w:r>
      <w:r w:rsidRPr="001822E6">
        <w:rPr>
          <w:rFonts w:ascii="Book Antiqua" w:hAnsi="Book Antiqua"/>
          <w:sz w:val="24"/>
          <w:szCs w:val="24"/>
        </w:rPr>
        <w:t xml:space="preserve"> </w:t>
      </w:r>
      <w:r w:rsidRPr="001822E6">
        <w:rPr>
          <w:rFonts w:ascii="Book Antiqua" w:hAnsi="Book Antiqua"/>
          <w:b/>
          <w:sz w:val="24"/>
          <w:szCs w:val="24"/>
        </w:rPr>
        <w:t>Dr</w:t>
      </w:r>
      <w:r w:rsidRPr="001822E6">
        <w:rPr>
          <w:rFonts w:ascii="Book Antiqua" w:hAnsi="Book Antiqua"/>
          <w:b/>
          <w:sz w:val="24"/>
          <w:szCs w:val="24"/>
          <w:lang w:eastAsia="zh-CN"/>
        </w:rPr>
        <w:t xml:space="preserve">. </w:t>
      </w:r>
      <w:r w:rsidRPr="001822E6">
        <w:rPr>
          <w:rFonts w:ascii="Book Antiqua" w:hAnsi="Book Antiqua"/>
          <w:b/>
          <w:sz w:val="24"/>
          <w:szCs w:val="24"/>
        </w:rPr>
        <w:t>Jackson Tan</w:t>
      </w:r>
      <w:r w:rsidRPr="001822E6">
        <w:rPr>
          <w:rFonts w:ascii="Book Antiqua" w:hAnsi="Book Antiqua"/>
          <w:b/>
          <w:sz w:val="24"/>
          <w:szCs w:val="24"/>
          <w:lang w:eastAsia="zh-CN"/>
        </w:rPr>
        <w:t xml:space="preserve">, Consultant Nephrologist, </w:t>
      </w:r>
      <w:r w:rsidRPr="001822E6">
        <w:rPr>
          <w:rFonts w:ascii="Book Antiqua" w:hAnsi="Book Antiqua"/>
          <w:sz w:val="24"/>
          <w:szCs w:val="24"/>
        </w:rPr>
        <w:t>RIPAS Hospital, Jalan Putera Al-Muhtadee Billah, Brunei Darussalam BE</w:t>
      </w:r>
      <w:r w:rsidRPr="001822E6">
        <w:rPr>
          <w:rFonts w:ascii="Book Antiqua" w:hAnsi="Book Antiqua"/>
          <w:sz w:val="24"/>
          <w:szCs w:val="24"/>
          <w:lang w:eastAsia="zh-CN"/>
        </w:rPr>
        <w:t xml:space="preserve"> </w:t>
      </w:r>
      <w:r w:rsidRPr="001822E6">
        <w:rPr>
          <w:rFonts w:ascii="Book Antiqua" w:hAnsi="Book Antiqua"/>
          <w:sz w:val="24"/>
          <w:szCs w:val="24"/>
        </w:rPr>
        <w:t>1518</w:t>
      </w:r>
      <w:r w:rsidRPr="001822E6">
        <w:rPr>
          <w:rFonts w:ascii="Book Antiqua" w:hAnsi="Book Antiqua"/>
          <w:sz w:val="24"/>
          <w:szCs w:val="24"/>
          <w:lang w:eastAsia="zh-CN"/>
        </w:rPr>
        <w:t>,</w:t>
      </w:r>
      <w:r w:rsidRPr="001822E6">
        <w:rPr>
          <w:rFonts w:ascii="Book Antiqua" w:hAnsi="Book Antiqua"/>
          <w:sz w:val="24"/>
          <w:szCs w:val="24"/>
        </w:rPr>
        <w:t xml:space="preserve"> Bandar Seri Begawan, Brunei</w:t>
      </w:r>
      <w:r w:rsidRPr="001822E6">
        <w:rPr>
          <w:rFonts w:ascii="Book Antiqua" w:hAnsi="Book Antiqua"/>
          <w:sz w:val="24"/>
          <w:szCs w:val="24"/>
          <w:lang w:eastAsia="zh-CN"/>
        </w:rPr>
        <w:t>.</w:t>
      </w:r>
      <w:r w:rsidRPr="001822E6">
        <w:rPr>
          <w:rFonts w:ascii="Book Antiqua" w:hAnsi="Book Antiqua"/>
          <w:sz w:val="24"/>
          <w:szCs w:val="24"/>
        </w:rPr>
        <w:t xml:space="preserve"> drjacksontan@yahoo.co.uk</w:t>
      </w:r>
    </w:p>
    <w:p w14:paraId="1E60540A" w14:textId="77777777" w:rsidR="00177FDB" w:rsidRPr="001822E6" w:rsidRDefault="00177FDB" w:rsidP="0021509A">
      <w:pPr>
        <w:spacing w:after="0" w:line="360" w:lineRule="auto"/>
        <w:jc w:val="both"/>
        <w:rPr>
          <w:rFonts w:ascii="Book Antiqua" w:hAnsi="Book Antiqua"/>
          <w:sz w:val="24"/>
          <w:szCs w:val="24"/>
        </w:rPr>
      </w:pPr>
      <w:r w:rsidRPr="001822E6">
        <w:rPr>
          <w:rFonts w:ascii="Book Antiqua" w:hAnsi="Book Antiqua"/>
          <w:b/>
          <w:sz w:val="24"/>
          <w:szCs w:val="24"/>
        </w:rPr>
        <w:t xml:space="preserve">Telephone: </w:t>
      </w:r>
      <w:r w:rsidRPr="001822E6">
        <w:rPr>
          <w:rFonts w:ascii="Book Antiqua" w:hAnsi="Book Antiqua"/>
          <w:sz w:val="24"/>
          <w:szCs w:val="24"/>
        </w:rPr>
        <w:t>+673</w:t>
      </w:r>
      <w:r w:rsidRPr="001822E6">
        <w:rPr>
          <w:rFonts w:ascii="Book Antiqua" w:hAnsi="Book Antiqua"/>
          <w:sz w:val="24"/>
          <w:szCs w:val="24"/>
          <w:lang w:eastAsia="zh-CN"/>
        </w:rPr>
        <w:t>-</w:t>
      </w:r>
      <w:r w:rsidRPr="001822E6">
        <w:rPr>
          <w:rFonts w:ascii="Book Antiqua" w:hAnsi="Book Antiqua"/>
          <w:sz w:val="24"/>
          <w:szCs w:val="24"/>
        </w:rPr>
        <w:t>245</w:t>
      </w:r>
      <w:r w:rsidRPr="001822E6">
        <w:rPr>
          <w:rFonts w:ascii="Book Antiqua" w:hAnsi="Book Antiqua"/>
          <w:sz w:val="24"/>
          <w:szCs w:val="24"/>
          <w:lang w:eastAsia="zh-CN"/>
        </w:rPr>
        <w:t>-</w:t>
      </w:r>
      <w:r w:rsidRPr="001822E6">
        <w:rPr>
          <w:rFonts w:ascii="Book Antiqua" w:hAnsi="Book Antiqua"/>
          <w:sz w:val="24"/>
          <w:szCs w:val="24"/>
        </w:rPr>
        <w:t>7694</w:t>
      </w:r>
    </w:p>
    <w:p w14:paraId="7084CD96" w14:textId="77777777" w:rsidR="00177FDB" w:rsidRPr="001822E6" w:rsidRDefault="00177FDB" w:rsidP="0021509A">
      <w:pPr>
        <w:spacing w:after="0" w:line="360" w:lineRule="auto"/>
        <w:jc w:val="both"/>
        <w:rPr>
          <w:rFonts w:ascii="Book Antiqua" w:hAnsi="Book Antiqua"/>
          <w:sz w:val="24"/>
          <w:szCs w:val="24"/>
        </w:rPr>
      </w:pPr>
      <w:r w:rsidRPr="001822E6">
        <w:rPr>
          <w:rFonts w:ascii="Book Antiqua" w:hAnsi="Book Antiqua"/>
          <w:b/>
          <w:sz w:val="24"/>
          <w:szCs w:val="24"/>
        </w:rPr>
        <w:t>Fax:</w:t>
      </w:r>
      <w:r w:rsidRPr="001822E6">
        <w:rPr>
          <w:rFonts w:ascii="Book Antiqua" w:hAnsi="Book Antiqua"/>
          <w:sz w:val="24"/>
          <w:szCs w:val="24"/>
        </w:rPr>
        <w:t xml:space="preserve"> +673</w:t>
      </w:r>
      <w:r w:rsidRPr="001822E6">
        <w:rPr>
          <w:rFonts w:ascii="Book Antiqua" w:hAnsi="Book Antiqua"/>
          <w:sz w:val="24"/>
          <w:szCs w:val="24"/>
          <w:lang w:eastAsia="zh-CN"/>
        </w:rPr>
        <w:t>-</w:t>
      </w:r>
      <w:r w:rsidRPr="001822E6">
        <w:rPr>
          <w:rFonts w:ascii="Book Antiqua" w:hAnsi="Book Antiqua"/>
          <w:sz w:val="24"/>
          <w:szCs w:val="24"/>
        </w:rPr>
        <w:t>245</w:t>
      </w:r>
      <w:r w:rsidRPr="001822E6">
        <w:rPr>
          <w:rFonts w:ascii="Book Antiqua" w:hAnsi="Book Antiqua"/>
          <w:sz w:val="24"/>
          <w:szCs w:val="24"/>
          <w:lang w:eastAsia="zh-CN"/>
        </w:rPr>
        <w:t>-</w:t>
      </w:r>
      <w:r w:rsidRPr="001822E6">
        <w:rPr>
          <w:rFonts w:ascii="Book Antiqua" w:hAnsi="Book Antiqua"/>
          <w:sz w:val="24"/>
          <w:szCs w:val="24"/>
        </w:rPr>
        <w:t>0488</w:t>
      </w:r>
    </w:p>
    <w:p w14:paraId="17C55B87" w14:textId="77777777" w:rsidR="00177FDB" w:rsidRPr="001822E6" w:rsidRDefault="00177FDB" w:rsidP="0021509A">
      <w:pPr>
        <w:spacing w:after="0" w:line="360" w:lineRule="auto"/>
        <w:jc w:val="both"/>
        <w:rPr>
          <w:rFonts w:ascii="Book Antiqua" w:hAnsi="Book Antiqua"/>
          <w:sz w:val="24"/>
          <w:szCs w:val="24"/>
          <w:lang w:eastAsia="zh-CN"/>
        </w:rPr>
      </w:pPr>
    </w:p>
    <w:p w14:paraId="606BFBF8" w14:textId="6306F4D3" w:rsidR="00177FDB" w:rsidRPr="001822E6" w:rsidRDefault="00177FDB" w:rsidP="0021509A">
      <w:pPr>
        <w:spacing w:after="0" w:line="360" w:lineRule="auto"/>
        <w:jc w:val="both"/>
        <w:rPr>
          <w:rFonts w:ascii="Book Antiqua" w:hAnsi="Book Antiqua"/>
          <w:b/>
          <w:sz w:val="24"/>
          <w:szCs w:val="24"/>
        </w:rPr>
      </w:pPr>
      <w:r w:rsidRPr="001822E6">
        <w:rPr>
          <w:rFonts w:ascii="Book Antiqua" w:hAnsi="Book Antiqua"/>
          <w:b/>
          <w:sz w:val="24"/>
          <w:szCs w:val="24"/>
        </w:rPr>
        <w:t>Received:</w:t>
      </w:r>
      <w:r w:rsidR="003B6AC2" w:rsidRPr="001822E6">
        <w:rPr>
          <w:rFonts w:ascii="Book Antiqua" w:hAnsi="Book Antiqua"/>
          <w:b/>
          <w:sz w:val="24"/>
          <w:szCs w:val="24"/>
          <w:lang w:eastAsia="zh-CN"/>
        </w:rPr>
        <w:t xml:space="preserve"> </w:t>
      </w:r>
      <w:r w:rsidR="003B6AC2" w:rsidRPr="001822E6">
        <w:rPr>
          <w:rFonts w:ascii="Book Antiqua" w:hAnsi="Book Antiqua"/>
          <w:sz w:val="24"/>
          <w:szCs w:val="24"/>
          <w:lang w:eastAsia="zh-CN"/>
        </w:rPr>
        <w:t>June 8, 2015</w:t>
      </w:r>
      <w:r w:rsidR="00C324F9" w:rsidRPr="001822E6">
        <w:rPr>
          <w:rFonts w:ascii="Book Antiqua" w:hAnsi="Book Antiqua"/>
          <w:sz w:val="24"/>
          <w:szCs w:val="24"/>
        </w:rPr>
        <w:t xml:space="preserve"> </w:t>
      </w:r>
    </w:p>
    <w:p w14:paraId="29AE472A" w14:textId="04394D8F" w:rsidR="00177FDB" w:rsidRPr="001822E6" w:rsidRDefault="00177FDB" w:rsidP="0021509A">
      <w:pPr>
        <w:spacing w:after="0" w:line="360" w:lineRule="auto"/>
        <w:jc w:val="both"/>
        <w:rPr>
          <w:rFonts w:ascii="Book Antiqua" w:hAnsi="Book Antiqua"/>
          <w:b/>
          <w:sz w:val="24"/>
          <w:szCs w:val="24"/>
        </w:rPr>
      </w:pPr>
      <w:r w:rsidRPr="001822E6">
        <w:rPr>
          <w:rFonts w:ascii="Book Antiqua" w:hAnsi="Book Antiqua"/>
          <w:b/>
          <w:sz w:val="24"/>
          <w:szCs w:val="24"/>
        </w:rPr>
        <w:t>Peer-review started:</w:t>
      </w:r>
      <w:r w:rsidR="003B6AC2" w:rsidRPr="001822E6">
        <w:rPr>
          <w:rFonts w:ascii="Book Antiqua" w:hAnsi="Book Antiqua"/>
          <w:sz w:val="24"/>
          <w:szCs w:val="24"/>
          <w:lang w:eastAsia="zh-CN"/>
        </w:rPr>
        <w:t xml:space="preserve"> June 10, 2015</w:t>
      </w:r>
    </w:p>
    <w:p w14:paraId="1DECE995" w14:textId="25611315" w:rsidR="00177FDB" w:rsidRPr="001822E6" w:rsidRDefault="00177FDB"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First decision:</w:t>
      </w:r>
      <w:r w:rsidR="003B6AC2" w:rsidRPr="001822E6">
        <w:rPr>
          <w:rFonts w:ascii="Book Antiqua" w:hAnsi="Book Antiqua"/>
          <w:b/>
          <w:sz w:val="24"/>
          <w:szCs w:val="24"/>
          <w:lang w:eastAsia="zh-CN"/>
        </w:rPr>
        <w:t xml:space="preserve"> </w:t>
      </w:r>
      <w:r w:rsidR="003B6AC2" w:rsidRPr="001822E6">
        <w:rPr>
          <w:rFonts w:ascii="Book Antiqua" w:hAnsi="Book Antiqua"/>
          <w:sz w:val="24"/>
          <w:szCs w:val="24"/>
          <w:lang w:eastAsia="zh-CN"/>
        </w:rPr>
        <w:t>September 17, 2015</w:t>
      </w:r>
    </w:p>
    <w:p w14:paraId="24C9AC02" w14:textId="1825E5F2" w:rsidR="00177FDB" w:rsidRPr="001822E6" w:rsidRDefault="00177FDB" w:rsidP="0021509A">
      <w:pPr>
        <w:spacing w:after="0" w:line="360" w:lineRule="auto"/>
        <w:jc w:val="both"/>
        <w:rPr>
          <w:rFonts w:ascii="Book Antiqua" w:hAnsi="Book Antiqua"/>
          <w:b/>
          <w:sz w:val="24"/>
          <w:szCs w:val="24"/>
        </w:rPr>
      </w:pPr>
      <w:r w:rsidRPr="001822E6">
        <w:rPr>
          <w:rFonts w:ascii="Book Antiqua" w:hAnsi="Book Antiqua"/>
          <w:b/>
          <w:sz w:val="24"/>
          <w:szCs w:val="24"/>
        </w:rPr>
        <w:t xml:space="preserve">Revised: </w:t>
      </w:r>
      <w:r w:rsidR="003B6AC2" w:rsidRPr="001822E6">
        <w:rPr>
          <w:rFonts w:ascii="Book Antiqua" w:hAnsi="Book Antiqua"/>
          <w:sz w:val="24"/>
          <w:szCs w:val="24"/>
          <w:lang w:eastAsia="zh-CN"/>
        </w:rPr>
        <w:t>December 9, 2015</w:t>
      </w:r>
      <w:r w:rsidRPr="001822E6">
        <w:rPr>
          <w:rFonts w:ascii="Book Antiqua" w:hAnsi="Book Antiqua"/>
          <w:sz w:val="24"/>
          <w:szCs w:val="24"/>
        </w:rPr>
        <w:t xml:space="preserve"> </w:t>
      </w:r>
    </w:p>
    <w:p w14:paraId="67D88903" w14:textId="7D904764" w:rsidR="00177FDB" w:rsidRPr="009D655C" w:rsidRDefault="00177FDB" w:rsidP="009D655C">
      <w:pPr>
        <w:rPr>
          <w:rFonts w:ascii="Book Antiqua" w:hAnsi="Book Antiqua"/>
          <w:iCs/>
          <w:sz w:val="24"/>
        </w:rPr>
      </w:pPr>
      <w:r w:rsidRPr="001822E6">
        <w:rPr>
          <w:rFonts w:ascii="Book Antiqua" w:hAnsi="Book Antiqua"/>
          <w:b/>
          <w:sz w:val="24"/>
          <w:szCs w:val="24"/>
        </w:rPr>
        <w:t>Accepted:</w:t>
      </w:r>
      <w:r w:rsidR="00C324F9" w:rsidRPr="001822E6">
        <w:rPr>
          <w:rFonts w:ascii="Book Antiqua" w:hAnsi="Book Antiqua"/>
          <w:b/>
          <w:sz w:val="24"/>
          <w:szCs w:val="24"/>
        </w:rPr>
        <w:t xml:space="preserve"> </w:t>
      </w:r>
      <w:r w:rsidR="009D655C">
        <w:rPr>
          <w:rStyle w:val="aa"/>
        </w:rPr>
        <w:t xml:space="preserve">December </w:t>
      </w:r>
      <w:r w:rsidR="009D655C">
        <w:rPr>
          <w:rStyle w:val="aa"/>
          <w:rFonts w:ascii="宋体" w:hAnsi="宋体" w:cs="宋体" w:hint="eastAsia"/>
        </w:rPr>
        <w:t>29</w:t>
      </w:r>
      <w:r w:rsidR="009D655C" w:rsidRPr="00235CD4">
        <w:rPr>
          <w:rStyle w:val="aa"/>
        </w:rPr>
        <w:t>, 2015</w:t>
      </w:r>
    </w:p>
    <w:p w14:paraId="790D3272" w14:textId="044BECF5" w:rsidR="00177FDB" w:rsidRPr="001822E6" w:rsidRDefault="00177FDB" w:rsidP="0021509A">
      <w:pPr>
        <w:spacing w:after="0" w:line="360" w:lineRule="auto"/>
        <w:jc w:val="both"/>
        <w:rPr>
          <w:rFonts w:ascii="Book Antiqua" w:hAnsi="Book Antiqua"/>
          <w:b/>
          <w:sz w:val="24"/>
          <w:szCs w:val="24"/>
        </w:rPr>
      </w:pPr>
      <w:r w:rsidRPr="001822E6">
        <w:rPr>
          <w:rFonts w:ascii="Book Antiqua" w:hAnsi="Book Antiqua"/>
          <w:b/>
          <w:sz w:val="24"/>
          <w:szCs w:val="24"/>
        </w:rPr>
        <w:t>Article in press:</w:t>
      </w:r>
      <w:r w:rsidR="00C324F9" w:rsidRPr="001822E6">
        <w:rPr>
          <w:rFonts w:ascii="Book Antiqua" w:hAnsi="Book Antiqua"/>
          <w:sz w:val="24"/>
          <w:szCs w:val="24"/>
        </w:rPr>
        <w:t xml:space="preserve"> </w:t>
      </w:r>
    </w:p>
    <w:p w14:paraId="0A553102" w14:textId="77777777" w:rsidR="00177FDB" w:rsidRPr="001822E6" w:rsidRDefault="00177FDB" w:rsidP="0021509A">
      <w:pPr>
        <w:spacing w:after="0" w:line="360" w:lineRule="auto"/>
        <w:jc w:val="both"/>
        <w:rPr>
          <w:rFonts w:ascii="Book Antiqua" w:hAnsi="Book Antiqua"/>
          <w:b/>
          <w:sz w:val="24"/>
          <w:szCs w:val="24"/>
        </w:rPr>
      </w:pPr>
      <w:r w:rsidRPr="001822E6">
        <w:rPr>
          <w:rFonts w:ascii="Book Antiqua" w:hAnsi="Book Antiqua"/>
          <w:b/>
          <w:sz w:val="24"/>
          <w:szCs w:val="24"/>
        </w:rPr>
        <w:lastRenderedPageBreak/>
        <w:t xml:space="preserve">Published online: </w:t>
      </w:r>
    </w:p>
    <w:p w14:paraId="31CFD80C" w14:textId="77777777" w:rsidR="00177FDB" w:rsidRPr="001822E6" w:rsidRDefault="00177FDB" w:rsidP="0021509A">
      <w:pPr>
        <w:spacing w:after="0" w:line="360" w:lineRule="auto"/>
        <w:jc w:val="both"/>
        <w:rPr>
          <w:rFonts w:ascii="Book Antiqua" w:hAnsi="Book Antiqua"/>
          <w:sz w:val="24"/>
          <w:szCs w:val="24"/>
          <w:lang w:eastAsia="zh-CN"/>
        </w:rPr>
      </w:pPr>
    </w:p>
    <w:p w14:paraId="0E5833DC" w14:textId="77777777" w:rsidR="003B6AC2" w:rsidRPr="001822E6" w:rsidRDefault="003B6AC2" w:rsidP="0021509A">
      <w:pPr>
        <w:spacing w:after="0" w:line="360" w:lineRule="auto"/>
        <w:jc w:val="both"/>
        <w:rPr>
          <w:rFonts w:ascii="Book Antiqua" w:hAnsi="Book Antiqua"/>
          <w:b/>
          <w:sz w:val="24"/>
          <w:szCs w:val="24"/>
        </w:rPr>
      </w:pPr>
      <w:r w:rsidRPr="001822E6">
        <w:rPr>
          <w:rFonts w:ascii="Book Antiqua" w:hAnsi="Book Antiqua"/>
          <w:b/>
          <w:sz w:val="24"/>
          <w:szCs w:val="24"/>
        </w:rPr>
        <w:br w:type="page"/>
      </w:r>
    </w:p>
    <w:p w14:paraId="5E3CD567" w14:textId="00F33C2D" w:rsidR="00E477F9" w:rsidRPr="001822E6" w:rsidRDefault="00E477F9" w:rsidP="0021509A">
      <w:pPr>
        <w:spacing w:after="0" w:line="360" w:lineRule="auto"/>
        <w:jc w:val="both"/>
        <w:rPr>
          <w:rFonts w:ascii="Book Antiqua" w:hAnsi="Book Antiqua"/>
          <w:b/>
          <w:sz w:val="24"/>
          <w:szCs w:val="24"/>
        </w:rPr>
      </w:pPr>
      <w:r w:rsidRPr="001822E6">
        <w:rPr>
          <w:rFonts w:ascii="Book Antiqua" w:hAnsi="Book Antiqua"/>
          <w:b/>
          <w:sz w:val="24"/>
          <w:szCs w:val="24"/>
        </w:rPr>
        <w:lastRenderedPageBreak/>
        <w:t>Abstract</w:t>
      </w:r>
    </w:p>
    <w:p w14:paraId="5ED3AC81" w14:textId="4E6ED038" w:rsidR="00E477F9" w:rsidRPr="001822E6" w:rsidRDefault="00AA5F1E"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AIM</w:t>
      </w:r>
      <w:r w:rsidRPr="001822E6">
        <w:rPr>
          <w:rFonts w:ascii="Book Antiqua" w:hAnsi="Book Antiqua"/>
          <w:b/>
          <w:sz w:val="24"/>
          <w:szCs w:val="24"/>
          <w:lang w:eastAsia="zh-CN"/>
        </w:rPr>
        <w:t xml:space="preserve">: </w:t>
      </w:r>
      <w:r w:rsidRPr="001822E6">
        <w:rPr>
          <w:rFonts w:ascii="Book Antiqua" w:hAnsi="Book Antiqua"/>
          <w:sz w:val="24"/>
          <w:szCs w:val="24"/>
        </w:rPr>
        <w:t>T</w:t>
      </w:r>
      <w:r w:rsidR="00F430F3" w:rsidRPr="001822E6">
        <w:rPr>
          <w:rFonts w:ascii="Book Antiqua" w:hAnsi="Book Antiqua"/>
          <w:sz w:val="24"/>
          <w:szCs w:val="24"/>
        </w:rPr>
        <w:t>o determine epidemiology of</w:t>
      </w:r>
      <w:r w:rsidR="00E477F9" w:rsidRPr="001822E6">
        <w:rPr>
          <w:rFonts w:ascii="Book Antiqua" w:hAnsi="Book Antiqua"/>
          <w:sz w:val="24"/>
          <w:szCs w:val="24"/>
        </w:rPr>
        <w:t xml:space="preserve"> Bruneian </w:t>
      </w:r>
      <w:r w:rsidR="00F430F3" w:rsidRPr="001822E6">
        <w:rPr>
          <w:rFonts w:ascii="Book Antiqua" w:hAnsi="Book Antiqua"/>
          <w:sz w:val="24"/>
          <w:szCs w:val="24"/>
        </w:rPr>
        <w:t xml:space="preserve">paediatric </w:t>
      </w:r>
      <w:r w:rsidR="0021509A" w:rsidRPr="001822E6">
        <w:rPr>
          <w:rFonts w:ascii="Book Antiqua" w:hAnsi="Book Antiqua"/>
          <w:sz w:val="24"/>
          <w:szCs w:val="24"/>
          <w:lang w:eastAsia="zh-CN"/>
        </w:rPr>
        <w:t>chronic kidney disease (CKD)</w:t>
      </w:r>
      <w:r w:rsidR="00F430F3" w:rsidRPr="001822E6">
        <w:rPr>
          <w:rFonts w:ascii="Book Antiqua" w:hAnsi="Book Antiqua"/>
          <w:sz w:val="24"/>
          <w:szCs w:val="24"/>
        </w:rPr>
        <w:t xml:space="preserve"> </w:t>
      </w:r>
      <w:r w:rsidR="00E477F9" w:rsidRPr="001822E6">
        <w:rPr>
          <w:rFonts w:ascii="Book Antiqua" w:hAnsi="Book Antiqua"/>
          <w:sz w:val="24"/>
          <w:szCs w:val="24"/>
        </w:rPr>
        <w:t xml:space="preserve">patients </w:t>
      </w:r>
      <w:r w:rsidR="00F430F3" w:rsidRPr="001822E6">
        <w:rPr>
          <w:rFonts w:ascii="Book Antiqua" w:hAnsi="Book Antiqua"/>
          <w:sz w:val="24"/>
          <w:szCs w:val="24"/>
        </w:rPr>
        <w:t>and factors that</w:t>
      </w:r>
      <w:r w:rsidR="00E477F9" w:rsidRPr="001822E6">
        <w:rPr>
          <w:rFonts w:ascii="Book Antiqua" w:hAnsi="Book Antiqua"/>
          <w:sz w:val="24"/>
          <w:szCs w:val="24"/>
        </w:rPr>
        <w:t xml:space="preserve"> affect growth and progression of disease.</w:t>
      </w:r>
      <w:r w:rsidR="00F430F3" w:rsidRPr="001822E6">
        <w:rPr>
          <w:rFonts w:ascii="Book Antiqua" w:hAnsi="Book Antiqua"/>
          <w:sz w:val="24"/>
          <w:szCs w:val="24"/>
        </w:rPr>
        <w:t xml:space="preserve"> </w:t>
      </w:r>
    </w:p>
    <w:p w14:paraId="6C54763F" w14:textId="77777777" w:rsidR="00AA5F1E" w:rsidRPr="001822E6" w:rsidRDefault="00AA5F1E" w:rsidP="0021509A">
      <w:pPr>
        <w:spacing w:after="0" w:line="360" w:lineRule="auto"/>
        <w:jc w:val="both"/>
        <w:rPr>
          <w:rFonts w:ascii="Book Antiqua" w:hAnsi="Book Antiqua"/>
          <w:b/>
          <w:sz w:val="24"/>
          <w:szCs w:val="24"/>
          <w:lang w:eastAsia="zh-CN"/>
        </w:rPr>
      </w:pPr>
    </w:p>
    <w:p w14:paraId="01D31046" w14:textId="3073002E" w:rsidR="00F430F3" w:rsidRPr="001822E6" w:rsidRDefault="00AA5F1E"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METHODS</w:t>
      </w:r>
      <w:r w:rsidRPr="001822E6">
        <w:rPr>
          <w:rFonts w:ascii="Book Antiqua" w:hAnsi="Book Antiqua"/>
          <w:b/>
          <w:sz w:val="24"/>
          <w:szCs w:val="24"/>
          <w:lang w:eastAsia="zh-CN"/>
        </w:rPr>
        <w:t xml:space="preserve">: </w:t>
      </w:r>
      <w:r w:rsidR="00F430F3" w:rsidRPr="001822E6">
        <w:rPr>
          <w:rFonts w:ascii="Book Antiqua" w:eastAsia="Times New Roman" w:hAnsi="Book Antiqua" w:cs="Times New Roman"/>
          <w:sz w:val="24"/>
          <w:szCs w:val="24"/>
          <w:lang w:val="en-GB" w:eastAsia="zh-CN"/>
        </w:rPr>
        <w:t xml:space="preserve">A cross-sectional study conducted on all children below 18 years old who were diagnosed with CKD over a ten year period (2004 to 2013). The reference population was all children (&lt; 18 years old) suffering from CKD and attending the tertiary paediatric nephrology clinic in Brunei Darussalam. </w:t>
      </w:r>
      <w:r w:rsidR="00F430F3" w:rsidRPr="001822E6">
        <w:rPr>
          <w:rFonts w:ascii="Book Antiqua" w:eastAsia="Times New Roman" w:hAnsi="Book Antiqua" w:cs="Arial"/>
          <w:sz w:val="24"/>
          <w:szCs w:val="24"/>
          <w:lang w:val="en-GB" w:eastAsia="zh-CN"/>
        </w:rPr>
        <w:t>Demographic (current age, age of diagnosis, gender, ethnicity), anthropometric (weight and height), diagnosis, laboratory data (serum creatinine and haemoglobin, urinalysis) and blood pressure were extracted from the patients’ clinical case notes and recorded using a data collection form.</w:t>
      </w:r>
      <w:r w:rsidR="00C324F9" w:rsidRPr="001822E6">
        <w:rPr>
          <w:rFonts w:ascii="Book Antiqua" w:eastAsia="Times New Roman" w:hAnsi="Book Antiqua" w:cs="Arial"/>
          <w:sz w:val="24"/>
          <w:szCs w:val="24"/>
          <w:lang w:val="en-GB" w:eastAsia="zh-CN"/>
        </w:rPr>
        <w:t xml:space="preserve"> </w:t>
      </w:r>
    </w:p>
    <w:p w14:paraId="356FD5AD" w14:textId="77777777" w:rsidR="00AA5F1E" w:rsidRPr="001822E6" w:rsidRDefault="00AA5F1E" w:rsidP="0021509A">
      <w:pPr>
        <w:spacing w:after="0" w:line="360" w:lineRule="auto"/>
        <w:jc w:val="both"/>
        <w:rPr>
          <w:rFonts w:ascii="Book Antiqua" w:hAnsi="Book Antiqua"/>
          <w:b/>
          <w:sz w:val="24"/>
          <w:szCs w:val="24"/>
          <w:lang w:eastAsia="zh-CN"/>
        </w:rPr>
      </w:pPr>
    </w:p>
    <w:p w14:paraId="798DB3C4" w14:textId="0B55B2DA" w:rsidR="00E477F9" w:rsidRPr="001822E6" w:rsidRDefault="00AA5F1E"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rPr>
        <w:t>RESULTS</w:t>
      </w:r>
      <w:r w:rsidRPr="001822E6">
        <w:rPr>
          <w:rFonts w:ascii="Book Antiqua" w:hAnsi="Book Antiqua"/>
          <w:b/>
          <w:sz w:val="24"/>
          <w:szCs w:val="24"/>
          <w:lang w:eastAsia="zh-CN"/>
        </w:rPr>
        <w:t xml:space="preserve">: </w:t>
      </w:r>
      <w:r w:rsidR="00E477F9" w:rsidRPr="001822E6">
        <w:rPr>
          <w:rFonts w:ascii="Book Antiqua" w:hAnsi="Book Antiqua"/>
          <w:sz w:val="24"/>
          <w:szCs w:val="24"/>
        </w:rPr>
        <w:t>The study revea</w:t>
      </w:r>
      <w:r w:rsidR="0021509A" w:rsidRPr="001822E6">
        <w:rPr>
          <w:rFonts w:ascii="Book Antiqua" w:hAnsi="Book Antiqua"/>
          <w:sz w:val="24"/>
          <w:szCs w:val="24"/>
        </w:rPr>
        <w:t xml:space="preserve">led a high national prevalence </w:t>
      </w:r>
      <w:r w:rsidR="0021509A" w:rsidRPr="001822E6">
        <w:rPr>
          <w:rFonts w:ascii="Book Antiqua" w:hAnsi="Book Antiqua"/>
          <w:sz w:val="24"/>
          <w:szCs w:val="24"/>
          <w:lang w:eastAsia="zh-CN"/>
        </w:rPr>
        <w:t>[</w:t>
      </w:r>
      <w:r w:rsidR="00E477F9" w:rsidRPr="001822E6">
        <w:rPr>
          <w:rFonts w:ascii="Book Antiqua" w:hAnsi="Book Antiqua"/>
          <w:sz w:val="24"/>
          <w:szCs w:val="24"/>
        </w:rPr>
        <w:t xml:space="preserve">736 per million child population </w:t>
      </w:r>
      <w:r w:rsidR="0021509A" w:rsidRPr="001822E6">
        <w:rPr>
          <w:rFonts w:ascii="Book Antiqua" w:hAnsi="Book Antiqua"/>
          <w:sz w:val="24"/>
          <w:szCs w:val="24"/>
          <w:lang w:eastAsia="zh-CN"/>
        </w:rPr>
        <w:t>(</w:t>
      </w:r>
      <w:r w:rsidR="00E477F9" w:rsidRPr="001822E6">
        <w:rPr>
          <w:rFonts w:ascii="Book Antiqua" w:hAnsi="Book Antiqua"/>
          <w:sz w:val="24"/>
          <w:szCs w:val="24"/>
        </w:rPr>
        <w:t>p</w:t>
      </w:r>
      <w:r w:rsidR="00155CE6" w:rsidRPr="001822E6">
        <w:rPr>
          <w:rFonts w:ascii="Book Antiqua" w:hAnsi="Book Antiqua"/>
          <w:sz w:val="24"/>
          <w:szCs w:val="24"/>
        </w:rPr>
        <w:t>mc</w:t>
      </w:r>
      <w:r w:rsidR="0021509A" w:rsidRPr="001822E6">
        <w:rPr>
          <w:rFonts w:ascii="Book Antiqua" w:hAnsi="Book Antiqua"/>
          <w:sz w:val="24"/>
          <w:szCs w:val="24"/>
        </w:rPr>
        <w:t>p</w:t>
      </w:r>
      <w:r w:rsidR="00E477F9" w:rsidRPr="001822E6">
        <w:rPr>
          <w:rFonts w:ascii="Book Antiqua" w:hAnsi="Book Antiqua"/>
          <w:sz w:val="24"/>
          <w:szCs w:val="24"/>
        </w:rPr>
        <w:t>)</w:t>
      </w:r>
      <w:r w:rsidR="0021509A" w:rsidRPr="001822E6">
        <w:rPr>
          <w:rFonts w:ascii="Book Antiqua" w:hAnsi="Book Antiqua"/>
          <w:sz w:val="24"/>
          <w:szCs w:val="24"/>
          <w:lang w:eastAsia="zh-CN"/>
        </w:rPr>
        <w:t>]</w:t>
      </w:r>
      <w:r w:rsidR="00E477F9" w:rsidRPr="001822E6">
        <w:rPr>
          <w:rFonts w:ascii="Book Antiqua" w:hAnsi="Book Antiqua"/>
          <w:sz w:val="24"/>
          <w:szCs w:val="24"/>
        </w:rPr>
        <w:t xml:space="preserve"> and incidence (91 pcmp) of CKD. If CKD was defined at Stage 1,</w:t>
      </w:r>
      <w:r w:rsidR="0021509A" w:rsidRPr="001822E6">
        <w:rPr>
          <w:rFonts w:ascii="Book Antiqua" w:hAnsi="Book Antiqua"/>
          <w:sz w:val="24"/>
          <w:szCs w:val="24"/>
          <w:lang w:eastAsia="zh-CN"/>
        </w:rPr>
        <w:t xml:space="preserve"> </w:t>
      </w:r>
      <w:r w:rsidR="00E477F9" w:rsidRPr="001822E6">
        <w:rPr>
          <w:rFonts w:ascii="Book Antiqua" w:hAnsi="Book Antiqua"/>
          <w:sz w:val="24"/>
          <w:szCs w:val="24"/>
        </w:rPr>
        <w:t>2,</w:t>
      </w:r>
      <w:r w:rsidR="0021509A" w:rsidRPr="001822E6">
        <w:rPr>
          <w:rFonts w:ascii="Book Antiqua" w:hAnsi="Book Antiqua"/>
          <w:sz w:val="24"/>
          <w:szCs w:val="24"/>
          <w:lang w:eastAsia="zh-CN"/>
        </w:rPr>
        <w:t xml:space="preserve"> </w:t>
      </w:r>
      <w:r w:rsidR="00E477F9" w:rsidRPr="001822E6">
        <w:rPr>
          <w:rFonts w:ascii="Book Antiqua" w:hAnsi="Book Antiqua"/>
          <w:sz w:val="24"/>
          <w:szCs w:val="24"/>
        </w:rPr>
        <w:t>3,</w:t>
      </w:r>
      <w:r w:rsidR="0021509A" w:rsidRPr="001822E6">
        <w:rPr>
          <w:rFonts w:ascii="Book Antiqua" w:hAnsi="Book Antiqua"/>
          <w:sz w:val="24"/>
          <w:szCs w:val="24"/>
          <w:lang w:eastAsia="zh-CN"/>
        </w:rPr>
        <w:t xml:space="preserve"> </w:t>
      </w:r>
      <w:r w:rsidR="00E477F9" w:rsidRPr="001822E6">
        <w:rPr>
          <w:rFonts w:ascii="Book Antiqua" w:hAnsi="Book Antiqua"/>
          <w:sz w:val="24"/>
          <w:szCs w:val="24"/>
        </w:rPr>
        <w:t>4 or 5, the associated prevalence figures were 736, 132, 83, 50 and 33 p</w:t>
      </w:r>
      <w:r w:rsidR="00155CE6" w:rsidRPr="001822E6">
        <w:rPr>
          <w:rFonts w:ascii="Book Antiqua" w:hAnsi="Book Antiqua"/>
          <w:sz w:val="24"/>
          <w:szCs w:val="24"/>
        </w:rPr>
        <w:t>mc</w:t>
      </w:r>
      <w:r w:rsidR="00E477F9" w:rsidRPr="001822E6">
        <w:rPr>
          <w:rFonts w:ascii="Book Antiqua" w:hAnsi="Book Antiqua"/>
          <w:sz w:val="24"/>
          <w:szCs w:val="24"/>
        </w:rPr>
        <w:t>p. Glomerulonephritis accounted for 69% of all prevalent cases</w:t>
      </w:r>
      <w:r w:rsidR="002A718B" w:rsidRPr="001822E6">
        <w:rPr>
          <w:rFonts w:ascii="Book Antiqua" w:hAnsi="Book Antiqua"/>
          <w:sz w:val="24"/>
          <w:szCs w:val="24"/>
        </w:rPr>
        <w:t xml:space="preserve">, followed by </w:t>
      </w:r>
      <w:r w:rsidR="002A718B" w:rsidRPr="001822E6">
        <w:rPr>
          <w:rFonts w:ascii="Book Antiqua" w:eastAsia="Times New Roman" w:hAnsi="Book Antiqua" w:cs="Times New Roman"/>
          <w:noProof/>
          <w:sz w:val="24"/>
          <w:szCs w:val="24"/>
          <w:lang w:eastAsia="zh-CN"/>
        </w:rPr>
        <w:t xml:space="preserve">congenital abnormalities of kidney and urinary tract (20%) and tubulointerstitial diseases (8%). Minimal change disease being the most common histological diagnosis. </w:t>
      </w:r>
      <w:r w:rsidR="002A718B" w:rsidRPr="001822E6">
        <w:rPr>
          <w:rFonts w:ascii="Book Antiqua" w:eastAsia="Times New Roman" w:hAnsi="Book Antiqua" w:cs="Times New Roman"/>
          <w:sz w:val="24"/>
          <w:szCs w:val="24"/>
          <w:lang w:val="en-GB" w:eastAsia="zh-CN"/>
        </w:rPr>
        <w:t xml:space="preserve">The median age of diagnosis was 4.5 years, with congenital disease patients experiencing an earlier onset of diagnosis. </w:t>
      </w:r>
      <w:r w:rsidR="00E477F9" w:rsidRPr="001822E6">
        <w:rPr>
          <w:rFonts w:ascii="Book Antiqua" w:hAnsi="Book Antiqua"/>
          <w:sz w:val="24"/>
          <w:szCs w:val="24"/>
        </w:rPr>
        <w:t>A large proportion of patients were below the 5% percentile for height and weight. Non-glomerular diseases, adolescent and female patients were significantly associated with poor growth, but not glomerular filtration rate, age of diagnosis or steroid usage.</w:t>
      </w:r>
      <w:r w:rsidR="002A718B" w:rsidRPr="001822E6">
        <w:rPr>
          <w:rFonts w:ascii="Book Antiqua" w:hAnsi="Book Antiqua"/>
          <w:sz w:val="24"/>
          <w:szCs w:val="24"/>
        </w:rPr>
        <w:t xml:space="preserve"> </w:t>
      </w:r>
    </w:p>
    <w:p w14:paraId="0C64A8E6" w14:textId="77777777" w:rsidR="00AA5F1E" w:rsidRPr="001822E6" w:rsidRDefault="00AA5F1E" w:rsidP="0021509A">
      <w:pPr>
        <w:spacing w:after="0" w:line="360" w:lineRule="auto"/>
        <w:jc w:val="both"/>
        <w:rPr>
          <w:rFonts w:ascii="Book Antiqua" w:hAnsi="Book Antiqua"/>
          <w:b/>
          <w:sz w:val="24"/>
          <w:szCs w:val="24"/>
          <w:lang w:eastAsia="zh-CN"/>
        </w:rPr>
      </w:pPr>
    </w:p>
    <w:p w14:paraId="705989A7" w14:textId="71BB1A0D" w:rsidR="002A718B" w:rsidRPr="001822E6" w:rsidRDefault="00AA5F1E" w:rsidP="0021509A">
      <w:pPr>
        <w:spacing w:after="0" w:line="360" w:lineRule="auto"/>
        <w:jc w:val="both"/>
        <w:rPr>
          <w:rFonts w:ascii="Book Antiqua" w:hAnsi="Book Antiqua"/>
          <w:sz w:val="24"/>
          <w:szCs w:val="24"/>
          <w:lang w:eastAsia="zh-CN"/>
        </w:rPr>
      </w:pPr>
      <w:r w:rsidRPr="001822E6">
        <w:rPr>
          <w:rFonts w:ascii="Book Antiqua" w:hAnsi="Book Antiqua"/>
          <w:b/>
          <w:sz w:val="24"/>
          <w:szCs w:val="24"/>
        </w:rPr>
        <w:t>CONCLUSION</w:t>
      </w:r>
      <w:r w:rsidRPr="001822E6">
        <w:rPr>
          <w:rFonts w:ascii="Book Antiqua" w:hAnsi="Book Antiqua"/>
          <w:b/>
          <w:sz w:val="24"/>
          <w:szCs w:val="24"/>
          <w:lang w:eastAsia="zh-CN"/>
        </w:rPr>
        <w:t xml:space="preserve">: </w:t>
      </w:r>
      <w:r w:rsidR="00B82D1E" w:rsidRPr="001822E6">
        <w:rPr>
          <w:rFonts w:ascii="Book Antiqua" w:hAnsi="Book Antiqua"/>
          <w:sz w:val="24"/>
          <w:szCs w:val="24"/>
        </w:rPr>
        <w:t>Brunei has a high prevalence of chronic kidney disease in the paediatric population with glomerulonephritis being the most common disease.</w:t>
      </w:r>
    </w:p>
    <w:p w14:paraId="31E36227" w14:textId="77777777" w:rsidR="0021509A" w:rsidRPr="001822E6" w:rsidRDefault="0021509A" w:rsidP="0021509A">
      <w:pPr>
        <w:spacing w:after="0" w:line="360" w:lineRule="auto"/>
        <w:jc w:val="both"/>
        <w:rPr>
          <w:rFonts w:ascii="Book Antiqua" w:hAnsi="Book Antiqua"/>
          <w:b/>
          <w:sz w:val="24"/>
          <w:szCs w:val="24"/>
          <w:lang w:eastAsia="zh-CN"/>
        </w:rPr>
      </w:pPr>
    </w:p>
    <w:p w14:paraId="0CB02D7D" w14:textId="5049A7BC" w:rsidR="00AA5F1E" w:rsidRPr="001822E6" w:rsidRDefault="00974E78" w:rsidP="0021509A">
      <w:pPr>
        <w:spacing w:after="0" w:line="360" w:lineRule="auto"/>
        <w:jc w:val="both"/>
        <w:rPr>
          <w:rFonts w:ascii="Book Antiqua" w:hAnsi="Book Antiqua"/>
          <w:sz w:val="24"/>
          <w:szCs w:val="24"/>
          <w:lang w:eastAsia="zh-CN"/>
        </w:rPr>
      </w:pPr>
      <w:r w:rsidRPr="001822E6">
        <w:rPr>
          <w:rFonts w:ascii="Book Antiqua" w:hAnsi="Book Antiqua"/>
          <w:b/>
          <w:sz w:val="24"/>
          <w:szCs w:val="24"/>
          <w:lang w:eastAsia="zh-CN"/>
        </w:rPr>
        <w:t xml:space="preserve">Key words: </w:t>
      </w:r>
      <w:r w:rsidRPr="001822E6">
        <w:rPr>
          <w:rFonts w:ascii="Book Antiqua" w:hAnsi="Book Antiqua"/>
          <w:sz w:val="24"/>
          <w:szCs w:val="24"/>
          <w:lang w:eastAsia="zh-CN"/>
        </w:rPr>
        <w:t>Brunei</w:t>
      </w:r>
      <w:r w:rsidR="0021509A" w:rsidRPr="001822E6">
        <w:rPr>
          <w:rFonts w:ascii="Book Antiqua" w:hAnsi="Book Antiqua"/>
          <w:sz w:val="24"/>
          <w:szCs w:val="24"/>
          <w:lang w:eastAsia="zh-CN"/>
        </w:rPr>
        <w:t xml:space="preserve">; </w:t>
      </w:r>
      <w:r w:rsidRPr="001822E6">
        <w:rPr>
          <w:rFonts w:ascii="Book Antiqua" w:hAnsi="Book Antiqua"/>
          <w:sz w:val="24"/>
          <w:szCs w:val="24"/>
          <w:lang w:eastAsia="zh-CN"/>
        </w:rPr>
        <w:t>Children</w:t>
      </w:r>
      <w:r w:rsidR="0021509A" w:rsidRPr="001822E6">
        <w:rPr>
          <w:rFonts w:ascii="Book Antiqua" w:hAnsi="Book Antiqua"/>
          <w:sz w:val="24"/>
          <w:szCs w:val="24"/>
          <w:lang w:eastAsia="zh-CN"/>
        </w:rPr>
        <w:t xml:space="preserve">; </w:t>
      </w:r>
      <w:r w:rsidRPr="001822E6">
        <w:rPr>
          <w:rFonts w:ascii="Book Antiqua" w:hAnsi="Book Antiqua"/>
          <w:sz w:val="24"/>
          <w:szCs w:val="24"/>
          <w:lang w:eastAsia="zh-CN"/>
        </w:rPr>
        <w:t>Adolsecent</w:t>
      </w:r>
      <w:r w:rsidR="0021509A" w:rsidRPr="001822E6">
        <w:rPr>
          <w:rFonts w:ascii="Book Antiqua" w:hAnsi="Book Antiqua"/>
          <w:sz w:val="24"/>
          <w:szCs w:val="24"/>
          <w:lang w:eastAsia="zh-CN"/>
        </w:rPr>
        <w:t xml:space="preserve">; </w:t>
      </w:r>
      <w:r w:rsidRPr="001822E6">
        <w:rPr>
          <w:rFonts w:ascii="Book Antiqua" w:hAnsi="Book Antiqua"/>
          <w:sz w:val="24"/>
          <w:szCs w:val="24"/>
          <w:lang w:eastAsia="zh-CN"/>
        </w:rPr>
        <w:t>Chronic</w:t>
      </w:r>
      <w:r w:rsidR="0021509A" w:rsidRPr="001822E6">
        <w:rPr>
          <w:rFonts w:ascii="Book Antiqua" w:hAnsi="Book Antiqua"/>
          <w:sz w:val="24"/>
          <w:szCs w:val="24"/>
          <w:lang w:eastAsia="zh-CN"/>
        </w:rPr>
        <w:t xml:space="preserve"> kidney dise</w:t>
      </w:r>
      <w:r w:rsidRPr="001822E6">
        <w:rPr>
          <w:rFonts w:ascii="Book Antiqua" w:hAnsi="Book Antiqua"/>
          <w:sz w:val="24"/>
          <w:szCs w:val="24"/>
          <w:lang w:eastAsia="zh-CN"/>
        </w:rPr>
        <w:t>ase</w:t>
      </w:r>
      <w:r w:rsidR="0021509A" w:rsidRPr="001822E6">
        <w:rPr>
          <w:rFonts w:ascii="Book Antiqua" w:hAnsi="Book Antiqua"/>
          <w:sz w:val="24"/>
          <w:szCs w:val="24"/>
          <w:lang w:eastAsia="zh-CN"/>
        </w:rPr>
        <w:t xml:space="preserve">; </w:t>
      </w:r>
      <w:r w:rsidRPr="001822E6">
        <w:rPr>
          <w:rFonts w:ascii="Book Antiqua" w:hAnsi="Book Antiqua"/>
          <w:sz w:val="24"/>
          <w:szCs w:val="24"/>
          <w:lang w:eastAsia="zh-CN"/>
        </w:rPr>
        <w:t>Epidemiology</w:t>
      </w:r>
    </w:p>
    <w:p w14:paraId="34B4B675" w14:textId="77777777" w:rsidR="0021509A" w:rsidRPr="001822E6" w:rsidRDefault="0021509A" w:rsidP="0021509A">
      <w:pPr>
        <w:spacing w:after="0" w:line="360" w:lineRule="auto"/>
        <w:jc w:val="both"/>
        <w:rPr>
          <w:rFonts w:ascii="Book Antiqua" w:hAnsi="Book Antiqua"/>
          <w:sz w:val="24"/>
          <w:szCs w:val="24"/>
          <w:lang w:eastAsia="zh-CN"/>
        </w:rPr>
      </w:pPr>
    </w:p>
    <w:p w14:paraId="2F99BC79" w14:textId="0C23B1FC" w:rsidR="0021509A" w:rsidRPr="001822E6" w:rsidRDefault="0021509A" w:rsidP="0021509A">
      <w:pPr>
        <w:spacing w:after="0" w:line="360" w:lineRule="auto"/>
        <w:jc w:val="both"/>
        <w:rPr>
          <w:rFonts w:ascii="Book Antiqua" w:hAnsi="Book Antiqua" w:cs="Arial"/>
          <w:sz w:val="24"/>
          <w:szCs w:val="24"/>
        </w:rPr>
      </w:pPr>
      <w:r w:rsidRPr="001822E6">
        <w:rPr>
          <w:rFonts w:ascii="Book Antiqua" w:hAnsi="Book Antiqua"/>
          <w:b/>
          <w:sz w:val="24"/>
          <w:szCs w:val="24"/>
        </w:rPr>
        <w:t xml:space="preserve">© </w:t>
      </w:r>
      <w:r w:rsidRPr="001822E6">
        <w:rPr>
          <w:rFonts w:ascii="Book Antiqua" w:hAnsi="Book Antiqua" w:cs="Arial"/>
          <w:b/>
          <w:sz w:val="24"/>
          <w:szCs w:val="24"/>
        </w:rPr>
        <w:t>The Author(s) 201</w:t>
      </w:r>
      <w:r w:rsidR="00591D98">
        <w:rPr>
          <w:rFonts w:ascii="Book Antiqua" w:hAnsi="Book Antiqua" w:cs="Arial" w:hint="eastAsia"/>
          <w:b/>
          <w:sz w:val="24"/>
          <w:szCs w:val="24"/>
          <w:lang w:eastAsia="zh-CN"/>
        </w:rPr>
        <w:t>6</w:t>
      </w:r>
      <w:r w:rsidRPr="001822E6">
        <w:rPr>
          <w:rFonts w:ascii="Book Antiqua" w:hAnsi="Book Antiqua" w:cs="Arial"/>
          <w:b/>
          <w:sz w:val="24"/>
          <w:szCs w:val="24"/>
        </w:rPr>
        <w:t>.</w:t>
      </w:r>
      <w:r w:rsidRPr="001822E6">
        <w:rPr>
          <w:rFonts w:ascii="Book Antiqua" w:hAnsi="Book Antiqua" w:cs="Arial"/>
          <w:sz w:val="24"/>
          <w:szCs w:val="24"/>
        </w:rPr>
        <w:t xml:space="preserve"> Published by Baishideng Publishing Group Inc. All rights reserved.</w:t>
      </w:r>
    </w:p>
    <w:p w14:paraId="13C87435" w14:textId="77777777" w:rsidR="0021509A" w:rsidRPr="001822E6" w:rsidRDefault="0021509A" w:rsidP="0021509A">
      <w:pPr>
        <w:spacing w:after="0" w:line="360" w:lineRule="auto"/>
        <w:jc w:val="both"/>
        <w:rPr>
          <w:rFonts w:ascii="Book Antiqua" w:hAnsi="Book Antiqua"/>
          <w:b/>
          <w:sz w:val="24"/>
          <w:szCs w:val="24"/>
          <w:lang w:eastAsia="zh-CN"/>
        </w:rPr>
      </w:pPr>
    </w:p>
    <w:p w14:paraId="0CF08353" w14:textId="6D4577D1" w:rsidR="00974E78" w:rsidRPr="001822E6" w:rsidRDefault="00974E78" w:rsidP="0021509A">
      <w:pPr>
        <w:spacing w:after="0" w:line="360" w:lineRule="auto"/>
        <w:jc w:val="both"/>
        <w:rPr>
          <w:rFonts w:ascii="Book Antiqua" w:hAnsi="Book Antiqua"/>
          <w:sz w:val="24"/>
          <w:szCs w:val="24"/>
          <w:lang w:eastAsia="zh-CN"/>
        </w:rPr>
      </w:pPr>
      <w:r w:rsidRPr="001822E6">
        <w:rPr>
          <w:rFonts w:ascii="Book Antiqua" w:hAnsi="Book Antiqua"/>
          <w:b/>
          <w:sz w:val="24"/>
          <w:szCs w:val="24"/>
          <w:lang w:eastAsia="zh-CN"/>
        </w:rPr>
        <w:t>Core tip:</w:t>
      </w:r>
      <w:r w:rsidRPr="001822E6">
        <w:rPr>
          <w:rFonts w:ascii="Book Antiqua" w:hAnsi="Book Antiqua"/>
          <w:sz w:val="24"/>
          <w:szCs w:val="24"/>
          <w:lang w:eastAsia="zh-CN"/>
        </w:rPr>
        <w:t xml:space="preserve"> This study provides demographic data for chronic kidney disease (CKD) in children and adolescents in Brunei Darussalam. Due to the small population, referral pattern and healthcare infrastructure of the country, the authors believe that the research has enabled a closer estimate of national prevalence and incidence of all stages of CKD than most countries. To our knowledge, this study is the first of its kind to report on epidemiology of CKD from the earliest stages</w:t>
      </w:r>
      <w:r w:rsidR="0021509A" w:rsidRPr="001822E6">
        <w:rPr>
          <w:rFonts w:ascii="Book Antiqua" w:hAnsi="Book Antiqua"/>
          <w:sz w:val="24"/>
          <w:szCs w:val="24"/>
          <w:lang w:eastAsia="zh-CN"/>
        </w:rPr>
        <w:t>.</w:t>
      </w:r>
    </w:p>
    <w:p w14:paraId="43BE6940" w14:textId="77777777" w:rsidR="0021509A" w:rsidRPr="001822E6" w:rsidRDefault="0021509A" w:rsidP="0021509A">
      <w:pPr>
        <w:spacing w:after="0" w:line="360" w:lineRule="auto"/>
        <w:jc w:val="both"/>
        <w:rPr>
          <w:rFonts w:ascii="Book Antiqua" w:hAnsi="Book Antiqua"/>
          <w:i/>
          <w:sz w:val="24"/>
          <w:szCs w:val="24"/>
          <w:lang w:eastAsia="zh-CN"/>
        </w:rPr>
      </w:pPr>
    </w:p>
    <w:p w14:paraId="7AD88B25" w14:textId="6BB160FC" w:rsidR="0021509A" w:rsidRPr="001822E6" w:rsidRDefault="0021509A"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Tan</w:t>
      </w:r>
      <w:r w:rsidRPr="001822E6">
        <w:rPr>
          <w:rFonts w:ascii="Book Antiqua" w:hAnsi="Book Antiqua"/>
          <w:sz w:val="24"/>
          <w:szCs w:val="24"/>
          <w:lang w:eastAsia="zh-CN"/>
        </w:rPr>
        <w:t xml:space="preserve"> SY,</w:t>
      </w:r>
      <w:r w:rsidRPr="001822E6">
        <w:rPr>
          <w:rFonts w:ascii="Book Antiqua" w:hAnsi="Book Antiqua"/>
          <w:sz w:val="24"/>
          <w:szCs w:val="24"/>
        </w:rPr>
        <w:t xml:space="preserve"> Naing</w:t>
      </w:r>
      <w:r w:rsidRPr="001822E6">
        <w:rPr>
          <w:rFonts w:ascii="Book Antiqua" w:hAnsi="Book Antiqua"/>
          <w:sz w:val="24"/>
          <w:szCs w:val="24"/>
          <w:lang w:eastAsia="zh-CN"/>
        </w:rPr>
        <w:t xml:space="preserve"> L, </w:t>
      </w:r>
      <w:r w:rsidRPr="001822E6">
        <w:rPr>
          <w:rFonts w:ascii="Book Antiqua" w:hAnsi="Book Antiqua"/>
          <w:sz w:val="24"/>
          <w:szCs w:val="24"/>
        </w:rPr>
        <w:t>Han</w:t>
      </w:r>
      <w:r w:rsidRPr="001822E6">
        <w:rPr>
          <w:rFonts w:ascii="Book Antiqua" w:hAnsi="Book Antiqua"/>
          <w:sz w:val="24"/>
          <w:szCs w:val="24"/>
          <w:lang w:eastAsia="zh-CN"/>
        </w:rPr>
        <w:t xml:space="preserve"> A,</w:t>
      </w:r>
      <w:r w:rsidRPr="001822E6">
        <w:rPr>
          <w:rFonts w:ascii="Book Antiqua" w:hAnsi="Book Antiqua"/>
          <w:sz w:val="24"/>
          <w:szCs w:val="24"/>
        </w:rPr>
        <w:t xml:space="preserve"> Khalil</w:t>
      </w:r>
      <w:r w:rsidRPr="001822E6">
        <w:rPr>
          <w:rFonts w:ascii="Book Antiqua" w:hAnsi="Book Antiqua"/>
          <w:sz w:val="24"/>
          <w:szCs w:val="24"/>
          <w:lang w:eastAsia="zh-CN"/>
        </w:rPr>
        <w:t xml:space="preserve"> MAM, </w:t>
      </w:r>
      <w:r w:rsidRPr="001822E6">
        <w:rPr>
          <w:rFonts w:ascii="Book Antiqua" w:hAnsi="Book Antiqua"/>
          <w:sz w:val="24"/>
          <w:szCs w:val="24"/>
        </w:rPr>
        <w:t>Chong</w:t>
      </w:r>
      <w:r w:rsidRPr="001822E6">
        <w:rPr>
          <w:rFonts w:ascii="Book Antiqua" w:hAnsi="Book Antiqua"/>
          <w:sz w:val="24"/>
          <w:szCs w:val="24"/>
          <w:lang w:eastAsia="zh-CN"/>
        </w:rPr>
        <w:t xml:space="preserve"> VH,</w:t>
      </w:r>
      <w:r w:rsidRPr="001822E6">
        <w:rPr>
          <w:rFonts w:ascii="Book Antiqua" w:hAnsi="Book Antiqua"/>
          <w:sz w:val="24"/>
          <w:szCs w:val="24"/>
        </w:rPr>
        <w:t xml:space="preserve"> Tan</w:t>
      </w:r>
      <w:r w:rsidRPr="001822E6">
        <w:rPr>
          <w:rFonts w:ascii="Book Antiqua" w:hAnsi="Book Antiqua"/>
          <w:sz w:val="24"/>
          <w:szCs w:val="24"/>
          <w:lang w:eastAsia="zh-CN"/>
        </w:rPr>
        <w:t xml:space="preserve"> J.</w:t>
      </w:r>
      <w:r w:rsidRPr="001822E6">
        <w:rPr>
          <w:rFonts w:ascii="Book Antiqua" w:hAnsi="Book Antiqua"/>
          <w:sz w:val="24"/>
          <w:szCs w:val="24"/>
        </w:rPr>
        <w:t xml:space="preserve"> Chronic kidney disease in children and adolescents in Brunei Darussalam</w:t>
      </w:r>
      <w:r w:rsidRPr="001822E6">
        <w:rPr>
          <w:rFonts w:ascii="Book Antiqua" w:hAnsi="Book Antiqua"/>
          <w:sz w:val="24"/>
          <w:szCs w:val="24"/>
          <w:lang w:eastAsia="zh-CN"/>
        </w:rPr>
        <w:t xml:space="preserve">. </w:t>
      </w:r>
      <w:r w:rsidRPr="001822E6">
        <w:rPr>
          <w:rFonts w:ascii="Book Antiqua" w:hAnsi="Book Antiqua"/>
          <w:i/>
          <w:iCs/>
          <w:sz w:val="24"/>
          <w:szCs w:val="24"/>
        </w:rPr>
        <w:t>World J Nephrol</w:t>
      </w:r>
      <w:r w:rsidRPr="001822E6">
        <w:rPr>
          <w:rFonts w:ascii="Book Antiqua" w:hAnsi="Book Antiqua"/>
          <w:i/>
          <w:iCs/>
          <w:sz w:val="24"/>
          <w:szCs w:val="24"/>
          <w:lang w:eastAsia="zh-CN"/>
        </w:rPr>
        <w:t xml:space="preserve"> </w:t>
      </w:r>
      <w:r w:rsidRPr="001822E6">
        <w:rPr>
          <w:rFonts w:ascii="Book Antiqua" w:hAnsi="Book Antiqua"/>
          <w:iCs/>
          <w:sz w:val="24"/>
          <w:szCs w:val="24"/>
          <w:lang w:eastAsia="zh-CN"/>
        </w:rPr>
        <w:t>201</w:t>
      </w:r>
      <w:r w:rsidR="00591D98">
        <w:rPr>
          <w:rFonts w:ascii="Book Antiqua" w:hAnsi="Book Antiqua" w:hint="eastAsia"/>
          <w:iCs/>
          <w:sz w:val="24"/>
          <w:szCs w:val="24"/>
          <w:lang w:eastAsia="zh-CN"/>
        </w:rPr>
        <w:t>6</w:t>
      </w:r>
      <w:bookmarkStart w:id="4" w:name="_GoBack"/>
      <w:bookmarkEnd w:id="4"/>
      <w:r w:rsidRPr="001822E6">
        <w:rPr>
          <w:rFonts w:ascii="Book Antiqua" w:hAnsi="Book Antiqua"/>
          <w:iCs/>
          <w:sz w:val="24"/>
          <w:szCs w:val="24"/>
          <w:lang w:eastAsia="zh-CN"/>
        </w:rPr>
        <w:t>; In press</w:t>
      </w:r>
    </w:p>
    <w:p w14:paraId="2F550FA2" w14:textId="77777777" w:rsidR="0021509A" w:rsidRPr="001822E6" w:rsidRDefault="0021509A" w:rsidP="0021509A">
      <w:pPr>
        <w:spacing w:after="0" w:line="360" w:lineRule="auto"/>
        <w:jc w:val="both"/>
        <w:rPr>
          <w:rFonts w:ascii="Book Antiqua" w:hAnsi="Book Antiqua"/>
          <w:sz w:val="24"/>
          <w:szCs w:val="24"/>
          <w:lang w:eastAsia="zh-CN"/>
        </w:rPr>
      </w:pPr>
    </w:p>
    <w:p w14:paraId="56E225F9" w14:textId="77777777" w:rsidR="0021509A" w:rsidRPr="001822E6" w:rsidRDefault="0021509A" w:rsidP="0021509A">
      <w:pPr>
        <w:spacing w:after="0" w:line="360" w:lineRule="auto"/>
        <w:jc w:val="both"/>
        <w:rPr>
          <w:rFonts w:ascii="Book Antiqua" w:hAnsi="Book Antiqua"/>
          <w:b/>
          <w:sz w:val="24"/>
          <w:szCs w:val="24"/>
          <w:lang w:eastAsia="zh-CN"/>
        </w:rPr>
      </w:pPr>
      <w:r w:rsidRPr="001822E6">
        <w:rPr>
          <w:rFonts w:ascii="Book Antiqua" w:hAnsi="Book Antiqua"/>
          <w:b/>
          <w:sz w:val="24"/>
          <w:szCs w:val="24"/>
          <w:lang w:eastAsia="zh-CN"/>
        </w:rPr>
        <w:br w:type="page"/>
      </w:r>
    </w:p>
    <w:p w14:paraId="408ED133" w14:textId="3120EAF2" w:rsidR="00167F8C" w:rsidRPr="001822E6" w:rsidRDefault="0021509A" w:rsidP="0021509A">
      <w:pPr>
        <w:spacing w:after="0" w:line="360" w:lineRule="auto"/>
        <w:jc w:val="both"/>
        <w:rPr>
          <w:rFonts w:ascii="Book Antiqua" w:hAnsi="Book Antiqua"/>
          <w:sz w:val="24"/>
          <w:szCs w:val="24"/>
        </w:rPr>
      </w:pPr>
      <w:r w:rsidRPr="001822E6">
        <w:rPr>
          <w:rFonts w:ascii="Book Antiqua" w:hAnsi="Book Antiqua"/>
          <w:b/>
          <w:sz w:val="24"/>
          <w:szCs w:val="24"/>
          <w:lang w:eastAsia="zh-CN"/>
        </w:rPr>
        <w:lastRenderedPageBreak/>
        <w:t>INTRODUCTION</w:t>
      </w:r>
    </w:p>
    <w:p w14:paraId="41FC7AE0" w14:textId="5082070E" w:rsidR="00CB70DB" w:rsidRPr="001822E6" w:rsidRDefault="00167F8C" w:rsidP="0021509A">
      <w:pPr>
        <w:spacing w:after="0" w:line="360" w:lineRule="auto"/>
        <w:jc w:val="both"/>
        <w:rPr>
          <w:rFonts w:ascii="Book Antiqua" w:eastAsia="Times New Roman" w:hAnsi="Book Antiqua" w:cs="Arial"/>
          <w:sz w:val="24"/>
          <w:szCs w:val="24"/>
          <w:lang w:val="en-GB" w:eastAsia="zh-CN"/>
        </w:rPr>
      </w:pPr>
      <w:r w:rsidRPr="001822E6">
        <w:rPr>
          <w:rFonts w:ascii="Book Antiqua" w:eastAsia="Times New Roman" w:hAnsi="Book Antiqua" w:cs="Galliard-Roman"/>
          <w:sz w:val="24"/>
          <w:szCs w:val="24"/>
          <w:lang w:val="en-GB" w:eastAsia="zh-CN"/>
        </w:rPr>
        <w:t xml:space="preserve">Chronic </w:t>
      </w:r>
      <w:r w:rsidR="00C324F9" w:rsidRPr="001822E6">
        <w:rPr>
          <w:rFonts w:ascii="Book Antiqua" w:eastAsia="Times New Roman" w:hAnsi="Book Antiqua" w:cs="Galliard-Roman"/>
          <w:sz w:val="24"/>
          <w:szCs w:val="24"/>
          <w:lang w:val="en-GB" w:eastAsia="zh-CN"/>
        </w:rPr>
        <w:t>kidney d</w:t>
      </w:r>
      <w:r w:rsidRPr="001822E6">
        <w:rPr>
          <w:rFonts w:ascii="Book Antiqua" w:eastAsia="Times New Roman" w:hAnsi="Book Antiqua" w:cs="Galliard-Roman"/>
          <w:sz w:val="24"/>
          <w:szCs w:val="24"/>
          <w:lang w:val="en-GB" w:eastAsia="zh-CN"/>
        </w:rPr>
        <w:t>isease (CKD) affects almost 500 in 1 million people per year, among which 1</w:t>
      </w:r>
      <w:r w:rsidR="00C324F9" w:rsidRPr="001822E6">
        <w:rPr>
          <w:rFonts w:ascii="Book Antiqua" w:hAnsi="Book Antiqua" w:cs="Galliard-Roman" w:hint="eastAsia"/>
          <w:sz w:val="24"/>
          <w:szCs w:val="24"/>
          <w:lang w:val="en-GB" w:eastAsia="zh-CN"/>
        </w:rPr>
        <w:t>%</w:t>
      </w:r>
      <w:r w:rsidRPr="001822E6">
        <w:rPr>
          <w:rFonts w:ascii="Book Antiqua" w:eastAsia="Times New Roman" w:hAnsi="Book Antiqua" w:cs="Galliard-Roman"/>
          <w:sz w:val="24"/>
          <w:szCs w:val="24"/>
          <w:lang w:val="en-GB" w:eastAsia="zh-CN"/>
        </w:rPr>
        <w:t>-2% are in the paediatri</w:t>
      </w:r>
      <w:r w:rsidR="00C324F9" w:rsidRPr="001822E6">
        <w:rPr>
          <w:rFonts w:ascii="Book Antiqua" w:eastAsia="Times New Roman" w:hAnsi="Book Antiqua" w:cs="Galliard-Roman"/>
          <w:sz w:val="24"/>
          <w:szCs w:val="24"/>
          <w:lang w:val="en-GB" w:eastAsia="zh-CN"/>
        </w:rPr>
        <w:t>c age range (0-17 years old)</w:t>
      </w:r>
      <w:r w:rsidR="00657FBD" w:rsidRPr="001822E6">
        <w:rPr>
          <w:rFonts w:ascii="Book Antiqua" w:eastAsia="Times New Roman" w:hAnsi="Book Antiqua" w:cs="Galliard-Roman"/>
          <w:sz w:val="24"/>
          <w:szCs w:val="24"/>
          <w:vertAlign w:val="superscript"/>
          <w:lang w:val="en-GB" w:eastAsia="zh-CN"/>
        </w:rPr>
        <w:t>[1]</w:t>
      </w:r>
      <w:r w:rsidRPr="001822E6">
        <w:rPr>
          <w:rFonts w:ascii="Book Antiqua" w:eastAsia="Times New Roman" w:hAnsi="Book Antiqua" w:cs="Galliard-Roman"/>
          <w:sz w:val="24"/>
          <w:szCs w:val="24"/>
          <w:lang w:val="en-GB" w:eastAsia="zh-CN"/>
        </w:rPr>
        <w:t xml:space="preserve">. </w:t>
      </w:r>
      <w:r w:rsidRPr="001822E6">
        <w:rPr>
          <w:rFonts w:ascii="Book Antiqua" w:eastAsia="Times New Roman" w:hAnsi="Book Antiqua" w:cs="Arial"/>
          <w:sz w:val="24"/>
          <w:szCs w:val="24"/>
          <w:lang w:val="en-GB" w:eastAsia="zh-CN"/>
        </w:rPr>
        <w:t>Childhood and adolescent CKD, particularly in later stage</w:t>
      </w:r>
      <w:r w:rsidR="00027752" w:rsidRPr="001822E6">
        <w:rPr>
          <w:rFonts w:ascii="Book Antiqua" w:eastAsia="Times New Roman" w:hAnsi="Book Antiqua" w:cs="Arial"/>
          <w:sz w:val="24"/>
          <w:szCs w:val="24"/>
          <w:lang w:val="en-GB" w:eastAsia="zh-CN"/>
        </w:rPr>
        <w:t>s</w:t>
      </w:r>
      <w:r w:rsidRPr="001822E6">
        <w:rPr>
          <w:rFonts w:ascii="Book Antiqua" w:eastAsia="Times New Roman" w:hAnsi="Book Antiqua" w:cs="Arial"/>
          <w:sz w:val="24"/>
          <w:szCs w:val="24"/>
          <w:lang w:val="en-GB" w:eastAsia="zh-CN"/>
        </w:rPr>
        <w:t xml:space="preserve">, </w:t>
      </w:r>
      <w:r w:rsidR="00CB36B7" w:rsidRPr="001822E6">
        <w:rPr>
          <w:rFonts w:ascii="Book Antiqua" w:eastAsia="Times New Roman" w:hAnsi="Book Antiqua" w:cs="Arial"/>
          <w:sz w:val="24"/>
          <w:szCs w:val="24"/>
          <w:lang w:val="en-GB" w:eastAsia="zh-CN"/>
        </w:rPr>
        <w:t>are</w:t>
      </w:r>
      <w:r w:rsidRPr="001822E6">
        <w:rPr>
          <w:rFonts w:ascii="Book Antiqua" w:eastAsia="Times New Roman" w:hAnsi="Book Antiqua" w:cs="Arial"/>
          <w:sz w:val="24"/>
          <w:szCs w:val="24"/>
          <w:lang w:val="en-GB" w:eastAsia="zh-CN"/>
        </w:rPr>
        <w:t xml:space="preserve"> associated with serious cardiovascular, neurologic, metabolic and other clinical complications</w:t>
      </w:r>
      <w:r w:rsidR="00027752" w:rsidRPr="001822E6">
        <w:rPr>
          <w:rFonts w:ascii="Book Antiqua" w:eastAsia="Times New Roman" w:hAnsi="Book Antiqua" w:cs="Arial"/>
          <w:sz w:val="24"/>
          <w:szCs w:val="24"/>
          <w:lang w:val="en-GB" w:eastAsia="zh-CN"/>
        </w:rPr>
        <w:t>.</w:t>
      </w:r>
      <w:r w:rsidRPr="001822E6">
        <w:rPr>
          <w:rFonts w:ascii="Book Antiqua" w:eastAsia="Times New Roman" w:hAnsi="Book Antiqua" w:cs="Arial"/>
          <w:sz w:val="24"/>
          <w:szCs w:val="24"/>
          <w:lang w:val="en-GB" w:eastAsia="zh-CN"/>
        </w:rPr>
        <w:t xml:space="preserve"> Further understanding in the epidemiology of CKD plays a fundamental role in identifying population</w:t>
      </w:r>
      <w:r w:rsidR="00027752" w:rsidRPr="001822E6">
        <w:rPr>
          <w:rFonts w:ascii="Book Antiqua" w:eastAsia="Times New Roman" w:hAnsi="Book Antiqua" w:cs="Arial"/>
          <w:sz w:val="24"/>
          <w:szCs w:val="24"/>
          <w:lang w:val="en-GB" w:eastAsia="zh-CN"/>
        </w:rPr>
        <w:t>s</w:t>
      </w:r>
      <w:r w:rsidRPr="001822E6">
        <w:rPr>
          <w:rFonts w:ascii="Book Antiqua" w:eastAsia="Times New Roman" w:hAnsi="Book Antiqua" w:cs="Arial"/>
          <w:sz w:val="24"/>
          <w:szCs w:val="24"/>
          <w:lang w:val="en-GB" w:eastAsia="zh-CN"/>
        </w:rPr>
        <w:t xml:space="preserve"> at risk as well to evaluate the interventions undertaken. </w:t>
      </w:r>
      <w:r w:rsidR="006C394E" w:rsidRPr="001822E6">
        <w:rPr>
          <w:rFonts w:ascii="Book Antiqua" w:eastAsia="Times New Roman" w:hAnsi="Book Antiqua" w:cs="Arial"/>
          <w:sz w:val="24"/>
          <w:szCs w:val="24"/>
          <w:lang w:val="en-GB" w:eastAsia="zh-CN"/>
        </w:rPr>
        <w:t>Existing p</w:t>
      </w:r>
      <w:r w:rsidR="00027752" w:rsidRPr="001822E6">
        <w:rPr>
          <w:rFonts w:ascii="Book Antiqua" w:eastAsia="Times New Roman" w:hAnsi="Book Antiqua" w:cs="Arial"/>
          <w:sz w:val="24"/>
          <w:szCs w:val="24"/>
          <w:lang w:val="en-GB" w:eastAsia="zh-CN"/>
        </w:rPr>
        <w:t>a</w:t>
      </w:r>
      <w:r w:rsidR="006C394E" w:rsidRPr="001822E6">
        <w:rPr>
          <w:rFonts w:ascii="Book Antiqua" w:eastAsia="Times New Roman" w:hAnsi="Book Antiqua" w:cs="Arial"/>
          <w:sz w:val="24"/>
          <w:szCs w:val="24"/>
          <w:lang w:val="en-GB" w:eastAsia="zh-CN"/>
        </w:rPr>
        <w:t>ediatric epidemiological data on incidence and prevalence are flawed by methodological differences between the various data sources in characterising age groups, degree of renal insufficiency and disease classif</w:t>
      </w:r>
      <w:r w:rsidR="00003FA9" w:rsidRPr="001822E6">
        <w:rPr>
          <w:rFonts w:ascii="Book Antiqua" w:eastAsia="Times New Roman" w:hAnsi="Book Antiqua" w:cs="Arial"/>
          <w:sz w:val="24"/>
          <w:szCs w:val="24"/>
          <w:lang w:val="en-GB" w:eastAsia="zh-CN"/>
        </w:rPr>
        <w:t>ic</w:t>
      </w:r>
      <w:r w:rsidR="00C324F9" w:rsidRPr="001822E6">
        <w:rPr>
          <w:rFonts w:ascii="Book Antiqua" w:eastAsia="Times New Roman" w:hAnsi="Book Antiqua" w:cs="Arial"/>
          <w:sz w:val="24"/>
          <w:szCs w:val="24"/>
          <w:lang w:val="en-GB" w:eastAsia="zh-CN"/>
        </w:rPr>
        <w:t>ations</w:t>
      </w:r>
      <w:r w:rsidR="00657FBD" w:rsidRPr="001822E6">
        <w:rPr>
          <w:rFonts w:ascii="Book Antiqua" w:eastAsia="Times New Roman" w:hAnsi="Book Antiqua" w:cs="Arial"/>
          <w:sz w:val="24"/>
          <w:szCs w:val="24"/>
          <w:vertAlign w:val="superscript"/>
          <w:lang w:val="en-GB" w:eastAsia="zh-CN"/>
        </w:rPr>
        <w:t>[</w:t>
      </w:r>
      <w:r w:rsidR="00027752" w:rsidRPr="001822E6">
        <w:rPr>
          <w:rFonts w:ascii="Book Antiqua" w:eastAsia="Times New Roman" w:hAnsi="Book Antiqua" w:cs="Arial"/>
          <w:sz w:val="24"/>
          <w:szCs w:val="24"/>
          <w:vertAlign w:val="superscript"/>
          <w:lang w:val="en-GB" w:eastAsia="zh-CN"/>
        </w:rPr>
        <w:t>2</w:t>
      </w:r>
      <w:r w:rsidR="00657FBD" w:rsidRPr="001822E6">
        <w:rPr>
          <w:rFonts w:ascii="Book Antiqua" w:eastAsia="Times New Roman" w:hAnsi="Book Antiqua" w:cs="Arial"/>
          <w:sz w:val="24"/>
          <w:szCs w:val="24"/>
          <w:vertAlign w:val="superscript"/>
          <w:lang w:val="en-GB" w:eastAsia="zh-CN"/>
        </w:rPr>
        <w:t>]</w:t>
      </w:r>
      <w:r w:rsidR="006C394E" w:rsidRPr="001822E6">
        <w:rPr>
          <w:rFonts w:ascii="Book Antiqua" w:eastAsia="Times New Roman" w:hAnsi="Book Antiqua" w:cs="Arial"/>
          <w:sz w:val="24"/>
          <w:szCs w:val="24"/>
          <w:lang w:val="en-GB" w:eastAsia="zh-CN"/>
        </w:rPr>
        <w:t>. Most of the robust</w:t>
      </w:r>
      <w:r w:rsidR="00512D49" w:rsidRPr="001822E6">
        <w:rPr>
          <w:rFonts w:ascii="Book Antiqua" w:eastAsia="Times New Roman" w:hAnsi="Book Antiqua" w:cs="Arial"/>
          <w:sz w:val="24"/>
          <w:szCs w:val="24"/>
          <w:lang w:val="en-GB" w:eastAsia="zh-CN"/>
        </w:rPr>
        <w:t xml:space="preserve"> and</w:t>
      </w:r>
      <w:r w:rsidR="006C394E" w:rsidRPr="001822E6">
        <w:rPr>
          <w:rFonts w:ascii="Book Antiqua" w:eastAsia="Times New Roman" w:hAnsi="Book Antiqua" w:cs="Arial"/>
          <w:sz w:val="24"/>
          <w:szCs w:val="24"/>
          <w:lang w:val="en-GB" w:eastAsia="zh-CN"/>
        </w:rPr>
        <w:t xml:space="preserve"> </w:t>
      </w:r>
      <w:r w:rsidR="00003FA9" w:rsidRPr="001822E6">
        <w:rPr>
          <w:rFonts w:ascii="Book Antiqua" w:eastAsia="Times New Roman" w:hAnsi="Book Antiqua" w:cs="Arial"/>
          <w:sz w:val="24"/>
          <w:szCs w:val="24"/>
          <w:lang w:val="en-GB" w:eastAsia="zh-CN"/>
        </w:rPr>
        <w:t>available</w:t>
      </w:r>
      <w:r w:rsidR="006C394E" w:rsidRPr="001822E6">
        <w:rPr>
          <w:rFonts w:ascii="Book Antiqua" w:eastAsia="Times New Roman" w:hAnsi="Book Antiqua" w:cs="Arial"/>
          <w:sz w:val="24"/>
          <w:szCs w:val="24"/>
          <w:lang w:val="en-GB" w:eastAsia="zh-CN"/>
        </w:rPr>
        <w:t xml:space="preserve"> CKD data are extrapolated from national registries with adult ESRD cohorts in developed countries.</w:t>
      </w:r>
      <w:r w:rsidR="00C324F9" w:rsidRPr="001822E6">
        <w:rPr>
          <w:rFonts w:ascii="Book Antiqua" w:eastAsia="Times New Roman" w:hAnsi="Book Antiqua" w:cs="Arial"/>
          <w:sz w:val="24"/>
          <w:szCs w:val="24"/>
          <w:lang w:val="en-GB" w:eastAsia="zh-CN"/>
        </w:rPr>
        <w:t xml:space="preserve"> </w:t>
      </w:r>
      <w:r w:rsidR="00CB70DB" w:rsidRPr="001822E6">
        <w:rPr>
          <w:rFonts w:ascii="Book Antiqua" w:eastAsia="Times New Roman" w:hAnsi="Book Antiqua" w:cs="Arial"/>
          <w:sz w:val="24"/>
          <w:szCs w:val="24"/>
          <w:lang w:val="en-GB" w:eastAsia="zh-CN"/>
        </w:rPr>
        <w:t xml:space="preserve">To date, there are </w:t>
      </w:r>
      <w:r w:rsidR="00003FA9" w:rsidRPr="001822E6">
        <w:rPr>
          <w:rFonts w:ascii="Book Antiqua" w:eastAsia="Times New Roman" w:hAnsi="Book Antiqua" w:cs="Arial"/>
          <w:sz w:val="24"/>
          <w:szCs w:val="24"/>
          <w:lang w:val="en-GB" w:eastAsia="zh-CN"/>
        </w:rPr>
        <w:t>scarce</w:t>
      </w:r>
      <w:r w:rsidR="00CB70DB" w:rsidRPr="001822E6">
        <w:rPr>
          <w:rFonts w:ascii="Book Antiqua" w:eastAsia="Times New Roman" w:hAnsi="Book Antiqua" w:cs="Arial"/>
          <w:sz w:val="24"/>
          <w:szCs w:val="24"/>
          <w:lang w:val="en-GB" w:eastAsia="zh-CN"/>
        </w:rPr>
        <w:t xml:space="preserve"> epidemiological </w:t>
      </w:r>
      <w:r w:rsidR="00DE0CE3" w:rsidRPr="001822E6">
        <w:rPr>
          <w:rFonts w:ascii="Book Antiqua" w:eastAsia="Times New Roman" w:hAnsi="Book Antiqua" w:cs="Arial"/>
          <w:sz w:val="24"/>
          <w:szCs w:val="24"/>
          <w:lang w:val="en-GB" w:eastAsia="zh-CN"/>
        </w:rPr>
        <w:t xml:space="preserve">data </w:t>
      </w:r>
      <w:r w:rsidR="00CB70DB" w:rsidRPr="001822E6">
        <w:rPr>
          <w:rFonts w:ascii="Book Antiqua" w:eastAsia="Times New Roman" w:hAnsi="Book Antiqua" w:cs="Arial"/>
          <w:sz w:val="24"/>
          <w:szCs w:val="24"/>
          <w:lang w:val="en-GB" w:eastAsia="zh-CN"/>
        </w:rPr>
        <w:t>on paediatric patients with earlier stages of CKD</w:t>
      </w:r>
      <w:r w:rsidR="00CB36B7" w:rsidRPr="001822E6">
        <w:rPr>
          <w:rFonts w:ascii="Book Antiqua" w:eastAsia="Times New Roman" w:hAnsi="Book Antiqua" w:cs="Arial"/>
          <w:sz w:val="24"/>
          <w:szCs w:val="24"/>
          <w:lang w:val="en-GB" w:eastAsia="zh-CN"/>
        </w:rPr>
        <w:t>,</w:t>
      </w:r>
      <w:r w:rsidR="00376AA9" w:rsidRPr="001822E6">
        <w:rPr>
          <w:rFonts w:ascii="Book Antiqua" w:eastAsia="Times New Roman" w:hAnsi="Book Antiqua" w:cs="Arial"/>
          <w:sz w:val="24"/>
          <w:szCs w:val="24"/>
          <w:lang w:val="en-GB" w:eastAsia="zh-CN"/>
        </w:rPr>
        <w:t xml:space="preserve"> </w:t>
      </w:r>
      <w:r w:rsidR="00CB70DB" w:rsidRPr="001822E6">
        <w:rPr>
          <w:rFonts w:ascii="Book Antiqua" w:eastAsia="Times New Roman" w:hAnsi="Book Antiqua" w:cs="Arial"/>
          <w:sz w:val="24"/>
          <w:szCs w:val="24"/>
          <w:lang w:val="en-GB" w:eastAsia="zh-CN"/>
        </w:rPr>
        <w:t>especially in developing</w:t>
      </w:r>
      <w:r w:rsidR="00CB36B7" w:rsidRPr="001822E6">
        <w:rPr>
          <w:rFonts w:ascii="Book Antiqua" w:eastAsia="Times New Roman" w:hAnsi="Book Antiqua" w:cs="Arial"/>
          <w:sz w:val="24"/>
          <w:szCs w:val="24"/>
          <w:lang w:val="en-GB" w:eastAsia="zh-CN"/>
        </w:rPr>
        <w:t xml:space="preserve"> Asian</w:t>
      </w:r>
      <w:r w:rsidR="00CB70DB" w:rsidRPr="001822E6">
        <w:rPr>
          <w:rFonts w:ascii="Book Antiqua" w:eastAsia="Times New Roman" w:hAnsi="Book Antiqua" w:cs="Arial"/>
          <w:sz w:val="24"/>
          <w:szCs w:val="24"/>
          <w:lang w:val="en-GB" w:eastAsia="zh-CN"/>
        </w:rPr>
        <w:t xml:space="preserve"> countries where there are </w:t>
      </w:r>
      <w:r w:rsidR="00003FA9" w:rsidRPr="001822E6">
        <w:rPr>
          <w:rFonts w:ascii="Book Antiqua" w:eastAsia="Times New Roman" w:hAnsi="Book Antiqua" w:cs="Arial"/>
          <w:sz w:val="24"/>
          <w:szCs w:val="24"/>
          <w:lang w:val="en-GB" w:eastAsia="zh-CN"/>
        </w:rPr>
        <w:t>limited</w:t>
      </w:r>
      <w:r w:rsidR="00376AA9" w:rsidRPr="001822E6">
        <w:rPr>
          <w:rFonts w:ascii="Book Antiqua" w:eastAsia="Times New Roman" w:hAnsi="Book Antiqua" w:cs="Arial"/>
          <w:sz w:val="24"/>
          <w:szCs w:val="24"/>
          <w:lang w:val="en-GB" w:eastAsia="zh-CN"/>
        </w:rPr>
        <w:t xml:space="preserve"> </w:t>
      </w:r>
      <w:r w:rsidR="00003FA9" w:rsidRPr="001822E6">
        <w:rPr>
          <w:rFonts w:ascii="Book Antiqua" w:eastAsia="Times New Roman" w:hAnsi="Book Antiqua" w:cs="Arial"/>
          <w:sz w:val="24"/>
          <w:szCs w:val="24"/>
          <w:lang w:val="en-GB" w:eastAsia="zh-CN"/>
        </w:rPr>
        <w:t>proce</w:t>
      </w:r>
      <w:r w:rsidR="00CB36B7" w:rsidRPr="001822E6">
        <w:rPr>
          <w:rFonts w:ascii="Book Antiqua" w:eastAsia="Times New Roman" w:hAnsi="Book Antiqua" w:cs="Arial"/>
          <w:sz w:val="24"/>
          <w:szCs w:val="24"/>
          <w:lang w:val="en-GB" w:eastAsia="zh-CN"/>
        </w:rPr>
        <w:t xml:space="preserve">dures and activities </w:t>
      </w:r>
      <w:r w:rsidR="00376AA9" w:rsidRPr="001822E6">
        <w:rPr>
          <w:rFonts w:ascii="Book Antiqua" w:eastAsia="Times New Roman" w:hAnsi="Book Antiqua" w:cs="Arial"/>
          <w:sz w:val="24"/>
          <w:szCs w:val="24"/>
          <w:lang w:val="en-GB" w:eastAsia="zh-CN"/>
        </w:rPr>
        <w:t>to collect and publish valid epidemiological data.</w:t>
      </w:r>
    </w:p>
    <w:p w14:paraId="1C5ADF0C" w14:textId="55346165" w:rsidR="00167F8C" w:rsidRPr="001822E6" w:rsidRDefault="00167F8C" w:rsidP="00C324F9">
      <w:pPr>
        <w:spacing w:after="0" w:line="360" w:lineRule="auto"/>
        <w:ind w:firstLineChars="100" w:firstLine="240"/>
        <w:jc w:val="both"/>
        <w:rPr>
          <w:rFonts w:ascii="Book Antiqua" w:eastAsia="Times New Roman" w:hAnsi="Book Antiqua" w:cs="Arial"/>
          <w:sz w:val="24"/>
          <w:szCs w:val="24"/>
          <w:lang w:val="en-GB" w:eastAsia="zh-CN"/>
        </w:rPr>
      </w:pPr>
      <w:r w:rsidRPr="001822E6">
        <w:rPr>
          <w:rFonts w:ascii="Book Antiqua" w:eastAsia="Times New Roman" w:hAnsi="Book Antiqua" w:cs="Arial"/>
          <w:sz w:val="24"/>
          <w:szCs w:val="24"/>
          <w:lang w:val="en-GB" w:eastAsia="zh-CN"/>
        </w:rPr>
        <w:t xml:space="preserve">In Brunei Darussalam, there has been no published </w:t>
      </w:r>
      <w:r w:rsidR="00027752" w:rsidRPr="001822E6">
        <w:rPr>
          <w:rFonts w:ascii="Book Antiqua" w:eastAsia="Times New Roman" w:hAnsi="Book Antiqua" w:cs="Arial"/>
          <w:sz w:val="24"/>
          <w:szCs w:val="24"/>
          <w:lang w:val="en-GB" w:eastAsia="zh-CN"/>
        </w:rPr>
        <w:t xml:space="preserve">or collated </w:t>
      </w:r>
      <w:r w:rsidRPr="001822E6">
        <w:rPr>
          <w:rFonts w:ascii="Book Antiqua" w:eastAsia="Times New Roman" w:hAnsi="Book Antiqua" w:cs="Arial"/>
          <w:sz w:val="24"/>
          <w:szCs w:val="24"/>
          <w:lang w:val="en-GB" w:eastAsia="zh-CN"/>
        </w:rPr>
        <w:t>information for this group of patients. Therefore, this study serves to determine the epidemiological</w:t>
      </w:r>
      <w:r w:rsidR="009C0258" w:rsidRPr="001822E6">
        <w:rPr>
          <w:rFonts w:ascii="Book Antiqua" w:eastAsia="Times New Roman" w:hAnsi="Book Antiqua" w:cs="Arial"/>
          <w:sz w:val="24"/>
          <w:szCs w:val="24"/>
          <w:lang w:val="en-GB" w:eastAsia="zh-CN"/>
        </w:rPr>
        <w:t xml:space="preserve"> characteristics and clinical </w:t>
      </w:r>
      <w:r w:rsidRPr="001822E6">
        <w:rPr>
          <w:rFonts w:ascii="Book Antiqua" w:eastAsia="Times New Roman" w:hAnsi="Book Antiqua" w:cs="Arial"/>
          <w:sz w:val="24"/>
          <w:szCs w:val="24"/>
          <w:lang w:val="en-GB" w:eastAsia="zh-CN"/>
        </w:rPr>
        <w:t xml:space="preserve">factors </w:t>
      </w:r>
      <w:r w:rsidR="00382C5B" w:rsidRPr="001822E6">
        <w:rPr>
          <w:rFonts w:ascii="Book Antiqua" w:hAnsi="Book Antiqua" w:cs="Arial" w:hint="eastAsia"/>
          <w:sz w:val="24"/>
          <w:szCs w:val="24"/>
          <w:lang w:val="en-GB" w:eastAsia="zh-CN"/>
        </w:rPr>
        <w:t>[</w:t>
      </w:r>
      <w:r w:rsidR="00DE0CE3" w:rsidRPr="001822E6">
        <w:rPr>
          <w:rFonts w:ascii="Book Antiqua" w:eastAsia="Times New Roman" w:hAnsi="Book Antiqua" w:cs="Arial"/>
          <w:sz w:val="24"/>
          <w:szCs w:val="24"/>
          <w:lang w:val="en-GB" w:eastAsia="zh-CN"/>
        </w:rPr>
        <w:t>gender, diagnosis, glomerular filtr</w:t>
      </w:r>
      <w:r w:rsidR="00382C5B" w:rsidRPr="001822E6">
        <w:rPr>
          <w:rFonts w:ascii="Book Antiqua" w:eastAsia="Times New Roman" w:hAnsi="Book Antiqua" w:cs="Arial"/>
          <w:sz w:val="24"/>
          <w:szCs w:val="24"/>
          <w:lang w:val="en-GB" w:eastAsia="zh-CN"/>
        </w:rPr>
        <w:t xml:space="preserve">ation rate </w:t>
      </w:r>
      <w:r w:rsidR="00382C5B" w:rsidRPr="001822E6">
        <w:rPr>
          <w:rFonts w:ascii="Book Antiqua" w:hAnsi="Book Antiqua" w:cs="Arial" w:hint="eastAsia"/>
          <w:sz w:val="24"/>
          <w:szCs w:val="24"/>
          <w:lang w:val="en-GB" w:eastAsia="zh-CN"/>
        </w:rPr>
        <w:t>(</w:t>
      </w:r>
      <w:r w:rsidR="00382C5B" w:rsidRPr="001822E6">
        <w:rPr>
          <w:rFonts w:ascii="Book Antiqua" w:eastAsia="Times New Roman" w:hAnsi="Book Antiqua" w:cs="Arial"/>
          <w:sz w:val="24"/>
          <w:szCs w:val="24"/>
          <w:lang w:val="en-GB" w:eastAsia="zh-CN"/>
        </w:rPr>
        <w:t>GFR</w:t>
      </w:r>
      <w:r w:rsidR="00382C5B" w:rsidRPr="001822E6">
        <w:rPr>
          <w:rFonts w:ascii="Book Antiqua" w:hAnsi="Book Antiqua" w:cs="Arial" w:hint="eastAsia"/>
          <w:sz w:val="24"/>
          <w:szCs w:val="24"/>
          <w:lang w:val="en-GB" w:eastAsia="zh-CN"/>
        </w:rPr>
        <w:t>)</w:t>
      </w:r>
      <w:r w:rsidR="00382C5B" w:rsidRPr="001822E6">
        <w:rPr>
          <w:rFonts w:ascii="Book Antiqua" w:eastAsia="Times New Roman" w:hAnsi="Book Antiqua" w:cs="Arial"/>
          <w:sz w:val="24"/>
          <w:szCs w:val="24"/>
          <w:lang w:val="en-GB" w:eastAsia="zh-CN"/>
        </w:rPr>
        <w:t>, steroid usage</w:t>
      </w:r>
      <w:r w:rsidR="00382C5B" w:rsidRPr="001822E6">
        <w:rPr>
          <w:rFonts w:ascii="Book Antiqua" w:hAnsi="Book Antiqua" w:cs="Arial" w:hint="eastAsia"/>
          <w:sz w:val="24"/>
          <w:szCs w:val="24"/>
          <w:lang w:val="en-GB" w:eastAsia="zh-CN"/>
        </w:rPr>
        <w:t>]</w:t>
      </w:r>
      <w:r w:rsidR="00DE0CE3" w:rsidRPr="001822E6">
        <w:rPr>
          <w:rFonts w:ascii="Book Antiqua" w:eastAsia="Times New Roman" w:hAnsi="Book Antiqua" w:cs="Arial"/>
          <w:sz w:val="24"/>
          <w:szCs w:val="24"/>
          <w:lang w:val="en-GB" w:eastAsia="zh-CN"/>
        </w:rPr>
        <w:t xml:space="preserve"> </w:t>
      </w:r>
      <w:r w:rsidRPr="001822E6">
        <w:rPr>
          <w:rFonts w:ascii="Book Antiqua" w:eastAsia="Times New Roman" w:hAnsi="Book Antiqua" w:cs="Arial"/>
          <w:sz w:val="24"/>
          <w:szCs w:val="24"/>
          <w:lang w:val="en-GB" w:eastAsia="zh-CN"/>
        </w:rPr>
        <w:t>affecting growth</w:t>
      </w:r>
      <w:r w:rsidR="00512D49" w:rsidRPr="001822E6">
        <w:rPr>
          <w:rFonts w:ascii="Book Antiqua" w:eastAsia="Times New Roman" w:hAnsi="Book Antiqua" w:cs="Arial"/>
          <w:sz w:val="24"/>
          <w:szCs w:val="24"/>
          <w:lang w:val="en-GB" w:eastAsia="zh-CN"/>
        </w:rPr>
        <w:t xml:space="preserve"> and progression of kidney disease</w:t>
      </w:r>
      <w:r w:rsidRPr="001822E6">
        <w:rPr>
          <w:rFonts w:ascii="Book Antiqua" w:eastAsia="Times New Roman" w:hAnsi="Book Antiqua" w:cs="Arial"/>
          <w:sz w:val="24"/>
          <w:szCs w:val="24"/>
          <w:lang w:val="en-GB" w:eastAsia="zh-CN"/>
        </w:rPr>
        <w:t xml:space="preserve"> </w:t>
      </w:r>
      <w:r w:rsidR="009C0258" w:rsidRPr="001822E6">
        <w:rPr>
          <w:rFonts w:ascii="Book Antiqua" w:eastAsia="Times New Roman" w:hAnsi="Book Antiqua" w:cs="Arial"/>
          <w:sz w:val="24"/>
          <w:szCs w:val="24"/>
          <w:lang w:val="en-GB" w:eastAsia="zh-CN"/>
        </w:rPr>
        <w:t>in the Bruneian paediatric CKD population. Additionally, c</w:t>
      </w:r>
      <w:r w:rsidRPr="001822E6">
        <w:rPr>
          <w:rFonts w:ascii="Book Antiqua" w:eastAsia="Times New Roman" w:hAnsi="Book Antiqua" w:cs="Arial"/>
          <w:sz w:val="24"/>
          <w:szCs w:val="24"/>
          <w:lang w:val="en-GB" w:eastAsia="zh-CN"/>
        </w:rPr>
        <w:t xml:space="preserve">omparisons were also made with </w:t>
      </w:r>
      <w:r w:rsidR="00DE0CE3" w:rsidRPr="001822E6">
        <w:rPr>
          <w:rFonts w:ascii="Book Antiqua" w:eastAsia="Times New Roman" w:hAnsi="Book Antiqua" w:cs="Arial"/>
          <w:sz w:val="24"/>
          <w:szCs w:val="24"/>
          <w:lang w:val="en-GB" w:eastAsia="zh-CN"/>
        </w:rPr>
        <w:t xml:space="preserve">data from pub-med listed literature </w:t>
      </w:r>
      <w:r w:rsidR="009C0258" w:rsidRPr="001822E6">
        <w:rPr>
          <w:rFonts w:ascii="Book Antiqua" w:eastAsia="Times New Roman" w:hAnsi="Book Antiqua" w:cs="Arial"/>
          <w:sz w:val="24"/>
          <w:szCs w:val="24"/>
          <w:lang w:val="en-GB" w:eastAsia="zh-CN"/>
        </w:rPr>
        <w:t xml:space="preserve">on </w:t>
      </w:r>
      <w:r w:rsidRPr="001822E6">
        <w:rPr>
          <w:rFonts w:ascii="Book Antiqua" w:eastAsia="Times New Roman" w:hAnsi="Book Antiqua" w:cs="Arial"/>
          <w:sz w:val="24"/>
          <w:szCs w:val="24"/>
          <w:lang w:val="en-GB" w:eastAsia="zh-CN"/>
        </w:rPr>
        <w:t xml:space="preserve">demographics and characteristics of </w:t>
      </w:r>
      <w:r w:rsidR="00DE0CE3" w:rsidRPr="001822E6">
        <w:rPr>
          <w:rFonts w:ascii="Book Antiqua" w:eastAsia="Times New Roman" w:hAnsi="Book Antiqua" w:cs="Arial"/>
          <w:sz w:val="24"/>
          <w:szCs w:val="24"/>
          <w:lang w:val="en-GB" w:eastAsia="zh-CN"/>
        </w:rPr>
        <w:t xml:space="preserve">international </w:t>
      </w:r>
      <w:r w:rsidRPr="001822E6">
        <w:rPr>
          <w:rFonts w:ascii="Book Antiqua" w:eastAsia="Times New Roman" w:hAnsi="Book Antiqua" w:cs="Arial"/>
          <w:sz w:val="24"/>
          <w:szCs w:val="24"/>
          <w:lang w:val="en-GB" w:eastAsia="zh-CN"/>
        </w:rPr>
        <w:t xml:space="preserve">paediatric CKD patients. </w:t>
      </w:r>
    </w:p>
    <w:p w14:paraId="1773D134" w14:textId="77777777" w:rsidR="00376AA9" w:rsidRPr="001822E6" w:rsidRDefault="00376AA9" w:rsidP="0021509A">
      <w:pPr>
        <w:spacing w:after="0" w:line="360" w:lineRule="auto"/>
        <w:jc w:val="both"/>
        <w:rPr>
          <w:rFonts w:ascii="Book Antiqua" w:hAnsi="Book Antiqua" w:cs="Arial"/>
          <w:sz w:val="24"/>
          <w:szCs w:val="24"/>
          <w:lang w:val="en-GB" w:eastAsia="zh-CN"/>
        </w:rPr>
      </w:pPr>
    </w:p>
    <w:p w14:paraId="512D6AB1" w14:textId="07D9EF93" w:rsidR="009C0258" w:rsidRPr="001822E6" w:rsidRDefault="00C324F9" w:rsidP="0021509A">
      <w:pPr>
        <w:spacing w:after="0" w:line="360" w:lineRule="auto"/>
        <w:jc w:val="both"/>
        <w:rPr>
          <w:rFonts w:ascii="Book Antiqua" w:eastAsia="Times New Roman" w:hAnsi="Book Antiqua" w:cs="Arial"/>
          <w:b/>
          <w:sz w:val="24"/>
          <w:szCs w:val="24"/>
          <w:lang w:val="en-GB" w:eastAsia="zh-CN"/>
        </w:rPr>
      </w:pPr>
      <w:r w:rsidRPr="001822E6">
        <w:rPr>
          <w:rFonts w:ascii="Book Antiqua" w:hAnsi="Book Antiqua" w:cs="Arial"/>
          <w:b/>
          <w:sz w:val="24"/>
          <w:szCs w:val="24"/>
          <w:lang w:val="en-GB" w:eastAsia="zh-CN"/>
        </w:rPr>
        <w:t xml:space="preserve">MATERIALS AND </w:t>
      </w:r>
      <w:r w:rsidRPr="001822E6">
        <w:rPr>
          <w:rFonts w:ascii="Book Antiqua" w:eastAsia="Times New Roman" w:hAnsi="Book Antiqua" w:cs="Arial"/>
          <w:b/>
          <w:sz w:val="24"/>
          <w:szCs w:val="24"/>
          <w:lang w:val="en-GB" w:eastAsia="zh-CN"/>
        </w:rPr>
        <w:t>METHODS</w:t>
      </w:r>
    </w:p>
    <w:p w14:paraId="5662E7FC" w14:textId="2577C32D" w:rsidR="00717B1B" w:rsidRPr="001822E6" w:rsidRDefault="00717B1B" w:rsidP="0021509A">
      <w:pPr>
        <w:tabs>
          <w:tab w:val="left" w:pos="4678"/>
        </w:tabs>
        <w:autoSpaceDE w:val="0"/>
        <w:autoSpaceDN w:val="0"/>
        <w:adjustRightInd w:val="0"/>
        <w:spacing w:after="0" w:line="360" w:lineRule="auto"/>
        <w:jc w:val="both"/>
        <w:rPr>
          <w:rFonts w:ascii="Book Antiqua" w:eastAsia="Times New Roman" w:hAnsi="Book Antiqua" w:cs="Arial"/>
          <w:sz w:val="24"/>
          <w:szCs w:val="24"/>
          <w:lang w:val="en-GB" w:eastAsia="zh-CN"/>
        </w:rPr>
      </w:pPr>
      <w:r w:rsidRPr="001822E6">
        <w:rPr>
          <w:rFonts w:ascii="Book Antiqua" w:eastAsia="Times New Roman" w:hAnsi="Book Antiqua" w:cs="Times New Roman"/>
          <w:sz w:val="24"/>
          <w:szCs w:val="24"/>
          <w:lang w:val="en-GB" w:eastAsia="zh-CN"/>
        </w:rPr>
        <w:t xml:space="preserve">This was a cross-sectional study conducted on all children below 18 years old who were diagnosed </w:t>
      </w:r>
      <w:r w:rsidR="00512D49" w:rsidRPr="001822E6">
        <w:rPr>
          <w:rFonts w:ascii="Book Antiqua" w:eastAsia="Times New Roman" w:hAnsi="Book Antiqua" w:cs="Times New Roman"/>
          <w:sz w:val="24"/>
          <w:szCs w:val="24"/>
          <w:lang w:val="en-GB" w:eastAsia="zh-CN"/>
        </w:rPr>
        <w:t xml:space="preserve">with </w:t>
      </w:r>
      <w:r w:rsidRPr="001822E6">
        <w:rPr>
          <w:rFonts w:ascii="Book Antiqua" w:eastAsia="Times New Roman" w:hAnsi="Book Antiqua" w:cs="Times New Roman"/>
          <w:sz w:val="24"/>
          <w:szCs w:val="24"/>
          <w:lang w:val="en-GB" w:eastAsia="zh-CN"/>
        </w:rPr>
        <w:t xml:space="preserve">CKD </w:t>
      </w:r>
      <w:r w:rsidR="008B7440" w:rsidRPr="001822E6">
        <w:rPr>
          <w:rFonts w:ascii="Book Antiqua" w:eastAsia="Times New Roman" w:hAnsi="Book Antiqua" w:cs="Times New Roman"/>
          <w:sz w:val="24"/>
          <w:szCs w:val="24"/>
          <w:lang w:val="en-GB" w:eastAsia="zh-CN"/>
        </w:rPr>
        <w:t>over a ten year period (2004</w:t>
      </w:r>
      <w:r w:rsidRPr="001822E6">
        <w:rPr>
          <w:rFonts w:ascii="Book Antiqua" w:eastAsia="Times New Roman" w:hAnsi="Book Antiqua" w:cs="Times New Roman"/>
          <w:sz w:val="24"/>
          <w:szCs w:val="24"/>
          <w:lang w:val="en-GB" w:eastAsia="zh-CN"/>
        </w:rPr>
        <w:t xml:space="preserve"> to 2013</w:t>
      </w:r>
      <w:r w:rsidR="008B7440" w:rsidRPr="001822E6">
        <w:rPr>
          <w:rFonts w:ascii="Book Antiqua" w:eastAsia="Times New Roman" w:hAnsi="Book Antiqua" w:cs="Times New Roman"/>
          <w:sz w:val="24"/>
          <w:szCs w:val="24"/>
          <w:lang w:val="en-GB" w:eastAsia="zh-CN"/>
        </w:rPr>
        <w:t>)</w:t>
      </w:r>
      <w:r w:rsidRPr="001822E6">
        <w:rPr>
          <w:rFonts w:ascii="Book Antiqua" w:eastAsia="Times New Roman" w:hAnsi="Book Antiqua" w:cs="Times New Roman"/>
          <w:sz w:val="24"/>
          <w:szCs w:val="24"/>
          <w:lang w:val="en-GB" w:eastAsia="zh-CN"/>
        </w:rPr>
        <w:t xml:space="preserve">. The reference population was all children (&lt; 18 years old) suffering from CKD and attending </w:t>
      </w:r>
      <w:r w:rsidR="00DE0CE3" w:rsidRPr="001822E6">
        <w:rPr>
          <w:rFonts w:ascii="Book Antiqua" w:eastAsia="Times New Roman" w:hAnsi="Book Antiqua" w:cs="Times New Roman"/>
          <w:sz w:val="24"/>
          <w:szCs w:val="24"/>
          <w:lang w:val="en-GB" w:eastAsia="zh-CN"/>
        </w:rPr>
        <w:t>the tertiary paediatric nephrology clinic</w:t>
      </w:r>
      <w:r w:rsidRPr="001822E6">
        <w:rPr>
          <w:rFonts w:ascii="Book Antiqua" w:eastAsia="Times New Roman" w:hAnsi="Book Antiqua" w:cs="Times New Roman"/>
          <w:sz w:val="24"/>
          <w:szCs w:val="24"/>
          <w:lang w:val="en-GB" w:eastAsia="zh-CN"/>
        </w:rPr>
        <w:t xml:space="preserve"> in Brunei Darussalam. All available cases were included without sampling.</w:t>
      </w:r>
      <w:r w:rsidR="00C324F9" w:rsidRPr="001822E6">
        <w:rPr>
          <w:rFonts w:ascii="Book Antiqua" w:eastAsia="Times New Roman" w:hAnsi="Book Antiqua" w:cs="Galliard-Roman"/>
          <w:sz w:val="24"/>
          <w:szCs w:val="24"/>
          <w:lang w:val="en-GB" w:eastAsia="zh-CN"/>
        </w:rPr>
        <w:t xml:space="preserve"> </w:t>
      </w:r>
      <w:r w:rsidR="00003FA9" w:rsidRPr="001822E6">
        <w:rPr>
          <w:rFonts w:ascii="Book Antiqua" w:eastAsia="Times New Roman" w:hAnsi="Book Antiqua" w:cs="Arial"/>
          <w:sz w:val="24"/>
          <w:szCs w:val="24"/>
          <w:lang w:val="en-GB" w:eastAsia="zh-CN"/>
        </w:rPr>
        <w:t>D</w:t>
      </w:r>
      <w:r w:rsidRPr="001822E6">
        <w:rPr>
          <w:rFonts w:ascii="Book Antiqua" w:eastAsia="Times New Roman" w:hAnsi="Book Antiqua" w:cs="Arial"/>
          <w:sz w:val="24"/>
          <w:szCs w:val="24"/>
          <w:lang w:val="en-GB" w:eastAsia="zh-CN"/>
        </w:rPr>
        <w:t xml:space="preserve">emographic (current </w:t>
      </w:r>
      <w:r w:rsidR="00512D49" w:rsidRPr="001822E6">
        <w:rPr>
          <w:rFonts w:ascii="Book Antiqua" w:eastAsia="Times New Roman" w:hAnsi="Book Antiqua" w:cs="Arial"/>
          <w:sz w:val="24"/>
          <w:szCs w:val="24"/>
          <w:lang w:val="en-GB" w:eastAsia="zh-CN"/>
        </w:rPr>
        <w:t>age</w:t>
      </w:r>
      <w:r w:rsidR="00CB36B7" w:rsidRPr="001822E6">
        <w:rPr>
          <w:rFonts w:ascii="Book Antiqua" w:eastAsia="Times New Roman" w:hAnsi="Book Antiqua" w:cs="Arial"/>
          <w:sz w:val="24"/>
          <w:szCs w:val="24"/>
          <w:lang w:val="en-GB" w:eastAsia="zh-CN"/>
        </w:rPr>
        <w:t>,</w:t>
      </w:r>
      <w:r w:rsidR="00512D49" w:rsidRPr="001822E6">
        <w:rPr>
          <w:rFonts w:ascii="Book Antiqua" w:eastAsia="Times New Roman" w:hAnsi="Book Antiqua" w:cs="Arial"/>
          <w:sz w:val="24"/>
          <w:szCs w:val="24"/>
          <w:lang w:val="en-GB" w:eastAsia="zh-CN"/>
        </w:rPr>
        <w:t xml:space="preserve"> </w:t>
      </w:r>
      <w:r w:rsidRPr="001822E6">
        <w:rPr>
          <w:rFonts w:ascii="Book Antiqua" w:eastAsia="Times New Roman" w:hAnsi="Book Antiqua" w:cs="Arial"/>
          <w:sz w:val="24"/>
          <w:szCs w:val="24"/>
          <w:lang w:val="en-GB" w:eastAsia="zh-CN"/>
        </w:rPr>
        <w:t>age of diagnosis, gender, ethnicity</w:t>
      </w:r>
      <w:r w:rsidR="00003FA9" w:rsidRPr="001822E6">
        <w:rPr>
          <w:rFonts w:ascii="Book Antiqua" w:eastAsia="Times New Roman" w:hAnsi="Book Antiqua" w:cs="Arial"/>
          <w:sz w:val="24"/>
          <w:szCs w:val="24"/>
          <w:lang w:val="en-GB" w:eastAsia="zh-CN"/>
        </w:rPr>
        <w:t>)</w:t>
      </w:r>
      <w:r w:rsidRPr="001822E6">
        <w:rPr>
          <w:rFonts w:ascii="Book Antiqua" w:eastAsia="Times New Roman" w:hAnsi="Book Antiqua" w:cs="Arial"/>
          <w:sz w:val="24"/>
          <w:szCs w:val="24"/>
          <w:lang w:val="en-GB" w:eastAsia="zh-CN"/>
        </w:rPr>
        <w:t>, anthropometric (weight and height), diagnosis, laboratory data</w:t>
      </w:r>
      <w:r w:rsidR="00CB36B7" w:rsidRPr="001822E6">
        <w:rPr>
          <w:rFonts w:ascii="Book Antiqua" w:eastAsia="Times New Roman" w:hAnsi="Book Antiqua" w:cs="Arial"/>
          <w:sz w:val="24"/>
          <w:szCs w:val="24"/>
          <w:lang w:val="en-GB" w:eastAsia="zh-CN"/>
        </w:rPr>
        <w:t xml:space="preserve"> (serum creatinine and </w:t>
      </w:r>
      <w:r w:rsidR="00CB36B7" w:rsidRPr="001822E6">
        <w:rPr>
          <w:rFonts w:ascii="Book Antiqua" w:eastAsia="Times New Roman" w:hAnsi="Book Antiqua" w:cs="Arial"/>
          <w:sz w:val="24"/>
          <w:szCs w:val="24"/>
          <w:lang w:val="en-GB" w:eastAsia="zh-CN"/>
        </w:rPr>
        <w:lastRenderedPageBreak/>
        <w:t>haemoglobin, urinalysis)</w:t>
      </w:r>
      <w:r w:rsidRPr="001822E6">
        <w:rPr>
          <w:rFonts w:ascii="Book Antiqua" w:eastAsia="Times New Roman" w:hAnsi="Book Antiqua" w:cs="Arial"/>
          <w:sz w:val="24"/>
          <w:szCs w:val="24"/>
          <w:lang w:val="en-GB" w:eastAsia="zh-CN"/>
        </w:rPr>
        <w:t xml:space="preserve"> and blood pressure were extracted from the patients’ clinical case notes and recorded using a data collection form.</w:t>
      </w:r>
      <w:r w:rsidR="00C324F9" w:rsidRPr="001822E6">
        <w:rPr>
          <w:rFonts w:ascii="Book Antiqua" w:eastAsia="Times New Roman" w:hAnsi="Book Antiqua" w:cs="Arial"/>
          <w:sz w:val="24"/>
          <w:szCs w:val="24"/>
          <w:lang w:val="en-GB" w:eastAsia="zh-CN"/>
        </w:rPr>
        <w:t xml:space="preserve"> </w:t>
      </w:r>
    </w:p>
    <w:p w14:paraId="30BCF29D" w14:textId="4EA6B50F" w:rsidR="00167F8C" w:rsidRPr="001822E6" w:rsidRDefault="00717B1B" w:rsidP="00382C5B">
      <w:pPr>
        <w:spacing w:after="0" w:line="360" w:lineRule="auto"/>
        <w:ind w:firstLineChars="100" w:firstLine="240"/>
        <w:jc w:val="both"/>
        <w:rPr>
          <w:rFonts w:ascii="Book Antiqua" w:eastAsia="Times New Roman" w:hAnsi="Book Antiqua" w:cs="Galliard-Roman"/>
          <w:sz w:val="24"/>
          <w:szCs w:val="24"/>
          <w:lang w:val="en-GB" w:eastAsia="zh-CN"/>
        </w:rPr>
      </w:pPr>
      <w:r w:rsidRPr="001822E6">
        <w:rPr>
          <w:rFonts w:ascii="Book Antiqua" w:eastAsia="Times New Roman" w:hAnsi="Book Antiqua" w:cs="Arial"/>
          <w:sz w:val="24"/>
          <w:szCs w:val="24"/>
          <w:lang w:eastAsia="zh-CN"/>
        </w:rPr>
        <w:t>Weight and height retardation were defined as less than fifth percentile on the Disease Control and Prevention (CDC) growth charts</w:t>
      </w:r>
      <w:r w:rsidR="00657FBD" w:rsidRPr="001822E6">
        <w:rPr>
          <w:rFonts w:ascii="Book Antiqua" w:eastAsia="Times New Roman" w:hAnsi="Book Antiqua" w:cs="Arial"/>
          <w:sz w:val="24"/>
          <w:szCs w:val="24"/>
          <w:vertAlign w:val="superscript"/>
          <w:lang w:eastAsia="zh-CN"/>
        </w:rPr>
        <w:t>[3]</w:t>
      </w:r>
      <w:r w:rsidRPr="001822E6">
        <w:rPr>
          <w:rFonts w:ascii="Book Antiqua" w:eastAsia="Times New Roman" w:hAnsi="Book Antiqua" w:cs="Arial"/>
          <w:sz w:val="24"/>
          <w:szCs w:val="24"/>
          <w:lang w:eastAsia="zh-CN"/>
        </w:rPr>
        <w:t xml:space="preserve">. </w:t>
      </w:r>
      <w:r w:rsidRPr="001822E6">
        <w:rPr>
          <w:rFonts w:ascii="Book Antiqua" w:eastAsia="Times New Roman" w:hAnsi="Book Antiqua" w:cs="Times New Roman"/>
          <w:sz w:val="24"/>
          <w:szCs w:val="24"/>
          <w:lang w:val="en-GB" w:eastAsia="zh-CN"/>
        </w:rPr>
        <w:t xml:space="preserve">CKD was defined as </w:t>
      </w:r>
      <w:r w:rsidR="00382C5B" w:rsidRPr="001822E6">
        <w:rPr>
          <w:rFonts w:ascii="Book Antiqua" w:eastAsia="Times New Roman" w:hAnsi="Book Antiqua" w:cs="Cambria"/>
          <w:sz w:val="24"/>
          <w:szCs w:val="24"/>
          <w:lang w:eastAsia="zh-CN"/>
        </w:rPr>
        <w:t>GFR</w:t>
      </w:r>
      <w:r w:rsidRPr="001822E6">
        <w:rPr>
          <w:rFonts w:ascii="Book Antiqua" w:eastAsia="Times New Roman" w:hAnsi="Book Antiqua" w:cs="Cambria"/>
          <w:sz w:val="24"/>
          <w:szCs w:val="24"/>
          <w:lang w:eastAsia="zh-CN"/>
        </w:rPr>
        <w:t xml:space="preserve"> &lt;</w:t>
      </w:r>
      <w:r w:rsidR="00382C5B" w:rsidRPr="001822E6">
        <w:rPr>
          <w:rFonts w:ascii="Book Antiqua" w:hAnsi="Book Antiqua" w:cs="Cambria" w:hint="eastAsia"/>
          <w:sz w:val="24"/>
          <w:szCs w:val="24"/>
          <w:lang w:eastAsia="zh-CN"/>
        </w:rPr>
        <w:t xml:space="preserve"> </w:t>
      </w:r>
      <w:r w:rsidRPr="001822E6">
        <w:rPr>
          <w:rFonts w:ascii="Book Antiqua" w:eastAsia="Times New Roman" w:hAnsi="Book Antiqua" w:cs="Cambria"/>
          <w:sz w:val="24"/>
          <w:szCs w:val="24"/>
          <w:lang w:eastAsia="zh-CN"/>
        </w:rPr>
        <w:t>60 m</w:t>
      </w:r>
      <w:r w:rsidR="00DA53C2" w:rsidRPr="001822E6">
        <w:rPr>
          <w:rFonts w:ascii="Book Antiqua" w:eastAsia="Times New Roman" w:hAnsi="Book Antiqua" w:cs="Cambria"/>
          <w:sz w:val="24"/>
          <w:szCs w:val="24"/>
          <w:lang w:eastAsia="zh-CN"/>
        </w:rPr>
        <w:t>L</w:t>
      </w:r>
      <w:r w:rsidRPr="001822E6">
        <w:rPr>
          <w:rFonts w:ascii="Book Antiqua" w:eastAsia="Times New Roman" w:hAnsi="Book Antiqua" w:cs="Cambria"/>
          <w:sz w:val="24"/>
          <w:szCs w:val="24"/>
          <w:lang w:eastAsia="zh-CN"/>
        </w:rPr>
        <w:t>/min</w:t>
      </w:r>
      <w:r w:rsidR="00DA53C2" w:rsidRPr="001822E6">
        <w:rPr>
          <w:rFonts w:ascii="Book Antiqua" w:hAnsi="Book Antiqua" w:cs="Cambria" w:hint="eastAsia"/>
          <w:sz w:val="24"/>
          <w:szCs w:val="24"/>
          <w:lang w:eastAsia="zh-CN"/>
        </w:rPr>
        <w:t xml:space="preserve"> per </w:t>
      </w:r>
      <w:r w:rsidRPr="001822E6">
        <w:rPr>
          <w:rFonts w:ascii="Book Antiqua" w:eastAsia="Times New Roman" w:hAnsi="Book Antiqua" w:cs="Cambria"/>
          <w:sz w:val="24"/>
          <w:szCs w:val="24"/>
          <w:lang w:eastAsia="zh-CN"/>
        </w:rPr>
        <w:t>1.73 m</w:t>
      </w:r>
      <w:r w:rsidRPr="001822E6">
        <w:rPr>
          <w:rFonts w:ascii="Book Antiqua" w:eastAsia="Times New Roman" w:hAnsi="Book Antiqua" w:cs="Cambria"/>
          <w:sz w:val="24"/>
          <w:szCs w:val="24"/>
          <w:vertAlign w:val="superscript"/>
          <w:lang w:eastAsia="zh-CN"/>
        </w:rPr>
        <w:t>2</w:t>
      </w:r>
      <w:r w:rsidRPr="001822E6">
        <w:rPr>
          <w:rFonts w:ascii="Book Antiqua" w:eastAsia="Times New Roman" w:hAnsi="Book Antiqua" w:cs="Cambria"/>
          <w:sz w:val="24"/>
          <w:szCs w:val="24"/>
          <w:lang w:eastAsia="zh-CN"/>
        </w:rPr>
        <w:t xml:space="preserve"> or the presence of kidney damage (</w:t>
      </w:r>
      <w:r w:rsidRPr="001822E6">
        <w:rPr>
          <w:rFonts w:ascii="Book Antiqua" w:eastAsia="Times New Roman" w:hAnsi="Book Antiqua" w:cs="AdvMyrsemi_B"/>
          <w:sz w:val="24"/>
          <w:szCs w:val="24"/>
          <w:lang w:eastAsia="zh-CN"/>
        </w:rPr>
        <w:t>structural or functional abnormalities other than decreased GFR)</w:t>
      </w:r>
      <w:r w:rsidR="00382C5B" w:rsidRPr="001822E6">
        <w:rPr>
          <w:rFonts w:ascii="Book Antiqua" w:eastAsia="Times New Roman" w:hAnsi="Book Antiqua" w:cs="Cambria"/>
          <w:sz w:val="24"/>
          <w:szCs w:val="24"/>
          <w:lang w:eastAsia="zh-CN"/>
        </w:rPr>
        <w:t xml:space="preserve"> for more than three months</w:t>
      </w:r>
      <w:r w:rsidR="00657FBD" w:rsidRPr="001822E6">
        <w:rPr>
          <w:rFonts w:ascii="Book Antiqua" w:eastAsia="Times New Roman" w:hAnsi="Book Antiqua" w:cs="Cambria"/>
          <w:sz w:val="24"/>
          <w:szCs w:val="24"/>
          <w:vertAlign w:val="superscript"/>
          <w:lang w:eastAsia="zh-CN"/>
        </w:rPr>
        <w:t>[4]</w:t>
      </w:r>
      <w:r w:rsidRPr="001822E6">
        <w:rPr>
          <w:rFonts w:ascii="Book Antiqua" w:eastAsia="Times New Roman" w:hAnsi="Book Antiqua" w:cs="Cambria"/>
          <w:sz w:val="24"/>
          <w:szCs w:val="24"/>
          <w:lang w:eastAsia="zh-CN"/>
        </w:rPr>
        <w:t>. GFR was estimated by Schwartz’s formula when height was recorded</w:t>
      </w:r>
      <w:r w:rsidR="00657FBD" w:rsidRPr="001822E6">
        <w:rPr>
          <w:rFonts w:ascii="Book Antiqua" w:eastAsia="Times New Roman" w:hAnsi="Book Antiqua" w:cs="Cambria"/>
          <w:sz w:val="24"/>
          <w:szCs w:val="24"/>
          <w:vertAlign w:val="superscript"/>
          <w:lang w:eastAsia="zh-CN"/>
        </w:rPr>
        <w:t>[5]</w:t>
      </w:r>
      <w:r w:rsidRPr="001822E6">
        <w:rPr>
          <w:rFonts w:ascii="Book Antiqua" w:eastAsia="Times New Roman" w:hAnsi="Book Antiqua" w:cs="Cambria"/>
          <w:sz w:val="24"/>
          <w:szCs w:val="24"/>
          <w:lang w:eastAsia="zh-CN"/>
        </w:rPr>
        <w:t xml:space="preserve">. </w:t>
      </w:r>
      <w:r w:rsidRPr="001822E6">
        <w:rPr>
          <w:rFonts w:ascii="Book Antiqua" w:eastAsia="Times New Roman" w:hAnsi="Book Antiqua" w:cs="Arial"/>
          <w:sz w:val="24"/>
          <w:szCs w:val="24"/>
          <w:lang w:eastAsia="zh-CN"/>
        </w:rPr>
        <w:t xml:space="preserve">The value of </w:t>
      </w:r>
      <w:r w:rsidRPr="001822E6">
        <w:rPr>
          <w:rFonts w:ascii="Book Antiqua" w:eastAsia="Times New Roman" w:hAnsi="Book Antiqua" w:cs="Arial"/>
          <w:i/>
          <w:sz w:val="24"/>
          <w:szCs w:val="24"/>
          <w:lang w:eastAsia="zh-CN"/>
        </w:rPr>
        <w:t>k</w:t>
      </w:r>
      <w:r w:rsidRPr="001822E6">
        <w:rPr>
          <w:rFonts w:ascii="Book Antiqua" w:eastAsia="Times New Roman" w:hAnsi="Book Antiqua" w:cs="Arial"/>
          <w:sz w:val="24"/>
          <w:szCs w:val="24"/>
          <w:lang w:eastAsia="zh-CN"/>
        </w:rPr>
        <w:t xml:space="preserve"> varied with age and gender, being 0.33 in preterm infants (&lt; one year old), 0.45 in full-term infants (&lt; one year old), 0.55 in children (&lt; 13 years old) and adolescent girls (≥ 13 years old), and 0.70 in adol</w:t>
      </w:r>
      <w:r w:rsidR="00382C5B" w:rsidRPr="001822E6">
        <w:rPr>
          <w:rFonts w:ascii="Book Antiqua" w:eastAsia="Times New Roman" w:hAnsi="Book Antiqua" w:cs="Arial"/>
          <w:sz w:val="24"/>
          <w:szCs w:val="24"/>
          <w:lang w:eastAsia="zh-CN"/>
        </w:rPr>
        <w:t>escent boys (≥ 13 years old)</w:t>
      </w:r>
      <w:r w:rsidR="00657FBD" w:rsidRPr="001822E6">
        <w:rPr>
          <w:rFonts w:ascii="Book Antiqua" w:eastAsia="Times New Roman" w:hAnsi="Book Antiqua" w:cs="Arial"/>
          <w:sz w:val="24"/>
          <w:szCs w:val="24"/>
          <w:vertAlign w:val="superscript"/>
          <w:lang w:eastAsia="zh-CN"/>
        </w:rPr>
        <w:t>[5]</w:t>
      </w:r>
      <w:r w:rsidRPr="001822E6">
        <w:rPr>
          <w:rFonts w:ascii="Book Antiqua" w:eastAsia="Times New Roman" w:hAnsi="Book Antiqua" w:cs="Arial"/>
          <w:sz w:val="24"/>
          <w:szCs w:val="24"/>
          <w:lang w:eastAsia="zh-CN"/>
        </w:rPr>
        <w:t>. For children without height records (</w:t>
      </w:r>
      <w:r w:rsidRPr="001822E6">
        <w:rPr>
          <w:rFonts w:ascii="Book Antiqua" w:eastAsia="Times New Roman" w:hAnsi="Book Antiqua" w:cs="Arial"/>
          <w:i/>
          <w:sz w:val="24"/>
          <w:szCs w:val="24"/>
          <w:lang w:eastAsia="zh-CN"/>
        </w:rPr>
        <w:t>n</w:t>
      </w:r>
      <w:r w:rsidR="00382C5B" w:rsidRPr="001822E6">
        <w:rPr>
          <w:rFonts w:ascii="Book Antiqua" w:hAnsi="Book Antiqua" w:cs="Arial" w:hint="eastAsia"/>
          <w:i/>
          <w:sz w:val="24"/>
          <w:szCs w:val="24"/>
          <w:lang w:eastAsia="zh-CN"/>
        </w:rPr>
        <w:t xml:space="preserve"> </w:t>
      </w:r>
      <w:r w:rsidRPr="001822E6">
        <w:rPr>
          <w:rFonts w:ascii="Book Antiqua" w:eastAsia="Times New Roman" w:hAnsi="Book Antiqua" w:cs="Arial"/>
          <w:sz w:val="24"/>
          <w:szCs w:val="24"/>
          <w:lang w:eastAsia="zh-CN"/>
        </w:rPr>
        <w:t>=</w:t>
      </w:r>
      <w:r w:rsidR="00382C5B" w:rsidRPr="001822E6">
        <w:rPr>
          <w:rFonts w:ascii="Book Antiqua" w:hAnsi="Book Antiqua" w:cs="Arial" w:hint="eastAsia"/>
          <w:sz w:val="24"/>
          <w:szCs w:val="24"/>
          <w:lang w:eastAsia="zh-CN"/>
        </w:rPr>
        <w:t xml:space="preserve"> </w:t>
      </w:r>
      <w:r w:rsidRPr="001822E6">
        <w:rPr>
          <w:rFonts w:ascii="Book Antiqua" w:eastAsia="Times New Roman" w:hAnsi="Book Antiqua" w:cs="Arial"/>
          <w:sz w:val="24"/>
          <w:szCs w:val="24"/>
          <w:lang w:eastAsia="zh-CN"/>
        </w:rPr>
        <w:t>3), eGFR-Pottel’s formula was used</w:t>
      </w:r>
      <w:r w:rsidR="00382C5B" w:rsidRPr="001822E6">
        <w:rPr>
          <w:rFonts w:ascii="Book Antiqua" w:hAnsi="Book Antiqua" w:cs="Arial" w:hint="eastAsia"/>
          <w:sz w:val="24"/>
          <w:szCs w:val="24"/>
          <w:vertAlign w:val="superscript"/>
          <w:lang w:eastAsia="zh-CN"/>
        </w:rPr>
        <w:t>[</w:t>
      </w:r>
      <w:r w:rsidRPr="001822E6">
        <w:rPr>
          <w:rFonts w:ascii="Book Antiqua" w:eastAsia="Times New Roman" w:hAnsi="Book Antiqua" w:cs="Arial"/>
          <w:sz w:val="24"/>
          <w:szCs w:val="24"/>
          <w:vertAlign w:val="superscript"/>
          <w:lang w:eastAsia="zh-CN"/>
        </w:rPr>
        <w:t>6,7</w:t>
      </w:r>
      <w:r w:rsidR="00382C5B" w:rsidRPr="001822E6">
        <w:rPr>
          <w:rFonts w:ascii="Book Antiqua" w:hAnsi="Book Antiqua" w:cs="Arial" w:hint="eastAsia"/>
          <w:sz w:val="24"/>
          <w:szCs w:val="24"/>
          <w:vertAlign w:val="superscript"/>
          <w:lang w:eastAsia="zh-CN"/>
        </w:rPr>
        <w:t>]</w:t>
      </w:r>
      <w:r w:rsidRPr="001822E6">
        <w:rPr>
          <w:rFonts w:ascii="Book Antiqua" w:eastAsia="Times New Roman" w:hAnsi="Book Antiqua" w:cs="Arial"/>
          <w:sz w:val="24"/>
          <w:szCs w:val="24"/>
          <w:lang w:eastAsia="zh-CN"/>
        </w:rPr>
        <w:t xml:space="preserve">. Anaemia was defined by </w:t>
      </w:r>
      <w:r w:rsidRPr="001822E6">
        <w:rPr>
          <w:rFonts w:ascii="Book Antiqua" w:eastAsia="Times New Roman" w:hAnsi="Book Antiqua" w:cs="AdvOT40514f85"/>
          <w:sz w:val="24"/>
          <w:szCs w:val="24"/>
          <w:lang w:eastAsia="zh-CN"/>
        </w:rPr>
        <w:t xml:space="preserve">the Clinical Practice Guidelines of the National Kidney Foundation’s Kidney Disease Outcomes Quality Initiative (KDOQI guidelines) </w:t>
      </w:r>
      <w:r w:rsidRPr="001822E6">
        <w:rPr>
          <w:rFonts w:ascii="Book Antiqua" w:eastAsia="Times New Roman" w:hAnsi="Book Antiqua" w:cs="Arial"/>
          <w:sz w:val="24"/>
          <w:szCs w:val="24"/>
          <w:lang w:eastAsia="zh-CN"/>
        </w:rPr>
        <w:t xml:space="preserve">as haemoglobin level less than a specific threshold which varied with </w:t>
      </w:r>
      <w:r w:rsidR="00382C5B" w:rsidRPr="001822E6">
        <w:rPr>
          <w:rFonts w:ascii="Book Antiqua" w:eastAsia="Times New Roman" w:hAnsi="Book Antiqua" w:cs="Arial"/>
          <w:sz w:val="24"/>
          <w:szCs w:val="24"/>
          <w:lang w:eastAsia="zh-CN"/>
        </w:rPr>
        <w:t>children’s age and gender</w:t>
      </w:r>
      <w:r w:rsidR="00657FBD" w:rsidRPr="001822E6">
        <w:rPr>
          <w:rFonts w:ascii="Book Antiqua" w:eastAsia="Times New Roman" w:hAnsi="Book Antiqua" w:cs="Arial"/>
          <w:sz w:val="24"/>
          <w:szCs w:val="24"/>
          <w:vertAlign w:val="superscript"/>
          <w:lang w:eastAsia="zh-CN"/>
        </w:rPr>
        <w:t>[3]</w:t>
      </w:r>
      <w:r w:rsidRPr="001822E6">
        <w:rPr>
          <w:rFonts w:ascii="Book Antiqua" w:eastAsia="Times New Roman" w:hAnsi="Book Antiqua" w:cs="Arial"/>
          <w:sz w:val="24"/>
          <w:szCs w:val="24"/>
          <w:lang w:eastAsia="zh-CN"/>
        </w:rPr>
        <w:t>.</w:t>
      </w:r>
      <w:r w:rsidR="00C324F9" w:rsidRPr="001822E6">
        <w:rPr>
          <w:rFonts w:ascii="Book Antiqua" w:eastAsia="Times New Roman" w:hAnsi="Book Antiqua" w:cs="Arial"/>
          <w:sz w:val="24"/>
          <w:szCs w:val="24"/>
          <w:lang w:eastAsia="zh-CN"/>
        </w:rPr>
        <w:t xml:space="preserve"> </w:t>
      </w:r>
      <w:r w:rsidRPr="001822E6">
        <w:rPr>
          <w:rFonts w:ascii="Book Antiqua" w:eastAsia="Times New Roman" w:hAnsi="Book Antiqua" w:cs="Arial"/>
          <w:sz w:val="24"/>
          <w:szCs w:val="24"/>
          <w:lang w:eastAsia="zh-CN"/>
        </w:rPr>
        <w:t>Blood pressure readings were compared with blood pressure tables for children and adolescents, which were dependent on age and height. The diagnosis and classification of hypertension w</w:t>
      </w:r>
      <w:r w:rsidR="00CB36B7" w:rsidRPr="001822E6">
        <w:rPr>
          <w:rFonts w:ascii="Book Antiqua" w:eastAsia="Times New Roman" w:hAnsi="Book Antiqua" w:cs="Arial"/>
          <w:sz w:val="24"/>
          <w:szCs w:val="24"/>
          <w:lang w:eastAsia="zh-CN"/>
        </w:rPr>
        <w:t>ere</w:t>
      </w:r>
      <w:r w:rsidRPr="001822E6">
        <w:rPr>
          <w:rFonts w:ascii="Book Antiqua" w:eastAsia="Times New Roman" w:hAnsi="Book Antiqua" w:cs="Arial"/>
          <w:sz w:val="24"/>
          <w:szCs w:val="24"/>
          <w:lang w:eastAsia="zh-CN"/>
        </w:rPr>
        <w:t xml:space="preserve"> accorded with National Heart, </w:t>
      </w:r>
      <w:r w:rsidRPr="001822E6">
        <w:rPr>
          <w:rFonts w:ascii="Book Antiqua" w:eastAsia="Times New Roman" w:hAnsi="Book Antiqua" w:cs="HelveticaNeue-Roman"/>
          <w:sz w:val="24"/>
          <w:szCs w:val="24"/>
          <w:lang w:eastAsia="zh-CN"/>
        </w:rPr>
        <w:t>Lung, and Blood Institute</w:t>
      </w:r>
      <w:r w:rsidRPr="001822E6">
        <w:rPr>
          <w:rFonts w:ascii="Book Antiqua" w:eastAsia="Times New Roman" w:hAnsi="Book Antiqua" w:cs="Arial"/>
          <w:sz w:val="24"/>
          <w:szCs w:val="24"/>
          <w:lang w:eastAsia="zh-CN"/>
        </w:rPr>
        <w:t xml:space="preserve"> (NHLBI)’s guidelin</w:t>
      </w:r>
      <w:r w:rsidR="00382C5B" w:rsidRPr="001822E6">
        <w:rPr>
          <w:rFonts w:ascii="Book Antiqua" w:eastAsia="Times New Roman" w:hAnsi="Book Antiqua" w:cs="Arial"/>
          <w:sz w:val="24"/>
          <w:szCs w:val="24"/>
          <w:lang w:eastAsia="zh-CN"/>
        </w:rPr>
        <w:t>es</w:t>
      </w:r>
      <w:r w:rsidR="00657FBD" w:rsidRPr="001822E6">
        <w:rPr>
          <w:rFonts w:ascii="Book Antiqua" w:eastAsia="Times New Roman" w:hAnsi="Book Antiqua" w:cs="Arial"/>
          <w:sz w:val="24"/>
          <w:szCs w:val="24"/>
          <w:vertAlign w:val="superscript"/>
          <w:lang w:eastAsia="zh-CN"/>
        </w:rPr>
        <w:t>[8]</w:t>
      </w:r>
      <w:r w:rsidRPr="001822E6">
        <w:rPr>
          <w:rFonts w:ascii="Book Antiqua" w:eastAsia="Times New Roman" w:hAnsi="Book Antiqua" w:cs="Arial"/>
          <w:sz w:val="24"/>
          <w:szCs w:val="24"/>
          <w:lang w:eastAsia="zh-CN"/>
        </w:rPr>
        <w:t>.</w:t>
      </w:r>
      <w:r w:rsidR="00C324F9" w:rsidRPr="001822E6">
        <w:rPr>
          <w:rFonts w:ascii="Book Antiqua" w:eastAsia="Times New Roman" w:hAnsi="Book Antiqua" w:cs="Arial"/>
          <w:sz w:val="24"/>
          <w:szCs w:val="24"/>
          <w:lang w:eastAsia="zh-CN"/>
        </w:rPr>
        <w:t xml:space="preserve"> </w:t>
      </w:r>
    </w:p>
    <w:p w14:paraId="2B8D08DF" w14:textId="77777777" w:rsidR="00512D49" w:rsidRPr="001822E6" w:rsidRDefault="00512D49" w:rsidP="0021509A">
      <w:pPr>
        <w:spacing w:after="0" w:line="360" w:lineRule="auto"/>
        <w:jc w:val="both"/>
        <w:rPr>
          <w:rFonts w:ascii="Book Antiqua" w:hAnsi="Book Antiqua" w:cs="Galliard-Roman"/>
          <w:sz w:val="24"/>
          <w:szCs w:val="24"/>
          <w:lang w:val="en-GB" w:eastAsia="zh-CN"/>
        </w:rPr>
      </w:pPr>
    </w:p>
    <w:p w14:paraId="5C9A2309" w14:textId="6F6AADCC" w:rsidR="00717B1B" w:rsidRPr="001822E6" w:rsidRDefault="00382C5B" w:rsidP="0021509A">
      <w:pPr>
        <w:spacing w:after="0" w:line="360" w:lineRule="auto"/>
        <w:jc w:val="both"/>
        <w:rPr>
          <w:rFonts w:ascii="Book Antiqua" w:eastAsia="Times New Roman" w:hAnsi="Book Antiqua" w:cs="Galliard-Roman"/>
          <w:b/>
          <w:sz w:val="24"/>
          <w:szCs w:val="24"/>
          <w:lang w:val="en-GB" w:eastAsia="zh-CN"/>
        </w:rPr>
      </w:pPr>
      <w:r w:rsidRPr="001822E6">
        <w:rPr>
          <w:rFonts w:ascii="Book Antiqua" w:eastAsia="Times New Roman" w:hAnsi="Book Antiqua" w:cs="Galliard-Roman"/>
          <w:b/>
          <w:sz w:val="24"/>
          <w:szCs w:val="24"/>
          <w:lang w:val="en-GB" w:eastAsia="zh-CN"/>
        </w:rPr>
        <w:t>RESULTS</w:t>
      </w:r>
    </w:p>
    <w:p w14:paraId="203EE9D0" w14:textId="3A7E5CCC" w:rsidR="0035730E" w:rsidRPr="001822E6" w:rsidRDefault="0035730E" w:rsidP="0021509A">
      <w:pPr>
        <w:spacing w:after="0" w:line="360" w:lineRule="auto"/>
        <w:jc w:val="both"/>
        <w:rPr>
          <w:rFonts w:ascii="Book Antiqua" w:eastAsia="Times New Roman" w:hAnsi="Book Antiqua" w:cs="Times New Roman"/>
          <w:noProof/>
          <w:sz w:val="24"/>
          <w:szCs w:val="24"/>
          <w:lang w:eastAsia="zh-CN"/>
        </w:rPr>
      </w:pPr>
      <w:r w:rsidRPr="001822E6">
        <w:rPr>
          <w:rFonts w:ascii="Book Antiqua" w:eastAsia="Times New Roman" w:hAnsi="Book Antiqua" w:cs="Times New Roman"/>
          <w:sz w:val="24"/>
          <w:szCs w:val="24"/>
          <w:lang w:val="en-GB" w:eastAsia="zh-CN"/>
        </w:rPr>
        <w:t>The male to female</w:t>
      </w:r>
      <w:r w:rsidR="00CB36B7" w:rsidRPr="001822E6">
        <w:rPr>
          <w:rFonts w:ascii="Book Antiqua" w:eastAsia="Times New Roman" w:hAnsi="Book Antiqua" w:cs="Times New Roman"/>
          <w:sz w:val="24"/>
          <w:szCs w:val="24"/>
          <w:lang w:val="en-GB" w:eastAsia="zh-CN"/>
        </w:rPr>
        <w:t xml:space="preserve"> gender</w:t>
      </w:r>
      <w:r w:rsidRPr="001822E6">
        <w:rPr>
          <w:rFonts w:ascii="Book Antiqua" w:eastAsia="Times New Roman" w:hAnsi="Book Antiqua" w:cs="Times New Roman"/>
          <w:sz w:val="24"/>
          <w:szCs w:val="24"/>
          <w:lang w:val="en-GB" w:eastAsia="zh-CN"/>
        </w:rPr>
        <w:t xml:space="preserve"> ratio was 1.3:1. Socio-demographic characteristics and aetiological diseases of the study sample are shown in Table 1. </w:t>
      </w:r>
      <w:r w:rsidRPr="001822E6">
        <w:rPr>
          <w:rFonts w:ascii="Book Antiqua" w:eastAsia="Times New Roman" w:hAnsi="Book Antiqua" w:cs="Times New Roman"/>
          <w:noProof/>
          <w:sz w:val="24"/>
          <w:szCs w:val="24"/>
          <w:lang w:eastAsia="zh-CN"/>
        </w:rPr>
        <w:t>The most common aetiology was glomerular diseases (</w:t>
      </w:r>
      <w:r w:rsidRPr="001822E6">
        <w:rPr>
          <w:rFonts w:ascii="Book Antiqua" w:eastAsia="Times New Roman" w:hAnsi="Book Antiqua" w:cs="Times New Roman"/>
          <w:i/>
          <w:noProof/>
          <w:sz w:val="24"/>
          <w:szCs w:val="24"/>
          <w:lang w:eastAsia="zh-CN"/>
        </w:rPr>
        <w:t>n</w:t>
      </w:r>
      <w:r w:rsidR="0041144F" w:rsidRPr="001822E6">
        <w:rPr>
          <w:rFonts w:ascii="Book Antiqua" w:hAnsi="Book Antiqua" w:cs="Times New Roman" w:hint="eastAsia"/>
          <w:i/>
          <w:noProof/>
          <w:sz w:val="24"/>
          <w:szCs w:val="24"/>
          <w:lang w:eastAsia="zh-CN"/>
        </w:rPr>
        <w:t xml:space="preserve"> </w:t>
      </w:r>
      <w:r w:rsidRPr="001822E6">
        <w:rPr>
          <w:rFonts w:ascii="Book Antiqua" w:eastAsia="Times New Roman" w:hAnsi="Book Antiqua" w:cs="Times New Roman"/>
          <w:noProof/>
          <w:sz w:val="24"/>
          <w:szCs w:val="24"/>
          <w:lang w:eastAsia="zh-CN"/>
        </w:rPr>
        <w:t>=</w:t>
      </w:r>
      <w:r w:rsidR="0041144F" w:rsidRPr="001822E6">
        <w:rPr>
          <w:rFonts w:ascii="Book Antiqua" w:hAnsi="Book Antiqua" w:cs="Times New Roman" w:hint="eastAsia"/>
          <w:noProof/>
          <w:sz w:val="24"/>
          <w:szCs w:val="24"/>
          <w:lang w:eastAsia="zh-CN"/>
        </w:rPr>
        <w:t xml:space="preserve"> </w:t>
      </w:r>
      <w:r w:rsidRPr="001822E6">
        <w:rPr>
          <w:rFonts w:ascii="Book Antiqua" w:eastAsia="Times New Roman" w:hAnsi="Book Antiqua" w:cs="Times New Roman"/>
          <w:noProof/>
          <w:sz w:val="24"/>
          <w:szCs w:val="24"/>
          <w:lang w:eastAsia="zh-CN"/>
        </w:rPr>
        <w:t>61) followed by</w:t>
      </w:r>
      <w:r w:rsidR="00C324F9" w:rsidRPr="001822E6">
        <w:rPr>
          <w:rFonts w:ascii="Book Antiqua" w:eastAsia="Times New Roman" w:hAnsi="Book Antiqua" w:cs="Times New Roman"/>
          <w:noProof/>
          <w:sz w:val="24"/>
          <w:szCs w:val="24"/>
          <w:lang w:eastAsia="zh-CN"/>
        </w:rPr>
        <w:t xml:space="preserve"> </w:t>
      </w:r>
      <w:r w:rsidRPr="001822E6">
        <w:rPr>
          <w:rFonts w:ascii="Book Antiqua" w:eastAsia="Times New Roman" w:hAnsi="Book Antiqua" w:cs="Times New Roman"/>
          <w:noProof/>
          <w:sz w:val="24"/>
          <w:szCs w:val="24"/>
          <w:lang w:eastAsia="zh-CN"/>
        </w:rPr>
        <w:t>congenital abnormalities of kidney and urinary tract (CAKUT) and tubulointerstitial diseases.</w:t>
      </w:r>
      <w:r w:rsidR="00CA2CEB" w:rsidRPr="001822E6">
        <w:rPr>
          <w:rFonts w:ascii="Book Antiqua" w:eastAsia="Times New Roman" w:hAnsi="Book Antiqua" w:cs="Times New Roman"/>
          <w:noProof/>
          <w:sz w:val="24"/>
          <w:szCs w:val="24"/>
          <w:lang w:eastAsia="zh-CN"/>
        </w:rPr>
        <w:t xml:space="preserve"> </w:t>
      </w:r>
      <w:r w:rsidR="001822E6" w:rsidRPr="001822E6">
        <w:rPr>
          <w:rFonts w:ascii="Book Antiqua" w:hAnsi="Book Antiqua" w:cs="Times New Roman" w:hint="eastAsia"/>
          <w:noProof/>
          <w:sz w:val="24"/>
          <w:szCs w:val="24"/>
          <w:lang w:eastAsia="zh-CN"/>
        </w:rPr>
        <w:t>Nine</w:t>
      </w:r>
      <w:r w:rsidR="00CA2CEB" w:rsidRPr="001822E6">
        <w:rPr>
          <w:rFonts w:ascii="Book Antiqua" w:eastAsia="Times New Roman" w:hAnsi="Book Antiqua" w:cs="Times New Roman"/>
          <w:noProof/>
          <w:sz w:val="24"/>
          <w:szCs w:val="24"/>
          <w:lang w:eastAsia="zh-CN"/>
        </w:rPr>
        <w:t xml:space="preserve"> out of 61 cases were biopsied with minimal change disease (</w:t>
      </w:r>
      <w:r w:rsidR="00CA2CEB" w:rsidRPr="001822E6">
        <w:rPr>
          <w:rFonts w:ascii="Book Antiqua" w:eastAsia="Times New Roman" w:hAnsi="Book Antiqua" w:cs="Times New Roman"/>
          <w:i/>
          <w:noProof/>
          <w:sz w:val="24"/>
          <w:szCs w:val="24"/>
          <w:lang w:eastAsia="zh-CN"/>
        </w:rPr>
        <w:t>n</w:t>
      </w:r>
      <w:r w:rsidR="0041144F" w:rsidRPr="001822E6">
        <w:rPr>
          <w:rFonts w:ascii="Book Antiqua" w:hAnsi="Book Antiqua" w:cs="Times New Roman" w:hint="eastAsia"/>
          <w:i/>
          <w:noProof/>
          <w:sz w:val="24"/>
          <w:szCs w:val="24"/>
          <w:lang w:eastAsia="zh-CN"/>
        </w:rPr>
        <w:t xml:space="preserve"> </w:t>
      </w:r>
      <w:r w:rsidR="00CA2CEB" w:rsidRPr="001822E6">
        <w:rPr>
          <w:rFonts w:ascii="Book Antiqua" w:eastAsia="Times New Roman" w:hAnsi="Book Antiqua" w:cs="Times New Roman"/>
          <w:noProof/>
          <w:sz w:val="24"/>
          <w:szCs w:val="24"/>
          <w:lang w:eastAsia="zh-CN"/>
        </w:rPr>
        <w:t>=</w:t>
      </w:r>
      <w:r w:rsidR="0041144F" w:rsidRPr="001822E6">
        <w:rPr>
          <w:rFonts w:ascii="Book Antiqua" w:hAnsi="Book Antiqua" w:cs="Times New Roman" w:hint="eastAsia"/>
          <w:noProof/>
          <w:sz w:val="24"/>
          <w:szCs w:val="24"/>
          <w:lang w:eastAsia="zh-CN"/>
        </w:rPr>
        <w:t xml:space="preserve"> </w:t>
      </w:r>
      <w:r w:rsidR="00CA2CEB" w:rsidRPr="001822E6">
        <w:rPr>
          <w:rFonts w:ascii="Book Antiqua" w:eastAsia="Times New Roman" w:hAnsi="Book Antiqua" w:cs="Times New Roman"/>
          <w:noProof/>
          <w:sz w:val="24"/>
          <w:szCs w:val="24"/>
          <w:lang w:eastAsia="zh-CN"/>
        </w:rPr>
        <w:t>4) being the most common histological diagnosis.</w:t>
      </w:r>
      <w:r w:rsidR="00512D49" w:rsidRPr="001822E6">
        <w:rPr>
          <w:rFonts w:ascii="Book Antiqua" w:eastAsia="Times New Roman" w:hAnsi="Book Antiqua" w:cs="Times New Roman"/>
          <w:noProof/>
          <w:sz w:val="24"/>
          <w:szCs w:val="24"/>
          <w:lang w:eastAsia="zh-CN"/>
        </w:rPr>
        <w:t xml:space="preserve"> </w:t>
      </w:r>
      <w:r w:rsidR="00512D49" w:rsidRPr="001822E6">
        <w:rPr>
          <w:rFonts w:ascii="Book Antiqua" w:eastAsia="Times New Roman" w:hAnsi="Book Antiqua" w:cs="Times New Roman"/>
          <w:sz w:val="24"/>
          <w:szCs w:val="24"/>
          <w:lang w:val="en-GB" w:eastAsia="zh-CN"/>
        </w:rPr>
        <w:t>The median age of diagnosis (data skewed to the right) was 4.5 (IQR</w:t>
      </w:r>
      <w:r w:rsidR="0041144F" w:rsidRPr="001822E6">
        <w:rPr>
          <w:rFonts w:ascii="Book Antiqua" w:hAnsi="Book Antiqua" w:cs="Times New Roman" w:hint="eastAsia"/>
          <w:sz w:val="24"/>
          <w:szCs w:val="24"/>
          <w:lang w:val="en-GB" w:eastAsia="zh-CN"/>
        </w:rPr>
        <w:t xml:space="preserve"> </w:t>
      </w:r>
      <w:r w:rsidR="00512D49" w:rsidRPr="001822E6">
        <w:rPr>
          <w:rFonts w:ascii="Book Antiqua" w:eastAsia="Times New Roman" w:hAnsi="Book Antiqua" w:cs="Times New Roman"/>
          <w:sz w:val="24"/>
          <w:szCs w:val="24"/>
          <w:lang w:val="en-GB" w:eastAsia="zh-CN"/>
        </w:rPr>
        <w:t>=</w:t>
      </w:r>
      <w:r w:rsidR="0041144F" w:rsidRPr="001822E6">
        <w:rPr>
          <w:rFonts w:ascii="Book Antiqua" w:hAnsi="Book Antiqua" w:cs="Times New Roman" w:hint="eastAsia"/>
          <w:sz w:val="24"/>
          <w:szCs w:val="24"/>
          <w:lang w:val="en-GB" w:eastAsia="zh-CN"/>
        </w:rPr>
        <w:t xml:space="preserve"> </w:t>
      </w:r>
      <w:r w:rsidR="00512D49" w:rsidRPr="001822E6">
        <w:rPr>
          <w:rFonts w:ascii="Book Antiqua" w:eastAsia="Times New Roman" w:hAnsi="Book Antiqua" w:cs="Times New Roman"/>
          <w:sz w:val="24"/>
          <w:szCs w:val="24"/>
          <w:lang w:val="en-GB" w:eastAsia="zh-CN"/>
        </w:rPr>
        <w:t>6.0) years, with congenital disease patients experiencing an earlier onset of diagnosis.</w:t>
      </w:r>
    </w:p>
    <w:p w14:paraId="17DB614C" w14:textId="4A0F30A1" w:rsidR="00775866" w:rsidRPr="001822E6" w:rsidRDefault="0041144F" w:rsidP="0041144F">
      <w:pPr>
        <w:spacing w:after="0" w:line="360" w:lineRule="auto"/>
        <w:ind w:firstLineChars="100" w:firstLine="240"/>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noProof/>
          <w:sz w:val="24"/>
          <w:szCs w:val="24"/>
          <w:lang w:eastAsia="zh-CN"/>
        </w:rPr>
        <w:t>Twenty-five point three</w:t>
      </w:r>
      <w:r w:rsidRPr="001822E6">
        <w:rPr>
          <w:rFonts w:ascii="Book Antiqua" w:hAnsi="Book Antiqua" w:cs="Times New Roman" w:hint="eastAsia"/>
          <w:noProof/>
          <w:sz w:val="24"/>
          <w:szCs w:val="24"/>
          <w:lang w:eastAsia="zh-CN"/>
        </w:rPr>
        <w:t xml:space="preserve"> percent</w:t>
      </w:r>
      <w:r w:rsidR="0035730E" w:rsidRPr="001822E6">
        <w:rPr>
          <w:rFonts w:ascii="Book Antiqua" w:eastAsia="Times New Roman" w:hAnsi="Book Antiqua" w:cs="Times New Roman"/>
          <w:noProof/>
          <w:sz w:val="24"/>
          <w:szCs w:val="24"/>
          <w:lang w:eastAsia="zh-CN"/>
        </w:rPr>
        <w:t xml:space="preserve"> and </w:t>
      </w:r>
      <w:r w:rsidRPr="001822E6">
        <w:rPr>
          <w:rFonts w:ascii="Book Antiqua" w:eastAsia="Times New Roman" w:hAnsi="Book Antiqua" w:cs="Times New Roman"/>
          <w:noProof/>
          <w:sz w:val="24"/>
          <w:szCs w:val="24"/>
          <w:lang w:eastAsia="zh-CN"/>
        </w:rPr>
        <w:t xml:space="preserve">thirty-one point one </w:t>
      </w:r>
      <w:r w:rsidRPr="001822E6">
        <w:rPr>
          <w:rFonts w:ascii="Book Antiqua" w:hAnsi="Book Antiqua" w:cs="Times New Roman" w:hint="eastAsia"/>
          <w:noProof/>
          <w:sz w:val="24"/>
          <w:szCs w:val="24"/>
          <w:lang w:eastAsia="zh-CN"/>
        </w:rPr>
        <w:t>percent</w:t>
      </w:r>
      <w:r w:rsidRPr="001822E6">
        <w:rPr>
          <w:rFonts w:ascii="Book Antiqua" w:eastAsia="Times New Roman" w:hAnsi="Book Antiqua" w:cs="Times New Roman"/>
          <w:noProof/>
          <w:sz w:val="24"/>
          <w:szCs w:val="24"/>
          <w:lang w:eastAsia="zh-CN"/>
        </w:rPr>
        <w:t xml:space="preserve"> </w:t>
      </w:r>
      <w:r w:rsidR="00940E35" w:rsidRPr="001822E6">
        <w:rPr>
          <w:rFonts w:ascii="Book Antiqua" w:eastAsia="Times New Roman" w:hAnsi="Book Antiqua" w:cs="Times New Roman"/>
          <w:noProof/>
          <w:sz w:val="24"/>
          <w:szCs w:val="24"/>
          <w:lang w:eastAsia="zh-CN"/>
        </w:rPr>
        <w:t>o</w:t>
      </w:r>
      <w:r w:rsidR="0035730E" w:rsidRPr="001822E6">
        <w:rPr>
          <w:rFonts w:ascii="Book Antiqua" w:eastAsia="Times New Roman" w:hAnsi="Book Antiqua" w:cs="Times New Roman"/>
          <w:noProof/>
          <w:sz w:val="24"/>
          <w:szCs w:val="24"/>
          <w:lang w:eastAsia="zh-CN"/>
        </w:rPr>
        <w:t xml:space="preserve">f patients were under the 5% </w:t>
      </w:r>
      <w:r w:rsidR="00CB36B7" w:rsidRPr="001822E6">
        <w:rPr>
          <w:rFonts w:ascii="Book Antiqua" w:eastAsia="Times New Roman" w:hAnsi="Book Antiqua" w:cs="Times New Roman"/>
          <w:noProof/>
          <w:sz w:val="24"/>
          <w:szCs w:val="24"/>
          <w:lang w:eastAsia="zh-CN"/>
        </w:rPr>
        <w:t>per</w:t>
      </w:r>
      <w:r w:rsidR="0035730E" w:rsidRPr="001822E6">
        <w:rPr>
          <w:rFonts w:ascii="Book Antiqua" w:eastAsia="Times New Roman" w:hAnsi="Book Antiqua" w:cs="Times New Roman"/>
          <w:noProof/>
          <w:sz w:val="24"/>
          <w:szCs w:val="24"/>
          <w:lang w:eastAsia="zh-CN"/>
        </w:rPr>
        <w:t xml:space="preserve">centile for weight and height respectively. </w:t>
      </w:r>
      <w:r w:rsidR="00775866" w:rsidRPr="001822E6">
        <w:rPr>
          <w:rFonts w:ascii="Book Antiqua" w:eastAsia="Times New Roman" w:hAnsi="Book Antiqua" w:cs="Times New Roman"/>
          <w:noProof/>
          <w:sz w:val="24"/>
          <w:szCs w:val="24"/>
          <w:lang w:eastAsia="zh-CN"/>
        </w:rPr>
        <w:t xml:space="preserve">Patients with </w:t>
      </w:r>
      <w:r w:rsidR="00940E35" w:rsidRPr="001822E6">
        <w:rPr>
          <w:rFonts w:ascii="Book Antiqua" w:eastAsia="Times New Roman" w:hAnsi="Book Antiqua" w:cs="Times New Roman"/>
          <w:noProof/>
          <w:sz w:val="24"/>
          <w:szCs w:val="24"/>
          <w:lang w:eastAsia="zh-CN"/>
        </w:rPr>
        <w:t>non-glomerular</w:t>
      </w:r>
      <w:r w:rsidR="00775866" w:rsidRPr="001822E6">
        <w:rPr>
          <w:rFonts w:ascii="Book Antiqua" w:eastAsia="Times New Roman" w:hAnsi="Book Antiqua" w:cs="Times New Roman"/>
          <w:noProof/>
          <w:sz w:val="24"/>
          <w:szCs w:val="24"/>
          <w:lang w:eastAsia="zh-CN"/>
        </w:rPr>
        <w:t xml:space="preserve"> disease were found to be statistically most likely to have growth hindrance</w:t>
      </w:r>
      <w:r w:rsidR="00120075" w:rsidRPr="001822E6">
        <w:rPr>
          <w:rFonts w:ascii="Book Antiqua" w:eastAsia="Times New Roman" w:hAnsi="Book Antiqua" w:cs="Times New Roman"/>
          <w:noProof/>
          <w:sz w:val="24"/>
          <w:szCs w:val="24"/>
          <w:lang w:eastAsia="zh-CN"/>
        </w:rPr>
        <w:t xml:space="preserve"> </w:t>
      </w:r>
      <w:r w:rsidR="00120075" w:rsidRPr="001822E6">
        <w:rPr>
          <w:rFonts w:ascii="Book Antiqua" w:eastAsia="Times New Roman" w:hAnsi="Book Antiqua" w:cs="Times New Roman"/>
          <w:noProof/>
          <w:sz w:val="24"/>
          <w:szCs w:val="24"/>
          <w:lang w:eastAsia="zh-CN"/>
        </w:rPr>
        <w:lastRenderedPageBreak/>
        <w:t>(</w:t>
      </w:r>
      <w:r w:rsidR="00120075" w:rsidRPr="001822E6">
        <w:rPr>
          <w:rFonts w:ascii="Book Antiqua" w:eastAsia="Times New Roman" w:hAnsi="Book Antiqua" w:cs="Times New Roman"/>
          <w:i/>
          <w:noProof/>
          <w:sz w:val="24"/>
          <w:szCs w:val="24"/>
          <w:lang w:eastAsia="zh-CN"/>
        </w:rPr>
        <w:t>P</w:t>
      </w:r>
      <w:r w:rsidRPr="001822E6">
        <w:rPr>
          <w:rFonts w:ascii="Book Antiqua" w:hAnsi="Book Antiqua" w:cs="Times New Roman" w:hint="eastAsia"/>
          <w:i/>
          <w:noProof/>
          <w:sz w:val="24"/>
          <w:szCs w:val="24"/>
          <w:lang w:eastAsia="zh-CN"/>
        </w:rPr>
        <w:t xml:space="preserve"> </w:t>
      </w:r>
      <w:r w:rsidR="00120075" w:rsidRPr="001822E6">
        <w:rPr>
          <w:rFonts w:ascii="Book Antiqua" w:eastAsia="Times New Roman" w:hAnsi="Book Antiqua" w:cs="Times New Roman"/>
          <w:noProof/>
          <w:sz w:val="24"/>
          <w:szCs w:val="24"/>
          <w:lang w:eastAsia="zh-CN"/>
        </w:rPr>
        <w:t>=</w:t>
      </w:r>
      <w:r w:rsidRPr="001822E6">
        <w:rPr>
          <w:rFonts w:ascii="Book Antiqua" w:hAnsi="Book Antiqua" w:cs="Times New Roman" w:hint="eastAsia"/>
          <w:noProof/>
          <w:sz w:val="24"/>
          <w:szCs w:val="24"/>
          <w:lang w:eastAsia="zh-CN"/>
        </w:rPr>
        <w:t xml:space="preserve"> </w:t>
      </w:r>
      <w:r w:rsidR="00120075" w:rsidRPr="001822E6">
        <w:rPr>
          <w:rFonts w:ascii="Book Antiqua" w:eastAsia="Times New Roman" w:hAnsi="Book Antiqua" w:cs="Times New Roman"/>
          <w:noProof/>
          <w:sz w:val="24"/>
          <w:szCs w:val="24"/>
          <w:lang w:eastAsia="zh-CN"/>
        </w:rPr>
        <w:t xml:space="preserve">0.001 and </w:t>
      </w:r>
      <w:r w:rsidR="00120075" w:rsidRPr="001822E6">
        <w:rPr>
          <w:rFonts w:ascii="Book Antiqua" w:eastAsia="Times New Roman" w:hAnsi="Book Antiqua" w:cs="Times New Roman"/>
          <w:i/>
          <w:noProof/>
          <w:sz w:val="24"/>
          <w:szCs w:val="24"/>
          <w:lang w:eastAsia="zh-CN"/>
        </w:rPr>
        <w:t>P</w:t>
      </w:r>
      <w:r w:rsidRPr="001822E6">
        <w:rPr>
          <w:rFonts w:ascii="Book Antiqua" w:hAnsi="Book Antiqua" w:cs="Times New Roman" w:hint="eastAsia"/>
          <w:i/>
          <w:noProof/>
          <w:sz w:val="24"/>
          <w:szCs w:val="24"/>
          <w:lang w:eastAsia="zh-CN"/>
        </w:rPr>
        <w:t xml:space="preserve"> </w:t>
      </w:r>
      <w:r w:rsidR="00E4646A" w:rsidRPr="001822E6">
        <w:rPr>
          <w:rFonts w:ascii="Book Antiqua" w:eastAsia="Times New Roman" w:hAnsi="Book Antiqua" w:cs="Times New Roman"/>
          <w:noProof/>
          <w:sz w:val="24"/>
          <w:szCs w:val="24"/>
          <w:lang w:eastAsia="zh-CN"/>
        </w:rPr>
        <w:t>=</w:t>
      </w:r>
      <w:r w:rsidRPr="001822E6">
        <w:rPr>
          <w:rFonts w:ascii="Book Antiqua" w:hAnsi="Book Antiqua" w:cs="Times New Roman" w:hint="eastAsia"/>
          <w:noProof/>
          <w:sz w:val="24"/>
          <w:szCs w:val="24"/>
          <w:lang w:eastAsia="zh-CN"/>
        </w:rPr>
        <w:t xml:space="preserve"> </w:t>
      </w:r>
      <w:r w:rsidR="00E4646A" w:rsidRPr="001822E6">
        <w:rPr>
          <w:rFonts w:ascii="Book Antiqua" w:eastAsia="Times New Roman" w:hAnsi="Book Antiqua" w:cs="Times New Roman"/>
          <w:noProof/>
          <w:sz w:val="24"/>
          <w:szCs w:val="24"/>
          <w:lang w:eastAsia="zh-CN"/>
        </w:rPr>
        <w:t>0.003</w:t>
      </w:r>
      <w:r w:rsidR="00120075" w:rsidRPr="001822E6">
        <w:rPr>
          <w:rFonts w:ascii="Book Antiqua" w:eastAsia="Times New Roman" w:hAnsi="Book Antiqua" w:cs="Times New Roman"/>
          <w:noProof/>
          <w:sz w:val="24"/>
          <w:szCs w:val="24"/>
          <w:lang w:eastAsia="zh-CN"/>
        </w:rPr>
        <w:t xml:space="preserve"> for weight and height respectively)</w:t>
      </w:r>
      <w:r w:rsidR="00775866" w:rsidRPr="001822E6">
        <w:rPr>
          <w:rFonts w:ascii="Book Antiqua" w:eastAsia="Times New Roman" w:hAnsi="Book Antiqua" w:cs="Times New Roman"/>
          <w:noProof/>
          <w:sz w:val="24"/>
          <w:szCs w:val="24"/>
          <w:lang w:eastAsia="zh-CN"/>
        </w:rPr>
        <w:t>. A significant proportion of patients were hypertensive (34.2%) and anaemic (23.2%). Proteinuria and haematuria were present in 51.2% and 25.6% of patients respectively. The majority of patients were in Stage 1 CKD (81.4%) but 4 patients</w:t>
      </w:r>
      <w:r w:rsidR="00C324F9" w:rsidRPr="001822E6">
        <w:rPr>
          <w:rFonts w:ascii="Book Antiqua" w:eastAsia="Times New Roman" w:hAnsi="Book Antiqua" w:cs="Times New Roman"/>
          <w:noProof/>
          <w:sz w:val="24"/>
          <w:szCs w:val="24"/>
          <w:lang w:eastAsia="zh-CN"/>
        </w:rPr>
        <w:t xml:space="preserve"> </w:t>
      </w:r>
      <w:r w:rsidR="00775866" w:rsidRPr="001822E6">
        <w:rPr>
          <w:rFonts w:ascii="Book Antiqua" w:eastAsia="Times New Roman" w:hAnsi="Book Antiqua" w:cs="Times New Roman"/>
          <w:noProof/>
          <w:sz w:val="24"/>
          <w:szCs w:val="24"/>
          <w:lang w:eastAsia="zh-CN"/>
        </w:rPr>
        <w:t>(4.7%) had end stage renal disease</w:t>
      </w:r>
      <w:r w:rsidR="00CA2CEB" w:rsidRPr="001822E6">
        <w:rPr>
          <w:rFonts w:ascii="Book Antiqua" w:eastAsia="Times New Roman" w:hAnsi="Book Antiqua" w:cs="Times New Roman"/>
          <w:noProof/>
          <w:sz w:val="24"/>
          <w:szCs w:val="24"/>
          <w:lang w:eastAsia="zh-CN"/>
        </w:rPr>
        <w:t xml:space="preserve"> (on peritoneal dialysis)</w:t>
      </w:r>
      <w:r w:rsidR="00775866" w:rsidRPr="001822E6">
        <w:rPr>
          <w:rFonts w:ascii="Book Antiqua" w:eastAsia="Times New Roman" w:hAnsi="Book Antiqua" w:cs="Times New Roman"/>
          <w:noProof/>
          <w:sz w:val="24"/>
          <w:szCs w:val="24"/>
          <w:lang w:eastAsia="zh-CN"/>
        </w:rPr>
        <w:t>.</w:t>
      </w:r>
      <w:r w:rsidR="00C324F9" w:rsidRPr="001822E6">
        <w:rPr>
          <w:rFonts w:ascii="Book Antiqua" w:eastAsia="Times New Roman" w:hAnsi="Book Antiqua" w:cs="Times New Roman"/>
          <w:noProof/>
          <w:sz w:val="24"/>
          <w:szCs w:val="24"/>
          <w:lang w:eastAsia="zh-CN"/>
        </w:rPr>
        <w:t xml:space="preserve"> </w:t>
      </w:r>
      <w:r w:rsidR="0035730E" w:rsidRPr="001822E6">
        <w:rPr>
          <w:rFonts w:ascii="Book Antiqua" w:eastAsia="Times New Roman" w:hAnsi="Book Antiqua" w:cs="Times New Roman"/>
          <w:noProof/>
          <w:sz w:val="24"/>
          <w:szCs w:val="24"/>
          <w:lang w:eastAsia="zh-CN"/>
        </w:rPr>
        <w:t xml:space="preserve">The anthropometric, clinical and laboratory characteristics of the study sample are shown in Table </w:t>
      </w:r>
      <w:r w:rsidR="00775866" w:rsidRPr="001822E6">
        <w:rPr>
          <w:rFonts w:ascii="Book Antiqua" w:eastAsia="Times New Roman" w:hAnsi="Book Antiqua" w:cs="Times New Roman"/>
          <w:noProof/>
          <w:sz w:val="24"/>
          <w:szCs w:val="24"/>
          <w:lang w:eastAsia="zh-CN"/>
        </w:rPr>
        <w:t>2</w:t>
      </w:r>
      <w:r w:rsidR="0035730E" w:rsidRPr="001822E6">
        <w:rPr>
          <w:rFonts w:ascii="Book Antiqua" w:eastAsia="Times New Roman" w:hAnsi="Book Antiqua" w:cs="Times New Roman"/>
          <w:noProof/>
          <w:sz w:val="24"/>
          <w:szCs w:val="24"/>
          <w:lang w:eastAsia="zh-CN"/>
        </w:rPr>
        <w:t>.</w:t>
      </w:r>
      <w:r w:rsidR="00775866" w:rsidRPr="001822E6">
        <w:rPr>
          <w:rFonts w:ascii="Book Antiqua" w:eastAsia="Times New Roman" w:hAnsi="Book Antiqua" w:cs="Times New Roman"/>
          <w:noProof/>
          <w:sz w:val="24"/>
          <w:szCs w:val="24"/>
          <w:lang w:eastAsia="zh-CN"/>
        </w:rPr>
        <w:t xml:space="preserve"> </w:t>
      </w:r>
      <w:r w:rsidR="00775866" w:rsidRPr="001822E6">
        <w:rPr>
          <w:rFonts w:ascii="Book Antiqua" w:eastAsia="Times New Roman" w:hAnsi="Book Antiqua" w:cs="Times New Roman"/>
          <w:sz w:val="24"/>
          <w:szCs w:val="24"/>
          <w:lang w:val="en-GB" w:eastAsia="zh-CN"/>
        </w:rPr>
        <w:t xml:space="preserve">The study found that there was no significant </w:t>
      </w:r>
      <w:r w:rsidR="00120075" w:rsidRPr="001822E6">
        <w:rPr>
          <w:rFonts w:ascii="Book Antiqua" w:eastAsia="Times New Roman" w:hAnsi="Book Antiqua" w:cs="Times New Roman"/>
          <w:sz w:val="24"/>
          <w:szCs w:val="24"/>
          <w:lang w:val="en-GB" w:eastAsia="zh-CN"/>
        </w:rPr>
        <w:t>correlation</w:t>
      </w:r>
      <w:r w:rsidR="00775866" w:rsidRPr="001822E6">
        <w:rPr>
          <w:rFonts w:ascii="Book Antiqua" w:eastAsia="Times New Roman" w:hAnsi="Book Antiqua" w:cs="Times New Roman"/>
          <w:sz w:val="24"/>
          <w:szCs w:val="24"/>
          <w:lang w:val="en-GB" w:eastAsia="zh-CN"/>
        </w:rPr>
        <w:t xml:space="preserve"> between GFR and </w:t>
      </w:r>
      <w:r w:rsidR="00CB36B7" w:rsidRPr="001822E6">
        <w:rPr>
          <w:rFonts w:ascii="Book Antiqua" w:eastAsia="Times New Roman" w:hAnsi="Book Antiqua" w:cs="Times New Roman"/>
          <w:sz w:val="24"/>
          <w:szCs w:val="24"/>
          <w:lang w:val="en-GB" w:eastAsia="zh-CN"/>
        </w:rPr>
        <w:t xml:space="preserve">age of diagnosis with </w:t>
      </w:r>
      <w:r w:rsidR="00775866" w:rsidRPr="001822E6">
        <w:rPr>
          <w:rFonts w:ascii="Book Antiqua" w:eastAsia="Times New Roman" w:hAnsi="Book Antiqua" w:cs="Times New Roman"/>
          <w:sz w:val="24"/>
          <w:szCs w:val="24"/>
          <w:lang w:val="en-GB" w:eastAsia="zh-CN"/>
        </w:rPr>
        <w:t xml:space="preserve">weight </w:t>
      </w:r>
      <w:r w:rsidR="00CB36B7" w:rsidRPr="001822E6">
        <w:rPr>
          <w:rFonts w:ascii="Book Antiqua" w:eastAsia="Times New Roman" w:hAnsi="Book Antiqua" w:cs="Times New Roman"/>
          <w:sz w:val="24"/>
          <w:szCs w:val="24"/>
          <w:lang w:val="en-GB" w:eastAsia="zh-CN"/>
        </w:rPr>
        <w:t>and</w:t>
      </w:r>
      <w:r w:rsidR="00775866" w:rsidRPr="001822E6">
        <w:rPr>
          <w:rFonts w:ascii="Book Antiqua" w:eastAsia="Times New Roman" w:hAnsi="Book Antiqua" w:cs="Times New Roman"/>
          <w:sz w:val="24"/>
          <w:szCs w:val="24"/>
          <w:lang w:val="en-GB" w:eastAsia="zh-CN"/>
        </w:rPr>
        <w:t xml:space="preserve"> height</w:t>
      </w:r>
      <w:r w:rsidR="00120075" w:rsidRPr="001822E6">
        <w:rPr>
          <w:rFonts w:ascii="Book Antiqua" w:eastAsia="Times New Roman" w:hAnsi="Book Antiqua" w:cs="Times New Roman"/>
          <w:sz w:val="24"/>
          <w:szCs w:val="24"/>
          <w:lang w:val="en-GB" w:eastAsia="zh-CN"/>
        </w:rPr>
        <w:t xml:space="preserve"> (Table </w:t>
      </w:r>
      <w:r w:rsidR="00850816" w:rsidRPr="001822E6">
        <w:rPr>
          <w:rFonts w:ascii="Book Antiqua" w:hAnsi="Book Antiqua" w:cs="Times New Roman" w:hint="eastAsia"/>
          <w:sz w:val="24"/>
          <w:szCs w:val="24"/>
          <w:lang w:val="en-GB" w:eastAsia="zh-CN"/>
        </w:rPr>
        <w:t>3</w:t>
      </w:r>
      <w:r w:rsidR="00120075" w:rsidRPr="001822E6">
        <w:rPr>
          <w:rFonts w:ascii="Book Antiqua" w:eastAsia="Times New Roman" w:hAnsi="Book Antiqua" w:cs="Times New Roman"/>
          <w:sz w:val="24"/>
          <w:szCs w:val="24"/>
          <w:lang w:val="en-GB" w:eastAsia="zh-CN"/>
        </w:rPr>
        <w:t>)</w:t>
      </w:r>
      <w:r w:rsidR="00CB36B7" w:rsidRPr="001822E6">
        <w:rPr>
          <w:rFonts w:ascii="Book Antiqua" w:eastAsia="Times New Roman" w:hAnsi="Book Antiqua" w:cs="Times New Roman"/>
          <w:sz w:val="24"/>
          <w:szCs w:val="24"/>
          <w:lang w:val="en-GB" w:eastAsia="zh-CN"/>
        </w:rPr>
        <w:t xml:space="preserve">. </w:t>
      </w:r>
      <w:r w:rsidR="000544C7" w:rsidRPr="001822E6">
        <w:rPr>
          <w:rFonts w:ascii="Book Antiqua" w:eastAsia="Times New Roman" w:hAnsi="Book Antiqua" w:cs="Times New Roman"/>
          <w:sz w:val="24"/>
          <w:szCs w:val="24"/>
          <w:lang w:val="en-GB" w:eastAsia="zh-CN"/>
        </w:rPr>
        <w:t xml:space="preserve">Steroid usage </w:t>
      </w:r>
      <w:r w:rsidR="00940E35" w:rsidRPr="001822E6">
        <w:rPr>
          <w:rFonts w:ascii="Book Antiqua" w:eastAsia="Times New Roman" w:hAnsi="Book Antiqua" w:cs="Times New Roman"/>
          <w:sz w:val="24"/>
          <w:szCs w:val="24"/>
          <w:lang w:val="en-GB" w:eastAsia="zh-CN"/>
        </w:rPr>
        <w:t>was</w:t>
      </w:r>
      <w:r w:rsidR="000544C7" w:rsidRPr="001822E6">
        <w:rPr>
          <w:rFonts w:ascii="Book Antiqua" w:eastAsia="Times New Roman" w:hAnsi="Book Antiqua" w:cs="Times New Roman"/>
          <w:sz w:val="24"/>
          <w:szCs w:val="24"/>
          <w:lang w:val="en-GB" w:eastAsia="zh-CN"/>
        </w:rPr>
        <w:t xml:space="preserve"> not associated with growth attenuation </w:t>
      </w:r>
      <w:r w:rsidR="002B2295" w:rsidRPr="001822E6">
        <w:rPr>
          <w:rFonts w:ascii="Book Antiqua" w:eastAsia="Times New Roman" w:hAnsi="Book Antiqua" w:cs="Times New Roman"/>
          <w:sz w:val="24"/>
          <w:szCs w:val="24"/>
          <w:lang w:val="en-GB" w:eastAsia="zh-CN"/>
        </w:rPr>
        <w:t>(</w:t>
      </w:r>
      <w:r w:rsidR="002B2295" w:rsidRPr="001822E6">
        <w:rPr>
          <w:rFonts w:ascii="Book Antiqua" w:hAnsi="Book Antiqua"/>
          <w:i/>
          <w:sz w:val="24"/>
          <w:szCs w:val="24"/>
        </w:rPr>
        <w:t>P</w:t>
      </w:r>
      <w:r w:rsidRPr="001822E6">
        <w:rPr>
          <w:rFonts w:ascii="Book Antiqua" w:hAnsi="Book Antiqua" w:hint="eastAsia"/>
          <w:i/>
          <w:sz w:val="24"/>
          <w:szCs w:val="24"/>
          <w:lang w:eastAsia="zh-CN"/>
        </w:rPr>
        <w:t xml:space="preserve"> </w:t>
      </w:r>
      <w:r w:rsidR="002B2295" w:rsidRPr="001822E6">
        <w:rPr>
          <w:rFonts w:ascii="Book Antiqua" w:hAnsi="Book Antiqua"/>
          <w:sz w:val="24"/>
          <w:szCs w:val="24"/>
        </w:rPr>
        <w:t>=</w:t>
      </w:r>
      <w:r w:rsidRPr="001822E6">
        <w:rPr>
          <w:rFonts w:ascii="Book Antiqua" w:hAnsi="Book Antiqua" w:hint="eastAsia"/>
          <w:sz w:val="24"/>
          <w:szCs w:val="24"/>
          <w:lang w:eastAsia="zh-CN"/>
        </w:rPr>
        <w:t xml:space="preserve"> </w:t>
      </w:r>
      <w:r w:rsidR="002B2295" w:rsidRPr="001822E6">
        <w:rPr>
          <w:rFonts w:ascii="Book Antiqua" w:hAnsi="Book Antiqua"/>
          <w:sz w:val="24"/>
          <w:szCs w:val="24"/>
        </w:rPr>
        <w:t xml:space="preserve">0.111 and </w:t>
      </w:r>
      <w:r w:rsidR="002B2295" w:rsidRPr="001822E6">
        <w:rPr>
          <w:rFonts w:ascii="Book Antiqua" w:hAnsi="Book Antiqua"/>
          <w:i/>
          <w:sz w:val="24"/>
          <w:szCs w:val="24"/>
        </w:rPr>
        <w:t>P</w:t>
      </w:r>
      <w:r w:rsidR="002B2295" w:rsidRPr="001822E6">
        <w:rPr>
          <w:rFonts w:ascii="Book Antiqua" w:hAnsi="Book Antiqua"/>
          <w:sz w:val="24"/>
          <w:szCs w:val="24"/>
        </w:rPr>
        <w:t xml:space="preserve"> =</w:t>
      </w:r>
      <w:r w:rsidRPr="001822E6">
        <w:rPr>
          <w:rFonts w:ascii="Book Antiqua" w:hAnsi="Book Antiqua" w:hint="eastAsia"/>
          <w:sz w:val="24"/>
          <w:szCs w:val="24"/>
          <w:lang w:eastAsia="zh-CN"/>
        </w:rPr>
        <w:t xml:space="preserve"> </w:t>
      </w:r>
      <w:r w:rsidR="002B2295" w:rsidRPr="001822E6">
        <w:rPr>
          <w:rFonts w:ascii="Book Antiqua" w:hAnsi="Book Antiqua"/>
          <w:sz w:val="24"/>
          <w:szCs w:val="24"/>
        </w:rPr>
        <w:t xml:space="preserve">0.579 for weight and height respectively) </w:t>
      </w:r>
      <w:r w:rsidR="000544C7" w:rsidRPr="001822E6">
        <w:rPr>
          <w:rFonts w:ascii="Book Antiqua" w:eastAsia="Times New Roman" w:hAnsi="Book Antiqua" w:cs="Times New Roman"/>
          <w:sz w:val="24"/>
          <w:szCs w:val="24"/>
          <w:lang w:val="en-GB" w:eastAsia="zh-CN"/>
        </w:rPr>
        <w:t>in patients with glomerular disease. However f</w:t>
      </w:r>
      <w:r w:rsidR="00890C4C" w:rsidRPr="001822E6">
        <w:rPr>
          <w:rFonts w:ascii="Book Antiqua" w:eastAsia="Times New Roman" w:hAnsi="Book Antiqua" w:cs="Times New Roman"/>
          <w:sz w:val="24"/>
          <w:szCs w:val="24"/>
          <w:lang w:val="en-GB" w:eastAsia="zh-CN"/>
        </w:rPr>
        <w:t>emale</w:t>
      </w:r>
      <w:r w:rsidR="00CB36B7" w:rsidRPr="001822E6">
        <w:rPr>
          <w:rFonts w:ascii="Book Antiqua" w:eastAsia="Times New Roman" w:hAnsi="Book Antiqua" w:cs="Times New Roman"/>
          <w:sz w:val="24"/>
          <w:szCs w:val="24"/>
          <w:lang w:val="en-GB" w:eastAsia="zh-CN"/>
        </w:rPr>
        <w:t>, adolescent</w:t>
      </w:r>
      <w:r w:rsidR="00890C4C" w:rsidRPr="001822E6">
        <w:rPr>
          <w:rFonts w:ascii="Book Antiqua" w:eastAsia="Times New Roman" w:hAnsi="Book Antiqua" w:cs="Times New Roman"/>
          <w:sz w:val="24"/>
          <w:szCs w:val="24"/>
          <w:lang w:val="en-GB" w:eastAsia="zh-CN"/>
        </w:rPr>
        <w:t xml:space="preserve"> and </w:t>
      </w:r>
      <w:r w:rsidR="00CB36B7" w:rsidRPr="001822E6">
        <w:rPr>
          <w:rFonts w:ascii="Book Antiqua" w:eastAsia="Times New Roman" w:hAnsi="Book Antiqua" w:cs="Times New Roman"/>
          <w:sz w:val="24"/>
          <w:szCs w:val="24"/>
          <w:lang w:val="en-GB" w:eastAsia="zh-CN"/>
        </w:rPr>
        <w:t>non-glomerular</w:t>
      </w:r>
      <w:r w:rsidR="00890C4C" w:rsidRPr="001822E6">
        <w:rPr>
          <w:rFonts w:ascii="Book Antiqua" w:eastAsia="Times New Roman" w:hAnsi="Book Antiqua" w:cs="Times New Roman"/>
          <w:sz w:val="24"/>
          <w:szCs w:val="24"/>
          <w:lang w:val="en-GB" w:eastAsia="zh-CN"/>
        </w:rPr>
        <w:t xml:space="preserve"> patients </w:t>
      </w:r>
      <w:r w:rsidR="00940E35" w:rsidRPr="001822E6">
        <w:rPr>
          <w:rFonts w:ascii="Book Antiqua" w:eastAsia="Times New Roman" w:hAnsi="Book Antiqua" w:cs="Times New Roman"/>
          <w:sz w:val="24"/>
          <w:szCs w:val="24"/>
          <w:lang w:val="en-GB" w:eastAsia="zh-CN"/>
        </w:rPr>
        <w:t>were</w:t>
      </w:r>
      <w:r w:rsidR="00890C4C" w:rsidRPr="001822E6">
        <w:rPr>
          <w:rFonts w:ascii="Book Antiqua" w:eastAsia="Times New Roman" w:hAnsi="Book Antiqua" w:cs="Times New Roman"/>
          <w:sz w:val="24"/>
          <w:szCs w:val="24"/>
          <w:lang w:val="en-GB" w:eastAsia="zh-CN"/>
        </w:rPr>
        <w:t xml:space="preserve"> statistically more likely to experience growth attenuation</w:t>
      </w:r>
      <w:r w:rsidR="000544C7" w:rsidRPr="001822E6">
        <w:rPr>
          <w:rFonts w:ascii="Book Antiqua" w:eastAsia="Times New Roman" w:hAnsi="Book Antiqua" w:cs="Times New Roman"/>
          <w:sz w:val="24"/>
          <w:szCs w:val="24"/>
          <w:lang w:val="en-GB" w:eastAsia="zh-CN"/>
        </w:rPr>
        <w:t xml:space="preserve">. </w:t>
      </w:r>
      <w:r w:rsidR="00775866" w:rsidRPr="001822E6">
        <w:rPr>
          <w:rFonts w:ascii="Book Antiqua" w:eastAsia="Times New Roman" w:hAnsi="Book Antiqua" w:cs="Times New Roman"/>
          <w:sz w:val="24"/>
          <w:szCs w:val="24"/>
          <w:lang w:val="en-GB" w:eastAsia="zh-CN"/>
        </w:rPr>
        <w:t>Details are shown in Table</w:t>
      </w:r>
      <w:r w:rsidRPr="001822E6">
        <w:rPr>
          <w:rFonts w:ascii="Book Antiqua" w:hAnsi="Book Antiqua" w:cs="Times New Roman" w:hint="eastAsia"/>
          <w:sz w:val="24"/>
          <w:szCs w:val="24"/>
          <w:lang w:val="en-GB" w:eastAsia="zh-CN"/>
        </w:rPr>
        <w:t>s</w:t>
      </w:r>
      <w:r w:rsidR="00775866" w:rsidRPr="001822E6">
        <w:rPr>
          <w:rFonts w:ascii="Book Antiqua" w:eastAsia="Times New Roman" w:hAnsi="Book Antiqua" w:cs="Times New Roman"/>
          <w:sz w:val="24"/>
          <w:szCs w:val="24"/>
          <w:lang w:val="en-GB" w:eastAsia="zh-CN"/>
        </w:rPr>
        <w:t xml:space="preserve"> 3</w:t>
      </w:r>
      <w:r w:rsidR="0015144B" w:rsidRPr="001822E6">
        <w:rPr>
          <w:rFonts w:ascii="Book Antiqua" w:eastAsia="Times New Roman" w:hAnsi="Book Antiqua" w:cs="Times New Roman"/>
          <w:sz w:val="24"/>
          <w:szCs w:val="24"/>
          <w:lang w:val="en-GB" w:eastAsia="zh-CN"/>
        </w:rPr>
        <w:t xml:space="preserve"> and 4</w:t>
      </w:r>
      <w:r w:rsidR="00775866" w:rsidRPr="001822E6">
        <w:rPr>
          <w:rFonts w:ascii="Book Antiqua" w:eastAsia="Times New Roman" w:hAnsi="Book Antiqua" w:cs="Times New Roman"/>
          <w:sz w:val="24"/>
          <w:szCs w:val="24"/>
          <w:lang w:val="en-GB" w:eastAsia="zh-CN"/>
        </w:rPr>
        <w:t>.</w:t>
      </w:r>
    </w:p>
    <w:p w14:paraId="1ADF5615" w14:textId="2B071ABD" w:rsidR="001356D9" w:rsidRPr="001822E6" w:rsidRDefault="001356D9" w:rsidP="0041144F">
      <w:pPr>
        <w:spacing w:after="0" w:line="360" w:lineRule="auto"/>
        <w:ind w:firstLineChars="100" w:firstLine="240"/>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Based on population statistics for children of Brunei Darussalam, the age adjusted annual incidence of CKD over the 10 year range (2004</w:t>
      </w:r>
      <w:r w:rsidR="0041144F" w:rsidRPr="001822E6">
        <w:rPr>
          <w:rFonts w:ascii="Book Antiqua" w:hAnsi="Book Antiqua" w:cs="Times New Roman" w:hint="eastAsia"/>
          <w:sz w:val="24"/>
          <w:szCs w:val="24"/>
          <w:lang w:val="en-GB" w:eastAsia="zh-CN"/>
        </w:rPr>
        <w:t>-</w:t>
      </w:r>
      <w:r w:rsidRPr="001822E6">
        <w:rPr>
          <w:rFonts w:ascii="Book Antiqua" w:eastAsia="Times New Roman" w:hAnsi="Book Antiqua" w:cs="Times New Roman"/>
          <w:sz w:val="24"/>
          <w:szCs w:val="24"/>
          <w:lang w:val="en-GB" w:eastAsia="zh-CN"/>
        </w:rPr>
        <w:t>2013) is shown in Figure 1.</w:t>
      </w:r>
      <w:r w:rsidR="00CA2CEB" w:rsidRPr="001822E6">
        <w:rPr>
          <w:rFonts w:ascii="Book Antiqua" w:eastAsia="Times New Roman" w:hAnsi="Book Antiqua" w:cs="Times New Roman"/>
          <w:sz w:val="24"/>
          <w:szCs w:val="24"/>
          <w:lang w:val="en-GB" w:eastAsia="zh-CN"/>
        </w:rPr>
        <w:t xml:space="preserve"> The </w:t>
      </w:r>
      <w:r w:rsidR="00185D47" w:rsidRPr="001822E6">
        <w:rPr>
          <w:rFonts w:ascii="Book Antiqua" w:eastAsia="Times New Roman" w:hAnsi="Book Antiqua" w:cs="Times New Roman"/>
          <w:sz w:val="24"/>
          <w:szCs w:val="24"/>
          <w:lang w:val="en-GB" w:eastAsia="zh-CN"/>
        </w:rPr>
        <w:t xml:space="preserve">cumulative </w:t>
      </w:r>
      <w:r w:rsidR="00CA2CEB" w:rsidRPr="001822E6">
        <w:rPr>
          <w:rFonts w:ascii="Book Antiqua" w:eastAsia="Times New Roman" w:hAnsi="Book Antiqua" w:cs="Times New Roman"/>
          <w:sz w:val="24"/>
          <w:szCs w:val="24"/>
          <w:lang w:val="en-GB" w:eastAsia="zh-CN"/>
        </w:rPr>
        <w:t>incidence and prevalence of all stages of CKD in 2013 were 91 and 736 per million child population (pmcp) respectively.</w:t>
      </w:r>
    </w:p>
    <w:p w14:paraId="7467A45C" w14:textId="77777777" w:rsidR="00775866" w:rsidRPr="001822E6" w:rsidRDefault="00775866" w:rsidP="0021509A">
      <w:pPr>
        <w:autoSpaceDE w:val="0"/>
        <w:autoSpaceDN w:val="0"/>
        <w:adjustRightInd w:val="0"/>
        <w:spacing w:after="0" w:line="360" w:lineRule="auto"/>
        <w:jc w:val="both"/>
        <w:rPr>
          <w:rFonts w:ascii="Book Antiqua" w:hAnsi="Book Antiqua" w:cs="Times New Roman"/>
          <w:noProof/>
          <w:sz w:val="24"/>
          <w:szCs w:val="24"/>
          <w:lang w:eastAsia="zh-CN"/>
        </w:rPr>
      </w:pPr>
    </w:p>
    <w:p w14:paraId="47195203" w14:textId="7F576937" w:rsidR="00717B1B" w:rsidRPr="001822E6" w:rsidRDefault="0041144F" w:rsidP="0021509A">
      <w:pPr>
        <w:spacing w:after="0" w:line="360" w:lineRule="auto"/>
        <w:jc w:val="both"/>
        <w:rPr>
          <w:rFonts w:ascii="Book Antiqua" w:eastAsia="Times New Roman" w:hAnsi="Book Antiqua" w:cs="Galliard-Roman"/>
          <w:b/>
          <w:sz w:val="24"/>
          <w:szCs w:val="24"/>
          <w:lang w:val="en-GB" w:eastAsia="zh-CN"/>
        </w:rPr>
      </w:pPr>
      <w:r w:rsidRPr="001822E6">
        <w:rPr>
          <w:rFonts w:ascii="Book Antiqua" w:eastAsia="Times New Roman" w:hAnsi="Book Antiqua" w:cs="Galliard-Roman"/>
          <w:b/>
          <w:sz w:val="24"/>
          <w:szCs w:val="24"/>
          <w:lang w:val="en-GB" w:eastAsia="zh-CN"/>
        </w:rPr>
        <w:t>DISCUSSION</w:t>
      </w:r>
    </w:p>
    <w:p w14:paraId="316C08D8" w14:textId="7B6BC15D" w:rsidR="001356D9" w:rsidRPr="001822E6" w:rsidRDefault="00AB5991" w:rsidP="0021509A">
      <w:pPr>
        <w:spacing w:after="0" w:line="360" w:lineRule="auto"/>
        <w:jc w:val="both"/>
        <w:rPr>
          <w:rFonts w:ascii="Book Antiqua" w:eastAsia="Times New Roman" w:hAnsi="Book Antiqua" w:cs="Galliard-Roman"/>
          <w:sz w:val="24"/>
          <w:szCs w:val="24"/>
          <w:lang w:val="en-GB" w:eastAsia="zh-CN"/>
        </w:rPr>
      </w:pPr>
      <w:r w:rsidRPr="001822E6">
        <w:rPr>
          <w:rFonts w:ascii="Book Antiqua" w:eastAsia="Times New Roman" w:hAnsi="Book Antiqua" w:cs="Galliard-Roman"/>
          <w:sz w:val="24"/>
          <w:szCs w:val="24"/>
          <w:lang w:val="en-GB" w:eastAsia="zh-CN"/>
        </w:rPr>
        <w:t xml:space="preserve">There is limited </w:t>
      </w:r>
      <w:r w:rsidR="006B030B" w:rsidRPr="001822E6">
        <w:rPr>
          <w:rFonts w:ascii="Book Antiqua" w:eastAsia="Times New Roman" w:hAnsi="Book Antiqua" w:cs="Galliard-Roman"/>
          <w:sz w:val="24"/>
          <w:szCs w:val="24"/>
          <w:lang w:val="en-GB" w:eastAsia="zh-CN"/>
        </w:rPr>
        <w:t>literature</w:t>
      </w:r>
      <w:r w:rsidRPr="001822E6">
        <w:rPr>
          <w:rFonts w:ascii="Book Antiqua" w:eastAsia="Times New Roman" w:hAnsi="Book Antiqua" w:cs="Galliard-Roman"/>
          <w:sz w:val="24"/>
          <w:szCs w:val="24"/>
          <w:lang w:val="en-GB" w:eastAsia="zh-CN"/>
        </w:rPr>
        <w:t xml:space="preserve"> on the epidemiology of CKD in the paediatric population.</w:t>
      </w:r>
      <w:r w:rsidR="006B030B" w:rsidRPr="001822E6">
        <w:rPr>
          <w:rFonts w:ascii="Book Antiqua" w:eastAsia="Times New Roman" w:hAnsi="Book Antiqua" w:cs="Galliard-Roman"/>
          <w:sz w:val="24"/>
          <w:szCs w:val="24"/>
          <w:lang w:val="en-GB" w:eastAsia="zh-CN"/>
        </w:rPr>
        <w:t xml:space="preserve"> Most paediatric patients with mild CKD are not represented in national registries, due to the asymptomatic nature of the </w:t>
      </w:r>
      <w:r w:rsidR="001734BF" w:rsidRPr="001822E6">
        <w:rPr>
          <w:rFonts w:ascii="Book Antiqua" w:eastAsia="Times New Roman" w:hAnsi="Book Antiqua" w:cs="Galliard-Roman"/>
          <w:sz w:val="24"/>
          <w:szCs w:val="24"/>
          <w:lang w:val="en-GB" w:eastAsia="zh-CN"/>
        </w:rPr>
        <w:t>condition</w:t>
      </w:r>
      <w:r w:rsidR="006B030B" w:rsidRPr="001822E6">
        <w:rPr>
          <w:rFonts w:ascii="Book Antiqua" w:eastAsia="Times New Roman" w:hAnsi="Book Antiqua" w:cs="Galliard-Roman"/>
          <w:sz w:val="24"/>
          <w:szCs w:val="24"/>
          <w:lang w:val="en-GB" w:eastAsia="zh-CN"/>
        </w:rPr>
        <w:t xml:space="preserve">. From our local experience, diseases with a more </w:t>
      </w:r>
      <w:r w:rsidR="0041144F" w:rsidRPr="001822E6">
        <w:rPr>
          <w:rFonts w:ascii="Book Antiqua" w:hAnsi="Book Antiqua" w:cs="Galliard-Roman"/>
          <w:sz w:val="24"/>
          <w:szCs w:val="24"/>
          <w:lang w:val="en-GB" w:eastAsia="zh-CN"/>
        </w:rPr>
        <w:t>“</w:t>
      </w:r>
      <w:r w:rsidR="006B030B" w:rsidRPr="001822E6">
        <w:rPr>
          <w:rFonts w:ascii="Book Antiqua" w:eastAsia="Times New Roman" w:hAnsi="Book Antiqua" w:cs="Galliard-Roman"/>
          <w:sz w:val="24"/>
          <w:szCs w:val="24"/>
          <w:lang w:val="en-GB" w:eastAsia="zh-CN"/>
        </w:rPr>
        <w:t>dramatic</w:t>
      </w:r>
      <w:r w:rsidR="0041144F" w:rsidRPr="001822E6">
        <w:rPr>
          <w:rFonts w:ascii="Book Antiqua" w:hAnsi="Book Antiqua" w:cs="Galliard-Roman"/>
          <w:sz w:val="24"/>
          <w:szCs w:val="24"/>
          <w:lang w:val="en-GB" w:eastAsia="zh-CN"/>
        </w:rPr>
        <w:t>”</w:t>
      </w:r>
      <w:r w:rsidR="006B030B" w:rsidRPr="001822E6">
        <w:rPr>
          <w:rFonts w:ascii="Book Antiqua" w:eastAsia="Times New Roman" w:hAnsi="Book Antiqua" w:cs="Galliard-Roman"/>
          <w:sz w:val="24"/>
          <w:szCs w:val="24"/>
          <w:lang w:val="en-GB" w:eastAsia="zh-CN"/>
        </w:rPr>
        <w:t xml:space="preserve"> presentation like glomerulonephritis </w:t>
      </w:r>
      <w:r w:rsidR="0015144B" w:rsidRPr="001822E6">
        <w:rPr>
          <w:rFonts w:ascii="Book Antiqua" w:eastAsia="Times New Roman" w:hAnsi="Book Antiqua" w:cs="Galliard-Roman"/>
          <w:sz w:val="24"/>
          <w:szCs w:val="24"/>
          <w:lang w:val="en-GB" w:eastAsia="zh-CN"/>
        </w:rPr>
        <w:t>were</w:t>
      </w:r>
      <w:r w:rsidR="006B030B" w:rsidRPr="001822E6">
        <w:rPr>
          <w:rFonts w:ascii="Book Antiqua" w:eastAsia="Times New Roman" w:hAnsi="Book Antiqua" w:cs="Galliard-Roman"/>
          <w:sz w:val="24"/>
          <w:szCs w:val="24"/>
          <w:lang w:val="en-GB" w:eastAsia="zh-CN"/>
        </w:rPr>
        <w:t xml:space="preserve"> more likely to be picked up and followed up by nephrologists. </w:t>
      </w:r>
      <w:r w:rsidR="0041144F" w:rsidRPr="001822E6">
        <w:rPr>
          <w:rFonts w:ascii="Book Antiqua" w:hAnsi="Book Antiqua" w:cs="Galliard-Roman"/>
          <w:sz w:val="24"/>
          <w:szCs w:val="24"/>
          <w:lang w:val="en-GB" w:eastAsia="zh-CN"/>
        </w:rPr>
        <w:t>“</w:t>
      </w:r>
      <w:r w:rsidR="006B030B" w:rsidRPr="001822E6">
        <w:rPr>
          <w:rFonts w:ascii="Book Antiqua" w:eastAsia="Times New Roman" w:hAnsi="Book Antiqua" w:cs="Galliard-Roman"/>
          <w:sz w:val="24"/>
          <w:szCs w:val="24"/>
          <w:lang w:val="en-GB" w:eastAsia="zh-CN"/>
        </w:rPr>
        <w:t>Silent disease</w:t>
      </w:r>
      <w:r w:rsidR="0041144F" w:rsidRPr="001822E6">
        <w:rPr>
          <w:rFonts w:ascii="Book Antiqua" w:hAnsi="Book Antiqua" w:cs="Galliard-Roman"/>
          <w:sz w:val="24"/>
          <w:szCs w:val="24"/>
          <w:lang w:val="en-GB" w:eastAsia="zh-CN"/>
        </w:rPr>
        <w:t>”</w:t>
      </w:r>
      <w:r w:rsidR="006B030B" w:rsidRPr="001822E6">
        <w:rPr>
          <w:rFonts w:ascii="Book Antiqua" w:eastAsia="Times New Roman" w:hAnsi="Book Antiqua" w:cs="Galliard-Roman"/>
          <w:sz w:val="24"/>
          <w:szCs w:val="24"/>
          <w:lang w:val="en-GB" w:eastAsia="zh-CN"/>
        </w:rPr>
        <w:t xml:space="preserve"> may be missed especially in developing countries where screening, diagnosis and awareness of diseases</w:t>
      </w:r>
      <w:r w:rsidR="00CB70DB" w:rsidRPr="001822E6">
        <w:rPr>
          <w:rFonts w:ascii="Book Antiqua" w:eastAsia="Times New Roman" w:hAnsi="Book Antiqua" w:cs="Galliard-Roman"/>
          <w:sz w:val="24"/>
          <w:szCs w:val="24"/>
          <w:lang w:val="en-GB" w:eastAsia="zh-CN"/>
        </w:rPr>
        <w:t xml:space="preserve"> may not be as extensive and comprehensive.</w:t>
      </w:r>
      <w:r w:rsidR="008966CD" w:rsidRPr="001822E6">
        <w:rPr>
          <w:rFonts w:ascii="Book Antiqua" w:eastAsia="Times New Roman" w:hAnsi="Book Antiqua" w:cs="Galliard-Roman"/>
          <w:sz w:val="24"/>
          <w:szCs w:val="24"/>
          <w:lang w:val="en-GB" w:eastAsia="zh-CN"/>
        </w:rPr>
        <w:t xml:space="preserve"> The major difficulty in comparing studies is the inconsistent criteria used to define CKD. Our interpretation of the literature reve</w:t>
      </w:r>
      <w:r w:rsidR="00003FA9" w:rsidRPr="001822E6">
        <w:rPr>
          <w:rFonts w:ascii="Book Antiqua" w:eastAsia="Times New Roman" w:hAnsi="Book Antiqua" w:cs="Galliard-Roman"/>
          <w:sz w:val="24"/>
          <w:szCs w:val="24"/>
          <w:lang w:val="en-GB" w:eastAsia="zh-CN"/>
        </w:rPr>
        <w:t xml:space="preserve">aled </w:t>
      </w:r>
      <w:r w:rsidR="008966CD" w:rsidRPr="001822E6">
        <w:rPr>
          <w:rFonts w:ascii="Book Antiqua" w:eastAsia="Times New Roman" w:hAnsi="Book Antiqua" w:cs="Galliard-Roman"/>
          <w:sz w:val="24"/>
          <w:szCs w:val="24"/>
          <w:lang w:val="en-GB" w:eastAsia="zh-CN"/>
        </w:rPr>
        <w:t xml:space="preserve">that it is commonplace to disregard CKD stage 1 due to the lack of tangible </w:t>
      </w:r>
      <w:r w:rsidR="00940E35" w:rsidRPr="001822E6">
        <w:rPr>
          <w:rFonts w:ascii="Book Antiqua" w:eastAsia="Times New Roman" w:hAnsi="Book Antiqua" w:cs="Galliard-Roman"/>
          <w:sz w:val="24"/>
          <w:szCs w:val="24"/>
          <w:lang w:val="en-GB" w:eastAsia="zh-CN"/>
        </w:rPr>
        <w:t xml:space="preserve">physical and serological </w:t>
      </w:r>
      <w:r w:rsidR="008966CD" w:rsidRPr="001822E6">
        <w:rPr>
          <w:rFonts w:ascii="Book Antiqua" w:eastAsia="Times New Roman" w:hAnsi="Book Antiqua" w:cs="Galliard-Roman"/>
          <w:sz w:val="24"/>
          <w:szCs w:val="24"/>
          <w:lang w:val="en-GB" w:eastAsia="zh-CN"/>
        </w:rPr>
        <w:t xml:space="preserve">evidence of kidney impairment. However one </w:t>
      </w:r>
      <w:r w:rsidR="00940E35" w:rsidRPr="001822E6">
        <w:rPr>
          <w:rFonts w:ascii="Book Antiqua" w:eastAsia="Times New Roman" w:hAnsi="Book Antiqua" w:cs="Galliard-Roman"/>
          <w:sz w:val="24"/>
          <w:szCs w:val="24"/>
          <w:lang w:val="en-GB" w:eastAsia="zh-CN"/>
        </w:rPr>
        <w:t>can argue</w:t>
      </w:r>
      <w:r w:rsidR="008966CD" w:rsidRPr="001822E6">
        <w:rPr>
          <w:rFonts w:ascii="Book Antiqua" w:eastAsia="Times New Roman" w:hAnsi="Book Antiqua" w:cs="Galliard-Roman"/>
          <w:sz w:val="24"/>
          <w:szCs w:val="24"/>
          <w:lang w:val="en-GB" w:eastAsia="zh-CN"/>
        </w:rPr>
        <w:t xml:space="preserve"> that such </w:t>
      </w:r>
      <w:r w:rsidR="00940E35" w:rsidRPr="001822E6">
        <w:rPr>
          <w:rFonts w:ascii="Book Antiqua" w:eastAsia="Times New Roman" w:hAnsi="Book Antiqua" w:cs="Galliard-Roman"/>
          <w:sz w:val="24"/>
          <w:szCs w:val="24"/>
          <w:lang w:val="en-GB" w:eastAsia="zh-CN"/>
        </w:rPr>
        <w:t xml:space="preserve">paediatric </w:t>
      </w:r>
      <w:r w:rsidR="008966CD" w:rsidRPr="001822E6">
        <w:rPr>
          <w:rFonts w:ascii="Book Antiqua" w:eastAsia="Times New Roman" w:hAnsi="Book Antiqua" w:cs="Galliard-Roman"/>
          <w:sz w:val="24"/>
          <w:szCs w:val="24"/>
          <w:lang w:val="en-GB" w:eastAsia="zh-CN"/>
        </w:rPr>
        <w:t>patients (</w:t>
      </w:r>
      <w:r w:rsidR="008966CD" w:rsidRPr="001822E6">
        <w:rPr>
          <w:rFonts w:ascii="Book Antiqua" w:eastAsia="Times New Roman" w:hAnsi="Book Antiqua" w:cs="Galliard-Roman"/>
          <w:i/>
          <w:sz w:val="24"/>
          <w:szCs w:val="24"/>
          <w:lang w:val="en-GB" w:eastAsia="zh-CN"/>
        </w:rPr>
        <w:t>e</w:t>
      </w:r>
      <w:r w:rsidR="0041144F" w:rsidRPr="001822E6">
        <w:rPr>
          <w:rFonts w:ascii="Book Antiqua" w:hAnsi="Book Antiqua" w:cs="Galliard-Roman" w:hint="eastAsia"/>
          <w:i/>
          <w:sz w:val="24"/>
          <w:szCs w:val="24"/>
          <w:lang w:val="en-GB" w:eastAsia="zh-CN"/>
        </w:rPr>
        <w:t>.</w:t>
      </w:r>
      <w:r w:rsidR="008966CD" w:rsidRPr="001822E6">
        <w:rPr>
          <w:rFonts w:ascii="Book Antiqua" w:eastAsia="Times New Roman" w:hAnsi="Book Antiqua" w:cs="Galliard-Roman"/>
          <w:i/>
          <w:sz w:val="24"/>
          <w:szCs w:val="24"/>
          <w:lang w:val="en-GB" w:eastAsia="zh-CN"/>
        </w:rPr>
        <w:t>g</w:t>
      </w:r>
      <w:r w:rsidR="0041144F" w:rsidRPr="001822E6">
        <w:rPr>
          <w:rFonts w:ascii="Book Antiqua" w:hAnsi="Book Antiqua" w:cs="Galliard-Roman" w:hint="eastAsia"/>
          <w:i/>
          <w:sz w:val="24"/>
          <w:szCs w:val="24"/>
          <w:lang w:val="en-GB" w:eastAsia="zh-CN"/>
        </w:rPr>
        <w:t>.</w:t>
      </w:r>
      <w:r w:rsidR="0041144F" w:rsidRPr="001822E6">
        <w:rPr>
          <w:rFonts w:ascii="Book Antiqua" w:hAnsi="Book Antiqua" w:cs="Galliard-Roman" w:hint="eastAsia"/>
          <w:sz w:val="24"/>
          <w:szCs w:val="24"/>
          <w:lang w:val="en-GB" w:eastAsia="zh-CN"/>
        </w:rPr>
        <w:t>,</w:t>
      </w:r>
      <w:r w:rsidR="008966CD" w:rsidRPr="001822E6">
        <w:rPr>
          <w:rFonts w:ascii="Book Antiqua" w:eastAsia="Times New Roman" w:hAnsi="Book Antiqua" w:cs="Galliard-Roman"/>
          <w:sz w:val="24"/>
          <w:szCs w:val="24"/>
          <w:lang w:val="en-GB" w:eastAsia="zh-CN"/>
        </w:rPr>
        <w:t xml:space="preserve"> nephrotic syndrome in remission) are </w:t>
      </w:r>
      <w:r w:rsidR="00940E35" w:rsidRPr="001822E6">
        <w:rPr>
          <w:rFonts w:ascii="Book Antiqua" w:eastAsia="Times New Roman" w:hAnsi="Book Antiqua" w:cs="Galliard-Roman"/>
          <w:sz w:val="24"/>
          <w:szCs w:val="24"/>
          <w:lang w:val="en-GB" w:eastAsia="zh-CN"/>
        </w:rPr>
        <w:t>debatably</w:t>
      </w:r>
      <w:r w:rsidR="008966CD" w:rsidRPr="001822E6">
        <w:rPr>
          <w:rFonts w:ascii="Book Antiqua" w:eastAsia="Times New Roman" w:hAnsi="Book Antiqua" w:cs="Galliard-Roman"/>
          <w:sz w:val="24"/>
          <w:szCs w:val="24"/>
          <w:lang w:val="en-GB" w:eastAsia="zh-CN"/>
        </w:rPr>
        <w:t xml:space="preserve"> at higher risk</w:t>
      </w:r>
      <w:r w:rsidR="001734BF" w:rsidRPr="001822E6">
        <w:rPr>
          <w:rFonts w:ascii="Book Antiqua" w:eastAsia="Times New Roman" w:hAnsi="Book Antiqua" w:cs="Galliard-Roman"/>
          <w:sz w:val="24"/>
          <w:szCs w:val="24"/>
          <w:lang w:val="en-GB" w:eastAsia="zh-CN"/>
        </w:rPr>
        <w:t xml:space="preserve"> of future kidney damage</w:t>
      </w:r>
      <w:r w:rsidR="008966CD" w:rsidRPr="001822E6">
        <w:rPr>
          <w:rFonts w:ascii="Book Antiqua" w:eastAsia="Times New Roman" w:hAnsi="Book Antiqua" w:cs="Galliard-Roman"/>
          <w:sz w:val="24"/>
          <w:szCs w:val="24"/>
          <w:lang w:val="en-GB" w:eastAsia="zh-CN"/>
        </w:rPr>
        <w:t xml:space="preserve"> than their </w:t>
      </w:r>
      <w:r w:rsidR="00003FA9" w:rsidRPr="001822E6">
        <w:rPr>
          <w:rFonts w:ascii="Book Antiqua" w:eastAsia="Times New Roman" w:hAnsi="Book Antiqua" w:cs="Galliard-Roman"/>
          <w:sz w:val="24"/>
          <w:szCs w:val="24"/>
          <w:lang w:val="en-GB" w:eastAsia="zh-CN"/>
        </w:rPr>
        <w:t>GFR-matched adult counterparts (</w:t>
      </w:r>
      <w:r w:rsidR="008966CD" w:rsidRPr="001822E6">
        <w:rPr>
          <w:rFonts w:ascii="Book Antiqua" w:eastAsia="Times New Roman" w:hAnsi="Book Antiqua" w:cs="Galliard-Roman"/>
          <w:sz w:val="24"/>
          <w:szCs w:val="24"/>
          <w:lang w:val="en-GB" w:eastAsia="zh-CN"/>
        </w:rPr>
        <w:t xml:space="preserve">with age related </w:t>
      </w:r>
      <w:r w:rsidR="00003FA9" w:rsidRPr="001822E6">
        <w:rPr>
          <w:rFonts w:ascii="Book Antiqua" w:eastAsia="Times New Roman" w:hAnsi="Book Antiqua" w:cs="Galliard-Roman"/>
          <w:sz w:val="24"/>
          <w:szCs w:val="24"/>
          <w:lang w:val="en-GB" w:eastAsia="zh-CN"/>
        </w:rPr>
        <w:lastRenderedPageBreak/>
        <w:t>deterioration)</w:t>
      </w:r>
      <w:r w:rsidR="008966CD" w:rsidRPr="001822E6">
        <w:rPr>
          <w:rFonts w:ascii="Book Antiqua" w:eastAsia="Times New Roman" w:hAnsi="Book Antiqua" w:cs="Galliard-Roman"/>
          <w:sz w:val="24"/>
          <w:szCs w:val="24"/>
          <w:lang w:val="en-GB" w:eastAsia="zh-CN"/>
        </w:rPr>
        <w:t xml:space="preserve"> due to the inherent reduced threshold for renal injuries and longer lifelong exposure to renal insults. For this research, we have made a conscious effort to include patients with all stages of CKD in an attempt to elucidate the true estimate for CKD prevalence and incidence in our population.</w:t>
      </w:r>
    </w:p>
    <w:p w14:paraId="367C804C" w14:textId="181D6C5F" w:rsidR="00003FA9" w:rsidRPr="001822E6" w:rsidRDefault="00003FA9" w:rsidP="0041144F">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GB" w:eastAsia="zh-CN"/>
        </w:rPr>
      </w:pPr>
      <w:r w:rsidRPr="001822E6">
        <w:rPr>
          <w:rFonts w:ascii="Book Antiqua" w:eastAsia="Times New Roman" w:hAnsi="Book Antiqua" w:cs="Cambria"/>
          <w:sz w:val="24"/>
          <w:szCs w:val="24"/>
          <w:lang w:eastAsia="zh-CN"/>
        </w:rPr>
        <w:t xml:space="preserve">Our research revealed an estimated incidence and prevalence </w:t>
      </w:r>
      <w:r w:rsidR="001734BF" w:rsidRPr="001822E6">
        <w:rPr>
          <w:rFonts w:ascii="Book Antiqua" w:eastAsia="Times New Roman" w:hAnsi="Book Antiqua" w:cs="Cambria"/>
          <w:sz w:val="24"/>
          <w:szCs w:val="24"/>
          <w:lang w:eastAsia="zh-CN"/>
        </w:rPr>
        <w:t>that is higher than most countries. However, if</w:t>
      </w:r>
      <w:r w:rsidRPr="001822E6">
        <w:rPr>
          <w:rFonts w:ascii="Book Antiqua" w:eastAsia="Times New Roman" w:hAnsi="Book Antiqua" w:cs="Cambria"/>
          <w:sz w:val="24"/>
          <w:szCs w:val="24"/>
          <w:lang w:eastAsia="zh-CN"/>
        </w:rPr>
        <w:t xml:space="preserve"> CKD definitions </w:t>
      </w:r>
      <w:r w:rsidR="00064A0C" w:rsidRPr="001822E6">
        <w:rPr>
          <w:rFonts w:ascii="Book Antiqua" w:eastAsia="Times New Roman" w:hAnsi="Book Antiqua" w:cs="Cambria"/>
          <w:sz w:val="24"/>
          <w:szCs w:val="24"/>
          <w:lang w:eastAsia="zh-CN"/>
        </w:rPr>
        <w:t>were</w:t>
      </w:r>
      <w:r w:rsidRPr="001822E6">
        <w:rPr>
          <w:rFonts w:ascii="Book Antiqua" w:eastAsia="Times New Roman" w:hAnsi="Book Antiqua" w:cs="Cambria"/>
          <w:sz w:val="24"/>
          <w:szCs w:val="24"/>
          <w:lang w:eastAsia="zh-CN"/>
        </w:rPr>
        <w:t xml:space="preserve"> </w:t>
      </w:r>
      <w:r w:rsidR="00064A0C" w:rsidRPr="001822E6">
        <w:rPr>
          <w:rFonts w:ascii="Book Antiqua" w:eastAsia="Times New Roman" w:hAnsi="Book Antiqua" w:cs="Cambria"/>
          <w:sz w:val="24"/>
          <w:szCs w:val="24"/>
          <w:lang w:eastAsia="zh-CN"/>
        </w:rPr>
        <w:t>set</w:t>
      </w:r>
      <w:r w:rsidRPr="001822E6">
        <w:rPr>
          <w:rFonts w:ascii="Book Antiqua" w:eastAsia="Times New Roman" w:hAnsi="Book Antiqua" w:cs="Cambria"/>
          <w:sz w:val="24"/>
          <w:szCs w:val="24"/>
          <w:lang w:eastAsia="zh-CN"/>
        </w:rPr>
        <w:t xml:space="preserve"> at Stage 1, 2, 3, 4 and 5, then the calculated </w:t>
      </w:r>
      <w:r w:rsidR="00064A0C" w:rsidRPr="001822E6">
        <w:rPr>
          <w:rFonts w:ascii="Book Antiqua" w:eastAsia="Times New Roman" w:hAnsi="Book Antiqua" w:cs="Cambria"/>
          <w:sz w:val="24"/>
          <w:szCs w:val="24"/>
          <w:lang w:eastAsia="zh-CN"/>
        </w:rPr>
        <w:t>prevalence would be 736, 132, 83, 50 and 33 p</w:t>
      </w:r>
      <w:r w:rsidR="00155CE6" w:rsidRPr="001822E6">
        <w:rPr>
          <w:rFonts w:ascii="Book Antiqua" w:eastAsia="Times New Roman" w:hAnsi="Book Antiqua" w:cs="Cambria"/>
          <w:sz w:val="24"/>
          <w:szCs w:val="24"/>
          <w:lang w:eastAsia="zh-CN"/>
        </w:rPr>
        <w:t>mc</w:t>
      </w:r>
      <w:r w:rsidR="00064A0C" w:rsidRPr="001822E6">
        <w:rPr>
          <w:rFonts w:ascii="Book Antiqua" w:eastAsia="Times New Roman" w:hAnsi="Book Antiqua" w:cs="Cambria"/>
          <w:sz w:val="24"/>
          <w:szCs w:val="24"/>
          <w:lang w:eastAsia="zh-CN"/>
        </w:rPr>
        <w:t xml:space="preserve">p respectively. </w:t>
      </w:r>
      <w:r w:rsidRPr="001822E6">
        <w:rPr>
          <w:rFonts w:ascii="Book Antiqua" w:eastAsia="Times New Roman" w:hAnsi="Book Antiqua" w:cs="Cambria"/>
          <w:sz w:val="24"/>
          <w:szCs w:val="24"/>
          <w:lang w:eastAsia="zh-CN"/>
        </w:rPr>
        <w:t>The incidence of CKD in Brunei has shown progressive increments in the ten year period from 2004 to 2013</w:t>
      </w:r>
      <w:r w:rsidR="00064A0C" w:rsidRPr="001822E6">
        <w:rPr>
          <w:rFonts w:ascii="Book Antiqua" w:eastAsia="Times New Roman" w:hAnsi="Book Antiqua" w:cs="Cambria"/>
          <w:sz w:val="24"/>
          <w:szCs w:val="24"/>
          <w:lang w:eastAsia="zh-CN"/>
        </w:rPr>
        <w:t xml:space="preserve">, consistent with </w:t>
      </w:r>
      <w:r w:rsidR="0041144F" w:rsidRPr="001822E6">
        <w:rPr>
          <w:rFonts w:ascii="Book Antiqua" w:eastAsia="Times New Roman" w:hAnsi="Book Antiqua" w:cs="Cambria"/>
          <w:sz w:val="24"/>
          <w:szCs w:val="24"/>
          <w:lang w:eastAsia="zh-CN"/>
        </w:rPr>
        <w:t>trends in the adult population</w:t>
      </w:r>
      <w:r w:rsidR="00657FBD" w:rsidRPr="001822E6">
        <w:rPr>
          <w:rFonts w:ascii="Book Antiqua" w:eastAsia="Times New Roman" w:hAnsi="Book Antiqua" w:cs="Cambria"/>
          <w:sz w:val="24"/>
          <w:szCs w:val="24"/>
          <w:vertAlign w:val="superscript"/>
          <w:lang w:eastAsia="zh-CN"/>
        </w:rPr>
        <w:t>[</w:t>
      </w:r>
      <w:r w:rsidR="0015144B" w:rsidRPr="001822E6">
        <w:rPr>
          <w:rFonts w:ascii="Book Antiqua" w:eastAsia="Times New Roman" w:hAnsi="Book Antiqua" w:cs="Cambria"/>
          <w:sz w:val="24"/>
          <w:szCs w:val="24"/>
          <w:vertAlign w:val="superscript"/>
          <w:lang w:eastAsia="zh-CN"/>
        </w:rPr>
        <w:t>9</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lang w:eastAsia="zh-CN"/>
        </w:rPr>
        <w:t>.</w:t>
      </w:r>
      <w:r w:rsidR="00EE3144" w:rsidRPr="001822E6">
        <w:rPr>
          <w:rFonts w:ascii="Book Antiqua" w:eastAsia="Times New Roman" w:hAnsi="Book Antiqua" w:cs="Cambria"/>
          <w:sz w:val="24"/>
          <w:szCs w:val="24"/>
          <w:lang w:eastAsia="zh-CN"/>
        </w:rPr>
        <w:t xml:space="preserve"> </w:t>
      </w:r>
      <w:r w:rsidR="00E01B63" w:rsidRPr="001822E6">
        <w:rPr>
          <w:rFonts w:ascii="Book Antiqua" w:eastAsia="Times New Roman" w:hAnsi="Book Antiqua" w:cs="Cambria"/>
          <w:sz w:val="24"/>
          <w:szCs w:val="24"/>
          <w:lang w:eastAsia="zh-CN"/>
        </w:rPr>
        <w:t>Local d</w:t>
      </w:r>
      <w:r w:rsidR="00EE3144" w:rsidRPr="001822E6">
        <w:rPr>
          <w:rFonts w:ascii="Book Antiqua" w:eastAsia="Times New Roman" w:hAnsi="Book Antiqua" w:cs="Cambria"/>
          <w:sz w:val="24"/>
          <w:szCs w:val="24"/>
          <w:lang w:eastAsia="zh-CN"/>
        </w:rPr>
        <w:t xml:space="preserve">ata from the Brunei Dialysis and Transplant Registry </w:t>
      </w:r>
      <w:r w:rsidR="00E01B63" w:rsidRPr="001822E6">
        <w:rPr>
          <w:rFonts w:ascii="Book Antiqua" w:eastAsia="Times New Roman" w:hAnsi="Book Antiqua" w:cs="Cambria"/>
          <w:sz w:val="24"/>
          <w:szCs w:val="24"/>
          <w:lang w:eastAsia="zh-CN"/>
        </w:rPr>
        <w:t xml:space="preserve">revealed a prevalence of 75 pmp in the </w:t>
      </w:r>
      <w:r w:rsidR="008225CA" w:rsidRPr="001822E6">
        <w:rPr>
          <w:rFonts w:ascii="Book Antiqua" w:eastAsia="Times New Roman" w:hAnsi="Book Antiqua" w:cs="Cambria"/>
          <w:sz w:val="24"/>
          <w:szCs w:val="24"/>
          <w:lang w:eastAsia="zh-CN"/>
        </w:rPr>
        <w:t>young adult ESRD</w:t>
      </w:r>
      <w:r w:rsidR="00E01B63" w:rsidRPr="001822E6">
        <w:rPr>
          <w:rFonts w:ascii="Book Antiqua" w:eastAsia="Times New Roman" w:hAnsi="Book Antiqua" w:cs="Cambria"/>
          <w:sz w:val="24"/>
          <w:szCs w:val="24"/>
          <w:lang w:eastAsia="zh-CN"/>
        </w:rPr>
        <w:t xml:space="preserve"> (CKD stage 5D)</w:t>
      </w:r>
      <w:r w:rsidR="008225CA" w:rsidRPr="001822E6">
        <w:rPr>
          <w:rFonts w:ascii="Book Antiqua" w:eastAsia="Times New Roman" w:hAnsi="Book Antiqua" w:cs="Cambria"/>
          <w:sz w:val="24"/>
          <w:szCs w:val="24"/>
          <w:lang w:eastAsia="zh-CN"/>
        </w:rPr>
        <w:t xml:space="preserve"> population</w:t>
      </w:r>
      <w:r w:rsidR="00EE3144" w:rsidRPr="001822E6">
        <w:rPr>
          <w:rFonts w:ascii="Book Antiqua" w:eastAsia="Times New Roman" w:hAnsi="Book Antiqua" w:cs="Cambria"/>
          <w:sz w:val="24"/>
          <w:szCs w:val="24"/>
          <w:lang w:eastAsia="zh-CN"/>
        </w:rPr>
        <w:t xml:space="preserve"> (age </w:t>
      </w:r>
      <w:r w:rsidR="008225CA" w:rsidRPr="001822E6">
        <w:rPr>
          <w:rFonts w:ascii="Book Antiqua" w:eastAsia="Times New Roman" w:hAnsi="Book Antiqua" w:cs="Cambria"/>
          <w:sz w:val="24"/>
          <w:szCs w:val="24"/>
          <w:lang w:eastAsia="zh-CN"/>
        </w:rPr>
        <w:t>19-30</w:t>
      </w:r>
      <w:r w:rsidR="00EE3144" w:rsidRPr="001822E6">
        <w:rPr>
          <w:rFonts w:ascii="Book Antiqua" w:eastAsia="Times New Roman" w:hAnsi="Book Antiqua" w:cs="Cambria"/>
          <w:sz w:val="24"/>
          <w:szCs w:val="24"/>
          <w:lang w:eastAsia="zh-CN"/>
        </w:rPr>
        <w:t>)</w:t>
      </w:r>
      <w:r w:rsidR="00E01B63" w:rsidRPr="001822E6">
        <w:rPr>
          <w:rFonts w:ascii="Book Antiqua" w:eastAsia="Times New Roman" w:hAnsi="Book Antiqua" w:cs="Cambria"/>
          <w:sz w:val="24"/>
          <w:szCs w:val="24"/>
          <w:lang w:eastAsia="zh-CN"/>
        </w:rPr>
        <w:t xml:space="preserve">, with </w:t>
      </w:r>
      <w:r w:rsidR="008225CA" w:rsidRPr="001822E6">
        <w:rPr>
          <w:rFonts w:ascii="Book Antiqua" w:eastAsia="Times New Roman" w:hAnsi="Book Antiqua" w:cs="Cambria"/>
          <w:sz w:val="24"/>
          <w:szCs w:val="24"/>
          <w:lang w:eastAsia="zh-CN"/>
        </w:rPr>
        <w:t>a similar trend of increment</w:t>
      </w:r>
      <w:r w:rsidR="00E01B63" w:rsidRPr="001822E6">
        <w:rPr>
          <w:rFonts w:ascii="Book Antiqua" w:eastAsia="Times New Roman" w:hAnsi="Book Antiqua" w:cs="Cambria"/>
          <w:sz w:val="24"/>
          <w:szCs w:val="24"/>
          <w:lang w:eastAsia="zh-CN"/>
        </w:rPr>
        <w:t xml:space="preserve"> over the last ten years</w:t>
      </w:r>
      <w:r w:rsidR="00657FBD" w:rsidRPr="001822E6">
        <w:rPr>
          <w:rFonts w:ascii="Book Antiqua" w:eastAsia="Times New Roman" w:hAnsi="Book Antiqua" w:cs="Cambria"/>
          <w:sz w:val="24"/>
          <w:szCs w:val="24"/>
          <w:vertAlign w:val="superscript"/>
          <w:lang w:eastAsia="zh-CN"/>
        </w:rPr>
        <w:t>[10]</w:t>
      </w:r>
      <w:r w:rsidR="00E01B63" w:rsidRPr="001822E6">
        <w:rPr>
          <w:rFonts w:ascii="Book Antiqua" w:eastAsia="Times New Roman" w:hAnsi="Book Antiqua" w:cs="Cambria"/>
          <w:sz w:val="24"/>
          <w:szCs w:val="24"/>
          <w:lang w:eastAsia="zh-CN"/>
        </w:rPr>
        <w:t>.</w:t>
      </w:r>
      <w:r w:rsidR="00C324F9" w:rsidRPr="001822E6">
        <w:rPr>
          <w:rFonts w:ascii="Book Antiqua" w:eastAsia="Times New Roman" w:hAnsi="Book Antiqua" w:cs="Cambria"/>
          <w:sz w:val="24"/>
          <w:szCs w:val="24"/>
          <w:lang w:eastAsia="zh-CN"/>
        </w:rPr>
        <w:t xml:space="preserve"> </w:t>
      </w:r>
      <w:r w:rsidR="00064A0C" w:rsidRPr="001822E6">
        <w:rPr>
          <w:rFonts w:ascii="Book Antiqua" w:hAnsi="Book Antiqua"/>
          <w:sz w:val="24"/>
          <w:szCs w:val="24"/>
          <w:lang w:val="en"/>
        </w:rPr>
        <w:t>If</w:t>
      </w:r>
      <w:r w:rsidRPr="001822E6">
        <w:rPr>
          <w:rFonts w:ascii="Book Antiqua" w:hAnsi="Book Antiqua"/>
          <w:sz w:val="24"/>
          <w:szCs w:val="24"/>
          <w:lang w:val="en"/>
        </w:rPr>
        <w:t xml:space="preserve"> only CKD stage III or lower patients are to be considered, our prevalence </w:t>
      </w:r>
      <w:r w:rsidR="001755A6" w:rsidRPr="001822E6">
        <w:rPr>
          <w:rFonts w:ascii="Book Antiqua" w:hAnsi="Book Antiqua"/>
          <w:sz w:val="24"/>
          <w:szCs w:val="24"/>
          <w:lang w:val="en"/>
        </w:rPr>
        <w:t>of</w:t>
      </w:r>
      <w:r w:rsidRPr="001822E6">
        <w:rPr>
          <w:rFonts w:ascii="Book Antiqua" w:hAnsi="Book Antiqua"/>
          <w:sz w:val="24"/>
          <w:szCs w:val="24"/>
          <w:lang w:val="en"/>
        </w:rPr>
        <w:t xml:space="preserve"> 83 pmcp </w:t>
      </w:r>
      <w:r w:rsidR="001755A6" w:rsidRPr="001822E6">
        <w:rPr>
          <w:rFonts w:ascii="Book Antiqua" w:hAnsi="Book Antiqua"/>
          <w:sz w:val="24"/>
          <w:szCs w:val="24"/>
          <w:lang w:val="en"/>
        </w:rPr>
        <w:t>is on par with</w:t>
      </w:r>
      <w:r w:rsidRPr="001822E6">
        <w:rPr>
          <w:rFonts w:ascii="Book Antiqua" w:hAnsi="Book Antiqua"/>
          <w:sz w:val="24"/>
          <w:szCs w:val="24"/>
          <w:lang w:val="en"/>
        </w:rPr>
        <w:t xml:space="preserve"> data </w:t>
      </w:r>
      <w:r w:rsidR="001755A6" w:rsidRPr="001822E6">
        <w:rPr>
          <w:rFonts w:ascii="Book Antiqua" w:hAnsi="Book Antiqua"/>
          <w:sz w:val="24"/>
          <w:szCs w:val="24"/>
          <w:lang w:val="en"/>
        </w:rPr>
        <w:t xml:space="preserve">from </w:t>
      </w:r>
      <w:r w:rsidRPr="001822E6">
        <w:rPr>
          <w:rFonts w:ascii="Book Antiqua" w:hAnsi="Book Antiqua"/>
          <w:sz w:val="24"/>
          <w:szCs w:val="24"/>
          <w:lang w:val="en"/>
        </w:rPr>
        <w:t>European studies</w:t>
      </w:r>
      <w:r w:rsidR="001755A6" w:rsidRPr="001822E6">
        <w:rPr>
          <w:rFonts w:ascii="Book Antiqua" w:hAnsi="Book Antiqua"/>
          <w:sz w:val="24"/>
          <w:szCs w:val="24"/>
          <w:lang w:val="en"/>
        </w:rPr>
        <w:t xml:space="preserve"> with similar CKD profiles</w:t>
      </w:r>
      <w:r w:rsidR="0041144F" w:rsidRPr="001822E6">
        <w:rPr>
          <w:rFonts w:ascii="Book Antiqua" w:hAnsi="Book Antiqua"/>
          <w:sz w:val="24"/>
          <w:szCs w:val="24"/>
          <w:lang w:val="en"/>
        </w:rPr>
        <w:t xml:space="preserve"> like Italy (74.7 pmcp)</w:t>
      </w:r>
      <w:r w:rsidR="00657FBD" w:rsidRPr="001822E6">
        <w:rPr>
          <w:rFonts w:ascii="Book Antiqua" w:hAnsi="Book Antiqua"/>
          <w:sz w:val="24"/>
          <w:szCs w:val="24"/>
          <w:vertAlign w:val="superscript"/>
          <w:lang w:val="en"/>
        </w:rPr>
        <w:t>[</w:t>
      </w:r>
      <w:r w:rsidRPr="001822E6">
        <w:rPr>
          <w:rFonts w:ascii="Book Antiqua" w:hAnsi="Book Antiqua"/>
          <w:sz w:val="24"/>
          <w:szCs w:val="24"/>
          <w:vertAlign w:val="superscript"/>
          <w:lang w:val="en"/>
        </w:rPr>
        <w:t>1</w:t>
      </w:r>
      <w:r w:rsidR="00043F17" w:rsidRPr="001822E6">
        <w:rPr>
          <w:rFonts w:ascii="Book Antiqua" w:hAnsi="Book Antiqua"/>
          <w:sz w:val="24"/>
          <w:szCs w:val="24"/>
          <w:vertAlign w:val="superscript"/>
          <w:lang w:val="en"/>
        </w:rPr>
        <w:t>1</w:t>
      </w:r>
      <w:r w:rsidR="00657FBD" w:rsidRPr="001822E6">
        <w:rPr>
          <w:rFonts w:ascii="Book Antiqua" w:hAnsi="Book Antiqua"/>
          <w:sz w:val="24"/>
          <w:szCs w:val="24"/>
          <w:vertAlign w:val="superscript"/>
          <w:lang w:val="en"/>
        </w:rPr>
        <w:t>]</w:t>
      </w:r>
      <w:r w:rsidR="0041144F" w:rsidRPr="001822E6">
        <w:rPr>
          <w:rFonts w:ascii="Book Antiqua" w:hAnsi="Book Antiqua"/>
          <w:sz w:val="24"/>
          <w:szCs w:val="24"/>
          <w:lang w:val="en"/>
        </w:rPr>
        <w:t>, Belgium (56 pmcp)</w:t>
      </w:r>
      <w:r w:rsidR="00657FBD" w:rsidRPr="001822E6">
        <w:rPr>
          <w:rFonts w:ascii="Book Antiqua" w:hAnsi="Book Antiqua"/>
          <w:sz w:val="24"/>
          <w:szCs w:val="24"/>
          <w:vertAlign w:val="superscript"/>
          <w:lang w:val="en"/>
        </w:rPr>
        <w:t>[</w:t>
      </w:r>
      <w:r w:rsidR="00940E35" w:rsidRPr="001822E6">
        <w:rPr>
          <w:rFonts w:ascii="Book Antiqua" w:hAnsi="Book Antiqua"/>
          <w:sz w:val="24"/>
          <w:szCs w:val="24"/>
          <w:vertAlign w:val="superscript"/>
          <w:lang w:val="en"/>
        </w:rPr>
        <w:t>1</w:t>
      </w:r>
      <w:r w:rsidR="00043F17" w:rsidRPr="001822E6">
        <w:rPr>
          <w:rFonts w:ascii="Book Antiqua" w:hAnsi="Book Antiqua"/>
          <w:sz w:val="24"/>
          <w:szCs w:val="24"/>
          <w:vertAlign w:val="superscript"/>
          <w:lang w:val="en"/>
        </w:rPr>
        <w:t>2</w:t>
      </w:r>
      <w:r w:rsidR="00657FBD" w:rsidRPr="001822E6">
        <w:rPr>
          <w:rFonts w:ascii="Book Antiqua" w:hAnsi="Book Antiqua"/>
          <w:sz w:val="24"/>
          <w:szCs w:val="24"/>
          <w:vertAlign w:val="superscript"/>
          <w:lang w:val="en"/>
        </w:rPr>
        <w:t>]</w:t>
      </w:r>
      <w:r w:rsidR="0041144F" w:rsidRPr="001822E6">
        <w:rPr>
          <w:rFonts w:ascii="Book Antiqua" w:hAnsi="Book Antiqua"/>
          <w:sz w:val="24"/>
          <w:szCs w:val="24"/>
          <w:lang w:val="en"/>
        </w:rPr>
        <w:t xml:space="preserve"> and Spain (71.1 pmcp)</w:t>
      </w:r>
      <w:r w:rsidR="00657FBD" w:rsidRPr="001822E6">
        <w:rPr>
          <w:rFonts w:ascii="Book Antiqua" w:hAnsi="Book Antiqua"/>
          <w:sz w:val="24"/>
          <w:szCs w:val="24"/>
          <w:vertAlign w:val="superscript"/>
          <w:lang w:val="en"/>
        </w:rPr>
        <w:t>[</w:t>
      </w:r>
      <w:r w:rsidR="00940E35" w:rsidRPr="001822E6">
        <w:rPr>
          <w:rFonts w:ascii="Book Antiqua" w:hAnsi="Book Antiqua"/>
          <w:sz w:val="24"/>
          <w:szCs w:val="24"/>
          <w:vertAlign w:val="superscript"/>
          <w:lang w:val="en"/>
        </w:rPr>
        <w:t>1</w:t>
      </w:r>
      <w:r w:rsidR="00043F17" w:rsidRPr="001822E6">
        <w:rPr>
          <w:rFonts w:ascii="Book Antiqua" w:hAnsi="Book Antiqua"/>
          <w:sz w:val="24"/>
          <w:szCs w:val="24"/>
          <w:vertAlign w:val="superscript"/>
          <w:lang w:val="en"/>
        </w:rPr>
        <w:t>3</w:t>
      </w:r>
      <w:r w:rsidR="00657FBD" w:rsidRPr="001822E6">
        <w:rPr>
          <w:rFonts w:ascii="Book Antiqua" w:hAnsi="Book Antiqua"/>
          <w:sz w:val="24"/>
          <w:szCs w:val="24"/>
          <w:vertAlign w:val="superscript"/>
          <w:lang w:val="en"/>
        </w:rPr>
        <w:t>]</w:t>
      </w:r>
      <w:r w:rsidRPr="001822E6">
        <w:rPr>
          <w:rFonts w:ascii="Book Antiqua" w:hAnsi="Book Antiqua"/>
          <w:sz w:val="24"/>
          <w:szCs w:val="24"/>
          <w:lang w:val="en"/>
        </w:rPr>
        <w:t xml:space="preserve">. </w:t>
      </w:r>
      <w:r w:rsidR="001755A6" w:rsidRPr="001822E6">
        <w:rPr>
          <w:rFonts w:ascii="Book Antiqua" w:hAnsi="Book Antiqua"/>
          <w:sz w:val="24"/>
          <w:szCs w:val="24"/>
          <w:lang w:val="en"/>
        </w:rPr>
        <w:t>The prevalence of paediatric ESRD</w:t>
      </w:r>
      <w:r w:rsidR="00CE170D" w:rsidRPr="001822E6">
        <w:rPr>
          <w:rFonts w:ascii="Book Antiqua" w:hAnsi="Book Antiqua"/>
          <w:sz w:val="24"/>
          <w:szCs w:val="24"/>
          <w:lang w:val="en"/>
        </w:rPr>
        <w:t xml:space="preserve"> (33 pmcp)</w:t>
      </w:r>
      <w:r w:rsidR="001755A6" w:rsidRPr="001822E6">
        <w:rPr>
          <w:rFonts w:ascii="Book Antiqua" w:hAnsi="Book Antiqua"/>
          <w:sz w:val="24"/>
          <w:szCs w:val="24"/>
          <w:lang w:val="en"/>
        </w:rPr>
        <w:t xml:space="preserve"> was also consistent </w:t>
      </w:r>
      <w:r w:rsidRPr="001822E6">
        <w:rPr>
          <w:rFonts w:ascii="Book Antiqua" w:hAnsi="Book Antiqua"/>
          <w:sz w:val="24"/>
          <w:szCs w:val="24"/>
          <w:lang w:val="en"/>
        </w:rPr>
        <w:t>with trends from developed Wester</w:t>
      </w:r>
      <w:r w:rsidR="0041144F" w:rsidRPr="001822E6">
        <w:rPr>
          <w:rFonts w:ascii="Book Antiqua" w:hAnsi="Book Antiqua"/>
          <w:sz w:val="24"/>
          <w:szCs w:val="24"/>
          <w:lang w:val="en"/>
        </w:rPr>
        <w:t>n and affluent Asian countries</w:t>
      </w:r>
      <w:r w:rsidR="00657FBD" w:rsidRPr="001822E6">
        <w:rPr>
          <w:rFonts w:ascii="Book Antiqua" w:hAnsi="Book Antiqua"/>
          <w:sz w:val="24"/>
          <w:szCs w:val="24"/>
          <w:vertAlign w:val="superscript"/>
          <w:lang w:val="en"/>
        </w:rPr>
        <w:t>[</w:t>
      </w:r>
      <w:r w:rsidR="00F75E61" w:rsidRPr="001822E6">
        <w:rPr>
          <w:rFonts w:ascii="Book Antiqua" w:hAnsi="Book Antiqua"/>
          <w:sz w:val="24"/>
          <w:szCs w:val="24"/>
          <w:vertAlign w:val="superscript"/>
          <w:lang w:val="en"/>
        </w:rPr>
        <w:t>1</w:t>
      </w:r>
      <w:r w:rsidR="00043F17" w:rsidRPr="001822E6">
        <w:rPr>
          <w:rFonts w:ascii="Book Antiqua" w:hAnsi="Book Antiqua"/>
          <w:sz w:val="24"/>
          <w:szCs w:val="24"/>
          <w:vertAlign w:val="superscript"/>
          <w:lang w:val="en"/>
        </w:rPr>
        <w:t>4</w:t>
      </w:r>
      <w:r w:rsidR="00657FBD" w:rsidRPr="001822E6">
        <w:rPr>
          <w:rFonts w:ascii="Book Antiqua" w:hAnsi="Book Antiqua"/>
          <w:sz w:val="24"/>
          <w:szCs w:val="24"/>
          <w:vertAlign w:val="superscript"/>
          <w:lang w:val="en"/>
        </w:rPr>
        <w:t>]</w:t>
      </w:r>
      <w:r w:rsidRPr="001822E6">
        <w:rPr>
          <w:rFonts w:ascii="Book Antiqua" w:hAnsi="Book Antiqua"/>
          <w:sz w:val="24"/>
          <w:szCs w:val="24"/>
          <w:lang w:val="en"/>
        </w:rPr>
        <w:t>.</w:t>
      </w:r>
      <w:r w:rsidR="00C324F9" w:rsidRPr="001822E6">
        <w:rPr>
          <w:rFonts w:ascii="Book Antiqua" w:hAnsi="Book Antiqua"/>
          <w:sz w:val="24"/>
          <w:szCs w:val="24"/>
          <w:lang w:val="en"/>
        </w:rPr>
        <w:t xml:space="preserve"> </w:t>
      </w:r>
      <w:r w:rsidR="001755A6" w:rsidRPr="001822E6">
        <w:rPr>
          <w:rFonts w:ascii="Book Antiqua" w:hAnsi="Book Antiqua"/>
          <w:sz w:val="24"/>
          <w:szCs w:val="24"/>
          <w:lang w:val="en"/>
        </w:rPr>
        <w:t>Data from other developing Asian countries were available but direct comparisons on incidence and prevalence were difficult because of the difference in patients’ population.</w:t>
      </w:r>
      <w:r w:rsidR="001734BF" w:rsidRPr="001822E6">
        <w:rPr>
          <w:rFonts w:ascii="Book Antiqua" w:hAnsi="Book Antiqua"/>
          <w:sz w:val="24"/>
          <w:szCs w:val="24"/>
          <w:lang w:val="en"/>
        </w:rPr>
        <w:t xml:space="preserve"> Table </w:t>
      </w:r>
      <w:r w:rsidR="000F3C6C" w:rsidRPr="001822E6">
        <w:rPr>
          <w:rFonts w:ascii="Book Antiqua" w:hAnsi="Book Antiqua" w:hint="eastAsia"/>
          <w:sz w:val="24"/>
          <w:szCs w:val="24"/>
          <w:lang w:val="en" w:eastAsia="zh-CN"/>
        </w:rPr>
        <w:t>5</w:t>
      </w:r>
      <w:r w:rsidR="001734BF" w:rsidRPr="001822E6">
        <w:rPr>
          <w:rFonts w:ascii="Book Antiqua" w:hAnsi="Book Antiqua"/>
          <w:sz w:val="24"/>
          <w:szCs w:val="24"/>
          <w:lang w:val="en"/>
        </w:rPr>
        <w:t xml:space="preserve"> </w:t>
      </w:r>
      <w:r w:rsidR="00AA32AB" w:rsidRPr="001822E6">
        <w:rPr>
          <w:rFonts w:ascii="Book Antiqua" w:hAnsi="Book Antiqua"/>
          <w:sz w:val="24"/>
          <w:szCs w:val="24"/>
          <w:lang w:val="en"/>
        </w:rPr>
        <w:t>compares Bruneian data with PubM</w:t>
      </w:r>
      <w:r w:rsidR="001734BF" w:rsidRPr="001822E6">
        <w:rPr>
          <w:rFonts w:ascii="Book Antiqua" w:hAnsi="Book Antiqua"/>
          <w:sz w:val="24"/>
          <w:szCs w:val="24"/>
          <w:lang w:val="en"/>
        </w:rPr>
        <w:t>ed listed literature (from the past 15 years) on prevalence, incidence and other demographic data from other countries.</w:t>
      </w:r>
      <w:r w:rsidR="008225CA" w:rsidRPr="001822E6">
        <w:rPr>
          <w:rFonts w:ascii="Book Antiqua" w:hAnsi="Book Antiqua"/>
          <w:sz w:val="24"/>
          <w:szCs w:val="24"/>
          <w:lang w:val="en"/>
        </w:rPr>
        <w:t xml:space="preserve"> </w:t>
      </w:r>
    </w:p>
    <w:p w14:paraId="3D6E9FA2" w14:textId="5E28AA1E" w:rsidR="00EC0AD5" w:rsidRPr="001822E6" w:rsidRDefault="00A95708" w:rsidP="0041144F">
      <w:pPr>
        <w:autoSpaceDE w:val="0"/>
        <w:autoSpaceDN w:val="0"/>
        <w:adjustRightInd w:val="0"/>
        <w:spacing w:after="0" w:line="360" w:lineRule="auto"/>
        <w:ind w:firstLineChars="100" w:firstLine="240"/>
        <w:jc w:val="both"/>
        <w:rPr>
          <w:rFonts w:ascii="Book Antiqua" w:eastAsia="Times New Roman" w:hAnsi="Book Antiqua" w:cs="Cambria"/>
          <w:sz w:val="24"/>
          <w:szCs w:val="24"/>
          <w:lang w:eastAsia="zh-CN"/>
        </w:rPr>
      </w:pPr>
      <w:r w:rsidRPr="001822E6">
        <w:rPr>
          <w:rFonts w:ascii="Book Antiqua" w:eastAsia="Times New Roman" w:hAnsi="Book Antiqua" w:cs="Cambria"/>
          <w:sz w:val="24"/>
          <w:szCs w:val="24"/>
          <w:lang w:eastAsia="zh-CN"/>
        </w:rPr>
        <w:t xml:space="preserve">There </w:t>
      </w:r>
      <w:r w:rsidR="00E4205C" w:rsidRPr="001822E6">
        <w:rPr>
          <w:rFonts w:ascii="Book Antiqua" w:eastAsia="Times New Roman" w:hAnsi="Book Antiqua" w:cs="Cambria"/>
          <w:sz w:val="24"/>
          <w:szCs w:val="24"/>
          <w:lang w:eastAsia="zh-CN"/>
        </w:rPr>
        <w:t>were</w:t>
      </w:r>
      <w:r w:rsidRPr="001822E6">
        <w:rPr>
          <w:rFonts w:ascii="Book Antiqua" w:eastAsia="Times New Roman" w:hAnsi="Book Antiqua" w:cs="Cambria"/>
          <w:sz w:val="24"/>
          <w:szCs w:val="24"/>
          <w:lang w:eastAsia="zh-CN"/>
        </w:rPr>
        <w:t xml:space="preserve"> some important differences between the aetiology of kidney diseases in our cohort with the </w:t>
      </w:r>
      <w:r w:rsidR="00E4205C" w:rsidRPr="001822E6">
        <w:rPr>
          <w:rFonts w:ascii="Book Antiqua" w:eastAsia="Times New Roman" w:hAnsi="Book Antiqua" w:cs="Cambria"/>
          <w:sz w:val="24"/>
          <w:szCs w:val="24"/>
          <w:lang w:eastAsia="zh-CN"/>
        </w:rPr>
        <w:t xml:space="preserve">local adult population and the </w:t>
      </w:r>
      <w:r w:rsidRPr="001822E6">
        <w:rPr>
          <w:rFonts w:ascii="Book Antiqua" w:eastAsia="Times New Roman" w:hAnsi="Book Antiqua" w:cs="Cambria"/>
          <w:sz w:val="24"/>
          <w:szCs w:val="24"/>
          <w:lang w:eastAsia="zh-CN"/>
        </w:rPr>
        <w:t>international</w:t>
      </w:r>
      <w:r w:rsidR="00E4205C" w:rsidRPr="001822E6">
        <w:rPr>
          <w:rFonts w:ascii="Book Antiqua" w:eastAsia="Times New Roman" w:hAnsi="Book Antiqua" w:cs="Cambria"/>
          <w:sz w:val="24"/>
          <w:szCs w:val="24"/>
          <w:lang w:eastAsia="zh-CN"/>
        </w:rPr>
        <w:t xml:space="preserve"> paediatric</w:t>
      </w:r>
      <w:r w:rsidRPr="001822E6">
        <w:rPr>
          <w:rFonts w:ascii="Book Antiqua" w:eastAsia="Times New Roman" w:hAnsi="Book Antiqua" w:cs="Cambria"/>
          <w:sz w:val="24"/>
          <w:szCs w:val="24"/>
          <w:lang w:eastAsia="zh-CN"/>
        </w:rPr>
        <w:t xml:space="preserve"> literature. </w:t>
      </w:r>
      <w:r w:rsidR="00E4205C" w:rsidRPr="001822E6">
        <w:rPr>
          <w:rFonts w:ascii="Book Antiqua" w:eastAsia="Times New Roman" w:hAnsi="Book Antiqua" w:cs="Cambria"/>
          <w:sz w:val="24"/>
          <w:szCs w:val="24"/>
          <w:lang w:eastAsia="zh-CN"/>
        </w:rPr>
        <w:t>The spectrum of disease differed markedly from our adult population, where diabetes mellitus and hypertension were th</w:t>
      </w:r>
      <w:r w:rsidR="0041144F" w:rsidRPr="001822E6">
        <w:rPr>
          <w:rFonts w:ascii="Book Antiqua" w:eastAsia="Times New Roman" w:hAnsi="Book Antiqua" w:cs="Cambria"/>
          <w:sz w:val="24"/>
          <w:szCs w:val="24"/>
          <w:lang w:eastAsia="zh-CN"/>
        </w:rPr>
        <w:t>e main aetiological diseases</w:t>
      </w:r>
      <w:r w:rsidR="00657FBD" w:rsidRPr="001822E6">
        <w:rPr>
          <w:rFonts w:ascii="Book Antiqua" w:eastAsia="Times New Roman" w:hAnsi="Book Antiqua" w:cs="Cambria"/>
          <w:sz w:val="24"/>
          <w:szCs w:val="24"/>
          <w:vertAlign w:val="superscript"/>
          <w:lang w:eastAsia="zh-CN"/>
        </w:rPr>
        <w:t>[9]</w:t>
      </w:r>
      <w:r w:rsidR="00E4205C" w:rsidRPr="001822E6">
        <w:rPr>
          <w:rFonts w:ascii="Book Antiqua" w:eastAsia="Times New Roman" w:hAnsi="Book Antiqua" w:cs="Cambria"/>
          <w:sz w:val="24"/>
          <w:szCs w:val="24"/>
          <w:lang w:eastAsia="zh-CN"/>
        </w:rPr>
        <w:t>. There appeared to be a progression of importance for diabetes mellitus as an aetiological cause with increasing age.</w:t>
      </w:r>
      <w:r w:rsidR="008225CA" w:rsidRPr="001822E6">
        <w:rPr>
          <w:rFonts w:ascii="Book Antiqua" w:eastAsia="Times New Roman" w:hAnsi="Book Antiqua" w:cs="Cambria"/>
          <w:sz w:val="24"/>
          <w:szCs w:val="24"/>
          <w:lang w:eastAsia="zh-CN"/>
        </w:rPr>
        <w:t xml:space="preserve"> </w:t>
      </w:r>
      <w:r w:rsidR="00E4205C" w:rsidRPr="001822E6">
        <w:rPr>
          <w:rFonts w:ascii="Book Antiqua" w:eastAsia="Times New Roman" w:hAnsi="Book Antiqua" w:cs="Cambria"/>
          <w:sz w:val="24"/>
          <w:szCs w:val="24"/>
          <w:lang w:eastAsia="zh-CN"/>
        </w:rPr>
        <w:t>Glomerulonephritis (52%), diabetes mellitus (23%) and CAKUT (15%) were the three main causes of ESRD in our young adult population (age 19-30)</w:t>
      </w:r>
      <w:r w:rsidR="00657FBD" w:rsidRPr="001822E6">
        <w:rPr>
          <w:rFonts w:ascii="Book Antiqua" w:eastAsia="Times New Roman" w:hAnsi="Book Antiqua" w:cs="Cambria"/>
          <w:sz w:val="24"/>
          <w:szCs w:val="24"/>
          <w:vertAlign w:val="superscript"/>
          <w:lang w:eastAsia="zh-CN"/>
        </w:rPr>
        <w:t>[10]</w:t>
      </w:r>
      <w:r w:rsidR="00E4205C" w:rsidRPr="001822E6">
        <w:rPr>
          <w:rFonts w:ascii="Book Antiqua" w:eastAsia="Times New Roman" w:hAnsi="Book Antiqua" w:cs="Cambria"/>
          <w:sz w:val="24"/>
          <w:szCs w:val="24"/>
          <w:lang w:eastAsia="zh-CN"/>
        </w:rPr>
        <w:t xml:space="preserve">. </w:t>
      </w:r>
      <w:r w:rsidR="001356D9" w:rsidRPr="001822E6">
        <w:rPr>
          <w:rFonts w:ascii="Book Antiqua" w:eastAsia="Times New Roman" w:hAnsi="Book Antiqua" w:cs="Cambria"/>
          <w:sz w:val="24"/>
          <w:szCs w:val="24"/>
          <w:lang w:eastAsia="zh-CN"/>
        </w:rPr>
        <w:t xml:space="preserve">Globally, congenital causes </w:t>
      </w:r>
      <w:r w:rsidR="00C14F7D" w:rsidRPr="001822E6">
        <w:rPr>
          <w:rFonts w:ascii="Book Antiqua" w:eastAsia="Times New Roman" w:hAnsi="Book Antiqua" w:cs="Cambria"/>
          <w:sz w:val="24"/>
          <w:szCs w:val="24"/>
          <w:lang w:eastAsia="zh-CN"/>
        </w:rPr>
        <w:t xml:space="preserve">(CAKUT) </w:t>
      </w:r>
      <w:r w:rsidR="001356D9" w:rsidRPr="001822E6">
        <w:rPr>
          <w:rFonts w:ascii="Book Antiqua" w:eastAsia="Times New Roman" w:hAnsi="Book Antiqua" w:cs="Cambria"/>
          <w:sz w:val="24"/>
          <w:szCs w:val="24"/>
          <w:lang w:eastAsia="zh-CN"/>
        </w:rPr>
        <w:t>accounted for the most common aetiology among paediatric CKD</w:t>
      </w:r>
      <w:r w:rsidR="00657FBD" w:rsidRPr="001822E6">
        <w:rPr>
          <w:rFonts w:ascii="Book Antiqua" w:eastAsia="Times New Roman" w:hAnsi="Book Antiqua" w:cs="Cambria"/>
          <w:sz w:val="24"/>
          <w:szCs w:val="24"/>
          <w:vertAlign w:val="superscript"/>
          <w:lang w:eastAsia="zh-CN"/>
        </w:rPr>
        <w:t>[</w:t>
      </w:r>
      <w:r w:rsidR="00C50C56" w:rsidRPr="001822E6">
        <w:rPr>
          <w:rFonts w:ascii="Book Antiqua" w:eastAsia="Times New Roman" w:hAnsi="Book Antiqua" w:cs="Cambria"/>
          <w:sz w:val="24"/>
          <w:szCs w:val="24"/>
          <w:vertAlign w:val="superscript"/>
          <w:lang w:eastAsia="zh-CN"/>
        </w:rPr>
        <w:t>2</w:t>
      </w:r>
      <w:r w:rsidR="00657FBD" w:rsidRPr="001822E6">
        <w:rPr>
          <w:rFonts w:ascii="Book Antiqua" w:eastAsia="Times New Roman" w:hAnsi="Book Antiqua" w:cs="Cambria"/>
          <w:sz w:val="24"/>
          <w:szCs w:val="24"/>
          <w:vertAlign w:val="superscript"/>
          <w:lang w:eastAsia="zh-CN"/>
        </w:rPr>
        <w:t>]</w:t>
      </w:r>
      <w:r w:rsidR="001356D9" w:rsidRPr="001822E6">
        <w:rPr>
          <w:rFonts w:ascii="Book Antiqua" w:eastAsia="Times New Roman" w:hAnsi="Book Antiqua" w:cs="Cambria"/>
          <w:sz w:val="24"/>
          <w:szCs w:val="24"/>
          <w:lang w:eastAsia="zh-CN"/>
        </w:rPr>
        <w:t xml:space="preserve">; this was reported in </w:t>
      </w:r>
      <w:r w:rsidRPr="001822E6">
        <w:rPr>
          <w:rFonts w:ascii="Book Antiqua" w:eastAsia="Times New Roman" w:hAnsi="Book Antiqua" w:cs="Cambria"/>
          <w:sz w:val="24"/>
          <w:szCs w:val="24"/>
          <w:lang w:eastAsia="zh-CN"/>
        </w:rPr>
        <w:t xml:space="preserve">developed </w:t>
      </w:r>
      <w:r w:rsidR="001356D9" w:rsidRPr="001822E6">
        <w:rPr>
          <w:rFonts w:ascii="Book Antiqua" w:eastAsia="Times New Roman" w:hAnsi="Book Antiqua" w:cs="Cambria"/>
          <w:sz w:val="24"/>
          <w:szCs w:val="24"/>
          <w:lang w:eastAsia="zh-CN"/>
        </w:rPr>
        <w:t>countries including United States</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vertAlign w:val="superscript"/>
          <w:lang w:eastAsia="zh-CN"/>
        </w:rPr>
        <w:t>1</w:t>
      </w:r>
      <w:r w:rsidR="00043F17" w:rsidRPr="001822E6">
        <w:rPr>
          <w:rFonts w:ascii="Book Antiqua" w:eastAsia="Times New Roman" w:hAnsi="Book Antiqua" w:cs="Cambria"/>
          <w:sz w:val="24"/>
          <w:szCs w:val="24"/>
          <w:vertAlign w:val="superscript"/>
          <w:lang w:eastAsia="zh-CN"/>
        </w:rPr>
        <w:t>5</w:t>
      </w:r>
      <w:r w:rsidR="00657FBD" w:rsidRPr="001822E6">
        <w:rPr>
          <w:rFonts w:ascii="Book Antiqua" w:eastAsia="Times New Roman" w:hAnsi="Book Antiqua" w:cs="Cambria"/>
          <w:sz w:val="24"/>
          <w:szCs w:val="24"/>
          <w:vertAlign w:val="superscript"/>
          <w:lang w:eastAsia="zh-CN"/>
        </w:rPr>
        <w:t>]</w:t>
      </w:r>
      <w:r w:rsidR="001356D9" w:rsidRPr="001822E6">
        <w:rPr>
          <w:rFonts w:ascii="Book Antiqua" w:eastAsia="Times New Roman" w:hAnsi="Book Antiqua" w:cs="Cambria"/>
          <w:sz w:val="24"/>
          <w:szCs w:val="24"/>
          <w:lang w:eastAsia="zh-CN"/>
        </w:rPr>
        <w:t xml:space="preserve">, </w:t>
      </w:r>
      <w:r w:rsidR="001356D9" w:rsidRPr="001822E6">
        <w:rPr>
          <w:rFonts w:ascii="Book Antiqua" w:eastAsia="Times New Roman" w:hAnsi="Book Antiqua" w:cs="Cambria"/>
          <w:sz w:val="24"/>
          <w:szCs w:val="24"/>
          <w:lang w:eastAsia="zh-CN"/>
        </w:rPr>
        <w:lastRenderedPageBreak/>
        <w:t>United Kingdom</w:t>
      </w:r>
      <w:r w:rsidR="00657FBD" w:rsidRPr="001822E6">
        <w:rPr>
          <w:rFonts w:ascii="Book Antiqua" w:eastAsia="Times New Roman" w:hAnsi="Book Antiqua" w:cs="Cambria"/>
          <w:sz w:val="24"/>
          <w:szCs w:val="24"/>
          <w:vertAlign w:val="superscript"/>
          <w:lang w:eastAsia="zh-CN"/>
        </w:rPr>
        <w:t>[</w:t>
      </w:r>
      <w:r w:rsidR="00DA53C2" w:rsidRPr="001822E6">
        <w:rPr>
          <w:rFonts w:ascii="Book Antiqua" w:hAnsi="Book Antiqua" w:cs="Cambria" w:hint="eastAsia"/>
          <w:sz w:val="24"/>
          <w:szCs w:val="24"/>
          <w:vertAlign w:val="superscript"/>
          <w:lang w:eastAsia="zh-CN"/>
        </w:rPr>
        <w:t>23</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lang w:eastAsia="zh-CN"/>
        </w:rPr>
        <w:t xml:space="preserve"> and </w:t>
      </w:r>
      <w:r w:rsidR="001356D9" w:rsidRPr="001822E6">
        <w:rPr>
          <w:rFonts w:ascii="Book Antiqua" w:eastAsia="Times New Roman" w:hAnsi="Book Antiqua" w:cs="Cambria"/>
          <w:sz w:val="24"/>
          <w:szCs w:val="24"/>
          <w:lang w:eastAsia="zh-CN"/>
        </w:rPr>
        <w:t>Italy</w:t>
      </w:r>
      <w:r w:rsidR="00657FBD" w:rsidRPr="001822E6">
        <w:rPr>
          <w:rFonts w:ascii="Book Antiqua" w:eastAsia="Times New Roman" w:hAnsi="Book Antiqua" w:cs="Cambria"/>
          <w:sz w:val="24"/>
          <w:szCs w:val="24"/>
          <w:vertAlign w:val="superscript"/>
          <w:lang w:eastAsia="zh-CN"/>
        </w:rPr>
        <w:t>[</w:t>
      </w:r>
      <w:r w:rsidR="00043F17" w:rsidRPr="001822E6">
        <w:rPr>
          <w:rFonts w:ascii="Book Antiqua" w:eastAsia="Times New Roman" w:hAnsi="Book Antiqua" w:cs="Cambria"/>
          <w:sz w:val="24"/>
          <w:szCs w:val="24"/>
          <w:vertAlign w:val="superscript"/>
          <w:lang w:eastAsia="zh-CN"/>
        </w:rPr>
        <w:t>11</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lang w:eastAsia="zh-CN"/>
        </w:rPr>
        <w:t xml:space="preserve">. </w:t>
      </w:r>
      <w:r w:rsidR="001356D9" w:rsidRPr="001822E6">
        <w:rPr>
          <w:rFonts w:ascii="Book Antiqua" w:eastAsia="Times New Roman" w:hAnsi="Book Antiqua" w:cs="Cambria"/>
          <w:sz w:val="24"/>
          <w:szCs w:val="24"/>
          <w:lang w:eastAsia="zh-CN"/>
        </w:rPr>
        <w:t xml:space="preserve">However, only twenty patients (22.5%) were diagnosed with congenital anomaly in this study. On the contrary, there was a high prevalence of glomerular diseases (68.5%), comparable to published data from </w:t>
      </w:r>
      <w:r w:rsidRPr="001822E6">
        <w:rPr>
          <w:rFonts w:ascii="Book Antiqua" w:eastAsia="Times New Roman" w:hAnsi="Book Antiqua" w:cs="Cambria"/>
          <w:sz w:val="24"/>
          <w:szCs w:val="24"/>
          <w:lang w:eastAsia="zh-CN"/>
        </w:rPr>
        <w:t xml:space="preserve">developing countries like </w:t>
      </w:r>
      <w:r w:rsidR="001356D9" w:rsidRPr="001822E6">
        <w:rPr>
          <w:rFonts w:ascii="Book Antiqua" w:eastAsia="Times New Roman" w:hAnsi="Book Antiqua" w:cs="Cambria"/>
          <w:sz w:val="24"/>
          <w:szCs w:val="24"/>
          <w:lang w:eastAsia="zh-CN"/>
        </w:rPr>
        <w:t>Vietnam</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vertAlign w:val="superscript"/>
          <w:lang w:eastAsia="zh-CN"/>
        </w:rPr>
        <w:t>1</w:t>
      </w:r>
      <w:r w:rsidR="00043F17" w:rsidRPr="001822E6">
        <w:rPr>
          <w:rFonts w:ascii="Book Antiqua" w:eastAsia="Times New Roman" w:hAnsi="Book Antiqua" w:cs="Cambria"/>
          <w:sz w:val="24"/>
          <w:szCs w:val="24"/>
          <w:vertAlign w:val="superscript"/>
          <w:lang w:eastAsia="zh-CN"/>
        </w:rPr>
        <w:t>7</w:t>
      </w:r>
      <w:r w:rsidR="00657FBD" w:rsidRPr="001822E6">
        <w:rPr>
          <w:rFonts w:ascii="Book Antiqua" w:eastAsia="Times New Roman" w:hAnsi="Book Antiqua" w:cs="Cambria"/>
          <w:sz w:val="24"/>
          <w:szCs w:val="24"/>
          <w:vertAlign w:val="superscript"/>
          <w:lang w:eastAsia="zh-CN"/>
        </w:rPr>
        <w:t>]</w:t>
      </w:r>
      <w:r w:rsidR="001356D9" w:rsidRPr="001822E6">
        <w:rPr>
          <w:rFonts w:ascii="Book Antiqua" w:eastAsia="Times New Roman" w:hAnsi="Book Antiqua" w:cs="Cambria"/>
          <w:sz w:val="24"/>
          <w:szCs w:val="24"/>
          <w:lang w:eastAsia="zh-CN"/>
        </w:rPr>
        <w:t>,</w:t>
      </w:r>
      <w:r w:rsidR="0041144F" w:rsidRPr="001822E6">
        <w:rPr>
          <w:rFonts w:ascii="Book Antiqua" w:eastAsia="Times New Roman" w:hAnsi="Book Antiqua" w:cs="Cambria"/>
          <w:sz w:val="24"/>
          <w:szCs w:val="24"/>
          <w:lang w:eastAsia="zh-CN"/>
        </w:rPr>
        <w:t xml:space="preserve"> Sudan</w:t>
      </w:r>
      <w:r w:rsidR="00657FBD" w:rsidRPr="001822E6">
        <w:rPr>
          <w:rFonts w:ascii="Book Antiqua" w:eastAsia="Times New Roman" w:hAnsi="Book Antiqua" w:cs="Cambria"/>
          <w:sz w:val="24"/>
          <w:szCs w:val="24"/>
          <w:vertAlign w:val="superscript"/>
          <w:lang w:eastAsia="zh-CN"/>
        </w:rPr>
        <w:t>[18]</w:t>
      </w:r>
      <w:r w:rsidR="00043F17" w:rsidRPr="001822E6">
        <w:rPr>
          <w:rFonts w:ascii="Book Antiqua" w:eastAsia="Times New Roman" w:hAnsi="Book Antiqua" w:cs="Cambria"/>
          <w:sz w:val="24"/>
          <w:szCs w:val="24"/>
          <w:lang w:eastAsia="zh-CN"/>
        </w:rPr>
        <w:t>,</w:t>
      </w:r>
      <w:r w:rsidR="001356D9" w:rsidRPr="001822E6">
        <w:rPr>
          <w:rFonts w:ascii="Book Antiqua" w:eastAsia="Times New Roman" w:hAnsi="Book Antiqua" w:cs="Cambria"/>
          <w:sz w:val="24"/>
          <w:szCs w:val="24"/>
          <w:lang w:eastAsia="zh-CN"/>
        </w:rPr>
        <w:t xml:space="preserve"> Thailand</w:t>
      </w:r>
      <w:r w:rsidR="00657FBD" w:rsidRPr="001822E6">
        <w:rPr>
          <w:rFonts w:ascii="Book Antiqua" w:eastAsia="Times New Roman" w:hAnsi="Book Antiqua" w:cs="Cambria"/>
          <w:sz w:val="24"/>
          <w:szCs w:val="24"/>
          <w:vertAlign w:val="superscript"/>
          <w:lang w:eastAsia="zh-CN"/>
        </w:rPr>
        <w:t>[</w:t>
      </w:r>
      <w:r w:rsidR="00043F17" w:rsidRPr="001822E6">
        <w:rPr>
          <w:rFonts w:ascii="Book Antiqua" w:eastAsia="Times New Roman" w:hAnsi="Book Antiqua" w:cs="Cambria"/>
          <w:sz w:val="24"/>
          <w:szCs w:val="24"/>
          <w:vertAlign w:val="superscript"/>
          <w:lang w:eastAsia="zh-CN"/>
        </w:rPr>
        <w:t>20</w:t>
      </w:r>
      <w:r w:rsidR="00657FBD" w:rsidRPr="001822E6">
        <w:rPr>
          <w:rFonts w:ascii="Book Antiqua" w:eastAsia="Times New Roman" w:hAnsi="Book Antiqua" w:cs="Cambria"/>
          <w:sz w:val="24"/>
          <w:szCs w:val="24"/>
          <w:vertAlign w:val="superscript"/>
          <w:lang w:eastAsia="zh-CN"/>
        </w:rPr>
        <w:t>]</w:t>
      </w:r>
      <w:r w:rsidR="00DA43C7" w:rsidRPr="001822E6">
        <w:rPr>
          <w:rFonts w:ascii="Book Antiqua" w:eastAsia="Times New Roman" w:hAnsi="Book Antiqua" w:cs="Cambria"/>
          <w:sz w:val="24"/>
          <w:szCs w:val="24"/>
          <w:lang w:eastAsia="zh-CN"/>
        </w:rPr>
        <w:t xml:space="preserve"> and</w:t>
      </w:r>
      <w:r w:rsidR="0041144F" w:rsidRPr="001822E6">
        <w:rPr>
          <w:rFonts w:ascii="Book Antiqua" w:eastAsia="Times New Roman" w:hAnsi="Book Antiqua" w:cs="Cambria"/>
          <w:sz w:val="24"/>
          <w:szCs w:val="24"/>
          <w:lang w:eastAsia="zh-CN"/>
        </w:rPr>
        <w:t xml:space="preserve"> Malaysia</w:t>
      </w:r>
      <w:r w:rsidR="00657FBD" w:rsidRPr="001822E6">
        <w:rPr>
          <w:rFonts w:ascii="Book Antiqua" w:eastAsia="Times New Roman" w:hAnsi="Book Antiqua" w:cs="Cambria"/>
          <w:sz w:val="24"/>
          <w:szCs w:val="24"/>
          <w:vertAlign w:val="superscript"/>
          <w:lang w:eastAsia="zh-CN"/>
        </w:rPr>
        <w:t>[</w:t>
      </w:r>
      <w:r w:rsidR="00757C00" w:rsidRPr="001822E6">
        <w:rPr>
          <w:rFonts w:ascii="Book Antiqua" w:eastAsia="Times New Roman" w:hAnsi="Book Antiqua" w:cs="Cambria"/>
          <w:sz w:val="24"/>
          <w:szCs w:val="24"/>
          <w:vertAlign w:val="superscript"/>
          <w:lang w:eastAsia="zh-CN"/>
        </w:rPr>
        <w:t>2</w:t>
      </w:r>
      <w:r w:rsidR="00043F17" w:rsidRPr="001822E6">
        <w:rPr>
          <w:rFonts w:ascii="Book Antiqua" w:eastAsia="Times New Roman" w:hAnsi="Book Antiqua" w:cs="Cambria"/>
          <w:sz w:val="24"/>
          <w:szCs w:val="24"/>
          <w:vertAlign w:val="superscript"/>
          <w:lang w:eastAsia="zh-CN"/>
        </w:rPr>
        <w:t>4</w:t>
      </w:r>
      <w:r w:rsidR="00657FBD" w:rsidRPr="001822E6">
        <w:rPr>
          <w:rFonts w:ascii="Book Antiqua" w:eastAsia="Times New Roman" w:hAnsi="Book Antiqua" w:cs="Cambria"/>
          <w:sz w:val="24"/>
          <w:szCs w:val="24"/>
          <w:vertAlign w:val="superscript"/>
          <w:lang w:eastAsia="zh-CN"/>
        </w:rPr>
        <w:t>]</w:t>
      </w:r>
      <w:r w:rsidR="001356D9" w:rsidRPr="001822E6">
        <w:rPr>
          <w:rFonts w:ascii="Book Antiqua" w:eastAsia="Times New Roman" w:hAnsi="Book Antiqua" w:cs="Cambria"/>
          <w:sz w:val="24"/>
          <w:szCs w:val="24"/>
          <w:lang w:eastAsia="zh-CN"/>
        </w:rPr>
        <w:t xml:space="preserve">. </w:t>
      </w:r>
      <w:r w:rsidR="001660FF" w:rsidRPr="001822E6">
        <w:rPr>
          <w:rFonts w:ascii="Book Antiqua" w:eastAsia="Times New Roman" w:hAnsi="Book Antiqua" w:cs="Cambria"/>
          <w:sz w:val="24"/>
          <w:szCs w:val="24"/>
          <w:lang w:eastAsia="zh-CN"/>
        </w:rPr>
        <w:t>It has been postulated that high proportions of glomerulonephritis may be related to high prevalence of bacterial, viral and parasitic infections that commonly affect the k</w:t>
      </w:r>
      <w:r w:rsidR="0041144F" w:rsidRPr="001822E6">
        <w:rPr>
          <w:rFonts w:ascii="Book Antiqua" w:eastAsia="Times New Roman" w:hAnsi="Book Antiqua" w:cs="Cambria"/>
          <w:sz w:val="24"/>
          <w:szCs w:val="24"/>
          <w:lang w:eastAsia="zh-CN"/>
        </w:rPr>
        <w:t>idneys in developing countries</w:t>
      </w:r>
      <w:r w:rsidR="00657FBD" w:rsidRPr="001822E6">
        <w:rPr>
          <w:rFonts w:ascii="Book Antiqua" w:eastAsia="Times New Roman" w:hAnsi="Book Antiqua" w:cs="Cambria"/>
          <w:sz w:val="24"/>
          <w:szCs w:val="24"/>
          <w:vertAlign w:val="superscript"/>
          <w:lang w:eastAsia="zh-CN"/>
        </w:rPr>
        <w:t>[</w:t>
      </w:r>
      <w:r w:rsidR="00757C00" w:rsidRPr="001822E6">
        <w:rPr>
          <w:rFonts w:ascii="Book Antiqua" w:eastAsia="Times New Roman" w:hAnsi="Book Antiqua" w:cs="Cambria"/>
          <w:sz w:val="24"/>
          <w:szCs w:val="24"/>
          <w:vertAlign w:val="superscript"/>
          <w:lang w:eastAsia="zh-CN"/>
        </w:rPr>
        <w:t>1</w:t>
      </w:r>
      <w:r w:rsidR="00043F17" w:rsidRPr="001822E6">
        <w:rPr>
          <w:rFonts w:ascii="Book Antiqua" w:eastAsia="Times New Roman" w:hAnsi="Book Antiqua" w:cs="Cambria"/>
          <w:sz w:val="24"/>
          <w:szCs w:val="24"/>
          <w:vertAlign w:val="superscript"/>
          <w:lang w:eastAsia="zh-CN"/>
        </w:rPr>
        <w:t>4</w:t>
      </w:r>
      <w:r w:rsidR="00657FBD" w:rsidRPr="001822E6">
        <w:rPr>
          <w:rFonts w:ascii="Book Antiqua" w:eastAsia="Times New Roman" w:hAnsi="Book Antiqua" w:cs="Cambria"/>
          <w:sz w:val="24"/>
          <w:szCs w:val="24"/>
          <w:vertAlign w:val="superscript"/>
          <w:lang w:eastAsia="zh-CN"/>
        </w:rPr>
        <w:t>]</w:t>
      </w:r>
      <w:r w:rsidR="001660FF" w:rsidRPr="001822E6">
        <w:rPr>
          <w:rFonts w:ascii="Book Antiqua" w:eastAsia="Times New Roman" w:hAnsi="Book Antiqua" w:cs="Cambria"/>
          <w:sz w:val="24"/>
          <w:szCs w:val="24"/>
          <w:lang w:eastAsia="zh-CN"/>
        </w:rPr>
        <w:t>.</w:t>
      </w:r>
      <w:r w:rsidR="00C324F9" w:rsidRPr="001822E6">
        <w:rPr>
          <w:rFonts w:ascii="Book Antiqua" w:eastAsia="Times New Roman" w:hAnsi="Book Antiqua" w:cs="Cambria"/>
          <w:sz w:val="24"/>
          <w:szCs w:val="24"/>
          <w:lang w:eastAsia="zh-CN"/>
        </w:rPr>
        <w:t xml:space="preserve"> </w:t>
      </w:r>
      <w:r w:rsidR="00D05B29" w:rsidRPr="001822E6">
        <w:rPr>
          <w:rFonts w:ascii="Book Antiqua" w:eastAsia="Times New Roman" w:hAnsi="Book Antiqua" w:cs="Cambria"/>
          <w:sz w:val="24"/>
          <w:szCs w:val="24"/>
          <w:lang w:eastAsia="zh-CN"/>
        </w:rPr>
        <w:t>Furthermore, many paediatric CKD patients</w:t>
      </w:r>
      <w:r w:rsidR="00C14F7D" w:rsidRPr="001822E6">
        <w:rPr>
          <w:rFonts w:ascii="Book Antiqua" w:eastAsia="Times New Roman" w:hAnsi="Book Antiqua" w:cs="Cambria"/>
          <w:sz w:val="24"/>
          <w:szCs w:val="24"/>
          <w:lang w:eastAsia="zh-CN"/>
        </w:rPr>
        <w:t xml:space="preserve"> with </w:t>
      </w:r>
      <w:r w:rsidR="001F66AF" w:rsidRPr="001822E6">
        <w:rPr>
          <w:rFonts w:ascii="Book Antiqua" w:eastAsia="Times New Roman" w:hAnsi="Book Antiqua" w:cs="Cambria"/>
          <w:sz w:val="24"/>
          <w:szCs w:val="24"/>
          <w:lang w:eastAsia="zh-CN"/>
        </w:rPr>
        <w:t>CAKUT</w:t>
      </w:r>
      <w:r w:rsidR="00D05B29" w:rsidRPr="001822E6">
        <w:rPr>
          <w:rFonts w:ascii="Book Antiqua" w:eastAsia="Times New Roman" w:hAnsi="Book Antiqua" w:cs="Cambria"/>
          <w:sz w:val="24"/>
          <w:szCs w:val="24"/>
          <w:lang w:eastAsia="zh-CN"/>
        </w:rPr>
        <w:t xml:space="preserve"> may have been referred directly to </w:t>
      </w:r>
      <w:r w:rsidR="00C14F7D" w:rsidRPr="001822E6">
        <w:rPr>
          <w:rFonts w:ascii="Book Antiqua" w:eastAsia="Times New Roman" w:hAnsi="Book Antiqua" w:cs="Cambria"/>
          <w:sz w:val="24"/>
          <w:szCs w:val="24"/>
          <w:lang w:eastAsia="zh-CN"/>
        </w:rPr>
        <w:t>surgeons</w:t>
      </w:r>
      <w:r w:rsidR="00D05B29" w:rsidRPr="001822E6">
        <w:rPr>
          <w:rFonts w:ascii="Book Antiqua" w:eastAsia="Times New Roman" w:hAnsi="Book Antiqua" w:cs="Cambria"/>
          <w:sz w:val="24"/>
          <w:szCs w:val="24"/>
          <w:lang w:eastAsia="zh-CN"/>
        </w:rPr>
        <w:t>, with no</w:t>
      </w:r>
      <w:r w:rsidR="00C14F7D" w:rsidRPr="001822E6">
        <w:rPr>
          <w:rFonts w:ascii="Book Antiqua" w:eastAsia="Times New Roman" w:hAnsi="Book Antiqua" w:cs="Cambria"/>
          <w:sz w:val="24"/>
          <w:szCs w:val="24"/>
          <w:lang w:eastAsia="zh-CN"/>
        </w:rPr>
        <w:t xml:space="preserve"> subsequent follow up by nephrologists. </w:t>
      </w:r>
      <w:r w:rsidR="001F66AF" w:rsidRPr="001822E6">
        <w:rPr>
          <w:rFonts w:ascii="Book Antiqua" w:eastAsia="Times New Roman" w:hAnsi="Book Antiqua" w:cs="Cambria"/>
          <w:sz w:val="24"/>
          <w:szCs w:val="24"/>
          <w:lang w:eastAsia="zh-CN"/>
        </w:rPr>
        <w:t xml:space="preserve">As many of these patients do not have overt clinical symptoms, there may have been a delay in presentation of renal disease. </w:t>
      </w:r>
      <w:r w:rsidR="00C14F7D" w:rsidRPr="001822E6">
        <w:rPr>
          <w:rFonts w:ascii="Book Antiqua" w:eastAsia="Times New Roman" w:hAnsi="Book Antiqua" w:cs="Cambria"/>
          <w:sz w:val="24"/>
          <w:szCs w:val="24"/>
          <w:lang w:eastAsia="zh-CN"/>
        </w:rPr>
        <w:t xml:space="preserve">This may have led to the patients being </w:t>
      </w:r>
      <w:r w:rsidR="00A1141B" w:rsidRPr="001822E6">
        <w:rPr>
          <w:rFonts w:ascii="Book Antiqua" w:eastAsia="Times New Roman" w:hAnsi="Book Antiqua" w:cs="Cambria"/>
          <w:sz w:val="24"/>
          <w:szCs w:val="24"/>
          <w:lang w:eastAsia="zh-CN"/>
        </w:rPr>
        <w:t>missed by this research leading to an underestimate of the prevalence of this disease</w:t>
      </w:r>
    </w:p>
    <w:p w14:paraId="006B8874" w14:textId="245BE5C5" w:rsidR="001F66AF" w:rsidRPr="001822E6" w:rsidRDefault="001F66AF" w:rsidP="0041144F">
      <w:pPr>
        <w:autoSpaceDE w:val="0"/>
        <w:autoSpaceDN w:val="0"/>
        <w:adjustRightInd w:val="0"/>
        <w:spacing w:after="0" w:line="360" w:lineRule="auto"/>
        <w:ind w:firstLineChars="100" w:firstLine="240"/>
        <w:jc w:val="both"/>
        <w:rPr>
          <w:rFonts w:ascii="Book Antiqua" w:eastAsia="Times New Roman" w:hAnsi="Book Antiqua" w:cs="Cambria"/>
          <w:sz w:val="24"/>
          <w:szCs w:val="24"/>
          <w:lang w:eastAsia="zh-CN"/>
        </w:rPr>
      </w:pPr>
      <w:r w:rsidRPr="001822E6">
        <w:rPr>
          <w:rFonts w:ascii="Book Antiqua" w:eastAsia="Times New Roman" w:hAnsi="Book Antiqua" w:cs="Cambria"/>
          <w:sz w:val="24"/>
          <w:szCs w:val="24"/>
          <w:lang w:eastAsia="zh-CN"/>
        </w:rPr>
        <w:t xml:space="preserve">Our study reports a male preponderance of 1.3. This is universally consistent with all the published studies in the literature which reported a range between 1.3 </w:t>
      </w:r>
      <w:r w:rsidR="00E4646A" w:rsidRPr="001822E6">
        <w:rPr>
          <w:rFonts w:ascii="Book Antiqua" w:eastAsia="Times New Roman" w:hAnsi="Book Antiqua" w:cs="Cambria"/>
          <w:sz w:val="24"/>
          <w:szCs w:val="24"/>
          <w:lang w:eastAsia="zh-CN"/>
        </w:rPr>
        <w:t>and</w:t>
      </w:r>
      <w:r w:rsidRPr="001822E6">
        <w:rPr>
          <w:rFonts w:ascii="Book Antiqua" w:eastAsia="Times New Roman" w:hAnsi="Book Antiqua" w:cs="Cambria"/>
          <w:sz w:val="24"/>
          <w:szCs w:val="24"/>
          <w:lang w:eastAsia="zh-CN"/>
        </w:rPr>
        <w:t xml:space="preserve"> 2.7.</w:t>
      </w:r>
      <w:r w:rsidR="00C324F9" w:rsidRPr="001822E6">
        <w:rPr>
          <w:rFonts w:ascii="Book Antiqua" w:eastAsia="Times New Roman" w:hAnsi="Book Antiqua" w:cs="Cambria"/>
          <w:sz w:val="24"/>
          <w:szCs w:val="24"/>
          <w:lang w:eastAsia="zh-CN"/>
        </w:rPr>
        <w:t xml:space="preserve"> </w:t>
      </w:r>
      <w:r w:rsidRPr="001822E6">
        <w:rPr>
          <w:rFonts w:ascii="Book Antiqua" w:eastAsia="Times New Roman" w:hAnsi="Book Antiqua" w:cs="Cambria"/>
          <w:sz w:val="24"/>
          <w:szCs w:val="24"/>
          <w:lang w:eastAsia="zh-CN"/>
        </w:rPr>
        <w:t>This gender disproportionality can be explained by the higher incidence of congenital disorders (obstructive uropathy, renal dysplasia and</w:t>
      </w:r>
      <w:r w:rsidR="0041144F" w:rsidRPr="001822E6">
        <w:rPr>
          <w:rFonts w:ascii="Book Antiqua" w:eastAsia="Times New Roman" w:hAnsi="Book Antiqua" w:cs="Cambria"/>
          <w:sz w:val="24"/>
          <w:szCs w:val="24"/>
          <w:lang w:eastAsia="zh-CN"/>
        </w:rPr>
        <w:t xml:space="preserve"> prune belly syndrome) in boys</w:t>
      </w:r>
      <w:r w:rsidR="00657FBD" w:rsidRPr="001822E6">
        <w:rPr>
          <w:rFonts w:ascii="Book Antiqua" w:eastAsia="Times New Roman" w:hAnsi="Book Antiqua" w:cs="Cambria"/>
          <w:sz w:val="24"/>
          <w:szCs w:val="24"/>
          <w:vertAlign w:val="superscript"/>
          <w:lang w:eastAsia="zh-CN"/>
        </w:rPr>
        <w:t>[</w:t>
      </w:r>
      <w:r w:rsidR="00757C00" w:rsidRPr="001822E6">
        <w:rPr>
          <w:rFonts w:ascii="Book Antiqua" w:eastAsia="Times New Roman" w:hAnsi="Book Antiqua" w:cs="Cambria"/>
          <w:sz w:val="24"/>
          <w:szCs w:val="24"/>
          <w:vertAlign w:val="superscript"/>
          <w:lang w:eastAsia="zh-CN"/>
        </w:rPr>
        <w:t>9</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lang w:eastAsia="zh-CN"/>
        </w:rPr>
        <w:t xml:space="preserve">. </w:t>
      </w:r>
      <w:r w:rsidR="00E63AD0" w:rsidRPr="001822E6">
        <w:rPr>
          <w:rFonts w:ascii="Book Antiqua" w:eastAsia="Times New Roman" w:hAnsi="Book Antiqua" w:cs="Cambria"/>
          <w:sz w:val="24"/>
          <w:szCs w:val="24"/>
          <w:lang w:eastAsia="zh-CN"/>
        </w:rPr>
        <w:t>Even after excluding these congenital defects, boys were still mor</w:t>
      </w:r>
      <w:r w:rsidR="0041144F" w:rsidRPr="001822E6">
        <w:rPr>
          <w:rFonts w:ascii="Book Antiqua" w:eastAsia="Times New Roman" w:hAnsi="Book Antiqua" w:cs="Cambria"/>
          <w:sz w:val="24"/>
          <w:szCs w:val="24"/>
          <w:lang w:eastAsia="zh-CN"/>
        </w:rPr>
        <w:t>e likely to be affected by CKD</w:t>
      </w:r>
      <w:r w:rsidR="00657FBD" w:rsidRPr="001822E6">
        <w:rPr>
          <w:rFonts w:ascii="Book Antiqua" w:eastAsia="Times New Roman" w:hAnsi="Book Antiqua" w:cs="Cambria"/>
          <w:sz w:val="24"/>
          <w:szCs w:val="24"/>
          <w:vertAlign w:val="superscript"/>
          <w:lang w:eastAsia="zh-CN"/>
        </w:rPr>
        <w:t>[</w:t>
      </w:r>
      <w:r w:rsidR="00757C00" w:rsidRPr="001822E6">
        <w:rPr>
          <w:rFonts w:ascii="Book Antiqua" w:eastAsia="Times New Roman" w:hAnsi="Book Antiqua" w:cs="Cambria"/>
          <w:sz w:val="24"/>
          <w:szCs w:val="24"/>
          <w:vertAlign w:val="superscript"/>
          <w:lang w:eastAsia="zh-CN"/>
        </w:rPr>
        <w:t>1</w:t>
      </w:r>
      <w:r w:rsidR="00043F17" w:rsidRPr="001822E6">
        <w:rPr>
          <w:rFonts w:ascii="Book Antiqua" w:eastAsia="Times New Roman" w:hAnsi="Book Antiqua" w:cs="Cambria"/>
          <w:sz w:val="24"/>
          <w:szCs w:val="24"/>
          <w:vertAlign w:val="superscript"/>
          <w:lang w:eastAsia="zh-CN"/>
        </w:rPr>
        <w:t>1</w:t>
      </w:r>
      <w:r w:rsidR="00657FBD" w:rsidRPr="001822E6">
        <w:rPr>
          <w:rFonts w:ascii="Book Antiqua" w:eastAsia="Times New Roman" w:hAnsi="Book Antiqua" w:cs="Cambria"/>
          <w:sz w:val="24"/>
          <w:szCs w:val="24"/>
          <w:vertAlign w:val="superscript"/>
          <w:lang w:eastAsia="zh-CN"/>
        </w:rPr>
        <w:t>]</w:t>
      </w:r>
      <w:r w:rsidR="00E63AD0" w:rsidRPr="001822E6">
        <w:rPr>
          <w:rFonts w:ascii="Book Antiqua" w:eastAsia="Times New Roman" w:hAnsi="Book Antiqua" w:cs="Cambria"/>
          <w:sz w:val="24"/>
          <w:szCs w:val="24"/>
          <w:lang w:eastAsia="zh-CN"/>
        </w:rPr>
        <w:t>. The median age of diagnosis (4.5 years) was similar to developed European countries (range of 3.3-6.9 years) but lower than developing Asian countries (range of 7.5 to 13 years). We suspect that this is related to healthcare infrastructure and health seeking behaviours of the population rather than the intrinsic characteristics of the disease in the population.</w:t>
      </w:r>
    </w:p>
    <w:p w14:paraId="1CE33E1E" w14:textId="4BD564D3" w:rsidR="00277711" w:rsidRPr="001822E6" w:rsidRDefault="00C50C56" w:rsidP="0041144F">
      <w:pPr>
        <w:autoSpaceDE w:val="0"/>
        <w:autoSpaceDN w:val="0"/>
        <w:adjustRightInd w:val="0"/>
        <w:spacing w:after="0" w:line="360" w:lineRule="auto"/>
        <w:ind w:firstLineChars="100" w:firstLine="240"/>
        <w:jc w:val="both"/>
        <w:rPr>
          <w:rFonts w:ascii="Book Antiqua" w:eastAsia="Times New Roman" w:hAnsi="Book Antiqua" w:cs="Cambria"/>
          <w:sz w:val="24"/>
          <w:szCs w:val="24"/>
          <w:lang w:eastAsia="zh-CN"/>
        </w:rPr>
      </w:pPr>
      <w:r w:rsidRPr="001822E6">
        <w:rPr>
          <w:rFonts w:ascii="Book Antiqua" w:eastAsia="Times New Roman" w:hAnsi="Book Antiqua" w:cs="Cambria"/>
          <w:sz w:val="24"/>
          <w:szCs w:val="24"/>
          <w:lang w:eastAsia="zh-CN"/>
        </w:rPr>
        <w:t>Poor growth in children with CKD is associated with inc</w:t>
      </w:r>
      <w:r w:rsidR="0041144F" w:rsidRPr="001822E6">
        <w:rPr>
          <w:rFonts w:ascii="Book Antiqua" w:eastAsia="Times New Roman" w:hAnsi="Book Antiqua" w:cs="Cambria"/>
          <w:sz w:val="24"/>
          <w:szCs w:val="24"/>
          <w:lang w:eastAsia="zh-CN"/>
        </w:rPr>
        <w:t>reased morbidity and mortality</w:t>
      </w:r>
      <w:r w:rsidR="00657FBD" w:rsidRPr="001822E6">
        <w:rPr>
          <w:rFonts w:ascii="Book Antiqua" w:eastAsia="Times New Roman" w:hAnsi="Book Antiqua" w:cs="Cambria"/>
          <w:sz w:val="24"/>
          <w:szCs w:val="24"/>
          <w:vertAlign w:val="superscript"/>
          <w:lang w:eastAsia="zh-CN"/>
        </w:rPr>
        <w:t>[</w:t>
      </w:r>
      <w:r w:rsidR="00DB28E6" w:rsidRPr="001822E6">
        <w:rPr>
          <w:rFonts w:ascii="Book Antiqua" w:eastAsia="Times New Roman" w:hAnsi="Book Antiqua" w:cs="Cambria"/>
          <w:sz w:val="24"/>
          <w:szCs w:val="24"/>
          <w:vertAlign w:val="superscript"/>
          <w:lang w:eastAsia="zh-CN"/>
        </w:rPr>
        <w:t>2</w:t>
      </w:r>
      <w:r w:rsidR="00043F17" w:rsidRPr="001822E6">
        <w:rPr>
          <w:rFonts w:ascii="Book Antiqua" w:eastAsia="Times New Roman" w:hAnsi="Book Antiqua" w:cs="Cambria"/>
          <w:sz w:val="24"/>
          <w:szCs w:val="24"/>
          <w:vertAlign w:val="superscript"/>
          <w:lang w:eastAsia="zh-CN"/>
        </w:rPr>
        <w:t>5</w:t>
      </w:r>
      <w:r w:rsidR="00657FBD" w:rsidRPr="001822E6">
        <w:rPr>
          <w:rFonts w:ascii="Book Antiqua" w:eastAsia="Times New Roman" w:hAnsi="Book Antiqua" w:cs="Cambria"/>
          <w:sz w:val="24"/>
          <w:szCs w:val="24"/>
          <w:vertAlign w:val="superscript"/>
          <w:lang w:eastAsia="zh-CN"/>
        </w:rPr>
        <w:t>]</w:t>
      </w:r>
      <w:r w:rsidRPr="001822E6">
        <w:rPr>
          <w:rFonts w:ascii="Book Antiqua" w:eastAsia="Times New Roman" w:hAnsi="Book Antiqua" w:cs="Cambria"/>
          <w:sz w:val="24"/>
          <w:szCs w:val="24"/>
          <w:lang w:eastAsia="zh-CN"/>
        </w:rPr>
        <w:t xml:space="preserve">. </w:t>
      </w:r>
      <w:r w:rsidR="00277711" w:rsidRPr="001822E6">
        <w:rPr>
          <w:rFonts w:ascii="Book Antiqua" w:eastAsia="Times New Roman" w:hAnsi="Book Antiqua" w:cs="Cambria"/>
          <w:sz w:val="24"/>
          <w:szCs w:val="24"/>
          <w:lang w:eastAsia="zh-CN"/>
        </w:rPr>
        <w:t xml:space="preserve">A </w:t>
      </w:r>
      <w:r w:rsidR="00DA43C7" w:rsidRPr="001822E6">
        <w:rPr>
          <w:rFonts w:ascii="Book Antiqua" w:eastAsia="Times New Roman" w:hAnsi="Book Antiqua" w:cs="Cambria"/>
          <w:sz w:val="24"/>
          <w:szCs w:val="24"/>
          <w:lang w:eastAsia="zh-CN"/>
        </w:rPr>
        <w:t>significant</w:t>
      </w:r>
      <w:r w:rsidR="00277711" w:rsidRPr="001822E6">
        <w:rPr>
          <w:rFonts w:ascii="Book Antiqua" w:eastAsia="Times New Roman" w:hAnsi="Book Antiqua" w:cs="Cambria"/>
          <w:sz w:val="24"/>
          <w:szCs w:val="24"/>
          <w:lang w:eastAsia="zh-CN"/>
        </w:rPr>
        <w:t xml:space="preserve"> proportion of our patients w</w:t>
      </w:r>
      <w:r w:rsidR="00DA43C7" w:rsidRPr="001822E6">
        <w:rPr>
          <w:rFonts w:ascii="Book Antiqua" w:eastAsia="Times New Roman" w:hAnsi="Book Antiqua" w:cs="Cambria"/>
          <w:sz w:val="24"/>
          <w:szCs w:val="24"/>
          <w:lang w:eastAsia="zh-CN"/>
        </w:rPr>
        <w:t>ere</w:t>
      </w:r>
      <w:r w:rsidR="00277711" w:rsidRPr="001822E6">
        <w:rPr>
          <w:rFonts w:ascii="Book Antiqua" w:eastAsia="Times New Roman" w:hAnsi="Book Antiqua" w:cs="Cambria"/>
          <w:sz w:val="24"/>
          <w:szCs w:val="24"/>
          <w:lang w:eastAsia="zh-CN"/>
        </w:rPr>
        <w:t xml:space="preserve"> below the 5</w:t>
      </w:r>
      <w:r w:rsidR="00277711" w:rsidRPr="001822E6">
        <w:rPr>
          <w:rFonts w:ascii="Book Antiqua" w:eastAsia="Times New Roman" w:hAnsi="Book Antiqua" w:cs="Cambria"/>
          <w:sz w:val="24"/>
          <w:szCs w:val="24"/>
          <w:vertAlign w:val="superscript"/>
          <w:lang w:eastAsia="zh-CN"/>
        </w:rPr>
        <w:t>th</w:t>
      </w:r>
      <w:r w:rsidR="00277711" w:rsidRPr="001822E6">
        <w:rPr>
          <w:rFonts w:ascii="Book Antiqua" w:eastAsia="Times New Roman" w:hAnsi="Book Antiqua" w:cs="Cambria"/>
          <w:sz w:val="24"/>
          <w:szCs w:val="24"/>
          <w:lang w:eastAsia="zh-CN"/>
        </w:rPr>
        <w:t xml:space="preserve"> </w:t>
      </w:r>
      <w:r w:rsidR="00B5141D" w:rsidRPr="001822E6">
        <w:rPr>
          <w:rFonts w:ascii="Book Antiqua" w:eastAsia="Times New Roman" w:hAnsi="Book Antiqua" w:cs="Cambria"/>
          <w:sz w:val="24"/>
          <w:szCs w:val="24"/>
          <w:lang w:eastAsia="zh-CN"/>
        </w:rPr>
        <w:t>per</w:t>
      </w:r>
      <w:r w:rsidR="00277711" w:rsidRPr="001822E6">
        <w:rPr>
          <w:rFonts w:ascii="Book Antiqua" w:eastAsia="Times New Roman" w:hAnsi="Book Antiqua" w:cs="Cambria"/>
          <w:sz w:val="24"/>
          <w:szCs w:val="24"/>
          <w:lang w:eastAsia="zh-CN"/>
        </w:rPr>
        <w:t xml:space="preserve">centile for weight (25.3%) and height (31.1%). </w:t>
      </w:r>
      <w:r w:rsidR="004F2005" w:rsidRPr="001822E6">
        <w:rPr>
          <w:rFonts w:ascii="Book Antiqua" w:eastAsia="Times New Roman" w:hAnsi="Book Antiqua" w:cs="Cambria"/>
          <w:sz w:val="24"/>
          <w:szCs w:val="24"/>
          <w:lang w:eastAsia="zh-CN"/>
        </w:rPr>
        <w:t>This is not unusual for children with CKD due to congenital predisposition, electrolyte imbalances, malnutrition</w:t>
      </w:r>
      <w:r w:rsidR="0041144F" w:rsidRPr="001822E6">
        <w:rPr>
          <w:rFonts w:ascii="Book Antiqua" w:eastAsia="Times New Roman" w:hAnsi="Book Antiqua" w:cs="Cambria"/>
          <w:sz w:val="24"/>
          <w:szCs w:val="24"/>
          <w:lang w:eastAsia="zh-CN"/>
        </w:rPr>
        <w:t>, bone disease and medications</w:t>
      </w:r>
      <w:r w:rsidR="00657FBD" w:rsidRPr="001822E6">
        <w:rPr>
          <w:rFonts w:ascii="Book Antiqua" w:eastAsia="Times New Roman" w:hAnsi="Book Antiqua" w:cs="Cambria"/>
          <w:sz w:val="24"/>
          <w:szCs w:val="24"/>
          <w:vertAlign w:val="superscript"/>
          <w:lang w:eastAsia="zh-CN"/>
        </w:rPr>
        <w:t>[</w:t>
      </w:r>
      <w:r w:rsidR="00C4405F" w:rsidRPr="001822E6">
        <w:rPr>
          <w:rFonts w:ascii="Book Antiqua" w:eastAsia="Times New Roman" w:hAnsi="Book Antiqua" w:cs="Cambria"/>
          <w:sz w:val="24"/>
          <w:szCs w:val="24"/>
          <w:vertAlign w:val="superscript"/>
          <w:lang w:eastAsia="zh-CN"/>
        </w:rPr>
        <w:t>2</w:t>
      </w:r>
      <w:r w:rsidR="00043F17" w:rsidRPr="001822E6">
        <w:rPr>
          <w:rFonts w:ascii="Book Antiqua" w:eastAsia="Times New Roman" w:hAnsi="Book Antiqua" w:cs="Cambria"/>
          <w:sz w:val="24"/>
          <w:szCs w:val="24"/>
          <w:vertAlign w:val="superscript"/>
          <w:lang w:eastAsia="zh-CN"/>
        </w:rPr>
        <w:t>6</w:t>
      </w:r>
      <w:r w:rsidR="00657FBD" w:rsidRPr="001822E6">
        <w:rPr>
          <w:rFonts w:ascii="Book Antiqua" w:eastAsia="Times New Roman" w:hAnsi="Book Antiqua" w:cs="Cambria"/>
          <w:sz w:val="24"/>
          <w:szCs w:val="24"/>
          <w:vertAlign w:val="superscript"/>
          <w:lang w:eastAsia="zh-CN"/>
        </w:rPr>
        <w:t>]</w:t>
      </w:r>
      <w:r w:rsidR="004F2005" w:rsidRPr="001822E6">
        <w:rPr>
          <w:rFonts w:ascii="Book Antiqua" w:eastAsia="Times New Roman" w:hAnsi="Book Antiqua" w:cs="Cambria"/>
          <w:sz w:val="24"/>
          <w:szCs w:val="24"/>
          <w:lang w:eastAsia="zh-CN"/>
        </w:rPr>
        <w:t xml:space="preserve">. Hamasaki </w:t>
      </w:r>
      <w:r w:rsidR="004F2005" w:rsidRPr="001822E6">
        <w:rPr>
          <w:rFonts w:ascii="Book Antiqua" w:eastAsia="Times New Roman" w:hAnsi="Book Antiqua" w:cs="Cambria"/>
          <w:i/>
          <w:sz w:val="24"/>
          <w:szCs w:val="24"/>
          <w:lang w:eastAsia="zh-CN"/>
        </w:rPr>
        <w:t>et al</w:t>
      </w:r>
      <w:r w:rsidR="0041144F" w:rsidRPr="001822E6">
        <w:rPr>
          <w:rFonts w:ascii="Book Antiqua" w:eastAsia="Times New Roman" w:hAnsi="Book Antiqua" w:cs="Cambria"/>
          <w:sz w:val="24"/>
          <w:szCs w:val="24"/>
          <w:vertAlign w:val="superscript"/>
          <w:lang w:eastAsia="zh-CN"/>
        </w:rPr>
        <w:t>[27]</w:t>
      </w:r>
      <w:r w:rsidR="004F2005" w:rsidRPr="001822E6">
        <w:rPr>
          <w:rFonts w:ascii="Book Antiqua" w:eastAsia="Times New Roman" w:hAnsi="Book Antiqua" w:cs="Cambria"/>
          <w:sz w:val="24"/>
          <w:szCs w:val="24"/>
          <w:lang w:eastAsia="zh-CN"/>
        </w:rPr>
        <w:t xml:space="preserve"> revealed that Asian CKD patients with congenital anomalies, lower GFR, being small for date and asphyxia at birth are more li</w:t>
      </w:r>
      <w:r w:rsidR="00657FBD" w:rsidRPr="001822E6">
        <w:rPr>
          <w:rFonts w:ascii="Book Antiqua" w:eastAsia="Times New Roman" w:hAnsi="Book Antiqua" w:cs="Cambria"/>
          <w:sz w:val="24"/>
          <w:szCs w:val="24"/>
          <w:lang w:eastAsia="zh-CN"/>
        </w:rPr>
        <w:t>kely to have growth impairment</w:t>
      </w:r>
      <w:r w:rsidR="004F2005" w:rsidRPr="001822E6">
        <w:rPr>
          <w:rFonts w:ascii="Book Antiqua" w:eastAsia="Times New Roman" w:hAnsi="Book Antiqua" w:cs="Cambria"/>
          <w:sz w:val="24"/>
          <w:szCs w:val="24"/>
          <w:lang w:eastAsia="zh-CN"/>
        </w:rPr>
        <w:t xml:space="preserve">. Our research showed that </w:t>
      </w:r>
      <w:r w:rsidR="000544C7" w:rsidRPr="001822E6">
        <w:rPr>
          <w:rFonts w:ascii="Book Antiqua" w:eastAsia="Times New Roman" w:hAnsi="Book Antiqua" w:cs="Cambria"/>
          <w:sz w:val="24"/>
          <w:szCs w:val="24"/>
          <w:lang w:eastAsia="zh-CN"/>
        </w:rPr>
        <w:t xml:space="preserve">female and </w:t>
      </w:r>
      <w:r w:rsidR="00B5141D" w:rsidRPr="001822E6">
        <w:rPr>
          <w:rFonts w:ascii="Book Antiqua" w:eastAsia="Times New Roman" w:hAnsi="Book Antiqua" w:cs="Cambria"/>
          <w:sz w:val="24"/>
          <w:szCs w:val="24"/>
          <w:lang w:eastAsia="zh-CN"/>
        </w:rPr>
        <w:t>adolescent</w:t>
      </w:r>
      <w:r w:rsidR="000544C7" w:rsidRPr="001822E6">
        <w:rPr>
          <w:rFonts w:ascii="Book Antiqua" w:eastAsia="Times New Roman" w:hAnsi="Book Antiqua" w:cs="Cambria"/>
          <w:sz w:val="24"/>
          <w:szCs w:val="24"/>
          <w:lang w:eastAsia="zh-CN"/>
        </w:rPr>
        <w:t xml:space="preserve"> patients</w:t>
      </w:r>
      <w:r w:rsidR="004F2005" w:rsidRPr="001822E6">
        <w:rPr>
          <w:rFonts w:ascii="Book Antiqua" w:eastAsia="Times New Roman" w:hAnsi="Book Antiqua" w:cs="Cambria"/>
          <w:sz w:val="24"/>
          <w:szCs w:val="24"/>
          <w:lang w:eastAsia="zh-CN"/>
        </w:rPr>
        <w:t xml:space="preserve"> are more likely to experience growth attenuation</w:t>
      </w:r>
      <w:r w:rsidR="00335C25" w:rsidRPr="001822E6">
        <w:rPr>
          <w:rFonts w:ascii="Book Antiqua" w:eastAsia="Times New Roman" w:hAnsi="Book Antiqua" w:cs="Cambria"/>
          <w:sz w:val="24"/>
          <w:szCs w:val="24"/>
          <w:lang w:eastAsia="zh-CN"/>
        </w:rPr>
        <w:t>.</w:t>
      </w:r>
      <w:r w:rsidR="000544C7" w:rsidRPr="001822E6">
        <w:rPr>
          <w:rFonts w:ascii="Book Antiqua" w:eastAsia="Times New Roman" w:hAnsi="Book Antiqua" w:cs="Cambria"/>
          <w:sz w:val="24"/>
          <w:szCs w:val="24"/>
          <w:lang w:eastAsia="zh-CN"/>
        </w:rPr>
        <w:t xml:space="preserve"> </w:t>
      </w:r>
      <w:r w:rsidR="00B5141D" w:rsidRPr="001822E6">
        <w:rPr>
          <w:rFonts w:ascii="Book Antiqua" w:eastAsia="Times New Roman" w:hAnsi="Book Antiqua" w:cs="Cambria"/>
          <w:sz w:val="24"/>
          <w:szCs w:val="24"/>
          <w:lang w:eastAsia="zh-CN"/>
        </w:rPr>
        <w:t>Adolescent</w:t>
      </w:r>
      <w:r w:rsidR="000544C7" w:rsidRPr="001822E6">
        <w:rPr>
          <w:rFonts w:ascii="Book Antiqua" w:eastAsia="Times New Roman" w:hAnsi="Book Antiqua" w:cs="Cambria"/>
          <w:sz w:val="24"/>
          <w:szCs w:val="24"/>
          <w:lang w:eastAsia="zh-CN"/>
        </w:rPr>
        <w:t xml:space="preserve"> patients usually experience </w:t>
      </w:r>
      <w:r w:rsidR="000544C7" w:rsidRPr="001822E6">
        <w:rPr>
          <w:rFonts w:ascii="Book Antiqua" w:eastAsia="Times New Roman" w:hAnsi="Book Antiqua" w:cs="Cambria"/>
          <w:sz w:val="24"/>
          <w:szCs w:val="24"/>
          <w:lang w:eastAsia="zh-CN"/>
        </w:rPr>
        <w:lastRenderedPageBreak/>
        <w:t xml:space="preserve">growth spurts in their </w:t>
      </w:r>
      <w:r w:rsidR="00B5141D" w:rsidRPr="001822E6">
        <w:rPr>
          <w:rFonts w:ascii="Book Antiqua" w:eastAsia="Times New Roman" w:hAnsi="Book Antiqua" w:cs="Cambria"/>
          <w:sz w:val="24"/>
          <w:szCs w:val="24"/>
          <w:lang w:eastAsia="zh-CN"/>
        </w:rPr>
        <w:t>teenage</w:t>
      </w:r>
      <w:r w:rsidR="000544C7" w:rsidRPr="001822E6">
        <w:rPr>
          <w:rFonts w:ascii="Book Antiqua" w:eastAsia="Times New Roman" w:hAnsi="Book Antiqua" w:cs="Cambria"/>
          <w:sz w:val="24"/>
          <w:szCs w:val="24"/>
          <w:lang w:eastAsia="zh-CN"/>
        </w:rPr>
        <w:t xml:space="preserve"> years and it is not surprising to find that growth attenuation is maximal during this period. </w:t>
      </w:r>
      <w:r w:rsidR="00335C25" w:rsidRPr="001822E6">
        <w:rPr>
          <w:rFonts w:ascii="Book Antiqua" w:eastAsia="Times New Roman" w:hAnsi="Book Antiqua" w:cs="Cambria"/>
          <w:sz w:val="24"/>
          <w:szCs w:val="24"/>
          <w:lang w:eastAsia="zh-CN"/>
        </w:rPr>
        <w:t xml:space="preserve">We observed </w:t>
      </w:r>
      <w:r w:rsidR="00B5141D" w:rsidRPr="001822E6">
        <w:rPr>
          <w:rFonts w:ascii="Book Antiqua" w:eastAsia="Times New Roman" w:hAnsi="Book Antiqua" w:cs="Cambria"/>
          <w:sz w:val="24"/>
          <w:szCs w:val="24"/>
          <w:lang w:eastAsia="zh-CN"/>
        </w:rPr>
        <w:t>other</w:t>
      </w:r>
      <w:r w:rsidR="0041144F" w:rsidRPr="001822E6">
        <w:rPr>
          <w:rFonts w:ascii="Book Antiqua" w:eastAsia="Times New Roman" w:hAnsi="Book Antiqua" w:cs="Cambria"/>
          <w:sz w:val="24"/>
          <w:szCs w:val="24"/>
          <w:lang w:eastAsia="zh-CN"/>
        </w:rPr>
        <w:t xml:space="preserve"> studies</w:t>
      </w:r>
      <w:r w:rsidR="00657FBD" w:rsidRPr="001822E6">
        <w:rPr>
          <w:rFonts w:ascii="Book Antiqua" w:eastAsia="Times New Roman" w:hAnsi="Book Antiqua" w:cs="Cambria"/>
          <w:sz w:val="24"/>
          <w:szCs w:val="24"/>
          <w:vertAlign w:val="superscript"/>
          <w:lang w:eastAsia="zh-CN"/>
        </w:rPr>
        <w:t>[</w:t>
      </w:r>
      <w:r w:rsidR="00C4405F" w:rsidRPr="001822E6">
        <w:rPr>
          <w:rFonts w:ascii="Book Antiqua" w:eastAsia="Times New Roman" w:hAnsi="Book Antiqua" w:cs="Cambria"/>
          <w:sz w:val="24"/>
          <w:szCs w:val="24"/>
          <w:vertAlign w:val="superscript"/>
          <w:lang w:eastAsia="zh-CN"/>
        </w:rPr>
        <w:t>2</w:t>
      </w:r>
      <w:r w:rsidR="00043F17" w:rsidRPr="001822E6">
        <w:rPr>
          <w:rFonts w:ascii="Book Antiqua" w:eastAsia="Times New Roman" w:hAnsi="Book Antiqua" w:cs="Cambria"/>
          <w:sz w:val="24"/>
          <w:szCs w:val="24"/>
          <w:vertAlign w:val="superscript"/>
          <w:lang w:eastAsia="zh-CN"/>
        </w:rPr>
        <w:t>8</w:t>
      </w:r>
      <w:r w:rsidR="00C4405F" w:rsidRPr="001822E6">
        <w:rPr>
          <w:rFonts w:ascii="Book Antiqua" w:eastAsia="Times New Roman" w:hAnsi="Book Antiqua" w:cs="Cambria"/>
          <w:sz w:val="24"/>
          <w:szCs w:val="24"/>
          <w:vertAlign w:val="superscript"/>
          <w:lang w:eastAsia="zh-CN"/>
        </w:rPr>
        <w:t>,2</w:t>
      </w:r>
      <w:r w:rsidR="00043F17" w:rsidRPr="001822E6">
        <w:rPr>
          <w:rFonts w:ascii="Book Antiqua" w:eastAsia="Times New Roman" w:hAnsi="Book Antiqua" w:cs="Cambria"/>
          <w:sz w:val="24"/>
          <w:szCs w:val="24"/>
          <w:vertAlign w:val="superscript"/>
          <w:lang w:eastAsia="zh-CN"/>
        </w:rPr>
        <w:t>9</w:t>
      </w:r>
      <w:r w:rsidR="00657FBD" w:rsidRPr="001822E6">
        <w:rPr>
          <w:rFonts w:ascii="Book Antiqua" w:eastAsia="Times New Roman" w:hAnsi="Book Antiqua" w:cs="Cambria"/>
          <w:sz w:val="24"/>
          <w:szCs w:val="24"/>
          <w:vertAlign w:val="superscript"/>
          <w:lang w:eastAsia="zh-CN"/>
        </w:rPr>
        <w:t>]</w:t>
      </w:r>
      <w:r w:rsidR="00335C25" w:rsidRPr="001822E6">
        <w:rPr>
          <w:rFonts w:ascii="Book Antiqua" w:eastAsia="Times New Roman" w:hAnsi="Book Antiqua" w:cs="Cambria"/>
          <w:sz w:val="24"/>
          <w:szCs w:val="24"/>
          <w:lang w:eastAsia="zh-CN"/>
        </w:rPr>
        <w:t xml:space="preserve"> also derived similar results with females being more antropometrically </w:t>
      </w:r>
      <w:r w:rsidR="00B5141D" w:rsidRPr="001822E6">
        <w:rPr>
          <w:rFonts w:ascii="Book Antiqua" w:eastAsia="Times New Roman" w:hAnsi="Book Antiqua" w:cs="Cambria"/>
          <w:sz w:val="24"/>
          <w:szCs w:val="24"/>
          <w:lang w:eastAsia="zh-CN"/>
        </w:rPr>
        <w:t>challenged</w:t>
      </w:r>
      <w:r w:rsidR="00335C25" w:rsidRPr="001822E6">
        <w:rPr>
          <w:rFonts w:ascii="Book Antiqua" w:eastAsia="Times New Roman" w:hAnsi="Book Antiqua" w:cs="Cambria"/>
          <w:sz w:val="24"/>
          <w:szCs w:val="24"/>
          <w:lang w:eastAsia="zh-CN"/>
        </w:rPr>
        <w:t xml:space="preserve"> than males, likely from a difference in age when they experience their growth spurts. </w:t>
      </w:r>
      <w:r w:rsidR="00277711" w:rsidRPr="001822E6">
        <w:rPr>
          <w:rFonts w:ascii="Book Antiqua" w:eastAsia="Times New Roman" w:hAnsi="Book Antiqua" w:cs="Cambria"/>
          <w:sz w:val="24"/>
          <w:szCs w:val="24"/>
          <w:lang w:eastAsia="zh-CN"/>
        </w:rPr>
        <w:t>Consistent with</w:t>
      </w:r>
      <w:r w:rsidR="0075774F" w:rsidRPr="001822E6">
        <w:rPr>
          <w:rFonts w:ascii="Book Antiqua" w:eastAsia="Times New Roman" w:hAnsi="Book Antiqua" w:cs="Cambria"/>
          <w:sz w:val="24"/>
          <w:szCs w:val="24"/>
          <w:lang w:eastAsia="zh-CN"/>
        </w:rPr>
        <w:t xml:space="preserve"> some</w:t>
      </w:r>
      <w:r w:rsidR="00277711" w:rsidRPr="001822E6">
        <w:rPr>
          <w:rFonts w:ascii="Book Antiqua" w:eastAsia="Times New Roman" w:hAnsi="Book Antiqua" w:cs="Cambria"/>
          <w:sz w:val="24"/>
          <w:szCs w:val="24"/>
          <w:lang w:eastAsia="zh-CN"/>
        </w:rPr>
        <w:t xml:space="preserve"> literature reports</w:t>
      </w:r>
      <w:r w:rsidR="00657FBD" w:rsidRPr="001822E6">
        <w:rPr>
          <w:rFonts w:ascii="Book Antiqua" w:eastAsia="Times New Roman" w:hAnsi="Book Antiqua" w:cs="Cambria"/>
          <w:sz w:val="24"/>
          <w:szCs w:val="24"/>
          <w:vertAlign w:val="superscript"/>
          <w:lang w:eastAsia="zh-CN"/>
        </w:rPr>
        <w:t>[</w:t>
      </w:r>
      <w:r w:rsidR="00043F17" w:rsidRPr="001822E6">
        <w:rPr>
          <w:rFonts w:ascii="Book Antiqua" w:eastAsia="Times New Roman" w:hAnsi="Book Antiqua" w:cs="Cambria"/>
          <w:sz w:val="24"/>
          <w:szCs w:val="24"/>
          <w:vertAlign w:val="superscript"/>
          <w:lang w:eastAsia="zh-CN"/>
        </w:rPr>
        <w:t>30</w:t>
      </w:r>
      <w:r w:rsidR="00C4405F" w:rsidRPr="001822E6">
        <w:rPr>
          <w:rFonts w:ascii="Book Antiqua" w:eastAsia="Times New Roman" w:hAnsi="Book Antiqua" w:cs="Cambria"/>
          <w:sz w:val="24"/>
          <w:szCs w:val="24"/>
          <w:vertAlign w:val="superscript"/>
          <w:lang w:eastAsia="zh-CN"/>
        </w:rPr>
        <w:t>,</w:t>
      </w:r>
      <w:r w:rsidR="00043F17" w:rsidRPr="001822E6">
        <w:rPr>
          <w:rFonts w:ascii="Book Antiqua" w:eastAsia="Times New Roman" w:hAnsi="Book Antiqua" w:cs="Cambria"/>
          <w:sz w:val="24"/>
          <w:szCs w:val="24"/>
          <w:vertAlign w:val="superscript"/>
          <w:lang w:eastAsia="zh-CN"/>
        </w:rPr>
        <w:t>31</w:t>
      </w:r>
      <w:r w:rsidR="00657FBD" w:rsidRPr="001822E6">
        <w:rPr>
          <w:rFonts w:ascii="Book Antiqua" w:eastAsia="Times New Roman" w:hAnsi="Book Antiqua" w:cs="Cambria"/>
          <w:sz w:val="24"/>
          <w:szCs w:val="24"/>
          <w:vertAlign w:val="superscript"/>
          <w:lang w:eastAsia="zh-CN"/>
        </w:rPr>
        <w:t>]</w:t>
      </w:r>
      <w:r w:rsidR="00277711" w:rsidRPr="001822E6">
        <w:rPr>
          <w:rFonts w:ascii="Book Antiqua" w:eastAsia="Times New Roman" w:hAnsi="Book Antiqua" w:cs="Cambria"/>
          <w:sz w:val="24"/>
          <w:szCs w:val="24"/>
          <w:lang w:eastAsia="zh-CN"/>
        </w:rPr>
        <w:t xml:space="preserve">, this study did not </w:t>
      </w:r>
      <w:r w:rsidR="0075774F" w:rsidRPr="001822E6">
        <w:rPr>
          <w:rFonts w:ascii="Book Antiqua" w:eastAsia="Times New Roman" w:hAnsi="Book Antiqua" w:cs="Cambria"/>
          <w:sz w:val="24"/>
          <w:szCs w:val="24"/>
          <w:lang w:eastAsia="zh-CN"/>
        </w:rPr>
        <w:t>find</w:t>
      </w:r>
      <w:r w:rsidR="00277711" w:rsidRPr="001822E6">
        <w:rPr>
          <w:rFonts w:ascii="Book Antiqua" w:eastAsia="Times New Roman" w:hAnsi="Book Antiqua" w:cs="Cambria"/>
          <w:sz w:val="24"/>
          <w:szCs w:val="24"/>
          <w:lang w:eastAsia="zh-CN"/>
        </w:rPr>
        <w:t xml:space="preserve"> an association with steroid usage and growth attenuation</w:t>
      </w:r>
      <w:r w:rsidR="00C734B9" w:rsidRPr="001822E6">
        <w:rPr>
          <w:rFonts w:ascii="Book Antiqua" w:eastAsia="Times New Roman" w:hAnsi="Book Antiqua" w:cs="Cambria"/>
          <w:sz w:val="24"/>
          <w:szCs w:val="24"/>
          <w:lang w:eastAsia="zh-CN"/>
        </w:rPr>
        <w:t xml:space="preserve"> in patients with glomerular disease</w:t>
      </w:r>
      <w:r w:rsidR="00277711" w:rsidRPr="001822E6">
        <w:rPr>
          <w:rFonts w:ascii="Book Antiqua" w:eastAsia="Times New Roman" w:hAnsi="Book Antiqua" w:cs="Cambria"/>
          <w:sz w:val="24"/>
          <w:szCs w:val="24"/>
          <w:lang w:eastAsia="zh-CN"/>
        </w:rPr>
        <w:t xml:space="preserve">. </w:t>
      </w:r>
      <w:r w:rsidR="0075774F" w:rsidRPr="001822E6">
        <w:rPr>
          <w:rFonts w:ascii="Book Antiqua" w:eastAsia="Times New Roman" w:hAnsi="Book Antiqua" w:cs="Cambria"/>
          <w:sz w:val="24"/>
          <w:szCs w:val="24"/>
          <w:lang w:eastAsia="zh-CN"/>
        </w:rPr>
        <w:t>This suggests that GN diseases were predominantly steroid responsive and steroid regime was consistently kept to a minimum.</w:t>
      </w:r>
      <w:r w:rsidR="00C324F9" w:rsidRPr="001822E6">
        <w:rPr>
          <w:rFonts w:ascii="Book Antiqua" w:eastAsia="Times New Roman" w:hAnsi="Book Antiqua" w:cs="Cambria"/>
          <w:sz w:val="24"/>
          <w:szCs w:val="24"/>
          <w:lang w:eastAsia="zh-CN"/>
        </w:rPr>
        <w:t xml:space="preserve"> </w:t>
      </w:r>
      <w:r w:rsidR="0075774F" w:rsidRPr="001822E6">
        <w:rPr>
          <w:rFonts w:ascii="Book Antiqua" w:eastAsia="Times New Roman" w:hAnsi="Book Antiqua" w:cs="Cambria"/>
          <w:sz w:val="24"/>
          <w:szCs w:val="24"/>
          <w:lang w:eastAsia="zh-CN"/>
        </w:rPr>
        <w:t xml:space="preserve">This study also showed that there was no correlation between </w:t>
      </w:r>
      <w:r w:rsidR="00382C5B" w:rsidRPr="001822E6">
        <w:rPr>
          <w:rFonts w:ascii="Book Antiqua" w:eastAsia="Times New Roman" w:hAnsi="Book Antiqua" w:cs="Cambria"/>
          <w:sz w:val="24"/>
          <w:szCs w:val="24"/>
          <w:lang w:eastAsia="zh-CN"/>
        </w:rPr>
        <w:t>GFR</w:t>
      </w:r>
      <w:r w:rsidR="0075774F" w:rsidRPr="001822E6">
        <w:rPr>
          <w:rFonts w:ascii="Book Antiqua" w:eastAsia="Times New Roman" w:hAnsi="Book Antiqua" w:cs="Cambria"/>
          <w:sz w:val="24"/>
          <w:szCs w:val="24"/>
          <w:lang w:eastAsia="zh-CN"/>
        </w:rPr>
        <w:t xml:space="preserve"> and growth (weight and height), which corresponded with </w:t>
      </w:r>
      <w:r w:rsidR="001734BF" w:rsidRPr="001822E6">
        <w:rPr>
          <w:rFonts w:ascii="Book Antiqua" w:eastAsia="Times New Roman" w:hAnsi="Book Antiqua" w:cs="Cambria"/>
          <w:sz w:val="24"/>
          <w:szCs w:val="24"/>
          <w:lang w:eastAsia="zh-CN"/>
        </w:rPr>
        <w:t>some reports from the</w:t>
      </w:r>
      <w:r w:rsidR="0041144F" w:rsidRPr="001822E6">
        <w:rPr>
          <w:rFonts w:ascii="Book Antiqua" w:eastAsia="Times New Roman" w:hAnsi="Book Antiqua" w:cs="Cambria"/>
          <w:sz w:val="24"/>
          <w:szCs w:val="24"/>
          <w:lang w:eastAsia="zh-CN"/>
        </w:rPr>
        <w:t xml:space="preserve"> literatures</w:t>
      </w:r>
      <w:r w:rsidR="00657FBD" w:rsidRPr="001822E6">
        <w:rPr>
          <w:rFonts w:ascii="Book Antiqua" w:eastAsia="Times New Roman" w:hAnsi="Book Antiqua" w:cs="Cambria"/>
          <w:sz w:val="24"/>
          <w:szCs w:val="24"/>
          <w:vertAlign w:val="superscript"/>
          <w:lang w:eastAsia="zh-CN"/>
        </w:rPr>
        <w:t>[</w:t>
      </w:r>
      <w:r w:rsidR="00C4405F" w:rsidRPr="001822E6">
        <w:rPr>
          <w:rFonts w:ascii="Book Antiqua" w:eastAsia="Times New Roman" w:hAnsi="Book Antiqua" w:cs="Cambria"/>
          <w:sz w:val="24"/>
          <w:szCs w:val="24"/>
          <w:vertAlign w:val="superscript"/>
          <w:lang w:eastAsia="zh-CN"/>
        </w:rPr>
        <w:t>3</w:t>
      </w:r>
      <w:r w:rsidR="00043F17" w:rsidRPr="001822E6">
        <w:rPr>
          <w:rFonts w:ascii="Book Antiqua" w:eastAsia="Times New Roman" w:hAnsi="Book Antiqua" w:cs="Cambria"/>
          <w:sz w:val="24"/>
          <w:szCs w:val="24"/>
          <w:vertAlign w:val="superscript"/>
          <w:lang w:eastAsia="zh-CN"/>
        </w:rPr>
        <w:t>2</w:t>
      </w:r>
      <w:r w:rsidR="00B5141D" w:rsidRPr="001822E6">
        <w:rPr>
          <w:rFonts w:ascii="Book Antiqua" w:eastAsia="Times New Roman" w:hAnsi="Book Antiqua" w:cs="Cambria"/>
          <w:sz w:val="24"/>
          <w:szCs w:val="24"/>
          <w:vertAlign w:val="superscript"/>
          <w:lang w:eastAsia="zh-CN"/>
        </w:rPr>
        <w:t>,3</w:t>
      </w:r>
      <w:r w:rsidR="00043F17" w:rsidRPr="001822E6">
        <w:rPr>
          <w:rFonts w:ascii="Book Antiqua" w:eastAsia="Times New Roman" w:hAnsi="Book Antiqua" w:cs="Cambria"/>
          <w:sz w:val="24"/>
          <w:szCs w:val="24"/>
          <w:vertAlign w:val="superscript"/>
          <w:lang w:eastAsia="zh-CN"/>
        </w:rPr>
        <w:t>3</w:t>
      </w:r>
      <w:r w:rsidR="00657FBD" w:rsidRPr="001822E6">
        <w:rPr>
          <w:rFonts w:ascii="Book Antiqua" w:eastAsia="Times New Roman" w:hAnsi="Book Antiqua" w:cs="Cambria"/>
          <w:sz w:val="24"/>
          <w:szCs w:val="24"/>
          <w:vertAlign w:val="superscript"/>
          <w:lang w:eastAsia="zh-CN"/>
        </w:rPr>
        <w:t>]</w:t>
      </w:r>
      <w:r w:rsidR="0075774F" w:rsidRPr="001822E6">
        <w:rPr>
          <w:rFonts w:ascii="Book Antiqua" w:eastAsia="Times New Roman" w:hAnsi="Book Antiqua" w:cs="Cambria"/>
          <w:sz w:val="24"/>
          <w:szCs w:val="24"/>
          <w:lang w:eastAsia="zh-CN"/>
        </w:rPr>
        <w:t xml:space="preserve">. </w:t>
      </w:r>
      <w:r w:rsidR="001734BF" w:rsidRPr="001822E6">
        <w:rPr>
          <w:rFonts w:ascii="Book Antiqua" w:eastAsia="Times New Roman" w:hAnsi="Book Antiqua" w:cs="Cambria"/>
          <w:sz w:val="24"/>
          <w:szCs w:val="24"/>
          <w:lang w:eastAsia="zh-CN"/>
        </w:rPr>
        <w:t>We were not able to find an association between clinical and epidemiological factors linked with progression of renal disease.</w:t>
      </w:r>
    </w:p>
    <w:p w14:paraId="330F0B83" w14:textId="77777777" w:rsidR="001356D9" w:rsidRPr="001822E6" w:rsidRDefault="0024428F" w:rsidP="0041144F">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zh-CN"/>
        </w:rPr>
      </w:pPr>
      <w:r w:rsidRPr="001822E6">
        <w:rPr>
          <w:rFonts w:ascii="Book Antiqua" w:eastAsia="Times New Roman" w:hAnsi="Book Antiqua" w:cs="Times New Roman"/>
          <w:sz w:val="24"/>
          <w:szCs w:val="24"/>
          <w:lang w:eastAsia="zh-CN"/>
        </w:rPr>
        <w:t>We acknowledge that the sample size of this study is small and this may have affected the statistical evaluation of clinical and demographic factors, particularly in association with growth. Since this is a retrospective study, there were some incomplete datasets from patients that were lost on follow up.</w:t>
      </w:r>
      <w:r w:rsidR="00AA2610" w:rsidRPr="001822E6">
        <w:rPr>
          <w:rFonts w:ascii="Book Antiqua" w:eastAsia="Times New Roman" w:hAnsi="Book Antiqua" w:cs="Times New Roman"/>
          <w:sz w:val="24"/>
          <w:szCs w:val="24"/>
          <w:lang w:eastAsia="zh-CN"/>
        </w:rPr>
        <w:t xml:space="preserve"> We w</w:t>
      </w:r>
      <w:r w:rsidR="00A43105" w:rsidRPr="001822E6">
        <w:rPr>
          <w:rFonts w:ascii="Book Antiqua" w:eastAsia="Times New Roman" w:hAnsi="Book Antiqua" w:cs="Times New Roman"/>
          <w:sz w:val="24"/>
          <w:szCs w:val="24"/>
          <w:lang w:eastAsia="zh-CN"/>
        </w:rPr>
        <w:t xml:space="preserve">ould also have like to scour paediatric, urological and general practitioner clinics for unreferred CKD patients but this would have gone beyond the realms of the </w:t>
      </w:r>
      <w:r w:rsidR="009D3176" w:rsidRPr="001822E6">
        <w:rPr>
          <w:rFonts w:ascii="Book Antiqua" w:eastAsia="Times New Roman" w:hAnsi="Book Antiqua" w:cs="Times New Roman"/>
          <w:sz w:val="24"/>
          <w:szCs w:val="24"/>
          <w:lang w:eastAsia="zh-CN"/>
        </w:rPr>
        <w:t>ethical agreement set for the study.</w:t>
      </w:r>
    </w:p>
    <w:p w14:paraId="2FD85719" w14:textId="76503516" w:rsidR="0024428F" w:rsidRPr="001822E6" w:rsidRDefault="00F42D36" w:rsidP="0041144F">
      <w:pPr>
        <w:spacing w:after="0" w:line="360" w:lineRule="auto"/>
        <w:ind w:firstLineChars="100" w:firstLine="240"/>
        <w:jc w:val="both"/>
        <w:rPr>
          <w:rFonts w:ascii="Book Antiqua" w:eastAsia="Times New Roman" w:hAnsi="Book Antiqua" w:cs="Times New Roman"/>
          <w:sz w:val="24"/>
          <w:szCs w:val="24"/>
          <w:lang w:val="en-GB" w:eastAsia="zh-CN"/>
        </w:rPr>
      </w:pPr>
      <w:r w:rsidRPr="001822E6">
        <w:rPr>
          <w:rFonts w:ascii="Book Antiqua" w:eastAsia="Times New Roman" w:hAnsi="Book Antiqua" w:cs="Arial"/>
          <w:sz w:val="24"/>
          <w:szCs w:val="24"/>
          <w:lang w:val="en-GB" w:eastAsia="zh-CN"/>
        </w:rPr>
        <w:t xml:space="preserve">This study is the first to describe the epidemiology of CKD among children and adolescents in Brunei Darussalam. </w:t>
      </w:r>
      <w:r w:rsidR="00043F17" w:rsidRPr="001822E6">
        <w:rPr>
          <w:rFonts w:ascii="Book Antiqua" w:eastAsia="Times New Roman" w:hAnsi="Book Antiqua" w:cs="Arial"/>
          <w:sz w:val="24"/>
          <w:szCs w:val="24"/>
          <w:lang w:val="en-GB" w:eastAsia="zh-CN"/>
        </w:rPr>
        <w:t>The spectrum of disease is dissimilar to that in our adult population.</w:t>
      </w:r>
      <w:r w:rsidRPr="001822E6">
        <w:rPr>
          <w:rFonts w:ascii="Book Antiqua" w:eastAsia="Times New Roman" w:hAnsi="Book Antiqua" w:cs="Arial"/>
          <w:sz w:val="24"/>
          <w:szCs w:val="24"/>
          <w:lang w:val="en-GB" w:eastAsia="zh-CN"/>
        </w:rPr>
        <w:t xml:space="preserve"> We reported a higher incidence and prevalence than most countries because we were able to capture patients at earlier stages </w:t>
      </w:r>
      <w:r w:rsidR="00B5141D" w:rsidRPr="001822E6">
        <w:rPr>
          <w:rFonts w:ascii="Book Antiqua" w:eastAsia="Times New Roman" w:hAnsi="Book Antiqua" w:cs="Arial"/>
          <w:sz w:val="24"/>
          <w:szCs w:val="24"/>
          <w:lang w:val="en-GB" w:eastAsia="zh-CN"/>
        </w:rPr>
        <w:t>of</w:t>
      </w:r>
      <w:r w:rsidRPr="001822E6">
        <w:rPr>
          <w:rFonts w:ascii="Book Antiqua" w:eastAsia="Times New Roman" w:hAnsi="Book Antiqua" w:cs="Arial"/>
          <w:sz w:val="24"/>
          <w:szCs w:val="24"/>
          <w:lang w:val="en-GB" w:eastAsia="zh-CN"/>
        </w:rPr>
        <w:t xml:space="preserve"> their disease</w:t>
      </w:r>
      <w:r w:rsidR="00B5141D" w:rsidRPr="001822E6">
        <w:rPr>
          <w:rFonts w:ascii="Book Antiqua" w:eastAsia="Times New Roman" w:hAnsi="Book Antiqua" w:cs="Arial"/>
          <w:sz w:val="24"/>
          <w:szCs w:val="24"/>
          <w:lang w:val="en-GB" w:eastAsia="zh-CN"/>
        </w:rPr>
        <w:t>s</w:t>
      </w:r>
      <w:r w:rsidR="00EC145F" w:rsidRPr="001822E6">
        <w:rPr>
          <w:rFonts w:ascii="Book Antiqua" w:eastAsia="Times New Roman" w:hAnsi="Book Antiqua" w:cs="Arial"/>
          <w:sz w:val="24"/>
          <w:szCs w:val="24"/>
          <w:lang w:val="en-GB" w:eastAsia="zh-CN"/>
        </w:rPr>
        <w:t xml:space="preserve">. Our clinic is </w:t>
      </w:r>
      <w:r w:rsidR="00AB5991" w:rsidRPr="001822E6">
        <w:rPr>
          <w:rFonts w:ascii="Book Antiqua" w:eastAsia="Times New Roman" w:hAnsi="Book Antiqua" w:cs="Arial"/>
          <w:sz w:val="24"/>
          <w:szCs w:val="24"/>
          <w:lang w:val="en-GB" w:eastAsia="zh-CN"/>
        </w:rPr>
        <w:t>a</w:t>
      </w:r>
      <w:r w:rsidR="00EC145F" w:rsidRPr="001822E6">
        <w:rPr>
          <w:rFonts w:ascii="Book Antiqua" w:eastAsia="Times New Roman" w:hAnsi="Book Antiqua" w:cs="Arial"/>
          <w:sz w:val="24"/>
          <w:szCs w:val="24"/>
          <w:lang w:val="en-GB" w:eastAsia="zh-CN"/>
        </w:rPr>
        <w:t xml:space="preserve"> one-stop referral </w:t>
      </w:r>
      <w:r w:rsidR="00AB5991" w:rsidRPr="001822E6">
        <w:rPr>
          <w:rFonts w:ascii="Book Antiqua" w:eastAsia="Times New Roman" w:hAnsi="Book Antiqua" w:cs="Arial"/>
          <w:sz w:val="24"/>
          <w:szCs w:val="24"/>
          <w:lang w:val="en-GB" w:eastAsia="zh-CN"/>
        </w:rPr>
        <w:t>centre</w:t>
      </w:r>
      <w:r w:rsidR="00EC145F" w:rsidRPr="001822E6">
        <w:rPr>
          <w:rFonts w:ascii="Book Antiqua" w:eastAsia="Times New Roman" w:hAnsi="Book Antiqua" w:cs="Arial"/>
          <w:sz w:val="24"/>
          <w:szCs w:val="24"/>
          <w:lang w:val="en-GB" w:eastAsia="zh-CN"/>
        </w:rPr>
        <w:t xml:space="preserve"> for all cases of </w:t>
      </w:r>
      <w:r w:rsidR="00AB5991" w:rsidRPr="001822E6">
        <w:rPr>
          <w:rFonts w:ascii="Book Antiqua" w:eastAsia="Times New Roman" w:hAnsi="Book Antiqua" w:cs="Arial"/>
          <w:sz w:val="24"/>
          <w:szCs w:val="24"/>
          <w:lang w:val="en-GB" w:eastAsia="zh-CN"/>
        </w:rPr>
        <w:t xml:space="preserve">paediatric </w:t>
      </w:r>
      <w:r w:rsidR="00EC145F" w:rsidRPr="001822E6">
        <w:rPr>
          <w:rFonts w:ascii="Book Antiqua" w:eastAsia="Times New Roman" w:hAnsi="Book Antiqua" w:cs="Arial"/>
          <w:sz w:val="24"/>
          <w:szCs w:val="24"/>
          <w:lang w:val="en-GB" w:eastAsia="zh-CN"/>
        </w:rPr>
        <w:t>CKD in the country and we believe that it enable</w:t>
      </w:r>
      <w:r w:rsidR="00AB5991" w:rsidRPr="001822E6">
        <w:rPr>
          <w:rFonts w:ascii="Book Antiqua" w:eastAsia="Times New Roman" w:hAnsi="Book Antiqua" w:cs="Arial"/>
          <w:sz w:val="24"/>
          <w:szCs w:val="24"/>
          <w:lang w:val="en-GB" w:eastAsia="zh-CN"/>
        </w:rPr>
        <w:t>s</w:t>
      </w:r>
      <w:r w:rsidR="00EC145F" w:rsidRPr="001822E6">
        <w:rPr>
          <w:rFonts w:ascii="Book Antiqua" w:eastAsia="Times New Roman" w:hAnsi="Book Antiqua" w:cs="Arial"/>
          <w:sz w:val="24"/>
          <w:szCs w:val="24"/>
          <w:lang w:val="en-GB" w:eastAsia="zh-CN"/>
        </w:rPr>
        <w:t xml:space="preserve"> us to capture most of the symptomatic CKD patients in the country, regardless of stages of disease.</w:t>
      </w:r>
      <w:r w:rsidR="00C324F9" w:rsidRPr="001822E6">
        <w:rPr>
          <w:rFonts w:ascii="Book Antiqua" w:eastAsia="Times New Roman" w:hAnsi="Book Antiqua" w:cs="Arial"/>
          <w:sz w:val="24"/>
          <w:szCs w:val="24"/>
          <w:lang w:val="en-GB" w:eastAsia="zh-CN"/>
        </w:rPr>
        <w:t xml:space="preserve"> </w:t>
      </w:r>
      <w:r w:rsidR="00EC145F" w:rsidRPr="001822E6">
        <w:rPr>
          <w:rFonts w:ascii="Book Antiqua" w:eastAsia="Times New Roman" w:hAnsi="Book Antiqua" w:cs="Arial"/>
          <w:sz w:val="24"/>
          <w:szCs w:val="24"/>
          <w:lang w:val="en-GB" w:eastAsia="zh-CN"/>
        </w:rPr>
        <w:t>We believe that this is unique as it allows us to predict the true scale of</w:t>
      </w:r>
      <w:r w:rsidR="008966CD" w:rsidRPr="001822E6">
        <w:rPr>
          <w:rFonts w:ascii="Book Antiqua" w:eastAsia="Times New Roman" w:hAnsi="Book Antiqua" w:cs="Arial"/>
          <w:sz w:val="24"/>
          <w:szCs w:val="24"/>
          <w:lang w:val="en-GB" w:eastAsia="zh-CN"/>
        </w:rPr>
        <w:t xml:space="preserve"> paediatric</w:t>
      </w:r>
      <w:r w:rsidR="00EC145F" w:rsidRPr="001822E6">
        <w:rPr>
          <w:rFonts w:ascii="Book Antiqua" w:eastAsia="Times New Roman" w:hAnsi="Book Antiqua" w:cs="Arial"/>
          <w:sz w:val="24"/>
          <w:szCs w:val="24"/>
          <w:lang w:val="en-GB" w:eastAsia="zh-CN"/>
        </w:rPr>
        <w:t xml:space="preserve"> CKD </w:t>
      </w:r>
      <w:r w:rsidR="008966CD" w:rsidRPr="001822E6">
        <w:rPr>
          <w:rFonts w:ascii="Book Antiqua" w:eastAsia="Times New Roman" w:hAnsi="Book Antiqua" w:cs="Arial"/>
          <w:sz w:val="24"/>
          <w:szCs w:val="24"/>
          <w:lang w:val="en-GB" w:eastAsia="zh-CN"/>
        </w:rPr>
        <w:t>and provide a closer estimate of national prevalence and incidence of CKD than most other countries.</w:t>
      </w:r>
      <w:r w:rsidR="00AA2610" w:rsidRPr="001822E6">
        <w:rPr>
          <w:rFonts w:ascii="Book Antiqua" w:eastAsia="Times New Roman" w:hAnsi="Book Antiqua" w:cs="Arial"/>
          <w:sz w:val="24"/>
          <w:szCs w:val="24"/>
          <w:lang w:val="en-GB" w:eastAsia="zh-CN"/>
        </w:rPr>
        <w:t xml:space="preserve"> Furthermore, this study</w:t>
      </w:r>
      <w:r w:rsidR="0024428F" w:rsidRPr="001822E6">
        <w:rPr>
          <w:rFonts w:ascii="Book Antiqua" w:eastAsia="Times New Roman" w:hAnsi="Book Antiqua" w:cs="Arial"/>
          <w:sz w:val="24"/>
          <w:szCs w:val="24"/>
          <w:lang w:val="en-GB" w:eastAsia="zh-CN"/>
        </w:rPr>
        <w:t xml:space="preserve"> has </w:t>
      </w:r>
      <w:r w:rsidR="00B5141D" w:rsidRPr="001822E6">
        <w:rPr>
          <w:rFonts w:ascii="Book Antiqua" w:eastAsia="Times New Roman" w:hAnsi="Book Antiqua" w:cs="Arial"/>
          <w:sz w:val="24"/>
          <w:szCs w:val="24"/>
          <w:lang w:val="en-GB" w:eastAsia="zh-CN"/>
        </w:rPr>
        <w:t xml:space="preserve">heightened </w:t>
      </w:r>
      <w:r w:rsidR="0024428F" w:rsidRPr="001822E6">
        <w:rPr>
          <w:rFonts w:ascii="Book Antiqua" w:eastAsia="Times New Roman" w:hAnsi="Book Antiqua" w:cs="Arial"/>
          <w:sz w:val="24"/>
          <w:szCs w:val="24"/>
          <w:lang w:val="en-GB" w:eastAsia="zh-CN"/>
        </w:rPr>
        <w:t xml:space="preserve">our awareness of growth </w:t>
      </w:r>
      <w:r w:rsidR="00AA2610" w:rsidRPr="001822E6">
        <w:rPr>
          <w:rFonts w:ascii="Book Antiqua" w:eastAsia="Times New Roman" w:hAnsi="Book Antiqua" w:cs="Arial"/>
          <w:sz w:val="24"/>
          <w:szCs w:val="24"/>
          <w:lang w:val="en-GB" w:eastAsia="zh-CN"/>
        </w:rPr>
        <w:t>attenuation</w:t>
      </w:r>
      <w:r w:rsidR="0024428F" w:rsidRPr="001822E6">
        <w:rPr>
          <w:rFonts w:ascii="Book Antiqua" w:eastAsia="Times New Roman" w:hAnsi="Book Antiqua" w:cs="Arial"/>
          <w:sz w:val="24"/>
          <w:szCs w:val="24"/>
          <w:lang w:val="en-GB" w:eastAsia="zh-CN"/>
        </w:rPr>
        <w:t xml:space="preserve"> </w:t>
      </w:r>
      <w:r w:rsidR="00AA2610" w:rsidRPr="001822E6">
        <w:rPr>
          <w:rFonts w:ascii="Book Antiqua" w:eastAsia="Times New Roman" w:hAnsi="Book Antiqua" w:cs="Arial"/>
          <w:sz w:val="24"/>
          <w:szCs w:val="24"/>
          <w:lang w:val="en-GB" w:eastAsia="zh-CN"/>
        </w:rPr>
        <w:t xml:space="preserve">and highlighted the need for </w:t>
      </w:r>
      <w:r w:rsidR="0024428F" w:rsidRPr="001822E6">
        <w:rPr>
          <w:rFonts w:ascii="Book Antiqua" w:eastAsia="Times New Roman" w:hAnsi="Book Antiqua" w:cs="Times New Roman"/>
          <w:sz w:val="24"/>
          <w:szCs w:val="24"/>
          <w:lang w:val="en-GB" w:eastAsia="zh-CN"/>
        </w:rPr>
        <w:t>early involvement of dieticians, nutritionists and social workers to improve the nutrition, education and social welfare of future paediatric CKD patients in our clinics.</w:t>
      </w:r>
    </w:p>
    <w:p w14:paraId="4F8D4B7A" w14:textId="77777777" w:rsidR="00717040" w:rsidRPr="001822E6" w:rsidRDefault="00717040" w:rsidP="0021509A">
      <w:pPr>
        <w:spacing w:after="0" w:line="360" w:lineRule="auto"/>
        <w:jc w:val="both"/>
        <w:rPr>
          <w:rFonts w:ascii="Book Antiqua" w:hAnsi="Book Antiqua" w:cs="Times New Roman"/>
          <w:sz w:val="24"/>
          <w:szCs w:val="24"/>
          <w:lang w:val="en-GB" w:eastAsia="zh-CN"/>
        </w:rPr>
      </w:pPr>
    </w:p>
    <w:p w14:paraId="7A9554A5" w14:textId="44E9F5C8" w:rsidR="00717040" w:rsidRPr="001822E6" w:rsidRDefault="0041144F"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COMMENTS</w:t>
      </w:r>
    </w:p>
    <w:p w14:paraId="4DDD292A" w14:textId="4905B769" w:rsidR="00717040" w:rsidRPr="001822E6" w:rsidRDefault="00717040" w:rsidP="0021509A">
      <w:pPr>
        <w:spacing w:after="0" w:line="360" w:lineRule="auto"/>
        <w:jc w:val="both"/>
        <w:rPr>
          <w:rFonts w:ascii="Book Antiqua" w:eastAsia="Times New Roman" w:hAnsi="Book Antiqua" w:cs="Times New Roman"/>
          <w:b/>
          <w:i/>
          <w:sz w:val="24"/>
          <w:szCs w:val="24"/>
          <w:lang w:val="en-GB" w:eastAsia="zh-CN"/>
        </w:rPr>
      </w:pPr>
      <w:r w:rsidRPr="001822E6">
        <w:rPr>
          <w:rFonts w:ascii="Book Antiqua" w:eastAsia="Times New Roman" w:hAnsi="Book Antiqua" w:cs="Times New Roman"/>
          <w:b/>
          <w:i/>
          <w:sz w:val="24"/>
          <w:szCs w:val="24"/>
          <w:lang w:val="en-GB" w:eastAsia="zh-CN"/>
        </w:rPr>
        <w:t>Background</w:t>
      </w:r>
    </w:p>
    <w:p w14:paraId="7B91B829" w14:textId="1F8BCD25" w:rsidR="00717040" w:rsidRPr="001822E6" w:rsidRDefault="00717040"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Demographic data on paediatric patients with</w:t>
      </w:r>
      <w:r w:rsidR="00F03AE7" w:rsidRPr="001822E6">
        <w:rPr>
          <w:rFonts w:ascii="Book Antiqua" w:hAnsi="Book Antiqua"/>
          <w:sz w:val="24"/>
          <w:szCs w:val="24"/>
        </w:rPr>
        <w:t xml:space="preserve"> chronic kidney dise</w:t>
      </w:r>
      <w:r w:rsidRPr="001822E6">
        <w:rPr>
          <w:rFonts w:ascii="Book Antiqua" w:hAnsi="Book Antiqua"/>
          <w:sz w:val="24"/>
          <w:szCs w:val="24"/>
        </w:rPr>
        <w:t xml:space="preserve">ase (CKD) are limited. This is especially true for patients with earlier stages of CKD and from developing countries. This study provided epidemiological characteristics of Bruneian patients from all five stages of CKD. In addition, analysis was done to elucidate factors that may have affected growth of patients and progression of renal disease. The study revealed a high national prevalence </w:t>
      </w:r>
      <w:r w:rsidR="00F03AE7" w:rsidRPr="001822E6">
        <w:rPr>
          <w:rFonts w:ascii="Book Antiqua" w:hAnsi="Book Antiqua" w:hint="eastAsia"/>
          <w:sz w:val="24"/>
          <w:szCs w:val="24"/>
          <w:lang w:eastAsia="zh-CN"/>
        </w:rPr>
        <w:t>[</w:t>
      </w:r>
      <w:r w:rsidRPr="001822E6">
        <w:rPr>
          <w:rFonts w:ascii="Book Antiqua" w:hAnsi="Book Antiqua"/>
          <w:sz w:val="24"/>
          <w:szCs w:val="24"/>
        </w:rPr>
        <w:t xml:space="preserve">736 per million child population </w:t>
      </w:r>
      <w:r w:rsidR="00F03AE7" w:rsidRPr="001822E6">
        <w:rPr>
          <w:rFonts w:ascii="Book Antiqua" w:hAnsi="Book Antiqua" w:hint="eastAsia"/>
          <w:sz w:val="24"/>
          <w:szCs w:val="24"/>
          <w:lang w:eastAsia="zh-CN"/>
        </w:rPr>
        <w:t>(</w:t>
      </w:r>
      <w:r w:rsidRPr="001822E6">
        <w:rPr>
          <w:rFonts w:ascii="Book Antiqua" w:hAnsi="Book Antiqua"/>
          <w:sz w:val="24"/>
          <w:szCs w:val="24"/>
        </w:rPr>
        <w:t>pcmp)</w:t>
      </w:r>
      <w:r w:rsidR="00F03AE7" w:rsidRPr="001822E6">
        <w:rPr>
          <w:rFonts w:ascii="Book Antiqua" w:hAnsi="Book Antiqua"/>
          <w:sz w:val="24"/>
          <w:szCs w:val="24"/>
        </w:rPr>
        <w:t>]</w:t>
      </w:r>
      <w:r w:rsidRPr="001822E6">
        <w:rPr>
          <w:rFonts w:ascii="Book Antiqua" w:hAnsi="Book Antiqua"/>
          <w:sz w:val="24"/>
          <w:szCs w:val="24"/>
        </w:rPr>
        <w:t xml:space="preserve"> and incidence (91 pcmp) of CKD. If CKD was defined at Stage 1,</w:t>
      </w:r>
      <w:r w:rsidR="00F03AE7" w:rsidRPr="001822E6">
        <w:rPr>
          <w:rFonts w:ascii="Book Antiqua" w:hAnsi="Book Antiqua" w:hint="eastAsia"/>
          <w:sz w:val="24"/>
          <w:szCs w:val="24"/>
          <w:lang w:eastAsia="zh-CN"/>
        </w:rPr>
        <w:t xml:space="preserve"> </w:t>
      </w:r>
      <w:r w:rsidRPr="001822E6">
        <w:rPr>
          <w:rFonts w:ascii="Book Antiqua" w:hAnsi="Book Antiqua"/>
          <w:sz w:val="24"/>
          <w:szCs w:val="24"/>
        </w:rPr>
        <w:t>2,</w:t>
      </w:r>
      <w:r w:rsidR="00F03AE7" w:rsidRPr="001822E6">
        <w:rPr>
          <w:rFonts w:ascii="Book Antiqua" w:hAnsi="Book Antiqua" w:hint="eastAsia"/>
          <w:sz w:val="24"/>
          <w:szCs w:val="24"/>
          <w:lang w:eastAsia="zh-CN"/>
        </w:rPr>
        <w:t xml:space="preserve"> </w:t>
      </w:r>
      <w:r w:rsidRPr="001822E6">
        <w:rPr>
          <w:rFonts w:ascii="Book Antiqua" w:hAnsi="Book Antiqua"/>
          <w:sz w:val="24"/>
          <w:szCs w:val="24"/>
        </w:rPr>
        <w:t>3,</w:t>
      </w:r>
      <w:r w:rsidR="00F03AE7" w:rsidRPr="001822E6">
        <w:rPr>
          <w:rFonts w:ascii="Book Antiqua" w:hAnsi="Book Antiqua" w:hint="eastAsia"/>
          <w:sz w:val="24"/>
          <w:szCs w:val="24"/>
          <w:lang w:eastAsia="zh-CN"/>
        </w:rPr>
        <w:t xml:space="preserve"> </w:t>
      </w:r>
      <w:r w:rsidRPr="001822E6">
        <w:rPr>
          <w:rFonts w:ascii="Book Antiqua" w:hAnsi="Book Antiqua"/>
          <w:sz w:val="24"/>
          <w:szCs w:val="24"/>
        </w:rPr>
        <w:t>4 or 5, the associated prevalence figures were 736, 132, 83, 50 and 33 pcmp. Glomerulonephritis accounted for 69% of all prevalent cases. A large proportion of patients were below the 5% percentile for height and weight. Non-glomerular diseases, adolescent and female patients were significantly associated with poor growth, but not glomerular filtration rate, age of diagnosis or steroid usage.</w:t>
      </w:r>
    </w:p>
    <w:p w14:paraId="7FE454F6" w14:textId="77777777" w:rsidR="00156AA8" w:rsidRPr="001822E6" w:rsidRDefault="00156AA8" w:rsidP="0021509A">
      <w:pPr>
        <w:spacing w:after="0" w:line="360" w:lineRule="auto"/>
        <w:jc w:val="both"/>
        <w:rPr>
          <w:rFonts w:ascii="Book Antiqua" w:hAnsi="Book Antiqua"/>
          <w:sz w:val="24"/>
          <w:szCs w:val="24"/>
          <w:lang w:eastAsia="zh-CN"/>
        </w:rPr>
      </w:pPr>
    </w:p>
    <w:p w14:paraId="0BE54F7A" w14:textId="1E3BF682" w:rsidR="00717040" w:rsidRPr="001822E6" w:rsidRDefault="00717040" w:rsidP="0021509A">
      <w:pPr>
        <w:spacing w:after="0" w:line="360" w:lineRule="auto"/>
        <w:jc w:val="both"/>
        <w:rPr>
          <w:rFonts w:ascii="Book Antiqua" w:eastAsia="Times New Roman" w:hAnsi="Book Antiqua" w:cs="Times New Roman"/>
          <w:b/>
          <w:i/>
          <w:sz w:val="24"/>
          <w:szCs w:val="24"/>
          <w:lang w:val="en-GB" w:eastAsia="zh-CN"/>
        </w:rPr>
      </w:pPr>
      <w:r w:rsidRPr="001822E6">
        <w:rPr>
          <w:rFonts w:ascii="Book Antiqua" w:eastAsia="Times New Roman" w:hAnsi="Book Antiqua" w:cs="Times New Roman"/>
          <w:b/>
          <w:i/>
          <w:sz w:val="24"/>
          <w:szCs w:val="24"/>
          <w:lang w:val="en-GB" w:eastAsia="zh-CN"/>
        </w:rPr>
        <w:t>Research frontiers</w:t>
      </w:r>
    </w:p>
    <w:p w14:paraId="0C4835CD" w14:textId="234B2DD4" w:rsidR="00717040" w:rsidRPr="001822E6" w:rsidRDefault="00717040"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 xml:space="preserve">In comparison with other studies, </w:t>
      </w:r>
      <w:r w:rsidR="00803DA9" w:rsidRPr="001822E6">
        <w:rPr>
          <w:rFonts w:ascii="Book Antiqua" w:hAnsi="Book Antiqua" w:hint="eastAsia"/>
          <w:sz w:val="24"/>
          <w:szCs w:val="24"/>
          <w:lang w:eastAsia="zh-CN"/>
        </w:rPr>
        <w:t>the authors</w:t>
      </w:r>
      <w:r w:rsidRPr="001822E6">
        <w:rPr>
          <w:rFonts w:ascii="Book Antiqua" w:hAnsi="Book Antiqua"/>
          <w:sz w:val="24"/>
          <w:szCs w:val="24"/>
        </w:rPr>
        <w:t xml:space="preserve"> believe that we have a closer national estimate of CKD in </w:t>
      </w:r>
      <w:r w:rsidR="00803DA9" w:rsidRPr="001822E6">
        <w:rPr>
          <w:rFonts w:ascii="Book Antiqua" w:hAnsi="Book Antiqua" w:hint="eastAsia"/>
          <w:sz w:val="24"/>
          <w:szCs w:val="24"/>
          <w:lang w:eastAsia="zh-CN"/>
        </w:rPr>
        <w:t>the</w:t>
      </w:r>
      <w:r w:rsidRPr="001822E6">
        <w:rPr>
          <w:rFonts w:ascii="Book Antiqua" w:hAnsi="Book Antiqua"/>
          <w:sz w:val="24"/>
          <w:szCs w:val="24"/>
        </w:rPr>
        <w:t xml:space="preserve"> paediatric population due to our ability to capture CKD patients through our one-stop tertiary clinic and the relative small population in the country. Additionally, we identified that a significant proportion of our patients have attenuated growth, prompting us to advocate early interventions by nutritionists, dieticians and social workers to supplement treatment options by physicians to augment and intensify growth and physical development. </w:t>
      </w:r>
    </w:p>
    <w:p w14:paraId="1629E739" w14:textId="77777777" w:rsidR="00803DA9" w:rsidRPr="001822E6" w:rsidRDefault="00803DA9" w:rsidP="0021509A">
      <w:pPr>
        <w:spacing w:after="0" w:line="360" w:lineRule="auto"/>
        <w:jc w:val="both"/>
        <w:rPr>
          <w:rFonts w:ascii="Book Antiqua" w:hAnsi="Book Antiqua"/>
          <w:sz w:val="24"/>
          <w:szCs w:val="24"/>
          <w:lang w:eastAsia="zh-CN"/>
        </w:rPr>
      </w:pPr>
    </w:p>
    <w:p w14:paraId="4A05D32D" w14:textId="4B1A0318" w:rsidR="00717040" w:rsidRPr="001822E6" w:rsidRDefault="00717040" w:rsidP="0021509A">
      <w:pPr>
        <w:spacing w:after="0" w:line="360" w:lineRule="auto"/>
        <w:jc w:val="both"/>
        <w:rPr>
          <w:rFonts w:ascii="Book Antiqua" w:hAnsi="Book Antiqua"/>
          <w:b/>
          <w:i/>
          <w:sz w:val="24"/>
          <w:szCs w:val="24"/>
          <w:lang w:eastAsia="zh-CN"/>
        </w:rPr>
      </w:pPr>
      <w:r w:rsidRPr="001822E6">
        <w:rPr>
          <w:rFonts w:ascii="Book Antiqua" w:hAnsi="Book Antiqua"/>
          <w:b/>
          <w:i/>
          <w:sz w:val="24"/>
          <w:szCs w:val="24"/>
        </w:rPr>
        <w:t>Innovation</w:t>
      </w:r>
      <w:r w:rsidR="00803DA9" w:rsidRPr="001822E6">
        <w:rPr>
          <w:rFonts w:ascii="Book Antiqua" w:hAnsi="Book Antiqua" w:hint="eastAsia"/>
          <w:b/>
          <w:i/>
          <w:sz w:val="24"/>
          <w:szCs w:val="24"/>
          <w:lang w:eastAsia="zh-CN"/>
        </w:rPr>
        <w:t>s</w:t>
      </w:r>
      <w:r w:rsidRPr="001822E6">
        <w:rPr>
          <w:rFonts w:ascii="Book Antiqua" w:hAnsi="Book Antiqua"/>
          <w:b/>
          <w:i/>
          <w:sz w:val="24"/>
          <w:szCs w:val="24"/>
        </w:rPr>
        <w:t xml:space="preserve"> and breakthrough</w:t>
      </w:r>
      <w:r w:rsidR="00803DA9" w:rsidRPr="001822E6">
        <w:rPr>
          <w:rFonts w:ascii="Book Antiqua" w:hAnsi="Book Antiqua" w:hint="eastAsia"/>
          <w:b/>
          <w:i/>
          <w:sz w:val="24"/>
          <w:szCs w:val="24"/>
          <w:lang w:eastAsia="zh-CN"/>
        </w:rPr>
        <w:t>s</w:t>
      </w:r>
    </w:p>
    <w:p w14:paraId="5C834A33" w14:textId="4CB60193" w:rsidR="00717040" w:rsidRPr="001822E6" w:rsidRDefault="00803DA9" w:rsidP="0021509A">
      <w:pPr>
        <w:spacing w:after="0" w:line="360" w:lineRule="auto"/>
        <w:jc w:val="both"/>
        <w:rPr>
          <w:rFonts w:ascii="Book Antiqua" w:hAnsi="Book Antiqua"/>
          <w:sz w:val="24"/>
          <w:szCs w:val="24"/>
          <w:lang w:eastAsia="zh-CN"/>
        </w:rPr>
      </w:pPr>
      <w:r w:rsidRPr="001822E6">
        <w:rPr>
          <w:rFonts w:ascii="Book Antiqua" w:hAnsi="Book Antiqua" w:hint="eastAsia"/>
          <w:sz w:val="24"/>
          <w:szCs w:val="24"/>
          <w:lang w:eastAsia="zh-CN"/>
        </w:rPr>
        <w:t>The authors</w:t>
      </w:r>
      <w:r w:rsidR="00717040" w:rsidRPr="001822E6">
        <w:rPr>
          <w:rFonts w:ascii="Book Antiqua" w:hAnsi="Book Antiqua"/>
          <w:sz w:val="24"/>
          <w:szCs w:val="24"/>
        </w:rPr>
        <w:t xml:space="preserve"> believe that we are one of very few studies to predict the prevalence and incidence of CKD in the paediatric population, particularly for the earlier stages of </w:t>
      </w:r>
      <w:r w:rsidR="00717040" w:rsidRPr="001822E6">
        <w:rPr>
          <w:rFonts w:ascii="Book Antiqua" w:hAnsi="Book Antiqua"/>
          <w:sz w:val="24"/>
          <w:szCs w:val="24"/>
        </w:rPr>
        <w:lastRenderedPageBreak/>
        <w:t>diseases where patients may remain asymptomatic. More studies will be needed to evaluate this further.</w:t>
      </w:r>
    </w:p>
    <w:p w14:paraId="7D673984" w14:textId="77777777" w:rsidR="00803DA9" w:rsidRPr="001822E6" w:rsidRDefault="00803DA9" w:rsidP="0021509A">
      <w:pPr>
        <w:spacing w:after="0" w:line="360" w:lineRule="auto"/>
        <w:jc w:val="both"/>
        <w:rPr>
          <w:rFonts w:ascii="Book Antiqua" w:hAnsi="Book Antiqua"/>
          <w:sz w:val="24"/>
          <w:szCs w:val="24"/>
          <w:lang w:eastAsia="zh-CN"/>
        </w:rPr>
      </w:pPr>
    </w:p>
    <w:p w14:paraId="29FF1900" w14:textId="676FC440" w:rsidR="00717040" w:rsidRPr="001822E6" w:rsidRDefault="00717040" w:rsidP="0021509A">
      <w:pPr>
        <w:spacing w:after="0" w:line="360" w:lineRule="auto"/>
        <w:jc w:val="both"/>
        <w:rPr>
          <w:rFonts w:ascii="Book Antiqua" w:hAnsi="Book Antiqua"/>
          <w:b/>
          <w:i/>
          <w:sz w:val="24"/>
          <w:szCs w:val="24"/>
        </w:rPr>
      </w:pPr>
      <w:r w:rsidRPr="001822E6">
        <w:rPr>
          <w:rFonts w:ascii="Book Antiqua" w:hAnsi="Book Antiqua"/>
          <w:b/>
          <w:i/>
          <w:sz w:val="24"/>
          <w:szCs w:val="24"/>
        </w:rPr>
        <w:t>Applications</w:t>
      </w:r>
    </w:p>
    <w:p w14:paraId="4ACAF6ED" w14:textId="670A0EA5" w:rsidR="00717040" w:rsidRPr="001822E6" w:rsidRDefault="00717040"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 xml:space="preserve">Knowledge of national prevalence and incidence of CKD in the paediatric population can help service providers plan </w:t>
      </w:r>
      <w:r w:rsidR="00155CE6" w:rsidRPr="001822E6">
        <w:rPr>
          <w:rFonts w:ascii="Book Antiqua" w:hAnsi="Book Antiqua"/>
          <w:sz w:val="24"/>
          <w:szCs w:val="24"/>
        </w:rPr>
        <w:t>future population needs for renal replacement therapy and can help public health promotion exercises to identify early disease and to delay progression to irreversible end stage renal disease.</w:t>
      </w:r>
    </w:p>
    <w:p w14:paraId="7C168A57" w14:textId="77777777" w:rsidR="00803DA9" w:rsidRPr="001822E6" w:rsidRDefault="00803DA9" w:rsidP="0021509A">
      <w:pPr>
        <w:spacing w:after="0" w:line="360" w:lineRule="auto"/>
        <w:jc w:val="both"/>
        <w:rPr>
          <w:rFonts w:ascii="Book Antiqua" w:hAnsi="Book Antiqua"/>
          <w:sz w:val="24"/>
          <w:szCs w:val="24"/>
          <w:lang w:eastAsia="zh-CN"/>
        </w:rPr>
      </w:pPr>
    </w:p>
    <w:p w14:paraId="3AE708C7" w14:textId="2DDE294C" w:rsidR="00717040" w:rsidRPr="001822E6" w:rsidRDefault="00155CE6" w:rsidP="0021509A">
      <w:pPr>
        <w:spacing w:after="0" w:line="360" w:lineRule="auto"/>
        <w:jc w:val="both"/>
        <w:rPr>
          <w:rFonts w:ascii="Book Antiqua" w:hAnsi="Book Antiqua"/>
          <w:b/>
          <w:i/>
          <w:sz w:val="24"/>
          <w:szCs w:val="24"/>
        </w:rPr>
      </w:pPr>
      <w:r w:rsidRPr="001822E6">
        <w:rPr>
          <w:rFonts w:ascii="Book Antiqua" w:hAnsi="Book Antiqua"/>
          <w:b/>
          <w:i/>
          <w:sz w:val="24"/>
          <w:szCs w:val="24"/>
        </w:rPr>
        <w:t>Terminology</w:t>
      </w:r>
    </w:p>
    <w:p w14:paraId="31F51838" w14:textId="13E81FF4" w:rsidR="00155CE6" w:rsidRPr="001822E6" w:rsidRDefault="00155CE6" w:rsidP="0021509A">
      <w:pPr>
        <w:spacing w:after="0" w:line="360" w:lineRule="auto"/>
        <w:jc w:val="both"/>
        <w:rPr>
          <w:rFonts w:ascii="Book Antiqua" w:hAnsi="Book Antiqua"/>
          <w:sz w:val="24"/>
          <w:szCs w:val="24"/>
          <w:lang w:eastAsia="zh-CN"/>
        </w:rPr>
      </w:pPr>
      <w:r w:rsidRPr="001822E6">
        <w:rPr>
          <w:rFonts w:ascii="Book Antiqua" w:hAnsi="Book Antiqua"/>
          <w:sz w:val="24"/>
          <w:szCs w:val="24"/>
        </w:rPr>
        <w:t>CKD</w:t>
      </w:r>
      <w:r w:rsidR="00803DA9" w:rsidRPr="001822E6">
        <w:rPr>
          <w:rFonts w:ascii="Book Antiqua" w:hAnsi="Book Antiqua" w:hint="eastAsia"/>
          <w:sz w:val="24"/>
          <w:szCs w:val="24"/>
          <w:lang w:eastAsia="zh-CN"/>
        </w:rPr>
        <w:t>:</w:t>
      </w:r>
      <w:r w:rsidRPr="001822E6">
        <w:rPr>
          <w:rFonts w:ascii="Book Antiqua" w:hAnsi="Book Antiqua"/>
          <w:sz w:val="24"/>
          <w:szCs w:val="24"/>
        </w:rPr>
        <w:t xml:space="preserve"> Chronic</w:t>
      </w:r>
      <w:r w:rsidR="00803DA9" w:rsidRPr="001822E6">
        <w:rPr>
          <w:rFonts w:ascii="Book Antiqua" w:hAnsi="Book Antiqua"/>
          <w:sz w:val="24"/>
          <w:szCs w:val="24"/>
        </w:rPr>
        <w:t xml:space="preserve"> kidney d</w:t>
      </w:r>
      <w:r w:rsidRPr="001822E6">
        <w:rPr>
          <w:rFonts w:ascii="Book Antiqua" w:hAnsi="Book Antiqua"/>
          <w:sz w:val="24"/>
          <w:szCs w:val="24"/>
        </w:rPr>
        <w:t>isease</w:t>
      </w:r>
      <w:r w:rsidR="00803DA9" w:rsidRPr="001822E6">
        <w:rPr>
          <w:rFonts w:ascii="Book Antiqua" w:hAnsi="Book Antiqua" w:hint="eastAsia"/>
          <w:sz w:val="24"/>
          <w:szCs w:val="24"/>
          <w:lang w:eastAsia="zh-CN"/>
        </w:rPr>
        <w:t xml:space="preserve">; </w:t>
      </w:r>
      <w:r w:rsidRPr="001822E6">
        <w:rPr>
          <w:rFonts w:ascii="Book Antiqua" w:hAnsi="Book Antiqua"/>
          <w:sz w:val="24"/>
          <w:szCs w:val="24"/>
        </w:rPr>
        <w:t>GFR</w:t>
      </w:r>
      <w:r w:rsidR="00803DA9" w:rsidRPr="001822E6">
        <w:rPr>
          <w:rFonts w:ascii="Book Antiqua" w:hAnsi="Book Antiqua" w:hint="eastAsia"/>
          <w:sz w:val="24"/>
          <w:szCs w:val="24"/>
          <w:lang w:eastAsia="zh-CN"/>
        </w:rPr>
        <w:t>:</w:t>
      </w:r>
      <w:r w:rsidRPr="001822E6">
        <w:rPr>
          <w:rFonts w:ascii="Book Antiqua" w:hAnsi="Book Antiqua"/>
          <w:sz w:val="24"/>
          <w:szCs w:val="24"/>
        </w:rPr>
        <w:t xml:space="preserve"> Glomerular </w:t>
      </w:r>
      <w:r w:rsidR="009D655C" w:rsidRPr="001822E6">
        <w:rPr>
          <w:rFonts w:ascii="Book Antiqua" w:hAnsi="Book Antiqua"/>
          <w:sz w:val="24"/>
          <w:szCs w:val="24"/>
        </w:rPr>
        <w:t>filtration</w:t>
      </w:r>
      <w:r w:rsidRPr="001822E6">
        <w:rPr>
          <w:rFonts w:ascii="Book Antiqua" w:hAnsi="Book Antiqua"/>
          <w:sz w:val="24"/>
          <w:szCs w:val="24"/>
        </w:rPr>
        <w:t xml:space="preserve"> rate</w:t>
      </w:r>
      <w:r w:rsidR="00803DA9" w:rsidRPr="001822E6">
        <w:rPr>
          <w:rFonts w:ascii="Book Antiqua" w:hAnsi="Book Antiqua" w:hint="eastAsia"/>
          <w:sz w:val="24"/>
          <w:szCs w:val="24"/>
          <w:lang w:eastAsia="zh-CN"/>
        </w:rPr>
        <w:t xml:space="preserve">; </w:t>
      </w:r>
      <w:r w:rsidRPr="001822E6">
        <w:rPr>
          <w:rFonts w:ascii="Book Antiqua" w:hAnsi="Book Antiqua"/>
          <w:sz w:val="24"/>
          <w:szCs w:val="24"/>
        </w:rPr>
        <w:t>KDOQI</w:t>
      </w:r>
      <w:r w:rsidR="00803DA9" w:rsidRPr="001822E6">
        <w:rPr>
          <w:rFonts w:ascii="Book Antiqua" w:hAnsi="Book Antiqua" w:hint="eastAsia"/>
          <w:sz w:val="24"/>
          <w:szCs w:val="24"/>
          <w:lang w:eastAsia="zh-CN"/>
        </w:rPr>
        <w:t>:</w:t>
      </w:r>
      <w:r w:rsidRPr="001822E6">
        <w:rPr>
          <w:rFonts w:ascii="Book Antiqua" w:hAnsi="Book Antiqua"/>
          <w:sz w:val="24"/>
          <w:szCs w:val="24"/>
        </w:rPr>
        <w:t xml:space="preserve"> </w:t>
      </w:r>
      <w:r w:rsidRPr="001822E6">
        <w:rPr>
          <w:rFonts w:ascii="Book Antiqua" w:eastAsia="Times New Roman" w:hAnsi="Book Antiqua" w:cs="AdvOT40514f85"/>
          <w:sz w:val="24"/>
          <w:szCs w:val="24"/>
          <w:lang w:eastAsia="zh-CN"/>
        </w:rPr>
        <w:t>National Kidney Foundation’s Kidney Disease Outcomes Quality Initiative</w:t>
      </w:r>
      <w:r w:rsidR="00803DA9" w:rsidRPr="001822E6">
        <w:rPr>
          <w:rFonts w:ascii="Book Antiqua" w:hAnsi="Book Antiqua" w:cs="AdvOT40514f85" w:hint="eastAsia"/>
          <w:sz w:val="24"/>
          <w:szCs w:val="24"/>
          <w:lang w:eastAsia="zh-CN"/>
        </w:rPr>
        <w:t>;</w:t>
      </w:r>
      <w:r w:rsidR="00803DA9" w:rsidRPr="001822E6">
        <w:rPr>
          <w:rFonts w:ascii="Book Antiqua" w:hAnsi="Book Antiqua" w:hint="eastAsia"/>
          <w:sz w:val="24"/>
          <w:szCs w:val="24"/>
          <w:lang w:eastAsia="zh-CN"/>
        </w:rPr>
        <w:t xml:space="preserve"> </w:t>
      </w:r>
      <w:r w:rsidRPr="001822E6">
        <w:rPr>
          <w:rFonts w:ascii="Book Antiqua" w:eastAsia="Times New Roman" w:hAnsi="Book Antiqua" w:cs="AdvOT40514f85"/>
          <w:sz w:val="24"/>
          <w:szCs w:val="24"/>
          <w:lang w:eastAsia="zh-CN"/>
        </w:rPr>
        <w:t>CAKUT</w:t>
      </w:r>
      <w:r w:rsidR="00803DA9" w:rsidRPr="001822E6">
        <w:rPr>
          <w:rFonts w:ascii="Book Antiqua" w:hAnsi="Book Antiqua" w:cs="AdvOT40514f85" w:hint="eastAsia"/>
          <w:sz w:val="24"/>
          <w:szCs w:val="24"/>
          <w:lang w:eastAsia="zh-CN"/>
        </w:rPr>
        <w:t xml:space="preserve">: </w:t>
      </w:r>
      <w:r w:rsidR="00803DA9" w:rsidRPr="001822E6">
        <w:rPr>
          <w:rFonts w:ascii="Book Antiqua" w:eastAsia="Times New Roman" w:hAnsi="Book Antiqua" w:cs="Times New Roman"/>
          <w:noProof/>
          <w:sz w:val="24"/>
          <w:szCs w:val="24"/>
          <w:lang w:eastAsia="zh-CN"/>
        </w:rPr>
        <w:t>C</w:t>
      </w:r>
      <w:r w:rsidRPr="001822E6">
        <w:rPr>
          <w:rFonts w:ascii="Book Antiqua" w:eastAsia="Times New Roman" w:hAnsi="Book Antiqua" w:cs="Times New Roman"/>
          <w:noProof/>
          <w:sz w:val="24"/>
          <w:szCs w:val="24"/>
          <w:lang w:eastAsia="zh-CN"/>
        </w:rPr>
        <w:t>ongenital abnormalities of kidney and urinary tract</w:t>
      </w:r>
      <w:r w:rsidR="00803DA9" w:rsidRPr="001822E6">
        <w:rPr>
          <w:rFonts w:ascii="Book Antiqua" w:hAnsi="Book Antiqua" w:cs="Times New Roman" w:hint="eastAsia"/>
          <w:noProof/>
          <w:sz w:val="24"/>
          <w:szCs w:val="24"/>
          <w:lang w:eastAsia="zh-CN"/>
        </w:rPr>
        <w:t>;</w:t>
      </w:r>
      <w:r w:rsidR="00803DA9" w:rsidRPr="001822E6">
        <w:rPr>
          <w:rFonts w:ascii="Book Antiqua" w:hAnsi="Book Antiqua" w:hint="eastAsia"/>
          <w:sz w:val="24"/>
          <w:szCs w:val="24"/>
          <w:lang w:eastAsia="zh-CN"/>
        </w:rPr>
        <w:t xml:space="preserve"> </w:t>
      </w:r>
      <w:r w:rsidRPr="001822E6">
        <w:rPr>
          <w:rFonts w:ascii="Book Antiqua" w:eastAsia="Times New Roman" w:hAnsi="Book Antiqua" w:cs="Times New Roman"/>
          <w:noProof/>
          <w:sz w:val="24"/>
          <w:szCs w:val="24"/>
          <w:lang w:eastAsia="zh-CN"/>
        </w:rPr>
        <w:t>GN</w:t>
      </w:r>
      <w:r w:rsidR="00803DA9" w:rsidRPr="001822E6">
        <w:rPr>
          <w:rFonts w:ascii="Book Antiqua" w:hAnsi="Book Antiqua" w:cs="Times New Roman" w:hint="eastAsia"/>
          <w:noProof/>
          <w:sz w:val="24"/>
          <w:szCs w:val="24"/>
          <w:lang w:eastAsia="zh-CN"/>
        </w:rPr>
        <w:t>:</w:t>
      </w:r>
      <w:r w:rsidRPr="001822E6">
        <w:rPr>
          <w:rFonts w:ascii="Book Antiqua" w:eastAsia="Times New Roman" w:hAnsi="Book Antiqua" w:cs="Times New Roman"/>
          <w:noProof/>
          <w:sz w:val="24"/>
          <w:szCs w:val="24"/>
          <w:lang w:eastAsia="zh-CN"/>
        </w:rPr>
        <w:t xml:space="preserve"> Glomerulonephritis</w:t>
      </w:r>
      <w:r w:rsidR="00803DA9" w:rsidRPr="001822E6">
        <w:rPr>
          <w:rFonts w:ascii="Book Antiqua" w:hAnsi="Book Antiqua" w:cs="Times New Roman" w:hint="eastAsia"/>
          <w:noProof/>
          <w:sz w:val="24"/>
          <w:szCs w:val="24"/>
          <w:lang w:eastAsia="zh-CN"/>
        </w:rPr>
        <w:t>;</w:t>
      </w:r>
      <w:r w:rsidR="00803DA9" w:rsidRPr="001822E6">
        <w:rPr>
          <w:rFonts w:ascii="Book Antiqua" w:hAnsi="Book Antiqua" w:hint="eastAsia"/>
          <w:sz w:val="24"/>
          <w:szCs w:val="24"/>
          <w:lang w:eastAsia="zh-CN"/>
        </w:rPr>
        <w:t xml:space="preserve"> </w:t>
      </w:r>
      <w:r w:rsidRPr="001822E6">
        <w:rPr>
          <w:rFonts w:ascii="Book Antiqua" w:eastAsia="Times New Roman" w:hAnsi="Book Antiqua" w:cs="Times New Roman"/>
          <w:noProof/>
          <w:sz w:val="24"/>
          <w:szCs w:val="24"/>
          <w:lang w:eastAsia="zh-CN"/>
        </w:rPr>
        <w:t>ESRD</w:t>
      </w:r>
      <w:r w:rsidR="00803DA9" w:rsidRPr="001822E6">
        <w:rPr>
          <w:rFonts w:ascii="Book Antiqua" w:hAnsi="Book Antiqua" w:cs="Times New Roman" w:hint="eastAsia"/>
          <w:noProof/>
          <w:sz w:val="24"/>
          <w:szCs w:val="24"/>
          <w:lang w:eastAsia="zh-CN"/>
        </w:rPr>
        <w:t xml:space="preserve">: </w:t>
      </w:r>
      <w:r w:rsidRPr="001822E6">
        <w:rPr>
          <w:rFonts w:ascii="Book Antiqua" w:eastAsia="Times New Roman" w:hAnsi="Book Antiqua" w:cs="Times New Roman"/>
          <w:noProof/>
          <w:sz w:val="24"/>
          <w:szCs w:val="24"/>
          <w:lang w:eastAsia="zh-CN"/>
        </w:rPr>
        <w:t xml:space="preserve">End </w:t>
      </w:r>
      <w:r w:rsidR="00803DA9" w:rsidRPr="001822E6">
        <w:rPr>
          <w:rFonts w:ascii="Book Antiqua" w:eastAsia="Times New Roman" w:hAnsi="Book Antiqua" w:cs="Times New Roman"/>
          <w:noProof/>
          <w:sz w:val="24"/>
          <w:szCs w:val="24"/>
          <w:lang w:eastAsia="zh-CN"/>
        </w:rPr>
        <w:t>stage renal d</w:t>
      </w:r>
      <w:r w:rsidRPr="001822E6">
        <w:rPr>
          <w:rFonts w:ascii="Book Antiqua" w:eastAsia="Times New Roman" w:hAnsi="Book Antiqua" w:cs="Times New Roman"/>
          <w:noProof/>
          <w:sz w:val="24"/>
          <w:szCs w:val="24"/>
          <w:lang w:eastAsia="zh-CN"/>
        </w:rPr>
        <w:t>isease</w:t>
      </w:r>
      <w:r w:rsidR="00803DA9" w:rsidRPr="001822E6">
        <w:rPr>
          <w:rFonts w:ascii="Book Antiqua" w:hAnsi="Book Antiqua" w:cs="Times New Roman" w:hint="eastAsia"/>
          <w:noProof/>
          <w:sz w:val="24"/>
          <w:szCs w:val="24"/>
          <w:lang w:eastAsia="zh-CN"/>
        </w:rPr>
        <w:t>;</w:t>
      </w:r>
      <w:r w:rsidR="00803DA9" w:rsidRPr="001822E6">
        <w:rPr>
          <w:rFonts w:ascii="Book Antiqua" w:hAnsi="Book Antiqua" w:hint="eastAsia"/>
          <w:sz w:val="24"/>
          <w:szCs w:val="24"/>
          <w:lang w:eastAsia="zh-CN"/>
        </w:rPr>
        <w:t xml:space="preserve"> </w:t>
      </w:r>
      <w:r w:rsidRPr="001822E6">
        <w:rPr>
          <w:rFonts w:ascii="Book Antiqua" w:eastAsia="Times New Roman" w:hAnsi="Book Antiqua" w:cs="Times New Roman"/>
          <w:noProof/>
          <w:sz w:val="24"/>
          <w:szCs w:val="24"/>
          <w:lang w:eastAsia="zh-CN"/>
        </w:rPr>
        <w:t>Pmcp</w:t>
      </w:r>
      <w:r w:rsidR="00803DA9" w:rsidRPr="001822E6">
        <w:rPr>
          <w:rFonts w:ascii="Book Antiqua" w:hAnsi="Book Antiqua" w:cs="Times New Roman" w:hint="eastAsia"/>
          <w:noProof/>
          <w:sz w:val="24"/>
          <w:szCs w:val="24"/>
          <w:lang w:eastAsia="zh-CN"/>
        </w:rPr>
        <w:t>:</w:t>
      </w:r>
      <w:r w:rsidRPr="001822E6">
        <w:rPr>
          <w:rFonts w:ascii="Book Antiqua" w:eastAsia="Times New Roman" w:hAnsi="Book Antiqua" w:cs="Times New Roman"/>
          <w:noProof/>
          <w:sz w:val="24"/>
          <w:szCs w:val="24"/>
          <w:lang w:eastAsia="zh-CN"/>
        </w:rPr>
        <w:t xml:space="preserve"> </w:t>
      </w:r>
      <w:r w:rsidR="00803DA9" w:rsidRPr="001822E6">
        <w:rPr>
          <w:rFonts w:ascii="Book Antiqua" w:eastAsia="Times New Roman" w:hAnsi="Book Antiqua" w:cs="Times New Roman"/>
          <w:noProof/>
          <w:sz w:val="24"/>
          <w:szCs w:val="24"/>
          <w:lang w:eastAsia="zh-CN"/>
        </w:rPr>
        <w:t>P</w:t>
      </w:r>
      <w:r w:rsidRPr="001822E6">
        <w:rPr>
          <w:rFonts w:ascii="Book Antiqua" w:eastAsia="Times New Roman" w:hAnsi="Book Antiqua" w:cs="Times New Roman"/>
          <w:noProof/>
          <w:sz w:val="24"/>
          <w:szCs w:val="24"/>
          <w:lang w:eastAsia="zh-CN"/>
        </w:rPr>
        <w:t>er million child population</w:t>
      </w:r>
      <w:r w:rsidR="00803DA9" w:rsidRPr="001822E6">
        <w:rPr>
          <w:rFonts w:ascii="Book Antiqua" w:hAnsi="Book Antiqua" w:cs="Times New Roman" w:hint="eastAsia"/>
          <w:noProof/>
          <w:sz w:val="24"/>
          <w:szCs w:val="24"/>
          <w:lang w:eastAsia="zh-CN"/>
        </w:rPr>
        <w:t>.</w:t>
      </w:r>
    </w:p>
    <w:p w14:paraId="0F49D34D" w14:textId="77777777" w:rsidR="00717040" w:rsidRPr="001822E6" w:rsidRDefault="00717040" w:rsidP="0021509A">
      <w:pPr>
        <w:spacing w:after="0" w:line="360" w:lineRule="auto"/>
        <w:jc w:val="both"/>
        <w:rPr>
          <w:rFonts w:ascii="Book Antiqua" w:eastAsia="Times New Roman" w:hAnsi="Book Antiqua" w:cs="Times New Roman"/>
          <w:sz w:val="24"/>
          <w:szCs w:val="24"/>
          <w:lang w:val="en-GB" w:eastAsia="zh-CN"/>
        </w:rPr>
      </w:pPr>
    </w:p>
    <w:p w14:paraId="19923007" w14:textId="14F5C400" w:rsidR="0024428F" w:rsidRPr="001822E6" w:rsidRDefault="00803DA9" w:rsidP="008521B8">
      <w:pPr>
        <w:spacing w:after="0" w:line="360" w:lineRule="auto"/>
        <w:jc w:val="both"/>
        <w:rPr>
          <w:rFonts w:ascii="Book Antiqua" w:hAnsi="Book Antiqua"/>
          <w:b/>
          <w:i/>
          <w:sz w:val="24"/>
          <w:szCs w:val="24"/>
          <w:lang w:val="en-GB" w:eastAsia="zh-CN"/>
        </w:rPr>
      </w:pPr>
      <w:r w:rsidRPr="001822E6">
        <w:rPr>
          <w:rFonts w:ascii="Book Antiqua" w:hAnsi="Book Antiqua"/>
          <w:b/>
          <w:i/>
          <w:sz w:val="24"/>
          <w:szCs w:val="24"/>
          <w:lang w:val="en-GB" w:eastAsia="zh-CN"/>
        </w:rPr>
        <w:t>Peer-review</w:t>
      </w:r>
    </w:p>
    <w:p w14:paraId="199F726F" w14:textId="1B7F2C61" w:rsidR="00803DA9" w:rsidRPr="001822E6" w:rsidRDefault="00FA5E55" w:rsidP="008521B8">
      <w:pPr>
        <w:spacing w:after="0" w:line="360" w:lineRule="auto"/>
        <w:jc w:val="both"/>
        <w:rPr>
          <w:rFonts w:ascii="Book Antiqua" w:hAnsi="Book Antiqua"/>
          <w:sz w:val="24"/>
          <w:szCs w:val="24"/>
          <w:lang w:eastAsia="zh-CN"/>
        </w:rPr>
      </w:pPr>
      <w:r w:rsidRPr="001822E6">
        <w:rPr>
          <w:rFonts w:ascii="Book Antiqua" w:hAnsi="Book Antiqua"/>
          <w:sz w:val="24"/>
          <w:szCs w:val="24"/>
        </w:rPr>
        <w:t>A reasonable first analysis of congenital pediatric renal disease in a previously unstudied population with findings in the range of what might ha</w:t>
      </w:r>
      <w:r w:rsidRPr="001822E6">
        <w:rPr>
          <w:rFonts w:ascii="Book Antiqua" w:hAnsi="Book Antiqua"/>
          <w:sz w:val="24"/>
          <w:szCs w:val="24"/>
          <w:lang w:eastAsia="zh-CN"/>
        </w:rPr>
        <w:t>s</w:t>
      </w:r>
      <w:r w:rsidRPr="001822E6">
        <w:rPr>
          <w:rFonts w:ascii="Book Antiqua" w:hAnsi="Book Antiqua"/>
          <w:sz w:val="24"/>
          <w:szCs w:val="24"/>
        </w:rPr>
        <w:t xml:space="preserve"> been predicted.</w:t>
      </w:r>
    </w:p>
    <w:p w14:paraId="18DD24C9" w14:textId="77777777" w:rsidR="00FA5E55" w:rsidRPr="001822E6" w:rsidRDefault="00FA5E55" w:rsidP="008521B8">
      <w:pPr>
        <w:spacing w:after="0" w:line="360" w:lineRule="auto"/>
        <w:jc w:val="both"/>
        <w:rPr>
          <w:rFonts w:ascii="Book Antiqua" w:hAnsi="Book Antiqua"/>
          <w:b/>
          <w:sz w:val="24"/>
          <w:szCs w:val="24"/>
          <w:lang w:eastAsia="zh-CN"/>
        </w:rPr>
      </w:pPr>
    </w:p>
    <w:p w14:paraId="3FB49568" w14:textId="77777777" w:rsidR="008521B8" w:rsidRPr="001822E6" w:rsidRDefault="008521B8">
      <w:pPr>
        <w:rPr>
          <w:rFonts w:ascii="Book Antiqua" w:hAnsi="Book Antiqua"/>
          <w:b/>
          <w:sz w:val="24"/>
          <w:szCs w:val="24"/>
        </w:rPr>
      </w:pPr>
      <w:r w:rsidRPr="001822E6">
        <w:rPr>
          <w:rFonts w:ascii="Book Antiqua" w:hAnsi="Book Antiqua"/>
          <w:b/>
          <w:sz w:val="24"/>
          <w:szCs w:val="24"/>
        </w:rPr>
        <w:br w:type="page"/>
      </w:r>
    </w:p>
    <w:p w14:paraId="1EB7A2F0" w14:textId="012691D0" w:rsidR="00C4405F" w:rsidRPr="001822E6" w:rsidRDefault="00803DA9" w:rsidP="008521B8">
      <w:pPr>
        <w:spacing w:after="0" w:line="360" w:lineRule="auto"/>
        <w:jc w:val="both"/>
        <w:rPr>
          <w:rFonts w:ascii="Book Antiqua" w:hAnsi="Book Antiqua"/>
          <w:b/>
          <w:sz w:val="24"/>
          <w:szCs w:val="24"/>
          <w:lang w:eastAsia="zh-CN"/>
        </w:rPr>
      </w:pPr>
      <w:r w:rsidRPr="001822E6">
        <w:rPr>
          <w:rFonts w:ascii="Book Antiqua" w:hAnsi="Book Antiqua"/>
          <w:b/>
          <w:sz w:val="24"/>
          <w:szCs w:val="24"/>
        </w:rPr>
        <w:lastRenderedPageBreak/>
        <w:t>REFERENCE</w:t>
      </w:r>
      <w:r w:rsidRPr="001822E6">
        <w:rPr>
          <w:rFonts w:ascii="Book Antiqua" w:hAnsi="Book Antiqua"/>
          <w:b/>
          <w:sz w:val="24"/>
          <w:szCs w:val="24"/>
          <w:lang w:eastAsia="zh-CN"/>
        </w:rPr>
        <w:t>S</w:t>
      </w:r>
    </w:p>
    <w:p w14:paraId="2106BD2A"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 </w:t>
      </w:r>
      <w:r w:rsidRPr="001822E6">
        <w:rPr>
          <w:rFonts w:ascii="Book Antiqua" w:hAnsi="Book Antiqua" w:cs="宋体"/>
          <w:b/>
          <w:bCs/>
          <w:sz w:val="24"/>
          <w:szCs w:val="24"/>
          <w:lang w:eastAsia="zh-CN"/>
        </w:rPr>
        <w:t>Chan JC</w:t>
      </w:r>
      <w:r w:rsidRPr="001822E6">
        <w:rPr>
          <w:rFonts w:ascii="Book Antiqua" w:hAnsi="Book Antiqua" w:cs="宋体"/>
          <w:sz w:val="24"/>
          <w:szCs w:val="24"/>
          <w:lang w:eastAsia="zh-CN"/>
        </w:rPr>
        <w:t xml:space="preserve">, Williams DM, Roth KS. Kidney failure in infants and children. </w:t>
      </w:r>
      <w:r w:rsidRPr="001822E6">
        <w:rPr>
          <w:rFonts w:ascii="Book Antiqua" w:hAnsi="Book Antiqua" w:cs="宋体"/>
          <w:i/>
          <w:iCs/>
          <w:sz w:val="24"/>
          <w:szCs w:val="24"/>
          <w:lang w:eastAsia="zh-CN"/>
        </w:rPr>
        <w:t>Pediatr Rev</w:t>
      </w:r>
      <w:r w:rsidRPr="001822E6">
        <w:rPr>
          <w:rFonts w:ascii="Book Antiqua" w:hAnsi="Book Antiqua" w:cs="宋体"/>
          <w:sz w:val="24"/>
          <w:szCs w:val="24"/>
          <w:lang w:eastAsia="zh-CN"/>
        </w:rPr>
        <w:t xml:space="preserve"> 2002; </w:t>
      </w:r>
      <w:r w:rsidRPr="001822E6">
        <w:rPr>
          <w:rFonts w:ascii="Book Antiqua" w:hAnsi="Book Antiqua" w:cs="宋体"/>
          <w:b/>
          <w:bCs/>
          <w:sz w:val="24"/>
          <w:szCs w:val="24"/>
          <w:lang w:eastAsia="zh-CN"/>
        </w:rPr>
        <w:t>23</w:t>
      </w:r>
      <w:r w:rsidRPr="001822E6">
        <w:rPr>
          <w:rFonts w:ascii="Book Antiqua" w:hAnsi="Book Antiqua" w:cs="宋体"/>
          <w:sz w:val="24"/>
          <w:szCs w:val="24"/>
          <w:lang w:eastAsia="zh-CN"/>
        </w:rPr>
        <w:t>: 47-60 [PMID: 11826257]</w:t>
      </w:r>
    </w:p>
    <w:p w14:paraId="1A93B42D"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 </w:t>
      </w:r>
      <w:r w:rsidRPr="001822E6">
        <w:rPr>
          <w:rFonts w:ascii="Book Antiqua" w:hAnsi="Book Antiqua" w:cs="宋体"/>
          <w:b/>
          <w:bCs/>
          <w:sz w:val="24"/>
          <w:szCs w:val="24"/>
          <w:lang w:eastAsia="zh-CN"/>
        </w:rPr>
        <w:t>Warady BA</w:t>
      </w:r>
      <w:r w:rsidRPr="001822E6">
        <w:rPr>
          <w:rFonts w:ascii="Book Antiqua" w:hAnsi="Book Antiqua" w:cs="宋体"/>
          <w:sz w:val="24"/>
          <w:szCs w:val="24"/>
          <w:lang w:eastAsia="zh-CN"/>
        </w:rPr>
        <w:t xml:space="preserve">, Chadha V. Chronic kidney disease in children: the global perspective.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2007; </w:t>
      </w:r>
      <w:r w:rsidRPr="001822E6">
        <w:rPr>
          <w:rFonts w:ascii="Book Antiqua" w:hAnsi="Book Antiqua" w:cs="宋体"/>
          <w:b/>
          <w:bCs/>
          <w:sz w:val="24"/>
          <w:szCs w:val="24"/>
          <w:lang w:eastAsia="zh-CN"/>
        </w:rPr>
        <w:t>22</w:t>
      </w:r>
      <w:r w:rsidRPr="001822E6">
        <w:rPr>
          <w:rFonts w:ascii="Book Antiqua" w:hAnsi="Book Antiqua" w:cs="宋体"/>
          <w:sz w:val="24"/>
          <w:szCs w:val="24"/>
          <w:lang w:eastAsia="zh-CN"/>
        </w:rPr>
        <w:t>: 1999-2009 [PMID: 17310363 DOI: 10.1007/s00467-006-0410-1]</w:t>
      </w:r>
    </w:p>
    <w:p w14:paraId="2F73D381" w14:textId="61F11B42"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3 Use and Interpretation of the WHO and CDC Growth Charts for Children from Birth to 20 Years in the United States. National Center for Chronic Disease Prevention and Health Promotion Division of Nutrition PA, and Obesity, 2013</w:t>
      </w:r>
    </w:p>
    <w:p w14:paraId="0985B556" w14:textId="7A592F8F"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4 </w:t>
      </w:r>
      <w:r w:rsidRPr="001822E6">
        <w:rPr>
          <w:rFonts w:ascii="Book Antiqua" w:hAnsi="Book Antiqua" w:cs="宋体"/>
          <w:b/>
          <w:sz w:val="24"/>
          <w:szCs w:val="24"/>
          <w:lang w:eastAsia="zh-CN"/>
        </w:rPr>
        <w:t>Leevin A</w:t>
      </w:r>
      <w:r w:rsidRPr="001822E6">
        <w:rPr>
          <w:rFonts w:ascii="Book Antiqua" w:hAnsi="Book Antiqua" w:cs="宋体"/>
          <w:sz w:val="24"/>
          <w:szCs w:val="24"/>
          <w:lang w:eastAsia="zh-CN"/>
        </w:rPr>
        <w:t xml:space="preserve">, Stevens PE, Bilous RW, Coresh J, deFrancisco ALM, deJong P, Griffith KE, Hemmelgarn BR, Iseki K, Lamb EJ, Levey AS, Riella MC, Shlipak MG, Wang H, White CT, Winearls CG. Kidney Disease: Improving Global Outcomes (KDIGO) CKD Work Group. KDIGO 2012 Clinical Practice Guideline for the Evaluation and Management of Chronic Kidney Disease. </w:t>
      </w:r>
      <w:r w:rsidRPr="001822E6">
        <w:rPr>
          <w:rFonts w:ascii="Book Antiqua" w:hAnsi="Book Antiqua" w:cs="宋体"/>
          <w:i/>
          <w:sz w:val="24"/>
          <w:szCs w:val="24"/>
          <w:lang w:eastAsia="zh-CN"/>
        </w:rPr>
        <w:t>Kidney Inter Suppl</w:t>
      </w:r>
      <w:r w:rsidRPr="001822E6">
        <w:rPr>
          <w:rFonts w:ascii="Book Antiqua" w:hAnsi="Book Antiqua" w:cs="宋体"/>
          <w:sz w:val="24"/>
          <w:szCs w:val="24"/>
          <w:lang w:eastAsia="zh-CN"/>
        </w:rPr>
        <w:t xml:space="preserve"> 2013; </w:t>
      </w:r>
      <w:r w:rsidRPr="001822E6">
        <w:rPr>
          <w:rFonts w:ascii="Book Antiqua" w:hAnsi="Book Antiqua" w:cs="宋体"/>
          <w:b/>
          <w:sz w:val="24"/>
          <w:szCs w:val="24"/>
          <w:lang w:eastAsia="zh-CN"/>
        </w:rPr>
        <w:t>3</w:t>
      </w:r>
      <w:r w:rsidRPr="001822E6">
        <w:rPr>
          <w:rFonts w:ascii="Book Antiqua" w:hAnsi="Book Antiqua" w:cs="宋体"/>
          <w:sz w:val="24"/>
          <w:szCs w:val="24"/>
          <w:lang w:eastAsia="zh-CN"/>
        </w:rPr>
        <w:t xml:space="preserve">: 19-62 </w:t>
      </w:r>
    </w:p>
    <w:p w14:paraId="698A63EE"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5 </w:t>
      </w:r>
      <w:r w:rsidRPr="001822E6">
        <w:rPr>
          <w:rFonts w:ascii="Book Antiqua" w:hAnsi="Book Antiqua" w:cs="宋体"/>
          <w:b/>
          <w:bCs/>
          <w:sz w:val="24"/>
          <w:szCs w:val="24"/>
          <w:lang w:eastAsia="zh-CN"/>
        </w:rPr>
        <w:t>Schwartz GJ</w:t>
      </w:r>
      <w:r w:rsidRPr="001822E6">
        <w:rPr>
          <w:rFonts w:ascii="Book Antiqua" w:hAnsi="Book Antiqua" w:cs="宋体"/>
          <w:sz w:val="24"/>
          <w:szCs w:val="24"/>
          <w:lang w:eastAsia="zh-CN"/>
        </w:rPr>
        <w:t xml:space="preserve">, Brion LP, Spitzer A. The use of plasma creatinine concentration for estimating glomerular filtration rate in infants, children, and adolescents. </w:t>
      </w:r>
      <w:r w:rsidRPr="001822E6">
        <w:rPr>
          <w:rFonts w:ascii="Book Antiqua" w:hAnsi="Book Antiqua" w:cs="宋体"/>
          <w:i/>
          <w:iCs/>
          <w:sz w:val="24"/>
          <w:szCs w:val="24"/>
          <w:lang w:eastAsia="zh-CN"/>
        </w:rPr>
        <w:t>Pediatr Clin North Am</w:t>
      </w:r>
      <w:r w:rsidRPr="001822E6">
        <w:rPr>
          <w:rFonts w:ascii="Book Antiqua" w:hAnsi="Book Antiqua" w:cs="宋体"/>
          <w:sz w:val="24"/>
          <w:szCs w:val="24"/>
          <w:lang w:eastAsia="zh-CN"/>
        </w:rPr>
        <w:t xml:space="preserve"> 1987; </w:t>
      </w:r>
      <w:r w:rsidRPr="001822E6">
        <w:rPr>
          <w:rFonts w:ascii="Book Antiqua" w:hAnsi="Book Antiqua" w:cs="宋体"/>
          <w:b/>
          <w:bCs/>
          <w:sz w:val="24"/>
          <w:szCs w:val="24"/>
          <w:lang w:eastAsia="zh-CN"/>
        </w:rPr>
        <w:t>34</w:t>
      </w:r>
      <w:r w:rsidRPr="001822E6">
        <w:rPr>
          <w:rFonts w:ascii="Book Antiqua" w:hAnsi="Book Antiqua" w:cs="宋体"/>
          <w:sz w:val="24"/>
          <w:szCs w:val="24"/>
          <w:lang w:eastAsia="zh-CN"/>
        </w:rPr>
        <w:t>: 571-590 [PMID: 3588043]</w:t>
      </w:r>
    </w:p>
    <w:p w14:paraId="7D288A6F" w14:textId="09E9BAA1"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6 </w:t>
      </w:r>
      <w:r w:rsidRPr="001822E6">
        <w:rPr>
          <w:rFonts w:ascii="Book Antiqua" w:hAnsi="Book Antiqua" w:cs="宋体"/>
          <w:b/>
          <w:bCs/>
          <w:sz w:val="24"/>
          <w:szCs w:val="24"/>
          <w:lang w:eastAsia="zh-CN"/>
        </w:rPr>
        <w:t>Blufpand HN</w:t>
      </w:r>
      <w:r w:rsidRPr="001822E6">
        <w:rPr>
          <w:rFonts w:ascii="Book Antiqua" w:hAnsi="Book Antiqua" w:cs="宋体"/>
          <w:sz w:val="24"/>
          <w:szCs w:val="24"/>
          <w:lang w:eastAsia="zh-CN"/>
        </w:rPr>
        <w:t xml:space="preserve">, Westland R, van Wijk JA, Roelandse-Koop EA, Kaspers GJ, Bökenkamp A. Height-independent estimation of glomerular filtration rate in children: an alternative to the Schwartz equation. </w:t>
      </w:r>
      <w:r w:rsidRPr="001822E6">
        <w:rPr>
          <w:rFonts w:ascii="Book Antiqua" w:hAnsi="Book Antiqua" w:cs="宋体"/>
          <w:i/>
          <w:iCs/>
          <w:sz w:val="24"/>
          <w:szCs w:val="24"/>
          <w:lang w:eastAsia="zh-CN"/>
        </w:rPr>
        <w:t>J Pediatr</w:t>
      </w:r>
      <w:r w:rsidRPr="001822E6">
        <w:rPr>
          <w:rFonts w:ascii="Book Antiqua" w:hAnsi="Book Antiqua" w:cs="宋体"/>
          <w:sz w:val="24"/>
          <w:szCs w:val="24"/>
          <w:lang w:eastAsia="zh-CN"/>
        </w:rPr>
        <w:t xml:space="preserve"> 2013; </w:t>
      </w:r>
      <w:r w:rsidRPr="001822E6">
        <w:rPr>
          <w:rFonts w:ascii="Book Antiqua" w:hAnsi="Book Antiqua" w:cs="宋体"/>
          <w:b/>
          <w:bCs/>
          <w:sz w:val="24"/>
          <w:szCs w:val="24"/>
          <w:lang w:eastAsia="zh-CN"/>
        </w:rPr>
        <w:t>163</w:t>
      </w:r>
      <w:r w:rsidRPr="001822E6">
        <w:rPr>
          <w:rFonts w:ascii="Book Antiqua" w:hAnsi="Book Antiqua" w:cs="宋体"/>
          <w:sz w:val="24"/>
          <w:szCs w:val="24"/>
          <w:lang w:eastAsia="zh-CN"/>
        </w:rPr>
        <w:t>: 1722-1727 [PMID: 24094878 DOI: 10.1016/j.jpeds.2013.08.031]</w:t>
      </w:r>
    </w:p>
    <w:p w14:paraId="1753B086" w14:textId="0E294A58"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7 </w:t>
      </w:r>
      <w:r w:rsidRPr="001822E6">
        <w:rPr>
          <w:rFonts w:ascii="Book Antiqua" w:hAnsi="Book Antiqua" w:cs="宋体"/>
          <w:b/>
          <w:bCs/>
          <w:sz w:val="24"/>
          <w:szCs w:val="24"/>
          <w:lang w:eastAsia="zh-CN"/>
        </w:rPr>
        <w:t>Pottel H</w:t>
      </w:r>
      <w:r w:rsidRPr="001822E6">
        <w:rPr>
          <w:rFonts w:ascii="Book Antiqua" w:hAnsi="Book Antiqua" w:cs="宋体"/>
          <w:sz w:val="24"/>
          <w:szCs w:val="24"/>
          <w:lang w:eastAsia="zh-CN"/>
        </w:rPr>
        <w:t xml:space="preserve">, Hoste L, Martens F. A simple height-independent equation for estimating glomerular filtration rate in children.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2012; </w:t>
      </w:r>
      <w:r w:rsidRPr="001822E6">
        <w:rPr>
          <w:rFonts w:ascii="Book Antiqua" w:hAnsi="Book Antiqua" w:cs="宋体"/>
          <w:b/>
          <w:bCs/>
          <w:sz w:val="24"/>
          <w:szCs w:val="24"/>
          <w:lang w:eastAsia="zh-CN"/>
        </w:rPr>
        <w:t>27</w:t>
      </w:r>
      <w:r w:rsidRPr="001822E6">
        <w:rPr>
          <w:rFonts w:ascii="Book Antiqua" w:hAnsi="Book Antiqua" w:cs="宋体"/>
          <w:sz w:val="24"/>
          <w:szCs w:val="24"/>
          <w:lang w:eastAsia="zh-CN"/>
        </w:rPr>
        <w:t>: 973-979 [PMID: 22252520 DOI: 10.1007/s00467-011-2081-9]</w:t>
      </w:r>
    </w:p>
    <w:p w14:paraId="00A7C340" w14:textId="196A2D6D"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8 </w:t>
      </w:r>
      <w:r w:rsidRPr="001822E6">
        <w:rPr>
          <w:rFonts w:ascii="Book Antiqua" w:hAnsi="Book Antiqua"/>
          <w:b/>
          <w:sz w:val="24"/>
          <w:szCs w:val="24"/>
        </w:rPr>
        <w:t xml:space="preserve">National </w:t>
      </w:r>
      <w:r w:rsidRPr="001822E6">
        <w:rPr>
          <w:rFonts w:ascii="Book Antiqua" w:hAnsi="Book Antiqua"/>
          <w:b/>
          <w:bCs/>
          <w:sz w:val="24"/>
          <w:szCs w:val="24"/>
        </w:rPr>
        <w:t>High Blood Pressure</w:t>
      </w:r>
      <w:r w:rsidRPr="001822E6">
        <w:rPr>
          <w:rFonts w:ascii="Book Antiqua" w:hAnsi="Book Antiqua"/>
          <w:b/>
          <w:sz w:val="24"/>
          <w:szCs w:val="24"/>
        </w:rPr>
        <w:t xml:space="preserve"> Education Program Working Group on </w:t>
      </w:r>
      <w:r w:rsidRPr="001822E6">
        <w:rPr>
          <w:rFonts w:ascii="Book Antiqua" w:hAnsi="Book Antiqua"/>
          <w:b/>
          <w:bCs/>
          <w:sz w:val="24"/>
          <w:szCs w:val="24"/>
        </w:rPr>
        <w:t>High Blood Pressure</w:t>
      </w:r>
      <w:r w:rsidRPr="001822E6">
        <w:rPr>
          <w:rFonts w:ascii="Book Antiqua" w:hAnsi="Book Antiqua"/>
          <w:b/>
          <w:sz w:val="24"/>
          <w:szCs w:val="24"/>
        </w:rPr>
        <w:t xml:space="preserve"> in </w:t>
      </w:r>
      <w:r w:rsidRPr="001822E6">
        <w:rPr>
          <w:rFonts w:ascii="Book Antiqua" w:hAnsi="Book Antiqua"/>
          <w:b/>
          <w:bCs/>
          <w:sz w:val="24"/>
          <w:szCs w:val="24"/>
        </w:rPr>
        <w:t>Children</w:t>
      </w:r>
      <w:r w:rsidRPr="001822E6">
        <w:rPr>
          <w:rFonts w:ascii="Book Antiqua" w:hAnsi="Book Antiqua"/>
          <w:b/>
          <w:sz w:val="24"/>
          <w:szCs w:val="24"/>
        </w:rPr>
        <w:t xml:space="preserve"> and </w:t>
      </w:r>
      <w:r w:rsidRPr="001822E6">
        <w:rPr>
          <w:rFonts w:ascii="Book Antiqua" w:hAnsi="Book Antiqua"/>
          <w:b/>
          <w:bCs/>
          <w:sz w:val="24"/>
          <w:szCs w:val="24"/>
        </w:rPr>
        <w:t>Adolescents</w:t>
      </w:r>
      <w:r w:rsidRPr="001822E6">
        <w:rPr>
          <w:rFonts w:ascii="Book Antiqua" w:hAnsi="Book Antiqua" w:cs="宋体"/>
          <w:sz w:val="24"/>
          <w:szCs w:val="24"/>
          <w:lang w:eastAsia="zh-CN"/>
        </w:rPr>
        <w:t xml:space="preserve">. The fourth report on the diagnosis, evaluation, and treatment of high blood pressure in children and adolescents. </w:t>
      </w:r>
      <w:r w:rsidRPr="001822E6">
        <w:rPr>
          <w:rFonts w:ascii="Book Antiqua" w:hAnsi="Book Antiqua" w:cs="宋体"/>
          <w:i/>
          <w:iCs/>
          <w:sz w:val="24"/>
          <w:szCs w:val="24"/>
          <w:lang w:eastAsia="zh-CN"/>
        </w:rPr>
        <w:t>Pediatrics</w:t>
      </w:r>
      <w:r w:rsidRPr="001822E6">
        <w:rPr>
          <w:rFonts w:ascii="Book Antiqua" w:hAnsi="Book Antiqua" w:cs="宋体"/>
          <w:sz w:val="24"/>
          <w:szCs w:val="24"/>
          <w:lang w:eastAsia="zh-CN"/>
        </w:rPr>
        <w:t xml:space="preserve"> 2004; </w:t>
      </w:r>
      <w:r w:rsidRPr="001822E6">
        <w:rPr>
          <w:rFonts w:ascii="Book Antiqua" w:hAnsi="Book Antiqua" w:cs="宋体"/>
          <w:b/>
          <w:bCs/>
          <w:sz w:val="24"/>
          <w:szCs w:val="24"/>
          <w:lang w:eastAsia="zh-CN"/>
        </w:rPr>
        <w:t>114</w:t>
      </w:r>
      <w:r w:rsidRPr="001822E6">
        <w:rPr>
          <w:rFonts w:ascii="Book Antiqua" w:hAnsi="Book Antiqua" w:cs="宋体"/>
          <w:sz w:val="24"/>
          <w:szCs w:val="24"/>
          <w:lang w:eastAsia="zh-CN"/>
        </w:rPr>
        <w:t>: 555-576 [PMID: 15286277]</w:t>
      </w:r>
    </w:p>
    <w:p w14:paraId="3EFA1510" w14:textId="32A1755F"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lastRenderedPageBreak/>
        <w:t xml:space="preserve">9 </w:t>
      </w:r>
      <w:r w:rsidRPr="001822E6">
        <w:rPr>
          <w:rFonts w:ascii="Book Antiqua" w:hAnsi="Book Antiqua" w:cs="宋体"/>
          <w:b/>
          <w:bCs/>
          <w:sz w:val="24"/>
          <w:szCs w:val="24"/>
          <w:lang w:eastAsia="zh-CN"/>
        </w:rPr>
        <w:t>Tan J</w:t>
      </w:r>
      <w:r w:rsidRPr="001822E6">
        <w:rPr>
          <w:rFonts w:ascii="Book Antiqua" w:hAnsi="Book Antiqua" w:cs="宋体"/>
          <w:sz w:val="24"/>
          <w:szCs w:val="24"/>
          <w:lang w:eastAsia="zh-CN"/>
        </w:rPr>
        <w:t xml:space="preserve">. End stage renal disease in Brunei Darussalam - report from the first Brunei Dialysis Transplant Registry (BDTR). </w:t>
      </w:r>
      <w:r w:rsidRPr="001822E6">
        <w:rPr>
          <w:rFonts w:ascii="Book Antiqua" w:hAnsi="Book Antiqua" w:cs="宋体"/>
          <w:i/>
          <w:iCs/>
          <w:sz w:val="24"/>
          <w:szCs w:val="24"/>
          <w:lang w:eastAsia="zh-CN"/>
        </w:rPr>
        <w:t>Ren Fail</w:t>
      </w:r>
      <w:r w:rsidRPr="001822E6">
        <w:rPr>
          <w:rFonts w:ascii="Book Antiqua" w:hAnsi="Book Antiqua" w:cs="宋体"/>
          <w:sz w:val="24"/>
          <w:szCs w:val="24"/>
          <w:lang w:eastAsia="zh-CN"/>
        </w:rPr>
        <w:t xml:space="preserve"> 2013; </w:t>
      </w:r>
      <w:r w:rsidRPr="001822E6">
        <w:rPr>
          <w:rFonts w:ascii="Book Antiqua" w:hAnsi="Book Antiqua" w:cs="宋体"/>
          <w:b/>
          <w:bCs/>
          <w:sz w:val="24"/>
          <w:szCs w:val="24"/>
          <w:lang w:eastAsia="zh-CN"/>
        </w:rPr>
        <w:t>35</w:t>
      </w:r>
      <w:r w:rsidRPr="001822E6">
        <w:rPr>
          <w:rFonts w:ascii="Book Antiqua" w:hAnsi="Book Antiqua" w:cs="宋体"/>
          <w:sz w:val="24"/>
          <w:szCs w:val="24"/>
          <w:lang w:eastAsia="zh-CN"/>
        </w:rPr>
        <w:t>: 1101-1104 [PMID: 23879396 DOI: 10.3109/0886022X.2013.815101]</w:t>
      </w:r>
    </w:p>
    <w:p w14:paraId="1B06E41A" w14:textId="228FF951"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10 Brunei Dialysis and Transplant Registry 2011. Data from the Deaprtment of Renal Services, Ministry of Health, Brunei Darussalam, 2011</w:t>
      </w:r>
    </w:p>
    <w:p w14:paraId="72697DDA"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11 </w:t>
      </w:r>
      <w:r w:rsidRPr="001822E6">
        <w:rPr>
          <w:rFonts w:ascii="Book Antiqua" w:hAnsi="Book Antiqua" w:cs="宋体"/>
          <w:b/>
          <w:bCs/>
          <w:sz w:val="24"/>
          <w:szCs w:val="24"/>
          <w:lang w:eastAsia="zh-CN"/>
        </w:rPr>
        <w:t>Ardissino G</w:t>
      </w:r>
      <w:r w:rsidRPr="001822E6">
        <w:rPr>
          <w:rFonts w:ascii="Book Antiqua" w:hAnsi="Book Antiqua" w:cs="宋体"/>
          <w:sz w:val="24"/>
          <w:szCs w:val="24"/>
          <w:lang w:eastAsia="zh-CN"/>
        </w:rPr>
        <w:t xml:space="preserve">, Daccò V, Testa S, Bonaudo R, Claris-Appiani A, Taioli E, Marra G, Edefonti A, Sereni F. Epidemiology of chronic renal failure in children: data from the ItalKid project. </w:t>
      </w:r>
      <w:r w:rsidRPr="001822E6">
        <w:rPr>
          <w:rFonts w:ascii="Book Antiqua" w:hAnsi="Book Antiqua" w:cs="宋体"/>
          <w:i/>
          <w:iCs/>
          <w:sz w:val="24"/>
          <w:szCs w:val="24"/>
          <w:lang w:eastAsia="zh-CN"/>
        </w:rPr>
        <w:t>Pediatrics</w:t>
      </w:r>
      <w:r w:rsidRPr="001822E6">
        <w:rPr>
          <w:rFonts w:ascii="Book Antiqua" w:hAnsi="Book Antiqua" w:cs="宋体"/>
          <w:sz w:val="24"/>
          <w:szCs w:val="24"/>
          <w:lang w:eastAsia="zh-CN"/>
        </w:rPr>
        <w:t xml:space="preserve"> 2003; </w:t>
      </w:r>
      <w:r w:rsidRPr="001822E6">
        <w:rPr>
          <w:rFonts w:ascii="Book Antiqua" w:hAnsi="Book Antiqua" w:cs="宋体"/>
          <w:b/>
          <w:bCs/>
          <w:sz w:val="24"/>
          <w:szCs w:val="24"/>
          <w:lang w:eastAsia="zh-CN"/>
        </w:rPr>
        <w:t>111</w:t>
      </w:r>
      <w:r w:rsidRPr="001822E6">
        <w:rPr>
          <w:rFonts w:ascii="Book Antiqua" w:hAnsi="Book Antiqua" w:cs="宋体"/>
          <w:sz w:val="24"/>
          <w:szCs w:val="24"/>
          <w:lang w:eastAsia="zh-CN"/>
        </w:rPr>
        <w:t>: e382-e387 [PMID: 12671156]</w:t>
      </w:r>
    </w:p>
    <w:p w14:paraId="540E0E2D" w14:textId="5D02F319"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12 </w:t>
      </w:r>
      <w:r w:rsidRPr="001822E6">
        <w:rPr>
          <w:rFonts w:ascii="Book Antiqua" w:hAnsi="Book Antiqua" w:cs="宋体"/>
          <w:b/>
          <w:bCs/>
          <w:sz w:val="24"/>
          <w:szCs w:val="24"/>
          <w:lang w:eastAsia="zh-CN"/>
        </w:rPr>
        <w:t>Mong Hiep TT</w:t>
      </w:r>
      <w:r w:rsidRPr="001822E6">
        <w:rPr>
          <w:rFonts w:ascii="Book Antiqua" w:hAnsi="Book Antiqua" w:cs="宋体"/>
          <w:sz w:val="24"/>
          <w:szCs w:val="24"/>
          <w:lang w:eastAsia="zh-CN"/>
        </w:rPr>
        <w:t xml:space="preserve">, Ismaili K, Collart F, Van Damme-Lombaerts R, Godefroid N, Ghuysen MS, Van Hoeck K, Raes A, Janssen F, Robert A. Clinical characteristics and outcomes of children with stage 3-5 chronic kidney disease.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2010; </w:t>
      </w:r>
      <w:r w:rsidRPr="001822E6">
        <w:rPr>
          <w:rFonts w:ascii="Book Antiqua" w:hAnsi="Book Antiqua" w:cs="宋体"/>
          <w:b/>
          <w:bCs/>
          <w:sz w:val="24"/>
          <w:szCs w:val="24"/>
          <w:lang w:eastAsia="zh-CN"/>
        </w:rPr>
        <w:t>25</w:t>
      </w:r>
      <w:r w:rsidRPr="001822E6">
        <w:rPr>
          <w:rFonts w:ascii="Book Antiqua" w:hAnsi="Book Antiqua" w:cs="宋体"/>
          <w:sz w:val="24"/>
          <w:szCs w:val="24"/>
          <w:lang w:eastAsia="zh-CN"/>
        </w:rPr>
        <w:t>: 935-940 [PMID: 20148340 DOI: 10.1007/s00467-009-1424-2]</w:t>
      </w:r>
    </w:p>
    <w:p w14:paraId="3A42C976" w14:textId="6BCC4C62"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13 </w:t>
      </w:r>
      <w:r w:rsidRPr="001822E6">
        <w:rPr>
          <w:rFonts w:ascii="Book Antiqua" w:hAnsi="Book Antiqua" w:cs="宋体"/>
          <w:b/>
          <w:bCs/>
          <w:sz w:val="24"/>
          <w:szCs w:val="24"/>
          <w:lang w:eastAsia="zh-CN"/>
        </w:rPr>
        <w:t>Areses Trapote R</w:t>
      </w:r>
      <w:r w:rsidRPr="001822E6">
        <w:rPr>
          <w:rFonts w:ascii="Book Antiqua" w:hAnsi="Book Antiqua" w:cs="宋体"/>
          <w:sz w:val="24"/>
          <w:szCs w:val="24"/>
          <w:lang w:eastAsia="zh-CN"/>
        </w:rPr>
        <w:t xml:space="preserve">, Sanahuja Ibáñez MJ, Navarro M. [Epidemiology of chronic kidney disease in Spanish pediatric population. REPIR II Project]. </w:t>
      </w:r>
      <w:r w:rsidRPr="001822E6">
        <w:rPr>
          <w:rFonts w:ascii="Book Antiqua" w:hAnsi="Book Antiqua" w:cs="宋体"/>
          <w:i/>
          <w:iCs/>
          <w:sz w:val="24"/>
          <w:szCs w:val="24"/>
          <w:lang w:eastAsia="zh-CN"/>
        </w:rPr>
        <w:t>Nefrologia</w:t>
      </w:r>
      <w:r w:rsidRPr="001822E6">
        <w:rPr>
          <w:rFonts w:ascii="Book Antiqua" w:hAnsi="Book Antiqua" w:cs="宋体"/>
          <w:sz w:val="24"/>
          <w:szCs w:val="24"/>
          <w:lang w:eastAsia="zh-CN"/>
        </w:rPr>
        <w:t xml:space="preserve"> 2010; </w:t>
      </w:r>
      <w:r w:rsidRPr="001822E6">
        <w:rPr>
          <w:rFonts w:ascii="Book Antiqua" w:hAnsi="Book Antiqua" w:cs="宋体"/>
          <w:b/>
          <w:bCs/>
          <w:sz w:val="24"/>
          <w:szCs w:val="24"/>
          <w:lang w:eastAsia="zh-CN"/>
        </w:rPr>
        <w:t>30</w:t>
      </w:r>
      <w:r w:rsidRPr="001822E6">
        <w:rPr>
          <w:rFonts w:ascii="Book Antiqua" w:hAnsi="Book Antiqua" w:cs="宋体"/>
          <w:sz w:val="24"/>
          <w:szCs w:val="24"/>
          <w:lang w:eastAsia="zh-CN"/>
        </w:rPr>
        <w:t>: 508-517 [PMID: 20613854 DOI: 10.3265/Nefrologia.pre2010.May.10402]</w:t>
      </w:r>
    </w:p>
    <w:p w14:paraId="2F378A09" w14:textId="384E16E6"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14 </w:t>
      </w:r>
      <w:r w:rsidRPr="001822E6">
        <w:rPr>
          <w:rFonts w:ascii="Book Antiqua" w:hAnsi="Book Antiqua" w:cs="宋体"/>
          <w:b/>
          <w:bCs/>
          <w:sz w:val="24"/>
          <w:szCs w:val="24"/>
          <w:lang w:eastAsia="zh-CN"/>
        </w:rPr>
        <w:t>Harambat J</w:t>
      </w:r>
      <w:r w:rsidRPr="001822E6">
        <w:rPr>
          <w:rFonts w:ascii="Book Antiqua" w:hAnsi="Book Antiqua" w:cs="宋体"/>
          <w:sz w:val="24"/>
          <w:szCs w:val="24"/>
          <w:lang w:eastAsia="zh-CN"/>
        </w:rPr>
        <w:t xml:space="preserve">, van Stralen KJ, Kim JJ, Tizard EJ. Epidemiology of chronic kidney disease in children.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2012; </w:t>
      </w:r>
      <w:r w:rsidRPr="001822E6">
        <w:rPr>
          <w:rFonts w:ascii="Book Antiqua" w:hAnsi="Book Antiqua" w:cs="宋体"/>
          <w:b/>
          <w:bCs/>
          <w:sz w:val="24"/>
          <w:szCs w:val="24"/>
          <w:lang w:eastAsia="zh-CN"/>
        </w:rPr>
        <w:t>27</w:t>
      </w:r>
      <w:r w:rsidRPr="001822E6">
        <w:rPr>
          <w:rFonts w:ascii="Book Antiqua" w:hAnsi="Book Antiqua" w:cs="宋体"/>
          <w:sz w:val="24"/>
          <w:szCs w:val="24"/>
          <w:lang w:eastAsia="zh-CN"/>
        </w:rPr>
        <w:t>: 363-373 [PMID: 21713524 DOI: 10.1007/s00467-011-1939-1]</w:t>
      </w:r>
    </w:p>
    <w:p w14:paraId="00B750C4" w14:textId="73895ED5"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15 </w:t>
      </w:r>
      <w:r w:rsidRPr="001822E6">
        <w:rPr>
          <w:rFonts w:ascii="Book Antiqua" w:hAnsi="Book Antiqua" w:cs="宋体"/>
          <w:b/>
          <w:sz w:val="24"/>
          <w:szCs w:val="24"/>
          <w:lang w:eastAsia="zh-CN"/>
        </w:rPr>
        <w:t>North American Pediatric Renal Transplant Coopertaive Study (NAPRTCS)</w:t>
      </w:r>
      <w:r w:rsidRPr="001822E6">
        <w:rPr>
          <w:rFonts w:ascii="Book Antiqua" w:hAnsi="Book Antiqua" w:cs="宋体"/>
          <w:sz w:val="24"/>
          <w:szCs w:val="24"/>
          <w:lang w:eastAsia="zh-CN"/>
        </w:rPr>
        <w:t>. 2008 Annual Report. The EMMES Corporateion, Rockville, MD, 2008. Available from: URL: https://web.emmes.com/study/ped/annlrept/Annual Report -2008.pdf</w:t>
      </w:r>
    </w:p>
    <w:p w14:paraId="13A22C59"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16 </w:t>
      </w:r>
      <w:r w:rsidRPr="001822E6">
        <w:rPr>
          <w:rFonts w:ascii="Book Antiqua" w:hAnsi="Book Antiqua" w:cs="宋体"/>
          <w:b/>
          <w:bCs/>
          <w:sz w:val="24"/>
          <w:szCs w:val="24"/>
          <w:lang w:eastAsia="zh-CN"/>
        </w:rPr>
        <w:t>Al-Eisa A</w:t>
      </w:r>
      <w:r w:rsidRPr="001822E6">
        <w:rPr>
          <w:rFonts w:ascii="Book Antiqua" w:hAnsi="Book Antiqua" w:cs="宋体"/>
          <w:sz w:val="24"/>
          <w:szCs w:val="24"/>
          <w:lang w:eastAsia="zh-CN"/>
        </w:rPr>
        <w:t xml:space="preserve">, Naseef M, Al-Hamad N, Pinto R, Al-Shimeri N, Tahmaz M. Chronic renal failure in Kuwaiti children: an eight-year experience.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2005; </w:t>
      </w:r>
      <w:r w:rsidRPr="001822E6">
        <w:rPr>
          <w:rFonts w:ascii="Book Antiqua" w:hAnsi="Book Antiqua" w:cs="宋体"/>
          <w:b/>
          <w:bCs/>
          <w:sz w:val="24"/>
          <w:szCs w:val="24"/>
          <w:lang w:eastAsia="zh-CN"/>
        </w:rPr>
        <w:t>20</w:t>
      </w:r>
      <w:r w:rsidRPr="001822E6">
        <w:rPr>
          <w:rFonts w:ascii="Book Antiqua" w:hAnsi="Book Antiqua" w:cs="宋体"/>
          <w:sz w:val="24"/>
          <w:szCs w:val="24"/>
          <w:lang w:eastAsia="zh-CN"/>
        </w:rPr>
        <w:t>: 1781-1785 [PMID: 16133059]</w:t>
      </w:r>
    </w:p>
    <w:p w14:paraId="4F8C0E33" w14:textId="67A8BD88"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17 </w:t>
      </w:r>
      <w:r w:rsidRPr="001822E6">
        <w:rPr>
          <w:rFonts w:ascii="Book Antiqua" w:hAnsi="Book Antiqua" w:cs="宋体"/>
          <w:b/>
          <w:bCs/>
          <w:sz w:val="24"/>
          <w:szCs w:val="24"/>
          <w:lang w:eastAsia="zh-CN"/>
        </w:rPr>
        <w:t>Huong NT</w:t>
      </w:r>
      <w:r w:rsidRPr="001822E6">
        <w:rPr>
          <w:rFonts w:ascii="Book Antiqua" w:hAnsi="Book Antiqua" w:cs="宋体"/>
          <w:sz w:val="24"/>
          <w:szCs w:val="24"/>
          <w:lang w:eastAsia="zh-CN"/>
        </w:rPr>
        <w:t xml:space="preserve">, Long TD, Bouissou F, Liem NT, Truong DM, Nga do K, Chien TT, Bascands JL. Chronic kidney disease in children: the National Paediatric Hospital experience in Hanoi, Vietnam. </w:t>
      </w:r>
      <w:r w:rsidRPr="001822E6">
        <w:rPr>
          <w:rFonts w:ascii="Book Antiqua" w:hAnsi="Book Antiqua" w:cs="宋体"/>
          <w:i/>
          <w:iCs/>
          <w:sz w:val="24"/>
          <w:szCs w:val="24"/>
          <w:lang w:eastAsia="zh-CN"/>
        </w:rPr>
        <w:t xml:space="preserve">Nephrology </w:t>
      </w:r>
      <w:r w:rsidRPr="001822E6">
        <w:rPr>
          <w:rFonts w:ascii="Book Antiqua" w:hAnsi="Book Antiqua" w:cs="宋体"/>
          <w:iCs/>
          <w:sz w:val="24"/>
          <w:szCs w:val="24"/>
          <w:lang w:eastAsia="zh-CN"/>
        </w:rPr>
        <w:t>(Carlton)</w:t>
      </w:r>
      <w:r w:rsidRPr="001822E6">
        <w:rPr>
          <w:rFonts w:ascii="Book Antiqua" w:hAnsi="Book Antiqua" w:cs="宋体"/>
          <w:sz w:val="24"/>
          <w:szCs w:val="24"/>
          <w:lang w:eastAsia="zh-CN"/>
        </w:rPr>
        <w:t xml:space="preserve"> 2009; </w:t>
      </w:r>
      <w:r w:rsidRPr="001822E6">
        <w:rPr>
          <w:rFonts w:ascii="Book Antiqua" w:hAnsi="Book Antiqua" w:cs="宋体"/>
          <w:b/>
          <w:bCs/>
          <w:sz w:val="24"/>
          <w:szCs w:val="24"/>
          <w:lang w:eastAsia="zh-CN"/>
        </w:rPr>
        <w:t>14</w:t>
      </w:r>
      <w:r w:rsidRPr="001822E6">
        <w:rPr>
          <w:rFonts w:ascii="Book Antiqua" w:hAnsi="Book Antiqua" w:cs="宋体"/>
          <w:sz w:val="24"/>
          <w:szCs w:val="24"/>
          <w:lang w:eastAsia="zh-CN"/>
        </w:rPr>
        <w:t>: 722-727 [PMID: 20025680 DOI: 10.1111/j.1440-1797.2009.01142.x]</w:t>
      </w:r>
    </w:p>
    <w:p w14:paraId="4B09A4E3" w14:textId="6425DA8D"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lastRenderedPageBreak/>
        <w:t xml:space="preserve">18 </w:t>
      </w:r>
      <w:r w:rsidRPr="001822E6">
        <w:rPr>
          <w:rFonts w:ascii="Book Antiqua" w:hAnsi="Book Antiqua" w:cs="宋体"/>
          <w:b/>
          <w:bCs/>
          <w:sz w:val="24"/>
          <w:szCs w:val="24"/>
          <w:lang w:eastAsia="zh-CN"/>
        </w:rPr>
        <w:t>Ali el-TM</w:t>
      </w:r>
      <w:r w:rsidRPr="001822E6">
        <w:rPr>
          <w:rFonts w:ascii="Book Antiqua" w:hAnsi="Book Antiqua" w:cs="宋体"/>
          <w:sz w:val="24"/>
          <w:szCs w:val="24"/>
          <w:lang w:eastAsia="zh-CN"/>
        </w:rPr>
        <w:t xml:space="preserve">, Abdelraheem MB, Mohamed RM, Hassan EG, Watson AR. Chronic renal failure in Sudanese children: aetiology and outcomes.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2009; </w:t>
      </w:r>
      <w:r w:rsidRPr="001822E6">
        <w:rPr>
          <w:rFonts w:ascii="Book Antiqua" w:hAnsi="Book Antiqua" w:cs="宋体"/>
          <w:b/>
          <w:bCs/>
          <w:sz w:val="24"/>
          <w:szCs w:val="24"/>
          <w:lang w:eastAsia="zh-CN"/>
        </w:rPr>
        <w:t>24</w:t>
      </w:r>
      <w:r w:rsidRPr="001822E6">
        <w:rPr>
          <w:rFonts w:ascii="Book Antiqua" w:hAnsi="Book Antiqua" w:cs="宋体"/>
          <w:sz w:val="24"/>
          <w:szCs w:val="24"/>
          <w:lang w:eastAsia="zh-CN"/>
        </w:rPr>
        <w:t>: 349-353 [PMID: 18958501 DOI: 10.1007/s00467-008-1022-8]</w:t>
      </w:r>
    </w:p>
    <w:p w14:paraId="4C077F57" w14:textId="3C2846EA"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19 </w:t>
      </w:r>
      <w:r w:rsidRPr="001822E6">
        <w:rPr>
          <w:rFonts w:ascii="Book Antiqua" w:hAnsi="Book Antiqua" w:cs="宋体"/>
          <w:b/>
          <w:bCs/>
          <w:sz w:val="24"/>
          <w:szCs w:val="24"/>
          <w:lang w:eastAsia="zh-CN"/>
        </w:rPr>
        <w:t>Bek K</w:t>
      </w:r>
      <w:r w:rsidRPr="001822E6">
        <w:rPr>
          <w:rFonts w:ascii="Book Antiqua" w:hAnsi="Book Antiqua" w:cs="宋体"/>
          <w:sz w:val="24"/>
          <w:szCs w:val="24"/>
          <w:lang w:eastAsia="zh-CN"/>
        </w:rPr>
        <w:t>, Akman S, Bilge I, Topalo</w:t>
      </w:r>
      <w:r w:rsidRPr="001822E6">
        <w:rPr>
          <w:rFonts w:ascii="Book Antiqua" w:eastAsia="MS Mincho" w:hAnsi="Book Antiqua" w:cs="MS Mincho"/>
          <w:sz w:val="24"/>
          <w:szCs w:val="24"/>
          <w:lang w:eastAsia="zh-CN"/>
        </w:rPr>
        <w:t>ğ</w:t>
      </w:r>
      <w:r w:rsidRPr="001822E6">
        <w:rPr>
          <w:rFonts w:ascii="Book Antiqua" w:hAnsi="Book Antiqua" w:cs="宋体"/>
          <w:sz w:val="24"/>
          <w:szCs w:val="24"/>
          <w:lang w:eastAsia="zh-CN"/>
        </w:rPr>
        <w:t>lu R, Cali</w:t>
      </w:r>
      <w:r w:rsidRPr="001822E6">
        <w:rPr>
          <w:rFonts w:ascii="Book Antiqua" w:eastAsia="MS Mincho" w:hAnsi="Book Antiqua" w:cs="MS Mincho"/>
          <w:sz w:val="24"/>
          <w:szCs w:val="24"/>
          <w:lang w:eastAsia="zh-CN"/>
        </w:rPr>
        <w:t>ş</w:t>
      </w:r>
      <w:r w:rsidRPr="001822E6">
        <w:rPr>
          <w:rFonts w:ascii="Book Antiqua" w:hAnsi="Book Antiqua" w:cs="宋体"/>
          <w:sz w:val="24"/>
          <w:szCs w:val="24"/>
          <w:lang w:eastAsia="zh-CN"/>
        </w:rPr>
        <w:t>kan S, Peru H, Cengiz N, Söylemezo</w:t>
      </w:r>
      <w:r w:rsidRPr="001822E6">
        <w:rPr>
          <w:rFonts w:ascii="Book Antiqua" w:eastAsia="MS Mincho" w:hAnsi="Book Antiqua" w:cs="MS Mincho"/>
          <w:sz w:val="24"/>
          <w:szCs w:val="24"/>
          <w:lang w:eastAsia="zh-CN"/>
        </w:rPr>
        <w:t>ğ</w:t>
      </w:r>
      <w:r w:rsidRPr="001822E6">
        <w:rPr>
          <w:rFonts w:ascii="Book Antiqua" w:hAnsi="Book Antiqua" w:cs="宋体"/>
          <w:sz w:val="24"/>
          <w:szCs w:val="24"/>
          <w:lang w:eastAsia="zh-CN"/>
        </w:rPr>
        <w:t xml:space="preserve">lu O. Chronic kidney disease in children in Turkey.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2009; </w:t>
      </w:r>
      <w:r w:rsidRPr="001822E6">
        <w:rPr>
          <w:rFonts w:ascii="Book Antiqua" w:hAnsi="Book Antiqua" w:cs="宋体"/>
          <w:b/>
          <w:bCs/>
          <w:sz w:val="24"/>
          <w:szCs w:val="24"/>
          <w:lang w:eastAsia="zh-CN"/>
        </w:rPr>
        <w:t>24</w:t>
      </w:r>
      <w:r w:rsidRPr="001822E6">
        <w:rPr>
          <w:rFonts w:ascii="Book Antiqua" w:hAnsi="Book Antiqua" w:cs="宋体"/>
          <w:sz w:val="24"/>
          <w:szCs w:val="24"/>
          <w:lang w:eastAsia="zh-CN"/>
        </w:rPr>
        <w:t>: 797-806 [PMID: 18936979 DOI: 10.1007/s00467-008-0998-4]</w:t>
      </w:r>
    </w:p>
    <w:p w14:paraId="56AD1581" w14:textId="49D7CBEB"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20 </w:t>
      </w:r>
      <w:r w:rsidRPr="001822E6">
        <w:rPr>
          <w:rFonts w:ascii="Book Antiqua" w:hAnsi="Book Antiqua" w:cs="宋体"/>
          <w:b/>
          <w:bCs/>
          <w:sz w:val="24"/>
          <w:szCs w:val="24"/>
          <w:lang w:eastAsia="zh-CN"/>
        </w:rPr>
        <w:t>Vachvanichsanong P</w:t>
      </w:r>
      <w:r w:rsidRPr="001822E6">
        <w:rPr>
          <w:rFonts w:ascii="Book Antiqua" w:hAnsi="Book Antiqua" w:cs="宋体"/>
          <w:sz w:val="24"/>
          <w:szCs w:val="24"/>
          <w:lang w:eastAsia="zh-CN"/>
        </w:rPr>
        <w:t xml:space="preserve">, Dissaneewate P, McNeil E. Childhood chronic kidney disease in a developing country.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2008; </w:t>
      </w:r>
      <w:r w:rsidRPr="001822E6">
        <w:rPr>
          <w:rFonts w:ascii="Book Antiqua" w:hAnsi="Book Antiqua" w:cs="宋体"/>
          <w:b/>
          <w:bCs/>
          <w:sz w:val="24"/>
          <w:szCs w:val="24"/>
          <w:lang w:eastAsia="zh-CN"/>
        </w:rPr>
        <w:t>23</w:t>
      </w:r>
      <w:r w:rsidRPr="001822E6">
        <w:rPr>
          <w:rFonts w:ascii="Book Antiqua" w:hAnsi="Book Antiqua" w:cs="宋体"/>
          <w:sz w:val="24"/>
          <w:szCs w:val="24"/>
          <w:lang w:eastAsia="zh-CN"/>
        </w:rPr>
        <w:t>: 1143-1147 [PMID: 18389284 DOI: 10.1007/s00467-008-0775-4]</w:t>
      </w:r>
    </w:p>
    <w:p w14:paraId="491EDB17" w14:textId="76B6CA10"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21 </w:t>
      </w:r>
      <w:r w:rsidRPr="001822E6">
        <w:rPr>
          <w:rFonts w:ascii="Book Antiqua" w:hAnsi="Book Antiqua" w:cs="宋体"/>
          <w:b/>
          <w:bCs/>
          <w:sz w:val="24"/>
          <w:szCs w:val="24"/>
          <w:lang w:eastAsia="zh-CN"/>
        </w:rPr>
        <w:t>Hamed RM</w:t>
      </w:r>
      <w:r w:rsidRPr="001822E6">
        <w:rPr>
          <w:rFonts w:ascii="Book Antiqua" w:hAnsi="Book Antiqua" w:cs="宋体"/>
          <w:sz w:val="24"/>
          <w:szCs w:val="24"/>
          <w:lang w:eastAsia="zh-CN"/>
        </w:rPr>
        <w:t xml:space="preserve">. The spectrum of chronic renal failure among Jordanian children. </w:t>
      </w:r>
      <w:r w:rsidRPr="001822E6">
        <w:rPr>
          <w:rFonts w:ascii="Book Antiqua" w:hAnsi="Book Antiqua" w:cs="宋体"/>
          <w:i/>
          <w:iCs/>
          <w:sz w:val="24"/>
          <w:szCs w:val="24"/>
          <w:lang w:eastAsia="zh-CN"/>
        </w:rPr>
        <w:t>J Nephrol</w:t>
      </w:r>
      <w:r w:rsidRPr="001822E6">
        <w:rPr>
          <w:rFonts w:ascii="Book Antiqua" w:hAnsi="Book Antiqua" w:cs="宋体"/>
          <w:sz w:val="24"/>
          <w:szCs w:val="24"/>
          <w:lang w:eastAsia="zh-CN"/>
        </w:rPr>
        <w:t xml:space="preserve"> </w:t>
      </w:r>
      <w:r w:rsidRPr="001822E6">
        <w:rPr>
          <w:rFonts w:ascii="Book Antiqua" w:hAnsi="Book Antiqua" w:cs="宋体" w:hint="eastAsia"/>
          <w:sz w:val="24"/>
          <w:szCs w:val="24"/>
          <w:lang w:eastAsia="zh-CN"/>
        </w:rPr>
        <w:t>2002</w:t>
      </w:r>
      <w:r w:rsidRPr="001822E6">
        <w:rPr>
          <w:rFonts w:ascii="Book Antiqua" w:hAnsi="Book Antiqua" w:cs="宋体"/>
          <w:sz w:val="24"/>
          <w:szCs w:val="24"/>
          <w:lang w:eastAsia="zh-CN"/>
        </w:rPr>
        <w:t xml:space="preserve">; </w:t>
      </w:r>
      <w:r w:rsidRPr="001822E6">
        <w:rPr>
          <w:rFonts w:ascii="Book Antiqua" w:hAnsi="Book Antiqua" w:cs="宋体"/>
          <w:b/>
          <w:bCs/>
          <w:sz w:val="24"/>
          <w:szCs w:val="24"/>
          <w:lang w:eastAsia="zh-CN"/>
        </w:rPr>
        <w:t>15</w:t>
      </w:r>
      <w:r w:rsidRPr="001822E6">
        <w:rPr>
          <w:rFonts w:ascii="Book Antiqua" w:hAnsi="Book Antiqua" w:cs="宋体"/>
          <w:sz w:val="24"/>
          <w:szCs w:val="24"/>
          <w:lang w:eastAsia="zh-CN"/>
        </w:rPr>
        <w:t>: 130-135 [PMID: 12018628]</w:t>
      </w:r>
    </w:p>
    <w:p w14:paraId="3FC7EA68"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22 </w:t>
      </w:r>
      <w:r w:rsidRPr="001822E6">
        <w:rPr>
          <w:rFonts w:ascii="Book Antiqua" w:hAnsi="Book Antiqua" w:cs="宋体"/>
          <w:b/>
          <w:bCs/>
          <w:sz w:val="24"/>
          <w:szCs w:val="24"/>
          <w:lang w:eastAsia="zh-CN"/>
        </w:rPr>
        <w:t>Yang JY</w:t>
      </w:r>
      <w:r w:rsidRPr="001822E6">
        <w:rPr>
          <w:rFonts w:ascii="Book Antiqua" w:hAnsi="Book Antiqua" w:cs="宋体"/>
          <w:sz w:val="24"/>
          <w:szCs w:val="24"/>
          <w:lang w:eastAsia="zh-CN"/>
        </w:rPr>
        <w:t xml:space="preserve">, Yao Y. [Analysis of 1268 patients with chronic renal failure in childhood: a report from 91 hospitals in China from 1990 to 2002]. </w:t>
      </w:r>
      <w:r w:rsidRPr="001822E6">
        <w:rPr>
          <w:rFonts w:ascii="Book Antiqua" w:hAnsi="Book Antiqua" w:cs="宋体"/>
          <w:i/>
          <w:iCs/>
          <w:sz w:val="24"/>
          <w:szCs w:val="24"/>
          <w:lang w:eastAsia="zh-CN"/>
        </w:rPr>
        <w:t>Zhonghua Er Ke Za Zhi</w:t>
      </w:r>
      <w:r w:rsidRPr="001822E6">
        <w:rPr>
          <w:rFonts w:ascii="Book Antiqua" w:hAnsi="Book Antiqua" w:cs="宋体"/>
          <w:sz w:val="24"/>
          <w:szCs w:val="24"/>
          <w:lang w:eastAsia="zh-CN"/>
        </w:rPr>
        <w:t xml:space="preserve"> 2004; </w:t>
      </w:r>
      <w:r w:rsidRPr="001822E6">
        <w:rPr>
          <w:rFonts w:ascii="Book Antiqua" w:hAnsi="Book Antiqua" w:cs="宋体"/>
          <w:b/>
          <w:bCs/>
          <w:sz w:val="24"/>
          <w:szCs w:val="24"/>
          <w:lang w:eastAsia="zh-CN"/>
        </w:rPr>
        <w:t>42</w:t>
      </w:r>
      <w:r w:rsidRPr="001822E6">
        <w:rPr>
          <w:rFonts w:ascii="Book Antiqua" w:hAnsi="Book Antiqua" w:cs="宋体"/>
          <w:sz w:val="24"/>
          <w:szCs w:val="24"/>
          <w:lang w:eastAsia="zh-CN"/>
        </w:rPr>
        <w:t>: 724-730 [PMID: 16221336]</w:t>
      </w:r>
    </w:p>
    <w:p w14:paraId="73786494"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23 </w:t>
      </w:r>
      <w:r w:rsidRPr="001822E6">
        <w:rPr>
          <w:rFonts w:ascii="Book Antiqua" w:hAnsi="Book Antiqua" w:cs="宋体"/>
          <w:b/>
          <w:bCs/>
          <w:sz w:val="24"/>
          <w:szCs w:val="24"/>
          <w:lang w:eastAsia="zh-CN"/>
        </w:rPr>
        <w:t>Lewis M</w:t>
      </w:r>
      <w:r w:rsidRPr="001822E6">
        <w:rPr>
          <w:rFonts w:ascii="Book Antiqua" w:hAnsi="Book Antiqua" w:cs="宋体"/>
          <w:sz w:val="24"/>
          <w:szCs w:val="24"/>
          <w:lang w:eastAsia="zh-CN"/>
        </w:rPr>
        <w:t xml:space="preserve">, Shaw J, Reid C, Evans J, Webb N, Verrier-Jones K. Demography and management of childhood established renal failure in the UK (chapter 13). </w:t>
      </w:r>
      <w:r w:rsidRPr="001822E6">
        <w:rPr>
          <w:rFonts w:ascii="Book Antiqua" w:hAnsi="Book Antiqua" w:cs="宋体"/>
          <w:i/>
          <w:iCs/>
          <w:sz w:val="24"/>
          <w:szCs w:val="24"/>
          <w:lang w:eastAsia="zh-CN"/>
        </w:rPr>
        <w:t>Nephrol Dial Transplant</w:t>
      </w:r>
      <w:r w:rsidRPr="001822E6">
        <w:rPr>
          <w:rFonts w:ascii="Book Antiqua" w:hAnsi="Book Antiqua" w:cs="宋体"/>
          <w:sz w:val="24"/>
          <w:szCs w:val="24"/>
          <w:lang w:eastAsia="zh-CN"/>
        </w:rPr>
        <w:t xml:space="preserve"> 2007; </w:t>
      </w:r>
      <w:r w:rsidRPr="001822E6">
        <w:rPr>
          <w:rFonts w:ascii="Book Antiqua" w:hAnsi="Book Antiqua" w:cs="宋体"/>
          <w:b/>
          <w:bCs/>
          <w:sz w:val="24"/>
          <w:szCs w:val="24"/>
          <w:lang w:eastAsia="zh-CN"/>
        </w:rPr>
        <w:t xml:space="preserve">22 </w:t>
      </w:r>
      <w:r w:rsidRPr="001822E6">
        <w:rPr>
          <w:rFonts w:ascii="Book Antiqua" w:hAnsi="Book Antiqua" w:cs="宋体"/>
          <w:bCs/>
          <w:sz w:val="24"/>
          <w:szCs w:val="24"/>
          <w:lang w:eastAsia="zh-CN"/>
        </w:rPr>
        <w:t>Suppl 7</w:t>
      </w:r>
      <w:r w:rsidRPr="001822E6">
        <w:rPr>
          <w:rFonts w:ascii="Book Antiqua" w:hAnsi="Book Antiqua" w:cs="宋体"/>
          <w:sz w:val="24"/>
          <w:szCs w:val="24"/>
          <w:lang w:eastAsia="zh-CN"/>
        </w:rPr>
        <w:t>: vii165-vii175 [PMID: 17724044 DOI: 10.1093/ndt/gfm336]</w:t>
      </w:r>
    </w:p>
    <w:p w14:paraId="6CB788EF" w14:textId="1441B0DB"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24 20th Paediatric Renal Replacement Therapy, Report of the Malaysian Dialysis and Transplant Registry. The Malaysian Society Nephrology, 2012. Available from: URL: http://www.msn.org.my/fwbPagePublic.jsp?fwbPageId=pMdtr2012</w:t>
      </w:r>
    </w:p>
    <w:p w14:paraId="580D2CBD" w14:textId="4A9CC233"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25 </w:t>
      </w:r>
      <w:r w:rsidRPr="001822E6">
        <w:rPr>
          <w:rFonts w:ascii="Book Antiqua" w:hAnsi="Book Antiqua" w:cs="宋体"/>
          <w:b/>
          <w:bCs/>
          <w:sz w:val="24"/>
          <w:szCs w:val="24"/>
          <w:lang w:eastAsia="zh-CN"/>
        </w:rPr>
        <w:t>Greenbaum LA</w:t>
      </w:r>
      <w:r w:rsidRPr="001822E6">
        <w:rPr>
          <w:rFonts w:ascii="Book Antiqua" w:hAnsi="Book Antiqua" w:cs="宋体"/>
          <w:sz w:val="24"/>
          <w:szCs w:val="24"/>
          <w:lang w:eastAsia="zh-CN"/>
        </w:rPr>
        <w:t xml:space="preserve">, Warady BA, Furth SL. Current advances in chronic kidney disease in children: growth, cardiovascular, and neurocognitive risk factors. </w:t>
      </w:r>
      <w:r w:rsidRPr="001822E6">
        <w:rPr>
          <w:rFonts w:ascii="Book Antiqua" w:hAnsi="Book Antiqua" w:cs="宋体"/>
          <w:i/>
          <w:iCs/>
          <w:sz w:val="24"/>
          <w:szCs w:val="24"/>
          <w:lang w:eastAsia="zh-CN"/>
        </w:rPr>
        <w:t>Semin Nephrol</w:t>
      </w:r>
      <w:r w:rsidRPr="001822E6">
        <w:rPr>
          <w:rFonts w:ascii="Book Antiqua" w:hAnsi="Book Antiqua" w:cs="宋体"/>
          <w:sz w:val="24"/>
          <w:szCs w:val="24"/>
          <w:lang w:eastAsia="zh-CN"/>
        </w:rPr>
        <w:t xml:space="preserve"> 2009; </w:t>
      </w:r>
      <w:r w:rsidRPr="001822E6">
        <w:rPr>
          <w:rFonts w:ascii="Book Antiqua" w:hAnsi="Book Antiqua" w:cs="宋体"/>
          <w:b/>
          <w:bCs/>
          <w:sz w:val="24"/>
          <w:szCs w:val="24"/>
          <w:lang w:eastAsia="zh-CN"/>
        </w:rPr>
        <w:t>29</w:t>
      </w:r>
      <w:r w:rsidRPr="001822E6">
        <w:rPr>
          <w:rFonts w:ascii="Book Antiqua" w:hAnsi="Book Antiqua" w:cs="宋体"/>
          <w:sz w:val="24"/>
          <w:szCs w:val="24"/>
          <w:lang w:eastAsia="zh-CN"/>
        </w:rPr>
        <w:t>: 425-434 [PMID: 19615563 DOI: 10.1016/j.semnephrol.2009.03.017</w:t>
      </w:r>
      <w:r w:rsidR="00416D35" w:rsidRPr="001822E6">
        <w:rPr>
          <w:rFonts w:ascii="Book Antiqua" w:hAnsi="Book Antiqua" w:cs="宋体" w:hint="eastAsia"/>
          <w:sz w:val="24"/>
          <w:szCs w:val="24"/>
          <w:lang w:eastAsia="zh-CN"/>
        </w:rPr>
        <w:t>]</w:t>
      </w:r>
    </w:p>
    <w:p w14:paraId="0C7A2881" w14:textId="556C900F"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26 </w:t>
      </w:r>
      <w:r w:rsidRPr="001822E6">
        <w:rPr>
          <w:rFonts w:ascii="Book Antiqua" w:hAnsi="Book Antiqua" w:cs="宋体"/>
          <w:b/>
          <w:bCs/>
          <w:sz w:val="24"/>
          <w:szCs w:val="24"/>
          <w:lang w:eastAsia="zh-CN"/>
        </w:rPr>
        <w:t>Vimalachandra D</w:t>
      </w:r>
      <w:r w:rsidRPr="001822E6">
        <w:rPr>
          <w:rFonts w:ascii="Book Antiqua" w:hAnsi="Book Antiqua" w:cs="宋体"/>
          <w:sz w:val="24"/>
          <w:szCs w:val="24"/>
          <w:lang w:eastAsia="zh-CN"/>
        </w:rPr>
        <w:t xml:space="preserve">, Craig JC, Cowell CT, Knight JF. Growth hormone treatment in children with chronic renal failure: a meta-analysis of randomized controlled trials. </w:t>
      </w:r>
      <w:r w:rsidRPr="001822E6">
        <w:rPr>
          <w:rFonts w:ascii="Book Antiqua" w:hAnsi="Book Antiqua" w:cs="宋体"/>
          <w:i/>
          <w:iCs/>
          <w:sz w:val="24"/>
          <w:szCs w:val="24"/>
          <w:lang w:eastAsia="zh-CN"/>
        </w:rPr>
        <w:t>J Pediatr</w:t>
      </w:r>
      <w:r w:rsidRPr="001822E6">
        <w:rPr>
          <w:rFonts w:ascii="Book Antiqua" w:hAnsi="Book Antiqua" w:cs="宋体"/>
          <w:sz w:val="24"/>
          <w:szCs w:val="24"/>
          <w:lang w:eastAsia="zh-CN"/>
        </w:rPr>
        <w:t xml:space="preserve"> 2001; </w:t>
      </w:r>
      <w:r w:rsidRPr="001822E6">
        <w:rPr>
          <w:rFonts w:ascii="Book Antiqua" w:hAnsi="Book Antiqua" w:cs="宋体"/>
          <w:b/>
          <w:bCs/>
          <w:sz w:val="24"/>
          <w:szCs w:val="24"/>
          <w:lang w:eastAsia="zh-CN"/>
        </w:rPr>
        <w:t>139</w:t>
      </w:r>
      <w:r w:rsidRPr="001822E6">
        <w:rPr>
          <w:rFonts w:ascii="Book Antiqua" w:hAnsi="Book Antiqua" w:cs="宋体"/>
          <w:sz w:val="24"/>
          <w:szCs w:val="24"/>
          <w:lang w:eastAsia="zh-CN"/>
        </w:rPr>
        <w:t>: 560-567 [PMID: 11598604 DOI: 10.1067/mpd.2001.117582]</w:t>
      </w:r>
    </w:p>
    <w:p w14:paraId="4570882C" w14:textId="24E44F73"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27 </w:t>
      </w:r>
      <w:hyperlink r:id="rId7" w:history="1">
        <w:r w:rsidRPr="001822E6">
          <w:rPr>
            <w:rFonts w:ascii="Book Antiqua" w:hAnsi="Book Antiqua" w:cs="宋体"/>
            <w:b/>
            <w:sz w:val="24"/>
            <w:szCs w:val="24"/>
            <w:lang w:eastAsia="zh-CN"/>
          </w:rPr>
          <w:t>Hamasaki Y</w:t>
        </w:r>
      </w:hyperlink>
      <w:r w:rsidRPr="001822E6">
        <w:rPr>
          <w:rFonts w:ascii="Book Antiqua" w:hAnsi="Book Antiqua" w:cs="宋体"/>
          <w:sz w:val="24"/>
          <w:szCs w:val="24"/>
          <w:lang w:eastAsia="zh-CN"/>
        </w:rPr>
        <w:t>, </w:t>
      </w:r>
      <w:hyperlink r:id="rId8" w:history="1">
        <w:r w:rsidRPr="001822E6">
          <w:rPr>
            <w:rFonts w:ascii="Book Antiqua" w:hAnsi="Book Antiqua" w:cs="宋体"/>
            <w:sz w:val="24"/>
            <w:szCs w:val="24"/>
            <w:lang w:eastAsia="zh-CN"/>
          </w:rPr>
          <w:t>Ishikura K</w:t>
        </w:r>
      </w:hyperlink>
      <w:r w:rsidRPr="001822E6">
        <w:rPr>
          <w:rFonts w:ascii="Book Antiqua" w:hAnsi="Book Antiqua" w:cs="宋体"/>
          <w:sz w:val="24"/>
          <w:szCs w:val="24"/>
          <w:lang w:eastAsia="zh-CN"/>
        </w:rPr>
        <w:t>, </w:t>
      </w:r>
      <w:hyperlink r:id="rId9" w:history="1">
        <w:r w:rsidRPr="001822E6">
          <w:rPr>
            <w:rFonts w:ascii="Book Antiqua" w:hAnsi="Book Antiqua" w:cs="宋体"/>
            <w:sz w:val="24"/>
            <w:szCs w:val="24"/>
            <w:lang w:eastAsia="zh-CN"/>
          </w:rPr>
          <w:t>Uemura O</w:t>
        </w:r>
      </w:hyperlink>
      <w:r w:rsidRPr="001822E6">
        <w:rPr>
          <w:rFonts w:ascii="Book Antiqua" w:hAnsi="Book Antiqua" w:cs="宋体"/>
          <w:sz w:val="24"/>
          <w:szCs w:val="24"/>
          <w:lang w:eastAsia="zh-CN"/>
        </w:rPr>
        <w:t>, </w:t>
      </w:r>
      <w:hyperlink r:id="rId10" w:history="1">
        <w:r w:rsidRPr="001822E6">
          <w:rPr>
            <w:rFonts w:ascii="Book Antiqua" w:hAnsi="Book Antiqua" w:cs="宋体"/>
            <w:sz w:val="24"/>
            <w:szCs w:val="24"/>
            <w:lang w:eastAsia="zh-CN"/>
          </w:rPr>
          <w:t>Ito S</w:t>
        </w:r>
      </w:hyperlink>
      <w:r w:rsidRPr="001822E6">
        <w:rPr>
          <w:rFonts w:ascii="Book Antiqua" w:hAnsi="Book Antiqua" w:cs="宋体"/>
          <w:sz w:val="24"/>
          <w:szCs w:val="24"/>
          <w:lang w:eastAsia="zh-CN"/>
        </w:rPr>
        <w:t>, </w:t>
      </w:r>
      <w:hyperlink r:id="rId11" w:history="1">
        <w:r w:rsidRPr="001822E6">
          <w:rPr>
            <w:rFonts w:ascii="Book Antiqua" w:hAnsi="Book Antiqua" w:cs="宋体"/>
            <w:sz w:val="24"/>
            <w:szCs w:val="24"/>
            <w:lang w:eastAsia="zh-CN"/>
          </w:rPr>
          <w:t>Wada N</w:t>
        </w:r>
      </w:hyperlink>
      <w:r w:rsidRPr="001822E6">
        <w:rPr>
          <w:rFonts w:ascii="Book Antiqua" w:hAnsi="Book Antiqua" w:cs="宋体"/>
          <w:sz w:val="24"/>
          <w:szCs w:val="24"/>
          <w:lang w:eastAsia="zh-CN"/>
        </w:rPr>
        <w:t>, </w:t>
      </w:r>
      <w:hyperlink r:id="rId12" w:history="1">
        <w:r w:rsidRPr="001822E6">
          <w:rPr>
            <w:rFonts w:ascii="Book Antiqua" w:hAnsi="Book Antiqua" w:cs="宋体"/>
            <w:sz w:val="24"/>
            <w:szCs w:val="24"/>
            <w:lang w:eastAsia="zh-CN"/>
          </w:rPr>
          <w:t>Hattori M</w:t>
        </w:r>
      </w:hyperlink>
      <w:r w:rsidRPr="001822E6">
        <w:rPr>
          <w:rFonts w:ascii="Book Antiqua" w:hAnsi="Book Antiqua" w:cs="宋体"/>
          <w:sz w:val="24"/>
          <w:szCs w:val="24"/>
          <w:lang w:eastAsia="zh-CN"/>
        </w:rPr>
        <w:t>, </w:t>
      </w:r>
      <w:hyperlink r:id="rId13" w:history="1">
        <w:r w:rsidRPr="001822E6">
          <w:rPr>
            <w:rFonts w:ascii="Book Antiqua" w:hAnsi="Book Antiqua" w:cs="宋体"/>
            <w:sz w:val="24"/>
            <w:szCs w:val="24"/>
            <w:lang w:eastAsia="zh-CN"/>
          </w:rPr>
          <w:t>Ohashi Y</w:t>
        </w:r>
      </w:hyperlink>
      <w:r w:rsidRPr="001822E6">
        <w:rPr>
          <w:rFonts w:ascii="Book Antiqua" w:hAnsi="Book Antiqua" w:cs="宋体"/>
          <w:sz w:val="24"/>
          <w:szCs w:val="24"/>
          <w:lang w:eastAsia="zh-CN"/>
        </w:rPr>
        <w:t>, </w:t>
      </w:r>
      <w:hyperlink r:id="rId14" w:history="1">
        <w:r w:rsidRPr="001822E6">
          <w:rPr>
            <w:rFonts w:ascii="Book Antiqua" w:hAnsi="Book Antiqua" w:cs="宋体"/>
            <w:sz w:val="24"/>
            <w:szCs w:val="24"/>
            <w:lang w:eastAsia="zh-CN"/>
          </w:rPr>
          <w:t>Tanaka R</w:t>
        </w:r>
      </w:hyperlink>
      <w:r w:rsidRPr="001822E6">
        <w:rPr>
          <w:rFonts w:ascii="Book Antiqua" w:hAnsi="Book Antiqua" w:cs="宋体"/>
          <w:sz w:val="24"/>
          <w:szCs w:val="24"/>
          <w:lang w:eastAsia="zh-CN"/>
        </w:rPr>
        <w:t>, </w:t>
      </w:r>
      <w:hyperlink r:id="rId15" w:history="1">
        <w:r w:rsidRPr="001822E6">
          <w:rPr>
            <w:rFonts w:ascii="Book Antiqua" w:hAnsi="Book Antiqua" w:cs="宋体"/>
            <w:sz w:val="24"/>
            <w:szCs w:val="24"/>
            <w:lang w:eastAsia="zh-CN"/>
          </w:rPr>
          <w:t>Nakanishi K</w:t>
        </w:r>
      </w:hyperlink>
      <w:r w:rsidRPr="001822E6">
        <w:rPr>
          <w:rFonts w:ascii="Book Antiqua" w:hAnsi="Book Antiqua" w:cs="宋体"/>
          <w:sz w:val="24"/>
          <w:szCs w:val="24"/>
          <w:lang w:eastAsia="zh-CN"/>
        </w:rPr>
        <w:t>, </w:t>
      </w:r>
      <w:hyperlink r:id="rId16" w:history="1">
        <w:r w:rsidRPr="001822E6">
          <w:rPr>
            <w:rFonts w:ascii="Book Antiqua" w:hAnsi="Book Antiqua" w:cs="宋体"/>
            <w:sz w:val="24"/>
            <w:szCs w:val="24"/>
            <w:lang w:eastAsia="zh-CN"/>
          </w:rPr>
          <w:t>Kaneko T</w:t>
        </w:r>
      </w:hyperlink>
      <w:r w:rsidRPr="001822E6">
        <w:rPr>
          <w:rFonts w:ascii="Book Antiqua" w:hAnsi="Book Antiqua" w:cs="宋体"/>
          <w:sz w:val="24"/>
          <w:szCs w:val="24"/>
          <w:lang w:eastAsia="zh-CN"/>
        </w:rPr>
        <w:t>, </w:t>
      </w:r>
      <w:hyperlink r:id="rId17" w:history="1">
        <w:r w:rsidRPr="001822E6">
          <w:rPr>
            <w:rFonts w:ascii="Book Antiqua" w:hAnsi="Book Antiqua" w:cs="宋体"/>
            <w:sz w:val="24"/>
            <w:szCs w:val="24"/>
            <w:lang w:eastAsia="zh-CN"/>
          </w:rPr>
          <w:t>Honda M</w:t>
        </w:r>
      </w:hyperlink>
      <w:r w:rsidRPr="001822E6">
        <w:rPr>
          <w:rFonts w:ascii="Book Antiqua" w:hAnsi="Book Antiqua" w:cs="宋体"/>
          <w:sz w:val="24"/>
          <w:szCs w:val="24"/>
          <w:lang w:eastAsia="zh-CN"/>
        </w:rPr>
        <w:t xml:space="preserve">. Growth impairment in children with pre-dialysis </w:t>
      </w:r>
      <w:r w:rsidRPr="001822E6">
        <w:rPr>
          <w:rFonts w:ascii="Book Antiqua" w:hAnsi="Book Antiqua" w:cs="宋体"/>
          <w:sz w:val="24"/>
          <w:szCs w:val="24"/>
          <w:lang w:eastAsia="zh-CN"/>
        </w:rPr>
        <w:lastRenderedPageBreak/>
        <w:t xml:space="preserve">chronic kidney disease in Japan. </w:t>
      </w:r>
      <w:r w:rsidRPr="001822E6">
        <w:rPr>
          <w:rFonts w:ascii="Book Antiqua" w:hAnsi="Book Antiqua" w:cs="宋体"/>
          <w:i/>
          <w:iCs/>
          <w:sz w:val="24"/>
          <w:szCs w:val="24"/>
          <w:lang w:eastAsia="zh-CN"/>
        </w:rPr>
        <w:t>Clin Exp Nephrol</w:t>
      </w:r>
      <w:r w:rsidRPr="001822E6">
        <w:rPr>
          <w:rFonts w:ascii="Book Antiqua" w:hAnsi="Book Antiqua" w:cs="宋体"/>
          <w:sz w:val="24"/>
          <w:szCs w:val="24"/>
          <w:lang w:eastAsia="zh-CN"/>
        </w:rPr>
        <w:t xml:space="preserve"> 2015; Epub ahead of print [PMID: 25715867]</w:t>
      </w:r>
    </w:p>
    <w:p w14:paraId="0924D961" w14:textId="5EB775C1"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28 </w:t>
      </w:r>
      <w:r w:rsidRPr="001822E6">
        <w:rPr>
          <w:rFonts w:ascii="Book Antiqua" w:hAnsi="Book Antiqua" w:cs="宋体"/>
          <w:b/>
          <w:bCs/>
          <w:sz w:val="24"/>
          <w:szCs w:val="24"/>
          <w:lang w:eastAsia="zh-CN"/>
        </w:rPr>
        <w:t>Rodig NM</w:t>
      </w:r>
      <w:r w:rsidRPr="001822E6">
        <w:rPr>
          <w:rFonts w:ascii="Book Antiqua" w:hAnsi="Book Antiqua" w:cs="宋体"/>
          <w:sz w:val="24"/>
          <w:szCs w:val="24"/>
          <w:lang w:eastAsia="zh-CN"/>
        </w:rPr>
        <w:t xml:space="preserve">, McDermott KC, Schneider MF, Hotchkiss HM, Yadin O, Seikaly MG, Furth SL, Warady BA. Growth in children with chronic kidney disease: a report from the Chronic Kidney Disease in Children Study. </w:t>
      </w:r>
      <w:r w:rsidRPr="001822E6">
        <w:rPr>
          <w:rFonts w:ascii="Book Antiqua" w:hAnsi="Book Antiqua" w:cs="宋体"/>
          <w:i/>
          <w:iCs/>
          <w:sz w:val="24"/>
          <w:szCs w:val="24"/>
          <w:lang w:eastAsia="zh-CN"/>
        </w:rPr>
        <w:t>Pediatr Nephrol</w:t>
      </w:r>
      <w:r w:rsidRPr="001822E6">
        <w:rPr>
          <w:rFonts w:ascii="Book Antiqua" w:hAnsi="Book Antiqua" w:cs="宋体"/>
          <w:sz w:val="24"/>
          <w:szCs w:val="24"/>
          <w:lang w:eastAsia="zh-CN"/>
        </w:rPr>
        <w:t xml:space="preserve"> 2014; </w:t>
      </w:r>
      <w:r w:rsidRPr="001822E6">
        <w:rPr>
          <w:rFonts w:ascii="Book Antiqua" w:hAnsi="Book Antiqua" w:cs="宋体"/>
          <w:b/>
          <w:bCs/>
          <w:sz w:val="24"/>
          <w:szCs w:val="24"/>
          <w:lang w:eastAsia="zh-CN"/>
        </w:rPr>
        <w:t>29</w:t>
      </w:r>
      <w:r w:rsidRPr="001822E6">
        <w:rPr>
          <w:rFonts w:ascii="Book Antiqua" w:hAnsi="Book Antiqua" w:cs="宋体"/>
          <w:sz w:val="24"/>
          <w:szCs w:val="24"/>
          <w:lang w:eastAsia="zh-CN"/>
        </w:rPr>
        <w:t>: 1987-1995 [PMID: 24728472 DOI: 10.1007/s00467-014-2812-9]</w:t>
      </w:r>
    </w:p>
    <w:p w14:paraId="65B40619"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29 </w:t>
      </w:r>
      <w:r w:rsidRPr="001822E6">
        <w:rPr>
          <w:rFonts w:ascii="Book Antiqua" w:hAnsi="Book Antiqua" w:cs="宋体"/>
          <w:b/>
          <w:bCs/>
          <w:sz w:val="24"/>
          <w:szCs w:val="24"/>
          <w:lang w:eastAsia="zh-CN"/>
        </w:rPr>
        <w:t>Rusconi R</w:t>
      </w:r>
      <w:r w:rsidRPr="001822E6">
        <w:rPr>
          <w:rFonts w:ascii="Book Antiqua" w:hAnsi="Book Antiqua" w:cs="宋体"/>
          <w:sz w:val="24"/>
          <w:szCs w:val="24"/>
          <w:lang w:eastAsia="zh-CN"/>
        </w:rPr>
        <w:t xml:space="preserve">, Appiani A, Daccò V, Ardissino G, Testa S, Carnelli V. Pubertal growth and final height in children with chronic renal failure on conservative treatment. </w:t>
      </w:r>
      <w:r w:rsidRPr="001822E6">
        <w:rPr>
          <w:rFonts w:ascii="Book Antiqua" w:hAnsi="Book Antiqua" w:cs="宋体"/>
          <w:i/>
          <w:iCs/>
          <w:sz w:val="24"/>
          <w:szCs w:val="24"/>
          <w:lang w:eastAsia="zh-CN"/>
        </w:rPr>
        <w:t>J Pediatr Endocrinol Metab</w:t>
      </w:r>
      <w:r w:rsidRPr="001822E6">
        <w:rPr>
          <w:rFonts w:ascii="Book Antiqua" w:hAnsi="Book Antiqua" w:cs="宋体"/>
          <w:sz w:val="24"/>
          <w:szCs w:val="24"/>
          <w:lang w:eastAsia="zh-CN"/>
        </w:rPr>
        <w:t xml:space="preserve"> 2003; </w:t>
      </w:r>
      <w:r w:rsidRPr="001822E6">
        <w:rPr>
          <w:rFonts w:ascii="Book Antiqua" w:hAnsi="Book Antiqua" w:cs="宋体"/>
          <w:b/>
          <w:bCs/>
          <w:sz w:val="24"/>
          <w:szCs w:val="24"/>
          <w:lang w:eastAsia="zh-CN"/>
        </w:rPr>
        <w:t xml:space="preserve">16 </w:t>
      </w:r>
      <w:r w:rsidRPr="001822E6">
        <w:rPr>
          <w:rFonts w:ascii="Book Antiqua" w:hAnsi="Book Antiqua" w:cs="宋体"/>
          <w:bCs/>
          <w:sz w:val="24"/>
          <w:szCs w:val="24"/>
          <w:lang w:eastAsia="zh-CN"/>
        </w:rPr>
        <w:t>Suppl 2</w:t>
      </w:r>
      <w:r w:rsidRPr="001822E6">
        <w:rPr>
          <w:rFonts w:ascii="Book Antiqua" w:hAnsi="Book Antiqua" w:cs="宋体"/>
          <w:sz w:val="24"/>
          <w:szCs w:val="24"/>
          <w:lang w:eastAsia="zh-CN"/>
        </w:rPr>
        <w:t>: 271-276 [PMID: 12729403]</w:t>
      </w:r>
    </w:p>
    <w:p w14:paraId="465ADF33"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30 </w:t>
      </w:r>
      <w:r w:rsidRPr="001822E6">
        <w:rPr>
          <w:rFonts w:ascii="Book Antiqua" w:hAnsi="Book Antiqua" w:cs="宋体"/>
          <w:b/>
          <w:bCs/>
          <w:sz w:val="24"/>
          <w:szCs w:val="24"/>
          <w:lang w:eastAsia="zh-CN"/>
        </w:rPr>
        <w:t>Madani A</w:t>
      </w:r>
      <w:r w:rsidRPr="001822E6">
        <w:rPr>
          <w:rFonts w:ascii="Book Antiqua" w:hAnsi="Book Antiqua" w:cs="宋体"/>
          <w:sz w:val="24"/>
          <w:szCs w:val="24"/>
          <w:lang w:eastAsia="zh-CN"/>
        </w:rPr>
        <w:t xml:space="preserve">, Umar SU, Taghaodi R, Hajizadeh N, Rabbani A, Z-Mehrjardi H. The Effect of Long-term Steroid Therapy on Linear Growth of Nephrotic Children. </w:t>
      </w:r>
      <w:r w:rsidRPr="001822E6">
        <w:rPr>
          <w:rFonts w:ascii="Book Antiqua" w:hAnsi="Book Antiqua" w:cs="宋体"/>
          <w:i/>
          <w:iCs/>
          <w:sz w:val="24"/>
          <w:szCs w:val="24"/>
          <w:lang w:eastAsia="zh-CN"/>
        </w:rPr>
        <w:t>Iran J Pediatr</w:t>
      </w:r>
      <w:r w:rsidRPr="001822E6">
        <w:rPr>
          <w:rFonts w:ascii="Book Antiqua" w:hAnsi="Book Antiqua" w:cs="宋体"/>
          <w:sz w:val="24"/>
          <w:szCs w:val="24"/>
          <w:lang w:eastAsia="zh-CN"/>
        </w:rPr>
        <w:t xml:space="preserve"> 2011; </w:t>
      </w:r>
      <w:r w:rsidRPr="001822E6">
        <w:rPr>
          <w:rFonts w:ascii="Book Antiqua" w:hAnsi="Book Antiqua" w:cs="宋体"/>
          <w:b/>
          <w:bCs/>
          <w:sz w:val="24"/>
          <w:szCs w:val="24"/>
          <w:lang w:eastAsia="zh-CN"/>
        </w:rPr>
        <w:t>21</w:t>
      </w:r>
      <w:r w:rsidRPr="001822E6">
        <w:rPr>
          <w:rFonts w:ascii="Book Antiqua" w:hAnsi="Book Antiqua" w:cs="宋体"/>
          <w:sz w:val="24"/>
          <w:szCs w:val="24"/>
          <w:lang w:eastAsia="zh-CN"/>
        </w:rPr>
        <w:t>: 21-27 [PMID: 23056759]</w:t>
      </w:r>
    </w:p>
    <w:p w14:paraId="27317382" w14:textId="0D43C0A8"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31 </w:t>
      </w:r>
      <w:r w:rsidRPr="001822E6">
        <w:rPr>
          <w:rFonts w:ascii="Book Antiqua" w:hAnsi="Book Antiqua" w:cs="宋体"/>
          <w:b/>
          <w:bCs/>
          <w:sz w:val="24"/>
          <w:szCs w:val="24"/>
          <w:lang w:eastAsia="zh-CN"/>
        </w:rPr>
        <w:t>Simmonds J</w:t>
      </w:r>
      <w:r w:rsidRPr="001822E6">
        <w:rPr>
          <w:rFonts w:ascii="Book Antiqua" w:hAnsi="Book Antiqua" w:cs="宋体"/>
          <w:sz w:val="24"/>
          <w:szCs w:val="24"/>
          <w:lang w:eastAsia="zh-CN"/>
        </w:rPr>
        <w:t xml:space="preserve">, Grundy N, Trompeter R, Tullus K. Long-term steroid treatment and growth: a study in steroid-dependent nephrotic syndrome. </w:t>
      </w:r>
      <w:r w:rsidRPr="001822E6">
        <w:rPr>
          <w:rFonts w:ascii="Book Antiqua" w:hAnsi="Book Antiqua" w:cs="宋体"/>
          <w:i/>
          <w:iCs/>
          <w:sz w:val="24"/>
          <w:szCs w:val="24"/>
          <w:lang w:eastAsia="zh-CN"/>
        </w:rPr>
        <w:t>Arch Dis Child</w:t>
      </w:r>
      <w:r w:rsidRPr="001822E6">
        <w:rPr>
          <w:rFonts w:ascii="Book Antiqua" w:hAnsi="Book Antiqua" w:cs="宋体"/>
          <w:sz w:val="24"/>
          <w:szCs w:val="24"/>
          <w:lang w:eastAsia="zh-CN"/>
        </w:rPr>
        <w:t xml:space="preserve"> 2010; </w:t>
      </w:r>
      <w:r w:rsidRPr="001822E6">
        <w:rPr>
          <w:rFonts w:ascii="Book Antiqua" w:hAnsi="Book Antiqua" w:cs="宋体"/>
          <w:b/>
          <w:bCs/>
          <w:sz w:val="24"/>
          <w:szCs w:val="24"/>
          <w:lang w:eastAsia="zh-CN"/>
        </w:rPr>
        <w:t>95</w:t>
      </w:r>
      <w:r w:rsidRPr="001822E6">
        <w:rPr>
          <w:rFonts w:ascii="Book Antiqua" w:hAnsi="Book Antiqua" w:cs="宋体"/>
          <w:sz w:val="24"/>
          <w:szCs w:val="24"/>
          <w:lang w:eastAsia="zh-CN"/>
        </w:rPr>
        <w:t>: 146-149 [PMID: 20172895 DOI: 10.1136/adc.2007.129957</w:t>
      </w:r>
      <w:r w:rsidR="00416D35" w:rsidRPr="001822E6">
        <w:rPr>
          <w:rFonts w:ascii="Book Antiqua" w:hAnsi="Book Antiqua" w:cs="宋体" w:hint="eastAsia"/>
          <w:sz w:val="24"/>
          <w:szCs w:val="24"/>
          <w:lang w:eastAsia="zh-CN"/>
        </w:rPr>
        <w:t>]</w:t>
      </w:r>
    </w:p>
    <w:p w14:paraId="2F28FCBF"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32 </w:t>
      </w:r>
      <w:r w:rsidRPr="001822E6">
        <w:rPr>
          <w:rFonts w:ascii="Book Antiqua" w:hAnsi="Book Antiqua" w:cs="宋体"/>
          <w:b/>
          <w:bCs/>
          <w:sz w:val="24"/>
          <w:szCs w:val="24"/>
          <w:lang w:eastAsia="zh-CN"/>
        </w:rPr>
        <w:t>Polito C</w:t>
      </w:r>
      <w:r w:rsidRPr="001822E6">
        <w:rPr>
          <w:rFonts w:ascii="Book Antiqua" w:hAnsi="Book Antiqua" w:cs="宋体"/>
          <w:sz w:val="24"/>
          <w:szCs w:val="24"/>
          <w:lang w:eastAsia="zh-CN"/>
        </w:rPr>
        <w:t xml:space="preserve">, Greco L, Totino SF, Oporto MR, La Manna A, Strano CG, Di Toro R. Statural growth of children with chronic renal failure on conservative treatment. </w:t>
      </w:r>
      <w:r w:rsidRPr="001822E6">
        <w:rPr>
          <w:rFonts w:ascii="Book Antiqua" w:hAnsi="Book Antiqua" w:cs="宋体"/>
          <w:i/>
          <w:iCs/>
          <w:sz w:val="24"/>
          <w:szCs w:val="24"/>
          <w:lang w:eastAsia="zh-CN"/>
        </w:rPr>
        <w:t>Acta Paediatr Scand</w:t>
      </w:r>
      <w:r w:rsidRPr="001822E6">
        <w:rPr>
          <w:rFonts w:ascii="Book Antiqua" w:hAnsi="Book Antiqua" w:cs="宋体"/>
          <w:sz w:val="24"/>
          <w:szCs w:val="24"/>
          <w:lang w:eastAsia="zh-CN"/>
        </w:rPr>
        <w:t xml:space="preserve"> 1987; </w:t>
      </w:r>
      <w:r w:rsidRPr="001822E6">
        <w:rPr>
          <w:rFonts w:ascii="Book Antiqua" w:hAnsi="Book Antiqua" w:cs="宋体"/>
          <w:b/>
          <w:bCs/>
          <w:sz w:val="24"/>
          <w:szCs w:val="24"/>
          <w:lang w:eastAsia="zh-CN"/>
        </w:rPr>
        <w:t>76</w:t>
      </w:r>
      <w:r w:rsidRPr="001822E6">
        <w:rPr>
          <w:rFonts w:ascii="Book Antiqua" w:hAnsi="Book Antiqua" w:cs="宋体"/>
          <w:sz w:val="24"/>
          <w:szCs w:val="24"/>
          <w:lang w:eastAsia="zh-CN"/>
        </w:rPr>
        <w:t>: 97-102 [PMID: 3565009]</w:t>
      </w:r>
    </w:p>
    <w:p w14:paraId="5274FFE8" w14:textId="77777777" w:rsidR="008521B8" w:rsidRPr="001822E6" w:rsidRDefault="008521B8" w:rsidP="008521B8">
      <w:pPr>
        <w:spacing w:after="0" w:line="360" w:lineRule="auto"/>
        <w:jc w:val="both"/>
        <w:rPr>
          <w:rFonts w:ascii="Book Antiqua" w:hAnsi="Book Antiqua" w:cs="宋体"/>
          <w:sz w:val="24"/>
          <w:szCs w:val="24"/>
          <w:lang w:eastAsia="zh-CN"/>
        </w:rPr>
      </w:pPr>
      <w:r w:rsidRPr="001822E6">
        <w:rPr>
          <w:rFonts w:ascii="Book Antiqua" w:hAnsi="Book Antiqua" w:cs="宋体"/>
          <w:sz w:val="24"/>
          <w:szCs w:val="24"/>
          <w:lang w:eastAsia="zh-CN"/>
        </w:rPr>
        <w:t xml:space="preserve">33 </w:t>
      </w:r>
      <w:r w:rsidRPr="001822E6">
        <w:rPr>
          <w:rFonts w:ascii="Book Antiqua" w:hAnsi="Book Antiqua" w:cs="宋体"/>
          <w:b/>
          <w:bCs/>
          <w:sz w:val="24"/>
          <w:szCs w:val="24"/>
          <w:lang w:eastAsia="zh-CN"/>
        </w:rPr>
        <w:t>Rees L</w:t>
      </w:r>
      <w:r w:rsidRPr="001822E6">
        <w:rPr>
          <w:rFonts w:ascii="Book Antiqua" w:hAnsi="Book Antiqua" w:cs="宋体"/>
          <w:sz w:val="24"/>
          <w:szCs w:val="24"/>
          <w:lang w:eastAsia="zh-CN"/>
        </w:rPr>
        <w:t xml:space="preserve">, Rigden SP, Ward GM. Chronic renal failure and growth. </w:t>
      </w:r>
      <w:r w:rsidRPr="001822E6">
        <w:rPr>
          <w:rFonts w:ascii="Book Antiqua" w:hAnsi="Book Antiqua" w:cs="宋体"/>
          <w:i/>
          <w:iCs/>
          <w:sz w:val="24"/>
          <w:szCs w:val="24"/>
          <w:lang w:eastAsia="zh-CN"/>
        </w:rPr>
        <w:t>Arch Dis Child</w:t>
      </w:r>
      <w:r w:rsidRPr="001822E6">
        <w:rPr>
          <w:rFonts w:ascii="Book Antiqua" w:hAnsi="Book Antiqua" w:cs="宋体"/>
          <w:sz w:val="24"/>
          <w:szCs w:val="24"/>
          <w:lang w:eastAsia="zh-CN"/>
        </w:rPr>
        <w:t xml:space="preserve"> 1989; </w:t>
      </w:r>
      <w:r w:rsidRPr="001822E6">
        <w:rPr>
          <w:rFonts w:ascii="Book Antiqua" w:hAnsi="Book Antiqua" w:cs="宋体"/>
          <w:b/>
          <w:bCs/>
          <w:sz w:val="24"/>
          <w:szCs w:val="24"/>
          <w:lang w:eastAsia="zh-CN"/>
        </w:rPr>
        <w:t>64</w:t>
      </w:r>
      <w:r w:rsidRPr="001822E6">
        <w:rPr>
          <w:rFonts w:ascii="Book Antiqua" w:hAnsi="Book Antiqua" w:cs="宋体"/>
          <w:sz w:val="24"/>
          <w:szCs w:val="24"/>
          <w:lang w:eastAsia="zh-CN"/>
        </w:rPr>
        <w:t>: 573-577 [PMID: 2502077]</w:t>
      </w:r>
    </w:p>
    <w:p w14:paraId="05F2A184" w14:textId="77777777" w:rsidR="0035730E" w:rsidRPr="001822E6" w:rsidRDefault="0035730E" w:rsidP="008521B8">
      <w:pPr>
        <w:spacing w:after="0" w:line="360" w:lineRule="auto"/>
        <w:jc w:val="both"/>
        <w:rPr>
          <w:rFonts w:ascii="Book Antiqua" w:hAnsi="Book Antiqua"/>
          <w:sz w:val="24"/>
          <w:szCs w:val="24"/>
        </w:rPr>
      </w:pPr>
    </w:p>
    <w:p w14:paraId="1CE8E012" w14:textId="2ACE4CBA" w:rsidR="006E5DCA" w:rsidRPr="001822E6" w:rsidRDefault="00803DA9" w:rsidP="008521B8">
      <w:pPr>
        <w:spacing w:after="0" w:line="360" w:lineRule="auto"/>
        <w:jc w:val="right"/>
        <w:rPr>
          <w:rFonts w:ascii="Book Antiqua" w:hAnsi="Book Antiqua"/>
          <w:sz w:val="24"/>
          <w:szCs w:val="24"/>
        </w:rPr>
      </w:pPr>
      <w:r w:rsidRPr="001822E6">
        <w:rPr>
          <w:rFonts w:ascii="Book Antiqua" w:hAnsi="Book Antiqua"/>
          <w:b/>
          <w:sz w:val="24"/>
          <w:szCs w:val="24"/>
        </w:rPr>
        <w:t>P-Reviewer:</w:t>
      </w:r>
      <w:r w:rsidR="00A66687" w:rsidRPr="001822E6">
        <w:rPr>
          <w:rFonts w:ascii="Book Antiqua" w:hAnsi="Book Antiqua" w:cs="Tahoma"/>
          <w:sz w:val="24"/>
          <w:szCs w:val="24"/>
        </w:rPr>
        <w:t xml:space="preserve"> Lakatos</w:t>
      </w:r>
      <w:r w:rsidR="00A66687" w:rsidRPr="001822E6">
        <w:rPr>
          <w:rFonts w:ascii="Book Antiqua" w:hAnsi="Book Antiqua" w:cs="Tahoma"/>
          <w:sz w:val="24"/>
          <w:szCs w:val="24"/>
          <w:lang w:eastAsia="zh-CN"/>
        </w:rPr>
        <w:t xml:space="preserve"> PL</w:t>
      </w:r>
      <w:r w:rsidRPr="001822E6">
        <w:rPr>
          <w:rFonts w:ascii="Book Antiqua" w:hAnsi="Book Antiqua"/>
          <w:b/>
          <w:sz w:val="24"/>
          <w:szCs w:val="24"/>
        </w:rPr>
        <w:t xml:space="preserve"> S-Editor: </w:t>
      </w:r>
      <w:r w:rsidRPr="001822E6">
        <w:rPr>
          <w:rFonts w:ascii="Book Antiqua" w:hAnsi="Book Antiqua"/>
          <w:sz w:val="24"/>
          <w:szCs w:val="24"/>
        </w:rPr>
        <w:t>Ji FF</w:t>
      </w:r>
      <w:r w:rsidRPr="001822E6">
        <w:rPr>
          <w:rFonts w:ascii="Book Antiqua" w:hAnsi="Book Antiqua"/>
          <w:b/>
          <w:sz w:val="24"/>
          <w:szCs w:val="24"/>
        </w:rPr>
        <w:t xml:space="preserve"> L-Editor: E-Editor:</w:t>
      </w:r>
    </w:p>
    <w:p w14:paraId="18D0F786" w14:textId="77777777" w:rsidR="00A66687" w:rsidRPr="001822E6" w:rsidRDefault="00A66687" w:rsidP="008521B8">
      <w:pPr>
        <w:spacing w:after="0" w:line="360" w:lineRule="auto"/>
        <w:jc w:val="both"/>
        <w:rPr>
          <w:rFonts w:ascii="Book Antiqua" w:hAnsi="Book Antiqua"/>
          <w:sz w:val="24"/>
          <w:szCs w:val="24"/>
        </w:rPr>
      </w:pPr>
      <w:r w:rsidRPr="001822E6">
        <w:rPr>
          <w:rFonts w:ascii="Book Antiqua" w:hAnsi="Book Antiqua"/>
          <w:sz w:val="24"/>
          <w:szCs w:val="24"/>
        </w:rPr>
        <w:br w:type="page"/>
      </w:r>
    </w:p>
    <w:p w14:paraId="5131307E" w14:textId="23B493F1" w:rsidR="006E5DCA" w:rsidRPr="001822E6" w:rsidRDefault="006E5DCA" w:rsidP="0021509A">
      <w:pPr>
        <w:autoSpaceDE w:val="0"/>
        <w:autoSpaceDN w:val="0"/>
        <w:adjustRightInd w:val="0"/>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lastRenderedPageBreak/>
        <w:t>Table 1 Socio-demographic characteristics of study sample (89 patients)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602"/>
        <w:gridCol w:w="1530"/>
      </w:tblGrid>
      <w:tr w:rsidR="001822E6" w:rsidRPr="001822E6" w14:paraId="2C410C49" w14:textId="77777777" w:rsidTr="00A66687">
        <w:tc>
          <w:tcPr>
            <w:tcW w:w="2268" w:type="dxa"/>
          </w:tcPr>
          <w:p w14:paraId="671E36ED"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Variable</w:t>
            </w:r>
          </w:p>
        </w:tc>
        <w:tc>
          <w:tcPr>
            <w:tcW w:w="1602" w:type="dxa"/>
          </w:tcPr>
          <w:p w14:paraId="0D2E042F"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i/>
                <w:sz w:val="24"/>
                <w:szCs w:val="24"/>
                <w:lang w:val="en-GB" w:eastAsia="zh-CN"/>
              </w:rPr>
              <w:t xml:space="preserve">n </w:t>
            </w:r>
            <w:r w:rsidRPr="001822E6">
              <w:rPr>
                <w:rFonts w:ascii="Book Antiqua" w:eastAsia="Times New Roman" w:hAnsi="Book Antiqua" w:cs="Times New Roman"/>
                <w:b/>
                <w:bCs/>
                <w:sz w:val="24"/>
                <w:szCs w:val="24"/>
                <w:lang w:val="en-GB" w:eastAsia="zh-CN"/>
              </w:rPr>
              <w:t>(%)</w:t>
            </w:r>
          </w:p>
        </w:tc>
        <w:tc>
          <w:tcPr>
            <w:tcW w:w="1530" w:type="dxa"/>
          </w:tcPr>
          <w:p w14:paraId="396329A2"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Mean (SD)</w:t>
            </w:r>
          </w:p>
        </w:tc>
      </w:tr>
      <w:tr w:rsidR="001822E6" w:rsidRPr="001822E6" w14:paraId="589E33AC" w14:textId="77777777" w:rsidTr="00A66687">
        <w:tc>
          <w:tcPr>
            <w:tcW w:w="2268" w:type="dxa"/>
          </w:tcPr>
          <w:p w14:paraId="56811D97" w14:textId="08F759B3" w:rsidR="006E5DCA" w:rsidRPr="001822E6" w:rsidRDefault="00A66687"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Current age (yr</w:t>
            </w:r>
            <w:r w:rsidR="006E5DCA" w:rsidRPr="001822E6">
              <w:rPr>
                <w:rFonts w:ascii="Book Antiqua" w:eastAsia="Times New Roman" w:hAnsi="Book Antiqua" w:cs="Times New Roman"/>
                <w:b/>
                <w:bCs/>
                <w:sz w:val="24"/>
                <w:szCs w:val="24"/>
                <w:lang w:val="en-GB" w:eastAsia="zh-CN"/>
              </w:rPr>
              <w:t>)</w:t>
            </w:r>
          </w:p>
        </w:tc>
        <w:tc>
          <w:tcPr>
            <w:tcW w:w="1602" w:type="dxa"/>
          </w:tcPr>
          <w:p w14:paraId="3259183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30" w:type="dxa"/>
          </w:tcPr>
          <w:p w14:paraId="1F0331E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11.3 (4.12)</w:t>
            </w:r>
          </w:p>
        </w:tc>
      </w:tr>
      <w:tr w:rsidR="001822E6" w:rsidRPr="001822E6" w14:paraId="6934AEF3" w14:textId="77777777" w:rsidTr="00A66687">
        <w:tc>
          <w:tcPr>
            <w:tcW w:w="2268" w:type="dxa"/>
          </w:tcPr>
          <w:p w14:paraId="483135A2" w14:textId="64FECD63" w:rsidR="006E5DCA" w:rsidRPr="001822E6" w:rsidRDefault="00C324F9" w:rsidP="00A66687">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1</w:t>
            </w:r>
            <w:r w:rsidR="00A66687" w:rsidRPr="001822E6">
              <w:rPr>
                <w:rFonts w:ascii="Book Antiqua" w:hAnsi="Book Antiqua" w:cs="Times New Roman" w:hint="eastAsia"/>
                <w:bCs/>
                <w:sz w:val="24"/>
                <w:szCs w:val="24"/>
                <w:lang w:val="en-GB" w:eastAsia="zh-CN"/>
              </w:rPr>
              <w:t>-</w:t>
            </w:r>
            <w:r w:rsidR="006E5DCA" w:rsidRPr="001822E6">
              <w:rPr>
                <w:rFonts w:ascii="Book Antiqua" w:eastAsia="Times New Roman" w:hAnsi="Book Antiqua" w:cs="Times New Roman"/>
                <w:bCs/>
                <w:sz w:val="24"/>
                <w:szCs w:val="24"/>
                <w:lang w:val="en-GB" w:eastAsia="zh-CN"/>
              </w:rPr>
              <w:t>4</w:t>
            </w:r>
          </w:p>
        </w:tc>
        <w:tc>
          <w:tcPr>
            <w:tcW w:w="1602" w:type="dxa"/>
          </w:tcPr>
          <w:p w14:paraId="22E37420" w14:textId="617000C8"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 (1.1)</w:t>
            </w:r>
          </w:p>
        </w:tc>
        <w:tc>
          <w:tcPr>
            <w:tcW w:w="1530" w:type="dxa"/>
          </w:tcPr>
          <w:p w14:paraId="0AEAB52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64D0886" w14:textId="77777777" w:rsidTr="00A66687">
        <w:tc>
          <w:tcPr>
            <w:tcW w:w="2268" w:type="dxa"/>
          </w:tcPr>
          <w:p w14:paraId="25287DF1" w14:textId="6DE109E4" w:rsidR="006E5DCA" w:rsidRPr="001822E6" w:rsidRDefault="00C324F9" w:rsidP="00A66687">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5</w:t>
            </w:r>
            <w:r w:rsidR="00A66687" w:rsidRPr="001822E6">
              <w:rPr>
                <w:rFonts w:ascii="Book Antiqua" w:hAnsi="Book Antiqua" w:cs="Times New Roman" w:hint="eastAsia"/>
                <w:bCs/>
                <w:sz w:val="24"/>
                <w:szCs w:val="24"/>
                <w:lang w:val="en-GB" w:eastAsia="zh-CN"/>
              </w:rPr>
              <w:t>-</w:t>
            </w:r>
            <w:r w:rsidR="006E5DCA" w:rsidRPr="001822E6">
              <w:rPr>
                <w:rFonts w:ascii="Book Antiqua" w:eastAsia="Times New Roman" w:hAnsi="Book Antiqua" w:cs="Times New Roman"/>
                <w:bCs/>
                <w:sz w:val="24"/>
                <w:szCs w:val="24"/>
                <w:lang w:val="en-GB" w:eastAsia="zh-CN"/>
              </w:rPr>
              <w:t>9</w:t>
            </w:r>
          </w:p>
        </w:tc>
        <w:tc>
          <w:tcPr>
            <w:tcW w:w="1602" w:type="dxa"/>
          </w:tcPr>
          <w:p w14:paraId="1D743BF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30 (33.7)</w:t>
            </w:r>
          </w:p>
        </w:tc>
        <w:tc>
          <w:tcPr>
            <w:tcW w:w="1530" w:type="dxa"/>
          </w:tcPr>
          <w:p w14:paraId="0F2DACD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3510E6F2" w14:textId="77777777" w:rsidTr="00A66687">
        <w:tc>
          <w:tcPr>
            <w:tcW w:w="2268" w:type="dxa"/>
          </w:tcPr>
          <w:p w14:paraId="344CFB03" w14:textId="1B0A5E8A" w:rsidR="006E5DCA" w:rsidRPr="001822E6" w:rsidRDefault="00C324F9" w:rsidP="00A66687">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10</w:t>
            </w:r>
            <w:r w:rsidR="00A66687" w:rsidRPr="001822E6">
              <w:rPr>
                <w:rFonts w:ascii="Book Antiqua" w:hAnsi="Book Antiqua" w:cs="Times New Roman" w:hint="eastAsia"/>
                <w:bCs/>
                <w:sz w:val="24"/>
                <w:szCs w:val="24"/>
                <w:lang w:val="en-GB" w:eastAsia="zh-CN"/>
              </w:rPr>
              <w:t>-</w:t>
            </w:r>
            <w:r w:rsidR="006E5DCA" w:rsidRPr="001822E6">
              <w:rPr>
                <w:rFonts w:ascii="Book Antiqua" w:eastAsia="Times New Roman" w:hAnsi="Book Antiqua" w:cs="Times New Roman"/>
                <w:bCs/>
                <w:sz w:val="24"/>
                <w:szCs w:val="24"/>
                <w:lang w:val="en-GB" w:eastAsia="zh-CN"/>
              </w:rPr>
              <w:t>14</w:t>
            </w:r>
          </w:p>
        </w:tc>
        <w:tc>
          <w:tcPr>
            <w:tcW w:w="1602" w:type="dxa"/>
          </w:tcPr>
          <w:p w14:paraId="08465F0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36 (40.4)</w:t>
            </w:r>
          </w:p>
        </w:tc>
        <w:tc>
          <w:tcPr>
            <w:tcW w:w="1530" w:type="dxa"/>
          </w:tcPr>
          <w:p w14:paraId="0EB79D0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34C2C6DE" w14:textId="77777777" w:rsidTr="00A66687">
        <w:tc>
          <w:tcPr>
            <w:tcW w:w="2268" w:type="dxa"/>
          </w:tcPr>
          <w:p w14:paraId="6478A8FB" w14:textId="70B56C03" w:rsidR="006E5DCA" w:rsidRPr="001822E6" w:rsidRDefault="00C324F9" w:rsidP="00A66687">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15</w:t>
            </w:r>
            <w:r w:rsidR="00A66687" w:rsidRPr="001822E6">
              <w:rPr>
                <w:rFonts w:ascii="Book Antiqua" w:hAnsi="Book Antiqua" w:cs="Times New Roman" w:hint="eastAsia"/>
                <w:bCs/>
                <w:sz w:val="24"/>
                <w:szCs w:val="24"/>
                <w:lang w:val="en-GB" w:eastAsia="zh-CN"/>
              </w:rPr>
              <w:t>-</w:t>
            </w:r>
            <w:r w:rsidR="006E5DCA" w:rsidRPr="001822E6">
              <w:rPr>
                <w:rFonts w:ascii="Book Antiqua" w:eastAsia="Times New Roman" w:hAnsi="Book Antiqua" w:cs="Times New Roman"/>
                <w:bCs/>
                <w:sz w:val="24"/>
                <w:szCs w:val="24"/>
                <w:lang w:val="en-GB" w:eastAsia="zh-CN"/>
              </w:rPr>
              <w:t>18</w:t>
            </w:r>
          </w:p>
        </w:tc>
        <w:tc>
          <w:tcPr>
            <w:tcW w:w="1602" w:type="dxa"/>
          </w:tcPr>
          <w:p w14:paraId="03F7819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22 (24.7)</w:t>
            </w:r>
          </w:p>
        </w:tc>
        <w:tc>
          <w:tcPr>
            <w:tcW w:w="1530" w:type="dxa"/>
          </w:tcPr>
          <w:p w14:paraId="4932967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4512D515" w14:textId="77777777" w:rsidTr="00A66687">
        <w:tc>
          <w:tcPr>
            <w:tcW w:w="2268" w:type="dxa"/>
          </w:tcPr>
          <w:p w14:paraId="2F540D9D"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Gender</w:t>
            </w:r>
          </w:p>
        </w:tc>
        <w:tc>
          <w:tcPr>
            <w:tcW w:w="1602" w:type="dxa"/>
          </w:tcPr>
          <w:p w14:paraId="469B072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30" w:type="dxa"/>
          </w:tcPr>
          <w:p w14:paraId="446DD86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51DC860" w14:textId="77777777" w:rsidTr="00A66687">
        <w:tc>
          <w:tcPr>
            <w:tcW w:w="2268" w:type="dxa"/>
          </w:tcPr>
          <w:p w14:paraId="7E856A48" w14:textId="492B1279"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Male</w:t>
            </w:r>
          </w:p>
        </w:tc>
        <w:tc>
          <w:tcPr>
            <w:tcW w:w="1602" w:type="dxa"/>
          </w:tcPr>
          <w:p w14:paraId="5F4B3C5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51 (57.3)</w:t>
            </w:r>
          </w:p>
        </w:tc>
        <w:tc>
          <w:tcPr>
            <w:tcW w:w="1530" w:type="dxa"/>
          </w:tcPr>
          <w:p w14:paraId="645612D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0911DF16" w14:textId="77777777" w:rsidTr="00A66687">
        <w:tc>
          <w:tcPr>
            <w:tcW w:w="2268" w:type="dxa"/>
          </w:tcPr>
          <w:p w14:paraId="729CF7E5" w14:textId="3A6264F3"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Female</w:t>
            </w:r>
          </w:p>
        </w:tc>
        <w:tc>
          <w:tcPr>
            <w:tcW w:w="1602" w:type="dxa"/>
          </w:tcPr>
          <w:p w14:paraId="0ADEF10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38 (42.7)</w:t>
            </w:r>
          </w:p>
        </w:tc>
        <w:tc>
          <w:tcPr>
            <w:tcW w:w="1530" w:type="dxa"/>
          </w:tcPr>
          <w:p w14:paraId="25D21F9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59055BB" w14:textId="77777777" w:rsidTr="00A66687">
        <w:tc>
          <w:tcPr>
            <w:tcW w:w="2268" w:type="dxa"/>
          </w:tcPr>
          <w:p w14:paraId="0DA80791"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Race</w:t>
            </w:r>
          </w:p>
        </w:tc>
        <w:tc>
          <w:tcPr>
            <w:tcW w:w="1602" w:type="dxa"/>
          </w:tcPr>
          <w:p w14:paraId="0236FE7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30" w:type="dxa"/>
          </w:tcPr>
          <w:p w14:paraId="12CD35A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2A2C6624" w14:textId="77777777" w:rsidTr="00A66687">
        <w:tc>
          <w:tcPr>
            <w:tcW w:w="2268" w:type="dxa"/>
          </w:tcPr>
          <w:p w14:paraId="6D35E6C2" w14:textId="5FC80F3D"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Malay</w:t>
            </w:r>
            <w:r w:rsidRPr="001822E6">
              <w:rPr>
                <w:rFonts w:ascii="Book Antiqua" w:eastAsia="Times New Roman" w:hAnsi="Book Antiqua" w:cs="Times New Roman"/>
                <w:bCs/>
                <w:sz w:val="24"/>
                <w:szCs w:val="24"/>
                <w:lang w:val="en-GB" w:eastAsia="zh-CN"/>
              </w:rPr>
              <w:t xml:space="preserve"> </w:t>
            </w:r>
          </w:p>
        </w:tc>
        <w:tc>
          <w:tcPr>
            <w:tcW w:w="1602" w:type="dxa"/>
          </w:tcPr>
          <w:p w14:paraId="47E29C0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76 (85.4)</w:t>
            </w:r>
          </w:p>
        </w:tc>
        <w:tc>
          <w:tcPr>
            <w:tcW w:w="1530" w:type="dxa"/>
          </w:tcPr>
          <w:p w14:paraId="5B88CCF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F47D291" w14:textId="77777777" w:rsidTr="00A66687">
        <w:tc>
          <w:tcPr>
            <w:tcW w:w="2268" w:type="dxa"/>
          </w:tcPr>
          <w:p w14:paraId="04574C52" w14:textId="4E85D76E"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Chinese</w:t>
            </w:r>
          </w:p>
        </w:tc>
        <w:tc>
          <w:tcPr>
            <w:tcW w:w="1602" w:type="dxa"/>
          </w:tcPr>
          <w:p w14:paraId="2417A61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9 (10.1)</w:t>
            </w:r>
          </w:p>
        </w:tc>
        <w:tc>
          <w:tcPr>
            <w:tcW w:w="1530" w:type="dxa"/>
          </w:tcPr>
          <w:p w14:paraId="3A4B214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41F0430" w14:textId="77777777" w:rsidTr="00A66687">
        <w:tc>
          <w:tcPr>
            <w:tcW w:w="2268" w:type="dxa"/>
          </w:tcPr>
          <w:p w14:paraId="3165EC9A" w14:textId="2F19FBF5"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Others</w:t>
            </w:r>
          </w:p>
        </w:tc>
        <w:tc>
          <w:tcPr>
            <w:tcW w:w="1602" w:type="dxa"/>
          </w:tcPr>
          <w:p w14:paraId="2E32A763" w14:textId="2E9D3E69"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 (4.5)</w:t>
            </w:r>
          </w:p>
        </w:tc>
        <w:tc>
          <w:tcPr>
            <w:tcW w:w="1530" w:type="dxa"/>
          </w:tcPr>
          <w:p w14:paraId="684C59D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78DE7EE" w14:textId="77777777" w:rsidTr="00A66687">
        <w:tc>
          <w:tcPr>
            <w:tcW w:w="2268" w:type="dxa"/>
          </w:tcPr>
          <w:p w14:paraId="44F08E0A" w14:textId="77777777" w:rsidR="006E5DCA" w:rsidRPr="001822E6" w:rsidRDefault="006E5DCA"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
                <w:bCs/>
                <w:sz w:val="24"/>
                <w:szCs w:val="24"/>
                <w:lang w:val="en-GB" w:eastAsia="zh-CN"/>
              </w:rPr>
              <w:t>Aetiology</w:t>
            </w:r>
          </w:p>
        </w:tc>
        <w:tc>
          <w:tcPr>
            <w:tcW w:w="1602" w:type="dxa"/>
          </w:tcPr>
          <w:p w14:paraId="5B85DEF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30" w:type="dxa"/>
          </w:tcPr>
          <w:p w14:paraId="39C8631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7E8478F3" w14:textId="77777777" w:rsidTr="00A66687">
        <w:tc>
          <w:tcPr>
            <w:tcW w:w="2268" w:type="dxa"/>
          </w:tcPr>
          <w:p w14:paraId="7A07845A" w14:textId="435834C4"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Glomerular</w:t>
            </w:r>
          </w:p>
        </w:tc>
        <w:tc>
          <w:tcPr>
            <w:tcW w:w="1602" w:type="dxa"/>
          </w:tcPr>
          <w:p w14:paraId="0D6D6A4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61 (68.5)</w:t>
            </w:r>
          </w:p>
        </w:tc>
        <w:tc>
          <w:tcPr>
            <w:tcW w:w="1530" w:type="dxa"/>
          </w:tcPr>
          <w:p w14:paraId="399404A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3E468DE9" w14:textId="77777777" w:rsidTr="00A66687">
        <w:tc>
          <w:tcPr>
            <w:tcW w:w="2268" w:type="dxa"/>
          </w:tcPr>
          <w:p w14:paraId="3B20F824" w14:textId="0807461A"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CAKUT</w:t>
            </w:r>
          </w:p>
        </w:tc>
        <w:tc>
          <w:tcPr>
            <w:tcW w:w="1602" w:type="dxa"/>
          </w:tcPr>
          <w:p w14:paraId="7ADC4C4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 (22.5)</w:t>
            </w:r>
          </w:p>
        </w:tc>
        <w:tc>
          <w:tcPr>
            <w:tcW w:w="1530" w:type="dxa"/>
          </w:tcPr>
          <w:p w14:paraId="7067196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BD72F77" w14:textId="77777777" w:rsidTr="00A66687">
        <w:tc>
          <w:tcPr>
            <w:tcW w:w="2268" w:type="dxa"/>
          </w:tcPr>
          <w:p w14:paraId="33BF0979" w14:textId="500B3C4C" w:rsidR="006E5DCA" w:rsidRPr="001822E6" w:rsidRDefault="00C324F9" w:rsidP="0021509A">
            <w:pPr>
              <w:spacing w:after="0" w:line="360" w:lineRule="auto"/>
              <w:jc w:val="both"/>
              <w:rPr>
                <w:rFonts w:ascii="Book Antiqua" w:eastAsia="Times New Roman" w:hAnsi="Book Antiqua" w:cs="Times New Roman"/>
                <w:b/>
                <w:bCs/>
                <w:sz w:val="24"/>
                <w:szCs w:val="24"/>
                <w:lang w:val="en-GB" w:eastAsia="zh-CN"/>
              </w:rPr>
            </w:pPr>
            <w:r w:rsidRPr="001822E6">
              <w:rPr>
                <w:rFonts w:ascii="Book Antiqua" w:eastAsia="Times New Roman" w:hAnsi="Book Antiqua" w:cs="Times New Roman"/>
                <w:bCs/>
                <w:sz w:val="24"/>
                <w:szCs w:val="24"/>
                <w:lang w:val="en-GB" w:eastAsia="zh-CN"/>
              </w:rPr>
              <w:t xml:space="preserve"> </w:t>
            </w:r>
            <w:r w:rsidR="006E5DCA" w:rsidRPr="001822E6">
              <w:rPr>
                <w:rFonts w:ascii="Book Antiqua" w:eastAsia="Times New Roman" w:hAnsi="Book Antiqua" w:cs="Times New Roman"/>
                <w:bCs/>
                <w:sz w:val="24"/>
                <w:szCs w:val="24"/>
                <w:lang w:val="en-GB" w:eastAsia="zh-CN"/>
              </w:rPr>
              <w:t>Tubulointerstitial</w:t>
            </w:r>
          </w:p>
        </w:tc>
        <w:tc>
          <w:tcPr>
            <w:tcW w:w="1602" w:type="dxa"/>
          </w:tcPr>
          <w:p w14:paraId="42DB3B07" w14:textId="36B73C9E"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 (9.0)</w:t>
            </w:r>
          </w:p>
        </w:tc>
        <w:tc>
          <w:tcPr>
            <w:tcW w:w="1530" w:type="dxa"/>
          </w:tcPr>
          <w:p w14:paraId="6F744DB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bl>
    <w:p w14:paraId="6944BFF8" w14:textId="77777777" w:rsidR="006E5DCA" w:rsidRPr="001822E6" w:rsidRDefault="006E5DCA" w:rsidP="0021509A">
      <w:pPr>
        <w:spacing w:after="0" w:line="360" w:lineRule="auto"/>
        <w:jc w:val="both"/>
        <w:rPr>
          <w:rFonts w:ascii="Book Antiqua" w:hAnsi="Book Antiqua"/>
          <w:sz w:val="24"/>
          <w:szCs w:val="24"/>
        </w:rPr>
      </w:pPr>
    </w:p>
    <w:p w14:paraId="0D8581D6" w14:textId="0BFCA356" w:rsidR="006E5DCA" w:rsidRPr="001822E6" w:rsidRDefault="00A66687"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noProof/>
          <w:sz w:val="24"/>
          <w:szCs w:val="24"/>
          <w:lang w:eastAsia="zh-CN"/>
        </w:rPr>
        <w:t>CAKUT</w:t>
      </w:r>
      <w:r w:rsidRPr="001822E6">
        <w:rPr>
          <w:rFonts w:ascii="Book Antiqua" w:hAnsi="Book Antiqua" w:cs="Times New Roman" w:hint="eastAsia"/>
          <w:sz w:val="24"/>
          <w:szCs w:val="24"/>
          <w:lang w:val="en-GB" w:eastAsia="zh-CN"/>
        </w:rPr>
        <w:t>:</w:t>
      </w:r>
      <w:r w:rsidRPr="001822E6">
        <w:rPr>
          <w:rFonts w:ascii="Book Antiqua" w:eastAsia="Times New Roman" w:hAnsi="Book Antiqua" w:cs="Times New Roman"/>
          <w:noProof/>
          <w:sz w:val="24"/>
          <w:szCs w:val="24"/>
          <w:lang w:eastAsia="zh-CN"/>
        </w:rPr>
        <w:t xml:space="preserve"> Congenital abnormalities of kidney and urinary tract</w:t>
      </w:r>
      <w:r w:rsidRPr="001822E6">
        <w:rPr>
          <w:rFonts w:ascii="Book Antiqua" w:hAnsi="Book Antiqua" w:cs="Times New Roman" w:hint="eastAsia"/>
          <w:noProof/>
          <w:sz w:val="24"/>
          <w:szCs w:val="24"/>
          <w:lang w:eastAsia="zh-CN"/>
        </w:rPr>
        <w:t>.</w:t>
      </w:r>
      <w:r w:rsidR="006E5DCA" w:rsidRPr="001822E6">
        <w:rPr>
          <w:rFonts w:ascii="Book Antiqua" w:eastAsia="Times New Roman" w:hAnsi="Book Antiqua" w:cs="Times New Roman"/>
          <w:sz w:val="24"/>
          <w:szCs w:val="24"/>
          <w:lang w:val="en-GB" w:eastAsia="zh-CN"/>
        </w:rPr>
        <w:br w:type="page"/>
      </w:r>
    </w:p>
    <w:p w14:paraId="55D2A211" w14:textId="20DAF32B" w:rsidR="006E5DCA" w:rsidRPr="001822E6" w:rsidRDefault="006E5DCA" w:rsidP="0021509A">
      <w:pPr>
        <w:spacing w:after="0" w:line="360" w:lineRule="auto"/>
        <w:jc w:val="both"/>
        <w:rPr>
          <w:rFonts w:ascii="Book Antiqua" w:eastAsia="Times New Roman" w:hAnsi="Book Antiqua" w:cs="Times New Roman"/>
          <w:b/>
          <w:noProof/>
          <w:sz w:val="24"/>
          <w:szCs w:val="24"/>
          <w:lang w:eastAsia="zh-CN"/>
        </w:rPr>
      </w:pPr>
      <w:r w:rsidRPr="001822E6">
        <w:rPr>
          <w:rFonts w:ascii="Book Antiqua" w:eastAsia="Times New Roman" w:hAnsi="Book Antiqua" w:cs="Times New Roman"/>
          <w:b/>
          <w:sz w:val="24"/>
          <w:szCs w:val="24"/>
          <w:lang w:val="en-GB" w:eastAsia="zh-CN"/>
        </w:rPr>
        <w:lastRenderedPageBreak/>
        <w:t xml:space="preserve">Table 2 </w:t>
      </w:r>
      <w:r w:rsidRPr="001822E6">
        <w:rPr>
          <w:rFonts w:ascii="Book Antiqua" w:eastAsia="Times New Roman" w:hAnsi="Book Antiqua" w:cs="Times New Roman"/>
          <w:b/>
          <w:noProof/>
          <w:sz w:val="24"/>
          <w:szCs w:val="24"/>
          <w:lang w:eastAsia="zh-CN"/>
        </w:rPr>
        <w:t xml:space="preserve">Anthropometric, clinical and laboratory characteristics of the study sample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59"/>
        <w:gridCol w:w="1325"/>
        <w:gridCol w:w="1559"/>
        <w:gridCol w:w="1701"/>
      </w:tblGrid>
      <w:tr w:rsidR="001822E6" w:rsidRPr="001822E6" w14:paraId="2220DF68" w14:textId="77777777" w:rsidTr="009F308C">
        <w:tc>
          <w:tcPr>
            <w:tcW w:w="3261" w:type="dxa"/>
          </w:tcPr>
          <w:p w14:paraId="0CA05047"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Variable</w:t>
            </w:r>
          </w:p>
        </w:tc>
        <w:tc>
          <w:tcPr>
            <w:tcW w:w="659" w:type="dxa"/>
          </w:tcPr>
          <w:p w14:paraId="7D346F0F" w14:textId="77777777" w:rsidR="006E5DCA" w:rsidRPr="001822E6" w:rsidRDefault="006E5DCA" w:rsidP="0021509A">
            <w:pPr>
              <w:spacing w:after="0" w:line="360" w:lineRule="auto"/>
              <w:jc w:val="both"/>
              <w:rPr>
                <w:rFonts w:ascii="Book Antiqua" w:eastAsia="Times New Roman" w:hAnsi="Book Antiqua" w:cs="Times New Roman"/>
                <w:b/>
                <w:i/>
                <w:sz w:val="24"/>
                <w:szCs w:val="24"/>
                <w:lang w:val="en-GB" w:eastAsia="zh-CN"/>
              </w:rPr>
            </w:pPr>
            <w:r w:rsidRPr="001822E6">
              <w:rPr>
                <w:rFonts w:ascii="Book Antiqua" w:eastAsia="Times New Roman" w:hAnsi="Book Antiqua" w:cs="Times New Roman"/>
                <w:b/>
                <w:i/>
                <w:sz w:val="24"/>
                <w:szCs w:val="24"/>
                <w:lang w:val="en-GB" w:eastAsia="zh-CN"/>
              </w:rPr>
              <w:t>n</w:t>
            </w:r>
          </w:p>
        </w:tc>
        <w:tc>
          <w:tcPr>
            <w:tcW w:w="1325" w:type="dxa"/>
          </w:tcPr>
          <w:p w14:paraId="5F958649"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i/>
                <w:sz w:val="24"/>
                <w:szCs w:val="24"/>
                <w:lang w:val="en-GB" w:eastAsia="zh-CN"/>
              </w:rPr>
              <w:t>n</w:t>
            </w:r>
            <w:r w:rsidRPr="001822E6">
              <w:rPr>
                <w:rFonts w:ascii="Book Antiqua" w:eastAsia="Times New Roman" w:hAnsi="Book Antiqua" w:cs="Times New Roman"/>
                <w:b/>
                <w:sz w:val="24"/>
                <w:szCs w:val="24"/>
                <w:lang w:val="en-GB" w:eastAsia="zh-CN"/>
              </w:rPr>
              <w:t xml:space="preserve"> (%)</w:t>
            </w:r>
          </w:p>
        </w:tc>
        <w:tc>
          <w:tcPr>
            <w:tcW w:w="1559" w:type="dxa"/>
          </w:tcPr>
          <w:p w14:paraId="064D97AF"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Mean (SD)</w:t>
            </w:r>
          </w:p>
        </w:tc>
        <w:tc>
          <w:tcPr>
            <w:tcW w:w="1701" w:type="dxa"/>
          </w:tcPr>
          <w:p w14:paraId="69C0BD09"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Median (IQR)</w:t>
            </w:r>
          </w:p>
        </w:tc>
      </w:tr>
      <w:tr w:rsidR="001822E6" w:rsidRPr="001822E6" w14:paraId="05FF2DA7" w14:textId="77777777" w:rsidTr="009F308C">
        <w:tc>
          <w:tcPr>
            <w:tcW w:w="3261" w:type="dxa"/>
          </w:tcPr>
          <w:p w14:paraId="62276A27" w14:textId="0E1EF00C"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 xml:space="preserve">Weight in </w:t>
            </w:r>
            <w:r w:rsidR="000F3C6C" w:rsidRPr="001822E6">
              <w:rPr>
                <w:rFonts w:ascii="Book Antiqua" w:eastAsia="Times New Roman" w:hAnsi="Book Antiqua" w:cs="Times New Roman"/>
                <w:b/>
                <w:sz w:val="24"/>
                <w:szCs w:val="24"/>
                <w:lang w:val="en-GB" w:eastAsia="zh-CN"/>
              </w:rPr>
              <w:t>k</w:t>
            </w:r>
            <w:r w:rsidRPr="001822E6">
              <w:rPr>
                <w:rFonts w:ascii="Book Antiqua" w:eastAsia="Times New Roman" w:hAnsi="Book Antiqua" w:cs="Times New Roman"/>
                <w:b/>
                <w:sz w:val="24"/>
                <w:szCs w:val="24"/>
                <w:lang w:val="en-GB" w:eastAsia="zh-CN"/>
              </w:rPr>
              <w:t>g</w:t>
            </w:r>
          </w:p>
        </w:tc>
        <w:tc>
          <w:tcPr>
            <w:tcW w:w="659" w:type="dxa"/>
          </w:tcPr>
          <w:p w14:paraId="1D203E0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87</w:t>
            </w:r>
          </w:p>
        </w:tc>
        <w:tc>
          <w:tcPr>
            <w:tcW w:w="1325" w:type="dxa"/>
          </w:tcPr>
          <w:p w14:paraId="78F9311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0ADC49C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c>
          <w:tcPr>
            <w:tcW w:w="1701" w:type="dxa"/>
          </w:tcPr>
          <w:p w14:paraId="4007CAE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29.90 (23.60)</w:t>
            </w:r>
            <w:r w:rsidRPr="001822E6">
              <w:rPr>
                <w:rFonts w:ascii="Book Antiqua" w:eastAsia="Times New Roman" w:hAnsi="Book Antiqua" w:cs="Times New Roman"/>
                <w:sz w:val="24"/>
                <w:szCs w:val="24"/>
                <w:vertAlign w:val="superscript"/>
                <w:lang w:val="en-GB" w:eastAsia="zh-CN"/>
              </w:rPr>
              <w:t>a</w:t>
            </w:r>
          </w:p>
        </w:tc>
      </w:tr>
      <w:tr w:rsidR="001822E6" w:rsidRPr="001822E6" w14:paraId="7F56C966" w14:textId="77777777" w:rsidTr="009F308C">
        <w:tc>
          <w:tcPr>
            <w:tcW w:w="3261" w:type="dxa"/>
          </w:tcPr>
          <w:p w14:paraId="2987023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&lt;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659" w:type="dxa"/>
          </w:tcPr>
          <w:p w14:paraId="3B6CA15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51766AA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22 (25.3)</w:t>
            </w:r>
          </w:p>
        </w:tc>
        <w:tc>
          <w:tcPr>
            <w:tcW w:w="1559" w:type="dxa"/>
          </w:tcPr>
          <w:p w14:paraId="46E5B57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7570B18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2DFA945E" w14:textId="77777777" w:rsidTr="009F308C">
        <w:tc>
          <w:tcPr>
            <w:tcW w:w="3261" w:type="dxa"/>
          </w:tcPr>
          <w:p w14:paraId="3F7953F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659" w:type="dxa"/>
          </w:tcPr>
          <w:p w14:paraId="2C9681E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502084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65 (74.7)</w:t>
            </w:r>
          </w:p>
        </w:tc>
        <w:tc>
          <w:tcPr>
            <w:tcW w:w="1559" w:type="dxa"/>
          </w:tcPr>
          <w:p w14:paraId="5A038C3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552600D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D2AF90A" w14:textId="77777777" w:rsidTr="009F308C">
        <w:tc>
          <w:tcPr>
            <w:tcW w:w="3261" w:type="dxa"/>
          </w:tcPr>
          <w:p w14:paraId="011A9B57"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Height in cm</w:t>
            </w:r>
          </w:p>
        </w:tc>
        <w:tc>
          <w:tcPr>
            <w:tcW w:w="659" w:type="dxa"/>
          </w:tcPr>
          <w:p w14:paraId="74C60D21" w14:textId="692747D1"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74</w:t>
            </w:r>
          </w:p>
        </w:tc>
        <w:tc>
          <w:tcPr>
            <w:tcW w:w="1325" w:type="dxa"/>
          </w:tcPr>
          <w:p w14:paraId="6CF2917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30C4605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c>
          <w:tcPr>
            <w:tcW w:w="1701" w:type="dxa"/>
          </w:tcPr>
          <w:p w14:paraId="78B1EF0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123.70 (27.60)</w:t>
            </w:r>
            <w:r w:rsidRPr="001822E6">
              <w:rPr>
                <w:rFonts w:ascii="Book Antiqua" w:eastAsia="Times New Roman" w:hAnsi="Book Antiqua" w:cs="Times New Roman"/>
                <w:sz w:val="24"/>
                <w:szCs w:val="24"/>
                <w:vertAlign w:val="superscript"/>
                <w:lang w:val="en-GB" w:eastAsia="zh-CN"/>
              </w:rPr>
              <w:t>b</w:t>
            </w:r>
          </w:p>
        </w:tc>
      </w:tr>
      <w:tr w:rsidR="001822E6" w:rsidRPr="001822E6" w14:paraId="068EF654" w14:textId="77777777" w:rsidTr="009F308C">
        <w:tc>
          <w:tcPr>
            <w:tcW w:w="3261" w:type="dxa"/>
          </w:tcPr>
          <w:p w14:paraId="54A0E24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&lt;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659" w:type="dxa"/>
          </w:tcPr>
          <w:p w14:paraId="3B14A77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26A320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23 (31.1)</w:t>
            </w:r>
          </w:p>
        </w:tc>
        <w:tc>
          <w:tcPr>
            <w:tcW w:w="1559" w:type="dxa"/>
          </w:tcPr>
          <w:p w14:paraId="5F0D817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242DA7E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160A5B7E" w14:textId="77777777" w:rsidTr="009F308C">
        <w:tc>
          <w:tcPr>
            <w:tcW w:w="3261" w:type="dxa"/>
          </w:tcPr>
          <w:p w14:paraId="358CAAD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659" w:type="dxa"/>
          </w:tcPr>
          <w:p w14:paraId="7082C80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6440B12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51 (68.9)</w:t>
            </w:r>
          </w:p>
        </w:tc>
        <w:tc>
          <w:tcPr>
            <w:tcW w:w="1559" w:type="dxa"/>
          </w:tcPr>
          <w:p w14:paraId="20D8DB5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3A637EF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46A38CEA" w14:textId="77777777" w:rsidTr="009F308C">
        <w:tc>
          <w:tcPr>
            <w:tcW w:w="3261" w:type="dxa"/>
          </w:tcPr>
          <w:p w14:paraId="2664A620" w14:textId="06B8EDEC" w:rsidR="006E5DCA" w:rsidRPr="001822E6" w:rsidRDefault="009F308C"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Systolic blood pressure (mm</w:t>
            </w:r>
            <w:r w:rsidR="006E5DCA" w:rsidRPr="001822E6">
              <w:rPr>
                <w:rFonts w:ascii="Book Antiqua" w:eastAsia="Times New Roman" w:hAnsi="Book Antiqua" w:cs="Times New Roman"/>
                <w:b/>
                <w:sz w:val="24"/>
                <w:szCs w:val="24"/>
                <w:lang w:val="en-GB" w:eastAsia="zh-CN"/>
              </w:rPr>
              <w:t>Hg)</w:t>
            </w:r>
          </w:p>
        </w:tc>
        <w:tc>
          <w:tcPr>
            <w:tcW w:w="659" w:type="dxa"/>
          </w:tcPr>
          <w:p w14:paraId="7E45D9A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79</w:t>
            </w:r>
          </w:p>
        </w:tc>
        <w:tc>
          <w:tcPr>
            <w:tcW w:w="1325" w:type="dxa"/>
          </w:tcPr>
          <w:p w14:paraId="58BD1A6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69AA45E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111.8 (13.86)</w:t>
            </w:r>
          </w:p>
        </w:tc>
        <w:tc>
          <w:tcPr>
            <w:tcW w:w="1701" w:type="dxa"/>
          </w:tcPr>
          <w:p w14:paraId="44492F2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00168189" w14:textId="77777777" w:rsidTr="009F308C">
        <w:tc>
          <w:tcPr>
            <w:tcW w:w="3261" w:type="dxa"/>
          </w:tcPr>
          <w:p w14:paraId="0B61D65C" w14:textId="3EFA0E44" w:rsidR="006E5DCA" w:rsidRPr="001822E6" w:rsidRDefault="009F308C"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Diastolic blood pressure (mm</w:t>
            </w:r>
            <w:r w:rsidR="006E5DCA" w:rsidRPr="001822E6">
              <w:rPr>
                <w:rFonts w:ascii="Book Antiqua" w:eastAsia="Times New Roman" w:hAnsi="Book Antiqua" w:cs="Times New Roman"/>
                <w:b/>
                <w:sz w:val="24"/>
                <w:szCs w:val="24"/>
                <w:lang w:val="en-GB" w:eastAsia="zh-CN"/>
              </w:rPr>
              <w:t>Hg)</w:t>
            </w:r>
          </w:p>
        </w:tc>
        <w:tc>
          <w:tcPr>
            <w:tcW w:w="659" w:type="dxa"/>
          </w:tcPr>
          <w:p w14:paraId="436949B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79</w:t>
            </w:r>
          </w:p>
        </w:tc>
        <w:tc>
          <w:tcPr>
            <w:tcW w:w="1325" w:type="dxa"/>
          </w:tcPr>
          <w:p w14:paraId="393E819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2DFF7FD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70.9 (10.40)</w:t>
            </w:r>
          </w:p>
        </w:tc>
        <w:tc>
          <w:tcPr>
            <w:tcW w:w="1701" w:type="dxa"/>
          </w:tcPr>
          <w:p w14:paraId="3DD71A3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7588F17E" w14:textId="77777777" w:rsidTr="009F308C">
        <w:tc>
          <w:tcPr>
            <w:tcW w:w="3261" w:type="dxa"/>
          </w:tcPr>
          <w:p w14:paraId="7A742368" w14:textId="76E6F21D"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Normal</w:t>
            </w:r>
          </w:p>
        </w:tc>
        <w:tc>
          <w:tcPr>
            <w:tcW w:w="659" w:type="dxa"/>
          </w:tcPr>
          <w:p w14:paraId="547F474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31DEC8C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40 (50.6)</w:t>
            </w:r>
          </w:p>
        </w:tc>
        <w:tc>
          <w:tcPr>
            <w:tcW w:w="1559" w:type="dxa"/>
          </w:tcPr>
          <w:p w14:paraId="4AC8A36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0E307F1B" w14:textId="63A9A3E8"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p>
        </w:tc>
      </w:tr>
      <w:tr w:rsidR="001822E6" w:rsidRPr="001822E6" w14:paraId="3A0EA819" w14:textId="77777777" w:rsidTr="009F308C">
        <w:tc>
          <w:tcPr>
            <w:tcW w:w="3261" w:type="dxa"/>
          </w:tcPr>
          <w:p w14:paraId="21A561F1" w14:textId="6E47959C"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Pre-hypertensive</w:t>
            </w:r>
          </w:p>
        </w:tc>
        <w:tc>
          <w:tcPr>
            <w:tcW w:w="659" w:type="dxa"/>
          </w:tcPr>
          <w:p w14:paraId="60AB151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1E54281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12 (15.2)</w:t>
            </w:r>
          </w:p>
        </w:tc>
        <w:tc>
          <w:tcPr>
            <w:tcW w:w="1559" w:type="dxa"/>
          </w:tcPr>
          <w:p w14:paraId="1D919D1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76446CC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385A231" w14:textId="77777777" w:rsidTr="009F308C">
        <w:tc>
          <w:tcPr>
            <w:tcW w:w="3261" w:type="dxa"/>
          </w:tcPr>
          <w:p w14:paraId="5F53A6C4" w14:textId="7713E8F8"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 xml:space="preserve">Stage 1 hypertension </w:t>
            </w:r>
          </w:p>
        </w:tc>
        <w:tc>
          <w:tcPr>
            <w:tcW w:w="659" w:type="dxa"/>
          </w:tcPr>
          <w:p w14:paraId="2731855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31D465A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21 (26.6)</w:t>
            </w:r>
          </w:p>
        </w:tc>
        <w:tc>
          <w:tcPr>
            <w:tcW w:w="1559" w:type="dxa"/>
          </w:tcPr>
          <w:p w14:paraId="3C4C300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51DB422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790E2047" w14:textId="77777777" w:rsidTr="009F308C">
        <w:tc>
          <w:tcPr>
            <w:tcW w:w="3261" w:type="dxa"/>
          </w:tcPr>
          <w:p w14:paraId="18AC0B58" w14:textId="340426FC"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 xml:space="preserve">Stage 2 hypertension </w:t>
            </w:r>
          </w:p>
        </w:tc>
        <w:tc>
          <w:tcPr>
            <w:tcW w:w="659" w:type="dxa"/>
          </w:tcPr>
          <w:p w14:paraId="1B3BE4C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63C41D13" w14:textId="2BF07CE0"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 (7.6)</w:t>
            </w:r>
          </w:p>
        </w:tc>
        <w:tc>
          <w:tcPr>
            <w:tcW w:w="1559" w:type="dxa"/>
          </w:tcPr>
          <w:p w14:paraId="759C54F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09756E1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0C21E8F1" w14:textId="77777777" w:rsidTr="009F308C">
        <w:tc>
          <w:tcPr>
            <w:tcW w:w="3261" w:type="dxa"/>
          </w:tcPr>
          <w:p w14:paraId="2DF94A84" w14:textId="5B8DE9DC"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Haemoglobin level (g/d</w:t>
            </w:r>
            <w:r w:rsidR="009F308C" w:rsidRPr="001822E6">
              <w:rPr>
                <w:rFonts w:ascii="Book Antiqua" w:eastAsia="Times New Roman" w:hAnsi="Book Antiqua" w:cs="Times New Roman"/>
                <w:b/>
                <w:sz w:val="24"/>
                <w:szCs w:val="24"/>
                <w:lang w:val="en-GB" w:eastAsia="zh-CN"/>
              </w:rPr>
              <w:t>L</w:t>
            </w:r>
            <w:r w:rsidRPr="001822E6">
              <w:rPr>
                <w:rFonts w:ascii="Book Antiqua" w:eastAsia="Times New Roman" w:hAnsi="Book Antiqua" w:cs="Times New Roman"/>
                <w:b/>
                <w:sz w:val="24"/>
                <w:szCs w:val="24"/>
                <w:lang w:val="en-GB" w:eastAsia="zh-CN"/>
              </w:rPr>
              <w:t>)</w:t>
            </w:r>
          </w:p>
        </w:tc>
        <w:tc>
          <w:tcPr>
            <w:tcW w:w="659" w:type="dxa"/>
          </w:tcPr>
          <w:p w14:paraId="4FAC740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82</w:t>
            </w:r>
          </w:p>
        </w:tc>
        <w:tc>
          <w:tcPr>
            <w:tcW w:w="1325" w:type="dxa"/>
          </w:tcPr>
          <w:p w14:paraId="25ED2F9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17470939" w14:textId="78929F26"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12.7 (1.65)</w:t>
            </w:r>
          </w:p>
        </w:tc>
        <w:tc>
          <w:tcPr>
            <w:tcW w:w="1701" w:type="dxa"/>
          </w:tcPr>
          <w:p w14:paraId="1B399BF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00EAE6B0" w14:textId="77777777" w:rsidTr="009F308C">
        <w:tc>
          <w:tcPr>
            <w:tcW w:w="3261" w:type="dxa"/>
          </w:tcPr>
          <w:p w14:paraId="0BF22997" w14:textId="40EBA8D6"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 xml:space="preserve">Normal </w:t>
            </w:r>
          </w:p>
        </w:tc>
        <w:tc>
          <w:tcPr>
            <w:tcW w:w="659" w:type="dxa"/>
          </w:tcPr>
          <w:p w14:paraId="643236A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7566C83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63 (76.8)</w:t>
            </w:r>
          </w:p>
        </w:tc>
        <w:tc>
          <w:tcPr>
            <w:tcW w:w="1559" w:type="dxa"/>
          </w:tcPr>
          <w:p w14:paraId="031B6D8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4E467B0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045D00ED" w14:textId="77777777" w:rsidTr="009F308C">
        <w:tc>
          <w:tcPr>
            <w:tcW w:w="3261" w:type="dxa"/>
          </w:tcPr>
          <w:p w14:paraId="4EA08CF5" w14:textId="70545916"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 xml:space="preserve">Anaemia </w:t>
            </w:r>
          </w:p>
        </w:tc>
        <w:tc>
          <w:tcPr>
            <w:tcW w:w="659" w:type="dxa"/>
          </w:tcPr>
          <w:p w14:paraId="004C747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101DAA6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 (23.2)</w:t>
            </w:r>
          </w:p>
        </w:tc>
        <w:tc>
          <w:tcPr>
            <w:tcW w:w="1559" w:type="dxa"/>
          </w:tcPr>
          <w:p w14:paraId="5D1F778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1B39682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176EE90B" w14:textId="77777777" w:rsidTr="009F308C">
        <w:tc>
          <w:tcPr>
            <w:tcW w:w="3261" w:type="dxa"/>
          </w:tcPr>
          <w:p w14:paraId="7EF94163" w14:textId="5C740782" w:rsidR="006E5DCA" w:rsidRPr="001822E6" w:rsidRDefault="006E5DCA" w:rsidP="009F308C">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eGFR (mL/min</w:t>
            </w:r>
            <w:r w:rsidR="009F308C" w:rsidRPr="001822E6">
              <w:rPr>
                <w:rFonts w:ascii="Book Antiqua" w:hAnsi="Book Antiqua" w:cs="Times New Roman" w:hint="eastAsia"/>
                <w:b/>
                <w:sz w:val="24"/>
                <w:szCs w:val="24"/>
                <w:lang w:val="en-GB" w:eastAsia="zh-CN"/>
              </w:rPr>
              <w:t xml:space="preserve"> </w:t>
            </w:r>
            <w:r w:rsidR="009F308C" w:rsidRPr="001822E6">
              <w:rPr>
                <w:rFonts w:ascii="Book Antiqua" w:hAnsi="Book Antiqua" w:cs="Times New Roman"/>
                <w:b/>
                <w:sz w:val="24"/>
                <w:szCs w:val="24"/>
                <w:lang w:val="en-GB" w:eastAsia="zh-CN"/>
              </w:rPr>
              <w:t xml:space="preserve">per </w:t>
            </w:r>
            <w:r w:rsidRPr="001822E6">
              <w:rPr>
                <w:rFonts w:ascii="Book Antiqua" w:eastAsia="Times New Roman" w:hAnsi="Book Antiqua" w:cs="Times New Roman"/>
                <w:b/>
                <w:sz w:val="24"/>
                <w:szCs w:val="24"/>
                <w:lang w:val="en-GB" w:eastAsia="zh-CN"/>
              </w:rPr>
              <w:t>1.73 m</w:t>
            </w:r>
            <w:r w:rsidRPr="001822E6">
              <w:rPr>
                <w:rFonts w:ascii="Book Antiqua" w:eastAsia="Times New Roman" w:hAnsi="Book Antiqua" w:cs="Times New Roman"/>
                <w:b/>
                <w:sz w:val="24"/>
                <w:szCs w:val="24"/>
                <w:vertAlign w:val="superscript"/>
                <w:lang w:val="en-GB" w:eastAsia="zh-CN"/>
              </w:rPr>
              <w:t>2</w:t>
            </w:r>
            <w:r w:rsidRPr="001822E6">
              <w:rPr>
                <w:rFonts w:ascii="Book Antiqua" w:eastAsia="Times New Roman" w:hAnsi="Book Antiqua" w:cs="Times New Roman"/>
                <w:b/>
                <w:sz w:val="24"/>
                <w:szCs w:val="24"/>
                <w:lang w:val="en-GB" w:eastAsia="zh-CN"/>
              </w:rPr>
              <w:t>)</w:t>
            </w:r>
          </w:p>
        </w:tc>
        <w:tc>
          <w:tcPr>
            <w:tcW w:w="659" w:type="dxa"/>
          </w:tcPr>
          <w:p w14:paraId="3B4E632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86</w:t>
            </w:r>
          </w:p>
        </w:tc>
        <w:tc>
          <w:tcPr>
            <w:tcW w:w="1325" w:type="dxa"/>
          </w:tcPr>
          <w:p w14:paraId="493DE60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66AF13E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124.6 (52.99)</w:t>
            </w:r>
          </w:p>
        </w:tc>
        <w:tc>
          <w:tcPr>
            <w:tcW w:w="1701" w:type="dxa"/>
          </w:tcPr>
          <w:p w14:paraId="659B71F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2499BDA3" w14:textId="77777777" w:rsidTr="009F308C">
        <w:tc>
          <w:tcPr>
            <w:tcW w:w="3261" w:type="dxa"/>
          </w:tcPr>
          <w:p w14:paraId="14EF1135" w14:textId="3593A240"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Stage 1 (&gt; 90)</w:t>
            </w:r>
          </w:p>
        </w:tc>
        <w:tc>
          <w:tcPr>
            <w:tcW w:w="659" w:type="dxa"/>
          </w:tcPr>
          <w:p w14:paraId="3273D94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164178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70 (81.4)</w:t>
            </w:r>
          </w:p>
        </w:tc>
        <w:tc>
          <w:tcPr>
            <w:tcW w:w="1559" w:type="dxa"/>
          </w:tcPr>
          <w:p w14:paraId="17E80EA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3C8710B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2982EF28" w14:textId="77777777" w:rsidTr="009F308C">
        <w:tc>
          <w:tcPr>
            <w:tcW w:w="3261" w:type="dxa"/>
          </w:tcPr>
          <w:p w14:paraId="390CD8AD" w14:textId="30CCEDB5"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Stage 2 (60-89)</w:t>
            </w:r>
          </w:p>
        </w:tc>
        <w:tc>
          <w:tcPr>
            <w:tcW w:w="659" w:type="dxa"/>
          </w:tcPr>
          <w:p w14:paraId="3CE1431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8D84FFB" w14:textId="6A50FB30"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 (7.0)</w:t>
            </w:r>
          </w:p>
        </w:tc>
        <w:tc>
          <w:tcPr>
            <w:tcW w:w="1559" w:type="dxa"/>
          </w:tcPr>
          <w:p w14:paraId="0D811C9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2D33710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34DC9476" w14:textId="77777777" w:rsidTr="009F308C">
        <w:tc>
          <w:tcPr>
            <w:tcW w:w="3261" w:type="dxa"/>
          </w:tcPr>
          <w:p w14:paraId="1F1DA96D" w14:textId="53424823"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Stage 3 (30-59)</w:t>
            </w:r>
          </w:p>
        </w:tc>
        <w:tc>
          <w:tcPr>
            <w:tcW w:w="659" w:type="dxa"/>
          </w:tcPr>
          <w:p w14:paraId="4FF9708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F5F7C4F" w14:textId="3FC14F08"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 (4.7)</w:t>
            </w:r>
          </w:p>
        </w:tc>
        <w:tc>
          <w:tcPr>
            <w:tcW w:w="1559" w:type="dxa"/>
          </w:tcPr>
          <w:p w14:paraId="7D30A72E"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4E8A90A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668B2FC" w14:textId="77777777" w:rsidTr="009F308C">
        <w:tc>
          <w:tcPr>
            <w:tcW w:w="3261" w:type="dxa"/>
          </w:tcPr>
          <w:p w14:paraId="0D385062" w14:textId="260A1E2D"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Stage 4 (15-29)</w:t>
            </w:r>
          </w:p>
        </w:tc>
        <w:tc>
          <w:tcPr>
            <w:tcW w:w="659" w:type="dxa"/>
          </w:tcPr>
          <w:p w14:paraId="4470671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72FACA2" w14:textId="7601C3A3"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 (2.3)</w:t>
            </w:r>
          </w:p>
        </w:tc>
        <w:tc>
          <w:tcPr>
            <w:tcW w:w="1559" w:type="dxa"/>
          </w:tcPr>
          <w:p w14:paraId="6AFE7D1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4010FA8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4BC9B8ED" w14:textId="77777777" w:rsidTr="009F308C">
        <w:tc>
          <w:tcPr>
            <w:tcW w:w="3261" w:type="dxa"/>
          </w:tcPr>
          <w:p w14:paraId="59A75D7D" w14:textId="0C8186AC"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Stage 5 (&lt; 15)</w:t>
            </w:r>
          </w:p>
        </w:tc>
        <w:tc>
          <w:tcPr>
            <w:tcW w:w="659" w:type="dxa"/>
          </w:tcPr>
          <w:p w14:paraId="04BA6C7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7EE0B659" w14:textId="3CBB4D56"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 (4.7)</w:t>
            </w:r>
          </w:p>
        </w:tc>
        <w:tc>
          <w:tcPr>
            <w:tcW w:w="1559" w:type="dxa"/>
          </w:tcPr>
          <w:p w14:paraId="0DC0645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28D6997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4DB66F2D" w14:textId="77777777" w:rsidTr="009F308C">
        <w:tc>
          <w:tcPr>
            <w:tcW w:w="3261" w:type="dxa"/>
          </w:tcPr>
          <w:p w14:paraId="14C8485F"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Proteinuria</w:t>
            </w:r>
          </w:p>
        </w:tc>
        <w:tc>
          <w:tcPr>
            <w:tcW w:w="659" w:type="dxa"/>
          </w:tcPr>
          <w:p w14:paraId="628D2A0B"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82</w:t>
            </w:r>
          </w:p>
        </w:tc>
        <w:tc>
          <w:tcPr>
            <w:tcW w:w="1325" w:type="dxa"/>
          </w:tcPr>
          <w:p w14:paraId="5C92D76A"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085EDB2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c>
          <w:tcPr>
            <w:tcW w:w="1701" w:type="dxa"/>
          </w:tcPr>
          <w:p w14:paraId="3A0ADC6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36D61316" w14:textId="77777777" w:rsidTr="009F308C">
        <w:tc>
          <w:tcPr>
            <w:tcW w:w="3261" w:type="dxa"/>
          </w:tcPr>
          <w:p w14:paraId="6AD3F2AD" w14:textId="1A741206"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lastRenderedPageBreak/>
              <w:t xml:space="preserve"> </w:t>
            </w:r>
            <w:r w:rsidR="006E5DCA" w:rsidRPr="001822E6">
              <w:rPr>
                <w:rFonts w:ascii="Book Antiqua" w:eastAsia="Times New Roman" w:hAnsi="Book Antiqua" w:cs="Times New Roman"/>
                <w:sz w:val="24"/>
                <w:szCs w:val="24"/>
                <w:lang w:val="en-GB" w:eastAsia="zh-CN"/>
              </w:rPr>
              <w:t>Yes</w:t>
            </w:r>
          </w:p>
        </w:tc>
        <w:tc>
          <w:tcPr>
            <w:tcW w:w="659" w:type="dxa"/>
          </w:tcPr>
          <w:p w14:paraId="6011D52D"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272C02A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42 (51.2)</w:t>
            </w:r>
          </w:p>
        </w:tc>
        <w:tc>
          <w:tcPr>
            <w:tcW w:w="1559" w:type="dxa"/>
          </w:tcPr>
          <w:p w14:paraId="5E6DA7D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2FCBC1C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59CA2504" w14:textId="77777777" w:rsidTr="009F308C">
        <w:tc>
          <w:tcPr>
            <w:tcW w:w="3261" w:type="dxa"/>
          </w:tcPr>
          <w:p w14:paraId="4DA70F61" w14:textId="5A1B9FFA"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No</w:t>
            </w:r>
            <w:r w:rsidRPr="001822E6">
              <w:rPr>
                <w:rFonts w:ascii="Book Antiqua" w:eastAsia="Times New Roman" w:hAnsi="Book Antiqua" w:cs="Times New Roman"/>
                <w:sz w:val="24"/>
                <w:szCs w:val="24"/>
                <w:lang w:val="en-GB" w:eastAsia="zh-CN"/>
              </w:rPr>
              <w:t xml:space="preserve"> </w:t>
            </w:r>
          </w:p>
        </w:tc>
        <w:tc>
          <w:tcPr>
            <w:tcW w:w="659" w:type="dxa"/>
          </w:tcPr>
          <w:p w14:paraId="1D05D4A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03BBF16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40 (48.8)</w:t>
            </w:r>
          </w:p>
        </w:tc>
        <w:tc>
          <w:tcPr>
            <w:tcW w:w="1559" w:type="dxa"/>
          </w:tcPr>
          <w:p w14:paraId="5C288AA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1A5C162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4D4D79EC" w14:textId="77777777" w:rsidTr="009F308C">
        <w:tc>
          <w:tcPr>
            <w:tcW w:w="3261" w:type="dxa"/>
          </w:tcPr>
          <w:p w14:paraId="3AFADE4C" w14:textId="77777777" w:rsidR="006E5DCA" w:rsidRPr="001822E6" w:rsidRDefault="006E5DCA"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t>Haematuria</w:t>
            </w:r>
          </w:p>
        </w:tc>
        <w:tc>
          <w:tcPr>
            <w:tcW w:w="659" w:type="dxa"/>
          </w:tcPr>
          <w:p w14:paraId="452EED4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82</w:t>
            </w:r>
          </w:p>
        </w:tc>
        <w:tc>
          <w:tcPr>
            <w:tcW w:w="1325" w:type="dxa"/>
          </w:tcPr>
          <w:p w14:paraId="34511382"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559" w:type="dxa"/>
          </w:tcPr>
          <w:p w14:paraId="256638D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c>
          <w:tcPr>
            <w:tcW w:w="1701" w:type="dxa"/>
          </w:tcPr>
          <w:p w14:paraId="5D9F8F68"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w:t>
            </w:r>
          </w:p>
        </w:tc>
      </w:tr>
      <w:tr w:rsidR="001822E6" w:rsidRPr="001822E6" w14:paraId="0F5349E3" w14:textId="77777777" w:rsidTr="009F308C">
        <w:tc>
          <w:tcPr>
            <w:tcW w:w="3261" w:type="dxa"/>
          </w:tcPr>
          <w:p w14:paraId="304B3737" w14:textId="3909CFF2"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Yes</w:t>
            </w:r>
          </w:p>
        </w:tc>
        <w:tc>
          <w:tcPr>
            <w:tcW w:w="659" w:type="dxa"/>
          </w:tcPr>
          <w:p w14:paraId="509202B6"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0C7ECFC5"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21 (25.6)</w:t>
            </w:r>
          </w:p>
        </w:tc>
        <w:tc>
          <w:tcPr>
            <w:tcW w:w="1559" w:type="dxa"/>
          </w:tcPr>
          <w:p w14:paraId="77F56F43"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1DBA4E1C"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r w:rsidR="001822E6" w:rsidRPr="001822E6" w14:paraId="6A0F58CD" w14:textId="77777777" w:rsidTr="009F308C">
        <w:tc>
          <w:tcPr>
            <w:tcW w:w="3261" w:type="dxa"/>
          </w:tcPr>
          <w:p w14:paraId="09464869" w14:textId="3F0C3FD1" w:rsidR="006E5DCA" w:rsidRPr="001822E6" w:rsidRDefault="00C324F9"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No</w:t>
            </w:r>
          </w:p>
        </w:tc>
        <w:tc>
          <w:tcPr>
            <w:tcW w:w="659" w:type="dxa"/>
          </w:tcPr>
          <w:p w14:paraId="6854876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325" w:type="dxa"/>
          </w:tcPr>
          <w:p w14:paraId="0DDC9C5F"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61 (74.4)</w:t>
            </w:r>
          </w:p>
        </w:tc>
        <w:tc>
          <w:tcPr>
            <w:tcW w:w="1559" w:type="dxa"/>
          </w:tcPr>
          <w:p w14:paraId="6367A354"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c>
          <w:tcPr>
            <w:tcW w:w="1701" w:type="dxa"/>
          </w:tcPr>
          <w:p w14:paraId="19F1BDE9"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c>
      </w:tr>
    </w:tbl>
    <w:p w14:paraId="0EA336C7" w14:textId="77777777" w:rsidR="009F308C" w:rsidRPr="001822E6" w:rsidRDefault="009F308C" w:rsidP="009F308C">
      <w:pPr>
        <w:spacing w:after="0" w:line="360" w:lineRule="auto"/>
        <w:jc w:val="both"/>
        <w:rPr>
          <w:rFonts w:ascii="Book Antiqua" w:hAnsi="Book Antiqua"/>
          <w:sz w:val="24"/>
          <w:szCs w:val="24"/>
          <w:lang w:eastAsia="zh-CN"/>
        </w:rPr>
      </w:pPr>
      <w:r w:rsidRPr="001822E6">
        <w:rPr>
          <w:rFonts w:ascii="Book Antiqua" w:hAnsi="Book Antiqua"/>
          <w:sz w:val="24"/>
          <w:szCs w:val="24"/>
          <w:vertAlign w:val="superscript"/>
        </w:rPr>
        <w:t>a</w:t>
      </w:r>
      <w:r w:rsidR="006E5DCA" w:rsidRPr="001822E6">
        <w:rPr>
          <w:rFonts w:ascii="Book Antiqua" w:hAnsi="Book Antiqua"/>
          <w:sz w:val="24"/>
          <w:szCs w:val="24"/>
        </w:rPr>
        <w:t>The distribution is skewed to the right</w:t>
      </w:r>
      <w:r w:rsidRPr="001822E6">
        <w:rPr>
          <w:rFonts w:ascii="Book Antiqua" w:hAnsi="Book Antiqua" w:hint="eastAsia"/>
          <w:sz w:val="24"/>
          <w:szCs w:val="24"/>
          <w:lang w:eastAsia="zh-CN"/>
        </w:rPr>
        <w:t>;</w:t>
      </w:r>
      <w:r w:rsidR="00C324F9" w:rsidRPr="001822E6">
        <w:rPr>
          <w:rFonts w:ascii="Book Antiqua" w:hAnsi="Book Antiqua"/>
          <w:sz w:val="24"/>
          <w:szCs w:val="24"/>
        </w:rPr>
        <w:t xml:space="preserve"> </w:t>
      </w:r>
      <w:r w:rsidR="006E5DCA" w:rsidRPr="001822E6">
        <w:rPr>
          <w:rFonts w:ascii="Book Antiqua" w:hAnsi="Book Antiqua"/>
          <w:sz w:val="24"/>
          <w:szCs w:val="24"/>
          <w:vertAlign w:val="superscript"/>
        </w:rPr>
        <w:t>b</w:t>
      </w:r>
      <w:r w:rsidR="006E5DCA" w:rsidRPr="001822E6">
        <w:rPr>
          <w:rFonts w:ascii="Book Antiqua" w:hAnsi="Book Antiqua"/>
          <w:sz w:val="24"/>
          <w:szCs w:val="24"/>
        </w:rPr>
        <w:t>The distribution is skewed to the left</w:t>
      </w:r>
      <w:r w:rsidRPr="001822E6">
        <w:rPr>
          <w:rFonts w:ascii="Book Antiqua" w:hAnsi="Book Antiqua" w:hint="eastAsia"/>
          <w:sz w:val="24"/>
          <w:szCs w:val="24"/>
          <w:lang w:eastAsia="zh-CN"/>
        </w:rPr>
        <w:t>.</w:t>
      </w:r>
      <w:r w:rsidR="00C324F9" w:rsidRPr="001822E6">
        <w:rPr>
          <w:rFonts w:ascii="Book Antiqua" w:hAnsi="Book Antiqua"/>
          <w:sz w:val="24"/>
          <w:szCs w:val="24"/>
        </w:rPr>
        <w:t xml:space="preserve"> </w:t>
      </w:r>
      <w:r w:rsidRPr="001822E6">
        <w:rPr>
          <w:rFonts w:ascii="Book Antiqua" w:hAnsi="Book Antiqua"/>
          <w:sz w:val="24"/>
          <w:szCs w:val="24"/>
        </w:rPr>
        <w:t>eGFR</w:t>
      </w:r>
      <w:r w:rsidRPr="001822E6">
        <w:rPr>
          <w:rFonts w:ascii="Book Antiqua" w:hAnsi="Book Antiqua" w:hint="eastAsia"/>
          <w:sz w:val="24"/>
          <w:szCs w:val="24"/>
          <w:lang w:eastAsia="zh-CN"/>
        </w:rPr>
        <w:t>:</w:t>
      </w:r>
      <w:r w:rsidRPr="001822E6">
        <w:rPr>
          <w:rFonts w:ascii="Book Antiqua" w:hAnsi="Book Antiqua"/>
          <w:sz w:val="24"/>
          <w:szCs w:val="24"/>
        </w:rPr>
        <w:t xml:space="preserve"> Estimated glomerular filtration rate; IQR</w:t>
      </w:r>
      <w:r w:rsidRPr="001822E6">
        <w:rPr>
          <w:rFonts w:ascii="Book Antiqua" w:hAnsi="Book Antiqua" w:hint="eastAsia"/>
          <w:sz w:val="24"/>
          <w:szCs w:val="24"/>
          <w:lang w:eastAsia="zh-CN"/>
        </w:rPr>
        <w:t>:</w:t>
      </w:r>
      <w:r w:rsidRPr="001822E6">
        <w:rPr>
          <w:rFonts w:ascii="Book Antiqua" w:hAnsi="Book Antiqua"/>
          <w:sz w:val="24"/>
          <w:szCs w:val="24"/>
        </w:rPr>
        <w:t xml:space="preserve"> Interquartile range</w:t>
      </w:r>
      <w:r w:rsidRPr="001822E6">
        <w:rPr>
          <w:rFonts w:ascii="Book Antiqua" w:hAnsi="Book Antiqua" w:hint="eastAsia"/>
          <w:sz w:val="24"/>
          <w:szCs w:val="24"/>
          <w:lang w:eastAsia="zh-CN"/>
        </w:rPr>
        <w:t>.</w:t>
      </w:r>
    </w:p>
    <w:p w14:paraId="375FE569" w14:textId="398FE68F" w:rsidR="006E5DCA" w:rsidRPr="001822E6" w:rsidRDefault="006E5DCA" w:rsidP="0021509A">
      <w:pPr>
        <w:spacing w:after="0" w:line="360" w:lineRule="auto"/>
        <w:jc w:val="both"/>
        <w:rPr>
          <w:rFonts w:ascii="Book Antiqua" w:hAnsi="Book Antiqua"/>
          <w:sz w:val="24"/>
          <w:szCs w:val="24"/>
        </w:rPr>
      </w:pPr>
    </w:p>
    <w:p w14:paraId="74F0C70E" w14:textId="77777777" w:rsidR="006E5DCA" w:rsidRPr="001822E6" w:rsidRDefault="006E5DCA" w:rsidP="0021509A">
      <w:pPr>
        <w:spacing w:after="0" w:line="360" w:lineRule="auto"/>
        <w:jc w:val="both"/>
        <w:rPr>
          <w:rFonts w:ascii="Book Antiqua" w:hAnsi="Book Antiqua"/>
          <w:sz w:val="24"/>
          <w:szCs w:val="24"/>
        </w:rPr>
      </w:pPr>
    </w:p>
    <w:p w14:paraId="54116317"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br w:type="page"/>
      </w:r>
    </w:p>
    <w:p w14:paraId="6C175873" w14:textId="77777777" w:rsidR="00850816" w:rsidRPr="001822E6" w:rsidRDefault="00850816" w:rsidP="00850816">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lastRenderedPageBreak/>
        <w:t xml:space="preserve">Table </w:t>
      </w:r>
      <w:r w:rsidRPr="001822E6">
        <w:rPr>
          <w:rFonts w:ascii="Book Antiqua" w:hAnsi="Book Antiqua" w:cs="Times New Roman" w:hint="eastAsia"/>
          <w:b/>
          <w:sz w:val="24"/>
          <w:szCs w:val="24"/>
          <w:lang w:val="en-GB" w:eastAsia="zh-CN"/>
        </w:rPr>
        <w:t>3</w:t>
      </w:r>
      <w:r w:rsidRPr="001822E6">
        <w:rPr>
          <w:rFonts w:ascii="Book Antiqua" w:eastAsia="Times New Roman" w:hAnsi="Book Antiqua" w:cs="Times New Roman"/>
          <w:b/>
          <w:sz w:val="24"/>
          <w:szCs w:val="24"/>
          <w:lang w:val="en-GB" w:eastAsia="zh-CN"/>
        </w:rPr>
        <w:t xml:space="preserve"> Correlation between </w:t>
      </w:r>
      <w:r w:rsidRPr="001822E6">
        <w:rPr>
          <w:rFonts w:ascii="Book Antiqua" w:hAnsi="Book Antiqua"/>
          <w:b/>
          <w:sz w:val="24"/>
          <w:szCs w:val="24"/>
        </w:rPr>
        <w:t>glomerular filtration rate</w:t>
      </w:r>
      <w:r w:rsidRPr="001822E6">
        <w:rPr>
          <w:rFonts w:ascii="Book Antiqua" w:eastAsia="Times New Roman" w:hAnsi="Book Antiqua" w:cs="Times New Roman"/>
          <w:b/>
          <w:sz w:val="24"/>
          <w:szCs w:val="24"/>
          <w:lang w:val="en-GB" w:eastAsia="zh-CN"/>
        </w:rPr>
        <w:t>, current age and age of diagnosis with weight and height</w:t>
      </w:r>
    </w:p>
    <w:tbl>
      <w:tblPr>
        <w:tblStyle w:val="a4"/>
        <w:tblW w:w="0" w:type="auto"/>
        <w:tblLook w:val="04A0" w:firstRow="1" w:lastRow="0" w:firstColumn="1" w:lastColumn="0" w:noHBand="0" w:noVBand="1"/>
      </w:tblPr>
      <w:tblGrid>
        <w:gridCol w:w="1668"/>
        <w:gridCol w:w="3120"/>
        <w:gridCol w:w="1274"/>
        <w:gridCol w:w="1134"/>
      </w:tblGrid>
      <w:tr w:rsidR="001822E6" w:rsidRPr="001822E6" w14:paraId="44F8A273" w14:textId="77777777" w:rsidTr="00DA53C2">
        <w:trPr>
          <w:trHeight w:val="20"/>
        </w:trPr>
        <w:tc>
          <w:tcPr>
            <w:tcW w:w="1668" w:type="dxa"/>
          </w:tcPr>
          <w:p w14:paraId="56A924EB"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31FA2FDA"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1274" w:type="dxa"/>
          </w:tcPr>
          <w:p w14:paraId="660A87EC"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Weight</w:t>
            </w:r>
          </w:p>
        </w:tc>
        <w:tc>
          <w:tcPr>
            <w:tcW w:w="1134" w:type="dxa"/>
          </w:tcPr>
          <w:p w14:paraId="3D0D5EBF"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Height</w:t>
            </w:r>
          </w:p>
        </w:tc>
      </w:tr>
      <w:tr w:rsidR="001822E6" w:rsidRPr="001822E6" w14:paraId="6912129F" w14:textId="77777777" w:rsidTr="00DA53C2">
        <w:trPr>
          <w:trHeight w:val="20"/>
        </w:trPr>
        <w:tc>
          <w:tcPr>
            <w:tcW w:w="1668" w:type="dxa"/>
            <w:vMerge w:val="restart"/>
          </w:tcPr>
          <w:p w14:paraId="117CE02F"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GFR</w:t>
            </w:r>
          </w:p>
        </w:tc>
        <w:tc>
          <w:tcPr>
            <w:tcW w:w="3120" w:type="dxa"/>
          </w:tcPr>
          <w:p w14:paraId="7EB12CB5"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 xml:space="preserve">Correlation coefficient </w:t>
            </w:r>
          </w:p>
        </w:tc>
        <w:tc>
          <w:tcPr>
            <w:tcW w:w="1274" w:type="dxa"/>
          </w:tcPr>
          <w:p w14:paraId="6E0D2073" w14:textId="1A4A694D"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0.168</w:t>
            </w:r>
            <w:r w:rsidRPr="001822E6">
              <w:rPr>
                <w:rFonts w:ascii="Book Antiqua" w:eastAsia="Times New Roman" w:hAnsi="Book Antiqua" w:cs="Times New Roman"/>
                <w:sz w:val="24"/>
                <w:szCs w:val="24"/>
                <w:vertAlign w:val="superscript"/>
                <w:lang w:val="en-GB" w:eastAsia="zh-CN"/>
              </w:rPr>
              <w:t>a</w:t>
            </w:r>
          </w:p>
        </w:tc>
        <w:tc>
          <w:tcPr>
            <w:tcW w:w="1134" w:type="dxa"/>
          </w:tcPr>
          <w:p w14:paraId="08A2CFFF" w14:textId="45FB8276"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0.176</w:t>
            </w:r>
            <w:r w:rsidRPr="001822E6">
              <w:rPr>
                <w:rFonts w:ascii="Book Antiqua" w:eastAsia="Times New Roman" w:hAnsi="Book Antiqua" w:cs="Times New Roman"/>
                <w:sz w:val="24"/>
                <w:szCs w:val="24"/>
                <w:vertAlign w:val="superscript"/>
                <w:lang w:val="en-GB" w:eastAsia="zh-CN"/>
              </w:rPr>
              <w:t>a</w:t>
            </w:r>
          </w:p>
        </w:tc>
      </w:tr>
      <w:tr w:rsidR="001822E6" w:rsidRPr="001822E6" w14:paraId="6D9207D7" w14:textId="77777777" w:rsidTr="00DA53C2">
        <w:trPr>
          <w:trHeight w:val="20"/>
        </w:trPr>
        <w:tc>
          <w:tcPr>
            <w:tcW w:w="1668" w:type="dxa"/>
            <w:vMerge/>
          </w:tcPr>
          <w:p w14:paraId="7561454F"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2FACE8F4"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i/>
                <w:sz w:val="24"/>
                <w:szCs w:val="24"/>
                <w:lang w:val="en-GB" w:eastAsia="zh-CN"/>
              </w:rPr>
              <w:t>P</w:t>
            </w:r>
            <w:r w:rsidRPr="001822E6">
              <w:rPr>
                <w:rFonts w:ascii="Book Antiqua" w:eastAsia="Times New Roman" w:hAnsi="Book Antiqua" w:cs="Times New Roman"/>
                <w:sz w:val="24"/>
                <w:szCs w:val="24"/>
                <w:lang w:val="en-GB" w:eastAsia="zh-CN"/>
              </w:rPr>
              <w:t xml:space="preserve"> value</w:t>
            </w:r>
          </w:p>
        </w:tc>
        <w:tc>
          <w:tcPr>
            <w:tcW w:w="1274" w:type="dxa"/>
          </w:tcPr>
          <w:p w14:paraId="177198DB"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0.125</w:t>
            </w:r>
          </w:p>
        </w:tc>
        <w:tc>
          <w:tcPr>
            <w:tcW w:w="1134" w:type="dxa"/>
          </w:tcPr>
          <w:p w14:paraId="7C01D695"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0.140</w:t>
            </w:r>
          </w:p>
        </w:tc>
      </w:tr>
      <w:tr w:rsidR="001822E6" w:rsidRPr="001822E6" w14:paraId="0FD3EA5F" w14:textId="77777777" w:rsidTr="00DA53C2">
        <w:trPr>
          <w:trHeight w:val="20"/>
        </w:trPr>
        <w:tc>
          <w:tcPr>
            <w:tcW w:w="1668" w:type="dxa"/>
            <w:vMerge/>
          </w:tcPr>
          <w:p w14:paraId="1643AABC"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3CF9A9DE" w14:textId="77777777" w:rsidR="00850816" w:rsidRPr="001822E6" w:rsidRDefault="00850816" w:rsidP="00DA53C2">
            <w:pPr>
              <w:keepNext/>
              <w:keepLines/>
              <w:spacing w:line="360" w:lineRule="auto"/>
              <w:jc w:val="both"/>
              <w:rPr>
                <w:rFonts w:ascii="Book Antiqua" w:eastAsia="Times New Roman" w:hAnsi="Book Antiqua" w:cs="Times New Roman"/>
                <w:i/>
                <w:sz w:val="24"/>
                <w:szCs w:val="24"/>
                <w:lang w:val="en-GB" w:eastAsia="zh-CN"/>
              </w:rPr>
            </w:pPr>
            <w:r w:rsidRPr="001822E6">
              <w:rPr>
                <w:rFonts w:ascii="Book Antiqua" w:eastAsia="Times New Roman" w:hAnsi="Book Antiqua" w:cs="Times New Roman"/>
                <w:i/>
                <w:sz w:val="24"/>
                <w:szCs w:val="24"/>
                <w:lang w:val="en-GB" w:eastAsia="zh-CN"/>
              </w:rPr>
              <w:t>n</w:t>
            </w:r>
          </w:p>
        </w:tc>
        <w:tc>
          <w:tcPr>
            <w:tcW w:w="1274" w:type="dxa"/>
          </w:tcPr>
          <w:p w14:paraId="50F66CA2"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85</w:t>
            </w:r>
          </w:p>
        </w:tc>
        <w:tc>
          <w:tcPr>
            <w:tcW w:w="1134" w:type="dxa"/>
          </w:tcPr>
          <w:p w14:paraId="18B26B87"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72</w:t>
            </w:r>
          </w:p>
        </w:tc>
      </w:tr>
      <w:tr w:rsidR="001822E6" w:rsidRPr="001822E6" w14:paraId="668F841C" w14:textId="77777777" w:rsidTr="00DA53C2">
        <w:trPr>
          <w:trHeight w:val="20"/>
        </w:trPr>
        <w:tc>
          <w:tcPr>
            <w:tcW w:w="1668" w:type="dxa"/>
            <w:vMerge w:val="restart"/>
          </w:tcPr>
          <w:p w14:paraId="4FD2E732"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Current age</w:t>
            </w:r>
          </w:p>
        </w:tc>
        <w:tc>
          <w:tcPr>
            <w:tcW w:w="3120" w:type="dxa"/>
          </w:tcPr>
          <w:p w14:paraId="68FC5B34"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Correlation coefficient</w:t>
            </w:r>
          </w:p>
        </w:tc>
        <w:tc>
          <w:tcPr>
            <w:tcW w:w="1274" w:type="dxa"/>
          </w:tcPr>
          <w:p w14:paraId="3443C544" w14:textId="5CC8B165"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0.609</w:t>
            </w:r>
            <w:r w:rsidRPr="001822E6">
              <w:rPr>
                <w:rFonts w:ascii="Book Antiqua" w:eastAsia="Times New Roman" w:hAnsi="Book Antiqua" w:cs="Times New Roman"/>
                <w:sz w:val="24"/>
                <w:szCs w:val="24"/>
                <w:vertAlign w:val="superscript"/>
                <w:lang w:val="en-GB" w:eastAsia="zh-CN"/>
              </w:rPr>
              <w:t>a</w:t>
            </w:r>
          </w:p>
        </w:tc>
        <w:tc>
          <w:tcPr>
            <w:tcW w:w="1134" w:type="dxa"/>
          </w:tcPr>
          <w:p w14:paraId="26F38058" w14:textId="1CBAD148"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0.541</w:t>
            </w:r>
            <w:r w:rsidRPr="001822E6">
              <w:rPr>
                <w:rFonts w:ascii="Book Antiqua" w:eastAsia="Times New Roman" w:hAnsi="Book Antiqua" w:cs="Times New Roman"/>
                <w:sz w:val="24"/>
                <w:szCs w:val="24"/>
                <w:vertAlign w:val="superscript"/>
                <w:lang w:val="en-GB" w:eastAsia="zh-CN"/>
              </w:rPr>
              <w:t>b</w:t>
            </w:r>
          </w:p>
        </w:tc>
      </w:tr>
      <w:tr w:rsidR="001822E6" w:rsidRPr="001822E6" w14:paraId="74C8B0C0" w14:textId="77777777" w:rsidTr="00DA53C2">
        <w:trPr>
          <w:trHeight w:val="20"/>
        </w:trPr>
        <w:tc>
          <w:tcPr>
            <w:tcW w:w="1668" w:type="dxa"/>
            <w:vMerge/>
          </w:tcPr>
          <w:p w14:paraId="2ACC25B4"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74CF23B5"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i/>
                <w:sz w:val="24"/>
                <w:szCs w:val="24"/>
                <w:lang w:val="en-GB" w:eastAsia="zh-CN"/>
              </w:rPr>
              <w:t>P</w:t>
            </w:r>
            <w:r w:rsidRPr="001822E6">
              <w:rPr>
                <w:rFonts w:ascii="Book Antiqua" w:eastAsia="Times New Roman" w:hAnsi="Book Antiqua" w:cs="Times New Roman"/>
                <w:sz w:val="24"/>
                <w:szCs w:val="24"/>
                <w:lang w:val="en-GB" w:eastAsia="zh-CN"/>
              </w:rPr>
              <w:t xml:space="preserve"> value</w:t>
            </w:r>
          </w:p>
        </w:tc>
        <w:tc>
          <w:tcPr>
            <w:tcW w:w="1274" w:type="dxa"/>
          </w:tcPr>
          <w:p w14:paraId="4999D53C"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vertAlign w:val="superscript"/>
                <w:lang w:val="en-GB" w:eastAsia="zh-CN"/>
              </w:rPr>
            </w:pPr>
            <w:r w:rsidRPr="001822E6">
              <w:rPr>
                <w:rFonts w:ascii="Book Antiqua" w:eastAsia="Times New Roman" w:hAnsi="Book Antiqua" w:cs="Times New Roman"/>
                <w:sz w:val="24"/>
                <w:szCs w:val="24"/>
                <w:lang w:val="en-GB" w:eastAsia="zh-CN"/>
              </w:rPr>
              <w:t>0.001</w:t>
            </w:r>
          </w:p>
        </w:tc>
        <w:tc>
          <w:tcPr>
            <w:tcW w:w="1134" w:type="dxa"/>
          </w:tcPr>
          <w:p w14:paraId="2D9629A7"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vertAlign w:val="superscript"/>
                <w:lang w:val="en-GB" w:eastAsia="zh-CN"/>
              </w:rPr>
            </w:pPr>
            <w:r w:rsidRPr="001822E6">
              <w:rPr>
                <w:rFonts w:ascii="Book Antiqua" w:eastAsia="Times New Roman" w:hAnsi="Book Antiqua" w:cs="Times New Roman"/>
                <w:sz w:val="24"/>
                <w:szCs w:val="24"/>
                <w:lang w:val="en-GB" w:eastAsia="zh-CN"/>
              </w:rPr>
              <w:t>0.001</w:t>
            </w:r>
          </w:p>
        </w:tc>
      </w:tr>
      <w:tr w:rsidR="001822E6" w:rsidRPr="001822E6" w14:paraId="59483179" w14:textId="77777777" w:rsidTr="00DA53C2">
        <w:trPr>
          <w:trHeight w:val="20"/>
        </w:trPr>
        <w:tc>
          <w:tcPr>
            <w:tcW w:w="1668" w:type="dxa"/>
            <w:vMerge/>
          </w:tcPr>
          <w:p w14:paraId="5231A1B9"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5516064E" w14:textId="77777777" w:rsidR="00850816" w:rsidRPr="001822E6" w:rsidRDefault="00850816" w:rsidP="00DA53C2">
            <w:pPr>
              <w:keepNext/>
              <w:keepLines/>
              <w:spacing w:line="360" w:lineRule="auto"/>
              <w:jc w:val="both"/>
              <w:rPr>
                <w:rFonts w:ascii="Book Antiqua" w:eastAsia="Times New Roman" w:hAnsi="Book Antiqua" w:cs="Times New Roman"/>
                <w:i/>
                <w:sz w:val="24"/>
                <w:szCs w:val="24"/>
                <w:lang w:val="en-GB" w:eastAsia="zh-CN"/>
              </w:rPr>
            </w:pPr>
            <w:r w:rsidRPr="001822E6">
              <w:rPr>
                <w:rFonts w:ascii="Book Antiqua" w:eastAsia="Times New Roman" w:hAnsi="Book Antiqua" w:cs="Times New Roman"/>
                <w:i/>
                <w:sz w:val="24"/>
                <w:szCs w:val="24"/>
                <w:lang w:val="en-GB" w:eastAsia="zh-CN"/>
              </w:rPr>
              <w:t>n</w:t>
            </w:r>
          </w:p>
        </w:tc>
        <w:tc>
          <w:tcPr>
            <w:tcW w:w="1274" w:type="dxa"/>
          </w:tcPr>
          <w:p w14:paraId="48FCBED8"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87</w:t>
            </w:r>
          </w:p>
        </w:tc>
        <w:tc>
          <w:tcPr>
            <w:tcW w:w="1134" w:type="dxa"/>
          </w:tcPr>
          <w:p w14:paraId="23323C83" w14:textId="77777777" w:rsidR="00850816" w:rsidRPr="001822E6" w:rsidRDefault="00850816" w:rsidP="00DA53C2">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74</w:t>
            </w:r>
          </w:p>
        </w:tc>
      </w:tr>
      <w:tr w:rsidR="001822E6" w:rsidRPr="001822E6" w14:paraId="37744A41" w14:textId="77777777" w:rsidTr="00DA53C2">
        <w:trPr>
          <w:trHeight w:val="20"/>
        </w:trPr>
        <w:tc>
          <w:tcPr>
            <w:tcW w:w="1668" w:type="dxa"/>
            <w:vMerge w:val="restart"/>
          </w:tcPr>
          <w:p w14:paraId="419EDE87"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Age at diagnosis</w:t>
            </w:r>
          </w:p>
        </w:tc>
        <w:tc>
          <w:tcPr>
            <w:tcW w:w="3120" w:type="dxa"/>
          </w:tcPr>
          <w:p w14:paraId="06CBA648"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sz w:val="24"/>
                <w:szCs w:val="24"/>
                <w:lang w:val="en-GB" w:eastAsia="zh-CN"/>
              </w:rPr>
              <w:t xml:space="preserve">Correlation coefficient </w:t>
            </w:r>
          </w:p>
        </w:tc>
        <w:tc>
          <w:tcPr>
            <w:tcW w:w="1274" w:type="dxa"/>
          </w:tcPr>
          <w:p w14:paraId="4DB6C556" w14:textId="77777777" w:rsidR="00850816" w:rsidRPr="001822E6" w:rsidRDefault="00850816" w:rsidP="00DA53C2">
            <w:pPr>
              <w:spacing w:line="360" w:lineRule="auto"/>
              <w:jc w:val="both"/>
              <w:rPr>
                <w:rFonts w:ascii="Book Antiqua" w:eastAsia="Times New Roman" w:hAnsi="Book Antiqua" w:cs="Times New Roman"/>
                <w:sz w:val="24"/>
                <w:szCs w:val="24"/>
                <w:vertAlign w:val="superscript"/>
                <w:lang w:val="en-GB" w:eastAsia="zh-CN"/>
              </w:rPr>
            </w:pPr>
            <w:r w:rsidRPr="001822E6">
              <w:rPr>
                <w:rFonts w:ascii="Book Antiqua" w:eastAsia="Times New Roman" w:hAnsi="Book Antiqua" w:cs="Times New Roman"/>
                <w:sz w:val="24"/>
                <w:szCs w:val="24"/>
                <w:lang w:val="en-GB" w:eastAsia="zh-CN"/>
              </w:rPr>
              <w:t>0.450</w:t>
            </w:r>
            <w:r w:rsidRPr="001822E6">
              <w:rPr>
                <w:rFonts w:ascii="Book Antiqua" w:eastAsia="Times New Roman" w:hAnsi="Book Antiqua" w:cs="Times New Roman"/>
                <w:sz w:val="24"/>
                <w:szCs w:val="24"/>
                <w:vertAlign w:val="superscript"/>
                <w:lang w:val="en-GB" w:eastAsia="zh-CN"/>
              </w:rPr>
              <w:t>a</w:t>
            </w:r>
          </w:p>
        </w:tc>
        <w:tc>
          <w:tcPr>
            <w:tcW w:w="1134" w:type="dxa"/>
          </w:tcPr>
          <w:p w14:paraId="77BD6262" w14:textId="77777777" w:rsidR="00850816" w:rsidRPr="001822E6" w:rsidRDefault="00850816" w:rsidP="00DA53C2">
            <w:pPr>
              <w:spacing w:line="360" w:lineRule="auto"/>
              <w:jc w:val="both"/>
              <w:rPr>
                <w:rFonts w:ascii="Book Antiqua" w:eastAsia="Times New Roman" w:hAnsi="Book Antiqua" w:cs="Times New Roman"/>
                <w:sz w:val="24"/>
                <w:szCs w:val="24"/>
                <w:vertAlign w:val="superscript"/>
                <w:lang w:val="en-GB" w:eastAsia="zh-CN"/>
              </w:rPr>
            </w:pPr>
            <w:r w:rsidRPr="001822E6">
              <w:rPr>
                <w:rFonts w:ascii="Book Antiqua" w:eastAsia="Times New Roman" w:hAnsi="Book Antiqua" w:cs="Times New Roman"/>
                <w:sz w:val="24"/>
                <w:szCs w:val="24"/>
                <w:lang w:val="en-GB" w:eastAsia="zh-CN"/>
              </w:rPr>
              <w:t>0.368</w:t>
            </w:r>
            <w:r w:rsidRPr="001822E6">
              <w:rPr>
                <w:rFonts w:ascii="Book Antiqua" w:eastAsia="Times New Roman" w:hAnsi="Book Antiqua" w:cs="Times New Roman"/>
                <w:sz w:val="24"/>
                <w:szCs w:val="24"/>
                <w:vertAlign w:val="superscript"/>
                <w:lang w:val="en-GB" w:eastAsia="zh-CN"/>
              </w:rPr>
              <w:t>b</w:t>
            </w:r>
          </w:p>
        </w:tc>
      </w:tr>
      <w:tr w:rsidR="001822E6" w:rsidRPr="001822E6" w14:paraId="4EB471D2" w14:textId="77777777" w:rsidTr="00DA53C2">
        <w:trPr>
          <w:trHeight w:val="20"/>
        </w:trPr>
        <w:tc>
          <w:tcPr>
            <w:tcW w:w="1668" w:type="dxa"/>
            <w:vMerge/>
          </w:tcPr>
          <w:p w14:paraId="035174D0"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66FAF0D4" w14:textId="77777777" w:rsidR="00850816" w:rsidRPr="001822E6" w:rsidRDefault="00850816" w:rsidP="00DA53C2">
            <w:pPr>
              <w:spacing w:line="360" w:lineRule="auto"/>
              <w:jc w:val="both"/>
              <w:rPr>
                <w:rFonts w:ascii="Book Antiqua" w:eastAsia="Times New Roman" w:hAnsi="Book Antiqua" w:cs="Times New Roman"/>
                <w:i/>
                <w:iCs/>
                <w:sz w:val="24"/>
                <w:szCs w:val="24"/>
                <w:lang w:val="en-GB" w:eastAsia="zh-CN"/>
              </w:rPr>
            </w:pPr>
            <w:r w:rsidRPr="001822E6">
              <w:rPr>
                <w:rFonts w:ascii="Book Antiqua" w:eastAsia="Times New Roman" w:hAnsi="Book Antiqua" w:cs="Times New Roman"/>
                <w:i/>
                <w:sz w:val="24"/>
                <w:szCs w:val="24"/>
                <w:lang w:val="en-GB" w:eastAsia="zh-CN"/>
              </w:rPr>
              <w:t>P</w:t>
            </w:r>
            <w:r w:rsidRPr="001822E6">
              <w:rPr>
                <w:rFonts w:ascii="Book Antiqua" w:eastAsia="Times New Roman" w:hAnsi="Book Antiqua" w:cs="Times New Roman"/>
                <w:sz w:val="24"/>
                <w:szCs w:val="24"/>
                <w:lang w:val="en-GB" w:eastAsia="zh-CN"/>
              </w:rPr>
              <w:t xml:space="preserve"> value</w:t>
            </w:r>
          </w:p>
        </w:tc>
        <w:tc>
          <w:tcPr>
            <w:tcW w:w="1274" w:type="dxa"/>
          </w:tcPr>
          <w:p w14:paraId="43F5E7BC"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&lt;</w:t>
            </w:r>
            <w:r w:rsidRPr="001822E6">
              <w:rPr>
                <w:rFonts w:ascii="Book Antiqua" w:hAnsi="Book Antiqua" w:cs="Times New Roman" w:hint="eastAsia"/>
                <w:sz w:val="24"/>
                <w:szCs w:val="24"/>
                <w:lang w:val="en-GB" w:eastAsia="zh-CN"/>
              </w:rPr>
              <w:t xml:space="preserve"> </w:t>
            </w:r>
            <w:r w:rsidRPr="001822E6">
              <w:rPr>
                <w:rFonts w:ascii="Book Antiqua" w:eastAsia="Times New Roman" w:hAnsi="Book Antiqua" w:cs="Times New Roman"/>
                <w:sz w:val="24"/>
                <w:szCs w:val="24"/>
                <w:lang w:val="en-GB" w:eastAsia="zh-CN"/>
              </w:rPr>
              <w:t>0.001</w:t>
            </w:r>
          </w:p>
        </w:tc>
        <w:tc>
          <w:tcPr>
            <w:tcW w:w="1134" w:type="dxa"/>
          </w:tcPr>
          <w:p w14:paraId="4BC7E54C"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0.002</w:t>
            </w:r>
          </w:p>
        </w:tc>
      </w:tr>
      <w:tr w:rsidR="001822E6" w:rsidRPr="001822E6" w14:paraId="3AA66C43" w14:textId="77777777" w:rsidTr="00DA53C2">
        <w:trPr>
          <w:trHeight w:val="20"/>
        </w:trPr>
        <w:tc>
          <w:tcPr>
            <w:tcW w:w="1668" w:type="dxa"/>
            <w:vMerge/>
          </w:tcPr>
          <w:p w14:paraId="7B7F5DA0"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p>
        </w:tc>
        <w:tc>
          <w:tcPr>
            <w:tcW w:w="3120" w:type="dxa"/>
          </w:tcPr>
          <w:p w14:paraId="6037C93F" w14:textId="77777777" w:rsidR="00850816" w:rsidRPr="001822E6" w:rsidRDefault="00850816" w:rsidP="00DA53C2">
            <w:pPr>
              <w:keepNext/>
              <w:keepLines/>
              <w:spacing w:line="360" w:lineRule="auto"/>
              <w:jc w:val="both"/>
              <w:rPr>
                <w:rFonts w:ascii="Book Antiqua" w:eastAsia="Times New Roman" w:hAnsi="Book Antiqua" w:cs="Times New Roman"/>
                <w:i/>
                <w:sz w:val="24"/>
                <w:szCs w:val="24"/>
                <w:lang w:val="en-GB" w:eastAsia="zh-CN"/>
              </w:rPr>
            </w:pPr>
            <w:r w:rsidRPr="001822E6">
              <w:rPr>
                <w:rFonts w:ascii="Book Antiqua" w:eastAsia="Times New Roman" w:hAnsi="Book Antiqua" w:cs="Times New Roman"/>
                <w:i/>
                <w:sz w:val="24"/>
                <w:szCs w:val="24"/>
                <w:lang w:val="en-GB" w:eastAsia="zh-CN"/>
              </w:rPr>
              <w:t>n</w:t>
            </w:r>
          </w:p>
        </w:tc>
        <w:tc>
          <w:tcPr>
            <w:tcW w:w="1274" w:type="dxa"/>
          </w:tcPr>
          <w:p w14:paraId="573054F8"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84</w:t>
            </w:r>
          </w:p>
        </w:tc>
        <w:tc>
          <w:tcPr>
            <w:tcW w:w="1134" w:type="dxa"/>
          </w:tcPr>
          <w:p w14:paraId="74389B30" w14:textId="77777777" w:rsidR="00850816" w:rsidRPr="001822E6" w:rsidRDefault="00850816" w:rsidP="00DA53C2">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71</w:t>
            </w:r>
          </w:p>
        </w:tc>
      </w:tr>
    </w:tbl>
    <w:p w14:paraId="1D940881" w14:textId="77777777" w:rsidR="00850816" w:rsidRPr="001822E6" w:rsidRDefault="00850816" w:rsidP="00850816">
      <w:pPr>
        <w:spacing w:after="0" w:line="360" w:lineRule="auto"/>
        <w:jc w:val="both"/>
        <w:rPr>
          <w:rFonts w:ascii="Book Antiqua" w:hAnsi="Book Antiqua" w:cs="Times New Roman"/>
          <w:sz w:val="24"/>
          <w:szCs w:val="24"/>
          <w:lang w:val="en-GB" w:eastAsia="zh-CN"/>
        </w:rPr>
      </w:pPr>
      <w:r w:rsidRPr="001822E6">
        <w:rPr>
          <w:rFonts w:ascii="Book Antiqua" w:eastAsia="Times New Roman" w:hAnsi="Book Antiqua" w:cs="Times New Roman"/>
          <w:sz w:val="24"/>
          <w:szCs w:val="24"/>
          <w:vertAlign w:val="superscript"/>
          <w:lang w:val="en-GB" w:eastAsia="zh-CN"/>
        </w:rPr>
        <w:t>a</w:t>
      </w:r>
      <w:r w:rsidRPr="001822E6">
        <w:rPr>
          <w:rFonts w:ascii="Book Antiqua" w:eastAsia="Times New Roman" w:hAnsi="Book Antiqua" w:cs="Times New Roman"/>
          <w:sz w:val="24"/>
          <w:szCs w:val="24"/>
          <w:lang w:val="en-GB" w:eastAsia="zh-CN"/>
        </w:rPr>
        <w:t>Spearman’s rank correlation</w:t>
      </w:r>
      <w:r w:rsidRPr="001822E6">
        <w:rPr>
          <w:rFonts w:ascii="Book Antiqua" w:hAnsi="Book Antiqua" w:cs="Times New Roman" w:hint="eastAsia"/>
          <w:sz w:val="24"/>
          <w:szCs w:val="24"/>
          <w:lang w:val="en-GB" w:eastAsia="zh-CN"/>
        </w:rPr>
        <w:t>;</w:t>
      </w:r>
      <w:r w:rsidRPr="001822E6">
        <w:rPr>
          <w:rFonts w:ascii="Book Antiqua" w:eastAsia="Times New Roman" w:hAnsi="Book Antiqua" w:cs="Times New Roman"/>
          <w:sz w:val="24"/>
          <w:szCs w:val="24"/>
          <w:lang w:val="en-GB" w:eastAsia="zh-CN"/>
        </w:rPr>
        <w:t xml:space="preserve"> </w:t>
      </w:r>
      <w:r w:rsidRPr="001822E6">
        <w:rPr>
          <w:rFonts w:ascii="Book Antiqua" w:eastAsia="Times New Roman" w:hAnsi="Book Antiqua" w:cs="Times New Roman"/>
          <w:sz w:val="24"/>
          <w:szCs w:val="24"/>
          <w:vertAlign w:val="superscript"/>
          <w:lang w:val="en-GB" w:eastAsia="zh-CN"/>
        </w:rPr>
        <w:t>b</w:t>
      </w:r>
      <w:r w:rsidRPr="001822E6">
        <w:rPr>
          <w:rFonts w:ascii="Book Antiqua" w:eastAsia="Times New Roman" w:hAnsi="Book Antiqua" w:cs="Times New Roman"/>
          <w:sz w:val="24"/>
          <w:szCs w:val="24"/>
          <w:lang w:val="en-GB" w:eastAsia="zh-CN"/>
        </w:rPr>
        <w:t>Pearson</w:t>
      </w:r>
      <w:r w:rsidRPr="001822E6">
        <w:rPr>
          <w:rFonts w:ascii="Book Antiqua" w:hAnsi="Book Antiqua" w:cs="Times New Roman"/>
          <w:sz w:val="24"/>
          <w:szCs w:val="24"/>
          <w:lang w:val="en-GB" w:eastAsia="zh-CN"/>
        </w:rPr>
        <w:t>’</w:t>
      </w:r>
      <w:r w:rsidRPr="001822E6">
        <w:rPr>
          <w:rFonts w:ascii="Book Antiqua" w:eastAsia="Times New Roman" w:hAnsi="Book Antiqua" w:cs="Times New Roman"/>
          <w:sz w:val="24"/>
          <w:szCs w:val="24"/>
          <w:lang w:val="en-GB" w:eastAsia="zh-CN"/>
        </w:rPr>
        <w:t>s correlation</w:t>
      </w:r>
      <w:r w:rsidRPr="001822E6">
        <w:rPr>
          <w:rFonts w:ascii="Book Antiqua" w:hAnsi="Book Antiqua" w:cs="Times New Roman" w:hint="eastAsia"/>
          <w:sz w:val="24"/>
          <w:szCs w:val="24"/>
          <w:lang w:val="en-GB" w:eastAsia="zh-CN"/>
        </w:rPr>
        <w:t xml:space="preserve">. </w:t>
      </w:r>
      <w:r w:rsidRPr="001822E6">
        <w:rPr>
          <w:rFonts w:ascii="Book Antiqua" w:eastAsia="Times New Roman" w:hAnsi="Book Antiqua" w:cs="Times New Roman"/>
          <w:sz w:val="24"/>
          <w:szCs w:val="24"/>
          <w:lang w:val="en-GB" w:eastAsia="zh-CN"/>
        </w:rPr>
        <w:t>GFR</w:t>
      </w:r>
      <w:r w:rsidRPr="001822E6">
        <w:rPr>
          <w:rFonts w:ascii="Book Antiqua" w:hAnsi="Book Antiqua" w:cs="Times New Roman" w:hint="eastAsia"/>
          <w:sz w:val="24"/>
          <w:szCs w:val="24"/>
          <w:lang w:val="en-GB" w:eastAsia="zh-CN"/>
        </w:rPr>
        <w:t xml:space="preserve">: </w:t>
      </w:r>
      <w:r w:rsidRPr="001822E6">
        <w:rPr>
          <w:rFonts w:ascii="Book Antiqua" w:hAnsi="Book Antiqua"/>
          <w:sz w:val="24"/>
          <w:szCs w:val="24"/>
        </w:rPr>
        <w:t>Glomerular filtration rate</w:t>
      </w:r>
      <w:r w:rsidRPr="001822E6">
        <w:rPr>
          <w:rFonts w:ascii="Book Antiqua" w:hAnsi="Book Antiqua" w:hint="eastAsia"/>
          <w:sz w:val="24"/>
          <w:szCs w:val="24"/>
          <w:lang w:eastAsia="zh-CN"/>
        </w:rPr>
        <w:t>.</w:t>
      </w:r>
    </w:p>
    <w:p w14:paraId="5316FF40" w14:textId="77777777" w:rsidR="00850816" w:rsidRPr="001822E6" w:rsidRDefault="00850816" w:rsidP="00850816">
      <w:pPr>
        <w:spacing w:after="0" w:line="360" w:lineRule="auto"/>
        <w:jc w:val="both"/>
        <w:rPr>
          <w:rFonts w:ascii="Book Antiqua" w:eastAsia="Times New Roman" w:hAnsi="Book Antiqua" w:cs="Times New Roman"/>
          <w:sz w:val="24"/>
          <w:szCs w:val="24"/>
          <w:lang w:val="en-GB" w:eastAsia="zh-CN"/>
        </w:rPr>
      </w:pPr>
    </w:p>
    <w:p w14:paraId="344B118B" w14:textId="77777777" w:rsidR="00850816" w:rsidRPr="001822E6" w:rsidRDefault="00850816" w:rsidP="00850816">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br w:type="page"/>
      </w:r>
    </w:p>
    <w:p w14:paraId="3A133EB3" w14:textId="70633DB4" w:rsidR="006E5DCA" w:rsidRPr="001822E6" w:rsidRDefault="00222BBF"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lastRenderedPageBreak/>
        <w:t xml:space="preserve">Table </w:t>
      </w:r>
      <w:r w:rsidR="00850816" w:rsidRPr="001822E6">
        <w:rPr>
          <w:rFonts w:ascii="Book Antiqua" w:hAnsi="Book Antiqua" w:cs="Times New Roman" w:hint="eastAsia"/>
          <w:b/>
          <w:sz w:val="24"/>
          <w:szCs w:val="24"/>
          <w:lang w:val="en-GB" w:eastAsia="zh-CN"/>
        </w:rPr>
        <w:t>4</w:t>
      </w:r>
      <w:r w:rsidR="006E5DCA" w:rsidRPr="001822E6">
        <w:rPr>
          <w:rFonts w:ascii="Book Antiqua" w:eastAsia="Times New Roman" w:hAnsi="Book Antiqua" w:cs="Times New Roman"/>
          <w:b/>
          <w:sz w:val="24"/>
          <w:szCs w:val="24"/>
          <w:lang w:val="en-GB" w:eastAsia="zh-CN"/>
        </w:rPr>
        <w:t xml:space="preserve"> Relationship between gender and aetiology with weight and height</w:t>
      </w:r>
    </w:p>
    <w:tbl>
      <w:tblPr>
        <w:tblStyle w:val="a4"/>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00"/>
        <w:gridCol w:w="1163"/>
        <w:gridCol w:w="1163"/>
        <w:gridCol w:w="968"/>
        <w:gridCol w:w="780"/>
        <w:gridCol w:w="1163"/>
        <w:gridCol w:w="1163"/>
        <w:gridCol w:w="968"/>
        <w:gridCol w:w="780"/>
      </w:tblGrid>
      <w:tr w:rsidR="001822E6" w:rsidRPr="001822E6" w14:paraId="5B091518" w14:textId="77777777" w:rsidTr="00222BBF">
        <w:trPr>
          <w:trHeight w:val="539"/>
        </w:trPr>
        <w:tc>
          <w:tcPr>
            <w:tcW w:w="2042" w:type="dxa"/>
            <w:vMerge w:val="restart"/>
            <w:vAlign w:val="center"/>
          </w:tcPr>
          <w:p w14:paraId="0F592E9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2240" w:type="dxa"/>
            <w:gridSpan w:val="2"/>
            <w:vAlign w:val="center"/>
          </w:tcPr>
          <w:p w14:paraId="6B5D67B1"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Weight</w:t>
            </w:r>
          </w:p>
        </w:tc>
        <w:tc>
          <w:tcPr>
            <w:tcW w:w="995" w:type="dxa"/>
            <w:vMerge w:val="restart"/>
            <w:vAlign w:val="center"/>
          </w:tcPr>
          <w:p w14:paraId="795FCF68" w14:textId="1D0BCB36" w:rsidR="006E5DCA" w:rsidRPr="001822E6" w:rsidRDefault="005D7208"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hAnsi="Book Antiqua" w:cs="Arial"/>
                <w:i/>
                <w:sz w:val="24"/>
                <w:szCs w:val="24"/>
              </w:rPr>
              <w:sym w:font="Symbol" w:char="F063"/>
            </w:r>
            <w:r w:rsidR="006E5DCA" w:rsidRPr="001822E6">
              <w:rPr>
                <w:rFonts w:ascii="Book Antiqua" w:hAnsi="Book Antiqua" w:cs="Arial"/>
                <w:i/>
                <w:sz w:val="24"/>
                <w:szCs w:val="24"/>
                <w:vertAlign w:val="superscript"/>
              </w:rPr>
              <w:t>2</w:t>
            </w:r>
            <w:r w:rsidR="006E5DCA" w:rsidRPr="001822E6">
              <w:rPr>
                <w:rFonts w:ascii="Book Antiqua" w:hAnsi="Book Antiqua" w:cs="Arial"/>
                <w:sz w:val="24"/>
                <w:szCs w:val="24"/>
                <w:vertAlign w:val="superscript"/>
              </w:rPr>
              <w:t xml:space="preserve"> </w:t>
            </w:r>
            <w:r w:rsidR="006E5DCA" w:rsidRPr="001822E6">
              <w:rPr>
                <w:rFonts w:ascii="Book Antiqua" w:hAnsi="Book Antiqua" w:cs="Arial"/>
                <w:sz w:val="24"/>
                <w:szCs w:val="24"/>
              </w:rPr>
              <w:t>statistic (</w:t>
            </w:r>
            <w:r w:rsidR="006E5DCA" w:rsidRPr="001822E6">
              <w:rPr>
                <w:rFonts w:ascii="Book Antiqua" w:hAnsi="Book Antiqua" w:cs="Arial"/>
                <w:i/>
                <w:sz w:val="24"/>
                <w:szCs w:val="24"/>
              </w:rPr>
              <w:t>df</w:t>
            </w:r>
            <w:r w:rsidR="006E5DCA" w:rsidRPr="001822E6">
              <w:rPr>
                <w:rFonts w:ascii="Book Antiqua" w:hAnsi="Book Antiqua" w:cs="Arial"/>
                <w:sz w:val="24"/>
                <w:szCs w:val="24"/>
              </w:rPr>
              <w:t>)</w:t>
            </w:r>
          </w:p>
        </w:tc>
        <w:tc>
          <w:tcPr>
            <w:tcW w:w="718" w:type="dxa"/>
            <w:vMerge w:val="restart"/>
            <w:vAlign w:val="center"/>
          </w:tcPr>
          <w:p w14:paraId="6BA4CE60"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i/>
                <w:sz w:val="24"/>
                <w:szCs w:val="24"/>
                <w:lang w:val="en-GB" w:eastAsia="zh-CN"/>
              </w:rPr>
              <w:t xml:space="preserve">P </w:t>
            </w:r>
            <w:r w:rsidRPr="001822E6">
              <w:rPr>
                <w:rFonts w:ascii="Book Antiqua" w:eastAsia="Times New Roman" w:hAnsi="Book Antiqua" w:cs="Times New Roman"/>
                <w:sz w:val="24"/>
                <w:szCs w:val="24"/>
                <w:lang w:val="en-GB" w:eastAsia="zh-CN"/>
              </w:rPr>
              <w:t>value</w:t>
            </w:r>
            <w:r w:rsidRPr="001822E6">
              <w:rPr>
                <w:rFonts w:ascii="Book Antiqua" w:eastAsia="Times New Roman" w:hAnsi="Book Antiqua" w:cs="Times New Roman"/>
                <w:sz w:val="24"/>
                <w:szCs w:val="24"/>
                <w:vertAlign w:val="superscript"/>
                <w:lang w:val="en-GB" w:eastAsia="zh-CN"/>
              </w:rPr>
              <w:t>a</w:t>
            </w:r>
          </w:p>
        </w:tc>
        <w:tc>
          <w:tcPr>
            <w:tcW w:w="2240" w:type="dxa"/>
            <w:gridSpan w:val="2"/>
            <w:vAlign w:val="center"/>
          </w:tcPr>
          <w:p w14:paraId="2C8E33FC"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Height</w:t>
            </w:r>
          </w:p>
        </w:tc>
        <w:tc>
          <w:tcPr>
            <w:tcW w:w="995" w:type="dxa"/>
            <w:vMerge w:val="restart"/>
            <w:vAlign w:val="center"/>
          </w:tcPr>
          <w:p w14:paraId="666D0ECE" w14:textId="04CF739F" w:rsidR="006E5DCA" w:rsidRPr="001822E6" w:rsidRDefault="005D7208"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hAnsi="Book Antiqua" w:cs="Arial"/>
                <w:i/>
                <w:sz w:val="24"/>
                <w:szCs w:val="24"/>
              </w:rPr>
              <w:sym w:font="Symbol" w:char="F063"/>
            </w:r>
            <w:r w:rsidR="006E5DCA" w:rsidRPr="001822E6">
              <w:rPr>
                <w:rFonts w:ascii="Book Antiqua" w:hAnsi="Book Antiqua" w:cs="Arial"/>
                <w:i/>
                <w:sz w:val="24"/>
                <w:szCs w:val="24"/>
                <w:vertAlign w:val="superscript"/>
              </w:rPr>
              <w:t>2</w:t>
            </w:r>
            <w:r w:rsidR="006E5DCA" w:rsidRPr="001822E6">
              <w:rPr>
                <w:rFonts w:ascii="Book Antiqua" w:hAnsi="Book Antiqua" w:cs="Arial"/>
                <w:sz w:val="24"/>
                <w:szCs w:val="24"/>
                <w:vertAlign w:val="superscript"/>
              </w:rPr>
              <w:t xml:space="preserve"> </w:t>
            </w:r>
            <w:r w:rsidR="006E5DCA" w:rsidRPr="001822E6">
              <w:rPr>
                <w:rFonts w:ascii="Book Antiqua" w:hAnsi="Book Antiqua" w:cs="Arial"/>
                <w:sz w:val="24"/>
                <w:szCs w:val="24"/>
              </w:rPr>
              <w:t>statistic (</w:t>
            </w:r>
            <w:r w:rsidR="006E5DCA" w:rsidRPr="001822E6">
              <w:rPr>
                <w:rFonts w:ascii="Book Antiqua" w:hAnsi="Book Antiqua" w:cs="Arial"/>
                <w:i/>
                <w:sz w:val="24"/>
                <w:szCs w:val="24"/>
              </w:rPr>
              <w:t>df</w:t>
            </w:r>
            <w:r w:rsidR="006E5DCA" w:rsidRPr="001822E6">
              <w:rPr>
                <w:rFonts w:ascii="Book Antiqua" w:hAnsi="Book Antiqua" w:cs="Arial"/>
                <w:sz w:val="24"/>
                <w:szCs w:val="24"/>
              </w:rPr>
              <w:t>)</w:t>
            </w:r>
          </w:p>
        </w:tc>
        <w:tc>
          <w:tcPr>
            <w:tcW w:w="718" w:type="dxa"/>
            <w:vMerge w:val="restart"/>
            <w:vAlign w:val="center"/>
          </w:tcPr>
          <w:p w14:paraId="00DDE0E3"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i/>
                <w:sz w:val="24"/>
                <w:szCs w:val="24"/>
                <w:lang w:val="en-GB" w:eastAsia="zh-CN"/>
              </w:rPr>
              <w:t xml:space="preserve">P </w:t>
            </w:r>
            <w:r w:rsidRPr="001822E6">
              <w:rPr>
                <w:rFonts w:ascii="Book Antiqua" w:eastAsia="Times New Roman" w:hAnsi="Book Antiqua" w:cs="Times New Roman"/>
                <w:sz w:val="24"/>
                <w:szCs w:val="24"/>
                <w:lang w:val="en-GB" w:eastAsia="zh-CN"/>
              </w:rPr>
              <w:t>value</w:t>
            </w:r>
            <w:r w:rsidRPr="001822E6">
              <w:rPr>
                <w:rFonts w:ascii="Book Antiqua" w:eastAsia="Times New Roman" w:hAnsi="Book Antiqua" w:cs="Times New Roman"/>
                <w:sz w:val="24"/>
                <w:szCs w:val="24"/>
                <w:vertAlign w:val="superscript"/>
                <w:lang w:val="en-GB" w:eastAsia="zh-CN"/>
              </w:rPr>
              <w:t>a</w:t>
            </w:r>
          </w:p>
        </w:tc>
      </w:tr>
      <w:tr w:rsidR="001822E6" w:rsidRPr="001822E6" w14:paraId="4F86FCF4" w14:textId="77777777" w:rsidTr="00222BBF">
        <w:trPr>
          <w:trHeight w:val="145"/>
        </w:trPr>
        <w:tc>
          <w:tcPr>
            <w:tcW w:w="2042" w:type="dxa"/>
            <w:vMerge/>
            <w:vAlign w:val="center"/>
          </w:tcPr>
          <w:p w14:paraId="067B0F24"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vAlign w:val="center"/>
          </w:tcPr>
          <w:p w14:paraId="3A0099B7"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&lt;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1120" w:type="dxa"/>
            <w:vAlign w:val="center"/>
          </w:tcPr>
          <w:p w14:paraId="4415DFD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995" w:type="dxa"/>
            <w:vMerge/>
            <w:vAlign w:val="center"/>
          </w:tcPr>
          <w:p w14:paraId="163822B4"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vAlign w:val="center"/>
          </w:tcPr>
          <w:p w14:paraId="02981BB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vAlign w:val="center"/>
          </w:tcPr>
          <w:p w14:paraId="206B605F"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&lt;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1120" w:type="dxa"/>
            <w:vAlign w:val="center"/>
          </w:tcPr>
          <w:p w14:paraId="525CD4C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5</w:t>
            </w:r>
            <w:r w:rsidRPr="001822E6">
              <w:rPr>
                <w:rFonts w:ascii="Book Antiqua" w:eastAsia="Times New Roman" w:hAnsi="Book Antiqua" w:cs="Times New Roman"/>
                <w:sz w:val="24"/>
                <w:szCs w:val="24"/>
                <w:vertAlign w:val="superscript"/>
                <w:lang w:val="en-GB" w:eastAsia="zh-CN"/>
              </w:rPr>
              <w:t>th</w:t>
            </w:r>
            <w:r w:rsidRPr="001822E6">
              <w:rPr>
                <w:rFonts w:ascii="Book Antiqua" w:eastAsia="Times New Roman" w:hAnsi="Book Antiqua" w:cs="Times New Roman"/>
                <w:sz w:val="24"/>
                <w:szCs w:val="24"/>
                <w:lang w:val="en-GB" w:eastAsia="zh-CN"/>
              </w:rPr>
              <w:t xml:space="preserve"> percentile</w:t>
            </w:r>
          </w:p>
        </w:tc>
        <w:tc>
          <w:tcPr>
            <w:tcW w:w="995" w:type="dxa"/>
            <w:vMerge/>
            <w:vAlign w:val="center"/>
          </w:tcPr>
          <w:p w14:paraId="4E5BFD4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vAlign w:val="center"/>
          </w:tcPr>
          <w:p w14:paraId="3A1194D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7C3FDF4E" w14:textId="77777777" w:rsidTr="00222BBF">
        <w:trPr>
          <w:trHeight w:val="145"/>
        </w:trPr>
        <w:tc>
          <w:tcPr>
            <w:tcW w:w="2042" w:type="dxa"/>
            <w:vMerge/>
            <w:vAlign w:val="center"/>
          </w:tcPr>
          <w:p w14:paraId="08A2ED1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vAlign w:val="center"/>
          </w:tcPr>
          <w:p w14:paraId="6D6F4E8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i/>
                <w:sz w:val="24"/>
                <w:szCs w:val="24"/>
                <w:lang w:val="en-GB" w:eastAsia="zh-CN"/>
              </w:rPr>
              <w:t>n</w:t>
            </w:r>
            <w:r w:rsidRPr="001822E6">
              <w:rPr>
                <w:rFonts w:ascii="Book Antiqua" w:eastAsia="Times New Roman" w:hAnsi="Book Antiqua" w:cs="Times New Roman"/>
                <w:sz w:val="24"/>
                <w:szCs w:val="24"/>
                <w:lang w:val="en-GB" w:eastAsia="zh-CN"/>
              </w:rPr>
              <w:t xml:space="preserve"> (%)</w:t>
            </w:r>
          </w:p>
        </w:tc>
        <w:tc>
          <w:tcPr>
            <w:tcW w:w="1120" w:type="dxa"/>
            <w:vAlign w:val="center"/>
          </w:tcPr>
          <w:p w14:paraId="62242E1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i/>
                <w:sz w:val="24"/>
                <w:szCs w:val="24"/>
                <w:lang w:val="en-GB" w:eastAsia="zh-CN"/>
              </w:rPr>
              <w:t>n</w:t>
            </w:r>
            <w:r w:rsidRPr="001822E6">
              <w:rPr>
                <w:rFonts w:ascii="Book Antiqua" w:eastAsia="Times New Roman" w:hAnsi="Book Antiqua" w:cs="Times New Roman"/>
                <w:sz w:val="24"/>
                <w:szCs w:val="24"/>
                <w:lang w:val="en-GB" w:eastAsia="zh-CN"/>
              </w:rPr>
              <w:t xml:space="preserve"> (%)</w:t>
            </w:r>
          </w:p>
        </w:tc>
        <w:tc>
          <w:tcPr>
            <w:tcW w:w="995" w:type="dxa"/>
            <w:vMerge/>
            <w:vAlign w:val="center"/>
          </w:tcPr>
          <w:p w14:paraId="2109FAA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vAlign w:val="center"/>
          </w:tcPr>
          <w:p w14:paraId="16E1DCF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vAlign w:val="center"/>
          </w:tcPr>
          <w:p w14:paraId="71E7CD9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i/>
                <w:sz w:val="24"/>
                <w:szCs w:val="24"/>
                <w:lang w:val="en-GB" w:eastAsia="zh-CN"/>
              </w:rPr>
              <w:t>n</w:t>
            </w:r>
            <w:r w:rsidRPr="001822E6">
              <w:rPr>
                <w:rFonts w:ascii="Book Antiqua" w:eastAsia="Times New Roman" w:hAnsi="Book Antiqua" w:cs="Times New Roman"/>
                <w:sz w:val="24"/>
                <w:szCs w:val="24"/>
                <w:lang w:val="en-GB" w:eastAsia="zh-CN"/>
              </w:rPr>
              <w:t xml:space="preserve"> (%)</w:t>
            </w:r>
          </w:p>
        </w:tc>
        <w:tc>
          <w:tcPr>
            <w:tcW w:w="1120" w:type="dxa"/>
            <w:vAlign w:val="center"/>
          </w:tcPr>
          <w:p w14:paraId="64C636F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i/>
                <w:sz w:val="24"/>
                <w:szCs w:val="24"/>
                <w:lang w:val="en-GB" w:eastAsia="zh-CN"/>
              </w:rPr>
              <w:t>n</w:t>
            </w:r>
            <w:r w:rsidRPr="001822E6">
              <w:rPr>
                <w:rFonts w:ascii="Book Antiqua" w:eastAsia="Times New Roman" w:hAnsi="Book Antiqua" w:cs="Times New Roman"/>
                <w:sz w:val="24"/>
                <w:szCs w:val="24"/>
                <w:lang w:val="en-GB" w:eastAsia="zh-CN"/>
              </w:rPr>
              <w:t xml:space="preserve"> (%)</w:t>
            </w:r>
          </w:p>
        </w:tc>
        <w:tc>
          <w:tcPr>
            <w:tcW w:w="995" w:type="dxa"/>
            <w:vMerge/>
            <w:vAlign w:val="center"/>
          </w:tcPr>
          <w:p w14:paraId="2336EB1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vAlign w:val="center"/>
          </w:tcPr>
          <w:p w14:paraId="0CE65B0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65C56B34" w14:textId="77777777" w:rsidTr="00222BBF">
        <w:trPr>
          <w:trHeight w:val="145"/>
        </w:trPr>
        <w:tc>
          <w:tcPr>
            <w:tcW w:w="2042" w:type="dxa"/>
          </w:tcPr>
          <w:p w14:paraId="3966AE8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Gender</w:t>
            </w:r>
          </w:p>
        </w:tc>
        <w:tc>
          <w:tcPr>
            <w:tcW w:w="1120" w:type="dxa"/>
            <w:vAlign w:val="center"/>
          </w:tcPr>
          <w:p w14:paraId="3341EF78" w14:textId="77777777" w:rsidR="006E5DCA" w:rsidRPr="001822E6" w:rsidRDefault="006E5DCA" w:rsidP="0021509A">
            <w:pPr>
              <w:spacing w:line="360" w:lineRule="auto"/>
              <w:jc w:val="both"/>
              <w:rPr>
                <w:rFonts w:ascii="Book Antiqua" w:eastAsia="Times New Roman" w:hAnsi="Book Antiqua" w:cs="Times New Roman"/>
                <w:i/>
                <w:sz w:val="24"/>
                <w:szCs w:val="24"/>
                <w:lang w:val="en-GB" w:eastAsia="zh-CN"/>
              </w:rPr>
            </w:pPr>
          </w:p>
        </w:tc>
        <w:tc>
          <w:tcPr>
            <w:tcW w:w="1120" w:type="dxa"/>
            <w:vAlign w:val="center"/>
          </w:tcPr>
          <w:p w14:paraId="038CAF8E" w14:textId="77777777" w:rsidR="006E5DCA" w:rsidRPr="001822E6" w:rsidDel="00185D47" w:rsidRDefault="006E5DCA" w:rsidP="0021509A">
            <w:pPr>
              <w:spacing w:line="360" w:lineRule="auto"/>
              <w:jc w:val="both"/>
              <w:rPr>
                <w:rFonts w:ascii="Book Antiqua" w:eastAsia="Times New Roman" w:hAnsi="Book Antiqua" w:cs="Times New Roman"/>
                <w:i/>
                <w:sz w:val="24"/>
                <w:szCs w:val="24"/>
                <w:lang w:val="en-GB" w:eastAsia="zh-CN"/>
              </w:rPr>
            </w:pPr>
          </w:p>
        </w:tc>
        <w:tc>
          <w:tcPr>
            <w:tcW w:w="995" w:type="dxa"/>
            <w:vAlign w:val="center"/>
          </w:tcPr>
          <w:p w14:paraId="47378FB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Align w:val="center"/>
          </w:tcPr>
          <w:p w14:paraId="39910AA4"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vAlign w:val="center"/>
          </w:tcPr>
          <w:p w14:paraId="0C520109" w14:textId="77777777" w:rsidR="006E5DCA" w:rsidRPr="001822E6" w:rsidRDefault="006E5DCA" w:rsidP="0021509A">
            <w:pPr>
              <w:spacing w:line="360" w:lineRule="auto"/>
              <w:jc w:val="both"/>
              <w:rPr>
                <w:rFonts w:ascii="Book Antiqua" w:eastAsia="Times New Roman" w:hAnsi="Book Antiqua" w:cs="Times New Roman"/>
                <w:i/>
                <w:sz w:val="24"/>
                <w:szCs w:val="24"/>
                <w:lang w:val="en-GB" w:eastAsia="zh-CN"/>
              </w:rPr>
            </w:pPr>
          </w:p>
        </w:tc>
        <w:tc>
          <w:tcPr>
            <w:tcW w:w="1120" w:type="dxa"/>
            <w:vAlign w:val="center"/>
          </w:tcPr>
          <w:p w14:paraId="40FE6660" w14:textId="77777777" w:rsidR="006E5DCA" w:rsidRPr="001822E6" w:rsidDel="00185D47" w:rsidRDefault="006E5DCA" w:rsidP="0021509A">
            <w:pPr>
              <w:spacing w:line="360" w:lineRule="auto"/>
              <w:jc w:val="both"/>
              <w:rPr>
                <w:rFonts w:ascii="Book Antiqua" w:eastAsia="Times New Roman" w:hAnsi="Book Antiqua" w:cs="Times New Roman"/>
                <w:i/>
                <w:sz w:val="24"/>
                <w:szCs w:val="24"/>
                <w:lang w:val="en-GB" w:eastAsia="zh-CN"/>
              </w:rPr>
            </w:pPr>
          </w:p>
        </w:tc>
        <w:tc>
          <w:tcPr>
            <w:tcW w:w="995" w:type="dxa"/>
            <w:vAlign w:val="center"/>
          </w:tcPr>
          <w:p w14:paraId="7AAA3BE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Align w:val="center"/>
          </w:tcPr>
          <w:p w14:paraId="6FC7F9C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74ECA31A" w14:textId="77777777" w:rsidTr="00222BBF">
        <w:trPr>
          <w:trHeight w:val="523"/>
        </w:trPr>
        <w:tc>
          <w:tcPr>
            <w:tcW w:w="2042" w:type="dxa"/>
          </w:tcPr>
          <w:p w14:paraId="61AEA11A" w14:textId="6AF62DBE" w:rsidR="006E5DCA" w:rsidRPr="001822E6" w:rsidRDefault="00C324F9"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Male</w:t>
            </w:r>
          </w:p>
        </w:tc>
        <w:tc>
          <w:tcPr>
            <w:tcW w:w="1120" w:type="dxa"/>
          </w:tcPr>
          <w:p w14:paraId="03673BEA"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9 (17.6)</w:t>
            </w:r>
          </w:p>
        </w:tc>
        <w:tc>
          <w:tcPr>
            <w:tcW w:w="1120" w:type="dxa"/>
          </w:tcPr>
          <w:p w14:paraId="2A722ED7"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42 (82.4)</w:t>
            </w:r>
          </w:p>
        </w:tc>
        <w:tc>
          <w:tcPr>
            <w:tcW w:w="995" w:type="dxa"/>
            <w:vMerge w:val="restart"/>
          </w:tcPr>
          <w:p w14:paraId="797BB5BC"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3.81</w:t>
            </w:r>
          </w:p>
          <w:p w14:paraId="19F7E004"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w:t>
            </w:r>
          </w:p>
        </w:tc>
        <w:tc>
          <w:tcPr>
            <w:tcW w:w="718" w:type="dxa"/>
            <w:vMerge w:val="restart"/>
          </w:tcPr>
          <w:p w14:paraId="5559B086"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0.051</w:t>
            </w:r>
          </w:p>
        </w:tc>
        <w:tc>
          <w:tcPr>
            <w:tcW w:w="1120" w:type="dxa"/>
          </w:tcPr>
          <w:p w14:paraId="6CD5F1EC"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10 (21.7)</w:t>
            </w:r>
          </w:p>
        </w:tc>
        <w:tc>
          <w:tcPr>
            <w:tcW w:w="1120" w:type="dxa"/>
          </w:tcPr>
          <w:p w14:paraId="66AEE47E"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36 (78.3)</w:t>
            </w:r>
          </w:p>
        </w:tc>
        <w:tc>
          <w:tcPr>
            <w:tcW w:w="995" w:type="dxa"/>
            <w:vMerge w:val="restart"/>
          </w:tcPr>
          <w:p w14:paraId="5E80960E"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4.95</w:t>
            </w:r>
          </w:p>
          <w:p w14:paraId="06098097"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w:t>
            </w:r>
          </w:p>
        </w:tc>
        <w:tc>
          <w:tcPr>
            <w:tcW w:w="718" w:type="dxa"/>
            <w:vMerge w:val="restart"/>
          </w:tcPr>
          <w:p w14:paraId="3596CABE" w14:textId="77777777" w:rsidR="006E5DCA" w:rsidRPr="001822E6" w:rsidRDefault="006E5DCA" w:rsidP="0021509A">
            <w:pPr>
              <w:spacing w:line="360" w:lineRule="auto"/>
              <w:jc w:val="both"/>
              <w:rPr>
                <w:rFonts w:ascii="Book Antiqua" w:eastAsia="Times New Roman" w:hAnsi="Book Antiqua" w:cs="Times New Roman"/>
                <w:b/>
                <w:bCs/>
                <w:i/>
                <w:iCs/>
                <w:sz w:val="24"/>
                <w:szCs w:val="24"/>
                <w:lang w:val="en-GB" w:eastAsia="zh-CN"/>
              </w:rPr>
            </w:pPr>
            <w:r w:rsidRPr="001822E6">
              <w:rPr>
                <w:rFonts w:ascii="Book Antiqua" w:eastAsia="Times New Roman" w:hAnsi="Book Antiqua" w:cs="Times New Roman"/>
                <w:sz w:val="24"/>
                <w:szCs w:val="24"/>
                <w:lang w:val="en-GB" w:eastAsia="zh-CN"/>
              </w:rPr>
              <w:t>0.026</w:t>
            </w:r>
          </w:p>
        </w:tc>
      </w:tr>
      <w:tr w:rsidR="001822E6" w:rsidRPr="001822E6" w14:paraId="75D902BA" w14:textId="77777777" w:rsidTr="00222BBF">
        <w:trPr>
          <w:trHeight w:val="539"/>
        </w:trPr>
        <w:tc>
          <w:tcPr>
            <w:tcW w:w="2042" w:type="dxa"/>
          </w:tcPr>
          <w:p w14:paraId="353A129C" w14:textId="6A0721A2" w:rsidR="006E5DCA" w:rsidRPr="001822E6" w:rsidRDefault="00C324F9"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Female</w:t>
            </w:r>
          </w:p>
        </w:tc>
        <w:tc>
          <w:tcPr>
            <w:tcW w:w="1120" w:type="dxa"/>
          </w:tcPr>
          <w:p w14:paraId="0FE8AF62"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13 (36.1)</w:t>
            </w:r>
          </w:p>
        </w:tc>
        <w:tc>
          <w:tcPr>
            <w:tcW w:w="1120" w:type="dxa"/>
          </w:tcPr>
          <w:p w14:paraId="6C9D0BBB"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23 (63.9)</w:t>
            </w:r>
          </w:p>
        </w:tc>
        <w:tc>
          <w:tcPr>
            <w:tcW w:w="995" w:type="dxa"/>
            <w:vMerge/>
          </w:tcPr>
          <w:p w14:paraId="5FD7E990" w14:textId="77777777" w:rsidR="006E5DCA" w:rsidRPr="001822E6" w:rsidRDefault="006E5DCA" w:rsidP="0021509A">
            <w:pPr>
              <w:spacing w:line="360" w:lineRule="auto"/>
              <w:jc w:val="both"/>
              <w:rPr>
                <w:rFonts w:ascii="Book Antiqua" w:eastAsia="Times New Roman" w:hAnsi="Book Antiqua" w:cs="Times New Roman"/>
                <w:b/>
                <w:bCs/>
                <w:sz w:val="24"/>
                <w:szCs w:val="24"/>
                <w:lang w:val="en-GB" w:eastAsia="zh-CN"/>
              </w:rPr>
            </w:pPr>
          </w:p>
        </w:tc>
        <w:tc>
          <w:tcPr>
            <w:tcW w:w="718" w:type="dxa"/>
            <w:vMerge/>
          </w:tcPr>
          <w:p w14:paraId="7928110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tcPr>
          <w:p w14:paraId="11231477"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13 (46.4)</w:t>
            </w:r>
          </w:p>
        </w:tc>
        <w:tc>
          <w:tcPr>
            <w:tcW w:w="1120" w:type="dxa"/>
          </w:tcPr>
          <w:p w14:paraId="09D4CC8F"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15 (53.6)</w:t>
            </w:r>
          </w:p>
        </w:tc>
        <w:tc>
          <w:tcPr>
            <w:tcW w:w="995" w:type="dxa"/>
            <w:vMerge/>
          </w:tcPr>
          <w:p w14:paraId="43B84DA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tcPr>
          <w:p w14:paraId="1089143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2306F9B7" w14:textId="77777777" w:rsidTr="00222BBF">
        <w:trPr>
          <w:trHeight w:val="289"/>
        </w:trPr>
        <w:tc>
          <w:tcPr>
            <w:tcW w:w="2042" w:type="dxa"/>
          </w:tcPr>
          <w:p w14:paraId="214A92B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Aetiology</w:t>
            </w:r>
          </w:p>
        </w:tc>
        <w:tc>
          <w:tcPr>
            <w:tcW w:w="1120" w:type="dxa"/>
          </w:tcPr>
          <w:p w14:paraId="44EBDED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tcPr>
          <w:p w14:paraId="27D0757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995" w:type="dxa"/>
          </w:tcPr>
          <w:p w14:paraId="0337E34D" w14:textId="77777777" w:rsidR="006E5DCA" w:rsidRPr="001822E6" w:rsidRDefault="006E5DCA" w:rsidP="0021509A">
            <w:pPr>
              <w:spacing w:line="360" w:lineRule="auto"/>
              <w:jc w:val="both"/>
              <w:rPr>
                <w:rFonts w:ascii="Book Antiqua" w:eastAsia="Times New Roman" w:hAnsi="Book Antiqua" w:cs="Times New Roman"/>
                <w:b/>
                <w:bCs/>
                <w:sz w:val="24"/>
                <w:szCs w:val="24"/>
                <w:lang w:val="en-GB" w:eastAsia="zh-CN"/>
              </w:rPr>
            </w:pPr>
          </w:p>
        </w:tc>
        <w:tc>
          <w:tcPr>
            <w:tcW w:w="718" w:type="dxa"/>
          </w:tcPr>
          <w:p w14:paraId="1217BED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tcPr>
          <w:p w14:paraId="3401FF7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tcPr>
          <w:p w14:paraId="4BB2B7F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995" w:type="dxa"/>
          </w:tcPr>
          <w:p w14:paraId="22489E54"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tcPr>
          <w:p w14:paraId="56EED24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3A508DF0" w14:textId="77777777" w:rsidTr="00222BBF">
        <w:trPr>
          <w:trHeight w:val="231"/>
        </w:trPr>
        <w:tc>
          <w:tcPr>
            <w:tcW w:w="2042" w:type="dxa"/>
          </w:tcPr>
          <w:p w14:paraId="5DA6B33A" w14:textId="21A98F45" w:rsidR="006E5DCA" w:rsidRPr="001822E6" w:rsidRDefault="00C324F9"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Glomerular</w:t>
            </w:r>
          </w:p>
        </w:tc>
        <w:tc>
          <w:tcPr>
            <w:tcW w:w="1120" w:type="dxa"/>
          </w:tcPr>
          <w:p w14:paraId="5F36986D"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9 (15.0)</w:t>
            </w:r>
          </w:p>
        </w:tc>
        <w:tc>
          <w:tcPr>
            <w:tcW w:w="1120" w:type="dxa"/>
          </w:tcPr>
          <w:p w14:paraId="4C827E11"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51 (85.0)</w:t>
            </w:r>
          </w:p>
        </w:tc>
        <w:tc>
          <w:tcPr>
            <w:tcW w:w="995" w:type="dxa"/>
            <w:vMerge w:val="restart"/>
          </w:tcPr>
          <w:p w14:paraId="452B1E4E"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10.83</w:t>
            </w:r>
          </w:p>
          <w:p w14:paraId="22365ECB"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w:t>
            </w:r>
          </w:p>
        </w:tc>
        <w:tc>
          <w:tcPr>
            <w:tcW w:w="718" w:type="dxa"/>
            <w:vMerge w:val="restart"/>
          </w:tcPr>
          <w:p w14:paraId="1ADF5E07"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0.001</w:t>
            </w:r>
          </w:p>
        </w:tc>
        <w:tc>
          <w:tcPr>
            <w:tcW w:w="1120" w:type="dxa"/>
          </w:tcPr>
          <w:p w14:paraId="0626E293"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10 (20.0)</w:t>
            </w:r>
          </w:p>
        </w:tc>
        <w:tc>
          <w:tcPr>
            <w:tcW w:w="1120" w:type="dxa"/>
          </w:tcPr>
          <w:p w14:paraId="1CCEE571"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40 (80.0)</w:t>
            </w:r>
          </w:p>
        </w:tc>
        <w:tc>
          <w:tcPr>
            <w:tcW w:w="995" w:type="dxa"/>
            <w:vMerge w:val="restart"/>
          </w:tcPr>
          <w:p w14:paraId="4844D0D4"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8.84</w:t>
            </w:r>
          </w:p>
          <w:p w14:paraId="130C3860"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w:t>
            </w:r>
          </w:p>
        </w:tc>
        <w:tc>
          <w:tcPr>
            <w:tcW w:w="718" w:type="dxa"/>
            <w:vMerge w:val="restart"/>
          </w:tcPr>
          <w:p w14:paraId="56DB68CE"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0.003</w:t>
            </w:r>
          </w:p>
        </w:tc>
      </w:tr>
      <w:tr w:rsidR="001822E6" w:rsidRPr="001822E6" w14:paraId="5E04D2E1" w14:textId="77777777" w:rsidTr="00222BBF">
        <w:trPr>
          <w:trHeight w:val="700"/>
        </w:trPr>
        <w:tc>
          <w:tcPr>
            <w:tcW w:w="2042" w:type="dxa"/>
          </w:tcPr>
          <w:p w14:paraId="3F6207A1" w14:textId="2B82913D" w:rsidR="006E5DCA" w:rsidRPr="001822E6" w:rsidRDefault="00C324F9"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Non-glomerular</w:t>
            </w:r>
          </w:p>
        </w:tc>
        <w:tc>
          <w:tcPr>
            <w:tcW w:w="1120" w:type="dxa"/>
          </w:tcPr>
          <w:p w14:paraId="2ECB845B"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13 (48.1)</w:t>
            </w:r>
          </w:p>
        </w:tc>
        <w:tc>
          <w:tcPr>
            <w:tcW w:w="1120" w:type="dxa"/>
          </w:tcPr>
          <w:p w14:paraId="50A15ADE"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14 (51.9)</w:t>
            </w:r>
          </w:p>
        </w:tc>
        <w:tc>
          <w:tcPr>
            <w:tcW w:w="995" w:type="dxa"/>
            <w:vMerge/>
          </w:tcPr>
          <w:p w14:paraId="5927DF3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tcPr>
          <w:p w14:paraId="69AC639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20" w:type="dxa"/>
          </w:tcPr>
          <w:p w14:paraId="1576047B"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13 (54.2)</w:t>
            </w:r>
          </w:p>
        </w:tc>
        <w:tc>
          <w:tcPr>
            <w:tcW w:w="1120" w:type="dxa"/>
          </w:tcPr>
          <w:p w14:paraId="6B96ADFC" w14:textId="77777777" w:rsidR="006E5DCA" w:rsidRPr="001822E6" w:rsidRDefault="006E5DCA" w:rsidP="0021509A">
            <w:pPr>
              <w:spacing w:line="360" w:lineRule="auto"/>
              <w:jc w:val="both"/>
              <w:rPr>
                <w:rFonts w:ascii="Book Antiqua" w:eastAsia="Times New Roman" w:hAnsi="Book Antiqua" w:cs="Times New Roman"/>
                <w:b/>
                <w:bCs/>
                <w:i/>
                <w:iCs/>
                <w:noProof/>
                <w:sz w:val="24"/>
                <w:szCs w:val="24"/>
                <w:lang w:val="en-GB" w:eastAsia="zh-CN"/>
              </w:rPr>
            </w:pPr>
            <w:r w:rsidRPr="001822E6">
              <w:rPr>
                <w:rFonts w:ascii="Book Antiqua" w:eastAsia="Times New Roman" w:hAnsi="Book Antiqua" w:cs="Times New Roman"/>
                <w:sz w:val="24"/>
                <w:szCs w:val="24"/>
                <w:lang w:val="en-GB" w:eastAsia="zh-CN"/>
              </w:rPr>
              <w:t>11 (45.8)</w:t>
            </w:r>
          </w:p>
        </w:tc>
        <w:tc>
          <w:tcPr>
            <w:tcW w:w="995" w:type="dxa"/>
            <w:vMerge/>
          </w:tcPr>
          <w:p w14:paraId="0E9D8B7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18" w:type="dxa"/>
            <w:vMerge/>
          </w:tcPr>
          <w:p w14:paraId="4CFB414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bl>
    <w:p w14:paraId="4C9F67C4" w14:textId="1BCC59F4" w:rsidR="006E5DCA" w:rsidRPr="001822E6" w:rsidRDefault="006E5DCA" w:rsidP="0021509A">
      <w:pPr>
        <w:spacing w:after="0" w:line="360" w:lineRule="auto"/>
        <w:jc w:val="both"/>
        <w:rPr>
          <w:rFonts w:ascii="Book Antiqua" w:hAnsi="Book Antiqua" w:cs="Times New Roman"/>
          <w:sz w:val="24"/>
          <w:szCs w:val="24"/>
          <w:lang w:val="en-GB" w:eastAsia="zh-CN"/>
        </w:rPr>
      </w:pPr>
      <w:r w:rsidRPr="001822E6">
        <w:rPr>
          <w:rFonts w:ascii="Book Antiqua" w:eastAsia="Times New Roman" w:hAnsi="Book Antiqua" w:cs="Times New Roman"/>
          <w:sz w:val="24"/>
          <w:szCs w:val="24"/>
          <w:vertAlign w:val="superscript"/>
          <w:lang w:val="en-GB" w:eastAsia="zh-CN"/>
        </w:rPr>
        <w:t>a</w:t>
      </w:r>
      <w:r w:rsidR="005D7208" w:rsidRPr="001822E6">
        <w:rPr>
          <w:rFonts w:ascii="Book Antiqua" w:eastAsia="Times New Roman" w:hAnsi="Book Antiqua" w:cs="Times New Roman"/>
          <w:i/>
          <w:sz w:val="24"/>
          <w:szCs w:val="24"/>
          <w:lang w:val="en-GB" w:eastAsia="zh-CN"/>
        </w:rPr>
        <w:sym w:font="Symbol" w:char="F063"/>
      </w:r>
      <w:r w:rsidR="005D7208" w:rsidRPr="001822E6">
        <w:rPr>
          <w:rFonts w:ascii="Book Antiqua" w:hAnsi="Book Antiqua" w:cs="Times New Roman" w:hint="eastAsia"/>
          <w:sz w:val="24"/>
          <w:szCs w:val="24"/>
          <w:vertAlign w:val="superscript"/>
          <w:lang w:val="en-GB" w:eastAsia="zh-CN"/>
        </w:rPr>
        <w:t>2</w:t>
      </w:r>
      <w:r w:rsidRPr="001822E6">
        <w:rPr>
          <w:rFonts w:ascii="Book Antiqua" w:eastAsia="Times New Roman" w:hAnsi="Book Antiqua" w:cs="Times New Roman"/>
          <w:sz w:val="24"/>
          <w:szCs w:val="24"/>
          <w:lang w:val="en-GB" w:eastAsia="zh-CN"/>
        </w:rPr>
        <w:t xml:space="preserve"> test for independence</w:t>
      </w:r>
      <w:r w:rsidR="005D7208" w:rsidRPr="001822E6">
        <w:rPr>
          <w:rFonts w:ascii="Book Antiqua" w:hAnsi="Book Antiqua" w:cs="Times New Roman" w:hint="eastAsia"/>
          <w:sz w:val="24"/>
          <w:szCs w:val="24"/>
          <w:lang w:val="en-GB" w:eastAsia="zh-CN"/>
        </w:rPr>
        <w:t>.</w:t>
      </w:r>
    </w:p>
    <w:p w14:paraId="1A5CACD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br w:type="page"/>
      </w:r>
    </w:p>
    <w:p w14:paraId="5E733724" w14:textId="36092FF2" w:rsidR="006E5DCA" w:rsidRPr="001822E6" w:rsidRDefault="00017C5D" w:rsidP="0021509A">
      <w:pPr>
        <w:spacing w:after="0" w:line="360" w:lineRule="auto"/>
        <w:jc w:val="both"/>
        <w:rPr>
          <w:rFonts w:ascii="Book Antiqua" w:eastAsia="Times New Roman" w:hAnsi="Book Antiqua" w:cs="Times New Roman"/>
          <w:b/>
          <w:sz w:val="24"/>
          <w:szCs w:val="24"/>
          <w:lang w:val="en-GB" w:eastAsia="zh-CN"/>
        </w:rPr>
      </w:pPr>
      <w:r w:rsidRPr="001822E6">
        <w:rPr>
          <w:rFonts w:ascii="Book Antiqua" w:eastAsia="Times New Roman" w:hAnsi="Book Antiqua" w:cs="Times New Roman"/>
          <w:b/>
          <w:sz w:val="24"/>
          <w:szCs w:val="24"/>
          <w:lang w:val="en-GB" w:eastAsia="zh-CN"/>
        </w:rPr>
        <w:lastRenderedPageBreak/>
        <w:t>Table 5</w:t>
      </w:r>
      <w:r w:rsidR="006E5DCA" w:rsidRPr="001822E6">
        <w:rPr>
          <w:rFonts w:ascii="Book Antiqua" w:eastAsia="Times New Roman" w:hAnsi="Book Antiqua" w:cs="Times New Roman"/>
          <w:b/>
          <w:sz w:val="24"/>
          <w:szCs w:val="24"/>
          <w:lang w:val="en-GB" w:eastAsia="zh-CN"/>
        </w:rPr>
        <w:t xml:space="preserve"> Comparisons of paediatric epidemiological data from different countries from 1990-2015</w:t>
      </w:r>
    </w:p>
    <w:p w14:paraId="05174E00"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tbl>
      <w:tblPr>
        <w:tblStyle w:val="a4"/>
        <w:tblW w:w="0" w:type="auto"/>
        <w:tblLook w:val="04A0" w:firstRow="1" w:lastRow="0" w:firstColumn="1" w:lastColumn="0" w:noHBand="0" w:noVBand="1"/>
      </w:tblPr>
      <w:tblGrid>
        <w:gridCol w:w="1171"/>
        <w:gridCol w:w="767"/>
        <w:gridCol w:w="881"/>
        <w:gridCol w:w="1183"/>
        <w:gridCol w:w="1305"/>
        <w:gridCol w:w="1011"/>
        <w:gridCol w:w="1120"/>
        <w:gridCol w:w="1015"/>
        <w:gridCol w:w="1123"/>
      </w:tblGrid>
      <w:tr w:rsidR="001822E6" w:rsidRPr="001822E6" w14:paraId="6CB99B12" w14:textId="77777777" w:rsidTr="006E5DCA">
        <w:tc>
          <w:tcPr>
            <w:tcW w:w="918" w:type="dxa"/>
          </w:tcPr>
          <w:p w14:paraId="6A181B6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56" w:type="dxa"/>
          </w:tcPr>
          <w:p w14:paraId="39DF601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Period</w:t>
            </w:r>
          </w:p>
        </w:tc>
        <w:tc>
          <w:tcPr>
            <w:tcW w:w="893" w:type="dxa"/>
          </w:tcPr>
          <w:p w14:paraId="4975EB88" w14:textId="0CC50774" w:rsidR="006E5DCA" w:rsidRPr="001822E6" w:rsidRDefault="006E5DCA" w:rsidP="00017C5D">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N</w:t>
            </w:r>
            <w:r w:rsidR="00017C5D" w:rsidRPr="001822E6">
              <w:rPr>
                <w:rFonts w:ascii="Book Antiqua" w:hAnsi="Book Antiqua" w:cs="Times New Roman" w:hint="eastAsia"/>
                <w:sz w:val="24"/>
                <w:szCs w:val="24"/>
                <w:lang w:val="en-GB" w:eastAsia="zh-CN"/>
              </w:rPr>
              <w:t>o.</w:t>
            </w:r>
            <w:r w:rsidRPr="001822E6">
              <w:rPr>
                <w:rFonts w:ascii="Book Antiqua" w:eastAsia="Times New Roman" w:hAnsi="Book Antiqua" w:cs="Times New Roman"/>
                <w:sz w:val="24"/>
                <w:szCs w:val="24"/>
                <w:lang w:val="en-GB" w:eastAsia="zh-CN"/>
              </w:rPr>
              <w:t xml:space="preserve"> of patients</w:t>
            </w:r>
          </w:p>
        </w:tc>
        <w:tc>
          <w:tcPr>
            <w:tcW w:w="1232" w:type="dxa"/>
          </w:tcPr>
          <w:p w14:paraId="4BD99B72" w14:textId="2078514F"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Main </w:t>
            </w:r>
            <w:r w:rsidR="00017C5D" w:rsidRPr="001822E6">
              <w:rPr>
                <w:rFonts w:ascii="Book Antiqua" w:eastAsia="Times New Roman" w:hAnsi="Book Antiqua" w:cs="Times New Roman"/>
                <w:sz w:val="24"/>
                <w:szCs w:val="24"/>
                <w:lang w:val="en-GB" w:eastAsia="zh-CN"/>
              </w:rPr>
              <w:t>a</w:t>
            </w:r>
            <w:r w:rsidRPr="001822E6">
              <w:rPr>
                <w:rFonts w:ascii="Book Antiqua" w:eastAsia="Times New Roman" w:hAnsi="Book Antiqua" w:cs="Times New Roman"/>
                <w:sz w:val="24"/>
                <w:szCs w:val="24"/>
                <w:lang w:val="en-GB" w:eastAsia="zh-CN"/>
              </w:rPr>
              <w:t>etiology</w:t>
            </w:r>
          </w:p>
        </w:tc>
        <w:tc>
          <w:tcPr>
            <w:tcW w:w="1299" w:type="dxa"/>
          </w:tcPr>
          <w:p w14:paraId="762D327D" w14:textId="7651CE62"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Male/</w:t>
            </w:r>
            <w:r w:rsidR="000F3C6C" w:rsidRPr="001822E6">
              <w:rPr>
                <w:rFonts w:ascii="Book Antiqua" w:eastAsia="Times New Roman" w:hAnsi="Book Antiqua" w:cs="Times New Roman"/>
                <w:sz w:val="24"/>
                <w:szCs w:val="24"/>
                <w:lang w:val="en-GB" w:eastAsia="zh-CN"/>
              </w:rPr>
              <w:t>f</w:t>
            </w:r>
            <w:r w:rsidRPr="001822E6">
              <w:rPr>
                <w:rFonts w:ascii="Book Antiqua" w:eastAsia="Times New Roman" w:hAnsi="Book Antiqua" w:cs="Times New Roman"/>
                <w:sz w:val="24"/>
                <w:szCs w:val="24"/>
                <w:lang w:val="en-GB" w:eastAsia="zh-CN"/>
              </w:rPr>
              <w:t>emale ratio</w:t>
            </w:r>
          </w:p>
        </w:tc>
        <w:tc>
          <w:tcPr>
            <w:tcW w:w="1193" w:type="dxa"/>
          </w:tcPr>
          <w:p w14:paraId="3EF6C997"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Mean age at diagnosis</w:t>
            </w:r>
          </w:p>
        </w:tc>
        <w:tc>
          <w:tcPr>
            <w:tcW w:w="1179" w:type="dxa"/>
          </w:tcPr>
          <w:p w14:paraId="1CA07A27" w14:textId="7A6125AB" w:rsidR="006E5DCA" w:rsidRPr="001822E6" w:rsidRDefault="00017C5D"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GFR/</w:t>
            </w:r>
            <w:r w:rsidR="006E5DCA" w:rsidRPr="001822E6">
              <w:rPr>
                <w:rFonts w:ascii="Book Antiqua" w:eastAsia="Times New Roman" w:hAnsi="Book Antiqua" w:cs="Times New Roman"/>
                <w:sz w:val="24"/>
                <w:szCs w:val="24"/>
                <w:lang w:val="en-GB" w:eastAsia="zh-CN"/>
              </w:rPr>
              <w:t>CKD stage</w:t>
            </w:r>
          </w:p>
        </w:tc>
        <w:tc>
          <w:tcPr>
            <w:tcW w:w="996" w:type="dxa"/>
          </w:tcPr>
          <w:p w14:paraId="537AEAE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Incidence</w:t>
            </w:r>
          </w:p>
        </w:tc>
        <w:tc>
          <w:tcPr>
            <w:tcW w:w="1110" w:type="dxa"/>
          </w:tcPr>
          <w:p w14:paraId="2D929DB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Prevalence</w:t>
            </w:r>
          </w:p>
        </w:tc>
      </w:tr>
      <w:tr w:rsidR="001822E6" w:rsidRPr="001822E6" w14:paraId="14B772C6" w14:textId="77777777" w:rsidTr="006E5DCA">
        <w:tc>
          <w:tcPr>
            <w:tcW w:w="918" w:type="dxa"/>
          </w:tcPr>
          <w:p w14:paraId="277EEBB7"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Brunei</w:t>
            </w:r>
          </w:p>
        </w:tc>
        <w:tc>
          <w:tcPr>
            <w:tcW w:w="756" w:type="dxa"/>
          </w:tcPr>
          <w:p w14:paraId="4B258DC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2004-2013</w:t>
            </w:r>
          </w:p>
        </w:tc>
        <w:tc>
          <w:tcPr>
            <w:tcW w:w="893" w:type="dxa"/>
          </w:tcPr>
          <w:p w14:paraId="7ABD751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89</w:t>
            </w:r>
          </w:p>
        </w:tc>
        <w:tc>
          <w:tcPr>
            <w:tcW w:w="1232" w:type="dxa"/>
          </w:tcPr>
          <w:p w14:paraId="5141029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GN (69%)</w:t>
            </w:r>
          </w:p>
        </w:tc>
        <w:tc>
          <w:tcPr>
            <w:tcW w:w="1299" w:type="dxa"/>
          </w:tcPr>
          <w:p w14:paraId="460D269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1.3</w:t>
            </w:r>
          </w:p>
        </w:tc>
        <w:tc>
          <w:tcPr>
            <w:tcW w:w="1193" w:type="dxa"/>
          </w:tcPr>
          <w:p w14:paraId="018EFAA7"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4.5</w:t>
            </w:r>
          </w:p>
        </w:tc>
        <w:tc>
          <w:tcPr>
            <w:tcW w:w="1179" w:type="dxa"/>
          </w:tcPr>
          <w:p w14:paraId="6532932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Mainly CKD 1 (81%)</w:t>
            </w:r>
          </w:p>
        </w:tc>
        <w:tc>
          <w:tcPr>
            <w:tcW w:w="996" w:type="dxa"/>
          </w:tcPr>
          <w:p w14:paraId="60456CF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91</w:t>
            </w:r>
          </w:p>
        </w:tc>
        <w:tc>
          <w:tcPr>
            <w:tcW w:w="1110" w:type="dxa"/>
          </w:tcPr>
          <w:p w14:paraId="6271D41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736 (CKD1)</w:t>
            </w:r>
          </w:p>
          <w:p w14:paraId="43E31F9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132 (CKD2 and above)</w:t>
            </w:r>
          </w:p>
          <w:p w14:paraId="7B3FF9D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83 (CKD3 and above)</w:t>
            </w:r>
          </w:p>
          <w:p w14:paraId="60615F7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50 (CKD4 and above)</w:t>
            </w:r>
          </w:p>
          <w:p w14:paraId="12990DE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33 (CKD5)</w:t>
            </w:r>
          </w:p>
        </w:tc>
      </w:tr>
      <w:tr w:rsidR="001822E6" w:rsidRPr="001822E6" w14:paraId="47F3BED1" w14:textId="77777777" w:rsidTr="006E5DCA">
        <w:tc>
          <w:tcPr>
            <w:tcW w:w="918" w:type="dxa"/>
          </w:tcPr>
          <w:p w14:paraId="5CBAC236" w14:textId="45A918EA" w:rsidR="006E5DCA" w:rsidRPr="001822E6" w:rsidRDefault="006E5DCA" w:rsidP="00290C39">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Italy</w:t>
            </w:r>
            <w:r w:rsidR="00290C39" w:rsidRPr="001822E6">
              <w:rPr>
                <w:rFonts w:ascii="Book Antiqua" w:hAnsi="Book Antiqua" w:cs="Times New Roman" w:hint="eastAsia"/>
                <w:sz w:val="24"/>
                <w:szCs w:val="24"/>
                <w:vertAlign w:val="superscript"/>
                <w:lang w:val="en-GB" w:eastAsia="zh-CN"/>
              </w:rPr>
              <w:t>[10]</w:t>
            </w:r>
            <w:r w:rsidRPr="001822E6">
              <w:rPr>
                <w:rFonts w:ascii="Book Antiqua" w:eastAsia="Times New Roman" w:hAnsi="Book Antiqua" w:cs="Times New Roman"/>
                <w:sz w:val="24"/>
                <w:szCs w:val="24"/>
                <w:lang w:val="en-GB" w:eastAsia="zh-CN"/>
              </w:rPr>
              <w:t xml:space="preserve"> </w:t>
            </w:r>
          </w:p>
        </w:tc>
        <w:tc>
          <w:tcPr>
            <w:tcW w:w="756" w:type="dxa"/>
          </w:tcPr>
          <w:p w14:paraId="03B978D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1990-2000</w:t>
            </w:r>
          </w:p>
        </w:tc>
        <w:tc>
          <w:tcPr>
            <w:tcW w:w="893" w:type="dxa"/>
          </w:tcPr>
          <w:p w14:paraId="7D5EC20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1197</w:t>
            </w:r>
          </w:p>
        </w:tc>
        <w:tc>
          <w:tcPr>
            <w:tcW w:w="1232" w:type="dxa"/>
          </w:tcPr>
          <w:p w14:paraId="3746572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CAKUT (58%)</w:t>
            </w:r>
          </w:p>
        </w:tc>
        <w:tc>
          <w:tcPr>
            <w:tcW w:w="1299" w:type="dxa"/>
          </w:tcPr>
          <w:p w14:paraId="208AD12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w:t>
            </w:r>
          </w:p>
        </w:tc>
        <w:tc>
          <w:tcPr>
            <w:tcW w:w="1193" w:type="dxa"/>
          </w:tcPr>
          <w:p w14:paraId="0887B34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6.9</w:t>
            </w:r>
          </w:p>
        </w:tc>
        <w:tc>
          <w:tcPr>
            <w:tcW w:w="1179" w:type="dxa"/>
          </w:tcPr>
          <w:p w14:paraId="58F5249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GFR 42 (mean)</w:t>
            </w:r>
          </w:p>
        </w:tc>
        <w:tc>
          <w:tcPr>
            <w:tcW w:w="996" w:type="dxa"/>
          </w:tcPr>
          <w:p w14:paraId="4F88F25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12.1</w:t>
            </w:r>
          </w:p>
        </w:tc>
        <w:tc>
          <w:tcPr>
            <w:tcW w:w="1110" w:type="dxa"/>
          </w:tcPr>
          <w:p w14:paraId="53C5023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75</w:t>
            </w:r>
          </w:p>
        </w:tc>
      </w:tr>
      <w:tr w:rsidR="001822E6" w:rsidRPr="001822E6" w14:paraId="66826678" w14:textId="77777777" w:rsidTr="006E5DCA">
        <w:tc>
          <w:tcPr>
            <w:tcW w:w="918" w:type="dxa"/>
          </w:tcPr>
          <w:p w14:paraId="6CEC3DE7" w14:textId="4D12D904" w:rsidR="006E5DCA" w:rsidRPr="001822E6" w:rsidRDefault="006E5DCA" w:rsidP="00290C39">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Belgium</w:t>
            </w:r>
            <w:r w:rsidR="00290C39" w:rsidRPr="001822E6">
              <w:rPr>
                <w:rFonts w:ascii="Book Antiqua" w:hAnsi="Book Antiqua" w:cs="Times New Roman" w:hint="eastAsia"/>
                <w:sz w:val="24"/>
                <w:szCs w:val="24"/>
                <w:vertAlign w:val="superscript"/>
                <w:lang w:val="en-GB" w:eastAsia="zh-CN"/>
              </w:rPr>
              <w:t>[11]</w:t>
            </w:r>
            <w:r w:rsidRPr="001822E6">
              <w:rPr>
                <w:rFonts w:ascii="Book Antiqua" w:eastAsia="Times New Roman" w:hAnsi="Book Antiqua" w:cs="Times New Roman"/>
                <w:sz w:val="24"/>
                <w:szCs w:val="24"/>
                <w:lang w:val="en-GB" w:eastAsia="zh-CN"/>
              </w:rPr>
              <w:t xml:space="preserve"> </w:t>
            </w:r>
          </w:p>
        </w:tc>
        <w:tc>
          <w:tcPr>
            <w:tcW w:w="756" w:type="dxa"/>
          </w:tcPr>
          <w:p w14:paraId="3E0FA8E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2001-</w:t>
            </w:r>
            <w:r w:rsidRPr="001822E6">
              <w:rPr>
                <w:rFonts w:ascii="Book Antiqua" w:eastAsia="Times New Roman" w:hAnsi="Book Antiqua" w:cs="Times New Roman"/>
                <w:sz w:val="24"/>
                <w:szCs w:val="24"/>
                <w:lang w:val="en-GB" w:eastAsia="zh-CN"/>
              </w:rPr>
              <w:lastRenderedPageBreak/>
              <w:t>2005</w:t>
            </w:r>
          </w:p>
        </w:tc>
        <w:tc>
          <w:tcPr>
            <w:tcW w:w="893" w:type="dxa"/>
          </w:tcPr>
          <w:p w14:paraId="79D0560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lastRenderedPageBreak/>
              <w:t>143</w:t>
            </w:r>
          </w:p>
        </w:tc>
        <w:tc>
          <w:tcPr>
            <w:tcW w:w="1232" w:type="dxa"/>
          </w:tcPr>
          <w:p w14:paraId="48821547"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CAKUT (59%)</w:t>
            </w:r>
          </w:p>
        </w:tc>
        <w:tc>
          <w:tcPr>
            <w:tcW w:w="1299" w:type="dxa"/>
          </w:tcPr>
          <w:p w14:paraId="4177157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1.3</w:t>
            </w:r>
          </w:p>
        </w:tc>
        <w:tc>
          <w:tcPr>
            <w:tcW w:w="1193" w:type="dxa"/>
          </w:tcPr>
          <w:p w14:paraId="10804E4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3.0</w:t>
            </w:r>
          </w:p>
        </w:tc>
        <w:tc>
          <w:tcPr>
            <w:tcW w:w="1179" w:type="dxa"/>
          </w:tcPr>
          <w:p w14:paraId="2548BD6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 xml:space="preserve">Mainly CKD 3 </w:t>
            </w:r>
            <w:r w:rsidRPr="001822E6">
              <w:rPr>
                <w:rFonts w:ascii="Book Antiqua" w:eastAsia="Times New Roman" w:hAnsi="Book Antiqua" w:cs="Times New Roman"/>
                <w:sz w:val="24"/>
                <w:szCs w:val="24"/>
                <w:lang w:val="en-GB" w:eastAsia="zh-CN"/>
              </w:rPr>
              <w:lastRenderedPageBreak/>
              <w:t>(67%)</w:t>
            </w:r>
          </w:p>
        </w:tc>
        <w:tc>
          <w:tcPr>
            <w:tcW w:w="996" w:type="dxa"/>
          </w:tcPr>
          <w:p w14:paraId="72972C0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lastRenderedPageBreak/>
              <w:t>11.9</w:t>
            </w:r>
          </w:p>
        </w:tc>
        <w:tc>
          <w:tcPr>
            <w:tcW w:w="1110" w:type="dxa"/>
          </w:tcPr>
          <w:p w14:paraId="2C80DBF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56</w:t>
            </w:r>
          </w:p>
        </w:tc>
      </w:tr>
      <w:tr w:rsidR="001822E6" w:rsidRPr="001822E6" w14:paraId="59AB393C" w14:textId="77777777" w:rsidTr="006E5DCA">
        <w:tc>
          <w:tcPr>
            <w:tcW w:w="918" w:type="dxa"/>
          </w:tcPr>
          <w:p w14:paraId="33A1F318" w14:textId="60CA06C1" w:rsidR="006E5DCA" w:rsidRPr="001822E6" w:rsidRDefault="006E5DCA" w:rsidP="00290C39">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lastRenderedPageBreak/>
              <w:t>Spain</w:t>
            </w:r>
            <w:r w:rsidR="00290C39" w:rsidRPr="001822E6">
              <w:rPr>
                <w:rFonts w:ascii="Book Antiqua" w:hAnsi="Book Antiqua" w:cs="Times New Roman" w:hint="eastAsia"/>
                <w:sz w:val="24"/>
                <w:szCs w:val="24"/>
                <w:vertAlign w:val="superscript"/>
                <w:lang w:val="en-GB" w:eastAsia="zh-CN"/>
              </w:rPr>
              <w:t>[12]</w:t>
            </w:r>
            <w:r w:rsidRPr="001822E6">
              <w:rPr>
                <w:rFonts w:ascii="Book Antiqua" w:eastAsia="Times New Roman" w:hAnsi="Book Antiqua" w:cs="Times New Roman"/>
                <w:sz w:val="24"/>
                <w:szCs w:val="24"/>
                <w:lang w:val="en-GB" w:eastAsia="zh-CN"/>
              </w:rPr>
              <w:t xml:space="preserve"> </w:t>
            </w:r>
          </w:p>
        </w:tc>
        <w:tc>
          <w:tcPr>
            <w:tcW w:w="756" w:type="dxa"/>
          </w:tcPr>
          <w:p w14:paraId="66F7AFF7"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2007-2008</w:t>
            </w:r>
          </w:p>
        </w:tc>
        <w:tc>
          <w:tcPr>
            <w:tcW w:w="893" w:type="dxa"/>
          </w:tcPr>
          <w:p w14:paraId="4726852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605</w:t>
            </w:r>
          </w:p>
        </w:tc>
        <w:tc>
          <w:tcPr>
            <w:tcW w:w="1232" w:type="dxa"/>
          </w:tcPr>
          <w:p w14:paraId="2BCFDF2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299" w:type="dxa"/>
          </w:tcPr>
          <w:p w14:paraId="60B0797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w:t>
            </w:r>
          </w:p>
        </w:tc>
        <w:tc>
          <w:tcPr>
            <w:tcW w:w="1193" w:type="dxa"/>
          </w:tcPr>
          <w:p w14:paraId="6D2FA63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3.9</w:t>
            </w:r>
          </w:p>
        </w:tc>
        <w:tc>
          <w:tcPr>
            <w:tcW w:w="1179" w:type="dxa"/>
          </w:tcPr>
          <w:p w14:paraId="58084E5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GFR 52 (mean)</w:t>
            </w:r>
          </w:p>
        </w:tc>
        <w:tc>
          <w:tcPr>
            <w:tcW w:w="996" w:type="dxa"/>
          </w:tcPr>
          <w:p w14:paraId="51B3437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8.7</w:t>
            </w:r>
          </w:p>
        </w:tc>
        <w:tc>
          <w:tcPr>
            <w:tcW w:w="1110" w:type="dxa"/>
          </w:tcPr>
          <w:p w14:paraId="652F10F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71</w:t>
            </w:r>
          </w:p>
        </w:tc>
      </w:tr>
      <w:tr w:rsidR="001822E6" w:rsidRPr="001822E6" w14:paraId="049D8E37" w14:textId="77777777" w:rsidTr="006E5DCA">
        <w:tc>
          <w:tcPr>
            <w:tcW w:w="918" w:type="dxa"/>
          </w:tcPr>
          <w:p w14:paraId="099CA2B5" w14:textId="54E1CB8C" w:rsidR="006E5DCA" w:rsidRPr="001822E6" w:rsidRDefault="006E5DCA" w:rsidP="00C67B05">
            <w:pPr>
              <w:spacing w:line="360" w:lineRule="auto"/>
              <w:ind w:left="120" w:hangingChars="50" w:hanging="120"/>
              <w:jc w:val="both"/>
              <w:rPr>
                <w:rFonts w:ascii="Book Antiqua" w:hAnsi="Book Antiqua" w:cs="Times New Roman"/>
                <w:sz w:val="24"/>
                <w:szCs w:val="24"/>
                <w:vertAlign w:val="superscript"/>
                <w:lang w:val="en-GB" w:eastAsia="zh-CN"/>
              </w:rPr>
            </w:pPr>
            <w:r w:rsidRPr="001822E6">
              <w:rPr>
                <w:rFonts w:ascii="Book Antiqua" w:eastAsia="Times New Roman" w:hAnsi="Book Antiqua" w:cs="Times New Roman"/>
                <w:sz w:val="24"/>
                <w:szCs w:val="24"/>
                <w:lang w:val="en-GB" w:eastAsia="zh-CN"/>
              </w:rPr>
              <w:t>U</w:t>
            </w:r>
            <w:r w:rsidR="00850816" w:rsidRPr="001822E6">
              <w:rPr>
                <w:rFonts w:ascii="Book Antiqua" w:hAnsi="Book Antiqua" w:cs="Times New Roman" w:hint="eastAsia"/>
                <w:sz w:val="24"/>
                <w:szCs w:val="24"/>
                <w:lang w:val="en-GB" w:eastAsia="zh-CN"/>
              </w:rPr>
              <w:t xml:space="preserve">nited </w:t>
            </w:r>
            <w:r w:rsidRPr="001822E6">
              <w:rPr>
                <w:rFonts w:ascii="Book Antiqua" w:eastAsia="Times New Roman" w:hAnsi="Book Antiqua" w:cs="Times New Roman"/>
                <w:sz w:val="24"/>
                <w:szCs w:val="24"/>
                <w:lang w:val="en-GB" w:eastAsia="zh-CN"/>
              </w:rPr>
              <w:t>S</w:t>
            </w:r>
            <w:r w:rsidR="00850816" w:rsidRPr="001822E6">
              <w:rPr>
                <w:rFonts w:ascii="Book Antiqua" w:hAnsi="Book Antiqua" w:cs="Times New Roman" w:hint="eastAsia"/>
                <w:sz w:val="24"/>
                <w:szCs w:val="24"/>
                <w:lang w:val="en-GB" w:eastAsia="zh-CN"/>
              </w:rPr>
              <w:t>tates</w:t>
            </w:r>
            <w:r w:rsidR="00290C39" w:rsidRPr="001822E6">
              <w:rPr>
                <w:rFonts w:ascii="Book Antiqua" w:hAnsi="Book Antiqua" w:cs="Times New Roman" w:hint="eastAsia"/>
                <w:sz w:val="24"/>
                <w:szCs w:val="24"/>
                <w:vertAlign w:val="superscript"/>
                <w:lang w:val="en-GB" w:eastAsia="zh-CN"/>
              </w:rPr>
              <w:t>[1</w:t>
            </w:r>
            <w:r w:rsidR="00C67B05" w:rsidRPr="001822E6">
              <w:rPr>
                <w:rFonts w:ascii="Book Antiqua" w:hAnsi="Book Antiqua" w:cs="Times New Roman" w:hint="eastAsia"/>
                <w:sz w:val="24"/>
                <w:szCs w:val="24"/>
                <w:vertAlign w:val="superscript"/>
                <w:lang w:val="en-GB" w:eastAsia="zh-CN"/>
              </w:rPr>
              <w:t>5</w:t>
            </w:r>
            <w:r w:rsidR="00290C39" w:rsidRPr="001822E6">
              <w:rPr>
                <w:rFonts w:ascii="Book Antiqua" w:hAnsi="Book Antiqua" w:cs="Times New Roman" w:hint="eastAsia"/>
                <w:sz w:val="24"/>
                <w:szCs w:val="24"/>
                <w:vertAlign w:val="superscript"/>
                <w:lang w:val="en-GB" w:eastAsia="zh-CN"/>
              </w:rPr>
              <w:t>]</w:t>
            </w:r>
          </w:p>
        </w:tc>
        <w:tc>
          <w:tcPr>
            <w:tcW w:w="756" w:type="dxa"/>
          </w:tcPr>
          <w:p w14:paraId="591AA96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1994-2007</w:t>
            </w:r>
          </w:p>
        </w:tc>
        <w:tc>
          <w:tcPr>
            <w:tcW w:w="893" w:type="dxa"/>
          </w:tcPr>
          <w:p w14:paraId="6EE1E8B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7037</w:t>
            </w:r>
          </w:p>
        </w:tc>
        <w:tc>
          <w:tcPr>
            <w:tcW w:w="1232" w:type="dxa"/>
          </w:tcPr>
          <w:p w14:paraId="6BA906C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CAKUT (48%)</w:t>
            </w:r>
          </w:p>
        </w:tc>
        <w:tc>
          <w:tcPr>
            <w:tcW w:w="1299" w:type="dxa"/>
          </w:tcPr>
          <w:p w14:paraId="4E75BB6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93" w:type="dxa"/>
          </w:tcPr>
          <w:p w14:paraId="15A3912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79" w:type="dxa"/>
          </w:tcPr>
          <w:p w14:paraId="3F03344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996" w:type="dxa"/>
          </w:tcPr>
          <w:p w14:paraId="78F90504"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10" w:type="dxa"/>
          </w:tcPr>
          <w:p w14:paraId="0442756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254EA4E9" w14:textId="77777777" w:rsidTr="006E5DCA">
        <w:tc>
          <w:tcPr>
            <w:tcW w:w="918" w:type="dxa"/>
          </w:tcPr>
          <w:p w14:paraId="2B657926" w14:textId="48929164" w:rsidR="006E5DCA" w:rsidRPr="001822E6" w:rsidRDefault="006E5DCA" w:rsidP="00C67B05">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Kuwait</w:t>
            </w:r>
            <w:r w:rsidR="00290C39" w:rsidRPr="001822E6">
              <w:rPr>
                <w:rFonts w:ascii="Book Antiqua" w:hAnsi="Book Antiqua" w:cs="Times New Roman" w:hint="eastAsia"/>
                <w:sz w:val="24"/>
                <w:szCs w:val="24"/>
                <w:vertAlign w:val="superscript"/>
                <w:lang w:val="en-GB" w:eastAsia="zh-CN"/>
              </w:rPr>
              <w:t>[1</w:t>
            </w:r>
            <w:r w:rsidR="00C67B05" w:rsidRPr="001822E6">
              <w:rPr>
                <w:rFonts w:ascii="Book Antiqua" w:hAnsi="Book Antiqua" w:cs="Times New Roman" w:hint="eastAsia"/>
                <w:sz w:val="24"/>
                <w:szCs w:val="24"/>
                <w:vertAlign w:val="superscript"/>
                <w:lang w:val="en-GB" w:eastAsia="zh-CN"/>
              </w:rPr>
              <w:t>6</w:t>
            </w:r>
            <w:r w:rsidR="00290C39" w:rsidRPr="001822E6">
              <w:rPr>
                <w:rFonts w:ascii="Book Antiqua" w:hAnsi="Book Antiqua" w:cs="Times New Roman" w:hint="eastAsia"/>
                <w:sz w:val="24"/>
                <w:szCs w:val="24"/>
                <w:vertAlign w:val="superscript"/>
                <w:lang w:val="en-GB" w:eastAsia="zh-CN"/>
              </w:rPr>
              <w:t>]</w:t>
            </w:r>
            <w:r w:rsidRPr="001822E6">
              <w:rPr>
                <w:rFonts w:ascii="Book Antiqua" w:eastAsia="Times New Roman" w:hAnsi="Book Antiqua" w:cs="Times New Roman"/>
                <w:sz w:val="24"/>
                <w:szCs w:val="24"/>
                <w:lang w:val="en-GB" w:eastAsia="zh-CN"/>
              </w:rPr>
              <w:t xml:space="preserve"> </w:t>
            </w:r>
          </w:p>
        </w:tc>
        <w:tc>
          <w:tcPr>
            <w:tcW w:w="756" w:type="dxa"/>
          </w:tcPr>
          <w:p w14:paraId="6EE55DE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1996-2003</w:t>
            </w:r>
          </w:p>
        </w:tc>
        <w:tc>
          <w:tcPr>
            <w:tcW w:w="893" w:type="dxa"/>
          </w:tcPr>
          <w:p w14:paraId="704F479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171</w:t>
            </w:r>
          </w:p>
        </w:tc>
        <w:tc>
          <w:tcPr>
            <w:tcW w:w="1232" w:type="dxa"/>
          </w:tcPr>
          <w:p w14:paraId="2C7B722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CAKUT 62%</w:t>
            </w:r>
          </w:p>
        </w:tc>
        <w:tc>
          <w:tcPr>
            <w:tcW w:w="1299" w:type="dxa"/>
          </w:tcPr>
          <w:p w14:paraId="16D748D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2.7</w:t>
            </w:r>
          </w:p>
        </w:tc>
        <w:tc>
          <w:tcPr>
            <w:tcW w:w="1193" w:type="dxa"/>
          </w:tcPr>
          <w:p w14:paraId="5C113D0F" w14:textId="2DDF5DB8" w:rsidR="006E5DCA" w:rsidRPr="001822E6" w:rsidRDefault="006E5DCA" w:rsidP="00850816">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33 mo</w:t>
            </w:r>
          </w:p>
        </w:tc>
        <w:tc>
          <w:tcPr>
            <w:tcW w:w="1179" w:type="dxa"/>
          </w:tcPr>
          <w:p w14:paraId="1C605F10" w14:textId="014F6C13" w:rsidR="006E5DCA" w:rsidRPr="001822E6" w:rsidRDefault="00850816" w:rsidP="00DA53C2">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30</w:t>
            </w:r>
            <w:r w:rsidR="006E5DCA" w:rsidRPr="001822E6">
              <w:rPr>
                <w:rFonts w:ascii="Book Antiqua" w:eastAsia="Times New Roman" w:hAnsi="Book Antiqua" w:cs="Times New Roman"/>
                <w:sz w:val="24"/>
                <w:szCs w:val="24"/>
                <w:lang w:val="en-GB" w:eastAsia="zh-CN"/>
              </w:rPr>
              <w:t>% of</w:t>
            </w:r>
            <w:r w:rsidR="00C324F9" w:rsidRPr="001822E6">
              <w:rPr>
                <w:rFonts w:ascii="Book Antiqua" w:eastAsia="Times New Roman" w:hAnsi="Book Antiqua" w:cs="Times New Roman"/>
                <w:sz w:val="24"/>
                <w:szCs w:val="24"/>
                <w:lang w:val="en-GB" w:eastAsia="zh-CN"/>
              </w:rPr>
              <w:t xml:space="preserve"> </w:t>
            </w:r>
            <w:r w:rsidR="006E5DCA" w:rsidRPr="001822E6">
              <w:rPr>
                <w:rFonts w:ascii="Book Antiqua" w:eastAsia="Times New Roman" w:hAnsi="Book Antiqua" w:cs="Times New Roman"/>
                <w:sz w:val="24"/>
                <w:szCs w:val="24"/>
                <w:lang w:val="en-GB" w:eastAsia="zh-CN"/>
              </w:rPr>
              <w:t>patient reached ESRD within 18 mo of diagnosis</w:t>
            </w:r>
          </w:p>
        </w:tc>
        <w:tc>
          <w:tcPr>
            <w:tcW w:w="996" w:type="dxa"/>
          </w:tcPr>
          <w:p w14:paraId="382BB0E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38-55</w:t>
            </w:r>
          </w:p>
        </w:tc>
        <w:tc>
          <w:tcPr>
            <w:tcW w:w="1110" w:type="dxa"/>
          </w:tcPr>
          <w:p w14:paraId="7F2E10F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51AF7A3B" w14:textId="77777777" w:rsidTr="006E5DCA">
        <w:tc>
          <w:tcPr>
            <w:tcW w:w="918" w:type="dxa"/>
          </w:tcPr>
          <w:p w14:paraId="551940CE" w14:textId="73712D2C" w:rsidR="006E5DCA" w:rsidRPr="001822E6" w:rsidRDefault="006E5DCA" w:rsidP="00C67B05">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Vietnam</w:t>
            </w:r>
            <w:r w:rsidR="00290C39" w:rsidRPr="001822E6">
              <w:rPr>
                <w:rFonts w:ascii="Book Antiqua" w:hAnsi="Book Antiqua" w:cs="Times New Roman" w:hint="eastAsia"/>
                <w:sz w:val="24"/>
                <w:szCs w:val="24"/>
                <w:vertAlign w:val="superscript"/>
                <w:lang w:val="en-GB" w:eastAsia="zh-CN"/>
              </w:rPr>
              <w:t>[1</w:t>
            </w:r>
            <w:r w:rsidR="00C67B05" w:rsidRPr="001822E6">
              <w:rPr>
                <w:rFonts w:ascii="Book Antiqua" w:hAnsi="Book Antiqua" w:cs="Times New Roman" w:hint="eastAsia"/>
                <w:sz w:val="24"/>
                <w:szCs w:val="24"/>
                <w:vertAlign w:val="superscript"/>
                <w:lang w:val="en-GB" w:eastAsia="zh-CN"/>
              </w:rPr>
              <w:t>7</w:t>
            </w:r>
            <w:r w:rsidR="00290C39" w:rsidRPr="001822E6">
              <w:rPr>
                <w:rFonts w:ascii="Book Antiqua" w:hAnsi="Book Antiqua" w:cs="Times New Roman" w:hint="eastAsia"/>
                <w:sz w:val="24"/>
                <w:szCs w:val="24"/>
                <w:vertAlign w:val="superscript"/>
                <w:lang w:val="en-GB" w:eastAsia="zh-CN"/>
              </w:rPr>
              <w:t>]</w:t>
            </w:r>
            <w:r w:rsidRPr="001822E6">
              <w:rPr>
                <w:rFonts w:ascii="Book Antiqua" w:eastAsia="Times New Roman" w:hAnsi="Book Antiqua" w:cs="Times New Roman"/>
                <w:sz w:val="24"/>
                <w:szCs w:val="24"/>
                <w:lang w:val="en-GB" w:eastAsia="zh-CN"/>
              </w:rPr>
              <w:t xml:space="preserve"> </w:t>
            </w:r>
          </w:p>
        </w:tc>
        <w:tc>
          <w:tcPr>
            <w:tcW w:w="756" w:type="dxa"/>
          </w:tcPr>
          <w:p w14:paraId="44D8079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2001-2005</w:t>
            </w:r>
          </w:p>
        </w:tc>
        <w:tc>
          <w:tcPr>
            <w:tcW w:w="893" w:type="dxa"/>
          </w:tcPr>
          <w:p w14:paraId="2EA7DCC9"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152</w:t>
            </w:r>
          </w:p>
        </w:tc>
        <w:tc>
          <w:tcPr>
            <w:tcW w:w="1232" w:type="dxa"/>
          </w:tcPr>
          <w:p w14:paraId="78CDD5F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299" w:type="dxa"/>
          </w:tcPr>
          <w:p w14:paraId="0B95975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1.7</w:t>
            </w:r>
          </w:p>
        </w:tc>
        <w:tc>
          <w:tcPr>
            <w:tcW w:w="1193" w:type="dxa"/>
          </w:tcPr>
          <w:p w14:paraId="04DB597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11.3</w:t>
            </w:r>
          </w:p>
        </w:tc>
        <w:tc>
          <w:tcPr>
            <w:tcW w:w="1179" w:type="dxa"/>
          </w:tcPr>
          <w:p w14:paraId="6E031B6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65% received RRT</w:t>
            </w:r>
          </w:p>
        </w:tc>
        <w:tc>
          <w:tcPr>
            <w:tcW w:w="996" w:type="dxa"/>
          </w:tcPr>
          <w:p w14:paraId="083FA9C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10" w:type="dxa"/>
          </w:tcPr>
          <w:p w14:paraId="0D60B29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5.1</w:t>
            </w:r>
          </w:p>
        </w:tc>
      </w:tr>
      <w:tr w:rsidR="001822E6" w:rsidRPr="001822E6" w14:paraId="3B1754DF" w14:textId="77777777" w:rsidTr="006E5DCA">
        <w:tc>
          <w:tcPr>
            <w:tcW w:w="918" w:type="dxa"/>
          </w:tcPr>
          <w:p w14:paraId="53F1188D" w14:textId="1CF4A5EA" w:rsidR="006E5DCA" w:rsidRPr="001822E6" w:rsidRDefault="006E5DCA" w:rsidP="00C67B05">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Sudan</w:t>
            </w:r>
            <w:r w:rsidR="00290C39" w:rsidRPr="001822E6">
              <w:rPr>
                <w:rFonts w:ascii="Book Antiqua" w:hAnsi="Book Antiqua" w:cs="Times New Roman" w:hint="eastAsia"/>
                <w:sz w:val="24"/>
                <w:szCs w:val="24"/>
                <w:vertAlign w:val="superscript"/>
                <w:lang w:val="en-GB" w:eastAsia="zh-CN"/>
              </w:rPr>
              <w:t>[1</w:t>
            </w:r>
            <w:r w:rsidR="00C67B05" w:rsidRPr="001822E6">
              <w:rPr>
                <w:rFonts w:ascii="Book Antiqua" w:hAnsi="Book Antiqua" w:cs="Times New Roman" w:hint="eastAsia"/>
                <w:sz w:val="24"/>
                <w:szCs w:val="24"/>
                <w:vertAlign w:val="superscript"/>
                <w:lang w:val="en-GB" w:eastAsia="zh-CN"/>
              </w:rPr>
              <w:t>8</w:t>
            </w:r>
            <w:r w:rsidR="00290C39" w:rsidRPr="001822E6">
              <w:rPr>
                <w:rFonts w:ascii="Book Antiqua" w:hAnsi="Book Antiqua" w:cs="Times New Roman" w:hint="eastAsia"/>
                <w:sz w:val="24"/>
                <w:szCs w:val="24"/>
                <w:vertAlign w:val="superscript"/>
                <w:lang w:val="en-GB" w:eastAsia="zh-CN"/>
              </w:rPr>
              <w:t>]</w:t>
            </w:r>
            <w:r w:rsidRPr="001822E6">
              <w:rPr>
                <w:rFonts w:ascii="Book Antiqua" w:eastAsia="Times New Roman" w:hAnsi="Book Antiqua" w:cs="Times New Roman"/>
                <w:sz w:val="24"/>
                <w:szCs w:val="24"/>
                <w:lang w:val="en-GB" w:eastAsia="zh-CN"/>
              </w:rPr>
              <w:t xml:space="preserve"> </w:t>
            </w:r>
          </w:p>
        </w:tc>
        <w:tc>
          <w:tcPr>
            <w:tcW w:w="756" w:type="dxa"/>
          </w:tcPr>
          <w:p w14:paraId="6347C15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2001-2006</w:t>
            </w:r>
          </w:p>
        </w:tc>
        <w:tc>
          <w:tcPr>
            <w:tcW w:w="893" w:type="dxa"/>
          </w:tcPr>
          <w:p w14:paraId="52D245C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205</w:t>
            </w:r>
          </w:p>
        </w:tc>
        <w:tc>
          <w:tcPr>
            <w:tcW w:w="1232" w:type="dxa"/>
          </w:tcPr>
          <w:p w14:paraId="67CBF58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GN 25%</w:t>
            </w:r>
          </w:p>
        </w:tc>
        <w:tc>
          <w:tcPr>
            <w:tcW w:w="1299" w:type="dxa"/>
          </w:tcPr>
          <w:p w14:paraId="169811A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1.7</w:t>
            </w:r>
          </w:p>
        </w:tc>
        <w:tc>
          <w:tcPr>
            <w:tcW w:w="1193" w:type="dxa"/>
          </w:tcPr>
          <w:p w14:paraId="62E99E3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9.8</w:t>
            </w:r>
          </w:p>
        </w:tc>
        <w:tc>
          <w:tcPr>
            <w:tcW w:w="1179" w:type="dxa"/>
          </w:tcPr>
          <w:p w14:paraId="376865F3" w14:textId="47C7ADAB" w:rsidR="006E5DCA" w:rsidRPr="001822E6" w:rsidRDefault="006E5DCA" w:rsidP="0021509A">
            <w:pPr>
              <w:spacing w:line="360" w:lineRule="auto"/>
              <w:jc w:val="both"/>
              <w:rPr>
                <w:rFonts w:ascii="Book Antiqua" w:hAnsi="Book Antiqua" w:cs="Times New Roman"/>
                <w:sz w:val="24"/>
                <w:szCs w:val="24"/>
                <w:lang w:val="en-GB" w:eastAsia="zh-CN"/>
              </w:rPr>
            </w:pPr>
            <w:r w:rsidRPr="001822E6">
              <w:rPr>
                <w:rFonts w:ascii="Book Antiqua" w:eastAsia="Times New Roman" w:hAnsi="Book Antiqua" w:cs="Times New Roman"/>
                <w:sz w:val="24"/>
                <w:szCs w:val="24"/>
                <w:lang w:val="en-GB" w:eastAsia="zh-CN"/>
              </w:rPr>
              <w:t>63% of cohort reached E</w:t>
            </w:r>
            <w:r w:rsidR="00850816" w:rsidRPr="001822E6">
              <w:rPr>
                <w:rFonts w:ascii="Book Antiqua" w:eastAsia="Times New Roman" w:hAnsi="Book Antiqua" w:cs="Times New Roman"/>
                <w:sz w:val="24"/>
                <w:szCs w:val="24"/>
                <w:lang w:val="en-GB" w:eastAsia="zh-CN"/>
              </w:rPr>
              <w:t>SRD during the follow up period</w:t>
            </w:r>
          </w:p>
        </w:tc>
        <w:tc>
          <w:tcPr>
            <w:tcW w:w="996" w:type="dxa"/>
          </w:tcPr>
          <w:p w14:paraId="3B1BE24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10" w:type="dxa"/>
          </w:tcPr>
          <w:p w14:paraId="37C5D20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76F17B05" w14:textId="77777777" w:rsidTr="006E5DCA">
        <w:tc>
          <w:tcPr>
            <w:tcW w:w="918" w:type="dxa"/>
          </w:tcPr>
          <w:p w14:paraId="091FD24C" w14:textId="08B7395E" w:rsidR="006E5DCA" w:rsidRPr="001822E6" w:rsidRDefault="006E5DCA" w:rsidP="00C67B05">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lastRenderedPageBreak/>
              <w:t>Turkey</w:t>
            </w:r>
            <w:r w:rsidR="00290C39" w:rsidRPr="001822E6">
              <w:rPr>
                <w:rFonts w:ascii="Book Antiqua" w:hAnsi="Book Antiqua" w:cs="Times New Roman" w:hint="eastAsia"/>
                <w:sz w:val="24"/>
                <w:szCs w:val="24"/>
                <w:vertAlign w:val="superscript"/>
                <w:lang w:val="en-GB" w:eastAsia="zh-CN"/>
              </w:rPr>
              <w:t>[1</w:t>
            </w:r>
            <w:r w:rsidR="00C67B05" w:rsidRPr="001822E6">
              <w:rPr>
                <w:rFonts w:ascii="Book Antiqua" w:hAnsi="Book Antiqua" w:cs="Times New Roman" w:hint="eastAsia"/>
                <w:sz w:val="24"/>
                <w:szCs w:val="24"/>
                <w:vertAlign w:val="superscript"/>
                <w:lang w:val="en-GB" w:eastAsia="zh-CN"/>
              </w:rPr>
              <w:t>9</w:t>
            </w:r>
            <w:r w:rsidR="00290C39" w:rsidRPr="001822E6">
              <w:rPr>
                <w:rFonts w:ascii="Book Antiqua" w:hAnsi="Book Antiqua" w:cs="Times New Roman" w:hint="eastAsia"/>
                <w:sz w:val="24"/>
                <w:szCs w:val="24"/>
                <w:vertAlign w:val="superscript"/>
                <w:lang w:val="en-GB" w:eastAsia="zh-CN"/>
              </w:rPr>
              <w:t>]</w:t>
            </w:r>
            <w:r w:rsidRPr="001822E6">
              <w:rPr>
                <w:rFonts w:ascii="Book Antiqua" w:eastAsia="Times New Roman" w:hAnsi="Book Antiqua" w:cs="Times New Roman"/>
                <w:sz w:val="24"/>
                <w:szCs w:val="24"/>
                <w:lang w:val="en-GB" w:eastAsia="zh-CN"/>
              </w:rPr>
              <w:t xml:space="preserve"> </w:t>
            </w:r>
          </w:p>
        </w:tc>
        <w:tc>
          <w:tcPr>
            <w:tcW w:w="756" w:type="dxa"/>
          </w:tcPr>
          <w:p w14:paraId="24D3549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2005</w:t>
            </w:r>
          </w:p>
        </w:tc>
        <w:tc>
          <w:tcPr>
            <w:tcW w:w="893" w:type="dxa"/>
          </w:tcPr>
          <w:p w14:paraId="5A605043"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282</w:t>
            </w:r>
          </w:p>
        </w:tc>
        <w:tc>
          <w:tcPr>
            <w:tcW w:w="1232" w:type="dxa"/>
          </w:tcPr>
          <w:p w14:paraId="3BF3F168" w14:textId="621170FD" w:rsidR="006E5DCA" w:rsidRPr="001822E6" w:rsidRDefault="000F3C6C" w:rsidP="000F3C6C">
            <w:pPr>
              <w:spacing w:line="360" w:lineRule="auto"/>
              <w:jc w:val="both"/>
              <w:rPr>
                <w:rFonts w:ascii="Book Antiqua" w:eastAsia="Times New Roman" w:hAnsi="Book Antiqua" w:cs="Times New Roman"/>
                <w:sz w:val="24"/>
                <w:szCs w:val="24"/>
                <w:lang w:val="en-GB" w:eastAsia="zh-CN"/>
              </w:rPr>
            </w:pPr>
            <w:r w:rsidRPr="001822E6">
              <w:rPr>
                <w:rFonts w:ascii="Book Antiqua" w:hAnsi="Book Antiqua" w:cs="Times New Roman"/>
                <w:sz w:val="24"/>
                <w:szCs w:val="24"/>
                <w:lang w:val="en-GB" w:eastAsia="zh-CN"/>
              </w:rPr>
              <w:t>“</w:t>
            </w:r>
            <w:r w:rsidR="006E5DCA" w:rsidRPr="001822E6">
              <w:rPr>
                <w:rFonts w:ascii="Book Antiqua" w:eastAsia="Times New Roman" w:hAnsi="Book Antiqua" w:cs="Times New Roman"/>
                <w:sz w:val="24"/>
                <w:szCs w:val="24"/>
                <w:lang w:val="en-GB" w:eastAsia="zh-CN"/>
              </w:rPr>
              <w:t xml:space="preserve">Urological </w:t>
            </w:r>
            <w:r w:rsidRPr="001822E6">
              <w:rPr>
                <w:rFonts w:ascii="Book Antiqua" w:eastAsia="Times New Roman" w:hAnsi="Book Antiqua" w:cs="Times New Roman"/>
                <w:sz w:val="24"/>
                <w:szCs w:val="24"/>
                <w:lang w:val="en-GB" w:eastAsia="zh-CN"/>
              </w:rPr>
              <w:t>problem</w:t>
            </w:r>
            <w:r w:rsidRPr="001822E6">
              <w:rPr>
                <w:rFonts w:ascii="Book Antiqua" w:hAnsi="Book Antiqua" w:cs="Times New Roman"/>
                <w:sz w:val="24"/>
                <w:szCs w:val="24"/>
                <w:lang w:val="en-GB" w:eastAsia="zh-CN"/>
              </w:rPr>
              <w:t>”</w:t>
            </w:r>
            <w:r w:rsidR="006E5DCA" w:rsidRPr="001822E6">
              <w:rPr>
                <w:rFonts w:ascii="Book Antiqua" w:eastAsia="Times New Roman" w:hAnsi="Book Antiqua" w:cs="Times New Roman"/>
                <w:sz w:val="24"/>
                <w:szCs w:val="24"/>
                <w:lang w:val="en-GB" w:eastAsia="zh-CN"/>
              </w:rPr>
              <w:t xml:space="preserve"> 44.3%</w:t>
            </w:r>
          </w:p>
        </w:tc>
        <w:tc>
          <w:tcPr>
            <w:tcW w:w="1299" w:type="dxa"/>
          </w:tcPr>
          <w:p w14:paraId="1880FF2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1.3</w:t>
            </w:r>
          </w:p>
        </w:tc>
        <w:tc>
          <w:tcPr>
            <w:tcW w:w="1193" w:type="dxa"/>
          </w:tcPr>
          <w:p w14:paraId="27C9ED0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w:t>
            </w:r>
          </w:p>
        </w:tc>
        <w:tc>
          <w:tcPr>
            <w:tcW w:w="1179" w:type="dxa"/>
          </w:tcPr>
          <w:p w14:paraId="08975900"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CKD2-5</w:t>
            </w:r>
          </w:p>
        </w:tc>
        <w:tc>
          <w:tcPr>
            <w:tcW w:w="996" w:type="dxa"/>
          </w:tcPr>
          <w:p w14:paraId="313E099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11.9</w:t>
            </w:r>
          </w:p>
        </w:tc>
        <w:tc>
          <w:tcPr>
            <w:tcW w:w="1110" w:type="dxa"/>
          </w:tcPr>
          <w:p w14:paraId="3403200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r w:rsidR="001822E6" w:rsidRPr="001822E6" w14:paraId="02C32EE7" w14:textId="77777777" w:rsidTr="006E5DCA">
        <w:tc>
          <w:tcPr>
            <w:tcW w:w="918" w:type="dxa"/>
          </w:tcPr>
          <w:p w14:paraId="29096907" w14:textId="12084D67" w:rsidR="006E5DCA" w:rsidRPr="001822E6" w:rsidRDefault="006E5DCA" w:rsidP="0021509A">
            <w:pPr>
              <w:spacing w:line="360" w:lineRule="auto"/>
              <w:jc w:val="both"/>
              <w:rPr>
                <w:rFonts w:ascii="Book Antiqua" w:hAnsi="Book Antiqua" w:cs="Times New Roman"/>
                <w:sz w:val="24"/>
                <w:szCs w:val="24"/>
                <w:vertAlign w:val="superscript"/>
                <w:lang w:val="en-GB" w:eastAsia="zh-CN"/>
              </w:rPr>
            </w:pPr>
            <w:r w:rsidRPr="001822E6">
              <w:rPr>
                <w:rFonts w:ascii="Book Antiqua" w:eastAsia="Times New Roman" w:hAnsi="Book Antiqua" w:cs="Times New Roman"/>
                <w:sz w:val="24"/>
                <w:szCs w:val="24"/>
                <w:lang w:val="en-GB" w:eastAsia="zh-CN"/>
              </w:rPr>
              <w:t>Thailand</w:t>
            </w:r>
            <w:r w:rsidR="00290C39" w:rsidRPr="001822E6">
              <w:rPr>
                <w:rFonts w:ascii="Book Antiqua" w:hAnsi="Book Antiqua" w:cs="Times New Roman" w:hint="eastAsia"/>
                <w:sz w:val="24"/>
                <w:szCs w:val="24"/>
                <w:vertAlign w:val="superscript"/>
                <w:lang w:val="en-GB" w:eastAsia="zh-CN"/>
              </w:rPr>
              <w:t>[</w:t>
            </w:r>
            <w:r w:rsidR="00C67B05" w:rsidRPr="001822E6">
              <w:rPr>
                <w:rFonts w:ascii="Book Antiqua" w:hAnsi="Book Antiqua" w:cs="Times New Roman" w:hint="eastAsia"/>
                <w:sz w:val="24"/>
                <w:szCs w:val="24"/>
                <w:vertAlign w:val="superscript"/>
                <w:lang w:val="en-GB" w:eastAsia="zh-CN"/>
              </w:rPr>
              <w:t>20</w:t>
            </w:r>
            <w:r w:rsidR="00290C39" w:rsidRPr="001822E6">
              <w:rPr>
                <w:rFonts w:ascii="Book Antiqua" w:hAnsi="Book Antiqua" w:cs="Times New Roman" w:hint="eastAsia"/>
                <w:sz w:val="24"/>
                <w:szCs w:val="24"/>
                <w:vertAlign w:val="superscript"/>
                <w:lang w:val="en-GB" w:eastAsia="zh-CN"/>
              </w:rPr>
              <w:t>]</w:t>
            </w:r>
          </w:p>
          <w:p w14:paraId="690EEEE8" w14:textId="7895AFCD"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56" w:type="dxa"/>
          </w:tcPr>
          <w:p w14:paraId="7CF0316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1982-2005</w:t>
            </w:r>
          </w:p>
        </w:tc>
        <w:tc>
          <w:tcPr>
            <w:tcW w:w="893" w:type="dxa"/>
          </w:tcPr>
          <w:p w14:paraId="25A4A85E"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101</w:t>
            </w:r>
          </w:p>
        </w:tc>
        <w:tc>
          <w:tcPr>
            <w:tcW w:w="1232" w:type="dxa"/>
          </w:tcPr>
          <w:p w14:paraId="38DBF78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GN 35%</w:t>
            </w:r>
          </w:p>
        </w:tc>
        <w:tc>
          <w:tcPr>
            <w:tcW w:w="1299" w:type="dxa"/>
          </w:tcPr>
          <w:p w14:paraId="69B4375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1.6</w:t>
            </w:r>
          </w:p>
        </w:tc>
        <w:tc>
          <w:tcPr>
            <w:tcW w:w="1193" w:type="dxa"/>
          </w:tcPr>
          <w:p w14:paraId="41BC902D"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79" w:type="dxa"/>
          </w:tcPr>
          <w:p w14:paraId="79F3DA5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996" w:type="dxa"/>
          </w:tcPr>
          <w:p w14:paraId="1B0B830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Not rare</w:t>
            </w:r>
          </w:p>
        </w:tc>
        <w:tc>
          <w:tcPr>
            <w:tcW w:w="1110" w:type="dxa"/>
          </w:tcPr>
          <w:p w14:paraId="23AEC4DE" w14:textId="1FF66A84" w:rsidR="006E5DCA" w:rsidRPr="001822E6" w:rsidRDefault="00850816"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Double in last 6 yr</w:t>
            </w:r>
            <w:r w:rsidR="006E5DCA" w:rsidRPr="001822E6">
              <w:rPr>
                <w:rFonts w:ascii="Book Antiqua" w:eastAsia="Times New Roman" w:hAnsi="Book Antiqua" w:cs="Times New Roman"/>
                <w:sz w:val="24"/>
                <w:szCs w:val="24"/>
                <w:lang w:val="en-GB" w:eastAsia="zh-CN"/>
              </w:rPr>
              <w:t xml:space="preserve"> of research</w:t>
            </w:r>
          </w:p>
        </w:tc>
      </w:tr>
      <w:tr w:rsidR="001822E6" w:rsidRPr="001822E6" w14:paraId="40E228A6" w14:textId="77777777" w:rsidTr="006E5DCA">
        <w:tc>
          <w:tcPr>
            <w:tcW w:w="918" w:type="dxa"/>
          </w:tcPr>
          <w:p w14:paraId="14EAF484" w14:textId="5FBF5B9E" w:rsidR="006E5DCA" w:rsidRPr="001822E6" w:rsidRDefault="006E5DCA" w:rsidP="0021509A">
            <w:pPr>
              <w:spacing w:line="360" w:lineRule="auto"/>
              <w:jc w:val="both"/>
              <w:rPr>
                <w:rFonts w:ascii="Book Antiqua" w:hAnsi="Book Antiqua" w:cs="Times New Roman"/>
                <w:sz w:val="24"/>
                <w:szCs w:val="24"/>
                <w:vertAlign w:val="superscript"/>
                <w:lang w:val="en-GB" w:eastAsia="zh-CN"/>
              </w:rPr>
            </w:pPr>
            <w:r w:rsidRPr="001822E6">
              <w:rPr>
                <w:rFonts w:ascii="Book Antiqua" w:eastAsia="Times New Roman" w:hAnsi="Book Antiqua" w:cs="Times New Roman"/>
                <w:sz w:val="24"/>
                <w:szCs w:val="24"/>
                <w:lang w:val="en-GB" w:eastAsia="zh-CN"/>
              </w:rPr>
              <w:t>Jordan</w:t>
            </w:r>
            <w:r w:rsidR="00290C39" w:rsidRPr="001822E6">
              <w:rPr>
                <w:rFonts w:ascii="Book Antiqua" w:hAnsi="Book Antiqua" w:cs="Times New Roman" w:hint="eastAsia"/>
                <w:sz w:val="24"/>
                <w:szCs w:val="24"/>
                <w:vertAlign w:val="superscript"/>
                <w:lang w:val="en-GB" w:eastAsia="zh-CN"/>
              </w:rPr>
              <w:t>[2</w:t>
            </w:r>
            <w:r w:rsidR="00C67B05" w:rsidRPr="001822E6">
              <w:rPr>
                <w:rFonts w:ascii="Book Antiqua" w:hAnsi="Book Antiqua" w:cs="Times New Roman" w:hint="eastAsia"/>
                <w:sz w:val="24"/>
                <w:szCs w:val="24"/>
                <w:vertAlign w:val="superscript"/>
                <w:lang w:val="en-GB" w:eastAsia="zh-CN"/>
              </w:rPr>
              <w:t>1</w:t>
            </w:r>
            <w:r w:rsidR="00290C39" w:rsidRPr="001822E6">
              <w:rPr>
                <w:rFonts w:ascii="Book Antiqua" w:hAnsi="Book Antiqua" w:cs="Times New Roman" w:hint="eastAsia"/>
                <w:sz w:val="24"/>
                <w:szCs w:val="24"/>
                <w:vertAlign w:val="superscript"/>
                <w:lang w:val="en-GB" w:eastAsia="zh-CN"/>
              </w:rPr>
              <w:t>]</w:t>
            </w:r>
          </w:p>
          <w:p w14:paraId="14B31FF5" w14:textId="4337A934"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756" w:type="dxa"/>
          </w:tcPr>
          <w:p w14:paraId="36DDC6B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1988-2001</w:t>
            </w:r>
          </w:p>
        </w:tc>
        <w:tc>
          <w:tcPr>
            <w:tcW w:w="893" w:type="dxa"/>
          </w:tcPr>
          <w:p w14:paraId="751DCDC5"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202</w:t>
            </w:r>
          </w:p>
        </w:tc>
        <w:tc>
          <w:tcPr>
            <w:tcW w:w="1232" w:type="dxa"/>
          </w:tcPr>
          <w:p w14:paraId="136BF69B"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CAKUT 42%</w:t>
            </w:r>
          </w:p>
        </w:tc>
        <w:tc>
          <w:tcPr>
            <w:tcW w:w="1299" w:type="dxa"/>
          </w:tcPr>
          <w:p w14:paraId="2FE04B5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1.3</w:t>
            </w:r>
          </w:p>
        </w:tc>
        <w:tc>
          <w:tcPr>
            <w:tcW w:w="1193" w:type="dxa"/>
          </w:tcPr>
          <w:p w14:paraId="4AB6F07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7.5</w:t>
            </w:r>
          </w:p>
        </w:tc>
        <w:tc>
          <w:tcPr>
            <w:tcW w:w="1179" w:type="dxa"/>
          </w:tcPr>
          <w:p w14:paraId="6733F75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59/202 patients require RRT</w:t>
            </w:r>
          </w:p>
        </w:tc>
        <w:tc>
          <w:tcPr>
            <w:tcW w:w="996" w:type="dxa"/>
          </w:tcPr>
          <w:p w14:paraId="4FA4DD4F"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10.7</w:t>
            </w:r>
          </w:p>
        </w:tc>
        <w:tc>
          <w:tcPr>
            <w:tcW w:w="1110" w:type="dxa"/>
          </w:tcPr>
          <w:p w14:paraId="02CB009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51</w:t>
            </w:r>
          </w:p>
        </w:tc>
      </w:tr>
      <w:tr w:rsidR="00290C39" w:rsidRPr="001822E6" w14:paraId="657B8C53" w14:textId="77777777" w:rsidTr="006E5DCA">
        <w:tc>
          <w:tcPr>
            <w:tcW w:w="918" w:type="dxa"/>
          </w:tcPr>
          <w:p w14:paraId="3F3E3DF3" w14:textId="3EC391F3" w:rsidR="006E5DCA" w:rsidRPr="001822E6" w:rsidRDefault="006E5DCA" w:rsidP="00C67B05">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China</w:t>
            </w:r>
            <w:r w:rsidR="00290C39" w:rsidRPr="001822E6">
              <w:rPr>
                <w:rFonts w:ascii="Book Antiqua" w:hAnsi="Book Antiqua" w:cs="Times New Roman" w:hint="eastAsia"/>
                <w:sz w:val="24"/>
                <w:szCs w:val="24"/>
                <w:vertAlign w:val="superscript"/>
                <w:lang w:val="en-GB" w:eastAsia="zh-CN"/>
              </w:rPr>
              <w:t>[2</w:t>
            </w:r>
            <w:r w:rsidR="00C67B05" w:rsidRPr="001822E6">
              <w:rPr>
                <w:rFonts w:ascii="Book Antiqua" w:hAnsi="Book Antiqua" w:cs="Times New Roman" w:hint="eastAsia"/>
                <w:sz w:val="24"/>
                <w:szCs w:val="24"/>
                <w:vertAlign w:val="superscript"/>
                <w:lang w:val="en-GB" w:eastAsia="zh-CN"/>
              </w:rPr>
              <w:t>2</w:t>
            </w:r>
            <w:r w:rsidR="00290C39" w:rsidRPr="001822E6">
              <w:rPr>
                <w:rFonts w:ascii="Book Antiqua" w:hAnsi="Book Antiqua" w:cs="Times New Roman" w:hint="eastAsia"/>
                <w:sz w:val="24"/>
                <w:szCs w:val="24"/>
                <w:vertAlign w:val="superscript"/>
                <w:lang w:val="en-GB" w:eastAsia="zh-CN"/>
              </w:rPr>
              <w:t>]</w:t>
            </w:r>
            <w:r w:rsidRPr="001822E6">
              <w:rPr>
                <w:rFonts w:ascii="Book Antiqua" w:eastAsia="Times New Roman" w:hAnsi="Book Antiqua" w:cs="Times New Roman"/>
                <w:sz w:val="24"/>
                <w:szCs w:val="24"/>
                <w:lang w:val="en-GB" w:eastAsia="zh-CN"/>
              </w:rPr>
              <w:t xml:space="preserve"> </w:t>
            </w:r>
          </w:p>
        </w:tc>
        <w:tc>
          <w:tcPr>
            <w:tcW w:w="756" w:type="dxa"/>
          </w:tcPr>
          <w:p w14:paraId="51DB755C"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1990-2002</w:t>
            </w:r>
          </w:p>
        </w:tc>
        <w:tc>
          <w:tcPr>
            <w:tcW w:w="893" w:type="dxa"/>
          </w:tcPr>
          <w:p w14:paraId="6B321B58"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1658</w:t>
            </w:r>
          </w:p>
        </w:tc>
        <w:tc>
          <w:tcPr>
            <w:tcW w:w="1232" w:type="dxa"/>
          </w:tcPr>
          <w:p w14:paraId="7C4FDF66"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GN 52%</w:t>
            </w:r>
          </w:p>
        </w:tc>
        <w:tc>
          <w:tcPr>
            <w:tcW w:w="1299" w:type="dxa"/>
          </w:tcPr>
          <w:p w14:paraId="1F3A4391"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1.5</w:t>
            </w:r>
          </w:p>
        </w:tc>
        <w:tc>
          <w:tcPr>
            <w:tcW w:w="1193" w:type="dxa"/>
          </w:tcPr>
          <w:p w14:paraId="193EE0B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8.18</w:t>
            </w:r>
          </w:p>
        </w:tc>
        <w:tc>
          <w:tcPr>
            <w:tcW w:w="1179" w:type="dxa"/>
          </w:tcPr>
          <w:p w14:paraId="1C400B40" w14:textId="65AA56D1" w:rsidR="006E5DCA" w:rsidRPr="001822E6" w:rsidRDefault="006E5DCA" w:rsidP="0021509A">
            <w:pPr>
              <w:spacing w:line="360" w:lineRule="auto"/>
              <w:jc w:val="both"/>
              <w:rPr>
                <w:rFonts w:ascii="Book Antiqua" w:eastAsia="Times New Roman" w:hAnsi="Book Antiqua" w:cs="Times New Roman"/>
                <w:sz w:val="24"/>
                <w:szCs w:val="24"/>
                <w:lang w:val="en-GB" w:eastAsia="zh-CN"/>
              </w:rPr>
            </w:pPr>
            <w:r w:rsidRPr="001822E6">
              <w:rPr>
                <w:rFonts w:ascii="Book Antiqua" w:eastAsia="Times New Roman" w:hAnsi="Book Antiqua" w:cs="Times New Roman"/>
                <w:sz w:val="24"/>
                <w:szCs w:val="24"/>
                <w:lang w:val="en-GB" w:eastAsia="zh-CN"/>
              </w:rPr>
              <w:t>Mean serum creatinine 594.7 mmol/</w:t>
            </w:r>
            <w:r w:rsidR="00850816" w:rsidRPr="001822E6">
              <w:rPr>
                <w:rFonts w:ascii="Book Antiqua" w:eastAsia="Times New Roman" w:hAnsi="Book Antiqua" w:cs="Times New Roman"/>
                <w:sz w:val="24"/>
                <w:szCs w:val="24"/>
                <w:lang w:val="en-GB" w:eastAsia="zh-CN"/>
              </w:rPr>
              <w:t>L</w:t>
            </w:r>
          </w:p>
        </w:tc>
        <w:tc>
          <w:tcPr>
            <w:tcW w:w="996" w:type="dxa"/>
          </w:tcPr>
          <w:p w14:paraId="5FFC5B42"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c>
          <w:tcPr>
            <w:tcW w:w="1110" w:type="dxa"/>
          </w:tcPr>
          <w:p w14:paraId="6F45D7FA" w14:textId="77777777" w:rsidR="006E5DCA" w:rsidRPr="001822E6" w:rsidRDefault="006E5DCA" w:rsidP="0021509A">
            <w:pPr>
              <w:spacing w:line="360" w:lineRule="auto"/>
              <w:jc w:val="both"/>
              <w:rPr>
                <w:rFonts w:ascii="Book Antiqua" w:eastAsia="Times New Roman" w:hAnsi="Book Antiqua" w:cs="Times New Roman"/>
                <w:sz w:val="24"/>
                <w:szCs w:val="24"/>
                <w:lang w:val="en-GB" w:eastAsia="zh-CN"/>
              </w:rPr>
            </w:pPr>
          </w:p>
        </w:tc>
      </w:tr>
    </w:tbl>
    <w:p w14:paraId="4FC34BC1" w14:textId="77777777" w:rsidR="006E5DCA" w:rsidRPr="001822E6" w:rsidRDefault="006E5DCA" w:rsidP="0021509A">
      <w:pPr>
        <w:spacing w:after="0" w:line="360" w:lineRule="auto"/>
        <w:jc w:val="both"/>
        <w:rPr>
          <w:rFonts w:ascii="Book Antiqua" w:eastAsia="Times New Roman" w:hAnsi="Book Antiqua" w:cs="Times New Roman"/>
          <w:sz w:val="24"/>
          <w:szCs w:val="24"/>
          <w:lang w:val="en-GB" w:eastAsia="zh-CN"/>
        </w:rPr>
      </w:pPr>
    </w:p>
    <w:p w14:paraId="3364A488" w14:textId="41F28AC9" w:rsidR="000F3C6C" w:rsidRPr="001822E6" w:rsidRDefault="000F3C6C" w:rsidP="000F3C6C">
      <w:pPr>
        <w:spacing w:after="0" w:line="360" w:lineRule="auto"/>
        <w:jc w:val="both"/>
        <w:rPr>
          <w:rFonts w:ascii="Book Antiqua" w:hAnsi="Book Antiqua" w:cs="Times New Roman"/>
          <w:noProof/>
          <w:sz w:val="24"/>
          <w:szCs w:val="24"/>
          <w:lang w:eastAsia="zh-CN"/>
        </w:rPr>
      </w:pPr>
      <w:r w:rsidRPr="001822E6">
        <w:rPr>
          <w:rFonts w:ascii="Book Antiqua" w:hAnsi="Book Antiqua"/>
          <w:sz w:val="24"/>
          <w:szCs w:val="24"/>
        </w:rPr>
        <w:t>CKD</w:t>
      </w:r>
      <w:r w:rsidRPr="001822E6">
        <w:rPr>
          <w:rFonts w:ascii="Book Antiqua" w:hAnsi="Book Antiqua" w:hint="eastAsia"/>
          <w:sz w:val="24"/>
          <w:szCs w:val="24"/>
          <w:lang w:eastAsia="zh-CN"/>
        </w:rPr>
        <w:t>:</w:t>
      </w:r>
      <w:r w:rsidRPr="001822E6">
        <w:rPr>
          <w:rFonts w:ascii="Book Antiqua" w:hAnsi="Book Antiqua"/>
          <w:sz w:val="24"/>
          <w:szCs w:val="24"/>
        </w:rPr>
        <w:t xml:space="preserve"> Chronic kidney disease</w:t>
      </w:r>
      <w:r w:rsidRPr="001822E6">
        <w:rPr>
          <w:rFonts w:ascii="Book Antiqua" w:hAnsi="Book Antiqua" w:hint="eastAsia"/>
          <w:sz w:val="24"/>
          <w:szCs w:val="24"/>
          <w:lang w:eastAsia="zh-CN"/>
        </w:rPr>
        <w:t xml:space="preserve">; </w:t>
      </w:r>
      <w:r w:rsidRPr="001822E6">
        <w:rPr>
          <w:rFonts w:ascii="Book Antiqua" w:hAnsi="Book Antiqua"/>
          <w:sz w:val="24"/>
          <w:szCs w:val="24"/>
        </w:rPr>
        <w:t>GFR</w:t>
      </w:r>
      <w:r w:rsidRPr="001822E6">
        <w:rPr>
          <w:rFonts w:ascii="Book Antiqua" w:hAnsi="Book Antiqua" w:hint="eastAsia"/>
          <w:sz w:val="24"/>
          <w:szCs w:val="24"/>
          <w:lang w:eastAsia="zh-CN"/>
        </w:rPr>
        <w:t>:</w:t>
      </w:r>
      <w:r w:rsidRPr="001822E6">
        <w:rPr>
          <w:rFonts w:ascii="Book Antiqua" w:hAnsi="Book Antiqua"/>
          <w:sz w:val="24"/>
          <w:szCs w:val="24"/>
        </w:rPr>
        <w:t xml:space="preserve"> Glomerular </w:t>
      </w:r>
      <w:r w:rsidR="009D655C" w:rsidRPr="001822E6">
        <w:rPr>
          <w:rFonts w:ascii="Book Antiqua" w:hAnsi="Book Antiqua"/>
          <w:sz w:val="24"/>
          <w:szCs w:val="24"/>
        </w:rPr>
        <w:t>filtration</w:t>
      </w:r>
      <w:r w:rsidRPr="001822E6">
        <w:rPr>
          <w:rFonts w:ascii="Book Antiqua" w:hAnsi="Book Antiqua"/>
          <w:sz w:val="24"/>
          <w:szCs w:val="24"/>
        </w:rPr>
        <w:t xml:space="preserve"> rate</w:t>
      </w:r>
      <w:r w:rsidRPr="001822E6">
        <w:rPr>
          <w:rFonts w:ascii="Book Antiqua" w:hAnsi="Book Antiqua" w:hint="eastAsia"/>
          <w:sz w:val="24"/>
          <w:szCs w:val="24"/>
          <w:lang w:eastAsia="zh-CN"/>
        </w:rPr>
        <w:t xml:space="preserve">; </w:t>
      </w:r>
      <w:r w:rsidRPr="001822E6">
        <w:rPr>
          <w:rFonts w:ascii="Book Antiqua" w:eastAsia="Times New Roman" w:hAnsi="Book Antiqua" w:cs="AdvOT40514f85"/>
          <w:sz w:val="24"/>
          <w:szCs w:val="24"/>
          <w:lang w:eastAsia="zh-CN"/>
        </w:rPr>
        <w:t>CAKUT</w:t>
      </w:r>
      <w:r w:rsidRPr="001822E6">
        <w:rPr>
          <w:rFonts w:ascii="Book Antiqua" w:hAnsi="Book Antiqua" w:cs="AdvOT40514f85" w:hint="eastAsia"/>
          <w:sz w:val="24"/>
          <w:szCs w:val="24"/>
          <w:lang w:eastAsia="zh-CN"/>
        </w:rPr>
        <w:t xml:space="preserve">: </w:t>
      </w:r>
      <w:r w:rsidRPr="001822E6">
        <w:rPr>
          <w:rFonts w:ascii="Book Antiqua" w:eastAsia="Times New Roman" w:hAnsi="Book Antiqua" w:cs="Times New Roman"/>
          <w:noProof/>
          <w:sz w:val="24"/>
          <w:szCs w:val="24"/>
          <w:lang w:eastAsia="zh-CN"/>
        </w:rPr>
        <w:t>Congenital abnormalities of kidney and urinary tract</w:t>
      </w:r>
      <w:r w:rsidRPr="001822E6">
        <w:rPr>
          <w:rFonts w:ascii="Book Antiqua" w:hAnsi="Book Antiqua" w:cs="Times New Roman" w:hint="eastAsia"/>
          <w:noProof/>
          <w:sz w:val="24"/>
          <w:szCs w:val="24"/>
          <w:lang w:eastAsia="zh-CN"/>
        </w:rPr>
        <w:t>;</w:t>
      </w:r>
      <w:r w:rsidRPr="001822E6">
        <w:rPr>
          <w:rFonts w:ascii="Book Antiqua" w:eastAsia="Times New Roman" w:hAnsi="Book Antiqua" w:cs="Times New Roman"/>
          <w:noProof/>
          <w:sz w:val="24"/>
          <w:szCs w:val="24"/>
          <w:lang w:eastAsia="zh-CN"/>
        </w:rPr>
        <w:t xml:space="preserve"> GN</w:t>
      </w:r>
      <w:r w:rsidRPr="001822E6">
        <w:rPr>
          <w:rFonts w:ascii="Book Antiqua" w:hAnsi="Book Antiqua" w:cs="Times New Roman" w:hint="eastAsia"/>
          <w:noProof/>
          <w:sz w:val="24"/>
          <w:szCs w:val="24"/>
          <w:lang w:eastAsia="zh-CN"/>
        </w:rPr>
        <w:t>:</w:t>
      </w:r>
      <w:r w:rsidRPr="001822E6">
        <w:rPr>
          <w:rFonts w:ascii="Book Antiqua" w:eastAsia="Times New Roman" w:hAnsi="Book Antiqua" w:cs="Times New Roman"/>
          <w:noProof/>
          <w:sz w:val="24"/>
          <w:szCs w:val="24"/>
          <w:lang w:eastAsia="zh-CN"/>
        </w:rPr>
        <w:t xml:space="preserve"> Glomerulonephritis</w:t>
      </w:r>
      <w:r w:rsidRPr="001822E6">
        <w:rPr>
          <w:rFonts w:ascii="Book Antiqua" w:hAnsi="Book Antiqua" w:cs="Times New Roman" w:hint="eastAsia"/>
          <w:noProof/>
          <w:sz w:val="24"/>
          <w:szCs w:val="24"/>
          <w:lang w:eastAsia="zh-CN"/>
        </w:rPr>
        <w:t>;</w:t>
      </w:r>
      <w:r w:rsidRPr="001822E6">
        <w:rPr>
          <w:rFonts w:ascii="Book Antiqua" w:hAnsi="Book Antiqua" w:hint="eastAsia"/>
          <w:sz w:val="24"/>
          <w:szCs w:val="24"/>
          <w:lang w:eastAsia="zh-CN"/>
        </w:rPr>
        <w:t xml:space="preserve"> </w:t>
      </w:r>
      <w:r w:rsidRPr="001822E6">
        <w:rPr>
          <w:rFonts w:ascii="Book Antiqua" w:eastAsia="Times New Roman" w:hAnsi="Book Antiqua" w:cs="Times New Roman"/>
          <w:noProof/>
          <w:sz w:val="24"/>
          <w:szCs w:val="24"/>
          <w:lang w:eastAsia="zh-CN"/>
        </w:rPr>
        <w:t>ESRD</w:t>
      </w:r>
      <w:r w:rsidRPr="001822E6">
        <w:rPr>
          <w:rFonts w:ascii="Book Antiqua" w:hAnsi="Book Antiqua" w:cs="Times New Roman" w:hint="eastAsia"/>
          <w:noProof/>
          <w:sz w:val="24"/>
          <w:szCs w:val="24"/>
          <w:lang w:eastAsia="zh-CN"/>
        </w:rPr>
        <w:t xml:space="preserve">: </w:t>
      </w:r>
      <w:r w:rsidRPr="001822E6">
        <w:rPr>
          <w:rFonts w:ascii="Book Antiqua" w:eastAsia="Times New Roman" w:hAnsi="Book Antiqua" w:cs="Times New Roman"/>
          <w:noProof/>
          <w:sz w:val="24"/>
          <w:szCs w:val="24"/>
          <w:lang w:eastAsia="zh-CN"/>
        </w:rPr>
        <w:t>End stage renal disease</w:t>
      </w:r>
      <w:r w:rsidRPr="001822E6">
        <w:rPr>
          <w:rFonts w:ascii="Book Antiqua" w:hAnsi="Book Antiqua" w:cs="Times New Roman" w:hint="eastAsia"/>
          <w:noProof/>
          <w:sz w:val="24"/>
          <w:szCs w:val="24"/>
          <w:lang w:eastAsia="zh-CN"/>
        </w:rPr>
        <w:t>.</w:t>
      </w:r>
    </w:p>
    <w:p w14:paraId="5E57870A" w14:textId="77777777" w:rsidR="006E5DCA" w:rsidRPr="001822E6" w:rsidRDefault="006E5DCA" w:rsidP="0021509A">
      <w:pPr>
        <w:spacing w:after="0" w:line="360" w:lineRule="auto"/>
        <w:jc w:val="both"/>
        <w:rPr>
          <w:rFonts w:ascii="Book Antiqua" w:hAnsi="Book Antiqua" w:cs="Times New Roman"/>
          <w:sz w:val="24"/>
          <w:szCs w:val="24"/>
          <w:lang w:val="en-GB" w:eastAsia="zh-CN"/>
        </w:rPr>
      </w:pPr>
    </w:p>
    <w:p w14:paraId="310BC669" w14:textId="77777777" w:rsidR="000F3C6C" w:rsidRPr="001822E6" w:rsidRDefault="000F3C6C">
      <w:pPr>
        <w:rPr>
          <w:rFonts w:ascii="Book Antiqua" w:hAnsi="Book Antiqua"/>
          <w:sz w:val="24"/>
          <w:szCs w:val="24"/>
        </w:rPr>
      </w:pPr>
      <w:r w:rsidRPr="001822E6">
        <w:rPr>
          <w:rFonts w:ascii="Book Antiqua" w:hAnsi="Book Antiqua"/>
          <w:sz w:val="24"/>
          <w:szCs w:val="24"/>
        </w:rPr>
        <w:br w:type="page"/>
      </w:r>
    </w:p>
    <w:p w14:paraId="1EA5351D" w14:textId="42F362F7" w:rsidR="006E5DCA" w:rsidRPr="001822E6" w:rsidRDefault="006E5DCA" w:rsidP="0021509A">
      <w:pPr>
        <w:spacing w:after="0" w:line="360" w:lineRule="auto"/>
        <w:jc w:val="both"/>
        <w:rPr>
          <w:rFonts w:ascii="Book Antiqua" w:hAnsi="Book Antiqua"/>
          <w:sz w:val="24"/>
          <w:szCs w:val="24"/>
          <w:lang w:eastAsia="zh-CN"/>
        </w:rPr>
      </w:pPr>
      <w:r w:rsidRPr="001822E6">
        <w:rPr>
          <w:rFonts w:ascii="Book Antiqua" w:hAnsi="Book Antiqua"/>
          <w:noProof/>
          <w:sz w:val="24"/>
          <w:szCs w:val="24"/>
          <w:lang w:eastAsia="zh-CN"/>
        </w:rPr>
        <w:lastRenderedPageBreak/>
        <w:drawing>
          <wp:inline distT="0" distB="0" distL="0" distR="0" wp14:anchorId="0E2877DF" wp14:editId="418B6D32">
            <wp:extent cx="5736590" cy="3274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90" cy="3274060"/>
                    </a:xfrm>
                    <a:prstGeom prst="rect">
                      <a:avLst/>
                    </a:prstGeom>
                    <a:noFill/>
                  </pic:spPr>
                </pic:pic>
              </a:graphicData>
            </a:graphic>
          </wp:inline>
        </w:drawing>
      </w:r>
    </w:p>
    <w:p w14:paraId="1CDB84C5" w14:textId="77777777" w:rsidR="00290C39" w:rsidRPr="001822E6" w:rsidRDefault="00290C39" w:rsidP="00290C39">
      <w:pPr>
        <w:spacing w:after="0" w:line="360" w:lineRule="auto"/>
        <w:jc w:val="both"/>
        <w:rPr>
          <w:rFonts w:ascii="Book Antiqua" w:hAnsi="Book Antiqua"/>
          <w:b/>
          <w:sz w:val="24"/>
          <w:szCs w:val="24"/>
          <w:lang w:eastAsia="zh-CN"/>
        </w:rPr>
      </w:pPr>
      <w:r w:rsidRPr="001822E6">
        <w:rPr>
          <w:rFonts w:ascii="Book Antiqua" w:hAnsi="Book Antiqua"/>
          <w:b/>
          <w:sz w:val="24"/>
          <w:szCs w:val="24"/>
        </w:rPr>
        <w:t>Figure 1</w:t>
      </w:r>
      <w:r w:rsidRPr="001822E6">
        <w:rPr>
          <w:rFonts w:ascii="Book Antiqua" w:hAnsi="Book Antiqua" w:hint="eastAsia"/>
          <w:b/>
          <w:sz w:val="24"/>
          <w:szCs w:val="24"/>
          <w:lang w:eastAsia="zh-CN"/>
        </w:rPr>
        <w:t xml:space="preserve"> Cumulative incidence of </w:t>
      </w:r>
      <w:r w:rsidRPr="001822E6">
        <w:rPr>
          <w:rFonts w:ascii="Book Antiqua" w:hAnsi="Book Antiqua"/>
          <w:b/>
          <w:sz w:val="24"/>
          <w:szCs w:val="24"/>
        </w:rPr>
        <w:t>chronic kidney disease</w:t>
      </w:r>
      <w:r w:rsidRPr="001822E6">
        <w:rPr>
          <w:rFonts w:ascii="Book Antiqua" w:hAnsi="Book Antiqua" w:hint="eastAsia"/>
          <w:b/>
          <w:sz w:val="24"/>
          <w:szCs w:val="24"/>
          <w:lang w:eastAsia="zh-CN"/>
        </w:rPr>
        <w:t xml:space="preserve"> among children in Brunei Darussalam in the year.</w:t>
      </w:r>
    </w:p>
    <w:p w14:paraId="59B5571B" w14:textId="77777777" w:rsidR="00290C39" w:rsidRPr="001822E6" w:rsidRDefault="00290C39" w:rsidP="0021509A">
      <w:pPr>
        <w:spacing w:after="0" w:line="360" w:lineRule="auto"/>
        <w:jc w:val="both"/>
        <w:rPr>
          <w:rFonts w:ascii="Book Antiqua" w:hAnsi="Book Antiqua"/>
          <w:sz w:val="24"/>
          <w:szCs w:val="24"/>
          <w:lang w:eastAsia="zh-CN"/>
        </w:rPr>
      </w:pPr>
    </w:p>
    <w:sectPr w:rsidR="00290C39" w:rsidRPr="0018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Galliar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Myrsemi_B">
    <w:altName w:val="Arial"/>
    <w:panose1 w:val="00000000000000000000"/>
    <w:charset w:val="00"/>
    <w:family w:val="swiss"/>
    <w:notTrueType/>
    <w:pitch w:val="default"/>
    <w:sig w:usb0="00000003" w:usb1="00000000" w:usb2="00000000" w:usb3="00000000" w:csb0="00000001" w:csb1="00000000"/>
  </w:font>
  <w:font w:name="AdvOT40514f85">
    <w:altName w:val="Times New Roman"/>
    <w:panose1 w:val="00000000000000000000"/>
    <w:charset w:val="00"/>
    <w:family w:val="roman"/>
    <w:notTrueType/>
    <w:pitch w:val="default"/>
    <w:sig w:usb0="00000003" w:usb1="00000000" w:usb2="00000000" w:usb3="00000000" w:csb0="00000001" w:csb1="00000000"/>
  </w:font>
  <w:font w:name="HelveticaNeue-Roman">
    <w:altName w:val="Arial Unicode MS"/>
    <w:panose1 w:val="00000000000000000000"/>
    <w:charset w:val="86"/>
    <w:family w:val="swiss"/>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9D8"/>
    <w:multiLevelType w:val="hybridMultilevel"/>
    <w:tmpl w:val="597C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E4A2B"/>
    <w:multiLevelType w:val="hybridMultilevel"/>
    <w:tmpl w:val="D77E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6279E"/>
    <w:multiLevelType w:val="hybridMultilevel"/>
    <w:tmpl w:val="29C6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F5540"/>
    <w:multiLevelType w:val="hybridMultilevel"/>
    <w:tmpl w:val="67FE193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B4A92"/>
    <w:multiLevelType w:val="hybridMultilevel"/>
    <w:tmpl w:val="410C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01C2B"/>
    <w:multiLevelType w:val="hybridMultilevel"/>
    <w:tmpl w:val="8978595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41526"/>
    <w:multiLevelType w:val="hybridMultilevel"/>
    <w:tmpl w:val="875EA1E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C"/>
    <w:rsid w:val="00003FA9"/>
    <w:rsid w:val="00007D45"/>
    <w:rsid w:val="00017C5D"/>
    <w:rsid w:val="00027752"/>
    <w:rsid w:val="000348E4"/>
    <w:rsid w:val="00035748"/>
    <w:rsid w:val="00035D69"/>
    <w:rsid w:val="00043F17"/>
    <w:rsid w:val="000544C7"/>
    <w:rsid w:val="00064A0C"/>
    <w:rsid w:val="000F3C6C"/>
    <w:rsid w:val="000F7BE5"/>
    <w:rsid w:val="00117613"/>
    <w:rsid w:val="00120075"/>
    <w:rsid w:val="001356D9"/>
    <w:rsid w:val="0015144B"/>
    <w:rsid w:val="00155CE6"/>
    <w:rsid w:val="00156AA8"/>
    <w:rsid w:val="001660FF"/>
    <w:rsid w:val="00167F8C"/>
    <w:rsid w:val="001734BF"/>
    <w:rsid w:val="00174DCB"/>
    <w:rsid w:val="001755A6"/>
    <w:rsid w:val="00176EE6"/>
    <w:rsid w:val="00177FDB"/>
    <w:rsid w:val="001822E6"/>
    <w:rsid w:val="00185D47"/>
    <w:rsid w:val="001D706C"/>
    <w:rsid w:val="001F66AF"/>
    <w:rsid w:val="0021509A"/>
    <w:rsid w:val="002209A6"/>
    <w:rsid w:val="00222BBF"/>
    <w:rsid w:val="002346EA"/>
    <w:rsid w:val="0024428F"/>
    <w:rsid w:val="00264F3D"/>
    <w:rsid w:val="00273563"/>
    <w:rsid w:val="00277711"/>
    <w:rsid w:val="00290C39"/>
    <w:rsid w:val="002A718B"/>
    <w:rsid w:val="002B2295"/>
    <w:rsid w:val="002D14D3"/>
    <w:rsid w:val="00301FFA"/>
    <w:rsid w:val="00335C25"/>
    <w:rsid w:val="0035730E"/>
    <w:rsid w:val="00376AA9"/>
    <w:rsid w:val="00382C5B"/>
    <w:rsid w:val="003B02D9"/>
    <w:rsid w:val="003B1028"/>
    <w:rsid w:val="003B6AC2"/>
    <w:rsid w:val="003E60C0"/>
    <w:rsid w:val="003F1B07"/>
    <w:rsid w:val="0041144F"/>
    <w:rsid w:val="00416D35"/>
    <w:rsid w:val="00425262"/>
    <w:rsid w:val="00446B14"/>
    <w:rsid w:val="00463BDF"/>
    <w:rsid w:val="00491FC6"/>
    <w:rsid w:val="004A68DA"/>
    <w:rsid w:val="004C00AD"/>
    <w:rsid w:val="004C55FD"/>
    <w:rsid w:val="004F2005"/>
    <w:rsid w:val="004F5522"/>
    <w:rsid w:val="00512D49"/>
    <w:rsid w:val="00524614"/>
    <w:rsid w:val="00554634"/>
    <w:rsid w:val="00583BFB"/>
    <w:rsid w:val="005919A6"/>
    <w:rsid w:val="00591D98"/>
    <w:rsid w:val="005A114B"/>
    <w:rsid w:val="005D7208"/>
    <w:rsid w:val="005F70C1"/>
    <w:rsid w:val="00606F78"/>
    <w:rsid w:val="00611D3F"/>
    <w:rsid w:val="00630574"/>
    <w:rsid w:val="00647142"/>
    <w:rsid w:val="00657FBD"/>
    <w:rsid w:val="0066294A"/>
    <w:rsid w:val="00673A6D"/>
    <w:rsid w:val="006B030B"/>
    <w:rsid w:val="006B7F07"/>
    <w:rsid w:val="006C394E"/>
    <w:rsid w:val="006E1D11"/>
    <w:rsid w:val="006E5DCA"/>
    <w:rsid w:val="00715003"/>
    <w:rsid w:val="00717040"/>
    <w:rsid w:val="00717B1B"/>
    <w:rsid w:val="0075774F"/>
    <w:rsid w:val="00757C00"/>
    <w:rsid w:val="00760B9F"/>
    <w:rsid w:val="00775866"/>
    <w:rsid w:val="00786775"/>
    <w:rsid w:val="007C3F78"/>
    <w:rsid w:val="007C7BD0"/>
    <w:rsid w:val="007D3944"/>
    <w:rsid w:val="00801C82"/>
    <w:rsid w:val="00803DA9"/>
    <w:rsid w:val="008225CA"/>
    <w:rsid w:val="0083059D"/>
    <w:rsid w:val="00850816"/>
    <w:rsid w:val="008521B8"/>
    <w:rsid w:val="008550A8"/>
    <w:rsid w:val="00890C4C"/>
    <w:rsid w:val="008966CD"/>
    <w:rsid w:val="008A78E1"/>
    <w:rsid w:val="008B721D"/>
    <w:rsid w:val="008B7440"/>
    <w:rsid w:val="00940E35"/>
    <w:rsid w:val="00957E8B"/>
    <w:rsid w:val="009636AB"/>
    <w:rsid w:val="0097232D"/>
    <w:rsid w:val="00974E78"/>
    <w:rsid w:val="00997EBE"/>
    <w:rsid w:val="009C0258"/>
    <w:rsid w:val="009D3176"/>
    <w:rsid w:val="009D655C"/>
    <w:rsid w:val="009E579F"/>
    <w:rsid w:val="009F308C"/>
    <w:rsid w:val="009F7973"/>
    <w:rsid w:val="00A03BD3"/>
    <w:rsid w:val="00A1141B"/>
    <w:rsid w:val="00A43105"/>
    <w:rsid w:val="00A66687"/>
    <w:rsid w:val="00A95708"/>
    <w:rsid w:val="00AA2610"/>
    <w:rsid w:val="00AA32AB"/>
    <w:rsid w:val="00AA5F1E"/>
    <w:rsid w:val="00AB5991"/>
    <w:rsid w:val="00AE3C6E"/>
    <w:rsid w:val="00AF40A7"/>
    <w:rsid w:val="00B11DCC"/>
    <w:rsid w:val="00B441EB"/>
    <w:rsid w:val="00B5141D"/>
    <w:rsid w:val="00B76428"/>
    <w:rsid w:val="00B82D1E"/>
    <w:rsid w:val="00BC6921"/>
    <w:rsid w:val="00C1447F"/>
    <w:rsid w:val="00C14F7D"/>
    <w:rsid w:val="00C324F9"/>
    <w:rsid w:val="00C34B18"/>
    <w:rsid w:val="00C4405F"/>
    <w:rsid w:val="00C45BEA"/>
    <w:rsid w:val="00C50C56"/>
    <w:rsid w:val="00C56E8E"/>
    <w:rsid w:val="00C67B05"/>
    <w:rsid w:val="00C734B9"/>
    <w:rsid w:val="00CA2CEB"/>
    <w:rsid w:val="00CB36B7"/>
    <w:rsid w:val="00CB70DB"/>
    <w:rsid w:val="00CD01BD"/>
    <w:rsid w:val="00CE170D"/>
    <w:rsid w:val="00CF6414"/>
    <w:rsid w:val="00D036C8"/>
    <w:rsid w:val="00D05B29"/>
    <w:rsid w:val="00D23139"/>
    <w:rsid w:val="00D24F56"/>
    <w:rsid w:val="00D561A6"/>
    <w:rsid w:val="00D664EB"/>
    <w:rsid w:val="00DA43C7"/>
    <w:rsid w:val="00DA53C2"/>
    <w:rsid w:val="00DB28E6"/>
    <w:rsid w:val="00DB5726"/>
    <w:rsid w:val="00DC0AB7"/>
    <w:rsid w:val="00DD040B"/>
    <w:rsid w:val="00DE0CE3"/>
    <w:rsid w:val="00E00179"/>
    <w:rsid w:val="00E01B63"/>
    <w:rsid w:val="00E4205C"/>
    <w:rsid w:val="00E44DD6"/>
    <w:rsid w:val="00E457DF"/>
    <w:rsid w:val="00E4646A"/>
    <w:rsid w:val="00E477F9"/>
    <w:rsid w:val="00E63AD0"/>
    <w:rsid w:val="00EB0DEF"/>
    <w:rsid w:val="00EB51C8"/>
    <w:rsid w:val="00EC0AD5"/>
    <w:rsid w:val="00EC145F"/>
    <w:rsid w:val="00EC283A"/>
    <w:rsid w:val="00EE3144"/>
    <w:rsid w:val="00F03AE7"/>
    <w:rsid w:val="00F42D36"/>
    <w:rsid w:val="00F430F3"/>
    <w:rsid w:val="00F75E61"/>
    <w:rsid w:val="00F872E6"/>
    <w:rsid w:val="00FA5E55"/>
    <w:rsid w:val="00FB4E92"/>
    <w:rsid w:val="00FE1E24"/>
    <w:rsid w:val="00FF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9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167F8C"/>
    <w:pPr>
      <w:spacing w:line="240" w:lineRule="auto"/>
    </w:pPr>
    <w:rPr>
      <w:rFonts w:ascii="Calibri" w:eastAsia="Times New Roman" w:hAnsi="Calibri" w:cs="Times New Roman"/>
      <w:noProof/>
      <w:lang w:val="en-GB" w:eastAsia="zh-CN"/>
    </w:rPr>
  </w:style>
  <w:style w:type="character" w:customStyle="1" w:styleId="EndNoteBibliographyChar">
    <w:name w:val="EndNote Bibliography Char"/>
    <w:link w:val="EndNoteBibliography"/>
    <w:locked/>
    <w:rsid w:val="00167F8C"/>
    <w:rPr>
      <w:rFonts w:ascii="Calibri" w:eastAsia="Times New Roman" w:hAnsi="Calibri" w:cs="Times New Roman"/>
      <w:noProof/>
      <w:lang w:val="en-GB" w:eastAsia="zh-CN"/>
    </w:rPr>
  </w:style>
  <w:style w:type="paragraph" w:styleId="a3">
    <w:name w:val="Balloon Text"/>
    <w:basedOn w:val="a"/>
    <w:link w:val="Char"/>
    <w:uiPriority w:val="99"/>
    <w:semiHidden/>
    <w:unhideWhenUsed/>
    <w:rsid w:val="001356D9"/>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356D9"/>
    <w:rPr>
      <w:rFonts w:ascii="Tahoma" w:hAnsi="Tahoma" w:cs="Tahoma"/>
      <w:sz w:val="16"/>
      <w:szCs w:val="16"/>
    </w:rPr>
  </w:style>
  <w:style w:type="table" w:styleId="a4">
    <w:name w:val="Table Grid"/>
    <w:basedOn w:val="a1"/>
    <w:uiPriority w:val="59"/>
    <w:rsid w:val="001D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a0"/>
    <w:rsid w:val="00630574"/>
  </w:style>
  <w:style w:type="paragraph" w:styleId="a5">
    <w:name w:val="List Paragraph"/>
    <w:basedOn w:val="a"/>
    <w:uiPriority w:val="34"/>
    <w:qFormat/>
    <w:rsid w:val="00027752"/>
    <w:pPr>
      <w:ind w:left="720"/>
      <w:contextualSpacing/>
    </w:pPr>
  </w:style>
  <w:style w:type="character" w:styleId="a6">
    <w:name w:val="annotation reference"/>
    <w:basedOn w:val="a0"/>
    <w:uiPriority w:val="99"/>
    <w:semiHidden/>
    <w:unhideWhenUsed/>
    <w:rsid w:val="00957E8B"/>
    <w:rPr>
      <w:sz w:val="18"/>
      <w:szCs w:val="18"/>
    </w:rPr>
  </w:style>
  <w:style w:type="paragraph" w:styleId="a7">
    <w:name w:val="annotation text"/>
    <w:basedOn w:val="a"/>
    <w:link w:val="Char0"/>
    <w:uiPriority w:val="99"/>
    <w:semiHidden/>
    <w:unhideWhenUsed/>
    <w:rsid w:val="00957E8B"/>
    <w:pPr>
      <w:spacing w:line="240" w:lineRule="auto"/>
    </w:pPr>
    <w:rPr>
      <w:sz w:val="24"/>
      <w:szCs w:val="24"/>
    </w:rPr>
  </w:style>
  <w:style w:type="character" w:customStyle="1" w:styleId="Char0">
    <w:name w:val="批注文字 Char"/>
    <w:basedOn w:val="a0"/>
    <w:link w:val="a7"/>
    <w:uiPriority w:val="99"/>
    <w:semiHidden/>
    <w:rsid w:val="00957E8B"/>
    <w:rPr>
      <w:sz w:val="24"/>
      <w:szCs w:val="24"/>
    </w:rPr>
  </w:style>
  <w:style w:type="paragraph" w:styleId="a8">
    <w:name w:val="annotation subject"/>
    <w:basedOn w:val="a7"/>
    <w:next w:val="a7"/>
    <w:link w:val="Char1"/>
    <w:uiPriority w:val="99"/>
    <w:semiHidden/>
    <w:unhideWhenUsed/>
    <w:rsid w:val="00957E8B"/>
    <w:rPr>
      <w:b/>
      <w:bCs/>
      <w:sz w:val="20"/>
      <w:szCs w:val="20"/>
    </w:rPr>
  </w:style>
  <w:style w:type="character" w:customStyle="1" w:styleId="Char1">
    <w:name w:val="批注主题 Char"/>
    <w:basedOn w:val="Char0"/>
    <w:link w:val="a8"/>
    <w:uiPriority w:val="99"/>
    <w:semiHidden/>
    <w:rsid w:val="00957E8B"/>
    <w:rPr>
      <w:b/>
      <w:bCs/>
      <w:sz w:val="20"/>
      <w:szCs w:val="20"/>
    </w:rPr>
  </w:style>
  <w:style w:type="character" w:customStyle="1" w:styleId="highlight">
    <w:name w:val="highlight"/>
    <w:basedOn w:val="a0"/>
    <w:rsid w:val="00D24F56"/>
  </w:style>
  <w:style w:type="character" w:styleId="a9">
    <w:name w:val="Hyperlink"/>
    <w:basedOn w:val="a0"/>
    <w:uiPriority w:val="99"/>
    <w:unhideWhenUsed/>
    <w:rsid w:val="00EB51C8"/>
    <w:rPr>
      <w:color w:val="0000FF"/>
      <w:u w:val="single"/>
    </w:rPr>
  </w:style>
  <w:style w:type="character" w:customStyle="1" w:styleId="slug-doi-wrapper">
    <w:name w:val="slug-doi-wrapper"/>
    <w:basedOn w:val="a0"/>
    <w:rsid w:val="00446B14"/>
  </w:style>
  <w:style w:type="character" w:customStyle="1" w:styleId="slug-doi">
    <w:name w:val="slug-doi"/>
    <w:basedOn w:val="a0"/>
    <w:rsid w:val="00446B14"/>
  </w:style>
  <w:style w:type="character" w:customStyle="1" w:styleId="doi">
    <w:name w:val="doi"/>
    <w:basedOn w:val="a0"/>
    <w:rsid w:val="00BC6921"/>
  </w:style>
  <w:style w:type="character" w:customStyle="1" w:styleId="apple-converted-space">
    <w:name w:val="apple-converted-space"/>
    <w:basedOn w:val="a0"/>
    <w:rsid w:val="008521B8"/>
  </w:style>
  <w:style w:type="character" w:styleId="aa">
    <w:name w:val="Emphasis"/>
    <w:qFormat/>
    <w:rsid w:val="009D655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167F8C"/>
    <w:pPr>
      <w:spacing w:line="240" w:lineRule="auto"/>
    </w:pPr>
    <w:rPr>
      <w:rFonts w:ascii="Calibri" w:eastAsia="Times New Roman" w:hAnsi="Calibri" w:cs="Times New Roman"/>
      <w:noProof/>
      <w:lang w:val="en-GB" w:eastAsia="zh-CN"/>
    </w:rPr>
  </w:style>
  <w:style w:type="character" w:customStyle="1" w:styleId="EndNoteBibliographyChar">
    <w:name w:val="EndNote Bibliography Char"/>
    <w:link w:val="EndNoteBibliography"/>
    <w:locked/>
    <w:rsid w:val="00167F8C"/>
    <w:rPr>
      <w:rFonts w:ascii="Calibri" w:eastAsia="Times New Roman" w:hAnsi="Calibri" w:cs="Times New Roman"/>
      <w:noProof/>
      <w:lang w:val="en-GB" w:eastAsia="zh-CN"/>
    </w:rPr>
  </w:style>
  <w:style w:type="paragraph" w:styleId="a3">
    <w:name w:val="Balloon Text"/>
    <w:basedOn w:val="a"/>
    <w:link w:val="Char"/>
    <w:uiPriority w:val="99"/>
    <w:semiHidden/>
    <w:unhideWhenUsed/>
    <w:rsid w:val="001356D9"/>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1356D9"/>
    <w:rPr>
      <w:rFonts w:ascii="Tahoma" w:hAnsi="Tahoma" w:cs="Tahoma"/>
      <w:sz w:val="16"/>
      <w:szCs w:val="16"/>
    </w:rPr>
  </w:style>
  <w:style w:type="table" w:styleId="a4">
    <w:name w:val="Table Grid"/>
    <w:basedOn w:val="a1"/>
    <w:uiPriority w:val="59"/>
    <w:rsid w:val="001D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a0"/>
    <w:rsid w:val="00630574"/>
  </w:style>
  <w:style w:type="paragraph" w:styleId="a5">
    <w:name w:val="List Paragraph"/>
    <w:basedOn w:val="a"/>
    <w:uiPriority w:val="34"/>
    <w:qFormat/>
    <w:rsid w:val="00027752"/>
    <w:pPr>
      <w:ind w:left="720"/>
      <w:contextualSpacing/>
    </w:pPr>
  </w:style>
  <w:style w:type="character" w:styleId="a6">
    <w:name w:val="annotation reference"/>
    <w:basedOn w:val="a0"/>
    <w:uiPriority w:val="99"/>
    <w:semiHidden/>
    <w:unhideWhenUsed/>
    <w:rsid w:val="00957E8B"/>
    <w:rPr>
      <w:sz w:val="18"/>
      <w:szCs w:val="18"/>
    </w:rPr>
  </w:style>
  <w:style w:type="paragraph" w:styleId="a7">
    <w:name w:val="annotation text"/>
    <w:basedOn w:val="a"/>
    <w:link w:val="Char0"/>
    <w:uiPriority w:val="99"/>
    <w:semiHidden/>
    <w:unhideWhenUsed/>
    <w:rsid w:val="00957E8B"/>
    <w:pPr>
      <w:spacing w:line="240" w:lineRule="auto"/>
    </w:pPr>
    <w:rPr>
      <w:sz w:val="24"/>
      <w:szCs w:val="24"/>
    </w:rPr>
  </w:style>
  <w:style w:type="character" w:customStyle="1" w:styleId="Char0">
    <w:name w:val="批注文字 Char"/>
    <w:basedOn w:val="a0"/>
    <w:link w:val="a7"/>
    <w:uiPriority w:val="99"/>
    <w:semiHidden/>
    <w:rsid w:val="00957E8B"/>
    <w:rPr>
      <w:sz w:val="24"/>
      <w:szCs w:val="24"/>
    </w:rPr>
  </w:style>
  <w:style w:type="paragraph" w:styleId="a8">
    <w:name w:val="annotation subject"/>
    <w:basedOn w:val="a7"/>
    <w:next w:val="a7"/>
    <w:link w:val="Char1"/>
    <w:uiPriority w:val="99"/>
    <w:semiHidden/>
    <w:unhideWhenUsed/>
    <w:rsid w:val="00957E8B"/>
    <w:rPr>
      <w:b/>
      <w:bCs/>
      <w:sz w:val="20"/>
      <w:szCs w:val="20"/>
    </w:rPr>
  </w:style>
  <w:style w:type="character" w:customStyle="1" w:styleId="Char1">
    <w:name w:val="批注主题 Char"/>
    <w:basedOn w:val="Char0"/>
    <w:link w:val="a8"/>
    <w:uiPriority w:val="99"/>
    <w:semiHidden/>
    <w:rsid w:val="00957E8B"/>
    <w:rPr>
      <w:b/>
      <w:bCs/>
      <w:sz w:val="20"/>
      <w:szCs w:val="20"/>
    </w:rPr>
  </w:style>
  <w:style w:type="character" w:customStyle="1" w:styleId="highlight">
    <w:name w:val="highlight"/>
    <w:basedOn w:val="a0"/>
    <w:rsid w:val="00D24F56"/>
  </w:style>
  <w:style w:type="character" w:styleId="a9">
    <w:name w:val="Hyperlink"/>
    <w:basedOn w:val="a0"/>
    <w:uiPriority w:val="99"/>
    <w:unhideWhenUsed/>
    <w:rsid w:val="00EB51C8"/>
    <w:rPr>
      <w:color w:val="0000FF"/>
      <w:u w:val="single"/>
    </w:rPr>
  </w:style>
  <w:style w:type="character" w:customStyle="1" w:styleId="slug-doi-wrapper">
    <w:name w:val="slug-doi-wrapper"/>
    <w:basedOn w:val="a0"/>
    <w:rsid w:val="00446B14"/>
  </w:style>
  <w:style w:type="character" w:customStyle="1" w:styleId="slug-doi">
    <w:name w:val="slug-doi"/>
    <w:basedOn w:val="a0"/>
    <w:rsid w:val="00446B14"/>
  </w:style>
  <w:style w:type="character" w:customStyle="1" w:styleId="doi">
    <w:name w:val="doi"/>
    <w:basedOn w:val="a0"/>
    <w:rsid w:val="00BC6921"/>
  </w:style>
  <w:style w:type="character" w:customStyle="1" w:styleId="apple-converted-space">
    <w:name w:val="apple-converted-space"/>
    <w:basedOn w:val="a0"/>
    <w:rsid w:val="008521B8"/>
  </w:style>
  <w:style w:type="character" w:styleId="aa">
    <w:name w:val="Emphasis"/>
    <w:qFormat/>
    <w:rsid w:val="009D655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84">
      <w:bodyDiv w:val="1"/>
      <w:marLeft w:val="0"/>
      <w:marRight w:val="0"/>
      <w:marTop w:val="0"/>
      <w:marBottom w:val="0"/>
      <w:divBdr>
        <w:top w:val="none" w:sz="0" w:space="0" w:color="auto"/>
        <w:left w:val="none" w:sz="0" w:space="0" w:color="auto"/>
        <w:bottom w:val="none" w:sz="0" w:space="0" w:color="auto"/>
        <w:right w:val="none" w:sz="0" w:space="0" w:color="auto"/>
      </w:divBdr>
      <w:divsChild>
        <w:div w:id="40179655">
          <w:marLeft w:val="0"/>
          <w:marRight w:val="0"/>
          <w:marTop w:val="0"/>
          <w:marBottom w:val="0"/>
          <w:divBdr>
            <w:top w:val="none" w:sz="0" w:space="0" w:color="auto"/>
            <w:left w:val="none" w:sz="0" w:space="0" w:color="auto"/>
            <w:bottom w:val="none" w:sz="0" w:space="0" w:color="auto"/>
            <w:right w:val="none" w:sz="0" w:space="0" w:color="auto"/>
          </w:divBdr>
          <w:divsChild>
            <w:div w:id="1026250038">
              <w:marLeft w:val="0"/>
              <w:marRight w:val="0"/>
              <w:marTop w:val="0"/>
              <w:marBottom w:val="0"/>
              <w:divBdr>
                <w:top w:val="none" w:sz="0" w:space="0" w:color="auto"/>
                <w:left w:val="none" w:sz="0" w:space="0" w:color="auto"/>
                <w:bottom w:val="none" w:sz="0" w:space="0" w:color="auto"/>
                <w:right w:val="none" w:sz="0" w:space="0" w:color="auto"/>
              </w:divBdr>
            </w:div>
            <w:div w:id="190264323">
              <w:marLeft w:val="0"/>
              <w:marRight w:val="0"/>
              <w:marTop w:val="0"/>
              <w:marBottom w:val="0"/>
              <w:divBdr>
                <w:top w:val="none" w:sz="0" w:space="0" w:color="auto"/>
                <w:left w:val="none" w:sz="0" w:space="0" w:color="auto"/>
                <w:bottom w:val="none" w:sz="0" w:space="0" w:color="auto"/>
                <w:right w:val="none" w:sz="0" w:space="0" w:color="auto"/>
              </w:divBdr>
            </w:div>
            <w:div w:id="1882093080">
              <w:marLeft w:val="0"/>
              <w:marRight w:val="0"/>
              <w:marTop w:val="0"/>
              <w:marBottom w:val="0"/>
              <w:divBdr>
                <w:top w:val="none" w:sz="0" w:space="0" w:color="auto"/>
                <w:left w:val="none" w:sz="0" w:space="0" w:color="auto"/>
                <w:bottom w:val="none" w:sz="0" w:space="0" w:color="auto"/>
                <w:right w:val="none" w:sz="0" w:space="0" w:color="auto"/>
              </w:divBdr>
            </w:div>
            <w:div w:id="876089142">
              <w:marLeft w:val="0"/>
              <w:marRight w:val="0"/>
              <w:marTop w:val="0"/>
              <w:marBottom w:val="0"/>
              <w:divBdr>
                <w:top w:val="none" w:sz="0" w:space="0" w:color="auto"/>
                <w:left w:val="none" w:sz="0" w:space="0" w:color="auto"/>
                <w:bottom w:val="none" w:sz="0" w:space="0" w:color="auto"/>
                <w:right w:val="none" w:sz="0" w:space="0" w:color="auto"/>
              </w:divBdr>
            </w:div>
            <w:div w:id="528449321">
              <w:marLeft w:val="0"/>
              <w:marRight w:val="0"/>
              <w:marTop w:val="0"/>
              <w:marBottom w:val="0"/>
              <w:divBdr>
                <w:top w:val="none" w:sz="0" w:space="0" w:color="auto"/>
                <w:left w:val="none" w:sz="0" w:space="0" w:color="auto"/>
                <w:bottom w:val="none" w:sz="0" w:space="0" w:color="auto"/>
                <w:right w:val="none" w:sz="0" w:space="0" w:color="auto"/>
              </w:divBdr>
            </w:div>
            <w:div w:id="1941139798">
              <w:marLeft w:val="0"/>
              <w:marRight w:val="0"/>
              <w:marTop w:val="0"/>
              <w:marBottom w:val="0"/>
              <w:divBdr>
                <w:top w:val="none" w:sz="0" w:space="0" w:color="auto"/>
                <w:left w:val="none" w:sz="0" w:space="0" w:color="auto"/>
                <w:bottom w:val="none" w:sz="0" w:space="0" w:color="auto"/>
                <w:right w:val="none" w:sz="0" w:space="0" w:color="auto"/>
              </w:divBdr>
            </w:div>
            <w:div w:id="661084106">
              <w:marLeft w:val="0"/>
              <w:marRight w:val="0"/>
              <w:marTop w:val="0"/>
              <w:marBottom w:val="0"/>
              <w:divBdr>
                <w:top w:val="none" w:sz="0" w:space="0" w:color="auto"/>
                <w:left w:val="none" w:sz="0" w:space="0" w:color="auto"/>
                <w:bottom w:val="none" w:sz="0" w:space="0" w:color="auto"/>
                <w:right w:val="none" w:sz="0" w:space="0" w:color="auto"/>
              </w:divBdr>
            </w:div>
            <w:div w:id="2107342445">
              <w:marLeft w:val="0"/>
              <w:marRight w:val="0"/>
              <w:marTop w:val="0"/>
              <w:marBottom w:val="0"/>
              <w:divBdr>
                <w:top w:val="none" w:sz="0" w:space="0" w:color="auto"/>
                <w:left w:val="none" w:sz="0" w:space="0" w:color="auto"/>
                <w:bottom w:val="none" w:sz="0" w:space="0" w:color="auto"/>
                <w:right w:val="none" w:sz="0" w:space="0" w:color="auto"/>
              </w:divBdr>
            </w:div>
            <w:div w:id="1207720665">
              <w:marLeft w:val="0"/>
              <w:marRight w:val="0"/>
              <w:marTop w:val="0"/>
              <w:marBottom w:val="0"/>
              <w:divBdr>
                <w:top w:val="none" w:sz="0" w:space="0" w:color="auto"/>
                <w:left w:val="none" w:sz="0" w:space="0" w:color="auto"/>
                <w:bottom w:val="none" w:sz="0" w:space="0" w:color="auto"/>
                <w:right w:val="none" w:sz="0" w:space="0" w:color="auto"/>
              </w:divBdr>
            </w:div>
            <w:div w:id="1650550139">
              <w:marLeft w:val="0"/>
              <w:marRight w:val="0"/>
              <w:marTop w:val="0"/>
              <w:marBottom w:val="0"/>
              <w:divBdr>
                <w:top w:val="none" w:sz="0" w:space="0" w:color="auto"/>
                <w:left w:val="none" w:sz="0" w:space="0" w:color="auto"/>
                <w:bottom w:val="none" w:sz="0" w:space="0" w:color="auto"/>
                <w:right w:val="none" w:sz="0" w:space="0" w:color="auto"/>
              </w:divBdr>
            </w:div>
            <w:div w:id="1047411493">
              <w:marLeft w:val="0"/>
              <w:marRight w:val="0"/>
              <w:marTop w:val="0"/>
              <w:marBottom w:val="0"/>
              <w:divBdr>
                <w:top w:val="none" w:sz="0" w:space="0" w:color="auto"/>
                <w:left w:val="none" w:sz="0" w:space="0" w:color="auto"/>
                <w:bottom w:val="none" w:sz="0" w:space="0" w:color="auto"/>
                <w:right w:val="none" w:sz="0" w:space="0" w:color="auto"/>
              </w:divBdr>
            </w:div>
            <w:div w:id="579753826">
              <w:marLeft w:val="0"/>
              <w:marRight w:val="0"/>
              <w:marTop w:val="0"/>
              <w:marBottom w:val="0"/>
              <w:divBdr>
                <w:top w:val="none" w:sz="0" w:space="0" w:color="auto"/>
                <w:left w:val="none" w:sz="0" w:space="0" w:color="auto"/>
                <w:bottom w:val="none" w:sz="0" w:space="0" w:color="auto"/>
                <w:right w:val="none" w:sz="0" w:space="0" w:color="auto"/>
              </w:divBdr>
            </w:div>
            <w:div w:id="1902472954">
              <w:marLeft w:val="0"/>
              <w:marRight w:val="0"/>
              <w:marTop w:val="0"/>
              <w:marBottom w:val="0"/>
              <w:divBdr>
                <w:top w:val="none" w:sz="0" w:space="0" w:color="auto"/>
                <w:left w:val="none" w:sz="0" w:space="0" w:color="auto"/>
                <w:bottom w:val="none" w:sz="0" w:space="0" w:color="auto"/>
                <w:right w:val="none" w:sz="0" w:space="0" w:color="auto"/>
              </w:divBdr>
            </w:div>
            <w:div w:id="142164457">
              <w:marLeft w:val="0"/>
              <w:marRight w:val="0"/>
              <w:marTop w:val="0"/>
              <w:marBottom w:val="0"/>
              <w:divBdr>
                <w:top w:val="none" w:sz="0" w:space="0" w:color="auto"/>
                <w:left w:val="none" w:sz="0" w:space="0" w:color="auto"/>
                <w:bottom w:val="none" w:sz="0" w:space="0" w:color="auto"/>
                <w:right w:val="none" w:sz="0" w:space="0" w:color="auto"/>
              </w:divBdr>
            </w:div>
            <w:div w:id="909997057">
              <w:marLeft w:val="0"/>
              <w:marRight w:val="0"/>
              <w:marTop w:val="0"/>
              <w:marBottom w:val="0"/>
              <w:divBdr>
                <w:top w:val="none" w:sz="0" w:space="0" w:color="auto"/>
                <w:left w:val="none" w:sz="0" w:space="0" w:color="auto"/>
                <w:bottom w:val="none" w:sz="0" w:space="0" w:color="auto"/>
                <w:right w:val="none" w:sz="0" w:space="0" w:color="auto"/>
              </w:divBdr>
            </w:div>
            <w:div w:id="2060324295">
              <w:marLeft w:val="0"/>
              <w:marRight w:val="0"/>
              <w:marTop w:val="0"/>
              <w:marBottom w:val="0"/>
              <w:divBdr>
                <w:top w:val="none" w:sz="0" w:space="0" w:color="auto"/>
                <w:left w:val="none" w:sz="0" w:space="0" w:color="auto"/>
                <w:bottom w:val="none" w:sz="0" w:space="0" w:color="auto"/>
                <w:right w:val="none" w:sz="0" w:space="0" w:color="auto"/>
              </w:divBdr>
            </w:div>
            <w:div w:id="625965220">
              <w:marLeft w:val="0"/>
              <w:marRight w:val="0"/>
              <w:marTop w:val="0"/>
              <w:marBottom w:val="0"/>
              <w:divBdr>
                <w:top w:val="none" w:sz="0" w:space="0" w:color="auto"/>
                <w:left w:val="none" w:sz="0" w:space="0" w:color="auto"/>
                <w:bottom w:val="none" w:sz="0" w:space="0" w:color="auto"/>
                <w:right w:val="none" w:sz="0" w:space="0" w:color="auto"/>
              </w:divBdr>
            </w:div>
            <w:div w:id="1517426422">
              <w:marLeft w:val="0"/>
              <w:marRight w:val="0"/>
              <w:marTop w:val="0"/>
              <w:marBottom w:val="0"/>
              <w:divBdr>
                <w:top w:val="none" w:sz="0" w:space="0" w:color="auto"/>
                <w:left w:val="none" w:sz="0" w:space="0" w:color="auto"/>
                <w:bottom w:val="none" w:sz="0" w:space="0" w:color="auto"/>
                <w:right w:val="none" w:sz="0" w:space="0" w:color="auto"/>
              </w:divBdr>
            </w:div>
            <w:div w:id="1682319129">
              <w:marLeft w:val="0"/>
              <w:marRight w:val="0"/>
              <w:marTop w:val="0"/>
              <w:marBottom w:val="0"/>
              <w:divBdr>
                <w:top w:val="none" w:sz="0" w:space="0" w:color="auto"/>
                <w:left w:val="none" w:sz="0" w:space="0" w:color="auto"/>
                <w:bottom w:val="none" w:sz="0" w:space="0" w:color="auto"/>
                <w:right w:val="none" w:sz="0" w:space="0" w:color="auto"/>
              </w:divBdr>
            </w:div>
            <w:div w:id="1975406428">
              <w:marLeft w:val="0"/>
              <w:marRight w:val="0"/>
              <w:marTop w:val="0"/>
              <w:marBottom w:val="0"/>
              <w:divBdr>
                <w:top w:val="none" w:sz="0" w:space="0" w:color="auto"/>
                <w:left w:val="none" w:sz="0" w:space="0" w:color="auto"/>
                <w:bottom w:val="none" w:sz="0" w:space="0" w:color="auto"/>
                <w:right w:val="none" w:sz="0" w:space="0" w:color="auto"/>
              </w:divBdr>
            </w:div>
            <w:div w:id="739474884">
              <w:marLeft w:val="0"/>
              <w:marRight w:val="0"/>
              <w:marTop w:val="0"/>
              <w:marBottom w:val="0"/>
              <w:divBdr>
                <w:top w:val="none" w:sz="0" w:space="0" w:color="auto"/>
                <w:left w:val="none" w:sz="0" w:space="0" w:color="auto"/>
                <w:bottom w:val="none" w:sz="0" w:space="0" w:color="auto"/>
                <w:right w:val="none" w:sz="0" w:space="0" w:color="auto"/>
              </w:divBdr>
            </w:div>
            <w:div w:id="59640209">
              <w:marLeft w:val="0"/>
              <w:marRight w:val="0"/>
              <w:marTop w:val="0"/>
              <w:marBottom w:val="0"/>
              <w:divBdr>
                <w:top w:val="none" w:sz="0" w:space="0" w:color="auto"/>
                <w:left w:val="none" w:sz="0" w:space="0" w:color="auto"/>
                <w:bottom w:val="none" w:sz="0" w:space="0" w:color="auto"/>
                <w:right w:val="none" w:sz="0" w:space="0" w:color="auto"/>
              </w:divBdr>
            </w:div>
            <w:div w:id="2043167159">
              <w:marLeft w:val="0"/>
              <w:marRight w:val="0"/>
              <w:marTop w:val="0"/>
              <w:marBottom w:val="0"/>
              <w:divBdr>
                <w:top w:val="none" w:sz="0" w:space="0" w:color="auto"/>
                <w:left w:val="none" w:sz="0" w:space="0" w:color="auto"/>
                <w:bottom w:val="none" w:sz="0" w:space="0" w:color="auto"/>
                <w:right w:val="none" w:sz="0" w:space="0" w:color="auto"/>
              </w:divBdr>
            </w:div>
            <w:div w:id="431126171">
              <w:marLeft w:val="0"/>
              <w:marRight w:val="0"/>
              <w:marTop w:val="0"/>
              <w:marBottom w:val="0"/>
              <w:divBdr>
                <w:top w:val="none" w:sz="0" w:space="0" w:color="auto"/>
                <w:left w:val="none" w:sz="0" w:space="0" w:color="auto"/>
                <w:bottom w:val="none" w:sz="0" w:space="0" w:color="auto"/>
                <w:right w:val="none" w:sz="0" w:space="0" w:color="auto"/>
              </w:divBdr>
            </w:div>
            <w:div w:id="1253516443">
              <w:marLeft w:val="0"/>
              <w:marRight w:val="0"/>
              <w:marTop w:val="0"/>
              <w:marBottom w:val="0"/>
              <w:divBdr>
                <w:top w:val="none" w:sz="0" w:space="0" w:color="auto"/>
                <w:left w:val="none" w:sz="0" w:space="0" w:color="auto"/>
                <w:bottom w:val="none" w:sz="0" w:space="0" w:color="auto"/>
                <w:right w:val="none" w:sz="0" w:space="0" w:color="auto"/>
              </w:divBdr>
            </w:div>
            <w:div w:id="1915164256">
              <w:marLeft w:val="0"/>
              <w:marRight w:val="0"/>
              <w:marTop w:val="0"/>
              <w:marBottom w:val="0"/>
              <w:divBdr>
                <w:top w:val="none" w:sz="0" w:space="0" w:color="auto"/>
                <w:left w:val="none" w:sz="0" w:space="0" w:color="auto"/>
                <w:bottom w:val="none" w:sz="0" w:space="0" w:color="auto"/>
                <w:right w:val="none" w:sz="0" w:space="0" w:color="auto"/>
              </w:divBdr>
            </w:div>
            <w:div w:id="2047482399">
              <w:marLeft w:val="0"/>
              <w:marRight w:val="0"/>
              <w:marTop w:val="0"/>
              <w:marBottom w:val="0"/>
              <w:divBdr>
                <w:top w:val="none" w:sz="0" w:space="0" w:color="auto"/>
                <w:left w:val="none" w:sz="0" w:space="0" w:color="auto"/>
                <w:bottom w:val="none" w:sz="0" w:space="0" w:color="auto"/>
                <w:right w:val="none" w:sz="0" w:space="0" w:color="auto"/>
              </w:divBdr>
            </w:div>
            <w:div w:id="827525206">
              <w:marLeft w:val="0"/>
              <w:marRight w:val="0"/>
              <w:marTop w:val="0"/>
              <w:marBottom w:val="0"/>
              <w:divBdr>
                <w:top w:val="none" w:sz="0" w:space="0" w:color="auto"/>
                <w:left w:val="none" w:sz="0" w:space="0" w:color="auto"/>
                <w:bottom w:val="none" w:sz="0" w:space="0" w:color="auto"/>
                <w:right w:val="none" w:sz="0" w:space="0" w:color="auto"/>
              </w:divBdr>
            </w:div>
            <w:div w:id="1474257206">
              <w:marLeft w:val="0"/>
              <w:marRight w:val="0"/>
              <w:marTop w:val="0"/>
              <w:marBottom w:val="0"/>
              <w:divBdr>
                <w:top w:val="none" w:sz="0" w:space="0" w:color="auto"/>
                <w:left w:val="none" w:sz="0" w:space="0" w:color="auto"/>
                <w:bottom w:val="none" w:sz="0" w:space="0" w:color="auto"/>
                <w:right w:val="none" w:sz="0" w:space="0" w:color="auto"/>
              </w:divBdr>
            </w:div>
            <w:div w:id="2099596376">
              <w:marLeft w:val="0"/>
              <w:marRight w:val="0"/>
              <w:marTop w:val="0"/>
              <w:marBottom w:val="0"/>
              <w:divBdr>
                <w:top w:val="none" w:sz="0" w:space="0" w:color="auto"/>
                <w:left w:val="none" w:sz="0" w:space="0" w:color="auto"/>
                <w:bottom w:val="none" w:sz="0" w:space="0" w:color="auto"/>
                <w:right w:val="none" w:sz="0" w:space="0" w:color="auto"/>
              </w:divBdr>
            </w:div>
            <w:div w:id="1851408804">
              <w:marLeft w:val="0"/>
              <w:marRight w:val="0"/>
              <w:marTop w:val="0"/>
              <w:marBottom w:val="0"/>
              <w:divBdr>
                <w:top w:val="none" w:sz="0" w:space="0" w:color="auto"/>
                <w:left w:val="none" w:sz="0" w:space="0" w:color="auto"/>
                <w:bottom w:val="none" w:sz="0" w:space="0" w:color="auto"/>
                <w:right w:val="none" w:sz="0" w:space="0" w:color="auto"/>
              </w:divBdr>
            </w:div>
            <w:div w:id="1484278419">
              <w:marLeft w:val="0"/>
              <w:marRight w:val="0"/>
              <w:marTop w:val="0"/>
              <w:marBottom w:val="0"/>
              <w:divBdr>
                <w:top w:val="none" w:sz="0" w:space="0" w:color="auto"/>
                <w:left w:val="none" w:sz="0" w:space="0" w:color="auto"/>
                <w:bottom w:val="none" w:sz="0" w:space="0" w:color="auto"/>
                <w:right w:val="none" w:sz="0" w:space="0" w:color="auto"/>
              </w:divBdr>
            </w:div>
            <w:div w:id="1197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330">
      <w:bodyDiv w:val="1"/>
      <w:marLeft w:val="0"/>
      <w:marRight w:val="0"/>
      <w:marTop w:val="0"/>
      <w:marBottom w:val="0"/>
      <w:divBdr>
        <w:top w:val="none" w:sz="0" w:space="0" w:color="auto"/>
        <w:left w:val="none" w:sz="0" w:space="0" w:color="auto"/>
        <w:bottom w:val="none" w:sz="0" w:space="0" w:color="auto"/>
        <w:right w:val="none" w:sz="0" w:space="0" w:color="auto"/>
      </w:divBdr>
    </w:div>
    <w:div w:id="874582028">
      <w:bodyDiv w:val="1"/>
      <w:marLeft w:val="0"/>
      <w:marRight w:val="0"/>
      <w:marTop w:val="0"/>
      <w:marBottom w:val="0"/>
      <w:divBdr>
        <w:top w:val="none" w:sz="0" w:space="0" w:color="auto"/>
        <w:left w:val="none" w:sz="0" w:space="0" w:color="auto"/>
        <w:bottom w:val="none" w:sz="0" w:space="0" w:color="auto"/>
        <w:right w:val="none" w:sz="0" w:space="0" w:color="auto"/>
      </w:divBdr>
    </w:div>
    <w:div w:id="1047486318">
      <w:bodyDiv w:val="1"/>
      <w:marLeft w:val="0"/>
      <w:marRight w:val="0"/>
      <w:marTop w:val="0"/>
      <w:marBottom w:val="0"/>
      <w:divBdr>
        <w:top w:val="none" w:sz="0" w:space="0" w:color="auto"/>
        <w:left w:val="none" w:sz="0" w:space="0" w:color="auto"/>
        <w:bottom w:val="none" w:sz="0" w:space="0" w:color="auto"/>
        <w:right w:val="none" w:sz="0" w:space="0" w:color="auto"/>
      </w:divBdr>
    </w:div>
    <w:div w:id="1060595344">
      <w:bodyDiv w:val="1"/>
      <w:marLeft w:val="0"/>
      <w:marRight w:val="0"/>
      <w:marTop w:val="0"/>
      <w:marBottom w:val="0"/>
      <w:divBdr>
        <w:top w:val="none" w:sz="0" w:space="0" w:color="auto"/>
        <w:left w:val="none" w:sz="0" w:space="0" w:color="auto"/>
        <w:bottom w:val="none" w:sz="0" w:space="0" w:color="auto"/>
        <w:right w:val="none" w:sz="0" w:space="0" w:color="auto"/>
      </w:divBdr>
    </w:div>
    <w:div w:id="1080060816">
      <w:bodyDiv w:val="1"/>
      <w:marLeft w:val="0"/>
      <w:marRight w:val="0"/>
      <w:marTop w:val="0"/>
      <w:marBottom w:val="0"/>
      <w:divBdr>
        <w:top w:val="none" w:sz="0" w:space="0" w:color="auto"/>
        <w:left w:val="none" w:sz="0" w:space="0" w:color="auto"/>
        <w:bottom w:val="none" w:sz="0" w:space="0" w:color="auto"/>
        <w:right w:val="none" w:sz="0" w:space="0" w:color="auto"/>
      </w:divBdr>
    </w:div>
    <w:div w:id="1102413773">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71798959">
      <w:bodyDiv w:val="1"/>
      <w:marLeft w:val="0"/>
      <w:marRight w:val="0"/>
      <w:marTop w:val="0"/>
      <w:marBottom w:val="0"/>
      <w:divBdr>
        <w:top w:val="none" w:sz="0" w:space="0" w:color="auto"/>
        <w:left w:val="none" w:sz="0" w:space="0" w:color="auto"/>
        <w:bottom w:val="none" w:sz="0" w:space="0" w:color="auto"/>
        <w:right w:val="none" w:sz="0" w:space="0" w:color="auto"/>
      </w:divBdr>
    </w:div>
    <w:div w:id="1218316823">
      <w:bodyDiv w:val="1"/>
      <w:marLeft w:val="0"/>
      <w:marRight w:val="0"/>
      <w:marTop w:val="0"/>
      <w:marBottom w:val="0"/>
      <w:divBdr>
        <w:top w:val="none" w:sz="0" w:space="0" w:color="auto"/>
        <w:left w:val="none" w:sz="0" w:space="0" w:color="auto"/>
        <w:bottom w:val="none" w:sz="0" w:space="0" w:color="auto"/>
        <w:right w:val="none" w:sz="0" w:space="0" w:color="auto"/>
      </w:divBdr>
    </w:div>
    <w:div w:id="1317414901">
      <w:bodyDiv w:val="1"/>
      <w:marLeft w:val="0"/>
      <w:marRight w:val="0"/>
      <w:marTop w:val="0"/>
      <w:marBottom w:val="0"/>
      <w:divBdr>
        <w:top w:val="none" w:sz="0" w:space="0" w:color="auto"/>
        <w:left w:val="none" w:sz="0" w:space="0" w:color="auto"/>
        <w:bottom w:val="none" w:sz="0" w:space="0" w:color="auto"/>
        <w:right w:val="none" w:sz="0" w:space="0" w:color="auto"/>
      </w:divBdr>
    </w:div>
    <w:div w:id="1599559741">
      <w:bodyDiv w:val="1"/>
      <w:marLeft w:val="0"/>
      <w:marRight w:val="0"/>
      <w:marTop w:val="0"/>
      <w:marBottom w:val="0"/>
      <w:divBdr>
        <w:top w:val="none" w:sz="0" w:space="0" w:color="auto"/>
        <w:left w:val="none" w:sz="0" w:space="0" w:color="auto"/>
        <w:bottom w:val="none" w:sz="0" w:space="0" w:color="auto"/>
        <w:right w:val="none" w:sz="0" w:space="0" w:color="auto"/>
      </w:divBdr>
    </w:div>
    <w:div w:id="1607881772">
      <w:bodyDiv w:val="1"/>
      <w:marLeft w:val="0"/>
      <w:marRight w:val="0"/>
      <w:marTop w:val="0"/>
      <w:marBottom w:val="0"/>
      <w:divBdr>
        <w:top w:val="none" w:sz="0" w:space="0" w:color="auto"/>
        <w:left w:val="none" w:sz="0" w:space="0" w:color="auto"/>
        <w:bottom w:val="none" w:sz="0" w:space="0" w:color="auto"/>
        <w:right w:val="none" w:sz="0" w:space="0" w:color="auto"/>
      </w:divBdr>
    </w:div>
    <w:div w:id="2014337712">
      <w:bodyDiv w:val="1"/>
      <w:marLeft w:val="0"/>
      <w:marRight w:val="0"/>
      <w:marTop w:val="0"/>
      <w:marBottom w:val="0"/>
      <w:divBdr>
        <w:top w:val="none" w:sz="0" w:space="0" w:color="auto"/>
        <w:left w:val="none" w:sz="0" w:space="0" w:color="auto"/>
        <w:bottom w:val="none" w:sz="0" w:space="0" w:color="auto"/>
        <w:right w:val="none" w:sz="0" w:space="0" w:color="auto"/>
      </w:divBdr>
      <w:divsChild>
        <w:div w:id="834150190">
          <w:marLeft w:val="0"/>
          <w:marRight w:val="0"/>
          <w:marTop w:val="0"/>
          <w:marBottom w:val="0"/>
          <w:divBdr>
            <w:top w:val="none" w:sz="0" w:space="0" w:color="auto"/>
            <w:left w:val="none" w:sz="0" w:space="0" w:color="auto"/>
            <w:bottom w:val="none" w:sz="0" w:space="0" w:color="auto"/>
            <w:right w:val="none" w:sz="0" w:space="0" w:color="auto"/>
          </w:divBdr>
        </w:div>
        <w:div w:id="2070883811">
          <w:marLeft w:val="0"/>
          <w:marRight w:val="0"/>
          <w:marTop w:val="0"/>
          <w:marBottom w:val="0"/>
          <w:divBdr>
            <w:top w:val="none" w:sz="0" w:space="0" w:color="auto"/>
            <w:left w:val="none" w:sz="0" w:space="0" w:color="auto"/>
            <w:bottom w:val="none" w:sz="0" w:space="0" w:color="auto"/>
            <w:right w:val="none" w:sz="0" w:space="0" w:color="auto"/>
          </w:divBdr>
          <w:divsChild>
            <w:div w:id="11531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Ishikura%20K%5BAuthor%5D&amp;cauthor=true&amp;cauthor_uid=25715867" TargetMode="External"/><Relationship Id="rId13" Type="http://schemas.openxmlformats.org/officeDocument/2006/relationships/hyperlink" Target="http://www.ncbi.nlm.nih.gov/pubmed/?term=Ohashi%20Y%5BAuthor%5D&amp;cauthor=true&amp;cauthor_uid=25715867"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cbi.nlm.nih.gov/pubmed/?term=Hamasaki%20Y%5BAuthor%5D&amp;cauthor=true&amp;cauthor_uid=25715867" TargetMode="External"/><Relationship Id="rId12" Type="http://schemas.openxmlformats.org/officeDocument/2006/relationships/hyperlink" Target="http://www.ncbi.nlm.nih.gov/pubmed/?term=Hattori%20M%5BAuthor%5D&amp;cauthor=true&amp;cauthor_uid=25715867" TargetMode="External"/><Relationship Id="rId17" Type="http://schemas.openxmlformats.org/officeDocument/2006/relationships/hyperlink" Target="http://www.ncbi.nlm.nih.gov/pubmed/?term=Honda%20M%5BAuthor%5D&amp;cauthor=true&amp;cauthor_uid=25715867" TargetMode="External"/><Relationship Id="rId2" Type="http://schemas.openxmlformats.org/officeDocument/2006/relationships/styles" Target="styles.xml"/><Relationship Id="rId16" Type="http://schemas.openxmlformats.org/officeDocument/2006/relationships/hyperlink" Target="http://www.ncbi.nlm.nih.gov/pubmed/?term=Kaneko%20T%5BAuthor%5D&amp;cauthor=true&amp;cauthor_uid=257158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11" Type="http://schemas.openxmlformats.org/officeDocument/2006/relationships/hyperlink" Target="http://www.ncbi.nlm.nih.gov/pubmed/?term=Wada%20N%5BAuthor%5D&amp;cauthor=true&amp;cauthor_uid=25715867" TargetMode="External"/><Relationship Id="rId5" Type="http://schemas.openxmlformats.org/officeDocument/2006/relationships/webSettings" Target="webSettings.xml"/><Relationship Id="rId15" Type="http://schemas.openxmlformats.org/officeDocument/2006/relationships/hyperlink" Target="http://www.ncbi.nlm.nih.gov/pubmed/?term=Nakanishi%20K%5BAuthor%5D&amp;cauthor=true&amp;cauthor_uid=25715867" TargetMode="External"/><Relationship Id="rId10" Type="http://schemas.openxmlformats.org/officeDocument/2006/relationships/hyperlink" Target="http://www.ncbi.nlm.nih.gov/pubmed/?term=Ito%20S%5BAuthor%5D&amp;cauthor=true&amp;cauthor_uid=257158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Uemura%20O%5BAuthor%5D&amp;cauthor=true&amp;cauthor_uid=25715867" TargetMode="External"/><Relationship Id="rId14" Type="http://schemas.openxmlformats.org/officeDocument/2006/relationships/hyperlink" Target="http://www.ncbi.nlm.nih.gov/pubmed/?term=Tanaka%20R%5BAuthor%5D&amp;cauthor=true&amp;cauthor_uid=25715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Jackson Tan Chee Seng</dc:creator>
  <cp:lastModifiedBy>Windows 用户</cp:lastModifiedBy>
  <cp:revision>3</cp:revision>
  <cp:lastPrinted>2015-05-19T07:11:00Z</cp:lastPrinted>
  <dcterms:created xsi:type="dcterms:W3CDTF">2015-12-29T18:01:00Z</dcterms:created>
  <dcterms:modified xsi:type="dcterms:W3CDTF">2016-01-04T06:15:00Z</dcterms:modified>
</cp:coreProperties>
</file>