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50" w:rsidRPr="008D36B2" w:rsidRDefault="009B5050" w:rsidP="008D36B2">
      <w:pPr>
        <w:spacing w:line="360" w:lineRule="auto"/>
        <w:jc w:val="both"/>
        <w:rPr>
          <w:rFonts w:ascii="Book Antiqua" w:hAnsi="Book Antiqua"/>
          <w:b/>
        </w:rPr>
      </w:pPr>
      <w:r w:rsidRPr="008D36B2">
        <w:rPr>
          <w:rFonts w:ascii="Book Antiqua" w:hAnsi="Book Antiqua"/>
          <w:b/>
        </w:rPr>
        <w:t xml:space="preserve">Name of Journal: </w:t>
      </w:r>
      <w:r w:rsidRPr="008D36B2">
        <w:rPr>
          <w:rFonts w:ascii="Book Antiqua" w:hAnsi="Book Antiqua"/>
          <w:b/>
          <w:i/>
          <w:iCs/>
        </w:rPr>
        <w:t>World Journal of Transplantation</w:t>
      </w:r>
    </w:p>
    <w:p w:rsidR="009B5050" w:rsidRPr="008D36B2" w:rsidRDefault="009B5050" w:rsidP="008D36B2">
      <w:pPr>
        <w:spacing w:line="360" w:lineRule="auto"/>
        <w:jc w:val="both"/>
        <w:rPr>
          <w:rFonts w:ascii="Book Antiqua" w:eastAsiaTheme="minorEastAsia" w:hAnsi="Book Antiqua"/>
          <w:b/>
          <w:lang w:eastAsia="zh-CN"/>
        </w:rPr>
      </w:pPr>
      <w:r w:rsidRPr="008D36B2">
        <w:rPr>
          <w:rFonts w:ascii="Book Antiqua" w:hAnsi="Book Antiqua"/>
          <w:b/>
        </w:rPr>
        <w:t xml:space="preserve">ESPS Manuscript NO: </w:t>
      </w:r>
      <w:r w:rsidRPr="008D36B2">
        <w:rPr>
          <w:rFonts w:ascii="Book Antiqua" w:eastAsiaTheme="minorEastAsia" w:hAnsi="Book Antiqua"/>
          <w:b/>
          <w:lang w:eastAsia="zh-CN"/>
        </w:rPr>
        <w:t xml:space="preserve">20603 </w:t>
      </w:r>
    </w:p>
    <w:p w:rsidR="009B5050" w:rsidRPr="008D36B2" w:rsidRDefault="009B5050" w:rsidP="008D36B2">
      <w:pPr>
        <w:spacing w:line="360" w:lineRule="auto"/>
        <w:jc w:val="both"/>
        <w:rPr>
          <w:rFonts w:ascii="Book Antiqua" w:eastAsiaTheme="minorEastAsia" w:hAnsi="Book Antiqua"/>
          <w:b/>
          <w:lang w:eastAsia="zh-CN"/>
        </w:rPr>
      </w:pPr>
      <w:r w:rsidRPr="008D36B2">
        <w:rPr>
          <w:rFonts w:ascii="Book Antiqua" w:hAnsi="Book Antiqua"/>
          <w:b/>
        </w:rPr>
        <w:t xml:space="preserve">Manuscript Type: </w:t>
      </w:r>
      <w:r w:rsidRPr="008D36B2">
        <w:rPr>
          <w:rFonts w:ascii="Book Antiqua" w:eastAsiaTheme="minorEastAsia" w:hAnsi="Book Antiqua"/>
          <w:b/>
          <w:lang w:eastAsia="zh-CN"/>
        </w:rPr>
        <w:t>Original Article</w:t>
      </w:r>
    </w:p>
    <w:p w:rsidR="00D61B39" w:rsidRPr="008D36B2" w:rsidRDefault="00D61B39" w:rsidP="008D36B2">
      <w:pPr>
        <w:spacing w:line="360" w:lineRule="auto"/>
        <w:jc w:val="both"/>
        <w:rPr>
          <w:rFonts w:ascii="Book Antiqua" w:eastAsiaTheme="minorEastAsia" w:hAnsi="Book Antiqua"/>
          <w:b/>
          <w:lang w:eastAsia="zh-CN"/>
        </w:rPr>
      </w:pPr>
    </w:p>
    <w:p w:rsidR="009B5050" w:rsidRPr="008D36B2" w:rsidRDefault="009B5050" w:rsidP="008D36B2">
      <w:pPr>
        <w:spacing w:line="360" w:lineRule="auto"/>
        <w:jc w:val="both"/>
        <w:rPr>
          <w:rFonts w:ascii="Book Antiqua" w:eastAsiaTheme="minorEastAsia" w:hAnsi="Book Antiqua"/>
          <w:b/>
          <w:lang w:eastAsia="zh-CN"/>
        </w:rPr>
      </w:pPr>
      <w:r w:rsidRPr="008D36B2">
        <w:rPr>
          <w:rFonts w:ascii="Book Antiqua" w:hAnsi="Book Antiqua"/>
          <w:b/>
          <w:i/>
        </w:rPr>
        <w:t>Retrospective Cohort Study</w:t>
      </w:r>
    </w:p>
    <w:p w:rsidR="00D61AFA" w:rsidRPr="008D36B2" w:rsidRDefault="00D61AFA" w:rsidP="008D36B2">
      <w:pPr>
        <w:spacing w:line="360" w:lineRule="auto"/>
        <w:jc w:val="both"/>
        <w:rPr>
          <w:rFonts w:ascii="Book Antiqua" w:eastAsiaTheme="minorEastAsia" w:hAnsi="Book Antiqua"/>
          <w:b/>
          <w:lang w:eastAsia="zh-CN"/>
        </w:rPr>
      </w:pPr>
      <w:r w:rsidRPr="008D36B2">
        <w:rPr>
          <w:rFonts w:ascii="Book Antiqua" w:hAnsi="Book Antiqua"/>
          <w:b/>
        </w:rPr>
        <w:t xml:space="preserve">Single </w:t>
      </w:r>
      <w:proofErr w:type="spellStart"/>
      <w:r w:rsidRPr="008D36B2">
        <w:rPr>
          <w:rFonts w:ascii="Book Antiqua" w:hAnsi="Book Antiqua"/>
          <w:b/>
          <w:i/>
        </w:rPr>
        <w:t>vs</w:t>
      </w:r>
      <w:proofErr w:type="spellEnd"/>
      <w:r w:rsidRPr="008D36B2">
        <w:rPr>
          <w:rFonts w:ascii="Book Antiqua" w:hAnsi="Book Antiqua"/>
          <w:b/>
        </w:rPr>
        <w:t xml:space="preserve"> </w:t>
      </w:r>
      <w:r w:rsidR="00D61B39" w:rsidRPr="008D36B2">
        <w:rPr>
          <w:rFonts w:ascii="Book Antiqua" w:hAnsi="Book Antiqua"/>
          <w:b/>
        </w:rPr>
        <w:t>d</w:t>
      </w:r>
      <w:r w:rsidRPr="008D36B2">
        <w:rPr>
          <w:rFonts w:ascii="Book Antiqua" w:hAnsi="Book Antiqua"/>
          <w:b/>
        </w:rPr>
        <w:t>ual (</w:t>
      </w:r>
      <w:r w:rsidRPr="008D36B2">
        <w:rPr>
          <w:rFonts w:ascii="Book Antiqua" w:hAnsi="Book Antiqua"/>
          <w:b/>
          <w:i/>
        </w:rPr>
        <w:t>en bloc</w:t>
      </w:r>
      <w:r w:rsidRPr="008D36B2">
        <w:rPr>
          <w:rFonts w:ascii="Book Antiqua" w:hAnsi="Book Antiqua"/>
          <w:b/>
        </w:rPr>
        <w:t xml:space="preserve">) </w:t>
      </w:r>
      <w:r w:rsidR="00D61B39" w:rsidRPr="008D36B2">
        <w:rPr>
          <w:rFonts w:ascii="Book Antiqua" w:hAnsi="Book Antiqua"/>
          <w:b/>
        </w:rPr>
        <w:t>kidney transplants from dono</w:t>
      </w:r>
      <w:r w:rsidR="00202409" w:rsidRPr="008D36B2">
        <w:rPr>
          <w:rFonts w:ascii="Book Antiqua" w:hAnsi="Book Antiqua"/>
          <w:b/>
        </w:rPr>
        <w:t>rs ≤</w:t>
      </w:r>
      <w:r w:rsidR="009B5050" w:rsidRPr="008D36B2">
        <w:rPr>
          <w:rFonts w:ascii="Book Antiqua" w:eastAsiaTheme="minorEastAsia" w:hAnsi="Book Antiqua"/>
          <w:b/>
          <w:lang w:eastAsia="zh-CN"/>
        </w:rPr>
        <w:t xml:space="preserve"> </w:t>
      </w:r>
      <w:r w:rsidR="00202409" w:rsidRPr="008D36B2">
        <w:rPr>
          <w:rFonts w:ascii="Book Antiqua" w:hAnsi="Book Antiqua"/>
          <w:b/>
        </w:rPr>
        <w:t>5</w:t>
      </w:r>
      <w:r w:rsidRPr="008D36B2">
        <w:rPr>
          <w:rFonts w:ascii="Book Antiqua" w:hAnsi="Book Antiqua"/>
          <w:b/>
        </w:rPr>
        <w:t xml:space="preserve"> </w:t>
      </w:r>
      <w:r w:rsidR="00D61B39" w:rsidRPr="008D36B2">
        <w:rPr>
          <w:rFonts w:ascii="Book Antiqua" w:hAnsi="Book Antiqua"/>
          <w:b/>
        </w:rPr>
        <w:t>years of a</w:t>
      </w:r>
      <w:r w:rsidRPr="008D36B2">
        <w:rPr>
          <w:rFonts w:ascii="Book Antiqua" w:hAnsi="Book Antiqua"/>
          <w:b/>
        </w:rPr>
        <w:t>ge:</w:t>
      </w:r>
      <w:r w:rsidR="00C02E45">
        <w:rPr>
          <w:rFonts w:ascii="Book Antiqua" w:hAnsi="Book Antiqua"/>
          <w:b/>
        </w:rPr>
        <w:t xml:space="preserve"> </w:t>
      </w:r>
      <w:r w:rsidRPr="008D36B2">
        <w:rPr>
          <w:rFonts w:ascii="Book Antiqua" w:hAnsi="Book Antiqua"/>
          <w:b/>
        </w:rPr>
        <w:t xml:space="preserve">A </w:t>
      </w:r>
      <w:r w:rsidR="00D61B39" w:rsidRPr="008D36B2">
        <w:rPr>
          <w:rFonts w:ascii="Book Antiqua" w:hAnsi="Book Antiqua"/>
          <w:b/>
        </w:rPr>
        <w:t>single center exper</w:t>
      </w:r>
      <w:r w:rsidRPr="008D36B2">
        <w:rPr>
          <w:rFonts w:ascii="Book Antiqua" w:hAnsi="Book Antiqua"/>
          <w:b/>
        </w:rPr>
        <w:t>ience</w:t>
      </w:r>
    </w:p>
    <w:p w:rsidR="00D61B39" w:rsidRPr="008D36B2" w:rsidRDefault="00D61B39" w:rsidP="008D36B2">
      <w:pPr>
        <w:spacing w:line="360" w:lineRule="auto"/>
        <w:jc w:val="both"/>
        <w:rPr>
          <w:rFonts w:ascii="Book Antiqua" w:eastAsiaTheme="minorEastAsia" w:hAnsi="Book Antiqua"/>
          <w:lang w:eastAsia="zh-CN"/>
        </w:rPr>
      </w:pPr>
    </w:p>
    <w:p w:rsidR="00BA3200" w:rsidRPr="008D36B2" w:rsidRDefault="00BA3200" w:rsidP="008D36B2">
      <w:pPr>
        <w:spacing w:line="360" w:lineRule="auto"/>
        <w:jc w:val="both"/>
        <w:rPr>
          <w:rFonts w:ascii="Book Antiqua" w:eastAsiaTheme="minorEastAsia" w:hAnsi="Book Antiqua"/>
          <w:lang w:eastAsia="zh-CN"/>
        </w:rPr>
      </w:pPr>
      <w:r w:rsidRPr="008D36B2">
        <w:rPr>
          <w:rFonts w:ascii="Book Antiqua" w:hAnsi="Book Antiqua"/>
        </w:rPr>
        <w:t>Al-</w:t>
      </w:r>
      <w:proofErr w:type="spellStart"/>
      <w:r w:rsidRPr="008D36B2">
        <w:rPr>
          <w:rFonts w:ascii="Book Antiqua" w:hAnsi="Book Antiqua"/>
        </w:rPr>
        <w:t>Shraideh</w:t>
      </w:r>
      <w:proofErr w:type="spellEnd"/>
      <w:r w:rsidRPr="008D36B2">
        <w:rPr>
          <w:rFonts w:ascii="Book Antiqua" w:hAnsi="Book Antiqua"/>
        </w:rPr>
        <w:t xml:space="preserve"> Y </w:t>
      </w:r>
      <w:r w:rsidRPr="008D36B2">
        <w:rPr>
          <w:rFonts w:ascii="Book Antiqua" w:hAnsi="Book Antiqua"/>
          <w:i/>
        </w:rPr>
        <w:t>et al</w:t>
      </w:r>
      <w:r w:rsidRPr="008D36B2">
        <w:rPr>
          <w:rFonts w:ascii="Book Antiqua" w:hAnsi="Book Antiqua"/>
        </w:rPr>
        <w:t>.</w:t>
      </w:r>
      <w:r w:rsidR="00C02E45">
        <w:rPr>
          <w:rFonts w:ascii="Book Antiqua" w:hAnsi="Book Antiqua"/>
        </w:rPr>
        <w:t xml:space="preserve"> </w:t>
      </w:r>
      <w:r w:rsidRPr="008D36B2">
        <w:rPr>
          <w:rFonts w:ascii="Book Antiqua" w:hAnsi="Book Antiqua"/>
        </w:rPr>
        <w:t>Kidney transplant from small pediatric donors</w:t>
      </w:r>
    </w:p>
    <w:p w:rsidR="00BA3200" w:rsidRPr="008D36B2" w:rsidRDefault="00BA3200" w:rsidP="008D36B2">
      <w:pPr>
        <w:spacing w:line="360" w:lineRule="auto"/>
        <w:jc w:val="both"/>
        <w:rPr>
          <w:rFonts w:ascii="Book Antiqua" w:eastAsiaTheme="minorEastAsia" w:hAnsi="Book Antiqua"/>
          <w:lang w:eastAsia="zh-CN"/>
        </w:rPr>
      </w:pPr>
    </w:p>
    <w:p w:rsidR="00D61B39" w:rsidRPr="00187AA1" w:rsidRDefault="00D61B39" w:rsidP="008D36B2">
      <w:pPr>
        <w:spacing w:line="360" w:lineRule="auto"/>
        <w:jc w:val="both"/>
        <w:rPr>
          <w:rFonts w:ascii="Book Antiqua" w:eastAsiaTheme="minorEastAsia" w:hAnsi="Book Antiqua"/>
          <w:b/>
          <w:vertAlign w:val="superscript"/>
          <w:lang w:eastAsia="zh-CN"/>
        </w:rPr>
      </w:pPr>
      <w:proofErr w:type="spellStart"/>
      <w:r w:rsidRPr="00187AA1">
        <w:rPr>
          <w:rFonts w:ascii="Book Antiqua" w:hAnsi="Book Antiqua"/>
          <w:b/>
        </w:rPr>
        <w:t>Yousef</w:t>
      </w:r>
      <w:proofErr w:type="spellEnd"/>
      <w:r w:rsidRPr="00187AA1">
        <w:rPr>
          <w:rFonts w:ascii="Book Antiqua" w:hAnsi="Book Antiqua"/>
          <w:b/>
        </w:rPr>
        <w:t xml:space="preserve"> Al-</w:t>
      </w:r>
      <w:proofErr w:type="spellStart"/>
      <w:r w:rsidRPr="00187AA1">
        <w:rPr>
          <w:rFonts w:ascii="Book Antiqua" w:hAnsi="Book Antiqua"/>
          <w:b/>
        </w:rPr>
        <w:t>Shraideh</w:t>
      </w:r>
      <w:proofErr w:type="spellEnd"/>
      <w:r w:rsidRPr="00187AA1">
        <w:rPr>
          <w:rFonts w:ascii="Book Antiqua" w:hAnsi="Book Antiqua"/>
          <w:b/>
        </w:rPr>
        <w:t xml:space="preserve">, Umar </w:t>
      </w:r>
      <w:proofErr w:type="spellStart"/>
      <w:r w:rsidRPr="00187AA1">
        <w:rPr>
          <w:rFonts w:ascii="Book Antiqua" w:hAnsi="Book Antiqua"/>
          <w:b/>
        </w:rPr>
        <w:t>Farooq</w:t>
      </w:r>
      <w:proofErr w:type="spellEnd"/>
      <w:r w:rsidRPr="00187AA1">
        <w:rPr>
          <w:rFonts w:ascii="Book Antiqua" w:hAnsi="Book Antiqua"/>
          <w:b/>
        </w:rPr>
        <w:t xml:space="preserve">, </w:t>
      </w:r>
      <w:proofErr w:type="spellStart"/>
      <w:r w:rsidRPr="00187AA1">
        <w:rPr>
          <w:rFonts w:ascii="Book Antiqua" w:hAnsi="Book Antiqua"/>
          <w:b/>
        </w:rPr>
        <w:t>Hany</w:t>
      </w:r>
      <w:proofErr w:type="spellEnd"/>
      <w:r w:rsidRPr="00187AA1">
        <w:rPr>
          <w:rFonts w:ascii="Book Antiqua" w:hAnsi="Book Antiqua"/>
          <w:b/>
        </w:rPr>
        <w:t xml:space="preserve"> El-</w:t>
      </w:r>
      <w:proofErr w:type="spellStart"/>
      <w:r w:rsidRPr="00187AA1">
        <w:rPr>
          <w:rFonts w:ascii="Book Antiqua" w:hAnsi="Book Antiqua"/>
          <w:b/>
        </w:rPr>
        <w:t>Hennawy</w:t>
      </w:r>
      <w:proofErr w:type="spellEnd"/>
      <w:r w:rsidRPr="00187AA1">
        <w:rPr>
          <w:rFonts w:ascii="Book Antiqua" w:hAnsi="Book Antiqua"/>
          <w:b/>
        </w:rPr>
        <w:t xml:space="preserve">, Alan C </w:t>
      </w:r>
      <w:proofErr w:type="spellStart"/>
      <w:r w:rsidRPr="00187AA1">
        <w:rPr>
          <w:rFonts w:ascii="Book Antiqua" w:hAnsi="Book Antiqua"/>
          <w:b/>
        </w:rPr>
        <w:t>Farney</w:t>
      </w:r>
      <w:proofErr w:type="spellEnd"/>
      <w:r w:rsidRPr="00187AA1">
        <w:rPr>
          <w:rFonts w:ascii="Book Antiqua" w:hAnsi="Book Antiqua"/>
          <w:b/>
          <w:lang w:val="de-DE"/>
        </w:rPr>
        <w:t>, Amudha Palanisamy</w:t>
      </w:r>
      <w:r w:rsidRPr="00187AA1">
        <w:rPr>
          <w:rFonts w:ascii="Book Antiqua" w:hAnsi="Book Antiqua"/>
          <w:b/>
        </w:rPr>
        <w:t xml:space="preserve">, Jeffrey Rogers, Giuseppe Orlando, Muhammad Khan, Amber Reeves-Daniel, William </w:t>
      </w:r>
      <w:proofErr w:type="spellStart"/>
      <w:r w:rsidRPr="00187AA1">
        <w:rPr>
          <w:rFonts w:ascii="Book Antiqua" w:hAnsi="Book Antiqua"/>
          <w:b/>
        </w:rPr>
        <w:t>Doares</w:t>
      </w:r>
      <w:proofErr w:type="spellEnd"/>
      <w:r w:rsidRPr="00187AA1">
        <w:rPr>
          <w:rFonts w:ascii="Book Antiqua" w:hAnsi="Book Antiqua"/>
          <w:b/>
        </w:rPr>
        <w:t xml:space="preserve">, Scott </w:t>
      </w:r>
      <w:proofErr w:type="spellStart"/>
      <w:r w:rsidRPr="00187AA1">
        <w:rPr>
          <w:rFonts w:ascii="Book Antiqua" w:hAnsi="Book Antiqua"/>
          <w:b/>
        </w:rPr>
        <w:t>Kaczmorski</w:t>
      </w:r>
      <w:proofErr w:type="spellEnd"/>
      <w:r w:rsidRPr="00187AA1">
        <w:rPr>
          <w:rFonts w:ascii="Book Antiqua" w:hAnsi="Book Antiqua"/>
          <w:b/>
        </w:rPr>
        <w:t xml:space="preserve">, Michael D </w:t>
      </w:r>
      <w:proofErr w:type="spellStart"/>
      <w:r w:rsidRPr="00187AA1">
        <w:rPr>
          <w:rFonts w:ascii="Book Antiqua" w:hAnsi="Book Antiqua"/>
          <w:b/>
        </w:rPr>
        <w:t>Gautreaux</w:t>
      </w:r>
      <w:proofErr w:type="spellEnd"/>
      <w:r w:rsidRPr="00187AA1">
        <w:rPr>
          <w:rFonts w:ascii="Book Antiqua" w:hAnsi="Book Antiqua"/>
          <w:b/>
        </w:rPr>
        <w:t xml:space="preserve">, </w:t>
      </w:r>
      <w:proofErr w:type="spellStart"/>
      <w:r w:rsidRPr="00187AA1">
        <w:rPr>
          <w:rFonts w:ascii="Book Antiqua" w:hAnsi="Book Antiqua"/>
          <w:b/>
        </w:rPr>
        <w:t>Samy</w:t>
      </w:r>
      <w:proofErr w:type="spellEnd"/>
      <w:r w:rsidRPr="00187AA1">
        <w:rPr>
          <w:rFonts w:ascii="Book Antiqua" w:hAnsi="Book Antiqua"/>
          <w:b/>
        </w:rPr>
        <w:t xml:space="preserve"> S </w:t>
      </w:r>
      <w:proofErr w:type="spellStart"/>
      <w:r w:rsidRPr="00187AA1">
        <w:rPr>
          <w:rFonts w:ascii="Book Antiqua" w:hAnsi="Book Antiqua"/>
          <w:b/>
        </w:rPr>
        <w:t>Iskandar</w:t>
      </w:r>
      <w:proofErr w:type="spellEnd"/>
      <w:r w:rsidRPr="00187AA1">
        <w:rPr>
          <w:rFonts w:ascii="Book Antiqua" w:hAnsi="Book Antiqua"/>
          <w:b/>
        </w:rPr>
        <w:t xml:space="preserve">, Gloria Hairston, Elizabeth Brim, Margaret </w:t>
      </w:r>
      <w:proofErr w:type="spellStart"/>
      <w:r w:rsidRPr="00187AA1">
        <w:rPr>
          <w:rFonts w:ascii="Book Antiqua" w:hAnsi="Book Antiqua"/>
          <w:b/>
        </w:rPr>
        <w:t>Mangus</w:t>
      </w:r>
      <w:proofErr w:type="spellEnd"/>
      <w:r w:rsidRPr="00187AA1">
        <w:rPr>
          <w:rFonts w:ascii="Book Antiqua" w:hAnsi="Book Antiqua"/>
          <w:b/>
        </w:rPr>
        <w:t>,</w:t>
      </w:r>
      <w:r w:rsidR="00C02E45" w:rsidRPr="00187AA1">
        <w:rPr>
          <w:rFonts w:ascii="Book Antiqua" w:hAnsi="Book Antiqua"/>
          <w:b/>
        </w:rPr>
        <w:t xml:space="preserve"> </w:t>
      </w:r>
      <w:r w:rsidRPr="00187AA1">
        <w:rPr>
          <w:rFonts w:ascii="Book Antiqua" w:hAnsi="Book Antiqua"/>
          <w:b/>
        </w:rPr>
        <w:t xml:space="preserve">Robert J </w:t>
      </w:r>
      <w:proofErr w:type="spellStart"/>
      <w:r w:rsidRPr="00187AA1">
        <w:rPr>
          <w:rFonts w:ascii="Book Antiqua" w:hAnsi="Book Antiqua"/>
          <w:b/>
        </w:rPr>
        <w:t>Stratta</w:t>
      </w:r>
      <w:proofErr w:type="spellEnd"/>
    </w:p>
    <w:p w:rsidR="006D128E" w:rsidRPr="008D36B2" w:rsidRDefault="006D128E" w:rsidP="008D36B2">
      <w:pPr>
        <w:spacing w:line="360" w:lineRule="auto"/>
        <w:jc w:val="both"/>
        <w:rPr>
          <w:rFonts w:ascii="Book Antiqua" w:eastAsiaTheme="minorEastAsia" w:hAnsi="Book Antiqua"/>
          <w:lang w:eastAsia="zh-CN"/>
        </w:rPr>
      </w:pPr>
    </w:p>
    <w:p w:rsidR="00D61AFA" w:rsidRPr="008D36B2" w:rsidRDefault="00D61AFA" w:rsidP="008D36B2">
      <w:pPr>
        <w:spacing w:line="360" w:lineRule="auto"/>
        <w:jc w:val="both"/>
        <w:rPr>
          <w:rFonts w:ascii="Book Antiqua" w:eastAsiaTheme="minorEastAsia" w:hAnsi="Book Antiqua"/>
          <w:lang w:eastAsia="zh-CN"/>
        </w:rPr>
      </w:pPr>
      <w:proofErr w:type="spellStart"/>
      <w:r w:rsidRPr="008D36B2">
        <w:rPr>
          <w:rFonts w:ascii="Book Antiqua" w:hAnsi="Book Antiqua"/>
          <w:b/>
        </w:rPr>
        <w:t>Yousef</w:t>
      </w:r>
      <w:proofErr w:type="spellEnd"/>
      <w:r w:rsidRPr="008D36B2">
        <w:rPr>
          <w:rFonts w:ascii="Book Antiqua" w:hAnsi="Book Antiqua"/>
          <w:b/>
        </w:rPr>
        <w:t xml:space="preserve"> Al-</w:t>
      </w:r>
      <w:proofErr w:type="spellStart"/>
      <w:r w:rsidRPr="008D36B2">
        <w:rPr>
          <w:rFonts w:ascii="Book Antiqua" w:hAnsi="Book Antiqua"/>
          <w:b/>
        </w:rPr>
        <w:t>Shraideh</w:t>
      </w:r>
      <w:proofErr w:type="spellEnd"/>
      <w:r w:rsidRPr="008D36B2">
        <w:rPr>
          <w:rFonts w:ascii="Book Antiqua" w:hAnsi="Book Antiqua"/>
          <w:b/>
        </w:rPr>
        <w:t xml:space="preserve">, Umar </w:t>
      </w:r>
      <w:proofErr w:type="spellStart"/>
      <w:r w:rsidR="00BA3200" w:rsidRPr="008D36B2">
        <w:rPr>
          <w:rFonts w:ascii="Book Antiqua" w:hAnsi="Book Antiqua"/>
          <w:b/>
        </w:rPr>
        <w:t>Farooq</w:t>
      </w:r>
      <w:proofErr w:type="spellEnd"/>
      <w:r w:rsidR="00BA3200" w:rsidRPr="008D36B2">
        <w:rPr>
          <w:rFonts w:ascii="Book Antiqua" w:hAnsi="Book Antiqua"/>
          <w:b/>
        </w:rPr>
        <w:t xml:space="preserve">, </w:t>
      </w:r>
      <w:proofErr w:type="spellStart"/>
      <w:r w:rsidR="00BA3200" w:rsidRPr="008D36B2">
        <w:rPr>
          <w:rFonts w:ascii="Book Antiqua" w:hAnsi="Book Antiqua"/>
          <w:b/>
        </w:rPr>
        <w:t>Hany</w:t>
      </w:r>
      <w:proofErr w:type="spellEnd"/>
      <w:r w:rsidR="00BA3200" w:rsidRPr="008D36B2">
        <w:rPr>
          <w:rFonts w:ascii="Book Antiqua" w:hAnsi="Book Antiqua"/>
          <w:b/>
        </w:rPr>
        <w:t xml:space="preserve"> El-</w:t>
      </w:r>
      <w:proofErr w:type="spellStart"/>
      <w:r w:rsidR="00BA3200" w:rsidRPr="008D36B2">
        <w:rPr>
          <w:rFonts w:ascii="Book Antiqua" w:hAnsi="Book Antiqua"/>
          <w:b/>
        </w:rPr>
        <w:t>Hennawy</w:t>
      </w:r>
      <w:proofErr w:type="spellEnd"/>
      <w:r w:rsidR="00BA3200" w:rsidRPr="008D36B2">
        <w:rPr>
          <w:rFonts w:ascii="Book Antiqua" w:hAnsi="Book Antiqua"/>
          <w:b/>
        </w:rPr>
        <w:t>, Alan C</w:t>
      </w:r>
      <w:r w:rsidRPr="008D36B2">
        <w:rPr>
          <w:rFonts w:ascii="Book Antiqua" w:hAnsi="Book Antiqua"/>
          <w:b/>
        </w:rPr>
        <w:t xml:space="preserve"> </w:t>
      </w:r>
      <w:proofErr w:type="spellStart"/>
      <w:r w:rsidRPr="008D36B2">
        <w:rPr>
          <w:rFonts w:ascii="Book Antiqua" w:hAnsi="Book Antiqua"/>
          <w:b/>
        </w:rPr>
        <w:t>Farney</w:t>
      </w:r>
      <w:proofErr w:type="spellEnd"/>
      <w:r w:rsidRPr="008D36B2">
        <w:rPr>
          <w:rFonts w:ascii="Book Antiqua" w:hAnsi="Book Antiqua"/>
          <w:b/>
        </w:rPr>
        <w:t>, Jeffrey Rogers, Giuseppe Orlando, M</w:t>
      </w:r>
      <w:r w:rsidR="009C12C7" w:rsidRPr="008D36B2">
        <w:rPr>
          <w:rFonts w:ascii="Book Antiqua" w:hAnsi="Book Antiqua"/>
          <w:b/>
        </w:rPr>
        <w:t>uhammad Khan</w:t>
      </w:r>
      <w:r w:rsidR="004E1F41" w:rsidRPr="008D36B2">
        <w:rPr>
          <w:rFonts w:ascii="Book Antiqua" w:hAnsi="Book Antiqua"/>
          <w:b/>
        </w:rPr>
        <w:t xml:space="preserve">, </w:t>
      </w:r>
      <w:r w:rsidRPr="008D36B2">
        <w:rPr>
          <w:rFonts w:ascii="Book Antiqua" w:hAnsi="Book Antiqua"/>
          <w:b/>
        </w:rPr>
        <w:t>G</w:t>
      </w:r>
      <w:r w:rsidR="006D128E" w:rsidRPr="008D36B2">
        <w:rPr>
          <w:rFonts w:ascii="Book Antiqua" w:hAnsi="Book Antiqua"/>
          <w:b/>
        </w:rPr>
        <w:t xml:space="preserve">loria Hairston, Elizabeth Brim, </w:t>
      </w:r>
      <w:r w:rsidRPr="008D36B2">
        <w:rPr>
          <w:rFonts w:ascii="Book Antiqua" w:hAnsi="Book Antiqua"/>
          <w:b/>
        </w:rPr>
        <w:t xml:space="preserve">Margaret </w:t>
      </w:r>
      <w:proofErr w:type="spellStart"/>
      <w:r w:rsidRPr="008D36B2">
        <w:rPr>
          <w:rFonts w:ascii="Book Antiqua" w:hAnsi="Book Antiqua"/>
          <w:b/>
        </w:rPr>
        <w:t>Mangus</w:t>
      </w:r>
      <w:proofErr w:type="spellEnd"/>
      <w:r w:rsidRPr="008D36B2">
        <w:rPr>
          <w:rFonts w:ascii="Book Antiqua" w:hAnsi="Book Antiqua"/>
          <w:b/>
        </w:rPr>
        <w:t xml:space="preserve">, </w:t>
      </w:r>
      <w:r w:rsidR="009B5050" w:rsidRPr="008D36B2">
        <w:rPr>
          <w:rFonts w:ascii="Book Antiqua" w:hAnsi="Book Antiqua"/>
          <w:b/>
        </w:rPr>
        <w:t>Robert J</w:t>
      </w:r>
      <w:r w:rsidRPr="008D36B2">
        <w:rPr>
          <w:rFonts w:ascii="Book Antiqua" w:hAnsi="Book Antiqua"/>
          <w:b/>
        </w:rPr>
        <w:t xml:space="preserve"> </w:t>
      </w:r>
      <w:proofErr w:type="spellStart"/>
      <w:r w:rsidRPr="008D36B2">
        <w:rPr>
          <w:rFonts w:ascii="Book Antiqua" w:hAnsi="Book Antiqua"/>
          <w:b/>
        </w:rPr>
        <w:t>Stratta</w:t>
      </w:r>
      <w:proofErr w:type="spellEnd"/>
      <w:r w:rsidR="006D128E" w:rsidRPr="008D36B2">
        <w:rPr>
          <w:rFonts w:ascii="Book Antiqua" w:hAnsi="Book Antiqua"/>
          <w:b/>
        </w:rPr>
        <w:t>,</w:t>
      </w:r>
      <w:r w:rsidR="006D128E" w:rsidRPr="008D36B2">
        <w:rPr>
          <w:rFonts w:ascii="Book Antiqua" w:hAnsi="Book Antiqua"/>
        </w:rPr>
        <w:t xml:space="preserve"> Department of Surgery</w:t>
      </w:r>
      <w:r w:rsidR="00BA3200" w:rsidRPr="008D36B2">
        <w:rPr>
          <w:rFonts w:ascii="Book Antiqua" w:eastAsiaTheme="minorEastAsia" w:hAnsi="Book Antiqua"/>
          <w:lang w:eastAsia="zh-CN"/>
        </w:rPr>
        <w:t xml:space="preserve">, Wake Forest School of Medicine, </w:t>
      </w:r>
      <w:r w:rsidR="00BA3200" w:rsidRPr="008D36B2">
        <w:rPr>
          <w:rFonts w:ascii="Book Antiqua" w:hAnsi="Book Antiqua"/>
        </w:rPr>
        <w:t>Winston-Salem, NC</w:t>
      </w:r>
      <w:r w:rsidR="00BA3200" w:rsidRPr="008D36B2">
        <w:rPr>
          <w:rFonts w:ascii="Book Antiqua" w:eastAsiaTheme="minorEastAsia" w:hAnsi="Book Antiqua"/>
          <w:lang w:eastAsia="zh-CN"/>
        </w:rPr>
        <w:t xml:space="preserve"> </w:t>
      </w:r>
      <w:r w:rsidR="00BA3200" w:rsidRPr="008D36B2">
        <w:rPr>
          <w:rFonts w:ascii="Book Antiqua" w:hAnsi="Book Antiqua"/>
        </w:rPr>
        <w:t>27157, U</w:t>
      </w:r>
      <w:r w:rsidR="00BA3200" w:rsidRPr="008D36B2">
        <w:rPr>
          <w:rFonts w:ascii="Book Antiqua" w:eastAsiaTheme="minorEastAsia" w:hAnsi="Book Antiqua"/>
          <w:lang w:eastAsia="zh-CN"/>
        </w:rPr>
        <w:t xml:space="preserve">nited </w:t>
      </w:r>
      <w:r w:rsidR="00BA3200" w:rsidRPr="008D36B2">
        <w:rPr>
          <w:rFonts w:ascii="Book Antiqua" w:hAnsi="Book Antiqua"/>
        </w:rPr>
        <w:t>S</w:t>
      </w:r>
      <w:r w:rsidR="00BA3200" w:rsidRPr="008D36B2">
        <w:rPr>
          <w:rFonts w:ascii="Book Antiqua" w:eastAsiaTheme="minorEastAsia" w:hAnsi="Book Antiqua"/>
          <w:lang w:eastAsia="zh-CN"/>
        </w:rPr>
        <w:t>tates</w:t>
      </w:r>
    </w:p>
    <w:p w:rsidR="00BA3200" w:rsidRPr="008D36B2" w:rsidRDefault="00BA3200" w:rsidP="008D36B2">
      <w:pPr>
        <w:spacing w:line="360" w:lineRule="auto"/>
        <w:jc w:val="both"/>
        <w:rPr>
          <w:rFonts w:ascii="Book Antiqua" w:eastAsiaTheme="minorEastAsia" w:hAnsi="Book Antiqua"/>
          <w:vertAlign w:val="superscript"/>
          <w:lang w:eastAsia="zh-CN"/>
        </w:rPr>
      </w:pPr>
    </w:p>
    <w:p w:rsidR="00F80BC8" w:rsidRPr="008D36B2" w:rsidRDefault="00C2344E" w:rsidP="008D36B2">
      <w:pPr>
        <w:spacing w:line="360" w:lineRule="auto"/>
        <w:jc w:val="both"/>
        <w:rPr>
          <w:rFonts w:ascii="Book Antiqua" w:eastAsiaTheme="minorEastAsia" w:hAnsi="Book Antiqua"/>
          <w:lang w:eastAsia="zh-CN"/>
        </w:rPr>
      </w:pPr>
      <w:proofErr w:type="spellStart"/>
      <w:r w:rsidRPr="008D36B2">
        <w:rPr>
          <w:rFonts w:ascii="Book Antiqua" w:hAnsi="Book Antiqua"/>
          <w:b/>
        </w:rPr>
        <w:t>Amudha</w:t>
      </w:r>
      <w:proofErr w:type="spellEnd"/>
      <w:r w:rsidRPr="008D36B2">
        <w:rPr>
          <w:rFonts w:ascii="Book Antiqua" w:hAnsi="Book Antiqua"/>
          <w:b/>
        </w:rPr>
        <w:t xml:space="preserve"> </w:t>
      </w:r>
      <w:proofErr w:type="spellStart"/>
      <w:r w:rsidRPr="008D36B2">
        <w:rPr>
          <w:rFonts w:ascii="Book Antiqua" w:hAnsi="Book Antiqua"/>
          <w:b/>
        </w:rPr>
        <w:t>Palanisamy</w:t>
      </w:r>
      <w:proofErr w:type="spellEnd"/>
      <w:r w:rsidRPr="008D36B2">
        <w:rPr>
          <w:rFonts w:ascii="Book Antiqua" w:hAnsi="Book Antiqua"/>
          <w:b/>
        </w:rPr>
        <w:t>, Amber Reeves-Daniel,</w:t>
      </w:r>
      <w:r w:rsidR="006D128E" w:rsidRPr="008D36B2">
        <w:rPr>
          <w:rFonts w:ascii="Book Antiqua" w:hAnsi="Book Antiqua"/>
        </w:rPr>
        <w:t xml:space="preserve"> Department of Internal Medicine</w:t>
      </w:r>
      <w:r w:rsidR="00BA3200" w:rsidRPr="008D36B2">
        <w:rPr>
          <w:rFonts w:ascii="Book Antiqua" w:eastAsiaTheme="minorEastAsia" w:hAnsi="Book Antiqua"/>
          <w:lang w:eastAsia="zh-CN"/>
        </w:rPr>
        <w:t xml:space="preserve">, Wake Forest School of Medicine, </w:t>
      </w:r>
      <w:r w:rsidR="00BA3200" w:rsidRPr="008D36B2">
        <w:rPr>
          <w:rFonts w:ascii="Book Antiqua" w:hAnsi="Book Antiqua"/>
        </w:rPr>
        <w:t>Winston-Salem, NC</w:t>
      </w:r>
      <w:r w:rsidR="00BA3200" w:rsidRPr="008D36B2">
        <w:rPr>
          <w:rFonts w:ascii="Book Antiqua" w:eastAsiaTheme="minorEastAsia" w:hAnsi="Book Antiqua"/>
          <w:lang w:eastAsia="zh-CN"/>
        </w:rPr>
        <w:t xml:space="preserve"> </w:t>
      </w:r>
      <w:r w:rsidR="00BA3200" w:rsidRPr="008D36B2">
        <w:rPr>
          <w:rFonts w:ascii="Book Antiqua" w:hAnsi="Book Antiqua"/>
        </w:rPr>
        <w:t>27157, U</w:t>
      </w:r>
      <w:r w:rsidR="00BA3200" w:rsidRPr="008D36B2">
        <w:rPr>
          <w:rFonts w:ascii="Book Antiqua" w:eastAsiaTheme="minorEastAsia" w:hAnsi="Book Antiqua"/>
          <w:lang w:eastAsia="zh-CN"/>
        </w:rPr>
        <w:t xml:space="preserve">nited </w:t>
      </w:r>
      <w:r w:rsidR="00BA3200" w:rsidRPr="008D36B2">
        <w:rPr>
          <w:rFonts w:ascii="Book Antiqua" w:hAnsi="Book Antiqua"/>
        </w:rPr>
        <w:t>S</w:t>
      </w:r>
      <w:r w:rsidR="00BA3200" w:rsidRPr="008D36B2">
        <w:rPr>
          <w:rFonts w:ascii="Book Antiqua" w:eastAsiaTheme="minorEastAsia" w:hAnsi="Book Antiqua"/>
          <w:lang w:eastAsia="zh-CN"/>
        </w:rPr>
        <w:t>tates</w:t>
      </w:r>
    </w:p>
    <w:p w:rsidR="00BA3200" w:rsidRPr="008D36B2" w:rsidRDefault="00BA3200" w:rsidP="008D36B2">
      <w:pPr>
        <w:spacing w:line="360" w:lineRule="auto"/>
        <w:jc w:val="both"/>
        <w:rPr>
          <w:rFonts w:ascii="Book Antiqua" w:eastAsiaTheme="minorEastAsia" w:hAnsi="Book Antiqua"/>
          <w:lang w:eastAsia="zh-CN"/>
        </w:rPr>
      </w:pPr>
    </w:p>
    <w:p w:rsidR="006D128E" w:rsidRPr="008D36B2" w:rsidRDefault="006D128E" w:rsidP="008D36B2">
      <w:pPr>
        <w:spacing w:line="360" w:lineRule="auto"/>
        <w:jc w:val="both"/>
        <w:rPr>
          <w:rFonts w:ascii="Book Antiqua" w:eastAsiaTheme="minorEastAsia" w:hAnsi="Book Antiqua"/>
          <w:lang w:eastAsia="zh-CN"/>
        </w:rPr>
      </w:pPr>
      <w:r w:rsidRPr="008D36B2">
        <w:rPr>
          <w:rFonts w:ascii="Book Antiqua" w:hAnsi="Book Antiqua"/>
          <w:b/>
        </w:rPr>
        <w:t xml:space="preserve">William </w:t>
      </w:r>
      <w:proofErr w:type="spellStart"/>
      <w:r w:rsidRPr="008D36B2">
        <w:rPr>
          <w:rFonts w:ascii="Book Antiqua" w:hAnsi="Book Antiqua"/>
          <w:b/>
        </w:rPr>
        <w:t>Doares</w:t>
      </w:r>
      <w:proofErr w:type="spellEnd"/>
      <w:r w:rsidRPr="008D36B2">
        <w:rPr>
          <w:rFonts w:ascii="Book Antiqua" w:hAnsi="Book Antiqua"/>
          <w:b/>
        </w:rPr>
        <w:t xml:space="preserve">, Scott </w:t>
      </w:r>
      <w:proofErr w:type="spellStart"/>
      <w:r w:rsidRPr="008D36B2">
        <w:rPr>
          <w:rFonts w:ascii="Book Antiqua" w:hAnsi="Book Antiqua"/>
          <w:b/>
        </w:rPr>
        <w:t>Kaczmorski</w:t>
      </w:r>
      <w:proofErr w:type="spellEnd"/>
      <w:r w:rsidRPr="008D36B2">
        <w:rPr>
          <w:rFonts w:ascii="Book Antiqua" w:hAnsi="Book Antiqua"/>
          <w:b/>
        </w:rPr>
        <w:t>,</w:t>
      </w:r>
      <w:r w:rsidRPr="008D36B2">
        <w:rPr>
          <w:rFonts w:ascii="Book Antiqua" w:hAnsi="Book Antiqua"/>
        </w:rPr>
        <w:t xml:space="preserve"> Department of Pharmacy</w:t>
      </w:r>
      <w:r w:rsidR="00BA3200" w:rsidRPr="008D36B2">
        <w:rPr>
          <w:rFonts w:ascii="Book Antiqua" w:eastAsiaTheme="minorEastAsia" w:hAnsi="Book Antiqua"/>
          <w:lang w:eastAsia="zh-CN"/>
        </w:rPr>
        <w:t xml:space="preserve">, Wake Forest School of Medicine, </w:t>
      </w:r>
      <w:r w:rsidR="00BA3200" w:rsidRPr="008D36B2">
        <w:rPr>
          <w:rFonts w:ascii="Book Antiqua" w:hAnsi="Book Antiqua"/>
        </w:rPr>
        <w:t>Winston-Salem, NC</w:t>
      </w:r>
      <w:r w:rsidR="00BA3200" w:rsidRPr="008D36B2">
        <w:rPr>
          <w:rFonts w:ascii="Book Antiqua" w:eastAsiaTheme="minorEastAsia" w:hAnsi="Book Antiqua"/>
          <w:lang w:eastAsia="zh-CN"/>
        </w:rPr>
        <w:t xml:space="preserve"> </w:t>
      </w:r>
      <w:r w:rsidR="00BA3200" w:rsidRPr="008D36B2">
        <w:rPr>
          <w:rFonts w:ascii="Book Antiqua" w:hAnsi="Book Antiqua"/>
        </w:rPr>
        <w:t>27157, U</w:t>
      </w:r>
      <w:r w:rsidR="00BA3200" w:rsidRPr="008D36B2">
        <w:rPr>
          <w:rFonts w:ascii="Book Antiqua" w:eastAsiaTheme="minorEastAsia" w:hAnsi="Book Antiqua"/>
          <w:lang w:eastAsia="zh-CN"/>
        </w:rPr>
        <w:t xml:space="preserve">nited </w:t>
      </w:r>
      <w:r w:rsidR="00BA3200" w:rsidRPr="008D36B2">
        <w:rPr>
          <w:rFonts w:ascii="Book Antiqua" w:hAnsi="Book Antiqua"/>
        </w:rPr>
        <w:t>S</w:t>
      </w:r>
      <w:r w:rsidR="00BA3200" w:rsidRPr="008D36B2">
        <w:rPr>
          <w:rFonts w:ascii="Book Antiqua" w:eastAsiaTheme="minorEastAsia" w:hAnsi="Book Antiqua"/>
          <w:lang w:eastAsia="zh-CN"/>
        </w:rPr>
        <w:t>tates</w:t>
      </w:r>
    </w:p>
    <w:p w:rsidR="00BA3200" w:rsidRPr="008D36B2" w:rsidRDefault="00BA3200" w:rsidP="008D36B2">
      <w:pPr>
        <w:spacing w:line="360" w:lineRule="auto"/>
        <w:jc w:val="both"/>
        <w:rPr>
          <w:rFonts w:ascii="Book Antiqua" w:eastAsiaTheme="minorEastAsia" w:hAnsi="Book Antiqua"/>
          <w:b/>
          <w:lang w:eastAsia="zh-CN"/>
        </w:rPr>
      </w:pPr>
    </w:p>
    <w:p w:rsidR="006D128E" w:rsidRPr="008D36B2" w:rsidRDefault="006D128E" w:rsidP="008D36B2">
      <w:pPr>
        <w:spacing w:line="360" w:lineRule="auto"/>
        <w:jc w:val="both"/>
        <w:rPr>
          <w:rFonts w:ascii="Book Antiqua" w:eastAsiaTheme="minorEastAsia" w:hAnsi="Book Antiqua"/>
          <w:lang w:eastAsia="zh-CN"/>
        </w:rPr>
      </w:pPr>
      <w:r w:rsidRPr="008D36B2">
        <w:rPr>
          <w:rFonts w:ascii="Book Antiqua" w:hAnsi="Book Antiqua"/>
          <w:b/>
        </w:rPr>
        <w:t xml:space="preserve">Michael D </w:t>
      </w:r>
      <w:proofErr w:type="spellStart"/>
      <w:r w:rsidRPr="008D36B2">
        <w:rPr>
          <w:rFonts w:ascii="Book Antiqua" w:hAnsi="Book Antiqua"/>
          <w:b/>
        </w:rPr>
        <w:t>Gautreaux</w:t>
      </w:r>
      <w:proofErr w:type="spellEnd"/>
      <w:r w:rsidRPr="008D36B2">
        <w:rPr>
          <w:rFonts w:ascii="Book Antiqua" w:hAnsi="Book Antiqua"/>
          <w:b/>
        </w:rPr>
        <w:t xml:space="preserve">, </w:t>
      </w:r>
      <w:proofErr w:type="spellStart"/>
      <w:r w:rsidRPr="008D36B2">
        <w:rPr>
          <w:rFonts w:ascii="Book Antiqua" w:hAnsi="Book Antiqua"/>
          <w:b/>
        </w:rPr>
        <w:t>Samy</w:t>
      </w:r>
      <w:proofErr w:type="spellEnd"/>
      <w:r w:rsidRPr="008D36B2">
        <w:rPr>
          <w:rFonts w:ascii="Book Antiqua" w:hAnsi="Book Antiqua"/>
          <w:b/>
        </w:rPr>
        <w:t xml:space="preserve"> S </w:t>
      </w:r>
      <w:proofErr w:type="spellStart"/>
      <w:r w:rsidRPr="008D36B2">
        <w:rPr>
          <w:rFonts w:ascii="Book Antiqua" w:hAnsi="Book Antiqua"/>
          <w:b/>
        </w:rPr>
        <w:t>Iskandar</w:t>
      </w:r>
      <w:proofErr w:type="spellEnd"/>
      <w:r w:rsidRPr="008D36B2">
        <w:rPr>
          <w:rFonts w:ascii="Book Antiqua" w:hAnsi="Book Antiqua"/>
          <w:b/>
        </w:rPr>
        <w:t>,</w:t>
      </w:r>
      <w:r w:rsidRPr="008D36B2">
        <w:rPr>
          <w:rFonts w:ascii="Book Antiqua" w:hAnsi="Book Antiqua"/>
        </w:rPr>
        <w:t xml:space="preserve"> Department of Pathology, </w:t>
      </w:r>
      <w:r w:rsidR="00BA3200" w:rsidRPr="008D36B2">
        <w:rPr>
          <w:rFonts w:ascii="Book Antiqua" w:eastAsiaTheme="minorEastAsia" w:hAnsi="Book Antiqua"/>
          <w:lang w:eastAsia="zh-CN"/>
        </w:rPr>
        <w:t xml:space="preserve">Wake Forest School of Medicine, </w:t>
      </w:r>
      <w:r w:rsidR="00BA3200" w:rsidRPr="008D36B2">
        <w:rPr>
          <w:rFonts w:ascii="Book Antiqua" w:hAnsi="Book Antiqua"/>
        </w:rPr>
        <w:t>Winston-Salem, NC</w:t>
      </w:r>
      <w:r w:rsidR="00BA3200" w:rsidRPr="008D36B2">
        <w:rPr>
          <w:rFonts w:ascii="Book Antiqua" w:eastAsiaTheme="minorEastAsia" w:hAnsi="Book Antiqua"/>
          <w:lang w:eastAsia="zh-CN"/>
        </w:rPr>
        <w:t xml:space="preserve"> </w:t>
      </w:r>
      <w:r w:rsidR="00BA3200" w:rsidRPr="008D36B2">
        <w:rPr>
          <w:rFonts w:ascii="Book Antiqua" w:hAnsi="Book Antiqua"/>
        </w:rPr>
        <w:t>27157, U</w:t>
      </w:r>
      <w:r w:rsidR="00BA3200" w:rsidRPr="008D36B2">
        <w:rPr>
          <w:rFonts w:ascii="Book Antiqua" w:eastAsiaTheme="minorEastAsia" w:hAnsi="Book Antiqua"/>
          <w:lang w:eastAsia="zh-CN"/>
        </w:rPr>
        <w:t xml:space="preserve">nited </w:t>
      </w:r>
      <w:r w:rsidR="00BA3200" w:rsidRPr="008D36B2">
        <w:rPr>
          <w:rFonts w:ascii="Book Antiqua" w:hAnsi="Book Antiqua"/>
        </w:rPr>
        <w:t>S</w:t>
      </w:r>
      <w:r w:rsidR="00BA3200" w:rsidRPr="008D36B2">
        <w:rPr>
          <w:rFonts w:ascii="Book Antiqua" w:eastAsiaTheme="minorEastAsia" w:hAnsi="Book Antiqua"/>
          <w:lang w:eastAsia="zh-CN"/>
        </w:rPr>
        <w:t>tates</w:t>
      </w:r>
    </w:p>
    <w:p w:rsidR="00BA3200" w:rsidRPr="008D36B2" w:rsidRDefault="00BA3200" w:rsidP="008D36B2">
      <w:pPr>
        <w:spacing w:line="360" w:lineRule="auto"/>
        <w:jc w:val="both"/>
        <w:rPr>
          <w:rFonts w:ascii="Book Antiqua" w:hAnsi="Book Antiqua"/>
        </w:rPr>
      </w:pPr>
    </w:p>
    <w:p w:rsidR="0077381E" w:rsidRPr="008D36B2" w:rsidRDefault="006D128E" w:rsidP="008D36B2">
      <w:pPr>
        <w:spacing w:line="360" w:lineRule="auto"/>
        <w:jc w:val="both"/>
        <w:rPr>
          <w:rFonts w:ascii="Book Antiqua" w:eastAsiaTheme="minorEastAsia" w:hAnsi="Book Antiqua"/>
          <w:lang w:eastAsia="zh-CN"/>
        </w:rPr>
      </w:pPr>
      <w:r w:rsidRPr="008D36B2">
        <w:rPr>
          <w:rFonts w:ascii="Book Antiqua" w:hAnsi="Book Antiqua"/>
          <w:b/>
        </w:rPr>
        <w:lastRenderedPageBreak/>
        <w:t>Author contributions:</w:t>
      </w:r>
      <w:r w:rsidR="00C02E45">
        <w:rPr>
          <w:rFonts w:ascii="Book Antiqua" w:hAnsi="Book Antiqua"/>
        </w:rPr>
        <w:t xml:space="preserve"> </w:t>
      </w:r>
      <w:r w:rsidRPr="008D36B2">
        <w:rPr>
          <w:rFonts w:ascii="Book Antiqua" w:hAnsi="Book Antiqua"/>
        </w:rPr>
        <w:t xml:space="preserve">All </w:t>
      </w:r>
      <w:r w:rsidR="00B17888" w:rsidRPr="008D36B2">
        <w:rPr>
          <w:rFonts w:ascii="Book Antiqua" w:hAnsi="Book Antiqua"/>
        </w:rPr>
        <w:t xml:space="preserve">of </w:t>
      </w:r>
      <w:r w:rsidRPr="008D36B2">
        <w:rPr>
          <w:rFonts w:ascii="Book Antiqua" w:hAnsi="Book Antiqua"/>
        </w:rPr>
        <w:t>the authors s</w:t>
      </w:r>
      <w:r w:rsidR="00EC2435" w:rsidRPr="008D36B2">
        <w:rPr>
          <w:rFonts w:ascii="Book Antiqua" w:hAnsi="Book Antiqua"/>
        </w:rPr>
        <w:t>olely contributed to this paper</w:t>
      </w:r>
      <w:r w:rsidR="00EC2435" w:rsidRPr="008D36B2">
        <w:rPr>
          <w:rFonts w:ascii="Book Antiqua" w:eastAsiaTheme="minorEastAsia" w:hAnsi="Book Antiqua"/>
          <w:lang w:eastAsia="zh-CN"/>
        </w:rPr>
        <w:t xml:space="preserve">; </w:t>
      </w:r>
      <w:r w:rsidR="00EC2435" w:rsidRPr="008D36B2">
        <w:rPr>
          <w:rFonts w:ascii="Book Antiqua" w:hAnsi="Book Antiqua"/>
        </w:rPr>
        <w:t>Al-</w:t>
      </w:r>
      <w:proofErr w:type="spellStart"/>
      <w:r w:rsidR="00EC2435" w:rsidRPr="008D36B2">
        <w:rPr>
          <w:rFonts w:ascii="Book Antiqua" w:hAnsi="Book Antiqua"/>
        </w:rPr>
        <w:t>Shraideh</w:t>
      </w:r>
      <w:proofErr w:type="spellEnd"/>
      <w:r w:rsidR="00EC2435" w:rsidRPr="008D36B2">
        <w:rPr>
          <w:rFonts w:ascii="Book Antiqua" w:hAnsi="Book Antiqua"/>
        </w:rPr>
        <w:t xml:space="preserve"> Y</w:t>
      </w:r>
      <w:r w:rsidR="0077381E" w:rsidRPr="008D36B2">
        <w:rPr>
          <w:rFonts w:ascii="Book Antiqua" w:hAnsi="Book Antiqua"/>
        </w:rPr>
        <w:t xml:space="preserve">, </w:t>
      </w:r>
      <w:proofErr w:type="spellStart"/>
      <w:r w:rsidR="00EC2435" w:rsidRPr="008D36B2">
        <w:rPr>
          <w:rFonts w:ascii="Book Antiqua" w:hAnsi="Book Antiqua"/>
        </w:rPr>
        <w:t>Farooq</w:t>
      </w:r>
      <w:proofErr w:type="spellEnd"/>
      <w:r w:rsidR="00EC2435" w:rsidRPr="008D36B2">
        <w:rPr>
          <w:rFonts w:ascii="Book Antiqua" w:hAnsi="Book Antiqua"/>
        </w:rPr>
        <w:t xml:space="preserve"> U</w:t>
      </w:r>
      <w:r w:rsidR="0077381E" w:rsidRPr="008D36B2">
        <w:rPr>
          <w:rFonts w:ascii="Book Antiqua" w:hAnsi="Book Antiqua"/>
        </w:rPr>
        <w:t xml:space="preserve">, </w:t>
      </w:r>
      <w:r w:rsidR="00EC2435" w:rsidRPr="008D36B2">
        <w:rPr>
          <w:rFonts w:ascii="Book Antiqua" w:hAnsi="Book Antiqua"/>
        </w:rPr>
        <w:t>El-</w:t>
      </w:r>
      <w:proofErr w:type="spellStart"/>
      <w:r w:rsidR="00EC2435" w:rsidRPr="008D36B2">
        <w:rPr>
          <w:rFonts w:ascii="Book Antiqua" w:hAnsi="Book Antiqua"/>
        </w:rPr>
        <w:t>Hennawy</w:t>
      </w:r>
      <w:proofErr w:type="spellEnd"/>
      <w:r w:rsidR="00EC2435" w:rsidRPr="008D36B2">
        <w:rPr>
          <w:rFonts w:ascii="Book Antiqua" w:hAnsi="Book Antiqua"/>
        </w:rPr>
        <w:t xml:space="preserve"> H</w:t>
      </w:r>
      <w:r w:rsidR="0077381E" w:rsidRPr="008D36B2">
        <w:rPr>
          <w:rFonts w:ascii="Book Antiqua" w:hAnsi="Book Antiqua"/>
        </w:rPr>
        <w:t xml:space="preserve">, </w:t>
      </w:r>
      <w:r w:rsidR="00EC2435" w:rsidRPr="008D36B2">
        <w:rPr>
          <w:rFonts w:ascii="Book Antiqua" w:hAnsi="Book Antiqua"/>
        </w:rPr>
        <w:t>Khan M</w:t>
      </w:r>
      <w:r w:rsidR="0077381E" w:rsidRPr="008D36B2">
        <w:rPr>
          <w:rFonts w:ascii="Book Antiqua" w:hAnsi="Book Antiqua"/>
        </w:rPr>
        <w:t xml:space="preserve">, </w:t>
      </w:r>
      <w:proofErr w:type="spellStart"/>
      <w:r w:rsidR="00EC2435" w:rsidRPr="008D36B2">
        <w:rPr>
          <w:rFonts w:ascii="Book Antiqua" w:hAnsi="Book Antiqua"/>
        </w:rPr>
        <w:t>Doares</w:t>
      </w:r>
      <w:proofErr w:type="spellEnd"/>
      <w:r w:rsidR="00EC2435" w:rsidRPr="008D36B2">
        <w:rPr>
          <w:rFonts w:ascii="Book Antiqua" w:hAnsi="Book Antiqua"/>
        </w:rPr>
        <w:t xml:space="preserve"> W</w:t>
      </w:r>
      <w:r w:rsidR="0077381E" w:rsidRPr="008D36B2">
        <w:rPr>
          <w:rFonts w:ascii="Book Antiqua" w:hAnsi="Book Antiqua"/>
        </w:rPr>
        <w:t xml:space="preserve">, </w:t>
      </w:r>
      <w:proofErr w:type="spellStart"/>
      <w:r w:rsidR="00EC2435" w:rsidRPr="008D36B2">
        <w:rPr>
          <w:rFonts w:ascii="Book Antiqua" w:hAnsi="Book Antiqua"/>
        </w:rPr>
        <w:t>Kaczmorski</w:t>
      </w:r>
      <w:proofErr w:type="spellEnd"/>
      <w:r w:rsidR="00EC2435" w:rsidRPr="008D36B2">
        <w:rPr>
          <w:rFonts w:ascii="Book Antiqua" w:hAnsi="Book Antiqua"/>
        </w:rPr>
        <w:t xml:space="preserve"> S</w:t>
      </w:r>
      <w:r w:rsidR="0077381E" w:rsidRPr="008D36B2">
        <w:rPr>
          <w:rFonts w:ascii="Book Antiqua" w:hAnsi="Book Antiqua"/>
        </w:rPr>
        <w:t xml:space="preserve">, </w:t>
      </w:r>
      <w:r w:rsidR="00EC2435" w:rsidRPr="008D36B2">
        <w:rPr>
          <w:rFonts w:ascii="Book Antiqua" w:hAnsi="Book Antiqua"/>
        </w:rPr>
        <w:t>Hairston G</w:t>
      </w:r>
      <w:r w:rsidR="0077381E" w:rsidRPr="008D36B2">
        <w:rPr>
          <w:rFonts w:ascii="Book Antiqua" w:hAnsi="Book Antiqua"/>
        </w:rPr>
        <w:t xml:space="preserve">, </w:t>
      </w:r>
      <w:r w:rsidR="00EC2435" w:rsidRPr="008D36B2">
        <w:rPr>
          <w:rFonts w:ascii="Book Antiqua" w:hAnsi="Book Antiqua"/>
        </w:rPr>
        <w:t>Brim E</w:t>
      </w:r>
      <w:r w:rsidR="00EC2435" w:rsidRPr="008D36B2">
        <w:rPr>
          <w:rFonts w:ascii="Book Antiqua" w:eastAsiaTheme="minorEastAsia" w:hAnsi="Book Antiqua"/>
          <w:lang w:eastAsia="zh-CN"/>
        </w:rPr>
        <w:t>,</w:t>
      </w:r>
      <w:r w:rsidR="00EC2435" w:rsidRPr="008D36B2">
        <w:rPr>
          <w:rFonts w:ascii="Book Antiqua" w:hAnsi="Book Antiqua"/>
        </w:rPr>
        <w:t xml:space="preserve"> </w:t>
      </w:r>
      <w:proofErr w:type="spellStart"/>
      <w:r w:rsidR="00EC2435" w:rsidRPr="008D36B2">
        <w:rPr>
          <w:rFonts w:ascii="Book Antiqua" w:hAnsi="Book Antiqua"/>
        </w:rPr>
        <w:t>Mangus</w:t>
      </w:r>
      <w:proofErr w:type="spellEnd"/>
      <w:r w:rsidR="00EC2435" w:rsidRPr="008D36B2">
        <w:rPr>
          <w:rFonts w:ascii="Book Antiqua" w:hAnsi="Book Antiqua"/>
        </w:rPr>
        <w:t xml:space="preserve"> M</w:t>
      </w:r>
      <w:r w:rsidR="00EC2435" w:rsidRPr="008D36B2">
        <w:rPr>
          <w:rFonts w:ascii="Book Antiqua" w:eastAsiaTheme="minorEastAsia" w:hAnsi="Book Antiqua"/>
          <w:lang w:eastAsia="zh-CN"/>
        </w:rPr>
        <w:t xml:space="preserve"> and</w:t>
      </w:r>
      <w:r w:rsidR="0077381E" w:rsidRPr="008D36B2">
        <w:rPr>
          <w:rFonts w:ascii="Book Antiqua" w:hAnsi="Book Antiqua"/>
        </w:rPr>
        <w:t xml:space="preserve"> </w:t>
      </w:r>
      <w:proofErr w:type="spellStart"/>
      <w:r w:rsidR="00EC2435" w:rsidRPr="008D36B2">
        <w:rPr>
          <w:rFonts w:ascii="Book Antiqua" w:hAnsi="Book Antiqua"/>
        </w:rPr>
        <w:t>Stratta</w:t>
      </w:r>
      <w:proofErr w:type="spellEnd"/>
      <w:r w:rsidR="00EC2435" w:rsidRPr="008D36B2">
        <w:rPr>
          <w:rFonts w:ascii="Book Antiqua" w:hAnsi="Book Antiqua"/>
        </w:rPr>
        <w:t xml:space="preserve"> R</w:t>
      </w:r>
      <w:r w:rsidR="00EC2435" w:rsidRPr="008D36B2">
        <w:rPr>
          <w:rFonts w:ascii="Book Antiqua" w:eastAsiaTheme="minorEastAsia" w:hAnsi="Book Antiqua"/>
          <w:lang w:eastAsia="zh-CN"/>
        </w:rPr>
        <w:t>J</w:t>
      </w:r>
      <w:r w:rsidR="00EC2435" w:rsidRPr="008D36B2">
        <w:rPr>
          <w:rFonts w:ascii="Book Antiqua" w:hAnsi="Book Antiqua"/>
        </w:rPr>
        <w:t xml:space="preserve"> participated in research design</w:t>
      </w:r>
      <w:r w:rsidR="00EC2435" w:rsidRPr="008D36B2">
        <w:rPr>
          <w:rFonts w:ascii="Book Antiqua" w:eastAsiaTheme="minorEastAsia" w:hAnsi="Book Antiqua"/>
          <w:lang w:eastAsia="zh-CN"/>
        </w:rPr>
        <w:t xml:space="preserve">; </w:t>
      </w:r>
      <w:r w:rsidR="00EC2435" w:rsidRPr="008D36B2">
        <w:rPr>
          <w:rFonts w:ascii="Book Antiqua" w:hAnsi="Book Antiqua"/>
        </w:rPr>
        <w:t>Al-</w:t>
      </w:r>
      <w:proofErr w:type="spellStart"/>
      <w:r w:rsidR="00EC2435" w:rsidRPr="008D36B2">
        <w:rPr>
          <w:rFonts w:ascii="Book Antiqua" w:hAnsi="Book Antiqua"/>
        </w:rPr>
        <w:t>Shraideh</w:t>
      </w:r>
      <w:proofErr w:type="spellEnd"/>
      <w:r w:rsidR="00EC2435" w:rsidRPr="008D36B2">
        <w:rPr>
          <w:rFonts w:ascii="Book Antiqua" w:hAnsi="Book Antiqua"/>
        </w:rPr>
        <w:t xml:space="preserve"> Y, </w:t>
      </w:r>
      <w:proofErr w:type="spellStart"/>
      <w:r w:rsidR="00EC2435" w:rsidRPr="008D36B2">
        <w:rPr>
          <w:rFonts w:ascii="Book Antiqua" w:hAnsi="Book Antiqua"/>
        </w:rPr>
        <w:t>Farooq</w:t>
      </w:r>
      <w:proofErr w:type="spellEnd"/>
      <w:r w:rsidR="00EC2435" w:rsidRPr="008D36B2">
        <w:rPr>
          <w:rFonts w:ascii="Book Antiqua" w:hAnsi="Book Antiqua"/>
        </w:rPr>
        <w:t xml:space="preserve"> U</w:t>
      </w:r>
      <w:r w:rsidR="0077381E" w:rsidRPr="008D36B2">
        <w:rPr>
          <w:rFonts w:ascii="Book Antiqua" w:hAnsi="Book Antiqua"/>
        </w:rPr>
        <w:t xml:space="preserve">, </w:t>
      </w:r>
      <w:proofErr w:type="spellStart"/>
      <w:r w:rsidR="00EC2435" w:rsidRPr="008D36B2">
        <w:rPr>
          <w:rFonts w:ascii="Book Antiqua" w:hAnsi="Book Antiqua"/>
        </w:rPr>
        <w:t>Farney</w:t>
      </w:r>
      <w:proofErr w:type="spellEnd"/>
      <w:r w:rsidR="00EC2435" w:rsidRPr="008D36B2">
        <w:rPr>
          <w:rFonts w:ascii="Book Antiqua" w:eastAsiaTheme="minorEastAsia" w:hAnsi="Book Antiqua"/>
          <w:lang w:eastAsia="zh-CN"/>
        </w:rPr>
        <w:t xml:space="preserve"> </w:t>
      </w:r>
      <w:r w:rsidR="0077381E" w:rsidRPr="008D36B2">
        <w:rPr>
          <w:rFonts w:ascii="Book Antiqua" w:hAnsi="Book Antiqua"/>
        </w:rPr>
        <w:t>A</w:t>
      </w:r>
      <w:r w:rsidR="00EC2435" w:rsidRPr="008D36B2">
        <w:rPr>
          <w:rFonts w:ascii="Book Antiqua" w:eastAsiaTheme="minorEastAsia" w:hAnsi="Book Antiqua"/>
          <w:lang w:eastAsia="zh-CN"/>
        </w:rPr>
        <w:t>C</w:t>
      </w:r>
      <w:r w:rsidR="0077381E" w:rsidRPr="008D36B2">
        <w:rPr>
          <w:rFonts w:ascii="Book Antiqua" w:hAnsi="Book Antiqua"/>
        </w:rPr>
        <w:t xml:space="preserve">, </w:t>
      </w:r>
      <w:r w:rsidR="00EC2435" w:rsidRPr="008D36B2">
        <w:rPr>
          <w:rFonts w:ascii="Book Antiqua" w:hAnsi="Book Antiqua"/>
          <w:lang w:val="de-DE"/>
        </w:rPr>
        <w:t>Palanisamy</w:t>
      </w:r>
      <w:r w:rsidR="00EC2435" w:rsidRPr="008D36B2">
        <w:rPr>
          <w:rFonts w:ascii="Book Antiqua" w:hAnsi="Book Antiqua"/>
        </w:rPr>
        <w:t xml:space="preserve"> A</w:t>
      </w:r>
      <w:r w:rsidR="0077381E" w:rsidRPr="008D36B2">
        <w:rPr>
          <w:rFonts w:ascii="Book Antiqua" w:hAnsi="Book Antiqua"/>
        </w:rPr>
        <w:t xml:space="preserve">, </w:t>
      </w:r>
      <w:r w:rsidR="00EC2435" w:rsidRPr="008D36B2">
        <w:rPr>
          <w:rFonts w:ascii="Book Antiqua" w:hAnsi="Book Antiqua"/>
        </w:rPr>
        <w:t>Rogers J</w:t>
      </w:r>
      <w:r w:rsidR="0077381E" w:rsidRPr="008D36B2">
        <w:rPr>
          <w:rFonts w:ascii="Book Antiqua" w:hAnsi="Book Antiqua"/>
        </w:rPr>
        <w:t xml:space="preserve">, </w:t>
      </w:r>
      <w:r w:rsidR="00EC2435" w:rsidRPr="008D36B2">
        <w:rPr>
          <w:rFonts w:ascii="Book Antiqua" w:hAnsi="Book Antiqua"/>
        </w:rPr>
        <w:t>Orlando G</w:t>
      </w:r>
      <w:r w:rsidR="0077381E" w:rsidRPr="008D36B2">
        <w:rPr>
          <w:rFonts w:ascii="Book Antiqua" w:hAnsi="Book Antiqua"/>
        </w:rPr>
        <w:t xml:space="preserve">, </w:t>
      </w:r>
      <w:r w:rsidR="00EC2435" w:rsidRPr="008D36B2">
        <w:rPr>
          <w:rFonts w:ascii="Book Antiqua" w:hAnsi="Book Antiqua"/>
        </w:rPr>
        <w:t>Reeves-Daniel A</w:t>
      </w:r>
      <w:r w:rsidR="0077381E" w:rsidRPr="008D36B2">
        <w:rPr>
          <w:rFonts w:ascii="Book Antiqua" w:hAnsi="Book Antiqua"/>
        </w:rPr>
        <w:t xml:space="preserve">, </w:t>
      </w:r>
      <w:proofErr w:type="spellStart"/>
      <w:r w:rsidR="00EC2435" w:rsidRPr="008D36B2">
        <w:rPr>
          <w:rFonts w:ascii="Book Antiqua" w:hAnsi="Book Antiqua"/>
        </w:rPr>
        <w:t>Doares</w:t>
      </w:r>
      <w:proofErr w:type="spellEnd"/>
      <w:r w:rsidR="00EC2435" w:rsidRPr="008D36B2">
        <w:rPr>
          <w:rFonts w:ascii="Book Antiqua" w:hAnsi="Book Antiqua"/>
        </w:rPr>
        <w:t xml:space="preserve"> W</w:t>
      </w:r>
      <w:r w:rsidR="0077381E" w:rsidRPr="008D36B2">
        <w:rPr>
          <w:rFonts w:ascii="Book Antiqua" w:hAnsi="Book Antiqua"/>
        </w:rPr>
        <w:t xml:space="preserve">, </w:t>
      </w:r>
      <w:proofErr w:type="spellStart"/>
      <w:r w:rsidR="00EC2435" w:rsidRPr="008D36B2">
        <w:rPr>
          <w:rFonts w:ascii="Book Antiqua" w:hAnsi="Book Antiqua"/>
        </w:rPr>
        <w:t>Gautreaux</w:t>
      </w:r>
      <w:proofErr w:type="spellEnd"/>
      <w:r w:rsidR="00EC2435" w:rsidRPr="008D36B2">
        <w:rPr>
          <w:rFonts w:ascii="Book Antiqua" w:hAnsi="Book Antiqua"/>
        </w:rPr>
        <w:t xml:space="preserve"> </w:t>
      </w:r>
      <w:r w:rsidR="0077381E" w:rsidRPr="008D36B2">
        <w:rPr>
          <w:rFonts w:ascii="Book Antiqua" w:hAnsi="Book Antiqua"/>
        </w:rPr>
        <w:t>M</w:t>
      </w:r>
      <w:r w:rsidR="00EC2435" w:rsidRPr="008D36B2">
        <w:rPr>
          <w:rFonts w:ascii="Book Antiqua" w:eastAsiaTheme="minorEastAsia" w:hAnsi="Book Antiqua"/>
          <w:lang w:eastAsia="zh-CN"/>
        </w:rPr>
        <w:t>D and</w:t>
      </w:r>
      <w:r w:rsidR="0077381E" w:rsidRPr="008D36B2">
        <w:rPr>
          <w:rFonts w:ascii="Book Antiqua" w:hAnsi="Book Antiqua"/>
        </w:rPr>
        <w:t xml:space="preserve"> </w:t>
      </w:r>
      <w:proofErr w:type="spellStart"/>
      <w:r w:rsidR="00EC2435" w:rsidRPr="008D36B2">
        <w:rPr>
          <w:rFonts w:ascii="Book Antiqua" w:hAnsi="Book Antiqua"/>
        </w:rPr>
        <w:t>Stratta</w:t>
      </w:r>
      <w:proofErr w:type="spellEnd"/>
      <w:r w:rsidR="00EC2435" w:rsidRPr="008D36B2">
        <w:rPr>
          <w:rFonts w:ascii="Book Antiqua" w:hAnsi="Book Antiqua"/>
        </w:rPr>
        <w:t xml:space="preserve"> </w:t>
      </w:r>
      <w:r w:rsidR="0077381E" w:rsidRPr="008D36B2">
        <w:rPr>
          <w:rFonts w:ascii="Book Antiqua" w:hAnsi="Book Antiqua"/>
        </w:rPr>
        <w:t>R</w:t>
      </w:r>
      <w:r w:rsidR="00EC2435" w:rsidRPr="008D36B2">
        <w:rPr>
          <w:rFonts w:ascii="Book Antiqua" w:eastAsiaTheme="minorEastAsia" w:hAnsi="Book Antiqua"/>
          <w:lang w:eastAsia="zh-CN"/>
        </w:rPr>
        <w:t xml:space="preserve">J </w:t>
      </w:r>
      <w:r w:rsidR="00EC2435" w:rsidRPr="008D36B2">
        <w:rPr>
          <w:rFonts w:ascii="Book Antiqua" w:hAnsi="Book Antiqua"/>
        </w:rPr>
        <w:t>participated in writing of the paper</w:t>
      </w:r>
      <w:r w:rsidR="00EC2435" w:rsidRPr="008D36B2">
        <w:rPr>
          <w:rFonts w:ascii="Book Antiqua" w:eastAsiaTheme="minorEastAsia" w:hAnsi="Book Antiqua"/>
          <w:lang w:eastAsia="zh-CN"/>
        </w:rPr>
        <w:t xml:space="preserve">; </w:t>
      </w:r>
      <w:r w:rsidR="00EC2435" w:rsidRPr="008D36B2">
        <w:rPr>
          <w:rFonts w:ascii="Book Antiqua" w:hAnsi="Book Antiqua"/>
        </w:rPr>
        <w:t>Al-</w:t>
      </w:r>
      <w:proofErr w:type="spellStart"/>
      <w:r w:rsidR="00EC2435" w:rsidRPr="008D36B2">
        <w:rPr>
          <w:rFonts w:ascii="Book Antiqua" w:hAnsi="Book Antiqua"/>
        </w:rPr>
        <w:t>Shraideh</w:t>
      </w:r>
      <w:proofErr w:type="spellEnd"/>
      <w:r w:rsidR="00EC2435" w:rsidRPr="008D36B2">
        <w:rPr>
          <w:rFonts w:ascii="Book Antiqua" w:hAnsi="Book Antiqua"/>
        </w:rPr>
        <w:t xml:space="preserve"> Y</w:t>
      </w:r>
      <w:r w:rsidR="0077381E" w:rsidRPr="008D36B2">
        <w:rPr>
          <w:rFonts w:ascii="Book Antiqua" w:hAnsi="Book Antiqua"/>
        </w:rPr>
        <w:t xml:space="preserve">, </w:t>
      </w:r>
      <w:proofErr w:type="spellStart"/>
      <w:r w:rsidR="00EC2435" w:rsidRPr="008D36B2">
        <w:rPr>
          <w:rFonts w:ascii="Book Antiqua" w:hAnsi="Book Antiqua"/>
        </w:rPr>
        <w:t>Farooq</w:t>
      </w:r>
      <w:proofErr w:type="spellEnd"/>
      <w:r w:rsidR="00EC2435" w:rsidRPr="008D36B2">
        <w:rPr>
          <w:rFonts w:ascii="Book Antiqua" w:hAnsi="Book Antiqua"/>
        </w:rPr>
        <w:t xml:space="preserve"> U</w:t>
      </w:r>
      <w:r w:rsidR="0077381E" w:rsidRPr="008D36B2">
        <w:rPr>
          <w:rFonts w:ascii="Book Antiqua" w:hAnsi="Book Antiqua"/>
        </w:rPr>
        <w:t xml:space="preserve">, </w:t>
      </w:r>
      <w:r w:rsidR="00EC2435" w:rsidRPr="008D36B2">
        <w:rPr>
          <w:rFonts w:ascii="Book Antiqua" w:hAnsi="Book Antiqua"/>
        </w:rPr>
        <w:t>Khan M</w:t>
      </w:r>
      <w:r w:rsidR="0077381E" w:rsidRPr="008D36B2">
        <w:rPr>
          <w:rFonts w:ascii="Book Antiqua" w:hAnsi="Book Antiqua"/>
        </w:rPr>
        <w:t xml:space="preserve">, </w:t>
      </w:r>
      <w:r w:rsidR="00EC2435" w:rsidRPr="008D36B2">
        <w:rPr>
          <w:rFonts w:ascii="Book Antiqua" w:hAnsi="Book Antiqua"/>
          <w:lang w:val="de-DE"/>
        </w:rPr>
        <w:t>Palanisamy</w:t>
      </w:r>
      <w:r w:rsidR="00EC2435" w:rsidRPr="008D36B2">
        <w:rPr>
          <w:rFonts w:ascii="Book Antiqua" w:hAnsi="Book Antiqua"/>
        </w:rPr>
        <w:t xml:space="preserve"> A</w:t>
      </w:r>
      <w:r w:rsidR="0077381E" w:rsidRPr="008D36B2">
        <w:rPr>
          <w:rFonts w:ascii="Book Antiqua" w:hAnsi="Book Antiqua"/>
        </w:rPr>
        <w:t xml:space="preserve">, </w:t>
      </w:r>
      <w:r w:rsidR="00EC2435" w:rsidRPr="008D36B2">
        <w:rPr>
          <w:rFonts w:ascii="Book Antiqua" w:hAnsi="Book Antiqua"/>
        </w:rPr>
        <w:t>Reeves-Daniel A</w:t>
      </w:r>
      <w:r w:rsidR="0077381E" w:rsidRPr="008D36B2">
        <w:rPr>
          <w:rFonts w:ascii="Book Antiqua" w:hAnsi="Book Antiqua"/>
        </w:rPr>
        <w:t xml:space="preserve">, </w:t>
      </w:r>
      <w:proofErr w:type="spellStart"/>
      <w:r w:rsidR="00EC2435" w:rsidRPr="008D36B2">
        <w:rPr>
          <w:rFonts w:ascii="Book Antiqua" w:hAnsi="Book Antiqua"/>
        </w:rPr>
        <w:t>Doares</w:t>
      </w:r>
      <w:proofErr w:type="spellEnd"/>
      <w:r w:rsidR="00EC2435" w:rsidRPr="008D36B2">
        <w:rPr>
          <w:rFonts w:ascii="Book Antiqua" w:hAnsi="Book Antiqua"/>
        </w:rPr>
        <w:t xml:space="preserve"> W</w:t>
      </w:r>
      <w:r w:rsidR="0077381E" w:rsidRPr="008D36B2">
        <w:rPr>
          <w:rFonts w:ascii="Book Antiqua" w:hAnsi="Book Antiqua"/>
        </w:rPr>
        <w:t xml:space="preserve">, </w:t>
      </w:r>
      <w:proofErr w:type="spellStart"/>
      <w:r w:rsidR="00EC2435" w:rsidRPr="008D36B2">
        <w:rPr>
          <w:rFonts w:ascii="Book Antiqua" w:hAnsi="Book Antiqua"/>
        </w:rPr>
        <w:t>Kaczmorski</w:t>
      </w:r>
      <w:proofErr w:type="spellEnd"/>
      <w:r w:rsidR="00EC2435" w:rsidRPr="008D36B2">
        <w:rPr>
          <w:rFonts w:ascii="Book Antiqua" w:hAnsi="Book Antiqua"/>
        </w:rPr>
        <w:t xml:space="preserve"> S</w:t>
      </w:r>
      <w:r w:rsidR="0077381E" w:rsidRPr="008D36B2">
        <w:rPr>
          <w:rFonts w:ascii="Book Antiqua" w:hAnsi="Book Antiqua"/>
        </w:rPr>
        <w:t xml:space="preserve">, </w:t>
      </w:r>
      <w:proofErr w:type="spellStart"/>
      <w:r w:rsidR="00EC2435" w:rsidRPr="008D36B2">
        <w:rPr>
          <w:rFonts w:ascii="Book Antiqua" w:hAnsi="Book Antiqua"/>
        </w:rPr>
        <w:t>Iskandar</w:t>
      </w:r>
      <w:proofErr w:type="spellEnd"/>
      <w:r w:rsidR="00EC2435" w:rsidRPr="008D36B2">
        <w:rPr>
          <w:rFonts w:ascii="Book Antiqua" w:hAnsi="Book Antiqua"/>
        </w:rPr>
        <w:t xml:space="preserve"> </w:t>
      </w:r>
      <w:r w:rsidR="0077381E" w:rsidRPr="008D36B2">
        <w:rPr>
          <w:rFonts w:ascii="Book Antiqua" w:hAnsi="Book Antiqua"/>
        </w:rPr>
        <w:t>S</w:t>
      </w:r>
      <w:r w:rsidR="00EC2435" w:rsidRPr="008D36B2">
        <w:rPr>
          <w:rFonts w:ascii="Book Antiqua" w:eastAsiaTheme="minorEastAsia" w:hAnsi="Book Antiqua"/>
          <w:lang w:eastAsia="zh-CN"/>
        </w:rPr>
        <w:t>S and</w:t>
      </w:r>
      <w:r w:rsidR="0077381E" w:rsidRPr="008D36B2">
        <w:rPr>
          <w:rFonts w:ascii="Book Antiqua" w:hAnsi="Book Antiqua"/>
        </w:rPr>
        <w:t xml:space="preserve"> </w:t>
      </w:r>
      <w:proofErr w:type="spellStart"/>
      <w:r w:rsidR="00EC2435" w:rsidRPr="008D36B2">
        <w:rPr>
          <w:rFonts w:ascii="Book Antiqua" w:hAnsi="Book Antiqua"/>
        </w:rPr>
        <w:t>Stratta</w:t>
      </w:r>
      <w:proofErr w:type="spellEnd"/>
      <w:r w:rsidR="00EC2435" w:rsidRPr="008D36B2">
        <w:rPr>
          <w:rFonts w:ascii="Book Antiqua" w:hAnsi="Book Antiqua"/>
        </w:rPr>
        <w:t xml:space="preserve"> </w:t>
      </w:r>
      <w:r w:rsidR="0077381E" w:rsidRPr="008D36B2">
        <w:rPr>
          <w:rFonts w:ascii="Book Antiqua" w:hAnsi="Book Antiqua"/>
        </w:rPr>
        <w:t>R</w:t>
      </w:r>
      <w:r w:rsidR="00EC2435" w:rsidRPr="008D36B2">
        <w:rPr>
          <w:rFonts w:ascii="Book Antiqua" w:eastAsiaTheme="minorEastAsia" w:hAnsi="Book Antiqua"/>
          <w:lang w:eastAsia="zh-CN"/>
        </w:rPr>
        <w:t xml:space="preserve">J </w:t>
      </w:r>
      <w:r w:rsidR="00EC2435" w:rsidRPr="008D36B2">
        <w:rPr>
          <w:rFonts w:ascii="Book Antiqua" w:hAnsi="Book Antiqua"/>
        </w:rPr>
        <w:t>participated in performance of the research</w:t>
      </w:r>
      <w:r w:rsidR="00EC2435" w:rsidRPr="008D36B2">
        <w:rPr>
          <w:rFonts w:ascii="Book Antiqua" w:eastAsiaTheme="minorEastAsia" w:hAnsi="Book Antiqua"/>
          <w:lang w:eastAsia="zh-CN"/>
        </w:rPr>
        <w:t>;</w:t>
      </w:r>
      <w:r w:rsidR="00B86592" w:rsidRPr="008D36B2">
        <w:rPr>
          <w:rFonts w:ascii="Book Antiqua" w:eastAsiaTheme="minorEastAsia" w:hAnsi="Book Antiqua"/>
          <w:lang w:eastAsia="zh-CN"/>
        </w:rPr>
        <w:t xml:space="preserve"> </w:t>
      </w:r>
      <w:r w:rsidR="00EC2435" w:rsidRPr="008D36B2">
        <w:rPr>
          <w:rFonts w:ascii="Book Antiqua" w:hAnsi="Book Antiqua"/>
        </w:rPr>
        <w:t>Al-</w:t>
      </w:r>
      <w:proofErr w:type="spellStart"/>
      <w:r w:rsidR="00EC2435" w:rsidRPr="008D36B2">
        <w:rPr>
          <w:rFonts w:ascii="Book Antiqua" w:hAnsi="Book Antiqua"/>
        </w:rPr>
        <w:t>Shraideh</w:t>
      </w:r>
      <w:proofErr w:type="spellEnd"/>
      <w:r w:rsidR="00EC2435" w:rsidRPr="008D36B2">
        <w:rPr>
          <w:rFonts w:ascii="Book Antiqua" w:hAnsi="Book Antiqua"/>
        </w:rPr>
        <w:t xml:space="preserve"> Y</w:t>
      </w:r>
      <w:r w:rsidR="0077381E" w:rsidRPr="008D36B2">
        <w:rPr>
          <w:rFonts w:ascii="Book Antiqua" w:hAnsi="Book Antiqua"/>
        </w:rPr>
        <w:t xml:space="preserve">, </w:t>
      </w:r>
      <w:r w:rsidR="00EC2435" w:rsidRPr="008D36B2">
        <w:rPr>
          <w:rFonts w:ascii="Book Antiqua" w:hAnsi="Book Antiqua"/>
        </w:rPr>
        <w:t>El-</w:t>
      </w:r>
      <w:proofErr w:type="spellStart"/>
      <w:r w:rsidR="00EC2435" w:rsidRPr="008D36B2">
        <w:rPr>
          <w:rFonts w:ascii="Book Antiqua" w:hAnsi="Book Antiqua"/>
        </w:rPr>
        <w:t>Hennawy</w:t>
      </w:r>
      <w:proofErr w:type="spellEnd"/>
      <w:r w:rsidR="00EC2435" w:rsidRPr="008D36B2">
        <w:rPr>
          <w:rFonts w:ascii="Book Antiqua" w:hAnsi="Book Antiqua"/>
        </w:rPr>
        <w:t xml:space="preserve"> H</w:t>
      </w:r>
      <w:r w:rsidR="0077381E" w:rsidRPr="008D36B2">
        <w:rPr>
          <w:rFonts w:ascii="Book Antiqua" w:hAnsi="Book Antiqua"/>
        </w:rPr>
        <w:t xml:space="preserve">, </w:t>
      </w:r>
      <w:r w:rsidR="00EC2435" w:rsidRPr="008D36B2">
        <w:rPr>
          <w:rFonts w:ascii="Book Antiqua" w:hAnsi="Book Antiqua"/>
        </w:rPr>
        <w:t>Rogers J</w:t>
      </w:r>
      <w:r w:rsidR="0077381E" w:rsidRPr="008D36B2">
        <w:rPr>
          <w:rFonts w:ascii="Book Antiqua" w:hAnsi="Book Antiqua"/>
        </w:rPr>
        <w:t xml:space="preserve">, </w:t>
      </w:r>
      <w:r w:rsidR="00B86592" w:rsidRPr="008D36B2">
        <w:rPr>
          <w:rFonts w:ascii="Book Antiqua" w:hAnsi="Book Antiqua"/>
        </w:rPr>
        <w:t>Hairston G</w:t>
      </w:r>
      <w:r w:rsidR="0077381E" w:rsidRPr="008D36B2">
        <w:rPr>
          <w:rFonts w:ascii="Book Antiqua" w:hAnsi="Book Antiqua"/>
        </w:rPr>
        <w:t xml:space="preserve">, </w:t>
      </w:r>
      <w:proofErr w:type="spellStart"/>
      <w:r w:rsidR="00B86592" w:rsidRPr="008D36B2">
        <w:rPr>
          <w:rFonts w:ascii="Book Antiqua" w:hAnsi="Book Antiqua"/>
        </w:rPr>
        <w:t>Mangus</w:t>
      </w:r>
      <w:proofErr w:type="spellEnd"/>
      <w:r w:rsidR="00B86592" w:rsidRPr="008D36B2">
        <w:rPr>
          <w:rFonts w:ascii="Book Antiqua" w:hAnsi="Book Antiqua"/>
        </w:rPr>
        <w:t xml:space="preserve"> M</w:t>
      </w:r>
      <w:r w:rsidR="0077381E" w:rsidRPr="008D36B2">
        <w:rPr>
          <w:rFonts w:ascii="Book Antiqua" w:hAnsi="Book Antiqua"/>
        </w:rPr>
        <w:t xml:space="preserve">, </w:t>
      </w:r>
      <w:r w:rsidR="00B86592" w:rsidRPr="008D36B2">
        <w:rPr>
          <w:rFonts w:ascii="Book Antiqua" w:hAnsi="Book Antiqua"/>
        </w:rPr>
        <w:t>Brim E</w:t>
      </w:r>
      <w:r w:rsidR="00EC2435" w:rsidRPr="008D36B2">
        <w:rPr>
          <w:rFonts w:ascii="Book Antiqua" w:eastAsiaTheme="minorEastAsia" w:hAnsi="Book Antiqua"/>
          <w:lang w:eastAsia="zh-CN"/>
        </w:rPr>
        <w:t xml:space="preserve"> and</w:t>
      </w:r>
      <w:r w:rsidR="0077381E" w:rsidRPr="008D36B2">
        <w:rPr>
          <w:rFonts w:ascii="Book Antiqua" w:hAnsi="Book Antiqua"/>
        </w:rPr>
        <w:t xml:space="preserve"> </w:t>
      </w:r>
      <w:proofErr w:type="spellStart"/>
      <w:r w:rsidR="00B86592" w:rsidRPr="008D36B2">
        <w:rPr>
          <w:rFonts w:ascii="Book Antiqua" w:hAnsi="Book Antiqua"/>
        </w:rPr>
        <w:t>Stratta</w:t>
      </w:r>
      <w:proofErr w:type="spellEnd"/>
      <w:r w:rsidR="00B86592" w:rsidRPr="008D36B2">
        <w:rPr>
          <w:rFonts w:ascii="Book Antiqua" w:hAnsi="Book Antiqua"/>
        </w:rPr>
        <w:t xml:space="preserve"> </w:t>
      </w:r>
      <w:r w:rsidR="0077381E" w:rsidRPr="008D36B2">
        <w:rPr>
          <w:rFonts w:ascii="Book Antiqua" w:hAnsi="Book Antiqua"/>
        </w:rPr>
        <w:t>R</w:t>
      </w:r>
      <w:r w:rsidR="00B86592" w:rsidRPr="008D36B2">
        <w:rPr>
          <w:rFonts w:ascii="Book Antiqua" w:eastAsiaTheme="minorEastAsia" w:hAnsi="Book Antiqua"/>
          <w:lang w:eastAsia="zh-CN"/>
        </w:rPr>
        <w:t>J</w:t>
      </w:r>
      <w:r w:rsidR="00EC2435" w:rsidRPr="008D36B2">
        <w:rPr>
          <w:rFonts w:ascii="Book Antiqua" w:eastAsiaTheme="minorEastAsia" w:hAnsi="Book Antiqua"/>
          <w:lang w:eastAsia="zh-CN"/>
        </w:rPr>
        <w:t xml:space="preserve"> </w:t>
      </w:r>
      <w:r w:rsidR="00EC2435" w:rsidRPr="008D36B2">
        <w:rPr>
          <w:rFonts w:ascii="Book Antiqua" w:hAnsi="Book Antiqua"/>
        </w:rPr>
        <w:t>participated in data collection and analysis</w:t>
      </w:r>
      <w:r w:rsidR="00EC2435" w:rsidRPr="008D36B2">
        <w:rPr>
          <w:rFonts w:ascii="Book Antiqua" w:eastAsiaTheme="minorEastAsia" w:hAnsi="Book Antiqua"/>
          <w:lang w:eastAsia="zh-CN"/>
        </w:rPr>
        <w:t>.</w:t>
      </w:r>
    </w:p>
    <w:p w:rsidR="00BA3200" w:rsidRPr="008D36B2" w:rsidRDefault="00BA3200" w:rsidP="008D36B2">
      <w:pPr>
        <w:spacing w:line="360" w:lineRule="auto"/>
        <w:jc w:val="both"/>
        <w:rPr>
          <w:rFonts w:ascii="Book Antiqua" w:eastAsiaTheme="minorEastAsia" w:hAnsi="Book Antiqua"/>
          <w:lang w:eastAsia="zh-CN"/>
        </w:rPr>
      </w:pPr>
    </w:p>
    <w:p w:rsidR="006D128E" w:rsidRPr="008D36B2" w:rsidRDefault="006D128E" w:rsidP="008D36B2">
      <w:pPr>
        <w:spacing w:line="360" w:lineRule="auto"/>
        <w:jc w:val="both"/>
        <w:rPr>
          <w:rFonts w:ascii="Book Antiqua" w:eastAsiaTheme="minorEastAsia" w:hAnsi="Book Antiqua"/>
          <w:lang w:eastAsia="zh-CN"/>
        </w:rPr>
      </w:pPr>
      <w:r w:rsidRPr="008D36B2">
        <w:rPr>
          <w:rFonts w:ascii="Book Antiqua" w:hAnsi="Book Antiqua"/>
          <w:b/>
        </w:rPr>
        <w:t>Institutional review board statement:</w:t>
      </w:r>
      <w:r w:rsidRPr="008D36B2">
        <w:rPr>
          <w:rFonts w:ascii="Book Antiqua" w:hAnsi="Book Antiqua"/>
        </w:rPr>
        <w:t xml:space="preserve"> The study was reviewed and approved for publication by our (Wake Forest</w:t>
      </w:r>
      <w:r w:rsidR="002E0A3E" w:rsidRPr="008D36B2">
        <w:rPr>
          <w:rFonts w:ascii="Book Antiqua" w:hAnsi="Book Antiqua"/>
        </w:rPr>
        <w:t xml:space="preserve"> University Health Sciences</w:t>
      </w:r>
      <w:r w:rsidRPr="008D36B2">
        <w:rPr>
          <w:rFonts w:ascii="Book Antiqua" w:hAnsi="Book Antiqua"/>
        </w:rPr>
        <w:t>) Institutional Review Board.</w:t>
      </w:r>
    </w:p>
    <w:p w:rsidR="00BF0424" w:rsidRPr="008D36B2" w:rsidRDefault="00BF0424" w:rsidP="008D36B2">
      <w:pPr>
        <w:spacing w:line="360" w:lineRule="auto"/>
        <w:jc w:val="both"/>
        <w:rPr>
          <w:rFonts w:ascii="Book Antiqua" w:eastAsiaTheme="minorEastAsia" w:hAnsi="Book Antiqua"/>
          <w:lang w:eastAsia="zh-CN"/>
        </w:rPr>
      </w:pPr>
    </w:p>
    <w:p w:rsidR="006D128E" w:rsidRPr="008D36B2" w:rsidRDefault="006D128E" w:rsidP="008D36B2">
      <w:pPr>
        <w:spacing w:line="360" w:lineRule="auto"/>
        <w:jc w:val="both"/>
        <w:rPr>
          <w:rFonts w:ascii="Book Antiqua" w:eastAsiaTheme="minorEastAsia" w:hAnsi="Book Antiqua"/>
          <w:lang w:eastAsia="zh-CN"/>
        </w:rPr>
      </w:pPr>
      <w:r w:rsidRPr="008D36B2">
        <w:rPr>
          <w:rFonts w:ascii="Book Antiqua" w:hAnsi="Book Antiqua"/>
          <w:b/>
        </w:rPr>
        <w:t>Informed consent statement:</w:t>
      </w:r>
      <w:r w:rsidR="00C02E45">
        <w:rPr>
          <w:rFonts w:ascii="Book Antiqua" w:hAnsi="Book Antiqua"/>
        </w:rPr>
        <w:t xml:space="preserve"> </w:t>
      </w:r>
      <w:r w:rsidRPr="008D36B2">
        <w:rPr>
          <w:rFonts w:ascii="Book Antiqua" w:hAnsi="Book Antiqua"/>
        </w:rPr>
        <w:t>All study participants or their legal guardian provided written informed consent about personal and medical data</w:t>
      </w:r>
      <w:r w:rsidR="002E0A3E" w:rsidRPr="008D36B2">
        <w:rPr>
          <w:rFonts w:ascii="Book Antiqua" w:hAnsi="Book Antiqua"/>
        </w:rPr>
        <w:t xml:space="preserve"> collection prior to study enrollment</w:t>
      </w:r>
      <w:r w:rsidRPr="008D36B2">
        <w:rPr>
          <w:rFonts w:ascii="Book Antiqua" w:hAnsi="Book Antiqua"/>
        </w:rPr>
        <w:t>.</w:t>
      </w:r>
    </w:p>
    <w:p w:rsidR="00BF0424" w:rsidRPr="008D36B2" w:rsidRDefault="00BF0424" w:rsidP="008D36B2">
      <w:pPr>
        <w:spacing w:line="360" w:lineRule="auto"/>
        <w:jc w:val="both"/>
        <w:rPr>
          <w:rFonts w:ascii="Book Antiqua" w:eastAsiaTheme="minorEastAsia" w:hAnsi="Book Antiqua"/>
          <w:lang w:eastAsia="zh-CN"/>
        </w:rPr>
      </w:pPr>
    </w:p>
    <w:p w:rsidR="002E0A3E" w:rsidRPr="008D36B2" w:rsidRDefault="002E0A3E" w:rsidP="008D36B2">
      <w:pPr>
        <w:spacing w:line="360" w:lineRule="auto"/>
        <w:jc w:val="both"/>
        <w:rPr>
          <w:rFonts w:ascii="Book Antiqua" w:eastAsiaTheme="minorEastAsia" w:hAnsi="Book Antiqua"/>
          <w:lang w:eastAsia="zh-CN"/>
        </w:rPr>
      </w:pPr>
      <w:r w:rsidRPr="008D36B2">
        <w:rPr>
          <w:rFonts w:ascii="Book Antiqua" w:hAnsi="Book Antiqua"/>
          <w:b/>
        </w:rPr>
        <w:t>Conflict-of-interest statement:</w:t>
      </w:r>
      <w:r w:rsidR="00C02E45">
        <w:rPr>
          <w:rFonts w:ascii="Book Antiqua" w:hAnsi="Book Antiqua"/>
        </w:rPr>
        <w:t xml:space="preserve"> </w:t>
      </w:r>
      <w:r w:rsidRPr="008D36B2">
        <w:rPr>
          <w:rFonts w:ascii="Book Antiqua" w:hAnsi="Book Antiqua"/>
        </w:rPr>
        <w:t>All of the Authors have no conflict of interest related to the manuscript.</w:t>
      </w:r>
    </w:p>
    <w:p w:rsidR="00BF0424" w:rsidRPr="008D36B2" w:rsidRDefault="00BF0424" w:rsidP="008D36B2">
      <w:pPr>
        <w:spacing w:line="360" w:lineRule="auto"/>
        <w:jc w:val="both"/>
        <w:rPr>
          <w:rFonts w:ascii="Book Antiqua" w:eastAsiaTheme="minorEastAsia" w:hAnsi="Book Antiqua"/>
          <w:lang w:eastAsia="zh-CN"/>
        </w:rPr>
      </w:pPr>
    </w:p>
    <w:p w:rsidR="002E0A3E" w:rsidRPr="008D36B2" w:rsidRDefault="002E0A3E" w:rsidP="008D36B2">
      <w:pPr>
        <w:spacing w:line="360" w:lineRule="auto"/>
        <w:jc w:val="both"/>
        <w:rPr>
          <w:rFonts w:ascii="Book Antiqua" w:eastAsiaTheme="minorEastAsia" w:hAnsi="Book Antiqua"/>
          <w:lang w:eastAsia="zh-CN"/>
        </w:rPr>
      </w:pPr>
      <w:r w:rsidRPr="008D36B2">
        <w:rPr>
          <w:rFonts w:ascii="Book Antiqua" w:hAnsi="Book Antiqua"/>
          <w:b/>
        </w:rPr>
        <w:t>Data sharing statement:</w:t>
      </w:r>
      <w:r w:rsidR="00C02E45">
        <w:rPr>
          <w:rFonts w:ascii="Book Antiqua" w:hAnsi="Book Antiqua"/>
        </w:rPr>
        <w:t xml:space="preserve"> </w:t>
      </w:r>
      <w:r w:rsidRPr="008D36B2">
        <w:rPr>
          <w:rFonts w:ascii="Book Antiqua" w:hAnsi="Book Antiqua"/>
        </w:rPr>
        <w:t>The original anonymous dataset is available on request from the corresponding</w:t>
      </w:r>
      <w:r w:rsidR="001C0FC7" w:rsidRPr="008D36B2">
        <w:rPr>
          <w:rFonts w:ascii="Book Antiqua" w:hAnsi="Book Antiqua"/>
        </w:rPr>
        <w:t xml:space="preserve"> author at:</w:t>
      </w:r>
      <w:r w:rsidR="00C02E45">
        <w:rPr>
          <w:rFonts w:ascii="Book Antiqua" w:hAnsi="Book Antiqua"/>
        </w:rPr>
        <w:t xml:space="preserve"> </w:t>
      </w:r>
      <w:hyperlink r:id="rId6" w:history="1">
        <w:r w:rsidR="001C0FC7" w:rsidRPr="00C02E45">
          <w:rPr>
            <w:rStyle w:val="Hyperlink"/>
            <w:rFonts w:ascii="Book Antiqua" w:hAnsi="Book Antiqua"/>
            <w:color w:val="auto"/>
            <w:u w:val="none"/>
          </w:rPr>
          <w:t>rstratta@wakehealth.edu</w:t>
        </w:r>
      </w:hyperlink>
      <w:r w:rsidRPr="00C02E45">
        <w:rPr>
          <w:rFonts w:ascii="Book Antiqua" w:hAnsi="Book Antiqua"/>
        </w:rPr>
        <w:t>.</w:t>
      </w:r>
    </w:p>
    <w:p w:rsidR="00BF0424" w:rsidRPr="008D36B2" w:rsidRDefault="00BF0424" w:rsidP="008D36B2">
      <w:pPr>
        <w:spacing w:line="360" w:lineRule="auto"/>
        <w:jc w:val="both"/>
        <w:rPr>
          <w:rFonts w:ascii="Book Antiqua" w:eastAsiaTheme="minorEastAsia" w:hAnsi="Book Antiqua"/>
          <w:lang w:eastAsia="zh-CN"/>
        </w:rPr>
      </w:pPr>
    </w:p>
    <w:p w:rsidR="00BF0424" w:rsidRPr="008D36B2" w:rsidRDefault="00BF0424" w:rsidP="008D36B2">
      <w:pPr>
        <w:spacing w:line="360" w:lineRule="auto"/>
        <w:jc w:val="both"/>
        <w:rPr>
          <w:rFonts w:ascii="Book Antiqua" w:hAnsi="Book Antiqua"/>
        </w:rPr>
      </w:pPr>
      <w:bookmarkStart w:id="0" w:name="OLE_LINK507"/>
      <w:bookmarkStart w:id="1" w:name="OLE_LINK506"/>
      <w:bookmarkStart w:id="2" w:name="OLE_LINK496"/>
      <w:bookmarkStart w:id="3" w:name="OLE_LINK479"/>
      <w:r w:rsidRPr="008D36B2">
        <w:rPr>
          <w:rFonts w:ascii="Book Antiqua" w:hAnsi="Book Antiqua"/>
          <w:b/>
        </w:rPr>
        <w:t xml:space="preserve">Open-Access: </w:t>
      </w:r>
      <w:r w:rsidRPr="008D36B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8D36B2">
        <w:rPr>
          <w:rFonts w:ascii="Book Antiqua" w:hAnsi="Book Antiqua"/>
        </w:rPr>
        <w:lastRenderedPageBreak/>
        <w:t xml:space="preserve">provided the original work is properly cited and the use is non-commercial. See: </w:t>
      </w:r>
      <w:hyperlink r:id="rId7" w:history="1">
        <w:r w:rsidRPr="008D36B2">
          <w:rPr>
            <w:rStyle w:val="Hyperlink"/>
            <w:rFonts w:ascii="Book Antiqua" w:hAnsi="Book Antiqua"/>
            <w:color w:val="auto"/>
            <w:u w:val="none"/>
          </w:rPr>
          <w:t>http://creativecommons.org/licenses/by-nc/4.0/</w:t>
        </w:r>
      </w:hyperlink>
      <w:bookmarkEnd w:id="0"/>
      <w:bookmarkEnd w:id="1"/>
      <w:bookmarkEnd w:id="2"/>
      <w:bookmarkEnd w:id="3"/>
    </w:p>
    <w:p w:rsidR="0075107C" w:rsidRPr="008D36B2" w:rsidRDefault="0075107C" w:rsidP="008D36B2">
      <w:pPr>
        <w:spacing w:line="360" w:lineRule="auto"/>
        <w:jc w:val="both"/>
        <w:rPr>
          <w:rFonts w:ascii="Book Antiqua" w:hAnsi="Book Antiqua"/>
        </w:rPr>
      </w:pPr>
    </w:p>
    <w:p w:rsidR="0016266E" w:rsidRPr="008D36B2" w:rsidRDefault="001C0FC7" w:rsidP="008D36B2">
      <w:pPr>
        <w:spacing w:line="360" w:lineRule="auto"/>
        <w:jc w:val="both"/>
        <w:rPr>
          <w:rFonts w:ascii="Book Antiqua" w:eastAsiaTheme="minorEastAsia" w:hAnsi="Book Antiqua"/>
          <w:b/>
          <w:lang w:eastAsia="zh-CN"/>
        </w:rPr>
      </w:pPr>
      <w:r w:rsidRPr="008D36B2">
        <w:rPr>
          <w:rFonts w:ascii="Book Antiqua" w:hAnsi="Book Antiqua"/>
          <w:b/>
        </w:rPr>
        <w:t xml:space="preserve">Correspondence to: </w:t>
      </w:r>
      <w:r w:rsidR="0016266E" w:rsidRPr="008D36B2">
        <w:rPr>
          <w:rFonts w:ascii="Book Antiqua" w:hAnsi="Book Antiqua"/>
          <w:b/>
        </w:rPr>
        <w:t>Dr.</w:t>
      </w:r>
      <w:r w:rsidRPr="008D36B2">
        <w:rPr>
          <w:rFonts w:ascii="Book Antiqua" w:hAnsi="Book Antiqua"/>
          <w:b/>
        </w:rPr>
        <w:t xml:space="preserve"> </w:t>
      </w:r>
      <w:r w:rsidR="0016266E" w:rsidRPr="008D36B2">
        <w:rPr>
          <w:rFonts w:ascii="Book Antiqua" w:hAnsi="Book Antiqua"/>
          <w:b/>
        </w:rPr>
        <w:t xml:space="preserve">Robert J </w:t>
      </w:r>
      <w:proofErr w:type="spellStart"/>
      <w:r w:rsidR="0016266E" w:rsidRPr="008D36B2">
        <w:rPr>
          <w:rFonts w:ascii="Book Antiqua" w:hAnsi="Book Antiqua"/>
          <w:b/>
        </w:rPr>
        <w:t>Stratta</w:t>
      </w:r>
      <w:proofErr w:type="spellEnd"/>
      <w:r w:rsidR="0016266E" w:rsidRPr="008D36B2">
        <w:rPr>
          <w:rFonts w:ascii="Book Antiqua" w:hAnsi="Book Antiqua"/>
          <w:b/>
        </w:rPr>
        <w:t>,</w:t>
      </w:r>
      <w:r w:rsidR="0016266E" w:rsidRPr="008D36B2">
        <w:rPr>
          <w:rFonts w:ascii="Book Antiqua" w:hAnsi="Book Antiqua"/>
        </w:rPr>
        <w:t xml:space="preserve"> Department of Surgery</w:t>
      </w:r>
      <w:r w:rsidR="0016266E" w:rsidRPr="008D36B2">
        <w:rPr>
          <w:rFonts w:ascii="Book Antiqua" w:eastAsiaTheme="minorEastAsia" w:hAnsi="Book Antiqua"/>
          <w:lang w:eastAsia="zh-CN"/>
        </w:rPr>
        <w:t xml:space="preserve">, Wake Forest School of Medicine, </w:t>
      </w:r>
      <w:r w:rsidR="0016266E" w:rsidRPr="008D36B2">
        <w:rPr>
          <w:rFonts w:ascii="Book Antiqua" w:hAnsi="Book Antiqua"/>
        </w:rPr>
        <w:t>One Medical Center Blvd,</w:t>
      </w:r>
      <w:r w:rsidR="0016266E" w:rsidRPr="008D36B2">
        <w:rPr>
          <w:rFonts w:ascii="Book Antiqua" w:eastAsiaTheme="minorEastAsia" w:hAnsi="Book Antiqua"/>
          <w:lang w:eastAsia="zh-CN"/>
        </w:rPr>
        <w:t xml:space="preserve"> </w:t>
      </w:r>
      <w:r w:rsidR="0016266E" w:rsidRPr="008D36B2">
        <w:rPr>
          <w:rFonts w:ascii="Book Antiqua" w:hAnsi="Book Antiqua"/>
        </w:rPr>
        <w:t>Winston-Salem, NC</w:t>
      </w:r>
      <w:r w:rsidR="0016266E" w:rsidRPr="008D36B2">
        <w:rPr>
          <w:rFonts w:ascii="Book Antiqua" w:eastAsiaTheme="minorEastAsia" w:hAnsi="Book Antiqua"/>
          <w:lang w:eastAsia="zh-CN"/>
        </w:rPr>
        <w:t xml:space="preserve"> </w:t>
      </w:r>
      <w:r w:rsidR="0016266E" w:rsidRPr="008D36B2">
        <w:rPr>
          <w:rFonts w:ascii="Book Antiqua" w:hAnsi="Book Antiqua"/>
        </w:rPr>
        <w:t>27157, U</w:t>
      </w:r>
      <w:r w:rsidR="0016266E" w:rsidRPr="008D36B2">
        <w:rPr>
          <w:rFonts w:ascii="Book Antiqua" w:eastAsiaTheme="minorEastAsia" w:hAnsi="Book Antiqua"/>
          <w:lang w:eastAsia="zh-CN"/>
        </w:rPr>
        <w:t xml:space="preserve">nited </w:t>
      </w:r>
      <w:r w:rsidR="0016266E" w:rsidRPr="008D36B2">
        <w:rPr>
          <w:rFonts w:ascii="Book Antiqua" w:hAnsi="Book Antiqua"/>
        </w:rPr>
        <w:t>S</w:t>
      </w:r>
      <w:r w:rsidR="0016266E" w:rsidRPr="008D36B2">
        <w:rPr>
          <w:rFonts w:ascii="Book Antiqua" w:eastAsiaTheme="minorEastAsia" w:hAnsi="Book Antiqua"/>
          <w:lang w:eastAsia="zh-CN"/>
        </w:rPr>
        <w:t>tates.</w:t>
      </w:r>
      <w:r w:rsidR="0016266E" w:rsidRPr="008D36B2">
        <w:rPr>
          <w:rFonts w:ascii="Book Antiqua" w:hAnsi="Book Antiqua"/>
        </w:rPr>
        <w:t xml:space="preserve"> rstratta@wakehealth.edu</w:t>
      </w:r>
    </w:p>
    <w:p w:rsidR="001C0FC7" w:rsidRPr="008D36B2" w:rsidRDefault="001C0FC7" w:rsidP="008D36B2">
      <w:pPr>
        <w:spacing w:line="360" w:lineRule="auto"/>
        <w:jc w:val="both"/>
        <w:rPr>
          <w:rFonts w:ascii="Book Antiqua" w:hAnsi="Book Antiqua"/>
        </w:rPr>
      </w:pPr>
      <w:r w:rsidRPr="008D36B2">
        <w:rPr>
          <w:rFonts w:ascii="Book Antiqua" w:hAnsi="Book Antiqua"/>
          <w:b/>
        </w:rPr>
        <w:t>Telephone:</w:t>
      </w:r>
      <w:r w:rsidRPr="008D36B2">
        <w:rPr>
          <w:rFonts w:ascii="Book Antiqua" w:hAnsi="Book Antiqua"/>
        </w:rPr>
        <w:t xml:space="preserve"> </w:t>
      </w:r>
      <w:r w:rsidR="0016266E" w:rsidRPr="008D36B2">
        <w:rPr>
          <w:rFonts w:ascii="Book Antiqua" w:eastAsiaTheme="minorEastAsia" w:hAnsi="Book Antiqua"/>
          <w:lang w:eastAsia="zh-CN"/>
        </w:rPr>
        <w:t>+</w:t>
      </w:r>
      <w:r w:rsidR="0016266E" w:rsidRPr="008D36B2">
        <w:rPr>
          <w:rFonts w:ascii="Book Antiqua" w:hAnsi="Book Antiqua"/>
        </w:rPr>
        <w:t>1-336-716</w:t>
      </w:r>
      <w:r w:rsidRPr="008D36B2">
        <w:rPr>
          <w:rFonts w:ascii="Book Antiqua" w:hAnsi="Book Antiqua"/>
        </w:rPr>
        <w:t>0548</w:t>
      </w:r>
    </w:p>
    <w:p w:rsidR="001C0FC7" w:rsidRPr="008D36B2" w:rsidRDefault="001C0FC7" w:rsidP="008D36B2">
      <w:pPr>
        <w:spacing w:line="360" w:lineRule="auto"/>
        <w:jc w:val="both"/>
        <w:rPr>
          <w:rFonts w:ascii="Book Antiqua" w:hAnsi="Book Antiqua"/>
        </w:rPr>
      </w:pPr>
      <w:r w:rsidRPr="008D36B2">
        <w:rPr>
          <w:rFonts w:ascii="Book Antiqua" w:hAnsi="Book Antiqua"/>
          <w:b/>
        </w:rPr>
        <w:t>Fax:</w:t>
      </w:r>
      <w:r w:rsidR="0016266E" w:rsidRPr="008D36B2">
        <w:rPr>
          <w:rFonts w:ascii="Book Antiqua" w:hAnsi="Book Antiqua"/>
        </w:rPr>
        <w:t xml:space="preserve"> </w:t>
      </w:r>
      <w:r w:rsidR="0016266E" w:rsidRPr="008D36B2">
        <w:rPr>
          <w:rFonts w:ascii="Book Antiqua" w:eastAsiaTheme="minorEastAsia" w:hAnsi="Book Antiqua"/>
          <w:lang w:eastAsia="zh-CN"/>
        </w:rPr>
        <w:t>+</w:t>
      </w:r>
      <w:r w:rsidR="0016266E" w:rsidRPr="008D36B2">
        <w:rPr>
          <w:rFonts w:ascii="Book Antiqua" w:hAnsi="Book Antiqua"/>
        </w:rPr>
        <w:t>1-336-713</w:t>
      </w:r>
      <w:r w:rsidRPr="008D36B2">
        <w:rPr>
          <w:rFonts w:ascii="Book Antiqua" w:hAnsi="Book Antiqua"/>
        </w:rPr>
        <w:t>5055</w:t>
      </w:r>
    </w:p>
    <w:p w:rsidR="00A54A34" w:rsidRPr="008D36B2" w:rsidRDefault="00A54A34" w:rsidP="008D36B2">
      <w:pPr>
        <w:spacing w:line="360" w:lineRule="auto"/>
        <w:jc w:val="both"/>
        <w:rPr>
          <w:rFonts w:ascii="Book Antiqua" w:hAnsi="Book Antiqua"/>
        </w:rPr>
      </w:pPr>
    </w:p>
    <w:p w:rsidR="00A54A34" w:rsidRPr="008D36B2" w:rsidRDefault="00A54A34" w:rsidP="008D36B2">
      <w:pPr>
        <w:spacing w:line="360" w:lineRule="auto"/>
        <w:jc w:val="both"/>
        <w:rPr>
          <w:rFonts w:ascii="Book Antiqua" w:hAnsi="Book Antiqua"/>
        </w:rPr>
      </w:pPr>
      <w:r w:rsidRPr="008D36B2">
        <w:rPr>
          <w:rFonts w:ascii="Book Antiqua" w:hAnsi="Book Antiqua"/>
          <w:b/>
        </w:rPr>
        <w:t>Received:</w:t>
      </w:r>
      <w:r w:rsidRPr="008D36B2">
        <w:rPr>
          <w:rFonts w:ascii="Book Antiqua" w:hAnsi="Book Antiqua"/>
        </w:rPr>
        <w:t xml:space="preserve"> J</w:t>
      </w:r>
      <w:r w:rsidR="00766336" w:rsidRPr="008D36B2">
        <w:rPr>
          <w:rFonts w:ascii="Book Antiqua" w:hAnsi="Book Antiqua"/>
        </w:rPr>
        <w:t>une 12, 2015</w:t>
      </w:r>
    </w:p>
    <w:p w:rsidR="00A54A34" w:rsidRPr="008D36B2" w:rsidRDefault="00A54A34" w:rsidP="008D36B2">
      <w:pPr>
        <w:spacing w:line="360" w:lineRule="auto"/>
        <w:jc w:val="both"/>
        <w:rPr>
          <w:rFonts w:ascii="Book Antiqua" w:hAnsi="Book Antiqua"/>
        </w:rPr>
      </w:pPr>
      <w:r w:rsidRPr="008D36B2">
        <w:rPr>
          <w:rFonts w:ascii="Book Antiqua" w:hAnsi="Book Antiqua"/>
          <w:b/>
        </w:rPr>
        <w:t>Peer-review started:</w:t>
      </w:r>
      <w:r w:rsidR="00766336" w:rsidRPr="008D36B2">
        <w:rPr>
          <w:rFonts w:ascii="Book Antiqua" w:hAnsi="Book Antiqua"/>
        </w:rPr>
        <w:t xml:space="preserve"> June 1</w:t>
      </w:r>
      <w:r w:rsidRPr="008D36B2">
        <w:rPr>
          <w:rFonts w:ascii="Book Antiqua" w:hAnsi="Book Antiqua"/>
        </w:rPr>
        <w:t>5, 2015</w:t>
      </w:r>
    </w:p>
    <w:p w:rsidR="00A54A34" w:rsidRPr="008D36B2" w:rsidRDefault="00A54A34" w:rsidP="008D36B2">
      <w:pPr>
        <w:spacing w:line="360" w:lineRule="auto"/>
        <w:jc w:val="both"/>
        <w:rPr>
          <w:rFonts w:ascii="Book Antiqua" w:hAnsi="Book Antiqua"/>
        </w:rPr>
      </w:pPr>
      <w:r w:rsidRPr="008D36B2">
        <w:rPr>
          <w:rFonts w:ascii="Book Antiqua" w:hAnsi="Book Antiqua"/>
          <w:b/>
        </w:rPr>
        <w:t>First decision:</w:t>
      </w:r>
      <w:r w:rsidR="00766336" w:rsidRPr="008D36B2">
        <w:rPr>
          <w:rFonts w:ascii="Book Antiqua" w:hAnsi="Book Antiqua"/>
        </w:rPr>
        <w:t xml:space="preserve"> September 1</w:t>
      </w:r>
      <w:r w:rsidRPr="008D36B2">
        <w:rPr>
          <w:rFonts w:ascii="Book Antiqua" w:hAnsi="Book Antiqua"/>
        </w:rPr>
        <w:t>6, 2015</w:t>
      </w:r>
    </w:p>
    <w:p w:rsidR="00A54A34" w:rsidRPr="008D36B2" w:rsidRDefault="00A54A34" w:rsidP="008D36B2">
      <w:pPr>
        <w:spacing w:line="360" w:lineRule="auto"/>
        <w:jc w:val="both"/>
        <w:rPr>
          <w:rFonts w:ascii="Book Antiqua" w:hAnsi="Book Antiqua"/>
        </w:rPr>
      </w:pPr>
      <w:r w:rsidRPr="008D36B2">
        <w:rPr>
          <w:rFonts w:ascii="Book Antiqua" w:hAnsi="Book Antiqua"/>
          <w:b/>
        </w:rPr>
        <w:t>Revised:</w:t>
      </w:r>
      <w:r w:rsidR="00766336" w:rsidRPr="008D36B2">
        <w:rPr>
          <w:rFonts w:ascii="Book Antiqua" w:hAnsi="Book Antiqua"/>
        </w:rPr>
        <w:t xml:space="preserve"> </w:t>
      </w:r>
      <w:r w:rsidR="00E04856" w:rsidRPr="008D36B2">
        <w:rPr>
          <w:rFonts w:ascii="Book Antiqua" w:eastAsiaTheme="minorEastAsia" w:hAnsi="Book Antiqua"/>
          <w:lang w:eastAsia="zh-CN"/>
        </w:rPr>
        <w:t>October 14</w:t>
      </w:r>
      <w:r w:rsidRPr="008D36B2">
        <w:rPr>
          <w:rFonts w:ascii="Book Antiqua" w:hAnsi="Book Antiqua"/>
        </w:rPr>
        <w:t>, 2015</w:t>
      </w:r>
    </w:p>
    <w:p w:rsidR="00A54A34" w:rsidRPr="00E16A24" w:rsidRDefault="00A54A34" w:rsidP="00E16A24">
      <w:pPr>
        <w:rPr>
          <w:rFonts w:ascii="Book Antiqua" w:hAnsi="Book Antiqua"/>
          <w:iCs/>
        </w:rPr>
      </w:pPr>
      <w:r w:rsidRPr="008D36B2">
        <w:rPr>
          <w:rFonts w:ascii="Book Antiqua" w:hAnsi="Book Antiqua"/>
          <w:b/>
        </w:rPr>
        <w:t>Accepted:</w:t>
      </w:r>
      <w:r w:rsidR="00766336" w:rsidRPr="008D36B2">
        <w:rPr>
          <w:rFonts w:ascii="Book Antiqua" w:hAnsi="Book Antiqua"/>
        </w:rPr>
        <w:t xml:space="preserve"> </w:t>
      </w:r>
      <w:r w:rsidR="00E16A24">
        <w:rPr>
          <w:rStyle w:val="Emphasis"/>
        </w:rPr>
        <w:t>December 1</w:t>
      </w:r>
      <w:r w:rsidR="00E16A24" w:rsidRPr="00235CD4">
        <w:rPr>
          <w:rStyle w:val="Emphasis"/>
        </w:rPr>
        <w:t>, 2015</w:t>
      </w:r>
    </w:p>
    <w:p w:rsidR="00A54A34" w:rsidRPr="008D36B2" w:rsidRDefault="00A54A34" w:rsidP="008D36B2">
      <w:pPr>
        <w:spacing w:line="360" w:lineRule="auto"/>
        <w:jc w:val="both"/>
        <w:rPr>
          <w:rFonts w:ascii="Book Antiqua" w:hAnsi="Book Antiqua"/>
          <w:b/>
        </w:rPr>
      </w:pPr>
      <w:r w:rsidRPr="008D36B2">
        <w:rPr>
          <w:rFonts w:ascii="Book Antiqua" w:hAnsi="Book Antiqua"/>
          <w:b/>
        </w:rPr>
        <w:t>Article in press:</w:t>
      </w:r>
    </w:p>
    <w:p w:rsidR="009B5050" w:rsidRPr="008D36B2" w:rsidRDefault="00A54A34" w:rsidP="008D36B2">
      <w:pPr>
        <w:spacing w:line="360" w:lineRule="auto"/>
        <w:jc w:val="both"/>
        <w:rPr>
          <w:rFonts w:ascii="Book Antiqua" w:hAnsi="Book Antiqua"/>
          <w:b/>
        </w:rPr>
      </w:pPr>
      <w:r w:rsidRPr="008D36B2">
        <w:rPr>
          <w:rFonts w:ascii="Book Antiqua" w:hAnsi="Book Antiqua"/>
          <w:b/>
        </w:rPr>
        <w:t>Published online:</w:t>
      </w:r>
    </w:p>
    <w:p w:rsidR="00870E1E" w:rsidRPr="008D36B2" w:rsidRDefault="00870E1E" w:rsidP="008D36B2">
      <w:pPr>
        <w:spacing w:line="360" w:lineRule="auto"/>
        <w:jc w:val="both"/>
        <w:rPr>
          <w:rFonts w:ascii="Book Antiqua" w:hAnsi="Book Antiqua"/>
          <w:b/>
        </w:rPr>
      </w:pPr>
    </w:p>
    <w:p w:rsidR="00E04856" w:rsidRPr="008D36B2" w:rsidRDefault="00E04856" w:rsidP="008D36B2">
      <w:pPr>
        <w:spacing w:line="360" w:lineRule="auto"/>
        <w:jc w:val="both"/>
        <w:rPr>
          <w:rFonts w:ascii="Book Antiqua" w:hAnsi="Book Antiqua"/>
          <w:b/>
        </w:rPr>
      </w:pPr>
      <w:r w:rsidRPr="008D36B2">
        <w:rPr>
          <w:rFonts w:ascii="Book Antiqua" w:hAnsi="Book Antiqua"/>
          <w:b/>
        </w:rPr>
        <w:br w:type="page"/>
      </w:r>
    </w:p>
    <w:p w:rsidR="00D61AFA" w:rsidRPr="008D36B2" w:rsidRDefault="00D61AFA" w:rsidP="008D36B2">
      <w:pPr>
        <w:spacing w:line="360" w:lineRule="auto"/>
        <w:jc w:val="both"/>
        <w:rPr>
          <w:rFonts w:ascii="Book Antiqua" w:hAnsi="Book Antiqua"/>
          <w:b/>
        </w:rPr>
      </w:pPr>
      <w:r w:rsidRPr="008D36B2">
        <w:rPr>
          <w:rFonts w:ascii="Book Antiqua" w:hAnsi="Book Antiqua"/>
          <w:b/>
        </w:rPr>
        <w:lastRenderedPageBreak/>
        <w:t>Abstract</w:t>
      </w:r>
    </w:p>
    <w:p w:rsidR="009B5050" w:rsidRPr="008D36B2" w:rsidRDefault="00283C53" w:rsidP="008D36B2">
      <w:pPr>
        <w:spacing w:line="360" w:lineRule="auto"/>
        <w:jc w:val="both"/>
        <w:rPr>
          <w:rFonts w:ascii="Book Antiqua" w:eastAsiaTheme="minorEastAsia" w:hAnsi="Book Antiqua"/>
          <w:lang w:eastAsia="zh-CN"/>
        </w:rPr>
      </w:pPr>
      <w:r w:rsidRPr="008D36B2">
        <w:rPr>
          <w:rFonts w:ascii="Book Antiqua" w:hAnsi="Book Antiqua"/>
          <w:b/>
        </w:rPr>
        <w:t>AIM</w:t>
      </w:r>
      <w:r w:rsidR="008454CE" w:rsidRPr="008D36B2">
        <w:rPr>
          <w:rFonts w:ascii="Book Antiqua" w:hAnsi="Book Antiqua"/>
          <w:b/>
        </w:rPr>
        <w:t>:</w:t>
      </w:r>
      <w:r w:rsidR="00C02E45">
        <w:rPr>
          <w:rFonts w:ascii="Book Antiqua" w:hAnsi="Book Antiqua"/>
        </w:rPr>
        <w:t xml:space="preserve"> </w:t>
      </w:r>
      <w:r w:rsidR="00120F4A" w:rsidRPr="008D36B2">
        <w:rPr>
          <w:rFonts w:ascii="Book Antiqua" w:hAnsi="Book Antiqua"/>
        </w:rPr>
        <w:t>To compare outcomes bet</w:t>
      </w:r>
      <w:r w:rsidR="00031056" w:rsidRPr="008D36B2">
        <w:rPr>
          <w:rFonts w:ascii="Book Antiqua" w:hAnsi="Book Antiqua"/>
        </w:rPr>
        <w:t xml:space="preserve">ween single and </w:t>
      </w:r>
      <w:r w:rsidR="00B616CB" w:rsidRPr="008D36B2">
        <w:rPr>
          <w:rFonts w:ascii="Book Antiqua" w:hAnsi="Book Antiqua"/>
        </w:rPr>
        <w:t xml:space="preserve">dual </w:t>
      </w:r>
      <w:r w:rsidR="00120F4A" w:rsidRPr="008D36B2">
        <w:rPr>
          <w:rFonts w:ascii="Book Antiqua" w:hAnsi="Book Antiqua"/>
          <w:i/>
        </w:rPr>
        <w:t>en bloc</w:t>
      </w:r>
      <w:r w:rsidR="00031056" w:rsidRPr="008D36B2">
        <w:rPr>
          <w:rFonts w:ascii="Book Antiqua" w:hAnsi="Book Antiqua"/>
        </w:rPr>
        <w:t xml:space="preserve"> (EB)</w:t>
      </w:r>
      <w:r w:rsidR="00120F4A" w:rsidRPr="008D36B2">
        <w:rPr>
          <w:rFonts w:ascii="Book Antiqua" w:hAnsi="Book Antiqua"/>
        </w:rPr>
        <w:t xml:space="preserve"> kidney transplants (KT) </w:t>
      </w:r>
      <w:r w:rsidR="008454CE" w:rsidRPr="008D36B2">
        <w:rPr>
          <w:rFonts w:ascii="Book Antiqua" w:hAnsi="Book Antiqua"/>
        </w:rPr>
        <w:t>from small</w:t>
      </w:r>
      <w:r w:rsidR="00B33208" w:rsidRPr="008D36B2">
        <w:rPr>
          <w:rFonts w:ascii="Book Antiqua" w:hAnsi="Book Antiqua"/>
        </w:rPr>
        <w:t xml:space="preserve"> pediatric donors. </w:t>
      </w:r>
    </w:p>
    <w:p w:rsidR="00E04856" w:rsidRPr="008D36B2" w:rsidRDefault="00E04856" w:rsidP="008D36B2">
      <w:pPr>
        <w:spacing w:line="360" w:lineRule="auto"/>
        <w:jc w:val="both"/>
        <w:rPr>
          <w:rFonts w:ascii="Book Antiqua" w:eastAsiaTheme="minorEastAsia" w:hAnsi="Book Antiqua"/>
          <w:lang w:eastAsia="zh-CN"/>
        </w:rPr>
      </w:pPr>
    </w:p>
    <w:p w:rsidR="009B5050" w:rsidRPr="008D36B2" w:rsidRDefault="00283C53" w:rsidP="008D36B2">
      <w:pPr>
        <w:spacing w:line="360" w:lineRule="auto"/>
        <w:jc w:val="both"/>
        <w:rPr>
          <w:rFonts w:ascii="Book Antiqua" w:eastAsiaTheme="minorEastAsia" w:hAnsi="Book Antiqua"/>
          <w:lang w:eastAsia="zh-CN"/>
        </w:rPr>
      </w:pPr>
      <w:r w:rsidRPr="008D36B2">
        <w:rPr>
          <w:rFonts w:ascii="Book Antiqua" w:hAnsi="Book Antiqua"/>
          <w:b/>
        </w:rPr>
        <w:t>METHODS</w:t>
      </w:r>
      <w:r w:rsidR="00D61AFA" w:rsidRPr="008D36B2">
        <w:rPr>
          <w:rFonts w:ascii="Book Antiqua" w:hAnsi="Book Antiqua"/>
          <w:b/>
        </w:rPr>
        <w:t>:</w:t>
      </w:r>
      <w:r w:rsidR="00C02E45">
        <w:rPr>
          <w:rFonts w:ascii="Book Antiqua" w:hAnsi="Book Antiqua"/>
        </w:rPr>
        <w:t xml:space="preserve"> </w:t>
      </w:r>
      <w:proofErr w:type="spellStart"/>
      <w:r w:rsidR="0099089E" w:rsidRPr="008D36B2">
        <w:rPr>
          <w:rFonts w:ascii="Book Antiqua" w:hAnsi="Book Antiqua"/>
        </w:rPr>
        <w:t>Monocentric</w:t>
      </w:r>
      <w:proofErr w:type="spellEnd"/>
      <w:r w:rsidR="0099089E" w:rsidRPr="008D36B2">
        <w:rPr>
          <w:rFonts w:ascii="Book Antiqua" w:hAnsi="Book Antiqua"/>
        </w:rPr>
        <w:t xml:space="preserve"> </w:t>
      </w:r>
      <w:proofErr w:type="spellStart"/>
      <w:r w:rsidR="0099089E" w:rsidRPr="008D36B2">
        <w:rPr>
          <w:rFonts w:ascii="Book Antiqua" w:hAnsi="Book Antiqua"/>
        </w:rPr>
        <w:t>nonprospective</w:t>
      </w:r>
      <w:proofErr w:type="spellEnd"/>
      <w:r w:rsidR="0099089E" w:rsidRPr="008D36B2">
        <w:rPr>
          <w:rFonts w:ascii="Book Antiqua" w:hAnsi="Book Antiqua"/>
        </w:rPr>
        <w:t xml:space="preserve"> </w:t>
      </w:r>
      <w:r w:rsidR="00120F4A" w:rsidRPr="008D36B2">
        <w:rPr>
          <w:rFonts w:ascii="Book Antiqua" w:hAnsi="Book Antiqua"/>
        </w:rPr>
        <w:t>review of KTs</w:t>
      </w:r>
      <w:r w:rsidR="00D61AFA" w:rsidRPr="008D36B2">
        <w:rPr>
          <w:rFonts w:ascii="Book Antiqua" w:hAnsi="Book Antiqua"/>
        </w:rPr>
        <w:t xml:space="preserve"> from pediatric donors ≤</w:t>
      </w:r>
      <w:r w:rsidR="00E04856" w:rsidRPr="008D36B2">
        <w:rPr>
          <w:rFonts w:ascii="Book Antiqua" w:eastAsiaTheme="minorEastAsia" w:hAnsi="Book Antiqua"/>
          <w:lang w:eastAsia="zh-CN"/>
        </w:rPr>
        <w:t xml:space="preserve"> </w:t>
      </w:r>
      <w:r w:rsidR="00D61AFA" w:rsidRPr="008D36B2">
        <w:rPr>
          <w:rFonts w:ascii="Book Antiqua" w:hAnsi="Book Antiqua"/>
        </w:rPr>
        <w:t>5 years</w:t>
      </w:r>
      <w:r w:rsidR="008454CE" w:rsidRPr="008D36B2">
        <w:rPr>
          <w:rFonts w:ascii="Book Antiqua" w:hAnsi="Book Antiqua"/>
        </w:rPr>
        <w:t xml:space="preserve"> of age</w:t>
      </w:r>
      <w:r w:rsidR="00323579" w:rsidRPr="008D36B2">
        <w:rPr>
          <w:rFonts w:ascii="Book Antiqua" w:hAnsi="Book Antiqua"/>
        </w:rPr>
        <w:t>.</w:t>
      </w:r>
      <w:r w:rsidR="00C02E45">
        <w:rPr>
          <w:rFonts w:ascii="Book Antiqua" w:hAnsi="Book Antiqua"/>
        </w:rPr>
        <w:t xml:space="preserve"> </w:t>
      </w:r>
      <w:r w:rsidR="00323579" w:rsidRPr="008D36B2">
        <w:rPr>
          <w:rFonts w:ascii="Book Antiqua" w:hAnsi="Book Antiqua"/>
        </w:rPr>
        <w:t xml:space="preserve">Dual EB KT was defined as keeping both donor kidneys attached to the </w:t>
      </w:r>
      <w:r w:rsidR="0099089E" w:rsidRPr="008D36B2">
        <w:rPr>
          <w:rFonts w:ascii="Book Antiqua" w:hAnsi="Book Antiqua"/>
        </w:rPr>
        <w:t>inferior vena cava and aorta</w:t>
      </w:r>
      <w:r w:rsidR="00323579" w:rsidRPr="008D36B2">
        <w:rPr>
          <w:rFonts w:ascii="Book Antiqua" w:hAnsi="Book Antiqua"/>
        </w:rPr>
        <w:t xml:space="preserve">, which are then used as </w:t>
      </w:r>
      <w:r w:rsidR="0099089E" w:rsidRPr="008D36B2">
        <w:rPr>
          <w:rFonts w:ascii="Book Antiqua" w:hAnsi="Book Antiqua"/>
        </w:rPr>
        <w:t>venous and arterial</w:t>
      </w:r>
      <w:r w:rsidR="00323579" w:rsidRPr="008D36B2">
        <w:rPr>
          <w:rFonts w:ascii="Book Antiqua" w:hAnsi="Book Antiqua"/>
        </w:rPr>
        <w:t xml:space="preserve"> conduits for the subsequent transplant into a single recipient.</w:t>
      </w:r>
      <w:r w:rsidR="00C02E45">
        <w:rPr>
          <w:rFonts w:ascii="Book Antiqua" w:hAnsi="Book Antiqua"/>
        </w:rPr>
        <w:t xml:space="preserve"> </w:t>
      </w:r>
      <w:r w:rsidR="00323579" w:rsidRPr="008D36B2">
        <w:rPr>
          <w:rFonts w:ascii="Book Antiqua" w:hAnsi="Book Antiqua"/>
        </w:rPr>
        <w:t>Donor age was less useful than either donor weight or kidney size in decision-making for kidney utilization as kidneys from donors &lt;</w:t>
      </w:r>
      <w:r w:rsidR="00E04856" w:rsidRPr="008D36B2">
        <w:rPr>
          <w:rFonts w:ascii="Book Antiqua" w:eastAsiaTheme="minorEastAsia" w:hAnsi="Book Antiqua"/>
          <w:lang w:eastAsia="zh-CN"/>
        </w:rPr>
        <w:t xml:space="preserve"> </w:t>
      </w:r>
      <w:r w:rsidR="00323579" w:rsidRPr="008D36B2">
        <w:rPr>
          <w:rFonts w:ascii="Book Antiqua" w:hAnsi="Book Antiqua"/>
        </w:rPr>
        <w:t>8 kg or kidneys &lt;</w:t>
      </w:r>
      <w:r w:rsidR="00E04856" w:rsidRPr="008D36B2">
        <w:rPr>
          <w:rFonts w:ascii="Book Antiqua" w:eastAsiaTheme="minorEastAsia" w:hAnsi="Book Antiqua"/>
          <w:lang w:eastAsia="zh-CN"/>
        </w:rPr>
        <w:t xml:space="preserve"> </w:t>
      </w:r>
      <w:r w:rsidR="00323579" w:rsidRPr="008D36B2">
        <w:rPr>
          <w:rFonts w:ascii="Book Antiqua" w:hAnsi="Book Antiqua"/>
        </w:rPr>
        <w:t xml:space="preserve">6 cm in length were </w:t>
      </w:r>
      <w:r w:rsidR="00652DE0" w:rsidRPr="008D36B2">
        <w:rPr>
          <w:rFonts w:ascii="Book Antiqua" w:hAnsi="Book Antiqua"/>
        </w:rPr>
        <w:t>not transplanted</w:t>
      </w:r>
      <w:r w:rsidR="00323579" w:rsidRPr="008D36B2">
        <w:rPr>
          <w:rFonts w:ascii="Book Antiqua" w:hAnsi="Book Antiqua"/>
        </w:rPr>
        <w:t>.</w:t>
      </w:r>
      <w:r w:rsidR="00C02E45">
        <w:rPr>
          <w:rFonts w:ascii="Book Antiqua" w:hAnsi="Book Antiqua"/>
        </w:rPr>
        <w:t xml:space="preserve"> </w:t>
      </w:r>
      <w:r w:rsidR="00652DE0" w:rsidRPr="008D36B2">
        <w:rPr>
          <w:rFonts w:ascii="Book Antiqua" w:hAnsi="Book Antiqua"/>
        </w:rPr>
        <w:t>Post-transplant management strategies were standardized in all patients.</w:t>
      </w:r>
    </w:p>
    <w:p w:rsidR="00E04856" w:rsidRPr="008D36B2" w:rsidRDefault="00E04856" w:rsidP="008D36B2">
      <w:pPr>
        <w:spacing w:line="360" w:lineRule="auto"/>
        <w:jc w:val="both"/>
        <w:rPr>
          <w:rFonts w:ascii="Book Antiqua" w:eastAsiaTheme="minorEastAsia" w:hAnsi="Book Antiqua"/>
          <w:lang w:eastAsia="zh-CN"/>
        </w:rPr>
      </w:pPr>
    </w:p>
    <w:p w:rsidR="009B5050" w:rsidRPr="008D36B2" w:rsidRDefault="00283C53" w:rsidP="008D36B2">
      <w:pPr>
        <w:spacing w:line="360" w:lineRule="auto"/>
        <w:jc w:val="both"/>
        <w:rPr>
          <w:rFonts w:ascii="Book Antiqua" w:eastAsiaTheme="minorEastAsia" w:hAnsi="Book Antiqua"/>
          <w:lang w:eastAsia="zh-CN"/>
        </w:rPr>
      </w:pPr>
      <w:r w:rsidRPr="008D36B2">
        <w:rPr>
          <w:rFonts w:ascii="Book Antiqua" w:hAnsi="Book Antiqua"/>
          <w:b/>
        </w:rPr>
        <w:t>RESULTS</w:t>
      </w:r>
      <w:r w:rsidR="00991C54" w:rsidRPr="008D36B2">
        <w:rPr>
          <w:rFonts w:ascii="Book Antiqua" w:hAnsi="Book Antiqua"/>
          <w:b/>
        </w:rPr>
        <w:t>:</w:t>
      </w:r>
      <w:r w:rsidR="00C02E45">
        <w:rPr>
          <w:rFonts w:ascii="Book Antiqua" w:hAnsi="Book Antiqua"/>
        </w:rPr>
        <w:t xml:space="preserve"> </w:t>
      </w:r>
      <w:r w:rsidR="0099089E" w:rsidRPr="008D36B2">
        <w:rPr>
          <w:rFonts w:ascii="Book Antiqua" w:hAnsi="Book Antiqua"/>
        </w:rPr>
        <w:t xml:space="preserve">From 2002-2015, </w:t>
      </w:r>
      <w:r w:rsidR="009F0D68" w:rsidRPr="008D36B2">
        <w:rPr>
          <w:rFonts w:ascii="Book Antiqua" w:hAnsi="Book Antiqua"/>
        </w:rPr>
        <w:t>59</w:t>
      </w:r>
      <w:r w:rsidR="00D61AFA" w:rsidRPr="008D36B2">
        <w:rPr>
          <w:rFonts w:ascii="Book Antiqua" w:hAnsi="Book Antiqua"/>
        </w:rPr>
        <w:t xml:space="preserve"> KTs</w:t>
      </w:r>
      <w:r w:rsidR="0099089E" w:rsidRPr="008D36B2">
        <w:rPr>
          <w:rFonts w:ascii="Book Antiqua" w:hAnsi="Book Antiqua"/>
        </w:rPr>
        <w:t xml:space="preserve"> were performed</w:t>
      </w:r>
      <w:r w:rsidR="00991C54" w:rsidRPr="008D36B2">
        <w:rPr>
          <w:rFonts w:ascii="Book Antiqua" w:hAnsi="Book Antiqua"/>
        </w:rPr>
        <w:t xml:space="preserve"> including </w:t>
      </w:r>
      <w:r w:rsidR="00832C8A" w:rsidRPr="008D36B2">
        <w:rPr>
          <w:rFonts w:ascii="Book Antiqua" w:hAnsi="Book Antiqua"/>
        </w:rPr>
        <w:t xml:space="preserve">34 </w:t>
      </w:r>
      <w:r w:rsidR="00953287" w:rsidRPr="008D36B2">
        <w:rPr>
          <w:rFonts w:ascii="Book Antiqua" w:hAnsi="Book Antiqua"/>
        </w:rPr>
        <w:t>dual EB</w:t>
      </w:r>
      <w:r w:rsidR="00991C54" w:rsidRPr="008D36B2">
        <w:rPr>
          <w:rFonts w:ascii="Book Antiqua" w:hAnsi="Book Antiqua"/>
        </w:rPr>
        <w:t xml:space="preserve"> and </w:t>
      </w:r>
      <w:r w:rsidR="00832C8A" w:rsidRPr="008D36B2">
        <w:rPr>
          <w:rFonts w:ascii="Book Antiqua" w:hAnsi="Book Antiqua"/>
        </w:rPr>
        <w:t>25</w:t>
      </w:r>
      <w:r w:rsidR="00D61AFA" w:rsidRPr="008D36B2">
        <w:rPr>
          <w:rFonts w:ascii="Book Antiqua" w:hAnsi="Book Antiqua"/>
        </w:rPr>
        <w:t xml:space="preserve"> single KTs.</w:t>
      </w:r>
      <w:r w:rsidR="00C02E45">
        <w:rPr>
          <w:rFonts w:ascii="Book Antiqua" w:hAnsi="Book Antiqua"/>
        </w:rPr>
        <w:t xml:space="preserve"> </w:t>
      </w:r>
      <w:r w:rsidR="00D61AFA" w:rsidRPr="008D36B2">
        <w:rPr>
          <w:rFonts w:ascii="Book Antiqua" w:hAnsi="Book Antiqua"/>
        </w:rPr>
        <w:t xml:space="preserve">Mean </w:t>
      </w:r>
      <w:r w:rsidR="0099089E" w:rsidRPr="008D36B2">
        <w:rPr>
          <w:rFonts w:ascii="Book Antiqua" w:hAnsi="Book Antiqua"/>
        </w:rPr>
        <w:t>age of donors</w:t>
      </w:r>
      <w:r w:rsidR="00D61AFA" w:rsidRPr="008D36B2">
        <w:rPr>
          <w:rFonts w:ascii="Book Antiqua" w:hAnsi="Book Antiqua"/>
        </w:rPr>
        <w:t xml:space="preserve"> (</w:t>
      </w:r>
      <w:r w:rsidR="007F72D7" w:rsidRPr="008D36B2">
        <w:rPr>
          <w:rFonts w:ascii="Book Antiqua" w:hAnsi="Book Antiqua"/>
        </w:rPr>
        <w:t xml:space="preserve">17 </w:t>
      </w:r>
      <w:proofErr w:type="spellStart"/>
      <w:r w:rsidR="007F72D7" w:rsidRPr="008D36B2">
        <w:rPr>
          <w:rFonts w:ascii="Book Antiqua" w:hAnsi="Book Antiqua"/>
        </w:rPr>
        <w:t>mo</w:t>
      </w:r>
      <w:proofErr w:type="spellEnd"/>
      <w:r w:rsidR="007F72D7" w:rsidRPr="008D36B2">
        <w:rPr>
          <w:rFonts w:ascii="Book Antiqua" w:hAnsi="Book Antiqua"/>
        </w:rPr>
        <w:t xml:space="preserve"> </w:t>
      </w:r>
      <w:proofErr w:type="spellStart"/>
      <w:r w:rsidR="007F72D7" w:rsidRPr="008D36B2">
        <w:rPr>
          <w:rFonts w:ascii="Book Antiqua" w:hAnsi="Book Antiqua"/>
          <w:i/>
        </w:rPr>
        <w:t>vs</w:t>
      </w:r>
      <w:proofErr w:type="spellEnd"/>
      <w:r w:rsidR="007F72D7" w:rsidRPr="008D36B2">
        <w:rPr>
          <w:rFonts w:ascii="Book Antiqua" w:hAnsi="Book Antiqua"/>
        </w:rPr>
        <w:t xml:space="preserve"> 38</w:t>
      </w:r>
      <w:r w:rsidR="00D61AFA" w:rsidRPr="008D36B2">
        <w:rPr>
          <w:rFonts w:ascii="Book Antiqua" w:hAnsi="Book Antiqua"/>
        </w:rPr>
        <w:t xml:space="preserve"> </w:t>
      </w:r>
      <w:proofErr w:type="spellStart"/>
      <w:r w:rsidR="00D61AFA" w:rsidRPr="008D36B2">
        <w:rPr>
          <w:rFonts w:ascii="Book Antiqua" w:hAnsi="Book Antiqua"/>
        </w:rPr>
        <w:t>mo</w:t>
      </w:r>
      <w:proofErr w:type="spellEnd"/>
      <w:r w:rsidR="008454CE" w:rsidRPr="008D36B2">
        <w:rPr>
          <w:rFonts w:ascii="Book Antiqua" w:hAnsi="Book Antiqua"/>
        </w:rPr>
        <w:t xml:space="preserve">, </w:t>
      </w:r>
      <w:r w:rsidR="00E04856" w:rsidRPr="008D36B2">
        <w:rPr>
          <w:rFonts w:ascii="Book Antiqua" w:hAnsi="Book Antiqua"/>
          <w:i/>
        </w:rPr>
        <w:t>P</w:t>
      </w:r>
      <w:r w:rsidR="00E04856" w:rsidRPr="008D36B2">
        <w:rPr>
          <w:rFonts w:ascii="Book Antiqua" w:eastAsiaTheme="minorEastAsia" w:hAnsi="Book Antiqua"/>
          <w:lang w:eastAsia="zh-CN"/>
        </w:rPr>
        <w:t xml:space="preserve"> </w:t>
      </w:r>
      <w:r w:rsidR="00C64F10" w:rsidRPr="008D36B2">
        <w:rPr>
          <w:rFonts w:ascii="Book Antiqua" w:hAnsi="Book Antiqua"/>
        </w:rPr>
        <w:t>&lt;</w:t>
      </w:r>
      <w:r w:rsidR="00E04856" w:rsidRPr="008D36B2">
        <w:rPr>
          <w:rFonts w:ascii="Book Antiqua" w:eastAsiaTheme="minorEastAsia" w:hAnsi="Book Antiqua"/>
          <w:lang w:eastAsia="zh-CN"/>
        </w:rPr>
        <w:t xml:space="preserve"> </w:t>
      </w:r>
      <w:r w:rsidR="00C64F10" w:rsidRPr="008D36B2">
        <w:rPr>
          <w:rFonts w:ascii="Book Antiqua" w:hAnsi="Book Antiqua"/>
        </w:rPr>
        <w:t>0.001</w:t>
      </w:r>
      <w:r w:rsidR="00D154A1" w:rsidRPr="008D36B2">
        <w:rPr>
          <w:rFonts w:ascii="Book Antiqua" w:hAnsi="Book Antiqua"/>
        </w:rPr>
        <w:t>)</w:t>
      </w:r>
      <w:r w:rsidR="00774C12" w:rsidRPr="008D36B2">
        <w:rPr>
          <w:rFonts w:ascii="Book Antiqua" w:hAnsi="Book Antiqua"/>
        </w:rPr>
        <w:t xml:space="preserve">, </w:t>
      </w:r>
      <w:r w:rsidR="009D29E0" w:rsidRPr="008D36B2">
        <w:rPr>
          <w:rFonts w:ascii="Book Antiqua" w:hAnsi="Book Antiqua"/>
        </w:rPr>
        <w:t xml:space="preserve">mean </w:t>
      </w:r>
      <w:r w:rsidR="00D61AFA" w:rsidRPr="008D36B2">
        <w:rPr>
          <w:rFonts w:ascii="Book Antiqua" w:hAnsi="Book Antiqua"/>
        </w:rPr>
        <w:t>weight (</w:t>
      </w:r>
      <w:r w:rsidR="004562D0" w:rsidRPr="008D36B2">
        <w:rPr>
          <w:rFonts w:ascii="Book Antiqua" w:hAnsi="Book Antiqua"/>
        </w:rPr>
        <w:t>11</w:t>
      </w:r>
      <w:r w:rsidR="009D29E0" w:rsidRPr="008D36B2">
        <w:rPr>
          <w:rFonts w:ascii="Book Antiqua" w:hAnsi="Book Antiqua"/>
        </w:rPr>
        <w:t>.0</w:t>
      </w:r>
      <w:r w:rsidR="00C64F10" w:rsidRPr="008D36B2">
        <w:rPr>
          <w:rFonts w:ascii="Book Antiqua" w:hAnsi="Book Antiqua"/>
        </w:rPr>
        <w:t xml:space="preserve"> </w:t>
      </w:r>
      <w:r w:rsidR="00E04856" w:rsidRPr="008D36B2">
        <w:rPr>
          <w:rFonts w:ascii="Book Antiqua" w:eastAsiaTheme="minorEastAsia" w:hAnsi="Book Antiqua"/>
          <w:lang w:eastAsia="zh-CN"/>
        </w:rPr>
        <w:t xml:space="preserve">kg </w:t>
      </w:r>
      <w:proofErr w:type="spellStart"/>
      <w:r w:rsidR="00D61AFA" w:rsidRPr="008D36B2">
        <w:rPr>
          <w:rFonts w:ascii="Book Antiqua" w:hAnsi="Book Antiqua"/>
          <w:i/>
        </w:rPr>
        <w:t>vs</w:t>
      </w:r>
      <w:proofErr w:type="spellEnd"/>
      <w:r w:rsidR="00D61AFA" w:rsidRPr="008D36B2">
        <w:rPr>
          <w:rFonts w:ascii="Book Antiqua" w:hAnsi="Book Antiqua"/>
        </w:rPr>
        <w:t xml:space="preserve"> 17.</w:t>
      </w:r>
      <w:r w:rsidR="00F43DDA" w:rsidRPr="008D36B2">
        <w:rPr>
          <w:rFonts w:ascii="Book Antiqua" w:hAnsi="Book Antiqua"/>
        </w:rPr>
        <w:t>4</w:t>
      </w:r>
      <w:r w:rsidR="00D61AFA" w:rsidRPr="008D36B2">
        <w:rPr>
          <w:rFonts w:ascii="Book Antiqua" w:hAnsi="Book Antiqua"/>
        </w:rPr>
        <w:t xml:space="preserve"> kg</w:t>
      </w:r>
      <w:r w:rsidR="008454CE" w:rsidRPr="008D36B2">
        <w:rPr>
          <w:rFonts w:ascii="Book Antiqua" w:hAnsi="Book Antiqua"/>
        </w:rPr>
        <w:t xml:space="preserve">, </w:t>
      </w:r>
      <w:r w:rsidR="00E04856" w:rsidRPr="008D36B2">
        <w:rPr>
          <w:rFonts w:ascii="Book Antiqua" w:hAnsi="Book Antiqua"/>
          <w:i/>
        </w:rPr>
        <w:t>P</w:t>
      </w:r>
      <w:r w:rsidR="00E04856" w:rsidRPr="008D36B2">
        <w:rPr>
          <w:rFonts w:ascii="Book Antiqua" w:eastAsiaTheme="minorEastAsia" w:hAnsi="Book Antiqua"/>
          <w:lang w:eastAsia="zh-CN"/>
        </w:rPr>
        <w:t xml:space="preserve"> </w:t>
      </w:r>
      <w:r w:rsidR="008454CE" w:rsidRPr="008D36B2">
        <w:rPr>
          <w:rFonts w:ascii="Book Antiqua" w:hAnsi="Book Antiqua"/>
        </w:rPr>
        <w:t>=</w:t>
      </w:r>
      <w:r w:rsidR="00E04856" w:rsidRPr="008D36B2">
        <w:rPr>
          <w:rFonts w:ascii="Book Antiqua" w:eastAsiaTheme="minorEastAsia" w:hAnsi="Book Antiqua"/>
          <w:lang w:eastAsia="zh-CN"/>
        </w:rPr>
        <w:t xml:space="preserve"> </w:t>
      </w:r>
      <w:r w:rsidR="008454CE" w:rsidRPr="008D36B2">
        <w:rPr>
          <w:rFonts w:ascii="Book Antiqua" w:hAnsi="Book Antiqua"/>
        </w:rPr>
        <w:t>0.046</w:t>
      </w:r>
      <w:r w:rsidR="00D61AFA" w:rsidRPr="008D36B2">
        <w:rPr>
          <w:rFonts w:ascii="Book Antiqua" w:hAnsi="Book Antiqua"/>
        </w:rPr>
        <w:t>)</w:t>
      </w:r>
      <w:r w:rsidR="00C64F10" w:rsidRPr="008D36B2">
        <w:rPr>
          <w:rFonts w:ascii="Book Antiqua" w:hAnsi="Book Antiqua"/>
        </w:rPr>
        <w:t xml:space="preserve"> </w:t>
      </w:r>
      <w:r w:rsidR="0099089E" w:rsidRPr="008D36B2">
        <w:rPr>
          <w:rFonts w:ascii="Book Antiqua" w:hAnsi="Book Antiqua"/>
        </w:rPr>
        <w:t xml:space="preserve">and </w:t>
      </w:r>
      <w:r w:rsidR="00C64F10" w:rsidRPr="008D36B2">
        <w:rPr>
          <w:rFonts w:ascii="Book Antiqua" w:hAnsi="Book Antiqua"/>
        </w:rPr>
        <w:t>male donors (</w:t>
      </w:r>
      <w:r w:rsidR="00774C12" w:rsidRPr="008D36B2">
        <w:rPr>
          <w:rFonts w:ascii="Book Antiqua" w:hAnsi="Book Antiqua"/>
        </w:rPr>
        <w:t xml:space="preserve">50% </w:t>
      </w:r>
      <w:proofErr w:type="spellStart"/>
      <w:r w:rsidR="00774C12" w:rsidRPr="008D36B2">
        <w:rPr>
          <w:rFonts w:ascii="Book Antiqua" w:hAnsi="Book Antiqua"/>
          <w:i/>
        </w:rPr>
        <w:t>vs</w:t>
      </w:r>
      <w:proofErr w:type="spellEnd"/>
      <w:r w:rsidR="00774C12" w:rsidRPr="008D36B2">
        <w:rPr>
          <w:rFonts w:ascii="Book Antiqua" w:hAnsi="Book Antiqua"/>
        </w:rPr>
        <w:t xml:space="preserve"> 84%, </w:t>
      </w:r>
      <w:r w:rsidR="00E04856" w:rsidRPr="008D36B2">
        <w:rPr>
          <w:rFonts w:ascii="Book Antiqua" w:hAnsi="Book Antiqua"/>
          <w:i/>
        </w:rPr>
        <w:t>P</w:t>
      </w:r>
      <w:r w:rsidR="00E04856" w:rsidRPr="008D36B2">
        <w:rPr>
          <w:rFonts w:ascii="Book Antiqua" w:eastAsiaTheme="minorEastAsia" w:hAnsi="Book Antiqua"/>
          <w:lang w:eastAsia="zh-CN"/>
        </w:rPr>
        <w:t xml:space="preserve"> </w:t>
      </w:r>
      <w:r w:rsidR="00774C12" w:rsidRPr="008D36B2">
        <w:rPr>
          <w:rFonts w:ascii="Book Antiqua" w:hAnsi="Book Antiqua"/>
        </w:rPr>
        <w:t>=</w:t>
      </w:r>
      <w:r w:rsidR="00E04856" w:rsidRPr="008D36B2">
        <w:rPr>
          <w:rFonts w:ascii="Book Antiqua" w:eastAsiaTheme="minorEastAsia" w:hAnsi="Book Antiqua"/>
          <w:lang w:eastAsia="zh-CN"/>
        </w:rPr>
        <w:t xml:space="preserve"> </w:t>
      </w:r>
      <w:r w:rsidR="00774C12" w:rsidRPr="008D36B2">
        <w:rPr>
          <w:rFonts w:ascii="Book Antiqua" w:hAnsi="Book Antiqua"/>
        </w:rPr>
        <w:t>0.01)</w:t>
      </w:r>
      <w:r w:rsidR="008454CE" w:rsidRPr="008D36B2">
        <w:rPr>
          <w:rFonts w:ascii="Book Antiqua" w:hAnsi="Book Antiqua"/>
        </w:rPr>
        <w:t xml:space="preserve"> </w:t>
      </w:r>
      <w:r w:rsidR="0099089E" w:rsidRPr="008D36B2">
        <w:rPr>
          <w:rFonts w:ascii="Book Antiqua" w:hAnsi="Book Antiqua"/>
        </w:rPr>
        <w:t xml:space="preserve">were </w:t>
      </w:r>
      <w:r w:rsidR="00D61AFA" w:rsidRPr="008D36B2">
        <w:rPr>
          <w:rFonts w:ascii="Book Antiqua" w:hAnsi="Book Antiqua"/>
        </w:rPr>
        <w:t xml:space="preserve">lower in the </w:t>
      </w:r>
      <w:r w:rsidR="00953287" w:rsidRPr="008D36B2">
        <w:rPr>
          <w:rFonts w:ascii="Book Antiqua" w:hAnsi="Book Antiqua"/>
        </w:rPr>
        <w:t xml:space="preserve">dual </w:t>
      </w:r>
      <w:r w:rsidR="00D61AFA" w:rsidRPr="008D36B2">
        <w:rPr>
          <w:rFonts w:ascii="Book Antiqua" w:hAnsi="Book Antiqua"/>
        </w:rPr>
        <w:t xml:space="preserve">EB </w:t>
      </w:r>
      <w:r w:rsidR="00774C12" w:rsidRPr="008D36B2">
        <w:rPr>
          <w:rFonts w:ascii="Book Antiqua" w:hAnsi="Book Antiqua"/>
        </w:rPr>
        <w:t xml:space="preserve">compared to the single KT </w:t>
      </w:r>
      <w:r w:rsidR="00D61AFA" w:rsidRPr="008D36B2">
        <w:rPr>
          <w:rFonts w:ascii="Book Antiqua" w:hAnsi="Book Antiqua"/>
        </w:rPr>
        <w:t>group</w:t>
      </w:r>
      <w:r w:rsidR="00774C12" w:rsidRPr="008D36B2">
        <w:rPr>
          <w:rFonts w:ascii="Book Antiqua" w:hAnsi="Book Antiqua"/>
        </w:rPr>
        <w:t>, respectively</w:t>
      </w:r>
      <w:r w:rsidR="00D61AFA" w:rsidRPr="008D36B2">
        <w:rPr>
          <w:rFonts w:ascii="Book Antiqua" w:hAnsi="Book Antiqua"/>
        </w:rPr>
        <w:t>.</w:t>
      </w:r>
      <w:r w:rsidR="00C02E45">
        <w:rPr>
          <w:rFonts w:ascii="Book Antiqua" w:hAnsi="Book Antiqua"/>
        </w:rPr>
        <w:t xml:space="preserve"> </w:t>
      </w:r>
      <w:r w:rsidR="00652DE0" w:rsidRPr="008D36B2">
        <w:rPr>
          <w:rFonts w:ascii="Book Antiqua" w:hAnsi="Book Antiqua"/>
        </w:rPr>
        <w:t>M</w:t>
      </w:r>
      <w:r w:rsidR="00D61AFA" w:rsidRPr="008D36B2">
        <w:rPr>
          <w:rFonts w:ascii="Book Antiqua" w:hAnsi="Book Antiqua"/>
        </w:rPr>
        <w:t>ean cold ischemia</w:t>
      </w:r>
      <w:r w:rsidR="00652DE0" w:rsidRPr="008D36B2">
        <w:rPr>
          <w:rFonts w:ascii="Book Antiqua" w:hAnsi="Book Antiqua"/>
        </w:rPr>
        <w:t xml:space="preserve"> time</w:t>
      </w:r>
      <w:r w:rsidR="00D61AFA" w:rsidRPr="008D36B2">
        <w:rPr>
          <w:rFonts w:ascii="Book Antiqua" w:hAnsi="Book Antiqua"/>
        </w:rPr>
        <w:t xml:space="preserve"> (</w:t>
      </w:r>
      <w:r w:rsidR="0086731F" w:rsidRPr="008D36B2">
        <w:rPr>
          <w:rFonts w:ascii="Book Antiqua" w:hAnsi="Book Antiqua"/>
        </w:rPr>
        <w:t>21</w:t>
      </w:r>
      <w:r w:rsidR="00D61AFA" w:rsidRPr="008D36B2">
        <w:rPr>
          <w:rFonts w:ascii="Book Antiqua" w:hAnsi="Book Antiqua"/>
        </w:rPr>
        <w:t xml:space="preserve"> h)</w:t>
      </w:r>
      <w:r w:rsidR="003D7D0C" w:rsidRPr="008D36B2">
        <w:rPr>
          <w:rFonts w:ascii="Book Antiqua" w:hAnsi="Book Antiqua"/>
        </w:rPr>
        <w:t>, kidney donor profile index (</w:t>
      </w:r>
      <w:r w:rsidR="007D21E5" w:rsidRPr="008D36B2">
        <w:rPr>
          <w:rFonts w:ascii="Book Antiqua" w:hAnsi="Book Antiqua"/>
        </w:rPr>
        <w:t>kidney donor profile index</w:t>
      </w:r>
      <w:r w:rsidR="003D7D0C" w:rsidRPr="008D36B2">
        <w:rPr>
          <w:rFonts w:ascii="Book Antiqua" w:hAnsi="Book Antiqua"/>
        </w:rPr>
        <w:t xml:space="preserve">; 73% </w:t>
      </w:r>
      <w:proofErr w:type="spellStart"/>
      <w:r w:rsidR="003D7D0C" w:rsidRPr="008D36B2">
        <w:rPr>
          <w:rFonts w:ascii="Book Antiqua" w:hAnsi="Book Antiqua"/>
          <w:i/>
        </w:rPr>
        <w:t>vs</w:t>
      </w:r>
      <w:proofErr w:type="spellEnd"/>
      <w:r w:rsidR="003D7D0C" w:rsidRPr="008D36B2">
        <w:rPr>
          <w:rFonts w:ascii="Book Antiqua" w:hAnsi="Book Antiqua"/>
        </w:rPr>
        <w:t xml:space="preserve"> 62%)</w:t>
      </w:r>
      <w:r w:rsidR="00D61AFA" w:rsidRPr="008D36B2">
        <w:rPr>
          <w:rFonts w:ascii="Book Antiqua" w:hAnsi="Book Antiqua"/>
        </w:rPr>
        <w:t xml:space="preserve"> and </w:t>
      </w:r>
      <w:r w:rsidR="009E4432" w:rsidRPr="008D36B2">
        <w:rPr>
          <w:rFonts w:ascii="Book Antiqua" w:hAnsi="Book Antiqua"/>
        </w:rPr>
        <w:t>levels of</w:t>
      </w:r>
      <w:r w:rsidR="00D61AFA" w:rsidRPr="008D36B2">
        <w:rPr>
          <w:rFonts w:ascii="Book Antiqua" w:hAnsi="Book Antiqua"/>
        </w:rPr>
        <w:t xml:space="preserve"> serum </w:t>
      </w:r>
      <w:proofErr w:type="spellStart"/>
      <w:r w:rsidR="00D61AFA" w:rsidRPr="008D36B2">
        <w:rPr>
          <w:rFonts w:ascii="Book Antiqua" w:hAnsi="Book Antiqua"/>
        </w:rPr>
        <w:t>creatinine</w:t>
      </w:r>
      <w:proofErr w:type="spellEnd"/>
      <w:r w:rsidR="00B33208" w:rsidRPr="008D36B2">
        <w:rPr>
          <w:rFonts w:ascii="Book Antiqua" w:hAnsi="Book Antiqua"/>
        </w:rPr>
        <w:t xml:space="preserve"> </w:t>
      </w:r>
      <w:r w:rsidR="00D61AFA" w:rsidRPr="008D36B2">
        <w:rPr>
          <w:rFonts w:ascii="Book Antiqua" w:hAnsi="Book Antiqua"/>
        </w:rPr>
        <w:t>(</w:t>
      </w:r>
      <w:proofErr w:type="spellStart"/>
      <w:r w:rsidR="00D61AFA" w:rsidRPr="008D36B2">
        <w:rPr>
          <w:rFonts w:ascii="Book Antiqua" w:hAnsi="Book Antiqua"/>
        </w:rPr>
        <w:t>SCr</w:t>
      </w:r>
      <w:proofErr w:type="spellEnd"/>
      <w:r w:rsidR="00D61AFA" w:rsidRPr="008D36B2">
        <w:rPr>
          <w:rFonts w:ascii="Book Antiqua" w:hAnsi="Book Antiqua"/>
        </w:rPr>
        <w:t xml:space="preserve">, </w:t>
      </w:r>
      <w:r w:rsidR="00494F55" w:rsidRPr="008D36B2">
        <w:rPr>
          <w:rFonts w:ascii="Book Antiqua" w:hAnsi="Book Antiqua"/>
        </w:rPr>
        <w:t xml:space="preserve">0.37 </w:t>
      </w:r>
      <w:r w:rsidR="00E04856" w:rsidRPr="008D36B2">
        <w:rPr>
          <w:rFonts w:ascii="Book Antiqua" w:hAnsi="Book Antiqua"/>
        </w:rPr>
        <w:t>mg/</w:t>
      </w:r>
      <w:proofErr w:type="spellStart"/>
      <w:r w:rsidR="00E04856" w:rsidRPr="008D36B2">
        <w:rPr>
          <w:rFonts w:ascii="Book Antiqua" w:hAnsi="Book Antiqua"/>
        </w:rPr>
        <w:t>dL</w:t>
      </w:r>
      <w:proofErr w:type="spellEnd"/>
      <w:r w:rsidR="00E04856" w:rsidRPr="008D36B2">
        <w:rPr>
          <w:rFonts w:ascii="Book Antiqua" w:hAnsi="Book Antiqua"/>
          <w:i/>
        </w:rPr>
        <w:t xml:space="preserve"> </w:t>
      </w:r>
      <w:proofErr w:type="spellStart"/>
      <w:r w:rsidR="00494F55" w:rsidRPr="008D36B2">
        <w:rPr>
          <w:rFonts w:ascii="Book Antiqua" w:hAnsi="Book Antiqua"/>
          <w:i/>
        </w:rPr>
        <w:t>vs</w:t>
      </w:r>
      <w:proofErr w:type="spellEnd"/>
      <w:r w:rsidR="00494F55" w:rsidRPr="008D36B2">
        <w:rPr>
          <w:rFonts w:ascii="Book Antiqua" w:hAnsi="Book Antiqua"/>
          <w:i/>
        </w:rPr>
        <w:t xml:space="preserve"> </w:t>
      </w:r>
      <w:r w:rsidR="00D61AFA" w:rsidRPr="008D36B2">
        <w:rPr>
          <w:rFonts w:ascii="Book Antiqua" w:hAnsi="Book Antiqua"/>
        </w:rPr>
        <w:t>0.4</w:t>
      </w:r>
      <w:r w:rsidR="00494F55" w:rsidRPr="008D36B2">
        <w:rPr>
          <w:rFonts w:ascii="Book Antiqua" w:hAnsi="Book Antiqua"/>
        </w:rPr>
        <w:t>9</w:t>
      </w:r>
      <w:r w:rsidR="00D61AFA" w:rsidRPr="008D36B2">
        <w:rPr>
          <w:rFonts w:ascii="Book Antiqua" w:hAnsi="Book Antiqua"/>
        </w:rPr>
        <w:t xml:space="preserve"> mg/</w:t>
      </w:r>
      <w:proofErr w:type="spellStart"/>
      <w:r w:rsidR="00D61AFA" w:rsidRPr="008D36B2">
        <w:rPr>
          <w:rFonts w:ascii="Book Antiqua" w:hAnsi="Book Antiqua"/>
        </w:rPr>
        <w:t>d</w:t>
      </w:r>
      <w:r w:rsidR="00E04856" w:rsidRPr="008D36B2">
        <w:rPr>
          <w:rFonts w:ascii="Book Antiqua" w:hAnsi="Book Antiqua"/>
        </w:rPr>
        <w:t>L</w:t>
      </w:r>
      <w:proofErr w:type="spellEnd"/>
      <w:r w:rsidR="00C64F10" w:rsidRPr="008D36B2">
        <w:rPr>
          <w:rFonts w:ascii="Book Antiqua" w:hAnsi="Book Antiqua"/>
        </w:rPr>
        <w:t xml:space="preserve">, all </w:t>
      </w:r>
      <w:r w:rsidR="00E04856" w:rsidRPr="008D36B2">
        <w:rPr>
          <w:rFonts w:ascii="Book Antiqua" w:hAnsi="Book Antiqua"/>
          <w:i/>
        </w:rPr>
        <w:t>P</w:t>
      </w:r>
      <w:r w:rsidR="00E04856" w:rsidRPr="008D36B2">
        <w:rPr>
          <w:rFonts w:ascii="Book Antiqua" w:eastAsiaTheme="minorEastAsia" w:hAnsi="Book Antiqua"/>
          <w:lang w:eastAsia="zh-CN"/>
        </w:rPr>
        <w:t xml:space="preserve"> </w:t>
      </w:r>
      <w:r w:rsidR="00C64F10" w:rsidRPr="008D36B2">
        <w:rPr>
          <w:rFonts w:ascii="Book Antiqua" w:hAnsi="Book Antiqua"/>
        </w:rPr>
        <w:t>=</w:t>
      </w:r>
      <w:r w:rsidR="00E04856" w:rsidRPr="008D36B2">
        <w:rPr>
          <w:rFonts w:ascii="Book Antiqua" w:eastAsiaTheme="minorEastAsia" w:hAnsi="Book Antiqua"/>
          <w:lang w:eastAsia="zh-CN"/>
        </w:rPr>
        <w:t xml:space="preserve"> </w:t>
      </w:r>
      <w:r w:rsidR="00C64F10" w:rsidRPr="008D36B2">
        <w:rPr>
          <w:rFonts w:ascii="Book Antiqua" w:hAnsi="Book Antiqua"/>
        </w:rPr>
        <w:t>NS</w:t>
      </w:r>
      <w:r w:rsidR="00D61AFA" w:rsidRPr="008D36B2">
        <w:rPr>
          <w:rFonts w:ascii="Book Antiqua" w:hAnsi="Book Antiqua"/>
        </w:rPr>
        <w:t>)</w:t>
      </w:r>
      <w:r w:rsidR="009E4432" w:rsidRPr="008D36B2">
        <w:rPr>
          <w:rFonts w:ascii="Book Antiqua" w:hAnsi="Book Antiqua"/>
        </w:rPr>
        <w:t xml:space="preserve"> were comparable</w:t>
      </w:r>
      <w:r w:rsidR="00D61AFA" w:rsidRPr="008D36B2">
        <w:rPr>
          <w:rFonts w:ascii="Book Antiqua" w:hAnsi="Book Antiqua"/>
        </w:rPr>
        <w:t xml:space="preserve"> in the </w:t>
      </w:r>
      <w:r w:rsidR="00953287" w:rsidRPr="008D36B2">
        <w:rPr>
          <w:rFonts w:ascii="Book Antiqua" w:hAnsi="Book Antiqua"/>
        </w:rPr>
        <w:t xml:space="preserve">dual </w:t>
      </w:r>
      <w:r w:rsidR="00D61AFA" w:rsidRPr="008D36B2">
        <w:rPr>
          <w:rFonts w:ascii="Book Antiqua" w:hAnsi="Book Antiqua"/>
        </w:rPr>
        <w:t>EB and single KT groups</w:t>
      </w:r>
      <w:r w:rsidR="00B33208" w:rsidRPr="008D36B2">
        <w:rPr>
          <w:rFonts w:ascii="Book Antiqua" w:hAnsi="Book Antiqua"/>
        </w:rPr>
        <w:t>, respectively</w:t>
      </w:r>
      <w:r w:rsidR="00D61AFA" w:rsidRPr="008D36B2">
        <w:rPr>
          <w:rFonts w:ascii="Book Antiqua" w:hAnsi="Book Antiqua"/>
        </w:rPr>
        <w:t>.</w:t>
      </w:r>
      <w:r w:rsidR="00B33208" w:rsidRPr="008D36B2">
        <w:rPr>
          <w:rFonts w:ascii="Book Antiqua" w:hAnsi="Book Antiqua"/>
        </w:rPr>
        <w:t xml:space="preserve"> </w:t>
      </w:r>
      <w:r w:rsidR="009E4432" w:rsidRPr="008D36B2">
        <w:rPr>
          <w:rFonts w:ascii="Book Antiqua" w:hAnsi="Book Antiqua"/>
        </w:rPr>
        <w:t>A</w:t>
      </w:r>
      <w:r w:rsidR="00E60BC1" w:rsidRPr="008D36B2">
        <w:rPr>
          <w:rFonts w:ascii="Book Antiqua" w:hAnsi="Book Antiqua"/>
        </w:rPr>
        <w:t xml:space="preserve">ctuarial </w:t>
      </w:r>
      <w:r w:rsidR="00BD1A08" w:rsidRPr="008D36B2">
        <w:rPr>
          <w:rFonts w:ascii="Book Antiqua" w:hAnsi="Book Antiqua"/>
        </w:rPr>
        <w:t xml:space="preserve">graft and patient </w:t>
      </w:r>
      <w:r w:rsidR="00E60BC1" w:rsidRPr="008D36B2">
        <w:rPr>
          <w:rFonts w:ascii="Book Antiqua" w:hAnsi="Book Antiqua"/>
        </w:rPr>
        <w:t xml:space="preserve">survival </w:t>
      </w:r>
      <w:r w:rsidR="00B33208" w:rsidRPr="008D36B2">
        <w:rPr>
          <w:rFonts w:ascii="Book Antiqua" w:hAnsi="Book Antiqua"/>
        </w:rPr>
        <w:t>rates</w:t>
      </w:r>
      <w:r w:rsidR="009E4432" w:rsidRPr="008D36B2">
        <w:rPr>
          <w:rFonts w:ascii="Book Antiqua" w:hAnsi="Book Antiqua"/>
        </w:rPr>
        <w:t xml:space="preserve"> at 5-year</w:t>
      </w:r>
      <w:r w:rsidR="00BD1A08" w:rsidRPr="008D36B2">
        <w:rPr>
          <w:rFonts w:ascii="Book Antiqua" w:hAnsi="Book Antiqua"/>
        </w:rPr>
        <w:t>s</w:t>
      </w:r>
      <w:r w:rsidR="009E4432" w:rsidRPr="008D36B2">
        <w:rPr>
          <w:rFonts w:ascii="Book Antiqua" w:hAnsi="Book Antiqua"/>
        </w:rPr>
        <w:t xml:space="preserve"> follow-up</w:t>
      </w:r>
      <w:r w:rsidR="00774C12" w:rsidRPr="008D36B2">
        <w:rPr>
          <w:rFonts w:ascii="Book Antiqua" w:hAnsi="Book Antiqua"/>
        </w:rPr>
        <w:t xml:space="preserve"> were </w:t>
      </w:r>
      <w:r w:rsidR="00E60BC1" w:rsidRPr="008D36B2">
        <w:rPr>
          <w:rFonts w:ascii="Book Antiqua" w:hAnsi="Book Antiqua"/>
        </w:rPr>
        <w:t>comparable.</w:t>
      </w:r>
      <w:r w:rsidR="00C02E45">
        <w:rPr>
          <w:rFonts w:ascii="Book Antiqua" w:hAnsi="Book Antiqua"/>
        </w:rPr>
        <w:t xml:space="preserve"> </w:t>
      </w:r>
      <w:r w:rsidR="00B44FD8" w:rsidRPr="008D36B2">
        <w:rPr>
          <w:rFonts w:ascii="Book Antiqua" w:hAnsi="Book Antiqua"/>
        </w:rPr>
        <w:t>There was one case of thrombosis resulting in graft loss in each group.</w:t>
      </w:r>
      <w:r w:rsidR="00C02E45">
        <w:rPr>
          <w:rFonts w:ascii="Book Antiqua" w:hAnsi="Book Antiqua"/>
        </w:rPr>
        <w:t xml:space="preserve"> </w:t>
      </w:r>
      <w:r w:rsidR="009E4432" w:rsidRPr="008D36B2">
        <w:rPr>
          <w:rFonts w:ascii="Book Antiqua" w:hAnsi="Book Antiqua"/>
        </w:rPr>
        <w:t>D</w:t>
      </w:r>
      <w:r w:rsidR="00DF67A3" w:rsidRPr="008D36B2">
        <w:rPr>
          <w:rFonts w:ascii="Book Antiqua" w:hAnsi="Book Antiqua"/>
        </w:rPr>
        <w:t>elayed</w:t>
      </w:r>
      <w:r w:rsidR="00B22795" w:rsidRPr="008D36B2">
        <w:rPr>
          <w:rFonts w:ascii="Book Antiqua" w:hAnsi="Book Antiqua"/>
        </w:rPr>
        <w:t xml:space="preserve"> graft function</w:t>
      </w:r>
      <w:r w:rsidR="009E4432" w:rsidRPr="008D36B2">
        <w:rPr>
          <w:rFonts w:ascii="Book Antiqua" w:hAnsi="Book Antiqua"/>
        </w:rPr>
        <w:t xml:space="preserve"> incidence</w:t>
      </w:r>
      <w:r w:rsidR="00B22795" w:rsidRPr="008D36B2">
        <w:rPr>
          <w:rFonts w:ascii="Book Antiqua" w:hAnsi="Book Antiqua"/>
        </w:rPr>
        <w:t xml:space="preserve"> (</w:t>
      </w:r>
      <w:r w:rsidR="00B44FD8" w:rsidRPr="008D36B2">
        <w:rPr>
          <w:rFonts w:ascii="Book Antiqua" w:hAnsi="Book Antiqua"/>
        </w:rPr>
        <w:t xml:space="preserve">12% </w:t>
      </w:r>
      <w:r w:rsidR="00652DE0" w:rsidRPr="008D36B2">
        <w:rPr>
          <w:rFonts w:ascii="Book Antiqua" w:hAnsi="Book Antiqua"/>
        </w:rPr>
        <w:t xml:space="preserve">dual </w:t>
      </w:r>
      <w:r w:rsidR="00B44FD8" w:rsidRPr="008D36B2">
        <w:rPr>
          <w:rFonts w:ascii="Book Antiqua" w:hAnsi="Book Antiqua"/>
        </w:rPr>
        <w:t xml:space="preserve">EB </w:t>
      </w:r>
      <w:proofErr w:type="spellStart"/>
      <w:r w:rsidR="00B44FD8" w:rsidRPr="008D36B2">
        <w:rPr>
          <w:rFonts w:ascii="Book Antiqua" w:hAnsi="Book Antiqua"/>
          <w:i/>
        </w:rPr>
        <w:t>vs</w:t>
      </w:r>
      <w:proofErr w:type="spellEnd"/>
      <w:r w:rsidR="00B44FD8" w:rsidRPr="008D36B2">
        <w:rPr>
          <w:rFonts w:ascii="Book Antiqua" w:hAnsi="Book Antiqua"/>
          <w:i/>
        </w:rPr>
        <w:t xml:space="preserve"> </w:t>
      </w:r>
      <w:r w:rsidR="00B44FD8" w:rsidRPr="008D36B2">
        <w:rPr>
          <w:rFonts w:ascii="Book Antiqua" w:hAnsi="Book Antiqua"/>
        </w:rPr>
        <w:t xml:space="preserve">20% single KT, </w:t>
      </w:r>
      <w:r w:rsidR="00E04856" w:rsidRPr="008D36B2">
        <w:rPr>
          <w:rFonts w:ascii="Book Antiqua" w:hAnsi="Book Antiqua"/>
          <w:i/>
        </w:rPr>
        <w:t>P</w:t>
      </w:r>
      <w:r w:rsidR="00E04856" w:rsidRPr="008D36B2">
        <w:rPr>
          <w:rFonts w:ascii="Book Antiqua" w:eastAsiaTheme="minorEastAsia" w:hAnsi="Book Antiqua"/>
          <w:lang w:eastAsia="zh-CN"/>
        </w:rPr>
        <w:t xml:space="preserve"> </w:t>
      </w:r>
      <w:r w:rsidR="00B44FD8" w:rsidRPr="008D36B2">
        <w:rPr>
          <w:rFonts w:ascii="Book Antiqua" w:hAnsi="Book Antiqua"/>
        </w:rPr>
        <w:t>=</w:t>
      </w:r>
      <w:r w:rsidR="00E04856" w:rsidRPr="008D36B2">
        <w:rPr>
          <w:rFonts w:ascii="Book Antiqua" w:eastAsiaTheme="minorEastAsia" w:hAnsi="Book Antiqua"/>
          <w:lang w:eastAsia="zh-CN"/>
        </w:rPr>
        <w:t xml:space="preserve"> </w:t>
      </w:r>
      <w:r w:rsidR="00B44FD8" w:rsidRPr="008D36B2">
        <w:rPr>
          <w:rFonts w:ascii="Book Antiqua" w:hAnsi="Book Antiqua"/>
        </w:rPr>
        <w:t>NS</w:t>
      </w:r>
      <w:r w:rsidR="00DF67A3" w:rsidRPr="008D36B2">
        <w:rPr>
          <w:rFonts w:ascii="Book Antiqua" w:hAnsi="Book Antiqua"/>
        </w:rPr>
        <w:t xml:space="preserve">) was </w:t>
      </w:r>
      <w:r w:rsidR="00B44FD8" w:rsidRPr="008D36B2">
        <w:rPr>
          <w:rFonts w:ascii="Book Antiqua" w:hAnsi="Book Antiqua"/>
        </w:rPr>
        <w:t xml:space="preserve">slightly </w:t>
      </w:r>
      <w:r w:rsidR="00DF67A3" w:rsidRPr="008D36B2">
        <w:rPr>
          <w:rFonts w:ascii="Book Antiqua" w:hAnsi="Book Antiqua"/>
        </w:rPr>
        <w:t>lower</w:t>
      </w:r>
      <w:r w:rsidR="00D61AFA" w:rsidRPr="008D36B2">
        <w:rPr>
          <w:rFonts w:ascii="Book Antiqua" w:hAnsi="Book Antiqua"/>
        </w:rPr>
        <w:t xml:space="preserve"> in </w:t>
      </w:r>
      <w:r w:rsidR="00652DE0" w:rsidRPr="008D36B2">
        <w:rPr>
          <w:rFonts w:ascii="Book Antiqua" w:hAnsi="Book Antiqua"/>
        </w:rPr>
        <w:t xml:space="preserve">dual </w:t>
      </w:r>
      <w:r w:rsidR="00D61AFA" w:rsidRPr="008D36B2">
        <w:rPr>
          <w:rFonts w:ascii="Book Antiqua" w:hAnsi="Book Antiqua"/>
        </w:rPr>
        <w:t xml:space="preserve">EB KT recipients. </w:t>
      </w:r>
      <w:r w:rsidR="009E4432" w:rsidRPr="008D36B2">
        <w:rPr>
          <w:rFonts w:ascii="Book Antiqua" w:hAnsi="Book Antiqua"/>
        </w:rPr>
        <w:t>Initial duration</w:t>
      </w:r>
      <w:r w:rsidR="00D61AFA" w:rsidRPr="008D36B2">
        <w:rPr>
          <w:rFonts w:ascii="Book Antiqua" w:hAnsi="Book Antiqua"/>
        </w:rPr>
        <w:t xml:space="preserve"> of hospital stay (</w:t>
      </w:r>
      <w:r w:rsidR="009E4432" w:rsidRPr="008D36B2">
        <w:rPr>
          <w:rFonts w:ascii="Book Antiqua" w:hAnsi="Book Antiqua"/>
        </w:rPr>
        <w:t xml:space="preserve">mean </w:t>
      </w:r>
      <w:r w:rsidR="00B22795" w:rsidRPr="008D36B2">
        <w:rPr>
          <w:rFonts w:ascii="Book Antiqua" w:hAnsi="Book Antiqua"/>
        </w:rPr>
        <w:t xml:space="preserve">5.4 </w:t>
      </w:r>
      <w:r w:rsidR="00E04856" w:rsidRPr="008D36B2">
        <w:rPr>
          <w:rFonts w:ascii="Book Antiqua" w:eastAsiaTheme="minorEastAsia" w:hAnsi="Book Antiqua"/>
          <w:lang w:eastAsia="zh-CN"/>
        </w:rPr>
        <w:t xml:space="preserve">d </w:t>
      </w:r>
      <w:proofErr w:type="spellStart"/>
      <w:r w:rsidR="00B22795" w:rsidRPr="008D36B2">
        <w:rPr>
          <w:rFonts w:ascii="Book Antiqua" w:hAnsi="Book Antiqua"/>
          <w:i/>
        </w:rPr>
        <w:t>vs</w:t>
      </w:r>
      <w:proofErr w:type="spellEnd"/>
      <w:r w:rsidR="00B22795" w:rsidRPr="008D36B2">
        <w:rPr>
          <w:rFonts w:ascii="Book Antiqua" w:hAnsi="Book Antiqua"/>
        </w:rPr>
        <w:t xml:space="preserve"> 5.6</w:t>
      </w:r>
      <w:r w:rsidR="00D61AFA" w:rsidRPr="008D36B2">
        <w:rPr>
          <w:rFonts w:ascii="Book Antiqua" w:hAnsi="Book Antiqua"/>
        </w:rPr>
        <w:t xml:space="preserve"> d) and the </w:t>
      </w:r>
      <w:r w:rsidR="004A63F4" w:rsidRPr="008D36B2">
        <w:rPr>
          <w:rFonts w:ascii="Book Antiqua" w:hAnsi="Book Antiqua"/>
        </w:rPr>
        <w:t xml:space="preserve">one-year </w:t>
      </w:r>
      <w:r w:rsidR="00D61AFA" w:rsidRPr="008D36B2">
        <w:rPr>
          <w:rFonts w:ascii="Book Antiqua" w:hAnsi="Book Antiqua"/>
        </w:rPr>
        <w:t xml:space="preserve">incidences of </w:t>
      </w:r>
      <w:r w:rsidR="009E4432" w:rsidRPr="008D36B2">
        <w:rPr>
          <w:rFonts w:ascii="Book Antiqua" w:hAnsi="Book Antiqua"/>
        </w:rPr>
        <w:t xml:space="preserve">acute rejection (6% </w:t>
      </w:r>
      <w:proofErr w:type="spellStart"/>
      <w:r w:rsidR="009E4432" w:rsidRPr="008D36B2">
        <w:rPr>
          <w:rFonts w:ascii="Book Antiqua" w:hAnsi="Book Antiqua"/>
          <w:i/>
        </w:rPr>
        <w:t>vs</w:t>
      </w:r>
      <w:proofErr w:type="spellEnd"/>
      <w:r w:rsidR="009E4432" w:rsidRPr="008D36B2">
        <w:rPr>
          <w:rFonts w:ascii="Book Antiqua" w:hAnsi="Book Antiqua"/>
        </w:rPr>
        <w:t xml:space="preserve"> 16%), operative</w:t>
      </w:r>
      <w:r w:rsidR="00D61AFA" w:rsidRPr="008D36B2">
        <w:rPr>
          <w:rFonts w:ascii="Book Antiqua" w:hAnsi="Book Antiqua"/>
        </w:rPr>
        <w:t xml:space="preserve"> complications </w:t>
      </w:r>
      <w:r w:rsidR="00B22795" w:rsidRPr="008D36B2">
        <w:rPr>
          <w:rFonts w:ascii="Book Antiqua" w:hAnsi="Book Antiqua"/>
        </w:rPr>
        <w:t>(3%</w:t>
      </w:r>
      <w:r w:rsidR="00DF67A3" w:rsidRPr="008D36B2">
        <w:rPr>
          <w:rFonts w:ascii="Book Antiqua" w:hAnsi="Book Antiqua"/>
          <w:i/>
        </w:rPr>
        <w:t xml:space="preserve"> </w:t>
      </w:r>
      <w:proofErr w:type="spellStart"/>
      <w:r w:rsidR="00DF67A3" w:rsidRPr="008D36B2">
        <w:rPr>
          <w:rFonts w:ascii="Book Antiqua" w:hAnsi="Book Antiqua"/>
          <w:i/>
        </w:rPr>
        <w:t>vs</w:t>
      </w:r>
      <w:proofErr w:type="spellEnd"/>
      <w:r w:rsidR="00DF67A3" w:rsidRPr="008D36B2">
        <w:rPr>
          <w:rFonts w:ascii="Book Antiqua" w:hAnsi="Book Antiqua"/>
          <w:i/>
        </w:rPr>
        <w:t xml:space="preserve"> </w:t>
      </w:r>
      <w:r w:rsidR="00DF67A3" w:rsidRPr="008D36B2">
        <w:rPr>
          <w:rFonts w:ascii="Book Antiqua" w:hAnsi="Book Antiqua"/>
        </w:rPr>
        <w:t>4</w:t>
      </w:r>
      <w:r w:rsidR="00D61AFA" w:rsidRPr="008D36B2">
        <w:rPr>
          <w:rFonts w:ascii="Book Antiqua" w:hAnsi="Book Antiqua"/>
        </w:rPr>
        <w:t>%),</w:t>
      </w:r>
      <w:r w:rsidR="00B22795" w:rsidRPr="008D36B2">
        <w:rPr>
          <w:rFonts w:ascii="Book Antiqua" w:hAnsi="Book Antiqua"/>
        </w:rPr>
        <w:t xml:space="preserve"> </w:t>
      </w:r>
      <w:r w:rsidR="00D61AFA" w:rsidRPr="008D36B2">
        <w:rPr>
          <w:rFonts w:ascii="Book Antiqua" w:hAnsi="Book Antiqua"/>
        </w:rPr>
        <w:t xml:space="preserve">and major </w:t>
      </w:r>
      <w:r w:rsidR="00DF67A3" w:rsidRPr="008D36B2">
        <w:rPr>
          <w:rFonts w:ascii="Book Antiqua" w:hAnsi="Book Antiqua"/>
        </w:rPr>
        <w:t xml:space="preserve">infection </w:t>
      </w:r>
      <w:r w:rsidR="00D61AFA" w:rsidRPr="008D36B2">
        <w:rPr>
          <w:rFonts w:ascii="Book Antiqua" w:hAnsi="Book Antiqua"/>
        </w:rPr>
        <w:t xml:space="preserve">were comparable in the </w:t>
      </w:r>
      <w:r w:rsidR="00652DE0" w:rsidRPr="008D36B2">
        <w:rPr>
          <w:rFonts w:ascii="Book Antiqua" w:hAnsi="Book Antiqua"/>
        </w:rPr>
        <w:t xml:space="preserve">dual </w:t>
      </w:r>
      <w:r w:rsidR="00D61AFA" w:rsidRPr="008D36B2">
        <w:rPr>
          <w:rFonts w:ascii="Book Antiqua" w:hAnsi="Book Antiqua"/>
        </w:rPr>
        <w:t xml:space="preserve">EB and single KT groups, respectively (all </w:t>
      </w:r>
      <w:r w:rsidR="00E04856" w:rsidRPr="008D36B2">
        <w:rPr>
          <w:rFonts w:ascii="Book Antiqua" w:hAnsi="Book Antiqua"/>
          <w:i/>
        </w:rPr>
        <w:t>P</w:t>
      </w:r>
      <w:r w:rsidR="00E04856" w:rsidRPr="008D36B2">
        <w:rPr>
          <w:rFonts w:ascii="Book Antiqua" w:eastAsiaTheme="minorEastAsia" w:hAnsi="Book Antiqua"/>
          <w:lang w:eastAsia="zh-CN"/>
        </w:rPr>
        <w:t xml:space="preserve"> </w:t>
      </w:r>
      <w:r w:rsidR="00D61AFA" w:rsidRPr="008D36B2">
        <w:rPr>
          <w:rFonts w:ascii="Book Antiqua" w:hAnsi="Book Antiqua"/>
        </w:rPr>
        <w:t>=</w:t>
      </w:r>
      <w:r w:rsidR="00E04856" w:rsidRPr="008D36B2">
        <w:rPr>
          <w:rFonts w:ascii="Book Antiqua" w:eastAsiaTheme="minorEastAsia" w:hAnsi="Book Antiqua"/>
          <w:lang w:eastAsia="zh-CN"/>
        </w:rPr>
        <w:t xml:space="preserve"> </w:t>
      </w:r>
      <w:r w:rsidR="00D61AFA" w:rsidRPr="008D36B2">
        <w:rPr>
          <w:rFonts w:ascii="Book Antiqua" w:hAnsi="Book Antiqua"/>
        </w:rPr>
        <w:t>NS).</w:t>
      </w:r>
      <w:r w:rsidR="00C02E45">
        <w:rPr>
          <w:rFonts w:ascii="Book Antiqua" w:hAnsi="Book Antiqua"/>
        </w:rPr>
        <w:t xml:space="preserve"> </w:t>
      </w:r>
      <w:r w:rsidR="00D61AFA" w:rsidRPr="008D36B2">
        <w:rPr>
          <w:rFonts w:ascii="Book Antiqua" w:hAnsi="Book Antiqua"/>
        </w:rPr>
        <w:t xml:space="preserve">Mean 12 </w:t>
      </w:r>
      <w:proofErr w:type="spellStart"/>
      <w:r w:rsidR="00D61AFA" w:rsidRPr="008D36B2">
        <w:rPr>
          <w:rFonts w:ascii="Book Antiqua" w:hAnsi="Book Antiqua"/>
        </w:rPr>
        <w:t>mo</w:t>
      </w:r>
      <w:proofErr w:type="spellEnd"/>
      <w:r w:rsidR="00D61AFA" w:rsidRPr="008D36B2">
        <w:rPr>
          <w:rFonts w:ascii="Book Antiqua" w:hAnsi="Book Antiqua"/>
        </w:rPr>
        <w:t xml:space="preserve"> </w:t>
      </w:r>
      <w:proofErr w:type="spellStart"/>
      <w:r w:rsidR="00D61AFA" w:rsidRPr="008D36B2">
        <w:rPr>
          <w:rFonts w:ascii="Book Antiqua" w:hAnsi="Book Antiqua"/>
        </w:rPr>
        <w:t>SCr</w:t>
      </w:r>
      <w:proofErr w:type="spellEnd"/>
      <w:r w:rsidR="00D61AFA" w:rsidRPr="008D36B2">
        <w:rPr>
          <w:rFonts w:ascii="Book Antiqua" w:hAnsi="Book Antiqua"/>
        </w:rPr>
        <w:t xml:space="preserve"> and a</w:t>
      </w:r>
      <w:r w:rsidR="00031056" w:rsidRPr="008D36B2">
        <w:rPr>
          <w:rFonts w:ascii="Book Antiqua" w:hAnsi="Book Antiqua"/>
        </w:rPr>
        <w:t xml:space="preserve">bbreviated </w:t>
      </w:r>
      <w:r w:rsidR="00D61AFA" w:rsidRPr="008D36B2">
        <w:rPr>
          <w:rFonts w:ascii="Book Antiqua" w:hAnsi="Book Antiqua"/>
        </w:rPr>
        <w:t xml:space="preserve">MDRD levels were </w:t>
      </w:r>
      <w:r w:rsidR="00393C85" w:rsidRPr="008D36B2">
        <w:rPr>
          <w:rFonts w:ascii="Book Antiqua" w:hAnsi="Book Antiqua"/>
        </w:rPr>
        <w:t xml:space="preserve">1.17 </w:t>
      </w:r>
      <w:r w:rsidR="00E04856" w:rsidRPr="008D36B2">
        <w:rPr>
          <w:rFonts w:ascii="Book Antiqua" w:hAnsi="Book Antiqua"/>
        </w:rPr>
        <w:t>mg/</w:t>
      </w:r>
      <w:proofErr w:type="spellStart"/>
      <w:r w:rsidR="00E04856" w:rsidRPr="008D36B2">
        <w:rPr>
          <w:rFonts w:ascii="Book Antiqua" w:hAnsi="Book Antiqua"/>
        </w:rPr>
        <w:t>dL</w:t>
      </w:r>
      <w:proofErr w:type="spellEnd"/>
      <w:r w:rsidR="00E04856" w:rsidRPr="008D36B2">
        <w:rPr>
          <w:rFonts w:ascii="Book Antiqua" w:hAnsi="Book Antiqua"/>
          <w:i/>
        </w:rPr>
        <w:t xml:space="preserve"> </w:t>
      </w:r>
      <w:proofErr w:type="spellStart"/>
      <w:r w:rsidR="00393C85" w:rsidRPr="008D36B2">
        <w:rPr>
          <w:rFonts w:ascii="Book Antiqua" w:hAnsi="Book Antiqua"/>
          <w:i/>
        </w:rPr>
        <w:t>vs</w:t>
      </w:r>
      <w:proofErr w:type="spellEnd"/>
      <w:r w:rsidR="00393C85" w:rsidRPr="008D36B2">
        <w:rPr>
          <w:rFonts w:ascii="Book Antiqua" w:hAnsi="Book Antiqua"/>
        </w:rPr>
        <w:t xml:space="preserve"> 1.35</w:t>
      </w:r>
      <w:r w:rsidR="00D61AFA" w:rsidRPr="008D36B2">
        <w:rPr>
          <w:rFonts w:ascii="Book Antiqua" w:hAnsi="Book Antiqua"/>
        </w:rPr>
        <w:t xml:space="preserve"> mg/</w:t>
      </w:r>
      <w:proofErr w:type="spellStart"/>
      <w:r w:rsidR="00D61AFA" w:rsidRPr="008D36B2">
        <w:rPr>
          <w:rFonts w:ascii="Book Antiqua" w:hAnsi="Book Antiqua"/>
        </w:rPr>
        <w:t>d</w:t>
      </w:r>
      <w:r w:rsidR="00E04856" w:rsidRPr="008D36B2">
        <w:rPr>
          <w:rFonts w:ascii="Book Antiqua" w:hAnsi="Book Antiqua"/>
        </w:rPr>
        <w:t>L</w:t>
      </w:r>
      <w:proofErr w:type="spellEnd"/>
      <w:r w:rsidR="00D61AFA" w:rsidRPr="008D36B2">
        <w:rPr>
          <w:rFonts w:ascii="Book Antiqua" w:hAnsi="Book Antiqua"/>
        </w:rPr>
        <w:t xml:space="preserve"> and 7</w:t>
      </w:r>
      <w:r w:rsidR="00393C85" w:rsidRPr="008D36B2">
        <w:rPr>
          <w:rFonts w:ascii="Book Antiqua" w:hAnsi="Book Antiqua"/>
        </w:rPr>
        <w:t>2.</w:t>
      </w:r>
      <w:r w:rsidR="00D61AFA" w:rsidRPr="008D36B2">
        <w:rPr>
          <w:rFonts w:ascii="Book Antiqua" w:hAnsi="Book Antiqua"/>
        </w:rPr>
        <w:t xml:space="preserve">5 </w:t>
      </w:r>
      <w:r w:rsidR="00E04856" w:rsidRPr="008D36B2">
        <w:rPr>
          <w:rFonts w:ascii="Book Antiqua" w:hAnsi="Book Antiqua"/>
        </w:rPr>
        <w:t>mL/min</w:t>
      </w:r>
      <w:r w:rsidR="00E04856" w:rsidRPr="008D36B2">
        <w:rPr>
          <w:rFonts w:ascii="Book Antiqua" w:eastAsiaTheme="minorEastAsia" w:hAnsi="Book Antiqua"/>
          <w:lang w:eastAsia="zh-CN"/>
        </w:rPr>
        <w:t xml:space="preserve"> per </w:t>
      </w:r>
      <w:r w:rsidR="00E04856" w:rsidRPr="008D36B2">
        <w:rPr>
          <w:rFonts w:ascii="Book Antiqua" w:hAnsi="Book Antiqua"/>
        </w:rPr>
        <w:t>1.73 m</w:t>
      </w:r>
      <w:r w:rsidR="00E04856" w:rsidRPr="008D36B2">
        <w:rPr>
          <w:rFonts w:ascii="Book Antiqua" w:hAnsi="Book Antiqua"/>
          <w:vertAlign w:val="superscript"/>
        </w:rPr>
        <w:t>2</w:t>
      </w:r>
      <w:r w:rsidR="00E04856" w:rsidRPr="008D36B2">
        <w:rPr>
          <w:rFonts w:ascii="Book Antiqua" w:eastAsiaTheme="minorEastAsia" w:hAnsi="Book Antiqua"/>
          <w:vertAlign w:val="superscript"/>
          <w:lang w:eastAsia="zh-CN"/>
        </w:rPr>
        <w:t xml:space="preserve"> </w:t>
      </w:r>
      <w:proofErr w:type="spellStart"/>
      <w:r w:rsidR="00D61AFA" w:rsidRPr="008D36B2">
        <w:rPr>
          <w:rFonts w:ascii="Book Antiqua" w:hAnsi="Book Antiqua"/>
          <w:i/>
        </w:rPr>
        <w:t>vs</w:t>
      </w:r>
      <w:proofErr w:type="spellEnd"/>
      <w:r w:rsidR="00D61AFA" w:rsidRPr="008D36B2">
        <w:rPr>
          <w:rFonts w:ascii="Book Antiqua" w:hAnsi="Book Antiqua"/>
          <w:i/>
        </w:rPr>
        <w:t xml:space="preserve"> </w:t>
      </w:r>
      <w:r w:rsidR="00D61AFA" w:rsidRPr="008D36B2">
        <w:rPr>
          <w:rFonts w:ascii="Book Antiqua" w:hAnsi="Book Antiqua"/>
        </w:rPr>
        <w:t>6</w:t>
      </w:r>
      <w:r w:rsidR="00393C85" w:rsidRPr="008D36B2">
        <w:rPr>
          <w:rFonts w:ascii="Book Antiqua" w:hAnsi="Book Antiqua"/>
        </w:rPr>
        <w:t>0.5</w:t>
      </w:r>
      <w:r w:rsidR="00D61AFA" w:rsidRPr="008D36B2">
        <w:rPr>
          <w:rFonts w:ascii="Book Antiqua" w:hAnsi="Book Antiqua"/>
        </w:rPr>
        <w:t xml:space="preserve"> m</w:t>
      </w:r>
      <w:r w:rsidR="00E04856" w:rsidRPr="008D36B2">
        <w:rPr>
          <w:rFonts w:ascii="Book Antiqua" w:hAnsi="Book Antiqua"/>
        </w:rPr>
        <w:t>L</w:t>
      </w:r>
      <w:r w:rsidR="00D61AFA" w:rsidRPr="008D36B2">
        <w:rPr>
          <w:rFonts w:ascii="Book Antiqua" w:hAnsi="Book Antiqua"/>
        </w:rPr>
        <w:t>/min</w:t>
      </w:r>
      <w:r w:rsidR="00E04856" w:rsidRPr="008D36B2">
        <w:rPr>
          <w:rFonts w:ascii="Book Antiqua" w:eastAsiaTheme="minorEastAsia" w:hAnsi="Book Antiqua"/>
          <w:lang w:eastAsia="zh-CN"/>
        </w:rPr>
        <w:t xml:space="preserve"> per </w:t>
      </w:r>
      <w:r w:rsidR="00953287" w:rsidRPr="008D36B2">
        <w:rPr>
          <w:rFonts w:ascii="Book Antiqua" w:hAnsi="Book Antiqua"/>
        </w:rPr>
        <w:t xml:space="preserve">1.73 </w:t>
      </w:r>
      <w:r w:rsidR="00031056" w:rsidRPr="008D36B2">
        <w:rPr>
          <w:rFonts w:ascii="Book Antiqua" w:hAnsi="Book Antiqua"/>
        </w:rPr>
        <w:t>m</w:t>
      </w:r>
      <w:r w:rsidR="00031056" w:rsidRPr="008D36B2">
        <w:rPr>
          <w:rFonts w:ascii="Book Antiqua" w:hAnsi="Book Antiqua"/>
          <w:vertAlign w:val="superscript"/>
        </w:rPr>
        <w:t>2</w:t>
      </w:r>
      <w:r w:rsidR="009D29E0" w:rsidRPr="008D36B2">
        <w:rPr>
          <w:rFonts w:ascii="Book Antiqua" w:hAnsi="Book Antiqua"/>
        </w:rPr>
        <w:t xml:space="preserve"> (both </w:t>
      </w:r>
      <w:r w:rsidR="00E04856" w:rsidRPr="008D36B2">
        <w:rPr>
          <w:rFonts w:ascii="Book Antiqua" w:hAnsi="Book Antiqua"/>
          <w:i/>
        </w:rPr>
        <w:t>P</w:t>
      </w:r>
      <w:r w:rsidR="00E04856" w:rsidRPr="008D36B2">
        <w:rPr>
          <w:rFonts w:ascii="Book Antiqua" w:eastAsiaTheme="minorEastAsia" w:hAnsi="Book Antiqua"/>
          <w:lang w:eastAsia="zh-CN"/>
        </w:rPr>
        <w:t xml:space="preserve"> </w:t>
      </w:r>
      <w:r w:rsidR="009D29E0" w:rsidRPr="008D36B2">
        <w:rPr>
          <w:rFonts w:ascii="Book Antiqua" w:hAnsi="Book Antiqua"/>
        </w:rPr>
        <w:t>=</w:t>
      </w:r>
      <w:r w:rsidR="00E04856" w:rsidRPr="008D36B2">
        <w:rPr>
          <w:rFonts w:ascii="Book Antiqua" w:eastAsiaTheme="minorEastAsia" w:hAnsi="Book Antiqua"/>
          <w:lang w:eastAsia="zh-CN"/>
        </w:rPr>
        <w:t xml:space="preserve"> </w:t>
      </w:r>
      <w:r w:rsidR="009D29E0" w:rsidRPr="008D36B2">
        <w:rPr>
          <w:rFonts w:ascii="Book Antiqua" w:hAnsi="Book Antiqua"/>
        </w:rPr>
        <w:t xml:space="preserve">NS) in the </w:t>
      </w:r>
      <w:r w:rsidR="00652DE0" w:rsidRPr="008D36B2">
        <w:rPr>
          <w:rFonts w:ascii="Book Antiqua" w:hAnsi="Book Antiqua"/>
        </w:rPr>
        <w:t xml:space="preserve">dual </w:t>
      </w:r>
      <w:r w:rsidR="009D29E0" w:rsidRPr="008D36B2">
        <w:rPr>
          <w:rFonts w:ascii="Book Antiqua" w:hAnsi="Book Antiqua"/>
        </w:rPr>
        <w:t>EB and single KT groups</w:t>
      </w:r>
      <w:r w:rsidR="00D61AFA" w:rsidRPr="008D36B2">
        <w:rPr>
          <w:rFonts w:ascii="Book Antiqua" w:hAnsi="Book Antiqua"/>
        </w:rPr>
        <w:t xml:space="preserve">, respectively. </w:t>
      </w:r>
    </w:p>
    <w:p w:rsidR="009B5050" w:rsidRPr="008D36B2" w:rsidRDefault="009B5050" w:rsidP="008D36B2">
      <w:pPr>
        <w:spacing w:line="360" w:lineRule="auto"/>
        <w:jc w:val="both"/>
        <w:rPr>
          <w:rFonts w:ascii="Book Antiqua" w:eastAsiaTheme="minorEastAsia" w:hAnsi="Book Antiqua"/>
          <w:lang w:eastAsia="zh-CN"/>
        </w:rPr>
      </w:pPr>
    </w:p>
    <w:p w:rsidR="00D61AFA" w:rsidRPr="008D36B2" w:rsidRDefault="00283C53" w:rsidP="008D36B2">
      <w:pPr>
        <w:spacing w:line="360" w:lineRule="auto"/>
        <w:jc w:val="both"/>
        <w:rPr>
          <w:rFonts w:ascii="Book Antiqua" w:eastAsiaTheme="minorEastAsia" w:hAnsi="Book Antiqua"/>
          <w:lang w:eastAsia="zh-CN"/>
        </w:rPr>
      </w:pPr>
      <w:r w:rsidRPr="008D36B2">
        <w:rPr>
          <w:rFonts w:ascii="Book Antiqua" w:hAnsi="Book Antiqua"/>
          <w:b/>
        </w:rPr>
        <w:lastRenderedPageBreak/>
        <w:t>CONCLUSION</w:t>
      </w:r>
      <w:r w:rsidR="00D61AFA" w:rsidRPr="008D36B2">
        <w:rPr>
          <w:rFonts w:ascii="Book Antiqua" w:hAnsi="Book Antiqua"/>
          <w:b/>
        </w:rPr>
        <w:t>:</w:t>
      </w:r>
      <w:r w:rsidR="00D61AFA" w:rsidRPr="008D36B2">
        <w:rPr>
          <w:rFonts w:ascii="Book Antiqua" w:hAnsi="Book Antiqua"/>
        </w:rPr>
        <w:t xml:space="preserve"> </w:t>
      </w:r>
      <w:r w:rsidR="009E4432" w:rsidRPr="008D36B2">
        <w:rPr>
          <w:rFonts w:ascii="Book Antiqua" w:hAnsi="Book Antiqua"/>
        </w:rPr>
        <w:t xml:space="preserve">By </w:t>
      </w:r>
      <w:r w:rsidR="00E60BC1" w:rsidRPr="008D36B2">
        <w:rPr>
          <w:rFonts w:ascii="Book Antiqua" w:hAnsi="Book Antiqua"/>
        </w:rPr>
        <w:t>transplanting kidneys</w:t>
      </w:r>
      <w:r w:rsidR="00D61AFA" w:rsidRPr="008D36B2">
        <w:rPr>
          <w:rFonts w:ascii="Book Antiqua" w:hAnsi="Book Antiqua"/>
        </w:rPr>
        <w:t xml:space="preserve"> from young pediatric donors</w:t>
      </w:r>
      <w:r w:rsidR="00E60BC1" w:rsidRPr="008D36B2">
        <w:rPr>
          <w:rFonts w:ascii="Book Antiqua" w:hAnsi="Book Antiqua"/>
        </w:rPr>
        <w:t xml:space="preserve"> into adult recipients</w:t>
      </w:r>
      <w:r w:rsidR="00711EE5" w:rsidRPr="008D36B2">
        <w:rPr>
          <w:rFonts w:ascii="Book Antiqua" w:hAnsi="Book Antiqua"/>
        </w:rPr>
        <w:t xml:space="preserve">, </w:t>
      </w:r>
      <w:r w:rsidR="00BD1A08" w:rsidRPr="008D36B2">
        <w:rPr>
          <w:rFonts w:ascii="Book Antiqua" w:hAnsi="Book Antiqua"/>
        </w:rPr>
        <w:t>one can effectively expand</w:t>
      </w:r>
      <w:r w:rsidR="00711EE5" w:rsidRPr="008D36B2">
        <w:rPr>
          <w:rFonts w:ascii="Book Antiqua" w:hAnsi="Book Antiqua"/>
        </w:rPr>
        <w:t xml:space="preserve"> the limited donor pool</w:t>
      </w:r>
      <w:r w:rsidR="00BD1A08" w:rsidRPr="008D36B2">
        <w:rPr>
          <w:rFonts w:ascii="Book Antiqua" w:hAnsi="Book Antiqua"/>
        </w:rPr>
        <w:t xml:space="preserve"> and achieve excellent medium-term outcomes</w:t>
      </w:r>
      <w:r w:rsidR="00E60BC1" w:rsidRPr="008D36B2">
        <w:rPr>
          <w:rFonts w:ascii="Book Antiqua" w:hAnsi="Book Antiqua"/>
        </w:rPr>
        <w:t>.</w:t>
      </w:r>
      <w:r w:rsidR="00C02E45">
        <w:rPr>
          <w:rFonts w:ascii="Book Antiqua" w:hAnsi="Book Antiqua"/>
        </w:rPr>
        <w:t xml:space="preserve"> </w:t>
      </w:r>
    </w:p>
    <w:p w:rsidR="00E04856" w:rsidRPr="008D36B2" w:rsidRDefault="00E04856" w:rsidP="008D36B2">
      <w:pPr>
        <w:spacing w:line="360" w:lineRule="auto"/>
        <w:jc w:val="both"/>
        <w:rPr>
          <w:rFonts w:ascii="Book Antiqua" w:eastAsiaTheme="minorEastAsia" w:hAnsi="Book Antiqua"/>
          <w:lang w:eastAsia="zh-CN"/>
        </w:rPr>
      </w:pPr>
    </w:p>
    <w:p w:rsidR="00120F4A" w:rsidRPr="008D36B2" w:rsidRDefault="00120F4A" w:rsidP="008D36B2">
      <w:pPr>
        <w:spacing w:line="360" w:lineRule="auto"/>
        <w:jc w:val="both"/>
        <w:rPr>
          <w:rFonts w:ascii="Book Antiqua" w:eastAsiaTheme="minorEastAsia" w:hAnsi="Book Antiqua"/>
          <w:lang w:eastAsia="zh-CN"/>
        </w:rPr>
      </w:pPr>
      <w:r w:rsidRPr="008D36B2">
        <w:rPr>
          <w:rFonts w:ascii="Book Antiqua" w:hAnsi="Book Antiqua"/>
          <w:b/>
        </w:rPr>
        <w:t>Key words:</w:t>
      </w:r>
      <w:r w:rsidR="00C02E45">
        <w:rPr>
          <w:rFonts w:ascii="Book Antiqua" w:hAnsi="Book Antiqua"/>
        </w:rPr>
        <w:t xml:space="preserve"> </w:t>
      </w:r>
      <w:r w:rsidRPr="008D36B2">
        <w:rPr>
          <w:rFonts w:ascii="Book Antiqua" w:hAnsi="Book Antiqua"/>
        </w:rPr>
        <w:t>Donor age</w:t>
      </w:r>
      <w:r w:rsidR="007D21E5" w:rsidRPr="008D36B2">
        <w:rPr>
          <w:rFonts w:ascii="Book Antiqua" w:eastAsiaTheme="minorEastAsia" w:hAnsi="Book Antiqua"/>
          <w:lang w:eastAsia="zh-CN"/>
        </w:rPr>
        <w:t>;</w:t>
      </w:r>
      <w:r w:rsidRPr="008D36B2">
        <w:rPr>
          <w:rFonts w:ascii="Book Antiqua" w:hAnsi="Book Antiqua"/>
        </w:rPr>
        <w:t xml:space="preserve"> </w:t>
      </w:r>
      <w:r w:rsidR="007D21E5" w:rsidRPr="008D36B2">
        <w:rPr>
          <w:rFonts w:ascii="Book Antiqua" w:hAnsi="Book Antiqua"/>
        </w:rPr>
        <w:t>D</w:t>
      </w:r>
      <w:r w:rsidRPr="008D36B2">
        <w:rPr>
          <w:rFonts w:ascii="Book Antiqua" w:hAnsi="Book Antiqua"/>
        </w:rPr>
        <w:t>onor weight</w:t>
      </w:r>
      <w:r w:rsidR="007D21E5" w:rsidRPr="008D36B2">
        <w:rPr>
          <w:rFonts w:ascii="Book Antiqua" w:eastAsiaTheme="minorEastAsia" w:hAnsi="Book Antiqua"/>
          <w:lang w:eastAsia="zh-CN"/>
        </w:rPr>
        <w:t>;</w:t>
      </w:r>
      <w:r w:rsidR="007D21E5" w:rsidRPr="008D36B2">
        <w:rPr>
          <w:rFonts w:ascii="Book Antiqua" w:hAnsi="Book Antiqua"/>
        </w:rPr>
        <w:t xml:space="preserve"> </w:t>
      </w:r>
      <w:r w:rsidR="007D21E5" w:rsidRPr="008D36B2">
        <w:rPr>
          <w:rFonts w:ascii="Book Antiqua" w:hAnsi="Book Antiqua"/>
          <w:i/>
        </w:rPr>
        <w:t>E</w:t>
      </w:r>
      <w:r w:rsidRPr="008D36B2">
        <w:rPr>
          <w:rFonts w:ascii="Book Antiqua" w:hAnsi="Book Antiqua"/>
          <w:i/>
        </w:rPr>
        <w:t>n bloc</w:t>
      </w:r>
      <w:r w:rsidRPr="008D36B2">
        <w:rPr>
          <w:rFonts w:ascii="Book Antiqua" w:hAnsi="Book Antiqua"/>
        </w:rPr>
        <w:t xml:space="preserve"> kidney transplant</w:t>
      </w:r>
      <w:r w:rsidR="007D21E5" w:rsidRPr="008D36B2">
        <w:rPr>
          <w:rFonts w:ascii="Book Antiqua" w:eastAsiaTheme="minorEastAsia" w:hAnsi="Book Antiqua"/>
          <w:lang w:eastAsia="zh-CN"/>
        </w:rPr>
        <w:t>;</w:t>
      </w:r>
      <w:r w:rsidRPr="008D36B2">
        <w:rPr>
          <w:rFonts w:ascii="Book Antiqua" w:hAnsi="Book Antiqua"/>
        </w:rPr>
        <w:t xml:space="preserve"> </w:t>
      </w:r>
      <w:r w:rsidR="007D21E5" w:rsidRPr="008D36B2">
        <w:rPr>
          <w:rFonts w:ascii="Book Antiqua" w:hAnsi="Book Antiqua"/>
        </w:rPr>
        <w:t>K</w:t>
      </w:r>
      <w:r w:rsidRPr="008D36B2">
        <w:rPr>
          <w:rFonts w:ascii="Book Antiqua" w:hAnsi="Book Antiqua"/>
        </w:rPr>
        <w:t>idney donor profile index</w:t>
      </w:r>
      <w:r w:rsidR="007D21E5" w:rsidRPr="008D36B2">
        <w:rPr>
          <w:rFonts w:ascii="Book Antiqua" w:eastAsiaTheme="minorEastAsia" w:hAnsi="Book Antiqua"/>
          <w:lang w:eastAsia="zh-CN"/>
        </w:rPr>
        <w:t xml:space="preserve">; </w:t>
      </w:r>
      <w:r w:rsidR="007D21E5" w:rsidRPr="008D36B2">
        <w:rPr>
          <w:rFonts w:ascii="Book Antiqua" w:hAnsi="Book Antiqua"/>
        </w:rPr>
        <w:t>S</w:t>
      </w:r>
      <w:r w:rsidRPr="008D36B2">
        <w:rPr>
          <w:rFonts w:ascii="Book Antiqua" w:hAnsi="Book Antiqua"/>
        </w:rPr>
        <w:t>ingle kidney transplant</w:t>
      </w:r>
      <w:r w:rsidR="007D21E5" w:rsidRPr="008D36B2">
        <w:rPr>
          <w:rFonts w:ascii="Book Antiqua" w:eastAsiaTheme="minorEastAsia" w:hAnsi="Book Antiqua"/>
          <w:lang w:eastAsia="zh-CN"/>
        </w:rPr>
        <w:t>;</w:t>
      </w:r>
      <w:r w:rsidRPr="008D36B2">
        <w:rPr>
          <w:rFonts w:ascii="Book Antiqua" w:hAnsi="Book Antiqua"/>
        </w:rPr>
        <w:t xml:space="preserve"> </w:t>
      </w:r>
      <w:r w:rsidR="007D21E5" w:rsidRPr="008D36B2">
        <w:rPr>
          <w:rFonts w:ascii="Book Antiqua" w:hAnsi="Book Antiqua"/>
        </w:rPr>
        <w:t>Small pediatric donor</w:t>
      </w:r>
    </w:p>
    <w:p w:rsidR="00031056" w:rsidRPr="008D36B2" w:rsidRDefault="00031056" w:rsidP="008D36B2">
      <w:pPr>
        <w:spacing w:line="360" w:lineRule="auto"/>
        <w:jc w:val="both"/>
        <w:rPr>
          <w:rFonts w:ascii="Book Antiqua" w:hAnsi="Book Antiqua"/>
        </w:rPr>
      </w:pPr>
    </w:p>
    <w:p w:rsidR="007D21E5" w:rsidRPr="008D36B2" w:rsidRDefault="007D21E5" w:rsidP="008D36B2">
      <w:pPr>
        <w:spacing w:line="360" w:lineRule="auto"/>
        <w:jc w:val="both"/>
        <w:rPr>
          <w:rFonts w:ascii="Book Antiqua" w:hAnsi="Book Antiqua" w:cs="Arial"/>
        </w:rPr>
      </w:pPr>
      <w:proofErr w:type="gramStart"/>
      <w:r w:rsidRPr="008D36B2">
        <w:rPr>
          <w:rFonts w:ascii="Book Antiqua" w:hAnsi="Book Antiqua"/>
          <w:b/>
        </w:rPr>
        <w:t xml:space="preserve">© </w:t>
      </w:r>
      <w:r w:rsidRPr="008D36B2">
        <w:rPr>
          <w:rFonts w:ascii="Book Antiqua" w:hAnsi="Book Antiqua" w:cs="Arial"/>
          <w:b/>
        </w:rPr>
        <w:t>The Author(s) 2015.</w:t>
      </w:r>
      <w:proofErr w:type="gramEnd"/>
      <w:r w:rsidRPr="008D36B2">
        <w:rPr>
          <w:rFonts w:ascii="Book Antiqua" w:hAnsi="Book Antiqua" w:cs="Arial"/>
        </w:rPr>
        <w:t xml:space="preserve"> Published by </w:t>
      </w:r>
      <w:proofErr w:type="spellStart"/>
      <w:r w:rsidRPr="008D36B2">
        <w:rPr>
          <w:rFonts w:ascii="Book Antiqua" w:hAnsi="Book Antiqua" w:cs="Arial"/>
        </w:rPr>
        <w:t>Baishideng</w:t>
      </w:r>
      <w:proofErr w:type="spellEnd"/>
      <w:r w:rsidRPr="008D36B2">
        <w:rPr>
          <w:rFonts w:ascii="Book Antiqua" w:hAnsi="Book Antiqua" w:cs="Arial"/>
        </w:rPr>
        <w:t xml:space="preserve"> Publishing Group Inc. All rights reserved.</w:t>
      </w:r>
    </w:p>
    <w:p w:rsidR="009A51BF" w:rsidRPr="008D36B2" w:rsidRDefault="009A51BF" w:rsidP="008D36B2">
      <w:pPr>
        <w:spacing w:line="360" w:lineRule="auto"/>
        <w:jc w:val="both"/>
        <w:rPr>
          <w:rFonts w:ascii="Book Antiqua" w:hAnsi="Book Antiqua"/>
        </w:rPr>
      </w:pPr>
    </w:p>
    <w:p w:rsidR="009A51BF" w:rsidRPr="008D36B2" w:rsidRDefault="009A51BF" w:rsidP="008D36B2">
      <w:pPr>
        <w:spacing w:line="360" w:lineRule="auto"/>
        <w:jc w:val="both"/>
        <w:rPr>
          <w:rFonts w:ascii="Book Antiqua" w:hAnsi="Book Antiqua"/>
        </w:rPr>
      </w:pPr>
      <w:r w:rsidRPr="008D36B2">
        <w:rPr>
          <w:rFonts w:ascii="Book Antiqua" w:hAnsi="Book Antiqua"/>
          <w:b/>
        </w:rPr>
        <w:t>Core tip:</w:t>
      </w:r>
      <w:r w:rsidR="00C02E45">
        <w:rPr>
          <w:rFonts w:ascii="Book Antiqua" w:hAnsi="Book Antiqua"/>
        </w:rPr>
        <w:t xml:space="preserve"> </w:t>
      </w:r>
      <w:r w:rsidRPr="008D36B2">
        <w:rPr>
          <w:rFonts w:ascii="Book Antiqua" w:hAnsi="Book Antiqua"/>
        </w:rPr>
        <w:t>We evaluated outcomes in 59 kidney transplants (KT) from young pediatric donors ≤</w:t>
      </w:r>
      <w:r w:rsidR="007D21E5" w:rsidRPr="008D36B2">
        <w:rPr>
          <w:rFonts w:ascii="Book Antiqua" w:eastAsiaTheme="minorEastAsia" w:hAnsi="Book Antiqua"/>
          <w:lang w:eastAsia="zh-CN"/>
        </w:rPr>
        <w:t xml:space="preserve"> </w:t>
      </w:r>
      <w:r w:rsidRPr="008D36B2">
        <w:rPr>
          <w:rFonts w:ascii="Book Antiqua" w:hAnsi="Book Antiqua"/>
        </w:rPr>
        <w:t xml:space="preserve">5 years of age including 34 </w:t>
      </w:r>
      <w:r w:rsidR="00711EE5" w:rsidRPr="008D36B2">
        <w:rPr>
          <w:rFonts w:ascii="Book Antiqua" w:hAnsi="Book Antiqua"/>
        </w:rPr>
        <w:t xml:space="preserve">dual </w:t>
      </w:r>
      <w:r w:rsidR="00645121" w:rsidRPr="008D36B2">
        <w:rPr>
          <w:rFonts w:ascii="Book Antiqua" w:hAnsi="Book Antiqua"/>
          <w:i/>
        </w:rPr>
        <w:t>en bloc</w:t>
      </w:r>
      <w:r w:rsidR="00645121" w:rsidRPr="008D36B2">
        <w:rPr>
          <w:rFonts w:ascii="Book Antiqua" w:hAnsi="Book Antiqua"/>
        </w:rPr>
        <w:t xml:space="preserve"> (</w:t>
      </w:r>
      <w:r w:rsidRPr="008D36B2">
        <w:rPr>
          <w:rFonts w:ascii="Book Antiqua" w:hAnsi="Book Antiqua"/>
        </w:rPr>
        <w:t>EB</w:t>
      </w:r>
      <w:r w:rsidR="00645121" w:rsidRPr="008D36B2">
        <w:rPr>
          <w:rFonts w:ascii="Book Antiqua" w:hAnsi="Book Antiqua"/>
        </w:rPr>
        <w:t>)</w:t>
      </w:r>
      <w:r w:rsidRPr="008D36B2">
        <w:rPr>
          <w:rFonts w:ascii="Book Antiqua" w:hAnsi="Book Antiqua"/>
        </w:rPr>
        <w:t xml:space="preserve"> and</w:t>
      </w:r>
      <w:r w:rsidR="00E01FDD" w:rsidRPr="008D36B2">
        <w:rPr>
          <w:rFonts w:ascii="Book Antiqua" w:hAnsi="Book Antiqua"/>
        </w:rPr>
        <w:t xml:space="preserve"> 25 single KTs.</w:t>
      </w:r>
      <w:r w:rsidR="00C02E45">
        <w:rPr>
          <w:rFonts w:ascii="Book Antiqua" w:hAnsi="Book Antiqua"/>
        </w:rPr>
        <w:t xml:space="preserve"> </w:t>
      </w:r>
      <w:r w:rsidR="00E01FDD" w:rsidRPr="008D36B2">
        <w:rPr>
          <w:rFonts w:ascii="Book Antiqua" w:hAnsi="Book Antiqua"/>
        </w:rPr>
        <w:t xml:space="preserve">Mean donor age and weight </w:t>
      </w:r>
      <w:r w:rsidRPr="008D36B2">
        <w:rPr>
          <w:rFonts w:ascii="Book Antiqua" w:hAnsi="Book Antiqua"/>
        </w:rPr>
        <w:t xml:space="preserve">were significantly lower in the </w:t>
      </w:r>
      <w:r w:rsidR="00711EE5" w:rsidRPr="008D36B2">
        <w:rPr>
          <w:rFonts w:ascii="Book Antiqua" w:hAnsi="Book Antiqua"/>
        </w:rPr>
        <w:t>dual EB</w:t>
      </w:r>
      <w:r w:rsidRPr="008D36B2">
        <w:rPr>
          <w:rFonts w:ascii="Book Antiqua" w:hAnsi="Book Antiqua"/>
        </w:rPr>
        <w:t xml:space="preserve"> compared to t</w:t>
      </w:r>
      <w:r w:rsidR="00711EE5" w:rsidRPr="008D36B2">
        <w:rPr>
          <w:rFonts w:ascii="Book Antiqua" w:hAnsi="Book Antiqua"/>
        </w:rPr>
        <w:t>he single KT group</w:t>
      </w:r>
      <w:r w:rsidRPr="008D36B2">
        <w:rPr>
          <w:rFonts w:ascii="Book Antiqua" w:hAnsi="Book Antiqua"/>
        </w:rPr>
        <w:t>.</w:t>
      </w:r>
      <w:r w:rsidR="00C02E45">
        <w:rPr>
          <w:rFonts w:ascii="Book Antiqua" w:hAnsi="Book Antiqua"/>
        </w:rPr>
        <w:t xml:space="preserve"> </w:t>
      </w:r>
      <w:r w:rsidR="00BD1A08" w:rsidRPr="008D36B2">
        <w:rPr>
          <w:rFonts w:ascii="Book Antiqua" w:hAnsi="Book Antiqua"/>
        </w:rPr>
        <w:t>A</w:t>
      </w:r>
      <w:r w:rsidRPr="008D36B2">
        <w:rPr>
          <w:rFonts w:ascii="Book Antiqua" w:hAnsi="Book Antiqua"/>
        </w:rPr>
        <w:t xml:space="preserve">ctuarial </w:t>
      </w:r>
      <w:r w:rsidR="00BD1A08" w:rsidRPr="008D36B2">
        <w:rPr>
          <w:rFonts w:ascii="Book Antiqua" w:hAnsi="Book Antiqua"/>
        </w:rPr>
        <w:t xml:space="preserve">graft and patient </w:t>
      </w:r>
      <w:r w:rsidRPr="008D36B2">
        <w:rPr>
          <w:rFonts w:ascii="Book Antiqua" w:hAnsi="Book Antiqua"/>
        </w:rPr>
        <w:t>survival rates</w:t>
      </w:r>
      <w:r w:rsidR="00BD1A08" w:rsidRPr="008D36B2">
        <w:rPr>
          <w:rFonts w:ascii="Book Antiqua" w:hAnsi="Book Antiqua"/>
        </w:rPr>
        <w:t xml:space="preserve"> at 5-years follow-up</w:t>
      </w:r>
      <w:r w:rsidRPr="008D36B2">
        <w:rPr>
          <w:rFonts w:ascii="Book Antiqua" w:hAnsi="Book Antiqua"/>
        </w:rPr>
        <w:t xml:space="preserve"> were co</w:t>
      </w:r>
      <w:r w:rsidR="00E251C3" w:rsidRPr="008D36B2">
        <w:rPr>
          <w:rFonts w:ascii="Book Antiqua" w:hAnsi="Book Antiqua"/>
        </w:rPr>
        <w:t xml:space="preserve">mparable as were </w:t>
      </w:r>
      <w:r w:rsidR="00711EE5" w:rsidRPr="008D36B2">
        <w:rPr>
          <w:rFonts w:ascii="Book Antiqua" w:hAnsi="Book Antiqua"/>
        </w:rPr>
        <w:t xml:space="preserve">other </w:t>
      </w:r>
      <w:r w:rsidR="00E251C3" w:rsidRPr="008D36B2">
        <w:rPr>
          <w:rFonts w:ascii="Book Antiqua" w:hAnsi="Book Antiqua"/>
        </w:rPr>
        <w:t xml:space="preserve">outcomes. </w:t>
      </w:r>
      <w:r w:rsidR="00B616CB" w:rsidRPr="008D36B2">
        <w:rPr>
          <w:rFonts w:ascii="Book Antiqua" w:hAnsi="Book Antiqua"/>
        </w:rPr>
        <w:t>With appropriate recipient selection, exc</w:t>
      </w:r>
      <w:r w:rsidR="00BD1A08" w:rsidRPr="008D36B2">
        <w:rPr>
          <w:rFonts w:ascii="Book Antiqua" w:hAnsi="Book Antiqua"/>
        </w:rPr>
        <w:t>ellent mid</w:t>
      </w:r>
      <w:r w:rsidR="00711EE5" w:rsidRPr="008D36B2">
        <w:rPr>
          <w:rFonts w:ascii="Book Antiqua" w:hAnsi="Book Antiqua"/>
        </w:rPr>
        <w:t>-term result</w:t>
      </w:r>
      <w:r w:rsidR="00BD1A08" w:rsidRPr="008D36B2">
        <w:rPr>
          <w:rFonts w:ascii="Book Antiqua" w:hAnsi="Book Antiqua"/>
        </w:rPr>
        <w:t>s can be attained</w:t>
      </w:r>
      <w:r w:rsidR="00B616CB" w:rsidRPr="008D36B2">
        <w:rPr>
          <w:rFonts w:ascii="Book Antiqua" w:hAnsi="Book Antiqua"/>
        </w:rPr>
        <w:t xml:space="preserve"> by </w:t>
      </w:r>
      <w:r w:rsidR="00BD1A08" w:rsidRPr="008D36B2">
        <w:rPr>
          <w:rFonts w:ascii="Book Antiqua" w:hAnsi="Book Antiqua"/>
        </w:rPr>
        <w:t>transplanting kidneys from small</w:t>
      </w:r>
      <w:r w:rsidR="00B616CB" w:rsidRPr="008D36B2">
        <w:rPr>
          <w:rFonts w:ascii="Book Antiqua" w:hAnsi="Book Antiqua"/>
        </w:rPr>
        <w:t xml:space="preserve"> pediatric donors into adult recipients, which effectively expands the limited donor pool.</w:t>
      </w:r>
      <w:r w:rsidR="00711EE5" w:rsidRPr="008D36B2">
        <w:rPr>
          <w:rFonts w:ascii="Book Antiqua" w:hAnsi="Book Antiqua"/>
        </w:rPr>
        <w:t xml:space="preserve"> </w:t>
      </w:r>
      <w:r w:rsidR="007D21E5" w:rsidRPr="008D36B2">
        <w:rPr>
          <w:rFonts w:ascii="Book Antiqua" w:hAnsi="Book Antiqua"/>
        </w:rPr>
        <w:t>Kidney donor profile index</w:t>
      </w:r>
      <w:r w:rsidR="00C02E45">
        <w:rPr>
          <w:rFonts w:ascii="Book Antiqua" w:hAnsi="Book Antiqua"/>
        </w:rPr>
        <w:t xml:space="preserve"> </w:t>
      </w:r>
      <w:r w:rsidR="00711EE5" w:rsidRPr="008D36B2">
        <w:rPr>
          <w:rFonts w:ascii="Book Antiqua" w:hAnsi="Book Antiqua"/>
        </w:rPr>
        <w:t>is predictive of survival for single KT but is not accurate for predicting dual EB KT outcomes from young pediatric donors.</w:t>
      </w:r>
    </w:p>
    <w:p w:rsidR="008D36B2" w:rsidRPr="008D36B2" w:rsidRDefault="008D36B2" w:rsidP="008D36B2">
      <w:pPr>
        <w:spacing w:line="360" w:lineRule="auto"/>
        <w:jc w:val="both"/>
        <w:rPr>
          <w:rFonts w:ascii="Book Antiqua" w:eastAsiaTheme="minorEastAsia" w:hAnsi="Book Antiqua"/>
          <w:lang w:eastAsia="zh-CN"/>
        </w:rPr>
      </w:pPr>
    </w:p>
    <w:p w:rsidR="008D36B2" w:rsidRPr="008D36B2" w:rsidRDefault="008D36B2" w:rsidP="008D36B2">
      <w:pPr>
        <w:spacing w:line="360" w:lineRule="auto"/>
        <w:jc w:val="both"/>
        <w:rPr>
          <w:rFonts w:ascii="Book Antiqua" w:eastAsiaTheme="minorEastAsia" w:hAnsi="Book Antiqua"/>
          <w:lang w:eastAsia="zh-CN"/>
        </w:rPr>
      </w:pPr>
      <w:r w:rsidRPr="008D36B2">
        <w:rPr>
          <w:rFonts w:ascii="Book Antiqua" w:hAnsi="Book Antiqua"/>
        </w:rPr>
        <w:t>Al-</w:t>
      </w:r>
      <w:proofErr w:type="spellStart"/>
      <w:r w:rsidRPr="008D36B2">
        <w:rPr>
          <w:rFonts w:ascii="Book Antiqua" w:hAnsi="Book Antiqua"/>
        </w:rPr>
        <w:t>Shraideh</w:t>
      </w:r>
      <w:proofErr w:type="spellEnd"/>
      <w:r w:rsidRPr="008D36B2">
        <w:rPr>
          <w:rFonts w:ascii="Book Antiqua" w:eastAsiaTheme="minorEastAsia" w:hAnsi="Book Antiqua"/>
          <w:lang w:eastAsia="zh-CN"/>
        </w:rPr>
        <w:t xml:space="preserve"> Y</w:t>
      </w:r>
      <w:r w:rsidRPr="008D36B2">
        <w:rPr>
          <w:rFonts w:ascii="Book Antiqua" w:hAnsi="Book Antiqua"/>
        </w:rPr>
        <w:t xml:space="preserve">, </w:t>
      </w:r>
      <w:proofErr w:type="spellStart"/>
      <w:r w:rsidRPr="008D36B2">
        <w:rPr>
          <w:rFonts w:ascii="Book Antiqua" w:hAnsi="Book Antiqua"/>
        </w:rPr>
        <w:t>Farooq</w:t>
      </w:r>
      <w:proofErr w:type="spellEnd"/>
      <w:r w:rsidRPr="008D36B2">
        <w:rPr>
          <w:rFonts w:ascii="Book Antiqua" w:eastAsiaTheme="minorEastAsia" w:hAnsi="Book Antiqua"/>
          <w:lang w:eastAsia="zh-CN"/>
        </w:rPr>
        <w:t xml:space="preserve"> U</w:t>
      </w:r>
      <w:r w:rsidRPr="008D36B2">
        <w:rPr>
          <w:rFonts w:ascii="Book Antiqua" w:hAnsi="Book Antiqua"/>
        </w:rPr>
        <w:t>, El-</w:t>
      </w:r>
      <w:proofErr w:type="spellStart"/>
      <w:r w:rsidRPr="008D36B2">
        <w:rPr>
          <w:rFonts w:ascii="Book Antiqua" w:hAnsi="Book Antiqua"/>
        </w:rPr>
        <w:t>Hennawy</w:t>
      </w:r>
      <w:proofErr w:type="spellEnd"/>
      <w:r w:rsidRPr="008D36B2">
        <w:rPr>
          <w:rFonts w:ascii="Book Antiqua" w:eastAsiaTheme="minorEastAsia" w:hAnsi="Book Antiqua"/>
          <w:lang w:eastAsia="zh-CN"/>
        </w:rPr>
        <w:t xml:space="preserve"> H</w:t>
      </w:r>
      <w:r w:rsidRPr="008D36B2">
        <w:rPr>
          <w:rFonts w:ascii="Book Antiqua" w:hAnsi="Book Antiqua"/>
        </w:rPr>
        <w:t xml:space="preserve">, </w:t>
      </w:r>
      <w:proofErr w:type="spellStart"/>
      <w:r w:rsidRPr="008D36B2">
        <w:rPr>
          <w:rFonts w:ascii="Book Antiqua" w:hAnsi="Book Antiqua"/>
        </w:rPr>
        <w:t>Farney</w:t>
      </w:r>
      <w:proofErr w:type="spellEnd"/>
      <w:r w:rsidRPr="008D36B2">
        <w:rPr>
          <w:rFonts w:ascii="Book Antiqua" w:eastAsiaTheme="minorEastAsia" w:hAnsi="Book Antiqua"/>
          <w:lang w:eastAsia="zh-CN"/>
        </w:rPr>
        <w:t xml:space="preserve"> AC</w:t>
      </w:r>
      <w:r w:rsidRPr="008D36B2">
        <w:rPr>
          <w:rFonts w:ascii="Book Antiqua" w:hAnsi="Book Antiqua"/>
          <w:lang w:val="de-DE"/>
        </w:rPr>
        <w:t>, Palanisamy</w:t>
      </w:r>
      <w:r w:rsidRPr="008D36B2">
        <w:rPr>
          <w:rFonts w:ascii="Book Antiqua" w:eastAsiaTheme="minorEastAsia" w:hAnsi="Book Antiqua"/>
          <w:lang w:val="de-DE" w:eastAsia="zh-CN"/>
        </w:rPr>
        <w:t xml:space="preserve"> A</w:t>
      </w:r>
      <w:r w:rsidRPr="008D36B2">
        <w:rPr>
          <w:rFonts w:ascii="Book Antiqua" w:hAnsi="Book Antiqua"/>
        </w:rPr>
        <w:t>, Rogers</w:t>
      </w:r>
      <w:r w:rsidRPr="008D36B2">
        <w:rPr>
          <w:rFonts w:ascii="Book Antiqua" w:eastAsiaTheme="minorEastAsia" w:hAnsi="Book Antiqua"/>
          <w:lang w:eastAsia="zh-CN"/>
        </w:rPr>
        <w:t xml:space="preserve"> J</w:t>
      </w:r>
      <w:r w:rsidRPr="008D36B2">
        <w:rPr>
          <w:rFonts w:ascii="Book Antiqua" w:hAnsi="Book Antiqua"/>
        </w:rPr>
        <w:t>, Orlando</w:t>
      </w:r>
      <w:r w:rsidRPr="008D36B2">
        <w:rPr>
          <w:rFonts w:ascii="Book Antiqua" w:eastAsiaTheme="minorEastAsia" w:hAnsi="Book Antiqua"/>
          <w:lang w:eastAsia="zh-CN"/>
        </w:rPr>
        <w:t xml:space="preserve"> G</w:t>
      </w:r>
      <w:r w:rsidRPr="008D36B2">
        <w:rPr>
          <w:rFonts w:ascii="Book Antiqua" w:hAnsi="Book Antiqua"/>
        </w:rPr>
        <w:t>, Khan</w:t>
      </w:r>
      <w:r w:rsidRPr="008D36B2">
        <w:rPr>
          <w:rFonts w:ascii="Book Antiqua" w:eastAsiaTheme="minorEastAsia" w:hAnsi="Book Antiqua"/>
          <w:lang w:eastAsia="zh-CN"/>
        </w:rPr>
        <w:t xml:space="preserve"> M</w:t>
      </w:r>
      <w:r w:rsidRPr="008D36B2">
        <w:rPr>
          <w:rFonts w:ascii="Book Antiqua" w:hAnsi="Book Antiqua"/>
        </w:rPr>
        <w:t>, Reeves-Daniel</w:t>
      </w:r>
      <w:r w:rsidRPr="008D36B2">
        <w:rPr>
          <w:rFonts w:ascii="Book Antiqua" w:eastAsiaTheme="minorEastAsia" w:hAnsi="Book Antiqua"/>
          <w:lang w:eastAsia="zh-CN"/>
        </w:rPr>
        <w:t xml:space="preserve"> A</w:t>
      </w:r>
      <w:r w:rsidRPr="008D36B2">
        <w:rPr>
          <w:rFonts w:ascii="Book Antiqua" w:hAnsi="Book Antiqua"/>
        </w:rPr>
        <w:t xml:space="preserve">, </w:t>
      </w:r>
      <w:proofErr w:type="spellStart"/>
      <w:r w:rsidRPr="008D36B2">
        <w:rPr>
          <w:rFonts w:ascii="Book Antiqua" w:hAnsi="Book Antiqua"/>
        </w:rPr>
        <w:t>Doares</w:t>
      </w:r>
      <w:proofErr w:type="spellEnd"/>
      <w:r w:rsidRPr="008D36B2">
        <w:rPr>
          <w:rFonts w:ascii="Book Antiqua" w:eastAsiaTheme="minorEastAsia" w:hAnsi="Book Antiqua"/>
          <w:lang w:eastAsia="zh-CN"/>
        </w:rPr>
        <w:t xml:space="preserve"> W</w:t>
      </w:r>
      <w:r w:rsidRPr="008D36B2">
        <w:rPr>
          <w:rFonts w:ascii="Book Antiqua" w:hAnsi="Book Antiqua"/>
        </w:rPr>
        <w:t xml:space="preserve">, </w:t>
      </w:r>
      <w:proofErr w:type="spellStart"/>
      <w:r w:rsidRPr="008D36B2">
        <w:rPr>
          <w:rFonts w:ascii="Book Antiqua" w:hAnsi="Book Antiqua"/>
        </w:rPr>
        <w:t>Kaczmorski</w:t>
      </w:r>
      <w:proofErr w:type="spellEnd"/>
      <w:r w:rsidRPr="008D36B2">
        <w:rPr>
          <w:rFonts w:ascii="Book Antiqua" w:eastAsiaTheme="minorEastAsia" w:hAnsi="Book Antiqua"/>
          <w:lang w:eastAsia="zh-CN"/>
        </w:rPr>
        <w:t xml:space="preserve"> S</w:t>
      </w:r>
      <w:r w:rsidRPr="008D36B2">
        <w:rPr>
          <w:rFonts w:ascii="Book Antiqua" w:hAnsi="Book Antiqua"/>
        </w:rPr>
        <w:t xml:space="preserve">, </w:t>
      </w:r>
      <w:proofErr w:type="spellStart"/>
      <w:r w:rsidRPr="008D36B2">
        <w:rPr>
          <w:rFonts w:ascii="Book Antiqua" w:hAnsi="Book Antiqua"/>
        </w:rPr>
        <w:t>Gautreaux</w:t>
      </w:r>
      <w:proofErr w:type="spellEnd"/>
      <w:r w:rsidRPr="008D36B2">
        <w:rPr>
          <w:rFonts w:ascii="Book Antiqua" w:eastAsiaTheme="minorEastAsia" w:hAnsi="Book Antiqua"/>
          <w:lang w:eastAsia="zh-CN"/>
        </w:rPr>
        <w:t xml:space="preserve"> MD</w:t>
      </w:r>
      <w:r w:rsidRPr="008D36B2">
        <w:rPr>
          <w:rFonts w:ascii="Book Antiqua" w:hAnsi="Book Antiqua"/>
        </w:rPr>
        <w:t xml:space="preserve">, </w:t>
      </w:r>
      <w:proofErr w:type="spellStart"/>
      <w:r w:rsidRPr="008D36B2">
        <w:rPr>
          <w:rFonts w:ascii="Book Antiqua" w:hAnsi="Book Antiqua"/>
        </w:rPr>
        <w:t>Iskandar</w:t>
      </w:r>
      <w:proofErr w:type="spellEnd"/>
      <w:r w:rsidRPr="008D36B2">
        <w:rPr>
          <w:rFonts w:ascii="Book Antiqua" w:eastAsiaTheme="minorEastAsia" w:hAnsi="Book Antiqua"/>
          <w:lang w:eastAsia="zh-CN"/>
        </w:rPr>
        <w:t xml:space="preserve"> SS</w:t>
      </w:r>
      <w:r w:rsidRPr="008D36B2">
        <w:rPr>
          <w:rFonts w:ascii="Book Antiqua" w:hAnsi="Book Antiqua"/>
        </w:rPr>
        <w:t>, Hairston</w:t>
      </w:r>
      <w:r w:rsidRPr="008D36B2">
        <w:rPr>
          <w:rFonts w:ascii="Book Antiqua" w:eastAsiaTheme="minorEastAsia" w:hAnsi="Book Antiqua"/>
          <w:lang w:eastAsia="zh-CN"/>
        </w:rPr>
        <w:t xml:space="preserve"> G</w:t>
      </w:r>
      <w:r w:rsidRPr="008D36B2">
        <w:rPr>
          <w:rFonts w:ascii="Book Antiqua" w:hAnsi="Book Antiqua"/>
        </w:rPr>
        <w:t>, Brim</w:t>
      </w:r>
      <w:r w:rsidRPr="008D36B2">
        <w:rPr>
          <w:rFonts w:ascii="Book Antiqua" w:eastAsiaTheme="minorEastAsia" w:hAnsi="Book Antiqua"/>
          <w:lang w:eastAsia="zh-CN"/>
        </w:rPr>
        <w:t xml:space="preserve"> E</w:t>
      </w:r>
      <w:r w:rsidRPr="008D36B2">
        <w:rPr>
          <w:rFonts w:ascii="Book Antiqua" w:hAnsi="Book Antiqua"/>
        </w:rPr>
        <w:t xml:space="preserve">, </w:t>
      </w:r>
      <w:proofErr w:type="spellStart"/>
      <w:r w:rsidRPr="008D36B2">
        <w:rPr>
          <w:rFonts w:ascii="Book Antiqua" w:hAnsi="Book Antiqua"/>
        </w:rPr>
        <w:t>Mangus</w:t>
      </w:r>
      <w:proofErr w:type="spellEnd"/>
      <w:r w:rsidRPr="008D36B2">
        <w:rPr>
          <w:rFonts w:ascii="Book Antiqua" w:eastAsiaTheme="minorEastAsia" w:hAnsi="Book Antiqua"/>
          <w:lang w:eastAsia="zh-CN"/>
        </w:rPr>
        <w:t xml:space="preserve"> M</w:t>
      </w:r>
      <w:r w:rsidRPr="008D36B2">
        <w:rPr>
          <w:rFonts w:ascii="Book Antiqua" w:hAnsi="Book Antiqua"/>
        </w:rPr>
        <w:t>,</w:t>
      </w:r>
      <w:r w:rsidR="00C02E45">
        <w:rPr>
          <w:rFonts w:ascii="Book Antiqua" w:hAnsi="Book Antiqua"/>
        </w:rPr>
        <w:t xml:space="preserve"> </w:t>
      </w:r>
      <w:proofErr w:type="spellStart"/>
      <w:r w:rsidRPr="008D36B2">
        <w:rPr>
          <w:rFonts w:ascii="Book Antiqua" w:hAnsi="Book Antiqua"/>
        </w:rPr>
        <w:t>Stratta</w:t>
      </w:r>
      <w:proofErr w:type="spellEnd"/>
      <w:r w:rsidRPr="008D36B2">
        <w:rPr>
          <w:rFonts w:ascii="Book Antiqua" w:eastAsiaTheme="minorEastAsia" w:hAnsi="Book Antiqua"/>
          <w:lang w:eastAsia="zh-CN"/>
        </w:rPr>
        <w:t xml:space="preserve"> RJ.</w:t>
      </w:r>
      <w:r w:rsidRPr="008D36B2">
        <w:rPr>
          <w:rFonts w:ascii="Book Antiqua" w:hAnsi="Book Antiqua"/>
        </w:rPr>
        <w:t xml:space="preserve"> Single </w:t>
      </w:r>
      <w:proofErr w:type="spellStart"/>
      <w:r w:rsidRPr="008D36B2">
        <w:rPr>
          <w:rFonts w:ascii="Book Antiqua" w:hAnsi="Book Antiqua"/>
          <w:i/>
        </w:rPr>
        <w:t>vs</w:t>
      </w:r>
      <w:proofErr w:type="spellEnd"/>
      <w:r w:rsidRPr="008D36B2">
        <w:rPr>
          <w:rFonts w:ascii="Book Antiqua" w:hAnsi="Book Antiqua"/>
        </w:rPr>
        <w:t xml:space="preserve"> dual (</w:t>
      </w:r>
      <w:r w:rsidRPr="008D36B2">
        <w:rPr>
          <w:rFonts w:ascii="Book Antiqua" w:hAnsi="Book Antiqua"/>
          <w:i/>
        </w:rPr>
        <w:t>en bloc</w:t>
      </w:r>
      <w:r w:rsidRPr="008D36B2">
        <w:rPr>
          <w:rFonts w:ascii="Book Antiqua" w:hAnsi="Book Antiqua"/>
        </w:rPr>
        <w:t>) kidney transplants from donors ≤</w:t>
      </w:r>
      <w:r w:rsidRPr="008D36B2">
        <w:rPr>
          <w:rFonts w:ascii="Book Antiqua" w:eastAsiaTheme="minorEastAsia" w:hAnsi="Book Antiqua"/>
          <w:lang w:eastAsia="zh-CN"/>
        </w:rPr>
        <w:t xml:space="preserve"> </w:t>
      </w:r>
      <w:r w:rsidRPr="008D36B2">
        <w:rPr>
          <w:rFonts w:ascii="Book Antiqua" w:hAnsi="Book Antiqua"/>
        </w:rPr>
        <w:t>5 years of age:</w:t>
      </w:r>
      <w:r w:rsidR="00C02E45">
        <w:rPr>
          <w:rFonts w:ascii="Book Antiqua" w:hAnsi="Book Antiqua"/>
        </w:rPr>
        <w:t xml:space="preserve"> </w:t>
      </w:r>
      <w:r w:rsidRPr="008D36B2">
        <w:rPr>
          <w:rFonts w:ascii="Book Antiqua" w:hAnsi="Book Antiqua"/>
        </w:rPr>
        <w:t>A single center experience</w:t>
      </w:r>
      <w:r w:rsidRPr="008D36B2">
        <w:rPr>
          <w:rFonts w:ascii="Book Antiqua" w:eastAsiaTheme="minorEastAsia" w:hAnsi="Book Antiqua"/>
          <w:lang w:eastAsia="zh-CN"/>
        </w:rPr>
        <w:t xml:space="preserve">. </w:t>
      </w:r>
      <w:r w:rsidRPr="008D36B2">
        <w:rPr>
          <w:rFonts w:ascii="Book Antiqua" w:hAnsi="Book Antiqua"/>
          <w:i/>
          <w:iCs/>
        </w:rPr>
        <w:t>World J Transplant</w:t>
      </w:r>
      <w:r w:rsidRPr="008D36B2">
        <w:rPr>
          <w:rFonts w:ascii="Book Antiqua" w:eastAsiaTheme="minorEastAsia" w:hAnsi="Book Antiqua"/>
          <w:i/>
          <w:iCs/>
          <w:lang w:eastAsia="zh-CN"/>
        </w:rPr>
        <w:t xml:space="preserve"> </w:t>
      </w:r>
      <w:r w:rsidRPr="008D36B2">
        <w:rPr>
          <w:rFonts w:ascii="Book Antiqua" w:eastAsiaTheme="minorEastAsia" w:hAnsi="Book Antiqua"/>
          <w:iCs/>
          <w:lang w:eastAsia="zh-CN"/>
        </w:rPr>
        <w:t xml:space="preserve">2015; </w:t>
      </w:r>
      <w:proofErr w:type="gramStart"/>
      <w:r w:rsidRPr="008D36B2">
        <w:rPr>
          <w:rFonts w:ascii="Book Antiqua" w:eastAsiaTheme="minorEastAsia" w:hAnsi="Book Antiqua"/>
          <w:iCs/>
          <w:lang w:eastAsia="zh-CN"/>
        </w:rPr>
        <w:t>In</w:t>
      </w:r>
      <w:proofErr w:type="gramEnd"/>
      <w:r w:rsidRPr="008D36B2">
        <w:rPr>
          <w:rFonts w:ascii="Book Antiqua" w:eastAsiaTheme="minorEastAsia" w:hAnsi="Book Antiqua"/>
          <w:iCs/>
          <w:lang w:eastAsia="zh-CN"/>
        </w:rPr>
        <w:t xml:space="preserve"> press</w:t>
      </w:r>
    </w:p>
    <w:p w:rsidR="00434468" w:rsidRPr="008D36B2" w:rsidRDefault="00434468" w:rsidP="008D36B2">
      <w:pPr>
        <w:spacing w:line="360" w:lineRule="auto"/>
        <w:jc w:val="both"/>
        <w:rPr>
          <w:rFonts w:ascii="Book Antiqua" w:hAnsi="Book Antiqua"/>
        </w:rPr>
      </w:pPr>
    </w:p>
    <w:p w:rsidR="008D36B2" w:rsidRPr="008D36B2" w:rsidRDefault="008D36B2" w:rsidP="008D36B2">
      <w:pPr>
        <w:spacing w:line="360" w:lineRule="auto"/>
        <w:jc w:val="both"/>
        <w:rPr>
          <w:rFonts w:ascii="Book Antiqua" w:hAnsi="Book Antiqua"/>
          <w:b/>
        </w:rPr>
      </w:pPr>
      <w:r w:rsidRPr="008D36B2">
        <w:rPr>
          <w:rFonts w:ascii="Book Antiqua" w:hAnsi="Book Antiqua"/>
          <w:b/>
        </w:rPr>
        <w:br w:type="page"/>
      </w:r>
    </w:p>
    <w:p w:rsidR="00BD51ED" w:rsidRPr="008D36B2" w:rsidRDefault="00283C53" w:rsidP="008D36B2">
      <w:pPr>
        <w:tabs>
          <w:tab w:val="left" w:pos="1440"/>
          <w:tab w:val="left" w:pos="5250"/>
        </w:tabs>
        <w:spacing w:line="360" w:lineRule="auto"/>
        <w:jc w:val="both"/>
        <w:rPr>
          <w:rFonts w:ascii="Book Antiqua" w:eastAsiaTheme="minorEastAsia" w:hAnsi="Book Antiqua"/>
          <w:lang w:eastAsia="zh-CN"/>
        </w:rPr>
      </w:pPr>
      <w:r w:rsidRPr="008D36B2">
        <w:rPr>
          <w:rFonts w:ascii="Book Antiqua" w:hAnsi="Book Antiqua"/>
          <w:b/>
        </w:rPr>
        <w:lastRenderedPageBreak/>
        <w:t>INTRODUCTION</w:t>
      </w:r>
    </w:p>
    <w:p w:rsidR="00BD51ED" w:rsidRPr="008D36B2" w:rsidRDefault="00BD51ED" w:rsidP="008D36B2">
      <w:pPr>
        <w:tabs>
          <w:tab w:val="left" w:pos="1440"/>
          <w:tab w:val="left" w:pos="5250"/>
        </w:tabs>
        <w:spacing w:line="360" w:lineRule="auto"/>
        <w:jc w:val="both"/>
        <w:rPr>
          <w:rFonts w:ascii="Book Antiqua" w:hAnsi="Book Antiqua"/>
        </w:rPr>
      </w:pPr>
      <w:r w:rsidRPr="008D36B2">
        <w:rPr>
          <w:rFonts w:ascii="Book Antiqua" w:hAnsi="Book Antiqua"/>
        </w:rPr>
        <w:t xml:space="preserve">The burgeoning crisis between organ </w:t>
      </w:r>
      <w:r w:rsidR="005B458B" w:rsidRPr="008D36B2">
        <w:rPr>
          <w:rFonts w:ascii="Book Antiqua" w:hAnsi="Book Antiqua"/>
        </w:rPr>
        <w:t>demand and supply</w:t>
      </w:r>
      <w:r w:rsidRPr="008D36B2">
        <w:rPr>
          <w:rFonts w:ascii="Book Antiqua" w:hAnsi="Book Antiqua"/>
        </w:rPr>
        <w:t>, particularly in kidney transplantation (KT), has fueled initiatives to safely and successfully expand the limited donor pool.</w:t>
      </w:r>
      <w:r w:rsidR="00C02E45">
        <w:rPr>
          <w:rFonts w:ascii="Book Antiqua" w:hAnsi="Book Antiqua"/>
        </w:rPr>
        <w:t xml:space="preserve"> </w:t>
      </w:r>
      <w:r w:rsidRPr="008D36B2">
        <w:rPr>
          <w:rFonts w:ascii="Book Antiqua" w:hAnsi="Book Antiqua"/>
        </w:rPr>
        <w:t>Since 2002, the kidney w</w:t>
      </w:r>
      <w:r w:rsidR="00C02E45">
        <w:rPr>
          <w:rFonts w:ascii="Book Antiqua" w:hAnsi="Book Antiqua"/>
        </w:rPr>
        <w:t>aiting list has doubled from 50</w:t>
      </w:r>
      <w:r w:rsidRPr="008D36B2">
        <w:rPr>
          <w:rFonts w:ascii="Book Antiqua" w:hAnsi="Book Antiqua"/>
        </w:rPr>
        <w:t>000 to</w:t>
      </w:r>
      <w:r w:rsidR="00C02E45">
        <w:rPr>
          <w:rFonts w:ascii="Book Antiqua" w:hAnsi="Book Antiqua"/>
        </w:rPr>
        <w:t xml:space="preserve"> &gt;</w:t>
      </w:r>
      <w:r w:rsidR="00C02E45">
        <w:rPr>
          <w:rFonts w:ascii="Book Antiqua" w:eastAsiaTheme="minorEastAsia" w:hAnsi="Book Antiqua" w:hint="eastAsia"/>
          <w:lang w:eastAsia="zh-CN"/>
        </w:rPr>
        <w:t xml:space="preserve"> </w:t>
      </w:r>
      <w:r w:rsidR="00C02E45">
        <w:rPr>
          <w:rFonts w:ascii="Book Antiqua" w:hAnsi="Book Antiqua"/>
        </w:rPr>
        <w:t>100</w:t>
      </w:r>
      <w:r w:rsidR="005B458B" w:rsidRPr="008D36B2">
        <w:rPr>
          <w:rFonts w:ascii="Book Antiqua" w:hAnsi="Book Antiqua"/>
        </w:rPr>
        <w:t xml:space="preserve">000 candidates and </w:t>
      </w:r>
      <w:r w:rsidRPr="008D36B2">
        <w:rPr>
          <w:rFonts w:ascii="Book Antiqua" w:hAnsi="Book Antiqua"/>
        </w:rPr>
        <w:t>waiting times have increased from</w:t>
      </w:r>
      <w:r w:rsidR="005B458B" w:rsidRPr="008D36B2">
        <w:rPr>
          <w:rFonts w:ascii="Book Antiqua" w:hAnsi="Book Antiqua"/>
        </w:rPr>
        <w:t xml:space="preserve"> a median of</w:t>
      </w:r>
      <w:r w:rsidRPr="008D36B2">
        <w:rPr>
          <w:rFonts w:ascii="Book Antiqua" w:hAnsi="Book Antiqua"/>
        </w:rPr>
        <w:t xml:space="preserve"> 3 to &gt;</w:t>
      </w:r>
      <w:r w:rsidR="00C02E45">
        <w:rPr>
          <w:rFonts w:ascii="Book Antiqua" w:eastAsiaTheme="minorEastAsia" w:hAnsi="Book Antiqua" w:hint="eastAsia"/>
          <w:lang w:eastAsia="zh-CN"/>
        </w:rPr>
        <w:t xml:space="preserve"> </w:t>
      </w:r>
      <w:r w:rsidRPr="008D36B2">
        <w:rPr>
          <w:rFonts w:ascii="Book Antiqua" w:hAnsi="Book Antiqua"/>
        </w:rPr>
        <w:t xml:space="preserve">5 </w:t>
      </w:r>
      <w:proofErr w:type="gramStart"/>
      <w:r w:rsidRPr="008D36B2">
        <w:rPr>
          <w:rFonts w:ascii="Book Antiqua" w:hAnsi="Book Antiqua"/>
        </w:rPr>
        <w:t>years</w:t>
      </w:r>
      <w:r w:rsidR="004C1A7F" w:rsidRPr="008D36B2">
        <w:rPr>
          <w:rFonts w:ascii="Book Antiqua" w:hAnsi="Book Antiqua"/>
          <w:vertAlign w:val="superscript"/>
        </w:rPr>
        <w:t>[</w:t>
      </w:r>
      <w:proofErr w:type="gramEnd"/>
      <w:r w:rsidR="004C1A7F" w:rsidRPr="008D36B2">
        <w:rPr>
          <w:rFonts w:ascii="Book Antiqua" w:hAnsi="Book Antiqua"/>
          <w:vertAlign w:val="superscript"/>
        </w:rPr>
        <w:t>1]</w:t>
      </w:r>
      <w:r w:rsidR="004C1A7F" w:rsidRPr="008D36B2">
        <w:rPr>
          <w:rFonts w:ascii="Book Antiqua" w:hAnsi="Book Antiqua"/>
        </w:rPr>
        <w:t>.</w:t>
      </w:r>
      <w:r w:rsidR="00C02E45">
        <w:rPr>
          <w:rFonts w:ascii="Book Antiqua" w:hAnsi="Book Antiqua"/>
        </w:rPr>
        <w:t xml:space="preserve"> </w:t>
      </w:r>
      <w:r w:rsidRPr="008D36B2">
        <w:rPr>
          <w:rFonts w:ascii="Book Antiqua" w:hAnsi="Book Antiqua"/>
        </w:rPr>
        <w:t>At present, nearly 30% of patients</w:t>
      </w:r>
      <w:r w:rsidR="005B458B" w:rsidRPr="008D36B2">
        <w:rPr>
          <w:rFonts w:ascii="Book Antiqua" w:hAnsi="Book Antiqua"/>
        </w:rPr>
        <w:t xml:space="preserve"> waiting on the kidney </w:t>
      </w:r>
      <w:r w:rsidRPr="008D36B2">
        <w:rPr>
          <w:rFonts w:ascii="Book Antiqua" w:hAnsi="Book Antiqua"/>
        </w:rPr>
        <w:t xml:space="preserve">list have been on dialysis for at least 6 </w:t>
      </w:r>
      <w:proofErr w:type="gramStart"/>
      <w:r w:rsidRPr="008D36B2">
        <w:rPr>
          <w:rFonts w:ascii="Book Antiqua" w:hAnsi="Book Antiqua"/>
        </w:rPr>
        <w:t>years</w:t>
      </w:r>
      <w:r w:rsidR="004C1A7F" w:rsidRPr="008D36B2">
        <w:rPr>
          <w:rFonts w:ascii="Book Antiqua" w:hAnsi="Book Antiqua"/>
          <w:vertAlign w:val="superscript"/>
        </w:rPr>
        <w:t>[</w:t>
      </w:r>
      <w:proofErr w:type="gramEnd"/>
      <w:r w:rsidR="004C1A7F" w:rsidRPr="008D36B2">
        <w:rPr>
          <w:rFonts w:ascii="Book Antiqua" w:hAnsi="Book Antiqua"/>
          <w:vertAlign w:val="superscript"/>
        </w:rPr>
        <w:t>1]</w:t>
      </w:r>
      <w:r w:rsidR="004C1A7F" w:rsidRPr="008D36B2">
        <w:rPr>
          <w:rFonts w:ascii="Book Antiqua" w:hAnsi="Book Antiqua"/>
        </w:rPr>
        <w:t>.</w:t>
      </w:r>
      <w:r w:rsidR="00C02E45">
        <w:rPr>
          <w:rFonts w:ascii="Book Antiqua" w:hAnsi="Book Antiqua"/>
        </w:rPr>
        <w:t xml:space="preserve"> </w:t>
      </w:r>
      <w:r w:rsidRPr="008D36B2">
        <w:rPr>
          <w:rFonts w:ascii="Book Antiqua" w:hAnsi="Book Antiqua"/>
        </w:rPr>
        <w:t xml:space="preserve">For patients </w:t>
      </w:r>
      <w:r w:rsidR="005B458B" w:rsidRPr="008D36B2">
        <w:rPr>
          <w:rFonts w:ascii="Book Antiqua" w:hAnsi="Book Antiqua"/>
        </w:rPr>
        <w:t>awaiting KT</w:t>
      </w:r>
      <w:r w:rsidRPr="008D36B2">
        <w:rPr>
          <w:rFonts w:ascii="Book Antiqua" w:hAnsi="Book Antiqua"/>
        </w:rPr>
        <w:t xml:space="preserve">, only 48% will ever </w:t>
      </w:r>
      <w:r w:rsidR="005B458B" w:rsidRPr="008D36B2">
        <w:rPr>
          <w:rFonts w:ascii="Book Antiqua" w:hAnsi="Book Antiqua"/>
        </w:rPr>
        <w:t xml:space="preserve">actually </w:t>
      </w:r>
      <w:r w:rsidRPr="008D36B2">
        <w:rPr>
          <w:rFonts w:ascii="Book Antiqua" w:hAnsi="Book Antiqua"/>
        </w:rPr>
        <w:t xml:space="preserve">receive a </w:t>
      </w:r>
      <w:proofErr w:type="gramStart"/>
      <w:r w:rsidRPr="008D36B2">
        <w:rPr>
          <w:rFonts w:ascii="Book Antiqua" w:hAnsi="Book Antiqua"/>
        </w:rPr>
        <w:t>KT</w:t>
      </w:r>
      <w:r w:rsidR="004C1A7F" w:rsidRPr="008D36B2">
        <w:rPr>
          <w:rFonts w:ascii="Book Antiqua" w:hAnsi="Book Antiqua"/>
          <w:vertAlign w:val="superscript"/>
        </w:rPr>
        <w:t>[</w:t>
      </w:r>
      <w:proofErr w:type="gramEnd"/>
      <w:r w:rsidR="004C1A7F" w:rsidRPr="008D36B2">
        <w:rPr>
          <w:rFonts w:ascii="Book Antiqua" w:hAnsi="Book Antiqua"/>
          <w:vertAlign w:val="superscript"/>
        </w:rPr>
        <w:t>1,2]</w:t>
      </w:r>
      <w:r w:rsidR="004C1A7F" w:rsidRPr="008D36B2">
        <w:rPr>
          <w:rFonts w:ascii="Book Antiqua" w:hAnsi="Book Antiqua"/>
        </w:rPr>
        <w:t>.</w:t>
      </w:r>
      <w:r w:rsidR="00C02E45">
        <w:rPr>
          <w:rFonts w:ascii="Book Antiqua" w:hAnsi="Book Antiqua"/>
        </w:rPr>
        <w:t xml:space="preserve"> </w:t>
      </w:r>
      <w:r w:rsidRPr="008D36B2">
        <w:rPr>
          <w:rFonts w:ascii="Book Antiqua" w:hAnsi="Book Antiqua"/>
        </w:rPr>
        <w:t xml:space="preserve">Since 2004, the total number of KTs </w:t>
      </w:r>
      <w:r w:rsidR="00C02E45">
        <w:rPr>
          <w:rFonts w:ascii="Book Antiqua" w:eastAsiaTheme="minorEastAsia" w:hAnsi="Book Antiqua" w:hint="eastAsia"/>
          <w:lang w:eastAsia="zh-CN"/>
        </w:rPr>
        <w:t>[</w:t>
      </w:r>
      <w:r w:rsidRPr="008D36B2">
        <w:rPr>
          <w:rFonts w:ascii="Book Antiqua" w:hAnsi="Book Antiqua"/>
        </w:rPr>
        <w:t xml:space="preserve">both from living and deceased donors </w:t>
      </w:r>
      <w:r w:rsidR="00C02E45">
        <w:rPr>
          <w:rFonts w:ascii="Book Antiqua" w:eastAsiaTheme="minorEastAsia" w:hAnsi="Book Antiqua" w:hint="eastAsia"/>
          <w:lang w:eastAsia="zh-CN"/>
        </w:rPr>
        <w:t>(</w:t>
      </w:r>
      <w:r w:rsidRPr="008D36B2">
        <w:rPr>
          <w:rFonts w:ascii="Book Antiqua" w:hAnsi="Book Antiqua"/>
        </w:rPr>
        <w:t>DD)</w:t>
      </w:r>
      <w:r w:rsidR="00C02E45">
        <w:rPr>
          <w:rFonts w:ascii="Book Antiqua" w:eastAsiaTheme="minorEastAsia" w:hAnsi="Book Antiqua" w:hint="eastAsia"/>
          <w:lang w:eastAsia="zh-CN"/>
        </w:rPr>
        <w:t>]</w:t>
      </w:r>
      <w:r w:rsidRPr="008D36B2">
        <w:rPr>
          <w:rFonts w:ascii="Book Antiqua" w:hAnsi="Book Antiqua"/>
        </w:rPr>
        <w:t xml:space="preserve"> performed each year in the United States has remained static and r</w:t>
      </w:r>
      <w:r w:rsidR="00C02E45">
        <w:rPr>
          <w:rFonts w:ascii="Book Antiqua" w:hAnsi="Book Antiqua"/>
        </w:rPr>
        <w:t>anges has between 16000 and 17</w:t>
      </w:r>
      <w:r w:rsidRPr="008D36B2">
        <w:rPr>
          <w:rFonts w:ascii="Book Antiqua" w:hAnsi="Book Antiqua"/>
        </w:rPr>
        <w:t>000</w:t>
      </w:r>
      <w:r w:rsidR="004C1A7F" w:rsidRPr="008D36B2">
        <w:rPr>
          <w:rFonts w:ascii="Book Antiqua" w:hAnsi="Book Antiqua"/>
          <w:vertAlign w:val="superscript"/>
        </w:rPr>
        <w:t>[1]</w:t>
      </w:r>
      <w:r w:rsidR="004C1A7F" w:rsidRPr="008D36B2">
        <w:rPr>
          <w:rFonts w:ascii="Book Antiqua" w:hAnsi="Book Antiqua"/>
        </w:rPr>
        <w:t>.</w:t>
      </w:r>
      <w:r w:rsidR="00C02E45">
        <w:rPr>
          <w:rFonts w:ascii="Book Antiqua" w:hAnsi="Book Antiqua"/>
        </w:rPr>
        <w:t xml:space="preserve"> </w:t>
      </w:r>
      <w:r w:rsidR="005B458B" w:rsidRPr="008D36B2">
        <w:rPr>
          <w:rFonts w:ascii="Book Antiqua" w:hAnsi="Book Antiqua"/>
        </w:rPr>
        <w:t xml:space="preserve">In the last decade, the total </w:t>
      </w:r>
      <w:r w:rsidRPr="008D36B2">
        <w:rPr>
          <w:rFonts w:ascii="Book Antiqua" w:hAnsi="Book Antiqua"/>
        </w:rPr>
        <w:t>number of kidney DDs has slowly increased from 6325 to 7547</w:t>
      </w:r>
      <w:r w:rsidR="005B458B" w:rsidRPr="008D36B2">
        <w:rPr>
          <w:rFonts w:ascii="Book Antiqua" w:hAnsi="Book Antiqua"/>
        </w:rPr>
        <w:t xml:space="preserve"> annually</w:t>
      </w:r>
      <w:r w:rsidRPr="008D36B2">
        <w:rPr>
          <w:rFonts w:ascii="Book Antiqua" w:hAnsi="Book Antiqua"/>
        </w:rPr>
        <w:t xml:space="preserve"> commensurate with a decrease in living donors.</w:t>
      </w:r>
      <w:r w:rsidR="00C02E45">
        <w:rPr>
          <w:rFonts w:ascii="Book Antiqua" w:hAnsi="Book Antiqua"/>
        </w:rPr>
        <w:t xml:space="preserve"> </w:t>
      </w:r>
      <w:r w:rsidRPr="008D36B2">
        <w:rPr>
          <w:rFonts w:ascii="Book Antiqua" w:hAnsi="Book Antiqua"/>
        </w:rPr>
        <w:t>Among these DDs, the annual number ≤</w:t>
      </w:r>
      <w:r w:rsidR="00C02E45">
        <w:rPr>
          <w:rFonts w:ascii="Book Antiqua" w:eastAsiaTheme="minorEastAsia" w:hAnsi="Book Antiqua" w:hint="eastAsia"/>
          <w:lang w:eastAsia="zh-CN"/>
        </w:rPr>
        <w:t xml:space="preserve"> </w:t>
      </w:r>
      <w:r w:rsidRPr="008D36B2">
        <w:rPr>
          <w:rFonts w:ascii="Book Antiqua" w:hAnsi="Book Antiqua"/>
        </w:rPr>
        <w:t xml:space="preserve">5 years of age range from 200 to 300, which accounts for approximately 4% of kidney </w:t>
      </w:r>
      <w:proofErr w:type="gramStart"/>
      <w:r w:rsidRPr="008D36B2">
        <w:rPr>
          <w:rFonts w:ascii="Book Antiqua" w:hAnsi="Book Antiqua"/>
        </w:rPr>
        <w:t>DDs</w:t>
      </w:r>
      <w:r w:rsidR="004C1A7F" w:rsidRPr="008D36B2">
        <w:rPr>
          <w:rFonts w:ascii="Book Antiqua" w:hAnsi="Book Antiqua"/>
          <w:vertAlign w:val="superscript"/>
        </w:rPr>
        <w:t>[</w:t>
      </w:r>
      <w:proofErr w:type="gramEnd"/>
      <w:r w:rsidR="004C1A7F" w:rsidRPr="008D36B2">
        <w:rPr>
          <w:rFonts w:ascii="Book Antiqua" w:hAnsi="Book Antiqua"/>
          <w:vertAlign w:val="superscript"/>
        </w:rPr>
        <w:t>3]</w:t>
      </w:r>
      <w:r w:rsidR="004C1A7F" w:rsidRPr="008D36B2">
        <w:rPr>
          <w:rFonts w:ascii="Book Antiqua" w:hAnsi="Book Antiqua"/>
        </w:rPr>
        <w:t>.</w:t>
      </w:r>
      <w:r w:rsidR="00C02E45">
        <w:rPr>
          <w:rFonts w:ascii="Book Antiqua" w:hAnsi="Book Antiqua"/>
        </w:rPr>
        <w:t xml:space="preserve"> </w:t>
      </w:r>
      <w:r w:rsidRPr="008D36B2">
        <w:rPr>
          <w:rFonts w:ascii="Book Antiqua" w:hAnsi="Book Antiqua"/>
        </w:rPr>
        <w:t xml:space="preserve">The prolonged waiting times for KT and associated longer periods on dialysis have been associated with significant morbidity and </w:t>
      </w:r>
      <w:proofErr w:type="gramStart"/>
      <w:r w:rsidRPr="008D36B2">
        <w:rPr>
          <w:rFonts w:ascii="Book Antiqua" w:hAnsi="Book Antiqua"/>
        </w:rPr>
        <w:t>mortality</w:t>
      </w:r>
      <w:r w:rsidR="004C1A7F" w:rsidRPr="008D36B2">
        <w:rPr>
          <w:rFonts w:ascii="Book Antiqua" w:hAnsi="Book Antiqua"/>
          <w:vertAlign w:val="superscript"/>
        </w:rPr>
        <w:t>[</w:t>
      </w:r>
      <w:proofErr w:type="gramEnd"/>
      <w:r w:rsidR="004C1A7F" w:rsidRPr="008D36B2">
        <w:rPr>
          <w:rFonts w:ascii="Book Antiqua" w:hAnsi="Book Antiqua"/>
          <w:vertAlign w:val="superscript"/>
        </w:rPr>
        <w:t>4]</w:t>
      </w:r>
      <w:r w:rsidR="004C1A7F" w:rsidRPr="008D36B2">
        <w:rPr>
          <w:rFonts w:ascii="Book Antiqua" w:hAnsi="Book Antiqua"/>
        </w:rPr>
        <w:t>.</w:t>
      </w:r>
    </w:p>
    <w:p w:rsidR="00BD51ED" w:rsidRPr="008D36B2" w:rsidRDefault="00953287" w:rsidP="00C02E45">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 xml:space="preserve">Dual </w:t>
      </w:r>
      <w:r w:rsidRPr="008D36B2">
        <w:rPr>
          <w:rFonts w:ascii="Book Antiqua" w:hAnsi="Book Antiqua"/>
          <w:i/>
        </w:rPr>
        <w:t>e</w:t>
      </w:r>
      <w:r w:rsidR="00BD51ED" w:rsidRPr="008D36B2">
        <w:rPr>
          <w:rFonts w:ascii="Book Antiqua" w:hAnsi="Book Antiqua"/>
          <w:i/>
        </w:rPr>
        <w:t>n bloc</w:t>
      </w:r>
      <w:r w:rsidR="00BD51ED" w:rsidRPr="008D36B2">
        <w:rPr>
          <w:rFonts w:ascii="Book Antiqua" w:hAnsi="Book Antiqua"/>
        </w:rPr>
        <w:t xml:space="preserve"> (EB) KT was first described by </w:t>
      </w:r>
      <w:proofErr w:type="gramStart"/>
      <w:r w:rsidR="00BD51ED" w:rsidRPr="008D36B2">
        <w:rPr>
          <w:rFonts w:ascii="Book Antiqua" w:hAnsi="Book Antiqua"/>
        </w:rPr>
        <w:t>Carrel</w:t>
      </w:r>
      <w:r w:rsidR="00C02E45" w:rsidRPr="008D36B2">
        <w:rPr>
          <w:rFonts w:ascii="Book Antiqua" w:hAnsi="Book Antiqua"/>
          <w:vertAlign w:val="superscript"/>
        </w:rPr>
        <w:t>[</w:t>
      </w:r>
      <w:proofErr w:type="gramEnd"/>
      <w:r w:rsidR="00C02E45" w:rsidRPr="008D36B2">
        <w:rPr>
          <w:rFonts w:ascii="Book Antiqua" w:hAnsi="Book Antiqua"/>
          <w:vertAlign w:val="superscript"/>
        </w:rPr>
        <w:t>5]</w:t>
      </w:r>
      <w:r w:rsidR="00BD51ED" w:rsidRPr="008D36B2">
        <w:rPr>
          <w:rFonts w:ascii="Book Antiqua" w:hAnsi="Book Antiqua"/>
        </w:rPr>
        <w:t xml:space="preserve"> in 1908 in a </w:t>
      </w:r>
      <w:proofErr w:type="spellStart"/>
      <w:r w:rsidR="00BD51ED" w:rsidRPr="008D36B2">
        <w:rPr>
          <w:rFonts w:ascii="Book Antiqua" w:hAnsi="Book Antiqua"/>
        </w:rPr>
        <w:t>xenograft</w:t>
      </w:r>
      <w:proofErr w:type="spellEnd"/>
      <w:r w:rsidR="00BD51ED" w:rsidRPr="008D36B2">
        <w:rPr>
          <w:rFonts w:ascii="Book Antiqua" w:hAnsi="Book Antiqua"/>
        </w:rPr>
        <w:t xml:space="preserve"> model</w:t>
      </w:r>
      <w:r w:rsidR="004C1A7F" w:rsidRPr="008D36B2">
        <w:rPr>
          <w:rFonts w:ascii="Book Antiqua" w:hAnsi="Book Antiqua"/>
        </w:rPr>
        <w:t>.</w:t>
      </w:r>
      <w:r w:rsidR="00C02E45">
        <w:rPr>
          <w:rFonts w:ascii="Book Antiqua" w:hAnsi="Book Antiqua"/>
        </w:rPr>
        <w:t xml:space="preserve"> </w:t>
      </w:r>
    </w:p>
    <w:p w:rsidR="00BD51ED" w:rsidRPr="008D36B2" w:rsidRDefault="00BD51ED" w:rsidP="00C02E45">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 xml:space="preserve">Transplantation of </w:t>
      </w:r>
      <w:r w:rsidR="00953287" w:rsidRPr="008D36B2">
        <w:rPr>
          <w:rFonts w:ascii="Book Antiqua" w:hAnsi="Book Antiqua"/>
        </w:rPr>
        <w:t xml:space="preserve">dual </w:t>
      </w:r>
      <w:r w:rsidRPr="008D36B2">
        <w:rPr>
          <w:rFonts w:ascii="Book Antiqua" w:hAnsi="Book Antiqua"/>
        </w:rPr>
        <w:t>EB pediatric DD kidneys into an adult was first reported in 1972</w:t>
      </w:r>
      <w:r w:rsidR="004C1A7F" w:rsidRPr="008D36B2">
        <w:rPr>
          <w:rFonts w:ascii="Book Antiqua" w:hAnsi="Book Antiqua"/>
          <w:vertAlign w:val="superscript"/>
        </w:rPr>
        <w:t>[6]</w:t>
      </w:r>
      <w:r w:rsidRPr="008D36B2">
        <w:rPr>
          <w:rFonts w:ascii="Book Antiqua" w:hAnsi="Book Antiqua"/>
        </w:rPr>
        <w:t>. Historically, transplantation of small, pediatric, DD kidneys into adults was reported to be technically challenging and assoc</w:t>
      </w:r>
      <w:r w:rsidR="005B458B" w:rsidRPr="008D36B2">
        <w:rPr>
          <w:rFonts w:ascii="Book Antiqua" w:hAnsi="Book Antiqua"/>
        </w:rPr>
        <w:t xml:space="preserve">iated with </w:t>
      </w:r>
      <w:r w:rsidRPr="008D36B2">
        <w:rPr>
          <w:rFonts w:ascii="Book Antiqua" w:hAnsi="Book Antiqua"/>
        </w:rPr>
        <w:t xml:space="preserve">vascular and urinary complications, acute rejection, delayed graft function (DGF), and the development of </w:t>
      </w:r>
      <w:proofErr w:type="spellStart"/>
      <w:r w:rsidRPr="008D36B2">
        <w:rPr>
          <w:rFonts w:ascii="Book Antiqua" w:hAnsi="Book Antiqua"/>
        </w:rPr>
        <w:t>hyperfiltration</w:t>
      </w:r>
      <w:proofErr w:type="spellEnd"/>
      <w:r w:rsidRPr="008D36B2">
        <w:rPr>
          <w:rFonts w:ascii="Book Antiqua" w:hAnsi="Book Antiqua"/>
        </w:rPr>
        <w:t xml:space="preserve"> injury</w:t>
      </w:r>
      <w:r w:rsidR="001A40F3" w:rsidRPr="008D36B2">
        <w:rPr>
          <w:rFonts w:ascii="Book Antiqua" w:hAnsi="Book Antiqua"/>
          <w:vertAlign w:val="superscript"/>
        </w:rPr>
        <w:t>[7-11</w:t>
      </w:r>
      <w:r w:rsidR="004C1A7F" w:rsidRPr="008D36B2">
        <w:rPr>
          <w:rFonts w:ascii="Book Antiqua" w:hAnsi="Book Antiqua"/>
          <w:vertAlign w:val="superscript"/>
        </w:rPr>
        <w:t>]</w:t>
      </w:r>
      <w:r w:rsidR="004C1A7F" w:rsidRPr="008D36B2">
        <w:rPr>
          <w:rFonts w:ascii="Book Antiqua" w:hAnsi="Book Antiqua"/>
        </w:rPr>
        <w:t>.</w:t>
      </w:r>
      <w:r w:rsidR="00C02E45">
        <w:rPr>
          <w:rFonts w:ascii="Book Antiqua" w:hAnsi="Book Antiqua"/>
        </w:rPr>
        <w:t xml:space="preserve"> </w:t>
      </w:r>
      <w:r w:rsidRPr="008D36B2">
        <w:rPr>
          <w:rFonts w:ascii="Book Antiqua" w:hAnsi="Book Antiqua"/>
        </w:rPr>
        <w:t>For these reasons, many transplant centers were reluctant or refrained completely from utilizing kidneys from small pediatric donors because they were considered “marginal”</w:t>
      </w:r>
      <w:r w:rsidR="001A40F3" w:rsidRPr="008D36B2">
        <w:rPr>
          <w:rFonts w:ascii="Book Antiqua" w:hAnsi="Book Antiqua"/>
          <w:vertAlign w:val="superscript"/>
        </w:rPr>
        <w:t>[12-14]</w:t>
      </w:r>
      <w:r w:rsidRPr="008D36B2">
        <w:rPr>
          <w:rFonts w:ascii="Book Antiqua" w:hAnsi="Book Antiqua"/>
        </w:rPr>
        <w:t xml:space="preserve">. However, several studies in the new millennium demonstrated that excellent outcomes could be achieved with </w:t>
      </w:r>
      <w:r w:rsidR="00953287" w:rsidRPr="008D36B2">
        <w:rPr>
          <w:rFonts w:ascii="Book Antiqua" w:hAnsi="Book Antiqua"/>
        </w:rPr>
        <w:t xml:space="preserve">dual </w:t>
      </w:r>
      <w:r w:rsidRPr="008D36B2">
        <w:rPr>
          <w:rFonts w:ascii="Book Antiqua" w:hAnsi="Book Antiqua"/>
        </w:rPr>
        <w:t xml:space="preserve">EB KT secondary to improvements in donor management, organ recovery and preservation techniques, antibody identification and </w:t>
      </w:r>
      <w:proofErr w:type="spellStart"/>
      <w:r w:rsidRPr="008D36B2">
        <w:rPr>
          <w:rFonts w:ascii="Book Antiqua" w:hAnsi="Book Antiqua"/>
        </w:rPr>
        <w:t>crossmatch</w:t>
      </w:r>
      <w:proofErr w:type="spellEnd"/>
      <w:r w:rsidRPr="008D36B2">
        <w:rPr>
          <w:rFonts w:ascii="Book Antiqua" w:hAnsi="Book Antiqua"/>
        </w:rPr>
        <w:t xml:space="preserve"> methodology, recipient selection and management, surgical techniques and </w:t>
      </w:r>
      <w:proofErr w:type="gramStart"/>
      <w:r w:rsidRPr="008D36B2">
        <w:rPr>
          <w:rFonts w:ascii="Book Antiqua" w:hAnsi="Book Antiqua"/>
        </w:rPr>
        <w:t>immunosuppression</w:t>
      </w:r>
      <w:r w:rsidR="004C1A7F" w:rsidRPr="008D36B2">
        <w:rPr>
          <w:rFonts w:ascii="Book Antiqua" w:hAnsi="Book Antiqua"/>
          <w:vertAlign w:val="superscript"/>
        </w:rPr>
        <w:t>[</w:t>
      </w:r>
      <w:proofErr w:type="gramEnd"/>
      <w:r w:rsidR="004C1A7F" w:rsidRPr="008D36B2">
        <w:rPr>
          <w:rFonts w:ascii="Book Antiqua" w:hAnsi="Book Antiqua"/>
          <w:vertAlign w:val="superscript"/>
        </w:rPr>
        <w:t>15-20]</w:t>
      </w:r>
      <w:r w:rsidR="004C1A7F" w:rsidRPr="008D36B2">
        <w:rPr>
          <w:rFonts w:ascii="Book Antiqua" w:hAnsi="Book Antiqua"/>
        </w:rPr>
        <w:t>.</w:t>
      </w:r>
    </w:p>
    <w:p w:rsidR="00BD51ED" w:rsidRPr="008D36B2" w:rsidRDefault="00BD51ED" w:rsidP="00C02E45">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 xml:space="preserve">Consequently, </w:t>
      </w:r>
      <w:r w:rsidR="00FE678D" w:rsidRPr="008D36B2">
        <w:rPr>
          <w:rFonts w:ascii="Book Antiqua" w:hAnsi="Book Antiqua"/>
        </w:rPr>
        <w:t xml:space="preserve">dual </w:t>
      </w:r>
      <w:r w:rsidRPr="008D36B2">
        <w:rPr>
          <w:rFonts w:ascii="Book Antiqua" w:hAnsi="Book Antiqua"/>
        </w:rPr>
        <w:t xml:space="preserve">EB KT has become more widely accepted and has been extended to include both donation after </w:t>
      </w:r>
      <w:proofErr w:type="spellStart"/>
      <w:r w:rsidRPr="008D36B2">
        <w:rPr>
          <w:rFonts w:ascii="Book Antiqua" w:hAnsi="Book Antiqua"/>
        </w:rPr>
        <w:t>cardiocirculato</w:t>
      </w:r>
      <w:r w:rsidR="005B458B" w:rsidRPr="008D36B2">
        <w:rPr>
          <w:rFonts w:ascii="Book Antiqua" w:hAnsi="Book Antiqua"/>
        </w:rPr>
        <w:t>ry</w:t>
      </w:r>
      <w:proofErr w:type="spellEnd"/>
      <w:r w:rsidR="005B458B" w:rsidRPr="008D36B2">
        <w:rPr>
          <w:rFonts w:ascii="Book Antiqua" w:hAnsi="Book Antiqua"/>
        </w:rPr>
        <w:t xml:space="preserve"> death (DCD) donors and</w:t>
      </w:r>
      <w:r w:rsidRPr="008D36B2">
        <w:rPr>
          <w:rFonts w:ascii="Book Antiqua" w:hAnsi="Book Antiqua"/>
        </w:rPr>
        <w:t xml:space="preserve"> infant donors &lt;</w:t>
      </w:r>
      <w:r w:rsidR="00C02E45">
        <w:rPr>
          <w:rFonts w:ascii="Book Antiqua" w:eastAsiaTheme="minorEastAsia" w:hAnsi="Book Antiqua" w:hint="eastAsia"/>
          <w:lang w:eastAsia="zh-CN"/>
        </w:rPr>
        <w:t xml:space="preserve"> </w:t>
      </w:r>
      <w:r w:rsidRPr="008D36B2">
        <w:rPr>
          <w:rFonts w:ascii="Book Antiqua" w:hAnsi="Book Antiqua"/>
        </w:rPr>
        <w:t xml:space="preserve">5 kg body </w:t>
      </w:r>
      <w:proofErr w:type="gramStart"/>
      <w:r w:rsidRPr="008D36B2">
        <w:rPr>
          <w:rFonts w:ascii="Book Antiqua" w:hAnsi="Book Antiqua"/>
        </w:rPr>
        <w:t>weight</w:t>
      </w:r>
      <w:r w:rsidR="00590B77" w:rsidRPr="008D36B2">
        <w:rPr>
          <w:rFonts w:ascii="Book Antiqua" w:hAnsi="Book Antiqua"/>
          <w:vertAlign w:val="superscript"/>
        </w:rPr>
        <w:t>[</w:t>
      </w:r>
      <w:proofErr w:type="gramEnd"/>
      <w:r w:rsidR="00590B77" w:rsidRPr="008D36B2">
        <w:rPr>
          <w:rFonts w:ascii="Book Antiqua" w:hAnsi="Book Antiqua"/>
          <w:vertAlign w:val="superscript"/>
        </w:rPr>
        <w:t>21</w:t>
      </w:r>
      <w:r w:rsidR="004C1A7F" w:rsidRPr="008D36B2">
        <w:rPr>
          <w:rFonts w:ascii="Book Antiqua" w:hAnsi="Book Antiqua"/>
          <w:vertAlign w:val="superscript"/>
        </w:rPr>
        <w:t>]</w:t>
      </w:r>
      <w:r w:rsidR="004C1A7F" w:rsidRPr="008D36B2">
        <w:rPr>
          <w:rFonts w:ascii="Book Antiqua" w:hAnsi="Book Antiqua"/>
        </w:rPr>
        <w:t>.</w:t>
      </w:r>
      <w:r w:rsidR="00C02E45">
        <w:rPr>
          <w:rFonts w:ascii="Book Antiqua" w:hAnsi="Book Antiqua"/>
        </w:rPr>
        <w:t xml:space="preserve"> </w:t>
      </w:r>
      <w:r w:rsidRPr="008D36B2">
        <w:rPr>
          <w:rFonts w:ascii="Book Antiqua" w:hAnsi="Book Antiqua"/>
        </w:rPr>
        <w:t xml:space="preserve">However, the lower limits of acceptable age or body weight for </w:t>
      </w:r>
      <w:r w:rsidRPr="008D36B2">
        <w:rPr>
          <w:rFonts w:ascii="Book Antiqua" w:hAnsi="Book Antiqua"/>
        </w:rPr>
        <w:lastRenderedPageBreak/>
        <w:t xml:space="preserve">single KT are currently unknown and many </w:t>
      </w:r>
      <w:r w:rsidR="004067DD" w:rsidRPr="008D36B2">
        <w:rPr>
          <w:rFonts w:ascii="Book Antiqua" w:hAnsi="Book Antiqua"/>
        </w:rPr>
        <w:t xml:space="preserve">pediatric </w:t>
      </w:r>
      <w:r w:rsidRPr="008D36B2">
        <w:rPr>
          <w:rFonts w:ascii="Book Antiqua" w:hAnsi="Book Antiqua"/>
        </w:rPr>
        <w:t xml:space="preserve">kidneys </w:t>
      </w:r>
      <w:r w:rsidR="005B458B" w:rsidRPr="008D36B2">
        <w:rPr>
          <w:rFonts w:ascii="Book Antiqua" w:hAnsi="Book Antiqua"/>
        </w:rPr>
        <w:t>from</w:t>
      </w:r>
      <w:r w:rsidR="004067DD" w:rsidRPr="008D36B2">
        <w:rPr>
          <w:rFonts w:ascii="Book Antiqua" w:hAnsi="Book Antiqua"/>
        </w:rPr>
        <w:t xml:space="preserve"> donors either &lt;</w:t>
      </w:r>
      <w:r w:rsidR="00C02E45">
        <w:rPr>
          <w:rFonts w:ascii="Book Antiqua" w:eastAsiaTheme="minorEastAsia" w:hAnsi="Book Antiqua" w:hint="eastAsia"/>
          <w:lang w:eastAsia="zh-CN"/>
        </w:rPr>
        <w:t xml:space="preserve"> </w:t>
      </w:r>
      <w:r w:rsidR="004067DD" w:rsidRPr="008D36B2">
        <w:rPr>
          <w:rFonts w:ascii="Book Antiqua" w:hAnsi="Book Antiqua"/>
        </w:rPr>
        <w:t>5 years</w:t>
      </w:r>
      <w:r w:rsidRPr="008D36B2">
        <w:rPr>
          <w:rFonts w:ascii="Book Antiqua" w:hAnsi="Book Antiqua"/>
        </w:rPr>
        <w:t xml:space="preserve"> or &lt;</w:t>
      </w:r>
      <w:r w:rsidR="00C02E45">
        <w:rPr>
          <w:rFonts w:ascii="Book Antiqua" w:eastAsiaTheme="minorEastAsia" w:hAnsi="Book Antiqua" w:hint="eastAsia"/>
          <w:lang w:eastAsia="zh-CN"/>
        </w:rPr>
        <w:t xml:space="preserve"> </w:t>
      </w:r>
      <w:r w:rsidRPr="008D36B2">
        <w:rPr>
          <w:rFonts w:ascii="Book Antiqua" w:hAnsi="Book Antiqua"/>
        </w:rPr>
        <w:t xml:space="preserve">20 kg are transplanted </w:t>
      </w:r>
      <w:r w:rsidR="006C1A12" w:rsidRPr="008D36B2">
        <w:rPr>
          <w:rFonts w:ascii="Book Antiqua" w:hAnsi="Book Antiqua"/>
        </w:rPr>
        <w:t xml:space="preserve">dual </w:t>
      </w:r>
      <w:r w:rsidRPr="008D36B2">
        <w:rPr>
          <w:rFonts w:ascii="Book Antiqua" w:hAnsi="Book Antiqua"/>
        </w:rPr>
        <w:t xml:space="preserve">EB rather than split into two recipients. Because </w:t>
      </w:r>
      <w:r w:rsidR="006C1A12" w:rsidRPr="008D36B2">
        <w:rPr>
          <w:rFonts w:ascii="Book Antiqua" w:hAnsi="Book Antiqua"/>
        </w:rPr>
        <w:t xml:space="preserve">dual </w:t>
      </w:r>
      <w:r w:rsidRPr="008D36B2">
        <w:rPr>
          <w:rFonts w:ascii="Book Antiqua" w:hAnsi="Book Antiqua"/>
        </w:rPr>
        <w:t xml:space="preserve">EB KT halves the number of potential transplant recipients, in the past decade there has been growing interest in single KT from small pediatric </w:t>
      </w:r>
      <w:proofErr w:type="gramStart"/>
      <w:r w:rsidRPr="008D36B2">
        <w:rPr>
          <w:rFonts w:ascii="Book Antiqua" w:hAnsi="Book Antiqua"/>
        </w:rPr>
        <w:t>donors</w:t>
      </w:r>
      <w:r w:rsidR="00590B77" w:rsidRPr="008D36B2">
        <w:rPr>
          <w:rFonts w:ascii="Book Antiqua" w:hAnsi="Book Antiqua"/>
          <w:vertAlign w:val="superscript"/>
        </w:rPr>
        <w:t>[</w:t>
      </w:r>
      <w:proofErr w:type="gramEnd"/>
      <w:r w:rsidR="00590B77" w:rsidRPr="008D36B2">
        <w:rPr>
          <w:rFonts w:ascii="Book Antiqua" w:hAnsi="Book Antiqua"/>
          <w:vertAlign w:val="superscript"/>
        </w:rPr>
        <w:t>22-26</w:t>
      </w:r>
      <w:r w:rsidR="004C1A7F" w:rsidRPr="008D36B2">
        <w:rPr>
          <w:rFonts w:ascii="Book Antiqua" w:hAnsi="Book Antiqua"/>
          <w:vertAlign w:val="superscript"/>
        </w:rPr>
        <w:t>]</w:t>
      </w:r>
      <w:r w:rsidR="004C1A7F" w:rsidRPr="008D36B2">
        <w:rPr>
          <w:rFonts w:ascii="Book Antiqua" w:hAnsi="Book Antiqua"/>
        </w:rPr>
        <w:t>.</w:t>
      </w:r>
      <w:r w:rsidR="00C02E45">
        <w:rPr>
          <w:rFonts w:ascii="Book Antiqua" w:hAnsi="Book Antiqua"/>
        </w:rPr>
        <w:t xml:space="preserve"> </w:t>
      </w:r>
      <w:r w:rsidRPr="008D36B2">
        <w:rPr>
          <w:rFonts w:ascii="Book Antiqua" w:hAnsi="Book Antiqua"/>
        </w:rPr>
        <w:t xml:space="preserve">Whereas </w:t>
      </w:r>
      <w:r w:rsidR="006C1A12" w:rsidRPr="008D36B2">
        <w:rPr>
          <w:rFonts w:ascii="Book Antiqua" w:hAnsi="Book Antiqua"/>
        </w:rPr>
        <w:t xml:space="preserve">dual </w:t>
      </w:r>
      <w:r w:rsidRPr="008D36B2">
        <w:rPr>
          <w:rFonts w:ascii="Book Antiqua" w:hAnsi="Book Antiqua"/>
        </w:rPr>
        <w:t xml:space="preserve">EB KT maximizes graft function, single KT maximizes resource </w:t>
      </w:r>
      <w:proofErr w:type="gramStart"/>
      <w:r w:rsidRPr="008D36B2">
        <w:rPr>
          <w:rFonts w:ascii="Book Antiqua" w:hAnsi="Book Antiqua"/>
        </w:rPr>
        <w:t>availability</w:t>
      </w:r>
      <w:r w:rsidR="00590B77" w:rsidRPr="008D36B2">
        <w:rPr>
          <w:rFonts w:ascii="Book Antiqua" w:hAnsi="Book Antiqua"/>
          <w:vertAlign w:val="superscript"/>
        </w:rPr>
        <w:t>[</w:t>
      </w:r>
      <w:proofErr w:type="gramEnd"/>
      <w:r w:rsidR="00590B77" w:rsidRPr="008D36B2">
        <w:rPr>
          <w:rFonts w:ascii="Book Antiqua" w:hAnsi="Book Antiqua"/>
          <w:vertAlign w:val="superscript"/>
        </w:rPr>
        <w:t>27-29</w:t>
      </w:r>
      <w:r w:rsidR="001A40F3" w:rsidRPr="008D36B2">
        <w:rPr>
          <w:rFonts w:ascii="Book Antiqua" w:hAnsi="Book Antiqua"/>
          <w:vertAlign w:val="superscript"/>
        </w:rPr>
        <w:t>]</w:t>
      </w:r>
      <w:r w:rsidRPr="008D36B2">
        <w:rPr>
          <w:rFonts w:ascii="Book Antiqua" w:hAnsi="Book Antiqua"/>
        </w:rPr>
        <w:t xml:space="preserve">. A few comparative studies of single </w:t>
      </w:r>
      <w:proofErr w:type="spellStart"/>
      <w:r w:rsidR="00357591" w:rsidRPr="00357591">
        <w:rPr>
          <w:rFonts w:ascii="Book Antiqua" w:hAnsi="Book Antiqua"/>
          <w:i/>
        </w:rPr>
        <w:t>vs</w:t>
      </w:r>
      <w:proofErr w:type="spellEnd"/>
      <w:r w:rsidRPr="008D36B2">
        <w:rPr>
          <w:rFonts w:ascii="Book Antiqua" w:hAnsi="Book Antiqua"/>
        </w:rPr>
        <w:t xml:space="preserve"> </w:t>
      </w:r>
      <w:r w:rsidR="006C1A12" w:rsidRPr="008D36B2">
        <w:rPr>
          <w:rFonts w:ascii="Book Antiqua" w:hAnsi="Book Antiqua"/>
        </w:rPr>
        <w:t xml:space="preserve">dual </w:t>
      </w:r>
      <w:r w:rsidRPr="008D36B2">
        <w:rPr>
          <w:rFonts w:ascii="Book Antiqua" w:hAnsi="Book Antiqua"/>
        </w:rPr>
        <w:t>EB KTs from pediatric donors into adu</w:t>
      </w:r>
      <w:r w:rsidR="004067DD" w:rsidRPr="008D36B2">
        <w:rPr>
          <w:rFonts w:ascii="Book Antiqua" w:hAnsi="Book Antiqua"/>
        </w:rPr>
        <w:t>lt recipients have been published</w:t>
      </w:r>
      <w:r w:rsidRPr="008D36B2">
        <w:rPr>
          <w:rFonts w:ascii="Book Antiqua" w:hAnsi="Book Antiqua"/>
        </w:rPr>
        <w:t xml:space="preserve"> both</w:t>
      </w:r>
      <w:r w:rsidR="004067DD" w:rsidRPr="008D36B2">
        <w:rPr>
          <w:rFonts w:ascii="Book Antiqua" w:hAnsi="Book Antiqua"/>
        </w:rPr>
        <w:t xml:space="preserve"> from registry and </w:t>
      </w:r>
      <w:proofErr w:type="spellStart"/>
      <w:r w:rsidR="004067DD" w:rsidRPr="008D36B2">
        <w:rPr>
          <w:rFonts w:ascii="Book Antiqua" w:hAnsi="Book Antiqua"/>
        </w:rPr>
        <w:t>monocentric</w:t>
      </w:r>
      <w:proofErr w:type="spellEnd"/>
      <w:r w:rsidRPr="008D36B2">
        <w:rPr>
          <w:rFonts w:ascii="Book Antiqua" w:hAnsi="Book Antiqua"/>
        </w:rPr>
        <w:t xml:space="preserve"> </w:t>
      </w:r>
      <w:proofErr w:type="gramStart"/>
      <w:r w:rsidRPr="008D36B2">
        <w:rPr>
          <w:rFonts w:ascii="Book Antiqua" w:hAnsi="Book Antiqua"/>
        </w:rPr>
        <w:t>analyses</w:t>
      </w:r>
      <w:r w:rsidR="00590B77" w:rsidRPr="008D36B2">
        <w:rPr>
          <w:rFonts w:ascii="Book Antiqua" w:hAnsi="Book Antiqua"/>
          <w:vertAlign w:val="superscript"/>
        </w:rPr>
        <w:t>[</w:t>
      </w:r>
      <w:proofErr w:type="gramEnd"/>
      <w:r w:rsidR="00590B77" w:rsidRPr="008D36B2">
        <w:rPr>
          <w:rFonts w:ascii="Book Antiqua" w:hAnsi="Book Antiqua"/>
          <w:vertAlign w:val="superscript"/>
        </w:rPr>
        <w:t>30-33</w:t>
      </w:r>
      <w:r w:rsidR="004C1A7F" w:rsidRPr="008D36B2">
        <w:rPr>
          <w:rFonts w:ascii="Book Antiqua" w:hAnsi="Book Antiqua"/>
          <w:vertAlign w:val="superscript"/>
        </w:rPr>
        <w:t>]</w:t>
      </w:r>
      <w:r w:rsidR="004C1A7F" w:rsidRPr="008D36B2">
        <w:rPr>
          <w:rFonts w:ascii="Book Antiqua" w:hAnsi="Book Antiqua"/>
        </w:rPr>
        <w:t>.</w:t>
      </w:r>
      <w:r w:rsidR="00C02E45">
        <w:rPr>
          <w:rFonts w:ascii="Book Antiqua" w:hAnsi="Book Antiqua"/>
        </w:rPr>
        <w:t xml:space="preserve"> </w:t>
      </w:r>
      <w:r w:rsidR="004067DD" w:rsidRPr="008D36B2">
        <w:rPr>
          <w:rFonts w:ascii="Book Antiqua" w:hAnsi="Book Antiqua"/>
        </w:rPr>
        <w:t>The aim</w:t>
      </w:r>
      <w:r w:rsidRPr="008D36B2">
        <w:rPr>
          <w:rFonts w:ascii="Book Antiqua" w:hAnsi="Book Antiqua"/>
        </w:rPr>
        <w:t xml:space="preserve"> of this study</w:t>
      </w:r>
      <w:r w:rsidR="004067DD" w:rsidRPr="008D36B2">
        <w:rPr>
          <w:rFonts w:ascii="Book Antiqua" w:hAnsi="Book Antiqua"/>
        </w:rPr>
        <w:t xml:space="preserve"> was to report our </w:t>
      </w:r>
      <w:proofErr w:type="spellStart"/>
      <w:r w:rsidR="004067DD" w:rsidRPr="008D36B2">
        <w:rPr>
          <w:rFonts w:ascii="Book Antiqua" w:hAnsi="Book Antiqua"/>
        </w:rPr>
        <w:t>monocentric</w:t>
      </w:r>
      <w:proofErr w:type="spellEnd"/>
      <w:r w:rsidR="004067DD" w:rsidRPr="008D36B2">
        <w:rPr>
          <w:rFonts w:ascii="Book Antiqua" w:hAnsi="Book Antiqua"/>
        </w:rPr>
        <w:t xml:space="preserve"> retrospective data</w:t>
      </w:r>
      <w:r w:rsidRPr="008D36B2">
        <w:rPr>
          <w:rFonts w:ascii="Book Antiqua" w:hAnsi="Book Antiqua"/>
        </w:rPr>
        <w:t xml:space="preserve"> spanning 12.5 years with </w:t>
      </w:r>
      <w:r w:rsidR="006C1A12" w:rsidRPr="008D36B2">
        <w:rPr>
          <w:rFonts w:ascii="Book Antiqua" w:hAnsi="Book Antiqua"/>
        </w:rPr>
        <w:t xml:space="preserve">dual </w:t>
      </w:r>
      <w:r w:rsidRPr="008D36B2">
        <w:rPr>
          <w:rFonts w:ascii="Book Antiqua" w:hAnsi="Book Antiqua"/>
        </w:rPr>
        <w:t xml:space="preserve">EB </w:t>
      </w:r>
      <w:proofErr w:type="spellStart"/>
      <w:r w:rsidR="00357591" w:rsidRPr="00357591">
        <w:rPr>
          <w:rFonts w:ascii="Book Antiqua" w:hAnsi="Book Antiqua"/>
          <w:i/>
        </w:rPr>
        <w:t>vs</w:t>
      </w:r>
      <w:proofErr w:type="spellEnd"/>
      <w:r w:rsidRPr="008D36B2">
        <w:rPr>
          <w:rFonts w:ascii="Book Antiqua" w:hAnsi="Book Antiqua"/>
        </w:rPr>
        <w:t xml:space="preserve"> single KT from small pediatric d</w:t>
      </w:r>
      <w:r w:rsidR="00433BD4" w:rsidRPr="008D36B2">
        <w:rPr>
          <w:rFonts w:ascii="Book Antiqua" w:hAnsi="Book Antiqua"/>
        </w:rPr>
        <w:t>onors ≤</w:t>
      </w:r>
      <w:r w:rsidR="00C02E45">
        <w:rPr>
          <w:rFonts w:ascii="Book Antiqua" w:eastAsiaTheme="minorEastAsia" w:hAnsi="Book Antiqua" w:hint="eastAsia"/>
          <w:lang w:eastAsia="zh-CN"/>
        </w:rPr>
        <w:t xml:space="preserve"> </w:t>
      </w:r>
      <w:r w:rsidRPr="008D36B2">
        <w:rPr>
          <w:rFonts w:ascii="Book Antiqua" w:hAnsi="Book Antiqua"/>
        </w:rPr>
        <w:t>5 years of age in patients receiving standardized management algorithms.</w:t>
      </w:r>
    </w:p>
    <w:p w:rsidR="003B67C0" w:rsidRPr="008D36B2" w:rsidRDefault="003B67C0" w:rsidP="008D36B2">
      <w:pPr>
        <w:tabs>
          <w:tab w:val="left" w:pos="1440"/>
          <w:tab w:val="left" w:pos="5250"/>
        </w:tabs>
        <w:spacing w:line="360" w:lineRule="auto"/>
        <w:jc w:val="both"/>
        <w:rPr>
          <w:rFonts w:ascii="Book Antiqua" w:hAnsi="Book Antiqua"/>
        </w:rPr>
      </w:pPr>
    </w:p>
    <w:p w:rsidR="00BD51ED" w:rsidRPr="008D36B2" w:rsidRDefault="00283C53" w:rsidP="008D36B2">
      <w:pPr>
        <w:tabs>
          <w:tab w:val="left" w:pos="1440"/>
          <w:tab w:val="left" w:pos="5250"/>
        </w:tabs>
        <w:spacing w:line="360" w:lineRule="auto"/>
        <w:jc w:val="both"/>
        <w:rPr>
          <w:rFonts w:ascii="Book Antiqua" w:hAnsi="Book Antiqua"/>
          <w:b/>
        </w:rPr>
      </w:pPr>
      <w:r w:rsidRPr="008D36B2">
        <w:rPr>
          <w:rFonts w:ascii="Book Antiqua" w:hAnsi="Book Antiqua"/>
          <w:b/>
        </w:rPr>
        <w:t>MATERIALS AND METHODS</w:t>
      </w:r>
    </w:p>
    <w:p w:rsidR="00433BD4" w:rsidRPr="008D36B2" w:rsidRDefault="00433BD4" w:rsidP="008D36B2">
      <w:pPr>
        <w:tabs>
          <w:tab w:val="left" w:pos="1440"/>
          <w:tab w:val="left" w:pos="5250"/>
        </w:tabs>
        <w:spacing w:line="360" w:lineRule="auto"/>
        <w:jc w:val="both"/>
        <w:rPr>
          <w:rFonts w:ascii="Book Antiqua" w:hAnsi="Book Antiqua"/>
          <w:b/>
          <w:i/>
        </w:rPr>
      </w:pPr>
      <w:r w:rsidRPr="008D36B2">
        <w:rPr>
          <w:rFonts w:ascii="Book Antiqua" w:hAnsi="Book Antiqua"/>
          <w:b/>
          <w:i/>
        </w:rPr>
        <w:t xml:space="preserve">Study </w:t>
      </w:r>
      <w:r w:rsidR="00C02E45" w:rsidRPr="008D36B2">
        <w:rPr>
          <w:rFonts w:ascii="Book Antiqua" w:hAnsi="Book Antiqua"/>
          <w:b/>
          <w:i/>
        </w:rPr>
        <w:t>d</w:t>
      </w:r>
      <w:r w:rsidRPr="008D36B2">
        <w:rPr>
          <w:rFonts w:ascii="Book Antiqua" w:hAnsi="Book Antiqua"/>
          <w:b/>
          <w:i/>
        </w:rPr>
        <w:t>esign</w:t>
      </w:r>
    </w:p>
    <w:p w:rsidR="00BD51ED" w:rsidRDefault="00BD51ED" w:rsidP="008D36B2">
      <w:pPr>
        <w:tabs>
          <w:tab w:val="left" w:pos="1440"/>
          <w:tab w:val="left" w:pos="5250"/>
        </w:tabs>
        <w:spacing w:line="360" w:lineRule="auto"/>
        <w:jc w:val="both"/>
        <w:rPr>
          <w:rFonts w:ascii="Book Antiqua" w:eastAsiaTheme="minorEastAsia" w:hAnsi="Book Antiqua"/>
          <w:lang w:eastAsia="zh-CN"/>
        </w:rPr>
      </w:pPr>
      <w:r w:rsidRPr="008D36B2">
        <w:rPr>
          <w:rFonts w:ascii="Book Antiqua" w:hAnsi="Book Antiqua"/>
        </w:rPr>
        <w:t>We conducted a retrospective chart review of all DD KTs performed from small pediatric donors ≤</w:t>
      </w:r>
      <w:r w:rsidR="00C02E45">
        <w:rPr>
          <w:rFonts w:ascii="Book Antiqua" w:eastAsiaTheme="minorEastAsia" w:hAnsi="Book Antiqua" w:hint="eastAsia"/>
          <w:lang w:eastAsia="zh-CN"/>
        </w:rPr>
        <w:t xml:space="preserve"> </w:t>
      </w:r>
      <w:r w:rsidRPr="008D36B2">
        <w:rPr>
          <w:rFonts w:ascii="Book Antiqua" w:hAnsi="Book Antiqua"/>
        </w:rPr>
        <w:t xml:space="preserve">5 years of age at our center from 7/02-1/15 with a mean follow-up of 56 mo. During this 12.5 year study period, a total of 59 DD KTs met the entry criteria and were categorized into </w:t>
      </w:r>
      <w:r w:rsidR="006C1A12" w:rsidRPr="008D36B2">
        <w:rPr>
          <w:rFonts w:ascii="Book Antiqua" w:hAnsi="Book Antiqua"/>
        </w:rPr>
        <w:t xml:space="preserve">dual </w:t>
      </w:r>
      <w:r w:rsidRPr="008D36B2">
        <w:rPr>
          <w:rFonts w:ascii="Book Antiqua" w:hAnsi="Book Antiqua"/>
        </w:rPr>
        <w:t xml:space="preserve">EB and single KT groups for purposes of comparison. </w:t>
      </w:r>
    </w:p>
    <w:p w:rsidR="00C02E45" w:rsidRPr="00C02E45" w:rsidRDefault="00C02E45" w:rsidP="008D36B2">
      <w:pPr>
        <w:tabs>
          <w:tab w:val="left" w:pos="1440"/>
          <w:tab w:val="left" w:pos="5250"/>
        </w:tabs>
        <w:spacing w:line="360" w:lineRule="auto"/>
        <w:jc w:val="both"/>
        <w:rPr>
          <w:rFonts w:ascii="Book Antiqua" w:eastAsiaTheme="minorEastAsia" w:hAnsi="Book Antiqua"/>
          <w:lang w:eastAsia="zh-CN"/>
        </w:rPr>
      </w:pPr>
    </w:p>
    <w:p w:rsidR="00433BD4" w:rsidRPr="008D36B2" w:rsidRDefault="00433BD4" w:rsidP="008D36B2">
      <w:pPr>
        <w:tabs>
          <w:tab w:val="left" w:pos="1440"/>
          <w:tab w:val="left" w:pos="5250"/>
        </w:tabs>
        <w:spacing w:line="360" w:lineRule="auto"/>
        <w:jc w:val="both"/>
        <w:rPr>
          <w:rFonts w:ascii="Book Antiqua" w:hAnsi="Book Antiqua"/>
          <w:b/>
          <w:i/>
        </w:rPr>
      </w:pPr>
      <w:r w:rsidRPr="008D36B2">
        <w:rPr>
          <w:rFonts w:ascii="Book Antiqua" w:hAnsi="Book Antiqua"/>
          <w:b/>
          <w:i/>
        </w:rPr>
        <w:t>Definitions</w:t>
      </w:r>
    </w:p>
    <w:p w:rsidR="00BD51ED" w:rsidRPr="008D36B2" w:rsidRDefault="006C1A12" w:rsidP="008D36B2">
      <w:pPr>
        <w:tabs>
          <w:tab w:val="left" w:pos="1440"/>
          <w:tab w:val="left" w:pos="5250"/>
        </w:tabs>
        <w:spacing w:line="360" w:lineRule="auto"/>
        <w:jc w:val="both"/>
        <w:rPr>
          <w:rFonts w:ascii="Book Antiqua" w:hAnsi="Book Antiqua"/>
        </w:rPr>
      </w:pPr>
      <w:r w:rsidRPr="008D36B2">
        <w:rPr>
          <w:rFonts w:ascii="Book Antiqua" w:hAnsi="Book Antiqua"/>
        </w:rPr>
        <w:t xml:space="preserve">Dual </w:t>
      </w:r>
      <w:r w:rsidR="00BD51ED" w:rsidRPr="008D36B2">
        <w:rPr>
          <w:rFonts w:ascii="Book Antiqua" w:hAnsi="Book Antiqua"/>
        </w:rPr>
        <w:t>EB KT was defined as keeping both donor kidneys attached to the aorta and inferior vena cava, which are then used as arterial and venous conduits for the subsequent transplant into a single recipient.</w:t>
      </w:r>
      <w:r w:rsidR="00C02E45">
        <w:rPr>
          <w:rFonts w:ascii="Book Antiqua" w:hAnsi="Book Antiqua"/>
        </w:rPr>
        <w:t xml:space="preserve"> </w:t>
      </w:r>
      <w:r w:rsidR="00BD51ED" w:rsidRPr="008D36B2">
        <w:rPr>
          <w:rFonts w:ascii="Book Antiqua" w:hAnsi="Book Antiqua"/>
        </w:rPr>
        <w:t>DGF was defined as the need for dialysis for any reason in the first week post-transplant.</w:t>
      </w:r>
      <w:r w:rsidR="00C02E45">
        <w:rPr>
          <w:rFonts w:ascii="Book Antiqua" w:hAnsi="Book Antiqua"/>
        </w:rPr>
        <w:t xml:space="preserve"> </w:t>
      </w:r>
      <w:r w:rsidR="00BD51ED" w:rsidRPr="008D36B2">
        <w:rPr>
          <w:rFonts w:ascii="Book Antiqua" w:hAnsi="Book Antiqua"/>
        </w:rPr>
        <w:t xml:space="preserve">Renal allograft loss was defined as death with a functioning graft (DWFG), allograft nephrectomy, return to dialysis, kidney </w:t>
      </w:r>
      <w:proofErr w:type="spellStart"/>
      <w:r w:rsidR="00BD51ED" w:rsidRPr="008D36B2">
        <w:rPr>
          <w:rFonts w:ascii="Book Antiqua" w:hAnsi="Book Antiqua"/>
        </w:rPr>
        <w:t>retransplantation</w:t>
      </w:r>
      <w:proofErr w:type="spellEnd"/>
      <w:r w:rsidR="00BD51ED" w:rsidRPr="008D36B2">
        <w:rPr>
          <w:rFonts w:ascii="Book Antiqua" w:hAnsi="Book Antiqua"/>
        </w:rPr>
        <w:t xml:space="preserve">, or return to the </w:t>
      </w:r>
      <w:proofErr w:type="spellStart"/>
      <w:r w:rsidR="00BD51ED" w:rsidRPr="008D36B2">
        <w:rPr>
          <w:rFonts w:ascii="Book Antiqua" w:hAnsi="Book Antiqua"/>
        </w:rPr>
        <w:t>pretransplant</w:t>
      </w:r>
      <w:proofErr w:type="spellEnd"/>
      <w:r w:rsidR="00BD51ED" w:rsidRPr="008D36B2">
        <w:rPr>
          <w:rFonts w:ascii="Book Antiqua" w:hAnsi="Book Antiqua"/>
        </w:rPr>
        <w:t xml:space="preserve"> serum </w:t>
      </w:r>
      <w:proofErr w:type="spellStart"/>
      <w:r w:rsidR="00BD51ED" w:rsidRPr="008D36B2">
        <w:rPr>
          <w:rFonts w:ascii="Book Antiqua" w:hAnsi="Book Antiqua"/>
        </w:rPr>
        <w:t>creatinine</w:t>
      </w:r>
      <w:proofErr w:type="spellEnd"/>
      <w:r w:rsidR="00BD51ED" w:rsidRPr="008D36B2">
        <w:rPr>
          <w:rFonts w:ascii="Book Antiqua" w:hAnsi="Book Antiqua"/>
        </w:rPr>
        <w:t xml:space="preserve"> (</w:t>
      </w:r>
      <w:proofErr w:type="spellStart"/>
      <w:r w:rsidR="00BD51ED" w:rsidRPr="008D36B2">
        <w:rPr>
          <w:rFonts w:ascii="Book Antiqua" w:hAnsi="Book Antiqua"/>
        </w:rPr>
        <w:t>SCr</w:t>
      </w:r>
      <w:proofErr w:type="spellEnd"/>
      <w:r w:rsidR="00BD51ED" w:rsidRPr="008D36B2">
        <w:rPr>
          <w:rFonts w:ascii="Book Antiqua" w:hAnsi="Book Antiqua"/>
        </w:rPr>
        <w:t>) level in a preemptively transplanted patient.</w:t>
      </w:r>
      <w:r w:rsidR="00C02E45">
        <w:rPr>
          <w:rFonts w:ascii="Book Antiqua" w:hAnsi="Book Antiqua"/>
        </w:rPr>
        <w:t xml:space="preserve"> </w:t>
      </w:r>
    </w:p>
    <w:p w:rsidR="006C1A12" w:rsidRPr="008D36B2" w:rsidRDefault="006C1A12" w:rsidP="008D36B2">
      <w:pPr>
        <w:tabs>
          <w:tab w:val="left" w:pos="1440"/>
          <w:tab w:val="left" w:pos="5250"/>
        </w:tabs>
        <w:spacing w:line="360" w:lineRule="auto"/>
        <w:jc w:val="both"/>
        <w:rPr>
          <w:rFonts w:ascii="Book Antiqua" w:hAnsi="Book Antiqua"/>
        </w:rPr>
      </w:pPr>
    </w:p>
    <w:p w:rsidR="00433BD4" w:rsidRPr="008D36B2" w:rsidRDefault="00BD51ED" w:rsidP="008D36B2">
      <w:pPr>
        <w:tabs>
          <w:tab w:val="left" w:pos="1440"/>
          <w:tab w:val="left" w:pos="5250"/>
        </w:tabs>
        <w:spacing w:line="360" w:lineRule="auto"/>
        <w:jc w:val="both"/>
        <w:rPr>
          <w:rFonts w:ascii="Book Antiqua" w:hAnsi="Book Antiqua"/>
          <w:b/>
          <w:i/>
        </w:rPr>
      </w:pPr>
      <w:r w:rsidRPr="008D36B2">
        <w:rPr>
          <w:rFonts w:ascii="Book Antiqua" w:hAnsi="Book Antiqua"/>
          <w:b/>
          <w:i/>
        </w:rPr>
        <w:t xml:space="preserve">Donor </w:t>
      </w:r>
      <w:r w:rsidR="00C02E45" w:rsidRPr="008D36B2">
        <w:rPr>
          <w:rFonts w:ascii="Book Antiqua" w:hAnsi="Book Antiqua"/>
          <w:b/>
          <w:i/>
        </w:rPr>
        <w:t>evaluation and se</w:t>
      </w:r>
      <w:r w:rsidR="00433BD4" w:rsidRPr="008D36B2">
        <w:rPr>
          <w:rFonts w:ascii="Book Antiqua" w:hAnsi="Book Antiqua"/>
          <w:b/>
          <w:i/>
        </w:rPr>
        <w:t>lection</w:t>
      </w:r>
    </w:p>
    <w:p w:rsidR="00BD51ED" w:rsidRDefault="004067DD" w:rsidP="008D36B2">
      <w:pPr>
        <w:tabs>
          <w:tab w:val="left" w:pos="1440"/>
          <w:tab w:val="left" w:pos="5250"/>
        </w:tabs>
        <w:spacing w:line="360" w:lineRule="auto"/>
        <w:jc w:val="both"/>
        <w:rPr>
          <w:rFonts w:ascii="Book Antiqua" w:eastAsiaTheme="minorEastAsia" w:hAnsi="Book Antiqua"/>
          <w:lang w:eastAsia="zh-CN"/>
        </w:rPr>
      </w:pPr>
      <w:r w:rsidRPr="008D36B2">
        <w:rPr>
          <w:rFonts w:ascii="Book Antiqua" w:hAnsi="Book Antiqua"/>
        </w:rPr>
        <w:t xml:space="preserve">In order to estimate the donor </w:t>
      </w:r>
      <w:proofErr w:type="spellStart"/>
      <w:r w:rsidRPr="008D36B2">
        <w:rPr>
          <w:rFonts w:ascii="Book Antiqua" w:hAnsi="Book Antiqua"/>
        </w:rPr>
        <w:t>creatinine</w:t>
      </w:r>
      <w:proofErr w:type="spellEnd"/>
      <w:r w:rsidRPr="008D36B2">
        <w:rPr>
          <w:rFonts w:ascii="Book Antiqua" w:hAnsi="Book Antiqua"/>
        </w:rPr>
        <w:t xml:space="preserve"> clearance (</w:t>
      </w:r>
      <w:proofErr w:type="spellStart"/>
      <w:r w:rsidRPr="008D36B2">
        <w:rPr>
          <w:rFonts w:ascii="Book Antiqua" w:hAnsi="Book Antiqua"/>
        </w:rPr>
        <w:t>CrCl</w:t>
      </w:r>
      <w:proofErr w:type="spellEnd"/>
      <w:r w:rsidRPr="008D36B2">
        <w:rPr>
          <w:rFonts w:ascii="Book Antiqua" w:hAnsi="Book Antiqua"/>
        </w:rPr>
        <w:t xml:space="preserve">), </w:t>
      </w:r>
      <w:r w:rsidR="005A186C" w:rsidRPr="008D36B2">
        <w:rPr>
          <w:rFonts w:ascii="Book Antiqua" w:hAnsi="Book Antiqua"/>
        </w:rPr>
        <w:t>the Cockcroft-</w:t>
      </w:r>
      <w:proofErr w:type="spellStart"/>
      <w:r w:rsidR="005A186C" w:rsidRPr="008D36B2">
        <w:rPr>
          <w:rFonts w:ascii="Book Antiqua" w:hAnsi="Book Antiqua"/>
        </w:rPr>
        <w:t>Gault</w:t>
      </w:r>
      <w:proofErr w:type="spellEnd"/>
      <w:r w:rsidR="005A186C" w:rsidRPr="008D36B2">
        <w:rPr>
          <w:rFonts w:ascii="Book Antiqua" w:hAnsi="Book Antiqua"/>
        </w:rPr>
        <w:t xml:space="preserve"> calculation was us</w:t>
      </w:r>
      <w:r w:rsidR="00BD51ED" w:rsidRPr="008D36B2">
        <w:rPr>
          <w:rFonts w:ascii="Book Antiqua" w:hAnsi="Book Antiqua"/>
        </w:rPr>
        <w:t>ed.</w:t>
      </w:r>
      <w:r w:rsidR="00C02E45">
        <w:rPr>
          <w:rFonts w:ascii="Book Antiqua" w:hAnsi="Book Antiqua"/>
        </w:rPr>
        <w:t xml:space="preserve"> </w:t>
      </w:r>
      <w:r w:rsidR="00BD51ED" w:rsidRPr="008D36B2">
        <w:rPr>
          <w:rFonts w:ascii="Book Antiqua" w:hAnsi="Book Antiqua"/>
        </w:rPr>
        <w:t xml:space="preserve">We relied mainly on the donor body weight and actual kidney </w:t>
      </w:r>
      <w:r w:rsidR="00BD51ED" w:rsidRPr="008D36B2">
        <w:rPr>
          <w:rFonts w:ascii="Book Antiqua" w:hAnsi="Book Antiqua"/>
        </w:rPr>
        <w:lastRenderedPageBreak/>
        <w:t>size and anatomy to determine whether or not to use the kidneys either for EB, single KT or not at all.</w:t>
      </w:r>
      <w:r w:rsidR="00C02E45">
        <w:rPr>
          <w:rFonts w:ascii="Book Antiqua" w:hAnsi="Book Antiqua"/>
        </w:rPr>
        <w:t xml:space="preserve"> </w:t>
      </w:r>
      <w:r w:rsidR="00BD51ED" w:rsidRPr="008D36B2">
        <w:rPr>
          <w:rFonts w:ascii="Book Antiqua" w:hAnsi="Book Antiqua"/>
        </w:rPr>
        <w:t xml:space="preserve">In our </w:t>
      </w:r>
      <w:r w:rsidR="006C1A12" w:rsidRPr="008D36B2">
        <w:rPr>
          <w:rFonts w:ascii="Book Antiqua" w:hAnsi="Book Antiqua"/>
        </w:rPr>
        <w:t xml:space="preserve">dual </w:t>
      </w:r>
      <w:r w:rsidR="00BD51ED" w:rsidRPr="008D36B2">
        <w:rPr>
          <w:rFonts w:ascii="Book Antiqua" w:hAnsi="Book Antiqua"/>
        </w:rPr>
        <w:t xml:space="preserve">EB KT experience, the youngest donor age was </w:t>
      </w:r>
      <w:proofErr w:type="gramStart"/>
      <w:r w:rsidR="00BD51ED" w:rsidRPr="008D36B2">
        <w:rPr>
          <w:rFonts w:ascii="Book Antiqua" w:hAnsi="Book Antiqua"/>
        </w:rPr>
        <w:t xml:space="preserve">5 </w:t>
      </w:r>
      <w:proofErr w:type="spellStart"/>
      <w:r w:rsidR="00BD51ED" w:rsidRPr="008D36B2">
        <w:rPr>
          <w:rFonts w:ascii="Book Antiqua" w:hAnsi="Book Antiqua"/>
        </w:rPr>
        <w:t>mo</w:t>
      </w:r>
      <w:proofErr w:type="spellEnd"/>
      <w:proofErr w:type="gramEnd"/>
      <w:r w:rsidR="00BD51ED" w:rsidRPr="008D36B2">
        <w:rPr>
          <w:rFonts w:ascii="Book Antiqua" w:hAnsi="Book Antiqua"/>
        </w:rPr>
        <w:t xml:space="preserve"> (7.7 kg body weight) and the lowest donor weight was 6.8 kg (7 </w:t>
      </w:r>
      <w:proofErr w:type="spellStart"/>
      <w:r w:rsidR="00BD51ED" w:rsidRPr="008D36B2">
        <w:rPr>
          <w:rFonts w:ascii="Book Antiqua" w:hAnsi="Book Antiqua"/>
        </w:rPr>
        <w:t>mo</w:t>
      </w:r>
      <w:proofErr w:type="spellEnd"/>
      <w:r w:rsidR="00BD51ED" w:rsidRPr="008D36B2">
        <w:rPr>
          <w:rFonts w:ascii="Book Antiqua" w:hAnsi="Book Antiqua"/>
        </w:rPr>
        <w:t xml:space="preserve"> of age).</w:t>
      </w:r>
      <w:r w:rsidR="00C02E45">
        <w:rPr>
          <w:rFonts w:ascii="Book Antiqua" w:hAnsi="Book Antiqua"/>
        </w:rPr>
        <w:t xml:space="preserve"> </w:t>
      </w:r>
      <w:r w:rsidR="00BD51ED" w:rsidRPr="008D36B2">
        <w:rPr>
          <w:rFonts w:ascii="Book Antiqua" w:hAnsi="Book Antiqua"/>
        </w:rPr>
        <w:t>Donor age was less useful than either donor weight or kidney size in our decision-making for kidney utilization as we usually refused kidneys from donors &lt;</w:t>
      </w:r>
      <w:r w:rsidR="00C02E45">
        <w:rPr>
          <w:rFonts w:ascii="Book Antiqua" w:eastAsiaTheme="minorEastAsia" w:hAnsi="Book Antiqua" w:hint="eastAsia"/>
          <w:lang w:eastAsia="zh-CN"/>
        </w:rPr>
        <w:t xml:space="preserve"> </w:t>
      </w:r>
      <w:r w:rsidR="00BD51ED" w:rsidRPr="008D36B2">
        <w:rPr>
          <w:rFonts w:ascii="Book Antiqua" w:hAnsi="Book Antiqua"/>
        </w:rPr>
        <w:t>8 kg or kidneys &lt;</w:t>
      </w:r>
      <w:r w:rsidR="00C02E45">
        <w:rPr>
          <w:rFonts w:ascii="Book Antiqua" w:eastAsiaTheme="minorEastAsia" w:hAnsi="Book Antiqua" w:hint="eastAsia"/>
          <w:lang w:eastAsia="zh-CN"/>
        </w:rPr>
        <w:t xml:space="preserve"> </w:t>
      </w:r>
      <w:r w:rsidR="00BD51ED" w:rsidRPr="008D36B2">
        <w:rPr>
          <w:rFonts w:ascii="Book Antiqua" w:hAnsi="Book Antiqua"/>
        </w:rPr>
        <w:t>6 cm in length.</w:t>
      </w:r>
      <w:r w:rsidR="00C02E45">
        <w:rPr>
          <w:rFonts w:ascii="Book Antiqua" w:hAnsi="Book Antiqua"/>
        </w:rPr>
        <w:t xml:space="preserve"> </w:t>
      </w:r>
      <w:r w:rsidR="00BD51ED" w:rsidRPr="008D36B2">
        <w:rPr>
          <w:rFonts w:ascii="Book Antiqua" w:hAnsi="Book Antiqua"/>
        </w:rPr>
        <w:t xml:space="preserve">In our single KT experience, the youngest donor was 15 </w:t>
      </w:r>
      <w:proofErr w:type="spellStart"/>
      <w:r w:rsidR="00BD51ED" w:rsidRPr="008D36B2">
        <w:rPr>
          <w:rFonts w:ascii="Book Antiqua" w:hAnsi="Book Antiqua"/>
        </w:rPr>
        <w:t>mo</w:t>
      </w:r>
      <w:proofErr w:type="spellEnd"/>
      <w:r w:rsidR="00BD51ED" w:rsidRPr="008D36B2">
        <w:rPr>
          <w:rFonts w:ascii="Book Antiqua" w:hAnsi="Book Antiqua"/>
        </w:rPr>
        <w:t xml:space="preserve"> of age and lowest donor weight was 13.0 kg.</w:t>
      </w:r>
      <w:r w:rsidR="00C02E45">
        <w:rPr>
          <w:rFonts w:ascii="Book Antiqua" w:hAnsi="Book Antiqua"/>
        </w:rPr>
        <w:t xml:space="preserve"> </w:t>
      </w:r>
      <w:r w:rsidR="00BD51ED" w:rsidRPr="008D36B2">
        <w:rPr>
          <w:rFonts w:ascii="Book Antiqua" w:hAnsi="Book Antiqua"/>
        </w:rPr>
        <w:t xml:space="preserve">However, similar to our lower limits of donor acceptability for </w:t>
      </w:r>
      <w:r w:rsidR="006C1A12" w:rsidRPr="008D36B2">
        <w:rPr>
          <w:rFonts w:ascii="Book Antiqua" w:hAnsi="Book Antiqua"/>
        </w:rPr>
        <w:t xml:space="preserve">dual </w:t>
      </w:r>
      <w:r w:rsidR="00BD51ED" w:rsidRPr="008D36B2">
        <w:rPr>
          <w:rFonts w:ascii="Book Antiqua" w:hAnsi="Book Antiqua"/>
        </w:rPr>
        <w:t xml:space="preserve">EB KT, size of the vessels (aorta and inferior vena cava for </w:t>
      </w:r>
      <w:r w:rsidR="006C1A12" w:rsidRPr="008D36B2">
        <w:rPr>
          <w:rFonts w:ascii="Book Antiqua" w:hAnsi="Book Antiqua"/>
        </w:rPr>
        <w:t xml:space="preserve">dual </w:t>
      </w:r>
      <w:r w:rsidR="00BD51ED" w:rsidRPr="008D36B2">
        <w:rPr>
          <w:rFonts w:ascii="Book Antiqua" w:hAnsi="Book Antiqua"/>
        </w:rPr>
        <w:t>EB, renal artery and vein for single KT) was the ultimate factor that determined whether kidneys could be separated and safely transplanted into two recipients. In contrast to our adult DD KT experience, machine preservation of small pediatric donor kidneys was rarely performed.</w:t>
      </w:r>
    </w:p>
    <w:p w:rsidR="00C02E45" w:rsidRPr="00C02E45" w:rsidRDefault="00C02E45" w:rsidP="008D36B2">
      <w:pPr>
        <w:tabs>
          <w:tab w:val="left" w:pos="1440"/>
          <w:tab w:val="left" w:pos="5250"/>
        </w:tabs>
        <w:spacing w:line="360" w:lineRule="auto"/>
        <w:jc w:val="both"/>
        <w:rPr>
          <w:rFonts w:ascii="Book Antiqua" w:eastAsiaTheme="minorEastAsia" w:hAnsi="Book Antiqua"/>
          <w:lang w:eastAsia="zh-CN"/>
        </w:rPr>
      </w:pPr>
    </w:p>
    <w:p w:rsidR="00433BD4" w:rsidRPr="008D36B2" w:rsidRDefault="00433BD4" w:rsidP="008D36B2">
      <w:pPr>
        <w:tabs>
          <w:tab w:val="left" w:pos="1440"/>
          <w:tab w:val="left" w:pos="5250"/>
        </w:tabs>
        <w:spacing w:line="360" w:lineRule="auto"/>
        <w:jc w:val="both"/>
        <w:rPr>
          <w:rFonts w:ascii="Book Antiqua" w:hAnsi="Book Antiqua"/>
          <w:b/>
          <w:i/>
        </w:rPr>
      </w:pPr>
      <w:r w:rsidRPr="008D36B2">
        <w:rPr>
          <w:rFonts w:ascii="Book Antiqua" w:hAnsi="Book Antiqua"/>
          <w:b/>
          <w:i/>
        </w:rPr>
        <w:t xml:space="preserve">Recipient </w:t>
      </w:r>
      <w:r w:rsidR="00C02E45" w:rsidRPr="008D36B2">
        <w:rPr>
          <w:rFonts w:ascii="Book Antiqua" w:hAnsi="Book Antiqua"/>
          <w:b/>
          <w:i/>
        </w:rPr>
        <w:t>s</w:t>
      </w:r>
      <w:r w:rsidRPr="008D36B2">
        <w:rPr>
          <w:rFonts w:ascii="Book Antiqua" w:hAnsi="Book Antiqua"/>
          <w:b/>
          <w:i/>
        </w:rPr>
        <w:t>election</w:t>
      </w:r>
    </w:p>
    <w:p w:rsidR="00BD51ED" w:rsidRPr="008D36B2" w:rsidRDefault="002B09E2" w:rsidP="008D36B2">
      <w:pPr>
        <w:tabs>
          <w:tab w:val="left" w:pos="1440"/>
          <w:tab w:val="left" w:pos="5250"/>
        </w:tabs>
        <w:spacing w:line="360" w:lineRule="auto"/>
        <w:jc w:val="both"/>
        <w:rPr>
          <w:rFonts w:ascii="Book Antiqua" w:hAnsi="Book Antiqua"/>
        </w:rPr>
      </w:pPr>
      <w:r w:rsidRPr="008D36B2">
        <w:rPr>
          <w:rFonts w:ascii="Book Antiqua" w:hAnsi="Book Antiqua"/>
        </w:rPr>
        <w:t>W</w:t>
      </w:r>
      <w:r w:rsidR="00BD51ED" w:rsidRPr="008D36B2">
        <w:rPr>
          <w:rFonts w:ascii="Book Antiqua" w:hAnsi="Book Antiqua"/>
        </w:rPr>
        <w:t>henever possible</w:t>
      </w:r>
      <w:r w:rsidRPr="008D36B2">
        <w:rPr>
          <w:rFonts w:ascii="Book Antiqua" w:hAnsi="Book Antiqua"/>
        </w:rPr>
        <w:t>,</w:t>
      </w:r>
      <w:r w:rsidR="00BD51ED" w:rsidRPr="008D36B2">
        <w:rPr>
          <w:rFonts w:ascii="Book Antiqua" w:hAnsi="Book Antiqua"/>
        </w:rPr>
        <w:t xml:space="preserve"> based on allocation criteria, we attempted to select patients &lt;</w:t>
      </w:r>
      <w:r w:rsidR="00C02E45">
        <w:rPr>
          <w:rFonts w:ascii="Book Antiqua" w:eastAsiaTheme="minorEastAsia" w:hAnsi="Book Antiqua" w:hint="eastAsia"/>
          <w:lang w:eastAsia="zh-CN"/>
        </w:rPr>
        <w:t xml:space="preserve"> </w:t>
      </w:r>
      <w:r w:rsidR="00BD51ED" w:rsidRPr="008D36B2">
        <w:rPr>
          <w:rFonts w:ascii="Book Antiqua" w:hAnsi="Book Antiqua"/>
        </w:rPr>
        <w:t>60 years of age</w:t>
      </w:r>
      <w:r w:rsidRPr="008D36B2">
        <w:rPr>
          <w:rFonts w:ascii="Book Antiqua" w:hAnsi="Book Antiqua"/>
        </w:rPr>
        <w:t xml:space="preserve"> for small pediatric donor kidneys</w:t>
      </w:r>
      <w:r w:rsidR="00BD51ED" w:rsidRPr="008D36B2">
        <w:rPr>
          <w:rFonts w:ascii="Book Antiqua" w:hAnsi="Book Antiqua"/>
        </w:rPr>
        <w:t>. We specifically avoided selecting pediatric recipients &lt;</w:t>
      </w:r>
      <w:r w:rsidR="00C02E45">
        <w:rPr>
          <w:rFonts w:ascii="Book Antiqua" w:eastAsiaTheme="minorEastAsia" w:hAnsi="Book Antiqua" w:hint="eastAsia"/>
          <w:lang w:eastAsia="zh-CN"/>
        </w:rPr>
        <w:t xml:space="preserve"> </w:t>
      </w:r>
      <w:r w:rsidR="00BD51ED" w:rsidRPr="008D36B2">
        <w:rPr>
          <w:rFonts w:ascii="Book Antiqua" w:hAnsi="Book Antiqua"/>
        </w:rPr>
        <w:t>12 years of</w:t>
      </w:r>
      <w:r w:rsidRPr="008D36B2">
        <w:rPr>
          <w:rFonts w:ascii="Book Antiqua" w:hAnsi="Book Antiqua"/>
        </w:rPr>
        <w:t xml:space="preserve"> age. </w:t>
      </w:r>
      <w:r w:rsidR="00BD51ED" w:rsidRPr="008D36B2">
        <w:rPr>
          <w:rFonts w:ascii="Book Antiqua" w:hAnsi="Book Antiqua"/>
        </w:rPr>
        <w:t xml:space="preserve">Early in our experience, we transplanted 2 teenagers (ages 13 and 15 years), both of whom suffered early graft loss </w:t>
      </w:r>
      <w:r w:rsidR="00C02E45">
        <w:rPr>
          <w:rFonts w:ascii="Book Antiqua" w:eastAsiaTheme="minorEastAsia" w:hAnsi="Book Antiqua" w:hint="eastAsia"/>
          <w:lang w:eastAsia="zh-CN"/>
        </w:rPr>
        <w:t>[</w:t>
      </w:r>
      <w:r w:rsidR="00BD51ED" w:rsidRPr="008D36B2">
        <w:rPr>
          <w:rFonts w:ascii="Book Antiqua" w:hAnsi="Book Antiqua"/>
        </w:rPr>
        <w:t>one thrombosis secondary to recurrent fulminant foca</w:t>
      </w:r>
      <w:r w:rsidR="00C02E45">
        <w:rPr>
          <w:rFonts w:ascii="Book Antiqua" w:hAnsi="Book Antiqua"/>
        </w:rPr>
        <w:t xml:space="preserve">l segmental </w:t>
      </w:r>
      <w:proofErr w:type="spellStart"/>
      <w:r w:rsidR="00C02E45">
        <w:rPr>
          <w:rFonts w:ascii="Book Antiqua" w:hAnsi="Book Antiqua"/>
        </w:rPr>
        <w:t>glomerulosclerosis</w:t>
      </w:r>
      <w:proofErr w:type="spellEnd"/>
      <w:r w:rsidR="00C02E45">
        <w:rPr>
          <w:rFonts w:ascii="Book Antiqua" w:hAnsi="Book Antiqua"/>
        </w:rPr>
        <w:t xml:space="preserve"> </w:t>
      </w:r>
      <w:r w:rsidR="00C02E45">
        <w:rPr>
          <w:rFonts w:ascii="Book Antiqua" w:eastAsiaTheme="minorEastAsia" w:hAnsi="Book Antiqua" w:hint="eastAsia"/>
          <w:lang w:eastAsia="zh-CN"/>
        </w:rPr>
        <w:t>(</w:t>
      </w:r>
      <w:r w:rsidR="00BD51ED" w:rsidRPr="008D36B2">
        <w:rPr>
          <w:rFonts w:ascii="Book Antiqua" w:hAnsi="Book Antiqua"/>
        </w:rPr>
        <w:t>FSGS</w:t>
      </w:r>
      <w:r w:rsidR="00C02E45">
        <w:rPr>
          <w:rFonts w:ascii="Book Antiqua" w:eastAsiaTheme="minorEastAsia" w:hAnsi="Book Antiqua" w:hint="eastAsia"/>
          <w:lang w:eastAsia="zh-CN"/>
        </w:rPr>
        <w:t>)</w:t>
      </w:r>
      <w:r w:rsidR="00BD51ED" w:rsidRPr="008D36B2">
        <w:rPr>
          <w:rFonts w:ascii="Book Antiqua" w:hAnsi="Book Antiqua"/>
        </w:rPr>
        <w:t>, one severe rejection secondary to noncompliance</w:t>
      </w:r>
      <w:r w:rsidR="00643DDE">
        <w:rPr>
          <w:rFonts w:ascii="Book Antiqua" w:eastAsiaTheme="minorEastAsia" w:hAnsi="Book Antiqua" w:hint="eastAsia"/>
          <w:lang w:eastAsia="zh-CN"/>
        </w:rPr>
        <w:t>]</w:t>
      </w:r>
      <w:r w:rsidR="00BD51ED" w:rsidRPr="008D36B2">
        <w:rPr>
          <w:rFonts w:ascii="Book Antiqua" w:hAnsi="Book Antiqua"/>
        </w:rPr>
        <w:t>.</w:t>
      </w:r>
      <w:r w:rsidR="00C02E45">
        <w:rPr>
          <w:rFonts w:ascii="Book Antiqua" w:hAnsi="Book Antiqua"/>
        </w:rPr>
        <w:t xml:space="preserve"> </w:t>
      </w:r>
      <w:r w:rsidR="00BD51ED" w:rsidRPr="008D36B2">
        <w:rPr>
          <w:rFonts w:ascii="Book Antiqua" w:hAnsi="Book Antiqua"/>
        </w:rPr>
        <w:t xml:space="preserve">Consequently, we subsequently decided to consider the pediatric age group (who already receive priority towards young adult donors) as </w:t>
      </w:r>
      <w:r w:rsidR="006C1A12" w:rsidRPr="008D36B2">
        <w:rPr>
          <w:rFonts w:ascii="Book Antiqua" w:hAnsi="Book Antiqua"/>
        </w:rPr>
        <w:t xml:space="preserve">an </w:t>
      </w:r>
      <w:r w:rsidR="00433BD4" w:rsidRPr="008D36B2">
        <w:rPr>
          <w:rFonts w:ascii="Book Antiqua" w:hAnsi="Book Antiqua"/>
        </w:rPr>
        <w:t>exclusion</w:t>
      </w:r>
      <w:r w:rsidR="006C1A12" w:rsidRPr="008D36B2">
        <w:rPr>
          <w:rFonts w:ascii="Book Antiqua" w:hAnsi="Book Antiqua"/>
        </w:rPr>
        <w:t xml:space="preserve"> criterion</w:t>
      </w:r>
      <w:r w:rsidR="00BD51ED" w:rsidRPr="008D36B2">
        <w:rPr>
          <w:rFonts w:ascii="Book Antiqua" w:hAnsi="Book Antiqua"/>
        </w:rPr>
        <w:t xml:space="preserve"> to KT from small pediatric donors at our center.</w:t>
      </w:r>
      <w:r w:rsidR="00C02E45">
        <w:rPr>
          <w:rFonts w:ascii="Book Antiqua" w:hAnsi="Book Antiqua"/>
        </w:rPr>
        <w:t xml:space="preserve"> </w:t>
      </w:r>
    </w:p>
    <w:p w:rsidR="00BD51ED" w:rsidRPr="008D36B2" w:rsidRDefault="00BD51ED" w:rsidP="00C02E45">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Similar to donor assessment, body weight was more useful in adul</w:t>
      </w:r>
      <w:r w:rsidR="00300E2E" w:rsidRPr="008D36B2">
        <w:rPr>
          <w:rFonts w:ascii="Book Antiqua" w:hAnsi="Book Antiqua"/>
        </w:rPr>
        <w:t>t recipient selection than age.</w:t>
      </w:r>
      <w:r w:rsidR="00C02E45">
        <w:rPr>
          <w:rFonts w:ascii="Book Antiqua" w:hAnsi="Book Antiqua"/>
        </w:rPr>
        <w:t xml:space="preserve"> </w:t>
      </w:r>
      <w:r w:rsidRPr="008D36B2">
        <w:rPr>
          <w:rFonts w:ascii="Book Antiqua" w:hAnsi="Book Antiqua"/>
        </w:rPr>
        <w:t>We attempted to select recipients &lt;</w:t>
      </w:r>
      <w:r w:rsidR="00C02E45">
        <w:rPr>
          <w:rFonts w:ascii="Book Antiqua" w:eastAsiaTheme="minorEastAsia" w:hAnsi="Book Antiqua" w:hint="eastAsia"/>
          <w:lang w:eastAsia="zh-CN"/>
        </w:rPr>
        <w:t xml:space="preserve"> </w:t>
      </w:r>
      <w:r w:rsidRPr="008D36B2">
        <w:rPr>
          <w:rFonts w:ascii="Book Antiqua" w:hAnsi="Book Antiqua"/>
        </w:rPr>
        <w:t>180-200 lbs. in weight in order to avoid large mismatches between kidney and recipient size.</w:t>
      </w:r>
      <w:r w:rsidR="00C02E45">
        <w:rPr>
          <w:rFonts w:ascii="Book Antiqua" w:hAnsi="Book Antiqua"/>
        </w:rPr>
        <w:t xml:space="preserve"> </w:t>
      </w:r>
      <w:r w:rsidRPr="008D36B2">
        <w:rPr>
          <w:rFonts w:ascii="Book Antiqua" w:hAnsi="Book Antiqua"/>
        </w:rPr>
        <w:t>In addition, we selected low immunological risk patients including</w:t>
      </w:r>
      <w:r w:rsidR="002B09E2" w:rsidRPr="008D36B2">
        <w:rPr>
          <w:rFonts w:ascii="Book Antiqua" w:hAnsi="Book Antiqua"/>
        </w:rPr>
        <w:t xml:space="preserve"> primary transplants with a 0% </w:t>
      </w:r>
      <w:r w:rsidRPr="008D36B2">
        <w:rPr>
          <w:rFonts w:ascii="Book Antiqua" w:hAnsi="Book Antiqua"/>
        </w:rPr>
        <w:t xml:space="preserve">panel reactive antibody (PRA) level, </w:t>
      </w:r>
      <w:r w:rsidR="002B09E2" w:rsidRPr="008D36B2">
        <w:rPr>
          <w:rFonts w:ascii="Book Antiqua" w:hAnsi="Book Antiqua"/>
        </w:rPr>
        <w:t xml:space="preserve">matching for </w:t>
      </w:r>
      <w:r w:rsidRPr="008D36B2">
        <w:rPr>
          <w:rFonts w:ascii="Book Antiqua" w:hAnsi="Book Antiqua"/>
        </w:rPr>
        <w:t>human leukocyte antigen</w:t>
      </w:r>
      <w:r w:rsidR="002B09E2" w:rsidRPr="008D36B2">
        <w:rPr>
          <w:rFonts w:ascii="Book Antiqua" w:hAnsi="Book Antiqua"/>
        </w:rPr>
        <w:t>s (HLA)</w:t>
      </w:r>
      <w:r w:rsidRPr="008D36B2">
        <w:rPr>
          <w:rFonts w:ascii="Book Antiqua" w:hAnsi="Book Antiqua"/>
        </w:rPr>
        <w:t xml:space="preserve">, and </w:t>
      </w:r>
      <w:r w:rsidR="002B09E2" w:rsidRPr="008D36B2">
        <w:rPr>
          <w:rFonts w:ascii="Book Antiqua" w:hAnsi="Book Antiqua"/>
        </w:rPr>
        <w:t>compatible B and T</w:t>
      </w:r>
      <w:r w:rsidRPr="008D36B2">
        <w:rPr>
          <w:rFonts w:ascii="Book Antiqua" w:hAnsi="Book Antiqua"/>
        </w:rPr>
        <w:t xml:space="preserve"> cell flow </w:t>
      </w:r>
      <w:proofErr w:type="spellStart"/>
      <w:r w:rsidRPr="008D36B2">
        <w:rPr>
          <w:rFonts w:ascii="Book Antiqua" w:hAnsi="Book Antiqua"/>
        </w:rPr>
        <w:t>cytometry</w:t>
      </w:r>
      <w:proofErr w:type="spellEnd"/>
      <w:r w:rsidRPr="008D36B2">
        <w:rPr>
          <w:rFonts w:ascii="Book Antiqua" w:hAnsi="Book Antiqua"/>
        </w:rPr>
        <w:t xml:space="preserve"> </w:t>
      </w:r>
      <w:proofErr w:type="spellStart"/>
      <w:r w:rsidRPr="008D36B2">
        <w:rPr>
          <w:rFonts w:ascii="Book Antiqua" w:hAnsi="Book Antiqua"/>
        </w:rPr>
        <w:t>crossmatches</w:t>
      </w:r>
      <w:proofErr w:type="spellEnd"/>
      <w:r w:rsidRPr="008D36B2">
        <w:rPr>
          <w:rFonts w:ascii="Book Antiqua" w:hAnsi="Book Antiqua"/>
        </w:rPr>
        <w:t xml:space="preserve"> in accordance with </w:t>
      </w:r>
      <w:r w:rsidR="002B09E2" w:rsidRPr="008D36B2">
        <w:rPr>
          <w:rFonts w:ascii="Book Antiqua" w:hAnsi="Book Antiqua"/>
        </w:rPr>
        <w:t xml:space="preserve">guidelines promulgated by the </w:t>
      </w:r>
      <w:r w:rsidRPr="008D36B2">
        <w:rPr>
          <w:rFonts w:ascii="Book Antiqua" w:hAnsi="Book Antiqua"/>
        </w:rPr>
        <w:t>United Network for</w:t>
      </w:r>
      <w:r w:rsidR="002B09E2" w:rsidRPr="008D36B2">
        <w:rPr>
          <w:rFonts w:ascii="Book Antiqua" w:hAnsi="Book Antiqua"/>
        </w:rPr>
        <w:t xml:space="preserve"> Organ Sharing (UNOS)</w:t>
      </w:r>
      <w:r w:rsidR="00590B77" w:rsidRPr="008D36B2">
        <w:rPr>
          <w:rFonts w:ascii="Book Antiqua" w:hAnsi="Book Antiqua"/>
          <w:vertAlign w:val="superscript"/>
        </w:rPr>
        <w:t>[34,35</w:t>
      </w:r>
      <w:r w:rsidR="00433BD4" w:rsidRPr="008D36B2">
        <w:rPr>
          <w:rFonts w:ascii="Book Antiqua" w:hAnsi="Book Antiqua"/>
          <w:vertAlign w:val="superscript"/>
        </w:rPr>
        <w:t>]</w:t>
      </w:r>
      <w:r w:rsidR="00433BD4" w:rsidRPr="008D36B2">
        <w:rPr>
          <w:rFonts w:ascii="Book Antiqua" w:hAnsi="Book Antiqua"/>
        </w:rPr>
        <w:t>.</w:t>
      </w:r>
      <w:r w:rsidR="00C02E45">
        <w:rPr>
          <w:rFonts w:ascii="Book Antiqua" w:hAnsi="Book Antiqua"/>
        </w:rPr>
        <w:t xml:space="preserve"> </w:t>
      </w:r>
      <w:r w:rsidRPr="008D36B2">
        <w:rPr>
          <w:rFonts w:ascii="Book Antiqua" w:hAnsi="Book Antiqua"/>
        </w:rPr>
        <w:t xml:space="preserve">Reasons for selecting low immunological risk patients included concerns regarding the success of treating early </w:t>
      </w:r>
      <w:r w:rsidRPr="008D36B2">
        <w:rPr>
          <w:rFonts w:ascii="Book Antiqua" w:hAnsi="Book Antiqua"/>
        </w:rPr>
        <w:lastRenderedPageBreak/>
        <w:t>acute rejection in the setting of limited nephron mass (prior to kidney growth) coupled with the hazards of performing biopsies on small pediatric donor kidneys.</w:t>
      </w:r>
      <w:r w:rsidR="00C02E45">
        <w:rPr>
          <w:rFonts w:ascii="Book Antiqua" w:hAnsi="Book Antiqua"/>
        </w:rPr>
        <w:t xml:space="preserve"> </w:t>
      </w:r>
    </w:p>
    <w:p w:rsidR="00BD51ED" w:rsidRDefault="00BD51ED" w:rsidP="00C02E45">
      <w:pPr>
        <w:tabs>
          <w:tab w:val="left" w:pos="1440"/>
          <w:tab w:val="left" w:pos="5250"/>
        </w:tabs>
        <w:spacing w:line="360" w:lineRule="auto"/>
        <w:ind w:firstLineChars="100" w:firstLine="240"/>
        <w:jc w:val="both"/>
        <w:rPr>
          <w:rFonts w:ascii="Book Antiqua" w:eastAsiaTheme="minorEastAsia" w:hAnsi="Book Antiqua"/>
          <w:lang w:eastAsia="zh-CN"/>
        </w:rPr>
      </w:pPr>
      <w:r w:rsidRPr="008D36B2">
        <w:rPr>
          <w:rFonts w:ascii="Book Antiqua" w:hAnsi="Book Antiqua"/>
        </w:rPr>
        <w:t xml:space="preserve">All KTs from small pediatric donors were performed with informed consent from the recipient, acknowledging that there may be higher risks of </w:t>
      </w:r>
      <w:r w:rsidR="00C02E45" w:rsidRPr="008D36B2">
        <w:rPr>
          <w:rFonts w:ascii="Book Antiqua" w:hAnsi="Book Antiqua"/>
        </w:rPr>
        <w:t>DGF</w:t>
      </w:r>
      <w:r w:rsidR="00300E2E" w:rsidRPr="008D36B2">
        <w:rPr>
          <w:rFonts w:ascii="Book Antiqua" w:hAnsi="Book Antiqua"/>
        </w:rPr>
        <w:t xml:space="preserve"> and technical </w:t>
      </w:r>
      <w:r w:rsidRPr="008D36B2">
        <w:rPr>
          <w:rFonts w:ascii="Book Antiqua" w:hAnsi="Book Antiqua"/>
        </w:rPr>
        <w:t>complications unique to transplanting these types of kidneys. Other considerations in appropriate recipient selection included favorable vascular anatomy (no severe concentric iliac atherosclerosis), adequate bladder capacitance and function</w:t>
      </w:r>
      <w:r w:rsidR="006C1A12" w:rsidRPr="008D36B2">
        <w:rPr>
          <w:rFonts w:ascii="Book Antiqua" w:hAnsi="Book Antiqua"/>
        </w:rPr>
        <w:t xml:space="preserve"> (to accommodate 2 ureteral anastomoses)</w:t>
      </w:r>
      <w:r w:rsidRPr="008D36B2">
        <w:rPr>
          <w:rFonts w:ascii="Book Antiqua" w:hAnsi="Book Antiqua"/>
        </w:rPr>
        <w:t xml:space="preserve">, no chronic anti-coagulation (warfarin or </w:t>
      </w:r>
      <w:proofErr w:type="spellStart"/>
      <w:r w:rsidRPr="008D36B2">
        <w:rPr>
          <w:rFonts w:ascii="Book Antiqua" w:hAnsi="Book Antiqua"/>
        </w:rPr>
        <w:t>clopidogrel</w:t>
      </w:r>
      <w:proofErr w:type="spellEnd"/>
      <w:r w:rsidRPr="008D36B2">
        <w:rPr>
          <w:rFonts w:ascii="Book Antiqua" w:hAnsi="Book Antiqua"/>
        </w:rPr>
        <w:t>) or history of thrombophilia, adequate cardiac function and reserve (ejection fraction &gt;</w:t>
      </w:r>
      <w:r w:rsidR="00C02E45">
        <w:rPr>
          <w:rFonts w:ascii="Book Antiqua" w:eastAsiaTheme="minorEastAsia" w:hAnsi="Book Antiqua" w:hint="eastAsia"/>
          <w:lang w:eastAsia="zh-CN"/>
        </w:rPr>
        <w:t xml:space="preserve"> </w:t>
      </w:r>
      <w:r w:rsidRPr="008D36B2">
        <w:rPr>
          <w:rFonts w:ascii="Book Antiqua" w:hAnsi="Book Antiqua"/>
        </w:rPr>
        <w:t>40</w:t>
      </w:r>
      <w:r w:rsidR="00C02E45">
        <w:rPr>
          <w:rFonts w:ascii="Book Antiqua" w:eastAsiaTheme="minorEastAsia" w:hAnsi="Book Antiqua" w:hint="eastAsia"/>
          <w:lang w:eastAsia="zh-CN"/>
        </w:rPr>
        <w:t>%</w:t>
      </w:r>
      <w:r w:rsidRPr="008D36B2">
        <w:rPr>
          <w:rFonts w:ascii="Book Antiqua" w:hAnsi="Book Antiqua"/>
        </w:rPr>
        <w:t xml:space="preserve">-50%, no atrial fibrillation or significant </w:t>
      </w:r>
      <w:proofErr w:type="spellStart"/>
      <w:r w:rsidRPr="008D36B2">
        <w:rPr>
          <w:rFonts w:ascii="Book Antiqua" w:hAnsi="Book Antiqua"/>
        </w:rPr>
        <w:t>valvular</w:t>
      </w:r>
      <w:proofErr w:type="spellEnd"/>
      <w:r w:rsidRPr="008D36B2">
        <w:rPr>
          <w:rFonts w:ascii="Book Antiqua" w:hAnsi="Book Antiqua"/>
        </w:rPr>
        <w:t xml:space="preserve"> disease), absence of either significant pulmonary or systemic hypertension, no </w:t>
      </w:r>
      <w:proofErr w:type="spellStart"/>
      <w:r w:rsidRPr="008D36B2">
        <w:rPr>
          <w:rFonts w:ascii="Book Antiqua" w:hAnsi="Book Antiqua"/>
        </w:rPr>
        <w:t>orthostasis</w:t>
      </w:r>
      <w:proofErr w:type="spellEnd"/>
      <w:r w:rsidRPr="008D36B2">
        <w:rPr>
          <w:rFonts w:ascii="Book Antiqua" w:hAnsi="Book Antiqua"/>
        </w:rPr>
        <w:t xml:space="preserve"> or history of hypotension, no prior pelvic/retroperitoneal surgery or irradiation, and absence of high risk for recurrent kidney disease.</w:t>
      </w:r>
      <w:r w:rsidR="00C02E45">
        <w:rPr>
          <w:rFonts w:ascii="Book Antiqua" w:hAnsi="Book Antiqua"/>
        </w:rPr>
        <w:t xml:space="preserve"> </w:t>
      </w:r>
    </w:p>
    <w:p w:rsidR="00C02E45" w:rsidRPr="00C02E45" w:rsidRDefault="00C02E45" w:rsidP="00C02E45">
      <w:pPr>
        <w:tabs>
          <w:tab w:val="left" w:pos="1440"/>
          <w:tab w:val="left" w:pos="5250"/>
        </w:tabs>
        <w:spacing w:line="360" w:lineRule="auto"/>
        <w:ind w:firstLineChars="100" w:firstLine="240"/>
        <w:jc w:val="both"/>
        <w:rPr>
          <w:rFonts w:ascii="Book Antiqua" w:eastAsiaTheme="minorEastAsia" w:hAnsi="Book Antiqua"/>
          <w:lang w:eastAsia="zh-CN"/>
        </w:rPr>
      </w:pPr>
    </w:p>
    <w:p w:rsidR="00433BD4" w:rsidRPr="008D36B2" w:rsidRDefault="00433BD4" w:rsidP="008D36B2">
      <w:pPr>
        <w:tabs>
          <w:tab w:val="left" w:pos="1440"/>
          <w:tab w:val="left" w:pos="5250"/>
        </w:tabs>
        <w:spacing w:line="360" w:lineRule="auto"/>
        <w:jc w:val="both"/>
        <w:rPr>
          <w:rFonts w:ascii="Book Antiqua" w:hAnsi="Book Antiqua"/>
          <w:b/>
          <w:i/>
        </w:rPr>
      </w:pPr>
      <w:r w:rsidRPr="008D36B2">
        <w:rPr>
          <w:rFonts w:ascii="Book Antiqua" w:hAnsi="Book Antiqua"/>
          <w:b/>
          <w:i/>
        </w:rPr>
        <w:t xml:space="preserve">Surgical </w:t>
      </w:r>
      <w:r w:rsidR="00C02E45" w:rsidRPr="008D36B2">
        <w:rPr>
          <w:rFonts w:ascii="Book Antiqua" w:hAnsi="Book Antiqua"/>
          <w:b/>
          <w:i/>
        </w:rPr>
        <w:t>t</w:t>
      </w:r>
      <w:r w:rsidRPr="008D36B2">
        <w:rPr>
          <w:rFonts w:ascii="Book Antiqua" w:hAnsi="Book Antiqua"/>
          <w:b/>
          <w:i/>
        </w:rPr>
        <w:t>echniques</w:t>
      </w:r>
    </w:p>
    <w:p w:rsidR="00BD51ED" w:rsidRDefault="00BD51ED" w:rsidP="008D36B2">
      <w:pPr>
        <w:tabs>
          <w:tab w:val="left" w:pos="1440"/>
          <w:tab w:val="left" w:pos="5250"/>
        </w:tabs>
        <w:spacing w:line="360" w:lineRule="auto"/>
        <w:jc w:val="both"/>
        <w:rPr>
          <w:rFonts w:ascii="Book Antiqua" w:eastAsiaTheme="minorEastAsia" w:hAnsi="Book Antiqua"/>
          <w:lang w:eastAsia="zh-CN"/>
        </w:rPr>
      </w:pPr>
      <w:r w:rsidRPr="008D36B2">
        <w:rPr>
          <w:rFonts w:ascii="Book Antiqua" w:hAnsi="Book Antiqua"/>
        </w:rPr>
        <w:t xml:space="preserve">Donor kidneys were recovered </w:t>
      </w:r>
      <w:r w:rsidR="006C1A12" w:rsidRPr="008D36B2">
        <w:rPr>
          <w:rFonts w:ascii="Book Antiqua" w:hAnsi="Book Antiqua"/>
        </w:rPr>
        <w:t xml:space="preserve">dual </w:t>
      </w:r>
      <w:r w:rsidRPr="008D36B2">
        <w:rPr>
          <w:rFonts w:ascii="Book Antiqua" w:hAnsi="Book Antiqua"/>
        </w:rPr>
        <w:t xml:space="preserve">EB with aorta, inferior vena cava and bilateral ureters in continuity; no attempt was made to perform any dissection along the aorta, vena cava or renal hila in the donor. Back bench preparation of the </w:t>
      </w:r>
      <w:r w:rsidR="006C1A12" w:rsidRPr="008D36B2">
        <w:rPr>
          <w:rFonts w:ascii="Book Antiqua" w:hAnsi="Book Antiqua"/>
        </w:rPr>
        <w:t xml:space="preserve">dual </w:t>
      </w:r>
      <w:r w:rsidRPr="008D36B2">
        <w:rPr>
          <w:rFonts w:ascii="Book Antiqua" w:hAnsi="Book Antiqua"/>
        </w:rPr>
        <w:t xml:space="preserve">EB specimen included </w:t>
      </w:r>
      <w:proofErr w:type="spellStart"/>
      <w:r w:rsidRPr="008D36B2">
        <w:rPr>
          <w:rFonts w:ascii="Book Antiqua" w:hAnsi="Book Antiqua"/>
        </w:rPr>
        <w:t>oversewing</w:t>
      </w:r>
      <w:proofErr w:type="spellEnd"/>
      <w:r w:rsidRPr="008D36B2">
        <w:rPr>
          <w:rFonts w:ascii="Book Antiqua" w:hAnsi="Book Antiqua"/>
        </w:rPr>
        <w:t xml:space="preserve"> the supra-renal</w:t>
      </w:r>
      <w:r w:rsidR="002B09E2" w:rsidRPr="008D36B2">
        <w:rPr>
          <w:rFonts w:ascii="Book Antiqua" w:hAnsi="Book Antiqua"/>
        </w:rPr>
        <w:t xml:space="preserve"> vena cava and aorta </w:t>
      </w:r>
      <w:r w:rsidRPr="008D36B2">
        <w:rPr>
          <w:rFonts w:ascii="Book Antiqua" w:hAnsi="Book Antiqua"/>
        </w:rPr>
        <w:t xml:space="preserve">with careful, meticulous dissection of the infra-renal </w:t>
      </w:r>
      <w:r w:rsidR="00F91019" w:rsidRPr="008D36B2">
        <w:rPr>
          <w:rFonts w:ascii="Book Antiqua" w:hAnsi="Book Antiqua"/>
        </w:rPr>
        <w:t xml:space="preserve">vena cava and aorta </w:t>
      </w:r>
      <w:r w:rsidRPr="008D36B2">
        <w:rPr>
          <w:rFonts w:ascii="Book Antiqua" w:hAnsi="Book Antiqua"/>
        </w:rPr>
        <w:t>with individual ligation of lumbar and mesenteric branches.</w:t>
      </w:r>
      <w:r w:rsidR="00C02E45">
        <w:rPr>
          <w:rFonts w:ascii="Book Antiqua" w:hAnsi="Book Antiqua"/>
        </w:rPr>
        <w:t xml:space="preserve"> </w:t>
      </w:r>
      <w:r w:rsidRPr="008D36B2">
        <w:rPr>
          <w:rFonts w:ascii="Book Antiqua" w:hAnsi="Book Antiqua"/>
        </w:rPr>
        <w:t>Minimal dissection was performed in the renal hila in order to preserve any accessory vessels.</w:t>
      </w:r>
      <w:r w:rsidR="00C02E45">
        <w:rPr>
          <w:rFonts w:ascii="Book Antiqua" w:hAnsi="Book Antiqua"/>
        </w:rPr>
        <w:t xml:space="preserve"> </w:t>
      </w:r>
      <w:proofErr w:type="spellStart"/>
      <w:r w:rsidRPr="008D36B2">
        <w:rPr>
          <w:rFonts w:ascii="Book Antiqua" w:hAnsi="Book Antiqua"/>
        </w:rPr>
        <w:t>Perinephric</w:t>
      </w:r>
      <w:proofErr w:type="spellEnd"/>
      <w:r w:rsidRPr="008D36B2">
        <w:rPr>
          <w:rFonts w:ascii="Book Antiqua" w:hAnsi="Book Antiqua"/>
        </w:rPr>
        <w:t xml:space="preserve"> fat was left on the kidneys and suture fixation of the upper poles </w:t>
      </w:r>
      <w:proofErr w:type="spellStart"/>
      <w:r w:rsidRPr="008D36B2">
        <w:rPr>
          <w:rFonts w:ascii="Book Antiqua" w:hAnsi="Book Antiqua"/>
        </w:rPr>
        <w:t>antero</w:t>
      </w:r>
      <w:proofErr w:type="spellEnd"/>
      <w:r w:rsidRPr="008D36B2">
        <w:rPr>
          <w:rFonts w:ascii="Book Antiqua" w:hAnsi="Book Antiqua"/>
        </w:rPr>
        <w:t xml:space="preserve">-medially was performed to maintain correct graft orientation. The </w:t>
      </w:r>
      <w:r w:rsidR="006C1A12" w:rsidRPr="008D36B2">
        <w:rPr>
          <w:rFonts w:ascii="Book Antiqua" w:hAnsi="Book Antiqua"/>
        </w:rPr>
        <w:t xml:space="preserve">dual </w:t>
      </w:r>
      <w:r w:rsidRPr="008D36B2">
        <w:rPr>
          <w:rFonts w:ascii="Book Antiqua" w:hAnsi="Book Antiqua"/>
        </w:rPr>
        <w:t xml:space="preserve">EB allograft was transplanted </w:t>
      </w:r>
      <w:proofErr w:type="spellStart"/>
      <w:r w:rsidRPr="008D36B2">
        <w:rPr>
          <w:rFonts w:ascii="Book Antiqua" w:hAnsi="Book Antiqua"/>
        </w:rPr>
        <w:t>extraperitoneally</w:t>
      </w:r>
      <w:proofErr w:type="spellEnd"/>
      <w:r w:rsidRPr="008D36B2">
        <w:rPr>
          <w:rFonts w:ascii="Book Antiqua" w:hAnsi="Book Antiqua"/>
        </w:rPr>
        <w:t xml:space="preserve"> with end-to-side anastomoses between the distal </w:t>
      </w:r>
      <w:r w:rsidR="00F91019" w:rsidRPr="008D36B2">
        <w:rPr>
          <w:rFonts w:ascii="Book Antiqua" w:hAnsi="Book Antiqua"/>
        </w:rPr>
        <w:t xml:space="preserve">donor </w:t>
      </w:r>
      <w:r w:rsidRPr="008D36B2">
        <w:rPr>
          <w:rFonts w:ascii="Book Antiqua" w:hAnsi="Book Antiqua"/>
        </w:rPr>
        <w:t>vena cava</w:t>
      </w:r>
      <w:r w:rsidR="00F91019" w:rsidRPr="008D36B2">
        <w:rPr>
          <w:rFonts w:ascii="Book Antiqua" w:hAnsi="Book Antiqua"/>
        </w:rPr>
        <w:t xml:space="preserve"> and the right external iliac vein</w:t>
      </w:r>
      <w:r w:rsidRPr="008D36B2">
        <w:rPr>
          <w:rFonts w:ascii="Book Antiqua" w:hAnsi="Book Antiqua"/>
        </w:rPr>
        <w:t xml:space="preserve"> and </w:t>
      </w:r>
      <w:r w:rsidR="00F91019" w:rsidRPr="008D36B2">
        <w:rPr>
          <w:rFonts w:ascii="Book Antiqua" w:hAnsi="Book Antiqua"/>
        </w:rPr>
        <w:t xml:space="preserve">between the distal donor </w:t>
      </w:r>
      <w:r w:rsidRPr="008D36B2">
        <w:rPr>
          <w:rFonts w:ascii="Book Antiqua" w:hAnsi="Book Antiqua"/>
        </w:rPr>
        <w:t>aorta</w:t>
      </w:r>
      <w:r w:rsidR="00F91019" w:rsidRPr="008D36B2">
        <w:rPr>
          <w:rFonts w:ascii="Book Antiqua" w:hAnsi="Book Antiqua"/>
        </w:rPr>
        <w:t xml:space="preserve"> and the right external iliac artery</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Separate parallel </w:t>
      </w:r>
      <w:proofErr w:type="spellStart"/>
      <w:r w:rsidRPr="008D36B2">
        <w:rPr>
          <w:rFonts w:ascii="Book Antiqua" w:hAnsi="Book Antiqua"/>
        </w:rPr>
        <w:t>extravesical</w:t>
      </w:r>
      <w:proofErr w:type="spellEnd"/>
      <w:r w:rsidRPr="008D36B2">
        <w:rPr>
          <w:rFonts w:ascii="Book Antiqua" w:hAnsi="Book Antiqua"/>
        </w:rPr>
        <w:t xml:space="preserve"> </w:t>
      </w:r>
      <w:proofErr w:type="spellStart"/>
      <w:r w:rsidRPr="008D36B2">
        <w:rPr>
          <w:rFonts w:ascii="Book Antiqua" w:hAnsi="Book Antiqua"/>
        </w:rPr>
        <w:t>ureteroneocytostomies</w:t>
      </w:r>
      <w:proofErr w:type="spellEnd"/>
      <w:r w:rsidRPr="008D36B2">
        <w:rPr>
          <w:rFonts w:ascii="Book Antiqua" w:hAnsi="Book Antiqua"/>
        </w:rPr>
        <w:t xml:space="preserve"> over two small (3.5-4 French) indwelling stents were performed to the dome of the bladder, attempting to make the ureters as short as possible.</w:t>
      </w:r>
      <w:r w:rsidR="00C02E45">
        <w:rPr>
          <w:rFonts w:ascii="Book Antiqua" w:hAnsi="Book Antiqua"/>
        </w:rPr>
        <w:t xml:space="preserve"> </w:t>
      </w:r>
      <w:r w:rsidRPr="008D36B2">
        <w:rPr>
          <w:rFonts w:ascii="Book Antiqua" w:hAnsi="Book Antiqua"/>
        </w:rPr>
        <w:t xml:space="preserve">Single pediatric donor kidneys were transplanted in a fashion similar to standard adult KT using an </w:t>
      </w:r>
      <w:proofErr w:type="spellStart"/>
      <w:r w:rsidRPr="008D36B2">
        <w:rPr>
          <w:rFonts w:ascii="Book Antiqua" w:hAnsi="Book Antiqua"/>
        </w:rPr>
        <w:t>extraperitoneal</w:t>
      </w:r>
      <w:proofErr w:type="spellEnd"/>
      <w:r w:rsidRPr="008D36B2">
        <w:rPr>
          <w:rFonts w:ascii="Book Antiqua" w:hAnsi="Book Antiqua"/>
        </w:rPr>
        <w:t xml:space="preserve"> approach, the distal external iliac vessels as </w:t>
      </w:r>
      <w:r w:rsidRPr="008D36B2">
        <w:rPr>
          <w:rFonts w:ascii="Book Antiqua" w:hAnsi="Book Antiqua"/>
        </w:rPr>
        <w:lastRenderedPageBreak/>
        <w:t xml:space="preserve">targets, and generous vena </w:t>
      </w:r>
      <w:proofErr w:type="spellStart"/>
      <w:r w:rsidRPr="008D36B2">
        <w:rPr>
          <w:rFonts w:ascii="Book Antiqua" w:hAnsi="Book Antiqua"/>
        </w:rPr>
        <w:t>caval</w:t>
      </w:r>
      <w:proofErr w:type="spellEnd"/>
      <w:r w:rsidRPr="008D36B2">
        <w:rPr>
          <w:rFonts w:ascii="Book Antiqua" w:hAnsi="Book Antiqua"/>
        </w:rPr>
        <w:t xml:space="preserve"> and aortic cuffs or patches around the orifices of the renal vein and artery, respectively.</w:t>
      </w:r>
      <w:r w:rsidR="00C02E45">
        <w:rPr>
          <w:rFonts w:ascii="Book Antiqua" w:hAnsi="Book Antiqua"/>
        </w:rPr>
        <w:t xml:space="preserve"> </w:t>
      </w:r>
      <w:proofErr w:type="spellStart"/>
      <w:r w:rsidRPr="008D36B2">
        <w:rPr>
          <w:rFonts w:ascii="Book Antiqua" w:hAnsi="Book Antiqua"/>
        </w:rPr>
        <w:t>Ureteroneocystostomy</w:t>
      </w:r>
      <w:proofErr w:type="spellEnd"/>
      <w:r w:rsidRPr="008D36B2">
        <w:rPr>
          <w:rFonts w:ascii="Book Antiqua" w:hAnsi="Book Antiqua"/>
        </w:rPr>
        <w:t xml:space="preserve"> was performed in an </w:t>
      </w:r>
      <w:proofErr w:type="spellStart"/>
      <w:r w:rsidRPr="008D36B2">
        <w:rPr>
          <w:rFonts w:ascii="Book Antiqua" w:hAnsi="Book Antiqua"/>
        </w:rPr>
        <w:t>extravesical</w:t>
      </w:r>
      <w:proofErr w:type="spellEnd"/>
      <w:r w:rsidRPr="008D36B2">
        <w:rPr>
          <w:rFonts w:ascii="Book Antiqua" w:hAnsi="Book Antiqua"/>
        </w:rPr>
        <w:t xml:space="preserve"> fashion over a single indwelling double-J ureteral stent (5-6 French), again attempting to make the ureter as short as possible without tension.</w:t>
      </w:r>
      <w:r w:rsidR="00C02E45">
        <w:rPr>
          <w:rFonts w:ascii="Book Antiqua" w:hAnsi="Book Antiqua"/>
        </w:rPr>
        <w:t xml:space="preserve"> </w:t>
      </w:r>
      <w:r w:rsidRPr="008D36B2">
        <w:rPr>
          <w:rFonts w:ascii="Book Antiqua" w:hAnsi="Book Antiqua"/>
        </w:rPr>
        <w:t xml:space="preserve">Both EB and single pediatric allografts were affixed either to the lateral pelvic wall or </w:t>
      </w:r>
      <w:proofErr w:type="spellStart"/>
      <w:r w:rsidRPr="008D36B2">
        <w:rPr>
          <w:rFonts w:ascii="Book Antiqua" w:hAnsi="Book Antiqua"/>
        </w:rPr>
        <w:t>retroperitoneum</w:t>
      </w:r>
      <w:proofErr w:type="spellEnd"/>
      <w:r w:rsidRPr="008D36B2">
        <w:rPr>
          <w:rFonts w:ascii="Book Antiqua" w:hAnsi="Book Antiqua"/>
        </w:rPr>
        <w:t xml:space="preserve"> using </w:t>
      </w:r>
      <w:proofErr w:type="spellStart"/>
      <w:r w:rsidRPr="008D36B2">
        <w:rPr>
          <w:rFonts w:ascii="Book Antiqua" w:hAnsi="Book Antiqua"/>
        </w:rPr>
        <w:t>perinephric</w:t>
      </w:r>
      <w:proofErr w:type="spellEnd"/>
      <w:r w:rsidRPr="008D36B2">
        <w:rPr>
          <w:rFonts w:ascii="Book Antiqua" w:hAnsi="Book Antiqua"/>
        </w:rPr>
        <w:t xml:space="preserve"> fat or capsule as needed in order to avoid torsion.</w:t>
      </w:r>
    </w:p>
    <w:p w:rsidR="00C02E45" w:rsidRPr="00C02E45" w:rsidRDefault="00C02E45" w:rsidP="008D36B2">
      <w:pPr>
        <w:tabs>
          <w:tab w:val="left" w:pos="1440"/>
          <w:tab w:val="left" w:pos="5250"/>
        </w:tabs>
        <w:spacing w:line="360" w:lineRule="auto"/>
        <w:jc w:val="both"/>
        <w:rPr>
          <w:rFonts w:ascii="Book Antiqua" w:eastAsiaTheme="minorEastAsia" w:hAnsi="Book Antiqua"/>
          <w:lang w:eastAsia="zh-CN"/>
        </w:rPr>
      </w:pPr>
    </w:p>
    <w:p w:rsidR="001E0479" w:rsidRPr="008D36B2" w:rsidRDefault="001E0479" w:rsidP="008D36B2">
      <w:pPr>
        <w:tabs>
          <w:tab w:val="left" w:pos="1440"/>
          <w:tab w:val="left" w:pos="5250"/>
        </w:tabs>
        <w:spacing w:line="360" w:lineRule="auto"/>
        <w:jc w:val="both"/>
        <w:rPr>
          <w:rFonts w:ascii="Book Antiqua" w:hAnsi="Book Antiqua"/>
          <w:b/>
          <w:i/>
        </w:rPr>
      </w:pPr>
      <w:r w:rsidRPr="008D36B2">
        <w:rPr>
          <w:rFonts w:ascii="Book Antiqua" w:hAnsi="Book Antiqua"/>
          <w:b/>
          <w:i/>
        </w:rPr>
        <w:t>Immunosuppression</w:t>
      </w:r>
      <w:r w:rsidR="004A7A58" w:rsidRPr="008D36B2">
        <w:rPr>
          <w:rFonts w:ascii="Book Antiqua" w:hAnsi="Book Antiqua"/>
          <w:b/>
          <w:i/>
        </w:rPr>
        <w:t xml:space="preserve"> and</w:t>
      </w:r>
      <w:r w:rsidR="00C02E45" w:rsidRPr="008D36B2">
        <w:rPr>
          <w:rFonts w:ascii="Book Antiqua" w:hAnsi="Book Antiqua"/>
          <w:b/>
          <w:i/>
        </w:rPr>
        <w:t xml:space="preserve"> post-transplant mana</w:t>
      </w:r>
      <w:r w:rsidR="004A7A58" w:rsidRPr="008D36B2">
        <w:rPr>
          <w:rFonts w:ascii="Book Antiqua" w:hAnsi="Book Antiqua"/>
          <w:b/>
          <w:i/>
        </w:rPr>
        <w:t>gement</w:t>
      </w:r>
    </w:p>
    <w:p w:rsidR="00BD51ED" w:rsidRDefault="00BD51ED" w:rsidP="008D36B2">
      <w:pPr>
        <w:tabs>
          <w:tab w:val="left" w:pos="1440"/>
          <w:tab w:val="left" w:pos="5250"/>
        </w:tabs>
        <w:spacing w:line="360" w:lineRule="auto"/>
        <w:jc w:val="both"/>
        <w:rPr>
          <w:rFonts w:ascii="Book Antiqua" w:eastAsiaTheme="minorEastAsia" w:hAnsi="Book Antiqua"/>
          <w:lang w:eastAsia="zh-CN"/>
        </w:rPr>
      </w:pPr>
      <w:r w:rsidRPr="008D36B2">
        <w:rPr>
          <w:rFonts w:ascii="Book Antiqua" w:hAnsi="Book Antiqua"/>
        </w:rPr>
        <w:t xml:space="preserve">Nearly all DD KT patients received </w:t>
      </w:r>
      <w:r w:rsidR="00F91019" w:rsidRPr="008D36B2">
        <w:rPr>
          <w:rFonts w:ascii="Book Antiqua" w:hAnsi="Book Antiqua"/>
        </w:rPr>
        <w:t>eith</w:t>
      </w:r>
      <w:r w:rsidRPr="008D36B2">
        <w:rPr>
          <w:rFonts w:ascii="Book Antiqua" w:hAnsi="Book Antiqua"/>
        </w:rPr>
        <w:t>er rabbi</w:t>
      </w:r>
      <w:r w:rsidR="00F91019" w:rsidRPr="008D36B2">
        <w:rPr>
          <w:rFonts w:ascii="Book Antiqua" w:hAnsi="Book Antiqua"/>
        </w:rPr>
        <w:t xml:space="preserve">t </w:t>
      </w:r>
      <w:proofErr w:type="spellStart"/>
      <w:r w:rsidR="00F91019" w:rsidRPr="008D36B2">
        <w:rPr>
          <w:rFonts w:ascii="Book Antiqua" w:hAnsi="Book Antiqua"/>
        </w:rPr>
        <w:t>antithymocyte</w:t>
      </w:r>
      <w:proofErr w:type="spellEnd"/>
      <w:r w:rsidR="00F91019" w:rsidRPr="008D36B2">
        <w:rPr>
          <w:rFonts w:ascii="Book Antiqua" w:hAnsi="Book Antiqua"/>
        </w:rPr>
        <w:t xml:space="preserve"> globulin or </w:t>
      </w:r>
      <w:proofErr w:type="spellStart"/>
      <w:r w:rsidR="00F91019" w:rsidRPr="008D36B2">
        <w:rPr>
          <w:rFonts w:ascii="Book Antiqua" w:hAnsi="Book Antiqua"/>
        </w:rPr>
        <w:t>alemtuzumab</w:t>
      </w:r>
      <w:proofErr w:type="spellEnd"/>
      <w:r w:rsidR="00F91019" w:rsidRPr="008D36B2">
        <w:rPr>
          <w:rFonts w:ascii="Book Antiqua" w:hAnsi="Book Antiqua"/>
        </w:rPr>
        <w:t xml:space="preserve"> induction as previously </w:t>
      </w:r>
      <w:proofErr w:type="gramStart"/>
      <w:r w:rsidR="00F91019" w:rsidRPr="008D36B2">
        <w:rPr>
          <w:rFonts w:ascii="Book Antiqua" w:hAnsi="Book Antiqua"/>
        </w:rPr>
        <w:t>reported</w:t>
      </w:r>
      <w:r w:rsidR="00590B77" w:rsidRPr="008D36B2">
        <w:rPr>
          <w:rFonts w:ascii="Book Antiqua" w:hAnsi="Book Antiqua"/>
          <w:vertAlign w:val="superscript"/>
        </w:rPr>
        <w:t>[</w:t>
      </w:r>
      <w:proofErr w:type="gramEnd"/>
      <w:r w:rsidR="00590B77" w:rsidRPr="008D36B2">
        <w:rPr>
          <w:rFonts w:ascii="Book Antiqua" w:hAnsi="Book Antiqua"/>
          <w:vertAlign w:val="superscript"/>
        </w:rPr>
        <w:t>34-36</w:t>
      </w:r>
      <w:r w:rsidR="001E0479" w:rsidRPr="008D36B2">
        <w:rPr>
          <w:rFonts w:ascii="Book Antiqua" w:hAnsi="Book Antiqua"/>
          <w:vertAlign w:val="superscript"/>
        </w:rPr>
        <w:t>]</w:t>
      </w:r>
      <w:r w:rsidR="001E0479" w:rsidRPr="008D36B2">
        <w:rPr>
          <w:rFonts w:ascii="Book Antiqua" w:hAnsi="Book Antiqua"/>
        </w:rPr>
        <w:t>.</w:t>
      </w:r>
      <w:r w:rsidR="00BD46F0" w:rsidRPr="008D36B2">
        <w:rPr>
          <w:rFonts w:ascii="Book Antiqua" w:hAnsi="Book Antiqua"/>
        </w:rPr>
        <w:t xml:space="preserve"> Daily </w:t>
      </w:r>
      <w:r w:rsidRPr="008D36B2">
        <w:rPr>
          <w:rFonts w:ascii="Book Antiqua" w:hAnsi="Book Antiqua"/>
        </w:rPr>
        <w:t xml:space="preserve">immunosuppression </w:t>
      </w:r>
      <w:r w:rsidR="00BD46F0" w:rsidRPr="008D36B2">
        <w:rPr>
          <w:rFonts w:ascii="Book Antiqua" w:hAnsi="Book Antiqua"/>
        </w:rPr>
        <w:t xml:space="preserve">maintenance therapy included </w:t>
      </w:r>
      <w:proofErr w:type="spellStart"/>
      <w:r w:rsidR="004A7A58" w:rsidRPr="008D36B2">
        <w:rPr>
          <w:rFonts w:ascii="Book Antiqua" w:hAnsi="Book Antiqua"/>
        </w:rPr>
        <w:t>mycophenolate</w:t>
      </w:r>
      <w:proofErr w:type="spellEnd"/>
      <w:r w:rsidR="004A7A58" w:rsidRPr="008D36B2">
        <w:rPr>
          <w:rFonts w:ascii="Book Antiqua" w:hAnsi="Book Antiqua"/>
        </w:rPr>
        <w:t xml:space="preserve"> </w:t>
      </w:r>
      <w:proofErr w:type="spellStart"/>
      <w:r w:rsidR="004A7A58" w:rsidRPr="008D36B2">
        <w:rPr>
          <w:rFonts w:ascii="Book Antiqua" w:hAnsi="Book Antiqua"/>
        </w:rPr>
        <w:t>mofetil</w:t>
      </w:r>
      <w:proofErr w:type="spellEnd"/>
      <w:r w:rsidRPr="008D36B2">
        <w:rPr>
          <w:rFonts w:ascii="Book Antiqua" w:hAnsi="Book Antiqua"/>
        </w:rPr>
        <w:t>,</w:t>
      </w:r>
      <w:r w:rsidR="004A7A58" w:rsidRPr="008D36B2">
        <w:rPr>
          <w:rFonts w:ascii="Book Antiqua" w:hAnsi="Book Antiqua"/>
        </w:rPr>
        <w:t xml:space="preserve"> </w:t>
      </w:r>
      <w:proofErr w:type="spellStart"/>
      <w:r w:rsidR="004A7A58" w:rsidRPr="008D36B2">
        <w:rPr>
          <w:rFonts w:ascii="Book Antiqua" w:hAnsi="Book Antiqua"/>
        </w:rPr>
        <w:t>tacrolimus</w:t>
      </w:r>
      <w:proofErr w:type="spellEnd"/>
      <w:r w:rsidR="00BD46F0" w:rsidRPr="008D36B2">
        <w:rPr>
          <w:rFonts w:ascii="Book Antiqua" w:hAnsi="Book Antiqua"/>
        </w:rPr>
        <w:t>,</w:t>
      </w:r>
      <w:r w:rsidR="004A7A58" w:rsidRPr="008D36B2">
        <w:rPr>
          <w:rFonts w:ascii="Book Antiqua" w:hAnsi="Book Antiqua"/>
        </w:rPr>
        <w:t xml:space="preserve"> and either </w:t>
      </w:r>
      <w:r w:rsidRPr="008D36B2">
        <w:rPr>
          <w:rFonts w:ascii="Book Antiqua" w:hAnsi="Book Antiqua"/>
        </w:rPr>
        <w:t xml:space="preserve">early </w:t>
      </w:r>
      <w:r w:rsidR="004A7A58" w:rsidRPr="008D36B2">
        <w:rPr>
          <w:rFonts w:ascii="Book Antiqua" w:hAnsi="Book Antiqua"/>
        </w:rPr>
        <w:t>cortico</w:t>
      </w:r>
      <w:r w:rsidRPr="008D36B2">
        <w:rPr>
          <w:rFonts w:ascii="Book Antiqua" w:hAnsi="Book Antiqua"/>
        </w:rPr>
        <w:t>steroid withdrawal</w:t>
      </w:r>
      <w:r w:rsidR="004A7A58" w:rsidRPr="008D36B2">
        <w:rPr>
          <w:rFonts w:ascii="Book Antiqua" w:hAnsi="Book Antiqua"/>
        </w:rPr>
        <w:t xml:space="preserve"> or rapid tapering as previously </w:t>
      </w:r>
      <w:proofErr w:type="gramStart"/>
      <w:r w:rsidR="004A7A58" w:rsidRPr="008D36B2">
        <w:rPr>
          <w:rFonts w:ascii="Book Antiqua" w:hAnsi="Book Antiqua"/>
        </w:rPr>
        <w:t>reported</w:t>
      </w:r>
      <w:r w:rsidR="00590B77" w:rsidRPr="008D36B2">
        <w:rPr>
          <w:rFonts w:ascii="Book Antiqua" w:hAnsi="Book Antiqua"/>
          <w:vertAlign w:val="superscript"/>
        </w:rPr>
        <w:t>[</w:t>
      </w:r>
      <w:proofErr w:type="gramEnd"/>
      <w:r w:rsidR="00590B77" w:rsidRPr="008D36B2">
        <w:rPr>
          <w:rFonts w:ascii="Book Antiqua" w:hAnsi="Book Antiqua"/>
          <w:vertAlign w:val="superscript"/>
        </w:rPr>
        <w:t>36</w:t>
      </w:r>
      <w:r w:rsidR="001E0479" w:rsidRPr="008D36B2">
        <w:rPr>
          <w:rFonts w:ascii="Book Antiqua" w:hAnsi="Book Antiqua"/>
          <w:vertAlign w:val="superscript"/>
        </w:rPr>
        <w:t>]</w:t>
      </w:r>
      <w:r w:rsidR="004A7A58" w:rsidRPr="008D36B2">
        <w:rPr>
          <w:rFonts w:ascii="Book Antiqua" w:hAnsi="Book Antiqua"/>
        </w:rPr>
        <w:t>.</w:t>
      </w:r>
      <w:r w:rsidR="00C02E45">
        <w:rPr>
          <w:rFonts w:ascii="Book Antiqua" w:hAnsi="Book Antiqua"/>
        </w:rPr>
        <w:t xml:space="preserve"> </w:t>
      </w:r>
      <w:r w:rsidR="004A7A58" w:rsidRPr="008D36B2">
        <w:rPr>
          <w:rFonts w:ascii="Book Antiqua" w:hAnsi="Book Antiqua"/>
        </w:rPr>
        <w:t>Ultrasound-guided percutaneous kidney biopsies were performed to evaluated renal allograft dysfunction and to diagnosis and grade acute rejection.</w:t>
      </w:r>
      <w:r w:rsidR="00C02E45">
        <w:rPr>
          <w:rFonts w:ascii="Book Antiqua" w:hAnsi="Book Antiqua"/>
        </w:rPr>
        <w:t xml:space="preserve"> </w:t>
      </w:r>
      <w:r w:rsidR="00F85259" w:rsidRPr="008D36B2">
        <w:rPr>
          <w:rFonts w:ascii="Book Antiqua" w:hAnsi="Book Antiqua"/>
        </w:rPr>
        <w:t>However, b</w:t>
      </w:r>
      <w:r w:rsidRPr="008D36B2">
        <w:rPr>
          <w:rFonts w:ascii="Book Antiqua" w:hAnsi="Book Antiqua"/>
        </w:rPr>
        <w:t>ecause of small kidney size and the theoretical risk for a higher complication rate, we did not perform surveillance kidney biopsies in these patients.</w:t>
      </w:r>
      <w:r w:rsidR="00C02E45">
        <w:rPr>
          <w:rFonts w:ascii="Book Antiqua" w:hAnsi="Book Antiqua"/>
        </w:rPr>
        <w:t xml:space="preserve"> </w:t>
      </w:r>
      <w:r w:rsidR="00F85259" w:rsidRPr="008D36B2">
        <w:rPr>
          <w:rFonts w:ascii="Book Antiqua" w:hAnsi="Book Antiqua"/>
        </w:rPr>
        <w:t xml:space="preserve">All patients received surgical site, anti-fungal, anti-viral, and anti-Pneumocystis prophylaxes as previously </w:t>
      </w:r>
      <w:proofErr w:type="gramStart"/>
      <w:r w:rsidR="0066326A" w:rsidRPr="008D36B2">
        <w:rPr>
          <w:rFonts w:ascii="Book Antiqua" w:hAnsi="Book Antiqua"/>
        </w:rPr>
        <w:t>published</w:t>
      </w:r>
      <w:r w:rsidR="0066326A" w:rsidRPr="008D36B2">
        <w:rPr>
          <w:rFonts w:ascii="Book Antiqua" w:hAnsi="Book Antiqua"/>
          <w:vertAlign w:val="superscript"/>
        </w:rPr>
        <w:t>[</w:t>
      </w:r>
      <w:proofErr w:type="gramEnd"/>
      <w:r w:rsidR="00590B77" w:rsidRPr="008D36B2">
        <w:rPr>
          <w:rFonts w:ascii="Book Antiqua" w:hAnsi="Book Antiqua"/>
          <w:vertAlign w:val="superscript"/>
        </w:rPr>
        <w:t>34</w:t>
      </w:r>
      <w:r w:rsidR="001E0479" w:rsidRPr="008D36B2">
        <w:rPr>
          <w:rFonts w:ascii="Book Antiqua" w:hAnsi="Book Antiqua"/>
          <w:vertAlign w:val="superscript"/>
        </w:rPr>
        <w:t>-3</w:t>
      </w:r>
      <w:r w:rsidR="00590B77" w:rsidRPr="008D36B2">
        <w:rPr>
          <w:rFonts w:ascii="Book Antiqua" w:hAnsi="Book Antiqua"/>
          <w:vertAlign w:val="superscript"/>
        </w:rPr>
        <w:t>6</w:t>
      </w:r>
      <w:r w:rsidR="001E0479" w:rsidRPr="008D36B2">
        <w:rPr>
          <w:rFonts w:ascii="Book Antiqua" w:hAnsi="Book Antiqua"/>
          <w:vertAlign w:val="superscript"/>
        </w:rPr>
        <w:t>]</w:t>
      </w:r>
      <w:r w:rsidR="001E0479" w:rsidRPr="008D36B2">
        <w:rPr>
          <w:rFonts w:ascii="Book Antiqua" w:hAnsi="Book Antiqua"/>
        </w:rPr>
        <w:t>.</w:t>
      </w:r>
      <w:r w:rsidR="00C02E45">
        <w:rPr>
          <w:rFonts w:ascii="Book Antiqua" w:hAnsi="Book Antiqua"/>
        </w:rPr>
        <w:t xml:space="preserve"> </w:t>
      </w:r>
      <w:r w:rsidRPr="008D36B2">
        <w:rPr>
          <w:rFonts w:ascii="Book Antiqua" w:hAnsi="Book Antiqua"/>
        </w:rPr>
        <w:t xml:space="preserve">Most patients received aspirin as prophylaxis but anti-coagulation agents were </w:t>
      </w:r>
      <w:r w:rsidR="001E0479" w:rsidRPr="008D36B2">
        <w:rPr>
          <w:rFonts w:ascii="Book Antiqua" w:hAnsi="Book Antiqua"/>
        </w:rPr>
        <w:t>not specifically administered.</w:t>
      </w:r>
      <w:r w:rsidR="00C02E45">
        <w:rPr>
          <w:rFonts w:ascii="Book Antiqua" w:hAnsi="Book Antiqua"/>
        </w:rPr>
        <w:t xml:space="preserve"> </w:t>
      </w:r>
      <w:r w:rsidR="00F85259" w:rsidRPr="008D36B2">
        <w:rPr>
          <w:rFonts w:ascii="Book Antiqua" w:hAnsi="Book Antiqua"/>
        </w:rPr>
        <w:t>Infections were categorized as m</w:t>
      </w:r>
      <w:r w:rsidRPr="008D36B2">
        <w:rPr>
          <w:rFonts w:ascii="Book Antiqua" w:hAnsi="Book Antiqua"/>
        </w:rPr>
        <w:t>ajor</w:t>
      </w:r>
      <w:r w:rsidR="00F85259" w:rsidRPr="008D36B2">
        <w:rPr>
          <w:rFonts w:ascii="Book Antiqua" w:hAnsi="Book Antiqua"/>
        </w:rPr>
        <w:t xml:space="preserve"> if the patient required hospitalization for either diagnosis or </w:t>
      </w:r>
      <w:r w:rsidR="0066326A" w:rsidRPr="008D36B2">
        <w:rPr>
          <w:rFonts w:ascii="Book Antiqua" w:hAnsi="Book Antiqua"/>
        </w:rPr>
        <w:t>treatment.</w:t>
      </w:r>
      <w:r w:rsidR="00C02E45">
        <w:rPr>
          <w:rFonts w:ascii="Book Antiqua" w:hAnsi="Book Antiqua"/>
        </w:rPr>
        <w:t xml:space="preserve"> </w:t>
      </w:r>
      <w:proofErr w:type="spellStart"/>
      <w:r w:rsidR="00C02E45" w:rsidRPr="008D36B2">
        <w:rPr>
          <w:rFonts w:ascii="Book Antiqua" w:hAnsi="Book Antiqua"/>
        </w:rPr>
        <w:t>SCr</w:t>
      </w:r>
      <w:proofErr w:type="spellEnd"/>
      <w:r w:rsidR="0066326A" w:rsidRPr="008D36B2">
        <w:rPr>
          <w:rFonts w:ascii="Book Antiqua" w:hAnsi="Book Antiqua"/>
        </w:rPr>
        <w:t xml:space="preserve"> levels were used to determine renal allograft function.</w:t>
      </w:r>
      <w:r w:rsidR="00C02E45">
        <w:rPr>
          <w:rFonts w:ascii="Book Antiqua" w:hAnsi="Book Antiqua"/>
        </w:rPr>
        <w:t xml:space="preserve"> </w:t>
      </w:r>
      <w:r w:rsidR="0066326A" w:rsidRPr="008D36B2">
        <w:rPr>
          <w:rFonts w:ascii="Book Antiqua" w:hAnsi="Book Antiqua"/>
        </w:rPr>
        <w:t xml:space="preserve">In addition, </w:t>
      </w:r>
      <w:r w:rsidRPr="008D36B2">
        <w:rPr>
          <w:rFonts w:ascii="Book Antiqua" w:hAnsi="Book Antiqua"/>
        </w:rPr>
        <w:t>the abbreviated Modification of Diet in Renal Disease (MDRD) formula</w:t>
      </w:r>
      <w:r w:rsidR="0066326A" w:rsidRPr="008D36B2">
        <w:rPr>
          <w:rFonts w:ascii="Book Antiqua" w:hAnsi="Book Antiqua"/>
        </w:rPr>
        <w:t xml:space="preserve"> was used to determine glomerular filtration rate (GFR)</w:t>
      </w:r>
      <w:r w:rsidR="00590B77" w:rsidRPr="008D36B2">
        <w:rPr>
          <w:rFonts w:ascii="Book Antiqua" w:hAnsi="Book Antiqua"/>
          <w:vertAlign w:val="superscript"/>
        </w:rPr>
        <w:t>[37</w:t>
      </w:r>
      <w:r w:rsidR="001E0479" w:rsidRPr="008D36B2">
        <w:rPr>
          <w:rFonts w:ascii="Book Antiqua" w:hAnsi="Book Antiqua"/>
          <w:vertAlign w:val="superscript"/>
        </w:rPr>
        <w:t>]</w:t>
      </w:r>
      <w:r w:rsidR="001E0479" w:rsidRPr="008D36B2">
        <w:rPr>
          <w:rFonts w:ascii="Book Antiqua" w:hAnsi="Book Antiqua"/>
        </w:rPr>
        <w:t xml:space="preserve">. </w:t>
      </w:r>
    </w:p>
    <w:p w:rsidR="00D053D5" w:rsidRPr="00D053D5" w:rsidRDefault="00D053D5" w:rsidP="008D36B2">
      <w:pPr>
        <w:tabs>
          <w:tab w:val="left" w:pos="1440"/>
          <w:tab w:val="left" w:pos="5250"/>
        </w:tabs>
        <w:spacing w:line="360" w:lineRule="auto"/>
        <w:jc w:val="both"/>
        <w:rPr>
          <w:rFonts w:ascii="Book Antiqua" w:eastAsiaTheme="minorEastAsia" w:hAnsi="Book Antiqua"/>
          <w:lang w:eastAsia="zh-CN"/>
        </w:rPr>
      </w:pPr>
    </w:p>
    <w:p w:rsidR="001E0479" w:rsidRPr="008D36B2" w:rsidRDefault="001E0479" w:rsidP="008D36B2">
      <w:pPr>
        <w:tabs>
          <w:tab w:val="left" w:pos="1440"/>
          <w:tab w:val="left" w:pos="5250"/>
        </w:tabs>
        <w:spacing w:line="360" w:lineRule="auto"/>
        <w:jc w:val="both"/>
        <w:rPr>
          <w:rFonts w:ascii="Book Antiqua" w:hAnsi="Book Antiqua"/>
          <w:b/>
          <w:i/>
        </w:rPr>
      </w:pPr>
      <w:r w:rsidRPr="008D36B2">
        <w:rPr>
          <w:rFonts w:ascii="Book Antiqua" w:hAnsi="Book Antiqua"/>
          <w:b/>
          <w:i/>
        </w:rPr>
        <w:t xml:space="preserve">Statistical </w:t>
      </w:r>
      <w:r w:rsidR="00D053D5" w:rsidRPr="008D36B2">
        <w:rPr>
          <w:rFonts w:ascii="Book Antiqua" w:hAnsi="Book Antiqua"/>
          <w:b/>
          <w:i/>
        </w:rPr>
        <w:t>a</w:t>
      </w:r>
      <w:r w:rsidRPr="008D36B2">
        <w:rPr>
          <w:rFonts w:ascii="Book Antiqua" w:hAnsi="Book Antiqua"/>
          <w:b/>
          <w:i/>
        </w:rPr>
        <w:t>nalysis</w:t>
      </w:r>
    </w:p>
    <w:p w:rsidR="00BD51ED" w:rsidRPr="008D36B2" w:rsidRDefault="0066326A" w:rsidP="008D36B2">
      <w:pPr>
        <w:tabs>
          <w:tab w:val="left" w:pos="1440"/>
          <w:tab w:val="left" w:pos="5250"/>
        </w:tabs>
        <w:spacing w:line="360" w:lineRule="auto"/>
        <w:jc w:val="both"/>
        <w:rPr>
          <w:rFonts w:ascii="Book Antiqua" w:hAnsi="Book Antiqua"/>
        </w:rPr>
      </w:pPr>
      <w:r w:rsidRPr="008D36B2">
        <w:rPr>
          <w:rFonts w:ascii="Book Antiqua" w:hAnsi="Book Antiqua"/>
        </w:rPr>
        <w:t>Both retrospective and prospective data were analyzed</w:t>
      </w:r>
      <w:r w:rsidR="00D73D0B" w:rsidRPr="008D36B2">
        <w:rPr>
          <w:rFonts w:ascii="Book Antiqua" w:hAnsi="Book Antiqua"/>
        </w:rPr>
        <w:t xml:space="preserve"> and confirmed by medical record review with approval from the Wake Forest University Health Science</w:t>
      </w:r>
      <w:r w:rsidR="00BD51ED" w:rsidRPr="008D36B2">
        <w:rPr>
          <w:rFonts w:ascii="Book Antiqua" w:hAnsi="Book Antiqua"/>
        </w:rPr>
        <w:t xml:space="preserve"> Institutional Revi</w:t>
      </w:r>
      <w:r w:rsidR="00D73D0B" w:rsidRPr="008D36B2">
        <w:rPr>
          <w:rFonts w:ascii="Book Antiqua" w:hAnsi="Book Antiqua"/>
        </w:rPr>
        <w:t xml:space="preserve">ew Board. </w:t>
      </w:r>
      <w:r w:rsidR="001E0479" w:rsidRPr="008D36B2">
        <w:rPr>
          <w:rFonts w:ascii="Book Antiqua" w:hAnsi="Book Antiqua"/>
        </w:rPr>
        <w:t>Statistical review of the study was performed by a biomedical statistician.</w:t>
      </w:r>
      <w:r w:rsidR="00C02E45">
        <w:rPr>
          <w:rFonts w:ascii="Book Antiqua" w:hAnsi="Book Antiqua"/>
        </w:rPr>
        <w:t xml:space="preserve"> </w:t>
      </w:r>
      <w:r w:rsidR="00D73D0B" w:rsidRPr="008D36B2">
        <w:rPr>
          <w:rFonts w:ascii="Book Antiqua" w:hAnsi="Book Antiqua"/>
        </w:rPr>
        <w:t>A</w:t>
      </w:r>
      <w:r w:rsidR="00BD51ED" w:rsidRPr="008D36B2">
        <w:rPr>
          <w:rFonts w:ascii="Book Antiqua" w:hAnsi="Book Antiqua"/>
        </w:rPr>
        <w:t xml:space="preserve">ctual </w:t>
      </w:r>
      <w:r w:rsidR="00D73D0B" w:rsidRPr="008D36B2">
        <w:rPr>
          <w:rFonts w:ascii="Book Antiqua" w:hAnsi="Book Antiqua"/>
        </w:rPr>
        <w:t xml:space="preserve">graft and patient </w:t>
      </w:r>
      <w:r w:rsidR="00BD51ED" w:rsidRPr="008D36B2">
        <w:rPr>
          <w:rFonts w:ascii="Book Antiqua" w:hAnsi="Book Antiqua"/>
        </w:rPr>
        <w:t xml:space="preserve">survival rates were reported, and actuarial and death-censored graft survival rates were also </w:t>
      </w:r>
      <w:r w:rsidR="00D73D0B" w:rsidRPr="008D36B2">
        <w:rPr>
          <w:rFonts w:ascii="Book Antiqua" w:hAnsi="Book Antiqua"/>
        </w:rPr>
        <w:t>established using</w:t>
      </w:r>
      <w:r w:rsidR="00BD51ED" w:rsidRPr="008D36B2">
        <w:rPr>
          <w:rFonts w:ascii="Book Antiqua" w:hAnsi="Book Antiqua"/>
        </w:rPr>
        <w:t xml:space="preserve"> Kaplan-</w:t>
      </w:r>
      <w:r w:rsidR="00BD51ED" w:rsidRPr="008D36B2">
        <w:rPr>
          <w:rFonts w:ascii="Book Antiqua" w:hAnsi="Book Antiqua"/>
        </w:rPr>
        <w:lastRenderedPageBreak/>
        <w:t>Meier method</w:t>
      </w:r>
      <w:r w:rsidR="00D73D0B" w:rsidRPr="008D36B2">
        <w:rPr>
          <w:rFonts w:ascii="Book Antiqua" w:hAnsi="Book Antiqua"/>
        </w:rPr>
        <w:t>ology with comparisons</w:t>
      </w:r>
      <w:r w:rsidR="00BD51ED" w:rsidRPr="008D36B2">
        <w:rPr>
          <w:rFonts w:ascii="Book Antiqua" w:hAnsi="Book Antiqua"/>
        </w:rPr>
        <w:t xml:space="preserve"> using the log-rank test.</w:t>
      </w:r>
      <w:r w:rsidR="00C02E45">
        <w:rPr>
          <w:rFonts w:ascii="Book Antiqua" w:hAnsi="Book Antiqua"/>
        </w:rPr>
        <w:t xml:space="preserve"> </w:t>
      </w:r>
      <w:r w:rsidR="00BD51ED" w:rsidRPr="008D36B2">
        <w:rPr>
          <w:rFonts w:ascii="Book Antiqua" w:hAnsi="Book Antiqua"/>
        </w:rPr>
        <w:t xml:space="preserve">A two-tailed </w:t>
      </w:r>
      <w:r w:rsidR="00D053D5" w:rsidRPr="00D053D5">
        <w:rPr>
          <w:rFonts w:ascii="Book Antiqua" w:hAnsi="Book Antiqua"/>
          <w:i/>
        </w:rPr>
        <w:t>P</w:t>
      </w:r>
      <w:r w:rsidR="00BD51ED" w:rsidRPr="008D36B2">
        <w:rPr>
          <w:rFonts w:ascii="Book Antiqua" w:hAnsi="Book Antiqua"/>
        </w:rPr>
        <w:t xml:space="preserve"> valu</w:t>
      </w:r>
      <w:r w:rsidR="00887822" w:rsidRPr="008D36B2">
        <w:rPr>
          <w:rFonts w:ascii="Book Antiqua" w:hAnsi="Book Antiqua"/>
        </w:rPr>
        <w:t>e of &lt;</w:t>
      </w:r>
      <w:r w:rsidR="00D053D5">
        <w:rPr>
          <w:rFonts w:ascii="Book Antiqua" w:eastAsiaTheme="minorEastAsia" w:hAnsi="Book Antiqua" w:hint="eastAsia"/>
          <w:lang w:eastAsia="zh-CN"/>
        </w:rPr>
        <w:t xml:space="preserve"> </w:t>
      </w:r>
      <w:r w:rsidR="00887822" w:rsidRPr="008D36B2">
        <w:rPr>
          <w:rFonts w:ascii="Book Antiqua" w:hAnsi="Book Antiqua"/>
        </w:rPr>
        <w:t xml:space="preserve">0.05 was considered </w:t>
      </w:r>
      <w:r w:rsidR="00BD51ED" w:rsidRPr="008D36B2">
        <w:rPr>
          <w:rFonts w:ascii="Book Antiqua" w:hAnsi="Book Antiqua"/>
        </w:rPr>
        <w:t xml:space="preserve">significant. </w:t>
      </w:r>
    </w:p>
    <w:p w:rsidR="003B67C0" w:rsidRPr="008D36B2" w:rsidRDefault="003B67C0" w:rsidP="008D36B2">
      <w:pPr>
        <w:tabs>
          <w:tab w:val="left" w:pos="1440"/>
          <w:tab w:val="left" w:pos="5250"/>
        </w:tabs>
        <w:spacing w:line="360" w:lineRule="auto"/>
        <w:jc w:val="both"/>
        <w:rPr>
          <w:rFonts w:ascii="Book Antiqua" w:hAnsi="Book Antiqua"/>
        </w:rPr>
      </w:pPr>
    </w:p>
    <w:p w:rsidR="00BD51ED" w:rsidRPr="008D36B2" w:rsidRDefault="00283C53" w:rsidP="008D36B2">
      <w:pPr>
        <w:tabs>
          <w:tab w:val="left" w:pos="1440"/>
          <w:tab w:val="left" w:pos="5250"/>
        </w:tabs>
        <w:spacing w:line="360" w:lineRule="auto"/>
        <w:jc w:val="both"/>
        <w:rPr>
          <w:rFonts w:ascii="Book Antiqua" w:hAnsi="Book Antiqua"/>
          <w:b/>
        </w:rPr>
      </w:pPr>
      <w:r w:rsidRPr="008D36B2">
        <w:rPr>
          <w:rFonts w:ascii="Book Antiqua" w:hAnsi="Book Antiqua"/>
          <w:b/>
        </w:rPr>
        <w:t>RESULTS</w:t>
      </w:r>
      <w:r w:rsidR="00C02E45">
        <w:rPr>
          <w:rFonts w:ascii="Book Antiqua" w:hAnsi="Book Antiqua"/>
          <w:b/>
        </w:rPr>
        <w:t xml:space="preserve"> </w:t>
      </w:r>
    </w:p>
    <w:p w:rsidR="00BD51ED" w:rsidRPr="008D36B2" w:rsidRDefault="00887822" w:rsidP="008D36B2">
      <w:pPr>
        <w:tabs>
          <w:tab w:val="left" w:pos="1440"/>
          <w:tab w:val="left" w:pos="5250"/>
        </w:tabs>
        <w:spacing w:line="360" w:lineRule="auto"/>
        <w:jc w:val="both"/>
        <w:rPr>
          <w:rFonts w:ascii="Book Antiqua" w:hAnsi="Book Antiqua"/>
        </w:rPr>
      </w:pPr>
      <w:r w:rsidRPr="008D36B2">
        <w:rPr>
          <w:rFonts w:ascii="Book Antiqua" w:hAnsi="Book Antiqua"/>
        </w:rPr>
        <w:t>From 2002-2015</w:t>
      </w:r>
      <w:r w:rsidR="00BD51ED" w:rsidRPr="008D36B2">
        <w:rPr>
          <w:rFonts w:ascii="Book Antiqua" w:hAnsi="Book Antiqua"/>
        </w:rPr>
        <w:t>, we performed 59 KTs from young pediatric donors ≤</w:t>
      </w:r>
      <w:r w:rsidR="00D053D5">
        <w:rPr>
          <w:rFonts w:ascii="Book Antiqua" w:eastAsiaTheme="minorEastAsia" w:hAnsi="Book Antiqua" w:hint="eastAsia"/>
          <w:lang w:eastAsia="zh-CN"/>
        </w:rPr>
        <w:t xml:space="preserve"> </w:t>
      </w:r>
      <w:r w:rsidR="00BD51ED" w:rsidRPr="008D36B2">
        <w:rPr>
          <w:rFonts w:ascii="Book Antiqua" w:hAnsi="Book Antiqua"/>
        </w:rPr>
        <w:t xml:space="preserve">5 years of age including 34 </w:t>
      </w:r>
      <w:r w:rsidR="00835E53" w:rsidRPr="008D36B2">
        <w:rPr>
          <w:rFonts w:ascii="Book Antiqua" w:hAnsi="Book Antiqua"/>
        </w:rPr>
        <w:t xml:space="preserve">dual </w:t>
      </w:r>
      <w:r w:rsidR="00BD51ED" w:rsidRPr="008D36B2">
        <w:rPr>
          <w:rFonts w:ascii="Book Antiqua" w:hAnsi="Book Antiqua"/>
        </w:rPr>
        <w:t xml:space="preserve">EB and 25 single KTs. The majority of </w:t>
      </w:r>
      <w:r w:rsidR="00835E53" w:rsidRPr="008D36B2">
        <w:rPr>
          <w:rFonts w:ascii="Book Antiqua" w:hAnsi="Book Antiqua"/>
        </w:rPr>
        <w:t xml:space="preserve">dual </w:t>
      </w:r>
      <w:r w:rsidR="00BD51ED" w:rsidRPr="008D36B2">
        <w:rPr>
          <w:rFonts w:ascii="Book Antiqua" w:hAnsi="Book Antiqua"/>
        </w:rPr>
        <w:t>EB KTs (23/34</w:t>
      </w:r>
      <w:r w:rsidR="00D053D5">
        <w:rPr>
          <w:rFonts w:ascii="Book Antiqua" w:eastAsiaTheme="minorEastAsia" w:hAnsi="Book Antiqua" w:hint="eastAsia"/>
          <w:lang w:eastAsia="zh-CN"/>
        </w:rPr>
        <w:t xml:space="preserve"> </w:t>
      </w:r>
      <w:r w:rsidR="00BD51ED" w:rsidRPr="008D36B2">
        <w:rPr>
          <w:rFonts w:ascii="Book Antiqua" w:hAnsi="Book Antiqua"/>
        </w:rPr>
        <w:t>=</w:t>
      </w:r>
      <w:r w:rsidR="00D053D5">
        <w:rPr>
          <w:rFonts w:ascii="Book Antiqua" w:eastAsiaTheme="minorEastAsia" w:hAnsi="Book Antiqua" w:hint="eastAsia"/>
          <w:lang w:eastAsia="zh-CN"/>
        </w:rPr>
        <w:t xml:space="preserve"> </w:t>
      </w:r>
      <w:r w:rsidR="00BD51ED" w:rsidRPr="008D36B2">
        <w:rPr>
          <w:rFonts w:ascii="Book Antiqua" w:hAnsi="Book Antiqua"/>
        </w:rPr>
        <w:t>68%) were performed since 2010 whereas the majority of single KTs (16/25</w:t>
      </w:r>
      <w:r w:rsidR="00D053D5">
        <w:rPr>
          <w:rFonts w:ascii="Book Antiqua" w:eastAsiaTheme="minorEastAsia" w:hAnsi="Book Antiqua" w:hint="eastAsia"/>
          <w:lang w:eastAsia="zh-CN"/>
        </w:rPr>
        <w:t xml:space="preserve"> </w:t>
      </w:r>
      <w:r w:rsidR="00BD51ED" w:rsidRPr="008D36B2">
        <w:rPr>
          <w:rFonts w:ascii="Book Antiqua" w:hAnsi="Book Antiqua"/>
        </w:rPr>
        <w:t>=</w:t>
      </w:r>
      <w:r w:rsidR="00D053D5">
        <w:rPr>
          <w:rFonts w:ascii="Book Antiqua" w:eastAsiaTheme="minorEastAsia" w:hAnsi="Book Antiqua" w:hint="eastAsia"/>
          <w:lang w:eastAsia="zh-CN"/>
        </w:rPr>
        <w:t xml:space="preserve"> </w:t>
      </w:r>
      <w:r w:rsidR="00BD51ED" w:rsidRPr="008D36B2">
        <w:rPr>
          <w:rFonts w:ascii="Book Antiqua" w:hAnsi="Book Antiqua"/>
        </w:rPr>
        <w:t>64%) were performed prior to 2010.</w:t>
      </w:r>
      <w:r w:rsidR="00C02E45">
        <w:rPr>
          <w:rFonts w:ascii="Book Antiqua" w:hAnsi="Book Antiqua"/>
        </w:rPr>
        <w:t xml:space="preserve"> </w:t>
      </w:r>
      <w:r w:rsidR="00BD51ED" w:rsidRPr="008D36B2">
        <w:rPr>
          <w:rFonts w:ascii="Book Antiqua" w:hAnsi="Book Antiqua"/>
        </w:rPr>
        <w:t xml:space="preserve">Mean </w:t>
      </w:r>
      <w:r w:rsidRPr="008D36B2">
        <w:rPr>
          <w:rFonts w:ascii="Book Antiqua" w:hAnsi="Book Antiqua"/>
        </w:rPr>
        <w:t>age of donors</w:t>
      </w:r>
      <w:r w:rsidR="00BD51ED" w:rsidRPr="008D36B2">
        <w:rPr>
          <w:rFonts w:ascii="Book Antiqua" w:hAnsi="Book Antiqua"/>
        </w:rPr>
        <w:t xml:space="preserve"> (17 </w:t>
      </w:r>
      <w:proofErr w:type="spellStart"/>
      <w:r w:rsidR="00BD51ED" w:rsidRPr="008D36B2">
        <w:rPr>
          <w:rFonts w:ascii="Book Antiqua" w:hAnsi="Book Antiqua"/>
        </w:rPr>
        <w:t>mo</w:t>
      </w:r>
      <w:proofErr w:type="spellEnd"/>
      <w:r w:rsidR="00BD51ED" w:rsidRPr="008D36B2">
        <w:rPr>
          <w:rFonts w:ascii="Book Antiqua" w:hAnsi="Book Antiqua"/>
        </w:rPr>
        <w:t xml:space="preserve"> </w:t>
      </w:r>
      <w:proofErr w:type="spellStart"/>
      <w:r w:rsidR="00BD51ED" w:rsidRPr="00357591">
        <w:rPr>
          <w:rFonts w:ascii="Book Antiqua" w:hAnsi="Book Antiqua"/>
          <w:i/>
        </w:rPr>
        <w:t>vs</w:t>
      </w:r>
      <w:proofErr w:type="spellEnd"/>
      <w:r w:rsidR="00BD51ED" w:rsidRPr="008D36B2">
        <w:rPr>
          <w:rFonts w:ascii="Book Antiqua" w:hAnsi="Book Antiqua"/>
        </w:rPr>
        <w:t xml:space="preserve"> 38 </w:t>
      </w:r>
      <w:proofErr w:type="spellStart"/>
      <w:r w:rsidR="00BD51ED" w:rsidRPr="008D36B2">
        <w:rPr>
          <w:rFonts w:ascii="Book Antiqua" w:hAnsi="Book Antiqua"/>
        </w:rPr>
        <w:t>mo</w:t>
      </w:r>
      <w:proofErr w:type="spellEnd"/>
      <w:r w:rsidR="00BD51ED" w:rsidRPr="008D36B2">
        <w:rPr>
          <w:rFonts w:ascii="Book Antiqua" w:hAnsi="Book Antiqua"/>
        </w:rPr>
        <w:t xml:space="preserve">, </w:t>
      </w:r>
      <w:r w:rsidR="00357591" w:rsidRPr="00357591">
        <w:rPr>
          <w:rFonts w:ascii="Book Antiqua" w:hAnsi="Book Antiqua"/>
          <w:i/>
        </w:rPr>
        <w:t>P</w:t>
      </w:r>
      <w:r w:rsidR="00357591">
        <w:rPr>
          <w:rFonts w:ascii="Book Antiqua" w:eastAsiaTheme="minorEastAsia" w:hAnsi="Book Antiqua" w:hint="eastAsia"/>
          <w:lang w:eastAsia="zh-CN"/>
        </w:rPr>
        <w:t xml:space="preserve"> </w:t>
      </w:r>
      <w:r w:rsidR="00BD51ED" w:rsidRPr="008D36B2">
        <w:rPr>
          <w:rFonts w:ascii="Book Antiqua" w:hAnsi="Book Antiqua"/>
        </w:rPr>
        <w:t>&lt;</w:t>
      </w:r>
      <w:r w:rsidR="00357591">
        <w:rPr>
          <w:rFonts w:ascii="Book Antiqua" w:eastAsiaTheme="minorEastAsia" w:hAnsi="Book Antiqua" w:hint="eastAsia"/>
          <w:lang w:eastAsia="zh-CN"/>
        </w:rPr>
        <w:t xml:space="preserve"> </w:t>
      </w:r>
      <w:r w:rsidR="00BD51ED" w:rsidRPr="008D36B2">
        <w:rPr>
          <w:rFonts w:ascii="Book Antiqua" w:hAnsi="Book Antiqua"/>
        </w:rPr>
        <w:t xml:space="preserve">0.001), mean weight (11.0 </w:t>
      </w:r>
      <w:r w:rsidR="00D053D5">
        <w:rPr>
          <w:rFonts w:ascii="Book Antiqua" w:eastAsiaTheme="minorEastAsia" w:hAnsi="Book Antiqua" w:hint="eastAsia"/>
          <w:lang w:eastAsia="zh-CN"/>
        </w:rPr>
        <w:t xml:space="preserve">kg </w:t>
      </w:r>
      <w:proofErr w:type="spellStart"/>
      <w:r w:rsidR="00BD51ED" w:rsidRPr="00D053D5">
        <w:rPr>
          <w:rFonts w:ascii="Book Antiqua" w:hAnsi="Book Antiqua"/>
          <w:i/>
        </w:rPr>
        <w:t>vs</w:t>
      </w:r>
      <w:proofErr w:type="spellEnd"/>
      <w:r w:rsidR="00BD51ED" w:rsidRPr="00D053D5">
        <w:rPr>
          <w:rFonts w:ascii="Book Antiqua" w:hAnsi="Book Antiqua"/>
          <w:i/>
        </w:rPr>
        <w:t xml:space="preserve"> </w:t>
      </w:r>
      <w:r w:rsidR="00BD51ED" w:rsidRPr="008D36B2">
        <w:rPr>
          <w:rFonts w:ascii="Book Antiqua" w:hAnsi="Book Antiqua"/>
        </w:rPr>
        <w:t>17.4</w:t>
      </w:r>
      <w:r w:rsidRPr="008D36B2">
        <w:rPr>
          <w:rFonts w:ascii="Book Antiqua" w:hAnsi="Book Antiqua"/>
        </w:rPr>
        <w:t xml:space="preserve"> kg, </w:t>
      </w:r>
      <w:r w:rsidR="00D053D5" w:rsidRPr="00D053D5">
        <w:rPr>
          <w:rFonts w:ascii="Book Antiqua" w:hAnsi="Book Antiqua"/>
          <w:i/>
        </w:rPr>
        <w:t>P</w:t>
      </w:r>
      <w:r w:rsidR="00D053D5" w:rsidRPr="00D053D5">
        <w:rPr>
          <w:rFonts w:ascii="Book Antiqua" w:eastAsiaTheme="minorEastAsia" w:hAnsi="Book Antiqua"/>
          <w:i/>
          <w:lang w:eastAsia="zh-CN"/>
        </w:rPr>
        <w:t xml:space="preserve"> </w:t>
      </w:r>
      <w:r w:rsidRPr="008D36B2">
        <w:rPr>
          <w:rFonts w:ascii="Book Antiqua" w:hAnsi="Book Antiqua"/>
        </w:rPr>
        <w:t>=</w:t>
      </w:r>
      <w:r w:rsidR="00D053D5">
        <w:rPr>
          <w:rFonts w:ascii="Book Antiqua" w:eastAsiaTheme="minorEastAsia" w:hAnsi="Book Antiqua" w:hint="eastAsia"/>
          <w:lang w:eastAsia="zh-CN"/>
        </w:rPr>
        <w:t xml:space="preserve"> </w:t>
      </w:r>
      <w:r w:rsidRPr="008D36B2">
        <w:rPr>
          <w:rFonts w:ascii="Book Antiqua" w:hAnsi="Book Antiqua"/>
        </w:rPr>
        <w:t xml:space="preserve">0.046) and </w:t>
      </w:r>
      <w:r w:rsidR="00BD51ED" w:rsidRPr="008D36B2">
        <w:rPr>
          <w:rFonts w:ascii="Book Antiqua" w:hAnsi="Book Antiqua"/>
        </w:rPr>
        <w:t xml:space="preserve">male donors (50% </w:t>
      </w:r>
      <w:proofErr w:type="spellStart"/>
      <w:r w:rsidR="00BD51ED" w:rsidRPr="00D053D5">
        <w:rPr>
          <w:rFonts w:ascii="Book Antiqua" w:hAnsi="Book Antiqua"/>
          <w:i/>
        </w:rPr>
        <w:t>vs</w:t>
      </w:r>
      <w:proofErr w:type="spellEnd"/>
      <w:r w:rsidRPr="008D36B2">
        <w:rPr>
          <w:rFonts w:ascii="Book Antiqua" w:hAnsi="Book Antiqua"/>
        </w:rPr>
        <w:t xml:space="preserve"> 84%, </w:t>
      </w:r>
      <w:r w:rsidR="00D053D5" w:rsidRPr="00D053D5">
        <w:rPr>
          <w:rFonts w:ascii="Book Antiqua" w:hAnsi="Book Antiqua"/>
          <w:i/>
        </w:rPr>
        <w:t>P</w:t>
      </w:r>
      <w:r w:rsidR="00D053D5">
        <w:rPr>
          <w:rFonts w:ascii="Book Antiqua" w:eastAsiaTheme="minorEastAsia" w:hAnsi="Book Antiqua" w:hint="eastAsia"/>
          <w:lang w:eastAsia="zh-CN"/>
        </w:rPr>
        <w:t xml:space="preserve"> </w:t>
      </w:r>
      <w:r w:rsidRPr="008D36B2">
        <w:rPr>
          <w:rFonts w:ascii="Book Antiqua" w:hAnsi="Book Antiqua"/>
        </w:rPr>
        <w:t>=</w:t>
      </w:r>
      <w:r w:rsidR="00D053D5">
        <w:rPr>
          <w:rFonts w:ascii="Book Antiqua" w:eastAsiaTheme="minorEastAsia" w:hAnsi="Book Antiqua" w:hint="eastAsia"/>
          <w:lang w:eastAsia="zh-CN"/>
        </w:rPr>
        <w:t xml:space="preserve"> </w:t>
      </w:r>
      <w:r w:rsidRPr="008D36B2">
        <w:rPr>
          <w:rFonts w:ascii="Book Antiqua" w:hAnsi="Book Antiqua"/>
        </w:rPr>
        <w:t>0.01) were</w:t>
      </w:r>
      <w:r w:rsidR="00BD51ED" w:rsidRPr="008D36B2">
        <w:rPr>
          <w:rFonts w:ascii="Book Antiqua" w:hAnsi="Book Antiqua"/>
        </w:rPr>
        <w:t xml:space="preserve"> lower in the </w:t>
      </w:r>
      <w:r w:rsidR="00835E53" w:rsidRPr="008D36B2">
        <w:rPr>
          <w:rFonts w:ascii="Book Antiqua" w:hAnsi="Book Antiqua"/>
        </w:rPr>
        <w:t xml:space="preserve">dual </w:t>
      </w:r>
      <w:r w:rsidR="00BD51ED" w:rsidRPr="008D36B2">
        <w:rPr>
          <w:rFonts w:ascii="Book Antiqua" w:hAnsi="Book Antiqua"/>
        </w:rPr>
        <w:t>EB compared to the single KT group, respectively (Table 1).</w:t>
      </w:r>
      <w:r w:rsidR="00C02E45">
        <w:rPr>
          <w:rFonts w:ascii="Book Antiqua" w:hAnsi="Book Antiqua"/>
        </w:rPr>
        <w:t xml:space="preserve"> </w:t>
      </w:r>
      <w:r w:rsidR="00BD51ED" w:rsidRPr="008D36B2">
        <w:rPr>
          <w:rFonts w:ascii="Book Antiqua" w:hAnsi="Book Antiqua"/>
        </w:rPr>
        <w:t xml:space="preserve">All but 4 of the </w:t>
      </w:r>
      <w:r w:rsidR="00835E53" w:rsidRPr="008D36B2">
        <w:rPr>
          <w:rFonts w:ascii="Book Antiqua" w:hAnsi="Book Antiqua"/>
        </w:rPr>
        <w:t xml:space="preserve">dual </w:t>
      </w:r>
      <w:r w:rsidR="00BD51ED" w:rsidRPr="008D36B2">
        <w:rPr>
          <w:rFonts w:ascii="Book Antiqua" w:hAnsi="Book Antiqua"/>
        </w:rPr>
        <w:t>EB KT donors were ≤</w:t>
      </w:r>
      <w:r w:rsidR="00D053D5">
        <w:rPr>
          <w:rFonts w:ascii="Book Antiqua" w:eastAsiaTheme="minorEastAsia" w:hAnsi="Book Antiqua" w:hint="eastAsia"/>
          <w:lang w:eastAsia="zh-CN"/>
        </w:rPr>
        <w:t xml:space="preserve"> </w:t>
      </w:r>
      <w:r w:rsidR="00BD51ED" w:rsidRPr="008D36B2">
        <w:rPr>
          <w:rFonts w:ascii="Book Antiqua" w:hAnsi="Book Antiqua"/>
        </w:rPr>
        <w:t>2 years of age whereas all but 6 of the single KT donors were ≥</w:t>
      </w:r>
      <w:r w:rsidR="00D053D5">
        <w:rPr>
          <w:rFonts w:ascii="Book Antiqua" w:eastAsiaTheme="minorEastAsia" w:hAnsi="Book Antiqua" w:hint="eastAsia"/>
          <w:lang w:eastAsia="zh-CN"/>
        </w:rPr>
        <w:t xml:space="preserve"> </w:t>
      </w:r>
      <w:r w:rsidR="00BD51ED" w:rsidRPr="008D36B2">
        <w:rPr>
          <w:rFonts w:ascii="Book Antiqua" w:hAnsi="Book Antiqua"/>
        </w:rPr>
        <w:t>3 years of age.</w:t>
      </w:r>
      <w:r w:rsidR="00C02E45">
        <w:rPr>
          <w:rFonts w:ascii="Book Antiqua" w:hAnsi="Book Antiqua"/>
        </w:rPr>
        <w:t xml:space="preserve"> </w:t>
      </w:r>
      <w:r w:rsidR="00BD51ED" w:rsidRPr="008D36B2">
        <w:rPr>
          <w:rFonts w:ascii="Book Antiqua" w:hAnsi="Book Antiqua"/>
        </w:rPr>
        <w:t xml:space="preserve">Organ import (52%), DCD donors (15%), mean cold ischemia (21 h) and terminal </w:t>
      </w:r>
      <w:proofErr w:type="spellStart"/>
      <w:r w:rsidR="00BD51ED" w:rsidRPr="008D36B2">
        <w:rPr>
          <w:rFonts w:ascii="Book Antiqua" w:hAnsi="Book Antiqua"/>
        </w:rPr>
        <w:t>SCr</w:t>
      </w:r>
      <w:proofErr w:type="spellEnd"/>
      <w:r w:rsidR="00BD51ED" w:rsidRPr="008D36B2">
        <w:rPr>
          <w:rFonts w:ascii="Book Antiqua" w:hAnsi="Book Antiqua"/>
        </w:rPr>
        <w:t xml:space="preserve"> levels (0.37 </w:t>
      </w:r>
      <w:r w:rsidR="00D053D5" w:rsidRPr="008D36B2">
        <w:rPr>
          <w:rFonts w:ascii="Book Antiqua" w:hAnsi="Book Antiqua"/>
        </w:rPr>
        <w:t>mg/</w:t>
      </w:r>
      <w:proofErr w:type="spellStart"/>
      <w:r w:rsidR="00D053D5" w:rsidRPr="008D36B2">
        <w:rPr>
          <w:rFonts w:ascii="Book Antiqua" w:hAnsi="Book Antiqua"/>
        </w:rPr>
        <w:t>dL</w:t>
      </w:r>
      <w:proofErr w:type="spellEnd"/>
      <w:r w:rsidR="00D053D5" w:rsidRPr="00D053D5">
        <w:rPr>
          <w:rFonts w:ascii="Book Antiqua" w:hAnsi="Book Antiqua"/>
          <w:i/>
        </w:rPr>
        <w:t xml:space="preserve"> </w:t>
      </w:r>
      <w:proofErr w:type="spellStart"/>
      <w:r w:rsidR="00BD51ED" w:rsidRPr="00D053D5">
        <w:rPr>
          <w:rFonts w:ascii="Book Antiqua" w:hAnsi="Book Antiqua"/>
          <w:i/>
        </w:rPr>
        <w:t>vs</w:t>
      </w:r>
      <w:proofErr w:type="spellEnd"/>
      <w:r w:rsidR="00BD51ED" w:rsidRPr="008D36B2">
        <w:rPr>
          <w:rFonts w:ascii="Book Antiqua" w:hAnsi="Book Antiqua"/>
        </w:rPr>
        <w:t xml:space="preserve"> 0.</w:t>
      </w:r>
      <w:r w:rsidRPr="008D36B2">
        <w:rPr>
          <w:rFonts w:ascii="Book Antiqua" w:hAnsi="Book Antiqua"/>
        </w:rPr>
        <w:t>49 mg/</w:t>
      </w:r>
      <w:proofErr w:type="spellStart"/>
      <w:r w:rsidRPr="008D36B2">
        <w:rPr>
          <w:rFonts w:ascii="Book Antiqua" w:hAnsi="Book Antiqua"/>
        </w:rPr>
        <w:t>d</w:t>
      </w:r>
      <w:r w:rsidR="00D053D5" w:rsidRPr="008D36B2">
        <w:rPr>
          <w:rFonts w:ascii="Book Antiqua" w:hAnsi="Book Antiqua"/>
        </w:rPr>
        <w:t>L</w:t>
      </w:r>
      <w:proofErr w:type="spellEnd"/>
      <w:r w:rsidRPr="008D36B2">
        <w:rPr>
          <w:rFonts w:ascii="Book Antiqua" w:hAnsi="Book Antiqua"/>
        </w:rPr>
        <w:t xml:space="preserve">, all </w:t>
      </w:r>
      <w:r w:rsidR="00D053D5" w:rsidRPr="00D053D5">
        <w:rPr>
          <w:rFonts w:ascii="Book Antiqua" w:hAnsi="Book Antiqua"/>
          <w:i/>
        </w:rPr>
        <w:t>P</w:t>
      </w:r>
      <w:r w:rsidR="00D053D5" w:rsidRPr="008D36B2">
        <w:rPr>
          <w:rFonts w:ascii="Book Antiqua" w:hAnsi="Book Antiqua"/>
        </w:rPr>
        <w:t xml:space="preserve"> </w:t>
      </w:r>
      <w:r w:rsidRPr="008D36B2">
        <w:rPr>
          <w:rFonts w:ascii="Book Antiqua" w:hAnsi="Book Antiqua"/>
        </w:rPr>
        <w:t>=</w:t>
      </w:r>
      <w:r w:rsidR="00D053D5">
        <w:rPr>
          <w:rFonts w:ascii="Book Antiqua" w:eastAsiaTheme="minorEastAsia" w:hAnsi="Book Antiqua" w:hint="eastAsia"/>
          <w:lang w:eastAsia="zh-CN"/>
        </w:rPr>
        <w:t xml:space="preserve"> </w:t>
      </w:r>
      <w:r w:rsidRPr="008D36B2">
        <w:rPr>
          <w:rFonts w:ascii="Book Antiqua" w:hAnsi="Book Antiqua"/>
        </w:rPr>
        <w:t>NS) were comparable</w:t>
      </w:r>
      <w:r w:rsidR="00BD51ED" w:rsidRPr="008D36B2">
        <w:rPr>
          <w:rFonts w:ascii="Book Antiqua" w:hAnsi="Book Antiqua"/>
        </w:rPr>
        <w:t xml:space="preserve"> in the </w:t>
      </w:r>
      <w:r w:rsidR="00835E53" w:rsidRPr="008D36B2">
        <w:rPr>
          <w:rFonts w:ascii="Book Antiqua" w:hAnsi="Book Antiqua"/>
        </w:rPr>
        <w:t xml:space="preserve">dual </w:t>
      </w:r>
      <w:r w:rsidR="00BD51ED" w:rsidRPr="008D36B2">
        <w:rPr>
          <w:rFonts w:ascii="Book Antiqua" w:hAnsi="Book Antiqua"/>
        </w:rPr>
        <w:t>EB and single KT groups, respectively.</w:t>
      </w:r>
      <w:r w:rsidR="00C02E45">
        <w:rPr>
          <w:rFonts w:ascii="Book Antiqua" w:hAnsi="Book Antiqua"/>
        </w:rPr>
        <w:t xml:space="preserve"> </w:t>
      </w:r>
      <w:r w:rsidR="00BD51ED" w:rsidRPr="008D36B2">
        <w:rPr>
          <w:rFonts w:ascii="Book Antiqua" w:hAnsi="Book Antiqua"/>
        </w:rPr>
        <w:t>The longest cold isch</w:t>
      </w:r>
      <w:r w:rsidR="00835E53" w:rsidRPr="008D36B2">
        <w:rPr>
          <w:rFonts w:ascii="Book Antiqua" w:hAnsi="Book Antiqua"/>
        </w:rPr>
        <w:t>emia times were 45 h</w:t>
      </w:r>
      <w:r w:rsidR="00D053D5">
        <w:rPr>
          <w:rFonts w:ascii="Book Antiqua" w:eastAsiaTheme="minorEastAsia" w:hAnsi="Book Antiqua" w:hint="eastAsia"/>
          <w:lang w:eastAsia="zh-CN"/>
        </w:rPr>
        <w:t xml:space="preserve"> </w:t>
      </w:r>
      <w:r w:rsidR="00835E53" w:rsidRPr="008D36B2">
        <w:rPr>
          <w:rFonts w:ascii="Book Antiqua" w:hAnsi="Book Antiqua"/>
        </w:rPr>
        <w:t xml:space="preserve">for a dual </w:t>
      </w:r>
      <w:r w:rsidR="00BD51ED" w:rsidRPr="008D36B2">
        <w:rPr>
          <w:rFonts w:ascii="Book Antiqua" w:hAnsi="Book Antiqua"/>
        </w:rPr>
        <w:t>EB and 35 h for a single KT.</w:t>
      </w:r>
      <w:r w:rsidR="00C02E45">
        <w:rPr>
          <w:rFonts w:ascii="Book Antiqua" w:hAnsi="Book Antiqua"/>
        </w:rPr>
        <w:t xml:space="preserve"> </w:t>
      </w:r>
      <w:r w:rsidR="00BD51ED" w:rsidRPr="008D36B2">
        <w:rPr>
          <w:rFonts w:ascii="Book Antiqua" w:hAnsi="Book Antiqua"/>
        </w:rPr>
        <w:t xml:space="preserve">Only one donor (in the </w:t>
      </w:r>
      <w:r w:rsidR="00835E53" w:rsidRPr="008D36B2">
        <w:rPr>
          <w:rFonts w:ascii="Book Antiqua" w:hAnsi="Book Antiqua"/>
        </w:rPr>
        <w:t xml:space="preserve">dual </w:t>
      </w:r>
      <w:r w:rsidR="00BD51ED" w:rsidRPr="008D36B2">
        <w:rPr>
          <w:rFonts w:ascii="Book Antiqua" w:hAnsi="Book Antiqua"/>
        </w:rPr>
        <w:t xml:space="preserve">EB group) had evidence for acute kidney injury with a terminal </w:t>
      </w:r>
      <w:proofErr w:type="spellStart"/>
      <w:r w:rsidR="00BD51ED" w:rsidRPr="008D36B2">
        <w:rPr>
          <w:rFonts w:ascii="Book Antiqua" w:hAnsi="Book Antiqua"/>
        </w:rPr>
        <w:t>SCr</w:t>
      </w:r>
      <w:proofErr w:type="spellEnd"/>
      <w:r w:rsidR="00BD51ED" w:rsidRPr="008D36B2">
        <w:rPr>
          <w:rFonts w:ascii="Book Antiqua" w:hAnsi="Book Antiqua"/>
        </w:rPr>
        <w:t xml:space="preserve"> level &gt;</w:t>
      </w:r>
      <w:r w:rsidR="00D053D5">
        <w:rPr>
          <w:rFonts w:ascii="Book Antiqua" w:eastAsiaTheme="minorEastAsia" w:hAnsi="Book Antiqua" w:hint="eastAsia"/>
          <w:lang w:eastAsia="zh-CN"/>
        </w:rPr>
        <w:t xml:space="preserve"> </w:t>
      </w:r>
      <w:r w:rsidR="00BD51ED" w:rsidRPr="008D36B2">
        <w:rPr>
          <w:rFonts w:ascii="Book Antiqua" w:hAnsi="Book Antiqua"/>
        </w:rPr>
        <w:t>1.0 mg/</w:t>
      </w:r>
      <w:proofErr w:type="spellStart"/>
      <w:r w:rsidR="00BD51ED" w:rsidRPr="008D36B2">
        <w:rPr>
          <w:rFonts w:ascii="Book Antiqua" w:hAnsi="Book Antiqua"/>
        </w:rPr>
        <w:t>d</w:t>
      </w:r>
      <w:r w:rsidR="00D053D5" w:rsidRPr="008D36B2">
        <w:rPr>
          <w:rFonts w:ascii="Book Antiqua" w:hAnsi="Book Antiqua"/>
        </w:rPr>
        <w:t>L</w:t>
      </w:r>
      <w:proofErr w:type="spellEnd"/>
      <w:r w:rsidR="00BD51ED" w:rsidRPr="008D36B2">
        <w:rPr>
          <w:rFonts w:ascii="Book Antiqua" w:hAnsi="Book Antiqua"/>
        </w:rPr>
        <w:t>.</w:t>
      </w:r>
      <w:r w:rsidR="00C02E45">
        <w:rPr>
          <w:rFonts w:ascii="Book Antiqua" w:hAnsi="Book Antiqua"/>
        </w:rPr>
        <w:t xml:space="preserve"> </w:t>
      </w:r>
      <w:r w:rsidR="00BD51ED" w:rsidRPr="008D36B2">
        <w:rPr>
          <w:rFonts w:ascii="Book Antiqua" w:hAnsi="Book Antiqua"/>
        </w:rPr>
        <w:t>In the single KT group, both kidneys from the same donor were transplanted at our center in 6 cases (12 KTs).</w:t>
      </w:r>
      <w:r w:rsidR="00C02E45">
        <w:rPr>
          <w:rFonts w:ascii="Book Antiqua" w:hAnsi="Book Antiqua"/>
        </w:rPr>
        <w:t xml:space="preserve"> </w:t>
      </w:r>
      <w:r w:rsidR="00BD51ED" w:rsidRPr="008D36B2">
        <w:rPr>
          <w:rFonts w:ascii="Book Antiqua" w:hAnsi="Book Antiqua"/>
        </w:rPr>
        <w:t xml:space="preserve">Mean kidney donor profile index (KDPI) was 73% for </w:t>
      </w:r>
      <w:r w:rsidR="00835E53" w:rsidRPr="008D36B2">
        <w:rPr>
          <w:rFonts w:ascii="Book Antiqua" w:hAnsi="Book Antiqua"/>
        </w:rPr>
        <w:t xml:space="preserve">dual </w:t>
      </w:r>
      <w:r w:rsidR="00BD51ED" w:rsidRPr="008D36B2">
        <w:rPr>
          <w:rFonts w:ascii="Book Antiqua" w:hAnsi="Book Antiqua"/>
        </w:rPr>
        <w:t xml:space="preserve">EB </w:t>
      </w:r>
      <w:proofErr w:type="spellStart"/>
      <w:r w:rsidR="00357591" w:rsidRPr="00357591">
        <w:rPr>
          <w:rFonts w:ascii="Book Antiqua" w:hAnsi="Book Antiqua"/>
          <w:i/>
        </w:rPr>
        <w:t>vs</w:t>
      </w:r>
      <w:proofErr w:type="spellEnd"/>
      <w:r w:rsidR="00BD51ED" w:rsidRPr="008D36B2">
        <w:rPr>
          <w:rFonts w:ascii="Book Antiqua" w:hAnsi="Book Antiqua"/>
        </w:rPr>
        <w:t xml:space="preserve"> 62% for single KT donors (</w:t>
      </w:r>
      <w:r w:rsidR="001D12E3" w:rsidRPr="001D12E3">
        <w:rPr>
          <w:rFonts w:ascii="Book Antiqua" w:hAnsi="Book Antiqua"/>
          <w:i/>
        </w:rPr>
        <w:t>P</w:t>
      </w:r>
      <w:r w:rsidR="001D12E3">
        <w:rPr>
          <w:rFonts w:ascii="Book Antiqua" w:eastAsiaTheme="minorEastAsia" w:hAnsi="Book Antiqua" w:hint="eastAsia"/>
          <w:lang w:eastAsia="zh-CN"/>
        </w:rPr>
        <w:t xml:space="preserve"> </w:t>
      </w:r>
      <w:r w:rsidR="00BD51ED" w:rsidRPr="008D36B2">
        <w:rPr>
          <w:rFonts w:ascii="Book Antiqua" w:hAnsi="Book Antiqua"/>
        </w:rPr>
        <w:t>=</w:t>
      </w:r>
      <w:r w:rsidR="001D12E3">
        <w:rPr>
          <w:rFonts w:ascii="Book Antiqua" w:eastAsiaTheme="minorEastAsia" w:hAnsi="Book Antiqua" w:hint="eastAsia"/>
          <w:lang w:eastAsia="zh-CN"/>
        </w:rPr>
        <w:t xml:space="preserve"> </w:t>
      </w:r>
      <w:r w:rsidR="00BD51ED" w:rsidRPr="008D36B2">
        <w:rPr>
          <w:rFonts w:ascii="Book Antiqua" w:hAnsi="Book Antiqua"/>
        </w:rPr>
        <w:t>NS).</w:t>
      </w:r>
    </w:p>
    <w:p w:rsidR="00BD51ED" w:rsidRPr="008D36B2" w:rsidRDefault="00BD51ED" w:rsidP="001D12E3">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 xml:space="preserve">Other than mean recipient age (38 </w:t>
      </w:r>
      <w:r w:rsidR="00835E53" w:rsidRPr="008D36B2">
        <w:rPr>
          <w:rFonts w:ascii="Book Antiqua" w:hAnsi="Book Antiqua"/>
        </w:rPr>
        <w:t xml:space="preserve">dual </w:t>
      </w:r>
      <w:r w:rsidRPr="008D36B2">
        <w:rPr>
          <w:rFonts w:ascii="Book Antiqua" w:hAnsi="Book Antiqua"/>
        </w:rPr>
        <w:t xml:space="preserve">EB </w:t>
      </w:r>
      <w:proofErr w:type="spellStart"/>
      <w:r w:rsidRPr="001D12E3">
        <w:rPr>
          <w:rFonts w:ascii="Book Antiqua" w:hAnsi="Book Antiqua"/>
          <w:i/>
        </w:rPr>
        <w:t>vs</w:t>
      </w:r>
      <w:proofErr w:type="spellEnd"/>
      <w:r w:rsidRPr="008D36B2">
        <w:rPr>
          <w:rFonts w:ascii="Book Antiqua" w:hAnsi="Book Antiqua"/>
        </w:rPr>
        <w:t xml:space="preserve"> 46 years single KT, </w:t>
      </w:r>
      <w:r w:rsidR="001D12E3" w:rsidRPr="001D12E3">
        <w:rPr>
          <w:rFonts w:ascii="Book Antiqua" w:hAnsi="Book Antiqua"/>
          <w:i/>
        </w:rPr>
        <w:t>P</w:t>
      </w:r>
      <w:r w:rsidR="001D12E3" w:rsidRPr="008D36B2">
        <w:rPr>
          <w:rFonts w:ascii="Book Antiqua" w:hAnsi="Book Antiqua"/>
        </w:rPr>
        <w:t xml:space="preserve"> </w:t>
      </w:r>
      <w:r w:rsidRPr="008D36B2">
        <w:rPr>
          <w:rFonts w:ascii="Book Antiqua" w:hAnsi="Book Antiqua"/>
        </w:rPr>
        <w:t>=</w:t>
      </w:r>
      <w:r w:rsidR="001D12E3">
        <w:rPr>
          <w:rFonts w:ascii="Book Antiqua" w:eastAsiaTheme="minorEastAsia" w:hAnsi="Book Antiqua" w:hint="eastAsia"/>
          <w:lang w:eastAsia="zh-CN"/>
        </w:rPr>
        <w:t xml:space="preserve"> </w:t>
      </w:r>
      <w:r w:rsidRPr="008D36B2">
        <w:rPr>
          <w:rFonts w:ascii="Book Antiqua" w:hAnsi="Book Antiqua"/>
        </w:rPr>
        <w:t>0</w:t>
      </w:r>
      <w:r w:rsidR="00887822" w:rsidRPr="008D36B2">
        <w:rPr>
          <w:rFonts w:ascii="Book Antiqua" w:hAnsi="Book Antiqua"/>
        </w:rPr>
        <w:t xml:space="preserve">.04), there were no </w:t>
      </w:r>
      <w:r w:rsidRPr="008D36B2">
        <w:rPr>
          <w:rFonts w:ascii="Book Antiqua" w:hAnsi="Book Antiqua"/>
        </w:rPr>
        <w:t>differences i</w:t>
      </w:r>
      <w:r w:rsidR="00887822" w:rsidRPr="008D36B2">
        <w:rPr>
          <w:rFonts w:ascii="Book Antiqua" w:hAnsi="Book Antiqua"/>
        </w:rPr>
        <w:t>n recipient variables</w:t>
      </w:r>
      <w:r w:rsidRPr="008D36B2">
        <w:rPr>
          <w:rFonts w:ascii="Book Antiqua" w:hAnsi="Book Antiqua"/>
        </w:rPr>
        <w:t xml:space="preserve"> between groups (Table 1).</w:t>
      </w:r>
      <w:r w:rsidR="00C02E45">
        <w:rPr>
          <w:rFonts w:ascii="Book Antiqua" w:hAnsi="Book Antiqua"/>
        </w:rPr>
        <w:t xml:space="preserve"> </w:t>
      </w:r>
      <w:r w:rsidRPr="008D36B2">
        <w:rPr>
          <w:rFonts w:ascii="Book Antiqua" w:hAnsi="Book Antiqua"/>
        </w:rPr>
        <w:t>Nearly 50% of recipients were African Ame</w:t>
      </w:r>
      <w:r w:rsidR="00887822" w:rsidRPr="008D36B2">
        <w:rPr>
          <w:rFonts w:ascii="Book Antiqua" w:hAnsi="Book Antiqua"/>
        </w:rPr>
        <w:t xml:space="preserve">rican. With a mean 52 </w:t>
      </w:r>
      <w:proofErr w:type="spellStart"/>
      <w:r w:rsidR="00887822" w:rsidRPr="008D36B2">
        <w:rPr>
          <w:rFonts w:ascii="Book Antiqua" w:hAnsi="Book Antiqua"/>
        </w:rPr>
        <w:t>mo</w:t>
      </w:r>
      <w:proofErr w:type="spellEnd"/>
      <w:r w:rsidR="00887822" w:rsidRPr="008D36B2">
        <w:rPr>
          <w:rFonts w:ascii="Book Antiqua" w:hAnsi="Book Antiqua"/>
        </w:rPr>
        <w:t xml:space="preserve"> follow-up</w:t>
      </w:r>
      <w:r w:rsidRPr="008D36B2">
        <w:rPr>
          <w:rFonts w:ascii="Book Antiqua" w:hAnsi="Book Antiqua"/>
        </w:rPr>
        <w:t xml:space="preserve"> in </w:t>
      </w:r>
      <w:r w:rsidR="00835E53" w:rsidRPr="008D36B2">
        <w:rPr>
          <w:rFonts w:ascii="Book Antiqua" w:hAnsi="Book Antiqua"/>
        </w:rPr>
        <w:t xml:space="preserve">dual </w:t>
      </w:r>
      <w:r w:rsidRPr="008D36B2">
        <w:rPr>
          <w:rFonts w:ascii="Book Antiqua" w:hAnsi="Book Antiqua"/>
        </w:rPr>
        <w:t xml:space="preserve">EB compared to 74 </w:t>
      </w:r>
      <w:proofErr w:type="spellStart"/>
      <w:r w:rsidRPr="008D36B2">
        <w:rPr>
          <w:rFonts w:ascii="Book Antiqua" w:hAnsi="Book Antiqua"/>
        </w:rPr>
        <w:t>mo</w:t>
      </w:r>
      <w:proofErr w:type="spellEnd"/>
      <w:r w:rsidR="00887822" w:rsidRPr="008D36B2">
        <w:rPr>
          <w:rFonts w:ascii="Book Antiqua" w:hAnsi="Book Antiqua"/>
        </w:rPr>
        <w:t xml:space="preserve"> follow-up</w:t>
      </w:r>
      <w:r w:rsidRPr="008D36B2">
        <w:rPr>
          <w:rFonts w:ascii="Book Antiqua" w:hAnsi="Book Antiqua"/>
        </w:rPr>
        <w:t xml:space="preserve"> in single KT recipients, actual </w:t>
      </w:r>
      <w:r w:rsidR="00887822" w:rsidRPr="008D36B2">
        <w:rPr>
          <w:rFonts w:ascii="Book Antiqua" w:hAnsi="Book Antiqua"/>
        </w:rPr>
        <w:t>graft (91%</w:t>
      </w:r>
      <w:r w:rsidR="00887822" w:rsidRPr="001D12E3">
        <w:rPr>
          <w:rFonts w:ascii="Book Antiqua" w:hAnsi="Book Antiqua"/>
          <w:i/>
        </w:rPr>
        <w:t xml:space="preserve"> </w:t>
      </w:r>
      <w:proofErr w:type="spellStart"/>
      <w:r w:rsidR="00887822" w:rsidRPr="001D12E3">
        <w:rPr>
          <w:rFonts w:ascii="Book Antiqua" w:hAnsi="Book Antiqua"/>
          <w:i/>
        </w:rPr>
        <w:t>vs</w:t>
      </w:r>
      <w:proofErr w:type="spellEnd"/>
      <w:r w:rsidR="00887822" w:rsidRPr="008D36B2">
        <w:rPr>
          <w:rFonts w:ascii="Book Antiqua" w:hAnsi="Book Antiqua"/>
        </w:rPr>
        <w:t xml:space="preserve"> 68%, </w:t>
      </w:r>
      <w:r w:rsidR="001D12E3" w:rsidRPr="001D12E3">
        <w:rPr>
          <w:rFonts w:ascii="Book Antiqua" w:hAnsi="Book Antiqua"/>
          <w:i/>
        </w:rPr>
        <w:t>P</w:t>
      </w:r>
      <w:r w:rsidR="001D12E3" w:rsidRPr="008D36B2">
        <w:rPr>
          <w:rFonts w:ascii="Book Antiqua" w:hAnsi="Book Antiqua"/>
        </w:rPr>
        <w:t xml:space="preserve"> </w:t>
      </w:r>
      <w:r w:rsidR="00887822" w:rsidRPr="008D36B2">
        <w:rPr>
          <w:rFonts w:ascii="Book Antiqua" w:hAnsi="Book Antiqua"/>
        </w:rPr>
        <w:t>=</w:t>
      </w:r>
      <w:r w:rsidR="001D12E3">
        <w:rPr>
          <w:rFonts w:ascii="Book Antiqua" w:eastAsiaTheme="minorEastAsia" w:hAnsi="Book Antiqua" w:hint="eastAsia"/>
          <w:lang w:eastAsia="zh-CN"/>
        </w:rPr>
        <w:t xml:space="preserve"> </w:t>
      </w:r>
      <w:r w:rsidR="00887822" w:rsidRPr="008D36B2">
        <w:rPr>
          <w:rFonts w:ascii="Book Antiqua" w:hAnsi="Book Antiqua"/>
        </w:rPr>
        <w:t>0.04) and patient (94%</w:t>
      </w:r>
      <w:r w:rsidR="00887822" w:rsidRPr="001D12E3">
        <w:rPr>
          <w:rFonts w:ascii="Book Antiqua" w:hAnsi="Book Antiqua"/>
          <w:i/>
        </w:rPr>
        <w:t xml:space="preserve"> </w:t>
      </w:r>
      <w:proofErr w:type="spellStart"/>
      <w:r w:rsidR="00887822" w:rsidRPr="001D12E3">
        <w:rPr>
          <w:rFonts w:ascii="Book Antiqua" w:hAnsi="Book Antiqua"/>
          <w:i/>
        </w:rPr>
        <w:t>vs</w:t>
      </w:r>
      <w:proofErr w:type="spellEnd"/>
      <w:r w:rsidR="00887822" w:rsidRPr="008D36B2">
        <w:rPr>
          <w:rFonts w:ascii="Book Antiqua" w:hAnsi="Book Antiqua"/>
        </w:rPr>
        <w:t xml:space="preserve"> 80%, </w:t>
      </w:r>
      <w:r w:rsidR="001D12E3" w:rsidRPr="001D12E3">
        <w:rPr>
          <w:rFonts w:ascii="Book Antiqua" w:hAnsi="Book Antiqua"/>
          <w:i/>
        </w:rPr>
        <w:t>P</w:t>
      </w:r>
      <w:r w:rsidR="001D12E3" w:rsidRPr="008D36B2">
        <w:rPr>
          <w:rFonts w:ascii="Book Antiqua" w:hAnsi="Book Antiqua"/>
        </w:rPr>
        <w:t xml:space="preserve"> </w:t>
      </w:r>
      <w:r w:rsidR="00887822" w:rsidRPr="008D36B2">
        <w:rPr>
          <w:rFonts w:ascii="Book Antiqua" w:hAnsi="Book Antiqua"/>
        </w:rPr>
        <w:t>=</w:t>
      </w:r>
      <w:r w:rsidR="001D12E3">
        <w:rPr>
          <w:rFonts w:ascii="Book Antiqua" w:eastAsiaTheme="minorEastAsia" w:hAnsi="Book Antiqua" w:hint="eastAsia"/>
          <w:lang w:eastAsia="zh-CN"/>
        </w:rPr>
        <w:t xml:space="preserve"> </w:t>
      </w:r>
      <w:r w:rsidR="00887822" w:rsidRPr="008D36B2">
        <w:rPr>
          <w:rFonts w:ascii="Book Antiqua" w:hAnsi="Book Antiqua"/>
        </w:rPr>
        <w:t>0.12) survival</w:t>
      </w:r>
      <w:r w:rsidRPr="008D36B2">
        <w:rPr>
          <w:rFonts w:ascii="Book Antiqua" w:hAnsi="Book Antiqua"/>
        </w:rPr>
        <w:t xml:space="preserve"> rates were slightly higher in </w:t>
      </w:r>
      <w:r w:rsidR="00835E53" w:rsidRPr="008D36B2">
        <w:rPr>
          <w:rFonts w:ascii="Book Antiqua" w:hAnsi="Book Antiqua"/>
        </w:rPr>
        <w:t xml:space="preserve">dual </w:t>
      </w:r>
      <w:r w:rsidRPr="008D36B2">
        <w:rPr>
          <w:rFonts w:ascii="Book Antiqua" w:hAnsi="Book Antiqua"/>
        </w:rPr>
        <w:t>EB compared to single KT recipients, respectively (Table 2). Death-censored kidney graft survival rates were 93.9% and 81% (</w:t>
      </w:r>
      <w:r w:rsidR="001D12E3" w:rsidRPr="001D12E3">
        <w:rPr>
          <w:rFonts w:ascii="Book Antiqua" w:hAnsi="Book Antiqua"/>
          <w:i/>
        </w:rPr>
        <w:t>P</w:t>
      </w:r>
      <w:r w:rsidR="001D12E3" w:rsidRPr="008D36B2">
        <w:rPr>
          <w:rFonts w:ascii="Book Antiqua" w:hAnsi="Book Antiqua"/>
        </w:rPr>
        <w:t xml:space="preserve"> </w:t>
      </w:r>
      <w:r w:rsidRPr="008D36B2">
        <w:rPr>
          <w:rFonts w:ascii="Book Antiqua" w:hAnsi="Book Antiqua"/>
        </w:rPr>
        <w:t>=</w:t>
      </w:r>
      <w:r w:rsidR="001D12E3">
        <w:rPr>
          <w:rFonts w:ascii="Book Antiqua" w:eastAsiaTheme="minorEastAsia" w:hAnsi="Book Antiqua" w:hint="eastAsia"/>
          <w:lang w:eastAsia="zh-CN"/>
        </w:rPr>
        <w:t xml:space="preserve"> </w:t>
      </w:r>
      <w:r w:rsidRPr="008D36B2">
        <w:rPr>
          <w:rFonts w:ascii="Book Antiqua" w:hAnsi="Book Antiqua"/>
        </w:rPr>
        <w:t>0.19), respectively.</w:t>
      </w:r>
      <w:r w:rsidR="00C02E45">
        <w:rPr>
          <w:rFonts w:ascii="Book Antiqua" w:hAnsi="Book Antiqua"/>
        </w:rPr>
        <w:t xml:space="preserve"> </w:t>
      </w:r>
      <w:r w:rsidRPr="008D36B2">
        <w:rPr>
          <w:rFonts w:ascii="Book Antiqua" w:hAnsi="Book Antiqua"/>
        </w:rPr>
        <w:t>Actuarial patient and graft survival rates are shown in Figures 1 and 2 (</w:t>
      </w:r>
      <w:r w:rsidR="001D12E3" w:rsidRPr="001D12E3">
        <w:rPr>
          <w:rFonts w:ascii="Book Antiqua" w:hAnsi="Book Antiqua"/>
          <w:i/>
        </w:rPr>
        <w:t>P</w:t>
      </w:r>
      <w:r w:rsidR="001D12E3" w:rsidRPr="008D36B2">
        <w:rPr>
          <w:rFonts w:ascii="Book Antiqua" w:hAnsi="Book Antiqua"/>
        </w:rPr>
        <w:t xml:space="preserve"> </w:t>
      </w:r>
      <w:r w:rsidRPr="008D36B2">
        <w:rPr>
          <w:rFonts w:ascii="Book Antiqua" w:hAnsi="Book Antiqua"/>
        </w:rPr>
        <w:t>=</w:t>
      </w:r>
      <w:r w:rsidR="001D12E3">
        <w:rPr>
          <w:rFonts w:ascii="Book Antiqua" w:eastAsiaTheme="minorEastAsia" w:hAnsi="Book Antiqua" w:hint="eastAsia"/>
          <w:lang w:eastAsia="zh-CN"/>
        </w:rPr>
        <w:t xml:space="preserve"> </w:t>
      </w:r>
      <w:r w:rsidRPr="008D36B2">
        <w:rPr>
          <w:rFonts w:ascii="Book Antiqua" w:hAnsi="Book Antiqua"/>
        </w:rPr>
        <w:t>NS).</w:t>
      </w:r>
      <w:r w:rsidR="00C02E45">
        <w:rPr>
          <w:rFonts w:ascii="Book Antiqua" w:hAnsi="Book Antiqua"/>
        </w:rPr>
        <w:t xml:space="preserve"> </w:t>
      </w:r>
      <w:r w:rsidRPr="008D36B2">
        <w:rPr>
          <w:rFonts w:ascii="Book Antiqua" w:hAnsi="Book Antiqua"/>
        </w:rPr>
        <w:t>Survival rates were similar up to 4 y</w:t>
      </w:r>
      <w:r w:rsidR="00997069" w:rsidRPr="008D36B2">
        <w:rPr>
          <w:rFonts w:ascii="Book Antiqua" w:hAnsi="Book Antiqua"/>
        </w:rPr>
        <w:t>ears follow-up in the each group</w:t>
      </w:r>
      <w:r w:rsidRPr="008D36B2">
        <w:rPr>
          <w:rFonts w:ascii="Book Antiqua" w:hAnsi="Book Antiqua"/>
        </w:rPr>
        <w:t xml:space="preserve"> after which time graft survival decreased in the single KT group. There was no influence of recipient gender or ethnicity on outcomes.</w:t>
      </w:r>
    </w:p>
    <w:p w:rsidR="00863CE7" w:rsidRPr="008D36B2" w:rsidRDefault="00BD51ED" w:rsidP="001D12E3">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lastRenderedPageBreak/>
        <w:t xml:space="preserve">As previously mentioned, patients #3 and #4 in our </w:t>
      </w:r>
      <w:r w:rsidR="00835E53" w:rsidRPr="008D36B2">
        <w:rPr>
          <w:rFonts w:ascii="Book Antiqua" w:hAnsi="Book Antiqua"/>
        </w:rPr>
        <w:t xml:space="preserve">dual </w:t>
      </w:r>
      <w:r w:rsidRPr="008D36B2">
        <w:rPr>
          <w:rFonts w:ascii="Book Antiqua" w:hAnsi="Book Antiqua"/>
        </w:rPr>
        <w:t xml:space="preserve">EB KT experience were both teenagers who developed early graft failure (at 5 </w:t>
      </w:r>
      <w:proofErr w:type="spellStart"/>
      <w:r w:rsidRPr="008D36B2">
        <w:rPr>
          <w:rFonts w:ascii="Book Antiqua" w:hAnsi="Book Antiqua"/>
        </w:rPr>
        <w:t>mo</w:t>
      </w:r>
      <w:proofErr w:type="spellEnd"/>
      <w:r w:rsidRPr="008D36B2">
        <w:rPr>
          <w:rFonts w:ascii="Book Antiqua" w:hAnsi="Book Antiqua"/>
        </w:rPr>
        <w:t xml:space="preserve"> secondary to noncompliance and at 2 d secondary to thrombosis related to fulminant recurrence of FSGS, respectively).</w:t>
      </w:r>
      <w:r w:rsidR="00C02E45">
        <w:rPr>
          <w:rFonts w:ascii="Book Antiqua" w:hAnsi="Book Antiqua"/>
        </w:rPr>
        <w:t xml:space="preserve"> </w:t>
      </w:r>
      <w:r w:rsidRPr="008D36B2">
        <w:rPr>
          <w:rFonts w:ascii="Book Antiqua" w:hAnsi="Book Antiqua"/>
        </w:rPr>
        <w:t xml:space="preserve">Patient #3 subsequently died 5 years later secondary to a hemorrhagic stroke (in the absence of </w:t>
      </w:r>
      <w:proofErr w:type="spellStart"/>
      <w:r w:rsidRPr="008D36B2">
        <w:rPr>
          <w:rFonts w:ascii="Book Antiqua" w:hAnsi="Book Antiqua"/>
        </w:rPr>
        <w:t>retransplantation</w:t>
      </w:r>
      <w:proofErr w:type="spellEnd"/>
      <w:r w:rsidRPr="008D36B2">
        <w:rPr>
          <w:rFonts w:ascii="Book Antiqua" w:hAnsi="Book Antiqua"/>
        </w:rPr>
        <w:t xml:space="preserve"> because of a high PRA level); the only other death (and graft loss) in the </w:t>
      </w:r>
      <w:r w:rsidR="00835E53" w:rsidRPr="008D36B2">
        <w:rPr>
          <w:rFonts w:ascii="Book Antiqua" w:hAnsi="Book Antiqua"/>
        </w:rPr>
        <w:t xml:space="preserve">dual </w:t>
      </w:r>
      <w:r w:rsidRPr="008D36B2">
        <w:rPr>
          <w:rFonts w:ascii="Book Antiqua" w:hAnsi="Book Antiqua"/>
        </w:rPr>
        <w:t>EB KT group was a 28 year</w:t>
      </w:r>
      <w:r w:rsidR="001D12E3">
        <w:rPr>
          <w:rFonts w:ascii="Book Antiqua" w:eastAsiaTheme="minorEastAsia" w:hAnsi="Book Antiqua" w:hint="eastAsia"/>
          <w:lang w:eastAsia="zh-CN"/>
        </w:rPr>
        <w:t>s</w:t>
      </w:r>
      <w:r w:rsidRPr="008D36B2">
        <w:rPr>
          <w:rFonts w:ascii="Book Antiqua" w:hAnsi="Book Antiqua"/>
        </w:rPr>
        <w:t xml:space="preserve"> old male who experienced DWFG at 15 </w:t>
      </w:r>
      <w:proofErr w:type="spellStart"/>
      <w:r w:rsidRPr="008D36B2">
        <w:rPr>
          <w:rFonts w:ascii="Book Antiqua" w:hAnsi="Book Antiqua"/>
        </w:rPr>
        <w:t>mo</w:t>
      </w:r>
      <w:proofErr w:type="spellEnd"/>
      <w:r w:rsidRPr="008D36B2">
        <w:rPr>
          <w:rFonts w:ascii="Book Antiqua" w:hAnsi="Book Antiqua"/>
        </w:rPr>
        <w:t xml:space="preserve"> post-transplant; the cause of death was unknown.</w:t>
      </w:r>
      <w:r w:rsidR="00C02E45">
        <w:rPr>
          <w:rFonts w:ascii="Book Antiqua" w:hAnsi="Book Antiqua"/>
        </w:rPr>
        <w:t xml:space="preserve"> </w:t>
      </w:r>
      <w:r w:rsidRPr="008D36B2">
        <w:rPr>
          <w:rFonts w:ascii="Book Antiqua" w:hAnsi="Book Antiqua"/>
        </w:rPr>
        <w:t xml:space="preserve">However, one patient developed a near 50% lower pole infarction of one kidney secondary to a missed accessory renal artery that was managed expectantly without </w:t>
      </w:r>
      <w:proofErr w:type="spellStart"/>
      <w:r w:rsidRPr="008D36B2">
        <w:rPr>
          <w:rFonts w:ascii="Book Antiqua" w:hAnsi="Book Antiqua"/>
        </w:rPr>
        <w:t>sequela</w:t>
      </w:r>
      <w:proofErr w:type="spellEnd"/>
      <w:r w:rsidRPr="008D36B2">
        <w:rPr>
          <w:rFonts w:ascii="Book Antiqua" w:hAnsi="Book Antiqua"/>
        </w:rPr>
        <w:t>. Another patient developed a partial lower pole infarction of the left kidney secondary to a missed accessory renal artery that was also successfully managed expectantly.</w:t>
      </w:r>
      <w:r w:rsidR="00C02E45">
        <w:rPr>
          <w:rFonts w:ascii="Book Antiqua" w:hAnsi="Book Antiqua"/>
        </w:rPr>
        <w:t xml:space="preserve"> </w:t>
      </w:r>
      <w:r w:rsidRPr="008D36B2">
        <w:rPr>
          <w:rFonts w:ascii="Book Antiqua" w:hAnsi="Book Antiqua"/>
        </w:rPr>
        <w:t>A third patient developed a lower pole infarct of the right kidney secondary to a missed accessory renal artery and underwent allograft nephrectomy of the left kidney on post-operative day #1 because of venous thrombosis.</w:t>
      </w:r>
      <w:r w:rsidR="00C02E45">
        <w:rPr>
          <w:rFonts w:ascii="Book Antiqua" w:hAnsi="Book Antiqua"/>
        </w:rPr>
        <w:t xml:space="preserve"> </w:t>
      </w:r>
      <w:r w:rsidRPr="008D36B2">
        <w:rPr>
          <w:rFonts w:ascii="Book Antiqua" w:hAnsi="Book Antiqua"/>
        </w:rPr>
        <w:t>Fortunately this latter patient has acceptable renal function from the remaining right kidney and no evidence of a ureteral complication with limited follow-up.</w:t>
      </w:r>
      <w:r w:rsidR="00C02E45">
        <w:rPr>
          <w:rFonts w:ascii="Book Antiqua" w:hAnsi="Book Antiqua"/>
        </w:rPr>
        <w:t xml:space="preserve"> </w:t>
      </w:r>
      <w:r w:rsidRPr="008D36B2">
        <w:rPr>
          <w:rFonts w:ascii="Book Antiqua" w:hAnsi="Book Antiqua"/>
        </w:rPr>
        <w:t xml:space="preserve">One recipient developed dual ureteral strictures at 15 </w:t>
      </w:r>
      <w:proofErr w:type="spellStart"/>
      <w:proofErr w:type="gramStart"/>
      <w:r w:rsidRPr="008D36B2">
        <w:rPr>
          <w:rFonts w:ascii="Book Antiqua" w:hAnsi="Book Antiqua"/>
        </w:rPr>
        <w:t>mo</w:t>
      </w:r>
      <w:proofErr w:type="spellEnd"/>
      <w:proofErr w:type="gramEnd"/>
      <w:r w:rsidR="001D12E3">
        <w:rPr>
          <w:rFonts w:ascii="Book Antiqua" w:eastAsiaTheme="minorEastAsia" w:hAnsi="Book Antiqua" w:hint="eastAsia"/>
          <w:lang w:eastAsia="zh-CN"/>
        </w:rPr>
        <w:t xml:space="preserve"> </w:t>
      </w:r>
      <w:r w:rsidRPr="008D36B2">
        <w:rPr>
          <w:rFonts w:ascii="Book Antiqua" w:hAnsi="Book Antiqua"/>
        </w:rPr>
        <w:t xml:space="preserve">following </w:t>
      </w:r>
      <w:r w:rsidR="00835E53" w:rsidRPr="008D36B2">
        <w:rPr>
          <w:rFonts w:ascii="Book Antiqua" w:hAnsi="Book Antiqua"/>
        </w:rPr>
        <w:t xml:space="preserve">dual </w:t>
      </w:r>
      <w:r w:rsidRPr="008D36B2">
        <w:rPr>
          <w:rFonts w:ascii="Book Antiqua" w:hAnsi="Book Antiqua"/>
        </w:rPr>
        <w:t>EB KT secondary to acute cellular and antibody-mediated rejection related to medication noncompliance. The strictures were initially managed with percutaneous nephrostomies followed by placement of chronic internalized ureteral stents that are changed at frequent intervals.</w:t>
      </w:r>
      <w:r w:rsidR="00C02E45">
        <w:rPr>
          <w:rFonts w:ascii="Book Antiqua" w:hAnsi="Book Antiqua"/>
        </w:rPr>
        <w:t xml:space="preserve"> </w:t>
      </w:r>
    </w:p>
    <w:p w:rsidR="00BD51ED" w:rsidRPr="008D36B2" w:rsidRDefault="00BD51ED" w:rsidP="001D12E3">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 xml:space="preserve">In the single KT group, there were 5 deaths (4 DWFGs) occurring at a mean of 70 </w:t>
      </w:r>
      <w:proofErr w:type="spellStart"/>
      <w:r w:rsidRPr="008D36B2">
        <w:rPr>
          <w:rFonts w:ascii="Book Antiqua" w:hAnsi="Book Antiqua"/>
        </w:rPr>
        <w:t>mo</w:t>
      </w:r>
      <w:proofErr w:type="spellEnd"/>
      <w:r w:rsidRPr="008D36B2">
        <w:rPr>
          <w:rFonts w:ascii="Book Antiqua" w:hAnsi="Book Antiqua"/>
        </w:rPr>
        <w:t xml:space="preserve"> post-KT; none occurred until 4 years or more post-KT. Causes of death include 2 strokes, 2 pneumonias/respiratory failure, and one unknown. There were 8 graft losses including 4 DWFGs, 2 secondary to acute and chronic rejection, 1 chronic allograft nephropathy and one early thrombosis.</w:t>
      </w:r>
      <w:r w:rsidR="00C02E45">
        <w:rPr>
          <w:rFonts w:ascii="Book Antiqua" w:hAnsi="Book Antiqua"/>
        </w:rPr>
        <w:t xml:space="preserve"> </w:t>
      </w:r>
      <w:r w:rsidRPr="008D36B2">
        <w:rPr>
          <w:rFonts w:ascii="Book Antiqua" w:hAnsi="Book Antiqua"/>
        </w:rPr>
        <w:t>There were no urological or other surgical complications in either group.</w:t>
      </w:r>
      <w:r w:rsidR="00C02E45">
        <w:rPr>
          <w:rFonts w:ascii="Book Antiqua" w:hAnsi="Book Antiqua"/>
        </w:rPr>
        <w:t xml:space="preserve"> </w:t>
      </w:r>
    </w:p>
    <w:p w:rsidR="00BD51ED" w:rsidRPr="008D36B2" w:rsidRDefault="00BD51ED" w:rsidP="001D12E3">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During this same period in time, we performed 758 standard criteria donor (SCD) KTs (excluding young pediatric donors) in 722 recipients with a</w:t>
      </w:r>
      <w:r w:rsidR="00997069" w:rsidRPr="008D36B2">
        <w:rPr>
          <w:rFonts w:ascii="Book Antiqua" w:hAnsi="Book Antiqua"/>
        </w:rPr>
        <w:t xml:space="preserve">n age mean </w:t>
      </w:r>
      <w:r w:rsidRPr="008D36B2">
        <w:rPr>
          <w:rFonts w:ascii="Book Antiqua" w:hAnsi="Book Antiqua"/>
        </w:rPr>
        <w:t>of 50.4 years.</w:t>
      </w:r>
      <w:r w:rsidR="00C02E45">
        <w:rPr>
          <w:rFonts w:ascii="Book Antiqua" w:hAnsi="Book Antiqua"/>
        </w:rPr>
        <w:t xml:space="preserve"> </w:t>
      </w:r>
      <w:r w:rsidRPr="008D36B2">
        <w:rPr>
          <w:rFonts w:ascii="Book Antiqua" w:hAnsi="Book Antiqua"/>
        </w:rPr>
        <w:t>With</w:t>
      </w:r>
      <w:r w:rsidR="00997069" w:rsidRPr="008D36B2">
        <w:rPr>
          <w:rFonts w:ascii="Book Antiqua" w:hAnsi="Book Antiqua"/>
        </w:rPr>
        <w:t xml:space="preserve"> 63 </w:t>
      </w:r>
      <w:proofErr w:type="spellStart"/>
      <w:r w:rsidR="00997069" w:rsidRPr="008D36B2">
        <w:rPr>
          <w:rFonts w:ascii="Book Antiqua" w:hAnsi="Book Antiqua"/>
        </w:rPr>
        <w:t>mo</w:t>
      </w:r>
      <w:proofErr w:type="spellEnd"/>
      <w:r w:rsidR="00997069" w:rsidRPr="008D36B2">
        <w:rPr>
          <w:rFonts w:ascii="Book Antiqua" w:hAnsi="Book Antiqua"/>
        </w:rPr>
        <w:t xml:space="preserve"> mean follow-up</w:t>
      </w:r>
      <w:r w:rsidRPr="008D36B2">
        <w:rPr>
          <w:rFonts w:ascii="Book Antiqua" w:hAnsi="Book Antiqua"/>
        </w:rPr>
        <w:t xml:space="preserve">, actual patient and graft survival rates in SCD KT recipients were 83.9% </w:t>
      </w:r>
      <w:r w:rsidR="001D12E3">
        <w:rPr>
          <w:rFonts w:ascii="Book Antiqua" w:eastAsiaTheme="minorEastAsia" w:hAnsi="Book Antiqua" w:hint="eastAsia"/>
          <w:lang w:eastAsia="zh-CN"/>
        </w:rPr>
        <w:t>[</w:t>
      </w:r>
      <w:r w:rsidR="001D12E3" w:rsidRPr="001D12E3">
        <w:rPr>
          <w:rFonts w:ascii="Book Antiqua" w:hAnsi="Book Antiqua"/>
          <w:i/>
        </w:rPr>
        <w:t>P</w:t>
      </w:r>
      <w:r w:rsidR="001D12E3" w:rsidRPr="008D36B2">
        <w:rPr>
          <w:rFonts w:ascii="Book Antiqua" w:hAnsi="Book Antiqua"/>
        </w:rPr>
        <w:t xml:space="preserve"> </w:t>
      </w:r>
      <w:r w:rsidRPr="008D36B2">
        <w:rPr>
          <w:rFonts w:ascii="Book Antiqua" w:hAnsi="Book Antiqua"/>
        </w:rPr>
        <w:t>=</w:t>
      </w:r>
      <w:r w:rsidR="001D12E3">
        <w:rPr>
          <w:rFonts w:ascii="Book Antiqua" w:eastAsiaTheme="minorEastAsia" w:hAnsi="Book Antiqua" w:hint="eastAsia"/>
          <w:lang w:eastAsia="zh-CN"/>
        </w:rPr>
        <w:t xml:space="preserve"> </w:t>
      </w:r>
      <w:r w:rsidRPr="008D36B2">
        <w:rPr>
          <w:rFonts w:ascii="Book Antiqua" w:hAnsi="Book Antiqua"/>
        </w:rPr>
        <w:t xml:space="preserve">0.15 compared to </w:t>
      </w:r>
      <w:r w:rsidR="00863CE7" w:rsidRPr="008D36B2">
        <w:rPr>
          <w:rFonts w:ascii="Book Antiqua" w:hAnsi="Book Antiqua"/>
        </w:rPr>
        <w:t xml:space="preserve">dual </w:t>
      </w:r>
      <w:r w:rsidRPr="008D36B2">
        <w:rPr>
          <w:rFonts w:ascii="Book Antiqua" w:hAnsi="Book Antiqua"/>
        </w:rPr>
        <w:t xml:space="preserve">EB </w:t>
      </w:r>
      <w:r w:rsidR="001D12E3">
        <w:rPr>
          <w:rFonts w:ascii="Book Antiqua" w:eastAsiaTheme="minorEastAsia" w:hAnsi="Book Antiqua" w:hint="eastAsia"/>
          <w:lang w:eastAsia="zh-CN"/>
        </w:rPr>
        <w:t>(</w:t>
      </w:r>
      <w:r w:rsidRPr="008D36B2">
        <w:rPr>
          <w:rFonts w:ascii="Book Antiqua" w:hAnsi="Book Antiqua"/>
        </w:rPr>
        <w:t>94%</w:t>
      </w:r>
      <w:r w:rsidR="001D12E3">
        <w:rPr>
          <w:rFonts w:ascii="Book Antiqua" w:eastAsiaTheme="minorEastAsia" w:hAnsi="Book Antiqua" w:hint="eastAsia"/>
          <w:lang w:eastAsia="zh-CN"/>
        </w:rPr>
        <w:t>)</w:t>
      </w:r>
      <w:r w:rsidRPr="008D36B2">
        <w:rPr>
          <w:rFonts w:ascii="Book Antiqua" w:hAnsi="Book Antiqua"/>
        </w:rPr>
        <w:t xml:space="preserve">, </w:t>
      </w:r>
      <w:r w:rsidR="001D12E3" w:rsidRPr="001D12E3">
        <w:rPr>
          <w:rFonts w:ascii="Book Antiqua" w:hAnsi="Book Antiqua"/>
          <w:i/>
        </w:rPr>
        <w:t>P</w:t>
      </w:r>
      <w:r w:rsidR="001D12E3" w:rsidRPr="008D36B2">
        <w:rPr>
          <w:rFonts w:ascii="Book Antiqua" w:hAnsi="Book Antiqua"/>
        </w:rPr>
        <w:t xml:space="preserve"> </w:t>
      </w:r>
      <w:r w:rsidRPr="008D36B2">
        <w:rPr>
          <w:rFonts w:ascii="Book Antiqua" w:hAnsi="Book Antiqua"/>
        </w:rPr>
        <w:t>=</w:t>
      </w:r>
      <w:r w:rsidR="001D12E3">
        <w:rPr>
          <w:rFonts w:ascii="Book Antiqua" w:eastAsiaTheme="minorEastAsia" w:hAnsi="Book Antiqua" w:hint="eastAsia"/>
          <w:lang w:eastAsia="zh-CN"/>
        </w:rPr>
        <w:t xml:space="preserve"> </w:t>
      </w:r>
      <w:r w:rsidRPr="008D36B2">
        <w:rPr>
          <w:rFonts w:ascii="Book Antiqua" w:hAnsi="Book Antiqua"/>
        </w:rPr>
        <w:t xml:space="preserve">NS compared to single </w:t>
      </w:r>
      <w:r w:rsidRPr="008D36B2">
        <w:rPr>
          <w:rFonts w:ascii="Book Antiqua" w:hAnsi="Book Antiqua"/>
        </w:rPr>
        <w:lastRenderedPageBreak/>
        <w:t xml:space="preserve">KT </w:t>
      </w:r>
      <w:r w:rsidR="001D12E3">
        <w:rPr>
          <w:rFonts w:ascii="Book Antiqua" w:eastAsiaTheme="minorEastAsia" w:hAnsi="Book Antiqua" w:hint="eastAsia"/>
          <w:lang w:eastAsia="zh-CN"/>
        </w:rPr>
        <w:t>(</w:t>
      </w:r>
      <w:r w:rsidRPr="008D36B2">
        <w:rPr>
          <w:rFonts w:ascii="Book Antiqua" w:hAnsi="Book Antiqua"/>
        </w:rPr>
        <w:t>80%</w:t>
      </w:r>
      <w:r w:rsidR="001D12E3">
        <w:rPr>
          <w:rFonts w:ascii="Book Antiqua" w:eastAsiaTheme="minorEastAsia" w:hAnsi="Book Antiqua" w:hint="eastAsia"/>
          <w:lang w:eastAsia="zh-CN"/>
        </w:rPr>
        <w:t>)</w:t>
      </w:r>
      <w:r w:rsidR="001D12E3">
        <w:rPr>
          <w:rFonts w:ascii="Book Antiqua" w:hAnsi="Book Antiqua"/>
        </w:rPr>
        <w:t>]</w:t>
      </w:r>
      <w:r w:rsidRPr="008D36B2">
        <w:rPr>
          <w:rFonts w:ascii="Book Antiqua" w:hAnsi="Book Antiqua"/>
        </w:rPr>
        <w:t xml:space="preserve"> and 70.4% </w:t>
      </w:r>
      <w:r w:rsidR="001D12E3">
        <w:rPr>
          <w:rFonts w:ascii="Book Antiqua" w:eastAsiaTheme="minorEastAsia" w:hAnsi="Book Antiqua" w:hint="eastAsia"/>
          <w:lang w:eastAsia="zh-CN"/>
        </w:rPr>
        <w:t>[</w:t>
      </w:r>
      <w:r w:rsidR="001D12E3" w:rsidRPr="001D12E3">
        <w:rPr>
          <w:rFonts w:ascii="Book Antiqua" w:hAnsi="Book Antiqua"/>
          <w:i/>
        </w:rPr>
        <w:t>P</w:t>
      </w:r>
      <w:r w:rsidR="001D12E3" w:rsidRPr="008D36B2">
        <w:rPr>
          <w:rFonts w:ascii="Book Antiqua" w:hAnsi="Book Antiqua"/>
        </w:rPr>
        <w:t xml:space="preserve"> </w:t>
      </w:r>
      <w:r w:rsidRPr="008D36B2">
        <w:rPr>
          <w:rFonts w:ascii="Book Antiqua" w:hAnsi="Book Antiqua"/>
        </w:rPr>
        <w:t>=</w:t>
      </w:r>
      <w:r w:rsidR="001D12E3">
        <w:rPr>
          <w:rFonts w:ascii="Book Antiqua" w:eastAsiaTheme="minorEastAsia" w:hAnsi="Book Antiqua" w:hint="eastAsia"/>
          <w:lang w:eastAsia="zh-CN"/>
        </w:rPr>
        <w:t xml:space="preserve"> </w:t>
      </w:r>
      <w:r w:rsidRPr="008D36B2">
        <w:rPr>
          <w:rFonts w:ascii="Book Antiqua" w:hAnsi="Book Antiqua"/>
        </w:rPr>
        <w:t xml:space="preserve">0.006 compared to </w:t>
      </w:r>
      <w:r w:rsidR="00863CE7" w:rsidRPr="008D36B2">
        <w:rPr>
          <w:rFonts w:ascii="Book Antiqua" w:hAnsi="Book Antiqua"/>
        </w:rPr>
        <w:t xml:space="preserve">dual </w:t>
      </w:r>
      <w:r w:rsidRPr="008D36B2">
        <w:rPr>
          <w:rFonts w:ascii="Book Antiqua" w:hAnsi="Book Antiqua"/>
        </w:rPr>
        <w:t xml:space="preserve">EB </w:t>
      </w:r>
      <w:r w:rsidR="001D12E3">
        <w:rPr>
          <w:rFonts w:ascii="Book Antiqua" w:eastAsiaTheme="minorEastAsia" w:hAnsi="Book Antiqua" w:hint="eastAsia"/>
          <w:lang w:eastAsia="zh-CN"/>
        </w:rPr>
        <w:t>(</w:t>
      </w:r>
      <w:r w:rsidRPr="008D36B2">
        <w:rPr>
          <w:rFonts w:ascii="Book Antiqua" w:hAnsi="Book Antiqua"/>
        </w:rPr>
        <w:t>91%</w:t>
      </w:r>
      <w:r w:rsidR="001D12E3">
        <w:rPr>
          <w:rFonts w:ascii="Book Antiqua" w:eastAsiaTheme="minorEastAsia" w:hAnsi="Book Antiqua" w:hint="eastAsia"/>
          <w:lang w:eastAsia="zh-CN"/>
        </w:rPr>
        <w:t>)</w:t>
      </w:r>
      <w:r w:rsidRPr="008D36B2">
        <w:rPr>
          <w:rFonts w:ascii="Book Antiqua" w:hAnsi="Book Antiqua"/>
        </w:rPr>
        <w:t xml:space="preserve">, </w:t>
      </w:r>
      <w:r w:rsidR="001D12E3" w:rsidRPr="001D12E3">
        <w:rPr>
          <w:rFonts w:ascii="Book Antiqua" w:hAnsi="Book Antiqua"/>
          <w:i/>
        </w:rPr>
        <w:t>P</w:t>
      </w:r>
      <w:r w:rsidR="001D12E3" w:rsidRPr="008D36B2">
        <w:rPr>
          <w:rFonts w:ascii="Book Antiqua" w:hAnsi="Book Antiqua"/>
        </w:rPr>
        <w:t xml:space="preserve"> </w:t>
      </w:r>
      <w:r w:rsidRPr="008D36B2">
        <w:rPr>
          <w:rFonts w:ascii="Book Antiqua" w:hAnsi="Book Antiqua"/>
        </w:rPr>
        <w:t>=</w:t>
      </w:r>
      <w:r w:rsidR="001D12E3">
        <w:rPr>
          <w:rFonts w:ascii="Book Antiqua" w:eastAsiaTheme="minorEastAsia" w:hAnsi="Book Antiqua" w:hint="eastAsia"/>
          <w:lang w:eastAsia="zh-CN"/>
        </w:rPr>
        <w:t xml:space="preserve"> </w:t>
      </w:r>
      <w:r w:rsidRPr="008D36B2">
        <w:rPr>
          <w:rFonts w:ascii="Book Antiqua" w:hAnsi="Book Antiqua"/>
        </w:rPr>
        <w:t xml:space="preserve">NS compared to single KT </w:t>
      </w:r>
      <w:r w:rsidR="001D12E3">
        <w:rPr>
          <w:rFonts w:ascii="Book Antiqua" w:eastAsiaTheme="minorEastAsia" w:hAnsi="Book Antiqua" w:hint="eastAsia"/>
          <w:lang w:eastAsia="zh-CN"/>
        </w:rPr>
        <w:t>(</w:t>
      </w:r>
      <w:r w:rsidRPr="008D36B2">
        <w:rPr>
          <w:rFonts w:ascii="Book Antiqua" w:hAnsi="Book Antiqua"/>
        </w:rPr>
        <w:t>68%</w:t>
      </w:r>
      <w:r w:rsidR="001D12E3">
        <w:rPr>
          <w:rFonts w:ascii="Book Antiqua" w:eastAsiaTheme="minorEastAsia" w:hAnsi="Book Antiqua" w:hint="eastAsia"/>
          <w:lang w:eastAsia="zh-CN"/>
        </w:rPr>
        <w:t>)</w:t>
      </w:r>
      <w:r w:rsidR="001D12E3">
        <w:rPr>
          <w:rFonts w:ascii="Book Antiqua" w:hAnsi="Book Antiqua"/>
        </w:rPr>
        <w:t>]</w:t>
      </w:r>
      <w:r w:rsidRPr="008D36B2">
        <w:rPr>
          <w:rFonts w:ascii="Book Antiqua" w:hAnsi="Book Antiqua"/>
        </w:rPr>
        <w:t>, r</w:t>
      </w:r>
      <w:r w:rsidR="00997069" w:rsidRPr="008D36B2">
        <w:rPr>
          <w:rFonts w:ascii="Book Antiqua" w:hAnsi="Book Antiqua"/>
        </w:rPr>
        <w:t>espectively.</w:t>
      </w:r>
      <w:r w:rsidR="00C02E45">
        <w:rPr>
          <w:rFonts w:ascii="Book Antiqua" w:hAnsi="Book Antiqua"/>
        </w:rPr>
        <w:t xml:space="preserve"> </w:t>
      </w:r>
      <w:r w:rsidR="00997069" w:rsidRPr="008D36B2">
        <w:rPr>
          <w:rFonts w:ascii="Book Antiqua" w:hAnsi="Book Antiqua"/>
        </w:rPr>
        <w:t xml:space="preserve">The </w:t>
      </w:r>
      <w:r w:rsidRPr="008D36B2">
        <w:rPr>
          <w:rFonts w:ascii="Book Antiqua" w:hAnsi="Book Antiqua"/>
        </w:rPr>
        <w:t>kidney graft survival rate</w:t>
      </w:r>
      <w:r w:rsidR="00997069" w:rsidRPr="008D36B2">
        <w:rPr>
          <w:rFonts w:ascii="Book Antiqua" w:hAnsi="Book Antiqua"/>
        </w:rPr>
        <w:t xml:space="preserve"> (censored for death)</w:t>
      </w:r>
      <w:r w:rsidRPr="008D36B2">
        <w:rPr>
          <w:rFonts w:ascii="Book Antiqua" w:hAnsi="Book Antiqua"/>
        </w:rPr>
        <w:t xml:space="preserve"> following SCD KT was 79.6% </w:t>
      </w:r>
      <w:r w:rsidR="00CF7B8F">
        <w:rPr>
          <w:rFonts w:ascii="Book Antiqua" w:eastAsiaTheme="minorEastAsia" w:hAnsi="Book Antiqua" w:hint="eastAsia"/>
          <w:lang w:eastAsia="zh-CN"/>
        </w:rPr>
        <w:t>[</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0.04 compared to </w:t>
      </w:r>
      <w:r w:rsidR="00863CE7" w:rsidRPr="008D36B2">
        <w:rPr>
          <w:rFonts w:ascii="Book Antiqua" w:hAnsi="Book Antiqua"/>
        </w:rPr>
        <w:t xml:space="preserve">dual </w:t>
      </w:r>
      <w:r w:rsidRPr="008D36B2">
        <w:rPr>
          <w:rFonts w:ascii="Book Antiqua" w:hAnsi="Book Antiqua"/>
        </w:rPr>
        <w:t xml:space="preserve">EB </w:t>
      </w:r>
      <w:r w:rsidR="00CF7B8F">
        <w:rPr>
          <w:rFonts w:ascii="Book Antiqua" w:eastAsiaTheme="minorEastAsia" w:hAnsi="Book Antiqua" w:hint="eastAsia"/>
          <w:lang w:eastAsia="zh-CN"/>
        </w:rPr>
        <w:t>(</w:t>
      </w:r>
      <w:r w:rsidRPr="008D36B2">
        <w:rPr>
          <w:rFonts w:ascii="Book Antiqua" w:hAnsi="Book Antiqua"/>
        </w:rPr>
        <w:t>93.9%</w:t>
      </w:r>
      <w:r w:rsidR="00CF7B8F">
        <w:rPr>
          <w:rFonts w:ascii="Book Antiqua" w:eastAsiaTheme="minorEastAsia" w:hAnsi="Book Antiqua" w:hint="eastAsia"/>
          <w:lang w:eastAsia="zh-CN"/>
        </w:rPr>
        <w:t>)</w:t>
      </w:r>
      <w:r w:rsidRPr="008D36B2">
        <w:rPr>
          <w:rFonts w:ascii="Book Antiqua" w:hAnsi="Book Antiqua"/>
        </w:rPr>
        <w:t xml:space="preserve">, </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NS </w:t>
      </w:r>
      <w:r w:rsidR="00997069" w:rsidRPr="008D36B2">
        <w:rPr>
          <w:rFonts w:ascii="Book Antiqua" w:hAnsi="Book Antiqua"/>
        </w:rPr>
        <w:t xml:space="preserve">compared to single KT </w:t>
      </w:r>
      <w:r w:rsidR="00CF7B8F">
        <w:rPr>
          <w:rFonts w:ascii="Book Antiqua" w:eastAsiaTheme="minorEastAsia" w:hAnsi="Book Antiqua" w:hint="eastAsia"/>
          <w:lang w:eastAsia="zh-CN"/>
        </w:rPr>
        <w:t>(</w:t>
      </w:r>
      <w:r w:rsidR="00997069" w:rsidRPr="008D36B2">
        <w:rPr>
          <w:rFonts w:ascii="Book Antiqua" w:hAnsi="Book Antiqua"/>
        </w:rPr>
        <w:t>81%</w:t>
      </w:r>
      <w:r w:rsidR="00CF7B8F">
        <w:rPr>
          <w:rFonts w:ascii="Book Antiqua" w:eastAsiaTheme="minorEastAsia" w:hAnsi="Book Antiqua" w:hint="eastAsia"/>
          <w:lang w:eastAsia="zh-CN"/>
        </w:rPr>
        <w:t>)</w:t>
      </w:r>
      <w:r w:rsidR="00CF7B8F">
        <w:rPr>
          <w:rFonts w:ascii="Book Antiqua" w:hAnsi="Book Antiqua"/>
        </w:rPr>
        <w:t>]</w:t>
      </w:r>
      <w:r w:rsidR="00997069" w:rsidRPr="008D36B2">
        <w:rPr>
          <w:rFonts w:ascii="Book Antiqua" w:hAnsi="Book Antiqua"/>
        </w:rPr>
        <w:t>.</w:t>
      </w:r>
      <w:r w:rsidR="00C02E45">
        <w:rPr>
          <w:rFonts w:ascii="Book Antiqua" w:hAnsi="Book Antiqua"/>
        </w:rPr>
        <w:t xml:space="preserve"> </w:t>
      </w:r>
      <w:r w:rsidRPr="008D36B2">
        <w:rPr>
          <w:rFonts w:ascii="Book Antiqua" w:hAnsi="Book Antiqua"/>
        </w:rPr>
        <w:t>From 2008-2015, we performed 180 living donor KTs in 179 patients with a</w:t>
      </w:r>
      <w:r w:rsidR="00997069" w:rsidRPr="008D36B2">
        <w:rPr>
          <w:rFonts w:ascii="Book Antiqua" w:hAnsi="Book Antiqua"/>
        </w:rPr>
        <w:t xml:space="preserve">n age mean of 47.4 years. </w:t>
      </w:r>
      <w:r w:rsidRPr="008D36B2">
        <w:rPr>
          <w:rFonts w:ascii="Book Antiqua" w:hAnsi="Book Antiqua"/>
        </w:rPr>
        <w:t xml:space="preserve">With a </w:t>
      </w:r>
      <w:r w:rsidR="00997069" w:rsidRPr="008D36B2">
        <w:rPr>
          <w:rFonts w:ascii="Book Antiqua" w:hAnsi="Book Antiqua"/>
        </w:rPr>
        <w:t xml:space="preserve">40 </w:t>
      </w:r>
      <w:proofErr w:type="spellStart"/>
      <w:r w:rsidR="00997069" w:rsidRPr="008D36B2">
        <w:rPr>
          <w:rFonts w:ascii="Book Antiqua" w:hAnsi="Book Antiqua"/>
        </w:rPr>
        <w:t>mo</w:t>
      </w:r>
      <w:proofErr w:type="spellEnd"/>
      <w:r w:rsidR="00997069" w:rsidRPr="008D36B2">
        <w:rPr>
          <w:rFonts w:ascii="Book Antiqua" w:hAnsi="Book Antiqua"/>
        </w:rPr>
        <w:t xml:space="preserve"> mean follow-up</w:t>
      </w:r>
      <w:r w:rsidRPr="008D36B2">
        <w:rPr>
          <w:rFonts w:ascii="Book Antiqua" w:hAnsi="Book Antiqua"/>
        </w:rPr>
        <w:t xml:space="preserve">, actual patient and graft survival rates were 92.7% </w:t>
      </w:r>
      <w:r w:rsidR="00CF7B8F">
        <w:rPr>
          <w:rFonts w:ascii="Book Antiqua" w:eastAsiaTheme="minorEastAsia" w:hAnsi="Book Antiqua" w:hint="eastAsia"/>
          <w:lang w:eastAsia="zh-CN"/>
        </w:rPr>
        <w:t>[</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NS compared to </w:t>
      </w:r>
      <w:r w:rsidR="00863CE7" w:rsidRPr="008D36B2">
        <w:rPr>
          <w:rFonts w:ascii="Book Antiqua" w:hAnsi="Book Antiqua"/>
        </w:rPr>
        <w:t xml:space="preserve">dual </w:t>
      </w:r>
      <w:r w:rsidRPr="008D36B2">
        <w:rPr>
          <w:rFonts w:ascii="Book Antiqua" w:hAnsi="Book Antiqua"/>
        </w:rPr>
        <w:t xml:space="preserve">EB </w:t>
      </w:r>
      <w:r w:rsidR="00CF7B8F">
        <w:rPr>
          <w:rFonts w:ascii="Book Antiqua" w:eastAsiaTheme="minorEastAsia" w:hAnsi="Book Antiqua" w:hint="eastAsia"/>
          <w:lang w:eastAsia="zh-CN"/>
        </w:rPr>
        <w:t>(</w:t>
      </w:r>
      <w:r w:rsidRPr="008D36B2">
        <w:rPr>
          <w:rFonts w:ascii="Book Antiqua" w:hAnsi="Book Antiqua"/>
        </w:rPr>
        <w:t>94%</w:t>
      </w:r>
      <w:r w:rsidR="00CF7B8F">
        <w:rPr>
          <w:rFonts w:ascii="Book Antiqua" w:eastAsiaTheme="minorEastAsia" w:hAnsi="Book Antiqua" w:hint="eastAsia"/>
          <w:lang w:eastAsia="zh-CN"/>
        </w:rPr>
        <w:t>)</w:t>
      </w:r>
      <w:r w:rsidRPr="008D36B2">
        <w:rPr>
          <w:rFonts w:ascii="Book Antiqua" w:hAnsi="Book Antiqua"/>
        </w:rPr>
        <w:t xml:space="preserve">, </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0.05 compared to single KT </w:t>
      </w:r>
      <w:r w:rsidR="00CF7B8F">
        <w:rPr>
          <w:rFonts w:ascii="Book Antiqua" w:eastAsiaTheme="minorEastAsia" w:hAnsi="Book Antiqua" w:hint="eastAsia"/>
          <w:lang w:eastAsia="zh-CN"/>
        </w:rPr>
        <w:t>(</w:t>
      </w:r>
      <w:r w:rsidRPr="008D36B2">
        <w:rPr>
          <w:rFonts w:ascii="Book Antiqua" w:hAnsi="Book Antiqua"/>
        </w:rPr>
        <w:t>80%</w:t>
      </w:r>
      <w:r w:rsidR="00CF7B8F">
        <w:rPr>
          <w:rFonts w:ascii="Book Antiqua" w:eastAsiaTheme="minorEastAsia" w:hAnsi="Book Antiqua" w:hint="eastAsia"/>
          <w:lang w:eastAsia="zh-CN"/>
        </w:rPr>
        <w:t>)</w:t>
      </w:r>
      <w:r w:rsidR="00CF7B8F">
        <w:rPr>
          <w:rFonts w:ascii="Book Antiqua" w:hAnsi="Book Antiqua"/>
        </w:rPr>
        <w:t>]</w:t>
      </w:r>
      <w:r w:rsidRPr="008D36B2">
        <w:rPr>
          <w:rFonts w:ascii="Book Antiqua" w:hAnsi="Book Antiqua"/>
        </w:rPr>
        <w:t xml:space="preserve"> and 88.9% </w:t>
      </w:r>
      <w:r w:rsidR="00CF7B8F">
        <w:rPr>
          <w:rFonts w:ascii="Book Antiqua" w:eastAsiaTheme="minorEastAsia" w:hAnsi="Book Antiqua" w:hint="eastAsia"/>
          <w:lang w:eastAsia="zh-CN"/>
        </w:rPr>
        <w:t>[</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NS compared to </w:t>
      </w:r>
      <w:r w:rsidR="00863CE7" w:rsidRPr="008D36B2">
        <w:rPr>
          <w:rFonts w:ascii="Book Antiqua" w:hAnsi="Book Antiqua"/>
        </w:rPr>
        <w:t xml:space="preserve">dual </w:t>
      </w:r>
      <w:r w:rsidRPr="008D36B2">
        <w:rPr>
          <w:rFonts w:ascii="Book Antiqua" w:hAnsi="Book Antiqua"/>
        </w:rPr>
        <w:t xml:space="preserve">EB </w:t>
      </w:r>
      <w:r w:rsidR="00CF7B8F">
        <w:rPr>
          <w:rFonts w:ascii="Book Antiqua" w:eastAsiaTheme="minorEastAsia" w:hAnsi="Book Antiqua" w:hint="eastAsia"/>
          <w:lang w:eastAsia="zh-CN"/>
        </w:rPr>
        <w:t>(</w:t>
      </w:r>
      <w:r w:rsidRPr="008D36B2">
        <w:rPr>
          <w:rFonts w:ascii="Book Antiqua" w:hAnsi="Book Antiqua"/>
        </w:rPr>
        <w:t>91%</w:t>
      </w:r>
      <w:r w:rsidR="00CF7B8F">
        <w:rPr>
          <w:rFonts w:ascii="Book Antiqua" w:eastAsiaTheme="minorEastAsia" w:hAnsi="Book Antiqua" w:hint="eastAsia"/>
          <w:lang w:eastAsia="zh-CN"/>
        </w:rPr>
        <w:t>)</w:t>
      </w:r>
      <w:r w:rsidRPr="008D36B2">
        <w:rPr>
          <w:rFonts w:ascii="Book Antiqua" w:hAnsi="Book Antiqua"/>
        </w:rPr>
        <w:t xml:space="preserve">, </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0.01 compared to single KT </w:t>
      </w:r>
      <w:r w:rsidR="00CF7B8F">
        <w:rPr>
          <w:rFonts w:ascii="Book Antiqua" w:eastAsiaTheme="minorEastAsia" w:hAnsi="Book Antiqua" w:hint="eastAsia"/>
          <w:lang w:eastAsia="zh-CN"/>
        </w:rPr>
        <w:t>(</w:t>
      </w:r>
      <w:r w:rsidRPr="008D36B2">
        <w:rPr>
          <w:rFonts w:ascii="Book Antiqua" w:hAnsi="Book Antiqua"/>
        </w:rPr>
        <w:t>68%</w:t>
      </w:r>
      <w:r w:rsidR="00CF7B8F">
        <w:rPr>
          <w:rFonts w:ascii="Book Antiqua" w:eastAsiaTheme="minorEastAsia" w:hAnsi="Book Antiqua" w:hint="eastAsia"/>
          <w:lang w:eastAsia="zh-CN"/>
        </w:rPr>
        <w:t>)</w:t>
      </w:r>
      <w:r w:rsidR="00CF7B8F">
        <w:rPr>
          <w:rFonts w:ascii="Book Antiqua" w:hAnsi="Book Antiqua"/>
        </w:rPr>
        <w:t>]</w:t>
      </w:r>
      <w:r w:rsidRPr="008D36B2">
        <w:rPr>
          <w:rFonts w:ascii="Book Antiqua" w:hAnsi="Book Antiqua"/>
        </w:rPr>
        <w:t>, re</w:t>
      </w:r>
      <w:r w:rsidR="00997069" w:rsidRPr="008D36B2">
        <w:rPr>
          <w:rFonts w:ascii="Book Antiqua" w:hAnsi="Book Antiqua"/>
        </w:rPr>
        <w:t>spectively.</w:t>
      </w:r>
      <w:r w:rsidR="00C02E45">
        <w:rPr>
          <w:rFonts w:ascii="Book Antiqua" w:hAnsi="Book Antiqua"/>
        </w:rPr>
        <w:t xml:space="preserve"> </w:t>
      </w:r>
      <w:r w:rsidR="00997069" w:rsidRPr="008D36B2">
        <w:rPr>
          <w:rFonts w:ascii="Book Antiqua" w:hAnsi="Book Antiqua"/>
        </w:rPr>
        <w:t xml:space="preserve">The </w:t>
      </w:r>
      <w:r w:rsidRPr="008D36B2">
        <w:rPr>
          <w:rFonts w:ascii="Book Antiqua" w:hAnsi="Book Antiqua"/>
        </w:rPr>
        <w:t>kidney graft survival rate</w:t>
      </w:r>
      <w:r w:rsidR="00997069" w:rsidRPr="008D36B2">
        <w:rPr>
          <w:rFonts w:ascii="Book Antiqua" w:hAnsi="Book Antiqua"/>
        </w:rPr>
        <w:t xml:space="preserve"> (censored for death)</w:t>
      </w:r>
      <w:r w:rsidRPr="008D36B2">
        <w:rPr>
          <w:rFonts w:ascii="Book Antiqua" w:hAnsi="Book Antiqua"/>
        </w:rPr>
        <w:t xml:space="preserve"> following living donor KT was 93.6% </w:t>
      </w:r>
      <w:r w:rsidR="00CF7B8F">
        <w:rPr>
          <w:rFonts w:ascii="Book Antiqua" w:eastAsiaTheme="minorEastAsia" w:hAnsi="Book Antiqua" w:hint="eastAsia"/>
          <w:lang w:eastAsia="zh-CN"/>
        </w:rPr>
        <w:t>[</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NS compared to </w:t>
      </w:r>
      <w:r w:rsidR="00863CE7" w:rsidRPr="008D36B2">
        <w:rPr>
          <w:rFonts w:ascii="Book Antiqua" w:hAnsi="Book Antiqua"/>
        </w:rPr>
        <w:t xml:space="preserve">dual </w:t>
      </w:r>
      <w:r w:rsidRPr="008D36B2">
        <w:rPr>
          <w:rFonts w:ascii="Book Antiqua" w:hAnsi="Book Antiqua"/>
        </w:rPr>
        <w:t xml:space="preserve">EB </w:t>
      </w:r>
      <w:r w:rsidR="00CF7B8F">
        <w:rPr>
          <w:rFonts w:ascii="Book Antiqua" w:eastAsiaTheme="minorEastAsia" w:hAnsi="Book Antiqua" w:hint="eastAsia"/>
          <w:lang w:eastAsia="zh-CN"/>
        </w:rPr>
        <w:t>(</w:t>
      </w:r>
      <w:r w:rsidRPr="008D36B2">
        <w:rPr>
          <w:rFonts w:ascii="Book Antiqua" w:hAnsi="Book Antiqua"/>
        </w:rPr>
        <w:t>93.9%</w:t>
      </w:r>
      <w:r w:rsidR="00CF7B8F">
        <w:rPr>
          <w:rFonts w:ascii="Book Antiqua" w:eastAsiaTheme="minorEastAsia" w:hAnsi="Book Antiqua" w:hint="eastAsia"/>
          <w:lang w:eastAsia="zh-CN"/>
        </w:rPr>
        <w:t>)</w:t>
      </w:r>
      <w:r w:rsidRPr="008D36B2">
        <w:rPr>
          <w:rFonts w:ascii="Book Antiqua" w:hAnsi="Book Antiqua"/>
        </w:rPr>
        <w:t xml:space="preserve">, </w:t>
      </w:r>
      <w:r w:rsidR="00CF7B8F" w:rsidRPr="001D12E3">
        <w:rPr>
          <w:rFonts w:ascii="Book Antiqua" w:hAnsi="Book Antiqua"/>
          <w:i/>
        </w:rPr>
        <w:t>P</w:t>
      </w:r>
      <w:r w:rsidR="00CF7B8F" w:rsidRPr="008D36B2">
        <w:rPr>
          <w:rFonts w:ascii="Book Antiqua" w:hAnsi="Book Antiqua"/>
        </w:rPr>
        <w:t xml:space="preserve"> </w:t>
      </w:r>
      <w:r w:rsidRPr="008D36B2">
        <w:rPr>
          <w:rFonts w:ascii="Book Antiqua" w:hAnsi="Book Antiqua"/>
        </w:rPr>
        <w:t>=</w:t>
      </w:r>
      <w:r w:rsidR="00CF7B8F">
        <w:rPr>
          <w:rFonts w:ascii="Book Antiqua" w:eastAsiaTheme="minorEastAsia" w:hAnsi="Book Antiqua" w:hint="eastAsia"/>
          <w:lang w:eastAsia="zh-CN"/>
        </w:rPr>
        <w:t xml:space="preserve"> </w:t>
      </w:r>
      <w:r w:rsidRPr="008D36B2">
        <w:rPr>
          <w:rFonts w:ascii="Book Antiqua" w:hAnsi="Book Antiqua"/>
        </w:rPr>
        <w:t xml:space="preserve">0.065 compared to single KT </w:t>
      </w:r>
      <w:r w:rsidR="00CF7B8F">
        <w:rPr>
          <w:rFonts w:ascii="Book Antiqua" w:eastAsiaTheme="minorEastAsia" w:hAnsi="Book Antiqua" w:hint="eastAsia"/>
          <w:lang w:eastAsia="zh-CN"/>
        </w:rPr>
        <w:t>(</w:t>
      </w:r>
      <w:r w:rsidRPr="008D36B2">
        <w:rPr>
          <w:rFonts w:ascii="Book Antiqua" w:hAnsi="Book Antiqua"/>
        </w:rPr>
        <w:t>81%</w:t>
      </w:r>
      <w:r w:rsidR="00CF7B8F">
        <w:rPr>
          <w:rFonts w:ascii="Book Antiqua" w:eastAsiaTheme="minorEastAsia" w:hAnsi="Book Antiqua" w:hint="eastAsia"/>
          <w:lang w:eastAsia="zh-CN"/>
        </w:rPr>
        <w:t>)</w:t>
      </w:r>
      <w:r w:rsidR="00CF7B8F">
        <w:rPr>
          <w:rFonts w:ascii="Book Antiqua" w:hAnsi="Book Antiqua"/>
        </w:rPr>
        <w:t>]</w:t>
      </w:r>
      <w:r w:rsidRPr="008D36B2">
        <w:rPr>
          <w:rFonts w:ascii="Book Antiqua" w:hAnsi="Book Antiqua"/>
        </w:rPr>
        <w:t>.</w:t>
      </w:r>
    </w:p>
    <w:p w:rsidR="00BD51ED" w:rsidRPr="008D36B2" w:rsidRDefault="005A05FC" w:rsidP="00CF7B8F">
      <w:pPr>
        <w:tabs>
          <w:tab w:val="left" w:pos="1440"/>
          <w:tab w:val="left" w:pos="5250"/>
        </w:tabs>
        <w:spacing w:line="360" w:lineRule="auto"/>
        <w:ind w:firstLineChars="100" w:firstLine="240"/>
        <w:jc w:val="both"/>
        <w:rPr>
          <w:rFonts w:ascii="Book Antiqua" w:hAnsi="Book Antiqua"/>
        </w:rPr>
      </w:pPr>
      <w:r w:rsidRPr="008D36B2">
        <w:rPr>
          <w:rFonts w:ascii="Book Antiqua" w:hAnsi="Book Antiqua"/>
        </w:rPr>
        <w:t xml:space="preserve">The </w:t>
      </w:r>
      <w:r w:rsidR="00C02E45" w:rsidRPr="008D36B2">
        <w:rPr>
          <w:rFonts w:ascii="Book Antiqua" w:hAnsi="Book Antiqua"/>
        </w:rPr>
        <w:t>DGF</w:t>
      </w:r>
      <w:r w:rsidRPr="008D36B2">
        <w:rPr>
          <w:rFonts w:ascii="Book Antiqua" w:hAnsi="Book Antiqua"/>
        </w:rPr>
        <w:t xml:space="preserve"> rate</w:t>
      </w:r>
      <w:r w:rsidR="00BD51ED" w:rsidRPr="008D36B2">
        <w:rPr>
          <w:rFonts w:ascii="Book Antiqua" w:hAnsi="Book Antiqua"/>
        </w:rPr>
        <w:t xml:space="preserve"> (12% </w:t>
      </w:r>
      <w:r w:rsidR="00863CE7" w:rsidRPr="008D36B2">
        <w:rPr>
          <w:rFonts w:ascii="Book Antiqua" w:hAnsi="Book Antiqua"/>
        </w:rPr>
        <w:t xml:space="preserve">dual </w:t>
      </w:r>
      <w:r w:rsidR="00BD51ED" w:rsidRPr="008D36B2">
        <w:rPr>
          <w:rFonts w:ascii="Book Antiqua" w:hAnsi="Book Antiqua"/>
        </w:rPr>
        <w:t>EB</w:t>
      </w:r>
      <w:r w:rsidR="00BD51ED" w:rsidRPr="00CF7B8F">
        <w:rPr>
          <w:rFonts w:ascii="Book Antiqua" w:hAnsi="Book Antiqua"/>
          <w:i/>
        </w:rPr>
        <w:t xml:space="preserve"> </w:t>
      </w:r>
      <w:proofErr w:type="spellStart"/>
      <w:r w:rsidR="00BD51ED" w:rsidRPr="00CF7B8F">
        <w:rPr>
          <w:rFonts w:ascii="Book Antiqua" w:hAnsi="Book Antiqua"/>
          <w:i/>
        </w:rPr>
        <w:t>vs</w:t>
      </w:r>
      <w:proofErr w:type="spellEnd"/>
      <w:r w:rsidR="00BD51ED" w:rsidRPr="008D36B2">
        <w:rPr>
          <w:rFonts w:ascii="Book Antiqua" w:hAnsi="Book Antiqua"/>
        </w:rPr>
        <w:t xml:space="preserve"> 20% single KT, </w:t>
      </w:r>
      <w:r w:rsidR="00CF7B8F" w:rsidRPr="001D12E3">
        <w:rPr>
          <w:rFonts w:ascii="Book Antiqua" w:hAnsi="Book Antiqua"/>
          <w:i/>
        </w:rPr>
        <w:t>P</w:t>
      </w:r>
      <w:r w:rsidR="00CF7B8F" w:rsidRPr="008D36B2">
        <w:rPr>
          <w:rFonts w:ascii="Book Antiqua" w:hAnsi="Book Antiqua"/>
        </w:rPr>
        <w:t xml:space="preserve"> </w:t>
      </w:r>
      <w:r w:rsidR="00BD51ED" w:rsidRPr="008D36B2">
        <w:rPr>
          <w:rFonts w:ascii="Book Antiqua" w:hAnsi="Book Antiqua"/>
        </w:rPr>
        <w:t>=</w:t>
      </w:r>
      <w:r w:rsidR="00CF7B8F">
        <w:rPr>
          <w:rFonts w:ascii="Book Antiqua" w:eastAsiaTheme="minorEastAsia" w:hAnsi="Book Antiqua" w:hint="eastAsia"/>
          <w:lang w:eastAsia="zh-CN"/>
        </w:rPr>
        <w:t xml:space="preserve"> </w:t>
      </w:r>
      <w:r w:rsidR="00BD51ED" w:rsidRPr="008D36B2">
        <w:rPr>
          <w:rFonts w:ascii="Book Antiqua" w:hAnsi="Book Antiqua"/>
        </w:rPr>
        <w:t xml:space="preserve">NS) was slightly lower in </w:t>
      </w:r>
      <w:r w:rsidR="00863CE7" w:rsidRPr="008D36B2">
        <w:rPr>
          <w:rFonts w:ascii="Book Antiqua" w:hAnsi="Book Antiqua"/>
        </w:rPr>
        <w:t xml:space="preserve">dual </w:t>
      </w:r>
      <w:r w:rsidR="00997069" w:rsidRPr="008D36B2">
        <w:rPr>
          <w:rFonts w:ascii="Book Antiqua" w:hAnsi="Book Antiqua"/>
        </w:rPr>
        <w:t>EB KT recipients.</w:t>
      </w:r>
      <w:r w:rsidR="00C02E45">
        <w:rPr>
          <w:rFonts w:ascii="Book Antiqua" w:hAnsi="Book Antiqua"/>
        </w:rPr>
        <w:t xml:space="preserve"> </w:t>
      </w:r>
      <w:r w:rsidR="00997069" w:rsidRPr="008D36B2">
        <w:rPr>
          <w:rFonts w:ascii="Book Antiqua" w:hAnsi="Book Antiqua"/>
        </w:rPr>
        <w:t>Duration of hospitalization</w:t>
      </w:r>
      <w:r w:rsidR="00BD51ED" w:rsidRPr="008D36B2">
        <w:rPr>
          <w:rFonts w:ascii="Book Antiqua" w:hAnsi="Book Antiqua"/>
        </w:rPr>
        <w:t xml:space="preserve"> (</w:t>
      </w:r>
      <w:r w:rsidR="00997069" w:rsidRPr="008D36B2">
        <w:rPr>
          <w:rFonts w:ascii="Book Antiqua" w:hAnsi="Book Antiqua"/>
        </w:rPr>
        <w:t xml:space="preserve">mean </w:t>
      </w:r>
      <w:r w:rsidR="00BD51ED" w:rsidRPr="008D36B2">
        <w:rPr>
          <w:rFonts w:ascii="Book Antiqua" w:hAnsi="Book Antiqua"/>
        </w:rPr>
        <w:t>5.4</w:t>
      </w:r>
      <w:r w:rsidR="00CF7B8F">
        <w:rPr>
          <w:rFonts w:ascii="Book Antiqua" w:eastAsiaTheme="minorEastAsia" w:hAnsi="Book Antiqua" w:hint="eastAsia"/>
          <w:lang w:eastAsia="zh-CN"/>
        </w:rPr>
        <w:t xml:space="preserve"> d</w:t>
      </w:r>
      <w:r w:rsidR="00BD51ED" w:rsidRPr="008D36B2">
        <w:rPr>
          <w:rFonts w:ascii="Book Antiqua" w:hAnsi="Book Antiqua"/>
        </w:rPr>
        <w:t xml:space="preserve"> </w:t>
      </w:r>
      <w:proofErr w:type="spellStart"/>
      <w:r w:rsidR="00BD51ED" w:rsidRPr="00CF7B8F">
        <w:rPr>
          <w:rFonts w:ascii="Book Antiqua" w:hAnsi="Book Antiqua"/>
          <w:i/>
        </w:rPr>
        <w:t>vs</w:t>
      </w:r>
      <w:proofErr w:type="spellEnd"/>
      <w:r w:rsidR="00BD51ED" w:rsidRPr="008D36B2">
        <w:rPr>
          <w:rFonts w:ascii="Book Antiqua" w:hAnsi="Book Antiqua"/>
        </w:rPr>
        <w:t xml:space="preserve"> 5.6 d) and the one-year incidences of </w:t>
      </w:r>
      <w:r w:rsidR="00997069" w:rsidRPr="008D36B2">
        <w:rPr>
          <w:rFonts w:ascii="Book Antiqua" w:hAnsi="Book Antiqua"/>
        </w:rPr>
        <w:t xml:space="preserve">acute rejection (6% </w:t>
      </w:r>
      <w:proofErr w:type="spellStart"/>
      <w:r w:rsidR="00997069" w:rsidRPr="00CF7B8F">
        <w:rPr>
          <w:rFonts w:ascii="Book Antiqua" w:hAnsi="Book Antiqua"/>
          <w:i/>
        </w:rPr>
        <w:t>vs</w:t>
      </w:r>
      <w:proofErr w:type="spellEnd"/>
      <w:r w:rsidR="00997069" w:rsidRPr="008D36B2">
        <w:rPr>
          <w:rFonts w:ascii="Book Antiqua" w:hAnsi="Book Antiqua"/>
        </w:rPr>
        <w:t xml:space="preserve"> 16%), </w:t>
      </w:r>
      <w:r w:rsidRPr="008D36B2">
        <w:rPr>
          <w:rFonts w:ascii="Book Antiqua" w:hAnsi="Book Antiqua"/>
        </w:rPr>
        <w:t>operative</w:t>
      </w:r>
      <w:r w:rsidR="00BD51ED" w:rsidRPr="008D36B2">
        <w:rPr>
          <w:rFonts w:ascii="Book Antiqua" w:hAnsi="Book Antiqua"/>
        </w:rPr>
        <w:t xml:space="preserve"> complications (3% </w:t>
      </w:r>
      <w:proofErr w:type="spellStart"/>
      <w:r w:rsidR="00BD51ED" w:rsidRPr="00CF7B8F">
        <w:rPr>
          <w:rFonts w:ascii="Book Antiqua" w:hAnsi="Book Antiqua"/>
          <w:i/>
        </w:rPr>
        <w:t>vs</w:t>
      </w:r>
      <w:proofErr w:type="spellEnd"/>
      <w:r w:rsidR="00BD51ED" w:rsidRPr="008D36B2">
        <w:rPr>
          <w:rFonts w:ascii="Book Antiqua" w:hAnsi="Book Antiqua"/>
        </w:rPr>
        <w:t xml:space="preserve"> 4%), and major infection were comparable in the </w:t>
      </w:r>
      <w:r w:rsidR="00863CE7" w:rsidRPr="008D36B2">
        <w:rPr>
          <w:rFonts w:ascii="Book Antiqua" w:hAnsi="Book Antiqua"/>
        </w:rPr>
        <w:t xml:space="preserve">dual </w:t>
      </w:r>
      <w:r w:rsidR="00BD51ED" w:rsidRPr="008D36B2">
        <w:rPr>
          <w:rFonts w:ascii="Book Antiqua" w:hAnsi="Book Antiqua"/>
        </w:rPr>
        <w:t xml:space="preserve">EB and single KT groups, respectively (all </w:t>
      </w:r>
      <w:r w:rsidR="00CF7B8F" w:rsidRPr="001D12E3">
        <w:rPr>
          <w:rFonts w:ascii="Book Antiqua" w:hAnsi="Book Antiqua"/>
          <w:i/>
        </w:rPr>
        <w:t>P</w:t>
      </w:r>
      <w:r w:rsidR="00CF7B8F" w:rsidRPr="008D36B2">
        <w:rPr>
          <w:rFonts w:ascii="Book Antiqua" w:hAnsi="Book Antiqua"/>
        </w:rPr>
        <w:t xml:space="preserve"> </w:t>
      </w:r>
      <w:r w:rsidR="00BD51ED" w:rsidRPr="008D36B2">
        <w:rPr>
          <w:rFonts w:ascii="Book Antiqua" w:hAnsi="Book Antiqua"/>
        </w:rPr>
        <w:t>=</w:t>
      </w:r>
      <w:r w:rsidR="00CF7B8F">
        <w:rPr>
          <w:rFonts w:ascii="Book Antiqua" w:eastAsiaTheme="minorEastAsia" w:hAnsi="Book Antiqua" w:hint="eastAsia"/>
          <w:lang w:eastAsia="zh-CN"/>
        </w:rPr>
        <w:t xml:space="preserve"> </w:t>
      </w:r>
      <w:r w:rsidR="00BD51ED" w:rsidRPr="008D36B2">
        <w:rPr>
          <w:rFonts w:ascii="Book Antiqua" w:hAnsi="Book Antiqua"/>
        </w:rPr>
        <w:t>NS).</w:t>
      </w:r>
      <w:r w:rsidR="00C02E45">
        <w:rPr>
          <w:rFonts w:ascii="Book Antiqua" w:hAnsi="Book Antiqua"/>
        </w:rPr>
        <w:t xml:space="preserve"> </w:t>
      </w:r>
      <w:r w:rsidR="00BD51ED" w:rsidRPr="008D36B2">
        <w:rPr>
          <w:rFonts w:ascii="Book Antiqua" w:hAnsi="Book Antiqua"/>
        </w:rPr>
        <w:t xml:space="preserve">Mean 12 </w:t>
      </w:r>
      <w:proofErr w:type="spellStart"/>
      <w:r w:rsidR="00BD51ED" w:rsidRPr="008D36B2">
        <w:rPr>
          <w:rFonts w:ascii="Book Antiqua" w:hAnsi="Book Antiqua"/>
        </w:rPr>
        <w:t>mo</w:t>
      </w:r>
      <w:proofErr w:type="spellEnd"/>
      <w:r w:rsidR="00BD51ED" w:rsidRPr="008D36B2">
        <w:rPr>
          <w:rFonts w:ascii="Book Antiqua" w:hAnsi="Book Antiqua"/>
        </w:rPr>
        <w:t xml:space="preserve"> </w:t>
      </w:r>
      <w:proofErr w:type="spellStart"/>
      <w:r w:rsidR="00BD51ED" w:rsidRPr="008D36B2">
        <w:rPr>
          <w:rFonts w:ascii="Book Antiqua" w:hAnsi="Book Antiqua"/>
        </w:rPr>
        <w:t>SCr</w:t>
      </w:r>
      <w:proofErr w:type="spellEnd"/>
      <w:r w:rsidR="00BD51ED" w:rsidRPr="008D36B2">
        <w:rPr>
          <w:rFonts w:ascii="Book Antiqua" w:hAnsi="Book Antiqua"/>
        </w:rPr>
        <w:t xml:space="preserve"> and </w:t>
      </w:r>
      <w:proofErr w:type="spellStart"/>
      <w:r w:rsidR="00BD51ED" w:rsidRPr="008D36B2">
        <w:rPr>
          <w:rFonts w:ascii="Book Antiqua" w:hAnsi="Book Antiqua"/>
        </w:rPr>
        <w:t>aMDRD</w:t>
      </w:r>
      <w:proofErr w:type="spellEnd"/>
      <w:r w:rsidR="00BD51ED" w:rsidRPr="008D36B2">
        <w:rPr>
          <w:rFonts w:ascii="Book Antiqua" w:hAnsi="Book Antiqua"/>
        </w:rPr>
        <w:t xml:space="preserve"> levels were 1.17 </w:t>
      </w:r>
      <w:r w:rsidR="00CF7B8F" w:rsidRPr="008D36B2">
        <w:rPr>
          <w:rFonts w:ascii="Book Antiqua" w:hAnsi="Book Antiqua"/>
        </w:rPr>
        <w:t>mg/</w:t>
      </w:r>
      <w:proofErr w:type="spellStart"/>
      <w:r w:rsidR="00CF7B8F" w:rsidRPr="008D36B2">
        <w:rPr>
          <w:rFonts w:ascii="Book Antiqua" w:hAnsi="Book Antiqua"/>
        </w:rPr>
        <w:t>dL</w:t>
      </w:r>
      <w:proofErr w:type="spellEnd"/>
      <w:r w:rsidR="00CF7B8F">
        <w:rPr>
          <w:rFonts w:ascii="Book Antiqua" w:eastAsiaTheme="minorEastAsia" w:hAnsi="Book Antiqua" w:hint="eastAsia"/>
          <w:i/>
          <w:lang w:eastAsia="zh-CN"/>
        </w:rPr>
        <w:t xml:space="preserve"> </w:t>
      </w:r>
      <w:proofErr w:type="spellStart"/>
      <w:r w:rsidR="00BD51ED" w:rsidRPr="00CF7B8F">
        <w:rPr>
          <w:rFonts w:ascii="Book Antiqua" w:hAnsi="Book Antiqua"/>
          <w:i/>
        </w:rPr>
        <w:t>vs</w:t>
      </w:r>
      <w:proofErr w:type="spellEnd"/>
      <w:r w:rsidR="00BD51ED" w:rsidRPr="008D36B2">
        <w:rPr>
          <w:rFonts w:ascii="Book Antiqua" w:hAnsi="Book Antiqua"/>
        </w:rPr>
        <w:t xml:space="preserve"> 1.35 mg/</w:t>
      </w:r>
      <w:proofErr w:type="spellStart"/>
      <w:r w:rsidR="00BD51ED" w:rsidRPr="008D36B2">
        <w:rPr>
          <w:rFonts w:ascii="Book Antiqua" w:hAnsi="Book Antiqua"/>
        </w:rPr>
        <w:t>d</w:t>
      </w:r>
      <w:r w:rsidR="00CF7B8F" w:rsidRPr="008D36B2">
        <w:rPr>
          <w:rFonts w:ascii="Book Antiqua" w:hAnsi="Book Antiqua"/>
        </w:rPr>
        <w:t>L</w:t>
      </w:r>
      <w:proofErr w:type="spellEnd"/>
      <w:r w:rsidR="00BD51ED" w:rsidRPr="008D36B2">
        <w:rPr>
          <w:rFonts w:ascii="Book Antiqua" w:hAnsi="Book Antiqua"/>
        </w:rPr>
        <w:t xml:space="preserve"> and 72.5</w:t>
      </w:r>
      <w:r w:rsidR="00CF7B8F" w:rsidRPr="008D36B2">
        <w:rPr>
          <w:rFonts w:ascii="Book Antiqua" w:hAnsi="Book Antiqua"/>
        </w:rPr>
        <w:t xml:space="preserve"> mL/min</w:t>
      </w:r>
      <w:r w:rsidR="00CF7B8F">
        <w:rPr>
          <w:rFonts w:ascii="Book Antiqua" w:eastAsiaTheme="minorEastAsia" w:hAnsi="Book Antiqua" w:hint="eastAsia"/>
          <w:lang w:eastAsia="zh-CN"/>
        </w:rPr>
        <w:t xml:space="preserve"> per </w:t>
      </w:r>
      <w:r w:rsidR="00CF7B8F" w:rsidRPr="008D36B2">
        <w:rPr>
          <w:rFonts w:ascii="Book Antiqua" w:hAnsi="Book Antiqua"/>
        </w:rPr>
        <w:t>1.73</w:t>
      </w:r>
      <w:r w:rsidR="00CF7B8F">
        <w:rPr>
          <w:rFonts w:ascii="Book Antiqua" w:eastAsiaTheme="minorEastAsia" w:hAnsi="Book Antiqua" w:hint="eastAsia"/>
          <w:lang w:eastAsia="zh-CN"/>
        </w:rPr>
        <w:t xml:space="preserve"> </w:t>
      </w:r>
      <w:r w:rsidR="00CF7B8F" w:rsidRPr="008D36B2">
        <w:rPr>
          <w:rFonts w:ascii="Book Antiqua" w:hAnsi="Book Antiqua"/>
        </w:rPr>
        <w:t>m</w:t>
      </w:r>
      <w:r w:rsidR="00CF7B8F" w:rsidRPr="008D36B2">
        <w:rPr>
          <w:rFonts w:ascii="Book Antiqua" w:hAnsi="Book Antiqua"/>
          <w:vertAlign w:val="superscript"/>
        </w:rPr>
        <w:t>2</w:t>
      </w:r>
      <w:r w:rsidR="00BD51ED" w:rsidRPr="008D36B2">
        <w:rPr>
          <w:rFonts w:ascii="Book Antiqua" w:hAnsi="Book Antiqua"/>
        </w:rPr>
        <w:t xml:space="preserve"> </w:t>
      </w:r>
      <w:proofErr w:type="spellStart"/>
      <w:r w:rsidR="00BD51ED" w:rsidRPr="00CF7B8F">
        <w:rPr>
          <w:rFonts w:ascii="Book Antiqua" w:hAnsi="Book Antiqua"/>
          <w:i/>
        </w:rPr>
        <w:t>vs</w:t>
      </w:r>
      <w:proofErr w:type="spellEnd"/>
      <w:r w:rsidR="00BD51ED" w:rsidRPr="008D36B2">
        <w:rPr>
          <w:rFonts w:ascii="Book Antiqua" w:hAnsi="Book Antiqua"/>
        </w:rPr>
        <w:t xml:space="preserve"> 60.5 m</w:t>
      </w:r>
      <w:r w:rsidR="00CF7B8F" w:rsidRPr="008D36B2">
        <w:rPr>
          <w:rFonts w:ascii="Book Antiqua" w:hAnsi="Book Antiqua"/>
        </w:rPr>
        <w:t>L</w:t>
      </w:r>
      <w:r w:rsidR="00BD51ED" w:rsidRPr="008D36B2">
        <w:rPr>
          <w:rFonts w:ascii="Book Antiqua" w:hAnsi="Book Antiqua"/>
        </w:rPr>
        <w:t>/min</w:t>
      </w:r>
      <w:r w:rsidR="00CF7B8F">
        <w:rPr>
          <w:rFonts w:ascii="Book Antiqua" w:eastAsiaTheme="minorEastAsia" w:hAnsi="Book Antiqua" w:hint="eastAsia"/>
          <w:lang w:eastAsia="zh-CN"/>
        </w:rPr>
        <w:t xml:space="preserve"> per </w:t>
      </w:r>
      <w:r w:rsidRPr="008D36B2">
        <w:rPr>
          <w:rFonts w:ascii="Book Antiqua" w:hAnsi="Book Antiqua"/>
        </w:rPr>
        <w:t>1.73</w:t>
      </w:r>
      <w:r w:rsidR="00CF7B8F">
        <w:rPr>
          <w:rFonts w:ascii="Book Antiqua" w:eastAsiaTheme="minorEastAsia" w:hAnsi="Book Antiqua" w:hint="eastAsia"/>
          <w:lang w:eastAsia="zh-CN"/>
        </w:rPr>
        <w:t xml:space="preserve"> </w:t>
      </w:r>
      <w:r w:rsidR="009772E3" w:rsidRPr="008D36B2">
        <w:rPr>
          <w:rFonts w:ascii="Book Antiqua" w:hAnsi="Book Antiqua"/>
        </w:rPr>
        <w:t>m</w:t>
      </w:r>
      <w:r w:rsidR="009772E3" w:rsidRPr="008D36B2">
        <w:rPr>
          <w:rFonts w:ascii="Book Antiqua" w:hAnsi="Book Antiqua"/>
          <w:vertAlign w:val="superscript"/>
        </w:rPr>
        <w:t>2</w:t>
      </w:r>
      <w:r w:rsidR="00BD51ED" w:rsidRPr="008D36B2">
        <w:rPr>
          <w:rFonts w:ascii="Book Antiqua" w:hAnsi="Book Antiqua"/>
        </w:rPr>
        <w:t xml:space="preserve"> (both </w:t>
      </w:r>
      <w:r w:rsidR="00CF7B8F" w:rsidRPr="00CF7B8F">
        <w:rPr>
          <w:rFonts w:ascii="Book Antiqua" w:hAnsi="Book Antiqua"/>
          <w:i/>
        </w:rPr>
        <w:t>P</w:t>
      </w:r>
      <w:r w:rsidR="00CF7B8F">
        <w:rPr>
          <w:rFonts w:ascii="Book Antiqua" w:eastAsiaTheme="minorEastAsia" w:hAnsi="Book Antiqua" w:hint="eastAsia"/>
          <w:lang w:eastAsia="zh-CN"/>
        </w:rPr>
        <w:t xml:space="preserve"> </w:t>
      </w:r>
      <w:r w:rsidR="00BD51ED" w:rsidRPr="008D36B2">
        <w:rPr>
          <w:rFonts w:ascii="Book Antiqua" w:hAnsi="Book Antiqua"/>
        </w:rPr>
        <w:t>=</w:t>
      </w:r>
      <w:r w:rsidR="00CF7B8F">
        <w:rPr>
          <w:rFonts w:ascii="Book Antiqua" w:eastAsiaTheme="minorEastAsia" w:hAnsi="Book Antiqua" w:hint="eastAsia"/>
          <w:lang w:eastAsia="zh-CN"/>
        </w:rPr>
        <w:t xml:space="preserve"> </w:t>
      </w:r>
      <w:r w:rsidR="00BD51ED" w:rsidRPr="008D36B2">
        <w:rPr>
          <w:rFonts w:ascii="Book Antiqua" w:hAnsi="Book Antiqua"/>
        </w:rPr>
        <w:t xml:space="preserve">NS) in the </w:t>
      </w:r>
      <w:r w:rsidR="00863CE7" w:rsidRPr="008D36B2">
        <w:rPr>
          <w:rFonts w:ascii="Book Antiqua" w:hAnsi="Book Antiqua"/>
        </w:rPr>
        <w:t xml:space="preserve">dual </w:t>
      </w:r>
      <w:r w:rsidR="00BD51ED" w:rsidRPr="008D36B2">
        <w:rPr>
          <w:rFonts w:ascii="Book Antiqua" w:hAnsi="Book Antiqua"/>
        </w:rPr>
        <w:t>EB and single KT groups, respectively.</w:t>
      </w:r>
      <w:r w:rsidR="00C02E45">
        <w:rPr>
          <w:rFonts w:ascii="Book Antiqua" w:hAnsi="Book Antiqua"/>
        </w:rPr>
        <w:t xml:space="preserve"> </w:t>
      </w:r>
      <w:r w:rsidR="00BD51ED" w:rsidRPr="008D36B2">
        <w:rPr>
          <w:rFonts w:ascii="Book Antiqua" w:hAnsi="Book Antiqua"/>
        </w:rPr>
        <w:t>At 4 years follow-up, the corresponding va</w:t>
      </w:r>
      <w:r w:rsidR="00283C53" w:rsidRPr="008D36B2">
        <w:rPr>
          <w:rFonts w:ascii="Book Antiqua" w:hAnsi="Book Antiqua"/>
        </w:rPr>
        <w:t xml:space="preserve">lues were </w:t>
      </w:r>
      <w:r w:rsidR="00BD51ED" w:rsidRPr="008D36B2">
        <w:rPr>
          <w:rFonts w:ascii="Book Antiqua" w:hAnsi="Book Antiqua"/>
        </w:rPr>
        <w:t xml:space="preserve">1.0 </w:t>
      </w:r>
      <w:r w:rsidR="00D2683F" w:rsidRPr="008D36B2">
        <w:rPr>
          <w:rFonts w:ascii="Book Antiqua" w:hAnsi="Book Antiqua"/>
        </w:rPr>
        <w:t>mg/</w:t>
      </w:r>
      <w:proofErr w:type="spellStart"/>
      <w:r w:rsidR="00D2683F" w:rsidRPr="008D36B2">
        <w:rPr>
          <w:rFonts w:ascii="Book Antiqua" w:hAnsi="Book Antiqua"/>
        </w:rPr>
        <w:t>dL</w:t>
      </w:r>
      <w:proofErr w:type="spellEnd"/>
      <w:r w:rsidR="00D2683F" w:rsidRPr="008D36B2">
        <w:rPr>
          <w:rFonts w:ascii="Book Antiqua" w:hAnsi="Book Antiqua"/>
        </w:rPr>
        <w:t xml:space="preserve"> </w:t>
      </w:r>
      <w:proofErr w:type="spellStart"/>
      <w:r w:rsidR="00BD51ED" w:rsidRPr="00D2683F">
        <w:rPr>
          <w:rFonts w:ascii="Book Antiqua" w:hAnsi="Book Antiqua"/>
          <w:i/>
        </w:rPr>
        <w:t>vs</w:t>
      </w:r>
      <w:proofErr w:type="spellEnd"/>
      <w:r w:rsidR="00BD51ED" w:rsidRPr="008D36B2">
        <w:rPr>
          <w:rFonts w:ascii="Book Antiqua" w:hAnsi="Book Antiqua"/>
        </w:rPr>
        <w:t xml:space="preserve"> 1.17 mg/</w:t>
      </w:r>
      <w:proofErr w:type="spellStart"/>
      <w:r w:rsidR="00BD51ED" w:rsidRPr="008D36B2">
        <w:rPr>
          <w:rFonts w:ascii="Book Antiqua" w:hAnsi="Book Antiqua"/>
        </w:rPr>
        <w:t>d</w:t>
      </w:r>
      <w:r w:rsidR="00D2683F" w:rsidRPr="008D36B2">
        <w:rPr>
          <w:rFonts w:ascii="Book Antiqua" w:hAnsi="Book Antiqua"/>
        </w:rPr>
        <w:t>L</w:t>
      </w:r>
      <w:proofErr w:type="spellEnd"/>
      <w:r w:rsidR="00BD51ED" w:rsidRPr="008D36B2">
        <w:rPr>
          <w:rFonts w:ascii="Book Antiqua" w:hAnsi="Book Antiqua"/>
        </w:rPr>
        <w:t xml:space="preserve"> and 81 </w:t>
      </w:r>
      <w:r w:rsidR="00D2683F" w:rsidRPr="008D36B2">
        <w:rPr>
          <w:rFonts w:ascii="Book Antiqua" w:hAnsi="Book Antiqua"/>
        </w:rPr>
        <w:t>mL/min</w:t>
      </w:r>
      <w:r w:rsidR="00D2683F">
        <w:rPr>
          <w:rFonts w:ascii="Book Antiqua" w:eastAsiaTheme="minorEastAsia" w:hAnsi="Book Antiqua" w:hint="eastAsia"/>
          <w:lang w:eastAsia="zh-CN"/>
        </w:rPr>
        <w:t xml:space="preserve"> per </w:t>
      </w:r>
      <w:r w:rsidR="00D2683F" w:rsidRPr="008D36B2">
        <w:rPr>
          <w:rFonts w:ascii="Book Antiqua" w:hAnsi="Book Antiqua"/>
        </w:rPr>
        <w:t>1.73</w:t>
      </w:r>
      <w:r w:rsidR="00D2683F">
        <w:rPr>
          <w:rFonts w:ascii="Book Antiqua" w:eastAsiaTheme="minorEastAsia" w:hAnsi="Book Antiqua" w:hint="eastAsia"/>
          <w:lang w:eastAsia="zh-CN"/>
        </w:rPr>
        <w:t xml:space="preserve"> </w:t>
      </w:r>
      <w:r w:rsidR="00D2683F" w:rsidRPr="008D36B2">
        <w:rPr>
          <w:rFonts w:ascii="Book Antiqua" w:hAnsi="Book Antiqua"/>
        </w:rPr>
        <w:t>m</w:t>
      </w:r>
      <w:r w:rsidR="00D2683F" w:rsidRPr="008D36B2">
        <w:rPr>
          <w:rFonts w:ascii="Book Antiqua" w:hAnsi="Book Antiqua"/>
          <w:vertAlign w:val="superscript"/>
        </w:rPr>
        <w:t>2</w:t>
      </w:r>
      <w:r w:rsidR="00D2683F">
        <w:rPr>
          <w:rFonts w:ascii="Book Antiqua" w:eastAsiaTheme="minorEastAsia" w:hAnsi="Book Antiqua" w:hint="eastAsia"/>
          <w:vertAlign w:val="superscript"/>
          <w:lang w:eastAsia="zh-CN"/>
        </w:rPr>
        <w:t xml:space="preserve"> </w:t>
      </w:r>
      <w:proofErr w:type="spellStart"/>
      <w:r w:rsidR="00BD51ED" w:rsidRPr="00D2683F">
        <w:rPr>
          <w:rFonts w:ascii="Book Antiqua" w:hAnsi="Book Antiqua"/>
          <w:i/>
        </w:rPr>
        <w:t>vs</w:t>
      </w:r>
      <w:proofErr w:type="spellEnd"/>
      <w:r w:rsidR="00BD51ED" w:rsidRPr="008D36B2">
        <w:rPr>
          <w:rFonts w:ascii="Book Antiqua" w:hAnsi="Book Antiqua"/>
        </w:rPr>
        <w:t xml:space="preserve"> 64.4 </w:t>
      </w:r>
      <w:r w:rsidR="00D2683F" w:rsidRPr="008D36B2">
        <w:rPr>
          <w:rFonts w:ascii="Book Antiqua" w:hAnsi="Book Antiqua"/>
        </w:rPr>
        <w:t>mL/min</w:t>
      </w:r>
      <w:r w:rsidR="00D2683F">
        <w:rPr>
          <w:rFonts w:ascii="Book Antiqua" w:eastAsiaTheme="minorEastAsia" w:hAnsi="Book Antiqua" w:hint="eastAsia"/>
          <w:lang w:eastAsia="zh-CN"/>
        </w:rPr>
        <w:t xml:space="preserve"> per </w:t>
      </w:r>
      <w:r w:rsidR="00D2683F" w:rsidRPr="008D36B2">
        <w:rPr>
          <w:rFonts w:ascii="Book Antiqua" w:hAnsi="Book Antiqua"/>
        </w:rPr>
        <w:t>1.73</w:t>
      </w:r>
      <w:r w:rsidR="00D2683F">
        <w:rPr>
          <w:rFonts w:ascii="Book Antiqua" w:eastAsiaTheme="minorEastAsia" w:hAnsi="Book Antiqua" w:hint="eastAsia"/>
          <w:lang w:eastAsia="zh-CN"/>
        </w:rPr>
        <w:t xml:space="preserve"> </w:t>
      </w:r>
      <w:r w:rsidR="00D2683F" w:rsidRPr="008D36B2">
        <w:rPr>
          <w:rFonts w:ascii="Book Antiqua" w:hAnsi="Book Antiqua"/>
        </w:rPr>
        <w:t>m</w:t>
      </w:r>
      <w:r w:rsidR="00D2683F" w:rsidRPr="008D36B2">
        <w:rPr>
          <w:rFonts w:ascii="Book Antiqua" w:hAnsi="Book Antiqua"/>
          <w:vertAlign w:val="superscript"/>
        </w:rPr>
        <w:t>2</w:t>
      </w:r>
      <w:r w:rsidR="00BD51ED" w:rsidRPr="008D36B2">
        <w:rPr>
          <w:rFonts w:ascii="Book Antiqua" w:hAnsi="Book Antiqua"/>
        </w:rPr>
        <w:t xml:space="preserve"> in the </w:t>
      </w:r>
      <w:r w:rsidR="00863CE7" w:rsidRPr="008D36B2">
        <w:rPr>
          <w:rFonts w:ascii="Book Antiqua" w:hAnsi="Book Antiqua"/>
        </w:rPr>
        <w:t xml:space="preserve">dual </w:t>
      </w:r>
      <w:r w:rsidR="00BD51ED" w:rsidRPr="008D36B2">
        <w:rPr>
          <w:rFonts w:ascii="Book Antiqua" w:hAnsi="Book Antiqua"/>
        </w:rPr>
        <w:t xml:space="preserve">EB and single KT groups, respectively. </w:t>
      </w:r>
    </w:p>
    <w:p w:rsidR="003B67C0" w:rsidRPr="008D36B2" w:rsidRDefault="003B67C0" w:rsidP="008D36B2">
      <w:pPr>
        <w:tabs>
          <w:tab w:val="left" w:pos="1440"/>
          <w:tab w:val="left" w:pos="5250"/>
        </w:tabs>
        <w:spacing w:line="360" w:lineRule="auto"/>
        <w:jc w:val="both"/>
        <w:rPr>
          <w:rFonts w:ascii="Book Antiqua" w:hAnsi="Book Antiqua"/>
        </w:rPr>
      </w:pPr>
    </w:p>
    <w:p w:rsidR="00804D26" w:rsidRPr="008D36B2" w:rsidRDefault="009772E3" w:rsidP="008D36B2">
      <w:pPr>
        <w:spacing w:line="360" w:lineRule="auto"/>
        <w:jc w:val="both"/>
        <w:rPr>
          <w:rFonts w:ascii="Book Antiqua" w:hAnsi="Book Antiqua"/>
          <w:b/>
        </w:rPr>
      </w:pPr>
      <w:r w:rsidRPr="008D36B2">
        <w:rPr>
          <w:rFonts w:ascii="Book Antiqua" w:hAnsi="Book Antiqua"/>
          <w:b/>
        </w:rPr>
        <w:t>DISCUSSION</w:t>
      </w:r>
    </w:p>
    <w:p w:rsidR="006A6449" w:rsidRPr="008D36B2" w:rsidRDefault="006A6449" w:rsidP="008D36B2">
      <w:pPr>
        <w:spacing w:line="360" w:lineRule="auto"/>
        <w:jc w:val="both"/>
        <w:rPr>
          <w:rFonts w:ascii="Book Antiqua" w:hAnsi="Book Antiqua"/>
        </w:rPr>
      </w:pPr>
      <w:r w:rsidRPr="008D36B2">
        <w:rPr>
          <w:rFonts w:ascii="Book Antiqua" w:hAnsi="Book Antiqua"/>
        </w:rPr>
        <w:t xml:space="preserve">Historically, kidneys from donors at the extremes of age have been considered as marginal organs for KT because of concerns regarding technical complications and long-term functional </w:t>
      </w:r>
      <w:proofErr w:type="gramStart"/>
      <w:r w:rsidRPr="008D36B2">
        <w:rPr>
          <w:rFonts w:ascii="Book Antiqua" w:hAnsi="Book Antiqua"/>
        </w:rPr>
        <w:t>outcomes</w:t>
      </w:r>
      <w:r w:rsidR="00590B77" w:rsidRPr="008D36B2">
        <w:rPr>
          <w:rFonts w:ascii="Book Antiqua" w:hAnsi="Book Antiqua"/>
          <w:vertAlign w:val="superscript"/>
        </w:rPr>
        <w:t>[</w:t>
      </w:r>
      <w:proofErr w:type="gramEnd"/>
      <w:r w:rsidR="00590B77" w:rsidRPr="008D36B2">
        <w:rPr>
          <w:rFonts w:ascii="Book Antiqua" w:hAnsi="Book Antiqua"/>
          <w:vertAlign w:val="superscript"/>
        </w:rPr>
        <w:t>38</w:t>
      </w:r>
      <w:r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Most of the recent expansion in organ donation has occurred at the older extreme of </w:t>
      </w:r>
      <w:proofErr w:type="gramStart"/>
      <w:r w:rsidRPr="008D36B2">
        <w:rPr>
          <w:rFonts w:ascii="Book Antiqua" w:hAnsi="Book Antiqua"/>
        </w:rPr>
        <w:t>age</w:t>
      </w:r>
      <w:r w:rsidRPr="008D36B2">
        <w:rPr>
          <w:rFonts w:ascii="Book Antiqua" w:hAnsi="Book Antiqua"/>
          <w:vertAlign w:val="superscript"/>
        </w:rPr>
        <w:t>[</w:t>
      </w:r>
      <w:proofErr w:type="gramEnd"/>
      <w:r w:rsidRPr="008D36B2">
        <w:rPr>
          <w:rFonts w:ascii="Book Antiqua" w:hAnsi="Book Antiqua"/>
          <w:vertAlign w:val="superscript"/>
        </w:rPr>
        <w:t>1]</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However, unlike kidneys from older donors, kidneys transplanted from pediatric donors into adult recipients have the capacity to grow to a normal adult renal size within a few months of KT and represent an under-utilized </w:t>
      </w:r>
      <w:proofErr w:type="gramStart"/>
      <w:r w:rsidRPr="008D36B2">
        <w:rPr>
          <w:rFonts w:ascii="Book Antiqua" w:hAnsi="Book Antiqua"/>
        </w:rPr>
        <w:t>resource</w:t>
      </w:r>
      <w:r w:rsidR="00590B77" w:rsidRPr="008D36B2">
        <w:rPr>
          <w:rFonts w:ascii="Book Antiqua" w:hAnsi="Book Antiqua"/>
          <w:vertAlign w:val="superscript"/>
        </w:rPr>
        <w:t>[</w:t>
      </w:r>
      <w:proofErr w:type="gramEnd"/>
      <w:r w:rsidR="00590B77" w:rsidRPr="008D36B2">
        <w:rPr>
          <w:rFonts w:ascii="Book Antiqua" w:hAnsi="Book Antiqua"/>
          <w:vertAlign w:val="superscript"/>
        </w:rPr>
        <w:t>39</w:t>
      </w:r>
      <w:r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Both conversion and utilization rates are lower with younger DD </w:t>
      </w:r>
      <w:proofErr w:type="gramStart"/>
      <w:r w:rsidRPr="008D36B2">
        <w:rPr>
          <w:rFonts w:ascii="Book Antiqua" w:hAnsi="Book Antiqua"/>
        </w:rPr>
        <w:t>age</w:t>
      </w:r>
      <w:r w:rsidR="00590B77" w:rsidRPr="008D36B2">
        <w:rPr>
          <w:rFonts w:ascii="Book Antiqua" w:hAnsi="Book Antiqua"/>
          <w:vertAlign w:val="superscript"/>
        </w:rPr>
        <w:t>[</w:t>
      </w:r>
      <w:proofErr w:type="gramEnd"/>
      <w:r w:rsidR="00590B77" w:rsidRPr="008D36B2">
        <w:rPr>
          <w:rFonts w:ascii="Book Antiqua" w:hAnsi="Book Antiqua"/>
          <w:vertAlign w:val="superscript"/>
        </w:rPr>
        <w:t>3,31,33</w:t>
      </w:r>
      <w:r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00B762DB" w:rsidRPr="008D36B2">
        <w:rPr>
          <w:rFonts w:ascii="Book Antiqua" w:hAnsi="Book Antiqua"/>
        </w:rPr>
        <w:t>Small pediatric donor KT</w:t>
      </w:r>
      <w:r w:rsidRPr="008D36B2">
        <w:rPr>
          <w:rFonts w:ascii="Book Antiqua" w:hAnsi="Book Antiqua"/>
        </w:rPr>
        <w:t xml:space="preserve"> is gaining wider acceptance but is still regarded as controversial by some and is not universally accepted.</w:t>
      </w:r>
      <w:r w:rsidR="00C02E45">
        <w:rPr>
          <w:rFonts w:ascii="Book Antiqua" w:hAnsi="Book Antiqua"/>
        </w:rPr>
        <w:t xml:space="preserve"> </w:t>
      </w:r>
      <w:r w:rsidRPr="008D36B2">
        <w:rPr>
          <w:rFonts w:ascii="Book Antiqua" w:hAnsi="Book Antiqua"/>
        </w:rPr>
        <w:t xml:space="preserve">The total number of nephrons in </w:t>
      </w:r>
      <w:r w:rsidRPr="008D36B2">
        <w:rPr>
          <w:rFonts w:ascii="Book Antiqua" w:hAnsi="Book Antiqua"/>
        </w:rPr>
        <w:lastRenderedPageBreak/>
        <w:t xml:space="preserve">each kidney (estimated at a mean of approximately 1.0 </w:t>
      </w:r>
      <w:r w:rsidR="00D2683F">
        <w:rPr>
          <w:rFonts w:ascii="Book Antiqua" w:hAnsi="Book Antiqua"/>
        </w:rPr>
        <w:t xml:space="preserve">million) is attained by 36 </w:t>
      </w:r>
      <w:proofErr w:type="spellStart"/>
      <w:r w:rsidR="00D2683F">
        <w:rPr>
          <w:rFonts w:ascii="Book Antiqua" w:hAnsi="Book Antiqua"/>
        </w:rPr>
        <w:t>wk</w:t>
      </w:r>
      <w:proofErr w:type="spellEnd"/>
      <w:r w:rsidRPr="008D36B2">
        <w:rPr>
          <w:rFonts w:ascii="Book Antiqua" w:hAnsi="Book Antiqua"/>
        </w:rPr>
        <w:t xml:space="preserve"> of gestation; subsequent renal “growth” occurs by hypertrophy rather than increases in nephron </w:t>
      </w:r>
      <w:proofErr w:type="gramStart"/>
      <w:r w:rsidRPr="008D36B2">
        <w:rPr>
          <w:rFonts w:ascii="Book Antiqua" w:hAnsi="Book Antiqua"/>
        </w:rPr>
        <w:t>number</w:t>
      </w:r>
      <w:r w:rsidR="00590B77" w:rsidRPr="008D36B2">
        <w:rPr>
          <w:rFonts w:ascii="Book Antiqua" w:hAnsi="Book Antiqua"/>
          <w:vertAlign w:val="superscript"/>
        </w:rPr>
        <w:t>[</w:t>
      </w:r>
      <w:proofErr w:type="gramEnd"/>
      <w:r w:rsidR="00590B77" w:rsidRPr="008D36B2">
        <w:rPr>
          <w:rFonts w:ascii="Book Antiqua" w:hAnsi="Book Antiqua"/>
          <w:vertAlign w:val="superscript"/>
        </w:rPr>
        <w:t>40,41</w:t>
      </w:r>
      <w:r w:rsidR="00FC090B" w:rsidRPr="008D36B2">
        <w:rPr>
          <w:rFonts w:ascii="Book Antiqua" w:hAnsi="Book Antiqua"/>
          <w:vertAlign w:val="superscript"/>
        </w:rPr>
        <w:t>]</w:t>
      </w:r>
      <w:r w:rsidRPr="008D36B2">
        <w:rPr>
          <w:rFonts w:ascii="Book Antiqua" w:hAnsi="Book Antiqua"/>
        </w:rPr>
        <w:t>.</w:t>
      </w:r>
      <w:r w:rsidR="00FC090B" w:rsidRPr="008D36B2">
        <w:rPr>
          <w:rFonts w:ascii="Book Antiqua" w:hAnsi="Book Antiqua"/>
        </w:rPr>
        <w:t xml:space="preserve"> </w:t>
      </w:r>
      <w:r w:rsidR="00B762DB" w:rsidRPr="008D36B2">
        <w:rPr>
          <w:rFonts w:ascii="Book Antiqua" w:hAnsi="Book Antiqua"/>
        </w:rPr>
        <w:t>Excellent outcomes with pediatric dual EB KT have been published from recent reports,</w:t>
      </w:r>
      <w:r w:rsidRPr="008D36B2">
        <w:rPr>
          <w:rFonts w:ascii="Book Antiqua" w:hAnsi="Book Antiqua"/>
        </w:rPr>
        <w:t xml:space="preserve"> which in theory reduces concerns regarding functional outcomes and graft longevity because of the potential for growth coupled with the increased nephron mass associated with transplantation of both </w:t>
      </w:r>
      <w:proofErr w:type="gramStart"/>
      <w:r w:rsidRPr="008D36B2">
        <w:rPr>
          <w:rFonts w:ascii="Book Antiqua" w:hAnsi="Book Antiqua"/>
        </w:rPr>
        <w:t>kidneys</w:t>
      </w:r>
      <w:r w:rsidR="00BA1844" w:rsidRPr="008D36B2">
        <w:rPr>
          <w:rFonts w:ascii="Book Antiqua" w:hAnsi="Book Antiqua"/>
          <w:vertAlign w:val="superscript"/>
        </w:rPr>
        <w:t>[</w:t>
      </w:r>
      <w:proofErr w:type="gramEnd"/>
      <w:r w:rsidR="00BA1844" w:rsidRPr="008D36B2">
        <w:rPr>
          <w:rFonts w:ascii="Book Antiqua" w:hAnsi="Book Antiqua"/>
          <w:vertAlign w:val="superscript"/>
        </w:rPr>
        <w:t>20,</w:t>
      </w:r>
      <w:r w:rsidR="00590B77" w:rsidRPr="008D36B2">
        <w:rPr>
          <w:rFonts w:ascii="Book Antiqua" w:hAnsi="Book Antiqua"/>
          <w:vertAlign w:val="superscript"/>
        </w:rPr>
        <w:t>31-33</w:t>
      </w:r>
      <w:r w:rsidR="00FC090B"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However, there exists a</w:t>
      </w:r>
      <w:r w:rsidR="00B762DB" w:rsidRPr="008D36B2">
        <w:rPr>
          <w:rFonts w:ascii="Book Antiqua" w:hAnsi="Book Antiqua"/>
        </w:rPr>
        <w:t xml:space="preserve"> persistent unwillingness</w:t>
      </w:r>
      <w:r w:rsidRPr="008D36B2">
        <w:rPr>
          <w:rFonts w:ascii="Book Antiqua" w:hAnsi="Book Antiqua"/>
        </w:rPr>
        <w:t xml:space="preserve"> to separate small pediatric donor kidneys for KT into two recipients, and no consensus exists as to when single KT can be safely and successfully </w:t>
      </w:r>
      <w:proofErr w:type="gramStart"/>
      <w:r w:rsidRPr="008D36B2">
        <w:rPr>
          <w:rFonts w:ascii="Book Antiqua" w:hAnsi="Book Antiqua"/>
        </w:rPr>
        <w:t>performed</w:t>
      </w:r>
      <w:r w:rsidR="00590B77" w:rsidRPr="008D36B2">
        <w:rPr>
          <w:rFonts w:ascii="Book Antiqua" w:hAnsi="Book Antiqua"/>
          <w:vertAlign w:val="superscript"/>
        </w:rPr>
        <w:t>[</w:t>
      </w:r>
      <w:proofErr w:type="gramEnd"/>
      <w:r w:rsidR="00590B77" w:rsidRPr="008D36B2">
        <w:rPr>
          <w:rFonts w:ascii="Book Antiqua" w:hAnsi="Book Antiqua"/>
          <w:vertAlign w:val="superscript"/>
        </w:rPr>
        <w:t>42-46</w:t>
      </w:r>
      <w:r w:rsidR="001A40F3"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 xml:space="preserve">Previous studies have suggested that pediatric </w:t>
      </w:r>
      <w:r w:rsidR="00863CE7" w:rsidRPr="008D36B2">
        <w:rPr>
          <w:rFonts w:ascii="Book Antiqua" w:hAnsi="Book Antiqua"/>
        </w:rPr>
        <w:t xml:space="preserve">dual </w:t>
      </w:r>
      <w:r w:rsidRPr="008D36B2">
        <w:rPr>
          <w:rFonts w:ascii="Book Antiqua" w:hAnsi="Book Antiqua"/>
        </w:rPr>
        <w:t>EB KT should be performed for donors &lt;</w:t>
      </w:r>
      <w:r w:rsidR="00D2683F">
        <w:rPr>
          <w:rFonts w:ascii="Book Antiqua" w:eastAsiaTheme="minorEastAsia" w:hAnsi="Book Antiqua" w:hint="eastAsia"/>
          <w:lang w:eastAsia="zh-CN"/>
        </w:rPr>
        <w:t xml:space="preserve"> </w:t>
      </w:r>
      <w:r w:rsidRPr="008D36B2">
        <w:rPr>
          <w:rFonts w:ascii="Book Antiqua" w:hAnsi="Book Antiqua"/>
        </w:rPr>
        <w:t>10 kg whereas “splitting” kidneys for use in two recipients is appropriate when the donor is &gt;</w:t>
      </w:r>
      <w:r w:rsidR="00D2683F">
        <w:rPr>
          <w:rFonts w:ascii="Book Antiqua" w:eastAsiaTheme="minorEastAsia" w:hAnsi="Book Antiqua" w:hint="eastAsia"/>
          <w:lang w:eastAsia="zh-CN"/>
        </w:rPr>
        <w:t xml:space="preserve"> </w:t>
      </w:r>
      <w:r w:rsidRPr="008D36B2">
        <w:rPr>
          <w:rFonts w:ascii="Book Antiqua" w:hAnsi="Book Antiqua"/>
        </w:rPr>
        <w:t xml:space="preserve">20 kg in </w:t>
      </w:r>
      <w:proofErr w:type="gramStart"/>
      <w:r w:rsidRPr="008D36B2">
        <w:rPr>
          <w:rFonts w:ascii="Book Antiqua" w:hAnsi="Book Antiqua"/>
        </w:rPr>
        <w:t>size</w:t>
      </w:r>
      <w:r w:rsidR="00590B77" w:rsidRPr="008D36B2">
        <w:rPr>
          <w:rFonts w:ascii="Book Antiqua" w:hAnsi="Book Antiqua"/>
          <w:vertAlign w:val="superscript"/>
        </w:rPr>
        <w:t>[</w:t>
      </w:r>
      <w:proofErr w:type="gramEnd"/>
      <w:r w:rsidR="00590B77" w:rsidRPr="008D36B2">
        <w:rPr>
          <w:rFonts w:ascii="Book Antiqua" w:hAnsi="Book Antiqua"/>
          <w:vertAlign w:val="superscript"/>
        </w:rPr>
        <w:t>20,24,26</w:t>
      </w:r>
      <w:r w:rsidR="003B67C0"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However, donors weighing between 10-20 kg represent a “gray area” in achieving the proper balance between utilization and </w:t>
      </w:r>
      <w:proofErr w:type="gramStart"/>
      <w:r w:rsidRPr="008D36B2">
        <w:rPr>
          <w:rFonts w:ascii="Book Antiqua" w:hAnsi="Book Antiqua"/>
        </w:rPr>
        <w:t>outcomes</w:t>
      </w:r>
      <w:r w:rsidR="00590B77" w:rsidRPr="008D36B2">
        <w:rPr>
          <w:rFonts w:ascii="Book Antiqua" w:hAnsi="Book Antiqua"/>
          <w:vertAlign w:val="superscript"/>
        </w:rPr>
        <w:t>[</w:t>
      </w:r>
      <w:proofErr w:type="gramEnd"/>
      <w:r w:rsidR="00590B77" w:rsidRPr="008D36B2">
        <w:rPr>
          <w:rFonts w:ascii="Book Antiqua" w:hAnsi="Book Antiqua"/>
          <w:vertAlign w:val="superscript"/>
        </w:rPr>
        <w:t>31,33</w:t>
      </w:r>
      <w:r w:rsidR="00BA1844"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In a large retrospective UNOS registry analysis of donors &lt;</w:t>
      </w:r>
      <w:r w:rsidR="00D2683F">
        <w:rPr>
          <w:rFonts w:ascii="Book Antiqua" w:eastAsiaTheme="minorEastAsia" w:hAnsi="Book Antiqua" w:hint="eastAsia"/>
          <w:lang w:eastAsia="zh-CN"/>
        </w:rPr>
        <w:t xml:space="preserve"> </w:t>
      </w:r>
      <w:r w:rsidRPr="008D36B2">
        <w:rPr>
          <w:rFonts w:ascii="Book Antiqua" w:hAnsi="Book Antiqua"/>
        </w:rPr>
        <w:t xml:space="preserve">10 years of age from 1995-2007, </w:t>
      </w:r>
      <w:proofErr w:type="spellStart"/>
      <w:r w:rsidRPr="008D36B2">
        <w:rPr>
          <w:rFonts w:ascii="Book Antiqua" w:hAnsi="Book Antiqua"/>
        </w:rPr>
        <w:t>Kayler</w:t>
      </w:r>
      <w:proofErr w:type="spellEnd"/>
      <w:r w:rsidR="009A2F27" w:rsidRPr="008D36B2">
        <w:rPr>
          <w:rFonts w:ascii="Book Antiqua" w:hAnsi="Book Antiqua"/>
        </w:rPr>
        <w:t xml:space="preserve"> </w:t>
      </w:r>
      <w:r w:rsidR="00D2683F">
        <w:rPr>
          <w:rFonts w:ascii="Book Antiqua" w:eastAsiaTheme="minorEastAsia" w:hAnsi="Book Antiqua" w:hint="eastAsia"/>
          <w:i/>
          <w:lang w:eastAsia="zh-CN"/>
        </w:rPr>
        <w:t>et al</w:t>
      </w:r>
      <w:r w:rsidR="00D2683F" w:rsidRPr="008D36B2">
        <w:rPr>
          <w:rFonts w:ascii="Book Antiqua" w:hAnsi="Book Antiqua"/>
          <w:vertAlign w:val="superscript"/>
        </w:rPr>
        <w:t>[24]</w:t>
      </w:r>
      <w:r w:rsidR="009A2F27" w:rsidRPr="008D36B2">
        <w:rPr>
          <w:rFonts w:ascii="Book Antiqua" w:hAnsi="Book Antiqua"/>
        </w:rPr>
        <w:t xml:space="preserve"> reported </w:t>
      </w:r>
      <w:r w:rsidRPr="008D36B2">
        <w:rPr>
          <w:rFonts w:ascii="Book Antiqua" w:hAnsi="Book Antiqua"/>
        </w:rPr>
        <w:t xml:space="preserve">that kidneys from donors with a </w:t>
      </w:r>
      <w:r w:rsidR="009A2F27" w:rsidRPr="008D36B2">
        <w:rPr>
          <w:rFonts w:ascii="Book Antiqua" w:hAnsi="Book Antiqua"/>
        </w:rPr>
        <w:t>15-19, 10-14, and &lt;</w:t>
      </w:r>
      <w:r w:rsidR="00D2683F">
        <w:rPr>
          <w:rFonts w:ascii="Book Antiqua" w:eastAsiaTheme="minorEastAsia" w:hAnsi="Book Antiqua" w:hint="eastAsia"/>
          <w:lang w:eastAsia="zh-CN"/>
        </w:rPr>
        <w:t xml:space="preserve"> </w:t>
      </w:r>
      <w:r w:rsidR="009A2F27" w:rsidRPr="008D36B2">
        <w:rPr>
          <w:rFonts w:ascii="Book Antiqua" w:hAnsi="Book Antiqua"/>
        </w:rPr>
        <w:t xml:space="preserve">10 kg </w:t>
      </w:r>
      <w:r w:rsidRPr="008D36B2">
        <w:rPr>
          <w:rFonts w:ascii="Book Antiqua" w:hAnsi="Book Antiqua"/>
        </w:rPr>
        <w:t xml:space="preserve">body weight were used for </w:t>
      </w:r>
      <w:r w:rsidR="00863CE7" w:rsidRPr="008D36B2">
        <w:rPr>
          <w:rFonts w:ascii="Book Antiqua" w:hAnsi="Book Antiqua"/>
        </w:rPr>
        <w:t xml:space="preserve">dual </w:t>
      </w:r>
      <w:r w:rsidRPr="008D36B2">
        <w:rPr>
          <w:rFonts w:ascii="Book Antiqua" w:hAnsi="Book Antiqua"/>
        </w:rPr>
        <w:t xml:space="preserve">EB KT in </w:t>
      </w:r>
      <w:r w:rsidR="009A2F27" w:rsidRPr="008D36B2">
        <w:rPr>
          <w:rFonts w:ascii="Book Antiqua" w:hAnsi="Book Antiqua"/>
        </w:rPr>
        <w:t xml:space="preserve">40%, 65%, and 86% </w:t>
      </w:r>
      <w:r w:rsidRPr="008D36B2">
        <w:rPr>
          <w:rFonts w:ascii="Book Antiqua" w:hAnsi="Book Antiqua"/>
        </w:rPr>
        <w:t>of adult recipients, respectively</w:t>
      </w:r>
      <w:r w:rsidR="00590B77" w:rsidRPr="008D36B2">
        <w:rPr>
          <w:rFonts w:ascii="Book Antiqua" w:hAnsi="Book Antiqua"/>
          <w:vertAlign w:val="superscript"/>
        </w:rPr>
        <w:t>[24</w:t>
      </w:r>
      <w:r w:rsidR="003B67C0"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In a subsequent UNOS registry analysis of donors &lt; 10 years of age spanning 1987-2007, </w:t>
      </w:r>
      <w:proofErr w:type="spellStart"/>
      <w:r w:rsidRPr="008D36B2">
        <w:rPr>
          <w:rFonts w:ascii="Book Antiqua" w:hAnsi="Book Antiqua"/>
        </w:rPr>
        <w:t>Sureshkumar</w:t>
      </w:r>
      <w:proofErr w:type="spellEnd"/>
      <w:r w:rsidRPr="008D36B2">
        <w:rPr>
          <w:rFonts w:ascii="Book Antiqua" w:hAnsi="Book Antiqua"/>
        </w:rPr>
        <w:t xml:space="preserve"> </w:t>
      </w:r>
      <w:r w:rsidR="00D2683F">
        <w:rPr>
          <w:rFonts w:ascii="Book Antiqua" w:eastAsiaTheme="minorEastAsia" w:hAnsi="Book Antiqua" w:hint="eastAsia"/>
          <w:i/>
          <w:lang w:eastAsia="zh-CN"/>
        </w:rPr>
        <w:t>et al</w:t>
      </w:r>
      <w:r w:rsidR="00D2683F" w:rsidRPr="008D36B2">
        <w:rPr>
          <w:rFonts w:ascii="Book Antiqua" w:hAnsi="Book Antiqua"/>
          <w:vertAlign w:val="superscript"/>
        </w:rPr>
        <w:t>[25]</w:t>
      </w:r>
      <w:r w:rsidRPr="008D36B2">
        <w:rPr>
          <w:rFonts w:ascii="Book Antiqua" w:hAnsi="Book Antiqua"/>
        </w:rPr>
        <w:t xml:space="preserve"> reported that kidneys fr</w:t>
      </w:r>
      <w:r w:rsidR="009A2F27" w:rsidRPr="008D36B2">
        <w:rPr>
          <w:rFonts w:ascii="Book Antiqua" w:hAnsi="Book Antiqua"/>
        </w:rPr>
        <w:t xml:space="preserve">om donors with a </w:t>
      </w:r>
      <w:r w:rsidRPr="008D36B2">
        <w:rPr>
          <w:rFonts w:ascii="Book Antiqua" w:hAnsi="Book Antiqua"/>
        </w:rPr>
        <w:t>10-13, 13-15, 15-20, and &gt;</w:t>
      </w:r>
      <w:r w:rsidR="00D2683F">
        <w:rPr>
          <w:rFonts w:ascii="Book Antiqua" w:eastAsiaTheme="minorEastAsia" w:hAnsi="Book Antiqua" w:hint="eastAsia"/>
          <w:lang w:eastAsia="zh-CN"/>
        </w:rPr>
        <w:t xml:space="preserve"> </w:t>
      </w:r>
      <w:r w:rsidRPr="008D36B2">
        <w:rPr>
          <w:rFonts w:ascii="Book Antiqua" w:hAnsi="Book Antiqua"/>
        </w:rPr>
        <w:t>20 kg</w:t>
      </w:r>
      <w:r w:rsidR="009A2F27" w:rsidRPr="008D36B2">
        <w:rPr>
          <w:rFonts w:ascii="Book Antiqua" w:hAnsi="Book Antiqua"/>
        </w:rPr>
        <w:t xml:space="preserve"> body weight</w:t>
      </w:r>
      <w:r w:rsidRPr="008D36B2">
        <w:rPr>
          <w:rFonts w:ascii="Book Antiqua" w:hAnsi="Book Antiqua"/>
        </w:rPr>
        <w:t xml:space="preserve"> were used for </w:t>
      </w:r>
      <w:r w:rsidR="00863CE7" w:rsidRPr="008D36B2">
        <w:rPr>
          <w:rFonts w:ascii="Book Antiqua" w:hAnsi="Book Antiqua"/>
        </w:rPr>
        <w:t xml:space="preserve">dual </w:t>
      </w:r>
      <w:r w:rsidRPr="008D36B2">
        <w:rPr>
          <w:rFonts w:ascii="Book Antiqua" w:hAnsi="Book Antiqua"/>
        </w:rPr>
        <w:t>EB KT in 63%, 49%, 24%, and 4% of adult recipients, respectively.</w:t>
      </w:r>
      <w:r w:rsidR="00C02E45">
        <w:rPr>
          <w:rFonts w:ascii="Book Antiqua" w:hAnsi="Book Antiqua"/>
        </w:rPr>
        <w:t xml:space="preserve"> </w:t>
      </w:r>
      <w:r w:rsidRPr="008D36B2">
        <w:rPr>
          <w:rFonts w:ascii="Book Antiqua" w:hAnsi="Book Antiqua"/>
        </w:rPr>
        <w:t xml:space="preserve">In addition, they noted that although pediatric </w:t>
      </w:r>
      <w:r w:rsidR="00863CE7" w:rsidRPr="008D36B2">
        <w:rPr>
          <w:rFonts w:ascii="Book Antiqua" w:hAnsi="Book Antiqua"/>
        </w:rPr>
        <w:t xml:space="preserve">dual </w:t>
      </w:r>
      <w:r w:rsidRPr="008D36B2">
        <w:rPr>
          <w:rFonts w:ascii="Book Antiqua" w:hAnsi="Book Antiqua"/>
        </w:rPr>
        <w:t>E</w:t>
      </w:r>
      <w:r w:rsidR="009A2F27" w:rsidRPr="008D36B2">
        <w:rPr>
          <w:rFonts w:ascii="Book Antiqua" w:hAnsi="Book Antiqua"/>
        </w:rPr>
        <w:t>B kidneys functioned</w:t>
      </w:r>
      <w:r w:rsidRPr="008D36B2">
        <w:rPr>
          <w:rFonts w:ascii="Book Antiqua" w:hAnsi="Book Antiqua"/>
        </w:rPr>
        <w:t xml:space="preserve"> “better</w:t>
      </w:r>
      <w:r w:rsidR="009A2F27" w:rsidRPr="008D36B2">
        <w:rPr>
          <w:rFonts w:ascii="Book Antiqua" w:hAnsi="Book Antiqua"/>
        </w:rPr>
        <w:t xml:space="preserve">” than </w:t>
      </w:r>
      <w:r w:rsidRPr="008D36B2">
        <w:rPr>
          <w:rFonts w:ascii="Book Antiqua" w:hAnsi="Book Antiqua"/>
        </w:rPr>
        <w:t xml:space="preserve">single kidneys for all </w:t>
      </w:r>
      <w:r w:rsidR="009A2F27" w:rsidRPr="008D36B2">
        <w:rPr>
          <w:rFonts w:ascii="Book Antiqua" w:hAnsi="Book Antiqua"/>
        </w:rPr>
        <w:t xml:space="preserve">pediatric </w:t>
      </w:r>
      <w:r w:rsidRPr="008D36B2">
        <w:rPr>
          <w:rFonts w:ascii="Book Antiqua" w:hAnsi="Book Antiqua"/>
        </w:rPr>
        <w:t xml:space="preserve">donor weight groups studied, “acceptable” graft outcomes could be achieved with single KT </w:t>
      </w:r>
      <w:r w:rsidR="00791AE0" w:rsidRPr="008D36B2">
        <w:rPr>
          <w:rFonts w:ascii="Book Antiqua" w:hAnsi="Book Antiqua"/>
        </w:rPr>
        <w:t>from donors &gt;</w:t>
      </w:r>
      <w:r w:rsidR="00D2683F">
        <w:rPr>
          <w:rFonts w:ascii="Book Antiqua" w:eastAsiaTheme="minorEastAsia" w:hAnsi="Book Antiqua" w:hint="eastAsia"/>
          <w:lang w:eastAsia="zh-CN"/>
        </w:rPr>
        <w:t xml:space="preserve"> </w:t>
      </w:r>
      <w:r w:rsidRPr="008D36B2">
        <w:rPr>
          <w:rFonts w:ascii="Book Antiqua" w:hAnsi="Book Antiqua"/>
        </w:rPr>
        <w:t>10 kg because the graft failure risk declined above this donor size.</w:t>
      </w:r>
      <w:r w:rsidR="00C02E45">
        <w:rPr>
          <w:rFonts w:ascii="Book Antiqua" w:hAnsi="Book Antiqua"/>
        </w:rPr>
        <w:t xml:space="preserve"> </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 xml:space="preserve">In 2011, Laurence </w:t>
      </w:r>
      <w:r w:rsidR="00D2683F">
        <w:rPr>
          <w:rFonts w:ascii="Book Antiqua" w:eastAsiaTheme="minorEastAsia" w:hAnsi="Book Antiqua" w:hint="eastAsia"/>
          <w:i/>
          <w:lang w:eastAsia="zh-CN"/>
        </w:rPr>
        <w:t xml:space="preserve">et </w:t>
      </w:r>
      <w:proofErr w:type="gramStart"/>
      <w:r w:rsidR="00D2683F">
        <w:rPr>
          <w:rFonts w:ascii="Book Antiqua" w:eastAsiaTheme="minorEastAsia" w:hAnsi="Book Antiqua" w:hint="eastAsia"/>
          <w:i/>
          <w:lang w:eastAsia="zh-CN"/>
        </w:rPr>
        <w:t>al</w:t>
      </w:r>
      <w:r w:rsidR="00D2683F" w:rsidRPr="008D36B2">
        <w:rPr>
          <w:rFonts w:ascii="Book Antiqua" w:hAnsi="Book Antiqua"/>
          <w:vertAlign w:val="superscript"/>
        </w:rPr>
        <w:t>[</w:t>
      </w:r>
      <w:proofErr w:type="gramEnd"/>
      <w:r w:rsidR="00D2683F" w:rsidRPr="008D36B2">
        <w:rPr>
          <w:rFonts w:ascii="Book Antiqua" w:hAnsi="Book Antiqua"/>
          <w:vertAlign w:val="superscript"/>
        </w:rPr>
        <w:t>26]</w:t>
      </w:r>
      <w:r w:rsidRPr="008D36B2">
        <w:rPr>
          <w:rFonts w:ascii="Book Antiqua" w:hAnsi="Book Antiqua"/>
        </w:rPr>
        <w:t xml:space="preserve"> constructed a decision analysis model based on existing literature in order to predict outcomes (expressed as life years) for </w:t>
      </w:r>
      <w:r w:rsidR="00791AE0" w:rsidRPr="008D36B2">
        <w:rPr>
          <w:rFonts w:ascii="Book Antiqua" w:hAnsi="Book Antiqua"/>
        </w:rPr>
        <w:t>waitlist</w:t>
      </w:r>
      <w:r w:rsidR="00E16A24">
        <w:rPr>
          <w:rFonts w:ascii="Book Antiqua" w:hAnsi="Book Antiqua"/>
        </w:rPr>
        <w:t xml:space="preserve"> </w:t>
      </w:r>
      <w:r w:rsidR="00791AE0" w:rsidRPr="008D36B2">
        <w:rPr>
          <w:rFonts w:ascii="Book Antiqua" w:hAnsi="Book Antiqua"/>
        </w:rPr>
        <w:t xml:space="preserve">patients </w:t>
      </w:r>
      <w:r w:rsidRPr="008D36B2">
        <w:rPr>
          <w:rFonts w:ascii="Book Antiqua" w:hAnsi="Book Antiqua"/>
        </w:rPr>
        <w:t xml:space="preserve">according to whether they underwent </w:t>
      </w:r>
      <w:r w:rsidR="00863CE7" w:rsidRPr="008D36B2">
        <w:rPr>
          <w:rFonts w:ascii="Book Antiqua" w:hAnsi="Book Antiqua"/>
        </w:rPr>
        <w:t xml:space="preserve">dual </w:t>
      </w:r>
      <w:r w:rsidRPr="008D36B2">
        <w:rPr>
          <w:rFonts w:ascii="Book Antiqua" w:hAnsi="Book Antiqua"/>
        </w:rPr>
        <w:t>EB or single KT from a pediatric donor.</w:t>
      </w:r>
      <w:r w:rsidR="00C02E45">
        <w:rPr>
          <w:rFonts w:ascii="Book Antiqua" w:hAnsi="Book Antiqua"/>
        </w:rPr>
        <w:t xml:space="preserve"> </w:t>
      </w:r>
      <w:r w:rsidRPr="008D36B2">
        <w:rPr>
          <w:rFonts w:ascii="Book Antiqua" w:hAnsi="Book Antiqua"/>
        </w:rPr>
        <w:t>A</w:t>
      </w:r>
      <w:r w:rsidR="00791AE0" w:rsidRPr="008D36B2">
        <w:rPr>
          <w:rFonts w:ascii="Book Antiqua" w:hAnsi="Book Antiqua"/>
        </w:rPr>
        <w:t xml:space="preserve">t all </w:t>
      </w:r>
      <w:r w:rsidRPr="008D36B2">
        <w:rPr>
          <w:rFonts w:ascii="Book Antiqua" w:hAnsi="Book Antiqua"/>
        </w:rPr>
        <w:t>ages</w:t>
      </w:r>
      <w:r w:rsidR="00791AE0" w:rsidRPr="008D36B2">
        <w:rPr>
          <w:rFonts w:ascii="Book Antiqua" w:hAnsi="Book Antiqua"/>
        </w:rPr>
        <w:t xml:space="preserve"> of recipients</w:t>
      </w:r>
      <w:r w:rsidRPr="008D36B2">
        <w:rPr>
          <w:rFonts w:ascii="Book Antiqua" w:hAnsi="Book Antiqua"/>
        </w:rPr>
        <w:t xml:space="preserve"> studied</w:t>
      </w:r>
      <w:r w:rsidR="00863CE7" w:rsidRPr="008D36B2">
        <w:rPr>
          <w:rFonts w:ascii="Book Antiqua" w:hAnsi="Book Antiqua"/>
        </w:rPr>
        <w:t>,</w:t>
      </w:r>
      <w:r w:rsidRPr="008D36B2">
        <w:rPr>
          <w:rFonts w:ascii="Book Antiqua" w:hAnsi="Book Antiqua"/>
        </w:rPr>
        <w:t xml:space="preserve"> the combined projected life years of both recipients of solitary KTs exceeded</w:t>
      </w:r>
      <w:r w:rsidR="00863CE7" w:rsidRPr="008D36B2">
        <w:rPr>
          <w:rFonts w:ascii="Book Antiqua" w:hAnsi="Book Antiqua"/>
        </w:rPr>
        <w:t xml:space="preserve"> the projected life years of a dual </w:t>
      </w:r>
      <w:r w:rsidRPr="008D36B2">
        <w:rPr>
          <w:rFonts w:ascii="Book Antiqua" w:hAnsi="Book Antiqua"/>
        </w:rPr>
        <w:t>EB KT.</w:t>
      </w:r>
      <w:r w:rsidR="00C02E45">
        <w:rPr>
          <w:rFonts w:ascii="Book Antiqua" w:hAnsi="Book Antiqua"/>
        </w:rPr>
        <w:t xml:space="preserve"> </w:t>
      </w:r>
      <w:r w:rsidRPr="008D36B2">
        <w:rPr>
          <w:rFonts w:ascii="Book Antiqua" w:hAnsi="Book Antiqua"/>
        </w:rPr>
        <w:t xml:space="preserve">However, for recipients </w:t>
      </w:r>
      <w:r w:rsidRPr="008D36B2">
        <w:rPr>
          <w:rFonts w:ascii="Book Antiqua" w:hAnsi="Book Antiqua"/>
        </w:rPr>
        <w:lastRenderedPageBreak/>
        <w:t>of kidneys from donors &lt;</w:t>
      </w:r>
      <w:r w:rsidR="00D2683F">
        <w:rPr>
          <w:rFonts w:ascii="Book Antiqua" w:eastAsiaTheme="minorEastAsia" w:hAnsi="Book Antiqua" w:hint="eastAsia"/>
          <w:lang w:eastAsia="zh-CN"/>
        </w:rPr>
        <w:t xml:space="preserve"> </w:t>
      </w:r>
      <w:r w:rsidRPr="008D36B2">
        <w:rPr>
          <w:rFonts w:ascii="Book Antiqua" w:hAnsi="Book Antiqua"/>
        </w:rPr>
        <w:t>10 kg, there was an estim</w:t>
      </w:r>
      <w:r w:rsidR="00791AE0" w:rsidRPr="008D36B2">
        <w:rPr>
          <w:rFonts w:ascii="Book Antiqua" w:hAnsi="Book Antiqua"/>
        </w:rPr>
        <w:t>ated net loss of life years following</w:t>
      </w:r>
      <w:r w:rsidRPr="008D36B2">
        <w:rPr>
          <w:rFonts w:ascii="Book Antiqua" w:hAnsi="Book Antiqua"/>
        </w:rPr>
        <w:t xml:space="preserve"> solitary KT irrespective of recipient age group. </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 xml:space="preserve">Other studies have reported that outcomes following </w:t>
      </w:r>
      <w:r w:rsidR="00863CE7" w:rsidRPr="008D36B2">
        <w:rPr>
          <w:rFonts w:ascii="Book Antiqua" w:hAnsi="Book Antiqua"/>
        </w:rPr>
        <w:t xml:space="preserve">dual </w:t>
      </w:r>
      <w:r w:rsidRPr="008D36B2">
        <w:rPr>
          <w:rFonts w:ascii="Book Antiqua" w:hAnsi="Book Antiqua"/>
        </w:rPr>
        <w:t xml:space="preserve">EB KT are comparable to those achieved following living donor KT whereas outcomes following single KT from pediatric donors are comparable to those achieved following SCD KT and superior to those achieved following ECD </w:t>
      </w:r>
      <w:proofErr w:type="gramStart"/>
      <w:r w:rsidRPr="008D36B2">
        <w:rPr>
          <w:rFonts w:ascii="Book Antiqua" w:hAnsi="Book Antiqua"/>
        </w:rPr>
        <w:t>KT</w:t>
      </w:r>
      <w:r w:rsidR="00590B77" w:rsidRPr="008D36B2">
        <w:rPr>
          <w:rFonts w:ascii="Book Antiqua" w:hAnsi="Book Antiqua"/>
          <w:vertAlign w:val="superscript"/>
        </w:rPr>
        <w:t>[</w:t>
      </w:r>
      <w:proofErr w:type="gramEnd"/>
      <w:r w:rsidR="00590B77" w:rsidRPr="008D36B2">
        <w:rPr>
          <w:rFonts w:ascii="Book Antiqua" w:hAnsi="Book Antiqua"/>
          <w:vertAlign w:val="superscript"/>
        </w:rPr>
        <w:t>27,43</w:t>
      </w:r>
      <w:r w:rsidR="003B67C0" w:rsidRPr="008D36B2">
        <w:rPr>
          <w:rFonts w:ascii="Book Antiqua" w:hAnsi="Book Antiqua"/>
          <w:vertAlign w:val="superscript"/>
        </w:rPr>
        <w:t>,4</w:t>
      </w:r>
      <w:r w:rsidR="00590B77" w:rsidRPr="008D36B2">
        <w:rPr>
          <w:rFonts w:ascii="Book Antiqua" w:hAnsi="Book Antiqua"/>
          <w:vertAlign w:val="superscript"/>
        </w:rPr>
        <w:t>5</w:t>
      </w:r>
      <w:r w:rsidR="003B67C0" w:rsidRPr="008D36B2">
        <w:rPr>
          <w:rFonts w:ascii="Book Antiqua" w:hAnsi="Book Antiqua"/>
          <w:vertAlign w:val="superscript"/>
        </w:rPr>
        <w:t>,4</w:t>
      </w:r>
      <w:r w:rsidR="00590B77" w:rsidRPr="008D36B2">
        <w:rPr>
          <w:rFonts w:ascii="Book Antiqua" w:hAnsi="Book Antiqua"/>
          <w:vertAlign w:val="superscript"/>
        </w:rPr>
        <w:t>6</w:t>
      </w:r>
      <w:r w:rsidR="003B67C0" w:rsidRPr="008D36B2">
        <w:rPr>
          <w:rFonts w:ascii="Book Antiqua" w:hAnsi="Book Antiqua"/>
          <w:vertAlign w:val="superscript"/>
        </w:rPr>
        <w:t>]</w:t>
      </w:r>
      <w:r w:rsidR="003B67C0" w:rsidRPr="008D36B2">
        <w:rPr>
          <w:rFonts w:ascii="Book Antiqua" w:hAnsi="Book Antiqua"/>
        </w:rPr>
        <w:t>.</w:t>
      </w:r>
      <w:r w:rsidR="00C02E45">
        <w:rPr>
          <w:rFonts w:ascii="Book Antiqua" w:hAnsi="Book Antiqua"/>
        </w:rPr>
        <w:t xml:space="preserve"> </w:t>
      </w:r>
      <w:r w:rsidRPr="008D36B2">
        <w:rPr>
          <w:rFonts w:ascii="Book Antiqua" w:hAnsi="Book Antiqua"/>
        </w:rPr>
        <w:t xml:space="preserve">In our experience, we likewise found that </w:t>
      </w:r>
      <w:r w:rsidR="00863CE7" w:rsidRPr="008D36B2">
        <w:rPr>
          <w:rFonts w:ascii="Book Antiqua" w:hAnsi="Book Antiqua"/>
        </w:rPr>
        <w:t xml:space="preserve">dual </w:t>
      </w:r>
      <w:r w:rsidRPr="008D36B2">
        <w:rPr>
          <w:rFonts w:ascii="Book Antiqua" w:hAnsi="Book Antiqua"/>
        </w:rPr>
        <w:t>EB KT outcomes were comparable to concurrent living donor KT and superior to SCD KT at our center whereas outcomes following single KT from pediatric donors were inferior to living donor KT and similar to those achieved following SCD KT.</w:t>
      </w:r>
      <w:r w:rsidR="00C02E45">
        <w:rPr>
          <w:rFonts w:ascii="Book Antiqua" w:hAnsi="Book Antiqua"/>
        </w:rPr>
        <w:t xml:space="preserve"> </w:t>
      </w:r>
      <w:r w:rsidRPr="008D36B2">
        <w:rPr>
          <w:rFonts w:ascii="Book Antiqua" w:hAnsi="Book Antiqua"/>
        </w:rPr>
        <w:t>Although these findings may be explained in part by variations in recipient age, differences persisted even when we censored for DWFG.</w:t>
      </w:r>
      <w:r w:rsidR="00C02E45">
        <w:rPr>
          <w:rFonts w:ascii="Book Antiqua" w:hAnsi="Book Antiqua"/>
        </w:rPr>
        <w:t xml:space="preserve"> </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We conducted a retrospective review spanning 12.5 years of our clinical experience in KT from small pediatric donors (defined as ≤</w:t>
      </w:r>
      <w:r w:rsidR="00D2683F">
        <w:rPr>
          <w:rFonts w:ascii="Book Antiqua" w:eastAsiaTheme="minorEastAsia" w:hAnsi="Book Antiqua" w:hint="eastAsia"/>
          <w:lang w:eastAsia="zh-CN"/>
        </w:rPr>
        <w:t xml:space="preserve"> </w:t>
      </w:r>
      <w:r w:rsidRPr="008D36B2">
        <w:rPr>
          <w:rFonts w:ascii="Book Antiqua" w:hAnsi="Book Antiqua"/>
        </w:rPr>
        <w:t xml:space="preserve">5 years of age) and compared outcomes between recipients of </w:t>
      </w:r>
      <w:r w:rsidR="00863CE7" w:rsidRPr="008D36B2">
        <w:rPr>
          <w:rFonts w:ascii="Book Antiqua" w:hAnsi="Book Antiqua"/>
        </w:rPr>
        <w:t xml:space="preserve">dual </w:t>
      </w:r>
      <w:r w:rsidRPr="008D36B2">
        <w:rPr>
          <w:rFonts w:ascii="Book Antiqua" w:hAnsi="Book Antiqua"/>
        </w:rPr>
        <w:t xml:space="preserve">EB </w:t>
      </w:r>
      <w:proofErr w:type="spellStart"/>
      <w:r w:rsidRPr="00357591">
        <w:rPr>
          <w:rFonts w:ascii="Book Antiqua" w:hAnsi="Book Antiqua"/>
          <w:i/>
        </w:rPr>
        <w:t>vs</w:t>
      </w:r>
      <w:proofErr w:type="spellEnd"/>
      <w:r w:rsidRPr="008D36B2">
        <w:rPr>
          <w:rFonts w:ascii="Book Antiqua" w:hAnsi="Book Antiqua"/>
        </w:rPr>
        <w:t xml:space="preserve"> single KTs.</w:t>
      </w:r>
      <w:r w:rsidR="00C02E45">
        <w:rPr>
          <w:rFonts w:ascii="Book Antiqua" w:hAnsi="Book Antiqua"/>
        </w:rPr>
        <w:t xml:space="preserve"> </w:t>
      </w:r>
      <w:r w:rsidRPr="008D36B2">
        <w:rPr>
          <w:rFonts w:ascii="Book Antiqua" w:hAnsi="Book Antiqua"/>
        </w:rPr>
        <w:t xml:space="preserve">The majority of </w:t>
      </w:r>
      <w:r w:rsidR="00863CE7" w:rsidRPr="008D36B2">
        <w:rPr>
          <w:rFonts w:ascii="Book Antiqua" w:hAnsi="Book Antiqua"/>
        </w:rPr>
        <w:t xml:space="preserve">dual </w:t>
      </w:r>
      <w:r w:rsidRPr="008D36B2">
        <w:rPr>
          <w:rFonts w:ascii="Book Antiqua" w:hAnsi="Book Antiqua"/>
        </w:rPr>
        <w:t>EB KTs (69%) were performed since 2010 whereas the majority of single KTs (64%) were performed prior to 2010.</w:t>
      </w:r>
      <w:r w:rsidR="00C02E45">
        <w:rPr>
          <w:rFonts w:ascii="Book Antiqua" w:hAnsi="Book Antiqua"/>
        </w:rPr>
        <w:t xml:space="preserve"> </w:t>
      </w:r>
      <w:r w:rsidRPr="008D36B2">
        <w:rPr>
          <w:rFonts w:ascii="Book Antiqua" w:hAnsi="Book Antiqua"/>
        </w:rPr>
        <w:t xml:space="preserve">In our </w:t>
      </w:r>
      <w:r w:rsidR="00863CE7" w:rsidRPr="008D36B2">
        <w:rPr>
          <w:rFonts w:ascii="Book Antiqua" w:hAnsi="Book Antiqua"/>
        </w:rPr>
        <w:t xml:space="preserve">dual </w:t>
      </w:r>
      <w:r w:rsidRPr="008D36B2">
        <w:rPr>
          <w:rFonts w:ascii="Book Antiqua" w:hAnsi="Book Antiqua"/>
        </w:rPr>
        <w:t xml:space="preserve">EB KT experience, the youngest donor age was </w:t>
      </w:r>
      <w:proofErr w:type="gramStart"/>
      <w:r w:rsidRPr="008D36B2">
        <w:rPr>
          <w:rFonts w:ascii="Book Antiqua" w:hAnsi="Book Antiqua"/>
        </w:rPr>
        <w:t xml:space="preserve">5 </w:t>
      </w:r>
      <w:proofErr w:type="spellStart"/>
      <w:r w:rsidRPr="008D36B2">
        <w:rPr>
          <w:rFonts w:ascii="Book Antiqua" w:hAnsi="Book Antiqua"/>
        </w:rPr>
        <w:t>mo</w:t>
      </w:r>
      <w:proofErr w:type="spellEnd"/>
      <w:proofErr w:type="gramEnd"/>
      <w:r w:rsidRPr="008D36B2">
        <w:rPr>
          <w:rFonts w:ascii="Book Antiqua" w:hAnsi="Book Antiqua"/>
        </w:rPr>
        <w:t xml:space="preserve"> (7.7 kg body weight) and the lowest donor weight was 6.8 kg (7 </w:t>
      </w:r>
      <w:proofErr w:type="spellStart"/>
      <w:r w:rsidRPr="008D36B2">
        <w:rPr>
          <w:rFonts w:ascii="Book Antiqua" w:hAnsi="Book Antiqua"/>
        </w:rPr>
        <w:t>mo</w:t>
      </w:r>
      <w:proofErr w:type="spellEnd"/>
      <w:r w:rsidRPr="008D36B2">
        <w:rPr>
          <w:rFonts w:ascii="Book Antiqua" w:hAnsi="Book Antiqua"/>
        </w:rPr>
        <w:t xml:space="preserve"> o</w:t>
      </w:r>
      <w:r w:rsidR="003B67C0" w:rsidRPr="008D36B2">
        <w:rPr>
          <w:rFonts w:ascii="Book Antiqua" w:hAnsi="Book Antiqua"/>
        </w:rPr>
        <w:t>f age).</w:t>
      </w:r>
      <w:r w:rsidR="00C02E45">
        <w:rPr>
          <w:rFonts w:ascii="Book Antiqua" w:hAnsi="Book Antiqua"/>
        </w:rPr>
        <w:t xml:space="preserve"> </w:t>
      </w:r>
      <w:r w:rsidRPr="008D36B2">
        <w:rPr>
          <w:rFonts w:ascii="Book Antiqua" w:hAnsi="Book Antiqua"/>
        </w:rPr>
        <w:t>Donor age was less useful than either donor weight or kidney size in our decision-making for kidney utilization as we usually refused kidneys from donors &lt;</w:t>
      </w:r>
      <w:r w:rsidR="00D2683F">
        <w:rPr>
          <w:rFonts w:ascii="Book Antiqua" w:eastAsiaTheme="minorEastAsia" w:hAnsi="Book Antiqua" w:hint="eastAsia"/>
          <w:lang w:eastAsia="zh-CN"/>
        </w:rPr>
        <w:t xml:space="preserve"> </w:t>
      </w:r>
      <w:r w:rsidRPr="008D36B2">
        <w:rPr>
          <w:rFonts w:ascii="Book Antiqua" w:hAnsi="Book Antiqua"/>
        </w:rPr>
        <w:t>8 kg or kidneys &lt;</w:t>
      </w:r>
      <w:r w:rsidR="00D2683F">
        <w:rPr>
          <w:rFonts w:ascii="Book Antiqua" w:eastAsiaTheme="minorEastAsia" w:hAnsi="Book Antiqua" w:hint="eastAsia"/>
          <w:lang w:eastAsia="zh-CN"/>
        </w:rPr>
        <w:t xml:space="preserve"> </w:t>
      </w:r>
      <w:r w:rsidRPr="008D36B2">
        <w:rPr>
          <w:rFonts w:ascii="Book Antiqua" w:hAnsi="Book Antiqua"/>
        </w:rPr>
        <w:t>6 cm in length.</w:t>
      </w:r>
      <w:r w:rsidR="00C02E45">
        <w:rPr>
          <w:rFonts w:ascii="Book Antiqua" w:hAnsi="Book Antiqua"/>
        </w:rPr>
        <w:t xml:space="preserve"> </w:t>
      </w:r>
      <w:r w:rsidRPr="008D36B2">
        <w:rPr>
          <w:rFonts w:ascii="Book Antiqua" w:hAnsi="Book Antiqua"/>
        </w:rPr>
        <w:t xml:space="preserve">Over time, we have become more comfortable with performing </w:t>
      </w:r>
      <w:r w:rsidR="00863CE7" w:rsidRPr="008D36B2">
        <w:rPr>
          <w:rFonts w:ascii="Book Antiqua" w:hAnsi="Book Antiqua"/>
        </w:rPr>
        <w:t xml:space="preserve">dual </w:t>
      </w:r>
      <w:r w:rsidRPr="008D36B2">
        <w:rPr>
          <w:rFonts w:ascii="Book Antiqua" w:hAnsi="Book Antiqua"/>
        </w:rPr>
        <w:t>EB KTs from small</w:t>
      </w:r>
      <w:r w:rsidR="00FA4641" w:rsidRPr="008D36B2">
        <w:rPr>
          <w:rFonts w:ascii="Book Antiqua" w:hAnsi="Book Antiqua"/>
        </w:rPr>
        <w:t>er</w:t>
      </w:r>
      <w:r w:rsidRPr="008D36B2">
        <w:rPr>
          <w:rFonts w:ascii="Book Antiqua" w:hAnsi="Book Antiqua"/>
        </w:rPr>
        <w:t xml:space="preserve"> pediatric donors; 14 of the 34 </w:t>
      </w:r>
      <w:r w:rsidR="00863CE7" w:rsidRPr="008D36B2">
        <w:rPr>
          <w:rFonts w:ascii="Book Antiqua" w:hAnsi="Book Antiqua"/>
        </w:rPr>
        <w:t xml:space="preserve">dual </w:t>
      </w:r>
      <w:r w:rsidRPr="008D36B2">
        <w:rPr>
          <w:rFonts w:ascii="Book Antiqua" w:hAnsi="Book Antiqua"/>
        </w:rPr>
        <w:t>EB donors were &lt;</w:t>
      </w:r>
      <w:r w:rsidR="00D2683F">
        <w:rPr>
          <w:rFonts w:ascii="Book Antiqua" w:eastAsiaTheme="minorEastAsia" w:hAnsi="Book Antiqua" w:hint="eastAsia"/>
          <w:lang w:eastAsia="zh-CN"/>
        </w:rPr>
        <w:t xml:space="preserve"> </w:t>
      </w:r>
      <w:r w:rsidRPr="008D36B2">
        <w:rPr>
          <w:rFonts w:ascii="Book Antiqua" w:hAnsi="Book Antiqua"/>
        </w:rPr>
        <w:t>10 kg body weight and 50% were</w:t>
      </w:r>
      <w:r w:rsidR="00FA4641" w:rsidRPr="008D36B2">
        <w:rPr>
          <w:rFonts w:ascii="Book Antiqua" w:hAnsi="Book Antiqua"/>
        </w:rPr>
        <w:t xml:space="preserve"> age ≤</w:t>
      </w:r>
      <w:r w:rsidR="00D2683F">
        <w:rPr>
          <w:rFonts w:ascii="Book Antiqua" w:eastAsiaTheme="minorEastAsia" w:hAnsi="Book Antiqua" w:hint="eastAsia"/>
          <w:lang w:eastAsia="zh-CN"/>
        </w:rPr>
        <w:t xml:space="preserve"> </w:t>
      </w:r>
      <w:r w:rsidRPr="008D36B2">
        <w:rPr>
          <w:rFonts w:ascii="Book Antiqua" w:hAnsi="Book Antiqua"/>
        </w:rPr>
        <w:t>12 mo.</w:t>
      </w:r>
      <w:r w:rsidR="00C02E45">
        <w:rPr>
          <w:rFonts w:ascii="Book Antiqua" w:hAnsi="Book Antiqua"/>
        </w:rPr>
        <w:t xml:space="preserve"> </w:t>
      </w:r>
      <w:r w:rsidRPr="008D36B2">
        <w:rPr>
          <w:rFonts w:ascii="Book Antiqua" w:hAnsi="Book Antiqua"/>
        </w:rPr>
        <w:t xml:space="preserve">In our single KT experience, the youngest donor was 15 </w:t>
      </w:r>
      <w:proofErr w:type="spellStart"/>
      <w:r w:rsidRPr="008D36B2">
        <w:rPr>
          <w:rFonts w:ascii="Book Antiqua" w:hAnsi="Book Antiqua"/>
        </w:rPr>
        <w:t>mo</w:t>
      </w:r>
      <w:proofErr w:type="spellEnd"/>
      <w:r w:rsidRPr="008D36B2">
        <w:rPr>
          <w:rFonts w:ascii="Book Antiqua" w:hAnsi="Book Antiqua"/>
        </w:rPr>
        <w:t xml:space="preserve"> of age and lowest donor weight was 13.0 kg.</w:t>
      </w:r>
      <w:r w:rsidR="00C02E45">
        <w:rPr>
          <w:rFonts w:ascii="Book Antiqua" w:hAnsi="Book Antiqua"/>
        </w:rPr>
        <w:t xml:space="preserve"> </w:t>
      </w:r>
      <w:r w:rsidRPr="008D36B2">
        <w:rPr>
          <w:rFonts w:ascii="Book Antiqua" w:hAnsi="Book Antiqua"/>
        </w:rPr>
        <w:t xml:space="preserve">However, similar to our lower limits of donor acceptability for </w:t>
      </w:r>
      <w:r w:rsidR="00B9772B" w:rsidRPr="008D36B2">
        <w:rPr>
          <w:rFonts w:ascii="Book Antiqua" w:hAnsi="Book Antiqua"/>
        </w:rPr>
        <w:t xml:space="preserve">dual </w:t>
      </w:r>
      <w:r w:rsidRPr="008D36B2">
        <w:rPr>
          <w:rFonts w:ascii="Book Antiqua" w:hAnsi="Book Antiqua"/>
        </w:rPr>
        <w:t>EB KT, size of the vessels (</w:t>
      </w:r>
      <w:r w:rsidR="00791AE0" w:rsidRPr="008D36B2">
        <w:rPr>
          <w:rFonts w:ascii="Book Antiqua" w:hAnsi="Book Antiqua"/>
        </w:rPr>
        <w:t xml:space="preserve">inferior vena cava and aorta </w:t>
      </w:r>
      <w:r w:rsidRPr="008D36B2">
        <w:rPr>
          <w:rFonts w:ascii="Book Antiqua" w:hAnsi="Book Antiqua"/>
        </w:rPr>
        <w:t xml:space="preserve">for EB, renal </w:t>
      </w:r>
      <w:r w:rsidR="00791AE0" w:rsidRPr="008D36B2">
        <w:rPr>
          <w:rFonts w:ascii="Book Antiqua" w:hAnsi="Book Antiqua"/>
        </w:rPr>
        <w:t xml:space="preserve">vein and artery </w:t>
      </w:r>
      <w:r w:rsidRPr="008D36B2">
        <w:rPr>
          <w:rFonts w:ascii="Book Antiqua" w:hAnsi="Book Antiqua"/>
        </w:rPr>
        <w:t>for single KT) and ureters were the ultimate factors that determined whether kidneys could be separated and safely transplanted into two recipients.</w:t>
      </w:r>
      <w:r w:rsidR="00C02E45">
        <w:rPr>
          <w:rFonts w:ascii="Book Antiqua" w:hAnsi="Book Antiqua"/>
        </w:rPr>
        <w:t xml:space="preserve"> </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Recipient selection is paramount to success in KT from small pediatric donors.</w:t>
      </w:r>
      <w:r w:rsidR="00C02E45">
        <w:rPr>
          <w:rFonts w:ascii="Book Antiqua" w:hAnsi="Book Antiqua"/>
        </w:rPr>
        <w:t xml:space="preserve"> </w:t>
      </w:r>
      <w:r w:rsidRPr="008D36B2">
        <w:rPr>
          <w:rFonts w:ascii="Book Antiqua" w:hAnsi="Book Antiqua"/>
        </w:rPr>
        <w:t>Similar to donor assessment, we found that body weight was more useful in adult recipient selection than age.</w:t>
      </w:r>
      <w:r w:rsidR="00C02E45">
        <w:rPr>
          <w:rFonts w:ascii="Book Antiqua" w:hAnsi="Book Antiqua"/>
        </w:rPr>
        <w:t xml:space="preserve"> </w:t>
      </w:r>
      <w:r w:rsidRPr="008D36B2">
        <w:rPr>
          <w:rFonts w:ascii="Book Antiqua" w:hAnsi="Book Antiqua"/>
        </w:rPr>
        <w:t>We attempted to select recipients &lt;</w:t>
      </w:r>
      <w:r w:rsidR="00D2683F">
        <w:rPr>
          <w:rFonts w:ascii="Book Antiqua" w:eastAsiaTheme="minorEastAsia" w:hAnsi="Book Antiqua" w:hint="eastAsia"/>
          <w:lang w:eastAsia="zh-CN"/>
        </w:rPr>
        <w:t xml:space="preserve"> </w:t>
      </w:r>
      <w:r w:rsidRPr="008D36B2">
        <w:rPr>
          <w:rFonts w:ascii="Book Antiqua" w:hAnsi="Book Antiqua"/>
        </w:rPr>
        <w:t xml:space="preserve">180-200 </w:t>
      </w:r>
      <w:proofErr w:type="spellStart"/>
      <w:r w:rsidRPr="008D36B2">
        <w:rPr>
          <w:rFonts w:ascii="Book Antiqua" w:hAnsi="Book Antiqua"/>
        </w:rPr>
        <w:t>lbs</w:t>
      </w:r>
      <w:proofErr w:type="spellEnd"/>
      <w:r w:rsidRPr="008D36B2">
        <w:rPr>
          <w:rFonts w:ascii="Book Antiqua" w:hAnsi="Book Antiqua"/>
        </w:rPr>
        <w:t xml:space="preserve"> in weight in </w:t>
      </w:r>
      <w:r w:rsidRPr="008D36B2">
        <w:rPr>
          <w:rFonts w:ascii="Book Antiqua" w:hAnsi="Book Antiqua"/>
        </w:rPr>
        <w:lastRenderedPageBreak/>
        <w:t xml:space="preserve">order to avoid large mismatches between kidney and recipient size in an attempt to minimize the risk of </w:t>
      </w:r>
      <w:proofErr w:type="spellStart"/>
      <w:r w:rsidRPr="008D36B2">
        <w:rPr>
          <w:rFonts w:ascii="Book Antiqua" w:hAnsi="Book Antiqua"/>
        </w:rPr>
        <w:t>hyperfiltration</w:t>
      </w:r>
      <w:proofErr w:type="spellEnd"/>
      <w:r w:rsidRPr="008D36B2">
        <w:rPr>
          <w:rFonts w:ascii="Book Antiqua" w:hAnsi="Book Antiqua"/>
        </w:rPr>
        <w:t xml:space="preserve"> </w:t>
      </w:r>
      <w:proofErr w:type="gramStart"/>
      <w:r w:rsidRPr="008D36B2">
        <w:rPr>
          <w:rFonts w:ascii="Book Antiqua" w:hAnsi="Book Antiqua"/>
        </w:rPr>
        <w:t>injury</w:t>
      </w:r>
      <w:r w:rsidR="003B67C0" w:rsidRPr="008D36B2">
        <w:rPr>
          <w:rFonts w:ascii="Book Antiqua" w:hAnsi="Book Antiqua"/>
          <w:vertAlign w:val="superscript"/>
        </w:rPr>
        <w:t>[</w:t>
      </w:r>
      <w:proofErr w:type="gramEnd"/>
      <w:r w:rsidR="003B67C0" w:rsidRPr="008D36B2">
        <w:rPr>
          <w:rFonts w:ascii="Book Antiqua" w:hAnsi="Book Antiqua"/>
          <w:vertAlign w:val="superscript"/>
        </w:rPr>
        <w:t>4</w:t>
      </w:r>
      <w:r w:rsidR="002C1C9A" w:rsidRPr="008D36B2">
        <w:rPr>
          <w:rFonts w:ascii="Book Antiqua" w:hAnsi="Book Antiqua"/>
          <w:vertAlign w:val="superscript"/>
        </w:rPr>
        <w:t>7-50</w:t>
      </w:r>
      <w:r w:rsidR="003B67C0"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However, we specifically excluded pediatric recipients from consideration after a negative experience with </w:t>
      </w:r>
      <w:r w:rsidR="00B9772B" w:rsidRPr="008D36B2">
        <w:rPr>
          <w:rFonts w:ascii="Book Antiqua" w:hAnsi="Book Antiqua"/>
        </w:rPr>
        <w:t xml:space="preserve">dual </w:t>
      </w:r>
      <w:r w:rsidRPr="008D36B2">
        <w:rPr>
          <w:rFonts w:ascii="Book Antiqua" w:hAnsi="Book Antiqua"/>
        </w:rPr>
        <w:t>EB KT in 2 teenagers who developed early graft loss.</w:t>
      </w:r>
      <w:r w:rsidR="00C02E45">
        <w:rPr>
          <w:rFonts w:ascii="Book Antiqua" w:hAnsi="Book Antiqua"/>
        </w:rPr>
        <w:t xml:space="preserve"> </w:t>
      </w:r>
      <w:r w:rsidR="00791AE0" w:rsidRPr="008D36B2">
        <w:rPr>
          <w:rFonts w:ascii="Book Antiqua" w:hAnsi="Book Antiqua"/>
        </w:rPr>
        <w:t>Some authors have reported</w:t>
      </w:r>
      <w:r w:rsidRPr="008D36B2">
        <w:rPr>
          <w:rFonts w:ascii="Book Antiqua" w:hAnsi="Book Antiqua"/>
        </w:rPr>
        <w:t xml:space="preserve"> that the risk of graft failure may be higher when transplanting kidneys from small pediatric donors into pediatric </w:t>
      </w:r>
      <w:proofErr w:type="gramStart"/>
      <w:r w:rsidRPr="008D36B2">
        <w:rPr>
          <w:rFonts w:ascii="Book Antiqua" w:hAnsi="Book Antiqua"/>
        </w:rPr>
        <w:t>recipients</w:t>
      </w:r>
      <w:r w:rsidR="003B67C0" w:rsidRPr="008D36B2">
        <w:rPr>
          <w:rFonts w:ascii="Book Antiqua" w:hAnsi="Book Antiqua"/>
          <w:vertAlign w:val="superscript"/>
        </w:rPr>
        <w:t>[</w:t>
      </w:r>
      <w:proofErr w:type="gramEnd"/>
      <w:r w:rsidR="002C1C9A" w:rsidRPr="008D36B2">
        <w:rPr>
          <w:rFonts w:ascii="Book Antiqua" w:hAnsi="Book Antiqua"/>
          <w:vertAlign w:val="superscript"/>
        </w:rPr>
        <w:t>20,24,28,32,43</w:t>
      </w:r>
      <w:r w:rsidR="003B67C0"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The primary reason to avoid transplanting small pediatric donor kidneys into pediatric recipients (in the absence of a primary renal disease with a high recurrence rate) is to avoid anastomosing small donor vessels to small recipient vessels in relatively hypotensive (compared to adults) patients, which may result in early technical failure.</w:t>
      </w:r>
      <w:r w:rsidR="00C02E45">
        <w:rPr>
          <w:rFonts w:ascii="Book Antiqua" w:hAnsi="Book Antiqua"/>
        </w:rPr>
        <w:t xml:space="preserve"> </w:t>
      </w:r>
      <w:r w:rsidRPr="008D36B2">
        <w:rPr>
          <w:rFonts w:ascii="Book Antiqua" w:hAnsi="Book Antiqua"/>
        </w:rPr>
        <w:t>At present, 90% of all pediatric DD kidneys are transplanted into adult recipients, 37% of whom are age</w:t>
      </w:r>
      <w:r w:rsidR="00B9772B" w:rsidRPr="008D36B2">
        <w:rPr>
          <w:rFonts w:ascii="Book Antiqua" w:hAnsi="Book Antiqua"/>
        </w:rPr>
        <w:t>d</w:t>
      </w:r>
      <w:r w:rsidRPr="008D36B2">
        <w:rPr>
          <w:rFonts w:ascii="Book Antiqua" w:hAnsi="Book Antiqua"/>
        </w:rPr>
        <w:t xml:space="preserve"> 50 years and </w:t>
      </w:r>
      <w:proofErr w:type="gramStart"/>
      <w:r w:rsidRPr="008D36B2">
        <w:rPr>
          <w:rFonts w:ascii="Book Antiqua" w:hAnsi="Book Antiqua"/>
        </w:rPr>
        <w:t>older</w:t>
      </w:r>
      <w:r w:rsidR="002C1C9A" w:rsidRPr="008D36B2">
        <w:rPr>
          <w:rFonts w:ascii="Book Antiqua" w:hAnsi="Book Antiqua"/>
          <w:vertAlign w:val="superscript"/>
        </w:rPr>
        <w:t>[</w:t>
      </w:r>
      <w:proofErr w:type="gramEnd"/>
      <w:r w:rsidR="002C1C9A" w:rsidRPr="008D36B2">
        <w:rPr>
          <w:rFonts w:ascii="Book Antiqua" w:hAnsi="Book Antiqua"/>
          <w:vertAlign w:val="superscript"/>
        </w:rPr>
        <w:t>41</w:t>
      </w:r>
      <w:r w:rsidR="003B67C0"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However, recent studies are beginning to question the prohibition of pediatric recipients from receiving pediatric donor kidneys as improving results are being reported and size-matching between donors and recipients seems logical from a functional and growth perspective</w:t>
      </w:r>
      <w:r w:rsidR="003B67C0" w:rsidRPr="008D36B2">
        <w:rPr>
          <w:rFonts w:ascii="Book Antiqua" w:hAnsi="Book Antiqua"/>
          <w:vertAlign w:val="superscript"/>
        </w:rPr>
        <w:t>[</w:t>
      </w:r>
      <w:r w:rsidR="002C1C9A" w:rsidRPr="008D36B2">
        <w:rPr>
          <w:rFonts w:ascii="Book Antiqua" w:hAnsi="Book Antiqua"/>
          <w:vertAlign w:val="superscript"/>
        </w:rPr>
        <w:t>21,29</w:t>
      </w:r>
      <w:r w:rsidR="003B67C0" w:rsidRPr="008D36B2">
        <w:rPr>
          <w:rFonts w:ascii="Book Antiqua" w:hAnsi="Book Antiqua"/>
          <w:vertAlign w:val="superscript"/>
        </w:rPr>
        <w:t>]</w:t>
      </w:r>
      <w:r w:rsidRPr="008D36B2">
        <w:rPr>
          <w:rFonts w:ascii="Book Antiqua" w:hAnsi="Book Antiqua"/>
        </w:rPr>
        <w:t>.</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We have observed that small pediatric donors are assigned relatively high scores in the new KDPI (overall mean 69% in our experience) because of the negative cumulative impact of reduced donor height, weight, and age in the calculation.</w:t>
      </w:r>
      <w:r w:rsidR="00C02E45">
        <w:rPr>
          <w:rFonts w:ascii="Book Antiqua" w:hAnsi="Book Antiqua"/>
        </w:rPr>
        <w:t xml:space="preserve"> </w:t>
      </w:r>
      <w:r w:rsidRPr="008D36B2">
        <w:rPr>
          <w:rFonts w:ascii="Book Antiqua" w:hAnsi="Book Antiqua"/>
        </w:rPr>
        <w:t xml:space="preserve">The UNOS KDPI is derived from the kidney donor risk index that explicitly incorporates 10 donor factors (such as donor age, hypertension, diabetes, ethnicity, height, weight, cause of death, </w:t>
      </w:r>
      <w:proofErr w:type="spellStart"/>
      <w:r w:rsidR="00C02E45" w:rsidRPr="008D36B2">
        <w:rPr>
          <w:rFonts w:ascii="Book Antiqua" w:hAnsi="Book Antiqua"/>
        </w:rPr>
        <w:t>SCr</w:t>
      </w:r>
      <w:proofErr w:type="spellEnd"/>
      <w:r w:rsidRPr="008D36B2">
        <w:rPr>
          <w:rFonts w:ascii="Book Antiqua" w:hAnsi="Book Antiqua"/>
        </w:rPr>
        <w:t xml:space="preserve">, hepatitis C status, and whether the donation occurred after </w:t>
      </w:r>
      <w:proofErr w:type="spellStart"/>
      <w:r w:rsidRPr="008D36B2">
        <w:rPr>
          <w:rFonts w:ascii="Book Antiqua" w:hAnsi="Book Antiqua"/>
        </w:rPr>
        <w:t>cardiocirculatory</w:t>
      </w:r>
      <w:proofErr w:type="spellEnd"/>
      <w:r w:rsidRPr="008D36B2">
        <w:rPr>
          <w:rFonts w:ascii="Book Antiqua" w:hAnsi="Book Antiqua"/>
        </w:rPr>
        <w:t xml:space="preserve"> death) to rank order the relative quality of kidneys into a continuous score as defined by an aggregate population relative </w:t>
      </w:r>
      <w:proofErr w:type="gramStart"/>
      <w:r w:rsidRPr="008D36B2">
        <w:rPr>
          <w:rFonts w:ascii="Book Antiqua" w:hAnsi="Book Antiqua"/>
        </w:rPr>
        <w:t>risk</w:t>
      </w:r>
      <w:r w:rsidR="003B67C0" w:rsidRPr="008D36B2">
        <w:rPr>
          <w:rFonts w:ascii="Book Antiqua" w:hAnsi="Book Antiqua"/>
          <w:vertAlign w:val="superscript"/>
        </w:rPr>
        <w:t>[</w:t>
      </w:r>
      <w:proofErr w:type="gramEnd"/>
      <w:r w:rsidR="002C1C9A" w:rsidRPr="008D36B2">
        <w:rPr>
          <w:rFonts w:ascii="Book Antiqua" w:hAnsi="Book Antiqua"/>
          <w:vertAlign w:val="superscript"/>
        </w:rPr>
        <w:t>51,52</w:t>
      </w:r>
      <w:r w:rsidR="003B67C0" w:rsidRPr="008D36B2">
        <w:rPr>
          <w:rFonts w:ascii="Book Antiqua" w:hAnsi="Book Antiqua"/>
          <w:vertAlign w:val="superscript"/>
        </w:rPr>
        <w:t>]</w:t>
      </w:r>
      <w:r w:rsidR="003B67C0" w:rsidRPr="008D36B2">
        <w:rPr>
          <w:rFonts w:ascii="Book Antiqua" w:hAnsi="Book Antiqua"/>
        </w:rPr>
        <w:t>.</w:t>
      </w:r>
      <w:r w:rsidR="00C02E45">
        <w:rPr>
          <w:rFonts w:ascii="Book Antiqua" w:hAnsi="Book Antiqua"/>
        </w:rPr>
        <w:t xml:space="preserve"> </w:t>
      </w:r>
      <w:r w:rsidRPr="008D36B2">
        <w:rPr>
          <w:rFonts w:ascii="Book Antiqua" w:hAnsi="Book Antiqua"/>
        </w:rPr>
        <w:t xml:space="preserve">However, many of the KDPI variables do not “fit” for small pediatric donors, particularly in the setting of </w:t>
      </w:r>
      <w:r w:rsidR="00B9772B" w:rsidRPr="008D36B2">
        <w:rPr>
          <w:rFonts w:ascii="Book Antiqua" w:hAnsi="Book Antiqua"/>
        </w:rPr>
        <w:t xml:space="preserve">dual </w:t>
      </w:r>
      <w:r w:rsidRPr="008D36B2">
        <w:rPr>
          <w:rFonts w:ascii="Book Antiqua" w:hAnsi="Book Antiqua"/>
        </w:rPr>
        <w:t>EB KT.</w:t>
      </w:r>
      <w:r w:rsidR="00C02E45">
        <w:rPr>
          <w:rFonts w:ascii="Book Antiqua" w:hAnsi="Book Antiqua"/>
        </w:rPr>
        <w:t xml:space="preserve"> </w:t>
      </w:r>
      <w:r w:rsidRPr="008D36B2">
        <w:rPr>
          <w:rFonts w:ascii="Book Antiqua" w:hAnsi="Book Antiqua"/>
        </w:rPr>
        <w:t>For example, the mean KDPI in our single KT experience was 62%, which translate</w:t>
      </w:r>
      <w:r w:rsidR="009C2DFC" w:rsidRPr="008D36B2">
        <w:rPr>
          <w:rFonts w:ascii="Book Antiqua" w:hAnsi="Book Antiqua"/>
        </w:rPr>
        <w:t xml:space="preserve">s roughly to an expected </w:t>
      </w:r>
      <w:r w:rsidRPr="008D36B2">
        <w:rPr>
          <w:rFonts w:ascii="Book Antiqua" w:hAnsi="Book Antiqua"/>
        </w:rPr>
        <w:t>graft survival rate</w:t>
      </w:r>
      <w:r w:rsidR="009C2DFC" w:rsidRPr="008D36B2">
        <w:rPr>
          <w:rFonts w:ascii="Book Antiqua" w:hAnsi="Book Antiqua"/>
        </w:rPr>
        <w:t xml:space="preserve"> at 5 years follow-up of 69%.</w:t>
      </w:r>
      <w:r w:rsidR="00C02E45">
        <w:rPr>
          <w:rFonts w:ascii="Book Antiqua" w:hAnsi="Book Antiqua"/>
        </w:rPr>
        <w:t xml:space="preserve"> </w:t>
      </w:r>
      <w:r w:rsidR="009C2DFC" w:rsidRPr="008D36B2">
        <w:rPr>
          <w:rFonts w:ascii="Book Antiqua" w:hAnsi="Book Antiqua"/>
        </w:rPr>
        <w:t xml:space="preserve">Our observed </w:t>
      </w:r>
      <w:r w:rsidRPr="008D36B2">
        <w:rPr>
          <w:rFonts w:ascii="Book Antiqua" w:hAnsi="Book Antiqua"/>
        </w:rPr>
        <w:t>graft survival rate</w:t>
      </w:r>
      <w:r w:rsidR="009C2DFC" w:rsidRPr="008D36B2">
        <w:rPr>
          <w:rFonts w:ascii="Book Antiqua" w:hAnsi="Book Antiqua"/>
        </w:rPr>
        <w:t xml:space="preserve"> at 5 years follow-up</w:t>
      </w:r>
      <w:r w:rsidRPr="008D36B2">
        <w:rPr>
          <w:rFonts w:ascii="Book Antiqua" w:hAnsi="Book Antiqua"/>
        </w:rPr>
        <w:t xml:space="preserve"> in this group was 70%.</w:t>
      </w:r>
      <w:r w:rsidR="00C02E45">
        <w:rPr>
          <w:rFonts w:ascii="Book Antiqua" w:hAnsi="Book Antiqua"/>
        </w:rPr>
        <w:t xml:space="preserve"> </w:t>
      </w:r>
      <w:r w:rsidRPr="008D36B2">
        <w:rPr>
          <w:rFonts w:ascii="Book Antiqua" w:hAnsi="Book Antiqua"/>
        </w:rPr>
        <w:t xml:space="preserve">Conversely, the mean KDPI in the </w:t>
      </w:r>
      <w:r w:rsidR="00B9772B" w:rsidRPr="008D36B2">
        <w:rPr>
          <w:rFonts w:ascii="Book Antiqua" w:hAnsi="Book Antiqua"/>
        </w:rPr>
        <w:t xml:space="preserve">dual </w:t>
      </w:r>
      <w:r w:rsidRPr="008D36B2">
        <w:rPr>
          <w:rFonts w:ascii="Book Antiqua" w:hAnsi="Book Antiqua"/>
        </w:rPr>
        <w:t>EB KT group was 73%, which translate</w:t>
      </w:r>
      <w:r w:rsidR="009C2DFC" w:rsidRPr="008D36B2">
        <w:rPr>
          <w:rFonts w:ascii="Book Antiqua" w:hAnsi="Book Antiqua"/>
        </w:rPr>
        <w:t xml:space="preserve">s roughly to an expected </w:t>
      </w:r>
      <w:r w:rsidRPr="008D36B2">
        <w:rPr>
          <w:rFonts w:ascii="Book Antiqua" w:hAnsi="Book Antiqua"/>
        </w:rPr>
        <w:t>graft survival rate</w:t>
      </w:r>
      <w:r w:rsidR="009C2DFC" w:rsidRPr="008D36B2">
        <w:rPr>
          <w:rFonts w:ascii="Book Antiqua" w:hAnsi="Book Antiqua"/>
        </w:rPr>
        <w:t xml:space="preserve"> at 5 years follow-up</w:t>
      </w:r>
      <w:r w:rsidRPr="008D36B2">
        <w:rPr>
          <w:rFonts w:ascii="Book Antiqua" w:hAnsi="Book Antiqua"/>
        </w:rPr>
        <w:t xml:space="preserve"> of 66</w:t>
      </w:r>
      <w:r w:rsidR="009C2DFC" w:rsidRPr="008D36B2">
        <w:rPr>
          <w:rFonts w:ascii="Book Antiqua" w:hAnsi="Book Antiqua"/>
        </w:rPr>
        <w:t>%.</w:t>
      </w:r>
      <w:r w:rsidR="00C02E45">
        <w:rPr>
          <w:rFonts w:ascii="Book Antiqua" w:hAnsi="Book Antiqua"/>
        </w:rPr>
        <w:t xml:space="preserve"> </w:t>
      </w:r>
      <w:r w:rsidR="009C2DFC" w:rsidRPr="008D36B2">
        <w:rPr>
          <w:rFonts w:ascii="Book Antiqua" w:hAnsi="Book Antiqua"/>
        </w:rPr>
        <w:t>However, our observed</w:t>
      </w:r>
      <w:r w:rsidRPr="008D36B2">
        <w:rPr>
          <w:rFonts w:ascii="Book Antiqua" w:hAnsi="Book Antiqua"/>
        </w:rPr>
        <w:t xml:space="preserve"> graft survival rate</w:t>
      </w:r>
      <w:r w:rsidR="009C2DFC" w:rsidRPr="008D36B2">
        <w:rPr>
          <w:rFonts w:ascii="Book Antiqua" w:hAnsi="Book Antiqua"/>
        </w:rPr>
        <w:t xml:space="preserve"> at 5 years follow-up</w:t>
      </w:r>
      <w:r w:rsidRPr="008D36B2">
        <w:rPr>
          <w:rFonts w:ascii="Book Antiqua" w:hAnsi="Book Antiqua"/>
        </w:rPr>
        <w:t xml:space="preserve"> in this group was 90%.</w:t>
      </w:r>
      <w:r w:rsidR="00C02E45">
        <w:rPr>
          <w:rFonts w:ascii="Book Antiqua" w:hAnsi="Book Antiqua"/>
        </w:rPr>
        <w:t xml:space="preserve"> </w:t>
      </w:r>
      <w:r w:rsidRPr="008D36B2">
        <w:rPr>
          <w:rFonts w:ascii="Book Antiqua" w:hAnsi="Book Antiqua"/>
        </w:rPr>
        <w:t xml:space="preserve">Consequently, one might contend that the KDPI </w:t>
      </w:r>
      <w:r w:rsidRPr="008D36B2">
        <w:rPr>
          <w:rFonts w:ascii="Book Antiqua" w:hAnsi="Book Antiqua"/>
        </w:rPr>
        <w:lastRenderedPageBreak/>
        <w:t xml:space="preserve">is not applicable in this setting and a new predictive algorithm may be needed not only for </w:t>
      </w:r>
      <w:r w:rsidR="00B9772B" w:rsidRPr="008D36B2">
        <w:rPr>
          <w:rFonts w:ascii="Book Antiqua" w:hAnsi="Book Antiqua"/>
        </w:rPr>
        <w:t xml:space="preserve">dual </w:t>
      </w:r>
      <w:r w:rsidRPr="008D36B2">
        <w:rPr>
          <w:rFonts w:ascii="Book Antiqua" w:hAnsi="Book Antiqua"/>
        </w:rPr>
        <w:t>EB KT in particular but perhaps dual KT in general.</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 xml:space="preserve">Other important aspects of recipient selection included informed consent and selecting low immunological risk patients (primary transplants with a low PRA level, HLA-matching, negative T and B cell flow </w:t>
      </w:r>
      <w:proofErr w:type="spellStart"/>
      <w:r w:rsidRPr="008D36B2">
        <w:rPr>
          <w:rFonts w:ascii="Book Antiqua" w:hAnsi="Book Antiqua"/>
        </w:rPr>
        <w:t>crossmatches</w:t>
      </w:r>
      <w:proofErr w:type="spellEnd"/>
      <w:r w:rsidRPr="008D36B2">
        <w:rPr>
          <w:rFonts w:ascii="Book Antiqua" w:hAnsi="Book Antiqua"/>
        </w:rPr>
        <w:t>) so as to avoid the need to either biopsy or treat for acute rejection.</w:t>
      </w:r>
      <w:r w:rsidR="00C02E45">
        <w:rPr>
          <w:rFonts w:ascii="Book Antiqua" w:hAnsi="Book Antiqua"/>
        </w:rPr>
        <w:t xml:space="preserve"> </w:t>
      </w:r>
      <w:r w:rsidRPr="008D36B2">
        <w:rPr>
          <w:rFonts w:ascii="Book Antiqua" w:hAnsi="Book Antiqua"/>
        </w:rPr>
        <w:t xml:space="preserve">Additional recipient “contraindications” to either </w:t>
      </w:r>
      <w:r w:rsidR="00B9772B" w:rsidRPr="008D36B2">
        <w:rPr>
          <w:rFonts w:ascii="Book Antiqua" w:hAnsi="Book Antiqua"/>
        </w:rPr>
        <w:t xml:space="preserve">dual </w:t>
      </w:r>
      <w:r w:rsidRPr="008D36B2">
        <w:rPr>
          <w:rFonts w:ascii="Book Antiqua" w:hAnsi="Book Antiqua"/>
        </w:rPr>
        <w:t xml:space="preserve">EB or single KT from small pediatric donors included severe pulmonary or systemic hypertension, </w:t>
      </w:r>
      <w:proofErr w:type="spellStart"/>
      <w:r w:rsidRPr="008D36B2">
        <w:rPr>
          <w:rFonts w:ascii="Book Antiqua" w:hAnsi="Book Antiqua"/>
        </w:rPr>
        <w:t>orthostasis</w:t>
      </w:r>
      <w:proofErr w:type="spellEnd"/>
      <w:r w:rsidRPr="008D36B2">
        <w:rPr>
          <w:rFonts w:ascii="Book Antiqua" w:hAnsi="Book Antiqua"/>
        </w:rPr>
        <w:t xml:space="preserve"> or severe hypotension, low ejection fraction, severe iliac vascular disease, presence of an abnormal urinary bladder (either anatomically or functionally), high risk for recurrent kidney disease, history of thrombophilia or need for anti-coagulation.</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Based on this experience, we f</w:t>
      </w:r>
      <w:r w:rsidR="009C2DFC" w:rsidRPr="008D36B2">
        <w:rPr>
          <w:rFonts w:ascii="Book Antiqua" w:hAnsi="Book Antiqua"/>
        </w:rPr>
        <w:t>ound that excellent mid-term outcomes can be attained</w:t>
      </w:r>
      <w:r w:rsidRPr="008D36B2">
        <w:rPr>
          <w:rFonts w:ascii="Book Antiqua" w:hAnsi="Book Antiqua"/>
        </w:rPr>
        <w:t xml:space="preserve"> from young pedi</w:t>
      </w:r>
      <w:r w:rsidR="009C2DFC" w:rsidRPr="008D36B2">
        <w:rPr>
          <w:rFonts w:ascii="Book Antiqua" w:hAnsi="Book Antiqua"/>
        </w:rPr>
        <w:t>atric donors; our protocol at present</w:t>
      </w:r>
      <w:r w:rsidRPr="008D36B2">
        <w:rPr>
          <w:rFonts w:ascii="Book Antiqua" w:hAnsi="Book Antiqua"/>
        </w:rPr>
        <w:t xml:space="preserve"> is to perform </w:t>
      </w:r>
      <w:r w:rsidR="00B9772B" w:rsidRPr="008D36B2">
        <w:rPr>
          <w:rFonts w:ascii="Book Antiqua" w:hAnsi="Book Antiqua"/>
        </w:rPr>
        <w:t xml:space="preserve">dual </w:t>
      </w:r>
      <w:r w:rsidR="00525EC7" w:rsidRPr="008D36B2">
        <w:rPr>
          <w:rFonts w:ascii="Book Antiqua" w:hAnsi="Book Antiqua"/>
        </w:rPr>
        <w:t>EB KT from donors &lt;</w:t>
      </w:r>
      <w:r w:rsidR="00D2683F">
        <w:rPr>
          <w:rFonts w:ascii="Book Antiqua" w:eastAsiaTheme="minorEastAsia" w:hAnsi="Book Antiqua" w:hint="eastAsia"/>
          <w:lang w:eastAsia="zh-CN"/>
        </w:rPr>
        <w:t xml:space="preserve"> </w:t>
      </w:r>
      <w:r w:rsidR="00525EC7" w:rsidRPr="008D36B2">
        <w:rPr>
          <w:rFonts w:ascii="Book Antiqua" w:hAnsi="Book Antiqua"/>
        </w:rPr>
        <w:t>15 kg and single KT from</w:t>
      </w:r>
      <w:r w:rsidRPr="008D36B2">
        <w:rPr>
          <w:rFonts w:ascii="Book Antiqua" w:hAnsi="Book Antiqua"/>
        </w:rPr>
        <w:t xml:space="preserve"> </w:t>
      </w:r>
      <w:proofErr w:type="gramStart"/>
      <w:r w:rsidRPr="008D36B2">
        <w:rPr>
          <w:rFonts w:ascii="Book Antiqua" w:hAnsi="Book Antiqua"/>
        </w:rPr>
        <w:t>donors</w:t>
      </w:r>
      <w:proofErr w:type="gramEnd"/>
      <w:r w:rsidRPr="008D36B2">
        <w:rPr>
          <w:rFonts w:ascii="Book Antiqua" w:hAnsi="Book Antiqua"/>
        </w:rPr>
        <w:t xml:space="preserve"> ≥</w:t>
      </w:r>
      <w:r w:rsidR="00D2683F">
        <w:rPr>
          <w:rFonts w:ascii="Book Antiqua" w:eastAsiaTheme="minorEastAsia" w:hAnsi="Book Antiqua" w:hint="eastAsia"/>
          <w:lang w:eastAsia="zh-CN"/>
        </w:rPr>
        <w:t xml:space="preserve"> </w:t>
      </w:r>
      <w:r w:rsidRPr="008D36B2">
        <w:rPr>
          <w:rFonts w:ascii="Book Antiqua" w:hAnsi="Book Antiqua"/>
        </w:rPr>
        <w:t>15 kg.</w:t>
      </w:r>
      <w:r w:rsidR="00C02E45">
        <w:rPr>
          <w:rFonts w:ascii="Book Antiqua" w:hAnsi="Book Antiqua"/>
        </w:rPr>
        <w:t xml:space="preserve"> </w:t>
      </w:r>
      <w:r w:rsidRPr="008D36B2">
        <w:rPr>
          <w:rFonts w:ascii="Book Antiqua" w:hAnsi="Book Antiqua"/>
        </w:rPr>
        <w:t>Limitation</w:t>
      </w:r>
      <w:r w:rsidR="00B9772B" w:rsidRPr="008D36B2">
        <w:rPr>
          <w:rFonts w:ascii="Book Antiqua" w:hAnsi="Book Antiqua"/>
        </w:rPr>
        <w:t>s</w:t>
      </w:r>
      <w:r w:rsidRPr="008D36B2">
        <w:rPr>
          <w:rFonts w:ascii="Book Antiqua" w:hAnsi="Book Antiqua"/>
        </w:rPr>
        <w:t xml:space="preserve"> of our study design include its retrospective nature and relatively small number of KTs in each group whereas strengths include intermediate-term follow-up and standardized management algorithms pertaining to donor and recipient selection, surgical technique, immunosuppression </w:t>
      </w:r>
      <w:r w:rsidR="00C30E65" w:rsidRPr="008D36B2">
        <w:rPr>
          <w:rFonts w:ascii="Book Antiqua" w:hAnsi="Book Antiqua"/>
        </w:rPr>
        <w:t>and post-transplant management.</w:t>
      </w:r>
      <w:r w:rsidR="00C02E45">
        <w:rPr>
          <w:rFonts w:ascii="Book Antiqua" w:hAnsi="Book Antiqua"/>
        </w:rPr>
        <w:t xml:space="preserve"> </w:t>
      </w:r>
      <w:r w:rsidRPr="008D36B2">
        <w:rPr>
          <w:rFonts w:ascii="Book Antiqua" w:hAnsi="Book Antiqua"/>
        </w:rPr>
        <w:t>It is well established that small pediatric donor kidneys increase in size and have excellent function in adult recipients provided that technical complications or acute rejection do not occur</w:t>
      </w:r>
      <w:r w:rsidR="00C30E65" w:rsidRPr="008D36B2">
        <w:rPr>
          <w:rFonts w:ascii="Book Antiqua" w:hAnsi="Book Antiqua"/>
          <w:vertAlign w:val="superscript"/>
        </w:rPr>
        <w:t>[</w:t>
      </w:r>
      <w:r w:rsidR="002C1C9A" w:rsidRPr="008D36B2">
        <w:rPr>
          <w:rFonts w:ascii="Book Antiqua" w:hAnsi="Book Antiqua"/>
          <w:vertAlign w:val="superscript"/>
        </w:rPr>
        <w:t>8,39</w:t>
      </w:r>
      <w:r w:rsidR="00C30E65" w:rsidRPr="008D36B2">
        <w:rPr>
          <w:rFonts w:ascii="Book Antiqua" w:hAnsi="Book Antiqua"/>
          <w:vertAlign w:val="superscript"/>
        </w:rPr>
        <w:t>,5</w:t>
      </w:r>
      <w:r w:rsidR="002C1C9A" w:rsidRPr="008D36B2">
        <w:rPr>
          <w:rFonts w:ascii="Book Antiqua" w:hAnsi="Book Antiqua"/>
          <w:vertAlign w:val="superscript"/>
        </w:rPr>
        <w:t>3</w:t>
      </w:r>
      <w:r w:rsidR="00C30E65"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009C2DFC" w:rsidRPr="008D36B2">
        <w:rPr>
          <w:rFonts w:ascii="Book Antiqua" w:hAnsi="Book Antiqua"/>
        </w:rPr>
        <w:t>Pediatric donor kidneys appear to have</w:t>
      </w:r>
      <w:r w:rsidR="00E430F6" w:rsidRPr="008D36B2">
        <w:rPr>
          <w:rFonts w:ascii="Book Antiqua" w:hAnsi="Book Antiqua"/>
        </w:rPr>
        <w:t xml:space="preserve"> an excess capacity for hypertrophy, which translates into an absolute increase in GFR over </w:t>
      </w:r>
      <w:proofErr w:type="gramStart"/>
      <w:r w:rsidR="00E430F6" w:rsidRPr="008D36B2">
        <w:rPr>
          <w:rFonts w:ascii="Book Antiqua" w:hAnsi="Book Antiqua"/>
        </w:rPr>
        <w:t>time</w:t>
      </w:r>
      <w:r w:rsidR="00C30E65" w:rsidRPr="008D36B2">
        <w:rPr>
          <w:rFonts w:ascii="Book Antiqua" w:hAnsi="Book Antiqua"/>
          <w:vertAlign w:val="superscript"/>
        </w:rPr>
        <w:t>[</w:t>
      </w:r>
      <w:proofErr w:type="gramEnd"/>
      <w:r w:rsidR="002C1C9A" w:rsidRPr="008D36B2">
        <w:rPr>
          <w:rFonts w:ascii="Book Antiqua" w:hAnsi="Book Antiqua"/>
          <w:vertAlign w:val="superscript"/>
        </w:rPr>
        <w:t>39,43,46,49,54</w:t>
      </w:r>
      <w:r w:rsidR="00C30E65" w:rsidRPr="008D36B2">
        <w:rPr>
          <w:rFonts w:ascii="Book Antiqua" w:hAnsi="Book Antiqua"/>
          <w:vertAlign w:val="superscript"/>
        </w:rPr>
        <w:t>]</w:t>
      </w:r>
      <w:r w:rsidR="00C30E65" w:rsidRPr="008D36B2">
        <w:rPr>
          <w:rFonts w:ascii="Book Antiqua" w:hAnsi="Book Antiqua"/>
        </w:rPr>
        <w:t>.</w:t>
      </w:r>
      <w:r w:rsidR="00C02E45">
        <w:rPr>
          <w:rFonts w:ascii="Book Antiqua" w:hAnsi="Book Antiqua"/>
        </w:rPr>
        <w:t xml:space="preserve"> </w:t>
      </w:r>
      <w:r w:rsidRPr="008D36B2">
        <w:rPr>
          <w:rFonts w:ascii="Book Antiqua" w:hAnsi="Book Antiqua"/>
        </w:rPr>
        <w:t xml:space="preserve">Because pediatric </w:t>
      </w:r>
      <w:r w:rsidR="00B9772B" w:rsidRPr="008D36B2">
        <w:rPr>
          <w:rFonts w:ascii="Book Antiqua" w:hAnsi="Book Antiqua"/>
        </w:rPr>
        <w:t xml:space="preserve">dual </w:t>
      </w:r>
      <w:r w:rsidRPr="008D36B2">
        <w:rPr>
          <w:rFonts w:ascii="Book Antiqua" w:hAnsi="Book Antiqua"/>
        </w:rPr>
        <w:t>EB kidneys have double the nephron mass compared to single KT, studies have shown that these recipients may attain renal function that is similar to or even better than functional outcomes achieved following living donor KT</w:t>
      </w:r>
      <w:r w:rsidR="00C30E65" w:rsidRPr="008D36B2">
        <w:rPr>
          <w:rFonts w:ascii="Book Antiqua" w:hAnsi="Book Antiqua"/>
          <w:vertAlign w:val="superscript"/>
        </w:rPr>
        <w:t>[</w:t>
      </w:r>
      <w:r w:rsidR="002C1C9A" w:rsidRPr="008D36B2">
        <w:rPr>
          <w:rFonts w:ascii="Book Antiqua" w:hAnsi="Book Antiqua"/>
          <w:vertAlign w:val="superscript"/>
        </w:rPr>
        <w:t>43,45,49</w:t>
      </w:r>
      <w:r w:rsidR="00C30E65" w:rsidRPr="008D36B2">
        <w:rPr>
          <w:rFonts w:ascii="Book Antiqua" w:hAnsi="Book Antiqua"/>
          <w:vertAlign w:val="superscript"/>
        </w:rPr>
        <w:t>]</w:t>
      </w:r>
      <w:r w:rsidR="00C30E65" w:rsidRPr="008D36B2">
        <w:rPr>
          <w:rFonts w:ascii="Book Antiqua" w:hAnsi="Book Antiqua"/>
        </w:rPr>
        <w:t>.</w:t>
      </w:r>
      <w:r w:rsidR="00C02E45">
        <w:rPr>
          <w:rFonts w:ascii="Book Antiqua" w:hAnsi="Book Antiqua"/>
        </w:rPr>
        <w:t xml:space="preserve"> </w:t>
      </w:r>
      <w:r w:rsidRPr="008D36B2">
        <w:rPr>
          <w:rFonts w:ascii="Book Antiqua" w:hAnsi="Book Antiqua"/>
        </w:rPr>
        <w:t xml:space="preserve">In our experience, renal function improved in both groups from 1 to 4 years following KT but the improvement observed in the </w:t>
      </w:r>
      <w:r w:rsidR="00B9772B" w:rsidRPr="008D36B2">
        <w:rPr>
          <w:rFonts w:ascii="Book Antiqua" w:hAnsi="Book Antiqua"/>
        </w:rPr>
        <w:t xml:space="preserve">dual </w:t>
      </w:r>
      <w:r w:rsidRPr="008D36B2">
        <w:rPr>
          <w:rFonts w:ascii="Book Antiqua" w:hAnsi="Book Antiqua"/>
        </w:rPr>
        <w:t>EB KT group was more notable.</w:t>
      </w:r>
      <w:r w:rsidR="00C02E45">
        <w:rPr>
          <w:rFonts w:ascii="Book Antiqua" w:hAnsi="Book Antiqua"/>
        </w:rPr>
        <w:t xml:space="preserve"> </w:t>
      </w:r>
    </w:p>
    <w:p w:rsidR="009772E3" w:rsidRPr="008D36B2" w:rsidRDefault="009772E3" w:rsidP="00D2683F">
      <w:pPr>
        <w:spacing w:line="360" w:lineRule="auto"/>
        <w:ind w:firstLineChars="100" w:firstLine="240"/>
        <w:jc w:val="both"/>
        <w:rPr>
          <w:rFonts w:ascii="Book Antiqua" w:hAnsi="Book Antiqua"/>
        </w:rPr>
      </w:pPr>
      <w:r w:rsidRPr="008D36B2">
        <w:rPr>
          <w:rFonts w:ascii="Book Antiqua" w:hAnsi="Book Antiqua"/>
        </w:rPr>
        <w:t>Fortunately, we did not note in our study an increase in technical complications associated with the utilization of small pediatric donor kidneys.</w:t>
      </w:r>
      <w:r w:rsidR="00C02E45">
        <w:rPr>
          <w:rFonts w:ascii="Book Antiqua" w:hAnsi="Book Antiqua"/>
        </w:rPr>
        <w:t xml:space="preserve"> </w:t>
      </w:r>
      <w:r w:rsidRPr="008D36B2">
        <w:rPr>
          <w:rFonts w:ascii="Book Antiqua" w:hAnsi="Book Antiqua"/>
        </w:rPr>
        <w:t xml:space="preserve">There was one thrombosis resulting in early graft loss in each group and no early ureteral </w:t>
      </w:r>
      <w:r w:rsidRPr="008D36B2">
        <w:rPr>
          <w:rFonts w:ascii="Book Antiqua" w:hAnsi="Book Antiqua"/>
        </w:rPr>
        <w:lastRenderedPageBreak/>
        <w:t xml:space="preserve">complications mandating any re-operation or intervention. A study of UNOS data demonstrated a </w:t>
      </w:r>
      <w:r w:rsidR="00E430F6" w:rsidRPr="008D36B2">
        <w:rPr>
          <w:rFonts w:ascii="Book Antiqua" w:hAnsi="Book Antiqua"/>
        </w:rPr>
        <w:t xml:space="preserve">5% thrombosis risk among donors between 12 and 17 years of age compared to a </w:t>
      </w:r>
      <w:r w:rsidRPr="008D36B2">
        <w:rPr>
          <w:rFonts w:ascii="Book Antiqua" w:hAnsi="Book Antiqua"/>
        </w:rPr>
        <w:t>10% rate of vascular thrombosis using donors</w:t>
      </w:r>
      <w:r w:rsidR="00E430F6" w:rsidRPr="008D36B2">
        <w:rPr>
          <w:rFonts w:ascii="Book Antiqua" w:hAnsi="Book Antiqua"/>
        </w:rPr>
        <w:t xml:space="preserve"> &lt;</w:t>
      </w:r>
      <w:r w:rsidR="00D2683F">
        <w:rPr>
          <w:rFonts w:ascii="Book Antiqua" w:eastAsiaTheme="minorEastAsia" w:hAnsi="Book Antiqua" w:hint="eastAsia"/>
          <w:lang w:eastAsia="zh-CN"/>
        </w:rPr>
        <w:t xml:space="preserve"> </w:t>
      </w:r>
      <w:r w:rsidR="00E430F6" w:rsidRPr="008D36B2">
        <w:rPr>
          <w:rFonts w:ascii="Book Antiqua" w:hAnsi="Book Antiqua"/>
        </w:rPr>
        <w:t xml:space="preserve">5 years of </w:t>
      </w:r>
      <w:proofErr w:type="gramStart"/>
      <w:r w:rsidR="00E430F6" w:rsidRPr="008D36B2">
        <w:rPr>
          <w:rFonts w:ascii="Book Antiqua" w:hAnsi="Book Antiqua"/>
        </w:rPr>
        <w:t>age</w:t>
      </w:r>
      <w:r w:rsidR="00C30E65" w:rsidRPr="008D36B2">
        <w:rPr>
          <w:rFonts w:ascii="Book Antiqua" w:hAnsi="Book Antiqua"/>
          <w:vertAlign w:val="superscript"/>
        </w:rPr>
        <w:t>[</w:t>
      </w:r>
      <w:proofErr w:type="gramEnd"/>
      <w:r w:rsidR="00C30E65" w:rsidRPr="008D36B2">
        <w:rPr>
          <w:rFonts w:ascii="Book Antiqua" w:hAnsi="Book Antiqua"/>
          <w:vertAlign w:val="superscript"/>
        </w:rPr>
        <w:t>15]</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This study also showed </w:t>
      </w:r>
      <w:r w:rsidR="00E430F6" w:rsidRPr="008D36B2">
        <w:rPr>
          <w:rFonts w:ascii="Book Antiqua" w:hAnsi="Book Antiqua"/>
        </w:rPr>
        <w:t>inferior outcomes with single grafts from donors &gt;</w:t>
      </w:r>
      <w:r w:rsidR="00D2683F">
        <w:rPr>
          <w:rFonts w:ascii="Book Antiqua" w:eastAsiaTheme="minorEastAsia" w:hAnsi="Book Antiqua" w:hint="eastAsia"/>
          <w:lang w:eastAsia="zh-CN"/>
        </w:rPr>
        <w:t xml:space="preserve"> </w:t>
      </w:r>
      <w:r w:rsidR="00E430F6" w:rsidRPr="008D36B2">
        <w:rPr>
          <w:rFonts w:ascii="Book Antiqua" w:hAnsi="Book Antiqua"/>
        </w:rPr>
        <w:t>15 kg compared to</w:t>
      </w:r>
      <w:r w:rsidRPr="008D36B2">
        <w:rPr>
          <w:rFonts w:ascii="Book Antiqua" w:hAnsi="Book Antiqua"/>
        </w:rPr>
        <w:t xml:space="preserve"> using </w:t>
      </w:r>
      <w:r w:rsidR="00B9772B" w:rsidRPr="008D36B2">
        <w:rPr>
          <w:rFonts w:ascii="Book Antiqua" w:hAnsi="Book Antiqua"/>
        </w:rPr>
        <w:t xml:space="preserve">dual </w:t>
      </w:r>
      <w:r w:rsidRPr="008D36B2">
        <w:rPr>
          <w:rFonts w:ascii="Book Antiqua" w:hAnsi="Book Antiqua"/>
        </w:rPr>
        <w:t>EB kidneys from donors &lt;</w:t>
      </w:r>
      <w:r w:rsidR="00D2683F">
        <w:rPr>
          <w:rFonts w:ascii="Book Antiqua" w:eastAsiaTheme="minorEastAsia" w:hAnsi="Book Antiqua" w:hint="eastAsia"/>
          <w:lang w:eastAsia="zh-CN"/>
        </w:rPr>
        <w:t xml:space="preserve"> </w:t>
      </w:r>
      <w:r w:rsidRPr="008D36B2">
        <w:rPr>
          <w:rFonts w:ascii="Book Antiqua" w:hAnsi="Book Antiqua"/>
        </w:rPr>
        <w:t>5 years of age.</w:t>
      </w:r>
      <w:r w:rsidR="00C02E45">
        <w:rPr>
          <w:rFonts w:ascii="Book Antiqua" w:hAnsi="Book Antiqua"/>
        </w:rPr>
        <w:t xml:space="preserve"> </w:t>
      </w:r>
      <w:r w:rsidR="00E430F6" w:rsidRPr="008D36B2">
        <w:rPr>
          <w:rFonts w:ascii="Book Antiqua" w:hAnsi="Book Antiqua"/>
        </w:rPr>
        <w:t xml:space="preserve">Other risk factors for inferior outcomes in this study included </w:t>
      </w:r>
      <w:proofErr w:type="spellStart"/>
      <w:r w:rsidR="00E430F6" w:rsidRPr="008D36B2">
        <w:rPr>
          <w:rFonts w:ascii="Book Antiqua" w:hAnsi="Book Antiqua"/>
        </w:rPr>
        <w:t>retransplants</w:t>
      </w:r>
      <w:proofErr w:type="spellEnd"/>
      <w:r w:rsidR="00E430F6" w:rsidRPr="008D36B2">
        <w:rPr>
          <w:rFonts w:ascii="Book Antiqua" w:hAnsi="Book Antiqua"/>
        </w:rPr>
        <w:t>, those with a body mass index &gt;</w:t>
      </w:r>
      <w:r w:rsidR="00D2683F">
        <w:rPr>
          <w:rFonts w:ascii="Book Antiqua" w:eastAsiaTheme="minorEastAsia" w:hAnsi="Book Antiqua" w:hint="eastAsia"/>
          <w:lang w:eastAsia="zh-CN"/>
        </w:rPr>
        <w:t xml:space="preserve"> </w:t>
      </w:r>
      <w:r w:rsidR="00E430F6" w:rsidRPr="008D36B2">
        <w:rPr>
          <w:rFonts w:ascii="Book Antiqua" w:hAnsi="Book Antiqua"/>
        </w:rPr>
        <w:t>24 kg/m</w:t>
      </w:r>
      <w:r w:rsidR="00E430F6" w:rsidRPr="008D36B2">
        <w:rPr>
          <w:rFonts w:ascii="Book Antiqua" w:hAnsi="Book Antiqua"/>
          <w:vertAlign w:val="superscript"/>
        </w:rPr>
        <w:t>2</w:t>
      </w:r>
      <w:r w:rsidR="00870E1E" w:rsidRPr="008D36B2">
        <w:rPr>
          <w:rFonts w:ascii="Book Antiqua" w:hAnsi="Book Antiqua"/>
        </w:rPr>
        <w:t xml:space="preserve">, black recipients, and </w:t>
      </w:r>
      <w:r w:rsidRPr="008D36B2">
        <w:rPr>
          <w:rFonts w:ascii="Book Antiqua" w:hAnsi="Book Antiqua"/>
        </w:rPr>
        <w:t xml:space="preserve">prolonged ischemia </w:t>
      </w:r>
      <w:proofErr w:type="gramStart"/>
      <w:r w:rsidRPr="008D36B2">
        <w:rPr>
          <w:rFonts w:ascii="Book Antiqua" w:hAnsi="Book Antiqua"/>
        </w:rPr>
        <w:t>time</w:t>
      </w:r>
      <w:r w:rsidR="00C30E65" w:rsidRPr="008D36B2">
        <w:rPr>
          <w:rFonts w:ascii="Book Antiqua" w:hAnsi="Book Antiqua"/>
          <w:vertAlign w:val="superscript"/>
        </w:rPr>
        <w:t>[</w:t>
      </w:r>
      <w:proofErr w:type="gramEnd"/>
      <w:r w:rsidR="00C30E65" w:rsidRPr="008D36B2">
        <w:rPr>
          <w:rFonts w:ascii="Book Antiqua" w:hAnsi="Book Antiqua"/>
          <w:vertAlign w:val="superscript"/>
        </w:rPr>
        <w:t>15]</w:t>
      </w:r>
      <w:r w:rsidR="00C30E65" w:rsidRPr="008D36B2">
        <w:rPr>
          <w:rFonts w:ascii="Book Antiqua" w:hAnsi="Book Antiqua"/>
        </w:rPr>
        <w:t>.</w:t>
      </w:r>
      <w:r w:rsidRPr="008D36B2">
        <w:rPr>
          <w:rFonts w:ascii="Book Antiqua" w:hAnsi="Book Antiqua"/>
        </w:rPr>
        <w:t xml:space="preserve"> Some studies have demonstrated that </w:t>
      </w:r>
      <w:r w:rsidR="00870E1E" w:rsidRPr="008D36B2">
        <w:rPr>
          <w:rFonts w:ascii="Book Antiqua" w:hAnsi="Book Antiqua"/>
        </w:rPr>
        <w:t xml:space="preserve">small donor kidneys </w:t>
      </w:r>
      <w:r w:rsidRPr="008D36B2">
        <w:rPr>
          <w:rFonts w:ascii="Book Antiqua" w:hAnsi="Book Antiqua"/>
        </w:rPr>
        <w:t xml:space="preserve">may </w:t>
      </w:r>
      <w:r w:rsidR="00870E1E" w:rsidRPr="008D36B2">
        <w:rPr>
          <w:rFonts w:ascii="Book Antiqua" w:hAnsi="Book Antiqua"/>
        </w:rPr>
        <w:t xml:space="preserve">have a higher risk of late graft failure if </w:t>
      </w:r>
      <w:r w:rsidRPr="008D36B2">
        <w:rPr>
          <w:rFonts w:ascii="Book Antiqua" w:hAnsi="Book Antiqua"/>
        </w:rPr>
        <w:t xml:space="preserve">transplanted into large </w:t>
      </w:r>
      <w:proofErr w:type="gramStart"/>
      <w:r w:rsidRPr="008D36B2">
        <w:rPr>
          <w:rFonts w:ascii="Book Antiqua" w:hAnsi="Book Antiqua"/>
        </w:rPr>
        <w:t>recipients</w:t>
      </w:r>
      <w:r w:rsidR="00C30E65" w:rsidRPr="008D36B2">
        <w:rPr>
          <w:rFonts w:ascii="Book Antiqua" w:hAnsi="Book Antiqua"/>
          <w:vertAlign w:val="superscript"/>
        </w:rPr>
        <w:t>[</w:t>
      </w:r>
      <w:proofErr w:type="gramEnd"/>
      <w:r w:rsidR="00C30E65" w:rsidRPr="008D36B2">
        <w:rPr>
          <w:rFonts w:ascii="Book Antiqua" w:hAnsi="Book Antiqua"/>
          <w:vertAlign w:val="superscript"/>
        </w:rPr>
        <w:t>4</w:t>
      </w:r>
      <w:r w:rsidR="002C1C9A" w:rsidRPr="008D36B2">
        <w:rPr>
          <w:rFonts w:ascii="Book Antiqua" w:hAnsi="Book Antiqua"/>
          <w:vertAlign w:val="superscript"/>
        </w:rPr>
        <w:t>8,50,55</w:t>
      </w:r>
      <w:r w:rsidR="00C30E65" w:rsidRPr="008D36B2">
        <w:rPr>
          <w:rFonts w:ascii="Book Antiqua" w:hAnsi="Book Antiqua"/>
          <w:vertAlign w:val="superscript"/>
        </w:rPr>
        <w:t>]</w:t>
      </w:r>
      <w:r w:rsidRPr="008D36B2">
        <w:rPr>
          <w:rFonts w:ascii="Book Antiqua" w:hAnsi="Book Antiqua"/>
        </w:rPr>
        <w:t>.</w:t>
      </w:r>
      <w:r w:rsidR="00C02E45">
        <w:rPr>
          <w:rFonts w:ascii="Book Antiqua" w:hAnsi="Book Antiqua"/>
        </w:rPr>
        <w:t xml:space="preserve"> </w:t>
      </w:r>
      <w:r w:rsidRPr="008D36B2">
        <w:rPr>
          <w:rFonts w:ascii="Book Antiqua" w:hAnsi="Book Antiqua"/>
        </w:rPr>
        <w:t xml:space="preserve">Consequently, the relative sizes of the </w:t>
      </w:r>
      <w:r w:rsidR="00870E1E" w:rsidRPr="008D36B2">
        <w:rPr>
          <w:rFonts w:ascii="Book Antiqua" w:hAnsi="Book Antiqua"/>
        </w:rPr>
        <w:t xml:space="preserve">recipient and donor </w:t>
      </w:r>
      <w:r w:rsidRPr="008D36B2">
        <w:rPr>
          <w:rFonts w:ascii="Book Antiqua" w:hAnsi="Book Antiqua"/>
        </w:rPr>
        <w:t>need to be</w:t>
      </w:r>
      <w:r w:rsidR="00870E1E" w:rsidRPr="008D36B2">
        <w:rPr>
          <w:rFonts w:ascii="Book Antiqua" w:hAnsi="Book Antiqua"/>
        </w:rPr>
        <w:t xml:space="preserve"> considered</w:t>
      </w:r>
      <w:r w:rsidRPr="008D36B2">
        <w:rPr>
          <w:rFonts w:ascii="Book Antiqua" w:hAnsi="Book Antiqua"/>
        </w:rPr>
        <w:t>.</w:t>
      </w:r>
      <w:r w:rsidR="00C02E45">
        <w:rPr>
          <w:rFonts w:ascii="Book Antiqua" w:hAnsi="Book Antiqua"/>
        </w:rPr>
        <w:t xml:space="preserve"> </w:t>
      </w:r>
      <w:r w:rsidR="00870E1E" w:rsidRPr="008D36B2">
        <w:rPr>
          <w:rFonts w:ascii="Book Antiqua" w:hAnsi="Book Antiqua"/>
        </w:rPr>
        <w:t>W</w:t>
      </w:r>
      <w:r w:rsidRPr="008D36B2">
        <w:rPr>
          <w:rFonts w:ascii="Book Antiqua" w:hAnsi="Book Antiqua"/>
        </w:rPr>
        <w:t xml:space="preserve">hen </w:t>
      </w:r>
      <w:r w:rsidR="00870E1E" w:rsidRPr="008D36B2">
        <w:rPr>
          <w:rFonts w:ascii="Book Antiqua" w:hAnsi="Book Antiqua"/>
        </w:rPr>
        <w:t xml:space="preserve">the donor weight is greater than 14 kg and </w:t>
      </w:r>
      <w:r w:rsidRPr="008D36B2">
        <w:rPr>
          <w:rFonts w:ascii="Book Antiqua" w:hAnsi="Book Antiqua"/>
        </w:rPr>
        <w:t xml:space="preserve">the </w:t>
      </w:r>
      <w:r w:rsidR="00870E1E" w:rsidRPr="008D36B2">
        <w:rPr>
          <w:rFonts w:ascii="Book Antiqua" w:hAnsi="Book Antiqua"/>
        </w:rPr>
        <w:t xml:space="preserve">individual </w:t>
      </w:r>
      <w:r w:rsidRPr="008D36B2">
        <w:rPr>
          <w:rFonts w:ascii="Book Antiqua" w:hAnsi="Book Antiqua"/>
        </w:rPr>
        <w:t>renal allograft</w:t>
      </w:r>
      <w:r w:rsidR="00870E1E" w:rsidRPr="008D36B2">
        <w:rPr>
          <w:rFonts w:ascii="Book Antiqua" w:hAnsi="Book Antiqua"/>
        </w:rPr>
        <w:t>s measure</w:t>
      </w:r>
      <w:r w:rsidRPr="008D36B2">
        <w:rPr>
          <w:rFonts w:ascii="Book Antiqua" w:hAnsi="Book Antiqua"/>
        </w:rPr>
        <w:t xml:space="preserve"> greater than 6 cm in length</w:t>
      </w:r>
      <w:r w:rsidR="00870E1E" w:rsidRPr="008D36B2">
        <w:rPr>
          <w:rFonts w:ascii="Book Antiqua" w:hAnsi="Book Antiqua"/>
        </w:rPr>
        <w:t>, then separation of EB pairs can be contemplated</w:t>
      </w:r>
      <w:r w:rsidRPr="008D36B2">
        <w:rPr>
          <w:rFonts w:ascii="Book Antiqua" w:hAnsi="Book Antiqua"/>
        </w:rPr>
        <w:t>.</w:t>
      </w:r>
      <w:r w:rsidR="00C02E45">
        <w:rPr>
          <w:rFonts w:ascii="Book Antiqua" w:hAnsi="Book Antiqua"/>
        </w:rPr>
        <w:t xml:space="preserve"> </w:t>
      </w:r>
      <w:r w:rsidRPr="008D36B2">
        <w:rPr>
          <w:rFonts w:ascii="Book Antiqua" w:hAnsi="Book Antiqua"/>
        </w:rPr>
        <w:t>Other series have shown that kidneys from donors 1-3 year of age and/or weighing 9-15 kg can be successfully transplanted EB and those from donors &gt;</w:t>
      </w:r>
      <w:r w:rsidR="00D2683F">
        <w:rPr>
          <w:rFonts w:ascii="Book Antiqua" w:eastAsiaTheme="minorEastAsia" w:hAnsi="Book Antiqua" w:hint="eastAsia"/>
          <w:lang w:eastAsia="zh-CN"/>
        </w:rPr>
        <w:t xml:space="preserve"> </w:t>
      </w:r>
      <w:r w:rsidRPr="008D36B2">
        <w:rPr>
          <w:rFonts w:ascii="Book Antiqua" w:hAnsi="Book Antiqua"/>
        </w:rPr>
        <w:t>3 year</w:t>
      </w:r>
      <w:r w:rsidR="002F6E65" w:rsidRPr="008D36B2">
        <w:rPr>
          <w:rFonts w:ascii="Book Antiqua" w:hAnsi="Book Antiqua"/>
        </w:rPr>
        <w:t>s</w:t>
      </w:r>
      <w:r w:rsidRPr="008D36B2">
        <w:rPr>
          <w:rFonts w:ascii="Book Antiqua" w:hAnsi="Book Antiqua"/>
        </w:rPr>
        <w:t xml:space="preserve"> of age and/or weighing &gt;</w:t>
      </w:r>
      <w:r w:rsidR="00D2683F">
        <w:rPr>
          <w:rFonts w:ascii="Book Antiqua" w:eastAsiaTheme="minorEastAsia" w:hAnsi="Book Antiqua" w:hint="eastAsia"/>
          <w:lang w:eastAsia="zh-CN"/>
        </w:rPr>
        <w:t xml:space="preserve"> </w:t>
      </w:r>
      <w:r w:rsidRPr="008D36B2">
        <w:rPr>
          <w:rFonts w:ascii="Book Antiqua" w:hAnsi="Book Antiqua"/>
        </w:rPr>
        <w:t xml:space="preserve">15 kg can be successfully transplanted as single </w:t>
      </w:r>
      <w:proofErr w:type="gramStart"/>
      <w:r w:rsidRPr="008D36B2">
        <w:rPr>
          <w:rFonts w:ascii="Book Antiqua" w:hAnsi="Book Antiqua"/>
        </w:rPr>
        <w:t>grafts</w:t>
      </w:r>
      <w:r w:rsidR="00C30E65" w:rsidRPr="008D36B2">
        <w:rPr>
          <w:rFonts w:ascii="Book Antiqua" w:hAnsi="Book Antiqua"/>
          <w:vertAlign w:val="superscript"/>
        </w:rPr>
        <w:t>[</w:t>
      </w:r>
      <w:proofErr w:type="gramEnd"/>
      <w:r w:rsidR="002C1C9A" w:rsidRPr="008D36B2">
        <w:rPr>
          <w:rFonts w:ascii="Book Antiqua" w:hAnsi="Book Antiqua"/>
          <w:vertAlign w:val="superscript"/>
        </w:rPr>
        <w:t>13,30</w:t>
      </w:r>
      <w:r w:rsidR="00C30E65" w:rsidRPr="008D36B2">
        <w:rPr>
          <w:rFonts w:ascii="Book Antiqua" w:hAnsi="Book Antiqua"/>
          <w:vertAlign w:val="superscript"/>
        </w:rPr>
        <w:t>]</w:t>
      </w:r>
      <w:r w:rsidR="00C30E65" w:rsidRPr="008D36B2">
        <w:rPr>
          <w:rFonts w:ascii="Book Antiqua" w:hAnsi="Book Antiqua"/>
        </w:rPr>
        <w:t>.</w:t>
      </w:r>
      <w:r w:rsidR="00C02E45">
        <w:rPr>
          <w:rFonts w:ascii="Book Antiqua" w:hAnsi="Book Antiqua"/>
        </w:rPr>
        <w:t xml:space="preserve"> </w:t>
      </w:r>
      <w:r w:rsidRPr="008D36B2">
        <w:rPr>
          <w:rFonts w:ascii="Book Antiqua" w:hAnsi="Book Antiqua"/>
        </w:rPr>
        <w:t xml:space="preserve">Our experience mirrors and supports these previous recommendations. Moreover, we would like to underscore the fact that in the new Kidney Allocation System, the KDPI for small pediatric donor kidneys does not accurately represent the outcomes that can be achieved with </w:t>
      </w:r>
      <w:r w:rsidR="002F6E65" w:rsidRPr="008D36B2">
        <w:rPr>
          <w:rFonts w:ascii="Book Antiqua" w:hAnsi="Book Antiqua"/>
        </w:rPr>
        <w:t xml:space="preserve">dual </w:t>
      </w:r>
      <w:r w:rsidRPr="008D36B2">
        <w:rPr>
          <w:rFonts w:ascii="Book Antiqua" w:hAnsi="Book Antiqua"/>
        </w:rPr>
        <w:t>EB KT.</w:t>
      </w:r>
    </w:p>
    <w:p w:rsidR="00870E1E" w:rsidRPr="001167CD" w:rsidRDefault="00870E1E" w:rsidP="008D36B2">
      <w:pPr>
        <w:spacing w:line="360" w:lineRule="auto"/>
        <w:jc w:val="both"/>
        <w:rPr>
          <w:rFonts w:ascii="Book Antiqua" w:eastAsiaTheme="minorEastAsia" w:hAnsi="Book Antiqua"/>
          <w:b/>
          <w:lang w:eastAsia="zh-CN"/>
        </w:rPr>
      </w:pPr>
    </w:p>
    <w:p w:rsidR="00B47CFA" w:rsidRPr="008D36B2" w:rsidRDefault="00B47CFA" w:rsidP="008D36B2">
      <w:pPr>
        <w:spacing w:line="360" w:lineRule="auto"/>
        <w:jc w:val="both"/>
        <w:rPr>
          <w:rFonts w:ascii="Book Antiqua" w:hAnsi="Book Antiqua"/>
          <w:b/>
        </w:rPr>
      </w:pPr>
      <w:r w:rsidRPr="008D36B2">
        <w:rPr>
          <w:rFonts w:ascii="Book Antiqua" w:hAnsi="Book Antiqua"/>
          <w:b/>
        </w:rPr>
        <w:t>COMMENTS</w:t>
      </w:r>
    </w:p>
    <w:p w:rsidR="00B47CFA" w:rsidRPr="008D36B2" w:rsidRDefault="00B47CFA" w:rsidP="008D36B2">
      <w:pPr>
        <w:spacing w:line="360" w:lineRule="auto"/>
        <w:jc w:val="both"/>
        <w:rPr>
          <w:rFonts w:ascii="Book Antiqua" w:hAnsi="Book Antiqua"/>
          <w:b/>
          <w:i/>
        </w:rPr>
      </w:pPr>
      <w:r w:rsidRPr="008D36B2">
        <w:rPr>
          <w:rFonts w:ascii="Book Antiqua" w:hAnsi="Book Antiqua"/>
          <w:b/>
          <w:i/>
        </w:rPr>
        <w:t>Background</w:t>
      </w:r>
    </w:p>
    <w:p w:rsidR="00120D9C" w:rsidRDefault="00603ABB" w:rsidP="008D36B2">
      <w:pPr>
        <w:spacing w:line="360" w:lineRule="auto"/>
        <w:jc w:val="both"/>
        <w:rPr>
          <w:rFonts w:ascii="Book Antiqua" w:eastAsiaTheme="minorEastAsia" w:hAnsi="Book Antiqua"/>
          <w:lang w:eastAsia="zh-CN"/>
        </w:rPr>
      </w:pPr>
      <w:r w:rsidRPr="008D36B2">
        <w:rPr>
          <w:rFonts w:ascii="Book Antiqua" w:hAnsi="Book Antiqua"/>
        </w:rPr>
        <w:t>The burgeoning crisis between organ supply and demand, particularl</w:t>
      </w:r>
      <w:r w:rsidR="00EE3CF9" w:rsidRPr="008D36B2">
        <w:rPr>
          <w:rFonts w:ascii="Book Antiqua" w:hAnsi="Book Antiqua"/>
        </w:rPr>
        <w:t>y in kidney transplantation</w:t>
      </w:r>
      <w:r w:rsidRPr="008D36B2">
        <w:rPr>
          <w:rFonts w:ascii="Book Antiqua" w:hAnsi="Book Antiqua"/>
        </w:rPr>
        <w:t xml:space="preserve">, has fueled initiatives to safely and successfully expand the limited donor pool. Historically, transplantation of small pediatric donor </w:t>
      </w:r>
      <w:r w:rsidR="00492096" w:rsidRPr="008D36B2">
        <w:rPr>
          <w:rFonts w:ascii="Book Antiqua" w:hAnsi="Book Antiqua"/>
        </w:rPr>
        <w:t>kidneys into adult recipients</w:t>
      </w:r>
      <w:r w:rsidRPr="008D36B2">
        <w:rPr>
          <w:rFonts w:ascii="Book Antiqua" w:hAnsi="Book Antiqua"/>
        </w:rPr>
        <w:t xml:space="preserve"> was reported to be technically challenging and associated with an increased risk of vascular and urinary complications, acute rejection, delayed graft function, and the development of </w:t>
      </w:r>
      <w:proofErr w:type="spellStart"/>
      <w:r w:rsidRPr="008D36B2">
        <w:rPr>
          <w:rFonts w:ascii="Book Antiqua" w:hAnsi="Book Antiqua"/>
        </w:rPr>
        <w:t>hyperfiltration</w:t>
      </w:r>
      <w:proofErr w:type="spellEnd"/>
      <w:r w:rsidRPr="008D36B2">
        <w:rPr>
          <w:rFonts w:ascii="Book Antiqua" w:hAnsi="Book Antiqua"/>
        </w:rPr>
        <w:t xml:space="preserve"> injury.</w:t>
      </w:r>
      <w:r w:rsidR="00C02E45">
        <w:rPr>
          <w:rFonts w:ascii="Book Antiqua" w:hAnsi="Book Antiqua"/>
        </w:rPr>
        <w:t xml:space="preserve"> </w:t>
      </w:r>
      <w:r w:rsidRPr="008D36B2">
        <w:rPr>
          <w:rFonts w:ascii="Book Antiqua" w:hAnsi="Book Antiqua"/>
        </w:rPr>
        <w:t>For these reasons, many transplant centers are reluctant to transplant kidneys from small pediatric donors</w:t>
      </w:r>
      <w:r w:rsidR="00492096" w:rsidRPr="008D36B2">
        <w:rPr>
          <w:rFonts w:ascii="Book Antiqua" w:hAnsi="Book Antiqua"/>
        </w:rPr>
        <w:t>, which results in lower conversion and utilization rates among young donors</w:t>
      </w:r>
      <w:r w:rsidRPr="008D36B2">
        <w:rPr>
          <w:rFonts w:ascii="Book Antiqua" w:hAnsi="Book Antiqua"/>
        </w:rPr>
        <w:t>.</w:t>
      </w:r>
      <w:r w:rsidR="00C02E45">
        <w:rPr>
          <w:rFonts w:ascii="Book Antiqua" w:hAnsi="Book Antiqua"/>
        </w:rPr>
        <w:t xml:space="preserve"> </w:t>
      </w:r>
    </w:p>
    <w:p w:rsidR="00D635BA" w:rsidRPr="00D635BA" w:rsidRDefault="00D635BA" w:rsidP="008D36B2">
      <w:pPr>
        <w:spacing w:line="360" w:lineRule="auto"/>
        <w:jc w:val="both"/>
        <w:rPr>
          <w:rFonts w:ascii="Book Antiqua" w:eastAsiaTheme="minorEastAsia" w:hAnsi="Book Antiqua"/>
          <w:lang w:eastAsia="zh-CN"/>
        </w:rPr>
      </w:pPr>
    </w:p>
    <w:p w:rsidR="00E351FE" w:rsidRPr="008D36B2" w:rsidRDefault="00E351FE" w:rsidP="008D36B2">
      <w:pPr>
        <w:spacing w:line="360" w:lineRule="auto"/>
        <w:jc w:val="both"/>
        <w:rPr>
          <w:rFonts w:ascii="Book Antiqua" w:hAnsi="Book Antiqua"/>
          <w:b/>
          <w:i/>
        </w:rPr>
      </w:pPr>
      <w:r w:rsidRPr="008D36B2">
        <w:rPr>
          <w:rFonts w:ascii="Book Antiqua" w:hAnsi="Book Antiqua"/>
          <w:b/>
          <w:i/>
        </w:rPr>
        <w:lastRenderedPageBreak/>
        <w:t>Research frontiers</w:t>
      </w:r>
    </w:p>
    <w:p w:rsidR="00E351FE" w:rsidRDefault="00120D9C" w:rsidP="008D36B2">
      <w:pPr>
        <w:spacing w:line="360" w:lineRule="auto"/>
        <w:jc w:val="both"/>
        <w:rPr>
          <w:rFonts w:ascii="Book Antiqua" w:eastAsiaTheme="minorEastAsia" w:hAnsi="Book Antiqua"/>
          <w:lang w:eastAsia="zh-CN"/>
        </w:rPr>
      </w:pPr>
      <w:r w:rsidRPr="008D36B2">
        <w:rPr>
          <w:rFonts w:ascii="Book Antiqua" w:hAnsi="Book Antiqua"/>
        </w:rPr>
        <w:t>Most of the recent expansion in organ donation has occurred at the older extreme of age. However, unlike kidneys from older donors, kidneys transplanted from small pediatric donors into adult recipients have the capacity to grow to a normal adult renal size and represent an under-utilized resource. Transplantation of kidneys from small pediatric donors is gaining wider acceptance but is still regarded as controversial by some and is not universally accepted.</w:t>
      </w:r>
      <w:r w:rsidR="00C02E45">
        <w:rPr>
          <w:rFonts w:ascii="Book Antiqua" w:hAnsi="Book Antiqua"/>
        </w:rPr>
        <w:t xml:space="preserve"> </w:t>
      </w:r>
      <w:r w:rsidRPr="008D36B2">
        <w:rPr>
          <w:rFonts w:ascii="Book Antiqua" w:hAnsi="Book Antiqua"/>
        </w:rPr>
        <w:t xml:space="preserve">Moreover, criteria for using these kidneys either as single or dual </w:t>
      </w:r>
      <w:r w:rsidRPr="008D36B2">
        <w:rPr>
          <w:rFonts w:ascii="Book Antiqua" w:hAnsi="Book Antiqua"/>
          <w:i/>
        </w:rPr>
        <w:t>en bloc</w:t>
      </w:r>
      <w:r w:rsidRPr="008D36B2">
        <w:rPr>
          <w:rFonts w:ascii="Book Antiqua" w:hAnsi="Book Antiqua"/>
        </w:rPr>
        <w:t xml:space="preserve"> </w:t>
      </w:r>
      <w:r w:rsidR="007D21E5" w:rsidRPr="008D36B2">
        <w:rPr>
          <w:rFonts w:ascii="Book Antiqua" w:eastAsiaTheme="minorEastAsia" w:hAnsi="Book Antiqua"/>
          <w:lang w:eastAsia="zh-CN"/>
        </w:rPr>
        <w:t>(</w:t>
      </w:r>
      <w:r w:rsidR="007D21E5" w:rsidRPr="008D36B2">
        <w:rPr>
          <w:rFonts w:ascii="Book Antiqua" w:hAnsi="Book Antiqua"/>
        </w:rPr>
        <w:t>EB</w:t>
      </w:r>
      <w:r w:rsidR="007D21E5" w:rsidRPr="008D36B2">
        <w:rPr>
          <w:rFonts w:ascii="Book Antiqua" w:eastAsiaTheme="minorEastAsia" w:hAnsi="Book Antiqua"/>
          <w:lang w:eastAsia="zh-CN"/>
        </w:rPr>
        <w:t>)</w:t>
      </w:r>
      <w:r w:rsidR="007D21E5" w:rsidRPr="008D36B2">
        <w:rPr>
          <w:rFonts w:ascii="Book Antiqua" w:hAnsi="Book Antiqua"/>
        </w:rPr>
        <w:t xml:space="preserve"> </w:t>
      </w:r>
      <w:r w:rsidRPr="008D36B2">
        <w:rPr>
          <w:rFonts w:ascii="Book Antiqua" w:hAnsi="Book Antiqua"/>
        </w:rPr>
        <w:t>transplants are evolving.</w:t>
      </w:r>
      <w:r w:rsidR="00C02E45">
        <w:rPr>
          <w:rFonts w:ascii="Book Antiqua" w:hAnsi="Book Antiqua"/>
        </w:rPr>
        <w:t xml:space="preserve"> </w:t>
      </w:r>
      <w:r w:rsidR="0074741A" w:rsidRPr="008D36B2">
        <w:rPr>
          <w:rFonts w:ascii="Book Antiqua" w:hAnsi="Book Antiqua"/>
        </w:rPr>
        <w:t xml:space="preserve">Previous studies have suggested that pediatric dual </w:t>
      </w:r>
      <w:r w:rsidR="007D21E5" w:rsidRPr="008D36B2">
        <w:rPr>
          <w:rFonts w:ascii="Book Antiqua" w:hAnsi="Book Antiqua"/>
        </w:rPr>
        <w:t>EB</w:t>
      </w:r>
      <w:r w:rsidR="0074741A" w:rsidRPr="008D36B2">
        <w:rPr>
          <w:rFonts w:ascii="Book Antiqua" w:hAnsi="Book Antiqua"/>
        </w:rPr>
        <w:t xml:space="preserve"> kidney transplants </w:t>
      </w:r>
      <w:r w:rsidR="007D21E5" w:rsidRPr="008D36B2">
        <w:rPr>
          <w:rFonts w:ascii="Book Antiqua" w:eastAsiaTheme="minorEastAsia" w:hAnsi="Book Antiqua"/>
          <w:lang w:eastAsia="zh-CN"/>
        </w:rPr>
        <w:t>(</w:t>
      </w:r>
      <w:r w:rsidR="007D21E5" w:rsidRPr="008D36B2">
        <w:rPr>
          <w:rFonts w:ascii="Book Antiqua" w:hAnsi="Book Antiqua"/>
        </w:rPr>
        <w:t>KT</w:t>
      </w:r>
      <w:r w:rsidR="007D21E5" w:rsidRPr="008D36B2">
        <w:rPr>
          <w:rFonts w:ascii="Book Antiqua" w:eastAsiaTheme="minorEastAsia" w:hAnsi="Book Antiqua"/>
          <w:lang w:eastAsia="zh-CN"/>
        </w:rPr>
        <w:t>)</w:t>
      </w:r>
      <w:r w:rsidR="007D21E5" w:rsidRPr="008D36B2">
        <w:rPr>
          <w:rFonts w:ascii="Book Antiqua" w:hAnsi="Book Antiqua"/>
        </w:rPr>
        <w:t xml:space="preserve"> </w:t>
      </w:r>
      <w:r w:rsidR="0074741A" w:rsidRPr="008D36B2">
        <w:rPr>
          <w:rFonts w:ascii="Book Antiqua" w:hAnsi="Book Antiqua"/>
        </w:rPr>
        <w:t>should be performed for donors &lt;</w:t>
      </w:r>
      <w:r w:rsidR="00D635BA">
        <w:rPr>
          <w:rFonts w:ascii="Book Antiqua" w:eastAsiaTheme="minorEastAsia" w:hAnsi="Book Antiqua" w:hint="eastAsia"/>
          <w:lang w:eastAsia="zh-CN"/>
        </w:rPr>
        <w:t xml:space="preserve"> </w:t>
      </w:r>
      <w:r w:rsidR="0074741A" w:rsidRPr="008D36B2">
        <w:rPr>
          <w:rFonts w:ascii="Book Antiqua" w:hAnsi="Book Antiqua"/>
        </w:rPr>
        <w:t>10 kg whereas “splitting” kidneys for use in two recipients is appropriate when the donor is &gt;</w:t>
      </w:r>
      <w:r w:rsidR="00D635BA">
        <w:rPr>
          <w:rFonts w:ascii="Book Antiqua" w:eastAsiaTheme="minorEastAsia" w:hAnsi="Book Antiqua" w:hint="eastAsia"/>
          <w:lang w:eastAsia="zh-CN"/>
        </w:rPr>
        <w:t xml:space="preserve"> </w:t>
      </w:r>
      <w:r w:rsidR="0074741A" w:rsidRPr="008D36B2">
        <w:rPr>
          <w:rFonts w:ascii="Book Antiqua" w:hAnsi="Book Antiqua"/>
        </w:rPr>
        <w:t>20 kg in size.</w:t>
      </w:r>
      <w:r w:rsidR="00C02E45">
        <w:rPr>
          <w:rFonts w:ascii="Book Antiqua" w:hAnsi="Book Antiqua"/>
        </w:rPr>
        <w:t xml:space="preserve"> </w:t>
      </w:r>
      <w:r w:rsidR="0074741A" w:rsidRPr="008D36B2">
        <w:rPr>
          <w:rFonts w:ascii="Book Antiqua" w:hAnsi="Book Antiqua"/>
        </w:rPr>
        <w:t>However, donors weighing between 10-20 kg represent a “gray area” in achieving the proper balance between utilization and outcomes.</w:t>
      </w:r>
    </w:p>
    <w:p w:rsidR="00D635BA" w:rsidRPr="00D635BA" w:rsidRDefault="00D635BA" w:rsidP="008D36B2">
      <w:pPr>
        <w:spacing w:line="360" w:lineRule="auto"/>
        <w:jc w:val="both"/>
        <w:rPr>
          <w:rFonts w:ascii="Book Antiqua" w:eastAsiaTheme="minorEastAsia" w:hAnsi="Book Antiqua"/>
          <w:lang w:eastAsia="zh-CN"/>
        </w:rPr>
      </w:pPr>
    </w:p>
    <w:p w:rsidR="00E351FE" w:rsidRPr="008D36B2" w:rsidRDefault="00E351FE" w:rsidP="008D36B2">
      <w:pPr>
        <w:spacing w:line="360" w:lineRule="auto"/>
        <w:jc w:val="both"/>
        <w:rPr>
          <w:rFonts w:ascii="Book Antiqua" w:hAnsi="Book Antiqua"/>
          <w:b/>
          <w:i/>
        </w:rPr>
      </w:pPr>
      <w:r w:rsidRPr="008D36B2">
        <w:rPr>
          <w:rFonts w:ascii="Book Antiqua" w:hAnsi="Book Antiqua"/>
          <w:b/>
          <w:i/>
        </w:rPr>
        <w:t>Innovations and breakthroughs</w:t>
      </w:r>
    </w:p>
    <w:p w:rsidR="00E351FE" w:rsidRDefault="00D635BA" w:rsidP="008D36B2">
      <w:pPr>
        <w:spacing w:line="360" w:lineRule="auto"/>
        <w:jc w:val="both"/>
        <w:rPr>
          <w:rFonts w:ascii="Book Antiqua" w:eastAsiaTheme="minorEastAsia" w:hAnsi="Book Antiqua"/>
          <w:lang w:eastAsia="zh-CN"/>
        </w:rPr>
      </w:pPr>
      <w:r>
        <w:rPr>
          <w:rFonts w:ascii="Book Antiqua" w:eastAsiaTheme="minorEastAsia" w:hAnsi="Book Antiqua" w:hint="eastAsia"/>
          <w:lang w:eastAsia="zh-CN"/>
        </w:rPr>
        <w:t>The authors</w:t>
      </w:r>
      <w:r w:rsidR="00CF0329" w:rsidRPr="008D36B2">
        <w:rPr>
          <w:rFonts w:ascii="Book Antiqua" w:hAnsi="Book Antiqua"/>
        </w:rPr>
        <w:t xml:space="preserve"> conducted a retrospective review spanning 12.5 years of </w:t>
      </w:r>
      <w:r>
        <w:rPr>
          <w:rFonts w:ascii="Book Antiqua" w:eastAsiaTheme="minorEastAsia" w:hAnsi="Book Antiqua" w:hint="eastAsia"/>
          <w:lang w:eastAsia="zh-CN"/>
        </w:rPr>
        <w:t>the authors</w:t>
      </w:r>
      <w:r w:rsidR="00CF0329" w:rsidRPr="008D36B2">
        <w:rPr>
          <w:rFonts w:ascii="Book Antiqua" w:hAnsi="Book Antiqua"/>
        </w:rPr>
        <w:t xml:space="preserve"> clinical experience in kidney transplantation from small pediatric donors (defined as ≤</w:t>
      </w:r>
      <w:r>
        <w:rPr>
          <w:rFonts w:ascii="Book Antiqua" w:eastAsiaTheme="minorEastAsia" w:hAnsi="Book Antiqua" w:hint="eastAsia"/>
          <w:lang w:eastAsia="zh-CN"/>
        </w:rPr>
        <w:t xml:space="preserve"> </w:t>
      </w:r>
      <w:r w:rsidR="00CF0329" w:rsidRPr="008D36B2">
        <w:rPr>
          <w:rFonts w:ascii="Book Antiqua" w:hAnsi="Book Antiqua"/>
        </w:rPr>
        <w:t>5 years of age) and compared outcomes between recipi</w:t>
      </w:r>
      <w:r w:rsidR="00FA4641" w:rsidRPr="008D36B2">
        <w:rPr>
          <w:rFonts w:ascii="Book Antiqua" w:hAnsi="Book Antiqua"/>
        </w:rPr>
        <w:t xml:space="preserve">ents of dual </w:t>
      </w:r>
      <w:r w:rsidR="007D21E5" w:rsidRPr="008D36B2">
        <w:rPr>
          <w:rFonts w:ascii="Book Antiqua" w:hAnsi="Book Antiqua"/>
        </w:rPr>
        <w:t>EB</w:t>
      </w:r>
      <w:r w:rsidR="00CF0329" w:rsidRPr="008D36B2">
        <w:rPr>
          <w:rFonts w:ascii="Book Antiqua" w:hAnsi="Book Antiqua"/>
        </w:rPr>
        <w:t xml:space="preserve"> </w:t>
      </w:r>
      <w:proofErr w:type="spellStart"/>
      <w:r w:rsidR="00357591" w:rsidRPr="00357591">
        <w:rPr>
          <w:rFonts w:ascii="Book Antiqua" w:hAnsi="Book Antiqua"/>
          <w:i/>
        </w:rPr>
        <w:t>vs</w:t>
      </w:r>
      <w:proofErr w:type="spellEnd"/>
      <w:r w:rsidR="00CF0329" w:rsidRPr="008D36B2">
        <w:rPr>
          <w:rFonts w:ascii="Book Antiqua" w:hAnsi="Book Antiqua"/>
        </w:rPr>
        <w:t xml:space="preserve"> single </w:t>
      </w:r>
      <w:r w:rsidR="007D21E5" w:rsidRPr="008D36B2">
        <w:rPr>
          <w:rFonts w:ascii="Book Antiqua" w:hAnsi="Book Antiqua"/>
        </w:rPr>
        <w:t>KT</w:t>
      </w:r>
      <w:r w:rsidR="00FA4641" w:rsidRPr="008D36B2">
        <w:rPr>
          <w:rFonts w:ascii="Book Antiqua" w:hAnsi="Book Antiqua"/>
        </w:rPr>
        <w:t>.</w:t>
      </w:r>
      <w:r w:rsidR="00C02E45">
        <w:rPr>
          <w:rFonts w:ascii="Book Antiqua" w:hAnsi="Book Antiqua"/>
        </w:rPr>
        <w:t xml:space="preserve"> </w:t>
      </w:r>
      <w:r w:rsidR="00CF0329" w:rsidRPr="008D36B2">
        <w:rPr>
          <w:rFonts w:ascii="Book Antiqua" w:hAnsi="Book Antiqua"/>
        </w:rPr>
        <w:t xml:space="preserve">In </w:t>
      </w:r>
      <w:r>
        <w:rPr>
          <w:rFonts w:ascii="Book Antiqua" w:eastAsiaTheme="minorEastAsia" w:hAnsi="Book Antiqua" w:hint="eastAsia"/>
          <w:lang w:eastAsia="zh-CN"/>
        </w:rPr>
        <w:t>the authors</w:t>
      </w:r>
      <w:r>
        <w:rPr>
          <w:rFonts w:ascii="Book Antiqua" w:eastAsiaTheme="minorEastAsia" w:hAnsi="Book Antiqua"/>
          <w:lang w:eastAsia="zh-CN"/>
        </w:rPr>
        <w:t>’</w:t>
      </w:r>
      <w:r w:rsidR="00CF0329" w:rsidRPr="008D36B2">
        <w:rPr>
          <w:rFonts w:ascii="Book Antiqua" w:hAnsi="Book Antiqua"/>
        </w:rPr>
        <w:t xml:space="preserve"> dual </w:t>
      </w:r>
      <w:r w:rsidR="007D21E5" w:rsidRPr="008D36B2">
        <w:rPr>
          <w:rFonts w:ascii="Book Antiqua" w:hAnsi="Book Antiqua"/>
        </w:rPr>
        <w:t>EB</w:t>
      </w:r>
      <w:r w:rsidR="00CF0329" w:rsidRPr="008D36B2">
        <w:rPr>
          <w:rFonts w:ascii="Book Antiqua" w:hAnsi="Book Antiqua"/>
        </w:rPr>
        <w:t xml:space="preserve"> </w:t>
      </w:r>
      <w:r w:rsidR="007D21E5" w:rsidRPr="008D36B2">
        <w:rPr>
          <w:rFonts w:ascii="Book Antiqua" w:hAnsi="Book Antiqua"/>
        </w:rPr>
        <w:t>KT</w:t>
      </w:r>
      <w:r w:rsidR="00CF0329" w:rsidRPr="008D36B2">
        <w:rPr>
          <w:rFonts w:ascii="Book Antiqua" w:hAnsi="Book Antiqua"/>
        </w:rPr>
        <w:t xml:space="preserve"> experience, the youngest donor age was </w:t>
      </w:r>
      <w:proofErr w:type="gramStart"/>
      <w:r w:rsidR="00CF0329" w:rsidRPr="008D36B2">
        <w:rPr>
          <w:rFonts w:ascii="Book Antiqua" w:hAnsi="Book Antiqua"/>
        </w:rPr>
        <w:t xml:space="preserve">5 </w:t>
      </w:r>
      <w:proofErr w:type="spellStart"/>
      <w:r w:rsidR="00CF0329" w:rsidRPr="008D36B2">
        <w:rPr>
          <w:rFonts w:ascii="Book Antiqua" w:hAnsi="Book Antiqua"/>
        </w:rPr>
        <w:t>mo</w:t>
      </w:r>
      <w:proofErr w:type="spellEnd"/>
      <w:proofErr w:type="gramEnd"/>
      <w:r w:rsidR="00CF0329" w:rsidRPr="008D36B2">
        <w:rPr>
          <w:rFonts w:ascii="Book Antiqua" w:hAnsi="Book Antiqua"/>
        </w:rPr>
        <w:t xml:space="preserve"> (7.7 kg body weight) and the lowest donor weight</w:t>
      </w:r>
      <w:r w:rsidR="00FA4641" w:rsidRPr="008D36B2">
        <w:rPr>
          <w:rFonts w:ascii="Book Antiqua" w:hAnsi="Book Antiqua"/>
        </w:rPr>
        <w:t xml:space="preserve"> was 6.8 kg (7 </w:t>
      </w:r>
      <w:proofErr w:type="spellStart"/>
      <w:r w:rsidR="00FA4641" w:rsidRPr="008D36B2">
        <w:rPr>
          <w:rFonts w:ascii="Book Antiqua" w:hAnsi="Book Antiqua"/>
        </w:rPr>
        <w:t>mo</w:t>
      </w:r>
      <w:proofErr w:type="spellEnd"/>
      <w:r w:rsidR="00FA4641" w:rsidRPr="008D36B2">
        <w:rPr>
          <w:rFonts w:ascii="Book Antiqua" w:hAnsi="Book Antiqua"/>
        </w:rPr>
        <w:t xml:space="preserve"> of age).</w:t>
      </w:r>
      <w:r w:rsidR="00C02E45">
        <w:rPr>
          <w:rFonts w:ascii="Book Antiqua" w:hAnsi="Book Antiqua"/>
        </w:rPr>
        <w:t xml:space="preserve"> </w:t>
      </w:r>
      <w:r w:rsidR="00CF0329" w:rsidRPr="008D36B2">
        <w:rPr>
          <w:rFonts w:ascii="Book Antiqua" w:hAnsi="Book Antiqua"/>
        </w:rPr>
        <w:t xml:space="preserve">Over time, we have become more comfortable with performing dual </w:t>
      </w:r>
      <w:r w:rsidR="007D21E5" w:rsidRPr="008D36B2">
        <w:rPr>
          <w:rFonts w:ascii="Book Antiqua" w:hAnsi="Book Antiqua"/>
        </w:rPr>
        <w:t>EB</w:t>
      </w:r>
      <w:r w:rsidR="00CF0329" w:rsidRPr="008D36B2">
        <w:rPr>
          <w:rFonts w:ascii="Book Antiqua" w:hAnsi="Book Antiqua"/>
        </w:rPr>
        <w:t xml:space="preserve"> </w:t>
      </w:r>
      <w:r w:rsidR="007D21E5" w:rsidRPr="008D36B2">
        <w:rPr>
          <w:rFonts w:ascii="Book Antiqua" w:hAnsi="Book Antiqua"/>
        </w:rPr>
        <w:t>KT</w:t>
      </w:r>
      <w:r w:rsidR="00CF0329" w:rsidRPr="008D36B2">
        <w:rPr>
          <w:rFonts w:ascii="Book Antiqua" w:hAnsi="Book Antiqua"/>
        </w:rPr>
        <w:t xml:space="preserve"> from smaller pediatric donors; 14 of the 34 dual </w:t>
      </w:r>
      <w:r w:rsidR="007D21E5" w:rsidRPr="008D36B2">
        <w:rPr>
          <w:rFonts w:ascii="Book Antiqua" w:hAnsi="Book Antiqua"/>
        </w:rPr>
        <w:t>EB</w:t>
      </w:r>
      <w:r w:rsidR="00CF0329" w:rsidRPr="008D36B2">
        <w:rPr>
          <w:rFonts w:ascii="Book Antiqua" w:hAnsi="Book Antiqua"/>
        </w:rPr>
        <w:t xml:space="preserve"> donors were &lt;</w:t>
      </w:r>
      <w:r>
        <w:rPr>
          <w:rFonts w:ascii="Book Antiqua" w:eastAsiaTheme="minorEastAsia" w:hAnsi="Book Antiqua" w:hint="eastAsia"/>
          <w:lang w:eastAsia="zh-CN"/>
        </w:rPr>
        <w:t xml:space="preserve"> </w:t>
      </w:r>
      <w:r w:rsidR="00CF0329" w:rsidRPr="008D36B2">
        <w:rPr>
          <w:rFonts w:ascii="Book Antiqua" w:hAnsi="Book Antiqua"/>
        </w:rPr>
        <w:t>10 kg body weight and 50% were age ≤</w:t>
      </w:r>
      <w:r>
        <w:rPr>
          <w:rFonts w:ascii="Book Antiqua" w:eastAsiaTheme="minorEastAsia" w:hAnsi="Book Antiqua" w:hint="eastAsia"/>
          <w:lang w:eastAsia="zh-CN"/>
        </w:rPr>
        <w:t xml:space="preserve"> </w:t>
      </w:r>
      <w:r w:rsidR="00CF0329" w:rsidRPr="008D36B2">
        <w:rPr>
          <w:rFonts w:ascii="Book Antiqua" w:hAnsi="Book Antiqua"/>
        </w:rPr>
        <w:t>12 mo.</w:t>
      </w:r>
      <w:r w:rsidR="00C02E45">
        <w:rPr>
          <w:rFonts w:ascii="Book Antiqua" w:hAnsi="Book Antiqua"/>
        </w:rPr>
        <w:t xml:space="preserve"> </w:t>
      </w:r>
      <w:r w:rsidR="00CF0329" w:rsidRPr="008D36B2">
        <w:rPr>
          <w:rFonts w:ascii="Book Antiqua" w:hAnsi="Book Antiqua"/>
        </w:rPr>
        <w:t xml:space="preserve">In </w:t>
      </w:r>
      <w:r>
        <w:rPr>
          <w:rFonts w:ascii="Book Antiqua" w:eastAsiaTheme="minorEastAsia" w:hAnsi="Book Antiqua" w:hint="eastAsia"/>
          <w:lang w:eastAsia="zh-CN"/>
        </w:rPr>
        <w:t>the authors</w:t>
      </w:r>
      <w:r>
        <w:rPr>
          <w:rFonts w:ascii="Book Antiqua" w:eastAsiaTheme="minorEastAsia" w:hAnsi="Book Antiqua"/>
          <w:lang w:eastAsia="zh-CN"/>
        </w:rPr>
        <w:t>’</w:t>
      </w:r>
      <w:r w:rsidR="00CF0329" w:rsidRPr="008D36B2">
        <w:rPr>
          <w:rFonts w:ascii="Book Antiqua" w:hAnsi="Book Antiqua"/>
        </w:rPr>
        <w:t xml:space="preserve"> single </w:t>
      </w:r>
      <w:r w:rsidR="007D21E5" w:rsidRPr="008D36B2">
        <w:rPr>
          <w:rFonts w:ascii="Book Antiqua" w:hAnsi="Book Antiqua"/>
        </w:rPr>
        <w:t>KT</w:t>
      </w:r>
      <w:r w:rsidR="00CF0329" w:rsidRPr="008D36B2">
        <w:rPr>
          <w:rFonts w:ascii="Book Antiqua" w:hAnsi="Book Antiqua"/>
        </w:rPr>
        <w:t xml:space="preserve"> experience, the youngest donor was 15 </w:t>
      </w:r>
      <w:proofErr w:type="spellStart"/>
      <w:r w:rsidR="00CF0329" w:rsidRPr="008D36B2">
        <w:rPr>
          <w:rFonts w:ascii="Book Antiqua" w:hAnsi="Book Antiqua"/>
        </w:rPr>
        <w:t>mo</w:t>
      </w:r>
      <w:proofErr w:type="spellEnd"/>
      <w:r w:rsidR="00CF0329" w:rsidRPr="008D36B2">
        <w:rPr>
          <w:rFonts w:ascii="Book Antiqua" w:hAnsi="Book Antiqua"/>
        </w:rPr>
        <w:t xml:space="preserve"> of age and lo</w:t>
      </w:r>
      <w:r w:rsidR="00EE3CF9" w:rsidRPr="008D36B2">
        <w:rPr>
          <w:rFonts w:ascii="Book Antiqua" w:hAnsi="Book Antiqua"/>
        </w:rPr>
        <w:t>west donor weight was 13.0 kg.</w:t>
      </w:r>
      <w:r w:rsidR="00C02E45">
        <w:rPr>
          <w:rFonts w:ascii="Book Antiqua" w:hAnsi="Book Antiqua"/>
        </w:rPr>
        <w:t xml:space="preserve"> </w:t>
      </w:r>
      <w:r w:rsidR="00CF0329" w:rsidRPr="008D36B2">
        <w:rPr>
          <w:rFonts w:ascii="Book Antiqua" w:hAnsi="Book Antiqua"/>
        </w:rPr>
        <w:t>Recipient selection is paramount to success</w:t>
      </w:r>
      <w:r w:rsidR="00EE3CF9" w:rsidRPr="008D36B2">
        <w:rPr>
          <w:rFonts w:ascii="Book Antiqua" w:hAnsi="Book Antiqua"/>
        </w:rPr>
        <w:t xml:space="preserve"> </w:t>
      </w:r>
      <w:r w:rsidR="001A40F3" w:rsidRPr="008D36B2">
        <w:rPr>
          <w:rFonts w:ascii="Book Antiqua" w:hAnsi="Book Antiqua"/>
        </w:rPr>
        <w:t>as we</w:t>
      </w:r>
      <w:r w:rsidR="00FA4641" w:rsidRPr="008D36B2">
        <w:rPr>
          <w:rFonts w:ascii="Book Antiqua" w:hAnsi="Book Antiqua"/>
        </w:rPr>
        <w:t xml:space="preserve"> attempted to avoid large mismatches between kidney and recipient size</w:t>
      </w:r>
      <w:r w:rsidR="001A40F3" w:rsidRPr="008D36B2">
        <w:rPr>
          <w:rFonts w:ascii="Book Antiqua" w:hAnsi="Book Antiqua"/>
        </w:rPr>
        <w:t xml:space="preserve">. </w:t>
      </w:r>
      <w:r w:rsidR="00FA4641" w:rsidRPr="008D36B2">
        <w:rPr>
          <w:rFonts w:ascii="Book Antiqua" w:hAnsi="Book Antiqua"/>
        </w:rPr>
        <w:t>However, we specifically excluded pediatric recipients from consideration</w:t>
      </w:r>
      <w:r w:rsidR="001A40F3" w:rsidRPr="008D36B2">
        <w:rPr>
          <w:rFonts w:ascii="Book Antiqua" w:hAnsi="Book Antiqua"/>
        </w:rPr>
        <w:t>.</w:t>
      </w:r>
      <w:r w:rsidR="00C02E45">
        <w:rPr>
          <w:rFonts w:ascii="Book Antiqua" w:hAnsi="Book Antiqua"/>
        </w:rPr>
        <w:t xml:space="preserve"> </w:t>
      </w:r>
      <w:r>
        <w:rPr>
          <w:rFonts w:ascii="Book Antiqua" w:eastAsiaTheme="minorEastAsia" w:hAnsi="Book Antiqua" w:hint="eastAsia"/>
          <w:lang w:eastAsia="zh-CN"/>
        </w:rPr>
        <w:t>The authors</w:t>
      </w:r>
      <w:r w:rsidR="00525EC7" w:rsidRPr="008D36B2">
        <w:rPr>
          <w:rFonts w:ascii="Book Antiqua" w:hAnsi="Book Antiqua"/>
        </w:rPr>
        <w:t xml:space="preserve"> established</w:t>
      </w:r>
      <w:r w:rsidR="0074741A" w:rsidRPr="008D36B2">
        <w:rPr>
          <w:rFonts w:ascii="Book Antiqua" w:hAnsi="Book Antiqua"/>
        </w:rPr>
        <w:t xml:space="preserve"> that dual </w:t>
      </w:r>
      <w:r w:rsidR="007D21E5" w:rsidRPr="008D36B2">
        <w:rPr>
          <w:rFonts w:ascii="Book Antiqua" w:hAnsi="Book Antiqua"/>
        </w:rPr>
        <w:t>EB</w:t>
      </w:r>
      <w:r w:rsidR="00CF0329" w:rsidRPr="008D36B2">
        <w:rPr>
          <w:rFonts w:ascii="Book Antiqua" w:hAnsi="Book Antiqua"/>
        </w:rPr>
        <w:t xml:space="preserve"> </w:t>
      </w:r>
      <w:r w:rsidR="0074741A" w:rsidRPr="008D36B2">
        <w:rPr>
          <w:rFonts w:ascii="Book Antiqua" w:hAnsi="Book Antiqua"/>
        </w:rPr>
        <w:t>outcomes were comparab</w:t>
      </w:r>
      <w:r w:rsidR="00CF0329" w:rsidRPr="008D36B2">
        <w:rPr>
          <w:rFonts w:ascii="Book Antiqua" w:hAnsi="Book Antiqua"/>
        </w:rPr>
        <w:t>le to concurrent living donor kidney</w:t>
      </w:r>
      <w:r w:rsidR="0074741A" w:rsidRPr="008D36B2">
        <w:rPr>
          <w:rFonts w:ascii="Book Antiqua" w:hAnsi="Book Antiqua"/>
        </w:rPr>
        <w:t xml:space="preserve"> and superior to </w:t>
      </w:r>
      <w:r w:rsidR="00CF0329" w:rsidRPr="008D36B2">
        <w:rPr>
          <w:rFonts w:ascii="Book Antiqua" w:hAnsi="Book Antiqua"/>
        </w:rPr>
        <w:t xml:space="preserve">standard criteria </w:t>
      </w:r>
      <w:r w:rsidR="00EE3CF9" w:rsidRPr="008D36B2">
        <w:rPr>
          <w:rFonts w:ascii="Book Antiqua" w:hAnsi="Book Antiqua"/>
        </w:rPr>
        <w:t xml:space="preserve">adult </w:t>
      </w:r>
      <w:r w:rsidR="00CF0329" w:rsidRPr="008D36B2">
        <w:rPr>
          <w:rFonts w:ascii="Book Antiqua" w:hAnsi="Book Antiqua"/>
        </w:rPr>
        <w:t xml:space="preserve">deceased donor </w:t>
      </w:r>
      <w:r w:rsidR="007D21E5" w:rsidRPr="008D36B2">
        <w:rPr>
          <w:rFonts w:ascii="Book Antiqua" w:hAnsi="Book Antiqua"/>
        </w:rPr>
        <w:t>KT</w:t>
      </w:r>
      <w:r w:rsidR="00BC689A" w:rsidRPr="008D36B2">
        <w:rPr>
          <w:rFonts w:ascii="Book Antiqua" w:hAnsi="Book Antiqua"/>
        </w:rPr>
        <w:t xml:space="preserve"> </w:t>
      </w:r>
      <w:r w:rsidR="0074741A" w:rsidRPr="008D36B2">
        <w:rPr>
          <w:rFonts w:ascii="Book Antiqua" w:hAnsi="Book Antiqua"/>
        </w:rPr>
        <w:t>wher</w:t>
      </w:r>
      <w:r w:rsidR="00FA4641" w:rsidRPr="008D36B2">
        <w:rPr>
          <w:rFonts w:ascii="Book Antiqua" w:hAnsi="Book Antiqua"/>
        </w:rPr>
        <w:t>eas outcomes following single kidneys</w:t>
      </w:r>
      <w:r w:rsidR="0074741A" w:rsidRPr="008D36B2">
        <w:rPr>
          <w:rFonts w:ascii="Book Antiqua" w:hAnsi="Book Antiqua"/>
        </w:rPr>
        <w:t xml:space="preserve"> from </w:t>
      </w:r>
      <w:r w:rsidR="00EE3CF9" w:rsidRPr="008D36B2">
        <w:rPr>
          <w:rFonts w:ascii="Book Antiqua" w:hAnsi="Book Antiqua"/>
        </w:rPr>
        <w:t xml:space="preserve">small </w:t>
      </w:r>
      <w:r w:rsidR="0074741A" w:rsidRPr="008D36B2">
        <w:rPr>
          <w:rFonts w:ascii="Book Antiqua" w:hAnsi="Book Antiqua"/>
        </w:rPr>
        <w:t xml:space="preserve">pediatric donors </w:t>
      </w:r>
      <w:r w:rsidR="00FA4641" w:rsidRPr="008D36B2">
        <w:rPr>
          <w:rFonts w:ascii="Book Antiqua" w:hAnsi="Book Antiqua"/>
        </w:rPr>
        <w:t>were inferior to concurrent living donor kidney</w:t>
      </w:r>
      <w:r w:rsidR="0074741A" w:rsidRPr="008D36B2">
        <w:rPr>
          <w:rFonts w:ascii="Book Antiqua" w:hAnsi="Book Antiqua"/>
        </w:rPr>
        <w:t xml:space="preserve"> and similar to those achieved following </w:t>
      </w:r>
      <w:r w:rsidR="00FA4641" w:rsidRPr="008D36B2">
        <w:rPr>
          <w:rFonts w:ascii="Book Antiqua" w:hAnsi="Book Antiqua"/>
        </w:rPr>
        <w:t xml:space="preserve">standard criteria </w:t>
      </w:r>
      <w:r w:rsidR="00EE3CF9" w:rsidRPr="008D36B2">
        <w:rPr>
          <w:rFonts w:ascii="Book Antiqua" w:hAnsi="Book Antiqua"/>
        </w:rPr>
        <w:t xml:space="preserve">adult </w:t>
      </w:r>
      <w:r w:rsidR="00FA4641" w:rsidRPr="008D36B2">
        <w:rPr>
          <w:rFonts w:ascii="Book Antiqua" w:hAnsi="Book Antiqua"/>
        </w:rPr>
        <w:t xml:space="preserve">deceased donor </w:t>
      </w:r>
      <w:r w:rsidR="007D21E5" w:rsidRPr="008D36B2">
        <w:rPr>
          <w:rFonts w:ascii="Book Antiqua" w:hAnsi="Book Antiqua"/>
        </w:rPr>
        <w:t>KT</w:t>
      </w:r>
      <w:r w:rsidR="00BC689A" w:rsidRPr="008D36B2">
        <w:rPr>
          <w:rFonts w:ascii="Book Antiqua" w:hAnsi="Book Antiqua"/>
        </w:rPr>
        <w:t xml:space="preserve"> at </w:t>
      </w:r>
      <w:r>
        <w:rPr>
          <w:rFonts w:ascii="Book Antiqua" w:eastAsiaTheme="minorEastAsia" w:hAnsi="Book Antiqua" w:hint="eastAsia"/>
          <w:lang w:eastAsia="zh-CN"/>
        </w:rPr>
        <w:t>the</w:t>
      </w:r>
      <w:r w:rsidR="00BC689A" w:rsidRPr="008D36B2">
        <w:rPr>
          <w:rFonts w:ascii="Book Antiqua" w:hAnsi="Book Antiqua"/>
        </w:rPr>
        <w:t xml:space="preserve"> center.</w:t>
      </w:r>
      <w:r w:rsidR="00C02E45">
        <w:rPr>
          <w:rFonts w:ascii="Book Antiqua" w:hAnsi="Book Antiqua"/>
        </w:rPr>
        <w:t xml:space="preserve"> </w:t>
      </w:r>
    </w:p>
    <w:p w:rsidR="00D635BA" w:rsidRPr="00D635BA" w:rsidRDefault="00D635BA" w:rsidP="008D36B2">
      <w:pPr>
        <w:spacing w:line="360" w:lineRule="auto"/>
        <w:jc w:val="both"/>
        <w:rPr>
          <w:rFonts w:ascii="Book Antiqua" w:eastAsiaTheme="minorEastAsia" w:hAnsi="Book Antiqua"/>
          <w:lang w:eastAsia="zh-CN"/>
        </w:rPr>
      </w:pPr>
    </w:p>
    <w:p w:rsidR="00E351FE" w:rsidRPr="008D36B2" w:rsidRDefault="00E351FE" w:rsidP="008D36B2">
      <w:pPr>
        <w:spacing w:line="360" w:lineRule="auto"/>
        <w:jc w:val="both"/>
        <w:rPr>
          <w:rFonts w:ascii="Book Antiqua" w:hAnsi="Book Antiqua"/>
          <w:b/>
          <w:i/>
        </w:rPr>
      </w:pPr>
      <w:r w:rsidRPr="008D36B2">
        <w:rPr>
          <w:rFonts w:ascii="Book Antiqua" w:hAnsi="Book Antiqua"/>
          <w:b/>
          <w:i/>
        </w:rPr>
        <w:lastRenderedPageBreak/>
        <w:t>Applications</w:t>
      </w:r>
    </w:p>
    <w:p w:rsidR="00E351FE" w:rsidRDefault="00BC689A" w:rsidP="008D36B2">
      <w:pPr>
        <w:spacing w:line="360" w:lineRule="auto"/>
        <w:jc w:val="both"/>
        <w:rPr>
          <w:rFonts w:ascii="Book Antiqua" w:eastAsiaTheme="minorEastAsia" w:hAnsi="Book Antiqua"/>
          <w:lang w:eastAsia="zh-CN"/>
        </w:rPr>
      </w:pPr>
      <w:r w:rsidRPr="008D36B2">
        <w:rPr>
          <w:rFonts w:ascii="Book Antiqua" w:hAnsi="Book Antiqua"/>
        </w:rPr>
        <w:t>Ba</w:t>
      </w:r>
      <w:r w:rsidR="00525EC7" w:rsidRPr="008D36B2">
        <w:rPr>
          <w:rFonts w:ascii="Book Antiqua" w:hAnsi="Book Antiqua"/>
        </w:rPr>
        <w:t xml:space="preserve">sed on this experience, </w:t>
      </w:r>
      <w:r w:rsidR="00D635BA">
        <w:rPr>
          <w:rFonts w:ascii="Book Antiqua" w:eastAsiaTheme="minorEastAsia" w:hAnsi="Book Antiqua" w:hint="eastAsia"/>
          <w:lang w:eastAsia="zh-CN"/>
        </w:rPr>
        <w:t>the authors</w:t>
      </w:r>
      <w:r w:rsidR="00525EC7" w:rsidRPr="008D36B2">
        <w:rPr>
          <w:rFonts w:ascii="Book Antiqua" w:hAnsi="Book Antiqua"/>
        </w:rPr>
        <w:t xml:space="preserve"> verified</w:t>
      </w:r>
      <w:r w:rsidRPr="008D36B2">
        <w:rPr>
          <w:rFonts w:ascii="Book Antiqua" w:hAnsi="Book Antiqua"/>
        </w:rPr>
        <w:t xml:space="preserve"> that excellent intermediate-term outcomes can be achieved from young pediatric donors; </w:t>
      </w:r>
      <w:r w:rsidR="00D635BA">
        <w:rPr>
          <w:rFonts w:ascii="Book Antiqua" w:eastAsiaTheme="minorEastAsia" w:hAnsi="Book Antiqua" w:hint="eastAsia"/>
          <w:lang w:eastAsia="zh-CN"/>
        </w:rPr>
        <w:t>the authors</w:t>
      </w:r>
      <w:r w:rsidR="00D635BA">
        <w:rPr>
          <w:rFonts w:ascii="Book Antiqua" w:eastAsiaTheme="minorEastAsia" w:hAnsi="Book Antiqua"/>
          <w:lang w:eastAsia="zh-CN"/>
        </w:rPr>
        <w:t>’</w:t>
      </w:r>
      <w:r w:rsidRPr="008D36B2">
        <w:rPr>
          <w:rFonts w:ascii="Book Antiqua" w:hAnsi="Book Antiqua"/>
        </w:rPr>
        <w:t xml:space="preserve"> current</w:t>
      </w:r>
      <w:r w:rsidR="00525EC7" w:rsidRPr="008D36B2">
        <w:rPr>
          <w:rFonts w:ascii="Book Antiqua" w:hAnsi="Book Antiqua"/>
        </w:rPr>
        <w:t xml:space="preserve"> policy is to perform dual </w:t>
      </w:r>
      <w:r w:rsidR="007D21E5" w:rsidRPr="008D36B2">
        <w:rPr>
          <w:rFonts w:ascii="Book Antiqua" w:hAnsi="Book Antiqua"/>
        </w:rPr>
        <w:t>EB</w:t>
      </w:r>
      <w:r w:rsidR="00525EC7" w:rsidRPr="008D36B2">
        <w:rPr>
          <w:rFonts w:ascii="Book Antiqua" w:hAnsi="Book Antiqua"/>
        </w:rPr>
        <w:t xml:space="preserve"> </w:t>
      </w:r>
      <w:r w:rsidR="007D21E5" w:rsidRPr="008D36B2">
        <w:rPr>
          <w:rFonts w:ascii="Book Antiqua" w:hAnsi="Book Antiqua"/>
        </w:rPr>
        <w:t>KT</w:t>
      </w:r>
      <w:r w:rsidR="00525EC7" w:rsidRPr="008D36B2">
        <w:rPr>
          <w:rFonts w:ascii="Book Antiqua" w:hAnsi="Book Antiqua"/>
        </w:rPr>
        <w:t xml:space="preserve"> from donors &lt;</w:t>
      </w:r>
      <w:r w:rsidR="00D635BA">
        <w:rPr>
          <w:rFonts w:ascii="Book Antiqua" w:eastAsiaTheme="minorEastAsia" w:hAnsi="Book Antiqua" w:hint="eastAsia"/>
          <w:lang w:eastAsia="zh-CN"/>
        </w:rPr>
        <w:t xml:space="preserve"> </w:t>
      </w:r>
      <w:r w:rsidR="00525EC7" w:rsidRPr="008D36B2">
        <w:rPr>
          <w:rFonts w:ascii="Book Antiqua" w:hAnsi="Book Antiqua"/>
        </w:rPr>
        <w:t xml:space="preserve">15 kg and single </w:t>
      </w:r>
      <w:r w:rsidR="007D21E5" w:rsidRPr="008D36B2">
        <w:rPr>
          <w:rFonts w:ascii="Book Antiqua" w:hAnsi="Book Antiqua"/>
        </w:rPr>
        <w:t>KT</w:t>
      </w:r>
      <w:r w:rsidR="00525EC7" w:rsidRPr="008D36B2">
        <w:rPr>
          <w:rFonts w:ascii="Book Antiqua" w:hAnsi="Book Antiqua"/>
        </w:rPr>
        <w:t xml:space="preserve"> from</w:t>
      </w:r>
      <w:r w:rsidRPr="008D36B2">
        <w:rPr>
          <w:rFonts w:ascii="Book Antiqua" w:hAnsi="Book Antiqua"/>
        </w:rPr>
        <w:t xml:space="preserve"> donors ≥</w:t>
      </w:r>
      <w:r w:rsidR="00D635BA">
        <w:rPr>
          <w:rFonts w:ascii="Book Antiqua" w:eastAsiaTheme="minorEastAsia" w:hAnsi="Book Antiqua" w:hint="eastAsia"/>
          <w:lang w:eastAsia="zh-CN"/>
        </w:rPr>
        <w:t xml:space="preserve"> </w:t>
      </w:r>
      <w:r w:rsidRPr="008D36B2">
        <w:rPr>
          <w:rFonts w:ascii="Book Antiqua" w:hAnsi="Book Antiqua"/>
        </w:rPr>
        <w:t>15</w:t>
      </w:r>
      <w:r w:rsidR="00525EC7" w:rsidRPr="008D36B2">
        <w:rPr>
          <w:rFonts w:ascii="Book Antiqua" w:hAnsi="Book Antiqua"/>
        </w:rPr>
        <w:t xml:space="preserve"> kg. Moreover, </w:t>
      </w:r>
      <w:r w:rsidR="00D635BA">
        <w:rPr>
          <w:rFonts w:ascii="Book Antiqua" w:eastAsiaTheme="minorEastAsia" w:hAnsi="Book Antiqua" w:hint="eastAsia"/>
          <w:lang w:eastAsia="zh-CN"/>
        </w:rPr>
        <w:t>the authors</w:t>
      </w:r>
      <w:r w:rsidRPr="008D36B2">
        <w:rPr>
          <w:rFonts w:ascii="Book Antiqua" w:hAnsi="Book Antiqua"/>
        </w:rPr>
        <w:t xml:space="preserve"> have observed that small pediatric donors are assigned relatively high scores in the new </w:t>
      </w:r>
      <w:r w:rsidR="00525EC7" w:rsidRPr="008D36B2">
        <w:rPr>
          <w:rFonts w:ascii="Book Antiqua" w:hAnsi="Book Antiqua"/>
        </w:rPr>
        <w:t>Ki</w:t>
      </w:r>
      <w:r w:rsidR="00EE3CF9" w:rsidRPr="008D36B2">
        <w:rPr>
          <w:rFonts w:ascii="Book Antiqua" w:hAnsi="Book Antiqua"/>
        </w:rPr>
        <w:t>dney Donor Profile Index (KDPI</w:t>
      </w:r>
      <w:r w:rsidRPr="008D36B2">
        <w:rPr>
          <w:rFonts w:ascii="Book Antiqua" w:hAnsi="Book Antiqua"/>
        </w:rPr>
        <w:t>) because of the negative cumulative impact of reduced donor height, weigh</w:t>
      </w:r>
      <w:r w:rsidR="006261E9" w:rsidRPr="008D36B2">
        <w:rPr>
          <w:rFonts w:ascii="Book Antiqua" w:hAnsi="Book Antiqua"/>
        </w:rPr>
        <w:t>t, and age in the calculation.</w:t>
      </w:r>
      <w:r w:rsidR="00C02E45">
        <w:rPr>
          <w:rFonts w:ascii="Book Antiqua" w:hAnsi="Book Antiqua"/>
        </w:rPr>
        <w:t xml:space="preserve"> </w:t>
      </w:r>
      <w:r w:rsidR="00F43522" w:rsidRPr="008D36B2">
        <w:rPr>
          <w:rFonts w:ascii="Book Antiqua" w:hAnsi="Book Antiqua"/>
        </w:rPr>
        <w:t xml:space="preserve">In the new Kidney Allocation System, however, the KDPI for small pediatric donor kidneys does not accurately predict outcomes that can be achieved with dual </w:t>
      </w:r>
      <w:r w:rsidR="007D21E5" w:rsidRPr="008D36B2">
        <w:rPr>
          <w:rFonts w:ascii="Book Antiqua" w:hAnsi="Book Antiqua"/>
        </w:rPr>
        <w:t>EB</w:t>
      </w:r>
      <w:r w:rsidR="00F43522" w:rsidRPr="008D36B2">
        <w:rPr>
          <w:rFonts w:ascii="Book Antiqua" w:hAnsi="Book Antiqua"/>
        </w:rPr>
        <w:t xml:space="preserve"> </w:t>
      </w:r>
      <w:r w:rsidR="007D21E5" w:rsidRPr="008D36B2">
        <w:rPr>
          <w:rFonts w:ascii="Book Antiqua" w:hAnsi="Book Antiqua"/>
        </w:rPr>
        <w:t>KT</w:t>
      </w:r>
      <w:r w:rsidR="00F43522" w:rsidRPr="008D36B2">
        <w:rPr>
          <w:rFonts w:ascii="Book Antiqua" w:hAnsi="Book Antiqua"/>
        </w:rPr>
        <w:t xml:space="preserve">, suggesting that </w:t>
      </w:r>
      <w:r w:rsidRPr="008D36B2">
        <w:rPr>
          <w:rFonts w:ascii="Book Antiqua" w:hAnsi="Book Antiqua"/>
        </w:rPr>
        <w:t>a new predictive algorithm may be needed</w:t>
      </w:r>
      <w:r w:rsidR="00F43522" w:rsidRPr="008D36B2">
        <w:rPr>
          <w:rFonts w:ascii="Book Antiqua" w:hAnsi="Book Antiqua"/>
        </w:rPr>
        <w:t xml:space="preserve"> in this setting.</w:t>
      </w:r>
    </w:p>
    <w:p w:rsidR="00D635BA" w:rsidRPr="00D635BA" w:rsidRDefault="00D635BA" w:rsidP="008D36B2">
      <w:pPr>
        <w:spacing w:line="360" w:lineRule="auto"/>
        <w:jc w:val="both"/>
        <w:rPr>
          <w:rFonts w:ascii="Book Antiqua" w:eastAsiaTheme="minorEastAsia" w:hAnsi="Book Antiqua"/>
          <w:lang w:eastAsia="zh-CN"/>
        </w:rPr>
      </w:pPr>
    </w:p>
    <w:p w:rsidR="00E351FE" w:rsidRPr="008D36B2" w:rsidRDefault="00E351FE" w:rsidP="008D36B2">
      <w:pPr>
        <w:spacing w:line="360" w:lineRule="auto"/>
        <w:jc w:val="both"/>
        <w:rPr>
          <w:rFonts w:ascii="Book Antiqua" w:hAnsi="Book Antiqua"/>
          <w:b/>
          <w:i/>
        </w:rPr>
      </w:pPr>
      <w:r w:rsidRPr="008D36B2">
        <w:rPr>
          <w:rFonts w:ascii="Book Antiqua" w:hAnsi="Book Antiqua"/>
          <w:b/>
          <w:i/>
        </w:rPr>
        <w:t>Terminology</w:t>
      </w:r>
    </w:p>
    <w:p w:rsidR="00E351FE" w:rsidRDefault="006261E9" w:rsidP="008D36B2">
      <w:pPr>
        <w:spacing w:line="360" w:lineRule="auto"/>
        <w:jc w:val="both"/>
        <w:rPr>
          <w:rFonts w:ascii="Book Antiqua" w:eastAsiaTheme="minorEastAsia" w:hAnsi="Book Antiqua"/>
          <w:lang w:eastAsia="zh-CN"/>
        </w:rPr>
      </w:pPr>
      <w:r w:rsidRPr="008D36B2">
        <w:rPr>
          <w:rFonts w:ascii="Book Antiqua" w:hAnsi="Book Antiqua"/>
        </w:rPr>
        <w:t xml:space="preserve">Dual </w:t>
      </w:r>
      <w:r w:rsidR="007D21E5" w:rsidRPr="008D36B2">
        <w:rPr>
          <w:rFonts w:ascii="Book Antiqua" w:hAnsi="Book Antiqua"/>
        </w:rPr>
        <w:t>EB</w:t>
      </w:r>
      <w:r w:rsidRPr="008D36B2">
        <w:rPr>
          <w:rFonts w:ascii="Book Antiqua" w:hAnsi="Book Antiqua"/>
        </w:rPr>
        <w:t xml:space="preserve"> </w:t>
      </w:r>
      <w:r w:rsidR="007D21E5" w:rsidRPr="008D36B2">
        <w:rPr>
          <w:rFonts w:ascii="Book Antiqua" w:hAnsi="Book Antiqua"/>
        </w:rPr>
        <w:t>KT</w:t>
      </w:r>
      <w:r w:rsidRPr="008D36B2">
        <w:rPr>
          <w:rFonts w:ascii="Book Antiqua" w:hAnsi="Book Antiqua"/>
        </w:rPr>
        <w:t xml:space="preserve"> are performed by keeping both donor kidneys attached to the aorta and inferior vena cava, which are then used as arterial and venous conduits for the subsequent transplant of both kidneys as a single unit into one recipient.</w:t>
      </w:r>
      <w:r w:rsidR="00D635BA">
        <w:rPr>
          <w:rFonts w:ascii="Book Antiqua" w:eastAsiaTheme="minorEastAsia" w:hAnsi="Book Antiqua" w:hint="eastAsia"/>
          <w:lang w:eastAsia="zh-CN"/>
        </w:rPr>
        <w:t xml:space="preserve"> </w:t>
      </w:r>
      <w:r w:rsidRPr="008D36B2">
        <w:rPr>
          <w:rFonts w:ascii="Book Antiqua" w:hAnsi="Book Antiqua"/>
        </w:rPr>
        <w:t xml:space="preserve">The </w:t>
      </w:r>
      <w:r w:rsidR="00D635BA">
        <w:rPr>
          <w:rFonts w:ascii="Book Antiqua" w:hAnsi="Book Antiqua"/>
        </w:rPr>
        <w:t>KDPI</w:t>
      </w:r>
      <w:r w:rsidRPr="008D36B2">
        <w:rPr>
          <w:rFonts w:ascii="Book Antiqua" w:hAnsi="Book Antiqua"/>
        </w:rPr>
        <w:t xml:space="preserve"> is derived from the kidney donor risk index that explicitly incorporates 10 donor factors (such as donor age, hypertension, diabetes, ethnicity, height, weight, cause of death, serum </w:t>
      </w:r>
      <w:proofErr w:type="spellStart"/>
      <w:r w:rsidRPr="008D36B2">
        <w:rPr>
          <w:rFonts w:ascii="Book Antiqua" w:hAnsi="Book Antiqua"/>
        </w:rPr>
        <w:t>creatinine</w:t>
      </w:r>
      <w:proofErr w:type="spellEnd"/>
      <w:r w:rsidRPr="008D36B2">
        <w:rPr>
          <w:rFonts w:ascii="Book Antiqua" w:hAnsi="Book Antiqua"/>
        </w:rPr>
        <w:t xml:space="preserve">, hepatitis C status, and whether the donation occurred after </w:t>
      </w:r>
      <w:proofErr w:type="spellStart"/>
      <w:r w:rsidRPr="008D36B2">
        <w:rPr>
          <w:rFonts w:ascii="Book Antiqua" w:hAnsi="Book Antiqua"/>
        </w:rPr>
        <w:t>cardiocirculatory</w:t>
      </w:r>
      <w:proofErr w:type="spellEnd"/>
      <w:r w:rsidRPr="008D36B2">
        <w:rPr>
          <w:rFonts w:ascii="Book Antiqua" w:hAnsi="Book Antiqua"/>
        </w:rPr>
        <w:t xml:space="preserve"> death) to rank order the relative quality of kidneys into a continuous score as defined by an aggregate population relative risk.</w:t>
      </w:r>
    </w:p>
    <w:p w:rsidR="00D635BA" w:rsidRPr="00D635BA" w:rsidRDefault="00D635BA" w:rsidP="008D36B2">
      <w:pPr>
        <w:spacing w:line="360" w:lineRule="auto"/>
        <w:jc w:val="both"/>
        <w:rPr>
          <w:rFonts w:ascii="Book Antiqua" w:eastAsiaTheme="minorEastAsia" w:hAnsi="Book Antiqua"/>
          <w:lang w:eastAsia="zh-CN"/>
        </w:rPr>
      </w:pPr>
    </w:p>
    <w:p w:rsidR="007A0568" w:rsidRPr="00E13561" w:rsidRDefault="007A0568" w:rsidP="00E13561">
      <w:pPr>
        <w:spacing w:line="360" w:lineRule="auto"/>
        <w:jc w:val="both"/>
        <w:rPr>
          <w:rFonts w:ascii="Book Antiqua" w:hAnsi="Book Antiqua"/>
          <w:b/>
          <w:i/>
        </w:rPr>
      </w:pPr>
      <w:r w:rsidRPr="00E13561">
        <w:rPr>
          <w:rFonts w:ascii="Book Antiqua" w:hAnsi="Book Antiqua"/>
          <w:b/>
          <w:i/>
        </w:rPr>
        <w:t>Peer-review</w:t>
      </w:r>
    </w:p>
    <w:p w:rsidR="00C27F3B" w:rsidRPr="00E13561" w:rsidRDefault="00D002DA" w:rsidP="00E13561">
      <w:pPr>
        <w:spacing w:line="360" w:lineRule="auto"/>
        <w:jc w:val="both"/>
        <w:rPr>
          <w:rFonts w:ascii="Book Antiqua" w:eastAsiaTheme="minorEastAsia" w:hAnsi="Book Antiqua"/>
          <w:lang w:eastAsia="zh-CN"/>
        </w:rPr>
      </w:pPr>
      <w:r w:rsidRPr="00E13561">
        <w:rPr>
          <w:rFonts w:ascii="Book Antiqua" w:hAnsi="Book Antiqua"/>
        </w:rPr>
        <w:t xml:space="preserve">This manuscript of </w:t>
      </w:r>
      <w:proofErr w:type="spellStart"/>
      <w:r w:rsidRPr="00E13561">
        <w:rPr>
          <w:rFonts w:ascii="Book Antiqua" w:hAnsi="Book Antiqua"/>
        </w:rPr>
        <w:t>Yousef</w:t>
      </w:r>
      <w:proofErr w:type="spellEnd"/>
      <w:r w:rsidRPr="00E13561">
        <w:rPr>
          <w:rFonts w:ascii="Book Antiqua" w:hAnsi="Book Antiqua"/>
        </w:rPr>
        <w:t xml:space="preserve"> Al-</w:t>
      </w:r>
      <w:proofErr w:type="spellStart"/>
      <w:r w:rsidRPr="00E13561">
        <w:rPr>
          <w:rFonts w:ascii="Book Antiqua" w:hAnsi="Book Antiqua"/>
        </w:rPr>
        <w:t>Shraideh</w:t>
      </w:r>
      <w:proofErr w:type="spellEnd"/>
      <w:r w:rsidRPr="00E13561">
        <w:rPr>
          <w:rFonts w:ascii="Book Antiqua" w:hAnsi="Book Antiqua"/>
        </w:rPr>
        <w:t xml:space="preserve"> </w:t>
      </w:r>
      <w:r w:rsidRPr="00E13561">
        <w:rPr>
          <w:rFonts w:ascii="Book Antiqua" w:hAnsi="Book Antiqua"/>
          <w:i/>
        </w:rPr>
        <w:t>et al</w:t>
      </w:r>
      <w:r w:rsidRPr="00E13561">
        <w:rPr>
          <w:rFonts w:ascii="Book Antiqua" w:hAnsi="Book Antiqua"/>
        </w:rPr>
        <w:t xml:space="preserve">, exhaustively described a current issue, directly related to the ever-existing problem of acute organ shortage, namely the optimum use of small </w:t>
      </w:r>
      <w:proofErr w:type="spellStart"/>
      <w:r w:rsidRPr="00E13561">
        <w:rPr>
          <w:rFonts w:ascii="Book Antiqua" w:hAnsi="Book Antiqua"/>
        </w:rPr>
        <w:t>paediatric</w:t>
      </w:r>
      <w:proofErr w:type="spellEnd"/>
      <w:r w:rsidRPr="00E13561">
        <w:rPr>
          <w:rFonts w:ascii="Book Antiqua" w:hAnsi="Book Antiqua"/>
        </w:rPr>
        <w:t xml:space="preserve"> donors</w:t>
      </w:r>
      <w:r w:rsidRPr="00E13561">
        <w:rPr>
          <w:rFonts w:ascii="Book Antiqua" w:eastAsiaTheme="minorEastAsia" w:hAnsi="Book Antiqua"/>
          <w:lang w:eastAsia="zh-CN"/>
        </w:rPr>
        <w:t>.</w:t>
      </w:r>
    </w:p>
    <w:p w:rsidR="00D002DA" w:rsidRPr="00E13561" w:rsidRDefault="00D002DA" w:rsidP="00E13561">
      <w:pPr>
        <w:spacing w:line="360" w:lineRule="auto"/>
        <w:jc w:val="both"/>
        <w:rPr>
          <w:rFonts w:ascii="Book Antiqua" w:eastAsiaTheme="minorEastAsia" w:hAnsi="Book Antiqua"/>
          <w:lang w:eastAsia="zh-CN"/>
        </w:rPr>
      </w:pPr>
    </w:p>
    <w:p w:rsidR="00587121" w:rsidRDefault="00587121">
      <w:pPr>
        <w:spacing w:after="200" w:line="276" w:lineRule="auto"/>
        <w:rPr>
          <w:rFonts w:ascii="Book Antiqua" w:hAnsi="Book Antiqua"/>
          <w:b/>
        </w:rPr>
      </w:pPr>
      <w:r>
        <w:rPr>
          <w:rFonts w:ascii="Book Antiqua" w:hAnsi="Book Antiqua"/>
          <w:b/>
        </w:rPr>
        <w:br w:type="page"/>
      </w:r>
    </w:p>
    <w:p w:rsidR="00C27F3B" w:rsidRPr="00E13561" w:rsidRDefault="00E351FE" w:rsidP="00E13561">
      <w:pPr>
        <w:spacing w:line="360" w:lineRule="auto"/>
        <w:jc w:val="both"/>
        <w:rPr>
          <w:rFonts w:ascii="Book Antiqua" w:eastAsiaTheme="minorEastAsia" w:hAnsi="Book Antiqua"/>
          <w:b/>
          <w:lang w:eastAsia="zh-CN"/>
        </w:rPr>
      </w:pPr>
      <w:r w:rsidRPr="00E13561">
        <w:rPr>
          <w:rFonts w:ascii="Book Antiqua" w:hAnsi="Book Antiqua"/>
          <w:b/>
        </w:rPr>
        <w:lastRenderedPageBreak/>
        <w:t>REFERENCES</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 </w:t>
      </w:r>
      <w:proofErr w:type="spellStart"/>
      <w:r w:rsidRPr="00E13561">
        <w:rPr>
          <w:rFonts w:ascii="Book Antiqua" w:eastAsia="宋体" w:hAnsi="Book Antiqua" w:cs="宋体"/>
          <w:b/>
          <w:bCs/>
          <w:lang w:eastAsia="zh-CN"/>
        </w:rPr>
        <w:t>Matas</w:t>
      </w:r>
      <w:proofErr w:type="spellEnd"/>
      <w:r w:rsidRPr="00E13561">
        <w:rPr>
          <w:rFonts w:ascii="Book Antiqua" w:eastAsia="宋体" w:hAnsi="Book Antiqua" w:cs="宋体"/>
          <w:b/>
          <w:bCs/>
          <w:lang w:eastAsia="zh-CN"/>
        </w:rPr>
        <w:t xml:space="preserve"> AJ</w:t>
      </w:r>
      <w:r w:rsidRPr="00E13561">
        <w:rPr>
          <w:rFonts w:ascii="Book Antiqua" w:eastAsia="宋体" w:hAnsi="Book Antiqua" w:cs="宋体"/>
          <w:lang w:eastAsia="zh-CN"/>
        </w:rPr>
        <w:t xml:space="preserve">, Smith JM, </w:t>
      </w:r>
      <w:proofErr w:type="spellStart"/>
      <w:r w:rsidRPr="00E13561">
        <w:rPr>
          <w:rFonts w:ascii="Book Antiqua" w:eastAsia="宋体" w:hAnsi="Book Antiqua" w:cs="宋体"/>
          <w:lang w:eastAsia="zh-CN"/>
        </w:rPr>
        <w:t>Skeans</w:t>
      </w:r>
      <w:proofErr w:type="spellEnd"/>
      <w:r w:rsidRPr="00E13561">
        <w:rPr>
          <w:rFonts w:ascii="Book Antiqua" w:eastAsia="宋体" w:hAnsi="Book Antiqua" w:cs="宋体"/>
          <w:lang w:eastAsia="zh-CN"/>
        </w:rPr>
        <w:t xml:space="preserve"> MA, Thompson B, Gustafson SK, Stewart DE, </w:t>
      </w:r>
      <w:proofErr w:type="spellStart"/>
      <w:r w:rsidRPr="00E13561">
        <w:rPr>
          <w:rFonts w:ascii="Book Antiqua" w:eastAsia="宋体" w:hAnsi="Book Antiqua" w:cs="宋体"/>
          <w:lang w:eastAsia="zh-CN"/>
        </w:rPr>
        <w:t>Cherikh</w:t>
      </w:r>
      <w:proofErr w:type="spellEnd"/>
      <w:r w:rsidRPr="00E13561">
        <w:rPr>
          <w:rFonts w:ascii="Book Antiqua" w:eastAsia="宋体" w:hAnsi="Book Antiqua" w:cs="宋体"/>
          <w:lang w:eastAsia="zh-CN"/>
        </w:rPr>
        <w:t xml:space="preserve"> WS, </w:t>
      </w:r>
      <w:proofErr w:type="spellStart"/>
      <w:r w:rsidRPr="00E13561">
        <w:rPr>
          <w:rFonts w:ascii="Book Antiqua" w:eastAsia="宋体" w:hAnsi="Book Antiqua" w:cs="宋体"/>
          <w:lang w:eastAsia="zh-CN"/>
        </w:rPr>
        <w:t>Wainright</w:t>
      </w:r>
      <w:proofErr w:type="spellEnd"/>
      <w:r w:rsidRPr="00E13561">
        <w:rPr>
          <w:rFonts w:ascii="Book Antiqua" w:eastAsia="宋体" w:hAnsi="Book Antiqua" w:cs="宋体"/>
          <w:lang w:eastAsia="zh-CN"/>
        </w:rPr>
        <w:t xml:space="preserve"> JL, Boyle G, Snyder JJ, </w:t>
      </w:r>
      <w:proofErr w:type="spellStart"/>
      <w:r w:rsidRPr="00E13561">
        <w:rPr>
          <w:rFonts w:ascii="Book Antiqua" w:eastAsia="宋体" w:hAnsi="Book Antiqua" w:cs="宋体"/>
          <w:lang w:eastAsia="zh-CN"/>
        </w:rPr>
        <w:t>Israni</w:t>
      </w:r>
      <w:proofErr w:type="spellEnd"/>
      <w:r w:rsidRPr="00E13561">
        <w:rPr>
          <w:rFonts w:ascii="Book Antiqua" w:eastAsia="宋体" w:hAnsi="Book Antiqua" w:cs="宋体"/>
          <w:lang w:eastAsia="zh-CN"/>
        </w:rPr>
        <w:t xml:space="preserve"> AK, </w:t>
      </w:r>
      <w:proofErr w:type="spellStart"/>
      <w:r w:rsidRPr="00E13561">
        <w:rPr>
          <w:rFonts w:ascii="Book Antiqua" w:eastAsia="宋体" w:hAnsi="Book Antiqua" w:cs="宋体"/>
          <w:lang w:eastAsia="zh-CN"/>
        </w:rPr>
        <w:t>Kasiske</w:t>
      </w:r>
      <w:proofErr w:type="spellEnd"/>
      <w:r w:rsidRPr="00E13561">
        <w:rPr>
          <w:rFonts w:ascii="Book Antiqua" w:eastAsia="宋体" w:hAnsi="Book Antiqua" w:cs="宋体"/>
          <w:lang w:eastAsia="zh-CN"/>
        </w:rPr>
        <w:t xml:space="preserve"> BL. OPTN/SRTR 2013 Annual Data Report: kidney. </w:t>
      </w:r>
      <w:r w:rsidRPr="00E13561">
        <w:rPr>
          <w:rFonts w:ascii="Book Antiqua" w:eastAsia="宋体" w:hAnsi="Book Antiqua" w:cs="宋体"/>
          <w:i/>
          <w:iCs/>
          <w:lang w:eastAsia="zh-CN"/>
        </w:rPr>
        <w:t>Am J Transplant</w:t>
      </w:r>
      <w:r w:rsidRPr="00E13561">
        <w:rPr>
          <w:rFonts w:ascii="Book Antiqua" w:eastAsia="宋体" w:hAnsi="Book Antiqua" w:cs="宋体"/>
          <w:lang w:eastAsia="zh-CN"/>
        </w:rPr>
        <w:t xml:space="preserve"> 2015; </w:t>
      </w:r>
      <w:r w:rsidRPr="00E13561">
        <w:rPr>
          <w:rFonts w:ascii="Book Antiqua" w:eastAsia="宋体" w:hAnsi="Book Antiqua" w:cs="宋体"/>
          <w:b/>
          <w:bCs/>
          <w:lang w:eastAsia="zh-CN"/>
        </w:rPr>
        <w:t xml:space="preserve">15 </w:t>
      </w:r>
      <w:proofErr w:type="spellStart"/>
      <w:r w:rsidRPr="00E13561">
        <w:rPr>
          <w:rFonts w:ascii="Book Antiqua" w:eastAsia="宋体" w:hAnsi="Book Antiqua" w:cs="宋体"/>
          <w:bCs/>
          <w:lang w:eastAsia="zh-CN"/>
        </w:rPr>
        <w:t>Suppl</w:t>
      </w:r>
      <w:proofErr w:type="spellEnd"/>
      <w:r w:rsidRPr="00E13561">
        <w:rPr>
          <w:rFonts w:ascii="Book Antiqua" w:eastAsia="宋体" w:hAnsi="Book Antiqua" w:cs="宋体"/>
          <w:bCs/>
          <w:lang w:eastAsia="zh-CN"/>
        </w:rPr>
        <w:t xml:space="preserve"> 2</w:t>
      </w:r>
      <w:r w:rsidRPr="00E13561">
        <w:rPr>
          <w:rFonts w:ascii="Book Antiqua" w:eastAsia="宋体" w:hAnsi="Book Antiqua" w:cs="宋体"/>
          <w:lang w:eastAsia="zh-CN"/>
        </w:rPr>
        <w:t>: 1-34 [PMID: 25626344 DOI: 10.1111/ajt.13195]</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 </w:t>
      </w:r>
      <w:proofErr w:type="spellStart"/>
      <w:r w:rsidRPr="00E13561">
        <w:rPr>
          <w:rFonts w:ascii="Book Antiqua" w:eastAsia="宋体" w:hAnsi="Book Antiqua" w:cs="宋体"/>
          <w:b/>
          <w:bCs/>
          <w:lang w:eastAsia="zh-CN"/>
        </w:rPr>
        <w:t>Rana</w:t>
      </w:r>
      <w:proofErr w:type="spellEnd"/>
      <w:r w:rsidRPr="00E13561">
        <w:rPr>
          <w:rFonts w:ascii="Book Antiqua" w:eastAsia="宋体" w:hAnsi="Book Antiqua" w:cs="宋体"/>
          <w:b/>
          <w:bCs/>
          <w:lang w:eastAsia="zh-CN"/>
        </w:rPr>
        <w:t xml:space="preserve"> A</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Gruessner</w:t>
      </w:r>
      <w:proofErr w:type="spellEnd"/>
      <w:r w:rsidRPr="00E13561">
        <w:rPr>
          <w:rFonts w:ascii="Book Antiqua" w:eastAsia="宋体" w:hAnsi="Book Antiqua" w:cs="宋体"/>
          <w:lang w:eastAsia="zh-CN"/>
        </w:rPr>
        <w:t xml:space="preserve"> A, </w:t>
      </w:r>
      <w:proofErr w:type="spellStart"/>
      <w:r w:rsidRPr="00E13561">
        <w:rPr>
          <w:rFonts w:ascii="Book Antiqua" w:eastAsia="宋体" w:hAnsi="Book Antiqua" w:cs="宋体"/>
          <w:lang w:eastAsia="zh-CN"/>
        </w:rPr>
        <w:t>Agopian</w:t>
      </w:r>
      <w:proofErr w:type="spellEnd"/>
      <w:r w:rsidRPr="00E13561">
        <w:rPr>
          <w:rFonts w:ascii="Book Antiqua" w:eastAsia="宋体" w:hAnsi="Book Antiqua" w:cs="宋体"/>
          <w:lang w:eastAsia="zh-CN"/>
        </w:rPr>
        <w:t xml:space="preserve"> VG, </w:t>
      </w:r>
      <w:proofErr w:type="spellStart"/>
      <w:r w:rsidRPr="00E13561">
        <w:rPr>
          <w:rFonts w:ascii="Book Antiqua" w:eastAsia="宋体" w:hAnsi="Book Antiqua" w:cs="宋体"/>
          <w:lang w:eastAsia="zh-CN"/>
        </w:rPr>
        <w:t>Khalpey</w:t>
      </w:r>
      <w:proofErr w:type="spellEnd"/>
      <w:r w:rsidRPr="00E13561">
        <w:rPr>
          <w:rFonts w:ascii="Book Antiqua" w:eastAsia="宋体" w:hAnsi="Book Antiqua" w:cs="宋体"/>
          <w:lang w:eastAsia="zh-CN"/>
        </w:rPr>
        <w:t xml:space="preserve"> Z, </w:t>
      </w:r>
      <w:proofErr w:type="spellStart"/>
      <w:r w:rsidRPr="00E13561">
        <w:rPr>
          <w:rFonts w:ascii="Book Antiqua" w:eastAsia="宋体" w:hAnsi="Book Antiqua" w:cs="宋体"/>
          <w:lang w:eastAsia="zh-CN"/>
        </w:rPr>
        <w:t>Riaz</w:t>
      </w:r>
      <w:proofErr w:type="spellEnd"/>
      <w:r w:rsidRPr="00E13561">
        <w:rPr>
          <w:rFonts w:ascii="Book Antiqua" w:eastAsia="宋体" w:hAnsi="Book Antiqua" w:cs="宋体"/>
          <w:lang w:eastAsia="zh-CN"/>
        </w:rPr>
        <w:t xml:space="preserve"> IB, Kaplan B, </w:t>
      </w:r>
      <w:proofErr w:type="spellStart"/>
      <w:r w:rsidRPr="00E13561">
        <w:rPr>
          <w:rFonts w:ascii="Book Antiqua" w:eastAsia="宋体" w:hAnsi="Book Antiqua" w:cs="宋体"/>
          <w:lang w:eastAsia="zh-CN"/>
        </w:rPr>
        <w:t>Halazun</w:t>
      </w:r>
      <w:proofErr w:type="spellEnd"/>
      <w:r w:rsidRPr="00E13561">
        <w:rPr>
          <w:rFonts w:ascii="Book Antiqua" w:eastAsia="宋体" w:hAnsi="Book Antiqua" w:cs="宋体"/>
          <w:lang w:eastAsia="zh-CN"/>
        </w:rPr>
        <w:t xml:space="preserve"> KJ, </w:t>
      </w:r>
      <w:proofErr w:type="spellStart"/>
      <w:r w:rsidRPr="00E13561">
        <w:rPr>
          <w:rFonts w:ascii="Book Antiqua" w:eastAsia="宋体" w:hAnsi="Book Antiqua" w:cs="宋体"/>
          <w:lang w:eastAsia="zh-CN"/>
        </w:rPr>
        <w:t>Busuttil</w:t>
      </w:r>
      <w:proofErr w:type="spellEnd"/>
      <w:r w:rsidRPr="00E13561">
        <w:rPr>
          <w:rFonts w:ascii="Book Antiqua" w:eastAsia="宋体" w:hAnsi="Book Antiqua" w:cs="宋体"/>
          <w:lang w:eastAsia="zh-CN"/>
        </w:rPr>
        <w:t xml:space="preserve"> RW, </w:t>
      </w:r>
      <w:proofErr w:type="spellStart"/>
      <w:r w:rsidRPr="00E13561">
        <w:rPr>
          <w:rFonts w:ascii="Book Antiqua" w:eastAsia="宋体" w:hAnsi="Book Antiqua" w:cs="宋体"/>
          <w:lang w:eastAsia="zh-CN"/>
        </w:rPr>
        <w:t>Gruessner</w:t>
      </w:r>
      <w:proofErr w:type="spellEnd"/>
      <w:r w:rsidRPr="00E13561">
        <w:rPr>
          <w:rFonts w:ascii="Book Antiqua" w:eastAsia="宋体" w:hAnsi="Book Antiqua" w:cs="宋体"/>
          <w:lang w:eastAsia="zh-CN"/>
        </w:rPr>
        <w:t xml:space="preserve"> RW. </w:t>
      </w:r>
      <w:proofErr w:type="gramStart"/>
      <w:r w:rsidRPr="00E13561">
        <w:rPr>
          <w:rFonts w:ascii="Book Antiqua" w:eastAsia="宋体" w:hAnsi="Book Antiqua" w:cs="宋体"/>
          <w:lang w:eastAsia="zh-CN"/>
        </w:rPr>
        <w:t>Survival benefit of solid-organ transplant in the United States.</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 xml:space="preserve">JAMA </w:t>
      </w:r>
      <w:proofErr w:type="spellStart"/>
      <w:r w:rsidRPr="00E13561">
        <w:rPr>
          <w:rFonts w:ascii="Book Antiqua" w:eastAsia="宋体" w:hAnsi="Book Antiqua" w:cs="宋体"/>
          <w:i/>
          <w:iCs/>
          <w:lang w:eastAsia="zh-CN"/>
        </w:rPr>
        <w:t>Surg</w:t>
      </w:r>
      <w:proofErr w:type="spellEnd"/>
      <w:r w:rsidRPr="00E13561">
        <w:rPr>
          <w:rFonts w:ascii="Book Antiqua" w:eastAsia="宋体" w:hAnsi="Book Antiqua" w:cs="宋体"/>
          <w:lang w:eastAsia="zh-CN"/>
        </w:rPr>
        <w:t xml:space="preserve"> 2015; </w:t>
      </w:r>
      <w:r w:rsidRPr="00E13561">
        <w:rPr>
          <w:rFonts w:ascii="Book Antiqua" w:eastAsia="宋体" w:hAnsi="Book Antiqua" w:cs="宋体"/>
          <w:b/>
          <w:bCs/>
          <w:lang w:eastAsia="zh-CN"/>
        </w:rPr>
        <w:t>150</w:t>
      </w:r>
      <w:r w:rsidRPr="00E13561">
        <w:rPr>
          <w:rFonts w:ascii="Book Antiqua" w:eastAsia="宋体" w:hAnsi="Book Antiqua" w:cs="宋体"/>
          <w:lang w:eastAsia="zh-CN"/>
        </w:rPr>
        <w:t>: 252-259 [PMID: 25629390 DOI: 10.1001/jamasurg.2014.2038]</w:t>
      </w:r>
    </w:p>
    <w:p w:rsidR="00E13561" w:rsidRPr="00E13561" w:rsidRDefault="003B7745" w:rsidP="00E1356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3 </w:t>
      </w:r>
      <w:r w:rsidR="00E13561" w:rsidRPr="00E13561">
        <w:rPr>
          <w:rFonts w:ascii="Book Antiqua" w:eastAsia="宋体" w:hAnsi="Book Antiqua" w:cs="宋体"/>
          <w:lang w:eastAsia="zh-CN"/>
        </w:rPr>
        <w:t>OPTN/UNOS National D</w:t>
      </w:r>
      <w:r>
        <w:rPr>
          <w:rFonts w:ascii="Book Antiqua" w:eastAsia="宋体" w:hAnsi="Book Antiqua" w:cs="宋体"/>
          <w:lang w:eastAsia="zh-CN"/>
        </w:rPr>
        <w:t>ata.</w:t>
      </w:r>
      <w:proofErr w:type="gramEnd"/>
      <w:r>
        <w:rPr>
          <w:rFonts w:ascii="Book Antiqua" w:eastAsia="宋体" w:hAnsi="Book Antiqua" w:cs="宋体"/>
          <w:lang w:eastAsia="zh-CN"/>
        </w:rPr>
        <w:t xml:space="preserve"> Available from: URL: http:</w:t>
      </w:r>
      <w:r w:rsidR="00E13561" w:rsidRPr="00E13561">
        <w:rPr>
          <w:rFonts w:ascii="Book Antiqua" w:eastAsia="宋体" w:hAnsi="Book Antiqua" w:cs="宋体"/>
          <w:lang w:eastAsia="zh-CN"/>
        </w:rPr>
        <w:t>//www.unos.org/donation</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 </w:t>
      </w:r>
      <w:r w:rsidRPr="00E13561">
        <w:rPr>
          <w:rFonts w:ascii="Book Antiqua" w:eastAsia="宋体" w:hAnsi="Book Antiqua" w:cs="宋体"/>
          <w:b/>
          <w:bCs/>
          <w:lang w:eastAsia="zh-CN"/>
        </w:rPr>
        <w:t>Wolfe RA</w:t>
      </w:r>
      <w:r w:rsidRPr="00E13561">
        <w:rPr>
          <w:rFonts w:ascii="Book Antiqua" w:eastAsia="宋体" w:hAnsi="Book Antiqua" w:cs="宋体"/>
          <w:lang w:eastAsia="zh-CN"/>
        </w:rPr>
        <w:t xml:space="preserve">, Ashby VB, Milford EL, </w:t>
      </w:r>
      <w:proofErr w:type="spellStart"/>
      <w:r w:rsidRPr="00E13561">
        <w:rPr>
          <w:rFonts w:ascii="Book Antiqua" w:eastAsia="宋体" w:hAnsi="Book Antiqua" w:cs="宋体"/>
          <w:lang w:eastAsia="zh-CN"/>
        </w:rPr>
        <w:t>Ojo</w:t>
      </w:r>
      <w:proofErr w:type="spellEnd"/>
      <w:r w:rsidRPr="00E13561">
        <w:rPr>
          <w:rFonts w:ascii="Book Antiqua" w:eastAsia="宋体" w:hAnsi="Book Antiqua" w:cs="宋体"/>
          <w:lang w:eastAsia="zh-CN"/>
        </w:rPr>
        <w:t xml:space="preserve"> AO, </w:t>
      </w:r>
      <w:proofErr w:type="spellStart"/>
      <w:r w:rsidRPr="00E13561">
        <w:rPr>
          <w:rFonts w:ascii="Book Antiqua" w:eastAsia="宋体" w:hAnsi="Book Antiqua" w:cs="宋体"/>
          <w:lang w:eastAsia="zh-CN"/>
        </w:rPr>
        <w:t>Ettenger</w:t>
      </w:r>
      <w:proofErr w:type="spellEnd"/>
      <w:r w:rsidRPr="00E13561">
        <w:rPr>
          <w:rFonts w:ascii="Book Antiqua" w:eastAsia="宋体" w:hAnsi="Book Antiqua" w:cs="宋体"/>
          <w:lang w:eastAsia="zh-CN"/>
        </w:rPr>
        <w:t xml:space="preserve"> RE, </w:t>
      </w:r>
      <w:proofErr w:type="spellStart"/>
      <w:r w:rsidRPr="00E13561">
        <w:rPr>
          <w:rFonts w:ascii="Book Antiqua" w:eastAsia="宋体" w:hAnsi="Book Antiqua" w:cs="宋体"/>
          <w:lang w:eastAsia="zh-CN"/>
        </w:rPr>
        <w:t>Agodoa</w:t>
      </w:r>
      <w:proofErr w:type="spellEnd"/>
      <w:r w:rsidRPr="00E13561">
        <w:rPr>
          <w:rFonts w:ascii="Book Antiqua" w:eastAsia="宋体" w:hAnsi="Book Antiqua" w:cs="宋体"/>
          <w:lang w:eastAsia="zh-CN"/>
        </w:rPr>
        <w:t xml:space="preserve"> LY, Held PJ, Port FK. </w:t>
      </w:r>
      <w:proofErr w:type="gramStart"/>
      <w:r w:rsidRPr="00E13561">
        <w:rPr>
          <w:rFonts w:ascii="Book Antiqua" w:eastAsia="宋体" w:hAnsi="Book Antiqua" w:cs="宋体"/>
          <w:lang w:eastAsia="zh-CN"/>
        </w:rPr>
        <w:t>Comparison of mortality in all patients on dialysis, patients on dialysis awaiting transplantation, and recipients of a first cadaveric transplant.</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 xml:space="preserve">N </w:t>
      </w:r>
      <w:proofErr w:type="spellStart"/>
      <w:r w:rsidRPr="00E13561">
        <w:rPr>
          <w:rFonts w:ascii="Book Antiqua" w:eastAsia="宋体" w:hAnsi="Book Antiqua" w:cs="宋体"/>
          <w:i/>
          <w:iCs/>
          <w:lang w:eastAsia="zh-CN"/>
        </w:rPr>
        <w:t>Engl</w:t>
      </w:r>
      <w:proofErr w:type="spellEnd"/>
      <w:r w:rsidRPr="00E13561">
        <w:rPr>
          <w:rFonts w:ascii="Book Antiqua" w:eastAsia="宋体" w:hAnsi="Book Antiqua" w:cs="宋体"/>
          <w:i/>
          <w:iCs/>
          <w:lang w:eastAsia="zh-CN"/>
        </w:rPr>
        <w:t xml:space="preserve"> J Med</w:t>
      </w:r>
      <w:r w:rsidRPr="00E13561">
        <w:rPr>
          <w:rFonts w:ascii="Book Antiqua" w:eastAsia="宋体" w:hAnsi="Book Antiqua" w:cs="宋体"/>
          <w:lang w:eastAsia="zh-CN"/>
        </w:rPr>
        <w:t xml:space="preserve"> 1999; </w:t>
      </w:r>
      <w:r w:rsidRPr="00E13561">
        <w:rPr>
          <w:rFonts w:ascii="Book Antiqua" w:eastAsia="宋体" w:hAnsi="Book Antiqua" w:cs="宋体"/>
          <w:b/>
          <w:bCs/>
          <w:lang w:eastAsia="zh-CN"/>
        </w:rPr>
        <w:t>341</w:t>
      </w:r>
      <w:r w:rsidRPr="00E13561">
        <w:rPr>
          <w:rFonts w:ascii="Book Antiqua" w:eastAsia="宋体" w:hAnsi="Book Antiqua" w:cs="宋体"/>
          <w:lang w:eastAsia="zh-CN"/>
        </w:rPr>
        <w:t>: 1725-1730 [PMID: 10580071 DOI: 10.1056/NEJM199912023412303]</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5 </w:t>
      </w:r>
      <w:r w:rsidRPr="00E13561">
        <w:rPr>
          <w:rFonts w:ascii="Book Antiqua" w:eastAsia="宋体" w:hAnsi="Book Antiqua" w:cs="宋体"/>
          <w:b/>
          <w:bCs/>
          <w:lang w:eastAsia="zh-CN"/>
        </w:rPr>
        <w:t>Carrel A</w:t>
      </w:r>
      <w:r w:rsidRPr="00E13561">
        <w:rPr>
          <w:rFonts w:ascii="Book Antiqua" w:eastAsia="宋体" w:hAnsi="Book Antiqua" w:cs="宋体"/>
          <w:lang w:eastAsia="zh-CN"/>
        </w:rPr>
        <w:t>. T</w:t>
      </w:r>
      <w:r w:rsidR="003B7745" w:rsidRPr="00E13561">
        <w:rPr>
          <w:rFonts w:ascii="Book Antiqua" w:eastAsia="宋体" w:hAnsi="Book Antiqua" w:cs="宋体"/>
          <w:lang w:eastAsia="zh-CN"/>
        </w:rPr>
        <w:t>ransplantation in mass of the kidneys.</w:t>
      </w:r>
      <w:proofErr w:type="gramEnd"/>
      <w:r w:rsidR="003B7745" w:rsidRPr="00E13561">
        <w:rPr>
          <w:rFonts w:ascii="Book Antiqua" w:eastAsia="宋体" w:hAnsi="Book Antiqua" w:cs="宋体"/>
          <w:lang w:eastAsia="zh-CN"/>
        </w:rPr>
        <w:t xml:space="preserve"> </w:t>
      </w:r>
      <w:r w:rsidRPr="00E13561">
        <w:rPr>
          <w:rFonts w:ascii="Book Antiqua" w:eastAsia="宋体" w:hAnsi="Book Antiqua" w:cs="宋体"/>
          <w:i/>
          <w:iCs/>
          <w:lang w:eastAsia="zh-CN"/>
        </w:rPr>
        <w:t xml:space="preserve">J </w:t>
      </w:r>
      <w:proofErr w:type="spellStart"/>
      <w:r w:rsidRPr="00E13561">
        <w:rPr>
          <w:rFonts w:ascii="Book Antiqua" w:eastAsia="宋体" w:hAnsi="Book Antiqua" w:cs="宋体"/>
          <w:i/>
          <w:iCs/>
          <w:lang w:eastAsia="zh-CN"/>
        </w:rPr>
        <w:t>Exp</w:t>
      </w:r>
      <w:proofErr w:type="spellEnd"/>
      <w:r w:rsidRPr="00E13561">
        <w:rPr>
          <w:rFonts w:ascii="Book Antiqua" w:eastAsia="宋体" w:hAnsi="Book Antiqua" w:cs="宋体"/>
          <w:i/>
          <w:iCs/>
          <w:lang w:eastAsia="zh-CN"/>
        </w:rPr>
        <w:t xml:space="preserve"> Med</w:t>
      </w:r>
      <w:r w:rsidRPr="00E13561">
        <w:rPr>
          <w:rFonts w:ascii="Book Antiqua" w:eastAsia="宋体" w:hAnsi="Book Antiqua" w:cs="宋体"/>
          <w:lang w:eastAsia="zh-CN"/>
        </w:rPr>
        <w:t xml:space="preserve"> 1908; </w:t>
      </w:r>
      <w:r w:rsidRPr="00E13561">
        <w:rPr>
          <w:rFonts w:ascii="Book Antiqua" w:eastAsia="宋体" w:hAnsi="Book Antiqua" w:cs="宋体"/>
          <w:b/>
          <w:bCs/>
          <w:lang w:eastAsia="zh-CN"/>
        </w:rPr>
        <w:t>10</w:t>
      </w:r>
      <w:r w:rsidRPr="00E13561">
        <w:rPr>
          <w:rFonts w:ascii="Book Antiqua" w:eastAsia="宋体" w:hAnsi="Book Antiqua" w:cs="宋体"/>
          <w:lang w:eastAsia="zh-CN"/>
        </w:rPr>
        <w:t>: 98-140 [PMID: 19867126 DOI: 10.1084/jem.10.1.98]</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6 </w:t>
      </w:r>
      <w:proofErr w:type="spellStart"/>
      <w:r w:rsidRPr="00E13561">
        <w:rPr>
          <w:rFonts w:ascii="Book Antiqua" w:eastAsia="宋体" w:hAnsi="Book Antiqua" w:cs="宋体"/>
          <w:b/>
          <w:bCs/>
          <w:lang w:eastAsia="zh-CN"/>
        </w:rPr>
        <w:t>Meakins</w:t>
      </w:r>
      <w:proofErr w:type="spellEnd"/>
      <w:r w:rsidRPr="00E13561">
        <w:rPr>
          <w:rFonts w:ascii="Book Antiqua" w:eastAsia="宋体" w:hAnsi="Book Antiqua" w:cs="宋体"/>
          <w:b/>
          <w:bCs/>
          <w:lang w:eastAsia="zh-CN"/>
        </w:rPr>
        <w:t xml:space="preserve"> JL</w:t>
      </w:r>
      <w:r w:rsidRPr="00E13561">
        <w:rPr>
          <w:rFonts w:ascii="Book Antiqua" w:eastAsia="宋体" w:hAnsi="Book Antiqua" w:cs="宋体"/>
          <w:lang w:eastAsia="zh-CN"/>
        </w:rPr>
        <w:t>, Smith EJ, Alexander JW.</w:t>
      </w:r>
      <w:proofErr w:type="gramEnd"/>
      <w:r w:rsidRPr="00E13561">
        <w:rPr>
          <w:rFonts w:ascii="Book Antiqua" w:eastAsia="宋体" w:hAnsi="Book Antiqua" w:cs="宋体"/>
          <w:lang w:eastAsia="zh-CN"/>
        </w:rPr>
        <w:t xml:space="preserve"> </w:t>
      </w:r>
      <w:proofErr w:type="gramStart"/>
      <w:r w:rsidRPr="00E13561">
        <w:rPr>
          <w:rFonts w:ascii="Book Antiqua" w:eastAsia="宋体" w:hAnsi="Book Antiqua" w:cs="宋体"/>
          <w:lang w:eastAsia="zh-CN"/>
        </w:rPr>
        <w:t>En bloc transplantation of both kidneys from pediatric donors into adult patients.</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Surgery</w:t>
      </w:r>
      <w:r w:rsidRPr="00E13561">
        <w:rPr>
          <w:rFonts w:ascii="Book Antiqua" w:eastAsia="宋体" w:hAnsi="Book Antiqua" w:cs="宋体"/>
          <w:lang w:eastAsia="zh-CN"/>
        </w:rPr>
        <w:t xml:space="preserve"> 1972; </w:t>
      </w:r>
      <w:r w:rsidRPr="00E13561">
        <w:rPr>
          <w:rFonts w:ascii="Book Antiqua" w:eastAsia="宋体" w:hAnsi="Book Antiqua" w:cs="宋体"/>
          <w:b/>
          <w:bCs/>
          <w:lang w:eastAsia="zh-CN"/>
        </w:rPr>
        <w:t>71</w:t>
      </w:r>
      <w:r w:rsidRPr="00E13561">
        <w:rPr>
          <w:rFonts w:ascii="Book Antiqua" w:eastAsia="宋体" w:hAnsi="Book Antiqua" w:cs="宋体"/>
          <w:lang w:eastAsia="zh-CN"/>
        </w:rPr>
        <w:t>: 72-75 [PMID: 4550238]</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7 </w:t>
      </w:r>
      <w:r w:rsidRPr="00E13561">
        <w:rPr>
          <w:rFonts w:ascii="Book Antiqua" w:eastAsia="宋体" w:hAnsi="Book Antiqua" w:cs="宋体"/>
          <w:b/>
          <w:bCs/>
          <w:lang w:eastAsia="zh-CN"/>
        </w:rPr>
        <w:t>Hayes JM</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Novick</w:t>
      </w:r>
      <w:proofErr w:type="spellEnd"/>
      <w:r w:rsidRPr="00E13561">
        <w:rPr>
          <w:rFonts w:ascii="Book Antiqua" w:eastAsia="宋体" w:hAnsi="Book Antiqua" w:cs="宋体"/>
          <w:lang w:eastAsia="zh-CN"/>
        </w:rPr>
        <w:t xml:space="preserve"> AC, </w:t>
      </w:r>
      <w:proofErr w:type="spellStart"/>
      <w:r w:rsidRPr="00E13561">
        <w:rPr>
          <w:rFonts w:ascii="Book Antiqua" w:eastAsia="宋体" w:hAnsi="Book Antiqua" w:cs="宋体"/>
          <w:lang w:eastAsia="zh-CN"/>
        </w:rPr>
        <w:t>Streem</w:t>
      </w:r>
      <w:proofErr w:type="spellEnd"/>
      <w:r w:rsidRPr="00E13561">
        <w:rPr>
          <w:rFonts w:ascii="Book Antiqua" w:eastAsia="宋体" w:hAnsi="Book Antiqua" w:cs="宋体"/>
          <w:lang w:eastAsia="zh-CN"/>
        </w:rPr>
        <w:t xml:space="preserve"> SB, Hodge EE, </w:t>
      </w:r>
      <w:proofErr w:type="spellStart"/>
      <w:r w:rsidRPr="00E13561">
        <w:rPr>
          <w:rFonts w:ascii="Book Antiqua" w:eastAsia="宋体" w:hAnsi="Book Antiqua" w:cs="宋体"/>
          <w:lang w:eastAsia="zh-CN"/>
        </w:rPr>
        <w:t>Bretan</w:t>
      </w:r>
      <w:proofErr w:type="spellEnd"/>
      <w:r w:rsidRPr="00E13561">
        <w:rPr>
          <w:rFonts w:ascii="Book Antiqua" w:eastAsia="宋体" w:hAnsi="Book Antiqua" w:cs="宋体"/>
          <w:lang w:eastAsia="zh-CN"/>
        </w:rPr>
        <w:t xml:space="preserve"> PN, </w:t>
      </w:r>
      <w:proofErr w:type="spellStart"/>
      <w:r w:rsidRPr="00E13561">
        <w:rPr>
          <w:rFonts w:ascii="Book Antiqua" w:eastAsia="宋体" w:hAnsi="Book Antiqua" w:cs="宋体"/>
          <w:lang w:eastAsia="zh-CN"/>
        </w:rPr>
        <w:t>Graneto</w:t>
      </w:r>
      <w:proofErr w:type="spellEnd"/>
      <w:r w:rsidRPr="00E13561">
        <w:rPr>
          <w:rFonts w:ascii="Book Antiqua" w:eastAsia="宋体" w:hAnsi="Book Antiqua" w:cs="宋体"/>
          <w:lang w:eastAsia="zh-CN"/>
        </w:rPr>
        <w:t xml:space="preserve"> D, </w:t>
      </w:r>
      <w:proofErr w:type="spellStart"/>
      <w:r w:rsidRPr="00E13561">
        <w:rPr>
          <w:rFonts w:ascii="Book Antiqua" w:eastAsia="宋体" w:hAnsi="Book Antiqua" w:cs="宋体"/>
          <w:lang w:eastAsia="zh-CN"/>
        </w:rPr>
        <w:t>Steinmuller</w:t>
      </w:r>
      <w:proofErr w:type="spellEnd"/>
      <w:r w:rsidRPr="00E13561">
        <w:rPr>
          <w:rFonts w:ascii="Book Antiqua" w:eastAsia="宋体" w:hAnsi="Book Antiqua" w:cs="宋体"/>
          <w:lang w:eastAsia="zh-CN"/>
        </w:rPr>
        <w:t xml:space="preserve"> DR. </w:t>
      </w:r>
      <w:proofErr w:type="gramStart"/>
      <w:r w:rsidRPr="00E13561">
        <w:rPr>
          <w:rFonts w:ascii="Book Antiqua" w:eastAsia="宋体" w:hAnsi="Book Antiqua" w:cs="宋体"/>
          <w:lang w:eastAsia="zh-CN"/>
        </w:rPr>
        <w:t>The use of single pediatric cadaver kidneys for transplantation.</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1988; </w:t>
      </w:r>
      <w:r w:rsidRPr="00E13561">
        <w:rPr>
          <w:rFonts w:ascii="Book Antiqua" w:eastAsia="宋体" w:hAnsi="Book Antiqua" w:cs="宋体"/>
          <w:b/>
          <w:bCs/>
          <w:lang w:eastAsia="zh-CN"/>
        </w:rPr>
        <w:t>45</w:t>
      </w:r>
      <w:r w:rsidRPr="00E13561">
        <w:rPr>
          <w:rFonts w:ascii="Book Antiqua" w:eastAsia="宋体" w:hAnsi="Book Antiqua" w:cs="宋体"/>
          <w:lang w:eastAsia="zh-CN"/>
        </w:rPr>
        <w:t>: 106-110 [PMID: 3276039 DOI: 10.1097/00007890-198801000-00024]</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8 </w:t>
      </w:r>
      <w:r w:rsidRPr="00E13561">
        <w:rPr>
          <w:rFonts w:ascii="Book Antiqua" w:eastAsia="宋体" w:hAnsi="Book Antiqua" w:cs="宋体"/>
          <w:b/>
          <w:bCs/>
          <w:lang w:eastAsia="zh-CN"/>
        </w:rPr>
        <w:t>Merkel FK</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Matalon</w:t>
      </w:r>
      <w:proofErr w:type="spellEnd"/>
      <w:r w:rsidRPr="00E13561">
        <w:rPr>
          <w:rFonts w:ascii="Book Antiqua" w:eastAsia="宋体" w:hAnsi="Book Antiqua" w:cs="宋体"/>
          <w:lang w:eastAsia="zh-CN"/>
        </w:rPr>
        <w:t xml:space="preserve"> TA, Brunner MC, Patel SK, </w:t>
      </w:r>
      <w:proofErr w:type="spellStart"/>
      <w:r w:rsidRPr="00E13561">
        <w:rPr>
          <w:rFonts w:ascii="Book Antiqua" w:eastAsia="宋体" w:hAnsi="Book Antiqua" w:cs="宋体"/>
          <w:lang w:eastAsia="zh-CN"/>
        </w:rPr>
        <w:t>Zahid</w:t>
      </w:r>
      <w:proofErr w:type="spellEnd"/>
      <w:r w:rsidRPr="00E13561">
        <w:rPr>
          <w:rFonts w:ascii="Book Antiqua" w:eastAsia="宋体" w:hAnsi="Book Antiqua" w:cs="宋体"/>
          <w:lang w:eastAsia="zh-CN"/>
        </w:rPr>
        <w:t xml:space="preserve"> M, Ahmad N, </w:t>
      </w:r>
      <w:proofErr w:type="spellStart"/>
      <w:r w:rsidRPr="00E13561">
        <w:rPr>
          <w:rFonts w:ascii="Book Antiqua" w:eastAsia="宋体" w:hAnsi="Book Antiqua" w:cs="宋体"/>
          <w:lang w:eastAsia="zh-CN"/>
        </w:rPr>
        <w:t>Sadiq</w:t>
      </w:r>
      <w:proofErr w:type="spellEnd"/>
      <w:r w:rsidRPr="00E13561">
        <w:rPr>
          <w:rFonts w:ascii="Book Antiqua" w:eastAsia="宋体" w:hAnsi="Book Antiqua" w:cs="宋体"/>
          <w:lang w:eastAsia="zh-CN"/>
        </w:rPr>
        <w:t xml:space="preserve"> R, </w:t>
      </w:r>
      <w:proofErr w:type="spellStart"/>
      <w:r w:rsidRPr="00E13561">
        <w:rPr>
          <w:rFonts w:ascii="Book Antiqua" w:eastAsia="宋体" w:hAnsi="Book Antiqua" w:cs="宋体"/>
          <w:lang w:eastAsia="zh-CN"/>
        </w:rPr>
        <w:t>Sodhi</w:t>
      </w:r>
      <w:proofErr w:type="spellEnd"/>
      <w:r w:rsidRPr="00E13561">
        <w:rPr>
          <w:rFonts w:ascii="Book Antiqua" w:eastAsia="宋体" w:hAnsi="Book Antiqua" w:cs="宋体"/>
          <w:lang w:eastAsia="zh-CN"/>
        </w:rPr>
        <w:t xml:space="preserve"> B. Is en bloc transplantation of small pediatric kidneys into adult recipients justified? </w:t>
      </w:r>
      <w:r w:rsidRPr="00E13561">
        <w:rPr>
          <w:rFonts w:ascii="Book Antiqua" w:eastAsia="宋体" w:hAnsi="Book Antiqua" w:cs="宋体"/>
          <w:i/>
          <w:iCs/>
          <w:lang w:eastAsia="zh-CN"/>
        </w:rPr>
        <w:t xml:space="preserve">Transplant </w:t>
      </w:r>
      <w:proofErr w:type="spellStart"/>
      <w:r w:rsidRPr="00E13561">
        <w:rPr>
          <w:rFonts w:ascii="Book Antiqua" w:eastAsia="宋体" w:hAnsi="Book Antiqua" w:cs="宋体"/>
          <w:i/>
          <w:iCs/>
          <w:lang w:eastAsia="zh-CN"/>
        </w:rPr>
        <w:t>Proc</w:t>
      </w:r>
      <w:proofErr w:type="spellEnd"/>
      <w:r w:rsidRPr="00E13561">
        <w:rPr>
          <w:rFonts w:ascii="Book Antiqua" w:eastAsia="宋体" w:hAnsi="Book Antiqua" w:cs="宋体"/>
          <w:lang w:eastAsia="zh-CN"/>
        </w:rPr>
        <w:t xml:space="preserve"> 1994; </w:t>
      </w:r>
      <w:r w:rsidRPr="00E13561">
        <w:rPr>
          <w:rFonts w:ascii="Book Antiqua" w:eastAsia="宋体" w:hAnsi="Book Antiqua" w:cs="宋体"/>
          <w:b/>
          <w:bCs/>
          <w:lang w:eastAsia="zh-CN"/>
        </w:rPr>
        <w:t>26</w:t>
      </w:r>
      <w:r w:rsidRPr="00E13561">
        <w:rPr>
          <w:rFonts w:ascii="Book Antiqua" w:eastAsia="宋体" w:hAnsi="Book Antiqua" w:cs="宋体"/>
          <w:lang w:eastAsia="zh-CN"/>
        </w:rPr>
        <w:t>: 32-33 [PMID: 8108999]</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9 </w:t>
      </w:r>
      <w:proofErr w:type="spellStart"/>
      <w:r w:rsidRPr="00E13561">
        <w:rPr>
          <w:rFonts w:ascii="Book Antiqua" w:eastAsia="宋体" w:hAnsi="Book Antiqua" w:cs="宋体"/>
          <w:b/>
          <w:bCs/>
          <w:lang w:eastAsia="zh-CN"/>
        </w:rPr>
        <w:t>Gourlay</w:t>
      </w:r>
      <w:proofErr w:type="spellEnd"/>
      <w:r w:rsidRPr="00E13561">
        <w:rPr>
          <w:rFonts w:ascii="Book Antiqua" w:eastAsia="宋体" w:hAnsi="Book Antiqua" w:cs="宋体"/>
          <w:b/>
          <w:bCs/>
          <w:lang w:eastAsia="zh-CN"/>
        </w:rPr>
        <w:t xml:space="preserve"> W</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Stothers</w:t>
      </w:r>
      <w:proofErr w:type="spellEnd"/>
      <w:r w:rsidRPr="00E13561">
        <w:rPr>
          <w:rFonts w:ascii="Book Antiqua" w:eastAsia="宋体" w:hAnsi="Book Antiqua" w:cs="宋体"/>
          <w:lang w:eastAsia="zh-CN"/>
        </w:rPr>
        <w:t xml:space="preserve"> L, </w:t>
      </w:r>
      <w:proofErr w:type="spellStart"/>
      <w:r w:rsidRPr="00E13561">
        <w:rPr>
          <w:rFonts w:ascii="Book Antiqua" w:eastAsia="宋体" w:hAnsi="Book Antiqua" w:cs="宋体"/>
          <w:lang w:eastAsia="zh-CN"/>
        </w:rPr>
        <w:t>McLoughlin</w:t>
      </w:r>
      <w:proofErr w:type="spellEnd"/>
      <w:r w:rsidRPr="00E13561">
        <w:rPr>
          <w:rFonts w:ascii="Book Antiqua" w:eastAsia="宋体" w:hAnsi="Book Antiqua" w:cs="宋体"/>
          <w:lang w:eastAsia="zh-CN"/>
        </w:rPr>
        <w:t xml:space="preserve"> MG, Manson AD, </w:t>
      </w:r>
      <w:proofErr w:type="spellStart"/>
      <w:r w:rsidRPr="00E13561">
        <w:rPr>
          <w:rFonts w:ascii="Book Antiqua" w:eastAsia="宋体" w:hAnsi="Book Antiqua" w:cs="宋体"/>
          <w:lang w:eastAsia="zh-CN"/>
        </w:rPr>
        <w:t>Keown</w:t>
      </w:r>
      <w:proofErr w:type="spellEnd"/>
      <w:r w:rsidRPr="00E13561">
        <w:rPr>
          <w:rFonts w:ascii="Book Antiqua" w:eastAsia="宋体" w:hAnsi="Book Antiqua" w:cs="宋体"/>
          <w:lang w:eastAsia="zh-CN"/>
        </w:rPr>
        <w:t xml:space="preserve"> P. Transplantation of pediatric cadaver kidneys into adult recipients. </w:t>
      </w:r>
      <w:r w:rsidRPr="00E13561">
        <w:rPr>
          <w:rFonts w:ascii="Book Antiqua" w:eastAsia="宋体" w:hAnsi="Book Antiqua" w:cs="宋体"/>
          <w:i/>
          <w:iCs/>
          <w:lang w:eastAsia="zh-CN"/>
        </w:rPr>
        <w:t xml:space="preserve">J </w:t>
      </w:r>
      <w:proofErr w:type="spellStart"/>
      <w:r w:rsidRPr="00E13561">
        <w:rPr>
          <w:rFonts w:ascii="Book Antiqua" w:eastAsia="宋体" w:hAnsi="Book Antiqua" w:cs="宋体"/>
          <w:i/>
          <w:iCs/>
          <w:lang w:eastAsia="zh-CN"/>
        </w:rPr>
        <w:t>Urol</w:t>
      </w:r>
      <w:proofErr w:type="spellEnd"/>
      <w:r w:rsidRPr="00E13561">
        <w:rPr>
          <w:rFonts w:ascii="Book Antiqua" w:eastAsia="宋体" w:hAnsi="Book Antiqua" w:cs="宋体"/>
          <w:lang w:eastAsia="zh-CN"/>
        </w:rPr>
        <w:t xml:space="preserve"> 1995; </w:t>
      </w:r>
      <w:r w:rsidRPr="00E13561">
        <w:rPr>
          <w:rFonts w:ascii="Book Antiqua" w:eastAsia="宋体" w:hAnsi="Book Antiqua" w:cs="宋体"/>
          <w:b/>
          <w:bCs/>
          <w:lang w:eastAsia="zh-CN"/>
        </w:rPr>
        <w:t>153</w:t>
      </w:r>
      <w:r w:rsidRPr="00E13561">
        <w:rPr>
          <w:rFonts w:ascii="Book Antiqua" w:eastAsia="宋体" w:hAnsi="Book Antiqua" w:cs="宋体"/>
          <w:lang w:eastAsia="zh-CN"/>
        </w:rPr>
        <w:t>: 322-325 6 [PMID: 7815572 DOI: 10.1097/00005392-199502000-00006]</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10 </w:t>
      </w:r>
      <w:proofErr w:type="spellStart"/>
      <w:r w:rsidRPr="00E13561">
        <w:rPr>
          <w:rFonts w:ascii="Book Antiqua" w:eastAsia="宋体" w:hAnsi="Book Antiqua" w:cs="宋体"/>
          <w:b/>
          <w:bCs/>
          <w:lang w:eastAsia="zh-CN"/>
        </w:rPr>
        <w:t>Modlin</w:t>
      </w:r>
      <w:proofErr w:type="spellEnd"/>
      <w:r w:rsidRPr="00E13561">
        <w:rPr>
          <w:rFonts w:ascii="Book Antiqua" w:eastAsia="宋体" w:hAnsi="Book Antiqua" w:cs="宋体"/>
          <w:b/>
          <w:bCs/>
          <w:lang w:eastAsia="zh-CN"/>
        </w:rPr>
        <w:t xml:space="preserve"> C</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Novick</w:t>
      </w:r>
      <w:proofErr w:type="spellEnd"/>
      <w:r w:rsidRPr="00E13561">
        <w:rPr>
          <w:rFonts w:ascii="Book Antiqua" w:eastAsia="宋体" w:hAnsi="Book Antiqua" w:cs="宋体"/>
          <w:lang w:eastAsia="zh-CN"/>
        </w:rPr>
        <w:t xml:space="preserve"> AC, </w:t>
      </w:r>
      <w:proofErr w:type="spellStart"/>
      <w:r w:rsidRPr="00E13561">
        <w:rPr>
          <w:rFonts w:ascii="Book Antiqua" w:eastAsia="宋体" w:hAnsi="Book Antiqua" w:cs="宋体"/>
          <w:lang w:eastAsia="zh-CN"/>
        </w:rPr>
        <w:t>Goormastic</w:t>
      </w:r>
      <w:proofErr w:type="spellEnd"/>
      <w:r w:rsidRPr="00E13561">
        <w:rPr>
          <w:rFonts w:ascii="Book Antiqua" w:eastAsia="宋体" w:hAnsi="Book Antiqua" w:cs="宋体"/>
          <w:lang w:eastAsia="zh-CN"/>
        </w:rPr>
        <w:t xml:space="preserve"> M, Hodge E, </w:t>
      </w:r>
      <w:proofErr w:type="spellStart"/>
      <w:r w:rsidRPr="00E13561">
        <w:rPr>
          <w:rFonts w:ascii="Book Antiqua" w:eastAsia="宋体" w:hAnsi="Book Antiqua" w:cs="宋体"/>
          <w:lang w:eastAsia="zh-CN"/>
        </w:rPr>
        <w:t>Mastrioanni</w:t>
      </w:r>
      <w:proofErr w:type="spellEnd"/>
      <w:r w:rsidRPr="00E13561">
        <w:rPr>
          <w:rFonts w:ascii="Book Antiqua" w:eastAsia="宋体" w:hAnsi="Book Antiqua" w:cs="宋体"/>
          <w:lang w:eastAsia="zh-CN"/>
        </w:rPr>
        <w:t xml:space="preserve"> B, Myles J. Long-term results with single pediatric donor kidney transplants in adult recipients. </w:t>
      </w:r>
      <w:r w:rsidRPr="00E13561">
        <w:rPr>
          <w:rFonts w:ascii="Book Antiqua" w:eastAsia="宋体" w:hAnsi="Book Antiqua" w:cs="宋体"/>
          <w:i/>
          <w:iCs/>
          <w:lang w:eastAsia="zh-CN"/>
        </w:rPr>
        <w:t xml:space="preserve">J </w:t>
      </w:r>
      <w:proofErr w:type="spellStart"/>
      <w:r w:rsidRPr="00E13561">
        <w:rPr>
          <w:rFonts w:ascii="Book Antiqua" w:eastAsia="宋体" w:hAnsi="Book Antiqua" w:cs="宋体"/>
          <w:i/>
          <w:iCs/>
          <w:lang w:eastAsia="zh-CN"/>
        </w:rPr>
        <w:t>Urol</w:t>
      </w:r>
      <w:proofErr w:type="spellEnd"/>
      <w:r w:rsidRPr="00E13561">
        <w:rPr>
          <w:rFonts w:ascii="Book Antiqua" w:eastAsia="宋体" w:hAnsi="Book Antiqua" w:cs="宋体"/>
          <w:lang w:eastAsia="zh-CN"/>
        </w:rPr>
        <w:t xml:space="preserve"> 1996; </w:t>
      </w:r>
      <w:r w:rsidRPr="00E13561">
        <w:rPr>
          <w:rFonts w:ascii="Book Antiqua" w:eastAsia="宋体" w:hAnsi="Book Antiqua" w:cs="宋体"/>
          <w:b/>
          <w:bCs/>
          <w:lang w:eastAsia="zh-CN"/>
        </w:rPr>
        <w:t>156</w:t>
      </w:r>
      <w:r w:rsidRPr="00E13561">
        <w:rPr>
          <w:rFonts w:ascii="Book Antiqua" w:eastAsia="宋体" w:hAnsi="Book Antiqua" w:cs="宋体"/>
          <w:lang w:eastAsia="zh-CN"/>
        </w:rPr>
        <w:t>: 890-895 [PMID: 8709356 DOI: 10.1016/S0022-5347(01)65652-0]</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lastRenderedPageBreak/>
        <w:t xml:space="preserve">11 </w:t>
      </w:r>
      <w:r w:rsidRPr="00E13561">
        <w:rPr>
          <w:rFonts w:ascii="Book Antiqua" w:eastAsia="宋体" w:hAnsi="Book Antiqua" w:cs="宋体"/>
          <w:b/>
          <w:bCs/>
          <w:lang w:eastAsia="zh-CN"/>
        </w:rPr>
        <w:t>Ratner LE</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Cigarroa</w:t>
      </w:r>
      <w:proofErr w:type="spellEnd"/>
      <w:r w:rsidRPr="00E13561">
        <w:rPr>
          <w:rFonts w:ascii="Book Antiqua" w:eastAsia="宋体" w:hAnsi="Book Antiqua" w:cs="宋体"/>
          <w:lang w:eastAsia="zh-CN"/>
        </w:rPr>
        <w:t xml:space="preserve"> FG, Bender JS, Magnuson T, Kraus ES.</w:t>
      </w:r>
      <w:proofErr w:type="gramEnd"/>
      <w:r w:rsidRPr="00E13561">
        <w:rPr>
          <w:rFonts w:ascii="Book Antiqua" w:eastAsia="宋体" w:hAnsi="Book Antiqua" w:cs="宋体"/>
          <w:lang w:eastAsia="zh-CN"/>
        </w:rPr>
        <w:t xml:space="preserve"> </w:t>
      </w:r>
      <w:proofErr w:type="gramStart"/>
      <w:r w:rsidRPr="00E13561">
        <w:rPr>
          <w:rFonts w:ascii="Book Antiqua" w:eastAsia="宋体" w:hAnsi="Book Antiqua" w:cs="宋体"/>
          <w:lang w:eastAsia="zh-CN"/>
        </w:rPr>
        <w:t>Transplantation of single and paired pediatric kidneys into adult recipients.</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 xml:space="preserve">J Am </w:t>
      </w:r>
      <w:proofErr w:type="spellStart"/>
      <w:r w:rsidRPr="00E13561">
        <w:rPr>
          <w:rFonts w:ascii="Book Antiqua" w:eastAsia="宋体" w:hAnsi="Book Antiqua" w:cs="宋体"/>
          <w:i/>
          <w:iCs/>
          <w:lang w:eastAsia="zh-CN"/>
        </w:rPr>
        <w:t>Coll</w:t>
      </w:r>
      <w:proofErr w:type="spellEnd"/>
      <w:r w:rsidRPr="00E13561">
        <w:rPr>
          <w:rFonts w:ascii="Book Antiqua" w:eastAsia="宋体" w:hAnsi="Book Antiqua" w:cs="宋体"/>
          <w:i/>
          <w:iCs/>
          <w:lang w:eastAsia="zh-CN"/>
        </w:rPr>
        <w:t xml:space="preserve"> </w:t>
      </w:r>
      <w:proofErr w:type="spellStart"/>
      <w:r w:rsidRPr="00E13561">
        <w:rPr>
          <w:rFonts w:ascii="Book Antiqua" w:eastAsia="宋体" w:hAnsi="Book Antiqua" w:cs="宋体"/>
          <w:i/>
          <w:iCs/>
          <w:lang w:eastAsia="zh-CN"/>
        </w:rPr>
        <w:t>Surg</w:t>
      </w:r>
      <w:proofErr w:type="spellEnd"/>
      <w:r w:rsidRPr="00E13561">
        <w:rPr>
          <w:rFonts w:ascii="Book Antiqua" w:eastAsia="宋体" w:hAnsi="Book Antiqua" w:cs="宋体"/>
          <w:lang w:eastAsia="zh-CN"/>
        </w:rPr>
        <w:t xml:space="preserve"> 1997; </w:t>
      </w:r>
      <w:r w:rsidRPr="00E13561">
        <w:rPr>
          <w:rFonts w:ascii="Book Antiqua" w:eastAsia="宋体" w:hAnsi="Book Antiqua" w:cs="宋体"/>
          <w:b/>
          <w:bCs/>
          <w:lang w:eastAsia="zh-CN"/>
        </w:rPr>
        <w:t>185</w:t>
      </w:r>
      <w:r w:rsidRPr="00E13561">
        <w:rPr>
          <w:rFonts w:ascii="Book Antiqua" w:eastAsia="宋体" w:hAnsi="Book Antiqua" w:cs="宋体"/>
          <w:lang w:eastAsia="zh-CN"/>
        </w:rPr>
        <w:t>: 437-445 [PMID: 9358086 DOI: 10.1016/S1072-7515(98)80024-0]</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12 </w:t>
      </w:r>
      <w:proofErr w:type="spellStart"/>
      <w:r w:rsidRPr="00E13561">
        <w:rPr>
          <w:rFonts w:ascii="Book Antiqua" w:eastAsia="宋体" w:hAnsi="Book Antiqua" w:cs="宋体"/>
          <w:b/>
          <w:bCs/>
          <w:lang w:eastAsia="zh-CN"/>
        </w:rPr>
        <w:t>Satterthwaite</w:t>
      </w:r>
      <w:proofErr w:type="spellEnd"/>
      <w:r w:rsidRPr="00E13561">
        <w:rPr>
          <w:rFonts w:ascii="Book Antiqua" w:eastAsia="宋体" w:hAnsi="Book Antiqua" w:cs="宋体"/>
          <w:b/>
          <w:bCs/>
          <w:lang w:eastAsia="zh-CN"/>
        </w:rPr>
        <w:t xml:space="preserve"> R</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Aswad</w:t>
      </w:r>
      <w:proofErr w:type="spellEnd"/>
      <w:r w:rsidRPr="00E13561">
        <w:rPr>
          <w:rFonts w:ascii="Book Antiqua" w:eastAsia="宋体" w:hAnsi="Book Antiqua" w:cs="宋体"/>
          <w:lang w:eastAsia="zh-CN"/>
        </w:rPr>
        <w:t xml:space="preserve"> S, </w:t>
      </w:r>
      <w:proofErr w:type="spellStart"/>
      <w:r w:rsidRPr="00E13561">
        <w:rPr>
          <w:rFonts w:ascii="Book Antiqua" w:eastAsia="宋体" w:hAnsi="Book Antiqua" w:cs="宋体"/>
          <w:lang w:eastAsia="zh-CN"/>
        </w:rPr>
        <w:t>Sunga</w:t>
      </w:r>
      <w:proofErr w:type="spellEnd"/>
      <w:r w:rsidRPr="00E13561">
        <w:rPr>
          <w:rFonts w:ascii="Book Antiqua" w:eastAsia="宋体" w:hAnsi="Book Antiqua" w:cs="宋体"/>
          <w:lang w:eastAsia="zh-CN"/>
        </w:rPr>
        <w:t xml:space="preserve"> V, </w:t>
      </w:r>
      <w:proofErr w:type="spellStart"/>
      <w:r w:rsidRPr="00E13561">
        <w:rPr>
          <w:rFonts w:ascii="Book Antiqua" w:eastAsia="宋体" w:hAnsi="Book Antiqua" w:cs="宋体"/>
          <w:lang w:eastAsia="zh-CN"/>
        </w:rPr>
        <w:t>Shidban</w:t>
      </w:r>
      <w:proofErr w:type="spellEnd"/>
      <w:r w:rsidRPr="00E13561">
        <w:rPr>
          <w:rFonts w:ascii="Book Antiqua" w:eastAsia="宋体" w:hAnsi="Book Antiqua" w:cs="宋体"/>
          <w:lang w:eastAsia="zh-CN"/>
        </w:rPr>
        <w:t xml:space="preserve"> H, Mendez RG, </w:t>
      </w:r>
      <w:proofErr w:type="spellStart"/>
      <w:r w:rsidRPr="00E13561">
        <w:rPr>
          <w:rFonts w:ascii="Book Antiqua" w:eastAsia="宋体" w:hAnsi="Book Antiqua" w:cs="宋体"/>
          <w:lang w:eastAsia="zh-CN"/>
        </w:rPr>
        <w:t>Bogaard</w:t>
      </w:r>
      <w:proofErr w:type="spellEnd"/>
      <w:r w:rsidRPr="00E13561">
        <w:rPr>
          <w:rFonts w:ascii="Book Antiqua" w:eastAsia="宋体" w:hAnsi="Book Antiqua" w:cs="宋体"/>
          <w:lang w:eastAsia="zh-CN"/>
        </w:rPr>
        <w:t xml:space="preserve"> T, </w:t>
      </w:r>
      <w:proofErr w:type="spellStart"/>
      <w:r w:rsidRPr="00E13561">
        <w:rPr>
          <w:rFonts w:ascii="Book Antiqua" w:eastAsia="宋体" w:hAnsi="Book Antiqua" w:cs="宋体"/>
          <w:lang w:eastAsia="zh-CN"/>
        </w:rPr>
        <w:t>Asai</w:t>
      </w:r>
      <w:proofErr w:type="spellEnd"/>
      <w:r w:rsidRPr="00E13561">
        <w:rPr>
          <w:rFonts w:ascii="Book Antiqua" w:eastAsia="宋体" w:hAnsi="Book Antiqua" w:cs="宋体"/>
          <w:lang w:eastAsia="zh-CN"/>
        </w:rPr>
        <w:t xml:space="preserve"> P, </w:t>
      </w:r>
      <w:proofErr w:type="spellStart"/>
      <w:r w:rsidRPr="00E13561">
        <w:rPr>
          <w:rFonts w:ascii="Book Antiqua" w:eastAsia="宋体" w:hAnsi="Book Antiqua" w:cs="宋体"/>
          <w:lang w:eastAsia="zh-CN"/>
        </w:rPr>
        <w:t>Khetan</w:t>
      </w:r>
      <w:proofErr w:type="spellEnd"/>
      <w:r w:rsidRPr="00E13561">
        <w:rPr>
          <w:rFonts w:ascii="Book Antiqua" w:eastAsia="宋体" w:hAnsi="Book Antiqua" w:cs="宋体"/>
          <w:lang w:eastAsia="zh-CN"/>
        </w:rPr>
        <w:t xml:space="preserve"> U, </w:t>
      </w:r>
      <w:proofErr w:type="spellStart"/>
      <w:r w:rsidRPr="00E13561">
        <w:rPr>
          <w:rFonts w:ascii="Book Antiqua" w:eastAsia="宋体" w:hAnsi="Book Antiqua" w:cs="宋体"/>
          <w:lang w:eastAsia="zh-CN"/>
        </w:rPr>
        <w:t>Magpayo</w:t>
      </w:r>
      <w:proofErr w:type="spellEnd"/>
      <w:r w:rsidRPr="00E13561">
        <w:rPr>
          <w:rFonts w:ascii="Book Antiqua" w:eastAsia="宋体" w:hAnsi="Book Antiqua" w:cs="宋体"/>
          <w:lang w:eastAsia="zh-CN"/>
        </w:rPr>
        <w:t xml:space="preserve"> M, Mendez R. Outcome of en bloc and single kidney transplantation from very young cadaveric donors.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1997; </w:t>
      </w:r>
      <w:r w:rsidRPr="00E13561">
        <w:rPr>
          <w:rFonts w:ascii="Book Antiqua" w:eastAsia="宋体" w:hAnsi="Book Antiqua" w:cs="宋体"/>
          <w:b/>
          <w:bCs/>
          <w:lang w:eastAsia="zh-CN"/>
        </w:rPr>
        <w:t>63</w:t>
      </w:r>
      <w:r w:rsidRPr="00E13561">
        <w:rPr>
          <w:rFonts w:ascii="Book Antiqua" w:eastAsia="宋体" w:hAnsi="Book Antiqua" w:cs="宋体"/>
          <w:lang w:eastAsia="zh-CN"/>
        </w:rPr>
        <w:t>: 1405-1410 [PMID: 9175801 DOI: 10.1097/00007890-199705270-00006]</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13 </w:t>
      </w:r>
      <w:proofErr w:type="spellStart"/>
      <w:r w:rsidRPr="00E13561">
        <w:rPr>
          <w:rFonts w:ascii="Book Antiqua" w:eastAsia="宋体" w:hAnsi="Book Antiqua" w:cs="宋体"/>
          <w:b/>
          <w:bCs/>
          <w:lang w:eastAsia="zh-CN"/>
        </w:rPr>
        <w:t>Yagisawa</w:t>
      </w:r>
      <w:proofErr w:type="spellEnd"/>
      <w:r w:rsidRPr="00E13561">
        <w:rPr>
          <w:rFonts w:ascii="Book Antiqua" w:eastAsia="宋体" w:hAnsi="Book Antiqua" w:cs="宋体"/>
          <w:b/>
          <w:bCs/>
          <w:lang w:eastAsia="zh-CN"/>
        </w:rPr>
        <w:t xml:space="preserve"> T</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Kam</w:t>
      </w:r>
      <w:proofErr w:type="spellEnd"/>
      <w:r w:rsidRPr="00E13561">
        <w:rPr>
          <w:rFonts w:ascii="Book Antiqua" w:eastAsia="宋体" w:hAnsi="Book Antiqua" w:cs="宋体"/>
          <w:lang w:eastAsia="zh-CN"/>
        </w:rPr>
        <w:t xml:space="preserve"> I, Chan L, Springer JW, Dunn S. Limitations of pediatric donor kidneys for transplantation. </w:t>
      </w:r>
      <w:proofErr w:type="spellStart"/>
      <w:r w:rsidRPr="00E13561">
        <w:rPr>
          <w:rFonts w:ascii="Book Antiqua" w:eastAsia="宋体" w:hAnsi="Book Antiqua" w:cs="宋体"/>
          <w:i/>
          <w:iCs/>
          <w:lang w:eastAsia="zh-CN"/>
        </w:rPr>
        <w:t>Clin</w:t>
      </w:r>
      <w:proofErr w:type="spellEnd"/>
      <w:r w:rsidRPr="00E13561">
        <w:rPr>
          <w:rFonts w:ascii="Book Antiqua" w:eastAsia="宋体" w:hAnsi="Book Antiqua" w:cs="宋体"/>
          <w:i/>
          <w:iCs/>
          <w:lang w:eastAsia="zh-CN"/>
        </w:rPr>
        <w:t xml:space="preserve"> Transplant</w:t>
      </w:r>
      <w:r w:rsidRPr="00E13561">
        <w:rPr>
          <w:rFonts w:ascii="Book Antiqua" w:eastAsia="宋体" w:hAnsi="Book Antiqua" w:cs="宋体"/>
          <w:lang w:eastAsia="zh-CN"/>
        </w:rPr>
        <w:t xml:space="preserve"> 1998; </w:t>
      </w:r>
      <w:r w:rsidRPr="00E13561">
        <w:rPr>
          <w:rFonts w:ascii="Book Antiqua" w:eastAsia="宋体" w:hAnsi="Book Antiqua" w:cs="宋体"/>
          <w:b/>
          <w:bCs/>
          <w:lang w:eastAsia="zh-CN"/>
        </w:rPr>
        <w:t>12</w:t>
      </w:r>
      <w:r w:rsidRPr="00E13561">
        <w:rPr>
          <w:rFonts w:ascii="Book Antiqua" w:eastAsia="宋体" w:hAnsi="Book Antiqua" w:cs="宋体"/>
          <w:lang w:eastAsia="zh-CN"/>
        </w:rPr>
        <w:t>: 557-562 [PMID: 9850450]</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14 </w:t>
      </w:r>
      <w:proofErr w:type="spellStart"/>
      <w:r w:rsidRPr="00E13561">
        <w:rPr>
          <w:rFonts w:ascii="Book Antiqua" w:eastAsia="宋体" w:hAnsi="Book Antiqua" w:cs="宋体"/>
          <w:b/>
          <w:bCs/>
          <w:lang w:eastAsia="zh-CN"/>
        </w:rPr>
        <w:t>Nghiem</w:t>
      </w:r>
      <w:proofErr w:type="spellEnd"/>
      <w:r w:rsidRPr="00E13561">
        <w:rPr>
          <w:rFonts w:ascii="Book Antiqua" w:eastAsia="宋体" w:hAnsi="Book Antiqua" w:cs="宋体"/>
          <w:b/>
          <w:bCs/>
          <w:lang w:eastAsia="zh-CN"/>
        </w:rPr>
        <w:t xml:space="preserve"> DD</w:t>
      </w:r>
      <w:r w:rsidRPr="00E13561">
        <w:rPr>
          <w:rFonts w:ascii="Book Antiqua" w:eastAsia="宋体" w:hAnsi="Book Antiqua" w:cs="宋体"/>
          <w:lang w:eastAsia="zh-CN"/>
        </w:rPr>
        <w:t xml:space="preserve">, Schlosser JD, Hsia S, </w:t>
      </w:r>
      <w:proofErr w:type="spellStart"/>
      <w:r w:rsidRPr="00E13561">
        <w:rPr>
          <w:rFonts w:ascii="Book Antiqua" w:eastAsia="宋体" w:hAnsi="Book Antiqua" w:cs="宋体"/>
          <w:lang w:eastAsia="zh-CN"/>
        </w:rPr>
        <w:t>Nghiem</w:t>
      </w:r>
      <w:proofErr w:type="spellEnd"/>
      <w:r w:rsidRPr="00E13561">
        <w:rPr>
          <w:rFonts w:ascii="Book Antiqua" w:eastAsia="宋体" w:hAnsi="Book Antiqua" w:cs="宋体"/>
          <w:lang w:eastAsia="zh-CN"/>
        </w:rPr>
        <w:t xml:space="preserve"> HG. En bloc transplantation of infant kidneys: ten-year experience. </w:t>
      </w:r>
      <w:r w:rsidRPr="00E13561">
        <w:rPr>
          <w:rFonts w:ascii="Book Antiqua" w:eastAsia="宋体" w:hAnsi="Book Antiqua" w:cs="宋体"/>
          <w:i/>
          <w:iCs/>
          <w:lang w:eastAsia="zh-CN"/>
        </w:rPr>
        <w:t xml:space="preserve">J Am </w:t>
      </w:r>
      <w:proofErr w:type="spellStart"/>
      <w:r w:rsidRPr="00E13561">
        <w:rPr>
          <w:rFonts w:ascii="Book Antiqua" w:eastAsia="宋体" w:hAnsi="Book Antiqua" w:cs="宋体"/>
          <w:i/>
          <w:iCs/>
          <w:lang w:eastAsia="zh-CN"/>
        </w:rPr>
        <w:t>Coll</w:t>
      </w:r>
      <w:proofErr w:type="spellEnd"/>
      <w:r w:rsidRPr="00E13561">
        <w:rPr>
          <w:rFonts w:ascii="Book Antiqua" w:eastAsia="宋体" w:hAnsi="Book Antiqua" w:cs="宋体"/>
          <w:i/>
          <w:iCs/>
          <w:lang w:eastAsia="zh-CN"/>
        </w:rPr>
        <w:t xml:space="preserve"> </w:t>
      </w:r>
      <w:proofErr w:type="spellStart"/>
      <w:r w:rsidRPr="00E13561">
        <w:rPr>
          <w:rFonts w:ascii="Book Antiqua" w:eastAsia="宋体" w:hAnsi="Book Antiqua" w:cs="宋体"/>
          <w:i/>
          <w:iCs/>
          <w:lang w:eastAsia="zh-CN"/>
        </w:rPr>
        <w:t>Surg</w:t>
      </w:r>
      <w:proofErr w:type="spellEnd"/>
      <w:r w:rsidRPr="00E13561">
        <w:rPr>
          <w:rFonts w:ascii="Book Antiqua" w:eastAsia="宋体" w:hAnsi="Book Antiqua" w:cs="宋体"/>
          <w:lang w:eastAsia="zh-CN"/>
        </w:rPr>
        <w:t xml:space="preserve"> 1998; </w:t>
      </w:r>
      <w:r w:rsidRPr="00E13561">
        <w:rPr>
          <w:rFonts w:ascii="Book Antiqua" w:eastAsia="宋体" w:hAnsi="Book Antiqua" w:cs="宋体"/>
          <w:b/>
          <w:bCs/>
          <w:lang w:eastAsia="zh-CN"/>
        </w:rPr>
        <w:t>186</w:t>
      </w:r>
      <w:r w:rsidRPr="00E13561">
        <w:rPr>
          <w:rFonts w:ascii="Book Antiqua" w:eastAsia="宋体" w:hAnsi="Book Antiqua" w:cs="宋体"/>
          <w:lang w:eastAsia="zh-CN"/>
        </w:rPr>
        <w:t>: 402-407 [PMID: 9544953 DOI: 10.1016/S1072-7515(98)00046-5]</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15 </w:t>
      </w:r>
      <w:proofErr w:type="spellStart"/>
      <w:r w:rsidRPr="00E13561">
        <w:rPr>
          <w:rFonts w:ascii="Book Antiqua" w:eastAsia="宋体" w:hAnsi="Book Antiqua" w:cs="宋体"/>
          <w:b/>
          <w:bCs/>
          <w:lang w:eastAsia="zh-CN"/>
        </w:rPr>
        <w:t>Bresnahan</w:t>
      </w:r>
      <w:proofErr w:type="spellEnd"/>
      <w:r w:rsidRPr="00E13561">
        <w:rPr>
          <w:rFonts w:ascii="Book Antiqua" w:eastAsia="宋体" w:hAnsi="Book Antiqua" w:cs="宋体"/>
          <w:b/>
          <w:bCs/>
          <w:lang w:eastAsia="zh-CN"/>
        </w:rPr>
        <w:t xml:space="preserve"> BA</w:t>
      </w:r>
      <w:r w:rsidRPr="00E13561">
        <w:rPr>
          <w:rFonts w:ascii="Book Antiqua" w:eastAsia="宋体" w:hAnsi="Book Antiqua" w:cs="宋体"/>
          <w:lang w:eastAsia="zh-CN"/>
        </w:rPr>
        <w:t xml:space="preserve">, McBride MA, </w:t>
      </w:r>
      <w:proofErr w:type="spellStart"/>
      <w:r w:rsidRPr="00E13561">
        <w:rPr>
          <w:rFonts w:ascii="Book Antiqua" w:eastAsia="宋体" w:hAnsi="Book Antiqua" w:cs="宋体"/>
          <w:lang w:eastAsia="zh-CN"/>
        </w:rPr>
        <w:t>Cherikh</w:t>
      </w:r>
      <w:proofErr w:type="spellEnd"/>
      <w:r w:rsidRPr="00E13561">
        <w:rPr>
          <w:rFonts w:ascii="Book Antiqua" w:eastAsia="宋体" w:hAnsi="Book Antiqua" w:cs="宋体"/>
          <w:lang w:eastAsia="zh-CN"/>
        </w:rPr>
        <w:t xml:space="preserve"> WS, </w:t>
      </w:r>
      <w:proofErr w:type="spellStart"/>
      <w:r w:rsidRPr="00E13561">
        <w:rPr>
          <w:rFonts w:ascii="Book Antiqua" w:eastAsia="宋体" w:hAnsi="Book Antiqua" w:cs="宋体"/>
          <w:lang w:eastAsia="zh-CN"/>
        </w:rPr>
        <w:t>Hariharan</w:t>
      </w:r>
      <w:proofErr w:type="spellEnd"/>
      <w:r w:rsidRPr="00E13561">
        <w:rPr>
          <w:rFonts w:ascii="Book Antiqua" w:eastAsia="宋体" w:hAnsi="Book Antiqua" w:cs="宋体"/>
          <w:lang w:eastAsia="zh-CN"/>
        </w:rPr>
        <w:t xml:space="preserve"> S. Risk factors for renal allograft survival from pediatric cadaver donors: an analysis of united network for organ sharing data.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2001; </w:t>
      </w:r>
      <w:r w:rsidRPr="00E13561">
        <w:rPr>
          <w:rFonts w:ascii="Book Antiqua" w:eastAsia="宋体" w:hAnsi="Book Antiqua" w:cs="宋体"/>
          <w:b/>
          <w:bCs/>
          <w:lang w:eastAsia="zh-CN"/>
        </w:rPr>
        <w:t>72</w:t>
      </w:r>
      <w:r w:rsidRPr="00E13561">
        <w:rPr>
          <w:rFonts w:ascii="Book Antiqua" w:eastAsia="宋体" w:hAnsi="Book Antiqua" w:cs="宋体"/>
          <w:lang w:eastAsia="zh-CN"/>
        </w:rPr>
        <w:t>: 256-261 [PMID: 11477349 DOI: 10.1097/00007890-200107270-00016]</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16 </w:t>
      </w:r>
      <w:r w:rsidRPr="00E13561">
        <w:rPr>
          <w:rFonts w:ascii="Book Antiqua" w:eastAsia="宋体" w:hAnsi="Book Antiqua" w:cs="宋体"/>
          <w:b/>
          <w:bCs/>
          <w:lang w:eastAsia="zh-CN"/>
        </w:rPr>
        <w:t>Merkel FK</w:t>
      </w:r>
      <w:r w:rsidRPr="00E13561">
        <w:rPr>
          <w:rFonts w:ascii="Book Antiqua" w:eastAsia="宋体" w:hAnsi="Book Antiqua" w:cs="宋体"/>
          <w:lang w:eastAsia="zh-CN"/>
        </w:rPr>
        <w:t>.</w:t>
      </w:r>
      <w:proofErr w:type="gramEnd"/>
      <w:r w:rsidRPr="00E13561">
        <w:rPr>
          <w:rFonts w:ascii="Book Antiqua" w:eastAsia="宋体" w:hAnsi="Book Antiqua" w:cs="宋体"/>
          <w:lang w:eastAsia="zh-CN"/>
        </w:rPr>
        <w:t xml:space="preserve"> Five and </w:t>
      </w:r>
      <w:proofErr w:type="gramStart"/>
      <w:r w:rsidRPr="00E13561">
        <w:rPr>
          <w:rFonts w:ascii="Book Antiqua" w:eastAsia="宋体" w:hAnsi="Book Antiqua" w:cs="宋体"/>
          <w:lang w:eastAsia="zh-CN"/>
        </w:rPr>
        <w:t>10 year</w:t>
      </w:r>
      <w:proofErr w:type="gramEnd"/>
      <w:r w:rsidRPr="00E13561">
        <w:rPr>
          <w:rFonts w:ascii="Book Antiqua" w:eastAsia="宋体" w:hAnsi="Book Antiqua" w:cs="宋体"/>
          <w:lang w:eastAsia="zh-CN"/>
        </w:rPr>
        <w:t xml:space="preserve"> follow-up of En Bloc small pediatric kidneys in adult recipients. </w:t>
      </w:r>
      <w:r w:rsidRPr="00E13561">
        <w:rPr>
          <w:rFonts w:ascii="Book Antiqua" w:eastAsia="宋体" w:hAnsi="Book Antiqua" w:cs="宋体"/>
          <w:i/>
          <w:iCs/>
          <w:lang w:eastAsia="zh-CN"/>
        </w:rPr>
        <w:t xml:space="preserve">Transplant </w:t>
      </w:r>
      <w:proofErr w:type="spellStart"/>
      <w:r w:rsidRPr="00E13561">
        <w:rPr>
          <w:rFonts w:ascii="Book Antiqua" w:eastAsia="宋体" w:hAnsi="Book Antiqua" w:cs="宋体"/>
          <w:i/>
          <w:iCs/>
          <w:lang w:eastAsia="zh-CN"/>
        </w:rPr>
        <w:t>Proc</w:t>
      </w:r>
      <w:proofErr w:type="spellEnd"/>
      <w:r w:rsidRPr="00E13561">
        <w:rPr>
          <w:rFonts w:ascii="Book Antiqua" w:eastAsia="宋体" w:hAnsi="Book Antiqua" w:cs="宋体"/>
          <w:lang w:eastAsia="zh-CN"/>
        </w:rPr>
        <w:t xml:space="preserve"> </w:t>
      </w:r>
      <w:r w:rsidR="003B7745">
        <w:rPr>
          <w:rFonts w:ascii="Book Antiqua" w:eastAsia="宋体" w:hAnsi="Book Antiqua" w:cs="宋体" w:hint="eastAsia"/>
          <w:lang w:eastAsia="zh-CN"/>
        </w:rPr>
        <w:t>2001</w:t>
      </w:r>
      <w:r w:rsidRPr="00E13561">
        <w:rPr>
          <w:rFonts w:ascii="Book Antiqua" w:eastAsia="宋体" w:hAnsi="Book Antiqua" w:cs="宋体"/>
          <w:lang w:eastAsia="zh-CN"/>
        </w:rPr>
        <w:t xml:space="preserve">; </w:t>
      </w:r>
      <w:r w:rsidRPr="00E13561">
        <w:rPr>
          <w:rFonts w:ascii="Book Antiqua" w:eastAsia="宋体" w:hAnsi="Book Antiqua" w:cs="宋体"/>
          <w:b/>
          <w:bCs/>
          <w:lang w:eastAsia="zh-CN"/>
        </w:rPr>
        <w:t>33</w:t>
      </w:r>
      <w:r w:rsidRPr="00E13561">
        <w:rPr>
          <w:rFonts w:ascii="Book Antiqua" w:eastAsia="宋体" w:hAnsi="Book Antiqua" w:cs="宋体"/>
          <w:lang w:eastAsia="zh-CN"/>
        </w:rPr>
        <w:t>: 1168-1169 [PMID: 11267241 DOI: 10.1016/S0041-1345(00)02446-5]</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17 </w:t>
      </w:r>
      <w:proofErr w:type="spellStart"/>
      <w:r w:rsidRPr="00E13561">
        <w:rPr>
          <w:rFonts w:ascii="Book Antiqua" w:eastAsia="宋体" w:hAnsi="Book Antiqua" w:cs="宋体"/>
          <w:b/>
          <w:bCs/>
          <w:lang w:eastAsia="zh-CN"/>
        </w:rPr>
        <w:t>Hiramoto</w:t>
      </w:r>
      <w:proofErr w:type="spellEnd"/>
      <w:r w:rsidRPr="00E13561">
        <w:rPr>
          <w:rFonts w:ascii="Book Antiqua" w:eastAsia="宋体" w:hAnsi="Book Antiqua" w:cs="宋体"/>
          <w:b/>
          <w:bCs/>
          <w:lang w:eastAsia="zh-CN"/>
        </w:rPr>
        <w:t xml:space="preserve"> JS</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Freise</w:t>
      </w:r>
      <w:proofErr w:type="spellEnd"/>
      <w:r w:rsidRPr="00E13561">
        <w:rPr>
          <w:rFonts w:ascii="Book Antiqua" w:eastAsia="宋体" w:hAnsi="Book Antiqua" w:cs="宋体"/>
          <w:lang w:eastAsia="zh-CN"/>
        </w:rPr>
        <w:t xml:space="preserve"> CE, Randall HR, </w:t>
      </w:r>
      <w:proofErr w:type="spellStart"/>
      <w:r w:rsidRPr="00E13561">
        <w:rPr>
          <w:rFonts w:ascii="Book Antiqua" w:eastAsia="宋体" w:hAnsi="Book Antiqua" w:cs="宋体"/>
          <w:lang w:eastAsia="zh-CN"/>
        </w:rPr>
        <w:t>Bretan</w:t>
      </w:r>
      <w:proofErr w:type="spellEnd"/>
      <w:r w:rsidRPr="00E13561">
        <w:rPr>
          <w:rFonts w:ascii="Book Antiqua" w:eastAsia="宋体" w:hAnsi="Book Antiqua" w:cs="宋体"/>
          <w:lang w:eastAsia="zh-CN"/>
        </w:rPr>
        <w:t xml:space="preserve"> PN, </w:t>
      </w:r>
      <w:proofErr w:type="spellStart"/>
      <w:r w:rsidRPr="00E13561">
        <w:rPr>
          <w:rFonts w:ascii="Book Antiqua" w:eastAsia="宋体" w:hAnsi="Book Antiqua" w:cs="宋体"/>
          <w:lang w:eastAsia="zh-CN"/>
        </w:rPr>
        <w:t>Tomlanovich</w:t>
      </w:r>
      <w:proofErr w:type="spellEnd"/>
      <w:r w:rsidRPr="00E13561">
        <w:rPr>
          <w:rFonts w:ascii="Book Antiqua" w:eastAsia="宋体" w:hAnsi="Book Antiqua" w:cs="宋体"/>
          <w:lang w:eastAsia="zh-CN"/>
        </w:rPr>
        <w:t xml:space="preserve"> S, Stock PG, Hirose R. Successful long-term outcomes using pediatric en bloc kidneys for transplantation. </w:t>
      </w:r>
      <w:r w:rsidRPr="00E13561">
        <w:rPr>
          <w:rFonts w:ascii="Book Antiqua" w:eastAsia="宋体" w:hAnsi="Book Antiqua" w:cs="宋体"/>
          <w:i/>
          <w:iCs/>
          <w:lang w:eastAsia="zh-CN"/>
        </w:rPr>
        <w:t>Am J Transplant</w:t>
      </w:r>
      <w:r w:rsidRPr="00E13561">
        <w:rPr>
          <w:rFonts w:ascii="Book Antiqua" w:eastAsia="宋体" w:hAnsi="Book Antiqua" w:cs="宋体"/>
          <w:lang w:eastAsia="zh-CN"/>
        </w:rPr>
        <w:t xml:space="preserve"> 2002; </w:t>
      </w:r>
      <w:r w:rsidRPr="00E13561">
        <w:rPr>
          <w:rFonts w:ascii="Book Antiqua" w:eastAsia="宋体" w:hAnsi="Book Antiqua" w:cs="宋体"/>
          <w:b/>
          <w:bCs/>
          <w:lang w:eastAsia="zh-CN"/>
        </w:rPr>
        <w:t>2</w:t>
      </w:r>
      <w:r w:rsidRPr="00E13561">
        <w:rPr>
          <w:rFonts w:ascii="Book Antiqua" w:eastAsia="宋体" w:hAnsi="Book Antiqua" w:cs="宋体"/>
          <w:lang w:eastAsia="zh-CN"/>
        </w:rPr>
        <w:t>: 337-342 [PMID: 12118855 DOI: 10.1034/j.1600-6143.2002.20408.x]</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18 </w:t>
      </w:r>
      <w:r w:rsidRPr="00E13561">
        <w:rPr>
          <w:rFonts w:ascii="Book Antiqua" w:eastAsia="宋体" w:hAnsi="Book Antiqua" w:cs="宋体"/>
          <w:b/>
          <w:bCs/>
          <w:lang w:eastAsia="zh-CN"/>
        </w:rPr>
        <w:t>Ruff T</w:t>
      </w:r>
      <w:r w:rsidRPr="00E13561">
        <w:rPr>
          <w:rFonts w:ascii="Book Antiqua" w:eastAsia="宋体" w:hAnsi="Book Antiqua" w:cs="宋体"/>
          <w:lang w:eastAsia="zh-CN"/>
        </w:rPr>
        <w:t xml:space="preserve">, Reddy KS, Johnston TD, </w:t>
      </w:r>
      <w:proofErr w:type="spellStart"/>
      <w:r w:rsidRPr="00E13561">
        <w:rPr>
          <w:rFonts w:ascii="Book Antiqua" w:eastAsia="宋体" w:hAnsi="Book Antiqua" w:cs="宋体"/>
          <w:lang w:eastAsia="zh-CN"/>
        </w:rPr>
        <w:t>Waid</w:t>
      </w:r>
      <w:proofErr w:type="spellEnd"/>
      <w:r w:rsidRPr="00E13561">
        <w:rPr>
          <w:rFonts w:ascii="Book Antiqua" w:eastAsia="宋体" w:hAnsi="Book Antiqua" w:cs="宋体"/>
          <w:lang w:eastAsia="zh-CN"/>
        </w:rPr>
        <w:t xml:space="preserve"> T, </w:t>
      </w:r>
      <w:proofErr w:type="spellStart"/>
      <w:r w:rsidRPr="00E13561">
        <w:rPr>
          <w:rFonts w:ascii="Book Antiqua" w:eastAsia="宋体" w:hAnsi="Book Antiqua" w:cs="宋体"/>
          <w:lang w:eastAsia="zh-CN"/>
        </w:rPr>
        <w:t>McKeown</w:t>
      </w:r>
      <w:proofErr w:type="spellEnd"/>
      <w:r w:rsidRPr="00E13561">
        <w:rPr>
          <w:rFonts w:ascii="Book Antiqua" w:eastAsia="宋体" w:hAnsi="Book Antiqua" w:cs="宋体"/>
          <w:lang w:eastAsia="zh-CN"/>
        </w:rPr>
        <w:t xml:space="preserve"> W, Khan T, </w:t>
      </w:r>
      <w:proofErr w:type="spellStart"/>
      <w:r w:rsidRPr="00E13561">
        <w:rPr>
          <w:rFonts w:ascii="Book Antiqua" w:eastAsia="宋体" w:hAnsi="Book Antiqua" w:cs="宋体"/>
          <w:lang w:eastAsia="zh-CN"/>
        </w:rPr>
        <w:t>Ranjan</w:t>
      </w:r>
      <w:proofErr w:type="spellEnd"/>
      <w:r w:rsidRPr="00E13561">
        <w:rPr>
          <w:rFonts w:ascii="Book Antiqua" w:eastAsia="宋体" w:hAnsi="Book Antiqua" w:cs="宋体"/>
          <w:lang w:eastAsia="zh-CN"/>
        </w:rPr>
        <w:t xml:space="preserve"> D, Lucas BA.</w:t>
      </w:r>
      <w:proofErr w:type="gramEnd"/>
      <w:r w:rsidRPr="00E13561">
        <w:rPr>
          <w:rFonts w:ascii="Book Antiqua" w:eastAsia="宋体" w:hAnsi="Book Antiqua" w:cs="宋体"/>
          <w:lang w:eastAsia="zh-CN"/>
        </w:rPr>
        <w:t xml:space="preserve"> Transplantation of pediatric en bloc cadaver kidneys into adult recipients: a single-center experience. </w:t>
      </w:r>
      <w:r w:rsidRPr="00E13561">
        <w:rPr>
          <w:rFonts w:ascii="Book Antiqua" w:eastAsia="宋体" w:hAnsi="Book Antiqua" w:cs="宋体"/>
          <w:i/>
          <w:iCs/>
          <w:lang w:eastAsia="zh-CN"/>
        </w:rPr>
        <w:t xml:space="preserve">Am </w:t>
      </w:r>
      <w:proofErr w:type="spellStart"/>
      <w:r w:rsidRPr="00E13561">
        <w:rPr>
          <w:rFonts w:ascii="Book Antiqua" w:eastAsia="宋体" w:hAnsi="Book Antiqua" w:cs="宋体"/>
          <w:i/>
          <w:iCs/>
          <w:lang w:eastAsia="zh-CN"/>
        </w:rPr>
        <w:t>Surg</w:t>
      </w:r>
      <w:proofErr w:type="spellEnd"/>
      <w:r w:rsidRPr="00E13561">
        <w:rPr>
          <w:rFonts w:ascii="Book Antiqua" w:eastAsia="宋体" w:hAnsi="Book Antiqua" w:cs="宋体"/>
          <w:lang w:eastAsia="zh-CN"/>
        </w:rPr>
        <w:t xml:space="preserve"> 2002; </w:t>
      </w:r>
      <w:r w:rsidRPr="00E13561">
        <w:rPr>
          <w:rFonts w:ascii="Book Antiqua" w:eastAsia="宋体" w:hAnsi="Book Antiqua" w:cs="宋体"/>
          <w:b/>
          <w:bCs/>
          <w:lang w:eastAsia="zh-CN"/>
        </w:rPr>
        <w:t>68</w:t>
      </w:r>
      <w:r w:rsidRPr="00E13561">
        <w:rPr>
          <w:rFonts w:ascii="Book Antiqua" w:eastAsia="宋体" w:hAnsi="Book Antiqua" w:cs="宋体"/>
          <w:lang w:eastAsia="zh-CN"/>
        </w:rPr>
        <w:t>: 857-859 [PMID: 12412710]</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19 </w:t>
      </w:r>
      <w:r w:rsidRPr="00E13561">
        <w:rPr>
          <w:rFonts w:ascii="Book Antiqua" w:eastAsia="宋体" w:hAnsi="Book Antiqua" w:cs="宋体"/>
          <w:b/>
          <w:bCs/>
          <w:lang w:eastAsia="zh-CN"/>
        </w:rPr>
        <w:t>Sánchez-</w:t>
      </w:r>
      <w:proofErr w:type="spellStart"/>
      <w:r w:rsidRPr="00E13561">
        <w:rPr>
          <w:rFonts w:ascii="Book Antiqua" w:eastAsia="宋体" w:hAnsi="Book Antiqua" w:cs="宋体"/>
          <w:b/>
          <w:bCs/>
          <w:lang w:eastAsia="zh-CN"/>
        </w:rPr>
        <w:t>Fructuoso</w:t>
      </w:r>
      <w:proofErr w:type="spellEnd"/>
      <w:r w:rsidRPr="00E13561">
        <w:rPr>
          <w:rFonts w:ascii="Book Antiqua" w:eastAsia="宋体" w:hAnsi="Book Antiqua" w:cs="宋体"/>
          <w:b/>
          <w:bCs/>
          <w:lang w:eastAsia="zh-CN"/>
        </w:rPr>
        <w:t xml:space="preserve"> AI</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Prats</w:t>
      </w:r>
      <w:proofErr w:type="spellEnd"/>
      <w:r w:rsidRPr="00E13561">
        <w:rPr>
          <w:rFonts w:ascii="Book Antiqua" w:eastAsia="宋体" w:hAnsi="Book Antiqua" w:cs="宋体"/>
          <w:lang w:eastAsia="zh-CN"/>
        </w:rPr>
        <w:t xml:space="preserve"> D, Pérez-</w:t>
      </w:r>
      <w:proofErr w:type="spellStart"/>
      <w:r w:rsidRPr="00E13561">
        <w:rPr>
          <w:rFonts w:ascii="Book Antiqua" w:eastAsia="宋体" w:hAnsi="Book Antiqua" w:cs="宋体"/>
          <w:lang w:eastAsia="zh-CN"/>
        </w:rPr>
        <w:t>Contín</w:t>
      </w:r>
      <w:proofErr w:type="spellEnd"/>
      <w:r w:rsidRPr="00E13561">
        <w:rPr>
          <w:rFonts w:ascii="Book Antiqua" w:eastAsia="宋体" w:hAnsi="Book Antiqua" w:cs="宋体"/>
          <w:lang w:eastAsia="zh-CN"/>
        </w:rPr>
        <w:t xml:space="preserve"> MJ, Marques M, Torrente J, </w:t>
      </w:r>
      <w:proofErr w:type="spellStart"/>
      <w:r w:rsidRPr="00E13561">
        <w:rPr>
          <w:rFonts w:ascii="Book Antiqua" w:eastAsia="宋体" w:hAnsi="Book Antiqua" w:cs="宋体"/>
          <w:lang w:eastAsia="zh-CN"/>
        </w:rPr>
        <w:t>Conesa</w:t>
      </w:r>
      <w:proofErr w:type="spellEnd"/>
      <w:r w:rsidRPr="00E13561">
        <w:rPr>
          <w:rFonts w:ascii="Book Antiqua" w:eastAsia="宋体" w:hAnsi="Book Antiqua" w:cs="宋体"/>
          <w:lang w:eastAsia="zh-CN"/>
        </w:rPr>
        <w:t xml:space="preserve"> J, </w:t>
      </w:r>
      <w:proofErr w:type="spellStart"/>
      <w:r w:rsidRPr="00E13561">
        <w:rPr>
          <w:rFonts w:ascii="Book Antiqua" w:eastAsia="宋体" w:hAnsi="Book Antiqua" w:cs="宋体"/>
          <w:lang w:eastAsia="zh-CN"/>
        </w:rPr>
        <w:t>Grimalt</w:t>
      </w:r>
      <w:proofErr w:type="spellEnd"/>
      <w:r w:rsidRPr="00E13561">
        <w:rPr>
          <w:rFonts w:ascii="Book Antiqua" w:eastAsia="宋体" w:hAnsi="Book Antiqua" w:cs="宋体"/>
          <w:lang w:eastAsia="zh-CN"/>
        </w:rPr>
        <w:t xml:space="preserve"> J, Del Rio F, </w:t>
      </w:r>
      <w:proofErr w:type="spellStart"/>
      <w:r w:rsidRPr="00E13561">
        <w:rPr>
          <w:rFonts w:ascii="Book Antiqua" w:eastAsia="宋体" w:hAnsi="Book Antiqua" w:cs="宋体"/>
          <w:lang w:eastAsia="zh-CN"/>
        </w:rPr>
        <w:t>Núñez</w:t>
      </w:r>
      <w:proofErr w:type="spellEnd"/>
      <w:r w:rsidRPr="00E13561">
        <w:rPr>
          <w:rFonts w:ascii="Book Antiqua" w:eastAsia="宋体" w:hAnsi="Book Antiqua" w:cs="宋体"/>
          <w:lang w:eastAsia="zh-CN"/>
        </w:rPr>
        <w:t xml:space="preserve"> JR, </w:t>
      </w:r>
      <w:proofErr w:type="spellStart"/>
      <w:r w:rsidRPr="00E13561">
        <w:rPr>
          <w:rFonts w:ascii="Book Antiqua" w:eastAsia="宋体" w:hAnsi="Book Antiqua" w:cs="宋体"/>
          <w:lang w:eastAsia="zh-CN"/>
        </w:rPr>
        <w:t>Barrientos</w:t>
      </w:r>
      <w:proofErr w:type="spellEnd"/>
      <w:r w:rsidRPr="00E13561">
        <w:rPr>
          <w:rFonts w:ascii="Book Antiqua" w:eastAsia="宋体" w:hAnsi="Book Antiqua" w:cs="宋体"/>
          <w:lang w:eastAsia="zh-CN"/>
        </w:rPr>
        <w:t xml:space="preserve"> A. Increasing the donor pool using en bloc pediatric kidneys for transplant.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2003; </w:t>
      </w:r>
      <w:r w:rsidRPr="00E13561">
        <w:rPr>
          <w:rFonts w:ascii="Book Antiqua" w:eastAsia="宋体" w:hAnsi="Book Antiqua" w:cs="宋体"/>
          <w:b/>
          <w:bCs/>
          <w:lang w:eastAsia="zh-CN"/>
        </w:rPr>
        <w:t>76</w:t>
      </w:r>
      <w:r w:rsidRPr="00E13561">
        <w:rPr>
          <w:rFonts w:ascii="Book Antiqua" w:eastAsia="宋体" w:hAnsi="Book Antiqua" w:cs="宋体"/>
          <w:lang w:eastAsia="zh-CN"/>
        </w:rPr>
        <w:t>: 1180-1184 [PMID: 14578750 DOI: 10.1097/01.TP.0000090395.98045.09]</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lastRenderedPageBreak/>
        <w:t xml:space="preserve">20 </w:t>
      </w:r>
      <w:proofErr w:type="spellStart"/>
      <w:r w:rsidRPr="00E13561">
        <w:rPr>
          <w:rFonts w:ascii="Book Antiqua" w:eastAsia="宋体" w:hAnsi="Book Antiqua" w:cs="宋体"/>
          <w:b/>
          <w:bCs/>
          <w:lang w:eastAsia="zh-CN"/>
        </w:rPr>
        <w:t>Dharnidharka</w:t>
      </w:r>
      <w:proofErr w:type="spellEnd"/>
      <w:r w:rsidRPr="00E13561">
        <w:rPr>
          <w:rFonts w:ascii="Book Antiqua" w:eastAsia="宋体" w:hAnsi="Book Antiqua" w:cs="宋体"/>
          <w:b/>
          <w:bCs/>
          <w:lang w:eastAsia="zh-CN"/>
        </w:rPr>
        <w:t xml:space="preserve"> VR</w:t>
      </w:r>
      <w:r w:rsidRPr="00E13561">
        <w:rPr>
          <w:rFonts w:ascii="Book Antiqua" w:eastAsia="宋体" w:hAnsi="Book Antiqua" w:cs="宋体"/>
          <w:lang w:eastAsia="zh-CN"/>
        </w:rPr>
        <w:t xml:space="preserve">, Stevens G, Howard RJ. En-bloc kidney transplantation in the United </w:t>
      </w:r>
      <w:proofErr w:type="gramStart"/>
      <w:r w:rsidRPr="00E13561">
        <w:rPr>
          <w:rFonts w:ascii="Book Antiqua" w:eastAsia="宋体" w:hAnsi="Book Antiqua" w:cs="宋体"/>
          <w:lang w:eastAsia="zh-CN"/>
        </w:rPr>
        <w:t>states</w:t>
      </w:r>
      <w:proofErr w:type="gramEnd"/>
      <w:r w:rsidRPr="00E13561">
        <w:rPr>
          <w:rFonts w:ascii="Book Antiqua" w:eastAsia="宋体" w:hAnsi="Book Antiqua" w:cs="宋体"/>
          <w:lang w:eastAsia="zh-CN"/>
        </w:rPr>
        <w:t xml:space="preserve">: an analysis of united network of organ sharing (UNOS) data from 1987 to 2003. </w:t>
      </w:r>
      <w:r w:rsidRPr="00E13561">
        <w:rPr>
          <w:rFonts w:ascii="Book Antiqua" w:eastAsia="宋体" w:hAnsi="Book Antiqua" w:cs="宋体"/>
          <w:i/>
          <w:iCs/>
          <w:lang w:eastAsia="zh-CN"/>
        </w:rPr>
        <w:t>Am J Transplant</w:t>
      </w:r>
      <w:r w:rsidRPr="00E13561">
        <w:rPr>
          <w:rFonts w:ascii="Book Antiqua" w:eastAsia="宋体" w:hAnsi="Book Antiqua" w:cs="宋体"/>
          <w:lang w:eastAsia="zh-CN"/>
        </w:rPr>
        <w:t xml:space="preserve"> 2005; </w:t>
      </w:r>
      <w:r w:rsidRPr="00E13561">
        <w:rPr>
          <w:rFonts w:ascii="Book Antiqua" w:eastAsia="宋体" w:hAnsi="Book Antiqua" w:cs="宋体"/>
          <w:b/>
          <w:bCs/>
          <w:lang w:eastAsia="zh-CN"/>
        </w:rPr>
        <w:t>5</w:t>
      </w:r>
      <w:r w:rsidRPr="00E13561">
        <w:rPr>
          <w:rFonts w:ascii="Book Antiqua" w:eastAsia="宋体" w:hAnsi="Book Antiqua" w:cs="宋体"/>
          <w:lang w:eastAsia="zh-CN"/>
        </w:rPr>
        <w:t>: 1513-1517 [PMID: 15888062 DOI: 10.1111/j.1600-6143.2005.00878.x]</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21 </w:t>
      </w:r>
      <w:r w:rsidRPr="00E13561">
        <w:rPr>
          <w:rFonts w:ascii="Book Antiqua" w:eastAsia="宋体" w:hAnsi="Book Antiqua" w:cs="宋体"/>
          <w:b/>
          <w:bCs/>
          <w:lang w:eastAsia="zh-CN"/>
        </w:rPr>
        <w:t>Zhao WY</w:t>
      </w:r>
      <w:r w:rsidRPr="00E13561">
        <w:rPr>
          <w:rFonts w:ascii="Book Antiqua" w:eastAsia="宋体" w:hAnsi="Book Antiqua" w:cs="宋体"/>
          <w:lang w:eastAsia="zh-CN"/>
        </w:rPr>
        <w:t xml:space="preserve">, Zhang L, Zhu YH, Chen Y, Zhu FY, </w:t>
      </w:r>
      <w:proofErr w:type="spellStart"/>
      <w:r w:rsidRPr="00E13561">
        <w:rPr>
          <w:rFonts w:ascii="Book Antiqua" w:eastAsia="宋体" w:hAnsi="Book Antiqua" w:cs="宋体"/>
          <w:lang w:eastAsia="zh-CN"/>
        </w:rPr>
        <w:t>Shen</w:t>
      </w:r>
      <w:proofErr w:type="spellEnd"/>
      <w:r w:rsidRPr="00E13561">
        <w:rPr>
          <w:rFonts w:ascii="Book Antiqua" w:eastAsia="宋体" w:hAnsi="Book Antiqua" w:cs="宋体"/>
          <w:lang w:eastAsia="zh-CN"/>
        </w:rPr>
        <w:t xml:space="preserve"> Q, </w:t>
      </w:r>
      <w:proofErr w:type="spellStart"/>
      <w:r w:rsidRPr="00E13561">
        <w:rPr>
          <w:rFonts w:ascii="Book Antiqua" w:eastAsia="宋体" w:hAnsi="Book Antiqua" w:cs="宋体"/>
          <w:lang w:eastAsia="zh-CN"/>
        </w:rPr>
        <w:t>Xu</w:t>
      </w:r>
      <w:proofErr w:type="spellEnd"/>
      <w:r w:rsidRPr="00E13561">
        <w:rPr>
          <w:rFonts w:ascii="Book Antiqua" w:eastAsia="宋体" w:hAnsi="Book Antiqua" w:cs="宋体"/>
          <w:lang w:eastAsia="zh-CN"/>
        </w:rPr>
        <w:t xml:space="preserve"> H, </w:t>
      </w:r>
      <w:proofErr w:type="spellStart"/>
      <w:r w:rsidRPr="00E13561">
        <w:rPr>
          <w:rFonts w:ascii="Book Antiqua" w:eastAsia="宋体" w:hAnsi="Book Antiqua" w:cs="宋体"/>
          <w:lang w:eastAsia="zh-CN"/>
        </w:rPr>
        <w:t>Zeng</w:t>
      </w:r>
      <w:proofErr w:type="spellEnd"/>
      <w:r w:rsidRPr="00E13561">
        <w:rPr>
          <w:rFonts w:ascii="Book Antiqua" w:eastAsia="宋体" w:hAnsi="Book Antiqua" w:cs="宋体"/>
          <w:lang w:eastAsia="zh-CN"/>
        </w:rPr>
        <w:t xml:space="preserve"> L. En bloc kidneys transplanted from infant donors less than 5 kg into pediatric recipients.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2014; </w:t>
      </w:r>
      <w:r w:rsidRPr="00E13561">
        <w:rPr>
          <w:rFonts w:ascii="Book Antiqua" w:eastAsia="宋体" w:hAnsi="Book Antiqua" w:cs="宋体"/>
          <w:b/>
          <w:bCs/>
          <w:lang w:eastAsia="zh-CN"/>
        </w:rPr>
        <w:t>97</w:t>
      </w:r>
      <w:r w:rsidRPr="00E13561">
        <w:rPr>
          <w:rFonts w:ascii="Book Antiqua" w:eastAsia="宋体" w:hAnsi="Book Antiqua" w:cs="宋体"/>
          <w:lang w:eastAsia="zh-CN"/>
        </w:rPr>
        <w:t>: 555-558 [PMID: 24162253 DOI: 10.1097/01.tp.0000437174.55798.0b]</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22 </w:t>
      </w:r>
      <w:r w:rsidRPr="00E13561">
        <w:rPr>
          <w:rFonts w:ascii="Book Antiqua" w:eastAsia="宋体" w:hAnsi="Book Antiqua" w:cs="宋体"/>
          <w:b/>
          <w:bCs/>
          <w:lang w:eastAsia="zh-CN"/>
        </w:rPr>
        <w:t>Zhang R</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Paramesh</w:t>
      </w:r>
      <w:proofErr w:type="spellEnd"/>
      <w:r w:rsidRPr="00E13561">
        <w:rPr>
          <w:rFonts w:ascii="Book Antiqua" w:eastAsia="宋体" w:hAnsi="Book Antiqua" w:cs="宋体"/>
          <w:lang w:eastAsia="zh-CN"/>
        </w:rPr>
        <w:t xml:space="preserve"> A, </w:t>
      </w:r>
      <w:proofErr w:type="spellStart"/>
      <w:r w:rsidRPr="00E13561">
        <w:rPr>
          <w:rFonts w:ascii="Book Antiqua" w:eastAsia="宋体" w:hAnsi="Book Antiqua" w:cs="宋体"/>
          <w:lang w:eastAsia="zh-CN"/>
        </w:rPr>
        <w:t>Florman</w:t>
      </w:r>
      <w:proofErr w:type="spellEnd"/>
      <w:r w:rsidRPr="00E13561">
        <w:rPr>
          <w:rFonts w:ascii="Book Antiqua" w:eastAsia="宋体" w:hAnsi="Book Antiqua" w:cs="宋体"/>
          <w:lang w:eastAsia="zh-CN"/>
        </w:rPr>
        <w:t xml:space="preserve"> S, </w:t>
      </w:r>
      <w:proofErr w:type="spellStart"/>
      <w:r w:rsidRPr="00E13561">
        <w:rPr>
          <w:rFonts w:ascii="Book Antiqua" w:eastAsia="宋体" w:hAnsi="Book Antiqua" w:cs="宋体"/>
          <w:lang w:eastAsia="zh-CN"/>
        </w:rPr>
        <w:t>Yau</w:t>
      </w:r>
      <w:proofErr w:type="spellEnd"/>
      <w:r w:rsidRPr="00E13561">
        <w:rPr>
          <w:rFonts w:ascii="Book Antiqua" w:eastAsia="宋体" w:hAnsi="Book Antiqua" w:cs="宋体"/>
          <w:lang w:eastAsia="zh-CN"/>
        </w:rPr>
        <w:t xml:space="preserve"> CL, </w:t>
      </w:r>
      <w:proofErr w:type="spellStart"/>
      <w:r w:rsidRPr="00E13561">
        <w:rPr>
          <w:rFonts w:ascii="Book Antiqua" w:eastAsia="宋体" w:hAnsi="Book Antiqua" w:cs="宋体"/>
          <w:lang w:eastAsia="zh-CN"/>
        </w:rPr>
        <w:t>Balamuthusamy</w:t>
      </w:r>
      <w:proofErr w:type="spellEnd"/>
      <w:r w:rsidRPr="00E13561">
        <w:rPr>
          <w:rFonts w:ascii="Book Antiqua" w:eastAsia="宋体" w:hAnsi="Book Antiqua" w:cs="宋体"/>
          <w:lang w:eastAsia="zh-CN"/>
        </w:rPr>
        <w:t xml:space="preserve"> S, </w:t>
      </w:r>
      <w:proofErr w:type="spellStart"/>
      <w:r w:rsidRPr="00E13561">
        <w:rPr>
          <w:rFonts w:ascii="Book Antiqua" w:eastAsia="宋体" w:hAnsi="Book Antiqua" w:cs="宋体"/>
          <w:lang w:eastAsia="zh-CN"/>
        </w:rPr>
        <w:t>Krane</w:t>
      </w:r>
      <w:proofErr w:type="spellEnd"/>
      <w:r w:rsidRPr="00E13561">
        <w:rPr>
          <w:rFonts w:ascii="Book Antiqua" w:eastAsia="宋体" w:hAnsi="Book Antiqua" w:cs="宋体"/>
          <w:lang w:eastAsia="zh-CN"/>
        </w:rPr>
        <w:t xml:space="preserve"> NK, </w:t>
      </w:r>
      <w:proofErr w:type="spellStart"/>
      <w:r w:rsidRPr="00E13561">
        <w:rPr>
          <w:rFonts w:ascii="Book Antiqua" w:eastAsia="宋体" w:hAnsi="Book Antiqua" w:cs="宋体"/>
          <w:lang w:eastAsia="zh-CN"/>
        </w:rPr>
        <w:t>Slakey</w:t>
      </w:r>
      <w:proofErr w:type="spellEnd"/>
      <w:r w:rsidRPr="00E13561">
        <w:rPr>
          <w:rFonts w:ascii="Book Antiqua" w:eastAsia="宋体" w:hAnsi="Book Antiqua" w:cs="宋体"/>
          <w:lang w:eastAsia="zh-CN"/>
        </w:rPr>
        <w:t xml:space="preserve"> D. Long-term outcome of adults who undergo transplantation with single pediatric kidneys: how young is too young? </w:t>
      </w:r>
      <w:proofErr w:type="spellStart"/>
      <w:r w:rsidRPr="00E13561">
        <w:rPr>
          <w:rFonts w:ascii="Book Antiqua" w:eastAsia="宋体" w:hAnsi="Book Antiqua" w:cs="宋体"/>
          <w:i/>
          <w:iCs/>
          <w:lang w:eastAsia="zh-CN"/>
        </w:rPr>
        <w:t>Clin</w:t>
      </w:r>
      <w:proofErr w:type="spellEnd"/>
      <w:r w:rsidRPr="00E13561">
        <w:rPr>
          <w:rFonts w:ascii="Book Antiqua" w:eastAsia="宋体" w:hAnsi="Book Antiqua" w:cs="宋体"/>
          <w:i/>
          <w:iCs/>
          <w:lang w:eastAsia="zh-CN"/>
        </w:rPr>
        <w:t xml:space="preserve"> J Am </w:t>
      </w:r>
      <w:proofErr w:type="spellStart"/>
      <w:r w:rsidRPr="00E13561">
        <w:rPr>
          <w:rFonts w:ascii="Book Antiqua" w:eastAsia="宋体" w:hAnsi="Book Antiqua" w:cs="宋体"/>
          <w:i/>
          <w:iCs/>
          <w:lang w:eastAsia="zh-CN"/>
        </w:rPr>
        <w:t>Soc</w:t>
      </w:r>
      <w:proofErr w:type="spellEnd"/>
      <w:r w:rsidRPr="00E13561">
        <w:rPr>
          <w:rFonts w:ascii="Book Antiqua" w:eastAsia="宋体" w:hAnsi="Book Antiqua" w:cs="宋体"/>
          <w:i/>
          <w:iCs/>
          <w:lang w:eastAsia="zh-CN"/>
        </w:rPr>
        <w:t xml:space="preserve"> </w:t>
      </w:r>
      <w:proofErr w:type="spellStart"/>
      <w:r w:rsidRPr="00E13561">
        <w:rPr>
          <w:rFonts w:ascii="Book Antiqua" w:eastAsia="宋体" w:hAnsi="Book Antiqua" w:cs="宋体"/>
          <w:i/>
          <w:iCs/>
          <w:lang w:eastAsia="zh-CN"/>
        </w:rPr>
        <w:t>Nephrol</w:t>
      </w:r>
      <w:proofErr w:type="spellEnd"/>
      <w:r w:rsidRPr="00E13561">
        <w:rPr>
          <w:rFonts w:ascii="Book Antiqua" w:eastAsia="宋体" w:hAnsi="Book Antiqua" w:cs="宋体"/>
          <w:lang w:eastAsia="zh-CN"/>
        </w:rPr>
        <w:t xml:space="preserve"> 2009; </w:t>
      </w:r>
      <w:r w:rsidRPr="00E13561">
        <w:rPr>
          <w:rFonts w:ascii="Book Antiqua" w:eastAsia="宋体" w:hAnsi="Book Antiqua" w:cs="宋体"/>
          <w:b/>
          <w:bCs/>
          <w:lang w:eastAsia="zh-CN"/>
        </w:rPr>
        <w:t>4</w:t>
      </w:r>
      <w:r w:rsidRPr="00E13561">
        <w:rPr>
          <w:rFonts w:ascii="Book Antiqua" w:eastAsia="宋体" w:hAnsi="Book Antiqua" w:cs="宋体"/>
          <w:lang w:eastAsia="zh-CN"/>
        </w:rPr>
        <w:t>: 1500-1506 [PMID: 19696216 DOI: 10.2215/CJN.04610908]</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23 </w:t>
      </w:r>
      <w:r w:rsidRPr="00E13561">
        <w:rPr>
          <w:rFonts w:ascii="Book Antiqua" w:eastAsia="宋体" w:hAnsi="Book Antiqua" w:cs="宋体"/>
          <w:b/>
          <w:bCs/>
          <w:lang w:eastAsia="zh-CN"/>
        </w:rPr>
        <w:t>Lam VW</w:t>
      </w:r>
      <w:r w:rsidRPr="00E13561">
        <w:rPr>
          <w:rFonts w:ascii="Book Antiqua" w:eastAsia="宋体" w:hAnsi="Book Antiqua" w:cs="宋体"/>
          <w:lang w:eastAsia="zh-CN"/>
        </w:rPr>
        <w:t xml:space="preserve">, Laurence JM, Robertson P, Hawthorne W, Ryan BJ, Lau HM, Allen RD, </w:t>
      </w:r>
      <w:proofErr w:type="spellStart"/>
      <w:r w:rsidRPr="00E13561">
        <w:rPr>
          <w:rFonts w:ascii="Book Antiqua" w:eastAsia="宋体" w:hAnsi="Book Antiqua" w:cs="宋体"/>
          <w:lang w:eastAsia="zh-CN"/>
        </w:rPr>
        <w:t>Pleass</w:t>
      </w:r>
      <w:proofErr w:type="spellEnd"/>
      <w:r w:rsidRPr="00E13561">
        <w:rPr>
          <w:rFonts w:ascii="Book Antiqua" w:eastAsia="宋体" w:hAnsi="Book Antiqua" w:cs="宋体"/>
          <w:lang w:eastAsia="zh-CN"/>
        </w:rPr>
        <w:t xml:space="preserve"> HC. En bloc </w:t>
      </w:r>
      <w:proofErr w:type="spellStart"/>
      <w:r w:rsidRPr="00E13561">
        <w:rPr>
          <w:rFonts w:ascii="Book Antiqua" w:eastAsia="宋体" w:hAnsi="Book Antiqua" w:cs="宋体"/>
          <w:lang w:eastAsia="zh-CN"/>
        </w:rPr>
        <w:t>paediatric</w:t>
      </w:r>
      <w:proofErr w:type="spellEnd"/>
      <w:r w:rsidRPr="00E13561">
        <w:rPr>
          <w:rFonts w:ascii="Book Antiqua" w:eastAsia="宋体" w:hAnsi="Book Antiqua" w:cs="宋体"/>
          <w:lang w:eastAsia="zh-CN"/>
        </w:rPr>
        <w:t xml:space="preserve"> kidney transplant: is this the best use of a scarce resource? </w:t>
      </w:r>
      <w:r w:rsidRPr="00E13561">
        <w:rPr>
          <w:rFonts w:ascii="Book Antiqua" w:eastAsia="宋体" w:hAnsi="Book Antiqua" w:cs="宋体"/>
          <w:i/>
          <w:iCs/>
          <w:lang w:eastAsia="zh-CN"/>
        </w:rPr>
        <w:t xml:space="preserve">ANZ J </w:t>
      </w:r>
      <w:proofErr w:type="spellStart"/>
      <w:r w:rsidRPr="00E13561">
        <w:rPr>
          <w:rFonts w:ascii="Book Antiqua" w:eastAsia="宋体" w:hAnsi="Book Antiqua" w:cs="宋体"/>
          <w:i/>
          <w:iCs/>
          <w:lang w:eastAsia="zh-CN"/>
        </w:rPr>
        <w:t>Surg</w:t>
      </w:r>
      <w:proofErr w:type="spellEnd"/>
      <w:r w:rsidRPr="00E13561">
        <w:rPr>
          <w:rFonts w:ascii="Book Antiqua" w:eastAsia="宋体" w:hAnsi="Book Antiqua" w:cs="宋体"/>
          <w:lang w:eastAsia="zh-CN"/>
        </w:rPr>
        <w:t xml:space="preserve"> </w:t>
      </w:r>
      <w:r w:rsidR="003B7745">
        <w:rPr>
          <w:rFonts w:ascii="Book Antiqua" w:eastAsia="宋体" w:hAnsi="Book Antiqua" w:cs="宋体" w:hint="eastAsia"/>
          <w:lang w:eastAsia="zh-CN"/>
        </w:rPr>
        <w:t>2009</w:t>
      </w:r>
      <w:r w:rsidRPr="00E13561">
        <w:rPr>
          <w:rFonts w:ascii="Book Antiqua" w:eastAsia="宋体" w:hAnsi="Book Antiqua" w:cs="宋体"/>
          <w:lang w:eastAsia="zh-CN"/>
        </w:rPr>
        <w:t xml:space="preserve">; </w:t>
      </w:r>
      <w:r w:rsidRPr="00E13561">
        <w:rPr>
          <w:rFonts w:ascii="Book Antiqua" w:eastAsia="宋体" w:hAnsi="Book Antiqua" w:cs="宋体"/>
          <w:b/>
          <w:bCs/>
          <w:lang w:eastAsia="zh-CN"/>
        </w:rPr>
        <w:t>79</w:t>
      </w:r>
      <w:r w:rsidRPr="00E13561">
        <w:rPr>
          <w:rFonts w:ascii="Book Antiqua" w:eastAsia="宋体" w:hAnsi="Book Antiqua" w:cs="宋体"/>
          <w:lang w:eastAsia="zh-CN"/>
        </w:rPr>
        <w:t>: 27-32 [PMID: 19183375 DOI: 10.1111/j.1445-2197.2008.04793.x]</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24 </w:t>
      </w:r>
      <w:proofErr w:type="spellStart"/>
      <w:r w:rsidRPr="00E13561">
        <w:rPr>
          <w:rFonts w:ascii="Book Antiqua" w:eastAsia="宋体" w:hAnsi="Book Antiqua" w:cs="宋体"/>
          <w:b/>
          <w:bCs/>
          <w:lang w:eastAsia="zh-CN"/>
        </w:rPr>
        <w:t>Kayler</w:t>
      </w:r>
      <w:proofErr w:type="spellEnd"/>
      <w:r w:rsidRPr="00E13561">
        <w:rPr>
          <w:rFonts w:ascii="Book Antiqua" w:eastAsia="宋体" w:hAnsi="Book Antiqua" w:cs="宋体"/>
          <w:b/>
          <w:bCs/>
          <w:lang w:eastAsia="zh-CN"/>
        </w:rPr>
        <w:t xml:space="preserve"> LK</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Magliocca</w:t>
      </w:r>
      <w:proofErr w:type="spellEnd"/>
      <w:r w:rsidRPr="00E13561">
        <w:rPr>
          <w:rFonts w:ascii="Book Antiqua" w:eastAsia="宋体" w:hAnsi="Book Antiqua" w:cs="宋体"/>
          <w:lang w:eastAsia="zh-CN"/>
        </w:rPr>
        <w:t xml:space="preserve"> J, Kim RD, Howard R, </w:t>
      </w:r>
      <w:proofErr w:type="spellStart"/>
      <w:r w:rsidRPr="00E13561">
        <w:rPr>
          <w:rFonts w:ascii="Book Antiqua" w:eastAsia="宋体" w:hAnsi="Book Antiqua" w:cs="宋体"/>
          <w:lang w:eastAsia="zh-CN"/>
        </w:rPr>
        <w:t>Schold</w:t>
      </w:r>
      <w:proofErr w:type="spellEnd"/>
      <w:r w:rsidRPr="00E13561">
        <w:rPr>
          <w:rFonts w:ascii="Book Antiqua" w:eastAsia="宋体" w:hAnsi="Book Antiqua" w:cs="宋体"/>
          <w:lang w:eastAsia="zh-CN"/>
        </w:rPr>
        <w:t xml:space="preserve"> JD.</w:t>
      </w:r>
      <w:proofErr w:type="gramEnd"/>
      <w:r w:rsidRPr="00E13561">
        <w:rPr>
          <w:rFonts w:ascii="Book Antiqua" w:eastAsia="宋体" w:hAnsi="Book Antiqua" w:cs="宋体"/>
          <w:lang w:eastAsia="zh-CN"/>
        </w:rPr>
        <w:t xml:space="preserve"> </w:t>
      </w:r>
      <w:proofErr w:type="gramStart"/>
      <w:r w:rsidRPr="00E13561">
        <w:rPr>
          <w:rFonts w:ascii="Book Antiqua" w:eastAsia="宋体" w:hAnsi="Book Antiqua" w:cs="宋体"/>
          <w:lang w:eastAsia="zh-CN"/>
        </w:rPr>
        <w:t>Single kidney transplantation from young pediatric donors in the United States.</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Am J Transplant</w:t>
      </w:r>
      <w:r w:rsidRPr="00E13561">
        <w:rPr>
          <w:rFonts w:ascii="Book Antiqua" w:eastAsia="宋体" w:hAnsi="Book Antiqua" w:cs="宋体"/>
          <w:lang w:eastAsia="zh-CN"/>
        </w:rPr>
        <w:t xml:space="preserve"> 2009; </w:t>
      </w:r>
      <w:r w:rsidRPr="00E13561">
        <w:rPr>
          <w:rFonts w:ascii="Book Antiqua" w:eastAsia="宋体" w:hAnsi="Book Antiqua" w:cs="宋体"/>
          <w:b/>
          <w:bCs/>
          <w:lang w:eastAsia="zh-CN"/>
        </w:rPr>
        <w:t>9</w:t>
      </w:r>
      <w:r w:rsidRPr="00E13561">
        <w:rPr>
          <w:rFonts w:ascii="Book Antiqua" w:eastAsia="宋体" w:hAnsi="Book Antiqua" w:cs="宋体"/>
          <w:lang w:eastAsia="zh-CN"/>
        </w:rPr>
        <w:t>: 2745-2751 [PMID: 20021480 DOI: 10.1111/j.1600-6143.2009.02809.x]</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25 </w:t>
      </w:r>
      <w:proofErr w:type="spellStart"/>
      <w:r w:rsidRPr="00E13561">
        <w:rPr>
          <w:rFonts w:ascii="Book Antiqua" w:eastAsia="宋体" w:hAnsi="Book Antiqua" w:cs="宋体"/>
          <w:b/>
          <w:bCs/>
          <w:lang w:eastAsia="zh-CN"/>
        </w:rPr>
        <w:t>Sureshkumar</w:t>
      </w:r>
      <w:proofErr w:type="spellEnd"/>
      <w:r w:rsidRPr="00E13561">
        <w:rPr>
          <w:rFonts w:ascii="Book Antiqua" w:eastAsia="宋体" w:hAnsi="Book Antiqua" w:cs="宋体"/>
          <w:b/>
          <w:bCs/>
          <w:lang w:eastAsia="zh-CN"/>
        </w:rPr>
        <w:t xml:space="preserve"> KK</w:t>
      </w:r>
      <w:r w:rsidRPr="00E13561">
        <w:rPr>
          <w:rFonts w:ascii="Book Antiqua" w:eastAsia="宋体" w:hAnsi="Book Antiqua" w:cs="宋体"/>
          <w:lang w:eastAsia="zh-CN"/>
        </w:rPr>
        <w:t xml:space="preserve">, Patel AA, </w:t>
      </w:r>
      <w:proofErr w:type="spellStart"/>
      <w:r w:rsidRPr="00E13561">
        <w:rPr>
          <w:rFonts w:ascii="Book Antiqua" w:eastAsia="宋体" w:hAnsi="Book Antiqua" w:cs="宋体"/>
          <w:lang w:eastAsia="zh-CN"/>
        </w:rPr>
        <w:t>Arora</w:t>
      </w:r>
      <w:proofErr w:type="spellEnd"/>
      <w:r w:rsidRPr="00E13561">
        <w:rPr>
          <w:rFonts w:ascii="Book Antiqua" w:eastAsia="宋体" w:hAnsi="Book Antiqua" w:cs="宋体"/>
          <w:lang w:eastAsia="zh-CN"/>
        </w:rPr>
        <w:t xml:space="preserve"> S, Marcus RJ. When is it reasonable to split pediatric en bloc kidneys for transplantation into two adults? </w:t>
      </w:r>
      <w:r w:rsidRPr="00E13561">
        <w:rPr>
          <w:rFonts w:ascii="Book Antiqua" w:eastAsia="宋体" w:hAnsi="Book Antiqua" w:cs="宋体"/>
          <w:i/>
          <w:iCs/>
          <w:lang w:eastAsia="zh-CN"/>
        </w:rPr>
        <w:t xml:space="preserve">Transplant </w:t>
      </w:r>
      <w:proofErr w:type="spellStart"/>
      <w:r w:rsidRPr="00E13561">
        <w:rPr>
          <w:rFonts w:ascii="Book Antiqua" w:eastAsia="宋体" w:hAnsi="Book Antiqua" w:cs="宋体"/>
          <w:i/>
          <w:iCs/>
          <w:lang w:eastAsia="zh-CN"/>
        </w:rPr>
        <w:t>Proc</w:t>
      </w:r>
      <w:proofErr w:type="spellEnd"/>
      <w:r w:rsidRPr="00E13561">
        <w:rPr>
          <w:rFonts w:ascii="Book Antiqua" w:eastAsia="宋体" w:hAnsi="Book Antiqua" w:cs="宋体"/>
          <w:lang w:eastAsia="zh-CN"/>
        </w:rPr>
        <w:t xml:space="preserve"> 2010; </w:t>
      </w:r>
      <w:r w:rsidRPr="00E13561">
        <w:rPr>
          <w:rFonts w:ascii="Book Antiqua" w:eastAsia="宋体" w:hAnsi="Book Antiqua" w:cs="宋体"/>
          <w:b/>
          <w:bCs/>
          <w:lang w:eastAsia="zh-CN"/>
        </w:rPr>
        <w:t>42</w:t>
      </w:r>
      <w:r w:rsidRPr="00E13561">
        <w:rPr>
          <w:rFonts w:ascii="Book Antiqua" w:eastAsia="宋体" w:hAnsi="Book Antiqua" w:cs="宋体"/>
          <w:lang w:eastAsia="zh-CN"/>
        </w:rPr>
        <w:t>: 3521-3523 [PMID: 21094808 DOI: 10.1016/j.transproceed.2010.08.038]</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26 </w:t>
      </w:r>
      <w:r w:rsidRPr="00E13561">
        <w:rPr>
          <w:rFonts w:ascii="Book Antiqua" w:eastAsia="宋体" w:hAnsi="Book Antiqua" w:cs="宋体"/>
          <w:b/>
          <w:bCs/>
          <w:lang w:eastAsia="zh-CN"/>
        </w:rPr>
        <w:t>Laurence JM</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Sandroussi</w:t>
      </w:r>
      <w:proofErr w:type="spellEnd"/>
      <w:r w:rsidRPr="00E13561">
        <w:rPr>
          <w:rFonts w:ascii="Book Antiqua" w:eastAsia="宋体" w:hAnsi="Book Antiqua" w:cs="宋体"/>
          <w:lang w:eastAsia="zh-CN"/>
        </w:rPr>
        <w:t xml:space="preserve"> C, Lam VW, </w:t>
      </w:r>
      <w:proofErr w:type="spellStart"/>
      <w:r w:rsidRPr="00E13561">
        <w:rPr>
          <w:rFonts w:ascii="Book Antiqua" w:eastAsia="宋体" w:hAnsi="Book Antiqua" w:cs="宋体"/>
          <w:lang w:eastAsia="zh-CN"/>
        </w:rPr>
        <w:t>Pleass</w:t>
      </w:r>
      <w:proofErr w:type="spellEnd"/>
      <w:r w:rsidRPr="00E13561">
        <w:rPr>
          <w:rFonts w:ascii="Book Antiqua" w:eastAsia="宋体" w:hAnsi="Book Antiqua" w:cs="宋体"/>
          <w:lang w:eastAsia="zh-CN"/>
        </w:rPr>
        <w:t xml:space="preserve"> HC, </w:t>
      </w:r>
      <w:proofErr w:type="spellStart"/>
      <w:r w:rsidRPr="00E13561">
        <w:rPr>
          <w:rFonts w:ascii="Book Antiqua" w:eastAsia="宋体" w:hAnsi="Book Antiqua" w:cs="宋体"/>
          <w:lang w:eastAsia="zh-CN"/>
        </w:rPr>
        <w:t>Eslick</w:t>
      </w:r>
      <w:proofErr w:type="spellEnd"/>
      <w:r w:rsidRPr="00E13561">
        <w:rPr>
          <w:rFonts w:ascii="Book Antiqua" w:eastAsia="宋体" w:hAnsi="Book Antiqua" w:cs="宋体"/>
          <w:lang w:eastAsia="zh-CN"/>
        </w:rPr>
        <w:t xml:space="preserve"> GD, Allen RD. Utilization of small pediatric donor kidneys: a decision analysis.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2011; </w:t>
      </w:r>
      <w:r w:rsidRPr="00E13561">
        <w:rPr>
          <w:rFonts w:ascii="Book Antiqua" w:eastAsia="宋体" w:hAnsi="Book Antiqua" w:cs="宋体"/>
          <w:b/>
          <w:bCs/>
          <w:lang w:eastAsia="zh-CN"/>
        </w:rPr>
        <w:t>91</w:t>
      </w:r>
      <w:r w:rsidRPr="00E13561">
        <w:rPr>
          <w:rFonts w:ascii="Book Antiqua" w:eastAsia="宋体" w:hAnsi="Book Antiqua" w:cs="宋体"/>
          <w:lang w:eastAsia="zh-CN"/>
        </w:rPr>
        <w:t>: 1110-1113 [PMID: 21389903 DOI: 10.1097/TP.0b013e318213df48]</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27 </w:t>
      </w:r>
      <w:r w:rsidRPr="00E13561">
        <w:rPr>
          <w:rFonts w:ascii="Book Antiqua" w:eastAsia="宋体" w:hAnsi="Book Antiqua" w:cs="宋体"/>
          <w:b/>
          <w:bCs/>
          <w:lang w:eastAsia="zh-CN"/>
        </w:rPr>
        <w:t>Sharma A</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Ramanathan</w:t>
      </w:r>
      <w:proofErr w:type="spellEnd"/>
      <w:r w:rsidRPr="00E13561">
        <w:rPr>
          <w:rFonts w:ascii="Book Antiqua" w:eastAsia="宋体" w:hAnsi="Book Antiqua" w:cs="宋体"/>
          <w:lang w:eastAsia="zh-CN"/>
        </w:rPr>
        <w:t xml:space="preserve"> R, </w:t>
      </w:r>
      <w:proofErr w:type="spellStart"/>
      <w:r w:rsidRPr="00E13561">
        <w:rPr>
          <w:rFonts w:ascii="Book Antiqua" w:eastAsia="宋体" w:hAnsi="Book Antiqua" w:cs="宋体"/>
          <w:lang w:eastAsia="zh-CN"/>
        </w:rPr>
        <w:t>Behnke</w:t>
      </w:r>
      <w:proofErr w:type="spellEnd"/>
      <w:r w:rsidRPr="00E13561">
        <w:rPr>
          <w:rFonts w:ascii="Book Antiqua" w:eastAsia="宋体" w:hAnsi="Book Antiqua" w:cs="宋体"/>
          <w:lang w:eastAsia="zh-CN"/>
        </w:rPr>
        <w:t xml:space="preserve"> M, Fisher R, Posner M. Single pediatric kidney transplantation in adult recipients: comparable outcomes with standard-criteria deceased-donor kidney transplantation.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2013; </w:t>
      </w:r>
      <w:r w:rsidRPr="00E13561">
        <w:rPr>
          <w:rFonts w:ascii="Book Antiqua" w:eastAsia="宋体" w:hAnsi="Book Antiqua" w:cs="宋体"/>
          <w:b/>
          <w:bCs/>
          <w:lang w:eastAsia="zh-CN"/>
        </w:rPr>
        <w:t>95</w:t>
      </w:r>
      <w:r w:rsidRPr="00E13561">
        <w:rPr>
          <w:rFonts w:ascii="Book Antiqua" w:eastAsia="宋体" w:hAnsi="Book Antiqua" w:cs="宋体"/>
          <w:lang w:eastAsia="zh-CN"/>
        </w:rPr>
        <w:t>: 1354-1359 [PMID: 23507701 DOI: 10.1097/TP.0b013e31828a9493]</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28 </w:t>
      </w:r>
      <w:proofErr w:type="spellStart"/>
      <w:r w:rsidRPr="00E13561">
        <w:rPr>
          <w:rFonts w:ascii="Book Antiqua" w:eastAsia="宋体" w:hAnsi="Book Antiqua" w:cs="宋体"/>
          <w:b/>
          <w:bCs/>
          <w:lang w:eastAsia="zh-CN"/>
        </w:rPr>
        <w:t>Gröschl</w:t>
      </w:r>
      <w:proofErr w:type="spellEnd"/>
      <w:r w:rsidRPr="00E13561">
        <w:rPr>
          <w:rFonts w:ascii="Book Antiqua" w:eastAsia="宋体" w:hAnsi="Book Antiqua" w:cs="宋体"/>
          <w:b/>
          <w:bCs/>
          <w:lang w:eastAsia="zh-CN"/>
        </w:rPr>
        <w:t xml:space="preserve"> I</w:t>
      </w:r>
      <w:r w:rsidRPr="00E13561">
        <w:rPr>
          <w:rFonts w:ascii="Book Antiqua" w:eastAsia="宋体" w:hAnsi="Book Antiqua" w:cs="宋体"/>
          <w:lang w:eastAsia="zh-CN"/>
        </w:rPr>
        <w:t xml:space="preserve">, Wolff T, </w:t>
      </w:r>
      <w:proofErr w:type="spellStart"/>
      <w:r w:rsidRPr="00E13561">
        <w:rPr>
          <w:rFonts w:ascii="Book Antiqua" w:eastAsia="宋体" w:hAnsi="Book Antiqua" w:cs="宋体"/>
          <w:lang w:eastAsia="zh-CN"/>
        </w:rPr>
        <w:t>Gürke</w:t>
      </w:r>
      <w:proofErr w:type="spellEnd"/>
      <w:r w:rsidRPr="00E13561">
        <w:rPr>
          <w:rFonts w:ascii="Book Antiqua" w:eastAsia="宋体" w:hAnsi="Book Antiqua" w:cs="宋体"/>
          <w:lang w:eastAsia="zh-CN"/>
        </w:rPr>
        <w:t xml:space="preserve"> L, </w:t>
      </w:r>
      <w:proofErr w:type="spellStart"/>
      <w:r w:rsidRPr="00E13561">
        <w:rPr>
          <w:rFonts w:ascii="Book Antiqua" w:eastAsia="宋体" w:hAnsi="Book Antiqua" w:cs="宋体"/>
          <w:lang w:eastAsia="zh-CN"/>
        </w:rPr>
        <w:t>Eugster</w:t>
      </w:r>
      <w:proofErr w:type="spellEnd"/>
      <w:r w:rsidRPr="00E13561">
        <w:rPr>
          <w:rFonts w:ascii="Book Antiqua" w:eastAsia="宋体" w:hAnsi="Book Antiqua" w:cs="宋体"/>
          <w:lang w:eastAsia="zh-CN"/>
        </w:rPr>
        <w:t xml:space="preserve"> T, </w:t>
      </w:r>
      <w:proofErr w:type="spellStart"/>
      <w:r w:rsidRPr="00E13561">
        <w:rPr>
          <w:rFonts w:ascii="Book Antiqua" w:eastAsia="宋体" w:hAnsi="Book Antiqua" w:cs="宋体"/>
          <w:lang w:eastAsia="zh-CN"/>
        </w:rPr>
        <w:t>Hopfer</w:t>
      </w:r>
      <w:proofErr w:type="spellEnd"/>
      <w:r w:rsidRPr="00E13561">
        <w:rPr>
          <w:rFonts w:ascii="Book Antiqua" w:eastAsia="宋体" w:hAnsi="Book Antiqua" w:cs="宋体"/>
          <w:lang w:eastAsia="zh-CN"/>
        </w:rPr>
        <w:t xml:space="preserve"> H, </w:t>
      </w:r>
      <w:proofErr w:type="spellStart"/>
      <w:r w:rsidRPr="00E13561">
        <w:rPr>
          <w:rFonts w:ascii="Book Antiqua" w:eastAsia="宋体" w:hAnsi="Book Antiqua" w:cs="宋体"/>
          <w:lang w:eastAsia="zh-CN"/>
        </w:rPr>
        <w:t>Steiger</w:t>
      </w:r>
      <w:proofErr w:type="spellEnd"/>
      <w:r w:rsidRPr="00E13561">
        <w:rPr>
          <w:rFonts w:ascii="Book Antiqua" w:eastAsia="宋体" w:hAnsi="Book Antiqua" w:cs="宋体"/>
          <w:lang w:eastAsia="zh-CN"/>
        </w:rPr>
        <w:t xml:space="preserve"> J, </w:t>
      </w:r>
      <w:proofErr w:type="spellStart"/>
      <w:r w:rsidRPr="00E13561">
        <w:rPr>
          <w:rFonts w:ascii="Book Antiqua" w:eastAsia="宋体" w:hAnsi="Book Antiqua" w:cs="宋体"/>
          <w:lang w:eastAsia="zh-CN"/>
        </w:rPr>
        <w:t>Schaub</w:t>
      </w:r>
      <w:proofErr w:type="spellEnd"/>
      <w:r w:rsidRPr="00E13561">
        <w:rPr>
          <w:rFonts w:ascii="Book Antiqua" w:eastAsia="宋体" w:hAnsi="Book Antiqua" w:cs="宋体"/>
          <w:lang w:eastAsia="zh-CN"/>
        </w:rPr>
        <w:t xml:space="preserve"> S, </w:t>
      </w:r>
      <w:proofErr w:type="spellStart"/>
      <w:r w:rsidRPr="00E13561">
        <w:rPr>
          <w:rFonts w:ascii="Book Antiqua" w:eastAsia="宋体" w:hAnsi="Book Antiqua" w:cs="宋体"/>
          <w:lang w:eastAsia="zh-CN"/>
        </w:rPr>
        <w:t>Burkhalter</w:t>
      </w:r>
      <w:proofErr w:type="spellEnd"/>
      <w:r w:rsidRPr="00E13561">
        <w:rPr>
          <w:rFonts w:ascii="Book Antiqua" w:eastAsia="宋体" w:hAnsi="Book Antiqua" w:cs="宋体"/>
          <w:lang w:eastAsia="zh-CN"/>
        </w:rPr>
        <w:t xml:space="preserve"> F. Intermediate-term outcome of single kidney grafts from pediatric donors weighing 10-</w:t>
      </w:r>
      <w:r w:rsidRPr="00E13561">
        <w:rPr>
          <w:rFonts w:ascii="Book Antiqua" w:eastAsia="宋体" w:hAnsi="Book Antiqua" w:cs="宋体"/>
          <w:lang w:eastAsia="zh-CN"/>
        </w:rPr>
        <w:lastRenderedPageBreak/>
        <w:t xml:space="preserve">14 kg in adult recipients. </w:t>
      </w:r>
      <w:proofErr w:type="spellStart"/>
      <w:r w:rsidRPr="00E13561">
        <w:rPr>
          <w:rFonts w:ascii="Book Antiqua" w:eastAsia="宋体" w:hAnsi="Book Antiqua" w:cs="宋体"/>
          <w:i/>
          <w:iCs/>
          <w:lang w:eastAsia="zh-CN"/>
        </w:rPr>
        <w:t>Clin</w:t>
      </w:r>
      <w:proofErr w:type="spellEnd"/>
      <w:r w:rsidRPr="00E13561">
        <w:rPr>
          <w:rFonts w:ascii="Book Antiqua" w:eastAsia="宋体" w:hAnsi="Book Antiqua" w:cs="宋体"/>
          <w:i/>
          <w:iCs/>
          <w:lang w:eastAsia="zh-CN"/>
        </w:rPr>
        <w:t xml:space="preserve"> Transplant</w:t>
      </w:r>
      <w:r w:rsidRPr="00E13561">
        <w:rPr>
          <w:rFonts w:ascii="Book Antiqua" w:eastAsia="宋体" w:hAnsi="Book Antiqua" w:cs="宋体"/>
          <w:lang w:eastAsia="zh-CN"/>
        </w:rPr>
        <w:t xml:space="preserve"> </w:t>
      </w:r>
      <w:r w:rsidR="003B7745">
        <w:rPr>
          <w:rFonts w:ascii="Book Antiqua" w:eastAsia="宋体" w:hAnsi="Book Antiqua" w:cs="宋体" w:hint="eastAsia"/>
          <w:lang w:eastAsia="zh-CN"/>
        </w:rPr>
        <w:t>2013</w:t>
      </w:r>
      <w:r w:rsidRPr="00E13561">
        <w:rPr>
          <w:rFonts w:ascii="Book Antiqua" w:eastAsia="宋体" w:hAnsi="Book Antiqua" w:cs="宋体"/>
          <w:lang w:eastAsia="zh-CN"/>
        </w:rPr>
        <w:t xml:space="preserve">; </w:t>
      </w:r>
      <w:r w:rsidRPr="00E13561">
        <w:rPr>
          <w:rFonts w:ascii="Book Antiqua" w:eastAsia="宋体" w:hAnsi="Book Antiqua" w:cs="宋体"/>
          <w:b/>
          <w:bCs/>
          <w:lang w:eastAsia="zh-CN"/>
        </w:rPr>
        <w:t>27</w:t>
      </w:r>
      <w:r w:rsidRPr="00E13561">
        <w:rPr>
          <w:rFonts w:ascii="Book Antiqua" w:eastAsia="宋体" w:hAnsi="Book Antiqua" w:cs="宋体"/>
          <w:lang w:eastAsia="zh-CN"/>
        </w:rPr>
        <w:t>: E302-E307 [PMID: 23528134 DOI: 10.1111/ctr.12115]</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29 </w:t>
      </w:r>
      <w:r w:rsidRPr="00E13561">
        <w:rPr>
          <w:rFonts w:ascii="Book Antiqua" w:eastAsia="宋体" w:hAnsi="Book Antiqua" w:cs="宋体"/>
          <w:b/>
          <w:bCs/>
          <w:lang w:eastAsia="zh-CN"/>
        </w:rPr>
        <w:t>Zhao WY</w:t>
      </w:r>
      <w:r w:rsidRPr="00E13561">
        <w:rPr>
          <w:rFonts w:ascii="Book Antiqua" w:eastAsia="宋体" w:hAnsi="Book Antiqua" w:cs="宋体"/>
          <w:lang w:eastAsia="zh-CN"/>
        </w:rPr>
        <w:t xml:space="preserve">, Zhang L, Zhu YH, Zhu FY, Chen Y, </w:t>
      </w:r>
      <w:proofErr w:type="spellStart"/>
      <w:r w:rsidRPr="00E13561">
        <w:rPr>
          <w:rFonts w:ascii="Book Antiqua" w:eastAsia="宋体" w:hAnsi="Book Antiqua" w:cs="宋体"/>
          <w:lang w:eastAsia="zh-CN"/>
        </w:rPr>
        <w:t>Shen</w:t>
      </w:r>
      <w:proofErr w:type="spellEnd"/>
      <w:r w:rsidRPr="00E13561">
        <w:rPr>
          <w:rFonts w:ascii="Book Antiqua" w:eastAsia="宋体" w:hAnsi="Book Antiqua" w:cs="宋体"/>
          <w:lang w:eastAsia="zh-CN"/>
        </w:rPr>
        <w:t xml:space="preserve"> Q, </w:t>
      </w:r>
      <w:proofErr w:type="spellStart"/>
      <w:r w:rsidRPr="00E13561">
        <w:rPr>
          <w:rFonts w:ascii="Book Antiqua" w:eastAsia="宋体" w:hAnsi="Book Antiqua" w:cs="宋体"/>
          <w:lang w:eastAsia="zh-CN"/>
        </w:rPr>
        <w:t>Xu</w:t>
      </w:r>
      <w:proofErr w:type="spellEnd"/>
      <w:r w:rsidRPr="00E13561">
        <w:rPr>
          <w:rFonts w:ascii="Book Antiqua" w:eastAsia="宋体" w:hAnsi="Book Antiqua" w:cs="宋体"/>
          <w:lang w:eastAsia="zh-CN"/>
        </w:rPr>
        <w:t xml:space="preserve"> H, </w:t>
      </w:r>
      <w:proofErr w:type="spellStart"/>
      <w:r w:rsidRPr="00E13561">
        <w:rPr>
          <w:rFonts w:ascii="Book Antiqua" w:eastAsia="宋体" w:hAnsi="Book Antiqua" w:cs="宋体"/>
          <w:lang w:eastAsia="zh-CN"/>
        </w:rPr>
        <w:t>Zeng</w:t>
      </w:r>
      <w:proofErr w:type="spellEnd"/>
      <w:r w:rsidRPr="00E13561">
        <w:rPr>
          <w:rFonts w:ascii="Book Antiqua" w:eastAsia="宋体" w:hAnsi="Book Antiqua" w:cs="宋体"/>
          <w:lang w:eastAsia="zh-CN"/>
        </w:rPr>
        <w:t xml:space="preserve"> L. Single kidneys transplanted from small pediatric donors less than 15 kilograms into pediatric recipients.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2014; </w:t>
      </w:r>
      <w:r w:rsidRPr="00E13561">
        <w:rPr>
          <w:rFonts w:ascii="Book Antiqua" w:eastAsia="宋体" w:hAnsi="Book Antiqua" w:cs="宋体"/>
          <w:b/>
          <w:bCs/>
          <w:lang w:eastAsia="zh-CN"/>
        </w:rPr>
        <w:t>98</w:t>
      </w:r>
      <w:r w:rsidRPr="00E13561">
        <w:rPr>
          <w:rFonts w:ascii="Book Antiqua" w:eastAsia="宋体" w:hAnsi="Book Antiqua" w:cs="宋体"/>
          <w:lang w:eastAsia="zh-CN"/>
        </w:rPr>
        <w:t>: e97-100 [PMID: 25955345 DOI: 10.1097/TP.0000000000000529]</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30 </w:t>
      </w:r>
      <w:proofErr w:type="spellStart"/>
      <w:r w:rsidRPr="00E13561">
        <w:rPr>
          <w:rFonts w:ascii="Book Antiqua" w:eastAsia="宋体" w:hAnsi="Book Antiqua" w:cs="宋体"/>
          <w:b/>
          <w:bCs/>
          <w:lang w:eastAsia="zh-CN"/>
        </w:rPr>
        <w:t>Borboroglu</w:t>
      </w:r>
      <w:proofErr w:type="spellEnd"/>
      <w:r w:rsidRPr="00E13561">
        <w:rPr>
          <w:rFonts w:ascii="Book Antiqua" w:eastAsia="宋体" w:hAnsi="Book Antiqua" w:cs="宋体"/>
          <w:b/>
          <w:bCs/>
          <w:lang w:eastAsia="zh-CN"/>
        </w:rPr>
        <w:t xml:space="preserve"> PG</w:t>
      </w:r>
      <w:r w:rsidRPr="00E13561">
        <w:rPr>
          <w:rFonts w:ascii="Book Antiqua" w:eastAsia="宋体" w:hAnsi="Book Antiqua" w:cs="宋体"/>
          <w:lang w:eastAsia="zh-CN"/>
        </w:rPr>
        <w:t xml:space="preserve">, Foster CE, Philosophe B, </w:t>
      </w:r>
      <w:proofErr w:type="spellStart"/>
      <w:r w:rsidRPr="00E13561">
        <w:rPr>
          <w:rFonts w:ascii="Book Antiqua" w:eastAsia="宋体" w:hAnsi="Book Antiqua" w:cs="宋体"/>
          <w:lang w:eastAsia="zh-CN"/>
        </w:rPr>
        <w:t>Farney</w:t>
      </w:r>
      <w:proofErr w:type="spellEnd"/>
      <w:r w:rsidRPr="00E13561">
        <w:rPr>
          <w:rFonts w:ascii="Book Antiqua" w:eastAsia="宋体" w:hAnsi="Book Antiqua" w:cs="宋体"/>
          <w:lang w:eastAsia="zh-CN"/>
        </w:rPr>
        <w:t xml:space="preserve"> AC, Colonna JO, Schweitzer EJ, Bartlett ST. Solitary renal allografts from pediatric cadaver donors less than 2 years of age transplanted into adult recipients.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2004; </w:t>
      </w:r>
      <w:r w:rsidRPr="00E13561">
        <w:rPr>
          <w:rFonts w:ascii="Book Antiqua" w:eastAsia="宋体" w:hAnsi="Book Antiqua" w:cs="宋体"/>
          <w:b/>
          <w:bCs/>
          <w:lang w:eastAsia="zh-CN"/>
        </w:rPr>
        <w:t>77</w:t>
      </w:r>
      <w:r w:rsidRPr="00E13561">
        <w:rPr>
          <w:rFonts w:ascii="Book Antiqua" w:eastAsia="宋体" w:hAnsi="Book Antiqua" w:cs="宋体"/>
          <w:lang w:eastAsia="zh-CN"/>
        </w:rPr>
        <w:t>: 698-702 [PMID: 15021832 DOI: 10.1097/01.TP.0000114462.10593.9F]</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31 </w:t>
      </w:r>
      <w:r w:rsidRPr="00E13561">
        <w:rPr>
          <w:rFonts w:ascii="Book Antiqua" w:eastAsia="宋体" w:hAnsi="Book Antiqua" w:cs="宋体"/>
          <w:b/>
          <w:bCs/>
          <w:lang w:eastAsia="zh-CN"/>
        </w:rPr>
        <w:t>Pelletier SJ</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Guidinger</w:t>
      </w:r>
      <w:proofErr w:type="spellEnd"/>
      <w:r w:rsidRPr="00E13561">
        <w:rPr>
          <w:rFonts w:ascii="Book Antiqua" w:eastAsia="宋体" w:hAnsi="Book Antiqua" w:cs="宋体"/>
          <w:lang w:eastAsia="zh-CN"/>
        </w:rPr>
        <w:t xml:space="preserve"> MK, Merion RM, </w:t>
      </w:r>
      <w:proofErr w:type="spellStart"/>
      <w:r w:rsidRPr="00E13561">
        <w:rPr>
          <w:rFonts w:ascii="Book Antiqua" w:eastAsia="宋体" w:hAnsi="Book Antiqua" w:cs="宋体"/>
          <w:lang w:eastAsia="zh-CN"/>
        </w:rPr>
        <w:t>Englesbe</w:t>
      </w:r>
      <w:proofErr w:type="spellEnd"/>
      <w:r w:rsidRPr="00E13561">
        <w:rPr>
          <w:rFonts w:ascii="Book Antiqua" w:eastAsia="宋体" w:hAnsi="Book Antiqua" w:cs="宋体"/>
          <w:lang w:eastAsia="zh-CN"/>
        </w:rPr>
        <w:t xml:space="preserve"> MJ, Wolfe RA, Magee JC, </w:t>
      </w:r>
      <w:proofErr w:type="spellStart"/>
      <w:r w:rsidRPr="00E13561">
        <w:rPr>
          <w:rFonts w:ascii="Book Antiqua" w:eastAsia="宋体" w:hAnsi="Book Antiqua" w:cs="宋体"/>
          <w:lang w:eastAsia="zh-CN"/>
        </w:rPr>
        <w:t>Sollinger</w:t>
      </w:r>
      <w:proofErr w:type="spellEnd"/>
      <w:r w:rsidRPr="00E13561">
        <w:rPr>
          <w:rFonts w:ascii="Book Antiqua" w:eastAsia="宋体" w:hAnsi="Book Antiqua" w:cs="宋体"/>
          <w:lang w:eastAsia="zh-CN"/>
        </w:rPr>
        <w:t xml:space="preserve"> HW. </w:t>
      </w:r>
      <w:proofErr w:type="gramStart"/>
      <w:r w:rsidRPr="00E13561">
        <w:rPr>
          <w:rFonts w:ascii="Book Antiqua" w:eastAsia="宋体" w:hAnsi="Book Antiqua" w:cs="宋体"/>
          <w:lang w:eastAsia="zh-CN"/>
        </w:rPr>
        <w:t>Recovery and utilization of deceased donor kidneys from small pediatric donors.</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Am J Transplant</w:t>
      </w:r>
      <w:r w:rsidRPr="00E13561">
        <w:rPr>
          <w:rFonts w:ascii="Book Antiqua" w:eastAsia="宋体" w:hAnsi="Book Antiqua" w:cs="宋体"/>
          <w:lang w:eastAsia="zh-CN"/>
        </w:rPr>
        <w:t xml:space="preserve"> 2006; </w:t>
      </w:r>
      <w:r w:rsidRPr="00E13561">
        <w:rPr>
          <w:rFonts w:ascii="Book Antiqua" w:eastAsia="宋体" w:hAnsi="Book Antiqua" w:cs="宋体"/>
          <w:b/>
          <w:bCs/>
          <w:lang w:eastAsia="zh-CN"/>
        </w:rPr>
        <w:t>6</w:t>
      </w:r>
      <w:r w:rsidRPr="00E13561">
        <w:rPr>
          <w:rFonts w:ascii="Book Antiqua" w:eastAsia="宋体" w:hAnsi="Book Antiqua" w:cs="宋体"/>
          <w:lang w:eastAsia="zh-CN"/>
        </w:rPr>
        <w:t>: 1646-1652 [PMID: 16827866 DOI: 10.1111/j.1600-6143.2006.01353.x]</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32 </w:t>
      </w:r>
      <w:proofErr w:type="spellStart"/>
      <w:r w:rsidRPr="00E13561">
        <w:rPr>
          <w:rFonts w:ascii="Book Antiqua" w:eastAsia="宋体" w:hAnsi="Book Antiqua" w:cs="宋体"/>
          <w:b/>
          <w:bCs/>
          <w:lang w:eastAsia="zh-CN"/>
        </w:rPr>
        <w:t>Mohanka</w:t>
      </w:r>
      <w:proofErr w:type="spellEnd"/>
      <w:r w:rsidRPr="00E13561">
        <w:rPr>
          <w:rFonts w:ascii="Book Antiqua" w:eastAsia="宋体" w:hAnsi="Book Antiqua" w:cs="宋体"/>
          <w:b/>
          <w:bCs/>
          <w:lang w:eastAsia="zh-CN"/>
        </w:rPr>
        <w:t xml:space="preserve"> R</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Basu</w:t>
      </w:r>
      <w:proofErr w:type="spellEnd"/>
      <w:r w:rsidRPr="00E13561">
        <w:rPr>
          <w:rFonts w:ascii="Book Antiqua" w:eastAsia="宋体" w:hAnsi="Book Antiqua" w:cs="宋体"/>
          <w:lang w:eastAsia="zh-CN"/>
        </w:rPr>
        <w:t xml:space="preserve"> A, Shapiro R, </w:t>
      </w:r>
      <w:proofErr w:type="spellStart"/>
      <w:r w:rsidRPr="00E13561">
        <w:rPr>
          <w:rFonts w:ascii="Book Antiqua" w:eastAsia="宋体" w:hAnsi="Book Antiqua" w:cs="宋体"/>
          <w:lang w:eastAsia="zh-CN"/>
        </w:rPr>
        <w:t>Kayler</w:t>
      </w:r>
      <w:proofErr w:type="spellEnd"/>
      <w:r w:rsidRPr="00E13561">
        <w:rPr>
          <w:rFonts w:ascii="Book Antiqua" w:eastAsia="宋体" w:hAnsi="Book Antiqua" w:cs="宋体"/>
          <w:lang w:eastAsia="zh-CN"/>
        </w:rPr>
        <w:t xml:space="preserve"> LK. Single versus en bloc kidney transplantation from pediatric donors less than or equal to 15 kg.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2008; </w:t>
      </w:r>
      <w:r w:rsidRPr="00E13561">
        <w:rPr>
          <w:rFonts w:ascii="Book Antiqua" w:eastAsia="宋体" w:hAnsi="Book Antiqua" w:cs="宋体"/>
          <w:b/>
          <w:bCs/>
          <w:lang w:eastAsia="zh-CN"/>
        </w:rPr>
        <w:t>86</w:t>
      </w:r>
      <w:r w:rsidRPr="00E13561">
        <w:rPr>
          <w:rFonts w:ascii="Book Antiqua" w:eastAsia="宋体" w:hAnsi="Book Antiqua" w:cs="宋体"/>
          <w:lang w:eastAsia="zh-CN"/>
        </w:rPr>
        <w:t>: 264-268 [PMID: 18645489 DOI: 10.1097/TP.0b013e318177894e]</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33 </w:t>
      </w:r>
      <w:proofErr w:type="spellStart"/>
      <w:r w:rsidRPr="00E13561">
        <w:rPr>
          <w:rFonts w:ascii="Book Antiqua" w:eastAsia="宋体" w:hAnsi="Book Antiqua" w:cs="宋体"/>
          <w:b/>
          <w:bCs/>
          <w:lang w:eastAsia="zh-CN"/>
        </w:rPr>
        <w:t>Maluf</w:t>
      </w:r>
      <w:proofErr w:type="spellEnd"/>
      <w:r w:rsidRPr="00E13561">
        <w:rPr>
          <w:rFonts w:ascii="Book Antiqua" w:eastAsia="宋体" w:hAnsi="Book Antiqua" w:cs="宋体"/>
          <w:b/>
          <w:bCs/>
          <w:lang w:eastAsia="zh-CN"/>
        </w:rPr>
        <w:t xml:space="preserve"> DG</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Carrico</w:t>
      </w:r>
      <w:proofErr w:type="spellEnd"/>
      <w:r w:rsidRPr="00E13561">
        <w:rPr>
          <w:rFonts w:ascii="Book Antiqua" w:eastAsia="宋体" w:hAnsi="Book Antiqua" w:cs="宋体"/>
          <w:lang w:eastAsia="zh-CN"/>
        </w:rPr>
        <w:t xml:space="preserve"> RJ, Rosendale JD, Perez RV, </w:t>
      </w:r>
      <w:proofErr w:type="spellStart"/>
      <w:r w:rsidRPr="00E13561">
        <w:rPr>
          <w:rFonts w:ascii="Book Antiqua" w:eastAsia="宋体" w:hAnsi="Book Antiqua" w:cs="宋体"/>
          <w:lang w:eastAsia="zh-CN"/>
        </w:rPr>
        <w:t>Feng</w:t>
      </w:r>
      <w:proofErr w:type="spellEnd"/>
      <w:r w:rsidRPr="00E13561">
        <w:rPr>
          <w:rFonts w:ascii="Book Antiqua" w:eastAsia="宋体" w:hAnsi="Book Antiqua" w:cs="宋体"/>
          <w:lang w:eastAsia="zh-CN"/>
        </w:rPr>
        <w:t xml:space="preserve"> S. Optimizing recovery, utilization and transplantation outcomes for kidneys from small, ≤20 kg, pediatric donors. </w:t>
      </w:r>
      <w:r w:rsidRPr="00E13561">
        <w:rPr>
          <w:rFonts w:ascii="Book Antiqua" w:eastAsia="宋体" w:hAnsi="Book Antiqua" w:cs="宋体"/>
          <w:i/>
          <w:iCs/>
          <w:lang w:eastAsia="zh-CN"/>
        </w:rPr>
        <w:t>Am J Transplant</w:t>
      </w:r>
      <w:r w:rsidRPr="00E13561">
        <w:rPr>
          <w:rFonts w:ascii="Book Antiqua" w:eastAsia="宋体" w:hAnsi="Book Antiqua" w:cs="宋体"/>
          <w:lang w:eastAsia="zh-CN"/>
        </w:rPr>
        <w:t xml:space="preserve"> 2013; </w:t>
      </w:r>
      <w:r w:rsidRPr="00E13561">
        <w:rPr>
          <w:rFonts w:ascii="Book Antiqua" w:eastAsia="宋体" w:hAnsi="Book Antiqua" w:cs="宋体"/>
          <w:b/>
          <w:bCs/>
          <w:lang w:eastAsia="zh-CN"/>
        </w:rPr>
        <w:t>13</w:t>
      </w:r>
      <w:r w:rsidRPr="00E13561">
        <w:rPr>
          <w:rFonts w:ascii="Book Antiqua" w:eastAsia="宋体" w:hAnsi="Book Antiqua" w:cs="宋体"/>
          <w:lang w:eastAsia="zh-CN"/>
        </w:rPr>
        <w:t>: 2703-2712 [PMID: 24010942 DOI: 10.1111/ajt.12410]</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34 </w:t>
      </w:r>
      <w:proofErr w:type="spellStart"/>
      <w:r w:rsidRPr="00E13561">
        <w:rPr>
          <w:rFonts w:ascii="Book Antiqua" w:eastAsia="宋体" w:hAnsi="Book Antiqua" w:cs="宋体"/>
          <w:b/>
          <w:bCs/>
          <w:lang w:eastAsia="zh-CN"/>
        </w:rPr>
        <w:t>Stratta</w:t>
      </w:r>
      <w:proofErr w:type="spellEnd"/>
      <w:r w:rsidRPr="00E13561">
        <w:rPr>
          <w:rFonts w:ascii="Book Antiqua" w:eastAsia="宋体" w:hAnsi="Book Antiqua" w:cs="宋体"/>
          <w:b/>
          <w:bCs/>
          <w:lang w:eastAsia="zh-CN"/>
        </w:rPr>
        <w:t xml:space="preserve"> RJ</w:t>
      </w:r>
      <w:r w:rsidRPr="00E13561">
        <w:rPr>
          <w:rFonts w:ascii="Book Antiqua" w:eastAsia="宋体" w:hAnsi="Book Antiqua" w:cs="宋体"/>
          <w:lang w:eastAsia="zh-CN"/>
        </w:rPr>
        <w:t xml:space="preserve">, Rohr MS, </w:t>
      </w:r>
      <w:proofErr w:type="spellStart"/>
      <w:r w:rsidRPr="00E13561">
        <w:rPr>
          <w:rFonts w:ascii="Book Antiqua" w:eastAsia="宋体" w:hAnsi="Book Antiqua" w:cs="宋体"/>
          <w:lang w:eastAsia="zh-CN"/>
        </w:rPr>
        <w:t>Sundberg</w:t>
      </w:r>
      <w:proofErr w:type="spellEnd"/>
      <w:r w:rsidRPr="00E13561">
        <w:rPr>
          <w:rFonts w:ascii="Book Antiqua" w:eastAsia="宋体" w:hAnsi="Book Antiqua" w:cs="宋体"/>
          <w:lang w:eastAsia="zh-CN"/>
        </w:rPr>
        <w:t xml:space="preserve"> AK, </w:t>
      </w:r>
      <w:proofErr w:type="spellStart"/>
      <w:r w:rsidRPr="00E13561">
        <w:rPr>
          <w:rFonts w:ascii="Book Antiqua" w:eastAsia="宋体" w:hAnsi="Book Antiqua" w:cs="宋体"/>
          <w:lang w:eastAsia="zh-CN"/>
        </w:rPr>
        <w:t>Farney</w:t>
      </w:r>
      <w:proofErr w:type="spellEnd"/>
      <w:r w:rsidRPr="00E13561">
        <w:rPr>
          <w:rFonts w:ascii="Book Antiqua" w:eastAsia="宋体" w:hAnsi="Book Antiqua" w:cs="宋体"/>
          <w:lang w:eastAsia="zh-CN"/>
        </w:rPr>
        <w:t xml:space="preserve"> AC, Hartmann EL, Moore PS, Rogers J, </w:t>
      </w:r>
      <w:proofErr w:type="spellStart"/>
      <w:r w:rsidRPr="00E13561">
        <w:rPr>
          <w:rFonts w:ascii="Book Antiqua" w:eastAsia="宋体" w:hAnsi="Book Antiqua" w:cs="宋体"/>
          <w:lang w:eastAsia="zh-CN"/>
        </w:rPr>
        <w:t>Iskandar</w:t>
      </w:r>
      <w:proofErr w:type="spellEnd"/>
      <w:r w:rsidRPr="00E13561">
        <w:rPr>
          <w:rFonts w:ascii="Book Antiqua" w:eastAsia="宋体" w:hAnsi="Book Antiqua" w:cs="宋体"/>
          <w:lang w:eastAsia="zh-CN"/>
        </w:rPr>
        <w:t xml:space="preserve"> SS, </w:t>
      </w:r>
      <w:proofErr w:type="spellStart"/>
      <w:r w:rsidRPr="00E13561">
        <w:rPr>
          <w:rFonts w:ascii="Book Antiqua" w:eastAsia="宋体" w:hAnsi="Book Antiqua" w:cs="宋体"/>
          <w:lang w:eastAsia="zh-CN"/>
        </w:rPr>
        <w:t>Gautreaux</w:t>
      </w:r>
      <w:proofErr w:type="spellEnd"/>
      <w:r w:rsidRPr="00E13561">
        <w:rPr>
          <w:rFonts w:ascii="Book Antiqua" w:eastAsia="宋体" w:hAnsi="Book Antiqua" w:cs="宋体"/>
          <w:lang w:eastAsia="zh-CN"/>
        </w:rPr>
        <w:t xml:space="preserve"> MD, Kiger DF, </w:t>
      </w:r>
      <w:proofErr w:type="spellStart"/>
      <w:r w:rsidRPr="00E13561">
        <w:rPr>
          <w:rFonts w:ascii="Book Antiqua" w:eastAsia="宋体" w:hAnsi="Book Antiqua" w:cs="宋体"/>
          <w:lang w:eastAsia="zh-CN"/>
        </w:rPr>
        <w:t>Doares</w:t>
      </w:r>
      <w:proofErr w:type="spellEnd"/>
      <w:r w:rsidRPr="00E13561">
        <w:rPr>
          <w:rFonts w:ascii="Book Antiqua" w:eastAsia="宋体" w:hAnsi="Book Antiqua" w:cs="宋体"/>
          <w:lang w:eastAsia="zh-CN"/>
        </w:rPr>
        <w:t xml:space="preserve"> W, Anderson TK, Hairston G, Adams PL. Intermediate-term outcomes with expanded criteria deceased donors in kidney transplantation: a spectrum or specter of quality? </w:t>
      </w:r>
      <w:r w:rsidRPr="00E13561">
        <w:rPr>
          <w:rFonts w:ascii="Book Antiqua" w:eastAsia="宋体" w:hAnsi="Book Antiqua" w:cs="宋体"/>
          <w:i/>
          <w:iCs/>
          <w:lang w:eastAsia="zh-CN"/>
        </w:rPr>
        <w:t xml:space="preserve">Ann </w:t>
      </w:r>
      <w:proofErr w:type="spellStart"/>
      <w:r w:rsidRPr="00E13561">
        <w:rPr>
          <w:rFonts w:ascii="Book Antiqua" w:eastAsia="宋体" w:hAnsi="Book Antiqua" w:cs="宋体"/>
          <w:i/>
          <w:iCs/>
          <w:lang w:eastAsia="zh-CN"/>
        </w:rPr>
        <w:t>Surg</w:t>
      </w:r>
      <w:proofErr w:type="spellEnd"/>
      <w:r w:rsidRPr="00E13561">
        <w:rPr>
          <w:rFonts w:ascii="Book Antiqua" w:eastAsia="宋体" w:hAnsi="Book Antiqua" w:cs="宋体"/>
          <w:lang w:eastAsia="zh-CN"/>
        </w:rPr>
        <w:t xml:space="preserve"> 2006; </w:t>
      </w:r>
      <w:r w:rsidRPr="00E13561">
        <w:rPr>
          <w:rFonts w:ascii="Book Antiqua" w:eastAsia="宋体" w:hAnsi="Book Antiqua" w:cs="宋体"/>
          <w:b/>
          <w:bCs/>
          <w:lang w:eastAsia="zh-CN"/>
        </w:rPr>
        <w:t>243</w:t>
      </w:r>
      <w:r w:rsidRPr="00E13561">
        <w:rPr>
          <w:rFonts w:ascii="Book Antiqua" w:eastAsia="宋体" w:hAnsi="Book Antiqua" w:cs="宋体"/>
          <w:lang w:eastAsia="zh-CN"/>
        </w:rPr>
        <w:t>: 594-601; discussion 601-</w:t>
      </w:r>
      <w:r w:rsidR="003B7745">
        <w:rPr>
          <w:rFonts w:ascii="Book Antiqua" w:eastAsia="宋体" w:hAnsi="Book Antiqua" w:cs="宋体" w:hint="eastAsia"/>
          <w:lang w:eastAsia="zh-CN"/>
        </w:rPr>
        <w:t>60</w:t>
      </w:r>
      <w:r w:rsidRPr="00E13561">
        <w:rPr>
          <w:rFonts w:ascii="Book Antiqua" w:eastAsia="宋体" w:hAnsi="Book Antiqua" w:cs="宋体"/>
          <w:lang w:eastAsia="zh-CN"/>
        </w:rPr>
        <w:t>3 [PMID: 16632993 DOI: 10.1097/01.sla.0000216302.43776.1a]</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35 </w:t>
      </w:r>
      <w:r w:rsidRPr="00E13561">
        <w:rPr>
          <w:rFonts w:ascii="Book Antiqua" w:eastAsia="宋体" w:hAnsi="Book Antiqua" w:cs="宋体"/>
          <w:b/>
          <w:bCs/>
          <w:lang w:eastAsia="zh-CN"/>
        </w:rPr>
        <w:t>Moore PS</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Farney</w:t>
      </w:r>
      <w:proofErr w:type="spellEnd"/>
      <w:r w:rsidRPr="00E13561">
        <w:rPr>
          <w:rFonts w:ascii="Book Antiqua" w:eastAsia="宋体" w:hAnsi="Book Antiqua" w:cs="宋体"/>
          <w:lang w:eastAsia="zh-CN"/>
        </w:rPr>
        <w:t xml:space="preserve"> AC, </w:t>
      </w:r>
      <w:proofErr w:type="spellStart"/>
      <w:r w:rsidRPr="00E13561">
        <w:rPr>
          <w:rFonts w:ascii="Book Antiqua" w:eastAsia="宋体" w:hAnsi="Book Antiqua" w:cs="宋体"/>
          <w:lang w:eastAsia="zh-CN"/>
        </w:rPr>
        <w:t>Sundberg</w:t>
      </w:r>
      <w:proofErr w:type="spellEnd"/>
      <w:r w:rsidRPr="00E13561">
        <w:rPr>
          <w:rFonts w:ascii="Book Antiqua" w:eastAsia="宋体" w:hAnsi="Book Antiqua" w:cs="宋体"/>
          <w:lang w:eastAsia="zh-CN"/>
        </w:rPr>
        <w:t xml:space="preserve"> AK, Rohr MS, Hartmann EL, </w:t>
      </w:r>
      <w:proofErr w:type="spellStart"/>
      <w:r w:rsidRPr="00E13561">
        <w:rPr>
          <w:rFonts w:ascii="Book Antiqua" w:eastAsia="宋体" w:hAnsi="Book Antiqua" w:cs="宋体"/>
          <w:lang w:eastAsia="zh-CN"/>
        </w:rPr>
        <w:t>Iskandar</w:t>
      </w:r>
      <w:proofErr w:type="spellEnd"/>
      <w:r w:rsidRPr="00E13561">
        <w:rPr>
          <w:rFonts w:ascii="Book Antiqua" w:eastAsia="宋体" w:hAnsi="Book Antiqua" w:cs="宋体"/>
          <w:lang w:eastAsia="zh-CN"/>
        </w:rPr>
        <w:t xml:space="preserve"> SS, </w:t>
      </w:r>
      <w:proofErr w:type="spellStart"/>
      <w:r w:rsidRPr="00E13561">
        <w:rPr>
          <w:rFonts w:ascii="Book Antiqua" w:eastAsia="宋体" w:hAnsi="Book Antiqua" w:cs="宋体"/>
          <w:lang w:eastAsia="zh-CN"/>
        </w:rPr>
        <w:t>Gautreaux</w:t>
      </w:r>
      <w:proofErr w:type="spellEnd"/>
      <w:r w:rsidRPr="00E13561">
        <w:rPr>
          <w:rFonts w:ascii="Book Antiqua" w:eastAsia="宋体" w:hAnsi="Book Antiqua" w:cs="宋体"/>
          <w:lang w:eastAsia="zh-CN"/>
        </w:rPr>
        <w:t xml:space="preserve"> MD, Rogers J, </w:t>
      </w:r>
      <w:proofErr w:type="spellStart"/>
      <w:r w:rsidRPr="00E13561">
        <w:rPr>
          <w:rFonts w:ascii="Book Antiqua" w:eastAsia="宋体" w:hAnsi="Book Antiqua" w:cs="宋体"/>
          <w:lang w:eastAsia="zh-CN"/>
        </w:rPr>
        <w:t>Doares</w:t>
      </w:r>
      <w:proofErr w:type="spellEnd"/>
      <w:r w:rsidRPr="00E13561">
        <w:rPr>
          <w:rFonts w:ascii="Book Antiqua" w:eastAsia="宋体" w:hAnsi="Book Antiqua" w:cs="宋体"/>
          <w:lang w:eastAsia="zh-CN"/>
        </w:rPr>
        <w:t xml:space="preserve"> W, Anderson TK, Adams PL, </w:t>
      </w:r>
      <w:proofErr w:type="spellStart"/>
      <w:r w:rsidRPr="00E13561">
        <w:rPr>
          <w:rFonts w:ascii="Book Antiqua" w:eastAsia="宋体" w:hAnsi="Book Antiqua" w:cs="宋体"/>
          <w:lang w:eastAsia="zh-CN"/>
        </w:rPr>
        <w:t>Stratta</w:t>
      </w:r>
      <w:proofErr w:type="spellEnd"/>
      <w:r w:rsidRPr="00E13561">
        <w:rPr>
          <w:rFonts w:ascii="Book Antiqua" w:eastAsia="宋体" w:hAnsi="Book Antiqua" w:cs="宋体"/>
          <w:lang w:eastAsia="zh-CN"/>
        </w:rPr>
        <w:t xml:space="preserve"> RJ.</w:t>
      </w:r>
      <w:proofErr w:type="gramEnd"/>
      <w:r w:rsidRPr="00E13561">
        <w:rPr>
          <w:rFonts w:ascii="Book Antiqua" w:eastAsia="宋体" w:hAnsi="Book Antiqua" w:cs="宋体"/>
          <w:lang w:eastAsia="zh-CN"/>
        </w:rPr>
        <w:t xml:space="preserve"> Experience with dual kidney transplants from donors at the extremes of age. </w:t>
      </w:r>
      <w:r w:rsidRPr="00E13561">
        <w:rPr>
          <w:rFonts w:ascii="Book Antiqua" w:eastAsia="宋体" w:hAnsi="Book Antiqua" w:cs="宋体"/>
          <w:i/>
          <w:iCs/>
          <w:lang w:eastAsia="zh-CN"/>
        </w:rPr>
        <w:t>Surgery</w:t>
      </w:r>
      <w:r w:rsidRPr="00E13561">
        <w:rPr>
          <w:rFonts w:ascii="Book Antiqua" w:eastAsia="宋体" w:hAnsi="Book Antiqua" w:cs="宋体"/>
          <w:lang w:eastAsia="zh-CN"/>
        </w:rPr>
        <w:t xml:space="preserve"> 2006; </w:t>
      </w:r>
      <w:r w:rsidRPr="00E13561">
        <w:rPr>
          <w:rFonts w:ascii="Book Antiqua" w:eastAsia="宋体" w:hAnsi="Book Antiqua" w:cs="宋体"/>
          <w:b/>
          <w:bCs/>
          <w:lang w:eastAsia="zh-CN"/>
        </w:rPr>
        <w:t>140</w:t>
      </w:r>
      <w:r w:rsidRPr="00E13561">
        <w:rPr>
          <w:rFonts w:ascii="Book Antiqua" w:eastAsia="宋体" w:hAnsi="Book Antiqua" w:cs="宋体"/>
          <w:lang w:eastAsia="zh-CN"/>
        </w:rPr>
        <w:t>: 597-605; discussion 605-</w:t>
      </w:r>
      <w:r w:rsidR="003B7745">
        <w:rPr>
          <w:rFonts w:ascii="Book Antiqua" w:eastAsia="宋体" w:hAnsi="Book Antiqua" w:cs="宋体" w:hint="eastAsia"/>
          <w:lang w:eastAsia="zh-CN"/>
        </w:rPr>
        <w:t>60</w:t>
      </w:r>
      <w:r w:rsidRPr="00E13561">
        <w:rPr>
          <w:rFonts w:ascii="Book Antiqua" w:eastAsia="宋体" w:hAnsi="Book Antiqua" w:cs="宋体"/>
          <w:lang w:eastAsia="zh-CN"/>
        </w:rPr>
        <w:t>6 [PMID: 17011907 DOI: 10.1016/j.surg.2006.07.004]</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36 </w:t>
      </w:r>
      <w:proofErr w:type="spellStart"/>
      <w:r w:rsidRPr="00E13561">
        <w:rPr>
          <w:rFonts w:ascii="Book Antiqua" w:eastAsia="宋体" w:hAnsi="Book Antiqua" w:cs="宋体"/>
          <w:b/>
          <w:bCs/>
          <w:lang w:eastAsia="zh-CN"/>
        </w:rPr>
        <w:t>Farney</w:t>
      </w:r>
      <w:proofErr w:type="spellEnd"/>
      <w:r w:rsidRPr="00E13561">
        <w:rPr>
          <w:rFonts w:ascii="Book Antiqua" w:eastAsia="宋体" w:hAnsi="Book Antiqua" w:cs="宋体"/>
          <w:b/>
          <w:bCs/>
          <w:lang w:eastAsia="zh-CN"/>
        </w:rPr>
        <w:t xml:space="preserve"> AC</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Doares</w:t>
      </w:r>
      <w:proofErr w:type="spellEnd"/>
      <w:r w:rsidRPr="00E13561">
        <w:rPr>
          <w:rFonts w:ascii="Book Antiqua" w:eastAsia="宋体" w:hAnsi="Book Antiqua" w:cs="宋体"/>
          <w:lang w:eastAsia="zh-CN"/>
        </w:rPr>
        <w:t xml:space="preserve"> W, Rogers J, Singh R, Hartmann E, Hart L, Ashcraft E, Reeves-Daniels A, </w:t>
      </w:r>
      <w:proofErr w:type="spellStart"/>
      <w:r w:rsidRPr="00E13561">
        <w:rPr>
          <w:rFonts w:ascii="Book Antiqua" w:eastAsia="宋体" w:hAnsi="Book Antiqua" w:cs="宋体"/>
          <w:lang w:eastAsia="zh-CN"/>
        </w:rPr>
        <w:t>Gautreaux</w:t>
      </w:r>
      <w:proofErr w:type="spellEnd"/>
      <w:r w:rsidRPr="00E13561">
        <w:rPr>
          <w:rFonts w:ascii="Book Antiqua" w:eastAsia="宋体" w:hAnsi="Book Antiqua" w:cs="宋体"/>
          <w:lang w:eastAsia="zh-CN"/>
        </w:rPr>
        <w:t xml:space="preserve"> M, </w:t>
      </w:r>
      <w:proofErr w:type="spellStart"/>
      <w:r w:rsidRPr="00E13561">
        <w:rPr>
          <w:rFonts w:ascii="Book Antiqua" w:eastAsia="宋体" w:hAnsi="Book Antiqua" w:cs="宋体"/>
          <w:lang w:eastAsia="zh-CN"/>
        </w:rPr>
        <w:t>Iskandar</w:t>
      </w:r>
      <w:proofErr w:type="spellEnd"/>
      <w:r w:rsidRPr="00E13561">
        <w:rPr>
          <w:rFonts w:ascii="Book Antiqua" w:eastAsia="宋体" w:hAnsi="Book Antiqua" w:cs="宋体"/>
          <w:lang w:eastAsia="zh-CN"/>
        </w:rPr>
        <w:t xml:space="preserve"> SS, Moore P, Adams PL, </w:t>
      </w:r>
      <w:proofErr w:type="spellStart"/>
      <w:r w:rsidRPr="00E13561">
        <w:rPr>
          <w:rFonts w:ascii="Book Antiqua" w:eastAsia="宋体" w:hAnsi="Book Antiqua" w:cs="宋体"/>
          <w:lang w:eastAsia="zh-CN"/>
        </w:rPr>
        <w:t>Stratta</w:t>
      </w:r>
      <w:proofErr w:type="spellEnd"/>
      <w:r w:rsidRPr="00E13561">
        <w:rPr>
          <w:rFonts w:ascii="Book Antiqua" w:eastAsia="宋体" w:hAnsi="Book Antiqua" w:cs="宋体"/>
          <w:lang w:eastAsia="zh-CN"/>
        </w:rPr>
        <w:t xml:space="preserve"> RJ. </w:t>
      </w:r>
      <w:proofErr w:type="gramStart"/>
      <w:r w:rsidRPr="00E13561">
        <w:rPr>
          <w:rFonts w:ascii="Book Antiqua" w:eastAsia="宋体" w:hAnsi="Book Antiqua" w:cs="宋体"/>
          <w:lang w:eastAsia="zh-CN"/>
        </w:rPr>
        <w:t xml:space="preserve">A randomized </w:t>
      </w:r>
      <w:r w:rsidRPr="00E13561">
        <w:rPr>
          <w:rFonts w:ascii="Book Antiqua" w:eastAsia="宋体" w:hAnsi="Book Antiqua" w:cs="宋体"/>
          <w:lang w:eastAsia="zh-CN"/>
        </w:rPr>
        <w:lastRenderedPageBreak/>
        <w:t xml:space="preserve">trial of </w:t>
      </w:r>
      <w:proofErr w:type="spellStart"/>
      <w:r w:rsidRPr="00E13561">
        <w:rPr>
          <w:rFonts w:ascii="Book Antiqua" w:eastAsia="宋体" w:hAnsi="Book Antiqua" w:cs="宋体"/>
          <w:lang w:eastAsia="zh-CN"/>
        </w:rPr>
        <w:t>alemtuzumab</w:t>
      </w:r>
      <w:proofErr w:type="spellEnd"/>
      <w:r w:rsidRPr="00E13561">
        <w:rPr>
          <w:rFonts w:ascii="Book Antiqua" w:eastAsia="宋体" w:hAnsi="Book Antiqua" w:cs="宋体"/>
          <w:lang w:eastAsia="zh-CN"/>
        </w:rPr>
        <w:t xml:space="preserve"> versus </w:t>
      </w:r>
      <w:proofErr w:type="spellStart"/>
      <w:r w:rsidRPr="00E13561">
        <w:rPr>
          <w:rFonts w:ascii="Book Antiqua" w:eastAsia="宋体" w:hAnsi="Book Antiqua" w:cs="宋体"/>
          <w:lang w:eastAsia="zh-CN"/>
        </w:rPr>
        <w:t>antithymocyte</w:t>
      </w:r>
      <w:proofErr w:type="spellEnd"/>
      <w:r w:rsidRPr="00E13561">
        <w:rPr>
          <w:rFonts w:ascii="Book Antiqua" w:eastAsia="宋体" w:hAnsi="Book Antiqua" w:cs="宋体"/>
          <w:lang w:eastAsia="zh-CN"/>
        </w:rPr>
        <w:t xml:space="preserve"> globulin induction in renal and pancreas transplantation.</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2009; </w:t>
      </w:r>
      <w:r w:rsidRPr="00E13561">
        <w:rPr>
          <w:rFonts w:ascii="Book Antiqua" w:eastAsia="宋体" w:hAnsi="Book Antiqua" w:cs="宋体"/>
          <w:b/>
          <w:bCs/>
          <w:lang w:eastAsia="zh-CN"/>
        </w:rPr>
        <w:t>88</w:t>
      </w:r>
      <w:r w:rsidRPr="00E13561">
        <w:rPr>
          <w:rFonts w:ascii="Book Antiqua" w:eastAsia="宋体" w:hAnsi="Book Antiqua" w:cs="宋体"/>
          <w:lang w:eastAsia="zh-CN"/>
        </w:rPr>
        <w:t>: 810-819 [PMID: 19920781 DOI: 10.1097/TP.0b013e3181b4acfb]</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37 </w:t>
      </w:r>
      <w:proofErr w:type="spellStart"/>
      <w:r w:rsidRPr="00E13561">
        <w:rPr>
          <w:rFonts w:ascii="Book Antiqua" w:eastAsia="宋体" w:hAnsi="Book Antiqua" w:cs="宋体"/>
          <w:b/>
          <w:bCs/>
          <w:lang w:eastAsia="zh-CN"/>
        </w:rPr>
        <w:t>Gaspari</w:t>
      </w:r>
      <w:proofErr w:type="spellEnd"/>
      <w:r w:rsidRPr="00E13561">
        <w:rPr>
          <w:rFonts w:ascii="Book Antiqua" w:eastAsia="宋体" w:hAnsi="Book Antiqua" w:cs="宋体"/>
          <w:b/>
          <w:bCs/>
          <w:lang w:eastAsia="zh-CN"/>
        </w:rPr>
        <w:t xml:space="preserve"> F</w:t>
      </w:r>
      <w:r w:rsidRPr="00E13561">
        <w:rPr>
          <w:rFonts w:ascii="Book Antiqua" w:eastAsia="宋体" w:hAnsi="Book Antiqua" w:cs="宋体"/>
          <w:lang w:eastAsia="zh-CN"/>
        </w:rPr>
        <w:t xml:space="preserve">, Ferrari S, </w:t>
      </w:r>
      <w:proofErr w:type="spellStart"/>
      <w:r w:rsidRPr="00E13561">
        <w:rPr>
          <w:rFonts w:ascii="Book Antiqua" w:eastAsia="宋体" w:hAnsi="Book Antiqua" w:cs="宋体"/>
          <w:lang w:eastAsia="zh-CN"/>
        </w:rPr>
        <w:t>Stucchi</w:t>
      </w:r>
      <w:proofErr w:type="spellEnd"/>
      <w:r w:rsidRPr="00E13561">
        <w:rPr>
          <w:rFonts w:ascii="Book Antiqua" w:eastAsia="宋体" w:hAnsi="Book Antiqua" w:cs="宋体"/>
          <w:lang w:eastAsia="zh-CN"/>
        </w:rPr>
        <w:t xml:space="preserve"> N, </w:t>
      </w:r>
      <w:proofErr w:type="spellStart"/>
      <w:r w:rsidRPr="00E13561">
        <w:rPr>
          <w:rFonts w:ascii="Book Antiqua" w:eastAsia="宋体" w:hAnsi="Book Antiqua" w:cs="宋体"/>
          <w:lang w:eastAsia="zh-CN"/>
        </w:rPr>
        <w:t>Centemeri</w:t>
      </w:r>
      <w:proofErr w:type="spellEnd"/>
      <w:r w:rsidRPr="00E13561">
        <w:rPr>
          <w:rFonts w:ascii="Book Antiqua" w:eastAsia="宋体" w:hAnsi="Book Antiqua" w:cs="宋体"/>
          <w:lang w:eastAsia="zh-CN"/>
        </w:rPr>
        <w:t xml:space="preserve"> E, </w:t>
      </w:r>
      <w:proofErr w:type="spellStart"/>
      <w:r w:rsidRPr="00E13561">
        <w:rPr>
          <w:rFonts w:ascii="Book Antiqua" w:eastAsia="宋体" w:hAnsi="Book Antiqua" w:cs="宋体"/>
          <w:lang w:eastAsia="zh-CN"/>
        </w:rPr>
        <w:t>Carrara</w:t>
      </w:r>
      <w:proofErr w:type="spellEnd"/>
      <w:r w:rsidRPr="00E13561">
        <w:rPr>
          <w:rFonts w:ascii="Book Antiqua" w:eastAsia="宋体" w:hAnsi="Book Antiqua" w:cs="宋体"/>
          <w:lang w:eastAsia="zh-CN"/>
        </w:rPr>
        <w:t xml:space="preserve"> F, Pellegrino M, </w:t>
      </w:r>
      <w:proofErr w:type="spellStart"/>
      <w:r w:rsidRPr="00E13561">
        <w:rPr>
          <w:rFonts w:ascii="Book Antiqua" w:eastAsia="宋体" w:hAnsi="Book Antiqua" w:cs="宋体"/>
          <w:lang w:eastAsia="zh-CN"/>
        </w:rPr>
        <w:t>Gherardi</w:t>
      </w:r>
      <w:proofErr w:type="spellEnd"/>
      <w:r w:rsidRPr="00E13561">
        <w:rPr>
          <w:rFonts w:ascii="Book Antiqua" w:eastAsia="宋体" w:hAnsi="Book Antiqua" w:cs="宋体"/>
          <w:lang w:eastAsia="zh-CN"/>
        </w:rPr>
        <w:t xml:space="preserve"> G, </w:t>
      </w:r>
      <w:proofErr w:type="spellStart"/>
      <w:r w:rsidRPr="00E13561">
        <w:rPr>
          <w:rFonts w:ascii="Book Antiqua" w:eastAsia="宋体" w:hAnsi="Book Antiqua" w:cs="宋体"/>
          <w:lang w:eastAsia="zh-CN"/>
        </w:rPr>
        <w:t>Gotti</w:t>
      </w:r>
      <w:proofErr w:type="spellEnd"/>
      <w:r w:rsidRPr="00E13561">
        <w:rPr>
          <w:rFonts w:ascii="Book Antiqua" w:eastAsia="宋体" w:hAnsi="Book Antiqua" w:cs="宋体"/>
          <w:lang w:eastAsia="zh-CN"/>
        </w:rPr>
        <w:t xml:space="preserve"> E, </w:t>
      </w:r>
      <w:proofErr w:type="spellStart"/>
      <w:r w:rsidRPr="00E13561">
        <w:rPr>
          <w:rFonts w:ascii="Book Antiqua" w:eastAsia="宋体" w:hAnsi="Book Antiqua" w:cs="宋体"/>
          <w:lang w:eastAsia="zh-CN"/>
        </w:rPr>
        <w:t>Segoloni</w:t>
      </w:r>
      <w:proofErr w:type="spellEnd"/>
      <w:r w:rsidRPr="00E13561">
        <w:rPr>
          <w:rFonts w:ascii="Book Antiqua" w:eastAsia="宋体" w:hAnsi="Book Antiqua" w:cs="宋体"/>
          <w:lang w:eastAsia="zh-CN"/>
        </w:rPr>
        <w:t xml:space="preserve"> G, </w:t>
      </w:r>
      <w:proofErr w:type="spellStart"/>
      <w:r w:rsidRPr="00E13561">
        <w:rPr>
          <w:rFonts w:ascii="Book Antiqua" w:eastAsia="宋体" w:hAnsi="Book Antiqua" w:cs="宋体"/>
          <w:lang w:eastAsia="zh-CN"/>
        </w:rPr>
        <w:t>Salvadori</w:t>
      </w:r>
      <w:proofErr w:type="spellEnd"/>
      <w:r w:rsidRPr="00E13561">
        <w:rPr>
          <w:rFonts w:ascii="Book Antiqua" w:eastAsia="宋体" w:hAnsi="Book Antiqua" w:cs="宋体"/>
          <w:lang w:eastAsia="zh-CN"/>
        </w:rPr>
        <w:t xml:space="preserve"> M, </w:t>
      </w:r>
      <w:proofErr w:type="spellStart"/>
      <w:r w:rsidRPr="00E13561">
        <w:rPr>
          <w:rFonts w:ascii="Book Antiqua" w:eastAsia="宋体" w:hAnsi="Book Antiqua" w:cs="宋体"/>
          <w:lang w:eastAsia="zh-CN"/>
        </w:rPr>
        <w:t>Rigotti</w:t>
      </w:r>
      <w:proofErr w:type="spellEnd"/>
      <w:r w:rsidRPr="00E13561">
        <w:rPr>
          <w:rFonts w:ascii="Book Antiqua" w:eastAsia="宋体" w:hAnsi="Book Antiqua" w:cs="宋体"/>
          <w:lang w:eastAsia="zh-CN"/>
        </w:rPr>
        <w:t xml:space="preserve"> P, Valente U, </w:t>
      </w:r>
      <w:proofErr w:type="spellStart"/>
      <w:r w:rsidRPr="00E13561">
        <w:rPr>
          <w:rFonts w:ascii="Book Antiqua" w:eastAsia="宋体" w:hAnsi="Book Antiqua" w:cs="宋体"/>
          <w:lang w:eastAsia="zh-CN"/>
        </w:rPr>
        <w:t>Donati</w:t>
      </w:r>
      <w:proofErr w:type="spellEnd"/>
      <w:r w:rsidRPr="00E13561">
        <w:rPr>
          <w:rFonts w:ascii="Book Antiqua" w:eastAsia="宋体" w:hAnsi="Book Antiqua" w:cs="宋体"/>
          <w:lang w:eastAsia="zh-CN"/>
        </w:rPr>
        <w:t xml:space="preserve"> D, </w:t>
      </w:r>
      <w:proofErr w:type="spellStart"/>
      <w:r w:rsidRPr="00E13561">
        <w:rPr>
          <w:rFonts w:ascii="Book Antiqua" w:eastAsia="宋体" w:hAnsi="Book Antiqua" w:cs="宋体"/>
          <w:lang w:eastAsia="zh-CN"/>
        </w:rPr>
        <w:t>Sandrini</w:t>
      </w:r>
      <w:proofErr w:type="spellEnd"/>
      <w:r w:rsidRPr="00E13561">
        <w:rPr>
          <w:rFonts w:ascii="Book Antiqua" w:eastAsia="宋体" w:hAnsi="Book Antiqua" w:cs="宋体"/>
          <w:lang w:eastAsia="zh-CN"/>
        </w:rPr>
        <w:t xml:space="preserve"> S, </w:t>
      </w:r>
      <w:proofErr w:type="spellStart"/>
      <w:r w:rsidRPr="00E13561">
        <w:rPr>
          <w:rFonts w:ascii="Book Antiqua" w:eastAsia="宋体" w:hAnsi="Book Antiqua" w:cs="宋体"/>
          <w:lang w:eastAsia="zh-CN"/>
        </w:rPr>
        <w:t>Sparacino</w:t>
      </w:r>
      <w:proofErr w:type="spellEnd"/>
      <w:r w:rsidRPr="00E13561">
        <w:rPr>
          <w:rFonts w:ascii="Book Antiqua" w:eastAsia="宋体" w:hAnsi="Book Antiqua" w:cs="宋体"/>
          <w:lang w:eastAsia="zh-CN"/>
        </w:rPr>
        <w:t xml:space="preserve"> V, </w:t>
      </w:r>
      <w:proofErr w:type="spellStart"/>
      <w:r w:rsidRPr="00E13561">
        <w:rPr>
          <w:rFonts w:ascii="Book Antiqua" w:eastAsia="宋体" w:hAnsi="Book Antiqua" w:cs="宋体"/>
          <w:lang w:eastAsia="zh-CN"/>
        </w:rPr>
        <w:t>Remuzzi</w:t>
      </w:r>
      <w:proofErr w:type="spellEnd"/>
      <w:r w:rsidRPr="00E13561">
        <w:rPr>
          <w:rFonts w:ascii="Book Antiqua" w:eastAsia="宋体" w:hAnsi="Book Antiqua" w:cs="宋体"/>
          <w:lang w:eastAsia="zh-CN"/>
        </w:rPr>
        <w:t xml:space="preserve"> G, </w:t>
      </w:r>
      <w:proofErr w:type="spellStart"/>
      <w:r w:rsidRPr="00E13561">
        <w:rPr>
          <w:rFonts w:ascii="Book Antiqua" w:eastAsia="宋体" w:hAnsi="Book Antiqua" w:cs="宋体"/>
          <w:lang w:eastAsia="zh-CN"/>
        </w:rPr>
        <w:t>Perico</w:t>
      </w:r>
      <w:proofErr w:type="spellEnd"/>
      <w:r w:rsidRPr="00E13561">
        <w:rPr>
          <w:rFonts w:ascii="Book Antiqua" w:eastAsia="宋体" w:hAnsi="Book Antiqua" w:cs="宋体"/>
          <w:lang w:eastAsia="zh-CN"/>
        </w:rPr>
        <w:t xml:space="preserve"> N. Performance of different prediction equations for estimating renal function in kidney transplantation. </w:t>
      </w:r>
      <w:r w:rsidRPr="00E13561">
        <w:rPr>
          <w:rFonts w:ascii="Book Antiqua" w:eastAsia="宋体" w:hAnsi="Book Antiqua" w:cs="宋体"/>
          <w:i/>
          <w:iCs/>
          <w:lang w:eastAsia="zh-CN"/>
        </w:rPr>
        <w:t>Am J Transplant</w:t>
      </w:r>
      <w:r w:rsidRPr="00E13561">
        <w:rPr>
          <w:rFonts w:ascii="Book Antiqua" w:eastAsia="宋体" w:hAnsi="Book Antiqua" w:cs="宋体"/>
          <w:lang w:eastAsia="zh-CN"/>
        </w:rPr>
        <w:t xml:space="preserve"> 2004; </w:t>
      </w:r>
      <w:r w:rsidRPr="00E13561">
        <w:rPr>
          <w:rFonts w:ascii="Book Antiqua" w:eastAsia="宋体" w:hAnsi="Book Antiqua" w:cs="宋体"/>
          <w:b/>
          <w:bCs/>
          <w:lang w:eastAsia="zh-CN"/>
        </w:rPr>
        <w:t>4</w:t>
      </w:r>
      <w:r w:rsidRPr="00E13561">
        <w:rPr>
          <w:rFonts w:ascii="Book Antiqua" w:eastAsia="宋体" w:hAnsi="Book Antiqua" w:cs="宋体"/>
          <w:lang w:eastAsia="zh-CN"/>
        </w:rPr>
        <w:t>: 1826-1835 [PMID: 15476483 DOI: 10.1111/j.1600-6143.2004.00579.x]</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38 </w:t>
      </w:r>
      <w:r w:rsidRPr="00E13561">
        <w:rPr>
          <w:rFonts w:ascii="Book Antiqua" w:eastAsia="宋体" w:hAnsi="Book Antiqua" w:cs="宋体"/>
          <w:b/>
          <w:bCs/>
          <w:lang w:eastAsia="zh-CN"/>
        </w:rPr>
        <w:t>Alexander JW</w:t>
      </w:r>
      <w:r w:rsidRPr="00E13561">
        <w:rPr>
          <w:rFonts w:ascii="Book Antiqua" w:eastAsia="宋体" w:hAnsi="Book Antiqua" w:cs="宋体"/>
          <w:lang w:eastAsia="zh-CN"/>
        </w:rPr>
        <w:t xml:space="preserve">, Vaughn WK. </w:t>
      </w:r>
      <w:proofErr w:type="gramStart"/>
      <w:r w:rsidRPr="00E13561">
        <w:rPr>
          <w:rFonts w:ascii="Book Antiqua" w:eastAsia="宋体" w:hAnsi="Book Antiqua" w:cs="宋体"/>
          <w:lang w:eastAsia="zh-CN"/>
        </w:rPr>
        <w:t>The use of "marginal" donors for organ transplantation.</w:t>
      </w:r>
      <w:proofErr w:type="gramEnd"/>
      <w:r w:rsidRPr="00E13561">
        <w:rPr>
          <w:rFonts w:ascii="Book Antiqua" w:eastAsia="宋体" w:hAnsi="Book Antiqua" w:cs="宋体"/>
          <w:lang w:eastAsia="zh-CN"/>
        </w:rPr>
        <w:t xml:space="preserve"> </w:t>
      </w:r>
      <w:proofErr w:type="gramStart"/>
      <w:r w:rsidRPr="00E13561">
        <w:rPr>
          <w:rFonts w:ascii="Book Antiqua" w:eastAsia="宋体" w:hAnsi="Book Antiqua" w:cs="宋体"/>
          <w:lang w:eastAsia="zh-CN"/>
        </w:rPr>
        <w:t>The influence of donor age on outcome.</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1991; </w:t>
      </w:r>
      <w:r w:rsidRPr="00E13561">
        <w:rPr>
          <w:rFonts w:ascii="Book Antiqua" w:eastAsia="宋体" w:hAnsi="Book Antiqua" w:cs="宋体"/>
          <w:b/>
          <w:bCs/>
          <w:lang w:eastAsia="zh-CN"/>
        </w:rPr>
        <w:t>51</w:t>
      </w:r>
      <w:r w:rsidRPr="00E13561">
        <w:rPr>
          <w:rFonts w:ascii="Book Antiqua" w:eastAsia="宋体" w:hAnsi="Book Antiqua" w:cs="宋体"/>
          <w:lang w:eastAsia="zh-CN"/>
        </w:rPr>
        <w:t>: 135-141 [PMID: 1987682 DOI: 10.1097/00007890-199101000-00021]</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39 </w:t>
      </w:r>
      <w:proofErr w:type="spellStart"/>
      <w:r w:rsidRPr="00E13561">
        <w:rPr>
          <w:rFonts w:ascii="Book Antiqua" w:eastAsia="宋体" w:hAnsi="Book Antiqua" w:cs="宋体"/>
          <w:b/>
          <w:bCs/>
          <w:lang w:eastAsia="zh-CN"/>
        </w:rPr>
        <w:t>Nghiem</w:t>
      </w:r>
      <w:proofErr w:type="spellEnd"/>
      <w:r w:rsidRPr="00E13561">
        <w:rPr>
          <w:rFonts w:ascii="Book Antiqua" w:eastAsia="宋体" w:hAnsi="Book Antiqua" w:cs="宋体"/>
          <w:b/>
          <w:bCs/>
          <w:lang w:eastAsia="zh-CN"/>
        </w:rPr>
        <w:t xml:space="preserve"> DD</w:t>
      </w:r>
      <w:r w:rsidRPr="00E13561">
        <w:rPr>
          <w:rFonts w:ascii="Book Antiqua" w:eastAsia="宋体" w:hAnsi="Book Antiqua" w:cs="宋体"/>
          <w:lang w:eastAsia="zh-CN"/>
        </w:rPr>
        <w:t xml:space="preserve">, Hsia S, Schlosser JD. Growth and function of en bloc infant kidney transplants: a preliminary study. </w:t>
      </w:r>
      <w:r w:rsidRPr="00E13561">
        <w:rPr>
          <w:rFonts w:ascii="Book Antiqua" w:eastAsia="宋体" w:hAnsi="Book Antiqua" w:cs="宋体"/>
          <w:i/>
          <w:iCs/>
          <w:lang w:eastAsia="zh-CN"/>
        </w:rPr>
        <w:t xml:space="preserve">J </w:t>
      </w:r>
      <w:proofErr w:type="spellStart"/>
      <w:r w:rsidRPr="00E13561">
        <w:rPr>
          <w:rFonts w:ascii="Book Antiqua" w:eastAsia="宋体" w:hAnsi="Book Antiqua" w:cs="宋体"/>
          <w:i/>
          <w:iCs/>
          <w:lang w:eastAsia="zh-CN"/>
        </w:rPr>
        <w:t>Urol</w:t>
      </w:r>
      <w:proofErr w:type="spellEnd"/>
      <w:r w:rsidRPr="00E13561">
        <w:rPr>
          <w:rFonts w:ascii="Book Antiqua" w:eastAsia="宋体" w:hAnsi="Book Antiqua" w:cs="宋体"/>
          <w:lang w:eastAsia="zh-CN"/>
        </w:rPr>
        <w:t xml:space="preserve"> 1995; </w:t>
      </w:r>
      <w:r w:rsidRPr="00E13561">
        <w:rPr>
          <w:rFonts w:ascii="Book Antiqua" w:eastAsia="宋体" w:hAnsi="Book Antiqua" w:cs="宋体"/>
          <w:b/>
          <w:bCs/>
          <w:lang w:eastAsia="zh-CN"/>
        </w:rPr>
        <w:t>153</w:t>
      </w:r>
      <w:r w:rsidRPr="00E13561">
        <w:rPr>
          <w:rFonts w:ascii="Book Antiqua" w:eastAsia="宋体" w:hAnsi="Book Antiqua" w:cs="宋体"/>
          <w:lang w:eastAsia="zh-CN"/>
        </w:rPr>
        <w:t>: 326-329 [PMID: 7815573 DOI: 10.1097/00005392-199502000-00007]</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40 </w:t>
      </w:r>
      <w:r w:rsidRPr="00E13561">
        <w:rPr>
          <w:rFonts w:ascii="Book Antiqua" w:eastAsia="宋体" w:hAnsi="Book Antiqua" w:cs="宋体"/>
          <w:b/>
          <w:bCs/>
          <w:lang w:eastAsia="zh-CN"/>
        </w:rPr>
        <w:t>Bertram JF</w:t>
      </w:r>
      <w:r w:rsidRPr="00E13561">
        <w:rPr>
          <w:rFonts w:ascii="Book Antiqua" w:eastAsia="宋体" w:hAnsi="Book Antiqua" w:cs="宋体"/>
          <w:lang w:eastAsia="zh-CN"/>
        </w:rPr>
        <w:t xml:space="preserve">, Douglas-Denton RN, </w:t>
      </w:r>
      <w:proofErr w:type="spellStart"/>
      <w:r w:rsidRPr="00E13561">
        <w:rPr>
          <w:rFonts w:ascii="Book Antiqua" w:eastAsia="宋体" w:hAnsi="Book Antiqua" w:cs="宋体"/>
          <w:lang w:eastAsia="zh-CN"/>
        </w:rPr>
        <w:t>Diouf</w:t>
      </w:r>
      <w:proofErr w:type="spellEnd"/>
      <w:r w:rsidRPr="00E13561">
        <w:rPr>
          <w:rFonts w:ascii="Book Antiqua" w:eastAsia="宋体" w:hAnsi="Book Antiqua" w:cs="宋体"/>
          <w:lang w:eastAsia="zh-CN"/>
        </w:rPr>
        <w:t xml:space="preserve"> B, Hughson MD, Hoy WE.</w:t>
      </w:r>
      <w:proofErr w:type="gramEnd"/>
      <w:r w:rsidRPr="00E13561">
        <w:rPr>
          <w:rFonts w:ascii="Book Antiqua" w:eastAsia="宋体" w:hAnsi="Book Antiqua" w:cs="宋体"/>
          <w:lang w:eastAsia="zh-CN"/>
        </w:rPr>
        <w:t xml:space="preserve"> Human nephron number: implications for health and disease. </w:t>
      </w:r>
      <w:proofErr w:type="spellStart"/>
      <w:r w:rsidRPr="00E13561">
        <w:rPr>
          <w:rFonts w:ascii="Book Antiqua" w:eastAsia="宋体" w:hAnsi="Book Antiqua" w:cs="宋体"/>
          <w:i/>
          <w:iCs/>
          <w:lang w:eastAsia="zh-CN"/>
        </w:rPr>
        <w:t>Pediatr</w:t>
      </w:r>
      <w:proofErr w:type="spellEnd"/>
      <w:r w:rsidRPr="00E13561">
        <w:rPr>
          <w:rFonts w:ascii="Book Antiqua" w:eastAsia="宋体" w:hAnsi="Book Antiqua" w:cs="宋体"/>
          <w:i/>
          <w:iCs/>
          <w:lang w:eastAsia="zh-CN"/>
        </w:rPr>
        <w:t xml:space="preserve"> </w:t>
      </w:r>
      <w:proofErr w:type="spellStart"/>
      <w:r w:rsidRPr="00E13561">
        <w:rPr>
          <w:rFonts w:ascii="Book Antiqua" w:eastAsia="宋体" w:hAnsi="Book Antiqua" w:cs="宋体"/>
          <w:i/>
          <w:iCs/>
          <w:lang w:eastAsia="zh-CN"/>
        </w:rPr>
        <w:t>Nephrol</w:t>
      </w:r>
      <w:proofErr w:type="spellEnd"/>
      <w:r w:rsidRPr="00E13561">
        <w:rPr>
          <w:rFonts w:ascii="Book Antiqua" w:eastAsia="宋体" w:hAnsi="Book Antiqua" w:cs="宋体"/>
          <w:lang w:eastAsia="zh-CN"/>
        </w:rPr>
        <w:t xml:space="preserve"> 2011; </w:t>
      </w:r>
      <w:r w:rsidRPr="00E13561">
        <w:rPr>
          <w:rFonts w:ascii="Book Antiqua" w:eastAsia="宋体" w:hAnsi="Book Antiqua" w:cs="宋体"/>
          <w:b/>
          <w:bCs/>
          <w:lang w:eastAsia="zh-CN"/>
        </w:rPr>
        <w:t>26</w:t>
      </w:r>
      <w:r w:rsidRPr="00E13561">
        <w:rPr>
          <w:rFonts w:ascii="Book Antiqua" w:eastAsia="宋体" w:hAnsi="Book Antiqua" w:cs="宋体"/>
          <w:lang w:eastAsia="zh-CN"/>
        </w:rPr>
        <w:t>: 1529-1533 [PMID: 21604189 DOI: 10.1007/s00467-011-1843-8]</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41 </w:t>
      </w:r>
      <w:r w:rsidRPr="00E13561">
        <w:rPr>
          <w:rFonts w:ascii="Book Antiqua" w:eastAsia="宋体" w:hAnsi="Book Antiqua" w:cs="宋体"/>
          <w:b/>
          <w:bCs/>
          <w:lang w:eastAsia="zh-CN"/>
        </w:rPr>
        <w:t>Dave RV</w:t>
      </w:r>
      <w:r w:rsidRPr="00E13561">
        <w:rPr>
          <w:rFonts w:ascii="Book Antiqua" w:eastAsia="宋体" w:hAnsi="Book Antiqua" w:cs="宋体"/>
          <w:lang w:eastAsia="zh-CN"/>
        </w:rPr>
        <w:t xml:space="preserve">, Hakeem AR, </w:t>
      </w:r>
      <w:proofErr w:type="spellStart"/>
      <w:r w:rsidRPr="00E13561">
        <w:rPr>
          <w:rFonts w:ascii="Book Antiqua" w:eastAsia="宋体" w:hAnsi="Book Antiqua" w:cs="宋体"/>
          <w:lang w:eastAsia="zh-CN"/>
        </w:rPr>
        <w:t>Dawrant</w:t>
      </w:r>
      <w:proofErr w:type="spellEnd"/>
      <w:r w:rsidRPr="00E13561">
        <w:rPr>
          <w:rFonts w:ascii="Book Antiqua" w:eastAsia="宋体" w:hAnsi="Book Antiqua" w:cs="宋体"/>
          <w:lang w:eastAsia="zh-CN"/>
        </w:rPr>
        <w:t xml:space="preserve"> MJ, </w:t>
      </w:r>
      <w:proofErr w:type="spellStart"/>
      <w:r w:rsidRPr="00E13561">
        <w:rPr>
          <w:rFonts w:ascii="Book Antiqua" w:eastAsia="宋体" w:hAnsi="Book Antiqua" w:cs="宋体"/>
          <w:lang w:eastAsia="zh-CN"/>
        </w:rPr>
        <w:t>Ecuyer</w:t>
      </w:r>
      <w:proofErr w:type="spellEnd"/>
      <w:r w:rsidRPr="00E13561">
        <w:rPr>
          <w:rFonts w:ascii="Book Antiqua" w:eastAsia="宋体" w:hAnsi="Book Antiqua" w:cs="宋体"/>
          <w:lang w:eastAsia="zh-CN"/>
        </w:rPr>
        <w:t xml:space="preserve"> CL, </w:t>
      </w:r>
      <w:proofErr w:type="spellStart"/>
      <w:r w:rsidRPr="00E13561">
        <w:rPr>
          <w:rFonts w:ascii="Book Antiqua" w:eastAsia="宋体" w:hAnsi="Book Antiqua" w:cs="宋体"/>
          <w:lang w:eastAsia="zh-CN"/>
        </w:rPr>
        <w:t>Lewington</w:t>
      </w:r>
      <w:proofErr w:type="spellEnd"/>
      <w:r w:rsidRPr="00E13561">
        <w:rPr>
          <w:rFonts w:ascii="Book Antiqua" w:eastAsia="宋体" w:hAnsi="Book Antiqua" w:cs="宋体"/>
          <w:lang w:eastAsia="zh-CN"/>
        </w:rPr>
        <w:t xml:space="preserve"> AJ, </w:t>
      </w:r>
      <w:proofErr w:type="spellStart"/>
      <w:r w:rsidRPr="00E13561">
        <w:rPr>
          <w:rFonts w:ascii="Book Antiqua" w:eastAsia="宋体" w:hAnsi="Book Antiqua" w:cs="宋体"/>
          <w:lang w:eastAsia="zh-CN"/>
        </w:rPr>
        <w:t>Attia</w:t>
      </w:r>
      <w:proofErr w:type="spellEnd"/>
      <w:r w:rsidRPr="00E13561">
        <w:rPr>
          <w:rFonts w:ascii="Book Antiqua" w:eastAsia="宋体" w:hAnsi="Book Antiqua" w:cs="宋体"/>
          <w:lang w:eastAsia="zh-CN"/>
        </w:rPr>
        <w:t xml:space="preserve"> MS, </w:t>
      </w:r>
      <w:proofErr w:type="spellStart"/>
      <w:r w:rsidRPr="00E13561">
        <w:rPr>
          <w:rFonts w:ascii="Book Antiqua" w:eastAsia="宋体" w:hAnsi="Book Antiqua" w:cs="宋体"/>
          <w:lang w:eastAsia="zh-CN"/>
        </w:rPr>
        <w:t>Hostert</w:t>
      </w:r>
      <w:proofErr w:type="spellEnd"/>
      <w:r w:rsidRPr="00E13561">
        <w:rPr>
          <w:rFonts w:ascii="Book Antiqua" w:eastAsia="宋体" w:hAnsi="Book Antiqua" w:cs="宋体"/>
          <w:lang w:eastAsia="zh-CN"/>
        </w:rPr>
        <w:t xml:space="preserve"> L, Finlay E, Ahmad N. Renal Transplantation From Pediatric Donors in the United Kingdom.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2015; </w:t>
      </w:r>
      <w:r w:rsidRPr="00E13561">
        <w:rPr>
          <w:rFonts w:ascii="Book Antiqua" w:eastAsia="宋体" w:hAnsi="Book Antiqua" w:cs="宋体"/>
          <w:b/>
          <w:bCs/>
          <w:lang w:eastAsia="zh-CN"/>
        </w:rPr>
        <w:t>99</w:t>
      </w:r>
      <w:r w:rsidRPr="00E13561">
        <w:rPr>
          <w:rFonts w:ascii="Book Antiqua" w:eastAsia="宋体" w:hAnsi="Book Antiqua" w:cs="宋体"/>
          <w:lang w:eastAsia="zh-CN"/>
        </w:rPr>
        <w:t>: 1968-1975 [PMID: 25651310 DOI: 10.1097/TP.0000000000000575]</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42 </w:t>
      </w:r>
      <w:r w:rsidRPr="00E13561">
        <w:rPr>
          <w:rFonts w:ascii="Book Antiqua" w:eastAsia="宋体" w:hAnsi="Book Antiqua" w:cs="宋体"/>
          <w:b/>
          <w:bCs/>
          <w:lang w:eastAsia="zh-CN"/>
        </w:rPr>
        <w:t>El-</w:t>
      </w:r>
      <w:proofErr w:type="spellStart"/>
      <w:r w:rsidRPr="00E13561">
        <w:rPr>
          <w:rFonts w:ascii="Book Antiqua" w:eastAsia="宋体" w:hAnsi="Book Antiqua" w:cs="宋体"/>
          <w:b/>
          <w:bCs/>
          <w:lang w:eastAsia="zh-CN"/>
        </w:rPr>
        <w:t>Sabrout</w:t>
      </w:r>
      <w:proofErr w:type="spellEnd"/>
      <w:r w:rsidRPr="00E13561">
        <w:rPr>
          <w:rFonts w:ascii="Book Antiqua" w:eastAsia="宋体" w:hAnsi="Book Antiqua" w:cs="宋体"/>
          <w:b/>
          <w:bCs/>
          <w:lang w:eastAsia="zh-CN"/>
        </w:rPr>
        <w:t xml:space="preserve"> R</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Buch</w:t>
      </w:r>
      <w:proofErr w:type="spellEnd"/>
      <w:r w:rsidRPr="00E13561">
        <w:rPr>
          <w:rFonts w:ascii="Book Antiqua" w:eastAsia="宋体" w:hAnsi="Book Antiqua" w:cs="宋体"/>
          <w:lang w:eastAsia="zh-CN"/>
        </w:rPr>
        <w:t xml:space="preserve"> K. Outcome of renal transplants from pediatric donors &amp; </w:t>
      </w:r>
      <w:proofErr w:type="spellStart"/>
      <w:r w:rsidRPr="00E13561">
        <w:rPr>
          <w:rFonts w:ascii="Book Antiqua" w:eastAsia="宋体" w:hAnsi="Book Antiqua" w:cs="宋体"/>
          <w:lang w:eastAsia="zh-CN"/>
        </w:rPr>
        <w:t>lt</w:t>
      </w:r>
      <w:proofErr w:type="spellEnd"/>
      <w:r w:rsidRPr="00E13561">
        <w:rPr>
          <w:rFonts w:ascii="Book Antiqua" w:eastAsia="宋体" w:hAnsi="Book Antiqua" w:cs="宋体"/>
          <w:lang w:eastAsia="zh-CN"/>
        </w:rPr>
        <w:t xml:space="preserve">; 5 </w:t>
      </w:r>
      <w:proofErr w:type="spellStart"/>
      <w:r w:rsidRPr="00E13561">
        <w:rPr>
          <w:rFonts w:ascii="Book Antiqua" w:eastAsia="宋体" w:hAnsi="Book Antiqua" w:cs="宋体"/>
          <w:lang w:eastAsia="zh-CN"/>
        </w:rPr>
        <w:t>yr</w:t>
      </w:r>
      <w:proofErr w:type="spellEnd"/>
      <w:r w:rsidRPr="00E13561">
        <w:rPr>
          <w:rFonts w:ascii="Book Antiqua" w:eastAsia="宋体" w:hAnsi="Book Antiqua" w:cs="宋体"/>
          <w:lang w:eastAsia="zh-CN"/>
        </w:rPr>
        <w:t xml:space="preserve"> of age.</w:t>
      </w:r>
      <w:proofErr w:type="gramEnd"/>
      <w:r w:rsidRPr="00E13561">
        <w:rPr>
          <w:rFonts w:ascii="Book Antiqua" w:eastAsia="宋体" w:hAnsi="Book Antiqua" w:cs="宋体"/>
          <w:lang w:eastAsia="zh-CN"/>
        </w:rPr>
        <w:t xml:space="preserve"> </w:t>
      </w:r>
      <w:proofErr w:type="spellStart"/>
      <w:r w:rsidRPr="00E13561">
        <w:rPr>
          <w:rFonts w:ascii="Book Antiqua" w:eastAsia="宋体" w:hAnsi="Book Antiqua" w:cs="宋体"/>
          <w:i/>
          <w:iCs/>
          <w:lang w:eastAsia="zh-CN"/>
        </w:rPr>
        <w:t>Clin</w:t>
      </w:r>
      <w:proofErr w:type="spellEnd"/>
      <w:r w:rsidRPr="00E13561">
        <w:rPr>
          <w:rFonts w:ascii="Book Antiqua" w:eastAsia="宋体" w:hAnsi="Book Antiqua" w:cs="宋体"/>
          <w:i/>
          <w:iCs/>
          <w:lang w:eastAsia="zh-CN"/>
        </w:rPr>
        <w:t xml:space="preserve"> Transplant</w:t>
      </w:r>
      <w:r w:rsidRPr="00E13561">
        <w:rPr>
          <w:rFonts w:ascii="Book Antiqua" w:eastAsia="宋体" w:hAnsi="Book Antiqua" w:cs="宋体"/>
          <w:lang w:eastAsia="zh-CN"/>
        </w:rPr>
        <w:t xml:space="preserve"> 2005; </w:t>
      </w:r>
      <w:r w:rsidRPr="00E13561">
        <w:rPr>
          <w:rFonts w:ascii="Book Antiqua" w:eastAsia="宋体" w:hAnsi="Book Antiqua" w:cs="宋体"/>
          <w:b/>
          <w:bCs/>
          <w:lang w:eastAsia="zh-CN"/>
        </w:rPr>
        <w:t>19</w:t>
      </w:r>
      <w:r w:rsidRPr="00E13561">
        <w:rPr>
          <w:rFonts w:ascii="Book Antiqua" w:eastAsia="宋体" w:hAnsi="Book Antiqua" w:cs="宋体"/>
          <w:lang w:eastAsia="zh-CN"/>
        </w:rPr>
        <w:t>: 316-320 [PMID: 15877791 DOI: 10.1111/j.1399-0012.2005.00319.x]</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43 </w:t>
      </w:r>
      <w:proofErr w:type="spellStart"/>
      <w:r w:rsidRPr="00E13561">
        <w:rPr>
          <w:rFonts w:ascii="Book Antiqua" w:eastAsia="宋体" w:hAnsi="Book Antiqua" w:cs="宋体"/>
          <w:b/>
          <w:bCs/>
          <w:lang w:eastAsia="zh-CN"/>
        </w:rPr>
        <w:t>Sureshkumar</w:t>
      </w:r>
      <w:proofErr w:type="spellEnd"/>
      <w:r w:rsidRPr="00E13561">
        <w:rPr>
          <w:rFonts w:ascii="Book Antiqua" w:eastAsia="宋体" w:hAnsi="Book Antiqua" w:cs="宋体"/>
          <w:b/>
          <w:bCs/>
          <w:lang w:eastAsia="zh-CN"/>
        </w:rPr>
        <w:t xml:space="preserve"> KK</w:t>
      </w:r>
      <w:r w:rsidRPr="00E13561">
        <w:rPr>
          <w:rFonts w:ascii="Book Antiqua" w:eastAsia="宋体" w:hAnsi="Book Antiqua" w:cs="宋体"/>
          <w:lang w:eastAsia="zh-CN"/>
        </w:rPr>
        <w:t xml:space="preserve">, Reddy CS, </w:t>
      </w:r>
      <w:proofErr w:type="spellStart"/>
      <w:r w:rsidRPr="00E13561">
        <w:rPr>
          <w:rFonts w:ascii="Book Antiqua" w:eastAsia="宋体" w:hAnsi="Book Antiqua" w:cs="宋体"/>
          <w:lang w:eastAsia="zh-CN"/>
        </w:rPr>
        <w:t>Nghiem</w:t>
      </w:r>
      <w:proofErr w:type="spellEnd"/>
      <w:r w:rsidRPr="00E13561">
        <w:rPr>
          <w:rFonts w:ascii="Book Antiqua" w:eastAsia="宋体" w:hAnsi="Book Antiqua" w:cs="宋体"/>
          <w:lang w:eastAsia="zh-CN"/>
        </w:rPr>
        <w:t xml:space="preserve"> DD, </w:t>
      </w:r>
      <w:proofErr w:type="spellStart"/>
      <w:r w:rsidRPr="00E13561">
        <w:rPr>
          <w:rFonts w:ascii="Book Antiqua" w:eastAsia="宋体" w:hAnsi="Book Antiqua" w:cs="宋体"/>
          <w:lang w:eastAsia="zh-CN"/>
        </w:rPr>
        <w:t>Sandroni</w:t>
      </w:r>
      <w:proofErr w:type="spellEnd"/>
      <w:r w:rsidRPr="00E13561">
        <w:rPr>
          <w:rFonts w:ascii="Book Antiqua" w:eastAsia="宋体" w:hAnsi="Book Antiqua" w:cs="宋体"/>
          <w:lang w:eastAsia="zh-CN"/>
        </w:rPr>
        <w:t xml:space="preserve"> SE, Carpenter BJ. Superiority of pediatric en bloc renal allografts over living donor kidneys: a long-term functional study.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2006; </w:t>
      </w:r>
      <w:r w:rsidRPr="00E13561">
        <w:rPr>
          <w:rFonts w:ascii="Book Antiqua" w:eastAsia="宋体" w:hAnsi="Book Antiqua" w:cs="宋体"/>
          <w:b/>
          <w:bCs/>
          <w:lang w:eastAsia="zh-CN"/>
        </w:rPr>
        <w:t>82</w:t>
      </w:r>
      <w:r w:rsidRPr="00E13561">
        <w:rPr>
          <w:rFonts w:ascii="Book Antiqua" w:eastAsia="宋体" w:hAnsi="Book Antiqua" w:cs="宋体"/>
          <w:lang w:eastAsia="zh-CN"/>
        </w:rPr>
        <w:t>: 348-353 [PMID: 16906032 DOI: 10.1097/01.tp.0000228872.89572.d3]</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44 </w:t>
      </w:r>
      <w:proofErr w:type="spellStart"/>
      <w:r w:rsidRPr="00E13561">
        <w:rPr>
          <w:rFonts w:ascii="Book Antiqua" w:eastAsia="宋体" w:hAnsi="Book Antiqua" w:cs="宋体"/>
          <w:b/>
          <w:bCs/>
          <w:lang w:eastAsia="zh-CN"/>
        </w:rPr>
        <w:t>Thomusch</w:t>
      </w:r>
      <w:proofErr w:type="spellEnd"/>
      <w:r w:rsidRPr="00E13561">
        <w:rPr>
          <w:rFonts w:ascii="Book Antiqua" w:eastAsia="宋体" w:hAnsi="Book Antiqua" w:cs="宋体"/>
          <w:b/>
          <w:bCs/>
          <w:lang w:eastAsia="zh-CN"/>
        </w:rPr>
        <w:t xml:space="preserve"> O</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Tittelbach-Helmrich</w:t>
      </w:r>
      <w:proofErr w:type="spellEnd"/>
      <w:r w:rsidRPr="00E13561">
        <w:rPr>
          <w:rFonts w:ascii="Book Antiqua" w:eastAsia="宋体" w:hAnsi="Book Antiqua" w:cs="宋体"/>
          <w:lang w:eastAsia="zh-CN"/>
        </w:rPr>
        <w:t xml:space="preserve"> D, Meyer S, </w:t>
      </w:r>
      <w:proofErr w:type="spellStart"/>
      <w:r w:rsidRPr="00E13561">
        <w:rPr>
          <w:rFonts w:ascii="Book Antiqua" w:eastAsia="宋体" w:hAnsi="Book Antiqua" w:cs="宋体"/>
          <w:lang w:eastAsia="zh-CN"/>
        </w:rPr>
        <w:t>Drognitz</w:t>
      </w:r>
      <w:proofErr w:type="spellEnd"/>
      <w:r w:rsidRPr="00E13561">
        <w:rPr>
          <w:rFonts w:ascii="Book Antiqua" w:eastAsia="宋体" w:hAnsi="Book Antiqua" w:cs="宋体"/>
          <w:lang w:eastAsia="zh-CN"/>
        </w:rPr>
        <w:t xml:space="preserve"> O, </w:t>
      </w:r>
      <w:proofErr w:type="spellStart"/>
      <w:r w:rsidRPr="00E13561">
        <w:rPr>
          <w:rFonts w:ascii="Book Antiqua" w:eastAsia="宋体" w:hAnsi="Book Antiqua" w:cs="宋体"/>
          <w:lang w:eastAsia="zh-CN"/>
        </w:rPr>
        <w:t>Pisarski</w:t>
      </w:r>
      <w:proofErr w:type="spellEnd"/>
      <w:r w:rsidRPr="00E13561">
        <w:rPr>
          <w:rFonts w:ascii="Book Antiqua" w:eastAsia="宋体" w:hAnsi="Book Antiqua" w:cs="宋体"/>
          <w:lang w:eastAsia="zh-CN"/>
        </w:rPr>
        <w:t xml:space="preserve"> P. Twenty-year graft survival and graft function analysis by a matched pair study between pediatric en </w:t>
      </w:r>
      <w:r w:rsidRPr="00E13561">
        <w:rPr>
          <w:rFonts w:ascii="Book Antiqua" w:eastAsia="宋体" w:hAnsi="Book Antiqua" w:cs="宋体"/>
          <w:lang w:eastAsia="zh-CN"/>
        </w:rPr>
        <w:lastRenderedPageBreak/>
        <w:t xml:space="preserve">bloc kidney and deceased adult donors grafts.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2009; </w:t>
      </w:r>
      <w:r w:rsidRPr="00E13561">
        <w:rPr>
          <w:rFonts w:ascii="Book Antiqua" w:eastAsia="宋体" w:hAnsi="Book Antiqua" w:cs="宋体"/>
          <w:b/>
          <w:bCs/>
          <w:lang w:eastAsia="zh-CN"/>
        </w:rPr>
        <w:t>88</w:t>
      </w:r>
      <w:r w:rsidRPr="00E13561">
        <w:rPr>
          <w:rFonts w:ascii="Book Antiqua" w:eastAsia="宋体" w:hAnsi="Book Antiqua" w:cs="宋体"/>
          <w:lang w:eastAsia="zh-CN"/>
        </w:rPr>
        <w:t>: 920-925 [PMID: 19935464 DOI: 10.1097/TP.0b013e3181b74e84]</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45 </w:t>
      </w:r>
      <w:proofErr w:type="spellStart"/>
      <w:r w:rsidRPr="00E13561">
        <w:rPr>
          <w:rFonts w:ascii="Book Antiqua" w:eastAsia="宋体" w:hAnsi="Book Antiqua" w:cs="宋体"/>
          <w:b/>
          <w:bCs/>
          <w:lang w:eastAsia="zh-CN"/>
        </w:rPr>
        <w:t>Bhayana</w:t>
      </w:r>
      <w:proofErr w:type="spellEnd"/>
      <w:r w:rsidRPr="00E13561">
        <w:rPr>
          <w:rFonts w:ascii="Book Antiqua" w:eastAsia="宋体" w:hAnsi="Book Antiqua" w:cs="宋体"/>
          <w:b/>
          <w:bCs/>
          <w:lang w:eastAsia="zh-CN"/>
        </w:rPr>
        <w:t xml:space="preserve"> S</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Kuo</w:t>
      </w:r>
      <w:proofErr w:type="spellEnd"/>
      <w:r w:rsidRPr="00E13561">
        <w:rPr>
          <w:rFonts w:ascii="Book Antiqua" w:eastAsia="宋体" w:hAnsi="Book Antiqua" w:cs="宋体"/>
          <w:lang w:eastAsia="zh-CN"/>
        </w:rPr>
        <w:t xml:space="preserve"> YF, </w:t>
      </w:r>
      <w:proofErr w:type="spellStart"/>
      <w:r w:rsidRPr="00E13561">
        <w:rPr>
          <w:rFonts w:ascii="Book Antiqua" w:eastAsia="宋体" w:hAnsi="Book Antiqua" w:cs="宋体"/>
          <w:lang w:eastAsia="zh-CN"/>
        </w:rPr>
        <w:t>Madan</w:t>
      </w:r>
      <w:proofErr w:type="spellEnd"/>
      <w:r w:rsidRPr="00E13561">
        <w:rPr>
          <w:rFonts w:ascii="Book Antiqua" w:eastAsia="宋体" w:hAnsi="Book Antiqua" w:cs="宋体"/>
          <w:lang w:eastAsia="zh-CN"/>
        </w:rPr>
        <w:t xml:space="preserve"> P, </w:t>
      </w:r>
      <w:proofErr w:type="spellStart"/>
      <w:r w:rsidRPr="00E13561">
        <w:rPr>
          <w:rFonts w:ascii="Book Antiqua" w:eastAsia="宋体" w:hAnsi="Book Antiqua" w:cs="宋体"/>
          <w:lang w:eastAsia="zh-CN"/>
        </w:rPr>
        <w:t>Mandaym</w:t>
      </w:r>
      <w:proofErr w:type="spellEnd"/>
      <w:r w:rsidRPr="00E13561">
        <w:rPr>
          <w:rFonts w:ascii="Book Antiqua" w:eastAsia="宋体" w:hAnsi="Book Antiqua" w:cs="宋体"/>
          <w:lang w:eastAsia="zh-CN"/>
        </w:rPr>
        <w:t xml:space="preserve"> S, Thomas PG, </w:t>
      </w:r>
      <w:proofErr w:type="spellStart"/>
      <w:r w:rsidRPr="00E13561">
        <w:rPr>
          <w:rFonts w:ascii="Book Antiqua" w:eastAsia="宋体" w:hAnsi="Book Antiqua" w:cs="宋体"/>
          <w:lang w:eastAsia="zh-CN"/>
        </w:rPr>
        <w:t>Lappin</w:t>
      </w:r>
      <w:proofErr w:type="spellEnd"/>
      <w:r w:rsidRPr="00E13561">
        <w:rPr>
          <w:rFonts w:ascii="Book Antiqua" w:eastAsia="宋体" w:hAnsi="Book Antiqua" w:cs="宋体"/>
          <w:lang w:eastAsia="zh-CN"/>
        </w:rPr>
        <w:t xml:space="preserve"> JA, Rice JC, Ishihara K. Pediatric en bloc kidney transplantation to adult recipients: more than suboptimal?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2010; </w:t>
      </w:r>
      <w:r w:rsidRPr="00E13561">
        <w:rPr>
          <w:rFonts w:ascii="Book Antiqua" w:eastAsia="宋体" w:hAnsi="Book Antiqua" w:cs="宋体"/>
          <w:b/>
          <w:bCs/>
          <w:lang w:eastAsia="zh-CN"/>
        </w:rPr>
        <w:t>90</w:t>
      </w:r>
      <w:r w:rsidRPr="00E13561">
        <w:rPr>
          <w:rFonts w:ascii="Book Antiqua" w:eastAsia="宋体" w:hAnsi="Book Antiqua" w:cs="宋体"/>
          <w:lang w:eastAsia="zh-CN"/>
        </w:rPr>
        <w:t>: 248-254 [PMID: 20548262 DOI: 10.1097/TP.0b013e3181e641f8]</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46 </w:t>
      </w:r>
      <w:r w:rsidRPr="00E13561">
        <w:rPr>
          <w:rFonts w:ascii="Book Antiqua" w:eastAsia="宋体" w:hAnsi="Book Antiqua" w:cs="宋体"/>
          <w:b/>
          <w:bCs/>
          <w:lang w:eastAsia="zh-CN"/>
        </w:rPr>
        <w:t>Sharma A</w:t>
      </w:r>
      <w:r w:rsidRPr="00E13561">
        <w:rPr>
          <w:rFonts w:ascii="Book Antiqua" w:eastAsia="宋体" w:hAnsi="Book Antiqua" w:cs="宋体"/>
          <w:lang w:eastAsia="zh-CN"/>
        </w:rPr>
        <w:t xml:space="preserve">, Fisher RA, </w:t>
      </w:r>
      <w:proofErr w:type="spellStart"/>
      <w:r w:rsidRPr="00E13561">
        <w:rPr>
          <w:rFonts w:ascii="Book Antiqua" w:eastAsia="宋体" w:hAnsi="Book Antiqua" w:cs="宋体"/>
          <w:lang w:eastAsia="zh-CN"/>
        </w:rPr>
        <w:t>Cotterell</w:t>
      </w:r>
      <w:proofErr w:type="spellEnd"/>
      <w:r w:rsidRPr="00E13561">
        <w:rPr>
          <w:rFonts w:ascii="Book Antiqua" w:eastAsia="宋体" w:hAnsi="Book Antiqua" w:cs="宋体"/>
          <w:lang w:eastAsia="zh-CN"/>
        </w:rPr>
        <w:t xml:space="preserve"> AH, King AL, </w:t>
      </w:r>
      <w:proofErr w:type="spellStart"/>
      <w:r w:rsidRPr="00E13561">
        <w:rPr>
          <w:rFonts w:ascii="Book Antiqua" w:eastAsia="宋体" w:hAnsi="Book Antiqua" w:cs="宋体"/>
          <w:lang w:eastAsia="zh-CN"/>
        </w:rPr>
        <w:t>Maluf</w:t>
      </w:r>
      <w:proofErr w:type="spellEnd"/>
      <w:r w:rsidRPr="00E13561">
        <w:rPr>
          <w:rFonts w:ascii="Book Antiqua" w:eastAsia="宋体" w:hAnsi="Book Antiqua" w:cs="宋体"/>
          <w:lang w:eastAsia="zh-CN"/>
        </w:rPr>
        <w:t xml:space="preserve"> DG, Posner MP. En bloc kidney transplantation from pediatric donors: comparable outcomes with living donor kidney transplantation.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2011; </w:t>
      </w:r>
      <w:r w:rsidRPr="00E13561">
        <w:rPr>
          <w:rFonts w:ascii="Book Antiqua" w:eastAsia="宋体" w:hAnsi="Book Antiqua" w:cs="宋体"/>
          <w:b/>
          <w:bCs/>
          <w:lang w:eastAsia="zh-CN"/>
        </w:rPr>
        <w:t>92</w:t>
      </w:r>
      <w:r w:rsidRPr="00E13561">
        <w:rPr>
          <w:rFonts w:ascii="Book Antiqua" w:eastAsia="宋体" w:hAnsi="Book Antiqua" w:cs="宋体"/>
          <w:lang w:eastAsia="zh-CN"/>
        </w:rPr>
        <w:t>: 564-569 [PMID: 21869746 DOI: 10.1097/TP.0b013e3182279107]</w:t>
      </w:r>
    </w:p>
    <w:p w:rsidR="00E13561" w:rsidRPr="00E13561" w:rsidRDefault="00E13561" w:rsidP="00E13561">
      <w:pPr>
        <w:spacing w:line="360" w:lineRule="auto"/>
        <w:jc w:val="both"/>
        <w:rPr>
          <w:rFonts w:ascii="Book Antiqua" w:eastAsia="宋体" w:hAnsi="Book Antiqua" w:cs="宋体"/>
          <w:lang w:eastAsia="zh-CN"/>
        </w:rPr>
      </w:pPr>
      <w:proofErr w:type="gramStart"/>
      <w:r w:rsidRPr="00E13561">
        <w:rPr>
          <w:rFonts w:ascii="Book Antiqua" w:eastAsia="宋体" w:hAnsi="Book Antiqua" w:cs="宋体"/>
          <w:lang w:eastAsia="zh-CN"/>
        </w:rPr>
        <w:t xml:space="preserve">47 </w:t>
      </w:r>
      <w:proofErr w:type="spellStart"/>
      <w:r w:rsidRPr="00E13561">
        <w:rPr>
          <w:rFonts w:ascii="Book Antiqua" w:eastAsia="宋体" w:hAnsi="Book Antiqua" w:cs="宋体"/>
          <w:b/>
          <w:bCs/>
          <w:lang w:eastAsia="zh-CN"/>
        </w:rPr>
        <w:t>Hayslett</w:t>
      </w:r>
      <w:proofErr w:type="spellEnd"/>
      <w:r w:rsidRPr="00E13561">
        <w:rPr>
          <w:rFonts w:ascii="Book Antiqua" w:eastAsia="宋体" w:hAnsi="Book Antiqua" w:cs="宋体"/>
          <w:b/>
          <w:bCs/>
          <w:lang w:eastAsia="zh-CN"/>
        </w:rPr>
        <w:t xml:space="preserve"> JP</w:t>
      </w:r>
      <w:r w:rsidRPr="00E13561">
        <w:rPr>
          <w:rFonts w:ascii="Book Antiqua" w:eastAsia="宋体" w:hAnsi="Book Antiqua" w:cs="宋体"/>
          <w:lang w:eastAsia="zh-CN"/>
        </w:rPr>
        <w:t>.</w:t>
      </w:r>
      <w:proofErr w:type="gramEnd"/>
      <w:r w:rsidRPr="00E13561">
        <w:rPr>
          <w:rFonts w:ascii="Book Antiqua" w:eastAsia="宋体" w:hAnsi="Book Antiqua" w:cs="宋体"/>
          <w:lang w:eastAsia="zh-CN"/>
        </w:rPr>
        <w:t xml:space="preserve"> </w:t>
      </w:r>
      <w:proofErr w:type="gramStart"/>
      <w:r w:rsidRPr="00E13561">
        <w:rPr>
          <w:rFonts w:ascii="Book Antiqua" w:eastAsia="宋体" w:hAnsi="Book Antiqua" w:cs="宋体"/>
          <w:lang w:eastAsia="zh-CN"/>
        </w:rPr>
        <w:t>Effect of age on compensatory renal growth.</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 xml:space="preserve">Kidney </w:t>
      </w:r>
      <w:proofErr w:type="spellStart"/>
      <w:r w:rsidRPr="00E13561">
        <w:rPr>
          <w:rFonts w:ascii="Book Antiqua" w:eastAsia="宋体" w:hAnsi="Book Antiqua" w:cs="宋体"/>
          <w:i/>
          <w:iCs/>
          <w:lang w:eastAsia="zh-CN"/>
        </w:rPr>
        <w:t>Int</w:t>
      </w:r>
      <w:proofErr w:type="spellEnd"/>
      <w:r w:rsidRPr="00E13561">
        <w:rPr>
          <w:rFonts w:ascii="Book Antiqua" w:eastAsia="宋体" w:hAnsi="Book Antiqua" w:cs="宋体"/>
          <w:lang w:eastAsia="zh-CN"/>
        </w:rPr>
        <w:t xml:space="preserve"> 1983; </w:t>
      </w:r>
      <w:r w:rsidRPr="00E13561">
        <w:rPr>
          <w:rFonts w:ascii="Book Antiqua" w:eastAsia="宋体" w:hAnsi="Book Antiqua" w:cs="宋体"/>
          <w:b/>
          <w:bCs/>
          <w:lang w:eastAsia="zh-CN"/>
        </w:rPr>
        <w:t>23</w:t>
      </w:r>
      <w:r w:rsidRPr="00E13561">
        <w:rPr>
          <w:rFonts w:ascii="Book Antiqua" w:eastAsia="宋体" w:hAnsi="Book Antiqua" w:cs="宋体"/>
          <w:lang w:eastAsia="zh-CN"/>
        </w:rPr>
        <w:t>: 599-602 [PMID: 6571414 DOI: 10.1038/ki.1983.64]</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48 </w:t>
      </w:r>
      <w:proofErr w:type="spellStart"/>
      <w:r w:rsidRPr="00E13561">
        <w:rPr>
          <w:rFonts w:ascii="Book Antiqua" w:eastAsia="宋体" w:hAnsi="Book Antiqua" w:cs="宋体"/>
          <w:b/>
          <w:bCs/>
          <w:lang w:eastAsia="zh-CN"/>
        </w:rPr>
        <w:t>Bretan</w:t>
      </w:r>
      <w:proofErr w:type="spellEnd"/>
      <w:r w:rsidRPr="00E13561">
        <w:rPr>
          <w:rFonts w:ascii="Book Antiqua" w:eastAsia="宋体" w:hAnsi="Book Antiqua" w:cs="宋体"/>
          <w:b/>
          <w:bCs/>
          <w:lang w:eastAsia="zh-CN"/>
        </w:rPr>
        <w:t xml:space="preserve"> PN</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Banafsche</w:t>
      </w:r>
      <w:proofErr w:type="spellEnd"/>
      <w:r w:rsidRPr="00E13561">
        <w:rPr>
          <w:rFonts w:ascii="Book Antiqua" w:eastAsia="宋体" w:hAnsi="Book Antiqua" w:cs="宋体"/>
          <w:lang w:eastAsia="zh-CN"/>
        </w:rPr>
        <w:t xml:space="preserve"> R, </w:t>
      </w:r>
      <w:proofErr w:type="spellStart"/>
      <w:r w:rsidRPr="00E13561">
        <w:rPr>
          <w:rFonts w:ascii="Book Antiqua" w:eastAsia="宋体" w:hAnsi="Book Antiqua" w:cs="宋体"/>
          <w:lang w:eastAsia="zh-CN"/>
        </w:rPr>
        <w:t>Vapnek</w:t>
      </w:r>
      <w:proofErr w:type="spellEnd"/>
      <w:r w:rsidRPr="00E13561">
        <w:rPr>
          <w:rFonts w:ascii="Book Antiqua" w:eastAsia="宋体" w:hAnsi="Book Antiqua" w:cs="宋体"/>
          <w:lang w:eastAsia="zh-CN"/>
        </w:rPr>
        <w:t xml:space="preserve"> E, </w:t>
      </w:r>
      <w:proofErr w:type="spellStart"/>
      <w:r w:rsidRPr="00E13561">
        <w:rPr>
          <w:rFonts w:ascii="Book Antiqua" w:eastAsia="宋体" w:hAnsi="Book Antiqua" w:cs="宋体"/>
          <w:lang w:eastAsia="zh-CN"/>
        </w:rPr>
        <w:t>Garovoy</w:t>
      </w:r>
      <w:proofErr w:type="spellEnd"/>
      <w:r w:rsidRPr="00E13561">
        <w:rPr>
          <w:rFonts w:ascii="Book Antiqua" w:eastAsia="宋体" w:hAnsi="Book Antiqua" w:cs="宋体"/>
          <w:lang w:eastAsia="zh-CN"/>
        </w:rPr>
        <w:t xml:space="preserve"> MR, </w:t>
      </w:r>
      <w:proofErr w:type="spellStart"/>
      <w:r w:rsidRPr="00E13561">
        <w:rPr>
          <w:rFonts w:ascii="Book Antiqua" w:eastAsia="宋体" w:hAnsi="Book Antiqua" w:cs="宋体"/>
          <w:lang w:eastAsia="zh-CN"/>
        </w:rPr>
        <w:t>Banfasche</w:t>
      </w:r>
      <w:proofErr w:type="spellEnd"/>
      <w:r w:rsidRPr="00E13561">
        <w:rPr>
          <w:rFonts w:ascii="Book Antiqua" w:eastAsia="宋体" w:hAnsi="Book Antiqua" w:cs="宋体"/>
          <w:lang w:eastAsia="zh-CN"/>
        </w:rPr>
        <w:t xml:space="preserve"> R [corrected to </w:t>
      </w:r>
      <w:proofErr w:type="spellStart"/>
      <w:r w:rsidRPr="00E13561">
        <w:rPr>
          <w:rFonts w:ascii="Book Antiqua" w:eastAsia="宋体" w:hAnsi="Book Antiqua" w:cs="宋体"/>
          <w:lang w:eastAsia="zh-CN"/>
        </w:rPr>
        <w:t>Banafsche</w:t>
      </w:r>
      <w:proofErr w:type="spellEnd"/>
      <w:r w:rsidRPr="00E13561">
        <w:rPr>
          <w:rFonts w:ascii="Book Antiqua" w:eastAsia="宋体" w:hAnsi="Book Antiqua" w:cs="宋体"/>
          <w:lang w:eastAsia="zh-CN"/>
        </w:rPr>
        <w:t xml:space="preserve"> R]. Minimizing recipient-donor size differences improves long-term graft survival using single pediatric cadaveric kidneys. </w:t>
      </w:r>
      <w:r w:rsidRPr="00E13561">
        <w:rPr>
          <w:rFonts w:ascii="Book Antiqua" w:eastAsia="宋体" w:hAnsi="Book Antiqua" w:cs="宋体"/>
          <w:i/>
          <w:iCs/>
          <w:lang w:eastAsia="zh-CN"/>
        </w:rPr>
        <w:t xml:space="preserve">Transplant </w:t>
      </w:r>
      <w:proofErr w:type="spellStart"/>
      <w:r w:rsidRPr="00E13561">
        <w:rPr>
          <w:rFonts w:ascii="Book Antiqua" w:eastAsia="宋体" w:hAnsi="Book Antiqua" w:cs="宋体"/>
          <w:i/>
          <w:iCs/>
          <w:lang w:eastAsia="zh-CN"/>
        </w:rPr>
        <w:t>Proc</w:t>
      </w:r>
      <w:proofErr w:type="spellEnd"/>
      <w:r w:rsidRPr="00E13561">
        <w:rPr>
          <w:rFonts w:ascii="Book Antiqua" w:eastAsia="宋体" w:hAnsi="Book Antiqua" w:cs="宋体"/>
          <w:lang w:eastAsia="zh-CN"/>
        </w:rPr>
        <w:t xml:space="preserve"> 1994; </w:t>
      </w:r>
      <w:r w:rsidRPr="00E13561">
        <w:rPr>
          <w:rFonts w:ascii="Book Antiqua" w:eastAsia="宋体" w:hAnsi="Book Antiqua" w:cs="宋体"/>
          <w:b/>
          <w:bCs/>
          <w:lang w:eastAsia="zh-CN"/>
        </w:rPr>
        <w:t>26</w:t>
      </w:r>
      <w:r w:rsidRPr="00E13561">
        <w:rPr>
          <w:rFonts w:ascii="Book Antiqua" w:eastAsia="宋体" w:hAnsi="Book Antiqua" w:cs="宋体"/>
          <w:lang w:eastAsia="zh-CN"/>
        </w:rPr>
        <w:t>: 28-29 [PMID: 8108979]</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49 </w:t>
      </w:r>
      <w:proofErr w:type="spellStart"/>
      <w:r w:rsidRPr="00E13561">
        <w:rPr>
          <w:rFonts w:ascii="Book Antiqua" w:eastAsia="宋体" w:hAnsi="Book Antiqua" w:cs="宋体"/>
          <w:b/>
          <w:bCs/>
          <w:lang w:eastAsia="zh-CN"/>
        </w:rPr>
        <w:t>Marañes</w:t>
      </w:r>
      <w:proofErr w:type="spellEnd"/>
      <w:r w:rsidRPr="00E13561">
        <w:rPr>
          <w:rFonts w:ascii="Book Antiqua" w:eastAsia="宋体" w:hAnsi="Book Antiqua" w:cs="宋体"/>
          <w:b/>
          <w:bCs/>
          <w:lang w:eastAsia="zh-CN"/>
        </w:rPr>
        <w:t xml:space="preserve"> A</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Herrero</w:t>
      </w:r>
      <w:proofErr w:type="spellEnd"/>
      <w:r w:rsidRPr="00E13561">
        <w:rPr>
          <w:rFonts w:ascii="Book Antiqua" w:eastAsia="宋体" w:hAnsi="Book Antiqua" w:cs="宋体"/>
          <w:lang w:eastAsia="zh-CN"/>
        </w:rPr>
        <w:t xml:space="preserve"> JA, </w:t>
      </w:r>
      <w:proofErr w:type="spellStart"/>
      <w:r w:rsidRPr="00E13561">
        <w:rPr>
          <w:rFonts w:ascii="Book Antiqua" w:eastAsia="宋体" w:hAnsi="Book Antiqua" w:cs="宋体"/>
          <w:lang w:eastAsia="zh-CN"/>
        </w:rPr>
        <w:t>Marron</w:t>
      </w:r>
      <w:proofErr w:type="spellEnd"/>
      <w:r w:rsidRPr="00E13561">
        <w:rPr>
          <w:rFonts w:ascii="Book Antiqua" w:eastAsia="宋体" w:hAnsi="Book Antiqua" w:cs="宋体"/>
          <w:lang w:eastAsia="zh-CN"/>
        </w:rPr>
        <w:t xml:space="preserve"> B, Marques M, </w:t>
      </w:r>
      <w:proofErr w:type="spellStart"/>
      <w:r w:rsidRPr="00E13561">
        <w:rPr>
          <w:rFonts w:ascii="Book Antiqua" w:eastAsia="宋体" w:hAnsi="Book Antiqua" w:cs="宋体"/>
          <w:lang w:eastAsia="zh-CN"/>
        </w:rPr>
        <w:t>Cruceyra</w:t>
      </w:r>
      <w:proofErr w:type="spellEnd"/>
      <w:r w:rsidRPr="00E13561">
        <w:rPr>
          <w:rFonts w:ascii="Book Antiqua" w:eastAsia="宋体" w:hAnsi="Book Antiqua" w:cs="宋体"/>
          <w:lang w:eastAsia="zh-CN"/>
        </w:rPr>
        <w:t xml:space="preserve"> A, </w:t>
      </w:r>
      <w:proofErr w:type="spellStart"/>
      <w:r w:rsidRPr="00E13561">
        <w:rPr>
          <w:rFonts w:ascii="Book Antiqua" w:eastAsia="宋体" w:hAnsi="Book Antiqua" w:cs="宋体"/>
          <w:lang w:eastAsia="zh-CN"/>
        </w:rPr>
        <w:t>Portoles</w:t>
      </w:r>
      <w:proofErr w:type="spellEnd"/>
      <w:r w:rsidRPr="00E13561">
        <w:rPr>
          <w:rFonts w:ascii="Book Antiqua" w:eastAsia="宋体" w:hAnsi="Book Antiqua" w:cs="宋体"/>
          <w:lang w:eastAsia="zh-CN"/>
        </w:rPr>
        <w:t xml:space="preserve"> J, </w:t>
      </w:r>
      <w:proofErr w:type="spellStart"/>
      <w:r w:rsidRPr="00E13561">
        <w:rPr>
          <w:rFonts w:ascii="Book Antiqua" w:eastAsia="宋体" w:hAnsi="Book Antiqua" w:cs="宋体"/>
          <w:lang w:eastAsia="zh-CN"/>
        </w:rPr>
        <w:t>Prats</w:t>
      </w:r>
      <w:proofErr w:type="spellEnd"/>
      <w:r w:rsidRPr="00E13561">
        <w:rPr>
          <w:rFonts w:ascii="Book Antiqua" w:eastAsia="宋体" w:hAnsi="Book Antiqua" w:cs="宋体"/>
          <w:lang w:eastAsia="zh-CN"/>
        </w:rPr>
        <w:t xml:space="preserve"> D, Sanchez-</w:t>
      </w:r>
      <w:proofErr w:type="spellStart"/>
      <w:r w:rsidRPr="00E13561">
        <w:rPr>
          <w:rFonts w:ascii="Book Antiqua" w:eastAsia="宋体" w:hAnsi="Book Antiqua" w:cs="宋体"/>
          <w:lang w:eastAsia="zh-CN"/>
        </w:rPr>
        <w:t>Fructuoso</w:t>
      </w:r>
      <w:proofErr w:type="spellEnd"/>
      <w:r w:rsidRPr="00E13561">
        <w:rPr>
          <w:rFonts w:ascii="Book Antiqua" w:eastAsia="宋体" w:hAnsi="Book Antiqua" w:cs="宋体"/>
          <w:lang w:eastAsia="zh-CN"/>
        </w:rPr>
        <w:t xml:space="preserve"> AI, </w:t>
      </w:r>
      <w:proofErr w:type="spellStart"/>
      <w:r w:rsidRPr="00E13561">
        <w:rPr>
          <w:rFonts w:ascii="Book Antiqua" w:eastAsia="宋体" w:hAnsi="Book Antiqua" w:cs="宋体"/>
          <w:lang w:eastAsia="zh-CN"/>
        </w:rPr>
        <w:t>Barrientos</w:t>
      </w:r>
      <w:proofErr w:type="spellEnd"/>
      <w:r w:rsidRPr="00E13561">
        <w:rPr>
          <w:rFonts w:ascii="Book Antiqua" w:eastAsia="宋体" w:hAnsi="Book Antiqua" w:cs="宋体"/>
          <w:lang w:eastAsia="zh-CN"/>
        </w:rPr>
        <w:t xml:space="preserve"> A. Functional glomerular reserve in recipients of en bloc pediatric transplant kidneys.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1998; </w:t>
      </w:r>
      <w:r w:rsidRPr="00E13561">
        <w:rPr>
          <w:rFonts w:ascii="Book Antiqua" w:eastAsia="宋体" w:hAnsi="Book Antiqua" w:cs="宋体"/>
          <w:b/>
          <w:bCs/>
          <w:lang w:eastAsia="zh-CN"/>
        </w:rPr>
        <w:t>65</w:t>
      </w:r>
      <w:r w:rsidRPr="00E13561">
        <w:rPr>
          <w:rFonts w:ascii="Book Antiqua" w:eastAsia="宋体" w:hAnsi="Book Antiqua" w:cs="宋体"/>
          <w:lang w:eastAsia="zh-CN"/>
        </w:rPr>
        <w:t>: 677-680 [PMID: 9580118 DOI: 10.1097/00007890-199803150-00013]</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50 </w:t>
      </w:r>
      <w:proofErr w:type="spellStart"/>
      <w:r w:rsidRPr="00E13561">
        <w:rPr>
          <w:rFonts w:ascii="Book Antiqua" w:eastAsia="宋体" w:hAnsi="Book Antiqua" w:cs="宋体"/>
          <w:b/>
          <w:bCs/>
          <w:lang w:eastAsia="zh-CN"/>
        </w:rPr>
        <w:t>Kayler</w:t>
      </w:r>
      <w:proofErr w:type="spellEnd"/>
      <w:r w:rsidRPr="00E13561">
        <w:rPr>
          <w:rFonts w:ascii="Book Antiqua" w:eastAsia="宋体" w:hAnsi="Book Antiqua" w:cs="宋体"/>
          <w:b/>
          <w:bCs/>
          <w:lang w:eastAsia="zh-CN"/>
        </w:rPr>
        <w:t xml:space="preserve"> LK</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Zendejas</w:t>
      </w:r>
      <w:proofErr w:type="spellEnd"/>
      <w:r w:rsidRPr="00E13561">
        <w:rPr>
          <w:rFonts w:ascii="Book Antiqua" w:eastAsia="宋体" w:hAnsi="Book Antiqua" w:cs="宋体"/>
          <w:lang w:eastAsia="zh-CN"/>
        </w:rPr>
        <w:t xml:space="preserve"> I, Gregg A, Wen X. Kidney transplantation from small pediatric donors: does recipient body mass index matter?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2012; </w:t>
      </w:r>
      <w:r w:rsidRPr="00E13561">
        <w:rPr>
          <w:rFonts w:ascii="Book Antiqua" w:eastAsia="宋体" w:hAnsi="Book Antiqua" w:cs="宋体"/>
          <w:b/>
          <w:bCs/>
          <w:lang w:eastAsia="zh-CN"/>
        </w:rPr>
        <w:t>93</w:t>
      </w:r>
      <w:r w:rsidRPr="00E13561">
        <w:rPr>
          <w:rFonts w:ascii="Book Antiqua" w:eastAsia="宋体" w:hAnsi="Book Antiqua" w:cs="宋体"/>
          <w:lang w:eastAsia="zh-CN"/>
        </w:rPr>
        <w:t>: 430-436 [PMID: 22262130 DOI: 10.1097/TP.0b013e318241d57d]</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51 </w:t>
      </w:r>
      <w:proofErr w:type="spellStart"/>
      <w:r w:rsidRPr="00E13561">
        <w:rPr>
          <w:rFonts w:ascii="Book Antiqua" w:eastAsia="宋体" w:hAnsi="Book Antiqua" w:cs="宋体"/>
          <w:b/>
          <w:bCs/>
          <w:lang w:eastAsia="zh-CN"/>
        </w:rPr>
        <w:t>Rao</w:t>
      </w:r>
      <w:proofErr w:type="spellEnd"/>
      <w:r w:rsidRPr="00E13561">
        <w:rPr>
          <w:rFonts w:ascii="Book Antiqua" w:eastAsia="宋体" w:hAnsi="Book Antiqua" w:cs="宋体"/>
          <w:b/>
          <w:bCs/>
          <w:lang w:eastAsia="zh-CN"/>
        </w:rPr>
        <w:t xml:space="preserve"> PS</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Schaubel</w:t>
      </w:r>
      <w:proofErr w:type="spellEnd"/>
      <w:r w:rsidRPr="00E13561">
        <w:rPr>
          <w:rFonts w:ascii="Book Antiqua" w:eastAsia="宋体" w:hAnsi="Book Antiqua" w:cs="宋体"/>
          <w:lang w:eastAsia="zh-CN"/>
        </w:rPr>
        <w:t xml:space="preserve"> DE, </w:t>
      </w:r>
      <w:proofErr w:type="spellStart"/>
      <w:r w:rsidRPr="00E13561">
        <w:rPr>
          <w:rFonts w:ascii="Book Antiqua" w:eastAsia="宋体" w:hAnsi="Book Antiqua" w:cs="宋体"/>
          <w:lang w:eastAsia="zh-CN"/>
        </w:rPr>
        <w:t>Guidinger</w:t>
      </w:r>
      <w:proofErr w:type="spellEnd"/>
      <w:r w:rsidRPr="00E13561">
        <w:rPr>
          <w:rFonts w:ascii="Book Antiqua" w:eastAsia="宋体" w:hAnsi="Book Antiqua" w:cs="宋体"/>
          <w:lang w:eastAsia="zh-CN"/>
        </w:rPr>
        <w:t xml:space="preserve"> MK, </w:t>
      </w:r>
      <w:proofErr w:type="spellStart"/>
      <w:r w:rsidRPr="00E13561">
        <w:rPr>
          <w:rFonts w:ascii="Book Antiqua" w:eastAsia="宋体" w:hAnsi="Book Antiqua" w:cs="宋体"/>
          <w:lang w:eastAsia="zh-CN"/>
        </w:rPr>
        <w:t>Andreoni</w:t>
      </w:r>
      <w:proofErr w:type="spellEnd"/>
      <w:r w:rsidRPr="00E13561">
        <w:rPr>
          <w:rFonts w:ascii="Book Antiqua" w:eastAsia="宋体" w:hAnsi="Book Antiqua" w:cs="宋体"/>
          <w:lang w:eastAsia="zh-CN"/>
        </w:rPr>
        <w:t xml:space="preserve"> KA, Wolfe RA, Merion RM, Port FK, Sung RS. A comprehensive risk quantification score for deceased donor kidneys: the kidney donor risk index. </w:t>
      </w:r>
      <w:r w:rsidRPr="00E13561">
        <w:rPr>
          <w:rFonts w:ascii="Book Antiqua" w:eastAsia="宋体" w:hAnsi="Book Antiqua" w:cs="宋体"/>
          <w:i/>
          <w:iCs/>
          <w:lang w:eastAsia="zh-CN"/>
        </w:rPr>
        <w:t>Transplantation</w:t>
      </w:r>
      <w:r w:rsidRPr="00E13561">
        <w:rPr>
          <w:rFonts w:ascii="Book Antiqua" w:eastAsia="宋体" w:hAnsi="Book Antiqua" w:cs="宋体"/>
          <w:lang w:eastAsia="zh-CN"/>
        </w:rPr>
        <w:t xml:space="preserve"> 2009; </w:t>
      </w:r>
      <w:r w:rsidRPr="00E13561">
        <w:rPr>
          <w:rFonts w:ascii="Book Antiqua" w:eastAsia="宋体" w:hAnsi="Book Antiqua" w:cs="宋体"/>
          <w:b/>
          <w:bCs/>
          <w:lang w:eastAsia="zh-CN"/>
        </w:rPr>
        <w:t>88</w:t>
      </w:r>
      <w:r w:rsidRPr="00E13561">
        <w:rPr>
          <w:rFonts w:ascii="Book Antiqua" w:eastAsia="宋体" w:hAnsi="Book Antiqua" w:cs="宋体"/>
          <w:lang w:eastAsia="zh-CN"/>
        </w:rPr>
        <w:t>: 231-236 [PMID: 19623019 DOI: 10.1097/TP.0b013e3181ac620b]</w:t>
      </w:r>
    </w:p>
    <w:p w:rsidR="00E13561" w:rsidRPr="00E13561" w:rsidRDefault="003B7745" w:rsidP="00E1356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52 </w:t>
      </w:r>
      <w:r w:rsidR="00E13561" w:rsidRPr="00E13561">
        <w:rPr>
          <w:rFonts w:ascii="Book Antiqua" w:eastAsia="宋体" w:hAnsi="Book Antiqua" w:cs="宋体"/>
          <w:b/>
          <w:lang w:eastAsia="zh-CN"/>
        </w:rPr>
        <w:t>OPTN: Organ Procurement Transplantation Network</w:t>
      </w:r>
      <w:r w:rsidR="00E13561" w:rsidRPr="00E13561">
        <w:rPr>
          <w:rFonts w:ascii="Book Antiqua" w:eastAsia="宋体" w:hAnsi="Book Antiqua" w:cs="宋体"/>
          <w:lang w:eastAsia="zh-CN"/>
        </w:rPr>
        <w:t xml:space="preserve">. </w:t>
      </w:r>
      <w:proofErr w:type="gramStart"/>
      <w:r w:rsidR="00E13561" w:rsidRPr="00E13561">
        <w:rPr>
          <w:rFonts w:ascii="Book Antiqua" w:eastAsia="宋体" w:hAnsi="Book Antiqua" w:cs="宋体"/>
          <w:lang w:eastAsia="zh-CN"/>
        </w:rPr>
        <w:t>A guide to calculating and interpreting KDPI 2</w:t>
      </w:r>
      <w:r>
        <w:rPr>
          <w:rFonts w:ascii="Book Antiqua" w:eastAsia="宋体" w:hAnsi="Book Antiqua" w:cs="宋体"/>
          <w:lang w:eastAsia="zh-CN"/>
        </w:rPr>
        <w:t>012.</w:t>
      </w:r>
      <w:proofErr w:type="gramEnd"/>
      <w:r>
        <w:rPr>
          <w:rFonts w:ascii="Book Antiqua" w:eastAsia="宋体" w:hAnsi="Book Antiqua" w:cs="宋体"/>
          <w:lang w:eastAsia="zh-CN"/>
        </w:rPr>
        <w:t xml:space="preserve"> Available from: URL: http:</w:t>
      </w:r>
      <w:r w:rsidR="00E13561" w:rsidRPr="00E13561">
        <w:rPr>
          <w:rFonts w:ascii="Book Antiqua" w:eastAsia="宋体" w:hAnsi="Book Antiqua" w:cs="宋体"/>
          <w:lang w:eastAsia="zh-CN"/>
        </w:rPr>
        <w:t>//optn.transplant.hrsa.gov/resources/all</w:t>
      </w:r>
      <w:r>
        <w:rPr>
          <w:rFonts w:ascii="Book Antiqua" w:eastAsia="宋体" w:hAnsi="Book Antiqua" w:cs="宋体"/>
          <w:lang w:eastAsia="zh-CN"/>
        </w:rPr>
        <w:t>ocationcalculators.asp?index=81</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lastRenderedPageBreak/>
        <w:t xml:space="preserve">53 </w:t>
      </w:r>
      <w:proofErr w:type="spellStart"/>
      <w:r w:rsidRPr="00E13561">
        <w:rPr>
          <w:rFonts w:ascii="Book Antiqua" w:eastAsia="宋体" w:hAnsi="Book Antiqua" w:cs="宋体"/>
          <w:b/>
          <w:bCs/>
          <w:lang w:eastAsia="zh-CN"/>
        </w:rPr>
        <w:t>Kinne</w:t>
      </w:r>
      <w:proofErr w:type="spellEnd"/>
      <w:r w:rsidRPr="00E13561">
        <w:rPr>
          <w:rFonts w:ascii="Book Antiqua" w:eastAsia="宋体" w:hAnsi="Book Antiqua" w:cs="宋体"/>
          <w:b/>
          <w:bCs/>
          <w:lang w:eastAsia="zh-CN"/>
        </w:rPr>
        <w:t xml:space="preserve"> DW</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Spanos</w:t>
      </w:r>
      <w:proofErr w:type="spellEnd"/>
      <w:r w:rsidRPr="00E13561">
        <w:rPr>
          <w:rFonts w:ascii="Book Antiqua" w:eastAsia="宋体" w:hAnsi="Book Antiqua" w:cs="宋体"/>
          <w:lang w:eastAsia="zh-CN"/>
        </w:rPr>
        <w:t xml:space="preserve"> PK, </w:t>
      </w:r>
      <w:proofErr w:type="spellStart"/>
      <w:r w:rsidRPr="00E13561">
        <w:rPr>
          <w:rFonts w:ascii="Book Antiqua" w:eastAsia="宋体" w:hAnsi="Book Antiqua" w:cs="宋体"/>
          <w:lang w:eastAsia="zh-CN"/>
        </w:rPr>
        <w:t>DeShazo</w:t>
      </w:r>
      <w:proofErr w:type="spellEnd"/>
      <w:r w:rsidRPr="00E13561">
        <w:rPr>
          <w:rFonts w:ascii="Book Antiqua" w:eastAsia="宋体" w:hAnsi="Book Antiqua" w:cs="宋体"/>
          <w:lang w:eastAsia="zh-CN"/>
        </w:rPr>
        <w:t xml:space="preserve"> MM, Simmons RL, </w:t>
      </w:r>
      <w:proofErr w:type="spellStart"/>
      <w:r w:rsidRPr="00E13561">
        <w:rPr>
          <w:rFonts w:ascii="Book Antiqua" w:eastAsia="宋体" w:hAnsi="Book Antiqua" w:cs="宋体"/>
          <w:lang w:eastAsia="zh-CN"/>
        </w:rPr>
        <w:t>Najarian</w:t>
      </w:r>
      <w:proofErr w:type="spellEnd"/>
      <w:r w:rsidRPr="00E13561">
        <w:rPr>
          <w:rFonts w:ascii="Book Antiqua" w:eastAsia="宋体" w:hAnsi="Book Antiqua" w:cs="宋体"/>
          <w:lang w:eastAsia="zh-CN"/>
        </w:rPr>
        <w:t xml:space="preserve"> JS. </w:t>
      </w:r>
      <w:proofErr w:type="gramStart"/>
      <w:r w:rsidRPr="00E13561">
        <w:rPr>
          <w:rFonts w:ascii="Book Antiqua" w:eastAsia="宋体" w:hAnsi="Book Antiqua" w:cs="宋体"/>
          <w:lang w:eastAsia="zh-CN"/>
        </w:rPr>
        <w:t>Double renal transplants from pediatric donors to adult recipients.</w:t>
      </w:r>
      <w:proofErr w:type="gramEnd"/>
      <w:r w:rsidRPr="00E13561">
        <w:rPr>
          <w:rFonts w:ascii="Book Antiqua" w:eastAsia="宋体" w:hAnsi="Book Antiqua" w:cs="宋体"/>
          <w:lang w:eastAsia="zh-CN"/>
        </w:rPr>
        <w:t xml:space="preserve"> </w:t>
      </w:r>
      <w:r w:rsidRPr="00E13561">
        <w:rPr>
          <w:rFonts w:ascii="Book Antiqua" w:eastAsia="宋体" w:hAnsi="Book Antiqua" w:cs="宋体"/>
          <w:i/>
          <w:iCs/>
          <w:lang w:eastAsia="zh-CN"/>
        </w:rPr>
        <w:t xml:space="preserve">Am J </w:t>
      </w:r>
      <w:proofErr w:type="spellStart"/>
      <w:r w:rsidRPr="00E13561">
        <w:rPr>
          <w:rFonts w:ascii="Book Antiqua" w:eastAsia="宋体" w:hAnsi="Book Antiqua" w:cs="宋体"/>
          <w:i/>
          <w:iCs/>
          <w:lang w:eastAsia="zh-CN"/>
        </w:rPr>
        <w:t>Surg</w:t>
      </w:r>
      <w:proofErr w:type="spellEnd"/>
      <w:r w:rsidRPr="00E13561">
        <w:rPr>
          <w:rFonts w:ascii="Book Antiqua" w:eastAsia="宋体" w:hAnsi="Book Antiqua" w:cs="宋体"/>
          <w:lang w:eastAsia="zh-CN"/>
        </w:rPr>
        <w:t xml:space="preserve"> 1974; </w:t>
      </w:r>
      <w:r w:rsidRPr="00E13561">
        <w:rPr>
          <w:rFonts w:ascii="Book Antiqua" w:eastAsia="宋体" w:hAnsi="Book Antiqua" w:cs="宋体"/>
          <w:b/>
          <w:bCs/>
          <w:lang w:eastAsia="zh-CN"/>
        </w:rPr>
        <w:t>127</w:t>
      </w:r>
      <w:r w:rsidRPr="00E13561">
        <w:rPr>
          <w:rFonts w:ascii="Book Antiqua" w:eastAsia="宋体" w:hAnsi="Book Antiqua" w:cs="宋体"/>
          <w:lang w:eastAsia="zh-CN"/>
        </w:rPr>
        <w:t>: 292-295 [PMID: 4590898 DOI: 10.1016/0002-9610(74)90035-X]</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54 </w:t>
      </w:r>
      <w:proofErr w:type="spellStart"/>
      <w:r w:rsidRPr="00E13561">
        <w:rPr>
          <w:rFonts w:ascii="Book Antiqua" w:eastAsia="宋体" w:hAnsi="Book Antiqua" w:cs="宋体"/>
          <w:b/>
          <w:bCs/>
          <w:lang w:eastAsia="zh-CN"/>
        </w:rPr>
        <w:t>Dubourg</w:t>
      </w:r>
      <w:proofErr w:type="spellEnd"/>
      <w:r w:rsidRPr="00E13561">
        <w:rPr>
          <w:rFonts w:ascii="Book Antiqua" w:eastAsia="宋体" w:hAnsi="Book Antiqua" w:cs="宋体"/>
          <w:b/>
          <w:bCs/>
          <w:lang w:eastAsia="zh-CN"/>
        </w:rPr>
        <w:t xml:space="preserve"> L</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Cochat</w:t>
      </w:r>
      <w:proofErr w:type="spellEnd"/>
      <w:r w:rsidRPr="00E13561">
        <w:rPr>
          <w:rFonts w:ascii="Book Antiqua" w:eastAsia="宋体" w:hAnsi="Book Antiqua" w:cs="宋体"/>
          <w:lang w:eastAsia="zh-CN"/>
        </w:rPr>
        <w:t xml:space="preserve"> P, </w:t>
      </w:r>
      <w:proofErr w:type="spellStart"/>
      <w:r w:rsidRPr="00E13561">
        <w:rPr>
          <w:rFonts w:ascii="Book Antiqua" w:eastAsia="宋体" w:hAnsi="Book Antiqua" w:cs="宋体"/>
          <w:lang w:eastAsia="zh-CN"/>
        </w:rPr>
        <w:t>Hadj-Aïssa</w:t>
      </w:r>
      <w:proofErr w:type="spellEnd"/>
      <w:r w:rsidRPr="00E13561">
        <w:rPr>
          <w:rFonts w:ascii="Book Antiqua" w:eastAsia="宋体" w:hAnsi="Book Antiqua" w:cs="宋体"/>
          <w:lang w:eastAsia="zh-CN"/>
        </w:rPr>
        <w:t xml:space="preserve"> A, </w:t>
      </w:r>
      <w:proofErr w:type="spellStart"/>
      <w:r w:rsidRPr="00E13561">
        <w:rPr>
          <w:rFonts w:ascii="Book Antiqua" w:eastAsia="宋体" w:hAnsi="Book Antiqua" w:cs="宋体"/>
          <w:lang w:eastAsia="zh-CN"/>
        </w:rPr>
        <w:t>Tydén</w:t>
      </w:r>
      <w:proofErr w:type="spellEnd"/>
      <w:r w:rsidRPr="00E13561">
        <w:rPr>
          <w:rFonts w:ascii="Book Antiqua" w:eastAsia="宋体" w:hAnsi="Book Antiqua" w:cs="宋体"/>
          <w:lang w:eastAsia="zh-CN"/>
        </w:rPr>
        <w:t xml:space="preserve"> G, Berg UB. Better long-term functional adaptation to the child's size with pediatric compared to adult kidney donors. </w:t>
      </w:r>
      <w:r w:rsidRPr="00E13561">
        <w:rPr>
          <w:rFonts w:ascii="Book Antiqua" w:eastAsia="宋体" w:hAnsi="Book Antiqua" w:cs="宋体"/>
          <w:i/>
          <w:iCs/>
          <w:lang w:eastAsia="zh-CN"/>
        </w:rPr>
        <w:t xml:space="preserve">Kidney </w:t>
      </w:r>
      <w:proofErr w:type="spellStart"/>
      <w:r w:rsidRPr="00E13561">
        <w:rPr>
          <w:rFonts w:ascii="Book Antiqua" w:eastAsia="宋体" w:hAnsi="Book Antiqua" w:cs="宋体"/>
          <w:i/>
          <w:iCs/>
          <w:lang w:eastAsia="zh-CN"/>
        </w:rPr>
        <w:t>Int</w:t>
      </w:r>
      <w:proofErr w:type="spellEnd"/>
      <w:r w:rsidRPr="00E13561">
        <w:rPr>
          <w:rFonts w:ascii="Book Antiqua" w:eastAsia="宋体" w:hAnsi="Book Antiqua" w:cs="宋体"/>
          <w:lang w:eastAsia="zh-CN"/>
        </w:rPr>
        <w:t xml:space="preserve"> 2002; </w:t>
      </w:r>
      <w:r w:rsidRPr="00E13561">
        <w:rPr>
          <w:rFonts w:ascii="Book Antiqua" w:eastAsia="宋体" w:hAnsi="Book Antiqua" w:cs="宋体"/>
          <w:b/>
          <w:bCs/>
          <w:lang w:eastAsia="zh-CN"/>
        </w:rPr>
        <w:t>62</w:t>
      </w:r>
      <w:r w:rsidRPr="00E13561">
        <w:rPr>
          <w:rFonts w:ascii="Book Antiqua" w:eastAsia="宋体" w:hAnsi="Book Antiqua" w:cs="宋体"/>
          <w:lang w:eastAsia="zh-CN"/>
        </w:rPr>
        <w:t>: 1454-1460 [PMID: 12234319 DOI: 10.1111/j.1523-1755.2002.kid576.x]</w:t>
      </w:r>
    </w:p>
    <w:p w:rsidR="00E13561" w:rsidRPr="00E13561" w:rsidRDefault="00E13561" w:rsidP="00E13561">
      <w:pPr>
        <w:spacing w:line="360" w:lineRule="auto"/>
        <w:jc w:val="both"/>
        <w:rPr>
          <w:rFonts w:ascii="Book Antiqua" w:eastAsia="宋体" w:hAnsi="Book Antiqua" w:cs="宋体"/>
          <w:lang w:eastAsia="zh-CN"/>
        </w:rPr>
      </w:pPr>
      <w:r w:rsidRPr="00E13561">
        <w:rPr>
          <w:rFonts w:ascii="Book Antiqua" w:eastAsia="宋体" w:hAnsi="Book Antiqua" w:cs="宋体"/>
          <w:lang w:eastAsia="zh-CN"/>
        </w:rPr>
        <w:t xml:space="preserve">55 </w:t>
      </w:r>
      <w:r w:rsidRPr="00E13561">
        <w:rPr>
          <w:rFonts w:ascii="Book Antiqua" w:eastAsia="宋体" w:hAnsi="Book Antiqua" w:cs="宋体"/>
          <w:b/>
          <w:bCs/>
          <w:lang w:eastAsia="zh-CN"/>
        </w:rPr>
        <w:t>Varela-</w:t>
      </w:r>
      <w:proofErr w:type="spellStart"/>
      <w:r w:rsidRPr="00E13561">
        <w:rPr>
          <w:rFonts w:ascii="Book Antiqua" w:eastAsia="宋体" w:hAnsi="Book Antiqua" w:cs="宋体"/>
          <w:b/>
          <w:bCs/>
          <w:lang w:eastAsia="zh-CN"/>
        </w:rPr>
        <w:t>Fascinetto</w:t>
      </w:r>
      <w:proofErr w:type="spellEnd"/>
      <w:r w:rsidRPr="00E13561">
        <w:rPr>
          <w:rFonts w:ascii="Book Antiqua" w:eastAsia="宋体" w:hAnsi="Book Antiqua" w:cs="宋体"/>
          <w:b/>
          <w:bCs/>
          <w:lang w:eastAsia="zh-CN"/>
        </w:rPr>
        <w:t xml:space="preserve"> G</w:t>
      </w:r>
      <w:r w:rsidRPr="00E13561">
        <w:rPr>
          <w:rFonts w:ascii="Book Antiqua" w:eastAsia="宋体" w:hAnsi="Book Antiqua" w:cs="宋体"/>
          <w:lang w:eastAsia="zh-CN"/>
        </w:rPr>
        <w:t xml:space="preserve">, </w:t>
      </w:r>
      <w:proofErr w:type="spellStart"/>
      <w:r w:rsidRPr="00E13561">
        <w:rPr>
          <w:rFonts w:ascii="Book Antiqua" w:eastAsia="宋体" w:hAnsi="Book Antiqua" w:cs="宋体"/>
          <w:lang w:eastAsia="zh-CN"/>
        </w:rPr>
        <w:t>Bracho</w:t>
      </w:r>
      <w:proofErr w:type="spellEnd"/>
      <w:r w:rsidRPr="00E13561">
        <w:rPr>
          <w:rFonts w:ascii="Book Antiqua" w:eastAsia="宋体" w:hAnsi="Book Antiqua" w:cs="宋体"/>
          <w:lang w:eastAsia="zh-CN"/>
        </w:rPr>
        <w:t xml:space="preserve"> E, </w:t>
      </w:r>
      <w:proofErr w:type="spellStart"/>
      <w:r w:rsidRPr="00E13561">
        <w:rPr>
          <w:rFonts w:ascii="Book Antiqua" w:eastAsia="宋体" w:hAnsi="Book Antiqua" w:cs="宋体"/>
          <w:lang w:eastAsia="zh-CN"/>
        </w:rPr>
        <w:t>Dávila</w:t>
      </w:r>
      <w:proofErr w:type="spellEnd"/>
      <w:r w:rsidRPr="00E13561">
        <w:rPr>
          <w:rFonts w:ascii="Book Antiqua" w:eastAsia="宋体" w:hAnsi="Book Antiqua" w:cs="宋体"/>
          <w:lang w:eastAsia="zh-CN"/>
        </w:rPr>
        <w:t xml:space="preserve"> R, Valdés R, Romero B, Medeiros M, </w:t>
      </w:r>
      <w:proofErr w:type="spellStart"/>
      <w:r w:rsidRPr="00E13561">
        <w:rPr>
          <w:rFonts w:ascii="Book Antiqua" w:eastAsia="宋体" w:hAnsi="Book Antiqua" w:cs="宋体"/>
          <w:lang w:eastAsia="zh-CN"/>
        </w:rPr>
        <w:t>Palafox</w:t>
      </w:r>
      <w:proofErr w:type="spellEnd"/>
      <w:r w:rsidRPr="00E13561">
        <w:rPr>
          <w:rFonts w:ascii="Book Antiqua" w:eastAsia="宋体" w:hAnsi="Book Antiqua" w:cs="宋体"/>
          <w:lang w:eastAsia="zh-CN"/>
        </w:rPr>
        <w:t xml:space="preserve"> H, </w:t>
      </w:r>
      <w:proofErr w:type="spellStart"/>
      <w:r w:rsidRPr="00E13561">
        <w:rPr>
          <w:rFonts w:ascii="Book Antiqua" w:eastAsia="宋体" w:hAnsi="Book Antiqua" w:cs="宋体"/>
          <w:lang w:eastAsia="zh-CN"/>
        </w:rPr>
        <w:t>García</w:t>
      </w:r>
      <w:proofErr w:type="spellEnd"/>
      <w:r w:rsidRPr="00E13561">
        <w:rPr>
          <w:rFonts w:ascii="Book Antiqua" w:eastAsia="宋体" w:hAnsi="Book Antiqua" w:cs="宋体"/>
          <w:lang w:eastAsia="zh-CN"/>
        </w:rPr>
        <w:t xml:space="preserve"> D, Raya A, Muñoz R, Nieto J. En bloc and single kidney transplantation from donors weighing less than 15 kg into pediatric recipients. </w:t>
      </w:r>
      <w:r w:rsidRPr="00E13561">
        <w:rPr>
          <w:rFonts w:ascii="Book Antiqua" w:eastAsia="宋体" w:hAnsi="Book Antiqua" w:cs="宋体"/>
          <w:i/>
          <w:iCs/>
          <w:lang w:eastAsia="zh-CN"/>
        </w:rPr>
        <w:t xml:space="preserve">Transplant </w:t>
      </w:r>
      <w:proofErr w:type="spellStart"/>
      <w:r w:rsidRPr="00E13561">
        <w:rPr>
          <w:rFonts w:ascii="Book Antiqua" w:eastAsia="宋体" w:hAnsi="Book Antiqua" w:cs="宋体"/>
          <w:i/>
          <w:iCs/>
          <w:lang w:eastAsia="zh-CN"/>
        </w:rPr>
        <w:t>Proc</w:t>
      </w:r>
      <w:proofErr w:type="spellEnd"/>
      <w:r w:rsidRPr="00E13561">
        <w:rPr>
          <w:rFonts w:ascii="Book Antiqua" w:eastAsia="宋体" w:hAnsi="Book Antiqua" w:cs="宋体"/>
          <w:lang w:eastAsia="zh-CN"/>
        </w:rPr>
        <w:t xml:space="preserve"> </w:t>
      </w:r>
      <w:r w:rsidR="003B7745">
        <w:rPr>
          <w:rFonts w:ascii="Book Antiqua" w:eastAsia="宋体" w:hAnsi="Book Antiqua" w:cs="宋体" w:hint="eastAsia"/>
          <w:lang w:eastAsia="zh-CN"/>
        </w:rPr>
        <w:t>2001</w:t>
      </w:r>
      <w:r w:rsidRPr="00E13561">
        <w:rPr>
          <w:rFonts w:ascii="Book Antiqua" w:eastAsia="宋体" w:hAnsi="Book Antiqua" w:cs="宋体"/>
          <w:lang w:eastAsia="zh-CN"/>
        </w:rPr>
        <w:t xml:space="preserve">; </w:t>
      </w:r>
      <w:r w:rsidRPr="00E13561">
        <w:rPr>
          <w:rFonts w:ascii="Book Antiqua" w:eastAsia="宋体" w:hAnsi="Book Antiqua" w:cs="宋体"/>
          <w:b/>
          <w:bCs/>
          <w:lang w:eastAsia="zh-CN"/>
        </w:rPr>
        <w:t>33</w:t>
      </w:r>
      <w:r w:rsidRPr="00E13561">
        <w:rPr>
          <w:rFonts w:ascii="Book Antiqua" w:eastAsia="宋体" w:hAnsi="Book Antiqua" w:cs="宋体"/>
          <w:lang w:eastAsia="zh-CN"/>
        </w:rPr>
        <w:t>: 2034-2037 [PMID: 11267614 DOI: 10.1016/S0041-1345(00)02779-2]</w:t>
      </w:r>
    </w:p>
    <w:p w:rsidR="001167CD" w:rsidRPr="003B7745" w:rsidRDefault="001167CD" w:rsidP="003B7745">
      <w:pPr>
        <w:spacing w:line="360" w:lineRule="auto"/>
        <w:jc w:val="right"/>
        <w:rPr>
          <w:rFonts w:ascii="Book Antiqua" w:eastAsiaTheme="minorEastAsia" w:hAnsi="Book Antiqua"/>
          <w:b/>
          <w:lang w:eastAsia="zh-CN"/>
        </w:rPr>
      </w:pPr>
    </w:p>
    <w:p w:rsidR="001167CD" w:rsidRPr="00E13561" w:rsidRDefault="001167CD" w:rsidP="003B7745">
      <w:pPr>
        <w:spacing w:line="360" w:lineRule="auto"/>
        <w:jc w:val="right"/>
        <w:rPr>
          <w:rFonts w:ascii="Book Antiqua" w:eastAsiaTheme="minorEastAsia" w:hAnsi="Book Antiqua"/>
          <w:b/>
          <w:lang w:eastAsia="zh-CN"/>
        </w:rPr>
      </w:pPr>
      <w:r w:rsidRPr="003B7745">
        <w:rPr>
          <w:rFonts w:ascii="Book Antiqua" w:hAnsi="Book Antiqua"/>
          <w:b/>
        </w:rPr>
        <w:t xml:space="preserve">P-Reviewer: </w:t>
      </w:r>
      <w:proofErr w:type="spellStart"/>
      <w:r w:rsidR="00740E71" w:rsidRPr="003B7745">
        <w:rPr>
          <w:rFonts w:ascii="Book Antiqua" w:hAnsi="Book Antiqua" w:cs="Tahoma"/>
          <w:color w:val="000000"/>
        </w:rPr>
        <w:t>Cantarovich</w:t>
      </w:r>
      <w:proofErr w:type="spellEnd"/>
      <w:r w:rsidR="00740E71" w:rsidRPr="003B7745">
        <w:rPr>
          <w:rFonts w:ascii="Book Antiqua" w:eastAsiaTheme="minorEastAsia" w:hAnsi="Book Antiqua" w:cs="Tahoma"/>
          <w:color w:val="000000"/>
          <w:lang w:eastAsia="zh-CN"/>
        </w:rPr>
        <w:t xml:space="preserve"> F, </w:t>
      </w:r>
      <w:r w:rsidR="00740E71" w:rsidRPr="003B7745">
        <w:rPr>
          <w:rFonts w:ascii="Book Antiqua" w:hAnsi="Book Antiqua" w:cs="Tahoma"/>
          <w:color w:val="000000"/>
        </w:rPr>
        <w:t>Milford</w:t>
      </w:r>
      <w:r w:rsidR="00740E71" w:rsidRPr="003B7745">
        <w:rPr>
          <w:rFonts w:ascii="Book Antiqua" w:eastAsiaTheme="minorEastAsia" w:hAnsi="Book Antiqua" w:cs="Tahoma"/>
          <w:color w:val="000000"/>
          <w:lang w:eastAsia="zh-CN"/>
        </w:rPr>
        <w:t xml:space="preserve"> DV, </w:t>
      </w:r>
      <w:r w:rsidR="00740E71" w:rsidRPr="003B7745">
        <w:rPr>
          <w:rFonts w:ascii="Book Antiqua" w:hAnsi="Book Antiqua" w:cs="Tahoma"/>
          <w:color w:val="000000"/>
        </w:rPr>
        <w:t>Orlando</w:t>
      </w:r>
      <w:r w:rsidR="00740E71" w:rsidRPr="003B7745">
        <w:rPr>
          <w:rFonts w:ascii="Book Antiqua" w:eastAsiaTheme="minorEastAsia" w:hAnsi="Book Antiqua" w:cs="Tahoma"/>
          <w:color w:val="000000"/>
          <w:lang w:eastAsia="zh-CN"/>
        </w:rPr>
        <w:t xml:space="preserve"> G </w:t>
      </w:r>
      <w:r w:rsidRPr="003B7745">
        <w:rPr>
          <w:rFonts w:ascii="Book Antiqua" w:hAnsi="Book Antiqua"/>
          <w:b/>
        </w:rPr>
        <w:t xml:space="preserve">S-Editor: </w:t>
      </w:r>
      <w:proofErr w:type="spellStart"/>
      <w:r w:rsidRPr="003B7745">
        <w:rPr>
          <w:rFonts w:ascii="Book Antiqua" w:hAnsi="Book Antiqua"/>
        </w:rPr>
        <w:t>Ji</w:t>
      </w:r>
      <w:proofErr w:type="spellEnd"/>
      <w:r w:rsidRPr="003B7745">
        <w:rPr>
          <w:rFonts w:ascii="Book Antiqua" w:hAnsi="Book Antiqua"/>
        </w:rPr>
        <w:t xml:space="preserve"> FF</w:t>
      </w:r>
      <w:r w:rsidRPr="003B7745">
        <w:rPr>
          <w:rFonts w:ascii="Book Antiqua" w:hAnsi="Book Antiqua"/>
          <w:b/>
        </w:rPr>
        <w:t xml:space="preserve"> L-Editor: E-Editor:</w:t>
      </w:r>
    </w:p>
    <w:p w:rsidR="001167CD" w:rsidRDefault="001167CD">
      <w:pPr>
        <w:spacing w:after="200" w:line="276" w:lineRule="auto"/>
        <w:rPr>
          <w:rFonts w:ascii="Book Antiqua" w:hAnsi="Book Antiqua"/>
        </w:rPr>
      </w:pPr>
      <w:r>
        <w:rPr>
          <w:rFonts w:ascii="Book Antiqua" w:hAnsi="Book Antiqua"/>
        </w:rPr>
        <w:br w:type="page"/>
      </w:r>
    </w:p>
    <w:p w:rsidR="001167CD" w:rsidRPr="008D36B2" w:rsidRDefault="001167CD" w:rsidP="001167CD">
      <w:pPr>
        <w:spacing w:line="360" w:lineRule="auto"/>
        <w:jc w:val="both"/>
        <w:rPr>
          <w:rFonts w:ascii="Book Antiqua" w:hAnsi="Book Antiqua"/>
          <w:b/>
        </w:rPr>
      </w:pPr>
      <w:r>
        <w:rPr>
          <w:rFonts w:ascii="Book Antiqua" w:hAnsi="Book Antiqua"/>
          <w:b/>
        </w:rPr>
        <w:lastRenderedPageBreak/>
        <w:t xml:space="preserve">Table 1 </w:t>
      </w:r>
      <w:r w:rsidRPr="008D36B2">
        <w:rPr>
          <w:rFonts w:ascii="Book Antiqua" w:hAnsi="Book Antiqua"/>
          <w:b/>
        </w:rPr>
        <w:t>Donor, transplant and recipient characteristics</w:t>
      </w:r>
    </w:p>
    <w:p w:rsidR="001167CD" w:rsidRPr="008D36B2" w:rsidRDefault="001167CD" w:rsidP="001167CD">
      <w:pPr>
        <w:spacing w:line="360" w:lineRule="auto"/>
        <w:jc w:val="both"/>
        <w:rPr>
          <w:rFonts w:ascii="Book Antiqua" w:hAnsi="Book Antiqua"/>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160"/>
        <w:gridCol w:w="2160"/>
        <w:gridCol w:w="1530"/>
      </w:tblGrid>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Mean ± SD</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 xml:space="preserve">Dual </w:t>
            </w:r>
            <w:r w:rsidRPr="003C2B3A">
              <w:rPr>
                <w:rFonts w:ascii="Book Antiqua" w:hAnsi="Book Antiqua"/>
                <w:i/>
              </w:rPr>
              <w:t>en bloc</w:t>
            </w:r>
            <w:r w:rsidRPr="008D36B2">
              <w:rPr>
                <w:rFonts w:ascii="Book Antiqua" w:hAnsi="Book Antiqua"/>
              </w:rPr>
              <w:t xml:space="preserve"> KT</w:t>
            </w:r>
            <w:r w:rsidRPr="008D36B2">
              <w:rPr>
                <w:rFonts w:ascii="Book Antiqua" w:hAnsi="Book Antiqua"/>
              </w:rPr>
              <w:br/>
            </w:r>
            <w:r w:rsidRPr="003C2B3A">
              <w:rPr>
                <w:rFonts w:ascii="Book Antiqua" w:hAnsi="Book Antiqua"/>
                <w:i/>
              </w:rPr>
              <w:t>n</w:t>
            </w:r>
            <w:r w:rsidRPr="008D36B2">
              <w:rPr>
                <w:rFonts w:ascii="Book Antiqua" w:hAnsi="Book Antiqua"/>
              </w:rPr>
              <w:t xml:space="preserve"> = 34</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Single KT</w:t>
            </w:r>
            <w:r w:rsidRPr="008D36B2">
              <w:rPr>
                <w:rFonts w:ascii="Book Antiqua" w:hAnsi="Book Antiqua"/>
              </w:rPr>
              <w:br/>
            </w:r>
            <w:r w:rsidRPr="003C2B3A">
              <w:rPr>
                <w:rFonts w:ascii="Book Antiqua" w:hAnsi="Book Antiqua"/>
                <w:i/>
              </w:rPr>
              <w:t>n</w:t>
            </w:r>
            <w:r w:rsidRPr="008D36B2">
              <w:rPr>
                <w:rFonts w:ascii="Book Antiqua" w:hAnsi="Book Antiqua"/>
              </w:rPr>
              <w:t xml:space="preserve"> = 25</w:t>
            </w:r>
          </w:p>
        </w:tc>
        <w:tc>
          <w:tcPr>
            <w:tcW w:w="1530" w:type="dxa"/>
          </w:tcPr>
          <w:p w:rsidR="001167CD" w:rsidRPr="008D36B2" w:rsidRDefault="001167CD" w:rsidP="009E6B3C">
            <w:pPr>
              <w:spacing w:line="360" w:lineRule="auto"/>
              <w:jc w:val="both"/>
              <w:rPr>
                <w:rFonts w:ascii="Book Antiqua" w:hAnsi="Book Antiqua"/>
              </w:rPr>
            </w:pPr>
            <w:r w:rsidRPr="003C2B3A">
              <w:rPr>
                <w:rFonts w:ascii="Book Antiqua" w:hAnsi="Book Antiqua"/>
                <w:i/>
              </w:rPr>
              <w:t>P</w:t>
            </w:r>
            <w:r w:rsidRPr="008D36B2">
              <w:rPr>
                <w:rFonts w:ascii="Book Antiqua" w:hAnsi="Book Antiqua"/>
              </w:rPr>
              <w:t>-value</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Pr>
                <w:rFonts w:ascii="Book Antiqua" w:hAnsi="Book Antiqua"/>
                <w:b/>
              </w:rPr>
              <w:t>Donor age (</w:t>
            </w:r>
            <w:proofErr w:type="spellStart"/>
            <w:r>
              <w:rPr>
                <w:rFonts w:ascii="Book Antiqua" w:hAnsi="Book Antiqua"/>
                <w:b/>
              </w:rPr>
              <w:t>yr</w:t>
            </w:r>
            <w:proofErr w:type="spellEnd"/>
            <w:r w:rsidRPr="008D36B2">
              <w:rPr>
                <w:rFonts w:ascii="Book Antiqua" w:hAnsi="Book Antiqua"/>
                <w:b/>
              </w:rPr>
              <w:t>)</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1.4 ± 0.8</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3.3 ± 1.2</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&lt;</w:t>
            </w:r>
            <w:r>
              <w:rPr>
                <w:rFonts w:ascii="Book Antiqua" w:eastAsiaTheme="minorEastAsia" w:hAnsi="Book Antiqua" w:hint="eastAsia"/>
                <w:lang w:eastAsia="zh-CN"/>
              </w:rPr>
              <w:t xml:space="preserve"> </w:t>
            </w:r>
            <w:r w:rsidRPr="008D36B2">
              <w:rPr>
                <w:rFonts w:ascii="Book Antiqua" w:hAnsi="Book Antiqua"/>
              </w:rPr>
              <w:t>0.001</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Donor gender:</w:t>
            </w:r>
            <w:r>
              <w:rPr>
                <w:rFonts w:ascii="Book Antiqua" w:hAnsi="Book Antiqua"/>
                <w:b/>
              </w:rPr>
              <w:t xml:space="preserve"> </w:t>
            </w:r>
            <w:r w:rsidRPr="008D36B2">
              <w:rPr>
                <w:rFonts w:ascii="Book Antiqua" w:hAnsi="Book Antiqua"/>
                <w:b/>
              </w:rPr>
              <w:t>Male</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17 (50%)</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21 (84%)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0.01</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Donor:</w:t>
            </w:r>
            <w:r>
              <w:rPr>
                <w:rFonts w:ascii="Book Antiqua" w:hAnsi="Book Antiqua"/>
                <w:b/>
              </w:rPr>
              <w:t xml:space="preserve"> </w:t>
            </w:r>
            <w:r w:rsidRPr="008D36B2">
              <w:rPr>
                <w:rFonts w:ascii="Book Antiqua" w:hAnsi="Book Antiqua"/>
                <w:b/>
              </w:rPr>
              <w:t>African American</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13 (38%)</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7 (28%)</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Donor weight (kg)</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11.0 ± 2.6</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17.4 ± 3.1</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0.046</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Import organ (non-local)</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17 (50%)</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14 (56%)</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 xml:space="preserve">Calculated </w:t>
            </w:r>
            <w:proofErr w:type="spellStart"/>
            <w:r w:rsidRPr="008D36B2">
              <w:rPr>
                <w:rFonts w:ascii="Book Antiqua" w:hAnsi="Book Antiqua"/>
                <w:b/>
              </w:rPr>
              <w:t>CrCl</w:t>
            </w:r>
            <w:proofErr w:type="spellEnd"/>
            <w:r w:rsidRPr="008D36B2">
              <w:rPr>
                <w:rFonts w:ascii="Book Antiqua" w:hAnsi="Book Antiqua"/>
                <w:b/>
              </w:rPr>
              <w:t xml:space="preserve"> (mL/min)</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99 ± 50</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111 ± 60</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 xml:space="preserve">Pre-retrieval </w:t>
            </w:r>
            <w:proofErr w:type="spellStart"/>
            <w:r w:rsidRPr="008D36B2">
              <w:rPr>
                <w:rFonts w:ascii="Book Antiqua" w:hAnsi="Book Antiqua"/>
                <w:b/>
              </w:rPr>
              <w:t>SCr</w:t>
            </w:r>
            <w:proofErr w:type="spellEnd"/>
            <w:r w:rsidRPr="008D36B2">
              <w:rPr>
                <w:rFonts w:ascii="Book Antiqua" w:hAnsi="Book Antiqua"/>
                <w:b/>
              </w:rPr>
              <w:t xml:space="preserve"> (mg/</w:t>
            </w:r>
            <w:proofErr w:type="spellStart"/>
            <w:r w:rsidRPr="008D36B2">
              <w:rPr>
                <w:rFonts w:ascii="Book Antiqua" w:hAnsi="Book Antiqua"/>
                <w:b/>
              </w:rPr>
              <w:t>dL</w:t>
            </w:r>
            <w:proofErr w:type="spellEnd"/>
            <w:r w:rsidRPr="008D36B2">
              <w:rPr>
                <w:rFonts w:ascii="Book Antiqua" w:hAnsi="Book Antiqua"/>
                <w:b/>
              </w:rPr>
              <w:t>)</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 xml:space="preserve">0.37 ± 0.26 </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0.49 ± 0.24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DCD donors</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6 (17.6%)</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3 (12%)</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Cause of death:</w:t>
            </w:r>
            <w:r>
              <w:rPr>
                <w:rFonts w:ascii="Book Antiqua" w:hAnsi="Book Antiqua"/>
                <w:b/>
              </w:rPr>
              <w:t xml:space="preserve"> </w:t>
            </w:r>
            <w:r w:rsidRPr="008D36B2">
              <w:rPr>
                <w:rFonts w:ascii="Book Antiqua" w:hAnsi="Book Antiqua"/>
                <w:b/>
              </w:rPr>
              <w:t>Trauma</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19 (56%)</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11 (44%)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Cold ischemia time (h)</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21.0 ± 7.8</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20.9 ± 6.4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KDPI (%)</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73.2 ± 9.1</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62.2 ± 10.4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p>
        </w:tc>
        <w:tc>
          <w:tcPr>
            <w:tcW w:w="2160" w:type="dxa"/>
          </w:tcPr>
          <w:p w:rsidR="001167CD" w:rsidRPr="008D36B2" w:rsidRDefault="001167CD" w:rsidP="009E6B3C">
            <w:pPr>
              <w:spacing w:line="360" w:lineRule="auto"/>
              <w:jc w:val="both"/>
              <w:rPr>
                <w:rFonts w:ascii="Book Antiqua" w:hAnsi="Book Antiqua"/>
              </w:rPr>
            </w:pPr>
          </w:p>
        </w:tc>
        <w:tc>
          <w:tcPr>
            <w:tcW w:w="2160" w:type="dxa"/>
          </w:tcPr>
          <w:p w:rsidR="001167CD" w:rsidRPr="008D36B2" w:rsidRDefault="001167CD" w:rsidP="009E6B3C">
            <w:pPr>
              <w:spacing w:line="360" w:lineRule="auto"/>
              <w:jc w:val="both"/>
              <w:rPr>
                <w:rFonts w:ascii="Book Antiqua" w:hAnsi="Book Antiqua"/>
              </w:rPr>
            </w:pPr>
          </w:p>
        </w:tc>
        <w:tc>
          <w:tcPr>
            <w:tcW w:w="1530" w:type="dxa"/>
          </w:tcPr>
          <w:p w:rsidR="001167CD" w:rsidRPr="008D36B2" w:rsidRDefault="001167CD" w:rsidP="009E6B3C">
            <w:pPr>
              <w:spacing w:line="360" w:lineRule="auto"/>
              <w:jc w:val="both"/>
              <w:rPr>
                <w:rFonts w:ascii="Book Antiqua" w:hAnsi="Book Antiqua"/>
              </w:rPr>
            </w:pP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HLA-mismatch</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4.2 ± 1.4</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4.2 ± 1.4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0-Antigen mismatch</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 xml:space="preserve">0 </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 (4%)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0% PRA</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30 (88%)</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24 (96%)</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PRA &gt;</w:t>
            </w:r>
            <w:r>
              <w:rPr>
                <w:rFonts w:ascii="Book Antiqua" w:eastAsiaTheme="minorEastAsia" w:hAnsi="Book Antiqua" w:hint="eastAsia"/>
                <w:b/>
                <w:lang w:eastAsia="zh-CN"/>
              </w:rPr>
              <w:t xml:space="preserve"> </w:t>
            </w:r>
            <w:r w:rsidRPr="008D36B2">
              <w:rPr>
                <w:rFonts w:ascii="Book Antiqua" w:hAnsi="Book Antiqua"/>
                <w:b/>
              </w:rPr>
              <w:t>40%</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 (5.9%)</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 (4%)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CMV Donor+/Recipient-</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5 (14.7%)</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 (8%)</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proofErr w:type="spellStart"/>
            <w:r w:rsidRPr="008D36B2">
              <w:rPr>
                <w:rFonts w:ascii="Book Antiqua" w:hAnsi="Book Antiqua"/>
                <w:b/>
              </w:rPr>
              <w:t>Retransplant</w:t>
            </w:r>
            <w:proofErr w:type="spellEnd"/>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 (3%)</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3 (12%)</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p>
        </w:tc>
        <w:tc>
          <w:tcPr>
            <w:tcW w:w="2160" w:type="dxa"/>
          </w:tcPr>
          <w:p w:rsidR="001167CD" w:rsidRPr="008D36B2" w:rsidRDefault="001167CD" w:rsidP="009E6B3C">
            <w:pPr>
              <w:spacing w:line="360" w:lineRule="auto"/>
              <w:jc w:val="both"/>
              <w:rPr>
                <w:rFonts w:ascii="Book Antiqua" w:hAnsi="Book Antiqua"/>
              </w:rPr>
            </w:pPr>
          </w:p>
        </w:tc>
        <w:tc>
          <w:tcPr>
            <w:tcW w:w="2160" w:type="dxa"/>
          </w:tcPr>
          <w:p w:rsidR="001167CD" w:rsidRPr="008D36B2" w:rsidRDefault="001167CD" w:rsidP="009E6B3C">
            <w:pPr>
              <w:spacing w:line="360" w:lineRule="auto"/>
              <w:jc w:val="both"/>
              <w:rPr>
                <w:rFonts w:ascii="Book Antiqua" w:hAnsi="Book Antiqua"/>
              </w:rPr>
            </w:pPr>
          </w:p>
        </w:tc>
        <w:tc>
          <w:tcPr>
            <w:tcW w:w="1530" w:type="dxa"/>
          </w:tcPr>
          <w:p w:rsidR="001167CD" w:rsidRPr="008D36B2" w:rsidRDefault="001167CD" w:rsidP="009E6B3C">
            <w:pPr>
              <w:spacing w:line="360" w:lineRule="auto"/>
              <w:jc w:val="both"/>
              <w:rPr>
                <w:rFonts w:ascii="Book Antiqua" w:hAnsi="Book Antiqua"/>
              </w:rPr>
            </w:pP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Pr>
                <w:rFonts w:ascii="Book Antiqua" w:hAnsi="Book Antiqua"/>
                <w:b/>
              </w:rPr>
              <w:t>Recipient age (</w:t>
            </w:r>
            <w:proofErr w:type="spellStart"/>
            <w:r>
              <w:rPr>
                <w:rFonts w:ascii="Book Antiqua" w:hAnsi="Book Antiqua"/>
                <w:b/>
              </w:rPr>
              <w:t>yr</w:t>
            </w:r>
            <w:proofErr w:type="spellEnd"/>
            <w:r w:rsidRPr="008D36B2">
              <w:rPr>
                <w:rFonts w:ascii="Book Antiqua" w:hAnsi="Book Antiqua"/>
                <w:b/>
              </w:rPr>
              <w:t>)</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38.0 ± 12.1</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 xml:space="preserve">45.7 ± 16.1 </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0.04</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Recipient gender: Male</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21 (62%)</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13 (52%)</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Recipient: African American</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17 (50%)</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12 (48%)</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lastRenderedPageBreak/>
              <w:t>Recipient weight (kg)</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72.2 ± 14.7</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75.2 ± 12.0</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Recipient with diabetes</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6 (17.6%)</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6 (24%)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Preemptive transplant</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4 (11.8%)</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5 (20%)</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 xml:space="preserve">Duration of dialysis </w:t>
            </w:r>
            <w:proofErr w:type="spellStart"/>
            <w:r w:rsidRPr="008D36B2">
              <w:rPr>
                <w:rFonts w:ascii="Book Antiqua" w:hAnsi="Book Antiqua"/>
                <w:b/>
              </w:rPr>
              <w:t>Pretransplant</w:t>
            </w:r>
            <w:proofErr w:type="spellEnd"/>
            <w:r w:rsidRPr="008D36B2">
              <w:rPr>
                <w:rFonts w:ascii="Book Antiqua" w:hAnsi="Book Antiqua"/>
                <w:b/>
              </w:rPr>
              <w:t xml:space="preserve"> (</w:t>
            </w:r>
            <w:proofErr w:type="spellStart"/>
            <w:r w:rsidRPr="008D36B2">
              <w:rPr>
                <w:rFonts w:ascii="Book Antiqua" w:hAnsi="Book Antiqua"/>
                <w:b/>
              </w:rPr>
              <w:t>mo</w:t>
            </w:r>
            <w:proofErr w:type="spellEnd"/>
            <w:r w:rsidRPr="008D36B2">
              <w:rPr>
                <w:rFonts w:ascii="Book Antiqua" w:hAnsi="Book Antiqua"/>
                <w:b/>
              </w:rPr>
              <w:t>)</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41.2 ± 27.2</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43.5 ± 32.6</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98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Waiting time (</w:t>
            </w:r>
            <w:proofErr w:type="spellStart"/>
            <w:r w:rsidRPr="008D36B2">
              <w:rPr>
                <w:rFonts w:ascii="Book Antiqua" w:hAnsi="Book Antiqua"/>
                <w:b/>
              </w:rPr>
              <w:t>mo</w:t>
            </w:r>
            <w:proofErr w:type="spellEnd"/>
            <w:r w:rsidRPr="008D36B2">
              <w:rPr>
                <w:rFonts w:ascii="Book Antiqua" w:hAnsi="Book Antiqua"/>
                <w:b/>
              </w:rPr>
              <w:t>)</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25.2</w:t>
            </w:r>
            <w:r>
              <w:rPr>
                <w:rFonts w:ascii="Book Antiqua" w:hAnsi="Book Antiqua"/>
              </w:rPr>
              <w:t xml:space="preserve"> </w:t>
            </w:r>
            <w:r w:rsidRPr="008D36B2">
              <w:rPr>
                <w:rFonts w:ascii="Book Antiqua" w:hAnsi="Book Antiqua"/>
              </w:rPr>
              <w:t>± 13.6</w:t>
            </w:r>
          </w:p>
        </w:tc>
        <w:tc>
          <w:tcPr>
            <w:tcW w:w="2160" w:type="dxa"/>
          </w:tcPr>
          <w:p w:rsidR="001167CD" w:rsidRPr="008D36B2" w:rsidRDefault="001167CD" w:rsidP="009E6B3C">
            <w:pPr>
              <w:spacing w:line="360" w:lineRule="auto"/>
              <w:jc w:val="both"/>
              <w:rPr>
                <w:rFonts w:ascii="Book Antiqua" w:hAnsi="Book Antiqua"/>
              </w:rPr>
            </w:pPr>
            <w:r w:rsidRPr="008D36B2">
              <w:rPr>
                <w:rFonts w:ascii="Book Antiqua" w:hAnsi="Book Antiqua"/>
              </w:rPr>
              <w:t>25.4</w:t>
            </w:r>
            <w:r>
              <w:rPr>
                <w:rFonts w:ascii="Book Antiqua" w:hAnsi="Book Antiqua"/>
              </w:rPr>
              <w:t xml:space="preserve"> </w:t>
            </w:r>
            <w:r w:rsidRPr="008D36B2">
              <w:rPr>
                <w:rFonts w:ascii="Book Antiqua" w:hAnsi="Book Antiqua"/>
              </w:rPr>
              <w:t>± 27.2</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bl>
    <w:p w:rsidR="001167CD" w:rsidRPr="008D36B2" w:rsidRDefault="001167CD" w:rsidP="001167CD">
      <w:pPr>
        <w:spacing w:line="360" w:lineRule="auto"/>
        <w:jc w:val="both"/>
        <w:rPr>
          <w:rFonts w:ascii="Book Antiqua" w:hAnsi="Book Antiqua"/>
        </w:rPr>
      </w:pPr>
    </w:p>
    <w:p w:rsidR="001167CD" w:rsidRPr="009D2229" w:rsidRDefault="001167CD" w:rsidP="009D2229">
      <w:pPr>
        <w:tabs>
          <w:tab w:val="left" w:pos="1440"/>
          <w:tab w:val="left" w:pos="5250"/>
        </w:tabs>
        <w:spacing w:line="360" w:lineRule="auto"/>
        <w:jc w:val="both"/>
        <w:rPr>
          <w:rFonts w:ascii="Book Antiqua" w:eastAsiaTheme="minorEastAsia" w:hAnsi="Book Antiqua"/>
          <w:lang w:eastAsia="zh-CN"/>
        </w:rPr>
      </w:pPr>
      <w:proofErr w:type="spellStart"/>
      <w:r w:rsidRPr="00D61B39">
        <w:rPr>
          <w:rFonts w:ascii="Book Antiqua" w:hAnsi="Book Antiqua"/>
        </w:rPr>
        <w:t>CrCl</w:t>
      </w:r>
      <w:proofErr w:type="spellEnd"/>
      <w:r>
        <w:rPr>
          <w:rFonts w:ascii="Book Antiqua" w:eastAsiaTheme="minorEastAsia" w:hAnsi="Book Antiqua" w:hint="eastAsia"/>
          <w:lang w:eastAsia="zh-CN"/>
        </w:rPr>
        <w:t>:</w:t>
      </w:r>
      <w:r w:rsidRPr="00D61B39">
        <w:rPr>
          <w:rFonts w:ascii="Book Antiqua" w:hAnsi="Book Antiqua"/>
        </w:rPr>
        <w:t xml:space="preserve"> </w:t>
      </w:r>
      <w:proofErr w:type="spellStart"/>
      <w:r w:rsidRPr="00D61B39">
        <w:rPr>
          <w:rFonts w:ascii="Book Antiqua" w:hAnsi="Book Antiqua"/>
        </w:rPr>
        <w:t>Creatinine</w:t>
      </w:r>
      <w:proofErr w:type="spellEnd"/>
      <w:r w:rsidRPr="00D61B39">
        <w:rPr>
          <w:rFonts w:ascii="Book Antiqua" w:hAnsi="Book Antiqua"/>
        </w:rPr>
        <w:t xml:space="preserve"> clearance</w:t>
      </w:r>
      <w:r>
        <w:rPr>
          <w:rFonts w:ascii="Book Antiqua" w:eastAsiaTheme="minorEastAsia" w:hAnsi="Book Antiqua" w:hint="eastAsia"/>
          <w:lang w:eastAsia="zh-CN"/>
        </w:rPr>
        <w:t>;</w:t>
      </w:r>
      <w:r w:rsidRPr="00963A7D">
        <w:rPr>
          <w:rFonts w:ascii="Book Antiqua" w:hAnsi="Book Antiqua"/>
        </w:rPr>
        <w:t xml:space="preserve"> </w:t>
      </w:r>
      <w:r w:rsidRPr="00D61B39">
        <w:rPr>
          <w:rFonts w:ascii="Book Antiqua" w:hAnsi="Book Antiqua"/>
        </w:rPr>
        <w:t>KT</w:t>
      </w:r>
      <w:r>
        <w:rPr>
          <w:rFonts w:ascii="Book Antiqua" w:eastAsiaTheme="minorEastAsia" w:hAnsi="Book Antiqua" w:hint="eastAsia"/>
          <w:lang w:eastAsia="zh-CN"/>
        </w:rPr>
        <w:t>:</w:t>
      </w:r>
      <w:r>
        <w:rPr>
          <w:rFonts w:ascii="Book Antiqua" w:hAnsi="Book Antiqua"/>
        </w:rPr>
        <w:t xml:space="preserve"> Kidney transplantation</w:t>
      </w:r>
      <w:r>
        <w:rPr>
          <w:rFonts w:ascii="Book Antiqua" w:eastAsiaTheme="minorEastAsia" w:hAnsi="Book Antiqua" w:hint="eastAsia"/>
          <w:lang w:eastAsia="zh-CN"/>
        </w:rPr>
        <w:t xml:space="preserve">; </w:t>
      </w:r>
      <w:proofErr w:type="spellStart"/>
      <w:r>
        <w:rPr>
          <w:rFonts w:ascii="Book Antiqua" w:hAnsi="Book Antiqua"/>
        </w:rPr>
        <w:t>SCr</w:t>
      </w:r>
      <w:proofErr w:type="spellEnd"/>
      <w:r>
        <w:rPr>
          <w:rFonts w:ascii="Book Antiqua" w:eastAsiaTheme="minorEastAsia" w:hAnsi="Book Antiqua" w:hint="eastAsia"/>
          <w:lang w:eastAsia="zh-CN"/>
        </w:rPr>
        <w:t xml:space="preserve">: </w:t>
      </w:r>
      <w:r>
        <w:rPr>
          <w:rFonts w:ascii="Book Antiqua" w:hAnsi="Book Antiqua"/>
        </w:rPr>
        <w:t xml:space="preserve">Serum </w:t>
      </w:r>
      <w:proofErr w:type="spellStart"/>
      <w:r>
        <w:rPr>
          <w:rFonts w:ascii="Book Antiqua" w:hAnsi="Book Antiqua"/>
        </w:rPr>
        <w:t>creatinine</w:t>
      </w:r>
      <w:proofErr w:type="spellEnd"/>
      <w:r>
        <w:rPr>
          <w:rFonts w:ascii="Book Antiqua" w:eastAsiaTheme="minorEastAsia" w:hAnsi="Book Antiqua" w:hint="eastAsia"/>
          <w:lang w:eastAsia="zh-CN"/>
        </w:rPr>
        <w:t xml:space="preserve">; </w:t>
      </w:r>
      <w:r w:rsidRPr="00D61B39">
        <w:rPr>
          <w:rFonts w:ascii="Book Antiqua" w:hAnsi="Book Antiqua"/>
        </w:rPr>
        <w:t>DCD</w:t>
      </w:r>
      <w:r>
        <w:rPr>
          <w:rFonts w:ascii="Book Antiqua" w:eastAsiaTheme="minorEastAsia" w:hAnsi="Book Antiqua" w:hint="eastAsia"/>
          <w:lang w:eastAsia="zh-CN"/>
        </w:rPr>
        <w:t xml:space="preserve">: </w:t>
      </w:r>
      <w:r w:rsidRPr="00D61B39">
        <w:rPr>
          <w:rFonts w:ascii="Book Antiqua" w:hAnsi="Book Antiqua"/>
        </w:rPr>
        <w:t>Donation after cardiac death</w:t>
      </w:r>
      <w:r>
        <w:rPr>
          <w:rFonts w:ascii="Book Antiqua" w:eastAsiaTheme="minorEastAsia" w:hAnsi="Book Antiqua" w:hint="eastAsia"/>
          <w:lang w:eastAsia="zh-CN"/>
        </w:rPr>
        <w:t xml:space="preserve">; </w:t>
      </w:r>
      <w:r w:rsidRPr="00D61B39">
        <w:rPr>
          <w:rFonts w:ascii="Book Antiqua" w:hAnsi="Book Antiqua"/>
        </w:rPr>
        <w:t>KDPI</w:t>
      </w:r>
      <w:r>
        <w:rPr>
          <w:rFonts w:ascii="Book Antiqua" w:eastAsiaTheme="minorEastAsia" w:hAnsi="Book Antiqua" w:hint="eastAsia"/>
          <w:lang w:eastAsia="zh-CN"/>
        </w:rPr>
        <w:t>:</w:t>
      </w:r>
      <w:r w:rsidRPr="00D61B39">
        <w:rPr>
          <w:rFonts w:ascii="Book Antiqua" w:hAnsi="Book Antiqua"/>
        </w:rPr>
        <w:t xml:space="preserve"> Kidney Donor Profile Index</w:t>
      </w:r>
      <w:r>
        <w:rPr>
          <w:rFonts w:ascii="Book Antiqua" w:eastAsiaTheme="minorEastAsia" w:hAnsi="Book Antiqua" w:hint="eastAsia"/>
          <w:lang w:eastAsia="zh-CN"/>
        </w:rPr>
        <w:t xml:space="preserve">; </w:t>
      </w:r>
      <w:r w:rsidRPr="00D61B39">
        <w:rPr>
          <w:rFonts w:ascii="Book Antiqua" w:hAnsi="Book Antiqua"/>
        </w:rPr>
        <w:t>HLA</w:t>
      </w:r>
      <w:r>
        <w:rPr>
          <w:rFonts w:ascii="Book Antiqua" w:eastAsiaTheme="minorEastAsia" w:hAnsi="Book Antiqua" w:hint="eastAsia"/>
          <w:lang w:eastAsia="zh-CN"/>
        </w:rPr>
        <w:t xml:space="preserve">: </w:t>
      </w:r>
      <w:r w:rsidRPr="00D61B39">
        <w:rPr>
          <w:rFonts w:ascii="Book Antiqua" w:hAnsi="Book Antiqua"/>
        </w:rPr>
        <w:t>Human leukocyte antigen</w:t>
      </w:r>
      <w:r>
        <w:rPr>
          <w:rFonts w:ascii="Book Antiqua" w:eastAsiaTheme="minorEastAsia" w:hAnsi="Book Antiqua" w:hint="eastAsia"/>
          <w:lang w:eastAsia="zh-CN"/>
        </w:rPr>
        <w:t xml:space="preserve">; </w:t>
      </w:r>
      <w:r>
        <w:rPr>
          <w:rFonts w:ascii="Book Antiqua" w:hAnsi="Book Antiqua"/>
        </w:rPr>
        <w:t>PRA</w:t>
      </w:r>
      <w:r>
        <w:rPr>
          <w:rFonts w:ascii="Book Antiqua" w:eastAsiaTheme="minorEastAsia" w:hAnsi="Book Antiqua" w:hint="eastAsia"/>
          <w:lang w:eastAsia="zh-CN"/>
        </w:rPr>
        <w:t xml:space="preserve">: </w:t>
      </w:r>
      <w:r>
        <w:rPr>
          <w:rFonts w:ascii="Book Antiqua" w:hAnsi="Book Antiqua"/>
        </w:rPr>
        <w:t>Panel reactive antibody</w:t>
      </w:r>
      <w:r>
        <w:rPr>
          <w:rFonts w:ascii="Book Antiqua" w:eastAsiaTheme="minorEastAsia" w:hAnsi="Book Antiqua" w:hint="eastAsia"/>
          <w:lang w:eastAsia="zh-CN"/>
        </w:rPr>
        <w:t xml:space="preserve">; </w:t>
      </w:r>
      <w:r w:rsidRPr="00D61B39">
        <w:rPr>
          <w:rFonts w:ascii="Book Antiqua" w:hAnsi="Book Antiqua"/>
        </w:rPr>
        <w:t>NS</w:t>
      </w:r>
      <w:r>
        <w:rPr>
          <w:rFonts w:ascii="Book Antiqua" w:eastAsiaTheme="minorEastAsia" w:hAnsi="Book Antiqua" w:hint="eastAsia"/>
          <w:lang w:eastAsia="zh-CN"/>
        </w:rPr>
        <w:t xml:space="preserve">: Not </w:t>
      </w:r>
      <w:r w:rsidRPr="00963A7D">
        <w:rPr>
          <w:rFonts w:ascii="Book Antiqua" w:eastAsiaTheme="minorEastAsia" w:hAnsi="Book Antiqua"/>
          <w:lang w:eastAsia="zh-CN"/>
        </w:rPr>
        <w:t>significant</w:t>
      </w:r>
      <w:r>
        <w:rPr>
          <w:rFonts w:ascii="Book Antiqua" w:eastAsiaTheme="minorEastAsia" w:hAnsi="Book Antiqua" w:hint="eastAsia"/>
          <w:lang w:eastAsia="zh-CN"/>
        </w:rPr>
        <w:t>.</w:t>
      </w:r>
    </w:p>
    <w:p w:rsidR="001167CD" w:rsidRDefault="001167CD">
      <w:pPr>
        <w:spacing w:after="200" w:line="276" w:lineRule="auto"/>
        <w:rPr>
          <w:rFonts w:ascii="Book Antiqua" w:hAnsi="Book Antiqua"/>
          <w:b/>
        </w:rPr>
      </w:pPr>
      <w:r>
        <w:rPr>
          <w:rFonts w:ascii="Book Antiqua" w:hAnsi="Book Antiqua"/>
          <w:b/>
        </w:rPr>
        <w:br w:type="page"/>
      </w:r>
    </w:p>
    <w:p w:rsidR="001167CD" w:rsidRPr="008D36B2" w:rsidRDefault="001167CD" w:rsidP="001167CD">
      <w:pPr>
        <w:spacing w:line="360" w:lineRule="auto"/>
        <w:jc w:val="both"/>
        <w:rPr>
          <w:rFonts w:ascii="Book Antiqua" w:hAnsi="Book Antiqua"/>
          <w:b/>
        </w:rPr>
      </w:pPr>
      <w:r>
        <w:rPr>
          <w:rFonts w:ascii="Book Antiqua" w:hAnsi="Book Antiqua"/>
          <w:b/>
        </w:rPr>
        <w:lastRenderedPageBreak/>
        <w:t xml:space="preserve">Table 2 </w:t>
      </w:r>
      <w:r w:rsidRPr="008D36B2">
        <w:rPr>
          <w:rFonts w:ascii="Book Antiqua" w:hAnsi="Book Antiqua"/>
          <w:b/>
        </w:rPr>
        <w:t>Results</w:t>
      </w:r>
    </w:p>
    <w:p w:rsidR="001167CD" w:rsidRPr="008D36B2" w:rsidRDefault="001167CD" w:rsidP="001167CD">
      <w:pPr>
        <w:spacing w:line="360" w:lineRule="auto"/>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800"/>
        <w:gridCol w:w="1890"/>
        <w:gridCol w:w="1530"/>
      </w:tblGrid>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Mean ± SD</w:t>
            </w:r>
            <w:r w:rsidRPr="008D36B2">
              <w:rPr>
                <w:rFonts w:ascii="Book Antiqua" w:hAnsi="Book Antiqua"/>
                <w:b/>
              </w:rPr>
              <w:br/>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 xml:space="preserve">Dual </w:t>
            </w:r>
            <w:r w:rsidRPr="00A0213E">
              <w:rPr>
                <w:rFonts w:ascii="Book Antiqua" w:hAnsi="Book Antiqua"/>
                <w:i/>
              </w:rPr>
              <w:t>en bloc</w:t>
            </w:r>
            <w:r w:rsidRPr="008D36B2">
              <w:rPr>
                <w:rFonts w:ascii="Book Antiqua" w:hAnsi="Book Antiqua"/>
              </w:rPr>
              <w:t xml:space="preserve"> KT</w:t>
            </w:r>
            <w:r>
              <w:rPr>
                <w:rFonts w:ascii="Book Antiqua" w:hAnsi="Book Antiqua"/>
              </w:rPr>
              <w:t xml:space="preserve"> </w:t>
            </w:r>
            <w:r w:rsidRPr="00A0213E">
              <w:rPr>
                <w:rFonts w:ascii="Book Antiqua" w:hAnsi="Book Antiqua"/>
                <w:i/>
              </w:rPr>
              <w:t>n</w:t>
            </w:r>
            <w:r w:rsidRPr="008D36B2">
              <w:rPr>
                <w:rFonts w:ascii="Book Antiqua" w:hAnsi="Book Antiqua"/>
              </w:rPr>
              <w:t xml:space="preserve"> = 34</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Single KT</w:t>
            </w:r>
          </w:p>
          <w:p w:rsidR="001167CD" w:rsidRPr="008D36B2" w:rsidRDefault="001167CD" w:rsidP="009E6B3C">
            <w:pPr>
              <w:spacing w:line="360" w:lineRule="auto"/>
              <w:jc w:val="both"/>
              <w:rPr>
                <w:rFonts w:ascii="Book Antiqua" w:hAnsi="Book Antiqua"/>
              </w:rPr>
            </w:pPr>
            <w:r w:rsidRPr="00A0213E">
              <w:rPr>
                <w:rFonts w:ascii="Book Antiqua" w:hAnsi="Book Antiqua"/>
                <w:i/>
              </w:rPr>
              <w:t>n</w:t>
            </w:r>
            <w:r w:rsidRPr="008D36B2">
              <w:rPr>
                <w:rFonts w:ascii="Book Antiqua" w:hAnsi="Book Antiqua"/>
              </w:rPr>
              <w:t xml:space="preserve"> = 25</w:t>
            </w:r>
          </w:p>
        </w:tc>
        <w:tc>
          <w:tcPr>
            <w:tcW w:w="1530" w:type="dxa"/>
          </w:tcPr>
          <w:p w:rsidR="001167CD" w:rsidRPr="008D36B2" w:rsidRDefault="001167CD" w:rsidP="009E6B3C">
            <w:pPr>
              <w:spacing w:line="360" w:lineRule="auto"/>
              <w:jc w:val="both"/>
              <w:rPr>
                <w:rFonts w:ascii="Book Antiqua" w:hAnsi="Book Antiqua"/>
              </w:rPr>
            </w:pPr>
            <w:r w:rsidRPr="00A0213E">
              <w:rPr>
                <w:rFonts w:ascii="Book Antiqua" w:hAnsi="Book Antiqua"/>
                <w:i/>
              </w:rPr>
              <w:t>P</w:t>
            </w:r>
            <w:r w:rsidRPr="008D36B2">
              <w:rPr>
                <w:rFonts w:ascii="Book Antiqua" w:hAnsi="Book Antiqua"/>
              </w:rPr>
              <w:t>-value</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Patient survival</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32 (94.1%)</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20 (80%)</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0.12</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Graft survival</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31 (91.2%)</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17 (68%)</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0.04</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Follow-up (</w:t>
            </w:r>
            <w:proofErr w:type="spellStart"/>
            <w:r w:rsidRPr="008D36B2">
              <w:rPr>
                <w:rFonts w:ascii="Book Antiqua" w:hAnsi="Book Antiqua"/>
                <w:b/>
              </w:rPr>
              <w:t>mo</w:t>
            </w:r>
            <w:proofErr w:type="spellEnd"/>
            <w:r w:rsidRPr="008D36B2">
              <w:rPr>
                <w:rFonts w:ascii="Book Antiqua" w:hAnsi="Book Antiqua"/>
                <w:b/>
              </w:rPr>
              <w:t>)</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52 ± 38</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74 ± 41</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Death-censored graft survival</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31/33 (93.9%)</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17/21 (81%)</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0.19</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DWFG</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1 (3%)</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4 (16%)</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0.15</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Months to DWFG</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15</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54 ± 6.5</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Delayed graft function</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4 (11.8%)</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5 (20%)</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 xml:space="preserve"># Days to </w:t>
            </w:r>
            <w:proofErr w:type="spellStart"/>
            <w:r w:rsidRPr="008D36B2">
              <w:rPr>
                <w:rFonts w:ascii="Book Antiqua" w:hAnsi="Book Antiqua"/>
                <w:b/>
              </w:rPr>
              <w:t>SCr</w:t>
            </w:r>
            <w:proofErr w:type="spellEnd"/>
            <w:r w:rsidRPr="008D36B2">
              <w:rPr>
                <w:rFonts w:ascii="Book Antiqua" w:hAnsi="Book Antiqua"/>
                <w:b/>
              </w:rPr>
              <w:t xml:space="preserve"> &lt;</w:t>
            </w:r>
            <w:r>
              <w:rPr>
                <w:rFonts w:ascii="Book Antiqua" w:eastAsiaTheme="minorEastAsia" w:hAnsi="Book Antiqua" w:hint="eastAsia"/>
                <w:b/>
                <w:lang w:eastAsia="zh-CN"/>
              </w:rPr>
              <w:t xml:space="preserve"> </w:t>
            </w:r>
            <w:r w:rsidRPr="008D36B2">
              <w:rPr>
                <w:rFonts w:ascii="Book Antiqua" w:hAnsi="Book Antiqua"/>
                <w:b/>
              </w:rPr>
              <w:t>3.0 mg/</w:t>
            </w:r>
            <w:proofErr w:type="spellStart"/>
            <w:r w:rsidRPr="008D36B2">
              <w:rPr>
                <w:rFonts w:ascii="Book Antiqua" w:hAnsi="Book Antiqua"/>
                <w:b/>
              </w:rPr>
              <w:t>d</w:t>
            </w:r>
            <w:r w:rsidR="00587121" w:rsidRPr="008D36B2">
              <w:rPr>
                <w:rFonts w:ascii="Book Antiqua" w:hAnsi="Book Antiqua"/>
                <w:b/>
              </w:rPr>
              <w:t>L</w:t>
            </w:r>
            <w:proofErr w:type="spellEnd"/>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4.7 ± 4.5</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8.9 ± 7.2</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Initial length of stay (d)</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5.4 ± 2.9</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5.6 ± 3.4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Acute rejection in 1</w:t>
            </w:r>
            <w:r w:rsidRPr="008D36B2">
              <w:rPr>
                <w:rFonts w:ascii="Book Antiqua" w:hAnsi="Book Antiqua"/>
                <w:b/>
                <w:vertAlign w:val="superscript"/>
              </w:rPr>
              <w:t>st</w:t>
            </w:r>
            <w:r w:rsidRPr="008D36B2">
              <w:rPr>
                <w:rFonts w:ascii="Book Antiqua" w:hAnsi="Book Antiqua"/>
                <w:b/>
              </w:rPr>
              <w:t xml:space="preserve"> year</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2 (5.9%)</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4 (16%)</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Surgical complications</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1 (2.9%)</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1 (4%)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sidRPr="008D36B2">
              <w:rPr>
                <w:rFonts w:ascii="Book Antiqua" w:hAnsi="Book Antiqua"/>
                <w:b/>
              </w:rPr>
              <w:t xml:space="preserve">12 </w:t>
            </w:r>
            <w:proofErr w:type="spellStart"/>
            <w:r w:rsidRPr="008D36B2">
              <w:rPr>
                <w:rFonts w:ascii="Book Antiqua" w:hAnsi="Book Antiqua"/>
                <w:b/>
              </w:rPr>
              <w:t>mo</w:t>
            </w:r>
            <w:proofErr w:type="spellEnd"/>
            <w:r w:rsidRPr="008D36B2">
              <w:rPr>
                <w:rFonts w:ascii="Book Antiqua" w:hAnsi="Book Antiqua"/>
                <w:b/>
              </w:rPr>
              <w:t xml:space="preserve"> </w:t>
            </w:r>
            <w:proofErr w:type="spellStart"/>
            <w:r w:rsidRPr="008D36B2">
              <w:rPr>
                <w:rFonts w:ascii="Book Antiqua" w:hAnsi="Book Antiqua"/>
                <w:b/>
              </w:rPr>
              <w:t>SCr</w:t>
            </w:r>
            <w:proofErr w:type="spellEnd"/>
            <w:r w:rsidRPr="008D36B2">
              <w:rPr>
                <w:rFonts w:ascii="Book Antiqua" w:hAnsi="Book Antiqua"/>
                <w:b/>
              </w:rPr>
              <w:t xml:space="preserve"> (mg/</w:t>
            </w:r>
            <w:proofErr w:type="spellStart"/>
            <w:r w:rsidRPr="008D36B2">
              <w:rPr>
                <w:rFonts w:ascii="Book Antiqua" w:hAnsi="Book Antiqua"/>
                <w:b/>
              </w:rPr>
              <w:t>dL</w:t>
            </w:r>
            <w:proofErr w:type="spellEnd"/>
            <w:r w:rsidRPr="008D36B2">
              <w:rPr>
                <w:rFonts w:ascii="Book Antiqua" w:hAnsi="Book Antiqua"/>
                <w:b/>
              </w:rPr>
              <w:t>)</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1.17 ± 0.3</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1.35 ± 0.3</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357591">
            <w:pPr>
              <w:spacing w:line="360" w:lineRule="auto"/>
              <w:jc w:val="both"/>
              <w:rPr>
                <w:rFonts w:ascii="Book Antiqua" w:hAnsi="Book Antiqua"/>
                <w:b/>
              </w:rPr>
            </w:pPr>
            <w:r w:rsidRPr="008D36B2">
              <w:rPr>
                <w:rFonts w:ascii="Book Antiqua" w:hAnsi="Book Antiqua"/>
                <w:b/>
              </w:rPr>
              <w:t xml:space="preserve">12 </w:t>
            </w:r>
            <w:proofErr w:type="spellStart"/>
            <w:r w:rsidRPr="008D36B2">
              <w:rPr>
                <w:rFonts w:ascii="Book Antiqua" w:hAnsi="Book Antiqua"/>
                <w:b/>
              </w:rPr>
              <w:t>mo</w:t>
            </w:r>
            <w:proofErr w:type="spellEnd"/>
            <w:r w:rsidRPr="008D36B2">
              <w:rPr>
                <w:rFonts w:ascii="Book Antiqua" w:hAnsi="Book Antiqua"/>
                <w:b/>
              </w:rPr>
              <w:t xml:space="preserve"> GFR (mL/min</w:t>
            </w:r>
            <w:r>
              <w:rPr>
                <w:rFonts w:ascii="Book Antiqua" w:eastAsiaTheme="minorEastAsia" w:hAnsi="Book Antiqua" w:hint="eastAsia"/>
                <w:b/>
                <w:lang w:eastAsia="zh-CN"/>
              </w:rPr>
              <w:t xml:space="preserve"> per </w:t>
            </w:r>
            <w:r w:rsidRPr="008D36B2">
              <w:rPr>
                <w:rFonts w:ascii="Book Antiqua" w:hAnsi="Book Antiqua"/>
                <w:b/>
              </w:rPr>
              <w:t>1.73</w:t>
            </w:r>
            <w:r>
              <w:rPr>
                <w:rFonts w:ascii="Book Antiqua" w:eastAsiaTheme="minorEastAsia" w:hAnsi="Book Antiqua" w:hint="eastAsia"/>
                <w:b/>
                <w:lang w:eastAsia="zh-CN"/>
              </w:rPr>
              <w:t xml:space="preserve"> </w:t>
            </w:r>
            <w:r w:rsidRPr="008D36B2">
              <w:rPr>
                <w:rFonts w:ascii="Book Antiqua" w:hAnsi="Book Antiqua"/>
                <w:b/>
              </w:rPr>
              <w:t>m</w:t>
            </w:r>
            <w:r w:rsidRPr="008D36B2">
              <w:rPr>
                <w:rFonts w:ascii="Book Antiqua" w:hAnsi="Book Antiqua"/>
                <w:b/>
                <w:vertAlign w:val="superscript"/>
              </w:rPr>
              <w:t>2</w:t>
            </w:r>
            <w:r w:rsidRPr="008D36B2">
              <w:rPr>
                <w:rFonts w:ascii="Book Antiqua" w:hAnsi="Book Antiqua"/>
                <w:b/>
              </w:rPr>
              <w:t>)</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72.5 ± 18.4</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60.5 ± 18.1</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Pr>
                <w:rFonts w:ascii="Book Antiqua" w:hAnsi="Book Antiqua"/>
                <w:b/>
              </w:rPr>
              <w:t xml:space="preserve">4 </w:t>
            </w:r>
            <w:proofErr w:type="spellStart"/>
            <w:r>
              <w:rPr>
                <w:rFonts w:ascii="Book Antiqua" w:hAnsi="Book Antiqua"/>
                <w:b/>
              </w:rPr>
              <w:t>y</w:t>
            </w:r>
            <w:r w:rsidRPr="008D36B2">
              <w:rPr>
                <w:rFonts w:ascii="Book Antiqua" w:hAnsi="Book Antiqua"/>
                <w:b/>
              </w:rPr>
              <w:t>r</w:t>
            </w:r>
            <w:proofErr w:type="spellEnd"/>
            <w:r w:rsidRPr="008D36B2">
              <w:rPr>
                <w:rFonts w:ascii="Book Antiqua" w:hAnsi="Book Antiqua"/>
                <w:b/>
              </w:rPr>
              <w:t xml:space="preserve"> </w:t>
            </w:r>
            <w:proofErr w:type="spellStart"/>
            <w:r w:rsidRPr="008D36B2">
              <w:rPr>
                <w:rFonts w:ascii="Book Antiqua" w:hAnsi="Book Antiqua"/>
                <w:b/>
              </w:rPr>
              <w:t>SCr</w:t>
            </w:r>
            <w:proofErr w:type="spellEnd"/>
            <w:r w:rsidRPr="008D36B2">
              <w:rPr>
                <w:rFonts w:ascii="Book Antiqua" w:hAnsi="Book Antiqua"/>
                <w:b/>
              </w:rPr>
              <w:t xml:space="preserve"> (mg/</w:t>
            </w:r>
            <w:proofErr w:type="spellStart"/>
            <w:r w:rsidRPr="008D36B2">
              <w:rPr>
                <w:rFonts w:ascii="Book Antiqua" w:hAnsi="Book Antiqua"/>
                <w:b/>
              </w:rPr>
              <w:t>dL</w:t>
            </w:r>
            <w:proofErr w:type="spellEnd"/>
            <w:r w:rsidRPr="008D36B2">
              <w:rPr>
                <w:rFonts w:ascii="Book Antiqua" w:hAnsi="Book Antiqua"/>
                <w:b/>
              </w:rPr>
              <w:t>)</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1.0 ± 0.4</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1.17 ± 0.4</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r w:rsidR="001167CD" w:rsidRPr="008D36B2" w:rsidTr="009E6B3C">
        <w:tc>
          <w:tcPr>
            <w:tcW w:w="2448" w:type="dxa"/>
          </w:tcPr>
          <w:p w:rsidR="001167CD" w:rsidRPr="008D36B2" w:rsidRDefault="001167CD" w:rsidP="009E6B3C">
            <w:pPr>
              <w:spacing w:line="360" w:lineRule="auto"/>
              <w:jc w:val="both"/>
              <w:rPr>
                <w:rFonts w:ascii="Book Antiqua" w:hAnsi="Book Antiqua"/>
                <w:b/>
              </w:rPr>
            </w:pPr>
            <w:r>
              <w:rPr>
                <w:rFonts w:ascii="Book Antiqua" w:hAnsi="Book Antiqua"/>
                <w:b/>
              </w:rPr>
              <w:t xml:space="preserve">4 </w:t>
            </w:r>
            <w:proofErr w:type="spellStart"/>
            <w:r>
              <w:rPr>
                <w:rFonts w:ascii="Book Antiqua" w:hAnsi="Book Antiqua"/>
                <w:b/>
              </w:rPr>
              <w:t>y</w:t>
            </w:r>
            <w:r w:rsidRPr="008D36B2">
              <w:rPr>
                <w:rFonts w:ascii="Book Antiqua" w:hAnsi="Book Antiqua"/>
                <w:b/>
              </w:rPr>
              <w:t>r</w:t>
            </w:r>
            <w:proofErr w:type="spellEnd"/>
            <w:r w:rsidRPr="008D36B2">
              <w:rPr>
                <w:rFonts w:ascii="Book Antiqua" w:hAnsi="Book Antiqua"/>
                <w:b/>
              </w:rPr>
              <w:t xml:space="preserve"> GFR (mL/min</w:t>
            </w:r>
            <w:r>
              <w:rPr>
                <w:rFonts w:ascii="Book Antiqua" w:eastAsiaTheme="minorEastAsia" w:hAnsi="Book Antiqua" w:hint="eastAsia"/>
                <w:b/>
                <w:lang w:eastAsia="zh-CN"/>
              </w:rPr>
              <w:t xml:space="preserve"> per </w:t>
            </w:r>
            <w:r w:rsidRPr="008D36B2">
              <w:rPr>
                <w:rFonts w:ascii="Book Antiqua" w:hAnsi="Book Antiqua"/>
                <w:b/>
              </w:rPr>
              <w:t>1.73</w:t>
            </w:r>
            <w:r>
              <w:rPr>
                <w:rFonts w:ascii="Book Antiqua" w:eastAsiaTheme="minorEastAsia" w:hAnsi="Book Antiqua" w:hint="eastAsia"/>
                <w:b/>
                <w:lang w:eastAsia="zh-CN"/>
              </w:rPr>
              <w:t xml:space="preserve"> </w:t>
            </w:r>
            <w:r w:rsidRPr="008D36B2">
              <w:rPr>
                <w:rFonts w:ascii="Book Antiqua" w:hAnsi="Book Antiqua"/>
                <w:b/>
              </w:rPr>
              <w:t>m</w:t>
            </w:r>
            <w:r w:rsidRPr="008D36B2">
              <w:rPr>
                <w:rFonts w:ascii="Book Antiqua" w:hAnsi="Book Antiqua"/>
                <w:b/>
                <w:vertAlign w:val="superscript"/>
              </w:rPr>
              <w:t>2</w:t>
            </w:r>
            <w:r w:rsidRPr="008D36B2">
              <w:rPr>
                <w:rFonts w:ascii="Book Antiqua" w:hAnsi="Book Antiqua"/>
                <w:b/>
              </w:rPr>
              <w:t>)</w:t>
            </w:r>
          </w:p>
        </w:tc>
        <w:tc>
          <w:tcPr>
            <w:tcW w:w="1800" w:type="dxa"/>
          </w:tcPr>
          <w:p w:rsidR="001167CD" w:rsidRPr="008D36B2" w:rsidRDefault="001167CD" w:rsidP="009E6B3C">
            <w:pPr>
              <w:spacing w:line="360" w:lineRule="auto"/>
              <w:jc w:val="both"/>
              <w:rPr>
                <w:rFonts w:ascii="Book Antiqua" w:hAnsi="Book Antiqua"/>
              </w:rPr>
            </w:pPr>
            <w:r w:rsidRPr="008D36B2">
              <w:rPr>
                <w:rFonts w:ascii="Book Antiqua" w:hAnsi="Book Antiqua"/>
              </w:rPr>
              <w:t>81 ± 21.9</w:t>
            </w:r>
          </w:p>
        </w:tc>
        <w:tc>
          <w:tcPr>
            <w:tcW w:w="1890" w:type="dxa"/>
          </w:tcPr>
          <w:p w:rsidR="001167CD" w:rsidRPr="008D36B2" w:rsidRDefault="001167CD" w:rsidP="009E6B3C">
            <w:pPr>
              <w:spacing w:line="360" w:lineRule="auto"/>
              <w:jc w:val="both"/>
              <w:rPr>
                <w:rFonts w:ascii="Book Antiqua" w:hAnsi="Book Antiqua"/>
              </w:rPr>
            </w:pPr>
            <w:r w:rsidRPr="008D36B2">
              <w:rPr>
                <w:rFonts w:ascii="Book Antiqua" w:hAnsi="Book Antiqua"/>
              </w:rPr>
              <w:t>64.4 ± 18.1</w:t>
            </w:r>
          </w:p>
        </w:tc>
        <w:tc>
          <w:tcPr>
            <w:tcW w:w="1530" w:type="dxa"/>
          </w:tcPr>
          <w:p w:rsidR="001167CD" w:rsidRPr="008D36B2" w:rsidRDefault="001167CD" w:rsidP="009E6B3C">
            <w:pPr>
              <w:spacing w:line="360" w:lineRule="auto"/>
              <w:jc w:val="both"/>
              <w:rPr>
                <w:rFonts w:ascii="Book Antiqua" w:hAnsi="Book Antiqua"/>
              </w:rPr>
            </w:pPr>
            <w:r w:rsidRPr="008D36B2">
              <w:rPr>
                <w:rFonts w:ascii="Book Antiqua" w:hAnsi="Book Antiqua"/>
              </w:rPr>
              <w:t>NS</w:t>
            </w:r>
          </w:p>
        </w:tc>
      </w:tr>
    </w:tbl>
    <w:p w:rsidR="001167CD" w:rsidRDefault="001167CD" w:rsidP="001167CD">
      <w:pPr>
        <w:spacing w:line="360" w:lineRule="auto"/>
        <w:jc w:val="both"/>
        <w:rPr>
          <w:rFonts w:ascii="Book Antiqua" w:eastAsiaTheme="minorEastAsia" w:hAnsi="Book Antiqua"/>
          <w:b/>
          <w:lang w:eastAsia="zh-CN"/>
        </w:rPr>
      </w:pPr>
    </w:p>
    <w:p w:rsidR="001167CD" w:rsidRPr="001167CD" w:rsidRDefault="001167CD" w:rsidP="001167CD">
      <w:pPr>
        <w:tabs>
          <w:tab w:val="left" w:pos="1440"/>
          <w:tab w:val="left" w:pos="5250"/>
        </w:tabs>
        <w:spacing w:line="360" w:lineRule="auto"/>
        <w:jc w:val="both"/>
        <w:rPr>
          <w:rFonts w:ascii="Book Antiqua" w:eastAsiaTheme="minorEastAsia" w:hAnsi="Book Antiqua"/>
          <w:lang w:eastAsia="zh-CN"/>
        </w:rPr>
      </w:pPr>
      <w:r w:rsidRPr="00D61B39">
        <w:rPr>
          <w:rFonts w:ascii="Book Antiqua" w:hAnsi="Book Antiqua"/>
        </w:rPr>
        <w:lastRenderedPageBreak/>
        <w:t>KT</w:t>
      </w:r>
      <w:r>
        <w:rPr>
          <w:rFonts w:ascii="Book Antiqua" w:eastAsiaTheme="minorEastAsia" w:hAnsi="Book Antiqua" w:hint="eastAsia"/>
          <w:lang w:eastAsia="zh-CN"/>
        </w:rPr>
        <w:t>:</w:t>
      </w:r>
      <w:r>
        <w:rPr>
          <w:rFonts w:ascii="Book Antiqua" w:hAnsi="Book Antiqua"/>
        </w:rPr>
        <w:t xml:space="preserve"> Kidney transplantation</w:t>
      </w:r>
      <w:r>
        <w:rPr>
          <w:rFonts w:ascii="Book Antiqua" w:eastAsiaTheme="minorEastAsia" w:hAnsi="Book Antiqua" w:hint="eastAsia"/>
          <w:lang w:eastAsia="zh-CN"/>
        </w:rPr>
        <w:t>;</w:t>
      </w:r>
      <w:r w:rsidRPr="001167CD">
        <w:rPr>
          <w:rFonts w:ascii="Book Antiqua" w:hAnsi="Book Antiqua"/>
        </w:rPr>
        <w:t xml:space="preserve"> </w:t>
      </w:r>
      <w:proofErr w:type="spellStart"/>
      <w:r>
        <w:rPr>
          <w:rFonts w:ascii="Book Antiqua" w:hAnsi="Book Antiqua"/>
        </w:rPr>
        <w:t>SCr</w:t>
      </w:r>
      <w:proofErr w:type="spellEnd"/>
      <w:r>
        <w:rPr>
          <w:rFonts w:ascii="Book Antiqua" w:eastAsiaTheme="minorEastAsia" w:hAnsi="Book Antiqua" w:hint="eastAsia"/>
          <w:lang w:eastAsia="zh-CN"/>
        </w:rPr>
        <w:t xml:space="preserve">: </w:t>
      </w:r>
      <w:r>
        <w:rPr>
          <w:rFonts w:ascii="Book Antiqua" w:hAnsi="Book Antiqua"/>
        </w:rPr>
        <w:t xml:space="preserve">Serum </w:t>
      </w:r>
      <w:proofErr w:type="spellStart"/>
      <w:r>
        <w:rPr>
          <w:rFonts w:ascii="Book Antiqua" w:hAnsi="Book Antiqua"/>
        </w:rPr>
        <w:t>creatinine</w:t>
      </w:r>
      <w:proofErr w:type="spellEnd"/>
      <w:r>
        <w:rPr>
          <w:rFonts w:ascii="Book Antiqua" w:eastAsiaTheme="minorEastAsia" w:hAnsi="Book Antiqua" w:hint="eastAsia"/>
          <w:lang w:eastAsia="zh-CN"/>
        </w:rPr>
        <w:t>;</w:t>
      </w:r>
      <w:r w:rsidRPr="001167CD">
        <w:rPr>
          <w:rFonts w:ascii="Book Antiqua" w:hAnsi="Book Antiqua"/>
        </w:rPr>
        <w:t xml:space="preserve"> </w:t>
      </w:r>
      <w:r w:rsidRPr="008D36B2">
        <w:rPr>
          <w:rFonts w:ascii="Book Antiqua" w:hAnsi="Book Antiqua"/>
        </w:rPr>
        <w:t>DWFG</w:t>
      </w:r>
      <w:r>
        <w:rPr>
          <w:rFonts w:ascii="Book Antiqua" w:eastAsiaTheme="minorEastAsia" w:hAnsi="Book Antiqua" w:hint="eastAsia"/>
          <w:lang w:eastAsia="zh-CN"/>
        </w:rPr>
        <w:t>:</w:t>
      </w:r>
      <w:r w:rsidRPr="008D36B2">
        <w:rPr>
          <w:rFonts w:ascii="Book Antiqua" w:hAnsi="Book Antiqua"/>
        </w:rPr>
        <w:t xml:space="preserve"> Death with a functioning graft</w:t>
      </w:r>
      <w:r>
        <w:rPr>
          <w:rFonts w:ascii="Book Antiqua" w:eastAsiaTheme="minorEastAsia" w:hAnsi="Book Antiqua" w:hint="eastAsia"/>
          <w:lang w:eastAsia="zh-CN"/>
        </w:rPr>
        <w:t xml:space="preserve">; </w:t>
      </w:r>
      <w:r w:rsidRPr="008D36B2">
        <w:rPr>
          <w:rFonts w:ascii="Book Antiqua" w:hAnsi="Book Antiqua"/>
        </w:rPr>
        <w:t>GFR</w:t>
      </w:r>
      <w:r>
        <w:rPr>
          <w:rFonts w:ascii="Book Antiqua" w:eastAsiaTheme="minorEastAsia" w:hAnsi="Book Antiqua" w:hint="eastAsia"/>
          <w:lang w:eastAsia="zh-CN"/>
        </w:rPr>
        <w:t>:</w:t>
      </w:r>
      <w:r w:rsidRPr="008D36B2">
        <w:rPr>
          <w:rFonts w:ascii="Book Antiqua" w:hAnsi="Book Antiqua"/>
        </w:rPr>
        <w:t xml:space="preserve"> Glomerular filtration rate</w:t>
      </w:r>
      <w:r>
        <w:rPr>
          <w:rFonts w:ascii="Book Antiqua" w:eastAsiaTheme="minorEastAsia" w:hAnsi="Book Antiqua" w:hint="eastAsia"/>
          <w:lang w:eastAsia="zh-CN"/>
        </w:rPr>
        <w:t xml:space="preserve">; </w:t>
      </w:r>
      <w:r w:rsidRPr="00D61B39">
        <w:rPr>
          <w:rFonts w:ascii="Book Antiqua" w:hAnsi="Book Antiqua"/>
        </w:rPr>
        <w:t>NS</w:t>
      </w:r>
      <w:r>
        <w:rPr>
          <w:rFonts w:ascii="Book Antiqua" w:eastAsiaTheme="minorEastAsia" w:hAnsi="Book Antiqua" w:hint="eastAsia"/>
          <w:lang w:eastAsia="zh-CN"/>
        </w:rPr>
        <w:t xml:space="preserve">: Not </w:t>
      </w:r>
      <w:r w:rsidRPr="00963A7D">
        <w:rPr>
          <w:rFonts w:ascii="Book Antiqua" w:eastAsiaTheme="minorEastAsia" w:hAnsi="Book Antiqua"/>
          <w:lang w:eastAsia="zh-CN"/>
        </w:rPr>
        <w:t>significant</w:t>
      </w:r>
      <w:r>
        <w:rPr>
          <w:rFonts w:ascii="Book Antiqua" w:eastAsiaTheme="minorEastAsia" w:hAnsi="Book Antiqua" w:hint="eastAsia"/>
          <w:lang w:eastAsia="zh-CN"/>
        </w:rPr>
        <w:t>.</w:t>
      </w:r>
    </w:p>
    <w:p w:rsidR="005723A5" w:rsidRPr="008D36B2" w:rsidRDefault="005723A5" w:rsidP="008D36B2">
      <w:pPr>
        <w:spacing w:line="360" w:lineRule="auto"/>
        <w:jc w:val="both"/>
        <w:rPr>
          <w:rFonts w:ascii="Book Antiqua" w:hAnsi="Book Antiqua"/>
        </w:rPr>
      </w:pPr>
    </w:p>
    <w:p w:rsidR="00717D00" w:rsidRDefault="00717D00">
      <w:pPr>
        <w:spacing w:after="200" w:line="276" w:lineRule="auto"/>
        <w:rPr>
          <w:rFonts w:ascii="Book Antiqua" w:hAnsi="Book Antiqua"/>
          <w:b/>
        </w:rPr>
      </w:pPr>
      <w:r>
        <w:rPr>
          <w:rFonts w:ascii="Book Antiqua" w:hAnsi="Book Antiqua"/>
          <w:b/>
        </w:rPr>
        <w:br w:type="page"/>
      </w:r>
    </w:p>
    <w:p w:rsidR="00717D00" w:rsidRPr="00717D00" w:rsidRDefault="00717D00" w:rsidP="008D36B2">
      <w:pPr>
        <w:spacing w:line="360" w:lineRule="auto"/>
        <w:jc w:val="both"/>
        <w:rPr>
          <w:rFonts w:ascii="Book Antiqua" w:eastAsiaTheme="minorEastAsia" w:hAnsi="Book Antiqua"/>
          <w:lang w:eastAsia="zh-CN"/>
        </w:rPr>
      </w:pPr>
    </w:p>
    <w:p w:rsidR="00D8551B" w:rsidRPr="008D36B2" w:rsidRDefault="004343A9" w:rsidP="008D36B2">
      <w:pPr>
        <w:spacing w:line="360" w:lineRule="auto"/>
        <w:jc w:val="both"/>
        <w:rPr>
          <w:rFonts w:ascii="Book Antiqua" w:hAnsi="Book Antiqua"/>
        </w:rPr>
      </w:pPr>
      <w:r w:rsidRPr="008D36B2">
        <w:rPr>
          <w:rFonts w:ascii="Book Antiqua" w:eastAsiaTheme="minorHAnsi" w:hAnsi="Book Antiqua" w:cstheme="minorBidi"/>
          <w:noProof/>
        </w:rPr>
        <mc:AlternateContent>
          <mc:Choice Requires="wps">
            <w:drawing>
              <wp:anchor distT="0" distB="0" distL="114300" distR="114300" simplePos="0" relativeHeight="251661312" behindDoc="0" locked="0" layoutInCell="1" allowOverlap="1" wp14:anchorId="3EC649FF" wp14:editId="5811952D">
                <wp:simplePos x="0" y="0"/>
                <wp:positionH relativeFrom="column">
                  <wp:posOffset>4276725</wp:posOffset>
                </wp:positionH>
                <wp:positionV relativeFrom="paragraph">
                  <wp:posOffset>1476375</wp:posOffset>
                </wp:positionV>
                <wp:extent cx="762000" cy="4508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0850"/>
                        </a:xfrm>
                        <a:prstGeom prst="rect">
                          <a:avLst/>
                        </a:prstGeom>
                        <a:solidFill>
                          <a:srgbClr val="FFFFFF"/>
                        </a:solidFill>
                        <a:ln w="9525">
                          <a:noFill/>
                          <a:miter lim="800000"/>
                          <a:headEnd/>
                          <a:tailEnd/>
                        </a:ln>
                      </wps:spPr>
                      <wps:txbx>
                        <w:txbxContent>
                          <w:p w:rsidR="00CF7B8F" w:rsidRDefault="00CF7B8F" w:rsidP="00D8551B">
                            <w:r>
                              <w:t>En bloc</w:t>
                            </w:r>
                          </w:p>
                          <w:p w:rsidR="00CF7B8F" w:rsidRDefault="00CF7B8F" w:rsidP="00D8551B">
                            <w:r>
                              <w:t>Single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5pt;margin-top:116.25pt;width:6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" stroked="f">
                <v:textbox style="mso-fit-shape-to-text:t">
                  <w:txbxContent>
                    <w:p w:rsidR="00CF7B8F" w:rsidRDefault="00CF7B8F" w:rsidP="00D8551B">
                      <w:r>
                        <w:t>En bloc</w:t>
                      </w:r>
                    </w:p>
                    <w:p w:rsidR="00CF7B8F" w:rsidRDefault="00CF7B8F" w:rsidP="00D8551B">
                      <w:r>
                        <w:t>Single</w:t>
                      </w:r>
                    </w:p>
                  </w:txbxContent>
                </v:textbox>
              </v:shape>
            </w:pict>
          </mc:Fallback>
        </mc:AlternateContent>
      </w:r>
      <w:r w:rsidR="00D8551B" w:rsidRPr="008D36B2">
        <w:rPr>
          <w:rFonts w:ascii="Book Antiqua" w:hAnsi="Book Antiqua"/>
          <w:noProof/>
        </w:rPr>
        <mc:AlternateContent>
          <mc:Choice Requires="wps">
            <w:drawing>
              <wp:anchor distT="0" distB="0" distL="114300" distR="114300" simplePos="0" relativeHeight="251665408" behindDoc="0" locked="0" layoutInCell="1" allowOverlap="1" wp14:anchorId="25EA541A" wp14:editId="29A9362C">
                <wp:simplePos x="0" y="0"/>
                <wp:positionH relativeFrom="column">
                  <wp:posOffset>3895725</wp:posOffset>
                </wp:positionH>
                <wp:positionV relativeFrom="paragraph">
                  <wp:posOffset>1809750</wp:posOffset>
                </wp:positionV>
                <wp:extent cx="33337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333375" cy="0"/>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142.5pt" to="3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" strokecolor="windowText" strokeweight="3pt"/>
            </w:pict>
          </mc:Fallback>
        </mc:AlternateContent>
      </w:r>
      <w:r w:rsidR="00D8551B" w:rsidRPr="008D36B2">
        <w:rPr>
          <w:rFonts w:ascii="Book Antiqua" w:hAnsi="Book Antiqua"/>
          <w:noProof/>
        </w:rPr>
        <mc:AlternateContent>
          <mc:Choice Requires="wps">
            <w:drawing>
              <wp:anchor distT="0" distB="0" distL="114300" distR="114300" simplePos="0" relativeHeight="251663360" behindDoc="0" locked="0" layoutInCell="1" allowOverlap="1" wp14:anchorId="40BBE353" wp14:editId="030CC08C">
                <wp:simplePos x="0" y="0"/>
                <wp:positionH relativeFrom="column">
                  <wp:posOffset>3895725</wp:posOffset>
                </wp:positionH>
                <wp:positionV relativeFrom="paragraph">
                  <wp:posOffset>1609725</wp:posOffset>
                </wp:positionV>
                <wp:extent cx="3810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126.75pt" to="336.7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" strokecolor="windowText" strokeweight="3pt">
                <v:stroke dashstyle="1 1"/>
              </v:line>
            </w:pict>
          </mc:Fallback>
        </mc:AlternateContent>
      </w:r>
      <w:r w:rsidR="00D8551B" w:rsidRPr="008D36B2">
        <w:rPr>
          <w:rFonts w:ascii="Book Antiqua" w:eastAsiaTheme="minorHAnsi" w:hAnsi="Book Antiqua" w:cstheme="minorBidi"/>
          <w:noProof/>
        </w:rPr>
        <mc:AlternateContent>
          <mc:Choice Requires="wps">
            <w:drawing>
              <wp:anchor distT="0" distB="0" distL="114300" distR="114300" simplePos="0" relativeHeight="251659264" behindDoc="0" locked="0" layoutInCell="1" allowOverlap="1" wp14:anchorId="09D17C27" wp14:editId="4494AA27">
                <wp:simplePos x="0" y="0"/>
                <wp:positionH relativeFrom="column">
                  <wp:posOffset>2714625</wp:posOffset>
                </wp:positionH>
                <wp:positionV relativeFrom="paragraph">
                  <wp:posOffset>3742690</wp:posOffset>
                </wp:positionV>
                <wp:extent cx="6286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txbx>
                        <w:txbxContent>
                          <w:p w:rsidR="00CF7B8F" w:rsidRDefault="00CF7B8F" w:rsidP="00D8551B">
                            <w:r>
                              <w:t>P=0.56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3.75pt;margin-top:294.7pt;width:4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F+Jg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">
                <v:textbox>
                  <w:txbxContent>
                    <w:p w:rsidR="00CF7B8F" w:rsidRDefault="00CF7B8F" w:rsidP="00D8551B">
                      <w:r>
                        <w:t>P=0.56</w:t>
                      </w:r>
                    </w:p>
                  </w:txbxContent>
                </v:textbox>
              </v:shape>
            </w:pict>
          </mc:Fallback>
        </mc:AlternateContent>
      </w:r>
      <w:r w:rsidR="00D8551B" w:rsidRPr="008D36B2">
        <w:rPr>
          <w:rFonts w:ascii="Book Antiqua" w:hAnsi="Book Antiqua"/>
          <w:noProof/>
        </w:rPr>
        <w:drawing>
          <wp:inline distT="0" distB="0" distL="0" distR="0" wp14:anchorId="25E0D1B4" wp14:editId="3CD9B85D">
            <wp:extent cx="4752975" cy="475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4752975"/>
                    </a:xfrm>
                    <a:prstGeom prst="rect">
                      <a:avLst/>
                    </a:prstGeom>
                    <a:noFill/>
                    <a:ln>
                      <a:noFill/>
                    </a:ln>
                  </pic:spPr>
                </pic:pic>
              </a:graphicData>
            </a:graphic>
          </wp:inline>
        </w:drawing>
      </w:r>
    </w:p>
    <w:p w:rsidR="004343A9" w:rsidRPr="008D36B2" w:rsidRDefault="004343A9" w:rsidP="008D36B2">
      <w:pPr>
        <w:spacing w:line="360" w:lineRule="auto"/>
        <w:jc w:val="both"/>
        <w:rPr>
          <w:rFonts w:ascii="Book Antiqua" w:hAnsi="Book Antiqua"/>
        </w:rPr>
      </w:pPr>
    </w:p>
    <w:p w:rsidR="00717D00" w:rsidRPr="00717D00" w:rsidRDefault="00717D00" w:rsidP="00717D00">
      <w:pPr>
        <w:spacing w:line="360" w:lineRule="auto"/>
        <w:jc w:val="both"/>
        <w:rPr>
          <w:rFonts w:ascii="Book Antiqua" w:hAnsi="Book Antiqua"/>
          <w:b/>
        </w:rPr>
      </w:pPr>
      <w:r w:rsidRPr="00717D00">
        <w:rPr>
          <w:rFonts w:ascii="Book Antiqua" w:hAnsi="Book Antiqua"/>
          <w:b/>
        </w:rPr>
        <w:t xml:space="preserve">Figure 1 Actuarial patient survival rates among recipients of dual </w:t>
      </w:r>
      <w:r w:rsidRPr="00717D00">
        <w:rPr>
          <w:rFonts w:ascii="Book Antiqua" w:hAnsi="Book Antiqua"/>
          <w:b/>
          <w:bCs/>
          <w:i/>
          <w:iCs/>
        </w:rPr>
        <w:t>en bloc</w:t>
      </w:r>
      <w:r w:rsidRPr="00717D00">
        <w:rPr>
          <w:rFonts w:ascii="Book Antiqua" w:hAnsi="Book Antiqua"/>
          <w:b/>
        </w:rPr>
        <w:t xml:space="preserve"> </w:t>
      </w:r>
      <w:proofErr w:type="spellStart"/>
      <w:r w:rsidRPr="00717D00">
        <w:rPr>
          <w:rFonts w:ascii="Book Antiqua" w:hAnsi="Book Antiqua"/>
          <w:b/>
          <w:i/>
        </w:rPr>
        <w:t>vs</w:t>
      </w:r>
      <w:proofErr w:type="spellEnd"/>
      <w:r w:rsidRPr="00717D00">
        <w:rPr>
          <w:rFonts w:ascii="Book Antiqua" w:hAnsi="Book Antiqua"/>
          <w:b/>
        </w:rPr>
        <w:t xml:space="preserve"> single kidney transplantation from young pediatric donors.</w:t>
      </w:r>
    </w:p>
    <w:p w:rsidR="00717D00" w:rsidRPr="00717D00" w:rsidRDefault="00717D00" w:rsidP="00717D00">
      <w:pPr>
        <w:spacing w:line="360" w:lineRule="auto"/>
        <w:jc w:val="both"/>
        <w:rPr>
          <w:rFonts w:ascii="Book Antiqua" w:hAnsi="Book Antiqua"/>
          <w:b/>
        </w:rPr>
      </w:pPr>
    </w:p>
    <w:p w:rsidR="004343A9" w:rsidRPr="008D36B2" w:rsidRDefault="004343A9" w:rsidP="008D36B2">
      <w:pPr>
        <w:spacing w:line="360" w:lineRule="auto"/>
        <w:jc w:val="both"/>
        <w:rPr>
          <w:rFonts w:ascii="Book Antiqua" w:hAnsi="Book Antiqua"/>
          <w:b/>
        </w:rPr>
      </w:pPr>
      <w:bookmarkStart w:id="4" w:name="_GoBack"/>
      <w:bookmarkEnd w:id="4"/>
    </w:p>
    <w:p w:rsidR="004343A9" w:rsidRDefault="004343A9" w:rsidP="008D36B2">
      <w:pPr>
        <w:spacing w:line="360" w:lineRule="auto"/>
        <w:jc w:val="both"/>
        <w:rPr>
          <w:rFonts w:ascii="Book Antiqua" w:eastAsiaTheme="minorEastAsia" w:hAnsi="Book Antiqua"/>
          <w:b/>
          <w:lang w:eastAsia="zh-CN"/>
        </w:rPr>
      </w:pPr>
      <w:r w:rsidRPr="008D36B2">
        <w:rPr>
          <w:rFonts w:ascii="Book Antiqua" w:hAnsi="Book Antiqua"/>
          <w:noProof/>
        </w:rPr>
        <w:lastRenderedPageBreak/>
        <mc:AlternateContent>
          <mc:Choice Requires="wps">
            <w:drawing>
              <wp:anchor distT="0" distB="0" distL="114300" distR="114300" simplePos="0" relativeHeight="251673600" behindDoc="0" locked="0" layoutInCell="1" allowOverlap="1" wp14:anchorId="493A2168" wp14:editId="56206A39">
                <wp:simplePos x="0" y="0"/>
                <wp:positionH relativeFrom="column">
                  <wp:posOffset>3724275</wp:posOffset>
                </wp:positionH>
                <wp:positionV relativeFrom="paragraph">
                  <wp:posOffset>1824990</wp:posOffset>
                </wp:positionV>
                <wp:extent cx="33337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333375" cy="0"/>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25pt,143.7pt" to="319.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" strokecolor="windowText" strokeweight="3pt"/>
            </w:pict>
          </mc:Fallback>
        </mc:AlternateContent>
      </w:r>
      <w:r w:rsidRPr="008D36B2">
        <w:rPr>
          <w:rFonts w:ascii="Book Antiqua" w:hAnsi="Book Antiqua"/>
          <w:noProof/>
        </w:rPr>
        <mc:AlternateContent>
          <mc:Choice Requires="wps">
            <w:drawing>
              <wp:anchor distT="0" distB="0" distL="114300" distR="114300" simplePos="0" relativeHeight="251671552" behindDoc="0" locked="0" layoutInCell="1" allowOverlap="1" wp14:anchorId="424EFC36" wp14:editId="6B2E8C37">
                <wp:simplePos x="0" y="0"/>
                <wp:positionH relativeFrom="column">
                  <wp:posOffset>3714750</wp:posOffset>
                </wp:positionH>
                <wp:positionV relativeFrom="paragraph">
                  <wp:posOffset>1634490</wp:posOffset>
                </wp:positionV>
                <wp:extent cx="3333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333375" cy="0"/>
                        </a:xfrm>
                        <a:prstGeom prst="line">
                          <a:avLst/>
                        </a:prstGeom>
                        <a:noFill/>
                        <a:ln w="3810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Straight Connector 5"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128.7pt" to="318.7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" strokecolor="windowText" strokeweight="3pt">
                <v:stroke dashstyle="1 1"/>
              </v:line>
            </w:pict>
          </mc:Fallback>
        </mc:AlternateContent>
      </w:r>
      <w:r w:rsidRPr="008D36B2">
        <w:rPr>
          <w:rFonts w:ascii="Book Antiqua" w:eastAsiaTheme="minorHAnsi" w:hAnsi="Book Antiqua" w:cstheme="minorBidi"/>
          <w:noProof/>
        </w:rPr>
        <mc:AlternateContent>
          <mc:Choice Requires="wps">
            <w:drawing>
              <wp:anchor distT="0" distB="0" distL="114300" distR="114300" simplePos="0" relativeHeight="251669504" behindDoc="0" locked="0" layoutInCell="1" allowOverlap="1" wp14:anchorId="5E523CFB" wp14:editId="13FA5EAD">
                <wp:simplePos x="0" y="0"/>
                <wp:positionH relativeFrom="column">
                  <wp:posOffset>4048125</wp:posOffset>
                </wp:positionH>
                <wp:positionV relativeFrom="paragraph">
                  <wp:posOffset>1472565</wp:posOffset>
                </wp:positionV>
                <wp:extent cx="762000" cy="4508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0850"/>
                        </a:xfrm>
                        <a:prstGeom prst="rect">
                          <a:avLst/>
                        </a:prstGeom>
                        <a:solidFill>
                          <a:srgbClr val="FFFFFF"/>
                        </a:solidFill>
                        <a:ln w="9525">
                          <a:noFill/>
                          <a:miter lim="800000"/>
                          <a:headEnd/>
                          <a:tailEnd/>
                        </a:ln>
                      </wps:spPr>
                      <wps:txbx>
                        <w:txbxContent>
                          <w:p w:rsidR="00CF7B8F" w:rsidRDefault="00CF7B8F" w:rsidP="004343A9">
                            <w:r>
                              <w:t>En bloc</w:t>
                            </w:r>
                          </w:p>
                          <w:p w:rsidR="00CF7B8F" w:rsidRDefault="00CF7B8F" w:rsidP="004343A9">
                            <w:r>
                              <w:t>Single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18.75pt;margin-top:115.9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" stroked="f">
                <v:textbox style="mso-fit-shape-to-text:t">
                  <w:txbxContent>
                    <w:p w:rsidR="00CF7B8F" w:rsidRDefault="00CF7B8F" w:rsidP="004343A9">
                      <w:r>
                        <w:t>En bloc</w:t>
                      </w:r>
                    </w:p>
                    <w:p w:rsidR="00CF7B8F" w:rsidRDefault="00CF7B8F" w:rsidP="004343A9">
                      <w:r>
                        <w:t>Single</w:t>
                      </w:r>
                    </w:p>
                  </w:txbxContent>
                </v:textbox>
              </v:shape>
            </w:pict>
          </mc:Fallback>
        </mc:AlternateContent>
      </w:r>
      <w:r w:rsidRPr="008D36B2">
        <w:rPr>
          <w:rFonts w:ascii="Book Antiqua" w:eastAsiaTheme="minorHAnsi" w:hAnsi="Book Antiqua" w:cstheme="minorBidi"/>
          <w:noProof/>
        </w:rPr>
        <mc:AlternateContent>
          <mc:Choice Requires="wps">
            <w:drawing>
              <wp:anchor distT="0" distB="0" distL="114300" distR="114300" simplePos="0" relativeHeight="251667456" behindDoc="0" locked="0" layoutInCell="1" allowOverlap="1" wp14:anchorId="2232DFC2" wp14:editId="14BEDA0A">
                <wp:simplePos x="0" y="0"/>
                <wp:positionH relativeFrom="column">
                  <wp:posOffset>2714625</wp:posOffset>
                </wp:positionH>
                <wp:positionV relativeFrom="paragraph">
                  <wp:posOffset>3700780</wp:posOffset>
                </wp:positionV>
                <wp:extent cx="628650" cy="266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txbx>
                        <w:txbxContent>
                          <w:p w:rsidR="00CF7B8F" w:rsidRDefault="00CF7B8F" w:rsidP="004343A9">
                            <w:r>
                              <w:t>P=0.20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75pt;margin-top:291.4pt;width:4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DUJg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">
                <v:textbox>
                  <w:txbxContent>
                    <w:p w:rsidR="00CF7B8F" w:rsidRDefault="00CF7B8F" w:rsidP="004343A9">
                      <w:r>
                        <w:t>P=0.20</w:t>
                      </w:r>
                    </w:p>
                  </w:txbxContent>
                </v:textbox>
              </v:shape>
            </w:pict>
          </mc:Fallback>
        </mc:AlternateContent>
      </w:r>
      <w:r w:rsidRPr="008D36B2">
        <w:rPr>
          <w:rFonts w:ascii="Book Antiqua" w:hAnsi="Book Antiqua"/>
          <w:noProof/>
        </w:rPr>
        <w:drawing>
          <wp:inline distT="0" distB="0" distL="0" distR="0" wp14:anchorId="62BEC785" wp14:editId="4BF936AC">
            <wp:extent cx="4752975" cy="475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4752975"/>
                    </a:xfrm>
                    <a:prstGeom prst="rect">
                      <a:avLst/>
                    </a:prstGeom>
                    <a:noFill/>
                    <a:ln>
                      <a:noFill/>
                    </a:ln>
                  </pic:spPr>
                </pic:pic>
              </a:graphicData>
            </a:graphic>
          </wp:inline>
        </w:drawing>
      </w:r>
    </w:p>
    <w:p w:rsidR="00717D00" w:rsidRPr="00717D00" w:rsidRDefault="00717D00" w:rsidP="00717D00">
      <w:pPr>
        <w:spacing w:line="360" w:lineRule="auto"/>
        <w:jc w:val="both"/>
        <w:rPr>
          <w:rFonts w:ascii="Book Antiqua" w:eastAsiaTheme="minorEastAsia" w:hAnsi="Book Antiqua"/>
          <w:b/>
          <w:lang w:eastAsia="zh-CN"/>
        </w:rPr>
      </w:pPr>
      <w:r w:rsidRPr="00717D00">
        <w:rPr>
          <w:rFonts w:ascii="Book Antiqua" w:hAnsi="Book Antiqua"/>
          <w:b/>
        </w:rPr>
        <w:t xml:space="preserve">Figure 2 Actuarial graft survival rates among recipients of dual </w:t>
      </w:r>
      <w:r w:rsidRPr="00717D00">
        <w:rPr>
          <w:rFonts w:ascii="Book Antiqua" w:hAnsi="Book Antiqua"/>
          <w:b/>
          <w:bCs/>
          <w:i/>
          <w:iCs/>
        </w:rPr>
        <w:t>en bloc</w:t>
      </w:r>
      <w:r w:rsidRPr="00717D00">
        <w:rPr>
          <w:rFonts w:ascii="Book Antiqua" w:hAnsi="Book Antiqua"/>
          <w:b/>
        </w:rPr>
        <w:t xml:space="preserve"> </w:t>
      </w:r>
      <w:proofErr w:type="spellStart"/>
      <w:r w:rsidRPr="00717D00">
        <w:rPr>
          <w:rFonts w:ascii="Book Antiqua" w:hAnsi="Book Antiqua"/>
          <w:b/>
          <w:i/>
        </w:rPr>
        <w:t>vs</w:t>
      </w:r>
      <w:proofErr w:type="spellEnd"/>
      <w:r w:rsidRPr="00717D00">
        <w:rPr>
          <w:rFonts w:ascii="Book Antiqua" w:hAnsi="Book Antiqua"/>
          <w:b/>
        </w:rPr>
        <w:t xml:space="preserve"> single kidney transplantation from young pediatric donors.</w:t>
      </w:r>
    </w:p>
    <w:p w:rsidR="00717D00" w:rsidRPr="00717D00" w:rsidRDefault="00717D00" w:rsidP="008D36B2">
      <w:pPr>
        <w:spacing w:line="360" w:lineRule="auto"/>
        <w:jc w:val="both"/>
        <w:rPr>
          <w:rFonts w:ascii="Book Antiqua" w:eastAsiaTheme="minorEastAsia" w:hAnsi="Book Antiqua"/>
          <w:b/>
          <w:lang w:eastAsia="zh-CN"/>
        </w:rPr>
      </w:pPr>
    </w:p>
    <w:sectPr w:rsidR="00717D00" w:rsidRPr="0071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CAE"/>
    <w:multiLevelType w:val="hybridMultilevel"/>
    <w:tmpl w:val="E0163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FA"/>
    <w:rsid w:val="000029A0"/>
    <w:rsid w:val="0000508B"/>
    <w:rsid w:val="0000693A"/>
    <w:rsid w:val="000271A0"/>
    <w:rsid w:val="00031056"/>
    <w:rsid w:val="00032FAB"/>
    <w:rsid w:val="00033815"/>
    <w:rsid w:val="00034438"/>
    <w:rsid w:val="00041B8A"/>
    <w:rsid w:val="0006035A"/>
    <w:rsid w:val="00062638"/>
    <w:rsid w:val="00086EED"/>
    <w:rsid w:val="000A07AA"/>
    <w:rsid w:val="000A0DFA"/>
    <w:rsid w:val="000B3598"/>
    <w:rsid w:val="000D5B6F"/>
    <w:rsid w:val="000E7B38"/>
    <w:rsid w:val="000F0950"/>
    <w:rsid w:val="001038B2"/>
    <w:rsid w:val="001167CD"/>
    <w:rsid w:val="00120D9C"/>
    <w:rsid w:val="00120F4A"/>
    <w:rsid w:val="0012462B"/>
    <w:rsid w:val="00131762"/>
    <w:rsid w:val="0016266E"/>
    <w:rsid w:val="00165169"/>
    <w:rsid w:val="00180DEB"/>
    <w:rsid w:val="001818B1"/>
    <w:rsid w:val="00184652"/>
    <w:rsid w:val="00187AA1"/>
    <w:rsid w:val="00192A3F"/>
    <w:rsid w:val="001A0043"/>
    <w:rsid w:val="001A40F3"/>
    <w:rsid w:val="001B0D7E"/>
    <w:rsid w:val="001B3005"/>
    <w:rsid w:val="001B748B"/>
    <w:rsid w:val="001C0FC7"/>
    <w:rsid w:val="001C1A81"/>
    <w:rsid w:val="001C285C"/>
    <w:rsid w:val="001D12E3"/>
    <w:rsid w:val="001D666A"/>
    <w:rsid w:val="001E0479"/>
    <w:rsid w:val="001E2B56"/>
    <w:rsid w:val="001E5120"/>
    <w:rsid w:val="001F104F"/>
    <w:rsid w:val="001F1F94"/>
    <w:rsid w:val="00202409"/>
    <w:rsid w:val="00210815"/>
    <w:rsid w:val="0023126B"/>
    <w:rsid w:val="002378FD"/>
    <w:rsid w:val="00240A60"/>
    <w:rsid w:val="00241A2C"/>
    <w:rsid w:val="00265691"/>
    <w:rsid w:val="00273EF9"/>
    <w:rsid w:val="00276A90"/>
    <w:rsid w:val="00283C53"/>
    <w:rsid w:val="00290DB0"/>
    <w:rsid w:val="00292FB2"/>
    <w:rsid w:val="00296026"/>
    <w:rsid w:val="002A3020"/>
    <w:rsid w:val="002A4728"/>
    <w:rsid w:val="002A630D"/>
    <w:rsid w:val="002A78C0"/>
    <w:rsid w:val="002B09E2"/>
    <w:rsid w:val="002B0A4C"/>
    <w:rsid w:val="002B66B7"/>
    <w:rsid w:val="002C1C9A"/>
    <w:rsid w:val="002D2234"/>
    <w:rsid w:val="002E0A3E"/>
    <w:rsid w:val="002E33F3"/>
    <w:rsid w:val="002F6E65"/>
    <w:rsid w:val="00300E2E"/>
    <w:rsid w:val="0030168C"/>
    <w:rsid w:val="003131B8"/>
    <w:rsid w:val="00315429"/>
    <w:rsid w:val="00323579"/>
    <w:rsid w:val="00323CE1"/>
    <w:rsid w:val="00333C0A"/>
    <w:rsid w:val="003404D2"/>
    <w:rsid w:val="003513E4"/>
    <w:rsid w:val="003518DF"/>
    <w:rsid w:val="00357591"/>
    <w:rsid w:val="003576EB"/>
    <w:rsid w:val="0036169C"/>
    <w:rsid w:val="00362625"/>
    <w:rsid w:val="00362B3A"/>
    <w:rsid w:val="0036584B"/>
    <w:rsid w:val="0037486D"/>
    <w:rsid w:val="00382F38"/>
    <w:rsid w:val="003846E5"/>
    <w:rsid w:val="00393C85"/>
    <w:rsid w:val="00396BE5"/>
    <w:rsid w:val="003A098F"/>
    <w:rsid w:val="003A1C33"/>
    <w:rsid w:val="003B14C7"/>
    <w:rsid w:val="003B420B"/>
    <w:rsid w:val="003B50D9"/>
    <w:rsid w:val="003B679E"/>
    <w:rsid w:val="003B67C0"/>
    <w:rsid w:val="003B7745"/>
    <w:rsid w:val="003C2B3A"/>
    <w:rsid w:val="003C3481"/>
    <w:rsid w:val="003D0115"/>
    <w:rsid w:val="003D7D0C"/>
    <w:rsid w:val="003E1526"/>
    <w:rsid w:val="004067DD"/>
    <w:rsid w:val="00410301"/>
    <w:rsid w:val="004134CF"/>
    <w:rsid w:val="00413C13"/>
    <w:rsid w:val="00426671"/>
    <w:rsid w:val="00433BD4"/>
    <w:rsid w:val="004343A9"/>
    <w:rsid w:val="00434468"/>
    <w:rsid w:val="00440004"/>
    <w:rsid w:val="00444439"/>
    <w:rsid w:val="00446E2C"/>
    <w:rsid w:val="00451134"/>
    <w:rsid w:val="004562D0"/>
    <w:rsid w:val="004578EA"/>
    <w:rsid w:val="00491B6C"/>
    <w:rsid w:val="00492096"/>
    <w:rsid w:val="00494259"/>
    <w:rsid w:val="00494F55"/>
    <w:rsid w:val="004A2058"/>
    <w:rsid w:val="004A233B"/>
    <w:rsid w:val="004A63F4"/>
    <w:rsid w:val="004A7A58"/>
    <w:rsid w:val="004B11C4"/>
    <w:rsid w:val="004B4B87"/>
    <w:rsid w:val="004B509F"/>
    <w:rsid w:val="004C077F"/>
    <w:rsid w:val="004C1A7F"/>
    <w:rsid w:val="004C3098"/>
    <w:rsid w:val="004C7C12"/>
    <w:rsid w:val="004D388C"/>
    <w:rsid w:val="004D649B"/>
    <w:rsid w:val="004E02C4"/>
    <w:rsid w:val="004E1F41"/>
    <w:rsid w:val="004F1EBD"/>
    <w:rsid w:val="004F5EE7"/>
    <w:rsid w:val="005015F5"/>
    <w:rsid w:val="00504925"/>
    <w:rsid w:val="00520AC9"/>
    <w:rsid w:val="00525EC7"/>
    <w:rsid w:val="00530A99"/>
    <w:rsid w:val="005332D3"/>
    <w:rsid w:val="00540648"/>
    <w:rsid w:val="00546BDE"/>
    <w:rsid w:val="005525A5"/>
    <w:rsid w:val="00552902"/>
    <w:rsid w:val="0055627E"/>
    <w:rsid w:val="00562D4F"/>
    <w:rsid w:val="00566976"/>
    <w:rsid w:val="00566FF5"/>
    <w:rsid w:val="005723A5"/>
    <w:rsid w:val="00587121"/>
    <w:rsid w:val="00590B77"/>
    <w:rsid w:val="005940B7"/>
    <w:rsid w:val="00595766"/>
    <w:rsid w:val="005A05B1"/>
    <w:rsid w:val="005A05FC"/>
    <w:rsid w:val="005A186C"/>
    <w:rsid w:val="005A29A6"/>
    <w:rsid w:val="005A3904"/>
    <w:rsid w:val="005A635A"/>
    <w:rsid w:val="005A7067"/>
    <w:rsid w:val="005B458B"/>
    <w:rsid w:val="005B588E"/>
    <w:rsid w:val="005C4925"/>
    <w:rsid w:val="005D0C89"/>
    <w:rsid w:val="005D55D0"/>
    <w:rsid w:val="00603ABB"/>
    <w:rsid w:val="00622AA4"/>
    <w:rsid w:val="006261E9"/>
    <w:rsid w:val="00642867"/>
    <w:rsid w:val="00643DDE"/>
    <w:rsid w:val="00645121"/>
    <w:rsid w:val="00650B20"/>
    <w:rsid w:val="00650B6A"/>
    <w:rsid w:val="00652DE0"/>
    <w:rsid w:val="0066326A"/>
    <w:rsid w:val="00666F0B"/>
    <w:rsid w:val="00697B1E"/>
    <w:rsid w:val="006A107A"/>
    <w:rsid w:val="006A59E0"/>
    <w:rsid w:val="006A6449"/>
    <w:rsid w:val="006B0522"/>
    <w:rsid w:val="006B0B66"/>
    <w:rsid w:val="006B1E25"/>
    <w:rsid w:val="006B5C74"/>
    <w:rsid w:val="006C1A12"/>
    <w:rsid w:val="006C3BF0"/>
    <w:rsid w:val="006D128E"/>
    <w:rsid w:val="006D72BB"/>
    <w:rsid w:val="006D7786"/>
    <w:rsid w:val="006F1AD9"/>
    <w:rsid w:val="006F3BBE"/>
    <w:rsid w:val="00711EE5"/>
    <w:rsid w:val="0071469E"/>
    <w:rsid w:val="00717D00"/>
    <w:rsid w:val="0072267D"/>
    <w:rsid w:val="00730495"/>
    <w:rsid w:val="00733C4A"/>
    <w:rsid w:val="00740E71"/>
    <w:rsid w:val="00743E66"/>
    <w:rsid w:val="0074741A"/>
    <w:rsid w:val="0075107C"/>
    <w:rsid w:val="00756D63"/>
    <w:rsid w:val="00766336"/>
    <w:rsid w:val="00766ECE"/>
    <w:rsid w:val="0077381E"/>
    <w:rsid w:val="00774C12"/>
    <w:rsid w:val="007832BB"/>
    <w:rsid w:val="00784B69"/>
    <w:rsid w:val="00784CC9"/>
    <w:rsid w:val="00791AE0"/>
    <w:rsid w:val="007A0568"/>
    <w:rsid w:val="007B0353"/>
    <w:rsid w:val="007C307A"/>
    <w:rsid w:val="007D21E5"/>
    <w:rsid w:val="007D7C3F"/>
    <w:rsid w:val="007F13A5"/>
    <w:rsid w:val="007F214A"/>
    <w:rsid w:val="007F72D7"/>
    <w:rsid w:val="008034EC"/>
    <w:rsid w:val="00804D26"/>
    <w:rsid w:val="00813B6F"/>
    <w:rsid w:val="00824278"/>
    <w:rsid w:val="008252CA"/>
    <w:rsid w:val="00825A95"/>
    <w:rsid w:val="0083172A"/>
    <w:rsid w:val="00832C8A"/>
    <w:rsid w:val="00835E53"/>
    <w:rsid w:val="00842644"/>
    <w:rsid w:val="008454CE"/>
    <w:rsid w:val="008621F7"/>
    <w:rsid w:val="00863CE7"/>
    <w:rsid w:val="00866DA2"/>
    <w:rsid w:val="0086731F"/>
    <w:rsid w:val="00870E1E"/>
    <w:rsid w:val="0087193D"/>
    <w:rsid w:val="008857BF"/>
    <w:rsid w:val="00887822"/>
    <w:rsid w:val="008A09B3"/>
    <w:rsid w:val="008A0CF0"/>
    <w:rsid w:val="008C34E1"/>
    <w:rsid w:val="008D36B2"/>
    <w:rsid w:val="00907FCE"/>
    <w:rsid w:val="00910988"/>
    <w:rsid w:val="0091162E"/>
    <w:rsid w:val="00936254"/>
    <w:rsid w:val="00943557"/>
    <w:rsid w:val="00945195"/>
    <w:rsid w:val="00952445"/>
    <w:rsid w:val="00953287"/>
    <w:rsid w:val="00963F56"/>
    <w:rsid w:val="009710FC"/>
    <w:rsid w:val="009772E3"/>
    <w:rsid w:val="00980F48"/>
    <w:rsid w:val="00981CB0"/>
    <w:rsid w:val="00984078"/>
    <w:rsid w:val="00986C27"/>
    <w:rsid w:val="009879FB"/>
    <w:rsid w:val="0099089E"/>
    <w:rsid w:val="00991C54"/>
    <w:rsid w:val="009931EC"/>
    <w:rsid w:val="00994DE6"/>
    <w:rsid w:val="00997069"/>
    <w:rsid w:val="009A2F27"/>
    <w:rsid w:val="009A51BF"/>
    <w:rsid w:val="009B40C4"/>
    <w:rsid w:val="009B5050"/>
    <w:rsid w:val="009C12C7"/>
    <w:rsid w:val="009C2DFC"/>
    <w:rsid w:val="009D2229"/>
    <w:rsid w:val="009D28CA"/>
    <w:rsid w:val="009D29E0"/>
    <w:rsid w:val="009E4432"/>
    <w:rsid w:val="009F0A4F"/>
    <w:rsid w:val="009F0C1E"/>
    <w:rsid w:val="009F0D18"/>
    <w:rsid w:val="009F0D68"/>
    <w:rsid w:val="009F1703"/>
    <w:rsid w:val="009F7B7E"/>
    <w:rsid w:val="00A01787"/>
    <w:rsid w:val="00A0213E"/>
    <w:rsid w:val="00A10910"/>
    <w:rsid w:val="00A1358A"/>
    <w:rsid w:val="00A255B1"/>
    <w:rsid w:val="00A27835"/>
    <w:rsid w:val="00A406BF"/>
    <w:rsid w:val="00A42731"/>
    <w:rsid w:val="00A52A40"/>
    <w:rsid w:val="00A54A34"/>
    <w:rsid w:val="00A55D6A"/>
    <w:rsid w:val="00A67849"/>
    <w:rsid w:val="00A85965"/>
    <w:rsid w:val="00AF3CFA"/>
    <w:rsid w:val="00AF6864"/>
    <w:rsid w:val="00B11B93"/>
    <w:rsid w:val="00B17888"/>
    <w:rsid w:val="00B22795"/>
    <w:rsid w:val="00B25989"/>
    <w:rsid w:val="00B33208"/>
    <w:rsid w:val="00B42293"/>
    <w:rsid w:val="00B4367D"/>
    <w:rsid w:val="00B44D2D"/>
    <w:rsid w:val="00B44FD8"/>
    <w:rsid w:val="00B47CFA"/>
    <w:rsid w:val="00B56621"/>
    <w:rsid w:val="00B56FC1"/>
    <w:rsid w:val="00B616CB"/>
    <w:rsid w:val="00B61E47"/>
    <w:rsid w:val="00B623B2"/>
    <w:rsid w:val="00B6416F"/>
    <w:rsid w:val="00B67CDD"/>
    <w:rsid w:val="00B762DB"/>
    <w:rsid w:val="00B77FA9"/>
    <w:rsid w:val="00B81306"/>
    <w:rsid w:val="00B86592"/>
    <w:rsid w:val="00B9772B"/>
    <w:rsid w:val="00BA1844"/>
    <w:rsid w:val="00BA3200"/>
    <w:rsid w:val="00BA49ED"/>
    <w:rsid w:val="00BA4F1F"/>
    <w:rsid w:val="00BB1B7B"/>
    <w:rsid w:val="00BB3B7B"/>
    <w:rsid w:val="00BB6C68"/>
    <w:rsid w:val="00BC5318"/>
    <w:rsid w:val="00BC689A"/>
    <w:rsid w:val="00BD1A08"/>
    <w:rsid w:val="00BD46F0"/>
    <w:rsid w:val="00BD51ED"/>
    <w:rsid w:val="00BE21BC"/>
    <w:rsid w:val="00BE5FDE"/>
    <w:rsid w:val="00BF0424"/>
    <w:rsid w:val="00BF1222"/>
    <w:rsid w:val="00BF4CF2"/>
    <w:rsid w:val="00C02E45"/>
    <w:rsid w:val="00C2344E"/>
    <w:rsid w:val="00C27F3B"/>
    <w:rsid w:val="00C30E65"/>
    <w:rsid w:val="00C350EB"/>
    <w:rsid w:val="00C452CB"/>
    <w:rsid w:val="00C46A29"/>
    <w:rsid w:val="00C501AC"/>
    <w:rsid w:val="00C631D8"/>
    <w:rsid w:val="00C64DE9"/>
    <w:rsid w:val="00C64F10"/>
    <w:rsid w:val="00C706C0"/>
    <w:rsid w:val="00C72EDF"/>
    <w:rsid w:val="00C75D69"/>
    <w:rsid w:val="00C76F28"/>
    <w:rsid w:val="00C77E17"/>
    <w:rsid w:val="00C805A7"/>
    <w:rsid w:val="00C823CB"/>
    <w:rsid w:val="00C90A4A"/>
    <w:rsid w:val="00C95524"/>
    <w:rsid w:val="00CA62BF"/>
    <w:rsid w:val="00CB5FFC"/>
    <w:rsid w:val="00CB7FA8"/>
    <w:rsid w:val="00CD3454"/>
    <w:rsid w:val="00CD5114"/>
    <w:rsid w:val="00CE30EA"/>
    <w:rsid w:val="00CF0329"/>
    <w:rsid w:val="00CF347F"/>
    <w:rsid w:val="00CF4516"/>
    <w:rsid w:val="00CF64F8"/>
    <w:rsid w:val="00CF7B8F"/>
    <w:rsid w:val="00D002DA"/>
    <w:rsid w:val="00D04AD7"/>
    <w:rsid w:val="00D053D5"/>
    <w:rsid w:val="00D07618"/>
    <w:rsid w:val="00D154A1"/>
    <w:rsid w:val="00D22D3D"/>
    <w:rsid w:val="00D2665E"/>
    <w:rsid w:val="00D2683F"/>
    <w:rsid w:val="00D275EE"/>
    <w:rsid w:val="00D30FF7"/>
    <w:rsid w:val="00D35908"/>
    <w:rsid w:val="00D3682F"/>
    <w:rsid w:val="00D40F52"/>
    <w:rsid w:val="00D55B41"/>
    <w:rsid w:val="00D56614"/>
    <w:rsid w:val="00D61AFA"/>
    <w:rsid w:val="00D61B39"/>
    <w:rsid w:val="00D635BA"/>
    <w:rsid w:val="00D73D0B"/>
    <w:rsid w:val="00D74289"/>
    <w:rsid w:val="00D8551B"/>
    <w:rsid w:val="00DA45D6"/>
    <w:rsid w:val="00DA4966"/>
    <w:rsid w:val="00DA6342"/>
    <w:rsid w:val="00DB23A4"/>
    <w:rsid w:val="00DB3376"/>
    <w:rsid w:val="00DB62A1"/>
    <w:rsid w:val="00DD03D4"/>
    <w:rsid w:val="00DE2B7C"/>
    <w:rsid w:val="00DF67A3"/>
    <w:rsid w:val="00E0025A"/>
    <w:rsid w:val="00E01FDD"/>
    <w:rsid w:val="00E02E2E"/>
    <w:rsid w:val="00E03CEA"/>
    <w:rsid w:val="00E04856"/>
    <w:rsid w:val="00E13561"/>
    <w:rsid w:val="00E155DF"/>
    <w:rsid w:val="00E16A24"/>
    <w:rsid w:val="00E220E9"/>
    <w:rsid w:val="00E221C8"/>
    <w:rsid w:val="00E251C3"/>
    <w:rsid w:val="00E3097F"/>
    <w:rsid w:val="00E351FE"/>
    <w:rsid w:val="00E36B03"/>
    <w:rsid w:val="00E40F79"/>
    <w:rsid w:val="00E430F6"/>
    <w:rsid w:val="00E4425A"/>
    <w:rsid w:val="00E4671E"/>
    <w:rsid w:val="00E468B7"/>
    <w:rsid w:val="00E60BC1"/>
    <w:rsid w:val="00E721C1"/>
    <w:rsid w:val="00E747C1"/>
    <w:rsid w:val="00E77F8B"/>
    <w:rsid w:val="00E82258"/>
    <w:rsid w:val="00E97DB6"/>
    <w:rsid w:val="00EB2E9B"/>
    <w:rsid w:val="00EB484D"/>
    <w:rsid w:val="00EC2435"/>
    <w:rsid w:val="00EC6F50"/>
    <w:rsid w:val="00EE34CA"/>
    <w:rsid w:val="00EE3CF9"/>
    <w:rsid w:val="00EE40E0"/>
    <w:rsid w:val="00EE4972"/>
    <w:rsid w:val="00EE5387"/>
    <w:rsid w:val="00EF4FD7"/>
    <w:rsid w:val="00F10AF5"/>
    <w:rsid w:val="00F20347"/>
    <w:rsid w:val="00F2065E"/>
    <w:rsid w:val="00F2792C"/>
    <w:rsid w:val="00F36E90"/>
    <w:rsid w:val="00F43522"/>
    <w:rsid w:val="00F43DDA"/>
    <w:rsid w:val="00F46D57"/>
    <w:rsid w:val="00F51C24"/>
    <w:rsid w:val="00F5292D"/>
    <w:rsid w:val="00F55C1F"/>
    <w:rsid w:val="00F73392"/>
    <w:rsid w:val="00F80BC8"/>
    <w:rsid w:val="00F82064"/>
    <w:rsid w:val="00F85259"/>
    <w:rsid w:val="00F869B5"/>
    <w:rsid w:val="00F87667"/>
    <w:rsid w:val="00F91019"/>
    <w:rsid w:val="00FA4641"/>
    <w:rsid w:val="00FA5654"/>
    <w:rsid w:val="00FA7B10"/>
    <w:rsid w:val="00FC090B"/>
    <w:rsid w:val="00FD049F"/>
    <w:rsid w:val="00FD699D"/>
    <w:rsid w:val="00FE163E"/>
    <w:rsid w:val="00FE1FE1"/>
    <w:rsid w:val="00FE4FE0"/>
    <w:rsid w:val="00FE678D"/>
    <w:rsid w:val="00FF6C95"/>
    <w:rsid w:val="00FF72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1AFA"/>
    <w:rPr>
      <w:color w:val="0000FF"/>
      <w:u w:val="single"/>
    </w:rPr>
  </w:style>
  <w:style w:type="paragraph" w:styleId="BodyText">
    <w:name w:val="Body Text"/>
    <w:basedOn w:val="Normal"/>
    <w:link w:val="BodyTextChar"/>
    <w:rsid w:val="00D61AFA"/>
    <w:pPr>
      <w:spacing w:after="120"/>
    </w:pPr>
  </w:style>
  <w:style w:type="character" w:customStyle="1" w:styleId="BodyTextChar">
    <w:name w:val="Body Text Char"/>
    <w:basedOn w:val="DefaultParagraphFont"/>
    <w:link w:val="BodyText"/>
    <w:rsid w:val="00D61AFA"/>
    <w:rPr>
      <w:rFonts w:ascii="Times New Roman" w:eastAsia="Times New Roman" w:hAnsi="Times New Roman" w:cs="Times New Roman"/>
      <w:sz w:val="24"/>
      <w:szCs w:val="24"/>
    </w:rPr>
  </w:style>
  <w:style w:type="paragraph" w:styleId="NoSpacing">
    <w:name w:val="No Spacing"/>
    <w:uiPriority w:val="1"/>
    <w:qFormat/>
    <w:rsid w:val="00D61AFA"/>
    <w:pPr>
      <w:spacing w:after="0" w:line="240" w:lineRule="auto"/>
    </w:pPr>
    <w:rPr>
      <w:rFonts w:ascii="Calibri" w:eastAsia="Times New Roman" w:hAnsi="Calibri" w:cs="Times New Roman"/>
      <w:lang w:val="fr-CA" w:eastAsia="fr-CA"/>
    </w:rPr>
  </w:style>
  <w:style w:type="paragraph" w:styleId="ListParagraph">
    <w:name w:val="List Paragraph"/>
    <w:basedOn w:val="Normal"/>
    <w:uiPriority w:val="34"/>
    <w:qFormat/>
    <w:rsid w:val="00D61AFA"/>
    <w:pPr>
      <w:ind w:left="720"/>
      <w:contextualSpacing/>
    </w:pPr>
  </w:style>
  <w:style w:type="table" w:styleId="LightList-Accent3">
    <w:name w:val="Light List Accent 3"/>
    <w:basedOn w:val="TableNormal"/>
    <w:uiPriority w:val="61"/>
    <w:rsid w:val="00D154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D8551B"/>
    <w:rPr>
      <w:rFonts w:ascii="Tahoma" w:hAnsi="Tahoma" w:cs="Tahoma"/>
      <w:sz w:val="16"/>
      <w:szCs w:val="16"/>
    </w:rPr>
  </w:style>
  <w:style w:type="character" w:customStyle="1" w:styleId="BalloonTextChar">
    <w:name w:val="Balloon Text Char"/>
    <w:basedOn w:val="DefaultParagraphFont"/>
    <w:link w:val="BalloonText"/>
    <w:uiPriority w:val="99"/>
    <w:semiHidden/>
    <w:rsid w:val="00D8551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0693A"/>
    <w:rPr>
      <w:color w:val="800080" w:themeColor="followedHyperlink"/>
      <w:u w:val="single"/>
    </w:rPr>
  </w:style>
  <w:style w:type="character" w:styleId="CommentReference">
    <w:name w:val="annotation reference"/>
    <w:basedOn w:val="DefaultParagraphFont"/>
    <w:uiPriority w:val="99"/>
    <w:semiHidden/>
    <w:unhideWhenUsed/>
    <w:rsid w:val="009B5050"/>
    <w:rPr>
      <w:sz w:val="21"/>
      <w:szCs w:val="21"/>
    </w:rPr>
  </w:style>
  <w:style w:type="paragraph" w:styleId="CommentText">
    <w:name w:val="annotation text"/>
    <w:basedOn w:val="Normal"/>
    <w:link w:val="CommentTextChar"/>
    <w:uiPriority w:val="99"/>
    <w:unhideWhenUsed/>
    <w:rsid w:val="009B5050"/>
    <w:pPr>
      <w:spacing w:after="200" w:line="276" w:lineRule="auto"/>
    </w:pPr>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9B5050"/>
    <w:rPr>
      <w:lang w:eastAsia="zh-CN"/>
    </w:rPr>
  </w:style>
  <w:style w:type="paragraph" w:styleId="CommentSubject">
    <w:name w:val="annotation subject"/>
    <w:basedOn w:val="CommentText"/>
    <w:next w:val="CommentText"/>
    <w:link w:val="CommentSubjectChar"/>
    <w:uiPriority w:val="99"/>
    <w:semiHidden/>
    <w:unhideWhenUsed/>
    <w:rsid w:val="009B5050"/>
    <w:pPr>
      <w:spacing w:after="0" w:line="240" w:lineRule="auto"/>
    </w:pPr>
    <w:rPr>
      <w:rFonts w:ascii="Times New Roman" w:eastAsia="Times New Roman" w:hAnsi="Times New Roman" w:cs="Times New Roman"/>
      <w:b/>
      <w:bCs/>
      <w:sz w:val="24"/>
      <w:szCs w:val="24"/>
      <w:lang w:eastAsia="en-US"/>
    </w:rPr>
  </w:style>
  <w:style w:type="character" w:customStyle="1" w:styleId="CommentSubjectChar">
    <w:name w:val="Comment Subject Char"/>
    <w:basedOn w:val="CommentTextChar"/>
    <w:link w:val="CommentSubject"/>
    <w:uiPriority w:val="99"/>
    <w:semiHidden/>
    <w:rsid w:val="009B5050"/>
    <w:rPr>
      <w:rFonts w:ascii="Times New Roman" w:eastAsia="Times New Roman" w:hAnsi="Times New Roman" w:cs="Times New Roman"/>
      <w:b/>
      <w:bCs/>
      <w:sz w:val="24"/>
      <w:szCs w:val="24"/>
      <w:lang w:eastAsia="zh-CN"/>
    </w:rPr>
  </w:style>
  <w:style w:type="character" w:styleId="Emphasis">
    <w:name w:val="Emphasis"/>
    <w:qFormat/>
    <w:rsid w:val="00E16A2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1AFA"/>
    <w:rPr>
      <w:color w:val="0000FF"/>
      <w:u w:val="single"/>
    </w:rPr>
  </w:style>
  <w:style w:type="paragraph" w:styleId="BodyText">
    <w:name w:val="Body Text"/>
    <w:basedOn w:val="Normal"/>
    <w:link w:val="BodyTextChar"/>
    <w:rsid w:val="00D61AFA"/>
    <w:pPr>
      <w:spacing w:after="120"/>
    </w:pPr>
  </w:style>
  <w:style w:type="character" w:customStyle="1" w:styleId="BodyTextChar">
    <w:name w:val="Body Text Char"/>
    <w:basedOn w:val="DefaultParagraphFont"/>
    <w:link w:val="BodyText"/>
    <w:rsid w:val="00D61AFA"/>
    <w:rPr>
      <w:rFonts w:ascii="Times New Roman" w:eastAsia="Times New Roman" w:hAnsi="Times New Roman" w:cs="Times New Roman"/>
      <w:sz w:val="24"/>
      <w:szCs w:val="24"/>
    </w:rPr>
  </w:style>
  <w:style w:type="paragraph" w:styleId="NoSpacing">
    <w:name w:val="No Spacing"/>
    <w:uiPriority w:val="1"/>
    <w:qFormat/>
    <w:rsid w:val="00D61AFA"/>
    <w:pPr>
      <w:spacing w:after="0" w:line="240" w:lineRule="auto"/>
    </w:pPr>
    <w:rPr>
      <w:rFonts w:ascii="Calibri" w:eastAsia="Times New Roman" w:hAnsi="Calibri" w:cs="Times New Roman"/>
      <w:lang w:val="fr-CA" w:eastAsia="fr-CA"/>
    </w:rPr>
  </w:style>
  <w:style w:type="paragraph" w:styleId="ListParagraph">
    <w:name w:val="List Paragraph"/>
    <w:basedOn w:val="Normal"/>
    <w:uiPriority w:val="34"/>
    <w:qFormat/>
    <w:rsid w:val="00D61AFA"/>
    <w:pPr>
      <w:ind w:left="720"/>
      <w:contextualSpacing/>
    </w:pPr>
  </w:style>
  <w:style w:type="table" w:styleId="LightList-Accent3">
    <w:name w:val="Light List Accent 3"/>
    <w:basedOn w:val="TableNormal"/>
    <w:uiPriority w:val="61"/>
    <w:rsid w:val="00D154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D8551B"/>
    <w:rPr>
      <w:rFonts w:ascii="Tahoma" w:hAnsi="Tahoma" w:cs="Tahoma"/>
      <w:sz w:val="16"/>
      <w:szCs w:val="16"/>
    </w:rPr>
  </w:style>
  <w:style w:type="character" w:customStyle="1" w:styleId="BalloonTextChar">
    <w:name w:val="Balloon Text Char"/>
    <w:basedOn w:val="DefaultParagraphFont"/>
    <w:link w:val="BalloonText"/>
    <w:uiPriority w:val="99"/>
    <w:semiHidden/>
    <w:rsid w:val="00D8551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0693A"/>
    <w:rPr>
      <w:color w:val="800080" w:themeColor="followedHyperlink"/>
      <w:u w:val="single"/>
    </w:rPr>
  </w:style>
  <w:style w:type="character" w:styleId="CommentReference">
    <w:name w:val="annotation reference"/>
    <w:basedOn w:val="DefaultParagraphFont"/>
    <w:uiPriority w:val="99"/>
    <w:semiHidden/>
    <w:unhideWhenUsed/>
    <w:rsid w:val="009B5050"/>
    <w:rPr>
      <w:sz w:val="21"/>
      <w:szCs w:val="21"/>
    </w:rPr>
  </w:style>
  <w:style w:type="paragraph" w:styleId="CommentText">
    <w:name w:val="annotation text"/>
    <w:basedOn w:val="Normal"/>
    <w:link w:val="CommentTextChar"/>
    <w:uiPriority w:val="99"/>
    <w:unhideWhenUsed/>
    <w:rsid w:val="009B5050"/>
    <w:pPr>
      <w:spacing w:after="200" w:line="276" w:lineRule="auto"/>
    </w:pPr>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9B5050"/>
    <w:rPr>
      <w:lang w:eastAsia="zh-CN"/>
    </w:rPr>
  </w:style>
  <w:style w:type="paragraph" w:styleId="CommentSubject">
    <w:name w:val="annotation subject"/>
    <w:basedOn w:val="CommentText"/>
    <w:next w:val="CommentText"/>
    <w:link w:val="CommentSubjectChar"/>
    <w:uiPriority w:val="99"/>
    <w:semiHidden/>
    <w:unhideWhenUsed/>
    <w:rsid w:val="009B5050"/>
    <w:pPr>
      <w:spacing w:after="0" w:line="240" w:lineRule="auto"/>
    </w:pPr>
    <w:rPr>
      <w:rFonts w:ascii="Times New Roman" w:eastAsia="Times New Roman" w:hAnsi="Times New Roman" w:cs="Times New Roman"/>
      <w:b/>
      <w:bCs/>
      <w:sz w:val="24"/>
      <w:szCs w:val="24"/>
      <w:lang w:eastAsia="en-US"/>
    </w:rPr>
  </w:style>
  <w:style w:type="character" w:customStyle="1" w:styleId="CommentSubjectChar">
    <w:name w:val="Comment Subject Char"/>
    <w:basedOn w:val="CommentTextChar"/>
    <w:link w:val="CommentSubject"/>
    <w:uiPriority w:val="99"/>
    <w:semiHidden/>
    <w:rsid w:val="009B5050"/>
    <w:rPr>
      <w:rFonts w:ascii="Times New Roman" w:eastAsia="Times New Roman" w:hAnsi="Times New Roman" w:cs="Times New Roman"/>
      <w:b/>
      <w:bCs/>
      <w:sz w:val="24"/>
      <w:szCs w:val="24"/>
      <w:lang w:eastAsia="zh-CN"/>
    </w:rPr>
  </w:style>
  <w:style w:type="character" w:styleId="Emphasis">
    <w:name w:val="Emphasis"/>
    <w:qFormat/>
    <w:rsid w:val="00E16A2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3406">
      <w:bodyDiv w:val="1"/>
      <w:marLeft w:val="0"/>
      <w:marRight w:val="0"/>
      <w:marTop w:val="0"/>
      <w:marBottom w:val="0"/>
      <w:divBdr>
        <w:top w:val="none" w:sz="0" w:space="0" w:color="auto"/>
        <w:left w:val="none" w:sz="0" w:space="0" w:color="auto"/>
        <w:bottom w:val="none" w:sz="0" w:space="0" w:color="auto"/>
        <w:right w:val="none" w:sz="0" w:space="0" w:color="auto"/>
      </w:divBdr>
      <w:divsChild>
        <w:div w:id="555774102">
          <w:marLeft w:val="0"/>
          <w:marRight w:val="0"/>
          <w:marTop w:val="0"/>
          <w:marBottom w:val="0"/>
          <w:divBdr>
            <w:top w:val="none" w:sz="0" w:space="0" w:color="auto"/>
            <w:left w:val="none" w:sz="0" w:space="0" w:color="auto"/>
            <w:bottom w:val="none" w:sz="0" w:space="0" w:color="auto"/>
            <w:right w:val="none" w:sz="0" w:space="0" w:color="auto"/>
          </w:divBdr>
          <w:divsChild>
            <w:div w:id="19749484">
              <w:marLeft w:val="0"/>
              <w:marRight w:val="0"/>
              <w:marTop w:val="0"/>
              <w:marBottom w:val="0"/>
              <w:divBdr>
                <w:top w:val="none" w:sz="0" w:space="0" w:color="auto"/>
                <w:left w:val="none" w:sz="0" w:space="0" w:color="auto"/>
                <w:bottom w:val="none" w:sz="0" w:space="0" w:color="auto"/>
                <w:right w:val="none" w:sz="0" w:space="0" w:color="auto"/>
              </w:divBdr>
            </w:div>
            <w:div w:id="2047638269">
              <w:marLeft w:val="0"/>
              <w:marRight w:val="0"/>
              <w:marTop w:val="0"/>
              <w:marBottom w:val="0"/>
              <w:divBdr>
                <w:top w:val="none" w:sz="0" w:space="0" w:color="auto"/>
                <w:left w:val="none" w:sz="0" w:space="0" w:color="auto"/>
                <w:bottom w:val="none" w:sz="0" w:space="0" w:color="auto"/>
                <w:right w:val="none" w:sz="0" w:space="0" w:color="auto"/>
              </w:divBdr>
            </w:div>
            <w:div w:id="2071883116">
              <w:marLeft w:val="0"/>
              <w:marRight w:val="0"/>
              <w:marTop w:val="0"/>
              <w:marBottom w:val="0"/>
              <w:divBdr>
                <w:top w:val="none" w:sz="0" w:space="0" w:color="auto"/>
                <w:left w:val="none" w:sz="0" w:space="0" w:color="auto"/>
                <w:bottom w:val="none" w:sz="0" w:space="0" w:color="auto"/>
                <w:right w:val="none" w:sz="0" w:space="0" w:color="auto"/>
              </w:divBdr>
            </w:div>
            <w:div w:id="1925450665">
              <w:marLeft w:val="0"/>
              <w:marRight w:val="0"/>
              <w:marTop w:val="0"/>
              <w:marBottom w:val="0"/>
              <w:divBdr>
                <w:top w:val="none" w:sz="0" w:space="0" w:color="auto"/>
                <w:left w:val="none" w:sz="0" w:space="0" w:color="auto"/>
                <w:bottom w:val="none" w:sz="0" w:space="0" w:color="auto"/>
                <w:right w:val="none" w:sz="0" w:space="0" w:color="auto"/>
              </w:divBdr>
            </w:div>
            <w:div w:id="1817337133">
              <w:marLeft w:val="0"/>
              <w:marRight w:val="0"/>
              <w:marTop w:val="0"/>
              <w:marBottom w:val="0"/>
              <w:divBdr>
                <w:top w:val="none" w:sz="0" w:space="0" w:color="auto"/>
                <w:left w:val="none" w:sz="0" w:space="0" w:color="auto"/>
                <w:bottom w:val="none" w:sz="0" w:space="0" w:color="auto"/>
                <w:right w:val="none" w:sz="0" w:space="0" w:color="auto"/>
              </w:divBdr>
            </w:div>
            <w:div w:id="728302582">
              <w:marLeft w:val="0"/>
              <w:marRight w:val="0"/>
              <w:marTop w:val="0"/>
              <w:marBottom w:val="0"/>
              <w:divBdr>
                <w:top w:val="none" w:sz="0" w:space="0" w:color="auto"/>
                <w:left w:val="none" w:sz="0" w:space="0" w:color="auto"/>
                <w:bottom w:val="none" w:sz="0" w:space="0" w:color="auto"/>
                <w:right w:val="none" w:sz="0" w:space="0" w:color="auto"/>
              </w:divBdr>
            </w:div>
            <w:div w:id="1841311078">
              <w:marLeft w:val="0"/>
              <w:marRight w:val="0"/>
              <w:marTop w:val="0"/>
              <w:marBottom w:val="0"/>
              <w:divBdr>
                <w:top w:val="none" w:sz="0" w:space="0" w:color="auto"/>
                <w:left w:val="none" w:sz="0" w:space="0" w:color="auto"/>
                <w:bottom w:val="none" w:sz="0" w:space="0" w:color="auto"/>
                <w:right w:val="none" w:sz="0" w:space="0" w:color="auto"/>
              </w:divBdr>
            </w:div>
            <w:div w:id="635910084">
              <w:marLeft w:val="0"/>
              <w:marRight w:val="0"/>
              <w:marTop w:val="0"/>
              <w:marBottom w:val="0"/>
              <w:divBdr>
                <w:top w:val="none" w:sz="0" w:space="0" w:color="auto"/>
                <w:left w:val="none" w:sz="0" w:space="0" w:color="auto"/>
                <w:bottom w:val="none" w:sz="0" w:space="0" w:color="auto"/>
                <w:right w:val="none" w:sz="0" w:space="0" w:color="auto"/>
              </w:divBdr>
            </w:div>
            <w:div w:id="1905530510">
              <w:marLeft w:val="0"/>
              <w:marRight w:val="0"/>
              <w:marTop w:val="0"/>
              <w:marBottom w:val="0"/>
              <w:divBdr>
                <w:top w:val="none" w:sz="0" w:space="0" w:color="auto"/>
                <w:left w:val="none" w:sz="0" w:space="0" w:color="auto"/>
                <w:bottom w:val="none" w:sz="0" w:space="0" w:color="auto"/>
                <w:right w:val="none" w:sz="0" w:space="0" w:color="auto"/>
              </w:divBdr>
            </w:div>
            <w:div w:id="1693188484">
              <w:marLeft w:val="0"/>
              <w:marRight w:val="0"/>
              <w:marTop w:val="0"/>
              <w:marBottom w:val="0"/>
              <w:divBdr>
                <w:top w:val="none" w:sz="0" w:space="0" w:color="auto"/>
                <w:left w:val="none" w:sz="0" w:space="0" w:color="auto"/>
                <w:bottom w:val="none" w:sz="0" w:space="0" w:color="auto"/>
                <w:right w:val="none" w:sz="0" w:space="0" w:color="auto"/>
              </w:divBdr>
            </w:div>
            <w:div w:id="960233710">
              <w:marLeft w:val="0"/>
              <w:marRight w:val="0"/>
              <w:marTop w:val="0"/>
              <w:marBottom w:val="0"/>
              <w:divBdr>
                <w:top w:val="none" w:sz="0" w:space="0" w:color="auto"/>
                <w:left w:val="none" w:sz="0" w:space="0" w:color="auto"/>
                <w:bottom w:val="none" w:sz="0" w:space="0" w:color="auto"/>
                <w:right w:val="none" w:sz="0" w:space="0" w:color="auto"/>
              </w:divBdr>
            </w:div>
            <w:div w:id="660736679">
              <w:marLeft w:val="0"/>
              <w:marRight w:val="0"/>
              <w:marTop w:val="0"/>
              <w:marBottom w:val="0"/>
              <w:divBdr>
                <w:top w:val="none" w:sz="0" w:space="0" w:color="auto"/>
                <w:left w:val="none" w:sz="0" w:space="0" w:color="auto"/>
                <w:bottom w:val="none" w:sz="0" w:space="0" w:color="auto"/>
                <w:right w:val="none" w:sz="0" w:space="0" w:color="auto"/>
              </w:divBdr>
            </w:div>
            <w:div w:id="907614100">
              <w:marLeft w:val="0"/>
              <w:marRight w:val="0"/>
              <w:marTop w:val="0"/>
              <w:marBottom w:val="0"/>
              <w:divBdr>
                <w:top w:val="none" w:sz="0" w:space="0" w:color="auto"/>
                <w:left w:val="none" w:sz="0" w:space="0" w:color="auto"/>
                <w:bottom w:val="none" w:sz="0" w:space="0" w:color="auto"/>
                <w:right w:val="none" w:sz="0" w:space="0" w:color="auto"/>
              </w:divBdr>
            </w:div>
            <w:div w:id="717582350">
              <w:marLeft w:val="0"/>
              <w:marRight w:val="0"/>
              <w:marTop w:val="0"/>
              <w:marBottom w:val="0"/>
              <w:divBdr>
                <w:top w:val="none" w:sz="0" w:space="0" w:color="auto"/>
                <w:left w:val="none" w:sz="0" w:space="0" w:color="auto"/>
                <w:bottom w:val="none" w:sz="0" w:space="0" w:color="auto"/>
                <w:right w:val="none" w:sz="0" w:space="0" w:color="auto"/>
              </w:divBdr>
            </w:div>
            <w:div w:id="86973350">
              <w:marLeft w:val="0"/>
              <w:marRight w:val="0"/>
              <w:marTop w:val="0"/>
              <w:marBottom w:val="0"/>
              <w:divBdr>
                <w:top w:val="none" w:sz="0" w:space="0" w:color="auto"/>
                <w:left w:val="none" w:sz="0" w:space="0" w:color="auto"/>
                <w:bottom w:val="none" w:sz="0" w:space="0" w:color="auto"/>
                <w:right w:val="none" w:sz="0" w:space="0" w:color="auto"/>
              </w:divBdr>
            </w:div>
            <w:div w:id="1198734386">
              <w:marLeft w:val="0"/>
              <w:marRight w:val="0"/>
              <w:marTop w:val="0"/>
              <w:marBottom w:val="0"/>
              <w:divBdr>
                <w:top w:val="none" w:sz="0" w:space="0" w:color="auto"/>
                <w:left w:val="none" w:sz="0" w:space="0" w:color="auto"/>
                <w:bottom w:val="none" w:sz="0" w:space="0" w:color="auto"/>
                <w:right w:val="none" w:sz="0" w:space="0" w:color="auto"/>
              </w:divBdr>
            </w:div>
            <w:div w:id="1821655239">
              <w:marLeft w:val="0"/>
              <w:marRight w:val="0"/>
              <w:marTop w:val="0"/>
              <w:marBottom w:val="0"/>
              <w:divBdr>
                <w:top w:val="none" w:sz="0" w:space="0" w:color="auto"/>
                <w:left w:val="none" w:sz="0" w:space="0" w:color="auto"/>
                <w:bottom w:val="none" w:sz="0" w:space="0" w:color="auto"/>
                <w:right w:val="none" w:sz="0" w:space="0" w:color="auto"/>
              </w:divBdr>
            </w:div>
            <w:div w:id="624964744">
              <w:marLeft w:val="0"/>
              <w:marRight w:val="0"/>
              <w:marTop w:val="0"/>
              <w:marBottom w:val="0"/>
              <w:divBdr>
                <w:top w:val="none" w:sz="0" w:space="0" w:color="auto"/>
                <w:left w:val="none" w:sz="0" w:space="0" w:color="auto"/>
                <w:bottom w:val="none" w:sz="0" w:space="0" w:color="auto"/>
                <w:right w:val="none" w:sz="0" w:space="0" w:color="auto"/>
              </w:divBdr>
            </w:div>
            <w:div w:id="1682514122">
              <w:marLeft w:val="0"/>
              <w:marRight w:val="0"/>
              <w:marTop w:val="0"/>
              <w:marBottom w:val="0"/>
              <w:divBdr>
                <w:top w:val="none" w:sz="0" w:space="0" w:color="auto"/>
                <w:left w:val="none" w:sz="0" w:space="0" w:color="auto"/>
                <w:bottom w:val="none" w:sz="0" w:space="0" w:color="auto"/>
                <w:right w:val="none" w:sz="0" w:space="0" w:color="auto"/>
              </w:divBdr>
            </w:div>
            <w:div w:id="2124574439">
              <w:marLeft w:val="0"/>
              <w:marRight w:val="0"/>
              <w:marTop w:val="0"/>
              <w:marBottom w:val="0"/>
              <w:divBdr>
                <w:top w:val="none" w:sz="0" w:space="0" w:color="auto"/>
                <w:left w:val="none" w:sz="0" w:space="0" w:color="auto"/>
                <w:bottom w:val="none" w:sz="0" w:space="0" w:color="auto"/>
                <w:right w:val="none" w:sz="0" w:space="0" w:color="auto"/>
              </w:divBdr>
            </w:div>
            <w:div w:id="1175609923">
              <w:marLeft w:val="0"/>
              <w:marRight w:val="0"/>
              <w:marTop w:val="0"/>
              <w:marBottom w:val="0"/>
              <w:divBdr>
                <w:top w:val="none" w:sz="0" w:space="0" w:color="auto"/>
                <w:left w:val="none" w:sz="0" w:space="0" w:color="auto"/>
                <w:bottom w:val="none" w:sz="0" w:space="0" w:color="auto"/>
                <w:right w:val="none" w:sz="0" w:space="0" w:color="auto"/>
              </w:divBdr>
            </w:div>
            <w:div w:id="1280336203">
              <w:marLeft w:val="0"/>
              <w:marRight w:val="0"/>
              <w:marTop w:val="0"/>
              <w:marBottom w:val="0"/>
              <w:divBdr>
                <w:top w:val="none" w:sz="0" w:space="0" w:color="auto"/>
                <w:left w:val="none" w:sz="0" w:space="0" w:color="auto"/>
                <w:bottom w:val="none" w:sz="0" w:space="0" w:color="auto"/>
                <w:right w:val="none" w:sz="0" w:space="0" w:color="auto"/>
              </w:divBdr>
            </w:div>
            <w:div w:id="429816932">
              <w:marLeft w:val="0"/>
              <w:marRight w:val="0"/>
              <w:marTop w:val="0"/>
              <w:marBottom w:val="0"/>
              <w:divBdr>
                <w:top w:val="none" w:sz="0" w:space="0" w:color="auto"/>
                <w:left w:val="none" w:sz="0" w:space="0" w:color="auto"/>
                <w:bottom w:val="none" w:sz="0" w:space="0" w:color="auto"/>
                <w:right w:val="none" w:sz="0" w:space="0" w:color="auto"/>
              </w:divBdr>
            </w:div>
            <w:div w:id="686831400">
              <w:marLeft w:val="0"/>
              <w:marRight w:val="0"/>
              <w:marTop w:val="0"/>
              <w:marBottom w:val="0"/>
              <w:divBdr>
                <w:top w:val="none" w:sz="0" w:space="0" w:color="auto"/>
                <w:left w:val="none" w:sz="0" w:space="0" w:color="auto"/>
                <w:bottom w:val="none" w:sz="0" w:space="0" w:color="auto"/>
                <w:right w:val="none" w:sz="0" w:space="0" w:color="auto"/>
              </w:divBdr>
            </w:div>
            <w:div w:id="246234608">
              <w:marLeft w:val="0"/>
              <w:marRight w:val="0"/>
              <w:marTop w:val="0"/>
              <w:marBottom w:val="0"/>
              <w:divBdr>
                <w:top w:val="none" w:sz="0" w:space="0" w:color="auto"/>
                <w:left w:val="none" w:sz="0" w:space="0" w:color="auto"/>
                <w:bottom w:val="none" w:sz="0" w:space="0" w:color="auto"/>
                <w:right w:val="none" w:sz="0" w:space="0" w:color="auto"/>
              </w:divBdr>
            </w:div>
            <w:div w:id="994650729">
              <w:marLeft w:val="0"/>
              <w:marRight w:val="0"/>
              <w:marTop w:val="0"/>
              <w:marBottom w:val="0"/>
              <w:divBdr>
                <w:top w:val="none" w:sz="0" w:space="0" w:color="auto"/>
                <w:left w:val="none" w:sz="0" w:space="0" w:color="auto"/>
                <w:bottom w:val="none" w:sz="0" w:space="0" w:color="auto"/>
                <w:right w:val="none" w:sz="0" w:space="0" w:color="auto"/>
              </w:divBdr>
            </w:div>
            <w:div w:id="180440945">
              <w:marLeft w:val="0"/>
              <w:marRight w:val="0"/>
              <w:marTop w:val="0"/>
              <w:marBottom w:val="0"/>
              <w:divBdr>
                <w:top w:val="none" w:sz="0" w:space="0" w:color="auto"/>
                <w:left w:val="none" w:sz="0" w:space="0" w:color="auto"/>
                <w:bottom w:val="none" w:sz="0" w:space="0" w:color="auto"/>
                <w:right w:val="none" w:sz="0" w:space="0" w:color="auto"/>
              </w:divBdr>
            </w:div>
            <w:div w:id="1359969949">
              <w:marLeft w:val="0"/>
              <w:marRight w:val="0"/>
              <w:marTop w:val="0"/>
              <w:marBottom w:val="0"/>
              <w:divBdr>
                <w:top w:val="none" w:sz="0" w:space="0" w:color="auto"/>
                <w:left w:val="none" w:sz="0" w:space="0" w:color="auto"/>
                <w:bottom w:val="none" w:sz="0" w:space="0" w:color="auto"/>
                <w:right w:val="none" w:sz="0" w:space="0" w:color="auto"/>
              </w:divBdr>
            </w:div>
            <w:div w:id="2002464051">
              <w:marLeft w:val="0"/>
              <w:marRight w:val="0"/>
              <w:marTop w:val="0"/>
              <w:marBottom w:val="0"/>
              <w:divBdr>
                <w:top w:val="none" w:sz="0" w:space="0" w:color="auto"/>
                <w:left w:val="none" w:sz="0" w:space="0" w:color="auto"/>
                <w:bottom w:val="none" w:sz="0" w:space="0" w:color="auto"/>
                <w:right w:val="none" w:sz="0" w:space="0" w:color="auto"/>
              </w:divBdr>
            </w:div>
            <w:div w:id="77213945">
              <w:marLeft w:val="0"/>
              <w:marRight w:val="0"/>
              <w:marTop w:val="0"/>
              <w:marBottom w:val="0"/>
              <w:divBdr>
                <w:top w:val="none" w:sz="0" w:space="0" w:color="auto"/>
                <w:left w:val="none" w:sz="0" w:space="0" w:color="auto"/>
                <w:bottom w:val="none" w:sz="0" w:space="0" w:color="auto"/>
                <w:right w:val="none" w:sz="0" w:space="0" w:color="auto"/>
              </w:divBdr>
            </w:div>
            <w:div w:id="1679388897">
              <w:marLeft w:val="0"/>
              <w:marRight w:val="0"/>
              <w:marTop w:val="0"/>
              <w:marBottom w:val="0"/>
              <w:divBdr>
                <w:top w:val="none" w:sz="0" w:space="0" w:color="auto"/>
                <w:left w:val="none" w:sz="0" w:space="0" w:color="auto"/>
                <w:bottom w:val="none" w:sz="0" w:space="0" w:color="auto"/>
                <w:right w:val="none" w:sz="0" w:space="0" w:color="auto"/>
              </w:divBdr>
            </w:div>
            <w:div w:id="301737805">
              <w:marLeft w:val="0"/>
              <w:marRight w:val="0"/>
              <w:marTop w:val="0"/>
              <w:marBottom w:val="0"/>
              <w:divBdr>
                <w:top w:val="none" w:sz="0" w:space="0" w:color="auto"/>
                <w:left w:val="none" w:sz="0" w:space="0" w:color="auto"/>
                <w:bottom w:val="none" w:sz="0" w:space="0" w:color="auto"/>
                <w:right w:val="none" w:sz="0" w:space="0" w:color="auto"/>
              </w:divBdr>
            </w:div>
            <w:div w:id="1500191910">
              <w:marLeft w:val="0"/>
              <w:marRight w:val="0"/>
              <w:marTop w:val="0"/>
              <w:marBottom w:val="0"/>
              <w:divBdr>
                <w:top w:val="none" w:sz="0" w:space="0" w:color="auto"/>
                <w:left w:val="none" w:sz="0" w:space="0" w:color="auto"/>
                <w:bottom w:val="none" w:sz="0" w:space="0" w:color="auto"/>
                <w:right w:val="none" w:sz="0" w:space="0" w:color="auto"/>
              </w:divBdr>
            </w:div>
            <w:div w:id="732195105">
              <w:marLeft w:val="0"/>
              <w:marRight w:val="0"/>
              <w:marTop w:val="0"/>
              <w:marBottom w:val="0"/>
              <w:divBdr>
                <w:top w:val="none" w:sz="0" w:space="0" w:color="auto"/>
                <w:left w:val="none" w:sz="0" w:space="0" w:color="auto"/>
                <w:bottom w:val="none" w:sz="0" w:space="0" w:color="auto"/>
                <w:right w:val="none" w:sz="0" w:space="0" w:color="auto"/>
              </w:divBdr>
            </w:div>
            <w:div w:id="732508081">
              <w:marLeft w:val="0"/>
              <w:marRight w:val="0"/>
              <w:marTop w:val="0"/>
              <w:marBottom w:val="0"/>
              <w:divBdr>
                <w:top w:val="none" w:sz="0" w:space="0" w:color="auto"/>
                <w:left w:val="none" w:sz="0" w:space="0" w:color="auto"/>
                <w:bottom w:val="none" w:sz="0" w:space="0" w:color="auto"/>
                <w:right w:val="none" w:sz="0" w:space="0" w:color="auto"/>
              </w:divBdr>
            </w:div>
            <w:div w:id="1037510578">
              <w:marLeft w:val="0"/>
              <w:marRight w:val="0"/>
              <w:marTop w:val="0"/>
              <w:marBottom w:val="0"/>
              <w:divBdr>
                <w:top w:val="none" w:sz="0" w:space="0" w:color="auto"/>
                <w:left w:val="none" w:sz="0" w:space="0" w:color="auto"/>
                <w:bottom w:val="none" w:sz="0" w:space="0" w:color="auto"/>
                <w:right w:val="none" w:sz="0" w:space="0" w:color="auto"/>
              </w:divBdr>
            </w:div>
            <w:div w:id="1658411968">
              <w:marLeft w:val="0"/>
              <w:marRight w:val="0"/>
              <w:marTop w:val="0"/>
              <w:marBottom w:val="0"/>
              <w:divBdr>
                <w:top w:val="none" w:sz="0" w:space="0" w:color="auto"/>
                <w:left w:val="none" w:sz="0" w:space="0" w:color="auto"/>
                <w:bottom w:val="none" w:sz="0" w:space="0" w:color="auto"/>
                <w:right w:val="none" w:sz="0" w:space="0" w:color="auto"/>
              </w:divBdr>
            </w:div>
            <w:div w:id="2008971845">
              <w:marLeft w:val="0"/>
              <w:marRight w:val="0"/>
              <w:marTop w:val="0"/>
              <w:marBottom w:val="0"/>
              <w:divBdr>
                <w:top w:val="none" w:sz="0" w:space="0" w:color="auto"/>
                <w:left w:val="none" w:sz="0" w:space="0" w:color="auto"/>
                <w:bottom w:val="none" w:sz="0" w:space="0" w:color="auto"/>
                <w:right w:val="none" w:sz="0" w:space="0" w:color="auto"/>
              </w:divBdr>
            </w:div>
            <w:div w:id="1526290468">
              <w:marLeft w:val="0"/>
              <w:marRight w:val="0"/>
              <w:marTop w:val="0"/>
              <w:marBottom w:val="0"/>
              <w:divBdr>
                <w:top w:val="none" w:sz="0" w:space="0" w:color="auto"/>
                <w:left w:val="none" w:sz="0" w:space="0" w:color="auto"/>
                <w:bottom w:val="none" w:sz="0" w:space="0" w:color="auto"/>
                <w:right w:val="none" w:sz="0" w:space="0" w:color="auto"/>
              </w:divBdr>
            </w:div>
            <w:div w:id="303387771">
              <w:marLeft w:val="0"/>
              <w:marRight w:val="0"/>
              <w:marTop w:val="0"/>
              <w:marBottom w:val="0"/>
              <w:divBdr>
                <w:top w:val="none" w:sz="0" w:space="0" w:color="auto"/>
                <w:left w:val="none" w:sz="0" w:space="0" w:color="auto"/>
                <w:bottom w:val="none" w:sz="0" w:space="0" w:color="auto"/>
                <w:right w:val="none" w:sz="0" w:space="0" w:color="auto"/>
              </w:divBdr>
            </w:div>
            <w:div w:id="413204732">
              <w:marLeft w:val="0"/>
              <w:marRight w:val="0"/>
              <w:marTop w:val="0"/>
              <w:marBottom w:val="0"/>
              <w:divBdr>
                <w:top w:val="none" w:sz="0" w:space="0" w:color="auto"/>
                <w:left w:val="none" w:sz="0" w:space="0" w:color="auto"/>
                <w:bottom w:val="none" w:sz="0" w:space="0" w:color="auto"/>
                <w:right w:val="none" w:sz="0" w:space="0" w:color="auto"/>
              </w:divBdr>
            </w:div>
            <w:div w:id="1318070816">
              <w:marLeft w:val="0"/>
              <w:marRight w:val="0"/>
              <w:marTop w:val="0"/>
              <w:marBottom w:val="0"/>
              <w:divBdr>
                <w:top w:val="none" w:sz="0" w:space="0" w:color="auto"/>
                <w:left w:val="none" w:sz="0" w:space="0" w:color="auto"/>
                <w:bottom w:val="none" w:sz="0" w:space="0" w:color="auto"/>
                <w:right w:val="none" w:sz="0" w:space="0" w:color="auto"/>
              </w:divBdr>
            </w:div>
            <w:div w:id="872038765">
              <w:marLeft w:val="0"/>
              <w:marRight w:val="0"/>
              <w:marTop w:val="0"/>
              <w:marBottom w:val="0"/>
              <w:divBdr>
                <w:top w:val="none" w:sz="0" w:space="0" w:color="auto"/>
                <w:left w:val="none" w:sz="0" w:space="0" w:color="auto"/>
                <w:bottom w:val="none" w:sz="0" w:space="0" w:color="auto"/>
                <w:right w:val="none" w:sz="0" w:space="0" w:color="auto"/>
              </w:divBdr>
            </w:div>
            <w:div w:id="379474431">
              <w:marLeft w:val="0"/>
              <w:marRight w:val="0"/>
              <w:marTop w:val="0"/>
              <w:marBottom w:val="0"/>
              <w:divBdr>
                <w:top w:val="none" w:sz="0" w:space="0" w:color="auto"/>
                <w:left w:val="none" w:sz="0" w:space="0" w:color="auto"/>
                <w:bottom w:val="none" w:sz="0" w:space="0" w:color="auto"/>
                <w:right w:val="none" w:sz="0" w:space="0" w:color="auto"/>
              </w:divBdr>
            </w:div>
            <w:div w:id="863832954">
              <w:marLeft w:val="0"/>
              <w:marRight w:val="0"/>
              <w:marTop w:val="0"/>
              <w:marBottom w:val="0"/>
              <w:divBdr>
                <w:top w:val="none" w:sz="0" w:space="0" w:color="auto"/>
                <w:left w:val="none" w:sz="0" w:space="0" w:color="auto"/>
                <w:bottom w:val="none" w:sz="0" w:space="0" w:color="auto"/>
                <w:right w:val="none" w:sz="0" w:space="0" w:color="auto"/>
              </w:divBdr>
            </w:div>
            <w:div w:id="1149202042">
              <w:marLeft w:val="0"/>
              <w:marRight w:val="0"/>
              <w:marTop w:val="0"/>
              <w:marBottom w:val="0"/>
              <w:divBdr>
                <w:top w:val="none" w:sz="0" w:space="0" w:color="auto"/>
                <w:left w:val="none" w:sz="0" w:space="0" w:color="auto"/>
                <w:bottom w:val="none" w:sz="0" w:space="0" w:color="auto"/>
                <w:right w:val="none" w:sz="0" w:space="0" w:color="auto"/>
              </w:divBdr>
            </w:div>
            <w:div w:id="1484733810">
              <w:marLeft w:val="0"/>
              <w:marRight w:val="0"/>
              <w:marTop w:val="0"/>
              <w:marBottom w:val="0"/>
              <w:divBdr>
                <w:top w:val="none" w:sz="0" w:space="0" w:color="auto"/>
                <w:left w:val="none" w:sz="0" w:space="0" w:color="auto"/>
                <w:bottom w:val="none" w:sz="0" w:space="0" w:color="auto"/>
                <w:right w:val="none" w:sz="0" w:space="0" w:color="auto"/>
              </w:divBdr>
            </w:div>
            <w:div w:id="1787190414">
              <w:marLeft w:val="0"/>
              <w:marRight w:val="0"/>
              <w:marTop w:val="0"/>
              <w:marBottom w:val="0"/>
              <w:divBdr>
                <w:top w:val="none" w:sz="0" w:space="0" w:color="auto"/>
                <w:left w:val="none" w:sz="0" w:space="0" w:color="auto"/>
                <w:bottom w:val="none" w:sz="0" w:space="0" w:color="auto"/>
                <w:right w:val="none" w:sz="0" w:space="0" w:color="auto"/>
              </w:divBdr>
            </w:div>
            <w:div w:id="1409113412">
              <w:marLeft w:val="0"/>
              <w:marRight w:val="0"/>
              <w:marTop w:val="0"/>
              <w:marBottom w:val="0"/>
              <w:divBdr>
                <w:top w:val="none" w:sz="0" w:space="0" w:color="auto"/>
                <w:left w:val="none" w:sz="0" w:space="0" w:color="auto"/>
                <w:bottom w:val="none" w:sz="0" w:space="0" w:color="auto"/>
                <w:right w:val="none" w:sz="0" w:space="0" w:color="auto"/>
              </w:divBdr>
            </w:div>
            <w:div w:id="609438539">
              <w:marLeft w:val="0"/>
              <w:marRight w:val="0"/>
              <w:marTop w:val="0"/>
              <w:marBottom w:val="0"/>
              <w:divBdr>
                <w:top w:val="none" w:sz="0" w:space="0" w:color="auto"/>
                <w:left w:val="none" w:sz="0" w:space="0" w:color="auto"/>
                <w:bottom w:val="none" w:sz="0" w:space="0" w:color="auto"/>
                <w:right w:val="none" w:sz="0" w:space="0" w:color="auto"/>
              </w:divBdr>
            </w:div>
            <w:div w:id="511142077">
              <w:marLeft w:val="0"/>
              <w:marRight w:val="0"/>
              <w:marTop w:val="0"/>
              <w:marBottom w:val="0"/>
              <w:divBdr>
                <w:top w:val="none" w:sz="0" w:space="0" w:color="auto"/>
                <w:left w:val="none" w:sz="0" w:space="0" w:color="auto"/>
                <w:bottom w:val="none" w:sz="0" w:space="0" w:color="auto"/>
                <w:right w:val="none" w:sz="0" w:space="0" w:color="auto"/>
              </w:divBdr>
            </w:div>
            <w:div w:id="1355424497">
              <w:marLeft w:val="0"/>
              <w:marRight w:val="0"/>
              <w:marTop w:val="0"/>
              <w:marBottom w:val="0"/>
              <w:divBdr>
                <w:top w:val="none" w:sz="0" w:space="0" w:color="auto"/>
                <w:left w:val="none" w:sz="0" w:space="0" w:color="auto"/>
                <w:bottom w:val="none" w:sz="0" w:space="0" w:color="auto"/>
                <w:right w:val="none" w:sz="0" w:space="0" w:color="auto"/>
              </w:divBdr>
            </w:div>
            <w:div w:id="64955150">
              <w:marLeft w:val="0"/>
              <w:marRight w:val="0"/>
              <w:marTop w:val="0"/>
              <w:marBottom w:val="0"/>
              <w:divBdr>
                <w:top w:val="none" w:sz="0" w:space="0" w:color="auto"/>
                <w:left w:val="none" w:sz="0" w:space="0" w:color="auto"/>
                <w:bottom w:val="none" w:sz="0" w:space="0" w:color="auto"/>
                <w:right w:val="none" w:sz="0" w:space="0" w:color="auto"/>
              </w:divBdr>
            </w:div>
            <w:div w:id="1602180247">
              <w:marLeft w:val="0"/>
              <w:marRight w:val="0"/>
              <w:marTop w:val="0"/>
              <w:marBottom w:val="0"/>
              <w:divBdr>
                <w:top w:val="none" w:sz="0" w:space="0" w:color="auto"/>
                <w:left w:val="none" w:sz="0" w:space="0" w:color="auto"/>
                <w:bottom w:val="none" w:sz="0" w:space="0" w:color="auto"/>
                <w:right w:val="none" w:sz="0" w:space="0" w:color="auto"/>
              </w:divBdr>
            </w:div>
            <w:div w:id="13077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68986">
      <w:bodyDiv w:val="1"/>
      <w:marLeft w:val="0"/>
      <w:marRight w:val="0"/>
      <w:marTop w:val="0"/>
      <w:marBottom w:val="0"/>
      <w:divBdr>
        <w:top w:val="none" w:sz="0" w:space="0" w:color="auto"/>
        <w:left w:val="none" w:sz="0" w:space="0" w:color="auto"/>
        <w:bottom w:val="none" w:sz="0" w:space="0" w:color="auto"/>
        <w:right w:val="none" w:sz="0" w:space="0" w:color="auto"/>
      </w:divBdr>
      <w:divsChild>
        <w:div w:id="906378680">
          <w:marLeft w:val="0"/>
          <w:marRight w:val="0"/>
          <w:marTop w:val="0"/>
          <w:marBottom w:val="0"/>
          <w:divBdr>
            <w:top w:val="none" w:sz="0" w:space="0" w:color="auto"/>
            <w:left w:val="none" w:sz="0" w:space="0" w:color="auto"/>
            <w:bottom w:val="none" w:sz="0" w:space="0" w:color="auto"/>
            <w:right w:val="none" w:sz="0" w:space="0" w:color="auto"/>
          </w:divBdr>
          <w:divsChild>
            <w:div w:id="148399906">
              <w:marLeft w:val="0"/>
              <w:marRight w:val="0"/>
              <w:marTop w:val="0"/>
              <w:marBottom w:val="0"/>
              <w:divBdr>
                <w:top w:val="single" w:sz="2" w:space="0" w:color="CCCCCC"/>
                <w:left w:val="single" w:sz="6" w:space="11" w:color="CCCCCC"/>
                <w:bottom w:val="single" w:sz="6" w:space="0" w:color="CCCCCC"/>
                <w:right w:val="single" w:sz="6" w:space="11" w:color="CCCCCC"/>
              </w:divBdr>
              <w:divsChild>
                <w:div w:id="1035737834">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stratta@wakehealth.edu" TargetMode="External"/><Relationship Id="rId7" Type="http://schemas.openxmlformats.org/officeDocument/2006/relationships/hyperlink" Target="http://creativecommons.org/licenses/by-nc/4.0/"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8474</Words>
  <Characters>48304</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WFBMC</dc:creator>
  <cp:lastModifiedBy>Na Ma</cp:lastModifiedBy>
  <cp:revision>2</cp:revision>
  <cp:lastPrinted>2015-09-22T18:08:00Z</cp:lastPrinted>
  <dcterms:created xsi:type="dcterms:W3CDTF">2015-12-01T23:06:00Z</dcterms:created>
  <dcterms:modified xsi:type="dcterms:W3CDTF">2015-12-01T23:06:00Z</dcterms:modified>
</cp:coreProperties>
</file>