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F1" w:rsidRPr="00023F97" w:rsidRDefault="004905F1" w:rsidP="00DE2932">
      <w:pPr>
        <w:spacing w:line="360" w:lineRule="auto"/>
        <w:jc w:val="both"/>
        <w:rPr>
          <w:rFonts w:ascii="Book Antiqua" w:hAnsi="Book Antiqua"/>
          <w:b/>
          <w:lang w:eastAsia="zh-CN"/>
        </w:rPr>
      </w:pPr>
      <w:r w:rsidRPr="00023F97">
        <w:rPr>
          <w:rFonts w:ascii="Book Antiqua" w:hAnsi="Book Antiqua"/>
          <w:b/>
        </w:rPr>
        <w:t xml:space="preserve">Name of Journal: </w:t>
      </w:r>
      <w:r w:rsidRPr="00023F97">
        <w:rPr>
          <w:rFonts w:ascii="Book Antiqua" w:hAnsi="Book Antiqua"/>
          <w:b/>
          <w:i/>
        </w:rPr>
        <w:t>World Journal of Cardiology</w:t>
      </w:r>
    </w:p>
    <w:p w:rsidR="00F372C3" w:rsidRPr="00023F97" w:rsidRDefault="00F372C3" w:rsidP="00DE2932">
      <w:pPr>
        <w:spacing w:line="360" w:lineRule="auto"/>
        <w:jc w:val="both"/>
        <w:rPr>
          <w:rFonts w:ascii="Book Antiqua" w:hAnsi="Book Antiqua"/>
          <w:b/>
          <w:szCs w:val="24"/>
          <w:lang w:eastAsia="zh-CN"/>
        </w:rPr>
      </w:pPr>
      <w:r w:rsidRPr="00023F97">
        <w:rPr>
          <w:rFonts w:ascii="Book Antiqua" w:hAnsi="Book Antiqua"/>
          <w:b/>
          <w:szCs w:val="24"/>
        </w:rPr>
        <w:t xml:space="preserve">ESPS Manuscript NO: </w:t>
      </w:r>
      <w:r w:rsidR="005747D1" w:rsidRPr="00023F97">
        <w:rPr>
          <w:rFonts w:ascii="Book Antiqua" w:hAnsi="Book Antiqua" w:hint="eastAsia"/>
          <w:b/>
          <w:szCs w:val="24"/>
          <w:lang w:eastAsia="zh-CN"/>
        </w:rPr>
        <w:t>20791</w:t>
      </w:r>
    </w:p>
    <w:p w:rsidR="004905F1" w:rsidRPr="00023F97" w:rsidRDefault="004905F1" w:rsidP="00DE2932">
      <w:pPr>
        <w:spacing w:line="360" w:lineRule="auto"/>
        <w:jc w:val="both"/>
        <w:rPr>
          <w:rFonts w:ascii="Book Antiqua" w:hAnsi="Book Antiqua"/>
          <w:b/>
          <w:lang w:eastAsia="zh-CN"/>
        </w:rPr>
      </w:pPr>
      <w:r w:rsidRPr="00023F97">
        <w:rPr>
          <w:rFonts w:ascii="Book Antiqua" w:hAnsi="Book Antiqua"/>
          <w:b/>
        </w:rPr>
        <w:t xml:space="preserve">Manuscript type: </w:t>
      </w:r>
      <w:r w:rsidR="003A71F8" w:rsidRPr="00023F97">
        <w:rPr>
          <w:rFonts w:ascii="Book Antiqua" w:hAnsi="Book Antiqua" w:hint="eastAsia"/>
          <w:b/>
          <w:lang w:eastAsia="zh-CN"/>
        </w:rPr>
        <w:t>MINI</w:t>
      </w:r>
      <w:r w:rsidRPr="00023F97">
        <w:rPr>
          <w:rFonts w:ascii="Book Antiqua" w:hAnsi="Book Antiqua"/>
          <w:b/>
        </w:rPr>
        <w:t>REVIEW</w:t>
      </w:r>
      <w:r w:rsidR="003A71F8" w:rsidRPr="00023F97">
        <w:rPr>
          <w:rFonts w:ascii="Book Antiqua" w:hAnsi="Book Antiqua" w:hint="eastAsia"/>
          <w:b/>
          <w:lang w:eastAsia="zh-CN"/>
        </w:rPr>
        <w:t>S</w:t>
      </w:r>
    </w:p>
    <w:p w:rsidR="004905F1" w:rsidRPr="00023F97" w:rsidRDefault="004905F1" w:rsidP="00DE2932">
      <w:pPr>
        <w:spacing w:line="360" w:lineRule="auto"/>
        <w:jc w:val="both"/>
        <w:rPr>
          <w:rFonts w:ascii="Book Antiqua" w:hAnsi="Book Antiqua"/>
        </w:rPr>
      </w:pPr>
    </w:p>
    <w:p w:rsidR="004905F1" w:rsidRPr="00023F97" w:rsidRDefault="004905F1" w:rsidP="00DE2932">
      <w:pPr>
        <w:spacing w:line="360" w:lineRule="auto"/>
        <w:jc w:val="both"/>
        <w:rPr>
          <w:rFonts w:ascii="Book Antiqua" w:hAnsi="Book Antiqua"/>
          <w:b/>
        </w:rPr>
      </w:pPr>
      <w:r w:rsidRPr="00023F97">
        <w:rPr>
          <w:rFonts w:ascii="Book Antiqua" w:hAnsi="Book Antiqua"/>
          <w:b/>
        </w:rPr>
        <w:t>Inequalities in care in patients with acute myocardial infarction</w:t>
      </w:r>
    </w:p>
    <w:p w:rsidR="004905F1" w:rsidRPr="00023F97" w:rsidRDefault="004905F1" w:rsidP="00DE2932">
      <w:pPr>
        <w:spacing w:line="360" w:lineRule="auto"/>
        <w:jc w:val="both"/>
        <w:rPr>
          <w:rFonts w:ascii="Book Antiqua" w:hAnsi="Book Antiqua"/>
        </w:rPr>
      </w:pPr>
    </w:p>
    <w:p w:rsidR="004905F1" w:rsidRPr="00023F97" w:rsidRDefault="004905F1" w:rsidP="00DE2932">
      <w:pPr>
        <w:spacing w:line="360" w:lineRule="auto"/>
        <w:jc w:val="both"/>
        <w:rPr>
          <w:rFonts w:ascii="Book Antiqua" w:hAnsi="Book Antiqua"/>
        </w:rPr>
      </w:pPr>
      <w:r w:rsidRPr="00023F97">
        <w:rPr>
          <w:rFonts w:ascii="Book Antiqua" w:hAnsi="Book Antiqua"/>
        </w:rPr>
        <w:t xml:space="preserve">Rashid S </w:t>
      </w:r>
      <w:r w:rsidRPr="00023F97">
        <w:rPr>
          <w:rFonts w:ascii="Book Antiqua" w:hAnsi="Book Antiqua"/>
          <w:i/>
        </w:rPr>
        <w:t>et al</w:t>
      </w:r>
      <w:r w:rsidR="00524926" w:rsidRPr="00023F97">
        <w:rPr>
          <w:rFonts w:ascii="Book Antiqua" w:hAnsi="Book Antiqua"/>
        </w:rPr>
        <w:t>.</w:t>
      </w:r>
      <w:r w:rsidRPr="00023F97">
        <w:rPr>
          <w:rFonts w:ascii="Book Antiqua" w:hAnsi="Book Antiqua"/>
        </w:rPr>
        <w:t xml:space="preserve"> Care inequalities in acute myocardial infarction</w:t>
      </w:r>
    </w:p>
    <w:p w:rsidR="00F20570" w:rsidRPr="00023F97" w:rsidRDefault="00F20570" w:rsidP="00DE2932">
      <w:pPr>
        <w:spacing w:line="360" w:lineRule="auto"/>
        <w:jc w:val="both"/>
        <w:rPr>
          <w:rFonts w:ascii="Book Antiqua" w:hAnsi="Book Antiqua"/>
        </w:rPr>
      </w:pPr>
    </w:p>
    <w:p w:rsidR="00F20570" w:rsidRPr="00BC1274" w:rsidRDefault="00F20570" w:rsidP="00DE2932">
      <w:pPr>
        <w:spacing w:line="360" w:lineRule="auto"/>
        <w:jc w:val="both"/>
        <w:rPr>
          <w:rFonts w:ascii="Book Antiqua" w:hAnsi="Book Antiqua"/>
          <w:b/>
          <w:lang w:eastAsia="zh-CN"/>
        </w:rPr>
      </w:pPr>
      <w:proofErr w:type="spellStart"/>
      <w:r w:rsidRPr="00BC1274">
        <w:rPr>
          <w:rFonts w:ascii="Book Antiqua" w:hAnsi="Book Antiqua"/>
          <w:b/>
        </w:rPr>
        <w:t>Shabnam</w:t>
      </w:r>
      <w:proofErr w:type="spellEnd"/>
      <w:r w:rsidRPr="00BC1274">
        <w:rPr>
          <w:rFonts w:ascii="Book Antiqua" w:hAnsi="Book Antiqua"/>
          <w:b/>
        </w:rPr>
        <w:t xml:space="preserve"> Rashid, Alexander Simms, Phi</w:t>
      </w:r>
      <w:r w:rsidR="00242857" w:rsidRPr="00BC1274">
        <w:rPr>
          <w:rFonts w:ascii="Book Antiqua" w:hAnsi="Book Antiqua"/>
          <w:b/>
        </w:rPr>
        <w:t>l</w:t>
      </w:r>
      <w:r w:rsidRPr="00BC1274">
        <w:rPr>
          <w:rFonts w:ascii="Book Antiqua" w:hAnsi="Book Antiqua"/>
          <w:b/>
        </w:rPr>
        <w:t xml:space="preserve">lip </w:t>
      </w:r>
      <w:proofErr w:type="spellStart"/>
      <w:r w:rsidRPr="00BC1274">
        <w:rPr>
          <w:rFonts w:ascii="Book Antiqua" w:hAnsi="Book Antiqua"/>
          <w:b/>
        </w:rPr>
        <w:t>Batin</w:t>
      </w:r>
      <w:proofErr w:type="spellEnd"/>
      <w:r w:rsidRPr="00BC1274">
        <w:rPr>
          <w:rFonts w:ascii="Book Antiqua" w:hAnsi="Book Antiqua"/>
          <w:b/>
        </w:rPr>
        <w:t xml:space="preserve">, John </w:t>
      </w:r>
      <w:proofErr w:type="spellStart"/>
      <w:r w:rsidRPr="00BC1274">
        <w:rPr>
          <w:rFonts w:ascii="Book Antiqua" w:hAnsi="Book Antiqua"/>
          <w:b/>
        </w:rPr>
        <w:t>Kurian</w:t>
      </w:r>
      <w:proofErr w:type="spellEnd"/>
      <w:r w:rsidRPr="00BC1274">
        <w:rPr>
          <w:rFonts w:ascii="Book Antiqua" w:hAnsi="Book Antiqua"/>
          <w:b/>
        </w:rPr>
        <w:t xml:space="preserve">, Chris </w:t>
      </w:r>
      <w:r w:rsidR="00C75CC5" w:rsidRPr="00BC1274">
        <w:rPr>
          <w:rFonts w:ascii="Book Antiqua" w:hAnsi="Book Antiqua"/>
          <w:b/>
        </w:rPr>
        <w:t xml:space="preserve">P </w:t>
      </w:r>
      <w:r w:rsidR="00F16F0B" w:rsidRPr="00BC1274">
        <w:rPr>
          <w:rFonts w:ascii="Book Antiqua" w:hAnsi="Book Antiqua"/>
          <w:b/>
        </w:rPr>
        <w:t>Gale</w:t>
      </w:r>
    </w:p>
    <w:p w:rsidR="00F20570" w:rsidRPr="00023F97" w:rsidRDefault="00F20570" w:rsidP="00DE2932">
      <w:pPr>
        <w:spacing w:line="360" w:lineRule="auto"/>
        <w:jc w:val="both"/>
        <w:rPr>
          <w:rFonts w:ascii="Book Antiqua" w:hAnsi="Book Antiqua"/>
        </w:rPr>
      </w:pPr>
    </w:p>
    <w:p w:rsidR="00363252" w:rsidRPr="00023F97" w:rsidRDefault="00363252" w:rsidP="00DE2932">
      <w:pPr>
        <w:spacing w:line="360" w:lineRule="auto"/>
        <w:jc w:val="both"/>
        <w:rPr>
          <w:rFonts w:ascii="Book Antiqua" w:hAnsi="Book Antiqua"/>
          <w:lang w:eastAsia="zh-CN"/>
        </w:rPr>
      </w:pPr>
      <w:bookmarkStart w:id="0" w:name="OLE_LINK3"/>
      <w:bookmarkStart w:id="1" w:name="OLE_LINK4"/>
      <w:proofErr w:type="spellStart"/>
      <w:r w:rsidRPr="00023F97">
        <w:rPr>
          <w:rFonts w:ascii="Book Antiqua" w:hAnsi="Book Antiqua"/>
          <w:b/>
        </w:rPr>
        <w:t>Shabnam</w:t>
      </w:r>
      <w:proofErr w:type="spellEnd"/>
      <w:r w:rsidRPr="00023F97">
        <w:rPr>
          <w:rFonts w:ascii="Book Antiqua" w:hAnsi="Book Antiqua"/>
          <w:b/>
        </w:rPr>
        <w:t xml:space="preserve"> Rashid,</w:t>
      </w:r>
      <w:r w:rsidRPr="00023F97">
        <w:rPr>
          <w:rFonts w:ascii="Book Antiqua" w:hAnsi="Book Antiqua"/>
        </w:rPr>
        <w:t xml:space="preserve"> </w:t>
      </w:r>
      <w:r w:rsidR="00F16F0B" w:rsidRPr="00023F97">
        <w:rPr>
          <w:rFonts w:ascii="Book Antiqua" w:hAnsi="Book Antiqua"/>
          <w:b/>
        </w:rPr>
        <w:t xml:space="preserve">Alexander Simms, </w:t>
      </w:r>
      <w:bookmarkStart w:id="2" w:name="OLE_LINK2"/>
      <w:r w:rsidRPr="00023F97">
        <w:rPr>
          <w:rFonts w:ascii="Book Antiqua" w:hAnsi="Book Antiqua"/>
        </w:rPr>
        <w:t>Department of Cardiology,</w:t>
      </w:r>
      <w:bookmarkEnd w:id="2"/>
      <w:r w:rsidRPr="00023F97">
        <w:rPr>
          <w:rFonts w:ascii="Book Antiqua" w:hAnsi="Book Antiqua"/>
        </w:rPr>
        <w:t xml:space="preserve"> Leeds General infirmary, </w:t>
      </w:r>
      <w:r w:rsidR="00C60E09">
        <w:rPr>
          <w:rFonts w:ascii="Book Antiqua" w:hAnsi="Book Antiqua"/>
        </w:rPr>
        <w:t>West Yorkshire</w:t>
      </w:r>
      <w:r w:rsidRPr="00023F97">
        <w:rPr>
          <w:rFonts w:ascii="Book Antiqua" w:hAnsi="Book Antiqua"/>
        </w:rPr>
        <w:t xml:space="preserve"> LS1 3EX, U</w:t>
      </w:r>
      <w:r w:rsidR="004020CF" w:rsidRPr="00023F97">
        <w:rPr>
          <w:rFonts w:ascii="Book Antiqua" w:hAnsi="Book Antiqua"/>
        </w:rPr>
        <w:t xml:space="preserve">nited </w:t>
      </w:r>
      <w:r w:rsidRPr="00023F97">
        <w:rPr>
          <w:rFonts w:ascii="Book Antiqua" w:hAnsi="Book Antiqua"/>
        </w:rPr>
        <w:t>K</w:t>
      </w:r>
      <w:r w:rsidR="004020CF" w:rsidRPr="00023F97">
        <w:rPr>
          <w:rFonts w:ascii="Book Antiqua" w:hAnsi="Book Antiqua"/>
        </w:rPr>
        <w:t>ingdom</w:t>
      </w:r>
    </w:p>
    <w:p w:rsidR="00F16F0B" w:rsidRPr="00023F97" w:rsidRDefault="00F16F0B" w:rsidP="00DE2932">
      <w:pPr>
        <w:spacing w:line="360" w:lineRule="auto"/>
        <w:jc w:val="both"/>
        <w:rPr>
          <w:rFonts w:ascii="Book Antiqua" w:hAnsi="Book Antiqua"/>
          <w:lang w:eastAsia="zh-CN"/>
        </w:rPr>
      </w:pPr>
    </w:p>
    <w:p w:rsidR="00363252" w:rsidRPr="00023F97" w:rsidRDefault="00363252" w:rsidP="00DE2932">
      <w:pPr>
        <w:spacing w:line="360" w:lineRule="auto"/>
        <w:jc w:val="both"/>
        <w:rPr>
          <w:rFonts w:ascii="Book Antiqua" w:hAnsi="Book Antiqua"/>
          <w:lang w:eastAsia="zh-CN"/>
        </w:rPr>
      </w:pPr>
      <w:r w:rsidRPr="00023F97">
        <w:rPr>
          <w:rFonts w:ascii="Book Antiqua" w:hAnsi="Book Antiqua"/>
          <w:b/>
        </w:rPr>
        <w:t>Phil</w:t>
      </w:r>
      <w:r w:rsidR="00242857" w:rsidRPr="00023F97">
        <w:rPr>
          <w:rFonts w:ascii="Book Antiqua" w:hAnsi="Book Antiqua"/>
          <w:b/>
        </w:rPr>
        <w:t>l</w:t>
      </w:r>
      <w:r w:rsidRPr="00023F97">
        <w:rPr>
          <w:rFonts w:ascii="Book Antiqua" w:hAnsi="Book Antiqua"/>
          <w:b/>
        </w:rPr>
        <w:t xml:space="preserve">ip </w:t>
      </w:r>
      <w:proofErr w:type="spellStart"/>
      <w:r w:rsidRPr="00023F97">
        <w:rPr>
          <w:rFonts w:ascii="Book Antiqua" w:hAnsi="Book Antiqua"/>
          <w:b/>
        </w:rPr>
        <w:t>Batin</w:t>
      </w:r>
      <w:proofErr w:type="spellEnd"/>
      <w:r w:rsidRPr="00023F97">
        <w:rPr>
          <w:rFonts w:ascii="Book Antiqua" w:hAnsi="Book Antiqua"/>
          <w:b/>
        </w:rPr>
        <w:t>,</w:t>
      </w:r>
      <w:r w:rsidRPr="00023F97">
        <w:rPr>
          <w:rFonts w:ascii="Book Antiqua" w:hAnsi="Book Antiqua"/>
        </w:rPr>
        <w:t xml:space="preserve"> </w:t>
      </w:r>
      <w:r w:rsidR="00A06B29" w:rsidRPr="00023F97">
        <w:rPr>
          <w:rFonts w:ascii="Book Antiqua" w:hAnsi="Book Antiqua"/>
        </w:rPr>
        <w:t>Department of Cardiology,</w:t>
      </w:r>
      <w:r w:rsidR="00A06B29">
        <w:rPr>
          <w:rFonts w:ascii="Book Antiqua" w:hAnsi="Book Antiqua" w:hint="eastAsia"/>
          <w:lang w:eastAsia="zh-CN"/>
        </w:rPr>
        <w:t xml:space="preserve"> </w:t>
      </w:r>
      <w:proofErr w:type="spellStart"/>
      <w:r w:rsidRPr="00023F97">
        <w:rPr>
          <w:rFonts w:ascii="Book Antiqua" w:hAnsi="Book Antiqua"/>
        </w:rPr>
        <w:t>Pinderfields</w:t>
      </w:r>
      <w:proofErr w:type="spellEnd"/>
      <w:r w:rsidRPr="00023F97">
        <w:rPr>
          <w:rFonts w:ascii="Book Antiqua" w:hAnsi="Book Antiqua"/>
        </w:rPr>
        <w:t xml:space="preserve"> General Hospital, </w:t>
      </w:r>
      <w:r w:rsidR="00F16F0B" w:rsidRPr="00023F97">
        <w:rPr>
          <w:rFonts w:ascii="Book Antiqua" w:hAnsi="Book Antiqua"/>
        </w:rPr>
        <w:t>West Yorkshire</w:t>
      </w:r>
      <w:r w:rsidRPr="00023F97">
        <w:rPr>
          <w:rFonts w:ascii="Book Antiqua" w:hAnsi="Book Antiqua"/>
        </w:rPr>
        <w:t xml:space="preserve"> WF1 4DG, U</w:t>
      </w:r>
      <w:r w:rsidR="004020CF" w:rsidRPr="00023F97">
        <w:rPr>
          <w:rFonts w:ascii="Book Antiqua" w:hAnsi="Book Antiqua"/>
        </w:rPr>
        <w:t xml:space="preserve">nited </w:t>
      </w:r>
      <w:r w:rsidRPr="00023F97">
        <w:rPr>
          <w:rFonts w:ascii="Book Antiqua" w:hAnsi="Book Antiqua"/>
        </w:rPr>
        <w:t>K</w:t>
      </w:r>
      <w:r w:rsidR="004020CF" w:rsidRPr="00023F97">
        <w:rPr>
          <w:rFonts w:ascii="Book Antiqua" w:hAnsi="Book Antiqua"/>
        </w:rPr>
        <w:t>ingdom</w:t>
      </w:r>
    </w:p>
    <w:p w:rsidR="00F16F0B" w:rsidRPr="00023F97" w:rsidRDefault="00F16F0B" w:rsidP="00DE2932">
      <w:pPr>
        <w:spacing w:line="360" w:lineRule="auto"/>
        <w:jc w:val="both"/>
        <w:rPr>
          <w:rFonts w:ascii="Book Antiqua" w:hAnsi="Book Antiqua"/>
          <w:lang w:eastAsia="zh-CN"/>
        </w:rPr>
      </w:pPr>
    </w:p>
    <w:p w:rsidR="00363252" w:rsidRPr="00023F97" w:rsidRDefault="00363252" w:rsidP="00DE2932">
      <w:pPr>
        <w:spacing w:line="360" w:lineRule="auto"/>
        <w:jc w:val="both"/>
        <w:rPr>
          <w:rFonts w:ascii="Book Antiqua" w:hAnsi="Book Antiqua"/>
          <w:lang w:eastAsia="zh-CN"/>
        </w:rPr>
      </w:pPr>
      <w:r w:rsidRPr="00023F97">
        <w:rPr>
          <w:rFonts w:ascii="Book Antiqua" w:hAnsi="Book Antiqua"/>
          <w:b/>
        </w:rPr>
        <w:t xml:space="preserve">John </w:t>
      </w:r>
      <w:proofErr w:type="spellStart"/>
      <w:r w:rsidRPr="00023F97">
        <w:rPr>
          <w:rFonts w:ascii="Book Antiqua" w:hAnsi="Book Antiqua"/>
          <w:b/>
        </w:rPr>
        <w:t>Kurian</w:t>
      </w:r>
      <w:proofErr w:type="spellEnd"/>
      <w:r w:rsidRPr="00023F97">
        <w:rPr>
          <w:rFonts w:ascii="Book Antiqua" w:hAnsi="Book Antiqua"/>
          <w:b/>
        </w:rPr>
        <w:t>,</w:t>
      </w:r>
      <w:r w:rsidRPr="00023F97">
        <w:rPr>
          <w:rFonts w:ascii="Book Antiqua" w:hAnsi="Book Antiqua"/>
        </w:rPr>
        <w:t xml:space="preserve"> </w:t>
      </w:r>
      <w:r w:rsidR="00B6361C" w:rsidRPr="00023F97">
        <w:rPr>
          <w:rFonts w:ascii="Book Antiqua" w:hAnsi="Book Antiqua"/>
        </w:rPr>
        <w:t>Department of Cardiology,</w:t>
      </w:r>
      <w:r w:rsidR="00B6361C">
        <w:rPr>
          <w:rFonts w:ascii="Book Antiqua" w:hAnsi="Book Antiqua" w:hint="eastAsia"/>
          <w:lang w:eastAsia="zh-CN"/>
        </w:rPr>
        <w:t xml:space="preserve"> </w:t>
      </w:r>
      <w:r w:rsidRPr="00023F97">
        <w:rPr>
          <w:rFonts w:ascii="Book Antiqua" w:hAnsi="Book Antiqua"/>
        </w:rPr>
        <w:t>Bradford Royal Infirmary,</w:t>
      </w:r>
      <w:r w:rsidR="00524926" w:rsidRPr="00023F97">
        <w:rPr>
          <w:rFonts w:ascii="Book Antiqua" w:hAnsi="Book Antiqua"/>
        </w:rPr>
        <w:t xml:space="preserve"> </w:t>
      </w:r>
      <w:r w:rsidR="00F16F0B" w:rsidRPr="00023F97">
        <w:rPr>
          <w:rFonts w:ascii="Book Antiqua" w:hAnsi="Book Antiqua"/>
        </w:rPr>
        <w:t>West Yorkshire</w:t>
      </w:r>
      <w:r w:rsidR="00F16F0B" w:rsidRPr="00023F97">
        <w:rPr>
          <w:rFonts w:ascii="Book Antiqua" w:hAnsi="Book Antiqua" w:hint="eastAsia"/>
          <w:lang w:eastAsia="zh-CN"/>
        </w:rPr>
        <w:t xml:space="preserve"> </w:t>
      </w:r>
      <w:r w:rsidRPr="00023F97">
        <w:rPr>
          <w:rFonts w:ascii="Book Antiqua" w:hAnsi="Book Antiqua"/>
        </w:rPr>
        <w:t>BD9 6RJ, U</w:t>
      </w:r>
      <w:r w:rsidR="001D6257" w:rsidRPr="00023F97">
        <w:rPr>
          <w:rFonts w:ascii="Book Antiqua" w:hAnsi="Book Antiqua"/>
        </w:rPr>
        <w:t xml:space="preserve">nited </w:t>
      </w:r>
      <w:r w:rsidRPr="00023F97">
        <w:rPr>
          <w:rFonts w:ascii="Book Antiqua" w:hAnsi="Book Antiqua"/>
        </w:rPr>
        <w:t>K</w:t>
      </w:r>
      <w:r w:rsidR="00F16F0B" w:rsidRPr="00023F97">
        <w:rPr>
          <w:rFonts w:ascii="Book Antiqua" w:hAnsi="Book Antiqua"/>
        </w:rPr>
        <w:t>ingdom</w:t>
      </w:r>
    </w:p>
    <w:p w:rsidR="00F16F0B" w:rsidRPr="00023F97" w:rsidRDefault="00F16F0B" w:rsidP="00DE2932">
      <w:pPr>
        <w:spacing w:line="360" w:lineRule="auto"/>
        <w:jc w:val="both"/>
        <w:rPr>
          <w:rFonts w:ascii="Book Antiqua" w:hAnsi="Book Antiqua"/>
          <w:lang w:eastAsia="zh-CN"/>
        </w:rPr>
      </w:pPr>
    </w:p>
    <w:p w:rsidR="00363252" w:rsidRPr="00023F97" w:rsidRDefault="00363252" w:rsidP="00DE2932">
      <w:pPr>
        <w:spacing w:line="360" w:lineRule="auto"/>
        <w:jc w:val="both"/>
        <w:rPr>
          <w:rFonts w:ascii="Book Antiqua" w:hAnsi="Book Antiqua"/>
          <w:lang w:eastAsia="zh-CN"/>
        </w:rPr>
      </w:pPr>
      <w:r w:rsidRPr="00023F97">
        <w:rPr>
          <w:rFonts w:ascii="Book Antiqua" w:hAnsi="Book Antiqua"/>
          <w:b/>
        </w:rPr>
        <w:t>Chris P Gale,</w:t>
      </w:r>
      <w:r w:rsidRPr="00023F97">
        <w:rPr>
          <w:rFonts w:ascii="Book Antiqua" w:hAnsi="Book Antiqua"/>
        </w:rPr>
        <w:t xml:space="preserve"> </w:t>
      </w:r>
      <w:r w:rsidR="00244D6D" w:rsidRPr="00023F97">
        <w:rPr>
          <w:rFonts w:ascii="Book Antiqua" w:hAnsi="Book Antiqua"/>
        </w:rPr>
        <w:t>Department of Cardiology,</w:t>
      </w:r>
      <w:r w:rsidRPr="00023F97">
        <w:rPr>
          <w:rFonts w:ascii="Book Antiqua" w:hAnsi="Book Antiqua"/>
        </w:rPr>
        <w:t xml:space="preserve"> University of Leeds, </w:t>
      </w:r>
      <w:r w:rsidR="00F16F0B" w:rsidRPr="00023F97">
        <w:rPr>
          <w:rFonts w:ascii="Book Antiqua" w:hAnsi="Book Antiqua"/>
        </w:rPr>
        <w:t>Leeds</w:t>
      </w:r>
      <w:r w:rsidR="00242857" w:rsidRPr="00023F97">
        <w:rPr>
          <w:rFonts w:ascii="Book Antiqua" w:hAnsi="Book Antiqua"/>
        </w:rPr>
        <w:t xml:space="preserve"> LS2 9JT, </w:t>
      </w:r>
      <w:r w:rsidRPr="00023F97">
        <w:rPr>
          <w:rFonts w:ascii="Book Antiqua" w:hAnsi="Book Antiqua"/>
        </w:rPr>
        <w:t>U</w:t>
      </w:r>
      <w:r w:rsidR="001D6257" w:rsidRPr="00023F97">
        <w:rPr>
          <w:rFonts w:ascii="Book Antiqua" w:hAnsi="Book Antiqua"/>
        </w:rPr>
        <w:t xml:space="preserve">nited </w:t>
      </w:r>
      <w:r w:rsidRPr="00023F97">
        <w:rPr>
          <w:rFonts w:ascii="Book Antiqua" w:hAnsi="Book Antiqua"/>
        </w:rPr>
        <w:t>K</w:t>
      </w:r>
      <w:r w:rsidR="00F16F0B" w:rsidRPr="00023F97">
        <w:rPr>
          <w:rFonts w:ascii="Book Antiqua" w:hAnsi="Book Antiqua"/>
        </w:rPr>
        <w:t>ingdom</w:t>
      </w:r>
    </w:p>
    <w:bookmarkEnd w:id="0"/>
    <w:bookmarkEnd w:id="1"/>
    <w:p w:rsidR="00363252" w:rsidRPr="00023F97" w:rsidRDefault="00363252" w:rsidP="00DE2932">
      <w:pPr>
        <w:spacing w:line="360" w:lineRule="auto"/>
        <w:jc w:val="both"/>
        <w:rPr>
          <w:rFonts w:ascii="Book Antiqua" w:hAnsi="Book Antiqua"/>
        </w:rPr>
      </w:pPr>
    </w:p>
    <w:p w:rsidR="00363252" w:rsidRPr="00023F97" w:rsidRDefault="00524926" w:rsidP="00DE2932">
      <w:pPr>
        <w:spacing w:line="360" w:lineRule="auto"/>
        <w:jc w:val="both"/>
        <w:rPr>
          <w:rFonts w:ascii="Book Antiqua" w:hAnsi="Book Antiqua"/>
        </w:rPr>
      </w:pPr>
      <w:r w:rsidRPr="00023F97">
        <w:rPr>
          <w:rFonts w:ascii="Book Antiqua" w:hAnsi="Book Antiqua"/>
          <w:b/>
        </w:rPr>
        <w:t xml:space="preserve">Author contributions: </w:t>
      </w:r>
      <w:r w:rsidRPr="00023F97">
        <w:rPr>
          <w:rFonts w:ascii="Book Antiqua" w:hAnsi="Book Antiqua"/>
        </w:rPr>
        <w:t xml:space="preserve">Rashid S, Simms A, </w:t>
      </w:r>
      <w:proofErr w:type="spellStart"/>
      <w:r w:rsidRPr="00023F97">
        <w:rPr>
          <w:rFonts w:ascii="Book Antiqua" w:hAnsi="Book Antiqua"/>
        </w:rPr>
        <w:t>Batin</w:t>
      </w:r>
      <w:proofErr w:type="spellEnd"/>
      <w:r w:rsidRPr="00023F97">
        <w:rPr>
          <w:rFonts w:ascii="Book Antiqua" w:hAnsi="Book Antiqua"/>
        </w:rPr>
        <w:t xml:space="preserve"> P, </w:t>
      </w:r>
      <w:proofErr w:type="spellStart"/>
      <w:r w:rsidRPr="00023F97">
        <w:rPr>
          <w:rFonts w:ascii="Book Antiqua" w:hAnsi="Book Antiqua"/>
        </w:rPr>
        <w:t>Kurian</w:t>
      </w:r>
      <w:proofErr w:type="spellEnd"/>
      <w:r w:rsidRPr="00023F97">
        <w:rPr>
          <w:rFonts w:ascii="Book Antiqua" w:hAnsi="Book Antiqua"/>
        </w:rPr>
        <w:t xml:space="preserve"> J, Gale C</w:t>
      </w:r>
      <w:r w:rsidR="00242857" w:rsidRPr="00023F97">
        <w:rPr>
          <w:rFonts w:ascii="Book Antiqua" w:hAnsi="Book Antiqua"/>
        </w:rPr>
        <w:t>P</w:t>
      </w:r>
      <w:r w:rsidRPr="00023F97">
        <w:rPr>
          <w:rFonts w:ascii="Book Antiqua" w:hAnsi="Book Antiqua"/>
        </w:rPr>
        <w:t xml:space="preserve">, contributed to this paper. </w:t>
      </w:r>
    </w:p>
    <w:p w:rsidR="001D6257" w:rsidRPr="00023F97" w:rsidRDefault="001D6257" w:rsidP="00DE2932">
      <w:pPr>
        <w:spacing w:line="360" w:lineRule="auto"/>
        <w:jc w:val="both"/>
        <w:rPr>
          <w:rFonts w:ascii="Book Antiqua" w:hAnsi="Book Antiqua"/>
          <w:b/>
          <w:lang w:eastAsia="zh-CN"/>
        </w:rPr>
      </w:pPr>
    </w:p>
    <w:p w:rsidR="001D6257" w:rsidRPr="00023F97" w:rsidRDefault="001D6257" w:rsidP="00DE2932">
      <w:pPr>
        <w:spacing w:line="360" w:lineRule="auto"/>
        <w:jc w:val="both"/>
        <w:rPr>
          <w:rFonts w:ascii="Book Antiqua" w:hAnsi="Book Antiqua"/>
          <w:b/>
          <w:lang w:eastAsia="zh-CN"/>
        </w:rPr>
      </w:pPr>
      <w:r w:rsidRPr="00023F97">
        <w:rPr>
          <w:rFonts w:ascii="Book Antiqua" w:hAnsi="Book Antiqua"/>
          <w:b/>
        </w:rPr>
        <w:t xml:space="preserve">Conflict-of-interest statement: </w:t>
      </w:r>
      <w:r w:rsidR="009B5FD5" w:rsidRPr="00023F97">
        <w:rPr>
          <w:rFonts w:ascii="Book Antiqua" w:hAnsi="Book Antiqua"/>
        </w:rPr>
        <w:t>T</w:t>
      </w:r>
      <w:r w:rsidRPr="00023F97">
        <w:rPr>
          <w:rFonts w:ascii="Book Antiqua" w:hAnsi="Book Antiqua"/>
        </w:rPr>
        <w:t>here is no conflict of interest</w:t>
      </w:r>
      <w:r w:rsidR="00423111" w:rsidRPr="00023F97">
        <w:rPr>
          <w:rFonts w:ascii="Book Antiqua" w:hAnsi="Book Antiqua" w:hint="eastAsia"/>
          <w:lang w:eastAsia="zh-CN"/>
        </w:rPr>
        <w:t>.</w:t>
      </w:r>
    </w:p>
    <w:p w:rsidR="001D6257" w:rsidRPr="00023F97" w:rsidRDefault="001D6257" w:rsidP="00DE2932">
      <w:pPr>
        <w:spacing w:line="360" w:lineRule="auto"/>
        <w:jc w:val="both"/>
        <w:rPr>
          <w:rFonts w:ascii="Book Antiqua" w:hAnsi="Book Antiqua"/>
          <w:b/>
          <w:lang w:eastAsia="zh-CN"/>
        </w:rPr>
      </w:pPr>
    </w:p>
    <w:p w:rsidR="005F5696" w:rsidRPr="00023F97" w:rsidRDefault="005F5696" w:rsidP="00DE2932">
      <w:pPr>
        <w:spacing w:line="360" w:lineRule="auto"/>
        <w:jc w:val="both"/>
        <w:rPr>
          <w:rFonts w:ascii="Book Antiqua" w:hAnsi="Book Antiqua"/>
          <w:szCs w:val="24"/>
        </w:rPr>
      </w:pPr>
      <w:bookmarkStart w:id="3" w:name="OLE_LINK507"/>
      <w:bookmarkStart w:id="4" w:name="OLE_LINK506"/>
      <w:bookmarkStart w:id="5" w:name="OLE_LINK496"/>
      <w:bookmarkStart w:id="6" w:name="OLE_LINK479"/>
      <w:r w:rsidRPr="00023F97">
        <w:rPr>
          <w:rFonts w:ascii="Book Antiqua" w:hAnsi="Book Antiqua"/>
          <w:b/>
          <w:szCs w:val="24"/>
        </w:rPr>
        <w:t xml:space="preserve">Open-Access: </w:t>
      </w:r>
      <w:r w:rsidRPr="00023F97">
        <w:rPr>
          <w:rFonts w:ascii="Book Antiqua" w:hAnsi="Book Antiqua"/>
          <w:szCs w:val="24"/>
        </w:rPr>
        <w:t>This article is an open-access article</w:t>
      </w:r>
      <w:proofErr w:type="gramStart"/>
      <w:r w:rsidRPr="00023F97">
        <w:rPr>
          <w:rFonts w:ascii="Book Antiqua" w:hAnsi="Book Antiqua"/>
          <w:szCs w:val="24"/>
        </w:rPr>
        <w:t> which</w:t>
      </w:r>
      <w:proofErr w:type="gramEnd"/>
      <w:r w:rsidRPr="00023F97">
        <w:rPr>
          <w:rFonts w:ascii="Book Antiqua" w:hAnsi="Book Antiqua"/>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023F97">
        <w:rPr>
          <w:rFonts w:ascii="Book Antiqua" w:hAnsi="Book Antiqua"/>
          <w:szCs w:val="24"/>
        </w:rPr>
        <w:lastRenderedPageBreak/>
        <w:t xml:space="preserve">provided the original work is properly cited and the use is non-commercial. See: </w:t>
      </w:r>
      <w:hyperlink r:id="rId9" w:history="1">
        <w:r w:rsidRPr="00023F97">
          <w:rPr>
            <w:rStyle w:val="Hyperlink"/>
            <w:rFonts w:ascii="Book Antiqua" w:hAnsi="Book Antiqua"/>
            <w:color w:val="auto"/>
            <w:szCs w:val="24"/>
          </w:rPr>
          <w:t>http://creativecommons.org/licenses/by-nc/4.0/</w:t>
        </w:r>
      </w:hyperlink>
      <w:bookmarkEnd w:id="3"/>
      <w:bookmarkEnd w:id="4"/>
      <w:bookmarkEnd w:id="5"/>
      <w:bookmarkEnd w:id="6"/>
    </w:p>
    <w:p w:rsidR="005F5696" w:rsidRPr="002A2269" w:rsidRDefault="005F5696" w:rsidP="00DE2932">
      <w:pPr>
        <w:spacing w:line="360" w:lineRule="auto"/>
        <w:jc w:val="both"/>
        <w:rPr>
          <w:rFonts w:ascii="Book Antiqua" w:hAnsi="Book Antiqua"/>
          <w:b/>
          <w:lang w:eastAsia="zh-CN"/>
        </w:rPr>
      </w:pPr>
    </w:p>
    <w:p w:rsidR="001D6257" w:rsidRPr="00023F97" w:rsidRDefault="001D6257" w:rsidP="00DE2932">
      <w:pPr>
        <w:spacing w:line="360" w:lineRule="auto"/>
        <w:jc w:val="both"/>
        <w:rPr>
          <w:rFonts w:ascii="Book Antiqua" w:hAnsi="Book Antiqua"/>
        </w:rPr>
      </w:pPr>
      <w:r w:rsidRPr="00023F97">
        <w:rPr>
          <w:rFonts w:ascii="Book Antiqua" w:hAnsi="Book Antiqua"/>
          <w:b/>
        </w:rPr>
        <w:t xml:space="preserve">Correspondence to: </w:t>
      </w:r>
      <w:proofErr w:type="spellStart"/>
      <w:r w:rsidRPr="00023F97">
        <w:rPr>
          <w:rFonts w:ascii="Book Antiqua" w:hAnsi="Book Antiqua"/>
          <w:b/>
        </w:rPr>
        <w:t>Shabnam</w:t>
      </w:r>
      <w:proofErr w:type="spellEnd"/>
      <w:r w:rsidRPr="00023F97">
        <w:rPr>
          <w:rFonts w:ascii="Book Antiqua" w:hAnsi="Book Antiqua"/>
          <w:b/>
        </w:rPr>
        <w:t xml:space="preserve"> Rashid,</w:t>
      </w:r>
      <w:r w:rsidR="006776B7" w:rsidRPr="00023F97">
        <w:rPr>
          <w:rFonts w:ascii="Book Antiqua" w:hAnsi="Book Antiqua"/>
          <w:b/>
        </w:rPr>
        <w:t xml:space="preserve"> </w:t>
      </w:r>
      <w:proofErr w:type="spellStart"/>
      <w:r w:rsidR="006776B7" w:rsidRPr="00023F97">
        <w:rPr>
          <w:rFonts w:ascii="Book Antiqua" w:hAnsi="Book Antiqua"/>
          <w:b/>
        </w:rPr>
        <w:t>MBChB</w:t>
      </w:r>
      <w:proofErr w:type="spellEnd"/>
      <w:r w:rsidR="006776B7" w:rsidRPr="00023F97">
        <w:rPr>
          <w:rFonts w:ascii="Book Antiqua" w:hAnsi="Book Antiqua"/>
          <w:b/>
        </w:rPr>
        <w:t>, BSc,</w:t>
      </w:r>
      <w:r w:rsidR="005F5696" w:rsidRPr="00023F97">
        <w:rPr>
          <w:rFonts w:ascii="Book Antiqua" w:hAnsi="Book Antiqua"/>
        </w:rPr>
        <w:t xml:space="preserve"> Cardiology Registrar</w:t>
      </w:r>
      <w:r w:rsidR="005F5696" w:rsidRPr="00023F97">
        <w:rPr>
          <w:rFonts w:ascii="Book Antiqua" w:hAnsi="Book Antiqua" w:hint="eastAsia"/>
          <w:lang w:eastAsia="zh-CN"/>
        </w:rPr>
        <w:t xml:space="preserve">, </w:t>
      </w:r>
      <w:r w:rsidRPr="00023F97">
        <w:rPr>
          <w:rFonts w:ascii="Book Antiqua" w:hAnsi="Book Antiqua"/>
        </w:rPr>
        <w:t xml:space="preserve">Department of Cardiology, Leeds General infirmary, Great George Street, </w:t>
      </w:r>
      <w:r w:rsidR="005F5696" w:rsidRPr="00023F97">
        <w:rPr>
          <w:rFonts w:ascii="Book Antiqua" w:hAnsi="Book Antiqua"/>
        </w:rPr>
        <w:t>Leeds, West Yorkshire</w:t>
      </w:r>
      <w:r w:rsidR="008B3024" w:rsidRPr="00023F97">
        <w:rPr>
          <w:rFonts w:ascii="Book Antiqua" w:hAnsi="Book Antiqua"/>
        </w:rPr>
        <w:t xml:space="preserve"> LS1 3EX,</w:t>
      </w:r>
      <w:r w:rsidR="00524926" w:rsidRPr="00023F97">
        <w:rPr>
          <w:rFonts w:ascii="Book Antiqua" w:hAnsi="Book Antiqua"/>
        </w:rPr>
        <w:t xml:space="preserve"> </w:t>
      </w:r>
      <w:r w:rsidRPr="00023F97">
        <w:rPr>
          <w:rFonts w:ascii="Book Antiqua" w:hAnsi="Book Antiqua"/>
        </w:rPr>
        <w:t xml:space="preserve">United Kingdom. </w:t>
      </w:r>
      <w:r w:rsidR="008B3024" w:rsidRPr="00023F97">
        <w:rPr>
          <w:rFonts w:ascii="Book Antiqua" w:hAnsi="Book Antiqua"/>
        </w:rPr>
        <w:t>shabnamrashid@doctors.org.uk</w:t>
      </w:r>
    </w:p>
    <w:p w:rsidR="004508D1" w:rsidRPr="00023F97" w:rsidRDefault="004508D1" w:rsidP="00DE2932">
      <w:pPr>
        <w:spacing w:line="360" w:lineRule="auto"/>
        <w:jc w:val="both"/>
        <w:rPr>
          <w:rFonts w:ascii="Book Antiqua" w:hAnsi="Book Antiqua"/>
        </w:rPr>
      </w:pPr>
      <w:r w:rsidRPr="00023F97">
        <w:rPr>
          <w:rFonts w:ascii="Book Antiqua" w:hAnsi="Book Antiqua"/>
          <w:b/>
        </w:rPr>
        <w:t>Telephone:</w:t>
      </w:r>
      <w:r w:rsidRPr="00023F97">
        <w:rPr>
          <w:rFonts w:ascii="Book Antiqua" w:hAnsi="Book Antiqua"/>
        </w:rPr>
        <w:t xml:space="preserve"> </w:t>
      </w:r>
      <w:r w:rsidR="00F60A71" w:rsidRPr="00023F97">
        <w:rPr>
          <w:rFonts w:ascii="Book Antiqua" w:hAnsi="Book Antiqua"/>
        </w:rPr>
        <w:t>+44</w:t>
      </w:r>
      <w:r w:rsidR="005F5696" w:rsidRPr="00023F97">
        <w:rPr>
          <w:rFonts w:ascii="Book Antiqua" w:hAnsi="Book Antiqua" w:hint="eastAsia"/>
          <w:lang w:eastAsia="zh-CN"/>
        </w:rPr>
        <w:t>-</w:t>
      </w:r>
      <w:r w:rsidR="00596187" w:rsidRPr="00023F97">
        <w:rPr>
          <w:rFonts w:ascii="Book Antiqua" w:hAnsi="Book Antiqua"/>
        </w:rPr>
        <w:t>793</w:t>
      </w:r>
      <w:r w:rsidR="005F5696" w:rsidRPr="00023F97">
        <w:rPr>
          <w:rFonts w:ascii="Book Antiqua" w:hAnsi="Book Antiqua" w:hint="eastAsia"/>
          <w:lang w:eastAsia="zh-CN"/>
        </w:rPr>
        <w:t>-</w:t>
      </w:r>
      <w:r w:rsidR="00596187" w:rsidRPr="00023F97">
        <w:rPr>
          <w:rFonts w:ascii="Book Antiqua" w:hAnsi="Book Antiqua"/>
        </w:rPr>
        <w:t>9976651</w:t>
      </w:r>
    </w:p>
    <w:p w:rsidR="004508D1" w:rsidRPr="00023F97" w:rsidRDefault="004508D1" w:rsidP="00DE2932">
      <w:pPr>
        <w:spacing w:line="360" w:lineRule="auto"/>
        <w:jc w:val="both"/>
        <w:rPr>
          <w:rFonts w:ascii="Book Antiqua" w:hAnsi="Book Antiqua"/>
        </w:rPr>
      </w:pPr>
      <w:r w:rsidRPr="00023F97">
        <w:rPr>
          <w:rFonts w:ascii="Book Antiqua" w:hAnsi="Book Antiqua"/>
          <w:b/>
        </w:rPr>
        <w:t>Fax:</w:t>
      </w:r>
      <w:r w:rsidRPr="00023F97">
        <w:rPr>
          <w:rFonts w:ascii="Book Antiqua" w:hAnsi="Book Antiqua"/>
        </w:rPr>
        <w:t xml:space="preserve"> </w:t>
      </w:r>
      <w:r w:rsidR="00DC22B6" w:rsidRPr="00023F97">
        <w:rPr>
          <w:rFonts w:ascii="Book Antiqua" w:hAnsi="Book Antiqua"/>
        </w:rPr>
        <w:t>+44</w:t>
      </w:r>
      <w:r w:rsidR="005F5696" w:rsidRPr="00023F97">
        <w:rPr>
          <w:rFonts w:ascii="Book Antiqua" w:hAnsi="Book Antiqua" w:hint="eastAsia"/>
          <w:lang w:eastAsia="zh-CN"/>
        </w:rPr>
        <w:t>-</w:t>
      </w:r>
      <w:r w:rsidR="00DC22B6" w:rsidRPr="00023F97">
        <w:rPr>
          <w:rFonts w:ascii="Book Antiqua" w:hAnsi="Book Antiqua"/>
        </w:rPr>
        <w:t>113</w:t>
      </w:r>
      <w:r w:rsidR="005F5696" w:rsidRPr="00023F97">
        <w:rPr>
          <w:rFonts w:ascii="Book Antiqua" w:hAnsi="Book Antiqua" w:hint="eastAsia"/>
          <w:lang w:eastAsia="zh-CN"/>
        </w:rPr>
        <w:t>-</w:t>
      </w:r>
      <w:r w:rsidR="00DC22B6" w:rsidRPr="00023F97">
        <w:rPr>
          <w:rFonts w:ascii="Book Antiqua" w:hAnsi="Book Antiqua"/>
        </w:rPr>
        <w:t>3925751</w:t>
      </w:r>
    </w:p>
    <w:p w:rsidR="00363252" w:rsidRPr="00023F97" w:rsidRDefault="00363252" w:rsidP="00DE2932">
      <w:pPr>
        <w:spacing w:line="360" w:lineRule="auto"/>
        <w:jc w:val="both"/>
        <w:rPr>
          <w:rFonts w:ascii="Book Antiqua" w:hAnsi="Book Antiqua"/>
        </w:rPr>
      </w:pPr>
    </w:p>
    <w:p w:rsidR="00D27958" w:rsidRPr="00023F97" w:rsidRDefault="00D27958" w:rsidP="00DE2932">
      <w:pPr>
        <w:spacing w:line="360" w:lineRule="auto"/>
        <w:rPr>
          <w:rFonts w:ascii="Book Antiqua" w:hAnsi="Book Antiqua"/>
          <w:b/>
          <w:szCs w:val="24"/>
        </w:rPr>
      </w:pPr>
      <w:bookmarkStart w:id="7" w:name="OLE_LINK108"/>
      <w:r w:rsidRPr="00023F97">
        <w:rPr>
          <w:rFonts w:ascii="Book Antiqua" w:hAnsi="Book Antiqua"/>
          <w:b/>
          <w:szCs w:val="24"/>
        </w:rPr>
        <w:t xml:space="preserve">Received: </w:t>
      </w:r>
      <w:bookmarkStart w:id="8" w:name="OLE_LINK179"/>
      <w:bookmarkStart w:id="9" w:name="OLE_LINK180"/>
      <w:bookmarkStart w:id="10" w:name="OLE_LINK106"/>
      <w:bookmarkStart w:id="11" w:name="OLE_LINK107"/>
      <w:r w:rsidR="00F6137C" w:rsidRPr="00023F97">
        <w:rPr>
          <w:rFonts w:ascii="Book Antiqua" w:hAnsi="Book Antiqua" w:hint="eastAsia"/>
          <w:szCs w:val="24"/>
          <w:lang w:eastAsia="zh-CN"/>
        </w:rPr>
        <w:t>June</w:t>
      </w:r>
      <w:r w:rsidR="00F6137C" w:rsidRPr="00023F97">
        <w:rPr>
          <w:rFonts w:ascii="Book Antiqua" w:hAnsi="Book Antiqua" w:hint="eastAsia"/>
          <w:szCs w:val="24"/>
        </w:rPr>
        <w:t xml:space="preserve"> 2</w:t>
      </w:r>
      <w:r w:rsidR="00F6137C" w:rsidRPr="00023F97">
        <w:rPr>
          <w:rFonts w:ascii="Book Antiqua" w:hAnsi="Book Antiqua" w:hint="eastAsia"/>
          <w:szCs w:val="24"/>
          <w:lang w:eastAsia="zh-CN"/>
        </w:rPr>
        <w:t>2</w:t>
      </w:r>
      <w:bookmarkEnd w:id="8"/>
      <w:bookmarkEnd w:id="9"/>
      <w:r w:rsidRPr="00023F97">
        <w:rPr>
          <w:rFonts w:ascii="Book Antiqua" w:hAnsi="Book Antiqua" w:hint="eastAsia"/>
          <w:szCs w:val="24"/>
        </w:rPr>
        <w:t>, 2015</w:t>
      </w:r>
      <w:bookmarkEnd w:id="10"/>
      <w:bookmarkEnd w:id="11"/>
    </w:p>
    <w:p w:rsidR="00D27958" w:rsidRPr="00023F97" w:rsidRDefault="00D27958" w:rsidP="00DE2932">
      <w:pPr>
        <w:spacing w:line="360" w:lineRule="auto"/>
        <w:rPr>
          <w:rFonts w:ascii="Book Antiqua" w:hAnsi="Book Antiqua"/>
          <w:b/>
          <w:szCs w:val="24"/>
        </w:rPr>
      </w:pPr>
      <w:r w:rsidRPr="00023F97">
        <w:rPr>
          <w:rFonts w:ascii="Book Antiqua" w:hAnsi="Book Antiqua" w:hint="eastAsia"/>
          <w:b/>
          <w:szCs w:val="24"/>
        </w:rPr>
        <w:t>Peer-review started</w:t>
      </w:r>
      <w:r w:rsidRPr="00023F97">
        <w:rPr>
          <w:rFonts w:ascii="Book Antiqua" w:hAnsi="Book Antiqua"/>
          <w:b/>
          <w:szCs w:val="24"/>
        </w:rPr>
        <w:t>:</w:t>
      </w:r>
      <w:r w:rsidRPr="00023F97">
        <w:rPr>
          <w:rFonts w:ascii="Book Antiqua" w:hAnsi="Book Antiqua" w:hint="eastAsia"/>
          <w:b/>
          <w:szCs w:val="24"/>
        </w:rPr>
        <w:t xml:space="preserve"> </w:t>
      </w:r>
      <w:r w:rsidR="00F6137C" w:rsidRPr="00023F97">
        <w:rPr>
          <w:rFonts w:ascii="Book Antiqua" w:hAnsi="Book Antiqua" w:hint="eastAsia"/>
          <w:szCs w:val="24"/>
          <w:lang w:eastAsia="zh-CN"/>
        </w:rPr>
        <w:t>June</w:t>
      </w:r>
      <w:r w:rsidR="00F6137C" w:rsidRPr="00023F97">
        <w:rPr>
          <w:rFonts w:ascii="Book Antiqua" w:hAnsi="Book Antiqua" w:hint="eastAsia"/>
          <w:szCs w:val="24"/>
        </w:rPr>
        <w:t xml:space="preserve"> 2</w:t>
      </w:r>
      <w:r w:rsidR="00F6137C" w:rsidRPr="00023F97">
        <w:rPr>
          <w:rFonts w:ascii="Book Antiqua" w:hAnsi="Book Antiqua" w:hint="eastAsia"/>
          <w:szCs w:val="24"/>
          <w:lang w:eastAsia="zh-CN"/>
        </w:rPr>
        <w:t>6</w:t>
      </w:r>
      <w:r w:rsidRPr="00023F97">
        <w:rPr>
          <w:rFonts w:ascii="Book Antiqua" w:hAnsi="Book Antiqua" w:hint="eastAsia"/>
          <w:szCs w:val="24"/>
        </w:rPr>
        <w:t>, 2015</w:t>
      </w:r>
    </w:p>
    <w:p w:rsidR="00D27958" w:rsidRPr="00023F97" w:rsidRDefault="00D27958" w:rsidP="00DE2932">
      <w:pPr>
        <w:spacing w:line="360" w:lineRule="auto"/>
        <w:rPr>
          <w:rFonts w:ascii="Book Antiqua" w:hAnsi="Book Antiqua"/>
          <w:b/>
          <w:szCs w:val="24"/>
        </w:rPr>
      </w:pPr>
      <w:r w:rsidRPr="00023F97">
        <w:rPr>
          <w:rFonts w:ascii="Book Antiqua" w:hAnsi="Book Antiqua"/>
          <w:b/>
          <w:szCs w:val="24"/>
        </w:rPr>
        <w:t>First decision:</w:t>
      </w:r>
      <w:r w:rsidRPr="00023F97">
        <w:rPr>
          <w:rFonts w:ascii="Book Antiqua" w:hAnsi="Book Antiqua" w:hint="eastAsia"/>
          <w:b/>
          <w:szCs w:val="24"/>
        </w:rPr>
        <w:t xml:space="preserve"> </w:t>
      </w:r>
      <w:r w:rsidR="00F6137C" w:rsidRPr="00023F97">
        <w:rPr>
          <w:rFonts w:ascii="Book Antiqua" w:hAnsi="Book Antiqua" w:hint="eastAsia"/>
          <w:szCs w:val="24"/>
          <w:lang w:eastAsia="zh-CN"/>
        </w:rPr>
        <w:t>August</w:t>
      </w:r>
      <w:r w:rsidRPr="00023F97">
        <w:rPr>
          <w:rFonts w:ascii="Book Antiqua" w:hAnsi="Book Antiqua" w:hint="eastAsia"/>
          <w:szCs w:val="24"/>
        </w:rPr>
        <w:t xml:space="preserve"> 10, 2015</w:t>
      </w:r>
    </w:p>
    <w:p w:rsidR="00D27958" w:rsidRPr="00023F97" w:rsidRDefault="00D27958" w:rsidP="00DE2932">
      <w:pPr>
        <w:spacing w:line="360" w:lineRule="auto"/>
        <w:rPr>
          <w:rFonts w:ascii="Book Antiqua" w:hAnsi="Book Antiqua"/>
          <w:b/>
          <w:szCs w:val="24"/>
        </w:rPr>
      </w:pPr>
      <w:r w:rsidRPr="00023F97">
        <w:rPr>
          <w:rFonts w:ascii="Book Antiqua" w:hAnsi="Book Antiqua"/>
          <w:b/>
          <w:szCs w:val="24"/>
        </w:rPr>
        <w:t xml:space="preserve">Revised: </w:t>
      </w:r>
      <w:r w:rsidRPr="00023F97">
        <w:rPr>
          <w:rFonts w:ascii="Book Antiqua" w:hAnsi="Book Antiqua"/>
          <w:szCs w:val="24"/>
        </w:rPr>
        <w:t>September</w:t>
      </w:r>
      <w:r w:rsidRPr="00023F97">
        <w:rPr>
          <w:rFonts w:ascii="Book Antiqua" w:hAnsi="Book Antiqua" w:hint="eastAsia"/>
          <w:szCs w:val="24"/>
        </w:rPr>
        <w:t xml:space="preserve"> </w:t>
      </w:r>
      <w:r w:rsidR="00F6137C" w:rsidRPr="00023F97">
        <w:rPr>
          <w:rFonts w:ascii="Book Antiqua" w:hAnsi="Book Antiqua" w:hint="eastAsia"/>
          <w:szCs w:val="24"/>
          <w:lang w:eastAsia="zh-CN"/>
        </w:rPr>
        <w:t>2</w:t>
      </w:r>
      <w:r w:rsidR="00A12BBE">
        <w:rPr>
          <w:rFonts w:ascii="Book Antiqua" w:hAnsi="Book Antiqua" w:hint="eastAsia"/>
          <w:szCs w:val="24"/>
          <w:lang w:eastAsia="zh-CN"/>
        </w:rPr>
        <w:t>4</w:t>
      </w:r>
      <w:r w:rsidRPr="00023F97">
        <w:rPr>
          <w:rFonts w:ascii="Book Antiqua" w:hAnsi="Book Antiqua" w:hint="eastAsia"/>
          <w:szCs w:val="24"/>
        </w:rPr>
        <w:t>, 2015</w:t>
      </w:r>
    </w:p>
    <w:p w:rsidR="00D27958" w:rsidRPr="00023F97" w:rsidRDefault="00D27958" w:rsidP="00DE2932">
      <w:pPr>
        <w:spacing w:line="360" w:lineRule="auto"/>
        <w:rPr>
          <w:rFonts w:ascii="Book Antiqua" w:hAnsi="Book Antiqua"/>
          <w:b/>
          <w:szCs w:val="24"/>
        </w:rPr>
      </w:pPr>
      <w:r w:rsidRPr="00023F97">
        <w:rPr>
          <w:rFonts w:ascii="Book Antiqua" w:hAnsi="Book Antiqua"/>
          <w:b/>
          <w:szCs w:val="24"/>
        </w:rPr>
        <w:t xml:space="preserve">Accepted: </w:t>
      </w:r>
      <w:r w:rsidR="00F733B2" w:rsidRPr="00F733B2">
        <w:rPr>
          <w:rFonts w:ascii="Book Antiqua" w:hAnsi="Book Antiqua"/>
          <w:szCs w:val="24"/>
        </w:rPr>
        <w:t>October 12, 2015</w:t>
      </w:r>
      <w:bookmarkStart w:id="12" w:name="_GoBack"/>
      <w:bookmarkEnd w:id="12"/>
    </w:p>
    <w:p w:rsidR="00D27958" w:rsidRPr="00023F97" w:rsidRDefault="00D27958" w:rsidP="00DE2932">
      <w:pPr>
        <w:spacing w:line="360" w:lineRule="auto"/>
        <w:rPr>
          <w:rFonts w:ascii="Book Antiqua" w:hAnsi="Book Antiqua"/>
          <w:b/>
          <w:szCs w:val="24"/>
        </w:rPr>
      </w:pPr>
      <w:r w:rsidRPr="00023F97">
        <w:rPr>
          <w:rFonts w:ascii="Book Antiqua" w:hAnsi="Book Antiqua"/>
          <w:b/>
          <w:szCs w:val="24"/>
        </w:rPr>
        <w:t>Article in press:</w:t>
      </w:r>
      <w:r w:rsidRPr="00023F97">
        <w:rPr>
          <w:rFonts w:ascii="Book Antiqua" w:hAnsi="Book Antiqua" w:hint="eastAsia"/>
          <w:szCs w:val="24"/>
        </w:rPr>
        <w:t xml:space="preserve"> </w:t>
      </w:r>
    </w:p>
    <w:p w:rsidR="00D27958" w:rsidRPr="00023F97" w:rsidRDefault="00D27958" w:rsidP="00DE2932">
      <w:pPr>
        <w:spacing w:line="360" w:lineRule="auto"/>
        <w:rPr>
          <w:rFonts w:ascii="Book Antiqua" w:hAnsi="Book Antiqua"/>
          <w:b/>
          <w:szCs w:val="24"/>
        </w:rPr>
      </w:pPr>
      <w:r w:rsidRPr="00023F97">
        <w:rPr>
          <w:rFonts w:ascii="Book Antiqua" w:hAnsi="Book Antiqua"/>
          <w:b/>
          <w:szCs w:val="24"/>
        </w:rPr>
        <w:t xml:space="preserve">Published online: </w:t>
      </w:r>
    </w:p>
    <w:bookmarkEnd w:id="7"/>
    <w:p w:rsidR="00363252" w:rsidRPr="00023F97" w:rsidRDefault="00363252" w:rsidP="00DE2932">
      <w:pPr>
        <w:spacing w:line="360" w:lineRule="auto"/>
        <w:jc w:val="both"/>
        <w:rPr>
          <w:rFonts w:ascii="Book Antiqua" w:hAnsi="Book Antiqua"/>
          <w:lang w:eastAsia="zh-CN"/>
        </w:rPr>
      </w:pPr>
    </w:p>
    <w:p w:rsidR="00363252" w:rsidRPr="00023F97" w:rsidRDefault="00363252" w:rsidP="00DE2932">
      <w:pPr>
        <w:spacing w:line="360" w:lineRule="auto"/>
        <w:jc w:val="both"/>
        <w:rPr>
          <w:rFonts w:ascii="Book Antiqua" w:hAnsi="Book Antiqua"/>
        </w:rPr>
      </w:pPr>
    </w:p>
    <w:p w:rsidR="00363252" w:rsidRPr="00023F97" w:rsidRDefault="00363252" w:rsidP="00DE2932">
      <w:pPr>
        <w:spacing w:line="360" w:lineRule="auto"/>
        <w:jc w:val="both"/>
        <w:rPr>
          <w:rFonts w:ascii="Book Antiqua" w:hAnsi="Book Antiqua"/>
        </w:rPr>
      </w:pPr>
    </w:p>
    <w:p w:rsidR="00363252" w:rsidRPr="00023F97" w:rsidRDefault="00363252" w:rsidP="00DE2932">
      <w:pPr>
        <w:spacing w:line="360" w:lineRule="auto"/>
        <w:jc w:val="both"/>
        <w:rPr>
          <w:rFonts w:ascii="Book Antiqua" w:hAnsi="Book Antiqua"/>
        </w:rPr>
      </w:pPr>
    </w:p>
    <w:p w:rsidR="00363252" w:rsidRPr="00023F97" w:rsidRDefault="00363252" w:rsidP="00DE2932">
      <w:pPr>
        <w:spacing w:line="360" w:lineRule="auto"/>
        <w:jc w:val="both"/>
        <w:rPr>
          <w:rFonts w:ascii="Book Antiqua" w:hAnsi="Book Antiqua"/>
        </w:rPr>
      </w:pPr>
    </w:p>
    <w:p w:rsidR="00363252" w:rsidRPr="00023F97" w:rsidRDefault="00363252" w:rsidP="00DE2932">
      <w:pPr>
        <w:spacing w:line="360" w:lineRule="auto"/>
        <w:jc w:val="both"/>
        <w:rPr>
          <w:rFonts w:ascii="Book Antiqua" w:hAnsi="Book Antiqua"/>
        </w:rPr>
      </w:pPr>
    </w:p>
    <w:p w:rsidR="00363252" w:rsidRPr="00023F97" w:rsidRDefault="00363252" w:rsidP="00DE2932">
      <w:pPr>
        <w:spacing w:line="360" w:lineRule="auto"/>
        <w:jc w:val="both"/>
        <w:rPr>
          <w:rFonts w:ascii="Book Antiqua" w:hAnsi="Book Antiqua"/>
        </w:rPr>
      </w:pPr>
    </w:p>
    <w:p w:rsidR="00363252" w:rsidRPr="00023F97" w:rsidRDefault="00363252" w:rsidP="00DE2932">
      <w:pPr>
        <w:spacing w:line="360" w:lineRule="auto"/>
        <w:jc w:val="both"/>
        <w:rPr>
          <w:rFonts w:ascii="Book Antiqua" w:hAnsi="Book Antiqua"/>
        </w:rPr>
      </w:pPr>
    </w:p>
    <w:p w:rsidR="00363252" w:rsidRPr="00023F97" w:rsidRDefault="00363252" w:rsidP="00DE2932">
      <w:pPr>
        <w:spacing w:line="360" w:lineRule="auto"/>
        <w:jc w:val="both"/>
        <w:rPr>
          <w:rFonts w:ascii="Book Antiqua" w:hAnsi="Book Antiqua"/>
        </w:rPr>
      </w:pPr>
    </w:p>
    <w:p w:rsidR="00363252" w:rsidRPr="00023F97" w:rsidRDefault="00363252" w:rsidP="00DE2932">
      <w:pPr>
        <w:spacing w:line="360" w:lineRule="auto"/>
        <w:jc w:val="both"/>
        <w:rPr>
          <w:rFonts w:ascii="Book Antiqua" w:hAnsi="Book Antiqua"/>
        </w:rPr>
      </w:pPr>
    </w:p>
    <w:p w:rsidR="00363252" w:rsidRPr="00023F97" w:rsidRDefault="00363252" w:rsidP="00DE2932">
      <w:pPr>
        <w:spacing w:line="360" w:lineRule="auto"/>
        <w:jc w:val="both"/>
        <w:rPr>
          <w:rFonts w:ascii="Book Antiqua" w:hAnsi="Book Antiqua"/>
        </w:rPr>
      </w:pPr>
    </w:p>
    <w:p w:rsidR="00363252" w:rsidRPr="00023F97" w:rsidRDefault="00363252" w:rsidP="00DE2932">
      <w:pPr>
        <w:spacing w:line="360" w:lineRule="auto"/>
        <w:jc w:val="both"/>
        <w:rPr>
          <w:rFonts w:ascii="Book Antiqua" w:hAnsi="Book Antiqua"/>
        </w:rPr>
      </w:pPr>
    </w:p>
    <w:p w:rsidR="00363252" w:rsidRPr="00023F97" w:rsidRDefault="00363252" w:rsidP="00DE2932">
      <w:pPr>
        <w:spacing w:line="360" w:lineRule="auto"/>
        <w:jc w:val="both"/>
        <w:rPr>
          <w:rFonts w:ascii="Book Antiqua" w:hAnsi="Book Antiqua"/>
        </w:rPr>
      </w:pPr>
    </w:p>
    <w:p w:rsidR="00802E7E" w:rsidRDefault="00802E7E" w:rsidP="00DE2932">
      <w:pPr>
        <w:spacing w:line="360" w:lineRule="auto"/>
        <w:rPr>
          <w:rFonts w:ascii="Book Antiqua" w:hAnsi="Book Antiqua"/>
        </w:rPr>
      </w:pPr>
      <w:r>
        <w:rPr>
          <w:rFonts w:ascii="Book Antiqua" w:hAnsi="Book Antiqua"/>
        </w:rPr>
        <w:br w:type="page"/>
      </w:r>
    </w:p>
    <w:p w:rsidR="0042550B" w:rsidRPr="00023F97" w:rsidRDefault="00363252" w:rsidP="00DE2932">
      <w:pPr>
        <w:spacing w:line="360" w:lineRule="auto"/>
        <w:rPr>
          <w:rFonts w:ascii="Book Antiqua" w:hAnsi="Book Antiqua" w:cs="Arial"/>
          <w:b/>
          <w:szCs w:val="24"/>
          <w:lang w:eastAsia="zh-CN"/>
        </w:rPr>
      </w:pPr>
      <w:r w:rsidRPr="00023F97">
        <w:rPr>
          <w:rFonts w:ascii="Book Antiqua" w:hAnsi="Book Antiqua" w:cs="Arial"/>
          <w:b/>
          <w:szCs w:val="24"/>
        </w:rPr>
        <w:lastRenderedPageBreak/>
        <w:t>Abstract</w:t>
      </w:r>
    </w:p>
    <w:p w:rsidR="00363252" w:rsidRPr="00023F97" w:rsidRDefault="00363252" w:rsidP="00DE2932">
      <w:pPr>
        <w:spacing w:line="360" w:lineRule="auto"/>
        <w:jc w:val="both"/>
        <w:rPr>
          <w:rFonts w:ascii="Book Antiqua" w:hAnsi="Book Antiqua" w:cs="Arial"/>
          <w:szCs w:val="24"/>
        </w:rPr>
      </w:pPr>
      <w:r w:rsidRPr="00023F97">
        <w:rPr>
          <w:rFonts w:ascii="Book Antiqua" w:hAnsi="Book Antiqua" w:cs="Arial"/>
          <w:szCs w:val="24"/>
        </w:rPr>
        <w:t>Coronary heart disease is the single largest cause of death in developed countries. Guidelines exist for the management of acute myocardial infarction, yet despite these, significant inequalities exist in the care of these patients.</w:t>
      </w:r>
      <w:r w:rsidR="005F71BC" w:rsidRPr="00023F97">
        <w:rPr>
          <w:rFonts w:ascii="Book Antiqua" w:hAnsi="Book Antiqua" w:cs="Arial"/>
          <w:szCs w:val="24"/>
        </w:rPr>
        <w:t xml:space="preserve"> The elderly, deprived socioeconomic groups, </w:t>
      </w:r>
      <w:r w:rsidRPr="00023F97">
        <w:rPr>
          <w:rFonts w:ascii="Book Antiqua" w:hAnsi="Book Antiqua" w:cs="Arial"/>
          <w:szCs w:val="24"/>
        </w:rPr>
        <w:t>females and non-</w:t>
      </w:r>
      <w:proofErr w:type="spellStart"/>
      <w:r w:rsidR="00131648" w:rsidRPr="00023F97">
        <w:rPr>
          <w:rFonts w:ascii="Book Antiqua" w:hAnsi="Book Antiqua" w:cs="Arial"/>
          <w:szCs w:val="24"/>
        </w:rPr>
        <w:t>c</w:t>
      </w:r>
      <w:r w:rsidRPr="00023F97">
        <w:rPr>
          <w:rFonts w:ascii="Book Antiqua" w:hAnsi="Book Antiqua" w:cs="Arial"/>
          <w:szCs w:val="24"/>
        </w:rPr>
        <w:t>aucasians</w:t>
      </w:r>
      <w:proofErr w:type="spellEnd"/>
      <w:r w:rsidR="005F71BC" w:rsidRPr="00023F97">
        <w:rPr>
          <w:rFonts w:ascii="Book Antiqua" w:hAnsi="Book Antiqua" w:cs="Arial"/>
          <w:szCs w:val="24"/>
        </w:rPr>
        <w:t xml:space="preserve"> are the patient populations where practice tends to deviate more frequently from the evidence base</w:t>
      </w:r>
      <w:r w:rsidRPr="00023F97">
        <w:rPr>
          <w:rFonts w:ascii="Book Antiqua" w:hAnsi="Book Antiqua" w:cs="Arial"/>
          <w:szCs w:val="24"/>
        </w:rPr>
        <w:t>.</w:t>
      </w:r>
      <w:r w:rsidR="0075412A" w:rsidRPr="00023F97">
        <w:rPr>
          <w:rFonts w:ascii="Book Antiqua" w:hAnsi="Book Antiqua" w:cs="Arial"/>
          <w:szCs w:val="24"/>
        </w:rPr>
        <w:t xml:space="preserve"> Elderly patients often had higher mortality rates</w:t>
      </w:r>
      <w:r w:rsidR="003819FF" w:rsidRPr="00023F97">
        <w:rPr>
          <w:rFonts w:ascii="Book Antiqua" w:hAnsi="Book Antiqua" w:cs="Arial"/>
          <w:szCs w:val="24"/>
        </w:rPr>
        <w:t xml:space="preserve"> after having an acute myocardial infarction</w:t>
      </w:r>
      <w:r w:rsidR="0075412A" w:rsidRPr="00023F97">
        <w:rPr>
          <w:rFonts w:ascii="Book Antiqua" w:hAnsi="Book Antiqua" w:cs="Arial"/>
          <w:szCs w:val="24"/>
        </w:rPr>
        <w:t xml:space="preserve"> compared to younger patients</w:t>
      </w:r>
      <w:r w:rsidR="003819FF" w:rsidRPr="00023F97">
        <w:rPr>
          <w:rFonts w:ascii="Book Antiqua" w:hAnsi="Book Antiqua" w:cs="Arial"/>
          <w:szCs w:val="24"/>
        </w:rPr>
        <w:t>.</w:t>
      </w:r>
      <w:r w:rsidR="000B012B" w:rsidRPr="00023F97">
        <w:rPr>
          <w:rFonts w:ascii="Book Antiqua" w:hAnsi="Book Antiqua" w:cs="Arial"/>
          <w:szCs w:val="24"/>
        </w:rPr>
        <w:t xml:space="preserve"> They also </w:t>
      </w:r>
      <w:r w:rsidR="003819FF" w:rsidRPr="00023F97">
        <w:rPr>
          <w:rFonts w:ascii="Book Antiqua" w:hAnsi="Book Antiqua" w:cs="Arial"/>
          <w:szCs w:val="24"/>
        </w:rPr>
        <w:t>ten</w:t>
      </w:r>
      <w:r w:rsidR="000B012B" w:rsidRPr="00023F97">
        <w:rPr>
          <w:rFonts w:ascii="Book Antiqua" w:hAnsi="Book Antiqua" w:cs="Arial"/>
          <w:szCs w:val="24"/>
        </w:rPr>
        <w:t>ded</w:t>
      </w:r>
      <w:r w:rsidR="003819FF" w:rsidRPr="00023F97">
        <w:rPr>
          <w:rFonts w:ascii="Book Antiqua" w:hAnsi="Book Antiqua" w:cs="Arial"/>
          <w:szCs w:val="24"/>
        </w:rPr>
        <w:t xml:space="preserve"> to</w:t>
      </w:r>
      <w:r w:rsidR="0075412A" w:rsidRPr="00023F97">
        <w:rPr>
          <w:rFonts w:ascii="Book Antiqua" w:hAnsi="Book Antiqua" w:cs="Arial"/>
          <w:szCs w:val="24"/>
        </w:rPr>
        <w:t xml:space="preserve"> present with symptoms that</w:t>
      </w:r>
      <w:r w:rsidR="000B012B" w:rsidRPr="00023F97">
        <w:rPr>
          <w:rFonts w:ascii="Book Antiqua" w:hAnsi="Book Antiqua" w:cs="Arial"/>
          <w:szCs w:val="24"/>
        </w:rPr>
        <w:t xml:space="preserve"> were </w:t>
      </w:r>
      <w:r w:rsidR="0075412A" w:rsidRPr="00023F97">
        <w:rPr>
          <w:rFonts w:ascii="Book Antiqua" w:hAnsi="Book Antiqua" w:cs="Arial"/>
          <w:szCs w:val="24"/>
        </w:rPr>
        <w:t xml:space="preserve">not </w:t>
      </w:r>
      <w:r w:rsidR="003819FF" w:rsidRPr="00023F97">
        <w:rPr>
          <w:rFonts w:ascii="Book Antiqua" w:hAnsi="Book Antiqua" w:cs="Arial"/>
          <w:szCs w:val="24"/>
        </w:rPr>
        <w:t xml:space="preserve">entirely </w:t>
      </w:r>
      <w:r w:rsidR="0075412A" w:rsidRPr="00023F97">
        <w:rPr>
          <w:rFonts w:ascii="Book Antiqua" w:hAnsi="Book Antiqua" w:cs="Arial"/>
          <w:szCs w:val="24"/>
        </w:rPr>
        <w:t>consistent with an acute myocardial infarction, thus partially contributing to the inequalities in care that is seen between younger and older patients.</w:t>
      </w:r>
      <w:r w:rsidR="003819FF" w:rsidRPr="00023F97">
        <w:rPr>
          <w:rFonts w:ascii="Book Antiqua" w:hAnsi="Book Antiqua" w:cs="Arial"/>
          <w:szCs w:val="24"/>
        </w:rPr>
        <w:t xml:space="preserve"> Furthermore</w:t>
      </w:r>
      <w:r w:rsidR="00802E7E">
        <w:rPr>
          <w:rFonts w:ascii="Book Antiqua" w:hAnsi="Book Antiqua" w:cs="Arial" w:hint="eastAsia"/>
          <w:szCs w:val="24"/>
          <w:lang w:eastAsia="zh-CN"/>
        </w:rPr>
        <w:t xml:space="preserve"> </w:t>
      </w:r>
      <w:r w:rsidR="003819FF" w:rsidRPr="00023F97">
        <w:rPr>
          <w:rFonts w:ascii="Book Antiqua" w:hAnsi="Book Antiqua" w:cs="Arial"/>
          <w:szCs w:val="24"/>
        </w:rPr>
        <w:t>t</w:t>
      </w:r>
      <w:r w:rsidR="0075412A" w:rsidRPr="00023F97">
        <w:rPr>
          <w:rFonts w:ascii="Book Antiqua" w:hAnsi="Book Antiqua" w:cs="Arial"/>
          <w:szCs w:val="24"/>
        </w:rPr>
        <w:t>he lack of guidelines in the elderly age group presenting with acute myocardial infarction can often</w:t>
      </w:r>
      <w:r w:rsidR="00066EEB" w:rsidRPr="00023F97">
        <w:rPr>
          <w:rFonts w:ascii="Book Antiqua" w:hAnsi="Book Antiqua" w:cs="Arial"/>
          <w:szCs w:val="24"/>
        </w:rPr>
        <w:t xml:space="preserve"> make decision making challenging</w:t>
      </w:r>
      <w:r w:rsidR="003819FF" w:rsidRPr="00023F97">
        <w:rPr>
          <w:rFonts w:ascii="Book Antiqua" w:hAnsi="Book Antiqua" w:cs="Arial"/>
          <w:szCs w:val="24"/>
        </w:rPr>
        <w:t xml:space="preserve"> and </w:t>
      </w:r>
      <w:r w:rsidR="00B72571">
        <w:rPr>
          <w:rFonts w:ascii="Book Antiqua" w:hAnsi="Book Antiqua" w:cs="Arial"/>
          <w:szCs w:val="24"/>
        </w:rPr>
        <w:t>may account</w:t>
      </w:r>
      <w:r w:rsidR="003819FF" w:rsidRPr="00023F97">
        <w:rPr>
          <w:rFonts w:ascii="Book Antiqua" w:hAnsi="Book Antiqua" w:cs="Arial"/>
          <w:szCs w:val="24"/>
        </w:rPr>
        <w:t xml:space="preserve"> for the discrepancies in care that are prevalent between younger and older patients. Other patients such as those from a lower socioeconomic group </w:t>
      </w:r>
      <w:r w:rsidR="003819FF" w:rsidRPr="00023F97">
        <w:rPr>
          <w:rFonts w:ascii="Book Antiqua" w:hAnsi="Book Antiqua" w:cs="Arial"/>
          <w:i/>
          <w:szCs w:val="24"/>
        </w:rPr>
        <w:t>i.e</w:t>
      </w:r>
      <w:r w:rsidR="00131648" w:rsidRPr="00023F97">
        <w:rPr>
          <w:rFonts w:ascii="Book Antiqua" w:hAnsi="Book Antiqua" w:cs="Arial" w:hint="eastAsia"/>
          <w:i/>
          <w:szCs w:val="24"/>
          <w:lang w:eastAsia="zh-CN"/>
        </w:rPr>
        <w:t>.</w:t>
      </w:r>
      <w:r w:rsidR="00131648" w:rsidRPr="00023F97">
        <w:rPr>
          <w:rFonts w:ascii="Book Antiqua" w:hAnsi="Book Antiqua" w:cs="Arial" w:hint="eastAsia"/>
          <w:szCs w:val="24"/>
          <w:lang w:eastAsia="zh-CN"/>
        </w:rPr>
        <w:t>,</w:t>
      </w:r>
      <w:r w:rsidR="003819FF" w:rsidRPr="00023F97">
        <w:rPr>
          <w:rFonts w:ascii="Book Antiqua" w:hAnsi="Book Antiqua" w:cs="Arial"/>
          <w:szCs w:val="24"/>
        </w:rPr>
        <w:t xml:space="preserve"> low income and less than high school education often had poorer health and reduced life expectancy compared to patients from a higher socioeconomic group after an acute myocardial infarction. Lower socioeconomic status was also seen to be contributing to racial and geographical variation is the care of acute myocardial infraction patients. Females with an acute myocardial infarction were treated less aggressively and had poorer outcomes when compared to males. However even when females were treated in the same way they continued to have higher in hospital mortality which suggests that gender may well account for differences in outcomes. </w:t>
      </w:r>
      <w:r w:rsidR="0075412A" w:rsidRPr="00023F97">
        <w:rPr>
          <w:rFonts w:ascii="Book Antiqua" w:hAnsi="Book Antiqua" w:cs="Arial"/>
          <w:szCs w:val="24"/>
        </w:rPr>
        <w:t xml:space="preserve">The purpose of this review is to identify the inequalities in care for patients who present with an acute myocardial infarction and explore potential reasons for why these occur. </w:t>
      </w:r>
      <w:r w:rsidRPr="00023F97">
        <w:rPr>
          <w:rFonts w:ascii="Book Antiqua" w:hAnsi="Book Antiqua" w:cs="Arial"/>
          <w:szCs w:val="24"/>
        </w:rPr>
        <w:t>Greater attention to the management and a better understanding of the root causes of these inequalities in care may help to reduce morbidity and mortality rates associated with acute myocardial infarction.</w:t>
      </w:r>
    </w:p>
    <w:p w:rsidR="00027E1F" w:rsidRPr="00023F97" w:rsidRDefault="00027E1F" w:rsidP="00DE2932">
      <w:pPr>
        <w:spacing w:line="360" w:lineRule="auto"/>
        <w:jc w:val="both"/>
        <w:rPr>
          <w:rFonts w:ascii="Book Antiqua" w:hAnsi="Book Antiqua" w:cs="Arial"/>
          <w:szCs w:val="24"/>
          <w:lang w:eastAsia="zh-CN"/>
        </w:rPr>
      </w:pPr>
    </w:p>
    <w:p w:rsidR="00363252" w:rsidRPr="00023F97" w:rsidRDefault="009405E5" w:rsidP="00DE2932">
      <w:pPr>
        <w:spacing w:line="360" w:lineRule="auto"/>
        <w:jc w:val="both"/>
        <w:rPr>
          <w:rFonts w:ascii="Book Antiqua" w:hAnsi="Book Antiqua" w:cs="Arial"/>
          <w:szCs w:val="24"/>
          <w:lang w:eastAsia="zh-CN"/>
        </w:rPr>
      </w:pPr>
      <w:r w:rsidRPr="00023F97">
        <w:rPr>
          <w:rFonts w:ascii="Book Antiqua" w:hAnsi="Book Antiqua" w:cs="Arial"/>
          <w:b/>
          <w:szCs w:val="24"/>
        </w:rPr>
        <w:t>Key words:</w:t>
      </w:r>
      <w:r w:rsidR="00D467D0" w:rsidRPr="00023F97">
        <w:rPr>
          <w:rFonts w:ascii="Book Antiqua" w:hAnsi="Book Antiqua" w:cs="Arial"/>
          <w:b/>
          <w:szCs w:val="24"/>
        </w:rPr>
        <w:t xml:space="preserve"> </w:t>
      </w:r>
      <w:r w:rsidR="00297233" w:rsidRPr="00023F97">
        <w:rPr>
          <w:rFonts w:ascii="Book Antiqua" w:hAnsi="Book Antiqua" w:cs="Arial"/>
          <w:szCs w:val="24"/>
        </w:rPr>
        <w:t>C</w:t>
      </w:r>
      <w:r w:rsidR="00414609" w:rsidRPr="00023F97">
        <w:rPr>
          <w:rFonts w:ascii="Book Antiqua" w:hAnsi="Book Antiqua" w:cs="Arial"/>
          <w:szCs w:val="24"/>
        </w:rPr>
        <w:t>oronary artery disease</w:t>
      </w:r>
      <w:r w:rsidR="00941366" w:rsidRPr="00023F97">
        <w:rPr>
          <w:rFonts w:ascii="Book Antiqua" w:hAnsi="Book Antiqua" w:cs="Arial"/>
          <w:szCs w:val="24"/>
        </w:rPr>
        <w:t>;</w:t>
      </w:r>
      <w:r w:rsidR="00414609" w:rsidRPr="00023F97">
        <w:rPr>
          <w:rFonts w:ascii="Book Antiqua" w:hAnsi="Book Antiqua" w:cs="Arial"/>
          <w:szCs w:val="24"/>
        </w:rPr>
        <w:t xml:space="preserve"> </w:t>
      </w:r>
      <w:r w:rsidR="00297233" w:rsidRPr="00023F97">
        <w:rPr>
          <w:rFonts w:ascii="Book Antiqua" w:hAnsi="Book Antiqua" w:cs="Arial"/>
          <w:szCs w:val="24"/>
        </w:rPr>
        <w:t>M</w:t>
      </w:r>
      <w:r w:rsidR="00414609" w:rsidRPr="00023F97">
        <w:rPr>
          <w:rFonts w:ascii="Book Antiqua" w:hAnsi="Book Antiqua" w:cs="Arial"/>
          <w:szCs w:val="24"/>
        </w:rPr>
        <w:t>yocardial infarction</w:t>
      </w:r>
      <w:r w:rsidR="00941366" w:rsidRPr="00023F97">
        <w:rPr>
          <w:rFonts w:ascii="Book Antiqua" w:hAnsi="Book Antiqua" w:cs="Arial"/>
          <w:szCs w:val="24"/>
        </w:rPr>
        <w:t>;</w:t>
      </w:r>
      <w:r w:rsidR="00414609" w:rsidRPr="00023F97">
        <w:rPr>
          <w:rFonts w:ascii="Book Antiqua" w:hAnsi="Book Antiqua" w:cs="Arial"/>
          <w:szCs w:val="24"/>
        </w:rPr>
        <w:t xml:space="preserve"> </w:t>
      </w:r>
      <w:r w:rsidR="00297233" w:rsidRPr="00023F97">
        <w:rPr>
          <w:rFonts w:ascii="Book Antiqua" w:hAnsi="Book Antiqua" w:cs="Arial"/>
          <w:szCs w:val="24"/>
        </w:rPr>
        <w:t>D</w:t>
      </w:r>
      <w:r w:rsidR="00414609" w:rsidRPr="00023F97">
        <w:rPr>
          <w:rFonts w:ascii="Book Antiqua" w:hAnsi="Book Antiqua" w:cs="Arial"/>
          <w:szCs w:val="24"/>
        </w:rPr>
        <w:t>ual antiplatelet therapy</w:t>
      </w:r>
      <w:r w:rsidR="00941366" w:rsidRPr="00023F97">
        <w:rPr>
          <w:rFonts w:ascii="Book Antiqua" w:hAnsi="Book Antiqua" w:cs="Arial"/>
          <w:szCs w:val="24"/>
        </w:rPr>
        <w:t>;</w:t>
      </w:r>
      <w:r w:rsidR="00414609" w:rsidRPr="00023F97">
        <w:rPr>
          <w:rFonts w:ascii="Book Antiqua" w:hAnsi="Book Antiqua" w:cs="Arial"/>
          <w:szCs w:val="24"/>
        </w:rPr>
        <w:t xml:space="preserve"> </w:t>
      </w:r>
      <w:r w:rsidR="00297233" w:rsidRPr="00023F97">
        <w:rPr>
          <w:rFonts w:ascii="Book Antiqua" w:hAnsi="Book Antiqua" w:cs="Arial"/>
          <w:szCs w:val="24"/>
        </w:rPr>
        <w:t>I</w:t>
      </w:r>
      <w:r w:rsidR="00414609" w:rsidRPr="00023F97">
        <w:rPr>
          <w:rFonts w:ascii="Book Antiqua" w:hAnsi="Book Antiqua" w:cs="Arial"/>
          <w:szCs w:val="24"/>
        </w:rPr>
        <w:t>nequalities</w:t>
      </w:r>
      <w:r w:rsidR="00941366" w:rsidRPr="00023F97">
        <w:rPr>
          <w:rFonts w:ascii="Book Antiqua" w:hAnsi="Book Antiqua" w:cs="Arial"/>
          <w:szCs w:val="24"/>
        </w:rPr>
        <w:t>;</w:t>
      </w:r>
      <w:r w:rsidR="00414609" w:rsidRPr="00023F97">
        <w:rPr>
          <w:rFonts w:ascii="Book Antiqua" w:hAnsi="Book Antiqua" w:cs="Arial"/>
          <w:szCs w:val="24"/>
        </w:rPr>
        <w:t xml:space="preserve"> </w:t>
      </w:r>
      <w:r w:rsidR="00297233" w:rsidRPr="00023F97">
        <w:rPr>
          <w:rFonts w:ascii="Book Antiqua" w:hAnsi="Book Antiqua" w:cs="Arial"/>
          <w:szCs w:val="24"/>
        </w:rPr>
        <w:t>G</w:t>
      </w:r>
      <w:r w:rsidR="00414609" w:rsidRPr="00023F97">
        <w:rPr>
          <w:rFonts w:ascii="Book Antiqua" w:hAnsi="Book Antiqua" w:cs="Arial"/>
          <w:szCs w:val="24"/>
        </w:rPr>
        <w:t>uidelines</w:t>
      </w:r>
    </w:p>
    <w:p w:rsidR="00027E1F" w:rsidRPr="00023F97" w:rsidRDefault="00027E1F" w:rsidP="00DE2932">
      <w:pPr>
        <w:spacing w:line="360" w:lineRule="auto"/>
        <w:jc w:val="both"/>
        <w:rPr>
          <w:rFonts w:ascii="Book Antiqua" w:hAnsi="Book Antiqua" w:cs="Arial"/>
          <w:szCs w:val="24"/>
          <w:lang w:eastAsia="zh-CN"/>
        </w:rPr>
      </w:pPr>
    </w:p>
    <w:p w:rsidR="00027E1F" w:rsidRPr="00023F97" w:rsidRDefault="00027E1F" w:rsidP="00DE2932">
      <w:pPr>
        <w:spacing w:line="360" w:lineRule="auto"/>
        <w:jc w:val="both"/>
        <w:rPr>
          <w:rFonts w:ascii="Book Antiqua" w:hAnsi="Book Antiqua" w:cs="Arial"/>
          <w:szCs w:val="24"/>
          <w:lang w:eastAsia="zh-CN"/>
        </w:rPr>
      </w:pPr>
      <w:proofErr w:type="gramStart"/>
      <w:r w:rsidRPr="00023F97">
        <w:rPr>
          <w:rFonts w:ascii="Book Antiqua" w:hAnsi="Book Antiqua"/>
          <w:b/>
          <w:szCs w:val="24"/>
        </w:rPr>
        <w:lastRenderedPageBreak/>
        <w:t>©</w:t>
      </w:r>
      <w:r w:rsidRPr="00023F97">
        <w:rPr>
          <w:rFonts w:ascii="Book Antiqua" w:hAnsi="Book Antiqua" w:hint="eastAsia"/>
          <w:b/>
          <w:szCs w:val="24"/>
        </w:rPr>
        <w:t xml:space="preserve"> </w:t>
      </w:r>
      <w:r w:rsidRPr="00023F97">
        <w:rPr>
          <w:rFonts w:ascii="Book Antiqua" w:hAnsi="Book Antiqua" w:cs="Arial"/>
          <w:b/>
          <w:szCs w:val="24"/>
        </w:rPr>
        <w:t>The Author(s) 2015.</w:t>
      </w:r>
      <w:proofErr w:type="gramEnd"/>
      <w:r w:rsidRPr="00023F97">
        <w:rPr>
          <w:rFonts w:ascii="Book Antiqua" w:hAnsi="Book Antiqua" w:cs="Arial"/>
          <w:szCs w:val="24"/>
        </w:rPr>
        <w:t xml:space="preserve"> Published by </w:t>
      </w:r>
      <w:proofErr w:type="spellStart"/>
      <w:r w:rsidRPr="00023F97">
        <w:rPr>
          <w:rFonts w:ascii="Book Antiqua" w:hAnsi="Book Antiqua" w:cs="Arial"/>
          <w:szCs w:val="24"/>
        </w:rPr>
        <w:t>Baishideng</w:t>
      </w:r>
      <w:proofErr w:type="spellEnd"/>
      <w:r w:rsidRPr="00023F97">
        <w:rPr>
          <w:rFonts w:ascii="Book Antiqua" w:hAnsi="Book Antiqua" w:cs="Arial"/>
          <w:szCs w:val="24"/>
        </w:rPr>
        <w:t xml:space="preserve"> Publishing Group Inc. All rights reserved.</w:t>
      </w:r>
    </w:p>
    <w:p w:rsidR="007A78D2" w:rsidRPr="00023F97" w:rsidRDefault="007A78D2" w:rsidP="00DE2932">
      <w:pPr>
        <w:spacing w:line="360" w:lineRule="auto"/>
        <w:jc w:val="both"/>
        <w:rPr>
          <w:rFonts w:ascii="Book Antiqua" w:hAnsi="Book Antiqua" w:cs="Arial"/>
          <w:b/>
          <w:szCs w:val="24"/>
        </w:rPr>
      </w:pPr>
    </w:p>
    <w:p w:rsidR="007A78D2" w:rsidRPr="00023F97" w:rsidRDefault="007A78D2" w:rsidP="00DE2932">
      <w:pPr>
        <w:spacing w:line="360" w:lineRule="auto"/>
        <w:jc w:val="both"/>
        <w:rPr>
          <w:rFonts w:ascii="Book Antiqua" w:hAnsi="Book Antiqua" w:cs="Arial"/>
          <w:b/>
          <w:szCs w:val="24"/>
        </w:rPr>
      </w:pPr>
      <w:r w:rsidRPr="00023F97">
        <w:rPr>
          <w:rFonts w:ascii="Book Antiqua" w:hAnsi="Book Antiqua" w:cs="Arial"/>
          <w:b/>
          <w:szCs w:val="24"/>
        </w:rPr>
        <w:t xml:space="preserve">Core </w:t>
      </w:r>
      <w:r w:rsidR="00027E1F" w:rsidRPr="00023F97">
        <w:rPr>
          <w:rFonts w:ascii="Book Antiqua" w:hAnsi="Book Antiqua" w:cs="Arial"/>
          <w:b/>
          <w:szCs w:val="24"/>
        </w:rPr>
        <w:t>t</w:t>
      </w:r>
      <w:r w:rsidRPr="00023F97">
        <w:rPr>
          <w:rFonts w:ascii="Book Antiqua" w:hAnsi="Book Antiqua" w:cs="Arial"/>
          <w:b/>
          <w:szCs w:val="24"/>
        </w:rPr>
        <w:t>ip</w:t>
      </w:r>
      <w:r w:rsidR="00027E1F" w:rsidRPr="00023F97">
        <w:rPr>
          <w:rFonts w:ascii="Book Antiqua" w:hAnsi="Book Antiqua" w:cs="Arial" w:hint="eastAsia"/>
          <w:b/>
          <w:szCs w:val="24"/>
          <w:lang w:eastAsia="zh-CN"/>
        </w:rPr>
        <w:t xml:space="preserve">: </w:t>
      </w:r>
      <w:r w:rsidRPr="00023F97">
        <w:rPr>
          <w:rFonts w:ascii="Book Antiqua" w:hAnsi="Book Antiqua" w:cs="Arial"/>
          <w:szCs w:val="24"/>
        </w:rPr>
        <w:t xml:space="preserve">Coronary heart disease is the leading cause of death in developed countries. Guidelines exist for the management of acute </w:t>
      </w:r>
      <w:r w:rsidR="000A663F" w:rsidRPr="00023F97">
        <w:rPr>
          <w:rFonts w:ascii="Book Antiqua" w:hAnsi="Book Antiqua" w:cs="Arial"/>
          <w:szCs w:val="24"/>
        </w:rPr>
        <w:t xml:space="preserve">myocardial infarction </w:t>
      </w:r>
      <w:r w:rsidR="000A663F" w:rsidRPr="00023F97">
        <w:rPr>
          <w:rFonts w:ascii="Book Antiqua" w:hAnsi="Book Antiqua" w:cs="Arial" w:hint="eastAsia"/>
          <w:szCs w:val="24"/>
          <w:lang w:eastAsia="zh-CN"/>
        </w:rPr>
        <w:t>(</w:t>
      </w:r>
      <w:r w:rsidRPr="00023F97">
        <w:rPr>
          <w:rFonts w:ascii="Book Antiqua" w:hAnsi="Book Antiqua" w:cs="Arial"/>
          <w:szCs w:val="24"/>
        </w:rPr>
        <w:t>MI</w:t>
      </w:r>
      <w:r w:rsidR="000A663F" w:rsidRPr="00023F97">
        <w:rPr>
          <w:rFonts w:ascii="Book Antiqua" w:hAnsi="Book Antiqua" w:cs="Arial" w:hint="eastAsia"/>
          <w:szCs w:val="24"/>
          <w:lang w:eastAsia="zh-CN"/>
        </w:rPr>
        <w:t>)</w:t>
      </w:r>
      <w:r w:rsidRPr="00023F97">
        <w:rPr>
          <w:rFonts w:ascii="Book Antiqua" w:hAnsi="Book Antiqua" w:cs="Arial"/>
          <w:szCs w:val="24"/>
        </w:rPr>
        <w:t>, yet despite these, significant inequalities exist in patient care. The elderly, deprived socioeconomic groups, females and non-Caucasians are the patient populations where practice tends to deviate from the evidence base. The purpose of this review article is to identify the inequalities in those who present with an acute MI and explore potential reasons for this. Greater attention to the management and a better understanding of the root causes of these inequalities may help to reduce morbidity and mortality rates.</w:t>
      </w:r>
    </w:p>
    <w:p w:rsidR="00363252" w:rsidRPr="00023F97" w:rsidRDefault="00363252" w:rsidP="00DE2932">
      <w:pPr>
        <w:spacing w:line="360" w:lineRule="auto"/>
        <w:jc w:val="both"/>
        <w:rPr>
          <w:rFonts w:ascii="Book Antiqua" w:hAnsi="Book Antiqua" w:cs="Arial"/>
          <w:szCs w:val="24"/>
        </w:rPr>
      </w:pPr>
    </w:p>
    <w:p w:rsidR="006164E2" w:rsidRPr="00023F97" w:rsidRDefault="006164E2" w:rsidP="00DE2932">
      <w:pPr>
        <w:spacing w:line="360" w:lineRule="auto"/>
        <w:jc w:val="both"/>
        <w:rPr>
          <w:rFonts w:ascii="Book Antiqua" w:hAnsi="Book Antiqua"/>
          <w:lang w:eastAsia="zh-CN"/>
        </w:rPr>
      </w:pPr>
      <w:r w:rsidRPr="00023F97">
        <w:rPr>
          <w:rFonts w:ascii="Book Antiqua" w:hAnsi="Book Antiqua"/>
        </w:rPr>
        <w:t>Rashid</w:t>
      </w:r>
      <w:r w:rsidRPr="00023F97">
        <w:rPr>
          <w:rFonts w:ascii="Book Antiqua" w:hAnsi="Book Antiqua" w:hint="eastAsia"/>
          <w:lang w:eastAsia="zh-CN"/>
        </w:rPr>
        <w:t xml:space="preserve"> S</w:t>
      </w:r>
      <w:r w:rsidRPr="00023F97">
        <w:rPr>
          <w:rFonts w:ascii="Book Antiqua" w:hAnsi="Book Antiqua"/>
        </w:rPr>
        <w:t>, Simms</w:t>
      </w:r>
      <w:r w:rsidRPr="00023F97">
        <w:rPr>
          <w:rFonts w:ascii="Book Antiqua" w:hAnsi="Book Antiqua" w:hint="eastAsia"/>
          <w:lang w:eastAsia="zh-CN"/>
        </w:rPr>
        <w:t xml:space="preserve"> A</w:t>
      </w:r>
      <w:r w:rsidRPr="00023F97">
        <w:rPr>
          <w:rFonts w:ascii="Book Antiqua" w:hAnsi="Book Antiqua"/>
        </w:rPr>
        <w:t xml:space="preserve">, </w:t>
      </w:r>
      <w:proofErr w:type="spellStart"/>
      <w:r w:rsidRPr="00023F97">
        <w:rPr>
          <w:rFonts w:ascii="Book Antiqua" w:hAnsi="Book Antiqua"/>
        </w:rPr>
        <w:t>Batin</w:t>
      </w:r>
      <w:proofErr w:type="spellEnd"/>
      <w:r w:rsidRPr="00023F97">
        <w:rPr>
          <w:rFonts w:ascii="Book Antiqua" w:hAnsi="Book Antiqua" w:hint="eastAsia"/>
          <w:lang w:eastAsia="zh-CN"/>
        </w:rPr>
        <w:t xml:space="preserve"> P</w:t>
      </w:r>
      <w:r w:rsidRPr="00023F97">
        <w:rPr>
          <w:rFonts w:ascii="Book Antiqua" w:hAnsi="Book Antiqua"/>
        </w:rPr>
        <w:t xml:space="preserve">, </w:t>
      </w:r>
      <w:proofErr w:type="spellStart"/>
      <w:r w:rsidRPr="00023F97">
        <w:rPr>
          <w:rFonts w:ascii="Book Antiqua" w:hAnsi="Book Antiqua"/>
        </w:rPr>
        <w:t>Kurian</w:t>
      </w:r>
      <w:proofErr w:type="spellEnd"/>
      <w:r w:rsidRPr="00023F97">
        <w:rPr>
          <w:rFonts w:ascii="Book Antiqua" w:hAnsi="Book Antiqua" w:hint="eastAsia"/>
          <w:lang w:eastAsia="zh-CN"/>
        </w:rPr>
        <w:t xml:space="preserve"> J</w:t>
      </w:r>
      <w:r w:rsidRPr="00023F97">
        <w:rPr>
          <w:rFonts w:ascii="Book Antiqua" w:hAnsi="Book Antiqua"/>
        </w:rPr>
        <w:t>, Gale</w:t>
      </w:r>
      <w:r w:rsidR="003312DF" w:rsidRPr="00023F97">
        <w:rPr>
          <w:rFonts w:ascii="Book Antiqua" w:hAnsi="Book Antiqua" w:hint="eastAsia"/>
          <w:lang w:eastAsia="zh-CN"/>
        </w:rPr>
        <w:t xml:space="preserve"> CP</w:t>
      </w:r>
      <w:r w:rsidRPr="00023F97">
        <w:rPr>
          <w:rFonts w:ascii="Book Antiqua" w:hAnsi="Book Antiqua" w:hint="eastAsia"/>
          <w:lang w:eastAsia="zh-CN"/>
        </w:rPr>
        <w:t>.</w:t>
      </w:r>
      <w:r w:rsidRPr="00023F97">
        <w:rPr>
          <w:rFonts w:ascii="Book Antiqua" w:hAnsi="Book Antiqua"/>
          <w:b/>
        </w:rPr>
        <w:t xml:space="preserve"> </w:t>
      </w:r>
      <w:r w:rsidRPr="00023F97">
        <w:rPr>
          <w:rFonts w:ascii="Book Antiqua" w:hAnsi="Book Antiqua"/>
        </w:rPr>
        <w:t>Inequalities in care in patients with acute myocardial infarction</w:t>
      </w:r>
      <w:r w:rsidR="00B276DF" w:rsidRPr="00023F97">
        <w:rPr>
          <w:rFonts w:ascii="Book Antiqua" w:hAnsi="Book Antiqua" w:hint="eastAsia"/>
          <w:lang w:eastAsia="zh-CN"/>
        </w:rPr>
        <w:t>.</w:t>
      </w:r>
      <w:r w:rsidR="00865417" w:rsidRPr="00023F97">
        <w:rPr>
          <w:rFonts w:ascii="Book Antiqua" w:hAnsi="Book Antiqua"/>
          <w:i/>
          <w:iCs/>
          <w:szCs w:val="24"/>
        </w:rPr>
        <w:t xml:space="preserve"> World J </w:t>
      </w:r>
      <w:proofErr w:type="spellStart"/>
      <w:r w:rsidR="00865417" w:rsidRPr="00023F97">
        <w:rPr>
          <w:rFonts w:ascii="Book Antiqua" w:hAnsi="Book Antiqua"/>
          <w:i/>
          <w:iCs/>
          <w:szCs w:val="24"/>
        </w:rPr>
        <w:t>Cardiol</w:t>
      </w:r>
      <w:proofErr w:type="spellEnd"/>
      <w:r w:rsidR="00865417" w:rsidRPr="00023F97">
        <w:rPr>
          <w:rFonts w:ascii="Book Antiqua" w:hAnsi="Book Antiqua" w:hint="eastAsia"/>
          <w:i/>
          <w:iCs/>
          <w:szCs w:val="24"/>
        </w:rPr>
        <w:t xml:space="preserve"> </w:t>
      </w:r>
      <w:r w:rsidR="00865417" w:rsidRPr="00023F97">
        <w:rPr>
          <w:rFonts w:ascii="Book Antiqua" w:hAnsi="Book Antiqua" w:hint="eastAsia"/>
          <w:iCs/>
          <w:szCs w:val="24"/>
        </w:rPr>
        <w:t>2015</w:t>
      </w:r>
      <w:r w:rsidR="00865417" w:rsidRPr="00023F97">
        <w:rPr>
          <w:rFonts w:ascii="Book Antiqua" w:hAnsi="Book Antiqua" w:hint="eastAsia"/>
          <w:szCs w:val="24"/>
        </w:rPr>
        <w:t xml:space="preserve">; </w:t>
      </w:r>
      <w:proofErr w:type="gramStart"/>
      <w:r w:rsidR="00865417" w:rsidRPr="00023F97">
        <w:rPr>
          <w:rFonts w:ascii="Book Antiqua" w:hAnsi="Book Antiqua" w:hint="eastAsia"/>
          <w:szCs w:val="24"/>
        </w:rPr>
        <w:t>In</w:t>
      </w:r>
      <w:proofErr w:type="gramEnd"/>
      <w:r w:rsidR="00865417" w:rsidRPr="00023F97">
        <w:rPr>
          <w:rFonts w:ascii="Book Antiqua" w:hAnsi="Book Antiqua" w:hint="eastAsia"/>
          <w:szCs w:val="24"/>
        </w:rPr>
        <w:t xml:space="preserve"> press</w:t>
      </w:r>
    </w:p>
    <w:p w:rsidR="006164E2" w:rsidRPr="00023F97" w:rsidRDefault="006164E2" w:rsidP="00DE2932">
      <w:pPr>
        <w:spacing w:line="360" w:lineRule="auto"/>
        <w:jc w:val="both"/>
        <w:rPr>
          <w:rFonts w:ascii="Book Antiqua" w:hAnsi="Book Antiqua"/>
          <w:lang w:eastAsia="zh-CN"/>
        </w:rPr>
      </w:pPr>
    </w:p>
    <w:p w:rsidR="00D27958" w:rsidRPr="00023F97" w:rsidRDefault="00D27958" w:rsidP="00DE2932">
      <w:pPr>
        <w:spacing w:line="360" w:lineRule="auto"/>
        <w:rPr>
          <w:rFonts w:ascii="Book Antiqua" w:hAnsi="Book Antiqua" w:cs="Arial"/>
          <w:szCs w:val="24"/>
        </w:rPr>
      </w:pPr>
      <w:r w:rsidRPr="00023F97">
        <w:rPr>
          <w:rFonts w:ascii="Book Antiqua" w:hAnsi="Book Antiqua" w:cs="Arial"/>
          <w:szCs w:val="24"/>
        </w:rPr>
        <w:br w:type="page"/>
      </w:r>
    </w:p>
    <w:p w:rsidR="00363252" w:rsidRPr="00023F97" w:rsidRDefault="00D27958" w:rsidP="00DE2932">
      <w:pPr>
        <w:spacing w:line="360" w:lineRule="auto"/>
        <w:jc w:val="both"/>
        <w:rPr>
          <w:rFonts w:ascii="Book Antiqua" w:hAnsi="Book Antiqua" w:cs="Arial"/>
          <w:szCs w:val="24"/>
        </w:rPr>
      </w:pPr>
      <w:r w:rsidRPr="00023F97">
        <w:rPr>
          <w:rFonts w:ascii="Book Antiqua" w:hAnsi="Book Antiqua" w:cs="Arial"/>
          <w:szCs w:val="24"/>
        </w:rPr>
        <w:lastRenderedPageBreak/>
        <w:t>I</w:t>
      </w:r>
      <w:r w:rsidRPr="00023F97">
        <w:rPr>
          <w:rFonts w:ascii="Book Antiqua" w:hAnsi="Book Antiqua" w:cs="Arial"/>
          <w:b/>
          <w:szCs w:val="24"/>
        </w:rPr>
        <w:t>NTRODUCTION</w:t>
      </w:r>
    </w:p>
    <w:p w:rsidR="00E85687" w:rsidRPr="00023F97" w:rsidRDefault="00363252" w:rsidP="00DE2932">
      <w:pPr>
        <w:spacing w:line="360" w:lineRule="auto"/>
        <w:jc w:val="both"/>
        <w:rPr>
          <w:rFonts w:ascii="Book Antiqua" w:hAnsi="Book Antiqua" w:cs="Arial"/>
          <w:szCs w:val="24"/>
        </w:rPr>
      </w:pPr>
      <w:r w:rsidRPr="00023F97">
        <w:rPr>
          <w:rFonts w:ascii="Book Antiqua" w:hAnsi="Book Antiqua" w:cs="Arial"/>
          <w:szCs w:val="24"/>
        </w:rPr>
        <w:t>Coronary heart disease (CHD) is the leading cause of death in the world and accounted for 7.4 million deaths in 2012</w:t>
      </w:r>
      <w:r w:rsidR="00242857" w:rsidRPr="00023F97">
        <w:rPr>
          <w:rFonts w:ascii="Book Antiqua" w:hAnsi="Book Antiqua" w:cs="Arial"/>
          <w:szCs w:val="24"/>
          <w:vertAlign w:val="superscript"/>
        </w:rPr>
        <w:t>[1]</w:t>
      </w:r>
      <w:r w:rsidR="004D6585" w:rsidRPr="00023F97">
        <w:rPr>
          <w:rFonts w:ascii="Book Antiqua" w:hAnsi="Book Antiqua" w:cs="Arial"/>
          <w:szCs w:val="24"/>
        </w:rPr>
        <w:t>.</w:t>
      </w:r>
      <w:r w:rsidR="000B7AA6" w:rsidRPr="00023F97">
        <w:rPr>
          <w:rFonts w:ascii="Book Antiqua" w:hAnsi="Book Antiqua" w:cs="Arial"/>
          <w:szCs w:val="24"/>
        </w:rPr>
        <w:t xml:space="preserve"> </w:t>
      </w:r>
      <w:r w:rsidRPr="00023F97">
        <w:rPr>
          <w:rFonts w:ascii="Book Antiqua" w:hAnsi="Book Antiqua" w:cs="Arial"/>
          <w:szCs w:val="24"/>
        </w:rPr>
        <w:t>In Europe the mortality per annum fro</w:t>
      </w:r>
      <w:r w:rsidR="00FE5C96" w:rsidRPr="00023F97">
        <w:rPr>
          <w:rFonts w:ascii="Book Antiqua" w:hAnsi="Book Antiqua" w:cs="Arial"/>
          <w:szCs w:val="24"/>
        </w:rPr>
        <w:t>m coronary heart disease is 20%</w:t>
      </w:r>
      <w:r w:rsidR="00021E27" w:rsidRPr="00023F97">
        <w:rPr>
          <w:rFonts w:ascii="Book Antiqua" w:hAnsi="Book Antiqua" w:cs="Arial"/>
          <w:szCs w:val="24"/>
          <w:vertAlign w:val="superscript"/>
        </w:rPr>
        <w:t>[2]</w:t>
      </w:r>
      <w:r w:rsidRPr="00023F97">
        <w:rPr>
          <w:rFonts w:ascii="Book Antiqua" w:hAnsi="Book Antiqua" w:cs="Arial"/>
          <w:szCs w:val="24"/>
        </w:rPr>
        <w:t xml:space="preserve"> and 25% in the United </w:t>
      </w:r>
      <w:proofErr w:type="gramStart"/>
      <w:r w:rsidRPr="00023F97">
        <w:rPr>
          <w:rFonts w:ascii="Book Antiqua" w:hAnsi="Book Antiqua" w:cs="Arial"/>
          <w:szCs w:val="24"/>
        </w:rPr>
        <w:t>States</w:t>
      </w:r>
      <w:r w:rsidR="00021E27" w:rsidRPr="00023F97">
        <w:rPr>
          <w:rFonts w:ascii="Book Antiqua" w:hAnsi="Book Antiqua" w:cs="Arial"/>
          <w:szCs w:val="24"/>
          <w:vertAlign w:val="superscript"/>
        </w:rPr>
        <w:t>[</w:t>
      </w:r>
      <w:proofErr w:type="gramEnd"/>
      <w:r w:rsidR="00021E27" w:rsidRPr="00023F97">
        <w:rPr>
          <w:rFonts w:ascii="Book Antiqua" w:hAnsi="Book Antiqua" w:cs="Arial"/>
          <w:szCs w:val="24"/>
          <w:vertAlign w:val="superscript"/>
        </w:rPr>
        <w:t>3]</w:t>
      </w:r>
      <w:r w:rsidRPr="00023F97">
        <w:rPr>
          <w:rFonts w:ascii="Book Antiqua" w:hAnsi="Book Antiqua" w:cs="Arial"/>
          <w:szCs w:val="24"/>
        </w:rPr>
        <w:t>. Guidelines exist to aid with the management of patients who present with ac</w:t>
      </w:r>
      <w:r w:rsidR="00FE5C96" w:rsidRPr="00023F97">
        <w:rPr>
          <w:rFonts w:ascii="Book Antiqua" w:hAnsi="Book Antiqua" w:cs="Arial"/>
          <w:szCs w:val="24"/>
        </w:rPr>
        <w:t>ute myocardial infarction (AMI)</w:t>
      </w:r>
      <w:r w:rsidR="00021E27" w:rsidRPr="00023F97">
        <w:rPr>
          <w:rFonts w:ascii="Book Antiqua" w:hAnsi="Book Antiqua" w:cs="Arial"/>
          <w:szCs w:val="24"/>
          <w:vertAlign w:val="superscript"/>
        </w:rPr>
        <w:t>[4-7]</w:t>
      </w:r>
      <w:r w:rsidRPr="00023F97">
        <w:rPr>
          <w:rFonts w:ascii="Book Antiqua" w:hAnsi="Book Antiqua" w:cs="Arial"/>
          <w:szCs w:val="24"/>
        </w:rPr>
        <w:t xml:space="preserve"> yet inequalities in the management and outcomes of these patients are clearly apparent. </w:t>
      </w:r>
    </w:p>
    <w:p w:rsidR="00192101" w:rsidRPr="00023F97" w:rsidRDefault="00E85687" w:rsidP="00544A75">
      <w:pPr>
        <w:spacing w:line="360" w:lineRule="auto"/>
        <w:ind w:firstLineChars="100" w:firstLine="240"/>
        <w:jc w:val="both"/>
        <w:rPr>
          <w:rFonts w:ascii="Book Antiqua" w:hAnsi="Book Antiqua" w:cs="Arial"/>
          <w:szCs w:val="24"/>
        </w:rPr>
      </w:pPr>
      <w:r w:rsidRPr="00023F97">
        <w:rPr>
          <w:rFonts w:ascii="Book Antiqua" w:hAnsi="Book Antiqua" w:cs="Arial"/>
          <w:szCs w:val="24"/>
        </w:rPr>
        <w:t>The World Health Organisation (WHO) define</w:t>
      </w:r>
      <w:r w:rsidR="00F36819" w:rsidRPr="00023F97">
        <w:rPr>
          <w:rFonts w:ascii="Book Antiqua" w:hAnsi="Book Antiqua" w:cs="Arial"/>
          <w:szCs w:val="24"/>
        </w:rPr>
        <w:t>s</w:t>
      </w:r>
      <w:r w:rsidRPr="00023F97">
        <w:rPr>
          <w:rFonts w:ascii="Book Antiqua" w:hAnsi="Book Antiqua" w:cs="Arial"/>
          <w:szCs w:val="24"/>
        </w:rPr>
        <w:t xml:space="preserve"> inequality in health care as avoidable inequalities in health between groups of people within countries and between </w:t>
      </w:r>
      <w:proofErr w:type="gramStart"/>
      <w:r w:rsidRPr="00023F97">
        <w:rPr>
          <w:rFonts w:ascii="Book Antiqua" w:hAnsi="Book Antiqua" w:cs="Arial"/>
          <w:szCs w:val="24"/>
        </w:rPr>
        <w:t>countries</w:t>
      </w:r>
      <w:r w:rsidR="007E70C8" w:rsidRPr="00023F97">
        <w:rPr>
          <w:rFonts w:ascii="Book Antiqua" w:hAnsi="Book Antiqua" w:cs="Arial"/>
          <w:szCs w:val="24"/>
          <w:vertAlign w:val="superscript"/>
        </w:rPr>
        <w:t>[</w:t>
      </w:r>
      <w:proofErr w:type="gramEnd"/>
      <w:r w:rsidR="007E70C8" w:rsidRPr="00023F97">
        <w:rPr>
          <w:rFonts w:ascii="Book Antiqua" w:hAnsi="Book Antiqua" w:cs="Arial"/>
          <w:szCs w:val="24"/>
          <w:vertAlign w:val="superscript"/>
        </w:rPr>
        <w:t>8]</w:t>
      </w:r>
      <w:r w:rsidR="00611DAA" w:rsidRPr="00023F97">
        <w:rPr>
          <w:rFonts w:ascii="Book Antiqua" w:hAnsi="Book Antiqua" w:cs="Arial"/>
          <w:szCs w:val="24"/>
        </w:rPr>
        <w:t>.</w:t>
      </w:r>
      <w:r w:rsidR="00733B52" w:rsidRPr="00023F97">
        <w:rPr>
          <w:rFonts w:ascii="Book Antiqua" w:hAnsi="Book Antiqua" w:cs="Arial"/>
          <w:szCs w:val="24"/>
        </w:rPr>
        <w:t xml:space="preserve"> Factors that drive care inequali</w:t>
      </w:r>
      <w:r w:rsidR="00FE5C96" w:rsidRPr="00023F97">
        <w:rPr>
          <w:rFonts w:ascii="Book Antiqua" w:hAnsi="Book Antiqua" w:cs="Arial"/>
          <w:szCs w:val="24"/>
        </w:rPr>
        <w:t>ty can be defined as biological</w:t>
      </w:r>
      <w:r w:rsidR="00733B52" w:rsidRPr="00023F97">
        <w:rPr>
          <w:rFonts w:ascii="Book Antiqua" w:hAnsi="Book Antiqua" w:cs="Arial"/>
          <w:szCs w:val="24"/>
        </w:rPr>
        <w:t xml:space="preserve"> for instance age and gender</w:t>
      </w:r>
      <w:r w:rsidR="00F9617A" w:rsidRPr="00023F97">
        <w:rPr>
          <w:rFonts w:ascii="Book Antiqua" w:hAnsi="Book Antiqua" w:cs="Arial" w:hint="eastAsia"/>
          <w:szCs w:val="24"/>
          <w:lang w:eastAsia="zh-CN"/>
        </w:rPr>
        <w:t>,</w:t>
      </w:r>
      <w:r w:rsidR="00733B52" w:rsidRPr="00023F97">
        <w:rPr>
          <w:rFonts w:ascii="Book Antiqua" w:hAnsi="Book Antiqua" w:cs="Arial"/>
          <w:szCs w:val="24"/>
        </w:rPr>
        <w:t xml:space="preserve"> socioeconomic, race</w:t>
      </w:r>
      <w:r w:rsidR="005656FF" w:rsidRPr="00023F97">
        <w:rPr>
          <w:rFonts w:ascii="Book Antiqua" w:hAnsi="Book Antiqua" w:cs="Arial"/>
          <w:szCs w:val="24"/>
        </w:rPr>
        <w:t>/</w:t>
      </w:r>
      <w:r w:rsidR="00733B52" w:rsidRPr="00023F97">
        <w:rPr>
          <w:rFonts w:ascii="Book Antiqua" w:hAnsi="Book Antiqua" w:cs="Arial"/>
          <w:szCs w:val="24"/>
        </w:rPr>
        <w:t>ethnicity or geographical.</w:t>
      </w:r>
      <w:r w:rsidR="008B29D0" w:rsidRPr="00023F97">
        <w:rPr>
          <w:rFonts w:ascii="Book Antiqua" w:hAnsi="Book Antiqua" w:cs="Arial"/>
          <w:szCs w:val="24"/>
        </w:rPr>
        <w:t xml:space="preserve"> </w:t>
      </w:r>
      <w:r w:rsidR="00733B52" w:rsidRPr="00023F97">
        <w:rPr>
          <w:rFonts w:ascii="Book Antiqua" w:hAnsi="Book Antiqua" w:cs="Arial"/>
          <w:szCs w:val="24"/>
        </w:rPr>
        <w:t xml:space="preserve">In this </w:t>
      </w:r>
      <w:r w:rsidR="007A78D2" w:rsidRPr="00023F97">
        <w:rPr>
          <w:rFonts w:ascii="Book Antiqua" w:hAnsi="Book Antiqua" w:cs="Arial"/>
          <w:szCs w:val="24"/>
        </w:rPr>
        <w:t xml:space="preserve">review </w:t>
      </w:r>
      <w:r w:rsidR="00733B52" w:rsidRPr="00023F97">
        <w:rPr>
          <w:rFonts w:ascii="Book Antiqua" w:hAnsi="Book Antiqua" w:cs="Arial"/>
          <w:szCs w:val="24"/>
        </w:rPr>
        <w:t xml:space="preserve">article, we </w:t>
      </w:r>
      <w:r w:rsidR="00624842" w:rsidRPr="00023F97">
        <w:rPr>
          <w:rFonts w:ascii="Book Antiqua" w:hAnsi="Book Antiqua" w:cs="Arial"/>
          <w:szCs w:val="24"/>
        </w:rPr>
        <w:t xml:space="preserve">describe the </w:t>
      </w:r>
      <w:r w:rsidR="00733B52" w:rsidRPr="00023F97">
        <w:rPr>
          <w:rFonts w:ascii="Book Antiqua" w:hAnsi="Book Antiqua" w:cs="Arial"/>
          <w:szCs w:val="24"/>
        </w:rPr>
        <w:t>inequalities in care for patients presenting with AMI and explore the potential reasons for inequity in AMI care.</w:t>
      </w:r>
    </w:p>
    <w:p w:rsidR="00363252" w:rsidRPr="00023F97" w:rsidRDefault="00363252" w:rsidP="00DE2932">
      <w:pPr>
        <w:spacing w:line="360" w:lineRule="auto"/>
        <w:jc w:val="both"/>
        <w:rPr>
          <w:rFonts w:ascii="Book Antiqua" w:hAnsi="Book Antiqua" w:cs="Arial"/>
          <w:szCs w:val="24"/>
        </w:rPr>
      </w:pPr>
    </w:p>
    <w:p w:rsidR="00363252" w:rsidRPr="00023F97" w:rsidRDefault="00363252" w:rsidP="00DE2932">
      <w:pPr>
        <w:spacing w:line="360" w:lineRule="auto"/>
        <w:jc w:val="both"/>
        <w:rPr>
          <w:rFonts w:ascii="Book Antiqua" w:hAnsi="Book Antiqua" w:cs="Arial"/>
          <w:b/>
          <w:i/>
          <w:szCs w:val="24"/>
        </w:rPr>
      </w:pPr>
      <w:r w:rsidRPr="00023F97">
        <w:rPr>
          <w:rFonts w:ascii="Book Antiqua" w:hAnsi="Book Antiqua" w:cs="Arial"/>
          <w:b/>
          <w:i/>
          <w:szCs w:val="24"/>
        </w:rPr>
        <w:t>Age differences</w:t>
      </w:r>
    </w:p>
    <w:p w:rsidR="00363252" w:rsidRPr="00023F97" w:rsidRDefault="00363252" w:rsidP="00DE2932">
      <w:pPr>
        <w:spacing w:line="360" w:lineRule="auto"/>
        <w:jc w:val="both"/>
        <w:rPr>
          <w:rFonts w:ascii="Book Antiqua" w:hAnsi="Book Antiqua" w:cs="Arial"/>
          <w:szCs w:val="24"/>
        </w:rPr>
      </w:pPr>
      <w:r w:rsidRPr="00023F97">
        <w:rPr>
          <w:rFonts w:ascii="Book Antiqua" w:hAnsi="Book Antiqua" w:cs="Arial"/>
          <w:szCs w:val="24"/>
        </w:rPr>
        <w:t>Life expectancy is i</w:t>
      </w:r>
      <w:r w:rsidR="00FE5C96" w:rsidRPr="00023F97">
        <w:rPr>
          <w:rFonts w:ascii="Book Antiqua" w:hAnsi="Book Antiqua" w:cs="Arial"/>
          <w:szCs w:val="24"/>
        </w:rPr>
        <w:t>ncreasing in the United Kingdom</w:t>
      </w:r>
      <w:r w:rsidRPr="00023F97">
        <w:rPr>
          <w:rFonts w:ascii="Book Antiqua" w:hAnsi="Book Antiqua" w:cs="Arial"/>
          <w:szCs w:val="24"/>
        </w:rPr>
        <w:t xml:space="preserve"> and much of the developed world. From 2003 to 2010 life expectancy increased from 76.5 to 78.1 years for males and 80.9 to 82.1 years for females. AMI accounted for the majority of deaths in the </w:t>
      </w:r>
      <w:r w:rsidR="00FE5C96" w:rsidRPr="00023F97">
        <w:rPr>
          <w:rFonts w:ascii="Book Antiqua" w:hAnsi="Book Antiqua" w:cs="Arial"/>
          <w:szCs w:val="24"/>
        </w:rPr>
        <w:t>United Kingdom</w:t>
      </w:r>
      <w:r w:rsidRPr="00023F97">
        <w:rPr>
          <w:rFonts w:ascii="Book Antiqua" w:hAnsi="Book Antiqua" w:cs="Arial"/>
          <w:szCs w:val="24"/>
        </w:rPr>
        <w:t xml:space="preserve"> in 2012 especially in those indiv</w:t>
      </w:r>
      <w:r w:rsidR="00B31E14" w:rsidRPr="00023F97">
        <w:rPr>
          <w:rFonts w:ascii="Book Antiqua" w:hAnsi="Book Antiqua" w:cs="Arial"/>
          <w:szCs w:val="24"/>
        </w:rPr>
        <w:t xml:space="preserve">iduals over the age of 85 </w:t>
      </w:r>
      <w:proofErr w:type="gramStart"/>
      <w:r w:rsidR="00B31E14" w:rsidRPr="00023F97">
        <w:rPr>
          <w:rFonts w:ascii="Book Antiqua" w:hAnsi="Book Antiqua" w:cs="Arial"/>
          <w:szCs w:val="24"/>
        </w:rPr>
        <w:t>years</w:t>
      </w:r>
      <w:r w:rsidR="007E70C8" w:rsidRPr="00023F97">
        <w:rPr>
          <w:rFonts w:ascii="Book Antiqua" w:hAnsi="Book Antiqua" w:cs="Arial"/>
          <w:szCs w:val="24"/>
          <w:vertAlign w:val="superscript"/>
        </w:rPr>
        <w:t>[</w:t>
      </w:r>
      <w:proofErr w:type="gramEnd"/>
      <w:r w:rsidR="007E70C8" w:rsidRPr="00023F97">
        <w:rPr>
          <w:rFonts w:ascii="Book Antiqua" w:hAnsi="Book Antiqua" w:cs="Arial"/>
          <w:szCs w:val="24"/>
          <w:vertAlign w:val="superscript"/>
        </w:rPr>
        <w:t>9]</w:t>
      </w:r>
      <w:r w:rsidRPr="00023F97">
        <w:rPr>
          <w:rFonts w:ascii="Book Antiqua" w:hAnsi="Book Antiqua" w:cs="Arial"/>
          <w:szCs w:val="24"/>
        </w:rPr>
        <w:t>. Age is a risk factor for AMI and poorer prognosis thereafter, and with the rising life expectancy this will lead to a greater number of patients presenting with AMI with potentially great</w:t>
      </w:r>
      <w:r w:rsidR="00F9617A" w:rsidRPr="00023F97">
        <w:rPr>
          <w:rFonts w:ascii="Book Antiqua" w:hAnsi="Book Antiqua" w:cs="Arial"/>
          <w:szCs w:val="24"/>
        </w:rPr>
        <w:t xml:space="preserve">er morbidity and </w:t>
      </w:r>
      <w:proofErr w:type="gramStart"/>
      <w:r w:rsidR="00F9617A" w:rsidRPr="00023F97">
        <w:rPr>
          <w:rFonts w:ascii="Book Antiqua" w:hAnsi="Book Antiqua" w:cs="Arial"/>
          <w:szCs w:val="24"/>
        </w:rPr>
        <w:t>mortality</w:t>
      </w:r>
      <w:r w:rsidR="007E70C8" w:rsidRPr="00023F97">
        <w:rPr>
          <w:rFonts w:ascii="Book Antiqua" w:hAnsi="Book Antiqua" w:cs="Arial"/>
          <w:szCs w:val="24"/>
          <w:vertAlign w:val="superscript"/>
        </w:rPr>
        <w:t>[</w:t>
      </w:r>
      <w:proofErr w:type="gramEnd"/>
      <w:r w:rsidR="007E70C8" w:rsidRPr="00023F97">
        <w:rPr>
          <w:rFonts w:ascii="Book Antiqua" w:hAnsi="Book Antiqua" w:cs="Arial"/>
          <w:szCs w:val="24"/>
          <w:vertAlign w:val="superscript"/>
        </w:rPr>
        <w:t>9-11]</w:t>
      </w:r>
      <w:r w:rsidRPr="00023F97">
        <w:rPr>
          <w:rFonts w:ascii="Book Antiqua" w:hAnsi="Book Antiqua" w:cs="Arial"/>
          <w:szCs w:val="24"/>
        </w:rPr>
        <w:t xml:space="preserve">. </w:t>
      </w:r>
    </w:p>
    <w:p w:rsidR="00363252" w:rsidRPr="00023F97" w:rsidRDefault="00363252" w:rsidP="00544A75">
      <w:pPr>
        <w:spacing w:line="360" w:lineRule="auto"/>
        <w:ind w:firstLineChars="100" w:firstLine="240"/>
        <w:jc w:val="both"/>
        <w:rPr>
          <w:rFonts w:ascii="Book Antiqua" w:hAnsi="Book Antiqua" w:cs="Arial"/>
          <w:szCs w:val="24"/>
        </w:rPr>
      </w:pPr>
      <w:r w:rsidRPr="00023F97">
        <w:rPr>
          <w:rFonts w:ascii="Book Antiqua" w:hAnsi="Book Antiqua" w:cs="Arial"/>
          <w:szCs w:val="24"/>
        </w:rPr>
        <w:t>Data from the Myocardial Ischemia National Audit Project (MINAP), a multicentre clinical registry for patients who have been hospitalised with a myocardial i</w:t>
      </w:r>
      <w:r w:rsidR="00B31E14" w:rsidRPr="00023F97">
        <w:rPr>
          <w:rFonts w:ascii="Book Antiqua" w:hAnsi="Book Antiqua" w:cs="Arial"/>
          <w:szCs w:val="24"/>
        </w:rPr>
        <w:t>nfarction in England and Wales</w:t>
      </w:r>
      <w:r w:rsidRPr="00023F97">
        <w:rPr>
          <w:rFonts w:ascii="Book Antiqua" w:hAnsi="Book Antiqua" w:cs="Arial"/>
          <w:szCs w:val="24"/>
        </w:rPr>
        <w:t xml:space="preserve"> demonstrated that in-hospital mortality in 2010 following a myocardial infarction was 20.4% in those ≥</w:t>
      </w:r>
      <w:r w:rsidR="00265F99" w:rsidRPr="00023F97">
        <w:rPr>
          <w:rFonts w:ascii="Book Antiqua" w:hAnsi="Book Antiqua" w:cs="Arial" w:hint="eastAsia"/>
          <w:szCs w:val="24"/>
          <w:lang w:eastAsia="zh-CN"/>
        </w:rPr>
        <w:t xml:space="preserve"> </w:t>
      </w:r>
      <w:r w:rsidRPr="00023F97">
        <w:rPr>
          <w:rFonts w:ascii="Book Antiqua" w:hAnsi="Book Antiqua" w:cs="Arial"/>
          <w:szCs w:val="24"/>
        </w:rPr>
        <w:t>85 years</w:t>
      </w:r>
      <w:r w:rsidRPr="00023F97">
        <w:rPr>
          <w:rStyle w:val="CommentReference"/>
          <w:rFonts w:ascii="Book Antiqua" w:hAnsi="Book Antiqua" w:cs="Arial"/>
          <w:sz w:val="24"/>
          <w:szCs w:val="24"/>
        </w:rPr>
        <w:t xml:space="preserve"> compared to 0.9% in those &lt;</w:t>
      </w:r>
      <w:r w:rsidR="00B31E14" w:rsidRPr="00023F97">
        <w:rPr>
          <w:rStyle w:val="CommentReference"/>
          <w:rFonts w:ascii="Book Antiqua" w:hAnsi="Book Antiqua" w:cs="Arial" w:hint="eastAsia"/>
          <w:sz w:val="24"/>
          <w:szCs w:val="24"/>
          <w:lang w:eastAsia="zh-CN"/>
        </w:rPr>
        <w:t xml:space="preserve"> </w:t>
      </w:r>
      <w:r w:rsidR="00B31E14" w:rsidRPr="00023F97">
        <w:rPr>
          <w:rStyle w:val="CommentReference"/>
          <w:rFonts w:ascii="Book Antiqua" w:hAnsi="Book Antiqua" w:cs="Arial"/>
          <w:sz w:val="24"/>
          <w:szCs w:val="24"/>
        </w:rPr>
        <w:t xml:space="preserve">55 years </w:t>
      </w:r>
      <w:proofErr w:type="gramStart"/>
      <w:r w:rsidR="00B31E14" w:rsidRPr="00023F97">
        <w:rPr>
          <w:rStyle w:val="CommentReference"/>
          <w:rFonts w:ascii="Book Antiqua" w:hAnsi="Book Antiqua" w:cs="Arial"/>
          <w:sz w:val="24"/>
          <w:szCs w:val="24"/>
        </w:rPr>
        <w:t>old</w:t>
      </w:r>
      <w:r w:rsidR="007E70C8" w:rsidRPr="00023F97">
        <w:rPr>
          <w:rFonts w:ascii="Book Antiqua" w:hAnsi="Book Antiqua" w:cs="Arial"/>
          <w:szCs w:val="24"/>
          <w:vertAlign w:val="superscript"/>
        </w:rPr>
        <w:t>[</w:t>
      </w:r>
      <w:proofErr w:type="gramEnd"/>
      <w:r w:rsidR="00B31E14" w:rsidRPr="00023F97">
        <w:rPr>
          <w:rFonts w:ascii="Book Antiqua" w:hAnsi="Book Antiqua" w:cs="Arial" w:hint="eastAsia"/>
          <w:szCs w:val="24"/>
          <w:vertAlign w:val="superscript"/>
          <w:lang w:eastAsia="zh-CN"/>
        </w:rPr>
        <w:t>10,</w:t>
      </w:r>
      <w:r w:rsidR="007E70C8" w:rsidRPr="00023F97">
        <w:rPr>
          <w:rFonts w:ascii="Book Antiqua" w:hAnsi="Book Antiqua" w:cs="Arial"/>
          <w:szCs w:val="24"/>
          <w:vertAlign w:val="superscript"/>
        </w:rPr>
        <w:t>11]</w:t>
      </w:r>
      <w:r w:rsidRPr="00023F97">
        <w:rPr>
          <w:rFonts w:ascii="Book Antiqua" w:hAnsi="Book Antiqua" w:cs="Arial"/>
          <w:szCs w:val="24"/>
        </w:rPr>
        <w:t xml:space="preserve">. In part, </w:t>
      </w:r>
      <w:r w:rsidR="00624842" w:rsidRPr="00023F97">
        <w:rPr>
          <w:rFonts w:ascii="Book Antiqua" w:hAnsi="Book Antiqua" w:cs="Arial"/>
          <w:szCs w:val="24"/>
        </w:rPr>
        <w:t xml:space="preserve">greater </w:t>
      </w:r>
      <w:r w:rsidRPr="00023F97">
        <w:rPr>
          <w:rFonts w:ascii="Book Antiqua" w:hAnsi="Book Antiqua" w:cs="Arial"/>
          <w:szCs w:val="24"/>
        </w:rPr>
        <w:t xml:space="preserve">frailty </w:t>
      </w:r>
      <w:r w:rsidR="00624842" w:rsidRPr="00023F97">
        <w:rPr>
          <w:rFonts w:ascii="Book Antiqua" w:hAnsi="Book Antiqua" w:cs="Arial"/>
          <w:szCs w:val="24"/>
        </w:rPr>
        <w:t>and</w:t>
      </w:r>
      <w:r w:rsidRPr="00023F97">
        <w:rPr>
          <w:rFonts w:ascii="Book Antiqua" w:hAnsi="Book Antiqua" w:cs="Arial"/>
          <w:szCs w:val="24"/>
        </w:rPr>
        <w:t xml:space="preserve"> co-morbidity</w:t>
      </w:r>
      <w:r w:rsidR="006E08D2" w:rsidRPr="00023F97">
        <w:rPr>
          <w:rFonts w:ascii="Book Antiqua" w:hAnsi="Book Antiqua" w:cs="Arial"/>
          <w:szCs w:val="24"/>
        </w:rPr>
        <w:t xml:space="preserve"> in older patients</w:t>
      </w:r>
      <w:r w:rsidRPr="00023F97">
        <w:rPr>
          <w:rFonts w:ascii="Book Antiqua" w:hAnsi="Book Antiqua" w:cs="Arial"/>
          <w:szCs w:val="24"/>
        </w:rPr>
        <w:t xml:space="preserve"> explain </w:t>
      </w:r>
      <w:r w:rsidR="00B72571">
        <w:rPr>
          <w:rFonts w:ascii="Book Antiqua" w:hAnsi="Book Antiqua" w:cs="Arial"/>
          <w:szCs w:val="24"/>
        </w:rPr>
        <w:t xml:space="preserve">this variation in outcome. </w:t>
      </w:r>
      <w:r w:rsidRPr="00023F97">
        <w:rPr>
          <w:rFonts w:ascii="Book Antiqua" w:hAnsi="Book Antiqua" w:cs="Arial"/>
          <w:szCs w:val="24"/>
        </w:rPr>
        <w:t>However, the provision of evidenced based care to older patients was significantly lower than that provided to you</w:t>
      </w:r>
      <w:r w:rsidR="00B72571">
        <w:rPr>
          <w:rFonts w:ascii="Book Antiqua" w:hAnsi="Book Antiqua" w:cs="Arial"/>
          <w:szCs w:val="24"/>
        </w:rPr>
        <w:t>nger patients following an AMI.</w:t>
      </w:r>
      <w:r w:rsidRPr="00023F97">
        <w:rPr>
          <w:rFonts w:ascii="Book Antiqua" w:hAnsi="Book Antiqua" w:cs="Arial"/>
          <w:szCs w:val="24"/>
        </w:rPr>
        <w:t xml:space="preserve"> For instance, MINAP data showed that up to 75% of patients ≥ 85 years presenting with a ST segment myocardial infarction (STEMI) were less likely to receive thrombolysis or primary percutaneous coronary </w:t>
      </w:r>
      <w:r w:rsidRPr="00023F97">
        <w:rPr>
          <w:rFonts w:ascii="Book Antiqua" w:hAnsi="Book Antiqua" w:cs="Arial"/>
          <w:szCs w:val="24"/>
        </w:rPr>
        <w:lastRenderedPageBreak/>
        <w:t>intervention (PP</w:t>
      </w:r>
      <w:r w:rsidR="00265F99" w:rsidRPr="00023F97">
        <w:rPr>
          <w:rFonts w:ascii="Book Antiqua" w:hAnsi="Book Antiqua" w:cs="Arial"/>
          <w:szCs w:val="24"/>
        </w:rPr>
        <w:t>CI) compared to those &lt;</w:t>
      </w:r>
      <w:r w:rsidR="00265F99" w:rsidRPr="00023F97">
        <w:rPr>
          <w:rFonts w:ascii="Book Antiqua" w:hAnsi="Book Antiqua" w:cs="Arial" w:hint="eastAsia"/>
          <w:szCs w:val="24"/>
          <w:lang w:eastAsia="zh-CN"/>
        </w:rPr>
        <w:t xml:space="preserve"> </w:t>
      </w:r>
      <w:r w:rsidR="00265F99" w:rsidRPr="00023F97">
        <w:rPr>
          <w:rFonts w:ascii="Book Antiqua" w:hAnsi="Book Antiqua" w:cs="Arial"/>
          <w:szCs w:val="24"/>
        </w:rPr>
        <w:t xml:space="preserve">55 </w:t>
      </w:r>
      <w:proofErr w:type="gramStart"/>
      <w:r w:rsidR="00265F99" w:rsidRPr="00023F97">
        <w:rPr>
          <w:rFonts w:ascii="Book Antiqua" w:hAnsi="Book Antiqua" w:cs="Arial"/>
          <w:szCs w:val="24"/>
        </w:rPr>
        <w:t>years</w:t>
      </w:r>
      <w:r w:rsidR="007E70C8" w:rsidRPr="00023F97">
        <w:rPr>
          <w:rFonts w:ascii="Book Antiqua" w:hAnsi="Book Antiqua" w:cs="Arial"/>
          <w:szCs w:val="24"/>
          <w:vertAlign w:val="superscript"/>
        </w:rPr>
        <w:t>[</w:t>
      </w:r>
      <w:proofErr w:type="gramEnd"/>
      <w:r w:rsidR="007E70C8" w:rsidRPr="00023F97">
        <w:rPr>
          <w:rFonts w:ascii="Book Antiqua" w:hAnsi="Book Antiqua" w:cs="Arial"/>
          <w:szCs w:val="24"/>
          <w:vertAlign w:val="superscript"/>
        </w:rPr>
        <w:t>11,12]</w:t>
      </w:r>
      <w:r w:rsidRPr="00023F97">
        <w:rPr>
          <w:rFonts w:ascii="Book Antiqua" w:hAnsi="Book Antiqua" w:cs="Arial"/>
          <w:szCs w:val="24"/>
        </w:rPr>
        <w:t xml:space="preserve">. Furthermore, although evidence suggests benefit in the use of anti-platelets and statins </w:t>
      </w:r>
      <w:r w:rsidR="00265F99" w:rsidRPr="00023F97">
        <w:rPr>
          <w:rFonts w:ascii="Book Antiqua" w:hAnsi="Book Antiqua" w:cs="Arial"/>
          <w:szCs w:val="24"/>
        </w:rPr>
        <w:t xml:space="preserve">in the elderly following an </w:t>
      </w:r>
      <w:proofErr w:type="gramStart"/>
      <w:r w:rsidR="00265F99" w:rsidRPr="00023F97">
        <w:rPr>
          <w:rFonts w:ascii="Book Antiqua" w:hAnsi="Book Antiqua" w:cs="Arial"/>
          <w:szCs w:val="24"/>
        </w:rPr>
        <w:t>AMI</w:t>
      </w:r>
      <w:r w:rsidR="007E70C8" w:rsidRPr="00023F97">
        <w:rPr>
          <w:rFonts w:ascii="Book Antiqua" w:hAnsi="Book Antiqua" w:cs="Arial"/>
          <w:szCs w:val="24"/>
          <w:vertAlign w:val="superscript"/>
        </w:rPr>
        <w:t>[</w:t>
      </w:r>
      <w:proofErr w:type="gramEnd"/>
      <w:r w:rsidR="007E70C8" w:rsidRPr="00023F97">
        <w:rPr>
          <w:rFonts w:ascii="Book Antiqua" w:hAnsi="Book Antiqua" w:cs="Arial"/>
          <w:szCs w:val="24"/>
          <w:vertAlign w:val="superscript"/>
        </w:rPr>
        <w:t>13]</w:t>
      </w:r>
      <w:r w:rsidRPr="00023F97">
        <w:rPr>
          <w:rFonts w:ascii="Book Antiqua" w:hAnsi="Book Antiqua" w:cs="Arial"/>
          <w:szCs w:val="24"/>
        </w:rPr>
        <w:t>, the use of such therapies are not equivocal across age groups. For example, in-hospital use of aspirin for those &lt;</w:t>
      </w:r>
      <w:r w:rsidR="00265F99" w:rsidRPr="00023F97">
        <w:rPr>
          <w:rFonts w:ascii="Book Antiqua" w:hAnsi="Book Antiqua" w:cs="Arial" w:hint="eastAsia"/>
          <w:szCs w:val="24"/>
          <w:lang w:eastAsia="zh-CN"/>
        </w:rPr>
        <w:t xml:space="preserve"> </w:t>
      </w:r>
      <w:r w:rsidRPr="00023F97">
        <w:rPr>
          <w:rFonts w:ascii="Book Antiqua" w:hAnsi="Book Antiqua" w:cs="Arial"/>
          <w:szCs w:val="24"/>
        </w:rPr>
        <w:t xml:space="preserve">65 years was 95% </w:t>
      </w:r>
      <w:proofErr w:type="spellStart"/>
      <w:r w:rsidRPr="00023F97">
        <w:rPr>
          <w:rFonts w:ascii="Book Antiqua" w:hAnsi="Book Antiqua" w:cs="Arial"/>
          <w:i/>
          <w:szCs w:val="24"/>
        </w:rPr>
        <w:t>vs</w:t>
      </w:r>
      <w:proofErr w:type="spellEnd"/>
      <w:r w:rsidRPr="00023F97">
        <w:rPr>
          <w:rFonts w:ascii="Book Antiqua" w:hAnsi="Book Antiqua" w:cs="Arial"/>
          <w:szCs w:val="24"/>
        </w:rPr>
        <w:t xml:space="preserve"> 87% in those ≥</w:t>
      </w:r>
      <w:r w:rsidR="002D410A" w:rsidRPr="00023F97">
        <w:rPr>
          <w:rFonts w:ascii="Book Antiqua" w:hAnsi="Book Antiqua" w:cs="Arial" w:hint="eastAsia"/>
          <w:szCs w:val="24"/>
          <w:lang w:eastAsia="zh-CN"/>
        </w:rPr>
        <w:t xml:space="preserve"> </w:t>
      </w:r>
      <w:r w:rsidR="002D410A" w:rsidRPr="00023F97">
        <w:rPr>
          <w:rFonts w:ascii="Book Antiqua" w:hAnsi="Book Antiqua" w:cs="Arial"/>
          <w:szCs w:val="24"/>
        </w:rPr>
        <w:t xml:space="preserve">85 years of </w:t>
      </w:r>
      <w:proofErr w:type="gramStart"/>
      <w:r w:rsidR="002D410A" w:rsidRPr="00023F97">
        <w:rPr>
          <w:rFonts w:ascii="Book Antiqua" w:hAnsi="Book Antiqua" w:cs="Arial"/>
          <w:szCs w:val="24"/>
        </w:rPr>
        <w:t>age</w:t>
      </w:r>
      <w:r w:rsidR="007E70C8" w:rsidRPr="00023F97">
        <w:rPr>
          <w:rFonts w:ascii="Book Antiqua" w:hAnsi="Book Antiqua" w:cs="Arial"/>
          <w:szCs w:val="24"/>
          <w:vertAlign w:val="superscript"/>
        </w:rPr>
        <w:t>[</w:t>
      </w:r>
      <w:proofErr w:type="gramEnd"/>
      <w:r w:rsidR="007E70C8" w:rsidRPr="00023F97">
        <w:rPr>
          <w:rFonts w:ascii="Book Antiqua" w:hAnsi="Book Antiqua" w:cs="Arial"/>
          <w:szCs w:val="24"/>
          <w:vertAlign w:val="superscript"/>
        </w:rPr>
        <w:t>14,15]</w:t>
      </w:r>
      <w:r w:rsidRPr="00023F97">
        <w:rPr>
          <w:rFonts w:ascii="Book Antiqua" w:hAnsi="Book Antiqua" w:cs="Arial"/>
          <w:szCs w:val="24"/>
        </w:rPr>
        <w:t>. Thus, strategies targeting improved adherence to evidenced based treatments in the elderly may narrow the inequality in outcomes.</w:t>
      </w:r>
    </w:p>
    <w:p w:rsidR="00363252" w:rsidRPr="00023F97" w:rsidRDefault="00363252" w:rsidP="00544A75">
      <w:pPr>
        <w:spacing w:line="360" w:lineRule="auto"/>
        <w:ind w:firstLineChars="100" w:firstLine="240"/>
        <w:jc w:val="both"/>
        <w:rPr>
          <w:rFonts w:ascii="Book Antiqua" w:hAnsi="Book Antiqua" w:cs="Arial"/>
          <w:szCs w:val="24"/>
        </w:rPr>
      </w:pPr>
      <w:r w:rsidRPr="00023F97">
        <w:rPr>
          <w:rFonts w:ascii="Book Antiqua" w:hAnsi="Book Antiqua" w:cs="Arial"/>
          <w:szCs w:val="24"/>
        </w:rPr>
        <w:t>Nevertheless, outcomes after a</w:t>
      </w:r>
      <w:r w:rsidR="006E08D2" w:rsidRPr="00023F97">
        <w:rPr>
          <w:rFonts w:ascii="Book Antiqua" w:hAnsi="Book Antiqua" w:cs="Arial"/>
          <w:szCs w:val="24"/>
        </w:rPr>
        <w:t>n</w:t>
      </w:r>
      <w:r w:rsidRPr="00023F97">
        <w:rPr>
          <w:rFonts w:ascii="Book Antiqua" w:hAnsi="Book Antiqua" w:cs="Arial"/>
          <w:szCs w:val="24"/>
        </w:rPr>
        <w:t xml:space="preserve"> AMI have improved over time across all age groups. This is partly due to better therapeutic options and treatments, such as, PPCI for STEMI that has a better safety profile in elderly patients c</w:t>
      </w:r>
      <w:r w:rsidR="00A832C2" w:rsidRPr="00023F97">
        <w:rPr>
          <w:rFonts w:ascii="Book Antiqua" w:hAnsi="Book Antiqua" w:cs="Arial"/>
          <w:szCs w:val="24"/>
        </w:rPr>
        <w:t xml:space="preserve">ompared to thrombolytic </w:t>
      </w:r>
      <w:proofErr w:type="gramStart"/>
      <w:r w:rsidR="00A832C2" w:rsidRPr="00023F97">
        <w:rPr>
          <w:rFonts w:ascii="Book Antiqua" w:hAnsi="Book Antiqua" w:cs="Arial"/>
          <w:szCs w:val="24"/>
        </w:rPr>
        <w:t>therapy</w:t>
      </w:r>
      <w:r w:rsidR="000A0CD3" w:rsidRPr="00023F97">
        <w:rPr>
          <w:rFonts w:ascii="Book Antiqua" w:hAnsi="Book Antiqua" w:cs="Arial"/>
          <w:szCs w:val="24"/>
          <w:vertAlign w:val="superscript"/>
        </w:rPr>
        <w:t>[</w:t>
      </w:r>
      <w:proofErr w:type="gramEnd"/>
      <w:r w:rsidR="000A0CD3" w:rsidRPr="00023F97">
        <w:rPr>
          <w:rFonts w:ascii="Book Antiqua" w:hAnsi="Book Antiqua" w:cs="Arial"/>
          <w:szCs w:val="24"/>
          <w:vertAlign w:val="superscript"/>
        </w:rPr>
        <w:t>16]</w:t>
      </w:r>
      <w:r w:rsidRPr="00023F97">
        <w:rPr>
          <w:rFonts w:ascii="Book Antiqua" w:hAnsi="Book Antiqua" w:cs="Arial"/>
          <w:szCs w:val="24"/>
        </w:rPr>
        <w:t>. In 2004 PPCI rates for all eld</w:t>
      </w:r>
      <w:r w:rsidR="00A832C2" w:rsidRPr="00023F97">
        <w:rPr>
          <w:rFonts w:ascii="Book Antiqua" w:hAnsi="Book Antiqua" w:cs="Arial"/>
          <w:szCs w:val="24"/>
        </w:rPr>
        <w:t xml:space="preserve">erly STEMI patients was 2.0% </w:t>
      </w:r>
      <w:proofErr w:type="spellStart"/>
      <w:r w:rsidR="00A832C2" w:rsidRPr="00023F97">
        <w:rPr>
          <w:rFonts w:ascii="Book Antiqua" w:hAnsi="Book Antiqua" w:cs="Arial"/>
          <w:i/>
          <w:szCs w:val="24"/>
        </w:rPr>
        <w:t>vs</w:t>
      </w:r>
      <w:proofErr w:type="spellEnd"/>
      <w:r w:rsidRPr="00023F97">
        <w:rPr>
          <w:rFonts w:ascii="Book Antiqua" w:hAnsi="Book Antiqua" w:cs="Arial"/>
          <w:i/>
          <w:szCs w:val="24"/>
        </w:rPr>
        <w:t xml:space="preserve"> </w:t>
      </w:r>
      <w:r w:rsidRPr="00023F97">
        <w:rPr>
          <w:rFonts w:ascii="Book Antiqua" w:hAnsi="Book Antiqua" w:cs="Arial"/>
          <w:szCs w:val="24"/>
        </w:rPr>
        <w:t>36.1% in 2009. During the same time period, 11.5% and 25.5% of elderly patients had coron</w:t>
      </w:r>
      <w:r w:rsidR="00B72571">
        <w:rPr>
          <w:rFonts w:ascii="Book Antiqua" w:hAnsi="Book Antiqua" w:cs="Arial"/>
          <w:szCs w:val="24"/>
        </w:rPr>
        <w:t xml:space="preserve">ary angiography following AMI. </w:t>
      </w:r>
      <w:r w:rsidRPr="00023F97">
        <w:rPr>
          <w:rFonts w:ascii="Book Antiqua" w:hAnsi="Book Antiqua" w:cs="Arial"/>
          <w:szCs w:val="24"/>
        </w:rPr>
        <w:t>The rate of prescription of secondary medications increased in all age groups</w:t>
      </w:r>
      <w:r w:rsidR="00624842" w:rsidRPr="00023F97">
        <w:rPr>
          <w:rFonts w:ascii="Book Antiqua" w:hAnsi="Book Antiqua" w:cs="Arial"/>
          <w:szCs w:val="24"/>
        </w:rPr>
        <w:t xml:space="preserve"> but a greater rate </w:t>
      </w:r>
      <w:r w:rsidRPr="00023F97">
        <w:rPr>
          <w:rFonts w:ascii="Book Antiqua" w:hAnsi="Book Antiqua" w:cs="Arial"/>
          <w:szCs w:val="24"/>
        </w:rPr>
        <w:t>of change</w:t>
      </w:r>
      <w:r w:rsidR="00624842" w:rsidRPr="00023F97">
        <w:rPr>
          <w:rFonts w:ascii="Book Antiqua" w:hAnsi="Book Antiqua" w:cs="Arial"/>
          <w:szCs w:val="24"/>
        </w:rPr>
        <w:t xml:space="preserve"> was observed</w:t>
      </w:r>
      <w:r w:rsidRPr="00023F97">
        <w:rPr>
          <w:rFonts w:ascii="Book Antiqua" w:hAnsi="Book Antiqua" w:cs="Arial"/>
          <w:szCs w:val="24"/>
        </w:rPr>
        <w:t xml:space="preserve"> in those ≥</w:t>
      </w:r>
      <w:r w:rsidR="00A832C2" w:rsidRPr="00023F97">
        <w:rPr>
          <w:rFonts w:ascii="Book Antiqua" w:hAnsi="Book Antiqua" w:cs="Arial" w:hint="eastAsia"/>
          <w:szCs w:val="24"/>
          <w:lang w:eastAsia="zh-CN"/>
        </w:rPr>
        <w:t xml:space="preserve"> </w:t>
      </w:r>
      <w:r w:rsidRPr="00023F97">
        <w:rPr>
          <w:rFonts w:ascii="Book Antiqua" w:hAnsi="Book Antiqua" w:cs="Arial"/>
          <w:szCs w:val="24"/>
        </w:rPr>
        <w:t xml:space="preserve">85 years </w:t>
      </w:r>
      <w:r w:rsidR="00624842" w:rsidRPr="00023F97">
        <w:rPr>
          <w:rFonts w:ascii="Book Antiqua" w:hAnsi="Book Antiqua" w:cs="Arial"/>
          <w:szCs w:val="24"/>
        </w:rPr>
        <w:t>compared to</w:t>
      </w:r>
      <w:r w:rsidRPr="00023F97">
        <w:rPr>
          <w:rFonts w:ascii="Book Antiqua" w:hAnsi="Book Antiqua" w:cs="Arial"/>
          <w:szCs w:val="24"/>
        </w:rPr>
        <w:t xml:space="preserve"> those &lt;</w:t>
      </w:r>
      <w:r w:rsidR="00A832C2" w:rsidRPr="00023F97">
        <w:rPr>
          <w:rFonts w:ascii="Book Antiqua" w:hAnsi="Book Antiqua" w:cs="Arial" w:hint="eastAsia"/>
          <w:szCs w:val="24"/>
          <w:lang w:eastAsia="zh-CN"/>
        </w:rPr>
        <w:t xml:space="preserve"> </w:t>
      </w:r>
      <w:r w:rsidRPr="00023F97">
        <w:rPr>
          <w:rFonts w:ascii="Book Antiqua" w:hAnsi="Book Antiqua" w:cs="Arial"/>
          <w:szCs w:val="24"/>
        </w:rPr>
        <w:t>55 years old fr</w:t>
      </w:r>
      <w:r w:rsidR="00A832C2" w:rsidRPr="00023F97">
        <w:rPr>
          <w:rFonts w:ascii="Book Antiqua" w:hAnsi="Book Antiqua" w:cs="Arial"/>
          <w:szCs w:val="24"/>
        </w:rPr>
        <w:t xml:space="preserve">om 2003 to 2010: 28% to 89% </w:t>
      </w:r>
      <w:proofErr w:type="spellStart"/>
      <w:r w:rsidR="00A832C2" w:rsidRPr="00023F97">
        <w:rPr>
          <w:rFonts w:ascii="Book Antiqua" w:hAnsi="Book Antiqua" w:cs="Arial"/>
          <w:i/>
          <w:szCs w:val="24"/>
        </w:rPr>
        <w:t>vs</w:t>
      </w:r>
      <w:proofErr w:type="spellEnd"/>
      <w:r w:rsidR="00A832C2" w:rsidRPr="00023F97">
        <w:rPr>
          <w:rFonts w:ascii="Book Antiqua" w:hAnsi="Book Antiqua" w:cs="Arial" w:hint="eastAsia"/>
          <w:szCs w:val="24"/>
          <w:lang w:eastAsia="zh-CN"/>
        </w:rPr>
        <w:t xml:space="preserve"> </w:t>
      </w:r>
      <w:r w:rsidRPr="00023F97">
        <w:rPr>
          <w:rFonts w:ascii="Book Antiqua" w:hAnsi="Book Antiqua" w:cs="Arial"/>
          <w:szCs w:val="24"/>
        </w:rPr>
        <w:t xml:space="preserve">56% to 97%, </w:t>
      </w:r>
      <w:proofErr w:type="gramStart"/>
      <w:r w:rsidRPr="00023F97">
        <w:rPr>
          <w:rFonts w:ascii="Book Antiqua" w:hAnsi="Book Antiqua" w:cs="Arial"/>
          <w:szCs w:val="24"/>
        </w:rPr>
        <w:t>respectively</w:t>
      </w:r>
      <w:r w:rsidR="000A0CD3" w:rsidRPr="00023F97">
        <w:rPr>
          <w:rFonts w:ascii="Book Antiqua" w:hAnsi="Book Antiqua" w:cs="Arial"/>
          <w:szCs w:val="24"/>
          <w:vertAlign w:val="superscript"/>
        </w:rPr>
        <w:t>[</w:t>
      </w:r>
      <w:proofErr w:type="gramEnd"/>
      <w:r w:rsidR="000A0CD3" w:rsidRPr="00023F97">
        <w:rPr>
          <w:rFonts w:ascii="Book Antiqua" w:hAnsi="Book Antiqua" w:cs="Arial"/>
          <w:szCs w:val="24"/>
          <w:vertAlign w:val="superscript"/>
        </w:rPr>
        <w:t>12]</w:t>
      </w:r>
      <w:r w:rsidRPr="00023F97">
        <w:rPr>
          <w:rFonts w:ascii="Book Antiqua" w:hAnsi="Book Antiqua" w:cs="Arial"/>
          <w:szCs w:val="24"/>
        </w:rPr>
        <w:t>.</w:t>
      </w:r>
    </w:p>
    <w:p w:rsidR="00363252" w:rsidRPr="00023F97" w:rsidRDefault="00363252" w:rsidP="00544A75">
      <w:pPr>
        <w:spacing w:line="360" w:lineRule="auto"/>
        <w:ind w:firstLineChars="100" w:firstLine="240"/>
        <w:jc w:val="both"/>
        <w:rPr>
          <w:rFonts w:ascii="Book Antiqua" w:hAnsi="Book Antiqua" w:cs="Arial"/>
          <w:szCs w:val="24"/>
        </w:rPr>
      </w:pPr>
      <w:r w:rsidRPr="00023F97">
        <w:rPr>
          <w:rFonts w:ascii="Book Antiqua" w:hAnsi="Book Antiqua" w:cs="Arial"/>
          <w:szCs w:val="24"/>
        </w:rPr>
        <w:t>In addition to higher mortality following an AMI</w:t>
      </w:r>
      <w:r w:rsidR="005F71BC" w:rsidRPr="00023F97">
        <w:rPr>
          <w:rFonts w:ascii="Book Antiqua" w:hAnsi="Book Antiqua" w:cs="Arial"/>
          <w:szCs w:val="24"/>
        </w:rPr>
        <w:t>,</w:t>
      </w:r>
      <w:r w:rsidRPr="00023F97">
        <w:rPr>
          <w:rFonts w:ascii="Book Antiqua" w:hAnsi="Book Antiqua" w:cs="Arial"/>
          <w:szCs w:val="24"/>
        </w:rPr>
        <w:t xml:space="preserve"> elderly patients have more frequent complications and greater risk of physical de-conditioni</w:t>
      </w:r>
      <w:r w:rsidR="00B72571">
        <w:rPr>
          <w:rFonts w:ascii="Book Antiqua" w:hAnsi="Book Antiqua" w:cs="Arial"/>
          <w:szCs w:val="24"/>
        </w:rPr>
        <w:t xml:space="preserve">ng compared to younger </w:t>
      </w:r>
      <w:proofErr w:type="gramStart"/>
      <w:r w:rsidR="00B72571">
        <w:rPr>
          <w:rFonts w:ascii="Book Antiqua" w:hAnsi="Book Antiqua" w:cs="Arial"/>
          <w:szCs w:val="24"/>
        </w:rPr>
        <w:t>patients</w:t>
      </w:r>
      <w:r w:rsidR="000A0CD3" w:rsidRPr="00023F97">
        <w:rPr>
          <w:rFonts w:ascii="Book Antiqua" w:hAnsi="Book Antiqua" w:cs="Arial"/>
          <w:szCs w:val="24"/>
          <w:vertAlign w:val="superscript"/>
        </w:rPr>
        <w:t>[</w:t>
      </w:r>
      <w:proofErr w:type="gramEnd"/>
      <w:r w:rsidR="000A0CD3" w:rsidRPr="00023F97">
        <w:rPr>
          <w:rFonts w:ascii="Book Antiqua" w:hAnsi="Book Antiqua" w:cs="Arial"/>
          <w:szCs w:val="24"/>
          <w:vertAlign w:val="superscript"/>
        </w:rPr>
        <w:t>17]</w:t>
      </w:r>
      <w:r w:rsidR="00B72571">
        <w:rPr>
          <w:rFonts w:ascii="Book Antiqua" w:hAnsi="Book Antiqua" w:cs="Arial"/>
          <w:szCs w:val="24"/>
        </w:rPr>
        <w:t xml:space="preserve">. </w:t>
      </w:r>
      <w:r w:rsidRPr="00023F97">
        <w:rPr>
          <w:rFonts w:ascii="Book Antiqua" w:hAnsi="Book Antiqua" w:cs="Arial"/>
          <w:szCs w:val="24"/>
        </w:rPr>
        <w:t>Indeed, the latter can be improved by interventions such as cardiac rehabilitation</w:t>
      </w:r>
      <w:r w:rsidR="00CB5602" w:rsidRPr="00023F97">
        <w:rPr>
          <w:rFonts w:ascii="Book Antiqua" w:hAnsi="Book Antiqua" w:cs="Arial"/>
          <w:szCs w:val="24"/>
        </w:rPr>
        <w:t xml:space="preserve"> (CR)</w:t>
      </w:r>
      <w:r w:rsidRPr="00023F97">
        <w:rPr>
          <w:rFonts w:ascii="Book Antiqua" w:hAnsi="Book Antiqua" w:cs="Arial"/>
          <w:szCs w:val="24"/>
        </w:rPr>
        <w:t xml:space="preserve"> programmes, yet the overall rates of participation in</w:t>
      </w:r>
      <w:r w:rsidR="005F71BC" w:rsidRPr="00023F97">
        <w:rPr>
          <w:rFonts w:ascii="Book Antiqua" w:hAnsi="Book Antiqua" w:cs="Arial"/>
          <w:szCs w:val="24"/>
        </w:rPr>
        <w:t xml:space="preserve"> </w:t>
      </w:r>
      <w:r w:rsidR="004905F1" w:rsidRPr="00023F97">
        <w:rPr>
          <w:rFonts w:ascii="Book Antiqua" w:hAnsi="Book Antiqua" w:cs="Arial"/>
          <w:szCs w:val="24"/>
        </w:rPr>
        <w:t xml:space="preserve">CR </w:t>
      </w:r>
      <w:r w:rsidR="00AE7EB0" w:rsidRPr="00023F97">
        <w:rPr>
          <w:rFonts w:ascii="Book Antiqua" w:hAnsi="Book Antiqua" w:cs="Arial"/>
          <w:szCs w:val="24"/>
        </w:rPr>
        <w:t xml:space="preserve">are relatively </w:t>
      </w:r>
      <w:proofErr w:type="gramStart"/>
      <w:r w:rsidR="00AE7EB0" w:rsidRPr="00023F97">
        <w:rPr>
          <w:rFonts w:ascii="Book Antiqua" w:hAnsi="Book Antiqua" w:cs="Arial"/>
          <w:szCs w:val="24"/>
        </w:rPr>
        <w:t>low</w:t>
      </w:r>
      <w:r w:rsidR="000A0CD3" w:rsidRPr="00023F97">
        <w:rPr>
          <w:rFonts w:ascii="Book Antiqua" w:hAnsi="Book Antiqua" w:cs="Arial"/>
          <w:szCs w:val="24"/>
          <w:vertAlign w:val="superscript"/>
        </w:rPr>
        <w:t>[</w:t>
      </w:r>
      <w:proofErr w:type="gramEnd"/>
      <w:r w:rsidR="000A0CD3" w:rsidRPr="00023F97">
        <w:rPr>
          <w:rFonts w:ascii="Book Antiqua" w:hAnsi="Book Antiqua" w:cs="Arial"/>
          <w:szCs w:val="24"/>
          <w:vertAlign w:val="superscript"/>
        </w:rPr>
        <w:t>18,19]</w:t>
      </w:r>
      <w:r w:rsidRPr="00023F97">
        <w:rPr>
          <w:rFonts w:ascii="Book Antiqua" w:hAnsi="Book Antiqua" w:cs="Arial"/>
          <w:szCs w:val="24"/>
        </w:rPr>
        <w:t xml:space="preserve"> </w:t>
      </w:r>
      <w:r w:rsidR="005F71BC" w:rsidRPr="00023F97">
        <w:rPr>
          <w:rFonts w:ascii="Book Antiqua" w:hAnsi="Book Antiqua" w:cs="Arial"/>
          <w:szCs w:val="24"/>
        </w:rPr>
        <w:t>especially in the elderly</w:t>
      </w:r>
      <w:r w:rsidR="00AE7EB0" w:rsidRPr="00023F97">
        <w:rPr>
          <w:rFonts w:ascii="Book Antiqua" w:hAnsi="Book Antiqua" w:cs="Arial" w:hint="eastAsia"/>
          <w:szCs w:val="24"/>
          <w:vertAlign w:val="superscript"/>
          <w:lang w:eastAsia="zh-CN"/>
        </w:rPr>
        <w:t>[</w:t>
      </w:r>
      <w:r w:rsidRPr="00023F97">
        <w:rPr>
          <w:rFonts w:ascii="Book Antiqua" w:hAnsi="Book Antiqua" w:cs="Arial"/>
          <w:szCs w:val="24"/>
          <w:vertAlign w:val="superscript"/>
        </w:rPr>
        <w:t>20,21</w:t>
      </w:r>
      <w:r w:rsidR="00AE7EB0" w:rsidRPr="00023F97">
        <w:rPr>
          <w:rFonts w:ascii="Book Antiqua" w:hAnsi="Book Antiqua" w:cs="Arial" w:hint="eastAsia"/>
          <w:szCs w:val="24"/>
          <w:vertAlign w:val="superscript"/>
          <w:lang w:eastAsia="zh-CN"/>
        </w:rPr>
        <w:t>]</w:t>
      </w:r>
      <w:r w:rsidRPr="00023F97">
        <w:rPr>
          <w:rFonts w:ascii="Book Antiqua" w:hAnsi="Book Antiqua" w:cs="Arial"/>
          <w:szCs w:val="24"/>
        </w:rPr>
        <w:t xml:space="preserve">. </w:t>
      </w:r>
      <w:r w:rsidR="00CB5602" w:rsidRPr="00023F97">
        <w:rPr>
          <w:rFonts w:ascii="Book Antiqua" w:hAnsi="Book Antiqua" w:cs="Arial"/>
          <w:szCs w:val="24"/>
        </w:rPr>
        <w:t xml:space="preserve">Greater awareness by the caring Physician of the benefits of CR might help improve care and outcomes post AMI as recommendation by a Physician was a </w:t>
      </w:r>
      <w:r w:rsidRPr="00023F97">
        <w:rPr>
          <w:rFonts w:ascii="Book Antiqua" w:hAnsi="Book Antiqua" w:cs="Arial"/>
          <w:szCs w:val="24"/>
        </w:rPr>
        <w:t xml:space="preserve">strong predictor of </w:t>
      </w:r>
      <w:r w:rsidR="00CB5602" w:rsidRPr="00023F97">
        <w:rPr>
          <w:rFonts w:ascii="Book Antiqua" w:hAnsi="Book Antiqua" w:cs="Arial"/>
          <w:szCs w:val="24"/>
        </w:rPr>
        <w:t>CR</w:t>
      </w:r>
      <w:r w:rsidR="0046329E" w:rsidRPr="00023F97">
        <w:rPr>
          <w:rFonts w:ascii="Book Antiqua" w:hAnsi="Book Antiqua" w:cs="Arial"/>
          <w:szCs w:val="24"/>
        </w:rPr>
        <w:t xml:space="preserve"> </w:t>
      </w:r>
      <w:proofErr w:type="gramStart"/>
      <w:r w:rsidR="0046329E" w:rsidRPr="00023F97">
        <w:rPr>
          <w:rFonts w:ascii="Book Antiqua" w:hAnsi="Book Antiqua" w:cs="Arial"/>
          <w:szCs w:val="24"/>
        </w:rPr>
        <w:t>uptake</w:t>
      </w:r>
      <w:r w:rsidR="000A0CD3" w:rsidRPr="00023F97">
        <w:rPr>
          <w:rFonts w:ascii="Book Antiqua" w:hAnsi="Book Antiqua" w:cs="Arial"/>
          <w:szCs w:val="24"/>
          <w:vertAlign w:val="superscript"/>
        </w:rPr>
        <w:t>[</w:t>
      </w:r>
      <w:proofErr w:type="gramEnd"/>
      <w:r w:rsidR="000A0CD3" w:rsidRPr="00023F97">
        <w:rPr>
          <w:rFonts w:ascii="Book Antiqua" w:hAnsi="Book Antiqua" w:cs="Arial"/>
          <w:szCs w:val="24"/>
          <w:vertAlign w:val="superscript"/>
        </w:rPr>
        <w:t>21]</w:t>
      </w:r>
      <w:r w:rsidR="000A0CD3" w:rsidRPr="00023F97">
        <w:rPr>
          <w:rFonts w:ascii="Book Antiqua" w:hAnsi="Book Antiqua" w:cs="Arial"/>
          <w:szCs w:val="24"/>
        </w:rPr>
        <w:t>.</w:t>
      </w:r>
      <w:r w:rsidRPr="00023F97">
        <w:rPr>
          <w:rFonts w:ascii="Book Antiqua" w:hAnsi="Book Antiqua" w:cs="Arial"/>
          <w:szCs w:val="24"/>
        </w:rPr>
        <w:t xml:space="preserve"> </w:t>
      </w:r>
    </w:p>
    <w:p w:rsidR="00363252" w:rsidRPr="00023F97" w:rsidRDefault="00363252" w:rsidP="00544A75">
      <w:pPr>
        <w:spacing w:line="360" w:lineRule="auto"/>
        <w:ind w:firstLineChars="100" w:firstLine="240"/>
        <w:jc w:val="both"/>
        <w:rPr>
          <w:rFonts w:ascii="Book Antiqua" w:hAnsi="Book Antiqua" w:cs="Arial"/>
          <w:szCs w:val="24"/>
        </w:rPr>
      </w:pPr>
      <w:r w:rsidRPr="00023F97">
        <w:rPr>
          <w:rFonts w:ascii="Book Antiqua" w:hAnsi="Book Antiqua" w:cs="Arial"/>
          <w:szCs w:val="24"/>
        </w:rPr>
        <w:t xml:space="preserve">The better evidenced based care provided to younger patients following an AMI might explain the continued variation in outcome compared to older counterparts. </w:t>
      </w:r>
      <w:r w:rsidR="0092398F" w:rsidRPr="00023F97">
        <w:rPr>
          <w:rFonts w:ascii="Book Antiqua" w:hAnsi="Book Antiqua" w:cs="Arial"/>
          <w:szCs w:val="24"/>
        </w:rPr>
        <w:t>U</w:t>
      </w:r>
      <w:r w:rsidRPr="00023F97">
        <w:rPr>
          <w:rFonts w:ascii="Book Antiqua" w:hAnsi="Book Antiqua" w:cs="Arial"/>
          <w:szCs w:val="24"/>
        </w:rPr>
        <w:t>nderstanding the reasons for this inequality is paramount if care and outcome</w:t>
      </w:r>
      <w:r w:rsidR="0092398F" w:rsidRPr="00023F97">
        <w:rPr>
          <w:rFonts w:ascii="Book Antiqua" w:hAnsi="Book Antiqua" w:cs="Arial"/>
          <w:szCs w:val="24"/>
        </w:rPr>
        <w:t>s</w:t>
      </w:r>
      <w:r w:rsidRPr="00023F97">
        <w:rPr>
          <w:rFonts w:ascii="Book Antiqua" w:hAnsi="Book Antiqua" w:cs="Arial"/>
          <w:szCs w:val="24"/>
        </w:rPr>
        <w:t xml:space="preserve"> are to be improved. </w:t>
      </w:r>
      <w:r w:rsidR="0092398F" w:rsidRPr="00023F97">
        <w:rPr>
          <w:rFonts w:ascii="Book Antiqua" w:hAnsi="Book Antiqua" w:cs="Arial"/>
          <w:szCs w:val="24"/>
        </w:rPr>
        <w:t>I</w:t>
      </w:r>
      <w:r w:rsidRPr="00023F97">
        <w:rPr>
          <w:rFonts w:ascii="Book Antiqua" w:hAnsi="Book Antiqua" w:cs="Arial"/>
          <w:szCs w:val="24"/>
        </w:rPr>
        <w:t>t is likely that the reasons for this</w:t>
      </w:r>
      <w:r w:rsidR="00B72571">
        <w:rPr>
          <w:rFonts w:ascii="Book Antiqua" w:hAnsi="Book Antiqua" w:cs="Arial"/>
          <w:szCs w:val="24"/>
        </w:rPr>
        <w:t xml:space="preserve"> variation are multifactorial. </w:t>
      </w:r>
      <w:r w:rsidRPr="00023F97">
        <w:rPr>
          <w:rFonts w:ascii="Book Antiqua" w:hAnsi="Book Antiqua" w:cs="Arial"/>
          <w:szCs w:val="24"/>
        </w:rPr>
        <w:t xml:space="preserve">For instance, elderly patients have a greater degree of co-morbidity such as anaemia, cerebrovascular disease and dementia which potentially provides a further barrier to the use of AMI </w:t>
      </w:r>
      <w:proofErr w:type="gramStart"/>
      <w:r w:rsidRPr="00023F97">
        <w:rPr>
          <w:rFonts w:ascii="Book Antiqua" w:hAnsi="Book Antiqua" w:cs="Arial"/>
          <w:szCs w:val="24"/>
        </w:rPr>
        <w:t>t</w:t>
      </w:r>
      <w:r w:rsidR="00B47F76" w:rsidRPr="00023F97">
        <w:rPr>
          <w:rFonts w:ascii="Book Antiqua" w:hAnsi="Book Antiqua" w:cs="Arial"/>
          <w:szCs w:val="24"/>
        </w:rPr>
        <w:t>herapies</w:t>
      </w:r>
      <w:r w:rsidR="000A0CD3" w:rsidRPr="00023F97">
        <w:rPr>
          <w:rFonts w:ascii="Book Antiqua" w:hAnsi="Book Antiqua" w:cs="Arial"/>
          <w:szCs w:val="24"/>
          <w:vertAlign w:val="superscript"/>
        </w:rPr>
        <w:t>[</w:t>
      </w:r>
      <w:proofErr w:type="gramEnd"/>
      <w:r w:rsidR="000A0CD3" w:rsidRPr="00023F97">
        <w:rPr>
          <w:rFonts w:ascii="Book Antiqua" w:hAnsi="Book Antiqua" w:cs="Arial"/>
          <w:szCs w:val="24"/>
          <w:vertAlign w:val="superscript"/>
        </w:rPr>
        <w:t>14,22]</w:t>
      </w:r>
      <w:r w:rsidR="000A0CD3" w:rsidRPr="00023F97">
        <w:rPr>
          <w:rFonts w:ascii="Book Antiqua" w:hAnsi="Book Antiqua" w:cs="Arial"/>
          <w:szCs w:val="24"/>
        </w:rPr>
        <w:t>.</w:t>
      </w:r>
      <w:r w:rsidRPr="00023F97">
        <w:rPr>
          <w:rFonts w:ascii="Book Antiqua" w:hAnsi="Book Antiqua" w:cs="Arial"/>
          <w:szCs w:val="24"/>
        </w:rPr>
        <w:t xml:space="preserve"> </w:t>
      </w:r>
      <w:r w:rsidR="00CB5602" w:rsidRPr="00023F97">
        <w:rPr>
          <w:rFonts w:ascii="Book Antiqua" w:hAnsi="Book Antiqua" w:cs="Arial"/>
          <w:szCs w:val="24"/>
        </w:rPr>
        <w:t>For instance, o</w:t>
      </w:r>
      <w:r w:rsidRPr="00023F97">
        <w:rPr>
          <w:rFonts w:ascii="Book Antiqua" w:hAnsi="Book Antiqua" w:cs="Arial"/>
          <w:szCs w:val="24"/>
        </w:rPr>
        <w:t>lder patients with dementia had lower rates of evidenced based treatment than elderly pat</w:t>
      </w:r>
      <w:r w:rsidR="00B47F76" w:rsidRPr="00023F97">
        <w:rPr>
          <w:rFonts w:ascii="Book Antiqua" w:hAnsi="Book Antiqua" w:cs="Arial"/>
          <w:szCs w:val="24"/>
        </w:rPr>
        <w:t xml:space="preserve">ients without dementia, 44% </w:t>
      </w:r>
      <w:proofErr w:type="spellStart"/>
      <w:r w:rsidR="00B47F76" w:rsidRPr="00023F97">
        <w:rPr>
          <w:rFonts w:ascii="Book Antiqua" w:hAnsi="Book Antiqua" w:cs="Arial"/>
          <w:i/>
          <w:szCs w:val="24"/>
        </w:rPr>
        <w:t>vs</w:t>
      </w:r>
      <w:proofErr w:type="spellEnd"/>
      <w:r w:rsidR="00B47F76" w:rsidRPr="00023F97">
        <w:rPr>
          <w:rFonts w:ascii="Book Antiqua" w:hAnsi="Book Antiqua" w:cs="Arial" w:hint="eastAsia"/>
          <w:i/>
          <w:szCs w:val="24"/>
          <w:lang w:eastAsia="zh-CN"/>
        </w:rPr>
        <w:t xml:space="preserve"> </w:t>
      </w:r>
      <w:r w:rsidR="00B72571">
        <w:rPr>
          <w:rFonts w:ascii="Book Antiqua" w:hAnsi="Book Antiqua" w:cs="Arial"/>
          <w:szCs w:val="24"/>
        </w:rPr>
        <w:t xml:space="preserve">62%, respectively. </w:t>
      </w:r>
      <w:r w:rsidRPr="00023F97">
        <w:rPr>
          <w:rFonts w:ascii="Book Antiqua" w:hAnsi="Book Antiqua" w:cs="Arial"/>
          <w:szCs w:val="24"/>
        </w:rPr>
        <w:t xml:space="preserve">Such variation may </w:t>
      </w:r>
      <w:proofErr w:type="gramStart"/>
      <w:r w:rsidRPr="00023F97">
        <w:rPr>
          <w:rFonts w:ascii="Book Antiqua" w:hAnsi="Book Antiqua" w:cs="Arial"/>
          <w:szCs w:val="24"/>
        </w:rPr>
        <w:t>occur</w:t>
      </w:r>
      <w:proofErr w:type="gramEnd"/>
      <w:r w:rsidRPr="00023F97">
        <w:rPr>
          <w:rFonts w:ascii="Book Antiqua" w:hAnsi="Book Antiqua" w:cs="Arial"/>
          <w:szCs w:val="24"/>
        </w:rPr>
        <w:t xml:space="preserve"> as patients with dementia often need prompting to ensure compliance with medications. Non</w:t>
      </w:r>
      <w:r w:rsidR="00DE5A59" w:rsidRPr="00023F97">
        <w:rPr>
          <w:rFonts w:ascii="Book Antiqua" w:hAnsi="Book Antiqua" w:cs="Arial" w:hint="eastAsia"/>
          <w:szCs w:val="24"/>
          <w:lang w:eastAsia="zh-CN"/>
        </w:rPr>
        <w:t>-</w:t>
      </w:r>
      <w:r w:rsidRPr="00023F97">
        <w:rPr>
          <w:rFonts w:ascii="Book Antiqua" w:hAnsi="Book Antiqua" w:cs="Arial"/>
          <w:szCs w:val="24"/>
        </w:rPr>
        <w:t xml:space="preserve">compliance with dual </w:t>
      </w:r>
      <w:r w:rsidRPr="00023F97">
        <w:rPr>
          <w:rFonts w:ascii="Book Antiqua" w:hAnsi="Book Antiqua" w:cs="Arial"/>
          <w:szCs w:val="24"/>
        </w:rPr>
        <w:lastRenderedPageBreak/>
        <w:t xml:space="preserve">antiplatelet therapy after percutaneous coronary intervention (PCI) may lead to significant implications such as a further AMI. </w:t>
      </w:r>
      <w:r w:rsidR="00CB5602" w:rsidRPr="00023F97">
        <w:rPr>
          <w:rFonts w:ascii="Book Antiqua" w:hAnsi="Book Antiqua" w:cs="Arial"/>
          <w:szCs w:val="24"/>
        </w:rPr>
        <w:t xml:space="preserve">Advanced dementia may signify to the caring </w:t>
      </w:r>
      <w:r w:rsidR="006E08D2" w:rsidRPr="00023F97">
        <w:rPr>
          <w:rFonts w:ascii="Book Antiqua" w:hAnsi="Book Antiqua" w:cs="Arial"/>
          <w:szCs w:val="24"/>
        </w:rPr>
        <w:t>P</w:t>
      </w:r>
      <w:r w:rsidRPr="00023F97">
        <w:rPr>
          <w:rFonts w:ascii="Book Antiqua" w:hAnsi="Book Antiqua" w:cs="Arial"/>
          <w:szCs w:val="24"/>
        </w:rPr>
        <w:t>hysicians</w:t>
      </w:r>
      <w:r w:rsidR="00CB5602" w:rsidRPr="00023F97">
        <w:rPr>
          <w:rFonts w:ascii="Book Antiqua" w:hAnsi="Book Antiqua" w:cs="Arial"/>
          <w:szCs w:val="24"/>
        </w:rPr>
        <w:t xml:space="preserve"> that evidence based therapies have </w:t>
      </w:r>
      <w:r w:rsidRPr="00023F97">
        <w:rPr>
          <w:rFonts w:ascii="Book Antiqua" w:hAnsi="Book Antiqua" w:cs="Arial"/>
          <w:szCs w:val="24"/>
        </w:rPr>
        <w:t xml:space="preserve">less </w:t>
      </w:r>
      <w:proofErr w:type="gramStart"/>
      <w:r w:rsidRPr="00023F97">
        <w:rPr>
          <w:rFonts w:ascii="Book Antiqua" w:hAnsi="Book Antiqua" w:cs="Arial"/>
          <w:szCs w:val="24"/>
        </w:rPr>
        <w:t>long term</w:t>
      </w:r>
      <w:proofErr w:type="gramEnd"/>
      <w:r w:rsidRPr="00023F97">
        <w:rPr>
          <w:rFonts w:ascii="Book Antiqua" w:hAnsi="Book Antiqua" w:cs="Arial"/>
          <w:szCs w:val="24"/>
        </w:rPr>
        <w:t xml:space="preserve"> benefit and </w:t>
      </w:r>
      <w:r w:rsidR="00CB5602" w:rsidRPr="00023F97">
        <w:rPr>
          <w:rFonts w:ascii="Book Antiqua" w:hAnsi="Book Antiqua" w:cs="Arial"/>
          <w:szCs w:val="24"/>
        </w:rPr>
        <w:t xml:space="preserve">subsequently </w:t>
      </w:r>
      <w:r w:rsidRPr="00023F97">
        <w:rPr>
          <w:rFonts w:ascii="Book Antiqua" w:hAnsi="Book Antiqua" w:cs="Arial"/>
          <w:szCs w:val="24"/>
        </w:rPr>
        <w:t xml:space="preserve">have a higher threshold to prescribe such treatments. Other factors such as frailty </w:t>
      </w:r>
      <w:r w:rsidR="00CB5602" w:rsidRPr="00023F97">
        <w:rPr>
          <w:rFonts w:ascii="Book Antiqua" w:hAnsi="Book Antiqua" w:cs="Arial"/>
          <w:szCs w:val="24"/>
        </w:rPr>
        <w:t xml:space="preserve">may </w:t>
      </w:r>
      <w:r w:rsidR="00420DD2" w:rsidRPr="00023F97">
        <w:rPr>
          <w:rFonts w:ascii="Book Antiqua" w:hAnsi="Book Antiqua" w:cs="Arial"/>
          <w:szCs w:val="24"/>
        </w:rPr>
        <w:t xml:space="preserve">preclude invasive </w:t>
      </w:r>
      <w:proofErr w:type="gramStart"/>
      <w:r w:rsidR="00420DD2" w:rsidRPr="00023F97">
        <w:rPr>
          <w:rFonts w:ascii="Book Antiqua" w:hAnsi="Book Antiqua" w:cs="Arial"/>
          <w:szCs w:val="24"/>
        </w:rPr>
        <w:t>treatment</w:t>
      </w:r>
      <w:r w:rsidR="000A0CD3" w:rsidRPr="00023F97">
        <w:rPr>
          <w:rFonts w:ascii="Book Antiqua" w:hAnsi="Book Antiqua" w:cs="Arial"/>
          <w:szCs w:val="24"/>
          <w:vertAlign w:val="superscript"/>
        </w:rPr>
        <w:t>[</w:t>
      </w:r>
      <w:proofErr w:type="gramEnd"/>
      <w:r w:rsidR="000A0CD3" w:rsidRPr="00023F97">
        <w:rPr>
          <w:rFonts w:ascii="Book Antiqua" w:hAnsi="Book Antiqua" w:cs="Arial"/>
          <w:szCs w:val="24"/>
          <w:vertAlign w:val="superscript"/>
        </w:rPr>
        <w:t>23]</w:t>
      </w:r>
      <w:r w:rsidRPr="00023F97">
        <w:rPr>
          <w:rFonts w:ascii="Book Antiqua" w:hAnsi="Book Antiqua" w:cs="Arial"/>
          <w:szCs w:val="24"/>
        </w:rPr>
        <w:t xml:space="preserve"> as there is the perception that the patient is likely to gain more harm than benefit from advanced treatments. Clinicians </w:t>
      </w:r>
      <w:r w:rsidR="00E62D1D" w:rsidRPr="00023F97">
        <w:rPr>
          <w:rFonts w:ascii="Book Antiqua" w:hAnsi="Book Antiqua" w:cs="Arial"/>
          <w:szCs w:val="24"/>
        </w:rPr>
        <w:t xml:space="preserve">may be reluctant to prescribe </w:t>
      </w:r>
      <w:r w:rsidR="00056113" w:rsidRPr="00023F97">
        <w:rPr>
          <w:rFonts w:ascii="Book Antiqua" w:hAnsi="Book Antiqua" w:cs="Arial"/>
          <w:szCs w:val="24"/>
        </w:rPr>
        <w:t xml:space="preserve">dual antiplatelet therapy </w:t>
      </w:r>
      <w:r w:rsidRPr="00023F97">
        <w:rPr>
          <w:rFonts w:ascii="Book Antiqua" w:hAnsi="Book Antiqua" w:cs="Arial"/>
          <w:szCs w:val="24"/>
        </w:rPr>
        <w:t>or list patients for cardiac catheterisa</w:t>
      </w:r>
      <w:r w:rsidR="004D0DDC" w:rsidRPr="00023F97">
        <w:rPr>
          <w:rFonts w:ascii="Book Antiqua" w:hAnsi="Book Antiqua" w:cs="Arial"/>
          <w:szCs w:val="24"/>
        </w:rPr>
        <w:t xml:space="preserve">tion in the presence of </w:t>
      </w:r>
      <w:proofErr w:type="gramStart"/>
      <w:r w:rsidR="004D0DDC" w:rsidRPr="00023F97">
        <w:rPr>
          <w:rFonts w:ascii="Book Antiqua" w:hAnsi="Book Antiqua" w:cs="Arial"/>
          <w:szCs w:val="24"/>
        </w:rPr>
        <w:t>anaemia</w:t>
      </w:r>
      <w:r w:rsidR="000A0CD3" w:rsidRPr="00023F97">
        <w:rPr>
          <w:rFonts w:ascii="Book Antiqua" w:hAnsi="Book Antiqua" w:cs="Arial"/>
          <w:szCs w:val="24"/>
          <w:vertAlign w:val="superscript"/>
        </w:rPr>
        <w:t>[</w:t>
      </w:r>
      <w:proofErr w:type="gramEnd"/>
      <w:r w:rsidR="000A0CD3" w:rsidRPr="00023F97">
        <w:rPr>
          <w:rFonts w:ascii="Book Antiqua" w:hAnsi="Book Antiqua" w:cs="Arial"/>
          <w:szCs w:val="24"/>
          <w:vertAlign w:val="superscript"/>
        </w:rPr>
        <w:t>24]</w:t>
      </w:r>
      <w:r w:rsidRPr="00023F97">
        <w:rPr>
          <w:rFonts w:ascii="Book Antiqua" w:hAnsi="Book Antiqua" w:cs="Arial"/>
          <w:szCs w:val="24"/>
        </w:rPr>
        <w:t>, more commonly seen in the elderly. Such clinical concerns highlight the potential risk of therapies and may encourage decisions that are risk adverse, aiming to do no harm in the first instance.</w:t>
      </w:r>
    </w:p>
    <w:p w:rsidR="00363252" w:rsidRPr="00023F97" w:rsidRDefault="00CB5602" w:rsidP="00544A75">
      <w:pPr>
        <w:spacing w:line="360" w:lineRule="auto"/>
        <w:ind w:firstLineChars="100" w:firstLine="240"/>
        <w:jc w:val="both"/>
        <w:rPr>
          <w:rFonts w:ascii="Book Antiqua" w:hAnsi="Book Antiqua" w:cs="Arial"/>
          <w:szCs w:val="24"/>
        </w:rPr>
      </w:pPr>
      <w:r w:rsidRPr="00023F97">
        <w:rPr>
          <w:rFonts w:ascii="Book Antiqua" w:hAnsi="Book Antiqua" w:cs="Arial"/>
          <w:szCs w:val="24"/>
        </w:rPr>
        <w:t>There is little evidence base to help guide care decisions</w:t>
      </w:r>
      <w:r w:rsidR="009E5335" w:rsidRPr="00023F97">
        <w:rPr>
          <w:rFonts w:ascii="Book Antiqua" w:hAnsi="Book Antiqua" w:cs="Arial"/>
          <w:szCs w:val="24"/>
        </w:rPr>
        <w:t xml:space="preserve"> in elderly patients with AMI.</w:t>
      </w:r>
      <w:r w:rsidR="00B72571">
        <w:rPr>
          <w:rFonts w:ascii="Book Antiqua" w:hAnsi="Book Antiqua" w:cs="Arial"/>
          <w:szCs w:val="24"/>
        </w:rPr>
        <w:t xml:space="preserve"> </w:t>
      </w:r>
      <w:r w:rsidR="00363252" w:rsidRPr="00023F97">
        <w:rPr>
          <w:rFonts w:ascii="Book Antiqua" w:hAnsi="Book Antiqua" w:cs="Arial"/>
          <w:szCs w:val="24"/>
        </w:rPr>
        <w:t>For instance, advanced age is often an exclusion criteria i</w:t>
      </w:r>
      <w:r w:rsidR="00420DD2" w:rsidRPr="00023F97">
        <w:rPr>
          <w:rFonts w:ascii="Book Antiqua" w:hAnsi="Book Antiqua" w:cs="Arial"/>
          <w:szCs w:val="24"/>
        </w:rPr>
        <w:t xml:space="preserve">n coronary heart disease </w:t>
      </w:r>
      <w:proofErr w:type="gramStart"/>
      <w:r w:rsidR="00420DD2" w:rsidRPr="00023F97">
        <w:rPr>
          <w:rFonts w:ascii="Book Antiqua" w:hAnsi="Book Antiqua" w:cs="Arial"/>
          <w:szCs w:val="24"/>
        </w:rPr>
        <w:t>trials</w:t>
      </w:r>
      <w:r w:rsidR="000A0CD3" w:rsidRPr="00023F97">
        <w:rPr>
          <w:rFonts w:ascii="Book Antiqua" w:hAnsi="Book Antiqua" w:cs="Arial"/>
          <w:szCs w:val="24"/>
          <w:vertAlign w:val="superscript"/>
        </w:rPr>
        <w:t>[</w:t>
      </w:r>
      <w:proofErr w:type="gramEnd"/>
      <w:r w:rsidR="000A0CD3" w:rsidRPr="00023F97">
        <w:rPr>
          <w:rFonts w:ascii="Book Antiqua" w:hAnsi="Book Antiqua" w:cs="Arial"/>
          <w:szCs w:val="24"/>
          <w:vertAlign w:val="superscript"/>
        </w:rPr>
        <w:t>25]</w:t>
      </w:r>
      <w:r w:rsidR="00B66D1E" w:rsidRPr="00023F97">
        <w:rPr>
          <w:rFonts w:ascii="Book Antiqua" w:hAnsi="Book Antiqua" w:cs="Arial"/>
          <w:szCs w:val="24"/>
        </w:rPr>
        <w:t>. Only</w:t>
      </w:r>
      <w:r w:rsidR="0092398F" w:rsidRPr="00023F97">
        <w:rPr>
          <w:rFonts w:ascii="Book Antiqua" w:hAnsi="Book Antiqua" w:cs="Arial"/>
          <w:szCs w:val="24"/>
        </w:rPr>
        <w:t xml:space="preserve"> </w:t>
      </w:r>
      <w:r w:rsidR="00363252" w:rsidRPr="00023F97">
        <w:rPr>
          <w:rFonts w:ascii="Book Antiqua" w:hAnsi="Book Antiqua" w:cs="Arial"/>
          <w:szCs w:val="24"/>
        </w:rPr>
        <w:t>9% of all trials includ</w:t>
      </w:r>
      <w:r w:rsidR="00B66D1E" w:rsidRPr="00023F97">
        <w:rPr>
          <w:rFonts w:ascii="Book Antiqua" w:hAnsi="Book Antiqua" w:cs="Arial"/>
          <w:szCs w:val="24"/>
        </w:rPr>
        <w:t xml:space="preserve">ed </w:t>
      </w:r>
      <w:r w:rsidR="00363252" w:rsidRPr="00023F97">
        <w:rPr>
          <w:rFonts w:ascii="Book Antiqua" w:hAnsi="Book Antiqua" w:cs="Arial"/>
          <w:szCs w:val="24"/>
        </w:rPr>
        <w:t>those ≥</w:t>
      </w:r>
      <w:r w:rsidR="00420DD2" w:rsidRPr="00023F97">
        <w:rPr>
          <w:rFonts w:ascii="Book Antiqua" w:hAnsi="Book Antiqua" w:cs="Arial" w:hint="eastAsia"/>
          <w:szCs w:val="24"/>
          <w:lang w:eastAsia="zh-CN"/>
        </w:rPr>
        <w:t xml:space="preserve"> </w:t>
      </w:r>
      <w:r w:rsidR="00363252" w:rsidRPr="00023F97">
        <w:rPr>
          <w:rFonts w:ascii="Book Antiqua" w:hAnsi="Book Antiqua" w:cs="Arial"/>
          <w:szCs w:val="24"/>
        </w:rPr>
        <w:t>75 years and 2% included those ≥</w:t>
      </w:r>
      <w:r w:rsidR="00420DD2" w:rsidRPr="00023F97">
        <w:rPr>
          <w:rFonts w:ascii="Book Antiqua" w:hAnsi="Book Antiqua" w:cs="Arial" w:hint="eastAsia"/>
          <w:szCs w:val="24"/>
          <w:lang w:eastAsia="zh-CN"/>
        </w:rPr>
        <w:t xml:space="preserve"> </w:t>
      </w:r>
      <w:r w:rsidR="00363252" w:rsidRPr="00023F97">
        <w:rPr>
          <w:rFonts w:ascii="Book Antiqua" w:hAnsi="Book Antiqua" w:cs="Arial"/>
          <w:szCs w:val="24"/>
        </w:rPr>
        <w:t xml:space="preserve">85 years of age. </w:t>
      </w:r>
      <w:r w:rsidR="00B66D1E" w:rsidRPr="00023F97">
        <w:rPr>
          <w:rFonts w:ascii="Book Antiqua" w:hAnsi="Book Antiqua" w:cs="Arial"/>
          <w:szCs w:val="24"/>
        </w:rPr>
        <w:t>The</w:t>
      </w:r>
      <w:r w:rsidR="00363252" w:rsidRPr="00023F97">
        <w:rPr>
          <w:rFonts w:ascii="Book Antiqua" w:hAnsi="Book Antiqua" w:cs="Arial"/>
          <w:szCs w:val="24"/>
        </w:rPr>
        <w:t xml:space="preserve"> elderly</w:t>
      </w:r>
      <w:r w:rsidR="00B66D1E" w:rsidRPr="00023F97">
        <w:rPr>
          <w:rFonts w:ascii="Book Antiqua" w:hAnsi="Book Antiqua" w:cs="Arial"/>
          <w:szCs w:val="24"/>
        </w:rPr>
        <w:t xml:space="preserve"> patients</w:t>
      </w:r>
      <w:r w:rsidR="00363252" w:rsidRPr="00023F97">
        <w:rPr>
          <w:rFonts w:ascii="Book Antiqua" w:hAnsi="Book Antiqua" w:cs="Arial"/>
          <w:szCs w:val="24"/>
        </w:rPr>
        <w:t xml:space="preserve"> </w:t>
      </w:r>
      <w:r w:rsidR="001F34E9" w:rsidRPr="00023F97">
        <w:rPr>
          <w:rFonts w:ascii="Book Antiqua" w:hAnsi="Book Antiqua" w:cs="Arial"/>
          <w:szCs w:val="24"/>
        </w:rPr>
        <w:t xml:space="preserve">included in </w:t>
      </w:r>
      <w:r w:rsidR="00B66D1E" w:rsidRPr="00023F97">
        <w:rPr>
          <w:rFonts w:ascii="Book Antiqua" w:hAnsi="Book Antiqua" w:cs="Arial"/>
          <w:szCs w:val="24"/>
        </w:rPr>
        <w:t xml:space="preserve">these </w:t>
      </w:r>
      <w:r w:rsidR="00363252" w:rsidRPr="00023F97">
        <w:rPr>
          <w:rFonts w:ascii="Book Antiqua" w:hAnsi="Book Antiqua" w:cs="Arial"/>
          <w:szCs w:val="24"/>
        </w:rPr>
        <w:t>trial</w:t>
      </w:r>
      <w:r w:rsidR="001F34E9" w:rsidRPr="00023F97">
        <w:rPr>
          <w:rFonts w:ascii="Book Antiqua" w:hAnsi="Book Antiqua" w:cs="Arial"/>
          <w:szCs w:val="24"/>
        </w:rPr>
        <w:t>s</w:t>
      </w:r>
      <w:r w:rsidR="00363252" w:rsidRPr="00023F97">
        <w:rPr>
          <w:rFonts w:ascii="Book Antiqua" w:hAnsi="Book Antiqua" w:cs="Arial"/>
          <w:szCs w:val="24"/>
        </w:rPr>
        <w:t xml:space="preserve"> had less risk factors for coronary heart disease, fewer co-morbidities, better kidney function and </w:t>
      </w:r>
      <w:proofErr w:type="spellStart"/>
      <w:r w:rsidR="00363252" w:rsidRPr="00023F97">
        <w:rPr>
          <w:rFonts w:ascii="Book Antiqua" w:hAnsi="Book Antiqua" w:cs="Arial"/>
          <w:szCs w:val="24"/>
        </w:rPr>
        <w:t>haemodynamics</w:t>
      </w:r>
      <w:proofErr w:type="spellEnd"/>
      <w:r w:rsidR="00363252" w:rsidRPr="00023F97">
        <w:rPr>
          <w:rFonts w:ascii="Book Antiqua" w:hAnsi="Book Antiqua" w:cs="Arial"/>
          <w:szCs w:val="24"/>
        </w:rPr>
        <w:t xml:space="preserve"> on presentation to hospital compared to similar aged patients that</w:t>
      </w:r>
      <w:r w:rsidR="00420DD2" w:rsidRPr="00023F97">
        <w:rPr>
          <w:rFonts w:ascii="Book Antiqua" w:hAnsi="Book Antiqua" w:cs="Arial"/>
          <w:szCs w:val="24"/>
        </w:rPr>
        <w:t xml:space="preserve"> are seen in real life </w:t>
      </w:r>
      <w:proofErr w:type="gramStart"/>
      <w:r w:rsidR="00420DD2" w:rsidRPr="00023F97">
        <w:rPr>
          <w:rFonts w:ascii="Book Antiqua" w:hAnsi="Book Antiqua" w:cs="Arial"/>
          <w:szCs w:val="24"/>
        </w:rPr>
        <w:t>practice</w:t>
      </w:r>
      <w:r w:rsidR="000A0CD3" w:rsidRPr="00023F97">
        <w:rPr>
          <w:rFonts w:ascii="Book Antiqua" w:hAnsi="Book Antiqua" w:cs="Arial"/>
          <w:szCs w:val="24"/>
          <w:vertAlign w:val="superscript"/>
        </w:rPr>
        <w:t>[</w:t>
      </w:r>
      <w:proofErr w:type="gramEnd"/>
      <w:r w:rsidR="000A0CD3" w:rsidRPr="00023F97">
        <w:rPr>
          <w:rFonts w:ascii="Book Antiqua" w:hAnsi="Book Antiqua" w:cs="Arial"/>
          <w:szCs w:val="24"/>
          <w:vertAlign w:val="superscript"/>
        </w:rPr>
        <w:t>14]</w:t>
      </w:r>
      <w:r w:rsidR="00363252" w:rsidRPr="00023F97">
        <w:rPr>
          <w:rFonts w:ascii="Book Antiqua" w:hAnsi="Book Antiqua" w:cs="Arial"/>
          <w:szCs w:val="24"/>
        </w:rPr>
        <w:t xml:space="preserve">. This highlights a lack of clarity in the evidence base for managing older patients and underpins further the uncertainty in treating patients in the more conventional way seen in younger patients with </w:t>
      </w:r>
      <w:r w:rsidR="000D194E" w:rsidRPr="00023F97">
        <w:rPr>
          <w:rFonts w:ascii="Book Antiqua" w:hAnsi="Book Antiqua" w:cs="Arial"/>
          <w:szCs w:val="24"/>
        </w:rPr>
        <w:t xml:space="preserve">an </w:t>
      </w:r>
      <w:r w:rsidR="00363252" w:rsidRPr="00023F97">
        <w:rPr>
          <w:rFonts w:ascii="Book Antiqua" w:hAnsi="Book Antiqua" w:cs="Arial"/>
          <w:szCs w:val="24"/>
        </w:rPr>
        <w:t>AMI.</w:t>
      </w:r>
    </w:p>
    <w:p w:rsidR="00363252" w:rsidRPr="00023F97" w:rsidRDefault="00363252" w:rsidP="00544A75">
      <w:pPr>
        <w:spacing w:line="360" w:lineRule="auto"/>
        <w:ind w:firstLineChars="100" w:firstLine="240"/>
        <w:jc w:val="both"/>
        <w:rPr>
          <w:rFonts w:ascii="Book Antiqua" w:hAnsi="Book Antiqua" w:cs="Arial"/>
          <w:szCs w:val="24"/>
        </w:rPr>
      </w:pPr>
      <w:r w:rsidRPr="00023F97">
        <w:rPr>
          <w:rFonts w:ascii="Book Antiqua" w:hAnsi="Book Antiqua" w:cs="Arial"/>
          <w:szCs w:val="24"/>
        </w:rPr>
        <w:t>Additionally, elderly patients are more likely to present with atypical symptoms of an</w:t>
      </w:r>
      <w:r w:rsidR="00B72571">
        <w:rPr>
          <w:rFonts w:ascii="Book Antiqua" w:hAnsi="Book Antiqua" w:cs="Arial"/>
          <w:szCs w:val="24"/>
        </w:rPr>
        <w:t xml:space="preserve"> AMI. </w:t>
      </w:r>
      <w:r w:rsidRPr="00023F97">
        <w:rPr>
          <w:rFonts w:ascii="Book Antiqua" w:hAnsi="Book Antiqua" w:cs="Arial"/>
          <w:szCs w:val="24"/>
        </w:rPr>
        <w:t>For example, only 40% of those ≥ 85 years with an AMI had chest pain compared to 77% of those &lt;</w:t>
      </w:r>
      <w:r w:rsidR="00420DD2" w:rsidRPr="00023F97">
        <w:rPr>
          <w:rFonts w:ascii="Book Antiqua" w:hAnsi="Book Antiqua" w:cs="Arial" w:hint="eastAsia"/>
          <w:szCs w:val="24"/>
          <w:lang w:eastAsia="zh-CN"/>
        </w:rPr>
        <w:t xml:space="preserve"> </w:t>
      </w:r>
      <w:r w:rsidRPr="00023F97">
        <w:rPr>
          <w:rFonts w:ascii="Book Antiqua" w:hAnsi="Book Antiqua" w:cs="Arial"/>
          <w:szCs w:val="24"/>
        </w:rPr>
        <w:t xml:space="preserve">65 years. Indeed, they were more likely to present with dyspnoea (49%) but less commonly with nausea and </w:t>
      </w:r>
      <w:r w:rsidR="00420DD2" w:rsidRPr="00023F97">
        <w:rPr>
          <w:rFonts w:ascii="Book Antiqua" w:hAnsi="Book Antiqua" w:cs="Arial"/>
          <w:szCs w:val="24"/>
        </w:rPr>
        <w:t>vomiting (24%) or syncope (19%)</w:t>
      </w:r>
      <w:r w:rsidR="002845FE" w:rsidRPr="00023F97">
        <w:rPr>
          <w:rFonts w:ascii="Book Antiqua" w:hAnsi="Book Antiqua" w:cs="Arial"/>
          <w:szCs w:val="24"/>
          <w:vertAlign w:val="superscript"/>
        </w:rPr>
        <w:t>[</w:t>
      </w:r>
      <w:r w:rsidR="00420DD2" w:rsidRPr="00023F97">
        <w:rPr>
          <w:rFonts w:ascii="Book Antiqua" w:hAnsi="Book Antiqua" w:cs="Arial"/>
          <w:szCs w:val="24"/>
          <w:vertAlign w:val="superscript"/>
        </w:rPr>
        <w:t>14</w:t>
      </w:r>
      <w:r w:rsidR="002845FE" w:rsidRPr="00023F97">
        <w:rPr>
          <w:rFonts w:ascii="Book Antiqua" w:hAnsi="Book Antiqua" w:cs="Arial"/>
          <w:szCs w:val="24"/>
          <w:vertAlign w:val="superscript"/>
        </w:rPr>
        <w:t>]</w:t>
      </w:r>
      <w:r w:rsidRPr="00023F97">
        <w:rPr>
          <w:rFonts w:ascii="Book Antiqua" w:hAnsi="Book Antiqua" w:cs="Arial"/>
          <w:szCs w:val="24"/>
        </w:rPr>
        <w:t>. Due to the atypical presentation, these patients are often misdiagnosed</w:t>
      </w:r>
      <w:r w:rsidR="009E5335" w:rsidRPr="00023F97">
        <w:rPr>
          <w:rFonts w:ascii="Book Antiqua" w:hAnsi="Book Antiqua" w:cs="Arial"/>
          <w:szCs w:val="24"/>
        </w:rPr>
        <w:t xml:space="preserve"> and therefore not receiving timely recommended therapies</w:t>
      </w:r>
      <w:r w:rsidRPr="00023F97">
        <w:rPr>
          <w:rFonts w:ascii="Book Antiqua" w:hAnsi="Book Antiqua" w:cs="Arial"/>
          <w:szCs w:val="24"/>
        </w:rPr>
        <w:t xml:space="preserve"> which maybe contributing to the </w:t>
      </w:r>
      <w:r w:rsidR="00394A9A" w:rsidRPr="00023F97">
        <w:rPr>
          <w:rFonts w:ascii="Book Antiqua" w:hAnsi="Book Antiqua" w:cs="Arial"/>
          <w:szCs w:val="24"/>
        </w:rPr>
        <w:t xml:space="preserve">greater morbidity and </w:t>
      </w:r>
      <w:proofErr w:type="gramStart"/>
      <w:r w:rsidR="00394A9A" w:rsidRPr="00023F97">
        <w:rPr>
          <w:rFonts w:ascii="Book Antiqua" w:hAnsi="Book Antiqua" w:cs="Arial"/>
          <w:szCs w:val="24"/>
        </w:rPr>
        <w:t>mortality</w:t>
      </w:r>
      <w:r w:rsidR="002845FE" w:rsidRPr="00023F97">
        <w:rPr>
          <w:rFonts w:ascii="Book Antiqua" w:hAnsi="Book Antiqua" w:cs="Arial"/>
          <w:szCs w:val="24"/>
          <w:vertAlign w:val="superscript"/>
        </w:rPr>
        <w:t>[</w:t>
      </w:r>
      <w:proofErr w:type="gramEnd"/>
      <w:r w:rsidR="002845FE" w:rsidRPr="00023F97">
        <w:rPr>
          <w:rFonts w:ascii="Book Antiqua" w:hAnsi="Book Antiqua" w:cs="Arial"/>
          <w:szCs w:val="24"/>
          <w:vertAlign w:val="superscript"/>
        </w:rPr>
        <w:t>26]</w:t>
      </w:r>
      <w:r w:rsidRPr="00023F97">
        <w:rPr>
          <w:rFonts w:ascii="Book Antiqua" w:hAnsi="Book Antiqua" w:cs="Arial"/>
          <w:szCs w:val="24"/>
        </w:rPr>
        <w:t>. Furthermore, 40% of patients with an AMI ≥</w:t>
      </w:r>
      <w:r w:rsidR="0021552A" w:rsidRPr="00023F97">
        <w:rPr>
          <w:rFonts w:ascii="Book Antiqua" w:hAnsi="Book Antiqua" w:cs="Arial" w:hint="eastAsia"/>
          <w:szCs w:val="24"/>
          <w:lang w:eastAsia="zh-CN"/>
        </w:rPr>
        <w:t xml:space="preserve"> </w:t>
      </w:r>
      <w:r w:rsidRPr="00023F97">
        <w:rPr>
          <w:rFonts w:ascii="Book Antiqua" w:hAnsi="Book Antiqua" w:cs="Arial"/>
          <w:szCs w:val="24"/>
        </w:rPr>
        <w:t>85 years of age did not have diagnostic electrocardiogram changes compatible with AMI compared to 25% of patients &lt;</w:t>
      </w:r>
      <w:r w:rsidR="0021552A" w:rsidRPr="00023F97">
        <w:rPr>
          <w:rFonts w:ascii="Book Antiqua" w:hAnsi="Book Antiqua" w:cs="Arial" w:hint="eastAsia"/>
          <w:szCs w:val="24"/>
          <w:lang w:eastAsia="zh-CN"/>
        </w:rPr>
        <w:t xml:space="preserve"> </w:t>
      </w:r>
      <w:r w:rsidR="0021552A" w:rsidRPr="00023F97">
        <w:rPr>
          <w:rFonts w:ascii="Book Antiqua" w:hAnsi="Book Antiqua" w:cs="Arial"/>
          <w:szCs w:val="24"/>
        </w:rPr>
        <w:t xml:space="preserve">65 </w:t>
      </w:r>
      <w:proofErr w:type="gramStart"/>
      <w:r w:rsidR="0021552A" w:rsidRPr="00023F97">
        <w:rPr>
          <w:rFonts w:ascii="Book Antiqua" w:hAnsi="Book Antiqua" w:cs="Arial"/>
          <w:szCs w:val="24"/>
        </w:rPr>
        <w:t>years</w:t>
      </w:r>
      <w:r w:rsidR="002845FE" w:rsidRPr="00023F97">
        <w:rPr>
          <w:rFonts w:ascii="Book Antiqua" w:hAnsi="Book Antiqua" w:cs="Arial"/>
          <w:szCs w:val="24"/>
          <w:vertAlign w:val="superscript"/>
        </w:rPr>
        <w:t>[</w:t>
      </w:r>
      <w:proofErr w:type="gramEnd"/>
      <w:r w:rsidR="002845FE" w:rsidRPr="00023F97">
        <w:rPr>
          <w:rFonts w:ascii="Book Antiqua" w:hAnsi="Book Antiqua" w:cs="Arial"/>
          <w:szCs w:val="24"/>
          <w:vertAlign w:val="superscript"/>
        </w:rPr>
        <w:t>14]</w:t>
      </w:r>
      <w:r w:rsidRPr="00023F97">
        <w:rPr>
          <w:rFonts w:ascii="Book Antiqua" w:hAnsi="Book Antiqua" w:cs="Arial"/>
          <w:szCs w:val="24"/>
        </w:rPr>
        <w:t>. Even when the diagnosis of AMI has been established, those &gt;</w:t>
      </w:r>
      <w:r w:rsidR="00277684" w:rsidRPr="00023F97">
        <w:rPr>
          <w:rFonts w:ascii="Book Antiqua" w:hAnsi="Book Antiqua" w:cs="Arial" w:hint="eastAsia"/>
          <w:szCs w:val="24"/>
          <w:lang w:eastAsia="zh-CN"/>
        </w:rPr>
        <w:t xml:space="preserve"> </w:t>
      </w:r>
      <w:r w:rsidRPr="00023F97">
        <w:rPr>
          <w:rFonts w:ascii="Book Antiqua" w:hAnsi="Book Antiqua" w:cs="Arial"/>
          <w:szCs w:val="24"/>
        </w:rPr>
        <w:t>80 years were less likely to be admitted under cardiology care compared to patients &lt;</w:t>
      </w:r>
      <w:r w:rsidR="002B7332" w:rsidRPr="00023F97">
        <w:rPr>
          <w:rFonts w:ascii="Book Antiqua" w:hAnsi="Book Antiqua" w:cs="Arial" w:hint="eastAsia"/>
          <w:szCs w:val="24"/>
          <w:lang w:eastAsia="zh-CN"/>
        </w:rPr>
        <w:t xml:space="preserve"> </w:t>
      </w:r>
      <w:r w:rsidRPr="00023F97">
        <w:rPr>
          <w:rFonts w:ascii="Book Antiqua" w:hAnsi="Book Antiqua" w:cs="Arial"/>
          <w:szCs w:val="24"/>
        </w:rPr>
        <w:t xml:space="preserve">65 years of age (39.1% </w:t>
      </w:r>
      <w:proofErr w:type="spellStart"/>
      <w:r w:rsidR="002B7332" w:rsidRPr="00023F97">
        <w:rPr>
          <w:rFonts w:ascii="Book Antiqua" w:hAnsi="Book Antiqua" w:cs="Arial"/>
          <w:i/>
          <w:szCs w:val="24"/>
        </w:rPr>
        <w:t>vs</w:t>
      </w:r>
      <w:proofErr w:type="spellEnd"/>
      <w:r w:rsidR="001F34E9" w:rsidRPr="00023F97">
        <w:rPr>
          <w:rFonts w:ascii="Book Antiqua" w:hAnsi="Book Antiqua" w:cs="Arial"/>
          <w:szCs w:val="24"/>
        </w:rPr>
        <w:t xml:space="preserve"> </w:t>
      </w:r>
      <w:r w:rsidR="002B7332" w:rsidRPr="00023F97">
        <w:rPr>
          <w:rFonts w:ascii="Book Antiqua" w:hAnsi="Book Antiqua" w:cs="Arial"/>
          <w:szCs w:val="24"/>
        </w:rPr>
        <w:t>64%, respectively)</w:t>
      </w:r>
      <w:r w:rsidR="002845FE" w:rsidRPr="00023F97">
        <w:rPr>
          <w:rFonts w:ascii="Book Antiqua" w:hAnsi="Book Antiqua" w:cs="Arial"/>
          <w:szCs w:val="24"/>
          <w:vertAlign w:val="superscript"/>
        </w:rPr>
        <w:t>[27]</w:t>
      </w:r>
      <w:r w:rsidRPr="00023F97">
        <w:rPr>
          <w:rFonts w:ascii="Book Antiqua" w:hAnsi="Book Antiqua" w:cs="Arial"/>
          <w:szCs w:val="24"/>
        </w:rPr>
        <w:t xml:space="preserve">, despite evidence to suggest care by a cardiologist improved </w:t>
      </w:r>
      <w:proofErr w:type="gramStart"/>
      <w:r w:rsidRPr="00023F97">
        <w:rPr>
          <w:rFonts w:ascii="Book Antiqua" w:hAnsi="Book Antiqua" w:cs="Arial"/>
          <w:szCs w:val="24"/>
        </w:rPr>
        <w:t>outcomes</w:t>
      </w:r>
      <w:r w:rsidR="002845FE" w:rsidRPr="00023F97">
        <w:rPr>
          <w:rFonts w:ascii="Book Antiqua" w:hAnsi="Book Antiqua" w:cs="Arial"/>
          <w:szCs w:val="24"/>
          <w:vertAlign w:val="superscript"/>
        </w:rPr>
        <w:t>[</w:t>
      </w:r>
      <w:proofErr w:type="gramEnd"/>
      <w:r w:rsidR="002845FE" w:rsidRPr="00023F97">
        <w:rPr>
          <w:rFonts w:ascii="Book Antiqua" w:hAnsi="Book Antiqua" w:cs="Arial"/>
          <w:szCs w:val="24"/>
          <w:vertAlign w:val="superscript"/>
        </w:rPr>
        <w:t>25]</w:t>
      </w:r>
      <w:r w:rsidRPr="00023F97">
        <w:rPr>
          <w:rFonts w:ascii="Book Antiqua" w:hAnsi="Book Antiqua" w:cs="Arial"/>
          <w:szCs w:val="24"/>
        </w:rPr>
        <w:t xml:space="preserve">. </w:t>
      </w:r>
    </w:p>
    <w:p w:rsidR="00363252" w:rsidRPr="00023F97" w:rsidRDefault="00363252" w:rsidP="00544A75">
      <w:pPr>
        <w:spacing w:line="360" w:lineRule="auto"/>
        <w:ind w:firstLineChars="100" w:firstLine="240"/>
        <w:jc w:val="both"/>
        <w:rPr>
          <w:rFonts w:ascii="Book Antiqua" w:hAnsi="Book Antiqua" w:cs="Arial"/>
          <w:szCs w:val="24"/>
        </w:rPr>
      </w:pPr>
      <w:r w:rsidRPr="00023F97">
        <w:rPr>
          <w:rFonts w:ascii="Book Antiqua" w:hAnsi="Book Antiqua" w:cs="Arial"/>
          <w:szCs w:val="24"/>
        </w:rPr>
        <w:lastRenderedPageBreak/>
        <w:t xml:space="preserve">Guidelines recommend using </w:t>
      </w:r>
      <w:r w:rsidR="009E5335" w:rsidRPr="00023F97">
        <w:rPr>
          <w:rFonts w:ascii="Book Antiqua" w:hAnsi="Book Antiqua" w:cs="Arial"/>
          <w:szCs w:val="24"/>
        </w:rPr>
        <w:t xml:space="preserve">risk </w:t>
      </w:r>
      <w:r w:rsidRPr="00023F97">
        <w:rPr>
          <w:rFonts w:ascii="Book Antiqua" w:hAnsi="Book Antiqua" w:cs="Arial"/>
          <w:szCs w:val="24"/>
        </w:rPr>
        <w:t>scoring systems to identify those indivi</w:t>
      </w:r>
      <w:r w:rsidR="00F20C80" w:rsidRPr="00023F97">
        <w:rPr>
          <w:rFonts w:ascii="Book Antiqua" w:hAnsi="Book Antiqua" w:cs="Arial"/>
          <w:szCs w:val="24"/>
        </w:rPr>
        <w:t xml:space="preserve">duals at high risk after an </w:t>
      </w:r>
      <w:proofErr w:type="gramStart"/>
      <w:r w:rsidR="00F20C80" w:rsidRPr="00023F97">
        <w:rPr>
          <w:rFonts w:ascii="Book Antiqua" w:hAnsi="Book Antiqua" w:cs="Arial"/>
          <w:szCs w:val="24"/>
        </w:rPr>
        <w:t>AMI</w:t>
      </w:r>
      <w:r w:rsidR="002845FE" w:rsidRPr="00023F97">
        <w:rPr>
          <w:rFonts w:ascii="Book Antiqua" w:hAnsi="Book Antiqua" w:cs="Arial"/>
          <w:szCs w:val="24"/>
          <w:vertAlign w:val="superscript"/>
        </w:rPr>
        <w:t>[</w:t>
      </w:r>
      <w:proofErr w:type="gramEnd"/>
      <w:r w:rsidR="000B012B" w:rsidRPr="00023F97">
        <w:rPr>
          <w:rFonts w:ascii="Book Antiqua" w:hAnsi="Book Antiqua" w:cs="Arial"/>
          <w:szCs w:val="24"/>
          <w:vertAlign w:val="superscript"/>
        </w:rPr>
        <w:t>5-7,</w:t>
      </w:r>
      <w:r w:rsidR="00522D67">
        <w:rPr>
          <w:rFonts w:ascii="Book Antiqua" w:hAnsi="Book Antiqua" w:cs="Arial"/>
          <w:szCs w:val="24"/>
          <w:vertAlign w:val="superscript"/>
        </w:rPr>
        <w:t>28,29</w:t>
      </w:r>
      <w:r w:rsidR="002845FE" w:rsidRPr="00023F97">
        <w:rPr>
          <w:rFonts w:ascii="Book Antiqua" w:hAnsi="Book Antiqua" w:cs="Arial"/>
          <w:szCs w:val="24"/>
          <w:vertAlign w:val="superscript"/>
        </w:rPr>
        <w:t>]</w:t>
      </w:r>
      <w:r w:rsidRPr="00023F97">
        <w:rPr>
          <w:rFonts w:ascii="Book Antiqua" w:hAnsi="Book Antiqua" w:cs="Arial"/>
          <w:szCs w:val="24"/>
        </w:rPr>
        <w:t xml:space="preserve"> and who may potentially benefit from invasive and aggressive therapies. </w:t>
      </w:r>
      <w:r w:rsidR="001A0C7D" w:rsidRPr="00023F97">
        <w:rPr>
          <w:rFonts w:ascii="Book Antiqua" w:hAnsi="Book Antiqua" w:cs="Arial"/>
          <w:szCs w:val="24"/>
        </w:rPr>
        <w:t>Clinicians often subjectively assess individuals risk by taking into account other co morbidities that are not incorpo</w:t>
      </w:r>
      <w:r w:rsidR="00F20C80" w:rsidRPr="00023F97">
        <w:rPr>
          <w:rFonts w:ascii="Book Antiqua" w:hAnsi="Book Antiqua" w:cs="Arial"/>
          <w:szCs w:val="24"/>
        </w:rPr>
        <w:t xml:space="preserve">rated into clinical risk </w:t>
      </w:r>
      <w:proofErr w:type="gramStart"/>
      <w:r w:rsidR="00F20C80" w:rsidRPr="00023F97">
        <w:rPr>
          <w:rFonts w:ascii="Book Antiqua" w:hAnsi="Book Antiqua" w:cs="Arial"/>
          <w:szCs w:val="24"/>
        </w:rPr>
        <w:t>scores</w:t>
      </w:r>
      <w:r w:rsidR="002845FE" w:rsidRPr="00023F97">
        <w:rPr>
          <w:rFonts w:ascii="Book Antiqua" w:hAnsi="Book Antiqua" w:cs="Arial"/>
          <w:szCs w:val="24"/>
          <w:vertAlign w:val="superscript"/>
        </w:rPr>
        <w:t>[</w:t>
      </w:r>
      <w:proofErr w:type="gramEnd"/>
      <w:r w:rsidR="00522D67">
        <w:rPr>
          <w:rFonts w:ascii="Book Antiqua" w:hAnsi="Book Antiqua" w:cs="Arial"/>
          <w:szCs w:val="24"/>
          <w:vertAlign w:val="superscript"/>
        </w:rPr>
        <w:t>30</w:t>
      </w:r>
      <w:r w:rsidR="002845FE" w:rsidRPr="00023F97">
        <w:rPr>
          <w:rFonts w:ascii="Book Antiqua" w:hAnsi="Book Antiqua" w:cs="Arial"/>
          <w:szCs w:val="24"/>
          <w:vertAlign w:val="superscript"/>
        </w:rPr>
        <w:t>]</w:t>
      </w:r>
      <w:r w:rsidR="001A0C7D" w:rsidRPr="00023F97">
        <w:rPr>
          <w:rFonts w:ascii="Book Antiqua" w:hAnsi="Book Antiqua" w:cs="Arial"/>
          <w:szCs w:val="24"/>
        </w:rPr>
        <w:t xml:space="preserve">. There is </w:t>
      </w:r>
      <w:r w:rsidRPr="00023F97">
        <w:rPr>
          <w:rFonts w:ascii="Book Antiqua" w:hAnsi="Book Antiqua" w:cs="Arial"/>
          <w:szCs w:val="24"/>
        </w:rPr>
        <w:t>poor correlation between the perceived risk judged by physicians a</w:t>
      </w:r>
      <w:r w:rsidR="00F20C80" w:rsidRPr="00023F97">
        <w:rPr>
          <w:rFonts w:ascii="Book Antiqua" w:hAnsi="Book Antiqua" w:cs="Arial"/>
          <w:szCs w:val="24"/>
        </w:rPr>
        <w:t xml:space="preserve">nd actual validated risk </w:t>
      </w:r>
      <w:proofErr w:type="gramStart"/>
      <w:r w:rsidR="00F20C80" w:rsidRPr="00023F97">
        <w:rPr>
          <w:rFonts w:ascii="Book Antiqua" w:hAnsi="Book Antiqua" w:cs="Arial"/>
          <w:szCs w:val="24"/>
        </w:rPr>
        <w:t>scores</w:t>
      </w:r>
      <w:r w:rsidR="002845FE" w:rsidRPr="00023F97">
        <w:rPr>
          <w:rFonts w:ascii="Book Antiqua" w:hAnsi="Book Antiqua" w:cs="Arial"/>
          <w:szCs w:val="24"/>
          <w:vertAlign w:val="superscript"/>
        </w:rPr>
        <w:t>[</w:t>
      </w:r>
      <w:proofErr w:type="gramEnd"/>
      <w:r w:rsidRPr="00023F97">
        <w:rPr>
          <w:rFonts w:ascii="Book Antiqua" w:hAnsi="Book Antiqua" w:cs="Arial"/>
          <w:szCs w:val="24"/>
          <w:vertAlign w:val="superscript"/>
        </w:rPr>
        <w:t>3</w:t>
      </w:r>
      <w:r w:rsidR="00522D67">
        <w:rPr>
          <w:rFonts w:ascii="Book Antiqua" w:hAnsi="Book Antiqua" w:cs="Arial"/>
          <w:szCs w:val="24"/>
          <w:vertAlign w:val="superscript"/>
        </w:rPr>
        <w:t>1</w:t>
      </w:r>
      <w:r w:rsidR="002845FE" w:rsidRPr="00023F97">
        <w:rPr>
          <w:rFonts w:ascii="Book Antiqua" w:hAnsi="Book Antiqua" w:cs="Arial"/>
          <w:szCs w:val="24"/>
          <w:vertAlign w:val="superscript"/>
        </w:rPr>
        <w:t>]</w:t>
      </w:r>
      <w:r w:rsidRPr="00023F97">
        <w:rPr>
          <w:rFonts w:ascii="Book Antiqua" w:hAnsi="Book Antiqua" w:cs="Arial"/>
          <w:szCs w:val="24"/>
        </w:rPr>
        <w:t xml:space="preserve">. </w:t>
      </w:r>
      <w:r w:rsidR="001A0C7D" w:rsidRPr="00023F97">
        <w:rPr>
          <w:rFonts w:ascii="Book Antiqua" w:hAnsi="Book Antiqua" w:cs="Arial"/>
          <w:szCs w:val="24"/>
        </w:rPr>
        <w:t xml:space="preserve">Equally age </w:t>
      </w:r>
      <w:r w:rsidRPr="00023F97">
        <w:rPr>
          <w:rFonts w:ascii="Book Antiqua" w:hAnsi="Book Antiqua" w:cs="Arial"/>
          <w:szCs w:val="24"/>
        </w:rPr>
        <w:t xml:space="preserve">is a major driver of heightened risk in risk scores, such as, the Global Registry of Acute Coronary Events (GRACE) and thus most elderly patients would be in </w:t>
      </w:r>
      <w:r w:rsidR="00F20C80" w:rsidRPr="00023F97">
        <w:rPr>
          <w:rFonts w:ascii="Book Antiqua" w:hAnsi="Book Antiqua" w:cs="Arial"/>
          <w:szCs w:val="24"/>
        </w:rPr>
        <w:t xml:space="preserve">a high risk group post </w:t>
      </w:r>
      <w:proofErr w:type="gramStart"/>
      <w:r w:rsidR="00F20C80" w:rsidRPr="00023F97">
        <w:rPr>
          <w:rFonts w:ascii="Book Antiqua" w:hAnsi="Book Antiqua" w:cs="Arial"/>
          <w:szCs w:val="24"/>
        </w:rPr>
        <w:t>AMI</w:t>
      </w:r>
      <w:r w:rsidR="002845FE" w:rsidRPr="00023F97">
        <w:rPr>
          <w:rFonts w:ascii="Book Antiqua" w:hAnsi="Book Antiqua" w:cs="Arial"/>
          <w:szCs w:val="24"/>
          <w:vertAlign w:val="superscript"/>
        </w:rPr>
        <w:t>[</w:t>
      </w:r>
      <w:proofErr w:type="gramEnd"/>
      <w:r w:rsidRPr="00023F97">
        <w:rPr>
          <w:rFonts w:ascii="Book Antiqua" w:hAnsi="Book Antiqua" w:cs="Arial"/>
          <w:szCs w:val="24"/>
          <w:vertAlign w:val="superscript"/>
        </w:rPr>
        <w:t>3</w:t>
      </w:r>
      <w:r w:rsidR="00522D67">
        <w:rPr>
          <w:rFonts w:ascii="Book Antiqua" w:hAnsi="Book Antiqua" w:cs="Arial"/>
          <w:szCs w:val="24"/>
          <w:vertAlign w:val="superscript"/>
        </w:rPr>
        <w:t>2</w:t>
      </w:r>
      <w:r w:rsidR="002845FE" w:rsidRPr="00023F97">
        <w:rPr>
          <w:rFonts w:ascii="Book Antiqua" w:hAnsi="Book Antiqua" w:cs="Arial"/>
          <w:szCs w:val="24"/>
          <w:vertAlign w:val="superscript"/>
        </w:rPr>
        <w:t>]</w:t>
      </w:r>
      <w:r w:rsidR="00EF3530">
        <w:rPr>
          <w:rFonts w:ascii="Book Antiqua" w:hAnsi="Book Antiqua" w:cs="Arial"/>
          <w:szCs w:val="24"/>
        </w:rPr>
        <w:t xml:space="preserve">. </w:t>
      </w:r>
      <w:r w:rsidRPr="00023F97">
        <w:rPr>
          <w:rFonts w:ascii="Book Antiqua" w:hAnsi="Book Antiqua" w:cs="Arial"/>
          <w:szCs w:val="24"/>
        </w:rPr>
        <w:t xml:space="preserve">This suggest that physician decisions are potentially influenced by other factors not represented in the risk scores, such as perceived frailty, and highlights the difficult in driving optimum </w:t>
      </w:r>
      <w:r w:rsidR="00166B8C" w:rsidRPr="00023F97">
        <w:rPr>
          <w:rFonts w:ascii="Book Antiqua" w:hAnsi="Book Antiqua" w:cs="Arial"/>
          <w:szCs w:val="24"/>
        </w:rPr>
        <w:t xml:space="preserve">AMI </w:t>
      </w:r>
      <w:r w:rsidRPr="00023F97">
        <w:rPr>
          <w:rFonts w:ascii="Book Antiqua" w:hAnsi="Book Antiqua" w:cs="Arial"/>
          <w:szCs w:val="24"/>
        </w:rPr>
        <w:t>care in the elderly.</w:t>
      </w:r>
    </w:p>
    <w:p w:rsidR="00363252" w:rsidRPr="00023F97" w:rsidRDefault="00363252" w:rsidP="00544A75">
      <w:pPr>
        <w:spacing w:line="360" w:lineRule="auto"/>
        <w:ind w:firstLineChars="100" w:firstLine="240"/>
        <w:jc w:val="both"/>
        <w:rPr>
          <w:rFonts w:ascii="Book Antiqua" w:hAnsi="Book Antiqua" w:cs="Arial"/>
          <w:szCs w:val="24"/>
        </w:rPr>
      </w:pPr>
      <w:r w:rsidRPr="00023F97">
        <w:rPr>
          <w:rFonts w:ascii="Book Antiqua" w:hAnsi="Book Antiqua" w:cs="Arial"/>
          <w:szCs w:val="24"/>
        </w:rPr>
        <w:t>With the aging population, it is likely that the number of elderly patients presenting with AMI will increase. This will have a significant impact on morbidity and mortality as well as health care resources. Several societies including the American College of Cardiology (ACC), American Heart Association (AHA) and the European Society of Cardiology (ESC) guidelines on non ST segment myocardial infarction</w:t>
      </w:r>
      <w:r w:rsidR="00166B8C" w:rsidRPr="00023F97">
        <w:rPr>
          <w:rFonts w:ascii="Book Antiqua" w:hAnsi="Book Antiqua" w:cs="Arial"/>
          <w:szCs w:val="24"/>
        </w:rPr>
        <w:t xml:space="preserve"> </w:t>
      </w:r>
      <w:r w:rsidRPr="00023F97">
        <w:rPr>
          <w:rFonts w:ascii="Book Antiqua" w:hAnsi="Book Antiqua" w:cs="Arial"/>
          <w:szCs w:val="24"/>
        </w:rPr>
        <w:t>(NSTEMI) advocate the use of intensive and early interventiona</w:t>
      </w:r>
      <w:r w:rsidR="00F20C80" w:rsidRPr="00023F97">
        <w:rPr>
          <w:rFonts w:ascii="Book Antiqua" w:hAnsi="Book Antiqua" w:cs="Arial"/>
          <w:szCs w:val="24"/>
        </w:rPr>
        <w:t xml:space="preserve">l therapies in high risk </w:t>
      </w:r>
      <w:proofErr w:type="gramStart"/>
      <w:r w:rsidR="00F20C80" w:rsidRPr="00023F97">
        <w:rPr>
          <w:rFonts w:ascii="Book Antiqua" w:hAnsi="Book Antiqua" w:cs="Arial"/>
          <w:szCs w:val="24"/>
        </w:rPr>
        <w:t>groups</w:t>
      </w:r>
      <w:r w:rsidR="002845FE" w:rsidRPr="00023F97">
        <w:rPr>
          <w:rFonts w:ascii="Book Antiqua" w:hAnsi="Book Antiqua" w:cs="Arial"/>
          <w:szCs w:val="24"/>
          <w:vertAlign w:val="superscript"/>
        </w:rPr>
        <w:t>[</w:t>
      </w:r>
      <w:proofErr w:type="gramEnd"/>
      <w:r w:rsidR="002845FE" w:rsidRPr="00023F97">
        <w:rPr>
          <w:rFonts w:ascii="Book Antiqua" w:hAnsi="Book Antiqua" w:cs="Arial"/>
          <w:szCs w:val="24"/>
          <w:vertAlign w:val="superscript"/>
        </w:rPr>
        <w:t>5-7]</w:t>
      </w:r>
      <w:r w:rsidR="009E5335" w:rsidRPr="00023F97">
        <w:rPr>
          <w:rFonts w:ascii="Book Antiqua" w:hAnsi="Book Antiqua" w:cs="Arial"/>
          <w:szCs w:val="24"/>
        </w:rPr>
        <w:t>, such as t</w:t>
      </w:r>
      <w:r w:rsidRPr="00023F97">
        <w:rPr>
          <w:rFonts w:ascii="Book Antiqua" w:hAnsi="Book Antiqua" w:cs="Arial"/>
          <w:szCs w:val="24"/>
        </w:rPr>
        <w:t>he elderly</w:t>
      </w:r>
      <w:r w:rsidR="009E5335" w:rsidRPr="00023F97">
        <w:rPr>
          <w:rFonts w:ascii="Book Antiqua" w:hAnsi="Book Antiqua" w:cs="Arial"/>
          <w:szCs w:val="24"/>
        </w:rPr>
        <w:t xml:space="preserve">, who </w:t>
      </w:r>
      <w:r w:rsidRPr="00023F97">
        <w:rPr>
          <w:rFonts w:ascii="Book Antiqua" w:hAnsi="Book Antiqua" w:cs="Arial"/>
          <w:szCs w:val="24"/>
        </w:rPr>
        <w:t>are likely to achieve better outcomes if therapies for AMI are advocated, although this is confounded by the l</w:t>
      </w:r>
      <w:r w:rsidR="00EF3530">
        <w:rPr>
          <w:rFonts w:ascii="Book Antiqua" w:hAnsi="Book Antiqua" w:cs="Arial"/>
          <w:szCs w:val="24"/>
        </w:rPr>
        <w:t xml:space="preserve">ack of a strong evidence base. </w:t>
      </w:r>
      <w:r w:rsidRPr="00023F97">
        <w:rPr>
          <w:rFonts w:ascii="Book Antiqua" w:hAnsi="Book Antiqua" w:cs="Arial"/>
          <w:szCs w:val="24"/>
        </w:rPr>
        <w:t xml:space="preserve">Thus, uncertainty of risk versus benefit of AMI therapies in elderly patients makes decisions around the use of </w:t>
      </w:r>
      <w:r w:rsidR="00EF3530">
        <w:rPr>
          <w:rFonts w:ascii="Book Antiqua" w:hAnsi="Book Antiqua" w:cs="Arial"/>
          <w:szCs w:val="24"/>
        </w:rPr>
        <w:t xml:space="preserve">effective therapies difficult. </w:t>
      </w:r>
      <w:r w:rsidRPr="00023F97">
        <w:rPr>
          <w:rFonts w:ascii="Book Antiqua" w:hAnsi="Book Antiqua" w:cs="Arial"/>
          <w:szCs w:val="24"/>
        </w:rPr>
        <w:t xml:space="preserve">In part, </w:t>
      </w:r>
      <w:proofErr w:type="spellStart"/>
      <w:r w:rsidRPr="00023F97">
        <w:rPr>
          <w:rFonts w:ascii="Book Antiqua" w:hAnsi="Book Antiqua" w:cs="Arial"/>
          <w:szCs w:val="24"/>
        </w:rPr>
        <w:t>unmodifiable</w:t>
      </w:r>
      <w:proofErr w:type="spellEnd"/>
      <w:r w:rsidRPr="00023F97">
        <w:rPr>
          <w:rFonts w:ascii="Book Antiqua" w:hAnsi="Book Antiqua" w:cs="Arial"/>
          <w:szCs w:val="24"/>
        </w:rPr>
        <w:t xml:space="preserve"> risk factors associated with age drive the disparity in outcomes p</w:t>
      </w:r>
      <w:r w:rsidR="00EF3530">
        <w:rPr>
          <w:rFonts w:ascii="Book Antiqua" w:hAnsi="Book Antiqua" w:cs="Arial"/>
          <w:szCs w:val="24"/>
        </w:rPr>
        <w:t xml:space="preserve">ost AMI between young and old. </w:t>
      </w:r>
      <w:r w:rsidRPr="00023F97">
        <w:rPr>
          <w:rFonts w:ascii="Book Antiqua" w:hAnsi="Book Antiqua" w:cs="Arial"/>
          <w:szCs w:val="24"/>
        </w:rPr>
        <w:t>However, whilst inequalities in care exist across age groups there is still potential to narrow the gap in adverse outcomes</w:t>
      </w:r>
      <w:r w:rsidR="005B2F90" w:rsidRPr="00023F97">
        <w:rPr>
          <w:rFonts w:ascii="Book Antiqua" w:hAnsi="Book Antiqua" w:cs="Arial"/>
          <w:szCs w:val="24"/>
        </w:rPr>
        <w:t xml:space="preserve"> </w:t>
      </w:r>
      <w:r w:rsidRPr="00023F97">
        <w:rPr>
          <w:rFonts w:ascii="Book Antiqua" w:hAnsi="Book Antiqua" w:cs="Arial"/>
          <w:szCs w:val="24"/>
        </w:rPr>
        <w:t xml:space="preserve">by improved provision of </w:t>
      </w:r>
      <w:proofErr w:type="gramStart"/>
      <w:r w:rsidRPr="00023F97">
        <w:rPr>
          <w:rFonts w:ascii="Book Antiqua" w:hAnsi="Book Antiqua" w:cs="Arial"/>
          <w:szCs w:val="24"/>
        </w:rPr>
        <w:t>evidence based</w:t>
      </w:r>
      <w:proofErr w:type="gramEnd"/>
      <w:r w:rsidRPr="00023F97">
        <w:rPr>
          <w:rFonts w:ascii="Book Antiqua" w:hAnsi="Book Antiqua" w:cs="Arial"/>
          <w:szCs w:val="24"/>
        </w:rPr>
        <w:t xml:space="preserve"> care to older patients post AMI. </w:t>
      </w:r>
    </w:p>
    <w:p w:rsidR="00906AA2" w:rsidRPr="00023F97" w:rsidRDefault="00906AA2" w:rsidP="00DE2932">
      <w:pPr>
        <w:spacing w:line="360" w:lineRule="auto"/>
        <w:jc w:val="both"/>
        <w:rPr>
          <w:rStyle w:val="A3"/>
          <w:rFonts w:ascii="Book Antiqua" w:hAnsi="Book Antiqua" w:cs="Arial"/>
          <w:b/>
          <w:color w:val="auto"/>
          <w:sz w:val="24"/>
          <w:szCs w:val="24"/>
          <w:lang w:eastAsia="zh-CN"/>
        </w:rPr>
      </w:pPr>
    </w:p>
    <w:p w:rsidR="00363252" w:rsidRPr="00023F97" w:rsidRDefault="00363252" w:rsidP="00DE2932">
      <w:pPr>
        <w:spacing w:line="360" w:lineRule="auto"/>
        <w:jc w:val="both"/>
        <w:rPr>
          <w:rStyle w:val="A3"/>
          <w:rFonts w:ascii="Book Antiqua" w:hAnsi="Book Antiqua" w:cs="Arial"/>
          <w:b/>
          <w:i/>
          <w:color w:val="auto"/>
          <w:sz w:val="24"/>
          <w:szCs w:val="24"/>
        </w:rPr>
      </w:pPr>
      <w:r w:rsidRPr="00023F97">
        <w:rPr>
          <w:rStyle w:val="A3"/>
          <w:rFonts w:ascii="Book Antiqua" w:hAnsi="Book Antiqua" w:cs="Arial"/>
          <w:b/>
          <w:i/>
          <w:color w:val="auto"/>
          <w:sz w:val="24"/>
          <w:szCs w:val="24"/>
        </w:rPr>
        <w:t>Socioeconomic factors</w:t>
      </w:r>
    </w:p>
    <w:p w:rsidR="00FA3136" w:rsidRPr="00023F97" w:rsidRDefault="00363252" w:rsidP="00DE2932">
      <w:pPr>
        <w:spacing w:line="360" w:lineRule="auto"/>
        <w:jc w:val="both"/>
        <w:rPr>
          <w:rStyle w:val="A3"/>
          <w:rFonts w:ascii="Book Antiqua" w:hAnsi="Book Antiqua" w:cs="Arial"/>
          <w:color w:val="auto"/>
          <w:sz w:val="24"/>
          <w:szCs w:val="24"/>
        </w:rPr>
      </w:pPr>
      <w:r w:rsidRPr="00023F97">
        <w:rPr>
          <w:rFonts w:ascii="Book Antiqua" w:hAnsi="Book Antiqua" w:cs="Arial"/>
          <w:szCs w:val="24"/>
        </w:rPr>
        <w:t>The socioeconomic status of patients can be defined according to the patient’s occupation, income wealt</w:t>
      </w:r>
      <w:r w:rsidR="00F20C80" w:rsidRPr="00023F97">
        <w:rPr>
          <w:rFonts w:ascii="Book Antiqua" w:hAnsi="Book Antiqua" w:cs="Arial"/>
          <w:szCs w:val="24"/>
        </w:rPr>
        <w:t xml:space="preserve">h, education or where they </w:t>
      </w:r>
      <w:proofErr w:type="gramStart"/>
      <w:r w:rsidR="00F20C80" w:rsidRPr="00023F97">
        <w:rPr>
          <w:rFonts w:ascii="Book Antiqua" w:hAnsi="Book Antiqua" w:cs="Arial"/>
          <w:szCs w:val="24"/>
        </w:rPr>
        <w:t>live</w:t>
      </w:r>
      <w:r w:rsidR="002845FE" w:rsidRPr="00023F97">
        <w:rPr>
          <w:rFonts w:ascii="Book Antiqua" w:hAnsi="Book Antiqua" w:cs="Arial"/>
          <w:szCs w:val="24"/>
          <w:vertAlign w:val="superscript"/>
        </w:rPr>
        <w:t>[</w:t>
      </w:r>
      <w:proofErr w:type="gramEnd"/>
      <w:r w:rsidRPr="00023F97">
        <w:rPr>
          <w:rFonts w:ascii="Book Antiqua" w:hAnsi="Book Antiqua" w:cs="Arial"/>
          <w:szCs w:val="24"/>
          <w:vertAlign w:val="superscript"/>
        </w:rPr>
        <w:t>3</w:t>
      </w:r>
      <w:r w:rsidR="00522D67">
        <w:rPr>
          <w:rFonts w:ascii="Book Antiqua" w:hAnsi="Book Antiqua" w:cs="Arial"/>
          <w:szCs w:val="24"/>
          <w:vertAlign w:val="superscript"/>
        </w:rPr>
        <w:t>3</w:t>
      </w:r>
      <w:r w:rsidR="002845FE" w:rsidRPr="00023F97">
        <w:rPr>
          <w:rFonts w:ascii="Book Antiqua" w:hAnsi="Book Antiqua" w:cs="Arial"/>
          <w:szCs w:val="24"/>
          <w:vertAlign w:val="superscript"/>
        </w:rPr>
        <w:t>]</w:t>
      </w:r>
      <w:r w:rsidR="006C7D63" w:rsidRPr="00023F97">
        <w:rPr>
          <w:rFonts w:ascii="Book Antiqua" w:hAnsi="Book Antiqua" w:cs="Arial"/>
          <w:szCs w:val="24"/>
        </w:rPr>
        <w:t>.</w:t>
      </w:r>
      <w:r w:rsidR="00D414C6" w:rsidRPr="00023F97">
        <w:rPr>
          <w:rFonts w:ascii="Book Antiqua" w:hAnsi="Book Antiqua" w:cs="Arial"/>
          <w:szCs w:val="24"/>
        </w:rPr>
        <w:t xml:space="preserve"> </w:t>
      </w:r>
      <w:r w:rsidR="00AE1F42" w:rsidRPr="00023F97">
        <w:rPr>
          <w:rFonts w:ascii="Book Antiqua" w:hAnsi="Book Antiqua" w:cs="Arial"/>
          <w:szCs w:val="24"/>
        </w:rPr>
        <w:t>Lower socioeconomic status</w:t>
      </w:r>
      <w:r w:rsidRPr="00023F97">
        <w:rPr>
          <w:rFonts w:ascii="Book Antiqua" w:hAnsi="Book Antiqua" w:cs="Arial"/>
          <w:szCs w:val="24"/>
        </w:rPr>
        <w:t xml:space="preserve"> </w:t>
      </w:r>
      <w:r w:rsidR="00AE1F42" w:rsidRPr="00023F97">
        <w:rPr>
          <w:rFonts w:ascii="Book Antiqua" w:hAnsi="Book Antiqua" w:cs="Arial"/>
          <w:i/>
          <w:szCs w:val="24"/>
        </w:rPr>
        <w:t>i.e</w:t>
      </w:r>
      <w:r w:rsidR="00F20C80" w:rsidRPr="00023F97">
        <w:rPr>
          <w:rFonts w:ascii="Book Antiqua" w:hAnsi="Book Antiqua" w:cs="Arial" w:hint="eastAsia"/>
          <w:i/>
          <w:szCs w:val="24"/>
          <w:lang w:eastAsia="zh-CN"/>
        </w:rPr>
        <w:t>.</w:t>
      </w:r>
      <w:r w:rsidR="00F20C80" w:rsidRPr="00023F97">
        <w:rPr>
          <w:rFonts w:ascii="Book Antiqua" w:hAnsi="Book Antiqua" w:cs="Arial" w:hint="eastAsia"/>
          <w:szCs w:val="24"/>
          <w:lang w:eastAsia="zh-CN"/>
        </w:rPr>
        <w:t>,</w:t>
      </w:r>
      <w:r w:rsidR="00AE1F42" w:rsidRPr="00023F97">
        <w:rPr>
          <w:rFonts w:ascii="Book Antiqua" w:hAnsi="Book Antiqua" w:cs="Arial"/>
          <w:szCs w:val="24"/>
        </w:rPr>
        <w:t xml:space="preserve"> low income, less than high school education, </w:t>
      </w:r>
      <w:r w:rsidRPr="00023F97">
        <w:rPr>
          <w:rFonts w:ascii="Book Antiqua" w:hAnsi="Book Antiqua" w:cs="Arial"/>
          <w:szCs w:val="24"/>
        </w:rPr>
        <w:t>is a key determinant of inequalit</w:t>
      </w:r>
      <w:r w:rsidR="00AE1F42" w:rsidRPr="00023F97">
        <w:rPr>
          <w:rFonts w:ascii="Book Antiqua" w:hAnsi="Book Antiqua" w:cs="Arial"/>
          <w:szCs w:val="24"/>
        </w:rPr>
        <w:t xml:space="preserve">y </w:t>
      </w:r>
      <w:r w:rsidRPr="00023F97">
        <w:rPr>
          <w:rFonts w:ascii="Book Antiqua" w:hAnsi="Book Antiqua" w:cs="Arial"/>
          <w:szCs w:val="24"/>
        </w:rPr>
        <w:t>in care and results in these individuals experiencing poo</w:t>
      </w:r>
      <w:r w:rsidR="00AE1F42" w:rsidRPr="00023F97">
        <w:rPr>
          <w:rFonts w:ascii="Book Antiqua" w:hAnsi="Book Antiqua" w:cs="Arial"/>
          <w:szCs w:val="24"/>
        </w:rPr>
        <w:t>r</w:t>
      </w:r>
      <w:r w:rsidRPr="00023F97">
        <w:rPr>
          <w:rFonts w:ascii="Book Antiqua" w:hAnsi="Book Antiqua" w:cs="Arial"/>
          <w:szCs w:val="24"/>
        </w:rPr>
        <w:t xml:space="preserve"> health and reduced life expectancy. </w:t>
      </w:r>
      <w:r w:rsidRPr="00023F97">
        <w:rPr>
          <w:rStyle w:val="A3"/>
          <w:rFonts w:ascii="Book Antiqua" w:hAnsi="Book Antiqua" w:cs="Arial"/>
          <w:color w:val="auto"/>
          <w:sz w:val="24"/>
          <w:szCs w:val="24"/>
        </w:rPr>
        <w:t xml:space="preserve">Studies from Sweden, Finland, Canada and the </w:t>
      </w:r>
      <w:r w:rsidR="00F14DBF" w:rsidRPr="00023F97">
        <w:rPr>
          <w:rStyle w:val="A3"/>
          <w:rFonts w:ascii="Book Antiqua" w:hAnsi="Book Antiqua" w:cs="Arial"/>
          <w:color w:val="auto"/>
          <w:sz w:val="24"/>
          <w:szCs w:val="24"/>
        </w:rPr>
        <w:t xml:space="preserve">United </w:t>
      </w:r>
      <w:r w:rsidR="00F14DBF" w:rsidRPr="00023F97">
        <w:rPr>
          <w:rStyle w:val="A3"/>
          <w:rFonts w:ascii="Book Antiqua" w:hAnsi="Book Antiqua" w:cs="Arial"/>
          <w:color w:val="auto"/>
          <w:sz w:val="24"/>
          <w:szCs w:val="24"/>
        </w:rPr>
        <w:lastRenderedPageBreak/>
        <w:t>States</w:t>
      </w:r>
      <w:r w:rsidRPr="00023F97">
        <w:rPr>
          <w:rStyle w:val="A3"/>
          <w:rFonts w:ascii="Book Antiqua" w:hAnsi="Book Antiqua" w:cs="Arial"/>
          <w:color w:val="auto"/>
          <w:sz w:val="24"/>
          <w:szCs w:val="24"/>
        </w:rPr>
        <w:t xml:space="preserve"> have found that prognosis is worse after an AMI in patients from a lower socioeconomic status</w:t>
      </w:r>
      <w:r w:rsidR="00E62D1D" w:rsidRPr="00023F97">
        <w:rPr>
          <w:rStyle w:val="A3"/>
          <w:rFonts w:ascii="Book Antiqua" w:hAnsi="Book Antiqua" w:cs="Arial"/>
          <w:color w:val="auto"/>
          <w:sz w:val="24"/>
          <w:szCs w:val="24"/>
        </w:rPr>
        <w:t xml:space="preserve"> </w:t>
      </w:r>
      <w:proofErr w:type="gramStart"/>
      <w:r w:rsidR="00E62D1D" w:rsidRPr="00023F97">
        <w:rPr>
          <w:rStyle w:val="A3"/>
          <w:rFonts w:ascii="Book Antiqua" w:hAnsi="Book Antiqua" w:cs="Arial"/>
          <w:color w:val="auto"/>
          <w:sz w:val="24"/>
          <w:szCs w:val="24"/>
        </w:rPr>
        <w:t>group</w:t>
      </w:r>
      <w:r w:rsidR="002845FE" w:rsidRPr="00023F97">
        <w:rPr>
          <w:rStyle w:val="A3"/>
          <w:rFonts w:ascii="Book Antiqua" w:hAnsi="Book Antiqua" w:cs="Arial"/>
          <w:color w:val="auto"/>
          <w:sz w:val="24"/>
          <w:szCs w:val="24"/>
          <w:vertAlign w:val="superscript"/>
        </w:rPr>
        <w:t>[</w:t>
      </w:r>
      <w:proofErr w:type="gramEnd"/>
      <w:r w:rsidRPr="00023F97">
        <w:rPr>
          <w:rStyle w:val="A3"/>
          <w:rFonts w:ascii="Book Antiqua" w:hAnsi="Book Antiqua" w:cs="Arial"/>
          <w:color w:val="auto"/>
          <w:sz w:val="24"/>
          <w:szCs w:val="24"/>
          <w:vertAlign w:val="superscript"/>
        </w:rPr>
        <w:t>3</w:t>
      </w:r>
      <w:r w:rsidR="00522D67">
        <w:rPr>
          <w:rStyle w:val="A3"/>
          <w:rFonts w:ascii="Book Antiqua" w:hAnsi="Book Antiqua" w:cs="Arial"/>
          <w:color w:val="auto"/>
          <w:sz w:val="24"/>
          <w:szCs w:val="24"/>
          <w:vertAlign w:val="superscript"/>
        </w:rPr>
        <w:t>4-36</w:t>
      </w:r>
      <w:r w:rsidR="002845FE"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xml:space="preserve">. In a study conducted in Finland, a higher number of patients with lower socioeconomic status had AMI’s and lower prescription of secondary prevention medication compared to the higher socioeconomic group. These patients often presented later to hospital </w:t>
      </w:r>
      <w:r w:rsidR="004D0DDC" w:rsidRPr="00023F97">
        <w:rPr>
          <w:rStyle w:val="A3"/>
          <w:rFonts w:ascii="Book Antiqua" w:hAnsi="Book Antiqua" w:cs="Arial"/>
          <w:color w:val="auto"/>
          <w:sz w:val="24"/>
          <w:szCs w:val="24"/>
        </w:rPr>
        <w:t xml:space="preserve">with chest </w:t>
      </w:r>
      <w:proofErr w:type="gramStart"/>
      <w:r w:rsidR="004D0DDC" w:rsidRPr="00023F97">
        <w:rPr>
          <w:rStyle w:val="A3"/>
          <w:rFonts w:ascii="Book Antiqua" w:hAnsi="Book Antiqua" w:cs="Arial"/>
          <w:color w:val="auto"/>
          <w:sz w:val="24"/>
          <w:szCs w:val="24"/>
        </w:rPr>
        <w:t>pain</w:t>
      </w:r>
      <w:r w:rsidR="00A904F4" w:rsidRPr="00023F97">
        <w:rPr>
          <w:rStyle w:val="A3"/>
          <w:rFonts w:ascii="Book Antiqua" w:hAnsi="Book Antiqua" w:cs="Arial"/>
          <w:color w:val="auto"/>
          <w:sz w:val="24"/>
          <w:szCs w:val="24"/>
          <w:vertAlign w:val="superscript"/>
        </w:rPr>
        <w:t>[</w:t>
      </w:r>
      <w:proofErr w:type="gramEnd"/>
      <w:r w:rsidR="004D0DDC" w:rsidRPr="00023F97">
        <w:rPr>
          <w:rStyle w:val="A3"/>
          <w:rFonts w:ascii="Book Antiqua" w:hAnsi="Book Antiqua" w:cs="Arial"/>
          <w:color w:val="auto"/>
          <w:sz w:val="24"/>
          <w:szCs w:val="24"/>
          <w:vertAlign w:val="superscript"/>
        </w:rPr>
        <w:t>21,</w:t>
      </w:r>
      <w:r w:rsidR="00522D67">
        <w:rPr>
          <w:rStyle w:val="A3"/>
          <w:rFonts w:ascii="Book Antiqua" w:hAnsi="Book Antiqua" w:cs="Arial"/>
          <w:color w:val="auto"/>
          <w:sz w:val="24"/>
          <w:szCs w:val="24"/>
          <w:vertAlign w:val="superscript"/>
        </w:rPr>
        <w:t>36</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xml:space="preserve"> and higher numbers were treated in urban hospitals compared to their counterparts who were </w:t>
      </w:r>
      <w:r w:rsidR="004D0DDC" w:rsidRPr="00023F97">
        <w:rPr>
          <w:rStyle w:val="A3"/>
          <w:rFonts w:ascii="Book Antiqua" w:hAnsi="Book Antiqua" w:cs="Arial"/>
          <w:color w:val="auto"/>
          <w:sz w:val="24"/>
          <w:szCs w:val="24"/>
        </w:rPr>
        <w:t>treated in specialist hospitals</w:t>
      </w:r>
      <w:r w:rsidR="00A904F4" w:rsidRPr="00023F97">
        <w:rPr>
          <w:rStyle w:val="A3"/>
          <w:rFonts w:ascii="Book Antiqua" w:hAnsi="Book Antiqua" w:cs="Arial"/>
          <w:color w:val="auto"/>
          <w:sz w:val="24"/>
          <w:szCs w:val="24"/>
          <w:vertAlign w:val="superscript"/>
        </w:rPr>
        <w:t>[</w:t>
      </w:r>
      <w:r w:rsidR="00522D67">
        <w:rPr>
          <w:rStyle w:val="A3"/>
          <w:rFonts w:ascii="Book Antiqua" w:hAnsi="Book Antiqua" w:cs="Arial"/>
          <w:color w:val="auto"/>
          <w:sz w:val="24"/>
          <w:szCs w:val="24"/>
          <w:vertAlign w:val="superscript"/>
        </w:rPr>
        <w:t>36</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This may have been because specialist centres were situated in more affluent areas. In addition poorer patients were likel</w:t>
      </w:r>
      <w:r w:rsidR="004D0DDC" w:rsidRPr="00023F97">
        <w:rPr>
          <w:rStyle w:val="A3"/>
          <w:rFonts w:ascii="Book Antiqua" w:hAnsi="Book Antiqua" w:cs="Arial"/>
          <w:color w:val="auto"/>
          <w:sz w:val="24"/>
          <w:szCs w:val="24"/>
        </w:rPr>
        <w:t xml:space="preserve">y to refuse invasive </w:t>
      </w:r>
      <w:proofErr w:type="gramStart"/>
      <w:r w:rsidR="004D0DDC" w:rsidRPr="00023F97">
        <w:rPr>
          <w:rStyle w:val="A3"/>
          <w:rFonts w:ascii="Book Antiqua" w:hAnsi="Book Antiqua" w:cs="Arial"/>
          <w:color w:val="auto"/>
          <w:sz w:val="24"/>
          <w:szCs w:val="24"/>
        </w:rPr>
        <w:t>procedures</w:t>
      </w:r>
      <w:r w:rsidR="00A904F4" w:rsidRPr="00023F97">
        <w:rPr>
          <w:rStyle w:val="A3"/>
          <w:rFonts w:ascii="Book Antiqua" w:hAnsi="Book Antiqua" w:cs="Arial"/>
          <w:color w:val="auto"/>
          <w:sz w:val="24"/>
          <w:szCs w:val="24"/>
          <w:vertAlign w:val="superscript"/>
        </w:rPr>
        <w:t>[</w:t>
      </w:r>
      <w:proofErr w:type="gramEnd"/>
      <w:r w:rsidR="00522D67">
        <w:rPr>
          <w:rStyle w:val="A3"/>
          <w:rFonts w:ascii="Book Antiqua" w:hAnsi="Book Antiqua" w:cs="Arial"/>
          <w:color w:val="auto"/>
          <w:sz w:val="24"/>
          <w:szCs w:val="24"/>
          <w:vertAlign w:val="superscript"/>
        </w:rPr>
        <w:t>40</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xml:space="preserve">. </w:t>
      </w:r>
      <w:r w:rsidR="00AC58C8" w:rsidRPr="00023F97">
        <w:rPr>
          <w:rStyle w:val="A3"/>
          <w:rFonts w:ascii="Book Antiqua" w:hAnsi="Book Antiqua" w:cs="Arial"/>
          <w:color w:val="auto"/>
          <w:sz w:val="24"/>
          <w:szCs w:val="24"/>
        </w:rPr>
        <w:t>Mortality rates were also significantly higher in patients with a low income and basic educat</w:t>
      </w:r>
      <w:r w:rsidR="00FA3136" w:rsidRPr="00023F97">
        <w:rPr>
          <w:rStyle w:val="A3"/>
          <w:rFonts w:ascii="Book Antiqua" w:hAnsi="Book Antiqua" w:cs="Arial"/>
          <w:color w:val="auto"/>
          <w:sz w:val="24"/>
          <w:szCs w:val="24"/>
        </w:rPr>
        <w:t>ion. M</w:t>
      </w:r>
      <w:r w:rsidR="00AC58C8" w:rsidRPr="00023F97">
        <w:rPr>
          <w:rStyle w:val="A3"/>
          <w:rFonts w:ascii="Book Antiqua" w:hAnsi="Book Antiqua" w:cs="Arial"/>
          <w:color w:val="auto"/>
          <w:sz w:val="24"/>
          <w:szCs w:val="24"/>
        </w:rPr>
        <w:t xml:space="preserve">ales with a low income </w:t>
      </w:r>
      <w:r w:rsidR="00FA3136" w:rsidRPr="00023F97">
        <w:rPr>
          <w:rStyle w:val="A3"/>
          <w:rFonts w:ascii="Book Antiqua" w:hAnsi="Book Antiqua" w:cs="Arial"/>
          <w:color w:val="auto"/>
          <w:sz w:val="24"/>
          <w:szCs w:val="24"/>
        </w:rPr>
        <w:t xml:space="preserve">had a </w:t>
      </w:r>
      <w:r w:rsidR="004D0DDC" w:rsidRPr="00023F97">
        <w:rPr>
          <w:rStyle w:val="A3"/>
          <w:rFonts w:ascii="Book Antiqua" w:hAnsi="Book Antiqua" w:cs="Arial"/>
          <w:color w:val="auto"/>
          <w:sz w:val="24"/>
          <w:szCs w:val="24"/>
        </w:rPr>
        <w:t>28 d</w:t>
      </w:r>
      <w:r w:rsidR="00AC58C8" w:rsidRPr="00023F97">
        <w:rPr>
          <w:rStyle w:val="A3"/>
          <w:rFonts w:ascii="Book Antiqua" w:hAnsi="Book Antiqua" w:cs="Arial"/>
          <w:color w:val="auto"/>
          <w:sz w:val="24"/>
          <w:szCs w:val="24"/>
        </w:rPr>
        <w:t xml:space="preserve"> mortality rate </w:t>
      </w:r>
      <w:r w:rsidR="00FA3136" w:rsidRPr="00023F97">
        <w:rPr>
          <w:rStyle w:val="A3"/>
          <w:rFonts w:ascii="Book Antiqua" w:hAnsi="Book Antiqua" w:cs="Arial"/>
          <w:color w:val="auto"/>
          <w:sz w:val="24"/>
          <w:szCs w:val="24"/>
        </w:rPr>
        <w:t xml:space="preserve">of </w:t>
      </w:r>
      <w:r w:rsidR="00AC58C8" w:rsidRPr="00023F97">
        <w:rPr>
          <w:rStyle w:val="A3"/>
          <w:rFonts w:ascii="Book Antiqua" w:hAnsi="Book Antiqua" w:cs="Arial"/>
          <w:color w:val="auto"/>
          <w:sz w:val="24"/>
          <w:szCs w:val="24"/>
        </w:rPr>
        <w:t xml:space="preserve">49.5% compared with 14.5% of </w:t>
      </w:r>
      <w:r w:rsidR="00FA3136" w:rsidRPr="00023F97">
        <w:rPr>
          <w:rStyle w:val="A3"/>
          <w:rFonts w:ascii="Book Antiqua" w:hAnsi="Book Antiqua" w:cs="Arial"/>
          <w:color w:val="auto"/>
          <w:sz w:val="24"/>
          <w:szCs w:val="24"/>
        </w:rPr>
        <w:t>those</w:t>
      </w:r>
      <w:r w:rsidR="005B2F90" w:rsidRPr="00023F97">
        <w:rPr>
          <w:rStyle w:val="A3"/>
          <w:rFonts w:ascii="Book Antiqua" w:hAnsi="Book Antiqua" w:cs="Arial"/>
          <w:color w:val="auto"/>
          <w:sz w:val="24"/>
          <w:szCs w:val="24"/>
        </w:rPr>
        <w:t xml:space="preserve"> </w:t>
      </w:r>
      <w:r w:rsidR="00AC58C8" w:rsidRPr="00023F97">
        <w:rPr>
          <w:rStyle w:val="A3"/>
          <w:rFonts w:ascii="Book Antiqua" w:hAnsi="Book Antiqua" w:cs="Arial"/>
          <w:color w:val="auto"/>
          <w:sz w:val="24"/>
          <w:szCs w:val="24"/>
        </w:rPr>
        <w:t>with higher income. In males who had a</w:t>
      </w:r>
      <w:r w:rsidR="004D0DDC" w:rsidRPr="00023F97">
        <w:rPr>
          <w:rStyle w:val="A3"/>
          <w:rFonts w:ascii="Book Antiqua" w:hAnsi="Book Antiqua" w:cs="Arial"/>
          <w:color w:val="auto"/>
          <w:sz w:val="24"/>
          <w:szCs w:val="24"/>
        </w:rPr>
        <w:t xml:space="preserve"> basic level of education 28 d</w:t>
      </w:r>
      <w:r w:rsidR="00AC58C8" w:rsidRPr="00023F97">
        <w:rPr>
          <w:rStyle w:val="A3"/>
          <w:rFonts w:ascii="Book Antiqua" w:hAnsi="Book Antiqua" w:cs="Arial"/>
          <w:color w:val="auto"/>
          <w:sz w:val="24"/>
          <w:szCs w:val="24"/>
        </w:rPr>
        <w:t xml:space="preserve"> mortality rate was 80.3% and 19.7% in those with higher education. A similar trend was also seen in </w:t>
      </w:r>
      <w:proofErr w:type="gramStart"/>
      <w:r w:rsidR="00AC58C8" w:rsidRPr="00023F97">
        <w:rPr>
          <w:rStyle w:val="A3"/>
          <w:rFonts w:ascii="Book Antiqua" w:hAnsi="Book Antiqua" w:cs="Arial"/>
          <w:color w:val="auto"/>
          <w:sz w:val="24"/>
          <w:szCs w:val="24"/>
        </w:rPr>
        <w:t>females</w:t>
      </w:r>
      <w:r w:rsidR="00A904F4" w:rsidRPr="00023F97">
        <w:rPr>
          <w:rStyle w:val="A3"/>
          <w:rFonts w:ascii="Book Antiqua" w:hAnsi="Book Antiqua" w:cs="Arial"/>
          <w:color w:val="auto"/>
          <w:sz w:val="24"/>
          <w:szCs w:val="24"/>
          <w:vertAlign w:val="superscript"/>
        </w:rPr>
        <w:t>[</w:t>
      </w:r>
      <w:proofErr w:type="gramEnd"/>
      <w:r w:rsidR="00522D67">
        <w:rPr>
          <w:rStyle w:val="A3"/>
          <w:rFonts w:ascii="Book Antiqua" w:hAnsi="Book Antiqua" w:cs="Arial"/>
          <w:color w:val="auto"/>
          <w:sz w:val="24"/>
          <w:szCs w:val="24"/>
          <w:vertAlign w:val="superscript"/>
        </w:rPr>
        <w:t>36</w:t>
      </w:r>
      <w:r w:rsidR="00A904F4" w:rsidRPr="00023F97">
        <w:rPr>
          <w:rStyle w:val="A3"/>
          <w:rFonts w:ascii="Book Antiqua" w:hAnsi="Book Antiqua" w:cs="Arial"/>
          <w:color w:val="auto"/>
          <w:sz w:val="24"/>
          <w:szCs w:val="24"/>
          <w:vertAlign w:val="superscript"/>
        </w:rPr>
        <w:t>]</w:t>
      </w:r>
      <w:r w:rsidR="00AC58C8" w:rsidRPr="00023F97">
        <w:rPr>
          <w:rStyle w:val="A3"/>
          <w:rFonts w:ascii="Book Antiqua" w:hAnsi="Book Antiqua" w:cs="Arial"/>
          <w:color w:val="auto"/>
          <w:sz w:val="24"/>
          <w:szCs w:val="24"/>
        </w:rPr>
        <w:t xml:space="preserve">. </w:t>
      </w:r>
      <w:r w:rsidR="00AE1F42" w:rsidRPr="00023F97">
        <w:rPr>
          <w:rStyle w:val="A3"/>
          <w:rFonts w:ascii="Book Antiqua" w:hAnsi="Book Antiqua" w:cs="Arial"/>
          <w:color w:val="auto"/>
          <w:sz w:val="24"/>
          <w:szCs w:val="24"/>
        </w:rPr>
        <w:t>T</w:t>
      </w:r>
      <w:r w:rsidRPr="00023F97">
        <w:rPr>
          <w:rStyle w:val="A3"/>
          <w:rFonts w:ascii="Book Antiqua" w:hAnsi="Book Antiqua" w:cs="Arial"/>
          <w:color w:val="auto"/>
          <w:sz w:val="24"/>
          <w:szCs w:val="24"/>
        </w:rPr>
        <w:t>h</w:t>
      </w:r>
      <w:r w:rsidR="009F44E9" w:rsidRPr="00023F97">
        <w:rPr>
          <w:rStyle w:val="A3"/>
          <w:rFonts w:ascii="Book Antiqua" w:hAnsi="Book Antiqua" w:cs="Arial"/>
          <w:color w:val="auto"/>
          <w:sz w:val="24"/>
          <w:szCs w:val="24"/>
        </w:rPr>
        <w:t xml:space="preserve">is suggests that low income </w:t>
      </w:r>
      <w:r w:rsidRPr="00023F97">
        <w:rPr>
          <w:rStyle w:val="A3"/>
          <w:rFonts w:ascii="Book Antiqua" w:hAnsi="Book Antiqua" w:cs="Arial"/>
          <w:color w:val="auto"/>
          <w:sz w:val="24"/>
          <w:szCs w:val="24"/>
        </w:rPr>
        <w:t xml:space="preserve">and </w:t>
      </w:r>
      <w:r w:rsidR="009E5335" w:rsidRPr="00023F97">
        <w:rPr>
          <w:rStyle w:val="A3"/>
          <w:rFonts w:ascii="Book Antiqua" w:hAnsi="Book Antiqua" w:cs="Arial"/>
          <w:color w:val="auto"/>
          <w:sz w:val="24"/>
          <w:szCs w:val="24"/>
        </w:rPr>
        <w:t>potentially a</w:t>
      </w:r>
      <w:r w:rsidR="001D36C4" w:rsidRPr="00023F97">
        <w:rPr>
          <w:rStyle w:val="A3"/>
          <w:rFonts w:ascii="Book Antiqua" w:hAnsi="Book Antiqua" w:cs="Arial"/>
          <w:color w:val="auto"/>
          <w:sz w:val="24"/>
          <w:szCs w:val="24"/>
        </w:rPr>
        <w:t xml:space="preserve"> lack of </w:t>
      </w:r>
      <w:r w:rsidRPr="00023F97">
        <w:rPr>
          <w:rStyle w:val="A3"/>
          <w:rFonts w:ascii="Book Antiqua" w:hAnsi="Book Antiqua" w:cs="Arial"/>
          <w:color w:val="auto"/>
          <w:sz w:val="24"/>
          <w:szCs w:val="24"/>
        </w:rPr>
        <w:t>understanding of physical health</w:t>
      </w:r>
      <w:r w:rsidR="001D36C4" w:rsidRPr="00023F97">
        <w:rPr>
          <w:rStyle w:val="A3"/>
          <w:rFonts w:ascii="Book Antiqua" w:hAnsi="Book Antiqua" w:cs="Arial"/>
          <w:color w:val="auto"/>
          <w:sz w:val="24"/>
          <w:szCs w:val="24"/>
        </w:rPr>
        <w:t xml:space="preserve"> contributes to these</w:t>
      </w:r>
      <w:r w:rsidR="005B2F90" w:rsidRPr="00023F97">
        <w:rPr>
          <w:rStyle w:val="A3"/>
          <w:rFonts w:ascii="Book Antiqua" w:hAnsi="Book Antiqua" w:cs="Arial"/>
          <w:color w:val="auto"/>
          <w:sz w:val="24"/>
          <w:szCs w:val="24"/>
        </w:rPr>
        <w:t xml:space="preserve"> </w:t>
      </w:r>
      <w:r w:rsidR="00FA3136" w:rsidRPr="00023F97">
        <w:rPr>
          <w:rStyle w:val="A3"/>
          <w:rFonts w:ascii="Book Antiqua" w:hAnsi="Book Antiqua" w:cs="Arial"/>
          <w:color w:val="auto"/>
          <w:sz w:val="24"/>
          <w:szCs w:val="24"/>
        </w:rPr>
        <w:t>findings</w:t>
      </w:r>
      <w:r w:rsidR="001D36C4" w:rsidRPr="00023F97">
        <w:rPr>
          <w:rStyle w:val="A3"/>
          <w:rFonts w:ascii="Book Antiqua" w:hAnsi="Book Antiqua" w:cs="Arial"/>
          <w:color w:val="auto"/>
          <w:sz w:val="24"/>
          <w:szCs w:val="24"/>
        </w:rPr>
        <w:t>.</w:t>
      </w:r>
      <w:r w:rsidRPr="00023F97">
        <w:rPr>
          <w:rStyle w:val="A3"/>
          <w:rFonts w:ascii="Book Antiqua" w:hAnsi="Book Antiqua" w:cs="Arial"/>
          <w:color w:val="auto"/>
          <w:sz w:val="24"/>
          <w:szCs w:val="24"/>
        </w:rPr>
        <w:t xml:space="preserve"> </w:t>
      </w:r>
    </w:p>
    <w:p w:rsidR="00363252" w:rsidRPr="00023F97" w:rsidRDefault="00363252" w:rsidP="00544A75">
      <w:pPr>
        <w:spacing w:line="360" w:lineRule="auto"/>
        <w:ind w:firstLineChars="100" w:firstLine="240"/>
        <w:jc w:val="both"/>
        <w:rPr>
          <w:rStyle w:val="A3"/>
          <w:rFonts w:ascii="Book Antiqua" w:hAnsi="Book Antiqua" w:cs="Arial"/>
          <w:color w:val="auto"/>
          <w:sz w:val="24"/>
          <w:szCs w:val="24"/>
        </w:rPr>
      </w:pPr>
      <w:r w:rsidRPr="00023F97">
        <w:rPr>
          <w:rStyle w:val="A3"/>
          <w:rFonts w:ascii="Book Antiqua" w:hAnsi="Book Antiqua" w:cs="Arial"/>
          <w:color w:val="auto"/>
          <w:sz w:val="24"/>
          <w:szCs w:val="24"/>
        </w:rPr>
        <w:t xml:space="preserve">In the </w:t>
      </w:r>
      <w:r w:rsidR="004D0DDC" w:rsidRPr="00023F97">
        <w:rPr>
          <w:rStyle w:val="A3"/>
          <w:rFonts w:ascii="Book Antiqua" w:hAnsi="Book Antiqua" w:cs="Arial"/>
          <w:color w:val="auto"/>
          <w:sz w:val="24"/>
          <w:szCs w:val="24"/>
        </w:rPr>
        <w:t>United States</w:t>
      </w:r>
      <w:r w:rsidR="00166B8C" w:rsidRPr="00023F97">
        <w:rPr>
          <w:rStyle w:val="A3"/>
          <w:rFonts w:ascii="Book Antiqua" w:hAnsi="Book Antiqua" w:cs="Arial"/>
          <w:color w:val="auto"/>
          <w:sz w:val="24"/>
          <w:szCs w:val="24"/>
        </w:rPr>
        <w:t>,</w:t>
      </w:r>
      <w:r w:rsidRPr="00023F97">
        <w:rPr>
          <w:rStyle w:val="A3"/>
          <w:rFonts w:ascii="Book Antiqua" w:hAnsi="Book Antiqua" w:cs="Arial"/>
          <w:color w:val="auto"/>
          <w:sz w:val="24"/>
          <w:szCs w:val="24"/>
        </w:rPr>
        <w:t xml:space="preserve"> patients of a lower socioeconomic status were less likely to proceed to a coronary angiogram within 24 h of a STEMI compared to those with a higher socioeconomic status (69.5% </w:t>
      </w:r>
      <w:proofErr w:type="spellStart"/>
      <w:r w:rsidR="003B7B9A" w:rsidRPr="00023F97">
        <w:rPr>
          <w:rStyle w:val="A3"/>
          <w:rFonts w:ascii="Book Antiqua" w:hAnsi="Book Antiqua" w:cs="Arial"/>
          <w:i/>
          <w:color w:val="auto"/>
          <w:sz w:val="24"/>
          <w:szCs w:val="24"/>
        </w:rPr>
        <w:t>vs</w:t>
      </w:r>
      <w:proofErr w:type="spellEnd"/>
      <w:r w:rsidR="00206F42" w:rsidRPr="00023F97">
        <w:rPr>
          <w:rStyle w:val="A3"/>
          <w:rFonts w:ascii="Book Antiqua" w:hAnsi="Book Antiqua" w:cs="Arial"/>
          <w:color w:val="auto"/>
          <w:sz w:val="24"/>
          <w:szCs w:val="24"/>
        </w:rPr>
        <w:t xml:space="preserve"> 73.7%) or within 48 h</w:t>
      </w:r>
      <w:r w:rsidRPr="00023F97">
        <w:rPr>
          <w:rStyle w:val="A3"/>
          <w:rFonts w:ascii="Book Antiqua" w:hAnsi="Book Antiqua" w:cs="Arial"/>
          <w:color w:val="auto"/>
          <w:sz w:val="24"/>
          <w:szCs w:val="24"/>
        </w:rPr>
        <w:t xml:space="preserve"> of a NSTEMI (47.6% </w:t>
      </w:r>
      <w:proofErr w:type="spellStart"/>
      <w:r w:rsidRPr="00023F97">
        <w:rPr>
          <w:rStyle w:val="A3"/>
          <w:rFonts w:ascii="Book Antiqua" w:hAnsi="Book Antiqua" w:cs="Arial"/>
          <w:i/>
          <w:color w:val="auto"/>
          <w:sz w:val="24"/>
          <w:szCs w:val="24"/>
        </w:rPr>
        <w:t>vs</w:t>
      </w:r>
      <w:proofErr w:type="spellEnd"/>
      <w:r w:rsidR="002B345E" w:rsidRPr="00023F97">
        <w:rPr>
          <w:rStyle w:val="A3"/>
          <w:rFonts w:ascii="Book Antiqua" w:hAnsi="Book Antiqua" w:cs="Arial" w:hint="eastAsia"/>
          <w:color w:val="auto"/>
          <w:sz w:val="24"/>
          <w:szCs w:val="24"/>
          <w:lang w:eastAsia="zh-CN"/>
        </w:rPr>
        <w:t xml:space="preserve"> </w:t>
      </w:r>
      <w:r w:rsidRPr="00023F97">
        <w:rPr>
          <w:rStyle w:val="A3"/>
          <w:rFonts w:ascii="Book Antiqua" w:hAnsi="Book Antiqua" w:cs="Arial"/>
          <w:color w:val="auto"/>
          <w:sz w:val="24"/>
          <w:szCs w:val="24"/>
        </w:rPr>
        <w:t xml:space="preserve">51.8%). </w:t>
      </w:r>
      <w:r w:rsidR="009E5335" w:rsidRPr="00023F97">
        <w:rPr>
          <w:rStyle w:val="A3"/>
          <w:rFonts w:ascii="Book Antiqua" w:hAnsi="Book Antiqua" w:cs="Arial"/>
          <w:color w:val="auto"/>
          <w:sz w:val="24"/>
          <w:szCs w:val="24"/>
        </w:rPr>
        <w:t>It was suggested that p</w:t>
      </w:r>
      <w:r w:rsidRPr="00023F97">
        <w:rPr>
          <w:rStyle w:val="A3"/>
          <w:rFonts w:ascii="Book Antiqua" w:hAnsi="Book Antiqua" w:cs="Arial"/>
          <w:color w:val="auto"/>
          <w:sz w:val="24"/>
          <w:szCs w:val="24"/>
        </w:rPr>
        <w:t xml:space="preserve">robable reasons included, those from a lower socioeconomic group were less educated about their co-morbidities, did not have consistent medical records and were unable to obtain anti-platelets therapies reliably. Therefore physicians often spent longer trying to establish if there were any contraindications to anti-platelet therapy. In contrast, individuals from a higher socioeconomic status had higher expectations for early treatment to be instituted when presenting with chest pain. They also tended to receive more frequently </w:t>
      </w:r>
      <w:proofErr w:type="gramStart"/>
      <w:r w:rsidRPr="00023F97">
        <w:rPr>
          <w:rStyle w:val="A3"/>
          <w:rFonts w:ascii="Book Antiqua" w:hAnsi="Book Antiqua" w:cs="Arial"/>
          <w:color w:val="auto"/>
          <w:sz w:val="24"/>
          <w:szCs w:val="24"/>
        </w:rPr>
        <w:t>drug eluting</w:t>
      </w:r>
      <w:proofErr w:type="gramEnd"/>
      <w:r w:rsidRPr="00023F97">
        <w:rPr>
          <w:rStyle w:val="A3"/>
          <w:rFonts w:ascii="Book Antiqua" w:hAnsi="Book Antiqua" w:cs="Arial"/>
          <w:color w:val="auto"/>
          <w:sz w:val="24"/>
          <w:szCs w:val="24"/>
        </w:rPr>
        <w:t xml:space="preserve"> stents, possibly because their level of insurance covered the cost of the procedure. However, the perception of the operating physician, that a patient was of a higher socioeconomic status, was independently related to higher drug eluting stent use than level of insurance as this was not checked pri</w:t>
      </w:r>
      <w:r w:rsidR="00206F42" w:rsidRPr="00023F97">
        <w:rPr>
          <w:rStyle w:val="A3"/>
          <w:rFonts w:ascii="Book Antiqua" w:hAnsi="Book Antiqua" w:cs="Arial"/>
          <w:color w:val="auto"/>
          <w:sz w:val="24"/>
          <w:szCs w:val="24"/>
        </w:rPr>
        <w:t xml:space="preserve">or to procedure in all </w:t>
      </w:r>
      <w:proofErr w:type="gramStart"/>
      <w:r w:rsidR="00206F42" w:rsidRPr="00023F97">
        <w:rPr>
          <w:rStyle w:val="A3"/>
          <w:rFonts w:ascii="Book Antiqua" w:hAnsi="Book Antiqua" w:cs="Arial"/>
          <w:color w:val="auto"/>
          <w:sz w:val="24"/>
          <w:szCs w:val="24"/>
        </w:rPr>
        <w:t>patients</w:t>
      </w:r>
      <w:r w:rsidR="00A904F4" w:rsidRPr="00023F97">
        <w:rPr>
          <w:rStyle w:val="A3"/>
          <w:rFonts w:ascii="Book Antiqua" w:hAnsi="Book Antiqua" w:cs="Arial"/>
          <w:color w:val="auto"/>
          <w:sz w:val="24"/>
          <w:szCs w:val="24"/>
          <w:vertAlign w:val="superscript"/>
        </w:rPr>
        <w:t>[</w:t>
      </w:r>
      <w:proofErr w:type="gramEnd"/>
      <w:r w:rsidR="00522D67">
        <w:rPr>
          <w:rStyle w:val="A3"/>
          <w:rFonts w:ascii="Book Antiqua" w:hAnsi="Book Antiqua" w:cs="Arial"/>
          <w:color w:val="auto"/>
          <w:sz w:val="24"/>
          <w:szCs w:val="24"/>
          <w:vertAlign w:val="superscript"/>
        </w:rPr>
        <w:t>37</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xml:space="preserve">. </w:t>
      </w:r>
    </w:p>
    <w:p w:rsidR="00363252" w:rsidRPr="00023F97" w:rsidRDefault="00363252" w:rsidP="00544A75">
      <w:pPr>
        <w:spacing w:line="360" w:lineRule="auto"/>
        <w:ind w:firstLineChars="100" w:firstLine="240"/>
        <w:jc w:val="both"/>
        <w:rPr>
          <w:rStyle w:val="A3"/>
          <w:rFonts w:ascii="Book Antiqua" w:hAnsi="Book Antiqua" w:cs="Arial"/>
          <w:color w:val="auto"/>
          <w:sz w:val="24"/>
          <w:szCs w:val="24"/>
        </w:rPr>
      </w:pPr>
      <w:r w:rsidRPr="00023F97">
        <w:rPr>
          <w:rStyle w:val="A3"/>
          <w:rFonts w:ascii="Book Antiqua" w:hAnsi="Book Antiqua" w:cs="Arial"/>
          <w:color w:val="auto"/>
          <w:sz w:val="24"/>
          <w:szCs w:val="24"/>
        </w:rPr>
        <w:t xml:space="preserve">Poor health </w:t>
      </w:r>
      <w:r w:rsidR="00EA2B6C" w:rsidRPr="00023F97">
        <w:rPr>
          <w:rStyle w:val="A3"/>
          <w:rFonts w:ascii="Book Antiqua" w:hAnsi="Book Antiqua" w:cs="Arial"/>
          <w:color w:val="auto"/>
          <w:sz w:val="24"/>
          <w:szCs w:val="24"/>
        </w:rPr>
        <w:t>was</w:t>
      </w:r>
      <w:r w:rsidRPr="00023F97">
        <w:rPr>
          <w:rStyle w:val="A3"/>
          <w:rFonts w:ascii="Book Antiqua" w:hAnsi="Book Antiqua" w:cs="Arial"/>
          <w:color w:val="auto"/>
          <w:sz w:val="24"/>
          <w:szCs w:val="24"/>
        </w:rPr>
        <w:t xml:space="preserve"> further contributed </w:t>
      </w:r>
      <w:r w:rsidR="00EA2B6C" w:rsidRPr="00023F97">
        <w:rPr>
          <w:rStyle w:val="A3"/>
          <w:rFonts w:ascii="Book Antiqua" w:hAnsi="Book Antiqua" w:cs="Arial"/>
          <w:color w:val="auto"/>
          <w:sz w:val="24"/>
          <w:szCs w:val="24"/>
        </w:rPr>
        <w:t xml:space="preserve">by </w:t>
      </w:r>
      <w:r w:rsidRPr="00023F97">
        <w:rPr>
          <w:rStyle w:val="A3"/>
          <w:rFonts w:ascii="Book Antiqua" w:hAnsi="Book Antiqua" w:cs="Arial"/>
          <w:color w:val="auto"/>
          <w:sz w:val="24"/>
          <w:szCs w:val="24"/>
        </w:rPr>
        <w:t xml:space="preserve">factors such as occupational stress, social isolation and depression which are seen more frequently in the lower socioeconomic </w:t>
      </w:r>
      <w:proofErr w:type="gramStart"/>
      <w:r w:rsidRPr="00023F97">
        <w:rPr>
          <w:rStyle w:val="A3"/>
          <w:rFonts w:ascii="Book Antiqua" w:hAnsi="Book Antiqua" w:cs="Arial"/>
          <w:color w:val="auto"/>
          <w:sz w:val="24"/>
          <w:szCs w:val="24"/>
        </w:rPr>
        <w:lastRenderedPageBreak/>
        <w:t>group</w:t>
      </w:r>
      <w:r w:rsidR="009E5335" w:rsidRPr="00023F97">
        <w:rPr>
          <w:rStyle w:val="A3"/>
          <w:rFonts w:ascii="Book Antiqua" w:hAnsi="Book Antiqua" w:cs="Arial"/>
          <w:color w:val="auto"/>
          <w:sz w:val="24"/>
          <w:szCs w:val="24"/>
        </w:rPr>
        <w:t>s</w:t>
      </w:r>
      <w:r w:rsidR="00A904F4" w:rsidRPr="00023F97">
        <w:rPr>
          <w:rStyle w:val="A3"/>
          <w:rFonts w:ascii="Book Antiqua" w:hAnsi="Book Antiqua" w:cs="Arial"/>
          <w:color w:val="auto"/>
          <w:sz w:val="24"/>
          <w:szCs w:val="24"/>
          <w:vertAlign w:val="superscript"/>
        </w:rPr>
        <w:t>[</w:t>
      </w:r>
      <w:proofErr w:type="gramEnd"/>
      <w:r w:rsidRPr="00023F97">
        <w:rPr>
          <w:rStyle w:val="A3"/>
          <w:rFonts w:ascii="Book Antiqua" w:hAnsi="Book Antiqua" w:cs="Arial"/>
          <w:color w:val="auto"/>
          <w:sz w:val="24"/>
          <w:szCs w:val="24"/>
          <w:vertAlign w:val="superscript"/>
        </w:rPr>
        <w:t>3</w:t>
      </w:r>
      <w:r w:rsidR="00522D67">
        <w:rPr>
          <w:rStyle w:val="A3"/>
          <w:rFonts w:ascii="Book Antiqua" w:hAnsi="Book Antiqua" w:cs="Arial"/>
          <w:color w:val="auto"/>
          <w:sz w:val="24"/>
          <w:szCs w:val="24"/>
          <w:vertAlign w:val="superscript"/>
        </w:rPr>
        <w:t>5</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xml:space="preserve">. On the other hand, some therapies were equally provided across socioeconomic groups. For example, there were no significant differences in patients referred for coronary artery bypass grafting (CABG) post AMI in the </w:t>
      </w:r>
      <w:r w:rsidR="00F14DBF" w:rsidRPr="00023F97">
        <w:rPr>
          <w:rStyle w:val="A3"/>
          <w:rFonts w:ascii="Book Antiqua" w:hAnsi="Book Antiqua" w:cs="Arial"/>
          <w:color w:val="auto"/>
          <w:sz w:val="24"/>
          <w:szCs w:val="24"/>
        </w:rPr>
        <w:t>United States</w:t>
      </w:r>
      <w:r w:rsidRPr="00023F97">
        <w:rPr>
          <w:rStyle w:val="A3"/>
          <w:rFonts w:ascii="Book Antiqua" w:hAnsi="Book Antiqua" w:cs="Arial"/>
          <w:color w:val="auto"/>
          <w:sz w:val="24"/>
          <w:szCs w:val="24"/>
        </w:rPr>
        <w:t xml:space="preserve">. It was speculated that patients of a lower socioeconomic status were likely to have severe and more complex coronary artery disease making them appropriate for CABG rather than PCI. This would also resolve the problem of compliance with DAPT </w:t>
      </w:r>
      <w:r w:rsidR="00206F42" w:rsidRPr="00023F97">
        <w:rPr>
          <w:rStyle w:val="A3"/>
          <w:rFonts w:ascii="Book Antiqua" w:hAnsi="Book Antiqua" w:cs="Arial"/>
          <w:color w:val="auto"/>
          <w:sz w:val="24"/>
          <w:szCs w:val="24"/>
        </w:rPr>
        <w:t xml:space="preserve">which is required post </w:t>
      </w:r>
      <w:proofErr w:type="gramStart"/>
      <w:r w:rsidR="00206F42" w:rsidRPr="00023F97">
        <w:rPr>
          <w:rStyle w:val="A3"/>
          <w:rFonts w:ascii="Book Antiqua" w:hAnsi="Book Antiqua" w:cs="Arial"/>
          <w:color w:val="auto"/>
          <w:sz w:val="24"/>
          <w:szCs w:val="24"/>
        </w:rPr>
        <w:t>PCI</w:t>
      </w:r>
      <w:r w:rsidR="00A904F4" w:rsidRPr="00023F97">
        <w:rPr>
          <w:rStyle w:val="A3"/>
          <w:rFonts w:ascii="Book Antiqua" w:hAnsi="Book Antiqua" w:cs="Arial"/>
          <w:color w:val="auto"/>
          <w:sz w:val="24"/>
          <w:szCs w:val="24"/>
          <w:vertAlign w:val="superscript"/>
        </w:rPr>
        <w:t>[</w:t>
      </w:r>
      <w:proofErr w:type="gramEnd"/>
      <w:r w:rsidR="00522D67">
        <w:rPr>
          <w:rStyle w:val="A3"/>
          <w:rFonts w:ascii="Book Antiqua" w:hAnsi="Book Antiqua" w:cs="Arial"/>
          <w:color w:val="auto"/>
          <w:sz w:val="24"/>
          <w:szCs w:val="24"/>
          <w:vertAlign w:val="superscript"/>
        </w:rPr>
        <w:t>37</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xml:space="preserve">. On the other hand, if the lower socioeconomic group had coronary disease more suitable for CABG, one would expect the referral rate for CABG to exceed the higher socioeconomic group. However, rates of CABG referral between </w:t>
      </w:r>
      <w:r w:rsidR="00EF3530">
        <w:rPr>
          <w:rStyle w:val="A3"/>
          <w:rFonts w:ascii="Book Antiqua" w:hAnsi="Book Antiqua" w:cs="Arial"/>
          <w:color w:val="auto"/>
          <w:sz w:val="24"/>
          <w:szCs w:val="24"/>
        </w:rPr>
        <w:t>the two groups were comparable.</w:t>
      </w:r>
      <w:r w:rsidRPr="00023F97">
        <w:rPr>
          <w:rStyle w:val="A3"/>
          <w:rFonts w:ascii="Book Antiqua" w:hAnsi="Book Antiqua" w:cs="Arial"/>
          <w:color w:val="auto"/>
          <w:sz w:val="24"/>
          <w:szCs w:val="24"/>
        </w:rPr>
        <w:t xml:space="preserve"> This might suggest that either those of lower socioeconomic class were under-referred for CABG or those in higher socioeconomic were over-referred for CABG.</w:t>
      </w:r>
    </w:p>
    <w:p w:rsidR="00363252" w:rsidRPr="00023F97" w:rsidRDefault="00363252" w:rsidP="00544A75">
      <w:pPr>
        <w:spacing w:line="360" w:lineRule="auto"/>
        <w:ind w:firstLineChars="100" w:firstLine="240"/>
        <w:jc w:val="both"/>
        <w:rPr>
          <w:rStyle w:val="A3"/>
          <w:rFonts w:ascii="Book Antiqua" w:hAnsi="Book Antiqua" w:cs="Arial"/>
          <w:color w:val="auto"/>
          <w:sz w:val="24"/>
          <w:szCs w:val="24"/>
        </w:rPr>
      </w:pPr>
      <w:r w:rsidRPr="00023F97">
        <w:rPr>
          <w:rStyle w:val="A3"/>
          <w:rFonts w:ascii="Book Antiqua" w:hAnsi="Book Antiqua" w:cs="Arial"/>
          <w:color w:val="auto"/>
          <w:sz w:val="24"/>
          <w:szCs w:val="24"/>
        </w:rPr>
        <w:t xml:space="preserve">Intriguingly, MINAP data from 2003 to 2007 in England and Wales, suggested that there was no socioeconomic differences in the </w:t>
      </w:r>
      <w:r w:rsidR="00206F42" w:rsidRPr="00023F97">
        <w:rPr>
          <w:rStyle w:val="A3"/>
          <w:rFonts w:ascii="Book Antiqua" w:hAnsi="Book Antiqua" w:cs="Arial"/>
          <w:color w:val="auto"/>
          <w:sz w:val="24"/>
          <w:szCs w:val="24"/>
        </w:rPr>
        <w:t xml:space="preserve">management of patients with </w:t>
      </w:r>
      <w:proofErr w:type="gramStart"/>
      <w:r w:rsidR="00206F42" w:rsidRPr="00023F97">
        <w:rPr>
          <w:rStyle w:val="A3"/>
          <w:rFonts w:ascii="Book Antiqua" w:hAnsi="Book Antiqua" w:cs="Arial"/>
          <w:color w:val="auto"/>
          <w:sz w:val="24"/>
          <w:szCs w:val="24"/>
        </w:rPr>
        <w:t>AMI</w:t>
      </w:r>
      <w:r w:rsidR="00A904F4" w:rsidRPr="00023F97">
        <w:rPr>
          <w:rStyle w:val="A3"/>
          <w:rFonts w:ascii="Book Antiqua" w:hAnsi="Book Antiqua" w:cs="Arial"/>
          <w:color w:val="auto"/>
          <w:sz w:val="24"/>
          <w:szCs w:val="24"/>
          <w:vertAlign w:val="superscript"/>
        </w:rPr>
        <w:t>[</w:t>
      </w:r>
      <w:proofErr w:type="gramEnd"/>
      <w:r w:rsidR="00522D67">
        <w:rPr>
          <w:rStyle w:val="A3"/>
          <w:rFonts w:ascii="Book Antiqua" w:hAnsi="Book Antiqua" w:cs="Arial"/>
          <w:color w:val="auto"/>
          <w:sz w:val="24"/>
          <w:szCs w:val="24"/>
          <w:vertAlign w:val="superscript"/>
        </w:rPr>
        <w:t>38</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xml:space="preserve">. This is likely explained by differences in the healthcare systems with the </w:t>
      </w:r>
      <w:r w:rsidR="00F14DBF" w:rsidRPr="00023F97">
        <w:rPr>
          <w:rStyle w:val="A3"/>
          <w:rFonts w:ascii="Book Antiqua" w:hAnsi="Book Antiqua" w:cs="Arial"/>
          <w:color w:val="auto"/>
          <w:sz w:val="24"/>
          <w:szCs w:val="24"/>
        </w:rPr>
        <w:t>United States</w:t>
      </w:r>
      <w:r w:rsidRPr="00023F97">
        <w:rPr>
          <w:rStyle w:val="A3"/>
          <w:rFonts w:ascii="Book Antiqua" w:hAnsi="Book Antiqua" w:cs="Arial"/>
          <w:color w:val="auto"/>
          <w:sz w:val="24"/>
          <w:szCs w:val="24"/>
        </w:rPr>
        <w:t xml:space="preserve"> being predominantly paid for through medical insurance whilst in the </w:t>
      </w:r>
      <w:r w:rsidR="00F14DBF" w:rsidRPr="00023F97">
        <w:rPr>
          <w:rStyle w:val="A3"/>
          <w:rFonts w:ascii="Book Antiqua" w:hAnsi="Book Antiqua" w:cs="Arial"/>
          <w:color w:val="auto"/>
          <w:sz w:val="24"/>
          <w:szCs w:val="24"/>
        </w:rPr>
        <w:t>United Kingdom</w:t>
      </w:r>
      <w:r w:rsidRPr="00023F97">
        <w:rPr>
          <w:rStyle w:val="A3"/>
          <w:rFonts w:ascii="Book Antiqua" w:hAnsi="Book Antiqua" w:cs="Arial"/>
          <w:color w:val="auto"/>
          <w:sz w:val="24"/>
          <w:szCs w:val="24"/>
        </w:rPr>
        <w:t>, a nationally funded service offers universal access to care at the point of need.</w:t>
      </w:r>
    </w:p>
    <w:p w:rsidR="00906AA2" w:rsidRPr="00023F97" w:rsidRDefault="00906AA2" w:rsidP="00DE2932">
      <w:pPr>
        <w:spacing w:line="360" w:lineRule="auto"/>
        <w:jc w:val="both"/>
        <w:rPr>
          <w:rStyle w:val="A3"/>
          <w:rFonts w:ascii="Book Antiqua" w:hAnsi="Book Antiqua" w:cs="Arial"/>
          <w:b/>
          <w:i/>
          <w:color w:val="auto"/>
          <w:sz w:val="24"/>
          <w:szCs w:val="24"/>
          <w:lang w:eastAsia="zh-CN"/>
        </w:rPr>
      </w:pPr>
    </w:p>
    <w:p w:rsidR="00363252" w:rsidRPr="00023F97" w:rsidRDefault="00363252" w:rsidP="00DE2932">
      <w:pPr>
        <w:spacing w:line="360" w:lineRule="auto"/>
        <w:jc w:val="both"/>
        <w:rPr>
          <w:rStyle w:val="A3"/>
          <w:rFonts w:ascii="Book Antiqua" w:hAnsi="Book Antiqua" w:cs="Arial"/>
          <w:b/>
          <w:i/>
          <w:color w:val="auto"/>
          <w:sz w:val="24"/>
          <w:szCs w:val="24"/>
        </w:rPr>
      </w:pPr>
      <w:r w:rsidRPr="00023F97">
        <w:rPr>
          <w:rStyle w:val="A3"/>
          <w:rFonts w:ascii="Book Antiqua" w:hAnsi="Book Antiqua" w:cs="Arial"/>
          <w:b/>
          <w:i/>
          <w:color w:val="auto"/>
          <w:sz w:val="24"/>
          <w:szCs w:val="24"/>
        </w:rPr>
        <w:t>Racial and ethnic factors</w:t>
      </w:r>
    </w:p>
    <w:p w:rsidR="00363252" w:rsidRPr="00023F97" w:rsidRDefault="00363252" w:rsidP="00DE2932">
      <w:pPr>
        <w:spacing w:line="360" w:lineRule="auto"/>
        <w:jc w:val="both"/>
        <w:rPr>
          <w:rStyle w:val="A3"/>
          <w:rFonts w:ascii="Book Antiqua" w:hAnsi="Book Antiqua" w:cs="Arial"/>
          <w:color w:val="auto"/>
          <w:sz w:val="24"/>
          <w:szCs w:val="24"/>
        </w:rPr>
      </w:pPr>
      <w:r w:rsidRPr="00023F97">
        <w:rPr>
          <w:rStyle w:val="A3"/>
          <w:rFonts w:ascii="Book Antiqua" w:hAnsi="Book Antiqua" w:cs="Arial"/>
          <w:color w:val="auto"/>
          <w:sz w:val="24"/>
          <w:szCs w:val="24"/>
        </w:rPr>
        <w:t xml:space="preserve">Within racial and ethnic groups there is variation in the way AMI patients are treated. In the </w:t>
      </w:r>
      <w:r w:rsidR="00F14DBF" w:rsidRPr="00023F97">
        <w:rPr>
          <w:rStyle w:val="A3"/>
          <w:rFonts w:ascii="Book Antiqua" w:hAnsi="Book Antiqua" w:cs="Arial"/>
          <w:color w:val="auto"/>
          <w:sz w:val="24"/>
          <w:szCs w:val="24"/>
        </w:rPr>
        <w:t>United States</w:t>
      </w:r>
      <w:r w:rsidRPr="00023F97">
        <w:rPr>
          <w:rStyle w:val="A3"/>
          <w:rFonts w:ascii="Book Antiqua" w:hAnsi="Book Antiqua" w:cs="Arial"/>
          <w:color w:val="auto"/>
          <w:sz w:val="24"/>
          <w:szCs w:val="24"/>
        </w:rPr>
        <w:t xml:space="preserve">, the national registry of myocardial infarction (NRMI) from 1994-2002 showed that </w:t>
      </w:r>
      <w:r w:rsidR="0065355D" w:rsidRPr="00023F97">
        <w:rPr>
          <w:rStyle w:val="A3"/>
          <w:rFonts w:ascii="Book Antiqua" w:hAnsi="Book Antiqua" w:cs="Arial"/>
          <w:color w:val="auto"/>
          <w:sz w:val="24"/>
          <w:szCs w:val="24"/>
        </w:rPr>
        <w:t xml:space="preserve">black (not well defined as to whether these were </w:t>
      </w:r>
      <w:r w:rsidR="005B2F90" w:rsidRPr="00023F97">
        <w:rPr>
          <w:rStyle w:val="A3"/>
          <w:rFonts w:ascii="Book Antiqua" w:hAnsi="Book Antiqua" w:cs="Arial"/>
          <w:color w:val="auto"/>
          <w:sz w:val="24"/>
          <w:szCs w:val="24"/>
        </w:rPr>
        <w:t>A</w:t>
      </w:r>
      <w:r w:rsidR="0065355D" w:rsidRPr="00023F97">
        <w:rPr>
          <w:rStyle w:val="A3"/>
          <w:rFonts w:ascii="Book Antiqua" w:hAnsi="Book Antiqua" w:cs="Arial"/>
          <w:color w:val="auto"/>
          <w:sz w:val="24"/>
          <w:szCs w:val="24"/>
        </w:rPr>
        <w:t>fro</w:t>
      </w:r>
      <w:r w:rsidR="005B2F90" w:rsidRPr="00023F97">
        <w:rPr>
          <w:rStyle w:val="A3"/>
          <w:rFonts w:ascii="Book Antiqua" w:hAnsi="Book Antiqua" w:cs="Arial"/>
          <w:color w:val="auto"/>
          <w:sz w:val="24"/>
          <w:szCs w:val="24"/>
        </w:rPr>
        <w:t>-C</w:t>
      </w:r>
      <w:r w:rsidR="0065355D" w:rsidRPr="00023F97">
        <w:rPr>
          <w:rStyle w:val="A3"/>
          <w:rFonts w:ascii="Book Antiqua" w:hAnsi="Book Antiqua" w:cs="Arial"/>
          <w:color w:val="auto"/>
          <w:sz w:val="24"/>
          <w:szCs w:val="24"/>
        </w:rPr>
        <w:t>ari</w:t>
      </w:r>
      <w:r w:rsidR="005B2F90" w:rsidRPr="00023F97">
        <w:rPr>
          <w:rStyle w:val="A3"/>
          <w:rFonts w:ascii="Book Antiqua" w:hAnsi="Book Antiqua" w:cs="Arial"/>
          <w:color w:val="auto"/>
          <w:sz w:val="24"/>
          <w:szCs w:val="24"/>
        </w:rPr>
        <w:t>b</w:t>
      </w:r>
      <w:r w:rsidR="0065355D" w:rsidRPr="00023F97">
        <w:rPr>
          <w:rStyle w:val="A3"/>
          <w:rFonts w:ascii="Book Antiqua" w:hAnsi="Book Antiqua" w:cs="Arial"/>
          <w:color w:val="auto"/>
          <w:sz w:val="24"/>
          <w:szCs w:val="24"/>
        </w:rPr>
        <w:t xml:space="preserve">bean patients or black </w:t>
      </w:r>
      <w:r w:rsidR="00F14DBF" w:rsidRPr="00023F97">
        <w:rPr>
          <w:rStyle w:val="A3"/>
          <w:rFonts w:ascii="Book Antiqua" w:hAnsi="Book Antiqua" w:cs="Arial"/>
          <w:color w:val="auto"/>
          <w:sz w:val="24"/>
          <w:szCs w:val="24"/>
        </w:rPr>
        <w:t>United States</w:t>
      </w:r>
      <w:r w:rsidR="0065355D" w:rsidRPr="00023F97">
        <w:rPr>
          <w:rStyle w:val="A3"/>
          <w:rFonts w:ascii="Book Antiqua" w:hAnsi="Book Antiqua" w:cs="Arial"/>
          <w:color w:val="auto"/>
          <w:sz w:val="24"/>
          <w:szCs w:val="24"/>
        </w:rPr>
        <w:t xml:space="preserve"> patients) </w:t>
      </w:r>
      <w:r w:rsidRPr="00023F97">
        <w:rPr>
          <w:rStyle w:val="A3"/>
          <w:rFonts w:ascii="Book Antiqua" w:hAnsi="Book Antiqua" w:cs="Arial"/>
          <w:color w:val="auto"/>
          <w:sz w:val="24"/>
          <w:szCs w:val="24"/>
        </w:rPr>
        <w:t xml:space="preserve">patients received less </w:t>
      </w:r>
      <w:r w:rsidR="0065355D" w:rsidRPr="00023F97">
        <w:rPr>
          <w:rStyle w:val="A3"/>
          <w:rFonts w:ascii="Book Antiqua" w:hAnsi="Book Antiqua" w:cs="Arial"/>
          <w:color w:val="auto"/>
          <w:sz w:val="24"/>
          <w:szCs w:val="24"/>
        </w:rPr>
        <w:t xml:space="preserve">coronary </w:t>
      </w:r>
      <w:r w:rsidR="00206F42" w:rsidRPr="00023F97">
        <w:rPr>
          <w:rStyle w:val="A3"/>
          <w:rFonts w:ascii="Book Antiqua" w:hAnsi="Book Antiqua" w:cs="Arial"/>
          <w:color w:val="auto"/>
          <w:sz w:val="24"/>
          <w:szCs w:val="24"/>
        </w:rPr>
        <w:t>reperfusion therapy</w:t>
      </w:r>
      <w:r w:rsidR="00163666" w:rsidRPr="00023F97">
        <w:rPr>
          <w:rStyle w:val="A3"/>
          <w:rFonts w:ascii="Book Antiqua" w:hAnsi="Book Antiqua" w:cs="Arial" w:hint="eastAsia"/>
          <w:color w:val="auto"/>
          <w:sz w:val="24"/>
          <w:szCs w:val="24"/>
          <w:vertAlign w:val="superscript"/>
          <w:lang w:eastAsia="zh-CN"/>
        </w:rPr>
        <w:t xml:space="preserve"> </w:t>
      </w:r>
      <w:r w:rsidRPr="00023F97">
        <w:rPr>
          <w:rStyle w:val="A3"/>
          <w:rFonts w:ascii="Book Antiqua" w:hAnsi="Book Antiqua" w:cs="Arial"/>
          <w:color w:val="auto"/>
          <w:sz w:val="24"/>
          <w:szCs w:val="24"/>
        </w:rPr>
        <w:t xml:space="preserve">and coronary angiography compared to </w:t>
      </w:r>
      <w:r w:rsidR="00B67E0A" w:rsidRPr="00023F97">
        <w:rPr>
          <w:rStyle w:val="A3"/>
          <w:rFonts w:ascii="Book Antiqua" w:hAnsi="Book Antiqua" w:cs="Arial"/>
          <w:color w:val="auto"/>
          <w:sz w:val="24"/>
          <w:szCs w:val="24"/>
        </w:rPr>
        <w:t>Caucasian</w:t>
      </w:r>
      <w:r w:rsidR="00206F42" w:rsidRPr="00023F97">
        <w:rPr>
          <w:rStyle w:val="A3"/>
          <w:rFonts w:ascii="Book Antiqua" w:hAnsi="Book Antiqua" w:cs="Arial"/>
          <w:color w:val="auto"/>
          <w:sz w:val="24"/>
          <w:szCs w:val="24"/>
        </w:rPr>
        <w:t xml:space="preserve"> </w:t>
      </w:r>
      <w:proofErr w:type="gramStart"/>
      <w:r w:rsidR="00206F42" w:rsidRPr="00023F97">
        <w:rPr>
          <w:rStyle w:val="A3"/>
          <w:rFonts w:ascii="Book Antiqua" w:hAnsi="Book Antiqua" w:cs="Arial"/>
          <w:color w:val="auto"/>
          <w:sz w:val="24"/>
          <w:szCs w:val="24"/>
        </w:rPr>
        <w:t>patients</w:t>
      </w:r>
      <w:r w:rsidR="00A904F4" w:rsidRPr="00023F97">
        <w:rPr>
          <w:rStyle w:val="A3"/>
          <w:rFonts w:ascii="Book Antiqua" w:hAnsi="Book Antiqua" w:cs="Arial"/>
          <w:color w:val="auto"/>
          <w:sz w:val="24"/>
          <w:szCs w:val="24"/>
          <w:vertAlign w:val="superscript"/>
        </w:rPr>
        <w:t>[</w:t>
      </w:r>
      <w:proofErr w:type="gramEnd"/>
      <w:r w:rsidR="00522D67">
        <w:rPr>
          <w:rStyle w:val="A3"/>
          <w:rFonts w:ascii="Book Antiqua" w:hAnsi="Book Antiqua" w:cs="Arial"/>
          <w:color w:val="auto"/>
          <w:sz w:val="24"/>
          <w:szCs w:val="24"/>
          <w:vertAlign w:val="superscript"/>
        </w:rPr>
        <w:t>39-41</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Co</w:t>
      </w:r>
      <w:r w:rsidR="0065355D" w:rsidRPr="00023F97">
        <w:rPr>
          <w:rStyle w:val="A3"/>
          <w:rFonts w:ascii="Book Antiqua" w:hAnsi="Book Antiqua" w:cs="Arial"/>
          <w:color w:val="auto"/>
          <w:sz w:val="24"/>
          <w:szCs w:val="24"/>
        </w:rPr>
        <w:t>m</w:t>
      </w:r>
      <w:r w:rsidRPr="00023F97">
        <w:rPr>
          <w:rStyle w:val="A3"/>
          <w:rFonts w:ascii="Book Antiqua" w:hAnsi="Book Antiqua" w:cs="Arial"/>
          <w:color w:val="auto"/>
          <w:sz w:val="24"/>
          <w:szCs w:val="24"/>
        </w:rPr>
        <w:t xml:space="preserve">pared to </w:t>
      </w:r>
      <w:r w:rsidR="00B67E0A" w:rsidRPr="00023F97">
        <w:rPr>
          <w:rStyle w:val="A3"/>
          <w:rFonts w:ascii="Book Antiqua" w:hAnsi="Book Antiqua" w:cs="Arial"/>
          <w:color w:val="auto"/>
          <w:sz w:val="24"/>
          <w:szCs w:val="24"/>
        </w:rPr>
        <w:t>Caucasians, Afro-</w:t>
      </w:r>
      <w:r w:rsidR="00FA3136" w:rsidRPr="00023F97">
        <w:rPr>
          <w:rStyle w:val="A3"/>
          <w:rFonts w:ascii="Book Antiqua" w:hAnsi="Book Antiqua" w:cs="Arial"/>
          <w:color w:val="auto"/>
          <w:sz w:val="24"/>
          <w:szCs w:val="24"/>
        </w:rPr>
        <w:t>Caribbean</w:t>
      </w:r>
      <w:r w:rsidRPr="00023F97">
        <w:rPr>
          <w:rStyle w:val="A3"/>
          <w:rFonts w:ascii="Book Antiqua" w:hAnsi="Book Antiqua" w:cs="Arial"/>
          <w:color w:val="auto"/>
          <w:sz w:val="24"/>
          <w:szCs w:val="24"/>
        </w:rPr>
        <w:t xml:space="preserve"> females were less aggressively treated and h</w:t>
      </w:r>
      <w:r w:rsidR="00163666" w:rsidRPr="00023F97">
        <w:rPr>
          <w:rStyle w:val="A3"/>
          <w:rFonts w:ascii="Book Antiqua" w:hAnsi="Book Antiqua" w:cs="Arial"/>
          <w:color w:val="auto"/>
          <w:sz w:val="24"/>
          <w:szCs w:val="24"/>
        </w:rPr>
        <w:t xml:space="preserve">ad higher in hospital </w:t>
      </w:r>
      <w:proofErr w:type="gramStart"/>
      <w:r w:rsidR="00163666" w:rsidRPr="00023F97">
        <w:rPr>
          <w:rStyle w:val="A3"/>
          <w:rFonts w:ascii="Book Antiqua" w:hAnsi="Book Antiqua" w:cs="Arial"/>
          <w:color w:val="auto"/>
          <w:sz w:val="24"/>
          <w:szCs w:val="24"/>
        </w:rPr>
        <w:t>mortality</w:t>
      </w:r>
      <w:r w:rsidR="00A904F4" w:rsidRPr="00023F97">
        <w:rPr>
          <w:rStyle w:val="A3"/>
          <w:rFonts w:ascii="Book Antiqua" w:hAnsi="Book Antiqua" w:cs="Arial"/>
          <w:color w:val="auto"/>
          <w:sz w:val="24"/>
          <w:szCs w:val="24"/>
          <w:vertAlign w:val="superscript"/>
        </w:rPr>
        <w:t>[</w:t>
      </w:r>
      <w:proofErr w:type="gramEnd"/>
      <w:r w:rsidR="00522D67">
        <w:rPr>
          <w:rStyle w:val="A3"/>
          <w:rFonts w:ascii="Book Antiqua" w:hAnsi="Book Antiqua" w:cs="Arial"/>
          <w:color w:val="auto"/>
          <w:sz w:val="24"/>
          <w:szCs w:val="24"/>
          <w:vertAlign w:val="superscript"/>
        </w:rPr>
        <w:t>39</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xml:space="preserve">. Reasons for such differences were unclear, but may be related to socioeconomic factors rather than race alone. </w:t>
      </w:r>
    </w:p>
    <w:p w:rsidR="00363252" w:rsidRPr="00023F97" w:rsidRDefault="00363252" w:rsidP="00544A75">
      <w:pPr>
        <w:spacing w:line="360" w:lineRule="auto"/>
        <w:ind w:firstLineChars="100" w:firstLine="240"/>
        <w:jc w:val="both"/>
        <w:rPr>
          <w:rStyle w:val="A3"/>
          <w:rFonts w:ascii="Book Antiqua" w:hAnsi="Book Antiqua" w:cs="Arial"/>
          <w:color w:val="auto"/>
          <w:sz w:val="24"/>
          <w:szCs w:val="24"/>
        </w:rPr>
      </w:pPr>
      <w:r w:rsidRPr="00023F97">
        <w:rPr>
          <w:rStyle w:val="A3"/>
          <w:rFonts w:ascii="Book Antiqua" w:hAnsi="Book Antiqua" w:cs="Arial"/>
          <w:color w:val="auto"/>
          <w:sz w:val="24"/>
          <w:szCs w:val="24"/>
        </w:rPr>
        <w:t xml:space="preserve">Data from hospital discharges in the state of Pennsylvania between 2003 and 2004 showed that 46% of </w:t>
      </w:r>
      <w:r w:rsidR="00B67E0A" w:rsidRPr="00023F97">
        <w:rPr>
          <w:rStyle w:val="A3"/>
          <w:rFonts w:ascii="Book Antiqua" w:hAnsi="Book Antiqua" w:cs="Arial"/>
          <w:color w:val="auto"/>
          <w:sz w:val="24"/>
          <w:szCs w:val="24"/>
        </w:rPr>
        <w:t>Caucasian</w:t>
      </w:r>
      <w:r w:rsidRPr="00023F97">
        <w:rPr>
          <w:rStyle w:val="A3"/>
          <w:rFonts w:ascii="Book Antiqua" w:hAnsi="Book Antiqua" w:cs="Arial"/>
          <w:color w:val="auto"/>
          <w:sz w:val="24"/>
          <w:szCs w:val="24"/>
        </w:rPr>
        <w:t xml:space="preserve"> patients underwent PPCI compared to 40% of African Americans because more than often African American patients presented later to hospitals at which point </w:t>
      </w:r>
      <w:r w:rsidR="00163666" w:rsidRPr="00023F97">
        <w:rPr>
          <w:rStyle w:val="A3"/>
          <w:rFonts w:ascii="Book Antiqua" w:hAnsi="Book Antiqua" w:cs="Arial"/>
          <w:color w:val="auto"/>
          <w:sz w:val="24"/>
          <w:szCs w:val="24"/>
        </w:rPr>
        <w:t xml:space="preserve">the benefit of PPCI had </w:t>
      </w:r>
      <w:proofErr w:type="gramStart"/>
      <w:r w:rsidR="00163666" w:rsidRPr="00023F97">
        <w:rPr>
          <w:rStyle w:val="A3"/>
          <w:rFonts w:ascii="Book Antiqua" w:hAnsi="Book Antiqua" w:cs="Arial"/>
          <w:color w:val="auto"/>
          <w:sz w:val="24"/>
          <w:szCs w:val="24"/>
        </w:rPr>
        <w:t>elapsed</w:t>
      </w:r>
      <w:r w:rsidR="00522D67">
        <w:rPr>
          <w:rStyle w:val="A3"/>
          <w:rFonts w:ascii="Book Antiqua" w:hAnsi="Book Antiqua" w:cs="Arial"/>
          <w:color w:val="auto"/>
          <w:sz w:val="24"/>
          <w:szCs w:val="24"/>
          <w:vertAlign w:val="superscript"/>
        </w:rPr>
        <w:t>[</w:t>
      </w:r>
      <w:proofErr w:type="gramEnd"/>
      <w:r w:rsidR="00522D67">
        <w:rPr>
          <w:rStyle w:val="A3"/>
          <w:rFonts w:ascii="Book Antiqua" w:hAnsi="Book Antiqua" w:cs="Arial"/>
          <w:color w:val="auto"/>
          <w:sz w:val="24"/>
          <w:szCs w:val="24"/>
          <w:vertAlign w:val="superscript"/>
        </w:rPr>
        <w:t>40</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w:t>
      </w:r>
      <w:r w:rsidRPr="00023F97">
        <w:rPr>
          <w:rStyle w:val="A3"/>
          <w:rFonts w:ascii="Book Antiqua" w:hAnsi="Book Antiqua" w:cs="Arial"/>
          <w:color w:val="auto"/>
          <w:sz w:val="24"/>
          <w:szCs w:val="24"/>
          <w:vertAlign w:val="superscript"/>
        </w:rPr>
        <w:t xml:space="preserve"> </w:t>
      </w:r>
    </w:p>
    <w:p w:rsidR="00363252" w:rsidRPr="00023F97" w:rsidRDefault="00363252" w:rsidP="00544A75">
      <w:pPr>
        <w:spacing w:line="360" w:lineRule="auto"/>
        <w:ind w:firstLineChars="100" w:firstLine="240"/>
        <w:jc w:val="both"/>
        <w:rPr>
          <w:rStyle w:val="A3"/>
          <w:rFonts w:ascii="Book Antiqua" w:hAnsi="Book Antiqua" w:cs="Arial"/>
          <w:color w:val="auto"/>
          <w:sz w:val="24"/>
          <w:szCs w:val="24"/>
        </w:rPr>
      </w:pPr>
      <w:r w:rsidRPr="00023F97">
        <w:rPr>
          <w:rStyle w:val="A3"/>
          <w:rFonts w:ascii="Book Antiqua" w:hAnsi="Book Antiqua" w:cs="Arial"/>
          <w:color w:val="auto"/>
          <w:sz w:val="24"/>
          <w:szCs w:val="24"/>
        </w:rPr>
        <w:lastRenderedPageBreak/>
        <w:t>In Singapore and Malaysia,</w:t>
      </w:r>
      <w:r w:rsidR="00D21B39" w:rsidRPr="00023F97">
        <w:rPr>
          <w:rStyle w:val="A3"/>
          <w:rFonts w:ascii="Book Antiqua" w:hAnsi="Book Antiqua" w:cs="Arial"/>
          <w:color w:val="auto"/>
          <w:sz w:val="24"/>
          <w:szCs w:val="24"/>
        </w:rPr>
        <w:t xml:space="preserve"> ethnic variations in the treatment of patients with an AMI were prevalent.</w:t>
      </w:r>
      <w:r w:rsidRPr="00023F97">
        <w:rPr>
          <w:rStyle w:val="A3"/>
          <w:rFonts w:ascii="Book Antiqua" w:hAnsi="Book Antiqua" w:cs="Arial"/>
          <w:color w:val="auto"/>
          <w:sz w:val="24"/>
          <w:szCs w:val="24"/>
        </w:rPr>
        <w:t xml:space="preserve"> </w:t>
      </w:r>
      <w:r w:rsidR="009A657C" w:rsidRPr="00023F97">
        <w:rPr>
          <w:rStyle w:val="A3"/>
          <w:rFonts w:ascii="Book Antiqua" w:hAnsi="Book Antiqua" w:cs="Arial"/>
          <w:color w:val="auto"/>
          <w:sz w:val="24"/>
          <w:szCs w:val="24"/>
        </w:rPr>
        <w:t xml:space="preserve">Ethnicity is defined as groups of people who identify with each other based on social and cultural experience. </w:t>
      </w:r>
      <w:r w:rsidRPr="00023F97">
        <w:rPr>
          <w:rStyle w:val="A3"/>
          <w:rFonts w:ascii="Book Antiqua" w:hAnsi="Book Antiqua" w:cs="Arial"/>
          <w:color w:val="auto"/>
          <w:sz w:val="24"/>
          <w:szCs w:val="24"/>
        </w:rPr>
        <w:t>Malays</w:t>
      </w:r>
      <w:r w:rsidR="003273DA" w:rsidRPr="00023F97">
        <w:rPr>
          <w:rStyle w:val="A3"/>
          <w:rFonts w:ascii="Book Antiqua" w:hAnsi="Book Antiqua" w:cs="Arial"/>
          <w:color w:val="auto"/>
          <w:sz w:val="24"/>
          <w:szCs w:val="24"/>
        </w:rPr>
        <w:t xml:space="preserve"> </w:t>
      </w:r>
      <w:r w:rsidRPr="00023F97">
        <w:rPr>
          <w:rStyle w:val="A3"/>
          <w:rFonts w:ascii="Book Antiqua" w:hAnsi="Book Antiqua" w:cs="Arial"/>
          <w:color w:val="auto"/>
          <w:sz w:val="24"/>
          <w:szCs w:val="24"/>
        </w:rPr>
        <w:t>had the least invasive treatment and had the highest mortality rate after an AMI compared</w:t>
      </w:r>
      <w:r w:rsidR="00163666" w:rsidRPr="00023F97">
        <w:rPr>
          <w:rStyle w:val="A3"/>
          <w:rFonts w:ascii="Book Antiqua" w:hAnsi="Book Antiqua" w:cs="Arial"/>
          <w:color w:val="auto"/>
          <w:sz w:val="24"/>
          <w:szCs w:val="24"/>
        </w:rPr>
        <w:t xml:space="preserve"> to the Indians and the </w:t>
      </w:r>
      <w:proofErr w:type="gramStart"/>
      <w:r w:rsidR="00163666" w:rsidRPr="00023F97">
        <w:rPr>
          <w:rStyle w:val="A3"/>
          <w:rFonts w:ascii="Book Antiqua" w:hAnsi="Book Antiqua" w:cs="Arial"/>
          <w:color w:val="auto"/>
          <w:sz w:val="24"/>
          <w:szCs w:val="24"/>
        </w:rPr>
        <w:t>Chinese</w:t>
      </w:r>
      <w:r w:rsidR="00A904F4" w:rsidRPr="00023F97">
        <w:rPr>
          <w:rStyle w:val="A3"/>
          <w:rFonts w:ascii="Book Antiqua" w:hAnsi="Book Antiqua" w:cs="Arial"/>
          <w:color w:val="auto"/>
          <w:sz w:val="24"/>
          <w:szCs w:val="24"/>
          <w:vertAlign w:val="superscript"/>
        </w:rPr>
        <w:t>[</w:t>
      </w:r>
      <w:proofErr w:type="gramEnd"/>
      <w:r w:rsidR="00522D67">
        <w:rPr>
          <w:rStyle w:val="A3"/>
          <w:rFonts w:ascii="Book Antiqua" w:hAnsi="Book Antiqua" w:cs="Arial"/>
          <w:color w:val="auto"/>
          <w:sz w:val="24"/>
          <w:szCs w:val="24"/>
          <w:vertAlign w:val="superscript"/>
        </w:rPr>
        <w:t>42,43</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xml:space="preserve">. The level of education and household income may have contributed to these differences. In 2000, </w:t>
      </w:r>
      <w:r w:rsidR="009A657C" w:rsidRPr="00023F97">
        <w:rPr>
          <w:rStyle w:val="A3"/>
          <w:rFonts w:ascii="Book Antiqua" w:hAnsi="Book Antiqua" w:cs="Arial"/>
          <w:color w:val="auto"/>
          <w:sz w:val="24"/>
          <w:szCs w:val="24"/>
        </w:rPr>
        <w:t>less than 5</w:t>
      </w:r>
      <w:r w:rsidRPr="00023F97">
        <w:rPr>
          <w:rStyle w:val="A3"/>
          <w:rFonts w:ascii="Book Antiqua" w:hAnsi="Book Antiqua" w:cs="Arial"/>
          <w:color w:val="auto"/>
          <w:sz w:val="24"/>
          <w:szCs w:val="24"/>
        </w:rPr>
        <w:t xml:space="preserve">% of Malays in Singapore progressed to higher education compared to </w:t>
      </w:r>
      <w:r w:rsidR="009A657C" w:rsidRPr="00023F97">
        <w:rPr>
          <w:rStyle w:val="A3"/>
          <w:rFonts w:ascii="Book Antiqua" w:hAnsi="Book Antiqua" w:cs="Arial"/>
          <w:color w:val="auto"/>
          <w:sz w:val="24"/>
          <w:szCs w:val="24"/>
        </w:rPr>
        <w:t>nearly 20</w:t>
      </w:r>
      <w:r w:rsidR="006A665B" w:rsidRPr="00023F97">
        <w:rPr>
          <w:rStyle w:val="A3"/>
          <w:rFonts w:ascii="Book Antiqua" w:hAnsi="Book Antiqua" w:cs="Arial"/>
          <w:color w:val="auto"/>
          <w:sz w:val="24"/>
          <w:szCs w:val="24"/>
        </w:rPr>
        <w:t xml:space="preserve">% of Chinese and </w:t>
      </w:r>
      <w:proofErr w:type="gramStart"/>
      <w:r w:rsidR="006A665B" w:rsidRPr="00023F97">
        <w:rPr>
          <w:rStyle w:val="A3"/>
          <w:rFonts w:ascii="Book Antiqua" w:hAnsi="Book Antiqua" w:cs="Arial"/>
          <w:color w:val="auto"/>
          <w:sz w:val="24"/>
          <w:szCs w:val="24"/>
        </w:rPr>
        <w:t>Indians</w:t>
      </w:r>
      <w:r w:rsidR="00A904F4" w:rsidRPr="00023F97">
        <w:rPr>
          <w:rStyle w:val="A3"/>
          <w:rFonts w:ascii="Book Antiqua" w:hAnsi="Book Antiqua" w:cs="Arial"/>
          <w:color w:val="auto"/>
          <w:sz w:val="24"/>
          <w:szCs w:val="24"/>
          <w:vertAlign w:val="superscript"/>
        </w:rPr>
        <w:t>[</w:t>
      </w:r>
      <w:proofErr w:type="gramEnd"/>
      <w:r w:rsidRPr="00023F97">
        <w:rPr>
          <w:rStyle w:val="A3"/>
          <w:rFonts w:ascii="Book Antiqua" w:hAnsi="Book Antiqua" w:cs="Arial"/>
          <w:color w:val="auto"/>
          <w:sz w:val="24"/>
          <w:szCs w:val="24"/>
          <w:vertAlign w:val="superscript"/>
        </w:rPr>
        <w:t>4</w:t>
      </w:r>
      <w:r w:rsidR="008444B6" w:rsidRPr="00023F97">
        <w:rPr>
          <w:rStyle w:val="A3"/>
          <w:rFonts w:ascii="Book Antiqua" w:hAnsi="Book Antiqua" w:cs="Arial"/>
          <w:color w:val="auto"/>
          <w:sz w:val="24"/>
          <w:szCs w:val="24"/>
          <w:vertAlign w:val="superscript"/>
        </w:rPr>
        <w:t>3</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xml:space="preserve">. Education and income both act together to enhance health and reduce the need for health care. Provision of education may serve as a key strategy to reduce disparities in AMI care. </w:t>
      </w:r>
    </w:p>
    <w:p w:rsidR="008B29D0" w:rsidRPr="00023F97" w:rsidRDefault="008B29D0" w:rsidP="00544A75">
      <w:pPr>
        <w:spacing w:line="360" w:lineRule="auto"/>
        <w:ind w:firstLineChars="100" w:firstLine="240"/>
        <w:jc w:val="both"/>
        <w:rPr>
          <w:rStyle w:val="A3"/>
          <w:rFonts w:ascii="Book Antiqua" w:hAnsi="Book Antiqua" w:cs="Arial"/>
          <w:color w:val="auto"/>
          <w:sz w:val="24"/>
          <w:szCs w:val="24"/>
        </w:rPr>
      </w:pPr>
      <w:r w:rsidRPr="00023F97">
        <w:rPr>
          <w:rStyle w:val="A3"/>
          <w:rFonts w:ascii="Book Antiqua" w:hAnsi="Book Antiqua" w:cs="Arial"/>
          <w:color w:val="auto"/>
          <w:sz w:val="24"/>
          <w:szCs w:val="24"/>
        </w:rPr>
        <w:t xml:space="preserve">In the </w:t>
      </w:r>
      <w:r w:rsidR="00F14DBF" w:rsidRPr="00023F97">
        <w:rPr>
          <w:rStyle w:val="A3"/>
          <w:rFonts w:ascii="Book Antiqua" w:hAnsi="Book Antiqua" w:cs="Arial"/>
          <w:color w:val="auto"/>
          <w:sz w:val="24"/>
          <w:szCs w:val="24"/>
        </w:rPr>
        <w:t>United Kingdom</w:t>
      </w:r>
      <w:r w:rsidRPr="00023F97">
        <w:rPr>
          <w:rStyle w:val="A3"/>
          <w:rFonts w:ascii="Book Antiqua" w:hAnsi="Book Antiqua" w:cs="Arial"/>
          <w:color w:val="auto"/>
          <w:sz w:val="24"/>
          <w:szCs w:val="24"/>
        </w:rPr>
        <w:t xml:space="preserve"> there is a paucity of data regarding AMI care</w:t>
      </w:r>
      <w:r w:rsidR="00FA3136" w:rsidRPr="00023F97">
        <w:rPr>
          <w:rStyle w:val="A3"/>
          <w:rFonts w:ascii="Book Antiqua" w:hAnsi="Book Antiqua" w:cs="Arial"/>
          <w:color w:val="auto"/>
          <w:sz w:val="24"/>
          <w:szCs w:val="24"/>
        </w:rPr>
        <w:t xml:space="preserve"> between different racial groups</w:t>
      </w:r>
      <w:r w:rsidRPr="00023F97">
        <w:rPr>
          <w:rStyle w:val="A3"/>
          <w:rFonts w:ascii="Book Antiqua" w:hAnsi="Book Antiqua" w:cs="Arial"/>
          <w:color w:val="auto"/>
          <w:sz w:val="24"/>
          <w:szCs w:val="24"/>
        </w:rPr>
        <w:t>.</w:t>
      </w:r>
    </w:p>
    <w:p w:rsidR="00363252" w:rsidRPr="00023F97" w:rsidRDefault="00363252" w:rsidP="00DE2932">
      <w:pPr>
        <w:spacing w:line="360" w:lineRule="auto"/>
        <w:jc w:val="both"/>
        <w:rPr>
          <w:rStyle w:val="A3"/>
          <w:rFonts w:ascii="Book Antiqua" w:hAnsi="Book Antiqua" w:cs="Arial"/>
          <w:b/>
          <w:color w:val="auto"/>
          <w:sz w:val="24"/>
          <w:szCs w:val="24"/>
          <w:lang w:eastAsia="zh-CN"/>
        </w:rPr>
      </w:pPr>
    </w:p>
    <w:p w:rsidR="00363252" w:rsidRPr="00023F97" w:rsidRDefault="00363252" w:rsidP="00DE2932">
      <w:pPr>
        <w:spacing w:line="360" w:lineRule="auto"/>
        <w:jc w:val="both"/>
        <w:rPr>
          <w:rStyle w:val="A3"/>
          <w:rFonts w:ascii="Book Antiqua" w:hAnsi="Book Antiqua" w:cs="Arial"/>
          <w:b/>
          <w:i/>
          <w:color w:val="auto"/>
          <w:sz w:val="24"/>
          <w:szCs w:val="24"/>
        </w:rPr>
      </w:pPr>
      <w:r w:rsidRPr="00023F97">
        <w:rPr>
          <w:rStyle w:val="A3"/>
          <w:rFonts w:ascii="Book Antiqua" w:hAnsi="Book Antiqua" w:cs="Arial"/>
          <w:b/>
          <w:i/>
          <w:color w:val="auto"/>
          <w:sz w:val="24"/>
          <w:szCs w:val="24"/>
        </w:rPr>
        <w:t>Gender differences</w:t>
      </w:r>
    </w:p>
    <w:p w:rsidR="00363252" w:rsidRPr="00023F97" w:rsidRDefault="00363252" w:rsidP="00DE2932">
      <w:pPr>
        <w:spacing w:line="360" w:lineRule="auto"/>
        <w:jc w:val="both"/>
        <w:rPr>
          <w:rStyle w:val="A3"/>
          <w:rFonts w:ascii="Book Antiqua" w:hAnsi="Book Antiqua" w:cs="Arial"/>
          <w:color w:val="auto"/>
          <w:sz w:val="24"/>
          <w:szCs w:val="24"/>
        </w:rPr>
      </w:pPr>
      <w:r w:rsidRPr="00023F97">
        <w:rPr>
          <w:rStyle w:val="A3"/>
          <w:rFonts w:ascii="Book Antiqua" w:hAnsi="Book Antiqua" w:cs="Arial"/>
          <w:color w:val="auto"/>
          <w:sz w:val="24"/>
          <w:szCs w:val="24"/>
        </w:rPr>
        <w:t xml:space="preserve">Studies in the </w:t>
      </w:r>
      <w:r w:rsidR="00F14DBF" w:rsidRPr="00023F97">
        <w:rPr>
          <w:rStyle w:val="A3"/>
          <w:rFonts w:ascii="Book Antiqua" w:hAnsi="Book Antiqua" w:cs="Arial"/>
          <w:color w:val="auto"/>
          <w:sz w:val="24"/>
          <w:szCs w:val="24"/>
        </w:rPr>
        <w:t>United States</w:t>
      </w:r>
      <w:r w:rsidRPr="00023F97">
        <w:rPr>
          <w:rStyle w:val="A3"/>
          <w:rFonts w:ascii="Book Antiqua" w:hAnsi="Book Antiqua" w:cs="Arial"/>
          <w:color w:val="auto"/>
          <w:sz w:val="24"/>
          <w:szCs w:val="24"/>
        </w:rPr>
        <w:t xml:space="preserve">, Switzerland, </w:t>
      </w:r>
      <w:r w:rsidR="00F14DBF" w:rsidRPr="00023F97">
        <w:rPr>
          <w:rStyle w:val="A3"/>
          <w:rFonts w:ascii="Book Antiqua" w:hAnsi="Book Antiqua" w:cs="Arial"/>
          <w:color w:val="auto"/>
          <w:sz w:val="24"/>
          <w:szCs w:val="24"/>
        </w:rPr>
        <w:t>United Kingdom</w:t>
      </w:r>
      <w:r w:rsidRPr="00023F97">
        <w:rPr>
          <w:rStyle w:val="A3"/>
          <w:rFonts w:ascii="Book Antiqua" w:hAnsi="Book Antiqua" w:cs="Arial"/>
          <w:color w:val="auto"/>
          <w:sz w:val="24"/>
          <w:szCs w:val="24"/>
        </w:rPr>
        <w:t xml:space="preserve"> and France demonstrate </w:t>
      </w:r>
      <w:r w:rsidR="00B67E0A" w:rsidRPr="00023F97">
        <w:rPr>
          <w:rStyle w:val="A3"/>
          <w:rFonts w:ascii="Book Antiqua" w:hAnsi="Book Antiqua" w:cs="Arial"/>
          <w:color w:val="auto"/>
          <w:sz w:val="24"/>
          <w:szCs w:val="24"/>
        </w:rPr>
        <w:t xml:space="preserve">gender </w:t>
      </w:r>
      <w:r w:rsidRPr="00023F97">
        <w:rPr>
          <w:rStyle w:val="A3"/>
          <w:rFonts w:ascii="Book Antiqua" w:hAnsi="Book Antiqua" w:cs="Arial"/>
          <w:color w:val="auto"/>
          <w:sz w:val="24"/>
          <w:szCs w:val="24"/>
        </w:rPr>
        <w:t xml:space="preserve">differences in AMI treatment. PCI rates were lower in females compared to males (14.2 </w:t>
      </w:r>
      <w:proofErr w:type="spellStart"/>
      <w:r w:rsidR="00CE6356" w:rsidRPr="00023F97">
        <w:rPr>
          <w:rStyle w:val="A3"/>
          <w:rFonts w:ascii="Book Antiqua" w:hAnsi="Book Antiqua" w:cs="Arial"/>
          <w:i/>
          <w:color w:val="auto"/>
          <w:sz w:val="24"/>
          <w:szCs w:val="24"/>
        </w:rPr>
        <w:t>vs</w:t>
      </w:r>
      <w:proofErr w:type="spellEnd"/>
      <w:r w:rsidR="00CE6356" w:rsidRPr="00023F97">
        <w:rPr>
          <w:rStyle w:val="A3"/>
          <w:rFonts w:ascii="Book Antiqua" w:hAnsi="Book Antiqua" w:cs="Arial"/>
          <w:color w:val="auto"/>
          <w:sz w:val="24"/>
          <w:szCs w:val="24"/>
        </w:rPr>
        <w:t xml:space="preserve"> 24.4% respectively)</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vertAlign w:val="superscript"/>
        </w:rPr>
        <w:t>4</w:t>
      </w:r>
      <w:r w:rsidR="00522D67">
        <w:rPr>
          <w:rStyle w:val="A3"/>
          <w:rFonts w:ascii="Book Antiqua" w:hAnsi="Book Antiqua" w:cs="Arial"/>
          <w:color w:val="auto"/>
          <w:sz w:val="24"/>
          <w:szCs w:val="24"/>
          <w:vertAlign w:val="superscript"/>
        </w:rPr>
        <w:t>4</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Females that presented with an AMI were generally older than men with greater co-morbidities a</w:t>
      </w:r>
      <w:r w:rsidR="00CE6356" w:rsidRPr="00023F97">
        <w:rPr>
          <w:rStyle w:val="A3"/>
          <w:rFonts w:ascii="Book Antiqua" w:hAnsi="Book Antiqua" w:cs="Arial"/>
          <w:color w:val="auto"/>
          <w:sz w:val="24"/>
          <w:szCs w:val="24"/>
        </w:rPr>
        <w:t xml:space="preserve">nd presented later to </w:t>
      </w:r>
      <w:proofErr w:type="gramStart"/>
      <w:r w:rsidR="00CE6356" w:rsidRPr="00023F97">
        <w:rPr>
          <w:rStyle w:val="A3"/>
          <w:rFonts w:ascii="Book Antiqua" w:hAnsi="Book Antiqua" w:cs="Arial"/>
          <w:color w:val="auto"/>
          <w:sz w:val="24"/>
          <w:szCs w:val="24"/>
        </w:rPr>
        <w:t>hospital</w:t>
      </w:r>
      <w:r w:rsidR="00A904F4" w:rsidRPr="00023F97">
        <w:rPr>
          <w:rStyle w:val="A3"/>
          <w:rFonts w:ascii="Book Antiqua" w:hAnsi="Book Antiqua" w:cs="Arial"/>
          <w:color w:val="auto"/>
          <w:sz w:val="24"/>
          <w:szCs w:val="24"/>
          <w:vertAlign w:val="superscript"/>
        </w:rPr>
        <w:t>[</w:t>
      </w:r>
      <w:proofErr w:type="gramEnd"/>
      <w:r w:rsidRPr="00023F97">
        <w:rPr>
          <w:rStyle w:val="A3"/>
          <w:rFonts w:ascii="Book Antiqua" w:hAnsi="Book Antiqua" w:cs="Arial"/>
          <w:color w:val="auto"/>
          <w:sz w:val="24"/>
          <w:szCs w:val="24"/>
          <w:vertAlign w:val="superscript"/>
        </w:rPr>
        <w:t>4</w:t>
      </w:r>
      <w:r w:rsidR="00522D67">
        <w:rPr>
          <w:rStyle w:val="A3"/>
          <w:rFonts w:ascii="Book Antiqua" w:hAnsi="Book Antiqua" w:cs="Arial"/>
          <w:color w:val="auto"/>
          <w:sz w:val="24"/>
          <w:szCs w:val="24"/>
          <w:vertAlign w:val="superscript"/>
        </w:rPr>
        <w:t>5,46</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xml:space="preserve">. The latter point may drive some of the variation seen with PCI </w:t>
      </w:r>
      <w:proofErr w:type="gramStart"/>
      <w:r w:rsidRPr="00023F97">
        <w:rPr>
          <w:rStyle w:val="A3"/>
          <w:rFonts w:ascii="Book Antiqua" w:hAnsi="Book Antiqua" w:cs="Arial"/>
          <w:color w:val="auto"/>
          <w:sz w:val="24"/>
          <w:szCs w:val="24"/>
        </w:rPr>
        <w:t>rates</w:t>
      </w:r>
      <w:proofErr w:type="gramEnd"/>
      <w:r w:rsidRPr="00023F97">
        <w:rPr>
          <w:rStyle w:val="A3"/>
          <w:rFonts w:ascii="Book Antiqua" w:hAnsi="Book Antiqua" w:cs="Arial"/>
          <w:color w:val="auto"/>
          <w:sz w:val="24"/>
          <w:szCs w:val="24"/>
        </w:rPr>
        <w:t xml:space="preserve"> as late presenters would derive less benefit. Furthermore, females with </w:t>
      </w:r>
      <w:r w:rsidR="00FA3136" w:rsidRPr="00023F97">
        <w:rPr>
          <w:rStyle w:val="A3"/>
          <w:rFonts w:ascii="Book Antiqua" w:hAnsi="Book Antiqua" w:cs="Arial"/>
          <w:color w:val="auto"/>
          <w:sz w:val="24"/>
          <w:szCs w:val="24"/>
        </w:rPr>
        <w:t xml:space="preserve">an </w:t>
      </w:r>
      <w:r w:rsidRPr="00023F97">
        <w:rPr>
          <w:rStyle w:val="A3"/>
          <w:rFonts w:ascii="Book Antiqua" w:hAnsi="Book Antiqua" w:cs="Arial"/>
          <w:color w:val="auto"/>
          <w:sz w:val="24"/>
          <w:szCs w:val="24"/>
        </w:rPr>
        <w:t>AMI more frequently ha</w:t>
      </w:r>
      <w:r w:rsidR="00FA3136" w:rsidRPr="00023F97">
        <w:rPr>
          <w:rStyle w:val="A3"/>
          <w:rFonts w:ascii="Book Antiqua" w:hAnsi="Book Antiqua" w:cs="Arial"/>
          <w:color w:val="auto"/>
          <w:sz w:val="24"/>
          <w:szCs w:val="24"/>
        </w:rPr>
        <w:t>d</w:t>
      </w:r>
      <w:r w:rsidRPr="00023F97">
        <w:rPr>
          <w:rStyle w:val="A3"/>
          <w:rFonts w:ascii="Book Antiqua" w:hAnsi="Book Antiqua" w:cs="Arial"/>
          <w:color w:val="auto"/>
          <w:sz w:val="24"/>
          <w:szCs w:val="24"/>
        </w:rPr>
        <w:t xml:space="preserve"> non obstructive coronary atheroma therefore precluding the need for any interventional </w:t>
      </w:r>
      <w:proofErr w:type="gramStart"/>
      <w:r w:rsidRPr="00023F97">
        <w:rPr>
          <w:rStyle w:val="A3"/>
          <w:rFonts w:ascii="Book Antiqua" w:hAnsi="Book Antiqua" w:cs="Arial"/>
          <w:color w:val="auto"/>
          <w:sz w:val="24"/>
          <w:szCs w:val="24"/>
        </w:rPr>
        <w:t>therapy</w:t>
      </w:r>
      <w:r w:rsidR="00522D67">
        <w:rPr>
          <w:rStyle w:val="A3"/>
          <w:rFonts w:ascii="Book Antiqua" w:hAnsi="Book Antiqua" w:cs="Arial"/>
          <w:color w:val="auto"/>
          <w:sz w:val="24"/>
          <w:szCs w:val="24"/>
          <w:vertAlign w:val="superscript"/>
        </w:rPr>
        <w:t>[</w:t>
      </w:r>
      <w:proofErr w:type="gramEnd"/>
      <w:r w:rsidR="00522D67">
        <w:rPr>
          <w:rStyle w:val="A3"/>
          <w:rFonts w:ascii="Book Antiqua" w:hAnsi="Book Antiqua" w:cs="Arial"/>
          <w:color w:val="auto"/>
          <w:sz w:val="24"/>
          <w:szCs w:val="24"/>
          <w:vertAlign w:val="superscript"/>
        </w:rPr>
        <w:t>44</w:t>
      </w:r>
      <w:r w:rsidR="00CE6356"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There is also evidence to suggest that females are less inclined to consent to coronar</w:t>
      </w:r>
      <w:r w:rsidR="009C22C5" w:rsidRPr="00023F97">
        <w:rPr>
          <w:rStyle w:val="A3"/>
          <w:rFonts w:ascii="Book Antiqua" w:hAnsi="Book Antiqua" w:cs="Arial"/>
          <w:color w:val="auto"/>
          <w:sz w:val="24"/>
          <w:szCs w:val="24"/>
        </w:rPr>
        <w:t xml:space="preserve">y angiography compared to </w:t>
      </w:r>
      <w:proofErr w:type="gramStart"/>
      <w:r w:rsidR="009C22C5" w:rsidRPr="00023F97">
        <w:rPr>
          <w:rStyle w:val="A3"/>
          <w:rFonts w:ascii="Book Antiqua" w:hAnsi="Book Antiqua" w:cs="Arial"/>
          <w:color w:val="auto"/>
          <w:sz w:val="24"/>
          <w:szCs w:val="24"/>
        </w:rPr>
        <w:t>males</w:t>
      </w:r>
      <w:r w:rsidR="00A904F4" w:rsidRPr="00023F97">
        <w:rPr>
          <w:rStyle w:val="A3"/>
          <w:rFonts w:ascii="Book Antiqua" w:hAnsi="Book Antiqua" w:cs="Arial"/>
          <w:color w:val="auto"/>
          <w:sz w:val="24"/>
          <w:szCs w:val="24"/>
          <w:vertAlign w:val="superscript"/>
        </w:rPr>
        <w:t>[</w:t>
      </w:r>
      <w:proofErr w:type="gramEnd"/>
      <w:r w:rsidR="00522D67">
        <w:rPr>
          <w:rStyle w:val="A3"/>
          <w:rFonts w:ascii="Book Antiqua" w:hAnsi="Book Antiqua" w:cs="Arial"/>
          <w:color w:val="auto"/>
          <w:sz w:val="24"/>
          <w:szCs w:val="24"/>
          <w:vertAlign w:val="superscript"/>
        </w:rPr>
        <w:t>47</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xml:space="preserve">. </w:t>
      </w:r>
    </w:p>
    <w:p w:rsidR="00363252" w:rsidRPr="00023F97" w:rsidRDefault="00363252" w:rsidP="00544A75">
      <w:pPr>
        <w:spacing w:line="360" w:lineRule="auto"/>
        <w:ind w:firstLineChars="100" w:firstLine="240"/>
        <w:jc w:val="both"/>
        <w:rPr>
          <w:rStyle w:val="A3"/>
          <w:rFonts w:ascii="Book Antiqua" w:hAnsi="Book Antiqua" w:cs="Arial"/>
          <w:color w:val="auto"/>
          <w:sz w:val="24"/>
          <w:szCs w:val="24"/>
        </w:rPr>
      </w:pPr>
      <w:r w:rsidRPr="00023F97">
        <w:rPr>
          <w:rStyle w:val="A3"/>
          <w:rFonts w:ascii="Book Antiqua" w:hAnsi="Book Antiqua" w:cs="Arial"/>
          <w:color w:val="auto"/>
          <w:sz w:val="24"/>
          <w:szCs w:val="24"/>
        </w:rPr>
        <w:t>Similar findings were seen in England, with females compared to males, less likely to be giv</w:t>
      </w:r>
      <w:r w:rsidR="009C22C5" w:rsidRPr="00023F97">
        <w:rPr>
          <w:rStyle w:val="A3"/>
          <w:rFonts w:ascii="Book Antiqua" w:hAnsi="Book Antiqua" w:cs="Arial"/>
          <w:color w:val="auto"/>
          <w:sz w:val="24"/>
          <w:szCs w:val="24"/>
        </w:rPr>
        <w:t xml:space="preserve">en thrombolytic therapy (37% </w:t>
      </w:r>
      <w:proofErr w:type="spellStart"/>
      <w:r w:rsidR="009C22C5" w:rsidRPr="00023F97">
        <w:rPr>
          <w:rStyle w:val="A3"/>
          <w:rFonts w:ascii="Book Antiqua" w:hAnsi="Book Antiqua" w:cs="Arial"/>
          <w:i/>
          <w:color w:val="auto"/>
          <w:sz w:val="24"/>
          <w:szCs w:val="24"/>
        </w:rPr>
        <w:t>vs</w:t>
      </w:r>
      <w:proofErr w:type="spellEnd"/>
      <w:r w:rsidRPr="00023F97">
        <w:rPr>
          <w:rStyle w:val="A3"/>
          <w:rFonts w:ascii="Book Antiqua" w:hAnsi="Book Antiqua" w:cs="Arial"/>
          <w:color w:val="auto"/>
          <w:sz w:val="24"/>
          <w:szCs w:val="24"/>
        </w:rPr>
        <w:t xml:space="preserve"> 46%), aspirin (83% </w:t>
      </w:r>
      <w:proofErr w:type="spellStart"/>
      <w:r w:rsidR="009C22C5" w:rsidRPr="00023F97">
        <w:rPr>
          <w:rStyle w:val="A3"/>
          <w:rFonts w:ascii="Book Antiqua" w:hAnsi="Book Antiqua" w:cs="Arial"/>
          <w:i/>
          <w:color w:val="auto"/>
          <w:sz w:val="24"/>
          <w:szCs w:val="24"/>
        </w:rPr>
        <w:t>vs</w:t>
      </w:r>
      <w:proofErr w:type="spellEnd"/>
      <w:r w:rsidRPr="00023F97">
        <w:rPr>
          <w:rStyle w:val="A3"/>
          <w:rFonts w:ascii="Book Antiqua" w:hAnsi="Book Antiqua" w:cs="Arial"/>
          <w:color w:val="auto"/>
          <w:sz w:val="24"/>
          <w:szCs w:val="24"/>
        </w:rPr>
        <w:t xml:space="preserve"> 90%), have angiography, exercise testing or revascularisation. However when adjusted for age these inequalities were less apparent but poor outcome was statistical</w:t>
      </w:r>
      <w:r w:rsidR="001C4274" w:rsidRPr="00023F97">
        <w:rPr>
          <w:rStyle w:val="A3"/>
          <w:rFonts w:ascii="Book Antiqua" w:hAnsi="Book Antiqua" w:cs="Arial"/>
          <w:color w:val="auto"/>
          <w:sz w:val="24"/>
          <w:szCs w:val="24"/>
        </w:rPr>
        <w:t>ly higher in females than males</w:t>
      </w:r>
      <w:r w:rsidRPr="00023F97">
        <w:rPr>
          <w:rStyle w:val="A3"/>
          <w:rFonts w:ascii="Book Antiqua" w:hAnsi="Book Antiqua" w:cs="Arial"/>
          <w:color w:val="auto"/>
          <w:sz w:val="24"/>
          <w:szCs w:val="24"/>
        </w:rPr>
        <w:t xml:space="preserve"> yet, despite females being higher risk partly due to age and co-morbidity they were treat</w:t>
      </w:r>
      <w:r w:rsidR="001C4274" w:rsidRPr="00023F97">
        <w:rPr>
          <w:rStyle w:val="A3"/>
          <w:rFonts w:ascii="Book Antiqua" w:hAnsi="Book Antiqua" w:cs="Arial"/>
          <w:color w:val="auto"/>
          <w:sz w:val="24"/>
          <w:szCs w:val="24"/>
        </w:rPr>
        <w:t xml:space="preserve">ed less aggressively than </w:t>
      </w:r>
      <w:proofErr w:type="gramStart"/>
      <w:r w:rsidR="001C4274" w:rsidRPr="00023F97">
        <w:rPr>
          <w:rStyle w:val="A3"/>
          <w:rFonts w:ascii="Book Antiqua" w:hAnsi="Book Antiqua" w:cs="Arial"/>
          <w:color w:val="auto"/>
          <w:sz w:val="24"/>
          <w:szCs w:val="24"/>
        </w:rPr>
        <w:t>males</w:t>
      </w:r>
      <w:r w:rsidR="00A904F4" w:rsidRPr="00023F97">
        <w:rPr>
          <w:rStyle w:val="A3"/>
          <w:rFonts w:ascii="Book Antiqua" w:hAnsi="Book Antiqua" w:cs="Arial"/>
          <w:color w:val="auto"/>
          <w:sz w:val="24"/>
          <w:szCs w:val="24"/>
          <w:vertAlign w:val="superscript"/>
        </w:rPr>
        <w:t>[</w:t>
      </w:r>
      <w:proofErr w:type="gramEnd"/>
      <w:r w:rsidR="008444B6" w:rsidRPr="00023F97">
        <w:rPr>
          <w:rStyle w:val="A3"/>
          <w:rFonts w:ascii="Book Antiqua" w:hAnsi="Book Antiqua" w:cs="Arial"/>
          <w:color w:val="auto"/>
          <w:sz w:val="24"/>
          <w:szCs w:val="24"/>
          <w:vertAlign w:val="superscript"/>
        </w:rPr>
        <w:t>4</w:t>
      </w:r>
      <w:r w:rsidR="00522D67">
        <w:rPr>
          <w:rStyle w:val="A3"/>
          <w:rFonts w:ascii="Book Antiqua" w:hAnsi="Book Antiqua" w:cs="Arial"/>
          <w:color w:val="auto"/>
          <w:sz w:val="24"/>
          <w:szCs w:val="24"/>
          <w:vertAlign w:val="superscript"/>
        </w:rPr>
        <w:t>6,48,49</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xml:space="preserve">. However, it is difficult to know if this now represents contemporary practice as this data precedes 2000. </w:t>
      </w:r>
    </w:p>
    <w:p w:rsidR="00363252" w:rsidRPr="00023F97" w:rsidRDefault="00363252" w:rsidP="00544A75">
      <w:pPr>
        <w:spacing w:line="360" w:lineRule="auto"/>
        <w:ind w:firstLineChars="100" w:firstLine="240"/>
        <w:jc w:val="both"/>
        <w:rPr>
          <w:rStyle w:val="A3"/>
          <w:rFonts w:ascii="Book Antiqua" w:hAnsi="Book Antiqua" w:cs="Arial"/>
          <w:color w:val="auto"/>
          <w:sz w:val="24"/>
          <w:szCs w:val="24"/>
        </w:rPr>
      </w:pPr>
      <w:r w:rsidRPr="00023F97">
        <w:rPr>
          <w:rStyle w:val="A3"/>
          <w:rFonts w:ascii="Book Antiqua" w:hAnsi="Book Antiqua" w:cs="Arial"/>
          <w:color w:val="auto"/>
          <w:sz w:val="24"/>
          <w:szCs w:val="24"/>
        </w:rPr>
        <w:lastRenderedPageBreak/>
        <w:t xml:space="preserve">Even when females were treated in the same way as males there was still higher in hospital mortality despite correction </w:t>
      </w:r>
      <w:r w:rsidR="00B67E0A" w:rsidRPr="00023F97">
        <w:rPr>
          <w:rStyle w:val="A3"/>
          <w:rFonts w:ascii="Book Antiqua" w:hAnsi="Book Antiqua" w:cs="Arial"/>
          <w:color w:val="auto"/>
          <w:sz w:val="24"/>
          <w:szCs w:val="24"/>
        </w:rPr>
        <w:t xml:space="preserve">by </w:t>
      </w:r>
      <w:r w:rsidRPr="00023F97">
        <w:rPr>
          <w:rStyle w:val="A3"/>
          <w:rFonts w:ascii="Book Antiqua" w:hAnsi="Book Antiqua" w:cs="Arial"/>
          <w:color w:val="auto"/>
          <w:sz w:val="24"/>
          <w:szCs w:val="24"/>
        </w:rPr>
        <w:t>age, co-morbidities, haemodynamic status and time to treatment. Mortality rates in females</w:t>
      </w:r>
      <w:r w:rsidR="00E65009" w:rsidRPr="00023F97">
        <w:rPr>
          <w:rStyle w:val="A3"/>
          <w:rFonts w:ascii="Book Antiqua" w:hAnsi="Book Antiqua" w:cs="Arial" w:hint="eastAsia"/>
          <w:color w:val="auto"/>
          <w:sz w:val="24"/>
          <w:szCs w:val="24"/>
          <w:lang w:eastAsia="zh-CN"/>
        </w:rPr>
        <w:t xml:space="preserve"> were</w:t>
      </w:r>
      <w:r w:rsidRPr="00023F97">
        <w:rPr>
          <w:rStyle w:val="A3"/>
          <w:rFonts w:ascii="Book Antiqua" w:hAnsi="Book Antiqua" w:cs="Arial"/>
          <w:color w:val="auto"/>
          <w:sz w:val="24"/>
          <w:szCs w:val="24"/>
        </w:rPr>
        <w:t xml:space="preserve"> 2.3 times higher in comparison to males (7.9% </w:t>
      </w:r>
      <w:proofErr w:type="spellStart"/>
      <w:r w:rsidRPr="00023F97">
        <w:rPr>
          <w:rStyle w:val="A3"/>
          <w:rFonts w:ascii="Book Antiqua" w:hAnsi="Book Antiqua" w:cs="Arial"/>
          <w:i/>
          <w:color w:val="auto"/>
          <w:sz w:val="24"/>
          <w:szCs w:val="24"/>
        </w:rPr>
        <w:t>vs</w:t>
      </w:r>
      <w:proofErr w:type="spellEnd"/>
      <w:r w:rsidRPr="00023F97">
        <w:rPr>
          <w:rStyle w:val="A3"/>
          <w:rFonts w:ascii="Book Antiqua" w:hAnsi="Book Antiqua" w:cs="Arial"/>
          <w:color w:val="auto"/>
          <w:sz w:val="24"/>
          <w:szCs w:val="24"/>
        </w:rPr>
        <w:t xml:space="preserve"> 2.3% respectively). Furthermore hypotension and shock was more prevalent in females despite the degree of left ventricular systolic impairment being the same in the male group. This suggests that gender in itself may account for the differences in </w:t>
      </w:r>
      <w:proofErr w:type="gramStart"/>
      <w:r w:rsidRPr="00023F97">
        <w:rPr>
          <w:rStyle w:val="A3"/>
          <w:rFonts w:ascii="Book Antiqua" w:hAnsi="Book Antiqua" w:cs="Arial"/>
          <w:color w:val="auto"/>
          <w:sz w:val="24"/>
          <w:szCs w:val="24"/>
        </w:rPr>
        <w:t>outcomes</w:t>
      </w:r>
      <w:r w:rsidR="00A904F4" w:rsidRPr="00023F97">
        <w:rPr>
          <w:rStyle w:val="A3"/>
          <w:rFonts w:ascii="Book Antiqua" w:hAnsi="Book Antiqua" w:cs="Arial"/>
          <w:color w:val="auto"/>
          <w:sz w:val="24"/>
          <w:szCs w:val="24"/>
          <w:vertAlign w:val="superscript"/>
        </w:rPr>
        <w:t>[</w:t>
      </w:r>
      <w:proofErr w:type="gramEnd"/>
      <w:r w:rsidRPr="00023F97">
        <w:rPr>
          <w:rStyle w:val="A3"/>
          <w:rFonts w:ascii="Book Antiqua" w:hAnsi="Book Antiqua" w:cs="Arial"/>
          <w:color w:val="auto"/>
          <w:sz w:val="24"/>
          <w:szCs w:val="24"/>
          <w:vertAlign w:val="superscript"/>
        </w:rPr>
        <w:t>5</w:t>
      </w:r>
      <w:r w:rsidR="00522D67">
        <w:rPr>
          <w:rStyle w:val="A3"/>
          <w:rFonts w:ascii="Book Antiqua" w:hAnsi="Book Antiqua" w:cs="Arial"/>
          <w:color w:val="auto"/>
          <w:sz w:val="24"/>
          <w:szCs w:val="24"/>
          <w:vertAlign w:val="superscript"/>
        </w:rPr>
        <w:t>0</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w:t>
      </w:r>
      <w:r w:rsidR="008444B6" w:rsidRPr="00023F97">
        <w:rPr>
          <w:rStyle w:val="A3"/>
          <w:rFonts w:ascii="Book Antiqua" w:hAnsi="Book Antiqua" w:cs="Arial"/>
          <w:color w:val="auto"/>
          <w:sz w:val="24"/>
          <w:szCs w:val="24"/>
        </w:rPr>
        <w:t xml:space="preserve"> </w:t>
      </w:r>
      <w:r w:rsidRPr="00023F97">
        <w:rPr>
          <w:rStyle w:val="A3"/>
          <w:rFonts w:ascii="Book Antiqua" w:hAnsi="Book Antiqua" w:cs="Arial"/>
          <w:color w:val="auto"/>
          <w:sz w:val="24"/>
          <w:szCs w:val="24"/>
        </w:rPr>
        <w:t xml:space="preserve">Inequalities in care between the genders are not fully understood and like elderly patients, females have historically been under represented in clinical trials. </w:t>
      </w:r>
    </w:p>
    <w:p w:rsidR="00906AA2" w:rsidRPr="00023F97" w:rsidRDefault="00906AA2" w:rsidP="00DE2932">
      <w:pPr>
        <w:spacing w:line="360" w:lineRule="auto"/>
        <w:jc w:val="both"/>
        <w:rPr>
          <w:rStyle w:val="A3"/>
          <w:rFonts w:ascii="Book Antiqua" w:hAnsi="Book Antiqua" w:cs="Arial"/>
          <w:b/>
          <w:color w:val="auto"/>
          <w:sz w:val="24"/>
          <w:szCs w:val="24"/>
          <w:lang w:eastAsia="zh-CN"/>
        </w:rPr>
      </w:pPr>
    </w:p>
    <w:p w:rsidR="00363252" w:rsidRPr="00023F97" w:rsidRDefault="00363252" w:rsidP="00DE2932">
      <w:pPr>
        <w:spacing w:line="360" w:lineRule="auto"/>
        <w:jc w:val="both"/>
        <w:rPr>
          <w:rStyle w:val="A3"/>
          <w:rFonts w:ascii="Book Antiqua" w:hAnsi="Book Antiqua" w:cs="Arial"/>
          <w:b/>
          <w:i/>
          <w:color w:val="auto"/>
          <w:sz w:val="24"/>
          <w:szCs w:val="24"/>
        </w:rPr>
      </w:pPr>
      <w:r w:rsidRPr="00023F97">
        <w:rPr>
          <w:rStyle w:val="A3"/>
          <w:rFonts w:ascii="Book Antiqua" w:hAnsi="Book Antiqua" w:cs="Arial"/>
          <w:b/>
          <w:i/>
          <w:color w:val="auto"/>
          <w:sz w:val="24"/>
          <w:szCs w:val="24"/>
        </w:rPr>
        <w:t>Geographic variation</w:t>
      </w:r>
    </w:p>
    <w:p w:rsidR="00363252" w:rsidRPr="00023F97" w:rsidRDefault="00363252" w:rsidP="00DE2932">
      <w:pPr>
        <w:spacing w:line="360" w:lineRule="auto"/>
        <w:jc w:val="both"/>
        <w:rPr>
          <w:rStyle w:val="A3"/>
          <w:rFonts w:ascii="Book Antiqua" w:hAnsi="Book Antiqua" w:cs="Arial"/>
          <w:color w:val="auto"/>
          <w:sz w:val="24"/>
          <w:szCs w:val="24"/>
        </w:rPr>
      </w:pPr>
      <w:r w:rsidRPr="00023F97">
        <w:rPr>
          <w:rStyle w:val="A3"/>
          <w:rFonts w:ascii="Book Antiqua" w:hAnsi="Book Antiqua" w:cs="Arial"/>
          <w:color w:val="auto"/>
          <w:sz w:val="24"/>
          <w:szCs w:val="24"/>
        </w:rPr>
        <w:t xml:space="preserve">GRACE looked at the management of patients with AMI from 95 hospitals from 14 countries including Europe, North and South America, Australia and New Zealand. Aspirin and ACE inhibitor use was </w:t>
      </w:r>
      <w:r w:rsidR="00642458" w:rsidRPr="00023F97">
        <w:rPr>
          <w:rStyle w:val="A3"/>
          <w:rFonts w:ascii="Book Antiqua" w:hAnsi="Book Antiqua" w:cs="Arial"/>
          <w:color w:val="auto"/>
          <w:sz w:val="24"/>
          <w:szCs w:val="24"/>
        </w:rPr>
        <w:t xml:space="preserve">similar </w:t>
      </w:r>
      <w:r w:rsidRPr="00023F97">
        <w:rPr>
          <w:rStyle w:val="A3"/>
          <w:rFonts w:ascii="Book Antiqua" w:hAnsi="Book Antiqua" w:cs="Arial"/>
          <w:color w:val="auto"/>
          <w:sz w:val="24"/>
          <w:szCs w:val="24"/>
        </w:rPr>
        <w:t xml:space="preserve">across all regions with over 91% receiving Aspirin on admission. There was geographical variation in the discharge use of statin, ranging from 26% to 57%. This was due to the uncertainty about the benefit of statins acutely. Furthermore the </w:t>
      </w:r>
      <w:r w:rsidR="00F14DBF" w:rsidRPr="00023F97">
        <w:rPr>
          <w:rStyle w:val="A3"/>
          <w:rFonts w:ascii="Book Antiqua" w:hAnsi="Book Antiqua" w:cs="Arial"/>
          <w:color w:val="auto"/>
          <w:sz w:val="24"/>
          <w:szCs w:val="24"/>
        </w:rPr>
        <w:t>United States</w:t>
      </w:r>
      <w:r w:rsidRPr="00023F97">
        <w:rPr>
          <w:rStyle w:val="A3"/>
          <w:rFonts w:ascii="Book Antiqua" w:hAnsi="Book Antiqua" w:cs="Arial"/>
          <w:color w:val="auto"/>
          <w:sz w:val="24"/>
          <w:szCs w:val="24"/>
        </w:rPr>
        <w:t xml:space="preserve"> appeared to use more Glycoprotein </w:t>
      </w:r>
      <w:proofErr w:type="spellStart"/>
      <w:r w:rsidRPr="00023F97">
        <w:rPr>
          <w:rStyle w:val="A3"/>
          <w:rFonts w:ascii="Book Antiqua" w:hAnsi="Book Antiqua" w:cs="Arial"/>
          <w:color w:val="auto"/>
          <w:sz w:val="24"/>
          <w:szCs w:val="24"/>
        </w:rPr>
        <w:t>IIb</w:t>
      </w:r>
      <w:proofErr w:type="spellEnd"/>
      <w:r w:rsidRPr="00023F97">
        <w:rPr>
          <w:rStyle w:val="A3"/>
          <w:rFonts w:ascii="Book Antiqua" w:hAnsi="Book Antiqua" w:cs="Arial"/>
          <w:color w:val="auto"/>
          <w:sz w:val="24"/>
          <w:szCs w:val="24"/>
        </w:rPr>
        <w:t>/</w:t>
      </w:r>
      <w:proofErr w:type="spellStart"/>
      <w:r w:rsidRPr="00023F97">
        <w:rPr>
          <w:rStyle w:val="A3"/>
          <w:rFonts w:ascii="Book Antiqua" w:hAnsi="Book Antiqua" w:cs="Arial"/>
          <w:color w:val="auto"/>
          <w:sz w:val="24"/>
          <w:szCs w:val="24"/>
        </w:rPr>
        <w:t>IIIa</w:t>
      </w:r>
      <w:proofErr w:type="spellEnd"/>
      <w:r w:rsidRPr="00023F97">
        <w:rPr>
          <w:rStyle w:val="A3"/>
          <w:rFonts w:ascii="Book Antiqua" w:hAnsi="Book Antiqua" w:cs="Arial"/>
          <w:color w:val="auto"/>
          <w:sz w:val="24"/>
          <w:szCs w:val="24"/>
        </w:rPr>
        <w:t xml:space="preserve"> inhibitors (</w:t>
      </w:r>
      <w:proofErr w:type="spellStart"/>
      <w:r w:rsidRPr="00023F97">
        <w:rPr>
          <w:rStyle w:val="A3"/>
          <w:rFonts w:ascii="Book Antiqua" w:hAnsi="Book Antiqua" w:cs="Arial"/>
          <w:color w:val="auto"/>
          <w:sz w:val="24"/>
          <w:szCs w:val="24"/>
        </w:rPr>
        <w:t>GPIIb</w:t>
      </w:r>
      <w:proofErr w:type="spellEnd"/>
      <w:r w:rsidRPr="00023F97">
        <w:rPr>
          <w:rStyle w:val="A3"/>
          <w:rFonts w:ascii="Book Antiqua" w:hAnsi="Book Antiqua" w:cs="Arial"/>
          <w:color w:val="auto"/>
          <w:sz w:val="24"/>
          <w:szCs w:val="24"/>
        </w:rPr>
        <w:t>/</w:t>
      </w:r>
      <w:proofErr w:type="spellStart"/>
      <w:r w:rsidRPr="00023F97">
        <w:rPr>
          <w:rStyle w:val="A3"/>
          <w:rFonts w:ascii="Book Antiqua" w:hAnsi="Book Antiqua" w:cs="Arial"/>
          <w:color w:val="auto"/>
          <w:sz w:val="24"/>
          <w:szCs w:val="24"/>
        </w:rPr>
        <w:t>IIIa</w:t>
      </w:r>
      <w:proofErr w:type="spellEnd"/>
      <w:r w:rsidRPr="00023F97">
        <w:rPr>
          <w:rStyle w:val="A3"/>
          <w:rFonts w:ascii="Book Antiqua" w:hAnsi="Book Antiqua" w:cs="Arial"/>
          <w:color w:val="auto"/>
          <w:sz w:val="24"/>
          <w:szCs w:val="24"/>
        </w:rPr>
        <w:t xml:space="preserve">) compared to other countries, explained by </w:t>
      </w:r>
      <w:r w:rsidR="00F14DBF" w:rsidRPr="00023F97">
        <w:rPr>
          <w:rStyle w:val="A3"/>
          <w:rFonts w:ascii="Book Antiqua" w:hAnsi="Book Antiqua" w:cs="Arial"/>
          <w:color w:val="auto"/>
          <w:sz w:val="24"/>
          <w:szCs w:val="24"/>
        </w:rPr>
        <w:t>United States</w:t>
      </w:r>
      <w:r w:rsidRPr="00023F97">
        <w:rPr>
          <w:rStyle w:val="A3"/>
          <w:rFonts w:ascii="Book Antiqua" w:hAnsi="Book Antiqua" w:cs="Arial"/>
          <w:color w:val="auto"/>
          <w:sz w:val="24"/>
          <w:szCs w:val="24"/>
        </w:rPr>
        <w:t xml:space="preserve"> GRACE centres having more direct access to </w:t>
      </w:r>
      <w:r w:rsidR="00C260C0" w:rsidRPr="00023F97">
        <w:rPr>
          <w:rStyle w:val="A3"/>
          <w:rFonts w:ascii="Book Antiqua" w:hAnsi="Book Antiqua" w:cs="Arial"/>
          <w:color w:val="auto"/>
          <w:sz w:val="24"/>
          <w:szCs w:val="24"/>
        </w:rPr>
        <w:t xml:space="preserve">coronary angiography </w:t>
      </w:r>
      <w:proofErr w:type="gramStart"/>
      <w:r w:rsidR="00C260C0" w:rsidRPr="00023F97">
        <w:rPr>
          <w:rStyle w:val="A3"/>
          <w:rFonts w:ascii="Book Antiqua" w:hAnsi="Book Antiqua" w:cs="Arial"/>
          <w:color w:val="auto"/>
          <w:sz w:val="24"/>
          <w:szCs w:val="24"/>
        </w:rPr>
        <w:t>facilities</w:t>
      </w:r>
      <w:r w:rsidR="00A904F4" w:rsidRPr="00023F97">
        <w:rPr>
          <w:rStyle w:val="A3"/>
          <w:rFonts w:ascii="Book Antiqua" w:hAnsi="Book Antiqua" w:cs="Arial"/>
          <w:color w:val="auto"/>
          <w:sz w:val="24"/>
          <w:szCs w:val="24"/>
          <w:vertAlign w:val="superscript"/>
        </w:rPr>
        <w:t>[</w:t>
      </w:r>
      <w:proofErr w:type="gramEnd"/>
      <w:r w:rsidRPr="00023F97">
        <w:rPr>
          <w:rStyle w:val="A3"/>
          <w:rFonts w:ascii="Book Antiqua" w:hAnsi="Book Antiqua" w:cs="Arial"/>
          <w:color w:val="auto"/>
          <w:sz w:val="24"/>
          <w:szCs w:val="24"/>
          <w:vertAlign w:val="superscript"/>
        </w:rPr>
        <w:t>5</w:t>
      </w:r>
      <w:r w:rsidR="00522D67">
        <w:rPr>
          <w:rStyle w:val="A3"/>
          <w:rFonts w:ascii="Book Antiqua" w:hAnsi="Book Antiqua" w:cs="Arial"/>
          <w:color w:val="auto"/>
          <w:sz w:val="24"/>
          <w:szCs w:val="24"/>
          <w:vertAlign w:val="superscript"/>
        </w:rPr>
        <w:t>1</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w:t>
      </w:r>
      <w:r w:rsidR="00C260C0" w:rsidRPr="00023F97">
        <w:rPr>
          <w:rStyle w:val="A3"/>
          <w:rFonts w:ascii="Book Antiqua" w:hAnsi="Book Antiqua" w:cs="Arial"/>
          <w:color w:val="auto"/>
          <w:sz w:val="24"/>
          <w:szCs w:val="24"/>
        </w:rPr>
        <w:t xml:space="preserve"> Post AMI 30</w:t>
      </w:r>
      <w:r w:rsidR="00C260C0" w:rsidRPr="00023F97">
        <w:rPr>
          <w:rStyle w:val="A3"/>
          <w:rFonts w:ascii="Book Antiqua" w:hAnsi="Book Antiqua" w:cs="Arial" w:hint="eastAsia"/>
          <w:color w:val="auto"/>
          <w:sz w:val="24"/>
          <w:szCs w:val="24"/>
          <w:lang w:eastAsia="zh-CN"/>
        </w:rPr>
        <w:t xml:space="preserve"> </w:t>
      </w:r>
      <w:r w:rsidRPr="00023F97">
        <w:rPr>
          <w:rStyle w:val="A3"/>
          <w:rFonts w:ascii="Book Antiqua" w:hAnsi="Book Antiqua" w:cs="Arial"/>
          <w:color w:val="auto"/>
          <w:sz w:val="24"/>
          <w:szCs w:val="24"/>
        </w:rPr>
        <w:t>d</w:t>
      </w:r>
      <w:r w:rsidR="00C260C0" w:rsidRPr="00023F97">
        <w:rPr>
          <w:rStyle w:val="A3"/>
          <w:rFonts w:ascii="Book Antiqua" w:hAnsi="Book Antiqua" w:cs="Arial"/>
          <w:color w:val="auto"/>
          <w:sz w:val="24"/>
          <w:szCs w:val="24"/>
        </w:rPr>
        <w:t xml:space="preserve"> and </w:t>
      </w:r>
      <w:proofErr w:type="gramStart"/>
      <w:r w:rsidR="00C260C0" w:rsidRPr="00023F97">
        <w:rPr>
          <w:rStyle w:val="A3"/>
          <w:rFonts w:ascii="Book Antiqua" w:hAnsi="Book Antiqua" w:cs="Arial"/>
          <w:color w:val="auto"/>
          <w:sz w:val="24"/>
          <w:szCs w:val="24"/>
        </w:rPr>
        <w:t>1</w:t>
      </w:r>
      <w:r w:rsidR="00C260C0" w:rsidRPr="00023F97">
        <w:rPr>
          <w:rStyle w:val="A3"/>
          <w:rFonts w:ascii="Book Antiqua" w:hAnsi="Book Antiqua" w:cs="Arial" w:hint="eastAsia"/>
          <w:color w:val="auto"/>
          <w:sz w:val="24"/>
          <w:szCs w:val="24"/>
          <w:lang w:eastAsia="zh-CN"/>
        </w:rPr>
        <w:t xml:space="preserve"> </w:t>
      </w:r>
      <w:r w:rsidRPr="00023F97">
        <w:rPr>
          <w:rStyle w:val="A3"/>
          <w:rFonts w:ascii="Book Antiqua" w:hAnsi="Book Antiqua" w:cs="Arial"/>
          <w:color w:val="auto"/>
          <w:sz w:val="24"/>
          <w:szCs w:val="24"/>
        </w:rPr>
        <w:t>year</w:t>
      </w:r>
      <w:proofErr w:type="gramEnd"/>
      <w:r w:rsidRPr="00023F97">
        <w:rPr>
          <w:rStyle w:val="A3"/>
          <w:rFonts w:ascii="Book Antiqua" w:hAnsi="Book Antiqua" w:cs="Arial"/>
          <w:color w:val="auto"/>
          <w:sz w:val="24"/>
          <w:szCs w:val="24"/>
        </w:rPr>
        <w:t xml:space="preserve"> mortality varied in 458 hospitals across 24 countries, 5.0% to</w:t>
      </w:r>
      <w:r w:rsidR="007F4514" w:rsidRPr="00023F97">
        <w:rPr>
          <w:rStyle w:val="A3"/>
          <w:rFonts w:ascii="Book Antiqua" w:hAnsi="Book Antiqua" w:cs="Arial"/>
          <w:color w:val="auto"/>
          <w:sz w:val="24"/>
          <w:szCs w:val="24"/>
        </w:rPr>
        <w:t xml:space="preserve"> </w:t>
      </w:r>
      <w:r w:rsidRPr="00023F97">
        <w:rPr>
          <w:rStyle w:val="A3"/>
          <w:rFonts w:ascii="Book Antiqua" w:hAnsi="Book Antiqua" w:cs="Arial"/>
          <w:color w:val="auto"/>
          <w:sz w:val="24"/>
          <w:szCs w:val="24"/>
        </w:rPr>
        <w:t>13.9% a</w:t>
      </w:r>
      <w:r w:rsidR="00EF3530">
        <w:rPr>
          <w:rStyle w:val="A3"/>
          <w:rFonts w:ascii="Book Antiqua" w:hAnsi="Book Antiqua" w:cs="Arial"/>
          <w:color w:val="auto"/>
          <w:sz w:val="24"/>
          <w:szCs w:val="24"/>
        </w:rPr>
        <w:t>nd 4.9% to 14.8%, respectively.</w:t>
      </w:r>
      <w:r w:rsidRPr="00023F97">
        <w:rPr>
          <w:rStyle w:val="A3"/>
          <w:rFonts w:ascii="Book Antiqua" w:hAnsi="Book Antiqua" w:cs="Arial"/>
          <w:color w:val="auto"/>
          <w:sz w:val="24"/>
          <w:szCs w:val="24"/>
        </w:rPr>
        <w:t xml:space="preserve"> However, patient level factors, such as socioeconomic status accounted for most of this variation (96% to 99%) whilst hospital level factors at most accounted for 4% of variation in post </w:t>
      </w:r>
      <w:r w:rsidR="00C260C0" w:rsidRPr="00023F97">
        <w:rPr>
          <w:rStyle w:val="A3"/>
          <w:rFonts w:ascii="Book Antiqua" w:hAnsi="Book Antiqua" w:cs="Arial"/>
          <w:color w:val="auto"/>
          <w:sz w:val="24"/>
          <w:szCs w:val="24"/>
        </w:rPr>
        <w:t xml:space="preserve">AMI </w:t>
      </w:r>
      <w:proofErr w:type="gramStart"/>
      <w:r w:rsidR="00C260C0" w:rsidRPr="00023F97">
        <w:rPr>
          <w:rStyle w:val="A3"/>
          <w:rFonts w:ascii="Book Antiqua" w:hAnsi="Book Antiqua" w:cs="Arial"/>
          <w:color w:val="auto"/>
          <w:sz w:val="24"/>
          <w:szCs w:val="24"/>
        </w:rPr>
        <w:t>outcome</w:t>
      </w:r>
      <w:r w:rsidR="00A904F4" w:rsidRPr="00023F97">
        <w:rPr>
          <w:rStyle w:val="A3"/>
          <w:rFonts w:ascii="Book Antiqua" w:hAnsi="Book Antiqua" w:cs="Arial"/>
          <w:color w:val="auto"/>
          <w:sz w:val="24"/>
          <w:szCs w:val="24"/>
          <w:vertAlign w:val="superscript"/>
        </w:rPr>
        <w:t>[</w:t>
      </w:r>
      <w:proofErr w:type="gramEnd"/>
      <w:r w:rsidR="00522D67">
        <w:rPr>
          <w:rStyle w:val="A3"/>
          <w:rFonts w:ascii="Book Antiqua" w:hAnsi="Book Antiqua" w:cs="Arial"/>
          <w:color w:val="auto"/>
          <w:sz w:val="24"/>
          <w:szCs w:val="24"/>
          <w:vertAlign w:val="superscript"/>
        </w:rPr>
        <w:t>48</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 Similar findings</w:t>
      </w:r>
      <w:r w:rsidR="002A6953" w:rsidRPr="00023F97">
        <w:rPr>
          <w:rStyle w:val="A3"/>
          <w:rFonts w:ascii="Book Antiqua" w:hAnsi="Book Antiqua" w:cs="Arial"/>
          <w:color w:val="auto"/>
          <w:sz w:val="24"/>
          <w:szCs w:val="24"/>
        </w:rPr>
        <w:t xml:space="preserve"> were reported in other </w:t>
      </w:r>
      <w:proofErr w:type="gramStart"/>
      <w:r w:rsidR="002A6953" w:rsidRPr="00023F97">
        <w:rPr>
          <w:rStyle w:val="A3"/>
          <w:rFonts w:ascii="Book Antiqua" w:hAnsi="Book Antiqua" w:cs="Arial"/>
          <w:color w:val="auto"/>
          <w:sz w:val="24"/>
          <w:szCs w:val="24"/>
        </w:rPr>
        <w:t>studies</w:t>
      </w:r>
      <w:r w:rsidR="00A904F4" w:rsidRPr="00023F97">
        <w:rPr>
          <w:rStyle w:val="A3"/>
          <w:rFonts w:ascii="Book Antiqua" w:hAnsi="Book Antiqua" w:cs="Arial"/>
          <w:color w:val="auto"/>
          <w:sz w:val="24"/>
          <w:szCs w:val="24"/>
          <w:vertAlign w:val="superscript"/>
        </w:rPr>
        <w:t>[</w:t>
      </w:r>
      <w:proofErr w:type="gramEnd"/>
      <w:r w:rsidRPr="00023F97">
        <w:rPr>
          <w:rStyle w:val="A3"/>
          <w:rFonts w:ascii="Book Antiqua" w:hAnsi="Book Antiqua" w:cs="Arial"/>
          <w:color w:val="auto"/>
          <w:sz w:val="24"/>
          <w:szCs w:val="24"/>
          <w:vertAlign w:val="superscript"/>
        </w:rPr>
        <w:t>5</w:t>
      </w:r>
      <w:r w:rsidR="00522D67">
        <w:rPr>
          <w:rStyle w:val="A3"/>
          <w:rFonts w:ascii="Book Antiqua" w:hAnsi="Book Antiqua" w:cs="Arial"/>
          <w:color w:val="auto"/>
          <w:sz w:val="24"/>
          <w:szCs w:val="24"/>
          <w:vertAlign w:val="superscript"/>
        </w:rPr>
        <w:t>2</w:t>
      </w:r>
      <w:r w:rsidRPr="00023F97">
        <w:rPr>
          <w:rStyle w:val="A3"/>
          <w:rFonts w:ascii="Book Antiqua" w:hAnsi="Book Antiqua" w:cs="Arial"/>
          <w:color w:val="auto"/>
          <w:sz w:val="24"/>
          <w:szCs w:val="24"/>
          <w:vertAlign w:val="superscript"/>
        </w:rPr>
        <w:t>,5</w:t>
      </w:r>
      <w:r w:rsidR="00522D67">
        <w:rPr>
          <w:rStyle w:val="A3"/>
          <w:rFonts w:ascii="Book Antiqua" w:hAnsi="Book Antiqua" w:cs="Arial"/>
          <w:color w:val="auto"/>
          <w:sz w:val="24"/>
          <w:szCs w:val="24"/>
          <w:vertAlign w:val="superscript"/>
        </w:rPr>
        <w:t>3</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w:t>
      </w:r>
    </w:p>
    <w:p w:rsidR="00363252" w:rsidRPr="00023F97" w:rsidRDefault="00363252" w:rsidP="00544A75">
      <w:pPr>
        <w:spacing w:line="360" w:lineRule="auto"/>
        <w:ind w:firstLineChars="100" w:firstLine="240"/>
        <w:jc w:val="both"/>
        <w:rPr>
          <w:rStyle w:val="CommentReference"/>
          <w:rFonts w:ascii="Book Antiqua" w:hAnsi="Book Antiqua" w:cs="Arial"/>
          <w:sz w:val="24"/>
          <w:szCs w:val="24"/>
        </w:rPr>
      </w:pPr>
      <w:r w:rsidRPr="00023F97">
        <w:rPr>
          <w:rStyle w:val="A3"/>
          <w:rFonts w:ascii="Book Antiqua" w:hAnsi="Book Antiqua" w:cs="Arial"/>
          <w:color w:val="auto"/>
          <w:sz w:val="24"/>
          <w:szCs w:val="24"/>
        </w:rPr>
        <w:t xml:space="preserve">Old practice data from 1998 comparing AMI treatments in the </w:t>
      </w:r>
      <w:r w:rsidR="00F14DBF" w:rsidRPr="00023F97">
        <w:rPr>
          <w:rStyle w:val="A3"/>
          <w:rFonts w:ascii="Book Antiqua" w:hAnsi="Book Antiqua" w:cs="Arial"/>
          <w:color w:val="auto"/>
          <w:sz w:val="24"/>
          <w:szCs w:val="24"/>
        </w:rPr>
        <w:t>United States</w:t>
      </w:r>
      <w:r w:rsidRPr="00023F97">
        <w:rPr>
          <w:rStyle w:val="A3"/>
          <w:rFonts w:ascii="Book Antiqua" w:hAnsi="Book Antiqua" w:cs="Arial"/>
          <w:color w:val="auto"/>
          <w:sz w:val="24"/>
          <w:szCs w:val="24"/>
        </w:rPr>
        <w:t xml:space="preserve"> and the </w:t>
      </w:r>
      <w:r w:rsidR="00F14DBF" w:rsidRPr="00023F97">
        <w:rPr>
          <w:rStyle w:val="A3"/>
          <w:rFonts w:ascii="Book Antiqua" w:hAnsi="Book Antiqua" w:cs="Arial"/>
          <w:color w:val="auto"/>
          <w:sz w:val="24"/>
          <w:szCs w:val="24"/>
        </w:rPr>
        <w:t>United Kingdom</w:t>
      </w:r>
      <w:r w:rsidRPr="00023F97">
        <w:rPr>
          <w:rStyle w:val="A3"/>
          <w:rFonts w:ascii="Book Antiqua" w:hAnsi="Book Antiqua" w:cs="Arial"/>
          <w:color w:val="auto"/>
          <w:sz w:val="24"/>
          <w:szCs w:val="24"/>
        </w:rPr>
        <w:t xml:space="preserve"> revealed that coronary angi</w:t>
      </w:r>
      <w:r w:rsidR="00792EC3" w:rsidRPr="00023F97">
        <w:rPr>
          <w:rStyle w:val="A3"/>
          <w:rFonts w:ascii="Book Antiqua" w:hAnsi="Book Antiqua" w:cs="Arial"/>
          <w:color w:val="auto"/>
          <w:sz w:val="24"/>
          <w:szCs w:val="24"/>
        </w:rPr>
        <w:t xml:space="preserve">ography was performed in 61% </w:t>
      </w:r>
      <w:proofErr w:type="spellStart"/>
      <w:r w:rsidR="00792EC3" w:rsidRPr="00023F97">
        <w:rPr>
          <w:rStyle w:val="A3"/>
          <w:rFonts w:ascii="Book Antiqua" w:hAnsi="Book Antiqua" w:cs="Arial"/>
          <w:i/>
          <w:color w:val="auto"/>
          <w:sz w:val="24"/>
          <w:szCs w:val="24"/>
        </w:rPr>
        <w:t>vs</w:t>
      </w:r>
      <w:proofErr w:type="spellEnd"/>
      <w:r w:rsidRPr="00023F97">
        <w:rPr>
          <w:rStyle w:val="A3"/>
          <w:rFonts w:ascii="Book Antiqua" w:hAnsi="Book Antiqua" w:cs="Arial"/>
          <w:i/>
          <w:color w:val="auto"/>
          <w:sz w:val="24"/>
          <w:szCs w:val="24"/>
        </w:rPr>
        <w:t xml:space="preserve"> </w:t>
      </w:r>
      <w:r w:rsidRPr="00023F97">
        <w:rPr>
          <w:rStyle w:val="A3"/>
          <w:rFonts w:ascii="Book Antiqua" w:hAnsi="Book Antiqua" w:cs="Arial"/>
          <w:color w:val="auto"/>
          <w:sz w:val="24"/>
          <w:szCs w:val="24"/>
        </w:rPr>
        <w:t xml:space="preserve">22% of cases respectively. US patients were more likely to </w:t>
      </w:r>
      <w:r w:rsidR="000235CB" w:rsidRPr="00023F97">
        <w:rPr>
          <w:rStyle w:val="A3"/>
          <w:rFonts w:ascii="Book Antiqua" w:hAnsi="Book Antiqua" w:cs="Arial"/>
          <w:color w:val="auto"/>
          <w:sz w:val="24"/>
          <w:szCs w:val="24"/>
        </w:rPr>
        <w:t xml:space="preserve">receive coronary </w:t>
      </w:r>
      <w:r w:rsidRPr="00023F97">
        <w:rPr>
          <w:rStyle w:val="A3"/>
          <w:rFonts w:ascii="Book Antiqua" w:hAnsi="Book Antiqua" w:cs="Arial"/>
          <w:color w:val="auto"/>
          <w:sz w:val="24"/>
          <w:szCs w:val="24"/>
        </w:rPr>
        <w:t>revascularis</w:t>
      </w:r>
      <w:r w:rsidR="000235CB" w:rsidRPr="00023F97">
        <w:rPr>
          <w:rStyle w:val="A3"/>
          <w:rFonts w:ascii="Book Antiqua" w:hAnsi="Book Antiqua" w:cs="Arial"/>
          <w:color w:val="auto"/>
          <w:sz w:val="24"/>
          <w:szCs w:val="24"/>
        </w:rPr>
        <w:t>ation</w:t>
      </w:r>
      <w:r w:rsidRPr="00023F97">
        <w:rPr>
          <w:rStyle w:val="A3"/>
          <w:rFonts w:ascii="Book Antiqua" w:hAnsi="Book Antiqua" w:cs="Arial"/>
          <w:color w:val="auto"/>
          <w:sz w:val="24"/>
          <w:szCs w:val="24"/>
        </w:rPr>
        <w:t xml:space="preserve">, 69% </w:t>
      </w:r>
      <w:proofErr w:type="spellStart"/>
      <w:r w:rsidR="00792EC3" w:rsidRPr="00023F97">
        <w:rPr>
          <w:rStyle w:val="A3"/>
          <w:rFonts w:ascii="Book Antiqua" w:hAnsi="Book Antiqua" w:cs="Arial"/>
          <w:i/>
          <w:color w:val="auto"/>
          <w:sz w:val="24"/>
          <w:szCs w:val="24"/>
        </w:rPr>
        <w:t>vs</w:t>
      </w:r>
      <w:proofErr w:type="spellEnd"/>
      <w:r w:rsidRPr="00023F97">
        <w:rPr>
          <w:rStyle w:val="A3"/>
          <w:rFonts w:ascii="Book Antiqua" w:hAnsi="Book Antiqua" w:cs="Arial"/>
          <w:color w:val="auto"/>
          <w:sz w:val="24"/>
          <w:szCs w:val="24"/>
        </w:rPr>
        <w:t xml:space="preserve"> 41%, respectively, although the extent of coronary disease was similar between the two patient groups.</w:t>
      </w:r>
      <w:r w:rsidRPr="00023F97">
        <w:rPr>
          <w:rStyle w:val="CommentReference"/>
          <w:rFonts w:ascii="Book Antiqua" w:hAnsi="Book Antiqua" w:cs="Arial"/>
          <w:sz w:val="24"/>
          <w:szCs w:val="24"/>
        </w:rPr>
        <w:t xml:space="preserve"> T</w:t>
      </w:r>
      <w:r w:rsidRPr="00023F97">
        <w:rPr>
          <w:rStyle w:val="A3"/>
          <w:rFonts w:ascii="Book Antiqua" w:hAnsi="Book Antiqua" w:cs="Arial"/>
          <w:color w:val="auto"/>
          <w:sz w:val="24"/>
          <w:szCs w:val="24"/>
        </w:rPr>
        <w:t xml:space="preserve">he greater availability in coronary angiography and revascularisation in the US may have accounted for these findings at the time. There were no significant differences in the primary end points of recurrent angina, myocardial infarction and death in the </w:t>
      </w:r>
      <w:r w:rsidR="00F14DBF" w:rsidRPr="00023F97">
        <w:rPr>
          <w:rStyle w:val="A3"/>
          <w:rFonts w:ascii="Book Antiqua" w:hAnsi="Book Antiqua" w:cs="Arial"/>
          <w:color w:val="auto"/>
          <w:sz w:val="24"/>
          <w:szCs w:val="24"/>
        </w:rPr>
        <w:t>United States</w:t>
      </w:r>
      <w:r w:rsidRPr="00023F97">
        <w:rPr>
          <w:rStyle w:val="A3"/>
          <w:rFonts w:ascii="Book Antiqua" w:hAnsi="Book Antiqua" w:cs="Arial"/>
          <w:color w:val="auto"/>
          <w:sz w:val="24"/>
          <w:szCs w:val="24"/>
        </w:rPr>
        <w:t xml:space="preserve"> (29%) </w:t>
      </w:r>
      <w:r w:rsidRPr="00023F97">
        <w:rPr>
          <w:rStyle w:val="A3"/>
          <w:rFonts w:ascii="Book Antiqua" w:hAnsi="Book Antiqua" w:cs="Arial"/>
          <w:color w:val="auto"/>
          <w:sz w:val="24"/>
          <w:szCs w:val="24"/>
        </w:rPr>
        <w:lastRenderedPageBreak/>
        <w:t xml:space="preserve">compared to the </w:t>
      </w:r>
      <w:r w:rsidR="00F14DBF" w:rsidRPr="00023F97">
        <w:rPr>
          <w:rStyle w:val="A3"/>
          <w:rFonts w:ascii="Book Antiqua" w:hAnsi="Book Antiqua" w:cs="Arial"/>
          <w:color w:val="auto"/>
          <w:sz w:val="24"/>
          <w:szCs w:val="24"/>
        </w:rPr>
        <w:t>United Kingdom</w:t>
      </w:r>
      <w:r w:rsidR="00995C49" w:rsidRPr="00023F97">
        <w:rPr>
          <w:rStyle w:val="A3"/>
          <w:rFonts w:ascii="Book Antiqua" w:hAnsi="Book Antiqua" w:cs="Arial"/>
          <w:color w:val="auto"/>
          <w:sz w:val="24"/>
          <w:szCs w:val="24"/>
        </w:rPr>
        <w:t xml:space="preserve"> (25%)</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vertAlign w:val="superscript"/>
        </w:rPr>
        <w:t>5</w:t>
      </w:r>
      <w:r w:rsidR="00522D67">
        <w:rPr>
          <w:rStyle w:val="A3"/>
          <w:rFonts w:ascii="Book Antiqua" w:hAnsi="Book Antiqua" w:cs="Arial"/>
          <w:color w:val="auto"/>
          <w:sz w:val="24"/>
          <w:szCs w:val="24"/>
          <w:vertAlign w:val="superscript"/>
        </w:rPr>
        <w:t>4</w:t>
      </w:r>
      <w:r w:rsidR="00A904F4" w:rsidRPr="00023F97">
        <w:rPr>
          <w:rStyle w:val="A3"/>
          <w:rFonts w:ascii="Book Antiqua" w:hAnsi="Book Antiqua" w:cs="Arial"/>
          <w:color w:val="auto"/>
          <w:sz w:val="24"/>
          <w:szCs w:val="24"/>
          <w:vertAlign w:val="superscript"/>
        </w:rPr>
        <w:t>]</w:t>
      </w:r>
      <w:r w:rsidRPr="00023F97">
        <w:rPr>
          <w:rStyle w:val="A3"/>
          <w:rFonts w:ascii="Book Antiqua" w:hAnsi="Book Antiqua" w:cs="Arial"/>
          <w:color w:val="auto"/>
          <w:sz w:val="24"/>
          <w:szCs w:val="24"/>
        </w:rPr>
        <w:t>.</w:t>
      </w:r>
      <w:r w:rsidRPr="00023F97">
        <w:rPr>
          <w:rStyle w:val="CommentReference"/>
          <w:rFonts w:ascii="Book Antiqua" w:hAnsi="Book Antiqua" w:cs="Arial"/>
          <w:sz w:val="24"/>
          <w:szCs w:val="24"/>
        </w:rPr>
        <w:t xml:space="preserve"> It is not clear how differences in the two healthcare systems and how they are funded affected the variation in care provided to AMI patients.</w:t>
      </w:r>
    </w:p>
    <w:p w:rsidR="00363252" w:rsidRPr="00023F97" w:rsidRDefault="00363252" w:rsidP="00544A75">
      <w:pPr>
        <w:spacing w:line="360" w:lineRule="auto"/>
        <w:ind w:firstLineChars="100" w:firstLine="240"/>
        <w:jc w:val="both"/>
        <w:rPr>
          <w:rStyle w:val="A3"/>
          <w:rFonts w:ascii="Book Antiqua" w:hAnsi="Book Antiqua" w:cs="Arial"/>
          <w:color w:val="auto"/>
          <w:sz w:val="24"/>
          <w:szCs w:val="24"/>
          <w:lang w:eastAsia="zh-CN"/>
        </w:rPr>
      </w:pPr>
      <w:r w:rsidRPr="00023F97">
        <w:rPr>
          <w:rStyle w:val="CommentReference"/>
          <w:rFonts w:ascii="Book Antiqua" w:hAnsi="Book Antiqua" w:cs="Arial"/>
          <w:sz w:val="24"/>
          <w:szCs w:val="24"/>
        </w:rPr>
        <w:t>Geographical variation in AMI care is likely driven by several factors including the economical strength of countries or the way healthcare system</w:t>
      </w:r>
      <w:r w:rsidR="00B5473F" w:rsidRPr="00023F97">
        <w:rPr>
          <w:rStyle w:val="CommentReference"/>
          <w:rFonts w:ascii="Book Antiqua" w:hAnsi="Book Antiqua" w:cs="Arial"/>
          <w:sz w:val="24"/>
          <w:szCs w:val="24"/>
        </w:rPr>
        <w:t>s are</w:t>
      </w:r>
      <w:r w:rsidRPr="00023F97">
        <w:rPr>
          <w:rStyle w:val="CommentReference"/>
          <w:rFonts w:ascii="Book Antiqua" w:hAnsi="Book Antiqua" w:cs="Arial"/>
          <w:sz w:val="24"/>
          <w:szCs w:val="24"/>
        </w:rPr>
        <w:t xml:space="preserve"> funded</w:t>
      </w:r>
      <w:r w:rsidR="00B5473F" w:rsidRPr="00023F97">
        <w:rPr>
          <w:rStyle w:val="CommentReference"/>
          <w:rFonts w:ascii="Book Antiqua" w:hAnsi="Book Antiqua" w:cs="Arial"/>
          <w:sz w:val="24"/>
          <w:szCs w:val="24"/>
        </w:rPr>
        <w:t>, which makes comparisons difficult.</w:t>
      </w:r>
      <w:r w:rsidR="00EF3530">
        <w:rPr>
          <w:rStyle w:val="CommentReference"/>
          <w:rFonts w:ascii="Book Antiqua" w:hAnsi="Book Antiqua" w:cs="Arial"/>
          <w:sz w:val="24"/>
          <w:szCs w:val="24"/>
        </w:rPr>
        <w:t xml:space="preserve"> </w:t>
      </w:r>
    </w:p>
    <w:p w:rsidR="00363252" w:rsidRPr="00023F97" w:rsidRDefault="00363252" w:rsidP="00DE2932">
      <w:pPr>
        <w:spacing w:line="360" w:lineRule="auto"/>
        <w:jc w:val="both"/>
        <w:rPr>
          <w:rStyle w:val="A3"/>
          <w:rFonts w:ascii="Book Antiqua" w:hAnsi="Book Antiqua" w:cs="Arial"/>
          <w:color w:val="auto"/>
          <w:sz w:val="24"/>
          <w:szCs w:val="24"/>
        </w:rPr>
      </w:pPr>
    </w:p>
    <w:p w:rsidR="00363252" w:rsidRPr="00023F97" w:rsidRDefault="00995C49" w:rsidP="00DE2932">
      <w:pPr>
        <w:spacing w:line="360" w:lineRule="auto"/>
        <w:jc w:val="both"/>
        <w:rPr>
          <w:rStyle w:val="A3"/>
          <w:rFonts w:ascii="Book Antiqua" w:hAnsi="Book Antiqua" w:cs="Arial"/>
          <w:b/>
          <w:color w:val="auto"/>
          <w:sz w:val="24"/>
          <w:szCs w:val="24"/>
        </w:rPr>
      </w:pPr>
      <w:r w:rsidRPr="00023F97">
        <w:rPr>
          <w:rStyle w:val="A3"/>
          <w:rFonts w:ascii="Book Antiqua" w:hAnsi="Book Antiqua" w:cs="Arial"/>
          <w:b/>
          <w:color w:val="auto"/>
          <w:sz w:val="24"/>
          <w:szCs w:val="24"/>
        </w:rPr>
        <w:t>CONCLUSION</w:t>
      </w:r>
    </w:p>
    <w:p w:rsidR="007F4514" w:rsidRPr="00023F97" w:rsidRDefault="00363252" w:rsidP="00DE2932">
      <w:pPr>
        <w:spacing w:line="360" w:lineRule="auto"/>
        <w:jc w:val="both"/>
        <w:rPr>
          <w:rFonts w:ascii="Book Antiqua" w:hAnsi="Book Antiqua" w:cs="Arial"/>
          <w:szCs w:val="24"/>
        </w:rPr>
      </w:pPr>
      <w:r w:rsidRPr="00023F97">
        <w:rPr>
          <w:rStyle w:val="A3"/>
          <w:rFonts w:ascii="Book Antiqua" w:hAnsi="Book Antiqua" w:cs="Arial"/>
          <w:color w:val="auto"/>
          <w:sz w:val="24"/>
          <w:szCs w:val="24"/>
        </w:rPr>
        <w:t xml:space="preserve"> </w:t>
      </w:r>
      <w:r w:rsidR="00241A80" w:rsidRPr="00023F97">
        <w:rPr>
          <w:rStyle w:val="A3"/>
          <w:rFonts w:ascii="Book Antiqua" w:hAnsi="Book Antiqua" w:cs="Arial"/>
          <w:color w:val="auto"/>
          <w:sz w:val="24"/>
          <w:szCs w:val="24"/>
        </w:rPr>
        <w:t>I</w:t>
      </w:r>
      <w:r w:rsidRPr="00023F97">
        <w:rPr>
          <w:rStyle w:val="A3"/>
          <w:rFonts w:ascii="Book Antiqua" w:hAnsi="Book Antiqua" w:cs="Arial"/>
          <w:color w:val="auto"/>
          <w:sz w:val="24"/>
          <w:szCs w:val="24"/>
        </w:rPr>
        <w:t xml:space="preserve">nequalities in the treatment of </w:t>
      </w:r>
      <w:r w:rsidR="00D96FF0" w:rsidRPr="00023F97">
        <w:rPr>
          <w:rStyle w:val="A3"/>
          <w:rFonts w:ascii="Book Antiqua" w:hAnsi="Book Antiqua" w:cs="Arial"/>
          <w:color w:val="auto"/>
          <w:sz w:val="24"/>
          <w:szCs w:val="24"/>
        </w:rPr>
        <w:t xml:space="preserve">an </w:t>
      </w:r>
      <w:r w:rsidRPr="00023F97">
        <w:rPr>
          <w:rStyle w:val="A3"/>
          <w:rFonts w:ascii="Book Antiqua" w:hAnsi="Book Antiqua" w:cs="Arial"/>
          <w:color w:val="auto"/>
          <w:sz w:val="24"/>
          <w:szCs w:val="24"/>
        </w:rPr>
        <w:t>AMI are described with regards to age, socioeconomic factors, race, gender and geographical location. Age is known to be a risk factor for an AMI and</w:t>
      </w:r>
      <w:r w:rsidR="00241A80" w:rsidRPr="00023F97">
        <w:rPr>
          <w:rStyle w:val="A3"/>
          <w:rFonts w:ascii="Book Antiqua" w:hAnsi="Book Antiqua" w:cs="Arial"/>
          <w:color w:val="auto"/>
          <w:sz w:val="24"/>
          <w:szCs w:val="24"/>
        </w:rPr>
        <w:t xml:space="preserve"> with the aging population more patients are predicted to have an AMI, resulting in a significant impact on morbidity, mortality and healthcare resources.</w:t>
      </w:r>
      <w:r w:rsidR="005B2F90" w:rsidRPr="00023F97">
        <w:rPr>
          <w:rFonts w:ascii="Book Antiqua" w:hAnsi="Book Antiqua" w:cs="Arial"/>
          <w:szCs w:val="24"/>
        </w:rPr>
        <w:t xml:space="preserve"> </w:t>
      </w:r>
      <w:r w:rsidRPr="00023F97">
        <w:rPr>
          <w:rFonts w:ascii="Book Antiqua" w:hAnsi="Book Antiqua" w:cs="Arial"/>
          <w:szCs w:val="24"/>
        </w:rPr>
        <w:t>The inequality in care between younger and older patients suggests that older patients may still gain</w:t>
      </w:r>
      <w:r w:rsidR="00241A80" w:rsidRPr="00023F97">
        <w:rPr>
          <w:rFonts w:ascii="Book Antiqua" w:hAnsi="Book Antiqua" w:cs="Arial"/>
          <w:szCs w:val="24"/>
        </w:rPr>
        <w:t xml:space="preserve"> a</w:t>
      </w:r>
      <w:r w:rsidRPr="00023F97">
        <w:rPr>
          <w:rFonts w:ascii="Book Antiqua" w:hAnsi="Book Antiqua" w:cs="Arial"/>
          <w:szCs w:val="24"/>
        </w:rPr>
        <w:t xml:space="preserve"> survival benefit by equalising the disparity in care by simple measures such as ensuring guideline recommended care being provided to more elderly patients. There is an increasing need for further research to guide optimum care of elderly patients post AMI. Clinicians taking a more proactive role in the treatment of these patients may further narrow the gap between the young and the old. A similar model in the care of elderly patients following orthopaedic surgery has been successful with the evolution of the Ortho-geriatrician. Females had the highest mortality and given that they make up 50% of the global population it is imperative that treatment is equalised. </w:t>
      </w:r>
      <w:r w:rsidR="007F4514" w:rsidRPr="00023F97">
        <w:rPr>
          <w:rFonts w:ascii="Book Antiqua" w:hAnsi="Book Antiqua" w:cs="Arial"/>
          <w:szCs w:val="24"/>
        </w:rPr>
        <w:t xml:space="preserve">Further </w:t>
      </w:r>
      <w:proofErr w:type="gramStart"/>
      <w:r w:rsidR="007F4514" w:rsidRPr="00023F97">
        <w:rPr>
          <w:rFonts w:ascii="Book Antiqua" w:hAnsi="Book Antiqua" w:cs="Arial"/>
          <w:szCs w:val="24"/>
        </w:rPr>
        <w:t xml:space="preserve">research is required to help </w:t>
      </w:r>
      <w:r w:rsidR="00B5473F" w:rsidRPr="00023F97">
        <w:rPr>
          <w:rFonts w:ascii="Book Antiqua" w:hAnsi="Book Antiqua" w:cs="Arial"/>
          <w:szCs w:val="24"/>
        </w:rPr>
        <w:t xml:space="preserve">understand the inequality of care </w:t>
      </w:r>
      <w:r w:rsidR="005B2F90" w:rsidRPr="00023F97">
        <w:rPr>
          <w:rFonts w:ascii="Book Antiqua" w:hAnsi="Book Antiqua" w:cs="Arial"/>
          <w:szCs w:val="24"/>
        </w:rPr>
        <w:t xml:space="preserve">that exists amongst females and </w:t>
      </w:r>
      <w:r w:rsidR="00B5473F" w:rsidRPr="00023F97">
        <w:rPr>
          <w:rFonts w:ascii="Book Antiqua" w:hAnsi="Book Antiqua" w:cs="Arial"/>
          <w:szCs w:val="24"/>
        </w:rPr>
        <w:t xml:space="preserve">ultimately </w:t>
      </w:r>
      <w:r w:rsidR="007F4514" w:rsidRPr="00023F97">
        <w:rPr>
          <w:rFonts w:ascii="Book Antiqua" w:hAnsi="Book Antiqua" w:cs="Arial"/>
          <w:szCs w:val="24"/>
        </w:rPr>
        <w:t>guide</w:t>
      </w:r>
      <w:proofErr w:type="gramEnd"/>
      <w:r w:rsidR="007F4514" w:rsidRPr="00023F97">
        <w:rPr>
          <w:rFonts w:ascii="Book Antiqua" w:hAnsi="Book Antiqua" w:cs="Arial"/>
          <w:szCs w:val="24"/>
        </w:rPr>
        <w:t xml:space="preserve"> f</w:t>
      </w:r>
      <w:r w:rsidR="00B5473F" w:rsidRPr="00023F97">
        <w:rPr>
          <w:rFonts w:ascii="Book Antiqua" w:hAnsi="Book Antiqua" w:cs="Arial"/>
          <w:szCs w:val="24"/>
        </w:rPr>
        <w:t xml:space="preserve">urther </w:t>
      </w:r>
      <w:r w:rsidR="005B2F90" w:rsidRPr="00023F97">
        <w:rPr>
          <w:rFonts w:ascii="Book Antiqua" w:hAnsi="Book Antiqua" w:cs="Arial"/>
          <w:szCs w:val="24"/>
        </w:rPr>
        <w:t xml:space="preserve">AMI </w:t>
      </w:r>
      <w:r w:rsidR="00B5473F" w:rsidRPr="00023F97">
        <w:rPr>
          <w:rFonts w:ascii="Book Antiqua" w:hAnsi="Book Antiqua" w:cs="Arial"/>
          <w:szCs w:val="24"/>
        </w:rPr>
        <w:t>management</w:t>
      </w:r>
      <w:r w:rsidR="005B2F90" w:rsidRPr="00023F97">
        <w:rPr>
          <w:rFonts w:ascii="Book Antiqua" w:hAnsi="Book Antiqua" w:cs="Arial"/>
          <w:szCs w:val="24"/>
        </w:rPr>
        <w:t>.</w:t>
      </w:r>
      <w:r w:rsidR="00B5473F" w:rsidRPr="00023F97">
        <w:rPr>
          <w:rFonts w:ascii="Book Antiqua" w:hAnsi="Book Antiqua" w:cs="Arial"/>
          <w:szCs w:val="24"/>
        </w:rPr>
        <w:t xml:space="preserve"> </w:t>
      </w:r>
    </w:p>
    <w:p w:rsidR="00906AA2" w:rsidRPr="00023F97" w:rsidRDefault="00752509" w:rsidP="00544A75">
      <w:pPr>
        <w:spacing w:line="360" w:lineRule="auto"/>
        <w:ind w:firstLineChars="100" w:firstLine="240"/>
        <w:jc w:val="both"/>
        <w:rPr>
          <w:rFonts w:ascii="Book Antiqua" w:hAnsi="Book Antiqua" w:cs="Arial"/>
          <w:szCs w:val="24"/>
        </w:rPr>
      </w:pPr>
      <w:r w:rsidRPr="00023F97">
        <w:rPr>
          <w:rFonts w:ascii="Book Antiqua" w:hAnsi="Book Antiqua" w:cs="Arial"/>
          <w:szCs w:val="24"/>
        </w:rPr>
        <w:t xml:space="preserve">Further discrepancies were seen between the higher and lower socioeconomic groups with the latter experiencing poor healthcare. </w:t>
      </w:r>
      <w:r w:rsidR="003F6D8D">
        <w:rPr>
          <w:rFonts w:ascii="Book Antiqua" w:hAnsi="Book Antiqua" w:cs="Arial"/>
          <w:szCs w:val="24"/>
        </w:rPr>
        <w:t>Furtherm</w:t>
      </w:r>
      <w:r w:rsidR="00642458" w:rsidRPr="00023F97">
        <w:rPr>
          <w:rFonts w:ascii="Book Antiqua" w:hAnsi="Book Antiqua" w:cs="Arial"/>
          <w:szCs w:val="24"/>
        </w:rPr>
        <w:t xml:space="preserve">ore, </w:t>
      </w:r>
      <w:r w:rsidRPr="00023F97">
        <w:rPr>
          <w:rFonts w:ascii="Book Antiqua" w:hAnsi="Book Antiqua" w:cs="Arial"/>
          <w:szCs w:val="24"/>
        </w:rPr>
        <w:t>L</w:t>
      </w:r>
      <w:r w:rsidR="00363252" w:rsidRPr="00023F97">
        <w:rPr>
          <w:rFonts w:ascii="Book Antiqua" w:hAnsi="Book Antiqua" w:cs="Arial"/>
          <w:szCs w:val="24"/>
        </w:rPr>
        <w:t xml:space="preserve">ower socioeconomic </w:t>
      </w:r>
      <w:r w:rsidRPr="00023F97">
        <w:rPr>
          <w:rFonts w:ascii="Book Antiqua" w:hAnsi="Book Antiqua" w:cs="Arial"/>
          <w:szCs w:val="24"/>
        </w:rPr>
        <w:t xml:space="preserve">status </w:t>
      </w:r>
      <w:r w:rsidR="00B5473F" w:rsidRPr="00023F97">
        <w:rPr>
          <w:rFonts w:ascii="Book Antiqua" w:hAnsi="Book Antiqua" w:cs="Arial"/>
          <w:szCs w:val="24"/>
        </w:rPr>
        <w:t xml:space="preserve">probably </w:t>
      </w:r>
      <w:r w:rsidR="00363252" w:rsidRPr="00023F97">
        <w:rPr>
          <w:rFonts w:ascii="Book Antiqua" w:hAnsi="Book Antiqua" w:cs="Arial"/>
          <w:szCs w:val="24"/>
        </w:rPr>
        <w:t xml:space="preserve">accounted for geographical and racial </w:t>
      </w:r>
      <w:r w:rsidR="009A657C" w:rsidRPr="00023F97">
        <w:rPr>
          <w:rFonts w:ascii="Book Antiqua" w:hAnsi="Book Antiqua" w:cs="Arial"/>
          <w:szCs w:val="24"/>
        </w:rPr>
        <w:t>variation.</w:t>
      </w:r>
      <w:r w:rsidR="003C2C90" w:rsidRPr="00023F97">
        <w:rPr>
          <w:rFonts w:ascii="Book Antiqua" w:hAnsi="Book Antiqua" w:cs="Arial"/>
          <w:szCs w:val="24"/>
        </w:rPr>
        <w:t xml:space="preserve"> </w:t>
      </w:r>
      <w:r w:rsidRPr="00023F97">
        <w:rPr>
          <w:rFonts w:ascii="Book Antiqua" w:hAnsi="Book Antiqua" w:cs="Arial"/>
          <w:szCs w:val="24"/>
        </w:rPr>
        <w:t xml:space="preserve">Socioeconomic status is strongly linked to </w:t>
      </w:r>
      <w:proofErr w:type="gramStart"/>
      <w:r w:rsidRPr="00023F97">
        <w:rPr>
          <w:rFonts w:ascii="Book Antiqua" w:hAnsi="Book Antiqua" w:cs="Arial"/>
          <w:szCs w:val="24"/>
        </w:rPr>
        <w:t>education</w:t>
      </w:r>
      <w:r w:rsidR="003C2C90" w:rsidRPr="00023F97">
        <w:rPr>
          <w:rFonts w:ascii="Book Antiqua" w:hAnsi="Book Antiqua" w:cs="Arial"/>
          <w:szCs w:val="24"/>
        </w:rPr>
        <w:t xml:space="preserve"> </w:t>
      </w:r>
      <w:r w:rsidR="00642458" w:rsidRPr="00023F97">
        <w:rPr>
          <w:rFonts w:ascii="Book Antiqua" w:hAnsi="Book Antiqua" w:cs="Arial"/>
          <w:szCs w:val="24"/>
        </w:rPr>
        <w:t>which</w:t>
      </w:r>
      <w:proofErr w:type="gramEnd"/>
      <w:r w:rsidR="00642458" w:rsidRPr="00023F97">
        <w:rPr>
          <w:rFonts w:ascii="Book Antiqua" w:hAnsi="Book Antiqua" w:cs="Arial"/>
          <w:szCs w:val="24"/>
        </w:rPr>
        <w:t xml:space="preserve"> also potentially </w:t>
      </w:r>
      <w:r w:rsidR="00363252" w:rsidRPr="00023F97">
        <w:rPr>
          <w:rFonts w:ascii="Book Antiqua" w:hAnsi="Book Antiqua" w:cs="Arial"/>
          <w:szCs w:val="24"/>
        </w:rPr>
        <w:t xml:space="preserve">allows the understanding and prevention of illness, control of risk factors and compliance to medications as well as a determinant of higher income. </w:t>
      </w:r>
      <w:r w:rsidR="003C2C90" w:rsidRPr="00023F97">
        <w:rPr>
          <w:rFonts w:ascii="Book Antiqua" w:hAnsi="Book Antiqua" w:cs="Arial"/>
          <w:szCs w:val="24"/>
        </w:rPr>
        <w:t xml:space="preserve">This would therefore suggest that education is </w:t>
      </w:r>
      <w:r w:rsidR="00F4544C" w:rsidRPr="00023F97">
        <w:rPr>
          <w:rFonts w:ascii="Book Antiqua" w:hAnsi="Book Antiqua" w:cs="Arial"/>
          <w:szCs w:val="24"/>
        </w:rPr>
        <w:t xml:space="preserve">a </w:t>
      </w:r>
      <w:r w:rsidR="003C2C90" w:rsidRPr="00023F97">
        <w:rPr>
          <w:rFonts w:ascii="Book Antiqua" w:hAnsi="Book Antiqua" w:cs="Arial"/>
          <w:szCs w:val="24"/>
        </w:rPr>
        <w:t>fundamental</w:t>
      </w:r>
      <w:r w:rsidR="00642458" w:rsidRPr="00023F97">
        <w:rPr>
          <w:rFonts w:ascii="Book Antiqua" w:hAnsi="Book Antiqua" w:cs="Arial"/>
          <w:szCs w:val="24"/>
        </w:rPr>
        <w:t xml:space="preserve"> component </w:t>
      </w:r>
      <w:r w:rsidR="00F4544C" w:rsidRPr="00023F97">
        <w:rPr>
          <w:rFonts w:ascii="Book Antiqua" w:hAnsi="Book Antiqua" w:cs="Arial"/>
          <w:szCs w:val="24"/>
        </w:rPr>
        <w:t>but outside the influence of the medical sphere.</w:t>
      </w:r>
    </w:p>
    <w:p w:rsidR="003717C9" w:rsidRPr="00023F97" w:rsidRDefault="003717C9" w:rsidP="00DE2932">
      <w:pPr>
        <w:spacing w:line="360" w:lineRule="auto"/>
        <w:jc w:val="both"/>
        <w:rPr>
          <w:rStyle w:val="A3"/>
          <w:rFonts w:ascii="Book Antiqua" w:hAnsi="Book Antiqua" w:cs="Arial"/>
          <w:b/>
          <w:color w:val="auto"/>
          <w:sz w:val="24"/>
          <w:szCs w:val="24"/>
        </w:rPr>
      </w:pPr>
    </w:p>
    <w:p w:rsidR="003717C9" w:rsidRPr="00023F97" w:rsidRDefault="003717C9" w:rsidP="00DE2932">
      <w:pPr>
        <w:spacing w:line="360" w:lineRule="auto"/>
        <w:jc w:val="both"/>
        <w:rPr>
          <w:rStyle w:val="A3"/>
          <w:rFonts w:ascii="Book Antiqua" w:hAnsi="Book Antiqua" w:cs="Arial"/>
          <w:b/>
          <w:color w:val="auto"/>
          <w:sz w:val="24"/>
          <w:szCs w:val="24"/>
        </w:rPr>
      </w:pPr>
    </w:p>
    <w:p w:rsidR="003717C9" w:rsidRPr="00023F97" w:rsidRDefault="003717C9" w:rsidP="00DE2932">
      <w:pPr>
        <w:spacing w:line="360" w:lineRule="auto"/>
        <w:jc w:val="both"/>
        <w:rPr>
          <w:rStyle w:val="A3"/>
          <w:rFonts w:ascii="Book Antiqua" w:hAnsi="Book Antiqua" w:cs="Arial"/>
          <w:b/>
          <w:color w:val="auto"/>
          <w:sz w:val="24"/>
          <w:szCs w:val="24"/>
        </w:rPr>
      </w:pPr>
    </w:p>
    <w:p w:rsidR="003717C9" w:rsidRPr="00023F97" w:rsidRDefault="003717C9" w:rsidP="00DE2932">
      <w:pPr>
        <w:spacing w:line="360" w:lineRule="auto"/>
        <w:jc w:val="both"/>
        <w:rPr>
          <w:rStyle w:val="A3"/>
          <w:rFonts w:ascii="Book Antiqua" w:hAnsi="Book Antiqua" w:cs="Arial"/>
          <w:b/>
          <w:color w:val="auto"/>
          <w:sz w:val="24"/>
          <w:szCs w:val="24"/>
        </w:rPr>
      </w:pPr>
    </w:p>
    <w:p w:rsidR="003717C9" w:rsidRPr="00023F97" w:rsidRDefault="003717C9" w:rsidP="00DE2932">
      <w:pPr>
        <w:spacing w:line="360" w:lineRule="auto"/>
        <w:jc w:val="both"/>
        <w:rPr>
          <w:rStyle w:val="A3"/>
          <w:rFonts w:ascii="Book Antiqua" w:hAnsi="Book Antiqua" w:cs="Arial"/>
          <w:b/>
          <w:color w:val="auto"/>
          <w:sz w:val="24"/>
          <w:szCs w:val="24"/>
        </w:rPr>
      </w:pPr>
    </w:p>
    <w:p w:rsidR="00D22D8D" w:rsidRPr="00023F97" w:rsidRDefault="00D22D8D" w:rsidP="00DE2932">
      <w:pPr>
        <w:spacing w:line="360" w:lineRule="auto"/>
        <w:rPr>
          <w:rStyle w:val="A3"/>
          <w:rFonts w:ascii="Book Antiqua" w:hAnsi="Book Antiqua" w:cs="Arial"/>
          <w:b/>
          <w:color w:val="auto"/>
          <w:sz w:val="24"/>
          <w:szCs w:val="24"/>
        </w:rPr>
      </w:pPr>
      <w:r w:rsidRPr="00023F97">
        <w:rPr>
          <w:rStyle w:val="A3"/>
          <w:rFonts w:ascii="Book Antiqua" w:hAnsi="Book Antiqua" w:cs="Arial"/>
          <w:b/>
          <w:color w:val="auto"/>
          <w:sz w:val="24"/>
          <w:szCs w:val="24"/>
        </w:rPr>
        <w:br w:type="page"/>
      </w:r>
    </w:p>
    <w:p w:rsidR="00363252" w:rsidRPr="00023F97" w:rsidRDefault="00D22D8D" w:rsidP="00DE2932">
      <w:pPr>
        <w:spacing w:line="360" w:lineRule="auto"/>
        <w:jc w:val="both"/>
        <w:rPr>
          <w:rStyle w:val="A3"/>
          <w:rFonts w:ascii="Book Antiqua" w:hAnsi="Book Antiqua" w:cs="Arial"/>
          <w:b/>
          <w:color w:val="auto"/>
          <w:sz w:val="24"/>
          <w:szCs w:val="24"/>
        </w:rPr>
      </w:pPr>
      <w:r w:rsidRPr="00023F97">
        <w:rPr>
          <w:rStyle w:val="A3"/>
          <w:rFonts w:ascii="Book Antiqua" w:hAnsi="Book Antiqua" w:cs="Arial"/>
          <w:b/>
          <w:color w:val="auto"/>
          <w:sz w:val="24"/>
          <w:szCs w:val="24"/>
        </w:rPr>
        <w:lastRenderedPageBreak/>
        <w:t>REFERENCES</w:t>
      </w:r>
    </w:p>
    <w:p w:rsidR="00A937AD" w:rsidRPr="0037238E" w:rsidRDefault="00A937AD" w:rsidP="00DE2932">
      <w:pPr>
        <w:widowControl w:val="0"/>
        <w:spacing w:line="360" w:lineRule="auto"/>
        <w:jc w:val="both"/>
        <w:rPr>
          <w:rFonts w:ascii="Book Antiqua" w:hAnsi="Book Antiqua"/>
          <w:kern w:val="2"/>
          <w:szCs w:val="24"/>
        </w:rPr>
      </w:pPr>
      <w:r w:rsidRPr="0037238E">
        <w:rPr>
          <w:rFonts w:ascii="Book Antiqua" w:hAnsi="Book Antiqua" w:cs="宋体"/>
          <w:color w:val="000000"/>
          <w:szCs w:val="24"/>
        </w:rPr>
        <w:t xml:space="preserve">1 </w:t>
      </w:r>
      <w:r w:rsidRPr="0037238E">
        <w:rPr>
          <w:rFonts w:ascii="Book Antiqua" w:hAnsi="Book Antiqua" w:cs="宋体"/>
          <w:b/>
          <w:color w:val="000000"/>
          <w:szCs w:val="24"/>
        </w:rPr>
        <w:t>Organization WH</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Mendis</w:t>
      </w:r>
      <w:proofErr w:type="spellEnd"/>
      <w:r w:rsidRPr="0037238E">
        <w:rPr>
          <w:rFonts w:ascii="Book Antiqua" w:hAnsi="Book Antiqua" w:cs="宋体"/>
          <w:color w:val="000000"/>
          <w:szCs w:val="24"/>
        </w:rPr>
        <w:t xml:space="preserve"> S, </w:t>
      </w:r>
      <w:proofErr w:type="spellStart"/>
      <w:r w:rsidRPr="0037238E">
        <w:rPr>
          <w:rFonts w:ascii="Book Antiqua" w:hAnsi="Book Antiqua" w:cs="宋体"/>
          <w:color w:val="000000"/>
          <w:szCs w:val="24"/>
        </w:rPr>
        <w:t>Puska</w:t>
      </w:r>
      <w:proofErr w:type="spellEnd"/>
      <w:r w:rsidRPr="0037238E">
        <w:rPr>
          <w:rFonts w:ascii="Book Antiqua" w:hAnsi="Book Antiqua" w:cs="宋体"/>
          <w:color w:val="000000"/>
          <w:szCs w:val="24"/>
        </w:rPr>
        <w:t xml:space="preserve"> P, </w:t>
      </w:r>
      <w:proofErr w:type="spellStart"/>
      <w:r w:rsidRPr="0037238E">
        <w:rPr>
          <w:rFonts w:ascii="Book Antiqua" w:hAnsi="Book Antiqua" w:cs="宋体"/>
          <w:color w:val="000000"/>
          <w:szCs w:val="24"/>
        </w:rPr>
        <w:t>Norrving</w:t>
      </w:r>
      <w:proofErr w:type="spellEnd"/>
      <w:r w:rsidRPr="0037238E">
        <w:rPr>
          <w:rFonts w:ascii="Book Antiqua" w:hAnsi="Book Antiqua" w:cs="宋体"/>
          <w:color w:val="000000"/>
          <w:szCs w:val="24"/>
        </w:rPr>
        <w:t xml:space="preserve"> B. Global atlas on cardiovascular disease prevention and control. World Health Organization (distributor), 2013</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2 </w:t>
      </w:r>
      <w:r w:rsidRPr="0037238E">
        <w:rPr>
          <w:rFonts w:ascii="Book Antiqua" w:hAnsi="Book Antiqua" w:cs="宋体"/>
          <w:b/>
          <w:bCs/>
          <w:color w:val="000000"/>
          <w:szCs w:val="24"/>
        </w:rPr>
        <w:t>Nichols M</w:t>
      </w:r>
      <w:r w:rsidRPr="0037238E">
        <w:rPr>
          <w:rFonts w:ascii="Book Antiqua" w:hAnsi="Book Antiqua" w:cs="宋体"/>
          <w:color w:val="000000"/>
          <w:szCs w:val="24"/>
        </w:rPr>
        <w:t xml:space="preserve">, Townsend N, Scarborough P, </w:t>
      </w:r>
      <w:proofErr w:type="spellStart"/>
      <w:r w:rsidRPr="0037238E">
        <w:rPr>
          <w:rFonts w:ascii="Book Antiqua" w:hAnsi="Book Antiqua" w:cs="宋体"/>
          <w:color w:val="000000"/>
          <w:szCs w:val="24"/>
        </w:rPr>
        <w:t>Rayner</w:t>
      </w:r>
      <w:proofErr w:type="spellEnd"/>
      <w:r w:rsidRPr="0037238E">
        <w:rPr>
          <w:rFonts w:ascii="Book Antiqua" w:hAnsi="Book Antiqua" w:cs="宋体"/>
          <w:color w:val="000000"/>
          <w:szCs w:val="24"/>
        </w:rPr>
        <w:t xml:space="preserve"> M. Cardiovascular disease in Europe: epidemiological update. </w:t>
      </w:r>
      <w:proofErr w:type="spellStart"/>
      <w:r w:rsidRPr="0037238E">
        <w:rPr>
          <w:rFonts w:ascii="Book Antiqua" w:hAnsi="Book Antiqua" w:cs="宋体"/>
          <w:i/>
          <w:iCs/>
          <w:color w:val="000000"/>
          <w:szCs w:val="24"/>
        </w:rPr>
        <w:t>Eur</w:t>
      </w:r>
      <w:proofErr w:type="spellEnd"/>
      <w:r w:rsidRPr="0037238E">
        <w:rPr>
          <w:rFonts w:ascii="Book Antiqua" w:hAnsi="Book Antiqua" w:cs="宋体"/>
          <w:i/>
          <w:iCs/>
          <w:color w:val="000000"/>
          <w:szCs w:val="24"/>
        </w:rPr>
        <w:t xml:space="preserve"> Heart J</w:t>
      </w:r>
      <w:r w:rsidRPr="0037238E">
        <w:rPr>
          <w:rFonts w:ascii="Book Antiqua" w:hAnsi="Book Antiqua" w:cs="宋体"/>
          <w:color w:val="000000"/>
          <w:szCs w:val="24"/>
        </w:rPr>
        <w:t> 2013; </w:t>
      </w:r>
      <w:r w:rsidRPr="0037238E">
        <w:rPr>
          <w:rFonts w:ascii="Book Antiqua" w:hAnsi="Book Antiqua" w:cs="宋体"/>
          <w:b/>
          <w:bCs/>
          <w:color w:val="000000"/>
          <w:szCs w:val="24"/>
        </w:rPr>
        <w:t>34</w:t>
      </w:r>
      <w:r w:rsidRPr="0037238E">
        <w:rPr>
          <w:rFonts w:ascii="Book Antiqua" w:hAnsi="Book Antiqua" w:cs="宋体"/>
          <w:color w:val="000000"/>
          <w:szCs w:val="24"/>
        </w:rPr>
        <w:t>: 3028-3034 [PMID: 24014390 DOI: 10.1093/</w:t>
      </w:r>
      <w:proofErr w:type="spellStart"/>
      <w:r w:rsidRPr="0037238E">
        <w:rPr>
          <w:rFonts w:ascii="Book Antiqua" w:hAnsi="Book Antiqua" w:cs="宋体"/>
          <w:color w:val="000000"/>
          <w:szCs w:val="24"/>
        </w:rPr>
        <w:t>eurheartj</w:t>
      </w:r>
      <w:proofErr w:type="spellEnd"/>
      <w:r w:rsidRPr="0037238E">
        <w:rPr>
          <w:rFonts w:ascii="Book Antiqua" w:hAnsi="Book Antiqua" w:cs="宋体"/>
          <w:color w:val="000000"/>
          <w:szCs w:val="24"/>
        </w:rPr>
        <w:t>/eht356]</w:t>
      </w:r>
    </w:p>
    <w:p w:rsidR="00A937AD" w:rsidRPr="0037238E" w:rsidRDefault="00A937AD" w:rsidP="00DE2932">
      <w:pPr>
        <w:spacing w:line="360" w:lineRule="auto"/>
        <w:jc w:val="both"/>
        <w:rPr>
          <w:rFonts w:ascii="Book Antiqua" w:hAnsi="Book Antiqua" w:cs="宋体"/>
          <w:color w:val="000000"/>
          <w:szCs w:val="24"/>
        </w:rPr>
      </w:pPr>
      <w:proofErr w:type="gramStart"/>
      <w:r>
        <w:rPr>
          <w:rFonts w:ascii="Book Antiqua" w:hAnsi="Book Antiqua" w:cs="宋体"/>
          <w:color w:val="000000"/>
        </w:rPr>
        <w:t>3</w:t>
      </w:r>
      <w:r w:rsidRPr="0037238E">
        <w:rPr>
          <w:rFonts w:ascii="Book Antiqua" w:hAnsi="Book Antiqua" w:cs="宋体"/>
          <w:color w:val="000000"/>
          <w:szCs w:val="24"/>
        </w:rPr>
        <w:t xml:space="preserve"> </w:t>
      </w:r>
      <w:proofErr w:type="spellStart"/>
      <w:r w:rsidRPr="0037238E">
        <w:rPr>
          <w:rFonts w:ascii="Book Antiqua" w:hAnsi="Book Antiqua" w:cs="宋体"/>
          <w:b/>
          <w:color w:val="000000"/>
          <w:szCs w:val="24"/>
        </w:rPr>
        <w:t>MininoAM</w:t>
      </w:r>
      <w:proofErr w:type="spellEnd"/>
      <w:r w:rsidRPr="0037238E">
        <w:rPr>
          <w:rFonts w:ascii="Book Antiqua" w:hAnsi="Book Antiqua" w:cs="宋体"/>
          <w:color w:val="000000"/>
          <w:szCs w:val="24"/>
        </w:rPr>
        <w:t xml:space="preserve">, Sherry L, Murphy BS, </w:t>
      </w:r>
      <w:proofErr w:type="spellStart"/>
      <w:r w:rsidRPr="0037238E">
        <w:rPr>
          <w:rFonts w:ascii="Book Antiqua" w:hAnsi="Book Antiqua" w:cs="宋体"/>
          <w:color w:val="000000"/>
          <w:szCs w:val="24"/>
        </w:rPr>
        <w:t>Jiaquan</w:t>
      </w:r>
      <w:proofErr w:type="spellEnd"/>
      <w:r w:rsidRPr="0037238E">
        <w:rPr>
          <w:rFonts w:ascii="Book Antiqua" w:hAnsi="Book Antiqua" w:cs="宋体"/>
          <w:color w:val="000000"/>
          <w:szCs w:val="24"/>
        </w:rPr>
        <w:t xml:space="preserve"> XU, </w:t>
      </w:r>
      <w:proofErr w:type="spellStart"/>
      <w:r w:rsidRPr="0037238E">
        <w:rPr>
          <w:rFonts w:ascii="Book Antiqua" w:hAnsi="Book Antiqua" w:cs="宋体"/>
          <w:color w:val="000000"/>
          <w:szCs w:val="24"/>
        </w:rPr>
        <w:t>kochanek</w:t>
      </w:r>
      <w:proofErr w:type="spellEnd"/>
      <w:r w:rsidRPr="0037238E">
        <w:rPr>
          <w:rFonts w:ascii="Book Antiqua" w:hAnsi="Book Antiqua" w:cs="宋体"/>
          <w:color w:val="000000"/>
          <w:szCs w:val="24"/>
        </w:rPr>
        <w:t xml:space="preserve"> KD.</w:t>
      </w:r>
      <w:proofErr w:type="gramEnd"/>
      <w:r w:rsidRPr="0037238E">
        <w:rPr>
          <w:rFonts w:ascii="Book Antiqua" w:hAnsi="Book Antiqua" w:cs="宋体"/>
          <w:color w:val="000000"/>
          <w:szCs w:val="24"/>
        </w:rPr>
        <w:t xml:space="preserve"> Deaths: final data for 2008. National vital statistics reports, 2011</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4 </w:t>
      </w:r>
      <w:proofErr w:type="spellStart"/>
      <w:r w:rsidRPr="0037238E">
        <w:rPr>
          <w:rFonts w:ascii="Book Antiqua" w:hAnsi="Book Antiqua" w:cs="宋体"/>
          <w:b/>
          <w:bCs/>
          <w:color w:val="000000"/>
          <w:szCs w:val="24"/>
        </w:rPr>
        <w:t>Steg</w:t>
      </w:r>
      <w:proofErr w:type="spellEnd"/>
      <w:r w:rsidRPr="0037238E">
        <w:rPr>
          <w:rFonts w:ascii="Book Antiqua" w:hAnsi="Book Antiqua" w:cs="宋体"/>
          <w:b/>
          <w:bCs/>
          <w:color w:val="000000"/>
          <w:szCs w:val="24"/>
        </w:rPr>
        <w:t xml:space="preserve"> PG</w:t>
      </w:r>
      <w:r w:rsidRPr="0037238E">
        <w:rPr>
          <w:rFonts w:ascii="Book Antiqua" w:hAnsi="Book Antiqua" w:cs="宋体"/>
          <w:color w:val="000000"/>
          <w:szCs w:val="24"/>
        </w:rPr>
        <w:t xml:space="preserve">, James SK, </w:t>
      </w:r>
      <w:proofErr w:type="spellStart"/>
      <w:r w:rsidRPr="0037238E">
        <w:rPr>
          <w:rFonts w:ascii="Book Antiqua" w:hAnsi="Book Antiqua" w:cs="宋体"/>
          <w:color w:val="000000"/>
          <w:szCs w:val="24"/>
        </w:rPr>
        <w:t>Atar</w:t>
      </w:r>
      <w:proofErr w:type="spellEnd"/>
      <w:r w:rsidRPr="0037238E">
        <w:rPr>
          <w:rFonts w:ascii="Book Antiqua" w:hAnsi="Book Antiqua" w:cs="宋体"/>
          <w:color w:val="000000"/>
          <w:szCs w:val="24"/>
        </w:rPr>
        <w:t xml:space="preserve"> D, </w:t>
      </w:r>
      <w:proofErr w:type="spellStart"/>
      <w:r w:rsidRPr="0037238E">
        <w:rPr>
          <w:rFonts w:ascii="Book Antiqua" w:hAnsi="Book Antiqua" w:cs="宋体"/>
          <w:color w:val="000000"/>
          <w:szCs w:val="24"/>
        </w:rPr>
        <w:t>Badano</w:t>
      </w:r>
      <w:proofErr w:type="spellEnd"/>
      <w:r w:rsidRPr="0037238E">
        <w:rPr>
          <w:rFonts w:ascii="Book Antiqua" w:hAnsi="Book Antiqua" w:cs="宋体"/>
          <w:color w:val="000000"/>
          <w:szCs w:val="24"/>
        </w:rPr>
        <w:t xml:space="preserve"> LP, </w:t>
      </w:r>
      <w:proofErr w:type="spellStart"/>
      <w:r w:rsidRPr="0037238E">
        <w:rPr>
          <w:rFonts w:ascii="Book Antiqua" w:hAnsi="Book Antiqua" w:cs="宋体"/>
          <w:color w:val="000000"/>
          <w:szCs w:val="24"/>
        </w:rPr>
        <w:t>Blömstrom-Lundqvist</w:t>
      </w:r>
      <w:proofErr w:type="spellEnd"/>
      <w:r w:rsidRPr="0037238E">
        <w:rPr>
          <w:rFonts w:ascii="Book Antiqua" w:hAnsi="Book Antiqua" w:cs="宋体"/>
          <w:color w:val="000000"/>
          <w:szCs w:val="24"/>
        </w:rPr>
        <w:t xml:space="preserve"> C, Borger MA, Di Mario C, Dickstein K, </w:t>
      </w:r>
      <w:proofErr w:type="spellStart"/>
      <w:r w:rsidRPr="0037238E">
        <w:rPr>
          <w:rFonts w:ascii="Book Antiqua" w:hAnsi="Book Antiqua" w:cs="宋体"/>
          <w:color w:val="000000"/>
          <w:szCs w:val="24"/>
        </w:rPr>
        <w:t>Ducrocq</w:t>
      </w:r>
      <w:proofErr w:type="spellEnd"/>
      <w:r w:rsidRPr="0037238E">
        <w:rPr>
          <w:rFonts w:ascii="Book Antiqua" w:hAnsi="Book Antiqua" w:cs="宋体"/>
          <w:color w:val="000000"/>
          <w:szCs w:val="24"/>
        </w:rPr>
        <w:t xml:space="preserve"> G, Fernandez-Aviles F, </w:t>
      </w:r>
      <w:proofErr w:type="spellStart"/>
      <w:r w:rsidRPr="0037238E">
        <w:rPr>
          <w:rFonts w:ascii="Book Antiqua" w:hAnsi="Book Antiqua" w:cs="宋体"/>
          <w:color w:val="000000"/>
          <w:szCs w:val="24"/>
        </w:rPr>
        <w:t>Gershlick</w:t>
      </w:r>
      <w:proofErr w:type="spellEnd"/>
      <w:r w:rsidRPr="0037238E">
        <w:rPr>
          <w:rFonts w:ascii="Book Antiqua" w:hAnsi="Book Antiqua" w:cs="宋体"/>
          <w:color w:val="000000"/>
          <w:szCs w:val="24"/>
        </w:rPr>
        <w:t xml:space="preserve"> AH, </w:t>
      </w:r>
      <w:proofErr w:type="spellStart"/>
      <w:r w:rsidRPr="0037238E">
        <w:rPr>
          <w:rFonts w:ascii="Book Antiqua" w:hAnsi="Book Antiqua" w:cs="宋体"/>
          <w:color w:val="000000"/>
          <w:szCs w:val="24"/>
        </w:rPr>
        <w:t>Giannuzzi</w:t>
      </w:r>
      <w:proofErr w:type="spellEnd"/>
      <w:r w:rsidRPr="0037238E">
        <w:rPr>
          <w:rFonts w:ascii="Book Antiqua" w:hAnsi="Book Antiqua" w:cs="宋体"/>
          <w:color w:val="000000"/>
          <w:szCs w:val="24"/>
        </w:rPr>
        <w:t xml:space="preserve"> P, </w:t>
      </w:r>
      <w:proofErr w:type="spellStart"/>
      <w:r w:rsidRPr="0037238E">
        <w:rPr>
          <w:rFonts w:ascii="Book Antiqua" w:hAnsi="Book Antiqua" w:cs="宋体"/>
          <w:color w:val="000000"/>
          <w:szCs w:val="24"/>
        </w:rPr>
        <w:t>Halvorsen</w:t>
      </w:r>
      <w:proofErr w:type="spellEnd"/>
      <w:r w:rsidRPr="0037238E">
        <w:rPr>
          <w:rFonts w:ascii="Book Antiqua" w:hAnsi="Book Antiqua" w:cs="宋体"/>
          <w:color w:val="000000"/>
          <w:szCs w:val="24"/>
        </w:rPr>
        <w:t xml:space="preserve"> S, Huber K, </w:t>
      </w:r>
      <w:proofErr w:type="spellStart"/>
      <w:r w:rsidRPr="0037238E">
        <w:rPr>
          <w:rFonts w:ascii="Book Antiqua" w:hAnsi="Book Antiqua" w:cs="宋体"/>
          <w:color w:val="000000"/>
          <w:szCs w:val="24"/>
        </w:rPr>
        <w:t>Juni</w:t>
      </w:r>
      <w:proofErr w:type="spellEnd"/>
      <w:r w:rsidRPr="0037238E">
        <w:rPr>
          <w:rFonts w:ascii="Book Antiqua" w:hAnsi="Book Antiqua" w:cs="宋体"/>
          <w:color w:val="000000"/>
          <w:szCs w:val="24"/>
        </w:rPr>
        <w:t xml:space="preserve"> P, </w:t>
      </w:r>
      <w:proofErr w:type="spellStart"/>
      <w:r w:rsidRPr="0037238E">
        <w:rPr>
          <w:rFonts w:ascii="Book Antiqua" w:hAnsi="Book Antiqua" w:cs="宋体"/>
          <w:color w:val="000000"/>
          <w:szCs w:val="24"/>
        </w:rPr>
        <w:t>Kastrati</w:t>
      </w:r>
      <w:proofErr w:type="spellEnd"/>
      <w:r w:rsidRPr="0037238E">
        <w:rPr>
          <w:rFonts w:ascii="Book Antiqua" w:hAnsi="Book Antiqua" w:cs="宋体"/>
          <w:color w:val="000000"/>
          <w:szCs w:val="24"/>
        </w:rPr>
        <w:t xml:space="preserve"> A, </w:t>
      </w:r>
      <w:proofErr w:type="spellStart"/>
      <w:r w:rsidRPr="0037238E">
        <w:rPr>
          <w:rFonts w:ascii="Book Antiqua" w:hAnsi="Book Antiqua" w:cs="宋体"/>
          <w:color w:val="000000"/>
          <w:szCs w:val="24"/>
        </w:rPr>
        <w:t>Knuuti</w:t>
      </w:r>
      <w:proofErr w:type="spellEnd"/>
      <w:r w:rsidRPr="0037238E">
        <w:rPr>
          <w:rFonts w:ascii="Book Antiqua" w:hAnsi="Book Antiqua" w:cs="宋体"/>
          <w:color w:val="000000"/>
          <w:szCs w:val="24"/>
        </w:rPr>
        <w:t xml:space="preserve"> J, </w:t>
      </w:r>
      <w:proofErr w:type="spellStart"/>
      <w:r w:rsidRPr="0037238E">
        <w:rPr>
          <w:rFonts w:ascii="Book Antiqua" w:hAnsi="Book Antiqua" w:cs="宋体"/>
          <w:color w:val="000000"/>
          <w:szCs w:val="24"/>
        </w:rPr>
        <w:t>Lenzen</w:t>
      </w:r>
      <w:proofErr w:type="spellEnd"/>
      <w:r w:rsidRPr="0037238E">
        <w:rPr>
          <w:rFonts w:ascii="Book Antiqua" w:hAnsi="Book Antiqua" w:cs="宋体"/>
          <w:color w:val="000000"/>
          <w:szCs w:val="24"/>
        </w:rPr>
        <w:t xml:space="preserve"> MJ,</w:t>
      </w:r>
      <w:r w:rsidR="00DF58B9">
        <w:rPr>
          <w:rFonts w:ascii="Book Antiqua" w:hAnsi="Book Antiqua" w:cs="宋体"/>
          <w:color w:val="000000"/>
          <w:szCs w:val="24"/>
        </w:rPr>
        <w:t xml:space="preserve"> Mahaffey KW, </w:t>
      </w:r>
      <w:proofErr w:type="spellStart"/>
      <w:r w:rsidR="00DF58B9">
        <w:rPr>
          <w:rFonts w:ascii="Book Antiqua" w:hAnsi="Book Antiqua" w:cs="宋体"/>
          <w:color w:val="000000"/>
          <w:szCs w:val="24"/>
        </w:rPr>
        <w:t>Valgimigli</w:t>
      </w:r>
      <w:proofErr w:type="spellEnd"/>
      <w:r w:rsidR="00DF58B9">
        <w:rPr>
          <w:rFonts w:ascii="Book Antiqua" w:hAnsi="Book Antiqua" w:cs="宋体"/>
          <w:color w:val="000000"/>
          <w:szCs w:val="24"/>
        </w:rPr>
        <w:t xml:space="preserve"> M, </w:t>
      </w:r>
      <w:proofErr w:type="spellStart"/>
      <w:r w:rsidR="00DF58B9">
        <w:rPr>
          <w:rFonts w:ascii="Book Antiqua" w:hAnsi="Book Antiqua" w:cs="宋体"/>
          <w:color w:val="000000"/>
          <w:szCs w:val="24"/>
        </w:rPr>
        <w:t>van</w:t>
      </w:r>
      <w:r w:rsidRPr="0037238E">
        <w:rPr>
          <w:rFonts w:ascii="Book Antiqua" w:hAnsi="Book Antiqua" w:cs="宋体"/>
          <w:color w:val="000000"/>
          <w:szCs w:val="24"/>
        </w:rPr>
        <w:t>'t</w:t>
      </w:r>
      <w:proofErr w:type="spellEnd"/>
      <w:r w:rsidRPr="0037238E">
        <w:rPr>
          <w:rFonts w:ascii="Book Antiqua" w:hAnsi="Book Antiqua" w:cs="宋体"/>
          <w:color w:val="000000"/>
          <w:szCs w:val="24"/>
        </w:rPr>
        <w:t xml:space="preserve"> Hof A, </w:t>
      </w:r>
      <w:proofErr w:type="spellStart"/>
      <w:r w:rsidRPr="0037238E">
        <w:rPr>
          <w:rFonts w:ascii="Book Antiqua" w:hAnsi="Book Antiqua" w:cs="宋体"/>
          <w:color w:val="000000"/>
          <w:szCs w:val="24"/>
        </w:rPr>
        <w:t>Widimsky</w:t>
      </w:r>
      <w:proofErr w:type="spellEnd"/>
      <w:r w:rsidRPr="0037238E">
        <w:rPr>
          <w:rFonts w:ascii="Book Antiqua" w:hAnsi="Book Antiqua" w:cs="宋体"/>
          <w:color w:val="000000"/>
          <w:szCs w:val="24"/>
        </w:rPr>
        <w:t xml:space="preserve"> P, </w:t>
      </w:r>
      <w:proofErr w:type="spellStart"/>
      <w:r w:rsidRPr="0037238E">
        <w:rPr>
          <w:rFonts w:ascii="Book Antiqua" w:hAnsi="Book Antiqua" w:cs="宋体"/>
          <w:color w:val="000000"/>
          <w:szCs w:val="24"/>
        </w:rPr>
        <w:t>Zahger</w:t>
      </w:r>
      <w:proofErr w:type="spellEnd"/>
      <w:r w:rsidRPr="0037238E">
        <w:rPr>
          <w:rFonts w:ascii="Book Antiqua" w:hAnsi="Book Antiqua" w:cs="宋体"/>
          <w:color w:val="000000"/>
          <w:szCs w:val="24"/>
        </w:rPr>
        <w:t xml:space="preserve"> D. ESC Guidelines for the management of acute myocardial infarction in patients presenting with ST-segment elevation. </w:t>
      </w:r>
      <w:proofErr w:type="spellStart"/>
      <w:r w:rsidRPr="0037238E">
        <w:rPr>
          <w:rFonts w:ascii="Book Antiqua" w:hAnsi="Book Antiqua" w:cs="宋体"/>
          <w:i/>
          <w:iCs/>
          <w:color w:val="000000"/>
          <w:szCs w:val="24"/>
        </w:rPr>
        <w:t>Eur</w:t>
      </w:r>
      <w:proofErr w:type="spellEnd"/>
      <w:r w:rsidRPr="0037238E">
        <w:rPr>
          <w:rFonts w:ascii="Book Antiqua" w:hAnsi="Book Antiqua" w:cs="宋体"/>
          <w:i/>
          <w:iCs/>
          <w:color w:val="000000"/>
          <w:szCs w:val="24"/>
        </w:rPr>
        <w:t xml:space="preserve"> Heart J</w:t>
      </w:r>
      <w:r w:rsidRPr="0037238E">
        <w:rPr>
          <w:rFonts w:ascii="Book Antiqua" w:hAnsi="Book Antiqua" w:cs="宋体"/>
          <w:color w:val="000000"/>
          <w:szCs w:val="24"/>
        </w:rPr>
        <w:t> 2012; </w:t>
      </w:r>
      <w:r w:rsidRPr="0037238E">
        <w:rPr>
          <w:rFonts w:ascii="Book Antiqua" w:hAnsi="Book Antiqua" w:cs="宋体"/>
          <w:b/>
          <w:bCs/>
          <w:color w:val="000000"/>
          <w:szCs w:val="24"/>
        </w:rPr>
        <w:t>33</w:t>
      </w:r>
      <w:r w:rsidRPr="0037238E">
        <w:rPr>
          <w:rFonts w:ascii="Book Antiqua" w:hAnsi="Book Antiqua" w:cs="宋体"/>
          <w:color w:val="000000"/>
          <w:szCs w:val="24"/>
        </w:rPr>
        <w:t>: 2569-2619 [PMID: 22922416 DOI: 10.1093/</w:t>
      </w:r>
      <w:proofErr w:type="spellStart"/>
      <w:r w:rsidRPr="0037238E">
        <w:rPr>
          <w:rFonts w:ascii="Book Antiqua" w:hAnsi="Book Antiqua" w:cs="宋体"/>
          <w:color w:val="000000"/>
          <w:szCs w:val="24"/>
        </w:rPr>
        <w:t>eurheartj</w:t>
      </w:r>
      <w:proofErr w:type="spellEnd"/>
      <w:r w:rsidRPr="0037238E">
        <w:rPr>
          <w:rFonts w:ascii="Book Antiqua" w:hAnsi="Book Antiqua" w:cs="宋体"/>
          <w:color w:val="000000"/>
          <w:szCs w:val="24"/>
        </w:rPr>
        <w:t>/ehs215]</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5 </w:t>
      </w:r>
      <w:r w:rsidRPr="0037238E">
        <w:rPr>
          <w:rFonts w:ascii="Book Antiqua" w:hAnsi="Book Antiqua" w:cs="宋体"/>
          <w:b/>
          <w:bCs/>
          <w:color w:val="000000"/>
          <w:szCs w:val="24"/>
        </w:rPr>
        <w:t>Hamm CW</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Bassand</w:t>
      </w:r>
      <w:proofErr w:type="spellEnd"/>
      <w:r w:rsidRPr="0037238E">
        <w:rPr>
          <w:rFonts w:ascii="Book Antiqua" w:hAnsi="Book Antiqua" w:cs="宋体"/>
          <w:color w:val="000000"/>
          <w:szCs w:val="24"/>
        </w:rPr>
        <w:t xml:space="preserve"> JP, </w:t>
      </w:r>
      <w:proofErr w:type="spellStart"/>
      <w:r w:rsidRPr="0037238E">
        <w:rPr>
          <w:rFonts w:ascii="Book Antiqua" w:hAnsi="Book Antiqua" w:cs="宋体"/>
          <w:color w:val="000000"/>
          <w:szCs w:val="24"/>
        </w:rPr>
        <w:t>Agewall</w:t>
      </w:r>
      <w:proofErr w:type="spellEnd"/>
      <w:r w:rsidRPr="0037238E">
        <w:rPr>
          <w:rFonts w:ascii="Book Antiqua" w:hAnsi="Book Antiqua" w:cs="宋体"/>
          <w:color w:val="000000"/>
          <w:szCs w:val="24"/>
        </w:rPr>
        <w:t xml:space="preserve"> S, </w:t>
      </w:r>
      <w:proofErr w:type="spellStart"/>
      <w:r w:rsidRPr="0037238E">
        <w:rPr>
          <w:rFonts w:ascii="Book Antiqua" w:hAnsi="Book Antiqua" w:cs="宋体"/>
          <w:color w:val="000000"/>
          <w:szCs w:val="24"/>
        </w:rPr>
        <w:t>Bax</w:t>
      </w:r>
      <w:proofErr w:type="spellEnd"/>
      <w:r w:rsidRPr="0037238E">
        <w:rPr>
          <w:rFonts w:ascii="Book Antiqua" w:hAnsi="Book Antiqua" w:cs="宋体"/>
          <w:color w:val="000000"/>
          <w:szCs w:val="24"/>
        </w:rPr>
        <w:t xml:space="preserve"> J, </w:t>
      </w:r>
      <w:proofErr w:type="spellStart"/>
      <w:r w:rsidRPr="0037238E">
        <w:rPr>
          <w:rFonts w:ascii="Book Antiqua" w:hAnsi="Book Antiqua" w:cs="宋体"/>
          <w:color w:val="000000"/>
          <w:szCs w:val="24"/>
        </w:rPr>
        <w:t>Boersma</w:t>
      </w:r>
      <w:proofErr w:type="spellEnd"/>
      <w:r w:rsidRPr="0037238E">
        <w:rPr>
          <w:rFonts w:ascii="Book Antiqua" w:hAnsi="Book Antiqua" w:cs="宋体"/>
          <w:color w:val="000000"/>
          <w:szCs w:val="24"/>
        </w:rPr>
        <w:t xml:space="preserve"> E, </w:t>
      </w:r>
      <w:proofErr w:type="spellStart"/>
      <w:r w:rsidRPr="0037238E">
        <w:rPr>
          <w:rFonts w:ascii="Book Antiqua" w:hAnsi="Book Antiqua" w:cs="宋体"/>
          <w:color w:val="000000"/>
          <w:szCs w:val="24"/>
        </w:rPr>
        <w:t>Bueno</w:t>
      </w:r>
      <w:proofErr w:type="spellEnd"/>
      <w:r w:rsidRPr="0037238E">
        <w:rPr>
          <w:rFonts w:ascii="Book Antiqua" w:hAnsi="Book Antiqua" w:cs="宋体"/>
          <w:color w:val="000000"/>
          <w:szCs w:val="24"/>
        </w:rPr>
        <w:t xml:space="preserve"> H, </w:t>
      </w:r>
      <w:proofErr w:type="spellStart"/>
      <w:r w:rsidRPr="0037238E">
        <w:rPr>
          <w:rFonts w:ascii="Book Antiqua" w:hAnsi="Book Antiqua" w:cs="宋体"/>
          <w:color w:val="000000"/>
          <w:szCs w:val="24"/>
        </w:rPr>
        <w:t>Caso</w:t>
      </w:r>
      <w:proofErr w:type="spellEnd"/>
      <w:r w:rsidRPr="0037238E">
        <w:rPr>
          <w:rFonts w:ascii="Book Antiqua" w:hAnsi="Book Antiqua" w:cs="宋体"/>
          <w:color w:val="000000"/>
          <w:szCs w:val="24"/>
        </w:rPr>
        <w:t xml:space="preserve"> P, </w:t>
      </w:r>
      <w:proofErr w:type="spellStart"/>
      <w:r w:rsidRPr="0037238E">
        <w:rPr>
          <w:rFonts w:ascii="Book Antiqua" w:hAnsi="Book Antiqua" w:cs="宋体"/>
          <w:color w:val="000000"/>
          <w:szCs w:val="24"/>
        </w:rPr>
        <w:t>Dudek</w:t>
      </w:r>
      <w:proofErr w:type="spellEnd"/>
      <w:r w:rsidRPr="0037238E">
        <w:rPr>
          <w:rFonts w:ascii="Book Antiqua" w:hAnsi="Book Antiqua" w:cs="宋体"/>
          <w:color w:val="000000"/>
          <w:szCs w:val="24"/>
        </w:rPr>
        <w:t xml:space="preserve"> D, </w:t>
      </w:r>
      <w:proofErr w:type="spellStart"/>
      <w:r w:rsidRPr="0037238E">
        <w:rPr>
          <w:rFonts w:ascii="Book Antiqua" w:hAnsi="Book Antiqua" w:cs="宋体"/>
          <w:color w:val="000000"/>
          <w:szCs w:val="24"/>
        </w:rPr>
        <w:t>Gielen</w:t>
      </w:r>
      <w:proofErr w:type="spellEnd"/>
      <w:r w:rsidRPr="0037238E">
        <w:rPr>
          <w:rFonts w:ascii="Book Antiqua" w:hAnsi="Book Antiqua" w:cs="宋体"/>
          <w:color w:val="000000"/>
          <w:szCs w:val="24"/>
        </w:rPr>
        <w:t xml:space="preserve"> S, Huber K, </w:t>
      </w:r>
      <w:proofErr w:type="spellStart"/>
      <w:r w:rsidRPr="0037238E">
        <w:rPr>
          <w:rFonts w:ascii="Book Antiqua" w:hAnsi="Book Antiqua" w:cs="宋体"/>
          <w:color w:val="000000"/>
          <w:szCs w:val="24"/>
        </w:rPr>
        <w:t>Ohman</w:t>
      </w:r>
      <w:proofErr w:type="spellEnd"/>
      <w:r w:rsidRPr="0037238E">
        <w:rPr>
          <w:rFonts w:ascii="Book Antiqua" w:hAnsi="Book Antiqua" w:cs="宋体"/>
          <w:color w:val="000000"/>
          <w:szCs w:val="24"/>
        </w:rPr>
        <w:t xml:space="preserve"> M, Petrie MC, Sonntag F, </w:t>
      </w:r>
      <w:proofErr w:type="spellStart"/>
      <w:r w:rsidRPr="0037238E">
        <w:rPr>
          <w:rFonts w:ascii="Book Antiqua" w:hAnsi="Book Antiqua" w:cs="宋体"/>
          <w:color w:val="000000"/>
          <w:szCs w:val="24"/>
        </w:rPr>
        <w:t>Uva</w:t>
      </w:r>
      <w:proofErr w:type="spellEnd"/>
      <w:r w:rsidRPr="0037238E">
        <w:rPr>
          <w:rFonts w:ascii="Book Antiqua" w:hAnsi="Book Antiqua" w:cs="宋体"/>
          <w:color w:val="000000"/>
          <w:szCs w:val="24"/>
        </w:rPr>
        <w:t xml:space="preserve"> MS, Storey RF, </w:t>
      </w:r>
      <w:proofErr w:type="spellStart"/>
      <w:r w:rsidRPr="0037238E">
        <w:rPr>
          <w:rFonts w:ascii="Book Antiqua" w:hAnsi="Book Antiqua" w:cs="宋体"/>
          <w:color w:val="000000"/>
          <w:szCs w:val="24"/>
        </w:rPr>
        <w:t>Wijns</w:t>
      </w:r>
      <w:proofErr w:type="spellEnd"/>
      <w:r w:rsidRPr="0037238E">
        <w:rPr>
          <w:rFonts w:ascii="Book Antiqua" w:hAnsi="Book Antiqua" w:cs="宋体"/>
          <w:color w:val="000000"/>
          <w:szCs w:val="24"/>
        </w:rPr>
        <w:t xml:space="preserve"> W, </w:t>
      </w:r>
      <w:proofErr w:type="spellStart"/>
      <w:r w:rsidRPr="0037238E">
        <w:rPr>
          <w:rFonts w:ascii="Book Antiqua" w:hAnsi="Book Antiqua" w:cs="宋体"/>
          <w:color w:val="000000"/>
          <w:szCs w:val="24"/>
        </w:rPr>
        <w:t>Zahger</w:t>
      </w:r>
      <w:proofErr w:type="spellEnd"/>
      <w:r w:rsidRPr="0037238E">
        <w:rPr>
          <w:rFonts w:ascii="Book Antiqua" w:hAnsi="Book Antiqua" w:cs="宋体"/>
          <w:color w:val="000000"/>
          <w:szCs w:val="24"/>
        </w:rPr>
        <w:t xml:space="preserve"> D. [ESC guidelines for the management of acute coronary syndromes in patients presenting without persistent ST-segment elevation. </w:t>
      </w:r>
      <w:proofErr w:type="gramStart"/>
      <w:r w:rsidRPr="0037238E">
        <w:rPr>
          <w:rFonts w:ascii="Book Antiqua" w:hAnsi="Book Antiqua" w:cs="宋体"/>
          <w:color w:val="000000"/>
          <w:szCs w:val="24"/>
        </w:rPr>
        <w:t>The Task Force for the management of acute coronary syndromes (ACS) in patients presenting without persistent ST-segment elevation of the Europ</w:t>
      </w:r>
      <w:r w:rsidR="00DA538E">
        <w:rPr>
          <w:rFonts w:ascii="Book Antiqua" w:hAnsi="Book Antiqua" w:cs="宋体"/>
          <w:color w:val="000000"/>
          <w:szCs w:val="24"/>
        </w:rPr>
        <w:t>ean Society of Cardiology (ESC)</w:t>
      </w:r>
      <w:r w:rsidRPr="0037238E">
        <w:rPr>
          <w:rFonts w:ascii="Book Antiqua" w:hAnsi="Book Antiqua" w:cs="宋体"/>
          <w:color w:val="000000"/>
          <w:szCs w:val="24"/>
        </w:rPr>
        <w:t>.</w:t>
      </w:r>
      <w:proofErr w:type="gramEnd"/>
      <w:r w:rsidRPr="0037238E">
        <w:rPr>
          <w:rFonts w:ascii="Book Antiqua" w:hAnsi="Book Antiqua" w:cs="宋体"/>
          <w:color w:val="000000"/>
          <w:szCs w:val="24"/>
        </w:rPr>
        <w:t> </w:t>
      </w:r>
      <w:r w:rsidRPr="0037238E">
        <w:rPr>
          <w:rFonts w:ascii="Book Antiqua" w:hAnsi="Book Antiqua" w:cs="宋体"/>
          <w:i/>
          <w:iCs/>
          <w:color w:val="000000"/>
          <w:szCs w:val="24"/>
        </w:rPr>
        <w:t xml:space="preserve">G </w:t>
      </w:r>
      <w:proofErr w:type="spellStart"/>
      <w:r w:rsidRPr="0037238E">
        <w:rPr>
          <w:rFonts w:ascii="Book Antiqua" w:hAnsi="Book Antiqua" w:cs="宋体"/>
          <w:i/>
          <w:iCs/>
          <w:color w:val="000000"/>
          <w:szCs w:val="24"/>
        </w:rPr>
        <w:t>Ital</w:t>
      </w:r>
      <w:proofErr w:type="spellEnd"/>
      <w:r w:rsidRPr="0037238E">
        <w:rPr>
          <w:rFonts w:ascii="Book Antiqua" w:hAnsi="Book Antiqua" w:cs="宋体"/>
          <w:i/>
          <w:iCs/>
          <w:color w:val="000000"/>
          <w:szCs w:val="24"/>
        </w:rPr>
        <w:t xml:space="preserve"> </w:t>
      </w:r>
      <w:proofErr w:type="spellStart"/>
      <w:r w:rsidRPr="0037238E">
        <w:rPr>
          <w:rFonts w:ascii="Book Antiqua" w:hAnsi="Book Antiqua" w:cs="宋体"/>
          <w:i/>
          <w:iCs/>
          <w:color w:val="000000"/>
          <w:szCs w:val="24"/>
        </w:rPr>
        <w:t>Cardiol</w:t>
      </w:r>
      <w:proofErr w:type="spellEnd"/>
      <w:r w:rsidRPr="0037238E">
        <w:rPr>
          <w:rFonts w:ascii="Book Antiqua" w:hAnsi="Book Antiqua" w:cs="宋体"/>
          <w:i/>
          <w:iCs/>
          <w:color w:val="000000"/>
          <w:szCs w:val="24"/>
        </w:rPr>
        <w:t xml:space="preserve"> (Rome)</w:t>
      </w:r>
      <w:r w:rsidRPr="0037238E">
        <w:rPr>
          <w:rFonts w:ascii="Book Antiqua" w:hAnsi="Book Antiqua" w:cs="宋体"/>
          <w:color w:val="000000"/>
          <w:szCs w:val="24"/>
        </w:rPr>
        <w:t> 2012; </w:t>
      </w:r>
      <w:r w:rsidRPr="0037238E">
        <w:rPr>
          <w:rFonts w:ascii="Book Antiqua" w:hAnsi="Book Antiqua" w:cs="宋体"/>
          <w:b/>
          <w:bCs/>
          <w:color w:val="000000"/>
          <w:szCs w:val="24"/>
        </w:rPr>
        <w:t>13</w:t>
      </w:r>
      <w:r w:rsidRPr="0037238E">
        <w:rPr>
          <w:rFonts w:ascii="Book Antiqua" w:hAnsi="Book Antiqua" w:cs="宋体"/>
          <w:color w:val="000000"/>
          <w:szCs w:val="24"/>
        </w:rPr>
        <w:t>: 171-228 [PMID: 22395108]</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6 </w:t>
      </w:r>
      <w:r w:rsidRPr="0037238E">
        <w:rPr>
          <w:rFonts w:ascii="Book Antiqua" w:hAnsi="Book Antiqua" w:cs="宋体"/>
          <w:b/>
          <w:bCs/>
          <w:color w:val="000000"/>
          <w:szCs w:val="24"/>
        </w:rPr>
        <w:t>O'Gara PT</w:t>
      </w:r>
      <w:r w:rsidRPr="0037238E">
        <w:rPr>
          <w:rFonts w:ascii="Book Antiqua" w:hAnsi="Book Antiqua" w:cs="宋体"/>
          <w:color w:val="000000"/>
          <w:szCs w:val="24"/>
        </w:rPr>
        <w:t xml:space="preserve">, Kushner FG, </w:t>
      </w:r>
      <w:proofErr w:type="spellStart"/>
      <w:r w:rsidRPr="0037238E">
        <w:rPr>
          <w:rFonts w:ascii="Book Antiqua" w:hAnsi="Book Antiqua" w:cs="宋体"/>
          <w:color w:val="000000"/>
          <w:szCs w:val="24"/>
        </w:rPr>
        <w:t>Ascheim</w:t>
      </w:r>
      <w:proofErr w:type="spellEnd"/>
      <w:r w:rsidRPr="0037238E">
        <w:rPr>
          <w:rFonts w:ascii="Book Antiqua" w:hAnsi="Book Antiqua" w:cs="宋体"/>
          <w:color w:val="000000"/>
          <w:szCs w:val="24"/>
        </w:rPr>
        <w:t xml:space="preserve"> DD, Casey DE, Chung MK, de </w:t>
      </w:r>
      <w:proofErr w:type="spellStart"/>
      <w:r w:rsidRPr="0037238E">
        <w:rPr>
          <w:rFonts w:ascii="Book Antiqua" w:hAnsi="Book Antiqua" w:cs="宋体"/>
          <w:color w:val="000000"/>
          <w:szCs w:val="24"/>
        </w:rPr>
        <w:t>Lemos</w:t>
      </w:r>
      <w:proofErr w:type="spellEnd"/>
      <w:r w:rsidRPr="0037238E">
        <w:rPr>
          <w:rFonts w:ascii="Book Antiqua" w:hAnsi="Book Antiqua" w:cs="宋体"/>
          <w:color w:val="000000"/>
          <w:szCs w:val="24"/>
        </w:rPr>
        <w:t xml:space="preserve"> JA, </w:t>
      </w:r>
      <w:proofErr w:type="spellStart"/>
      <w:r w:rsidRPr="0037238E">
        <w:rPr>
          <w:rFonts w:ascii="Book Antiqua" w:hAnsi="Book Antiqua" w:cs="宋体"/>
          <w:color w:val="000000"/>
          <w:szCs w:val="24"/>
        </w:rPr>
        <w:t>Ettinger</w:t>
      </w:r>
      <w:proofErr w:type="spellEnd"/>
      <w:r w:rsidRPr="0037238E">
        <w:rPr>
          <w:rFonts w:ascii="Book Antiqua" w:hAnsi="Book Antiqua" w:cs="宋体"/>
          <w:color w:val="000000"/>
          <w:szCs w:val="24"/>
        </w:rPr>
        <w:t xml:space="preserve"> SM, Fang JC, </w:t>
      </w:r>
      <w:proofErr w:type="spellStart"/>
      <w:r w:rsidRPr="0037238E">
        <w:rPr>
          <w:rFonts w:ascii="Book Antiqua" w:hAnsi="Book Antiqua" w:cs="宋体"/>
          <w:color w:val="000000"/>
          <w:szCs w:val="24"/>
        </w:rPr>
        <w:t>Fesmire</w:t>
      </w:r>
      <w:proofErr w:type="spellEnd"/>
      <w:r w:rsidRPr="0037238E">
        <w:rPr>
          <w:rFonts w:ascii="Book Antiqua" w:hAnsi="Book Antiqua" w:cs="宋体"/>
          <w:color w:val="000000"/>
          <w:szCs w:val="24"/>
        </w:rPr>
        <w:t xml:space="preserve"> FM, Franklin BA, Granger CB, </w:t>
      </w:r>
      <w:proofErr w:type="spellStart"/>
      <w:r w:rsidRPr="0037238E">
        <w:rPr>
          <w:rFonts w:ascii="Book Antiqua" w:hAnsi="Book Antiqua" w:cs="宋体"/>
          <w:color w:val="000000"/>
          <w:szCs w:val="24"/>
        </w:rPr>
        <w:t>Krumholz</w:t>
      </w:r>
      <w:proofErr w:type="spellEnd"/>
      <w:r w:rsidRPr="0037238E">
        <w:rPr>
          <w:rFonts w:ascii="Book Antiqua" w:hAnsi="Book Antiqua" w:cs="宋体"/>
          <w:color w:val="000000"/>
          <w:szCs w:val="24"/>
        </w:rPr>
        <w:t xml:space="preserve"> HM, </w:t>
      </w:r>
      <w:proofErr w:type="spellStart"/>
      <w:r w:rsidRPr="0037238E">
        <w:rPr>
          <w:rFonts w:ascii="Book Antiqua" w:hAnsi="Book Antiqua" w:cs="宋体"/>
          <w:color w:val="000000"/>
          <w:szCs w:val="24"/>
        </w:rPr>
        <w:t>Linderbaum</w:t>
      </w:r>
      <w:proofErr w:type="spellEnd"/>
      <w:r w:rsidRPr="0037238E">
        <w:rPr>
          <w:rFonts w:ascii="Book Antiqua" w:hAnsi="Book Antiqua" w:cs="宋体"/>
          <w:color w:val="000000"/>
          <w:szCs w:val="24"/>
        </w:rPr>
        <w:t xml:space="preserve"> JA, Morrow DA, Newby LK, </w:t>
      </w:r>
      <w:proofErr w:type="spellStart"/>
      <w:r w:rsidRPr="0037238E">
        <w:rPr>
          <w:rFonts w:ascii="Book Antiqua" w:hAnsi="Book Antiqua" w:cs="宋体"/>
          <w:color w:val="000000"/>
          <w:szCs w:val="24"/>
        </w:rPr>
        <w:t>Ornato</w:t>
      </w:r>
      <w:proofErr w:type="spellEnd"/>
      <w:r w:rsidRPr="0037238E">
        <w:rPr>
          <w:rFonts w:ascii="Book Antiqua" w:hAnsi="Book Antiqua" w:cs="宋体"/>
          <w:color w:val="000000"/>
          <w:szCs w:val="24"/>
        </w:rPr>
        <w:t xml:space="preserve"> JP, </w:t>
      </w:r>
      <w:proofErr w:type="spellStart"/>
      <w:r w:rsidRPr="0037238E">
        <w:rPr>
          <w:rFonts w:ascii="Book Antiqua" w:hAnsi="Book Antiqua" w:cs="宋体"/>
          <w:color w:val="000000"/>
          <w:szCs w:val="24"/>
        </w:rPr>
        <w:t>Ou</w:t>
      </w:r>
      <w:proofErr w:type="spellEnd"/>
      <w:r w:rsidRPr="0037238E">
        <w:rPr>
          <w:rFonts w:ascii="Book Antiqua" w:hAnsi="Book Antiqua" w:cs="宋体"/>
          <w:color w:val="000000"/>
          <w:szCs w:val="24"/>
        </w:rPr>
        <w:t xml:space="preserve"> N, Radford MJ, </w:t>
      </w:r>
      <w:proofErr w:type="spellStart"/>
      <w:r w:rsidRPr="0037238E">
        <w:rPr>
          <w:rFonts w:ascii="Book Antiqua" w:hAnsi="Book Antiqua" w:cs="宋体"/>
          <w:color w:val="000000"/>
          <w:szCs w:val="24"/>
        </w:rPr>
        <w:t>Tamis</w:t>
      </w:r>
      <w:proofErr w:type="spellEnd"/>
      <w:r w:rsidRPr="0037238E">
        <w:rPr>
          <w:rFonts w:ascii="Book Antiqua" w:hAnsi="Book Antiqua" w:cs="宋体"/>
          <w:color w:val="000000"/>
          <w:szCs w:val="24"/>
        </w:rPr>
        <w:t xml:space="preserve">-Holland JE, </w:t>
      </w:r>
      <w:proofErr w:type="spellStart"/>
      <w:r w:rsidRPr="0037238E">
        <w:rPr>
          <w:rFonts w:ascii="Book Antiqua" w:hAnsi="Book Antiqua" w:cs="宋体"/>
          <w:color w:val="000000"/>
          <w:szCs w:val="24"/>
        </w:rPr>
        <w:t>Tommaso</w:t>
      </w:r>
      <w:proofErr w:type="spellEnd"/>
      <w:r w:rsidRPr="0037238E">
        <w:rPr>
          <w:rFonts w:ascii="Book Antiqua" w:hAnsi="Book Antiqua" w:cs="宋体"/>
          <w:color w:val="000000"/>
          <w:szCs w:val="24"/>
        </w:rPr>
        <w:t xml:space="preserve"> CL, Tracy CM, Woo YJ, Zhao DX, Anderson JL, Jacobs AK, </w:t>
      </w:r>
      <w:proofErr w:type="spellStart"/>
      <w:r w:rsidRPr="0037238E">
        <w:rPr>
          <w:rFonts w:ascii="Book Antiqua" w:hAnsi="Book Antiqua" w:cs="宋体"/>
          <w:color w:val="000000"/>
          <w:szCs w:val="24"/>
        </w:rPr>
        <w:t>Halperin</w:t>
      </w:r>
      <w:proofErr w:type="spellEnd"/>
      <w:r w:rsidRPr="0037238E">
        <w:rPr>
          <w:rFonts w:ascii="Book Antiqua" w:hAnsi="Book Antiqua" w:cs="宋体"/>
          <w:color w:val="000000"/>
          <w:szCs w:val="24"/>
        </w:rPr>
        <w:t xml:space="preserve"> JL, Albert NM, </w:t>
      </w:r>
      <w:proofErr w:type="spellStart"/>
      <w:r w:rsidRPr="0037238E">
        <w:rPr>
          <w:rFonts w:ascii="Book Antiqua" w:hAnsi="Book Antiqua" w:cs="宋体"/>
          <w:color w:val="000000"/>
          <w:szCs w:val="24"/>
        </w:rPr>
        <w:t>Brindis</w:t>
      </w:r>
      <w:proofErr w:type="spellEnd"/>
      <w:r w:rsidRPr="0037238E">
        <w:rPr>
          <w:rFonts w:ascii="Book Antiqua" w:hAnsi="Book Antiqua" w:cs="宋体"/>
          <w:color w:val="000000"/>
          <w:szCs w:val="24"/>
        </w:rPr>
        <w:t xml:space="preserve"> RG, </w:t>
      </w:r>
      <w:proofErr w:type="spellStart"/>
      <w:r w:rsidRPr="0037238E">
        <w:rPr>
          <w:rFonts w:ascii="Book Antiqua" w:hAnsi="Book Antiqua" w:cs="宋体"/>
          <w:color w:val="000000"/>
          <w:szCs w:val="24"/>
        </w:rPr>
        <w:t>Creager</w:t>
      </w:r>
      <w:proofErr w:type="spellEnd"/>
      <w:r w:rsidRPr="0037238E">
        <w:rPr>
          <w:rFonts w:ascii="Book Antiqua" w:hAnsi="Book Antiqua" w:cs="宋体"/>
          <w:color w:val="000000"/>
          <w:szCs w:val="24"/>
        </w:rPr>
        <w:t xml:space="preserve"> MA, </w:t>
      </w:r>
      <w:proofErr w:type="spellStart"/>
      <w:r w:rsidRPr="0037238E">
        <w:rPr>
          <w:rFonts w:ascii="Book Antiqua" w:hAnsi="Book Antiqua" w:cs="宋体"/>
          <w:color w:val="000000"/>
          <w:szCs w:val="24"/>
        </w:rPr>
        <w:t>DeMets</w:t>
      </w:r>
      <w:proofErr w:type="spellEnd"/>
      <w:r w:rsidRPr="0037238E">
        <w:rPr>
          <w:rFonts w:ascii="Book Antiqua" w:hAnsi="Book Antiqua" w:cs="宋体"/>
          <w:color w:val="000000"/>
          <w:szCs w:val="24"/>
        </w:rPr>
        <w:t xml:space="preserve"> D, Guyton RA, </w:t>
      </w:r>
      <w:proofErr w:type="spellStart"/>
      <w:r w:rsidRPr="0037238E">
        <w:rPr>
          <w:rFonts w:ascii="Book Antiqua" w:hAnsi="Book Antiqua" w:cs="宋体"/>
          <w:color w:val="000000"/>
          <w:szCs w:val="24"/>
        </w:rPr>
        <w:t>Hochman</w:t>
      </w:r>
      <w:proofErr w:type="spellEnd"/>
      <w:r w:rsidRPr="0037238E">
        <w:rPr>
          <w:rFonts w:ascii="Book Antiqua" w:hAnsi="Book Antiqua" w:cs="宋体"/>
          <w:color w:val="000000"/>
          <w:szCs w:val="24"/>
        </w:rPr>
        <w:t xml:space="preserve"> JS, Kovacs RJ, Kushner FG, </w:t>
      </w:r>
      <w:proofErr w:type="spellStart"/>
      <w:r w:rsidRPr="0037238E">
        <w:rPr>
          <w:rFonts w:ascii="Book Antiqua" w:hAnsi="Book Antiqua" w:cs="宋体"/>
          <w:color w:val="000000"/>
          <w:szCs w:val="24"/>
        </w:rPr>
        <w:t>Ohman</w:t>
      </w:r>
      <w:proofErr w:type="spellEnd"/>
      <w:r w:rsidRPr="0037238E">
        <w:rPr>
          <w:rFonts w:ascii="Book Antiqua" w:hAnsi="Book Antiqua" w:cs="宋体"/>
          <w:color w:val="000000"/>
          <w:szCs w:val="24"/>
        </w:rPr>
        <w:t xml:space="preserve"> EM, Stevenson WG, </w:t>
      </w:r>
      <w:proofErr w:type="spellStart"/>
      <w:r w:rsidRPr="0037238E">
        <w:rPr>
          <w:rFonts w:ascii="Book Antiqua" w:hAnsi="Book Antiqua" w:cs="宋体"/>
          <w:color w:val="000000"/>
          <w:szCs w:val="24"/>
        </w:rPr>
        <w:t>Yancy</w:t>
      </w:r>
      <w:proofErr w:type="spellEnd"/>
      <w:r w:rsidRPr="0037238E">
        <w:rPr>
          <w:rFonts w:ascii="Book Antiqua" w:hAnsi="Book Antiqua" w:cs="宋体"/>
          <w:color w:val="000000"/>
          <w:szCs w:val="24"/>
        </w:rPr>
        <w:t xml:space="preserve"> CW. 2013 ACCF/AHA guideline for the management of ST-elevation myocardial infarction: a report of the American College of Cardiology Foundation/American Heart Association Task Force on Practice Guidelines. </w:t>
      </w:r>
      <w:r w:rsidRPr="0037238E">
        <w:rPr>
          <w:rFonts w:ascii="Book Antiqua" w:hAnsi="Book Antiqua" w:cs="宋体"/>
          <w:i/>
          <w:iCs/>
          <w:color w:val="000000"/>
          <w:szCs w:val="24"/>
        </w:rPr>
        <w:t>Circulation</w:t>
      </w:r>
      <w:r w:rsidRPr="0037238E">
        <w:rPr>
          <w:rFonts w:ascii="Book Antiqua" w:hAnsi="Book Antiqua" w:cs="宋体"/>
          <w:color w:val="000000"/>
          <w:szCs w:val="24"/>
        </w:rPr>
        <w:t> 2013; </w:t>
      </w:r>
      <w:r w:rsidRPr="0037238E">
        <w:rPr>
          <w:rFonts w:ascii="Book Antiqua" w:hAnsi="Book Antiqua" w:cs="宋体"/>
          <w:b/>
          <w:bCs/>
          <w:color w:val="000000"/>
          <w:szCs w:val="24"/>
        </w:rPr>
        <w:t>127</w:t>
      </w:r>
      <w:r w:rsidRPr="0037238E">
        <w:rPr>
          <w:rFonts w:ascii="Book Antiqua" w:hAnsi="Book Antiqua" w:cs="宋体"/>
          <w:color w:val="000000"/>
          <w:szCs w:val="24"/>
        </w:rPr>
        <w:t>: e362-e425 [PMID: 23247304 DOI: 10.1161/CIR.0b013e3182742cf6]</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lastRenderedPageBreak/>
        <w:t>7 </w:t>
      </w:r>
      <w:proofErr w:type="spellStart"/>
      <w:r w:rsidRPr="0037238E">
        <w:rPr>
          <w:rFonts w:ascii="Book Antiqua" w:hAnsi="Book Antiqua" w:cs="宋体"/>
          <w:b/>
          <w:bCs/>
          <w:color w:val="000000"/>
          <w:szCs w:val="24"/>
        </w:rPr>
        <w:t>Jneid</w:t>
      </w:r>
      <w:proofErr w:type="spellEnd"/>
      <w:r w:rsidRPr="0037238E">
        <w:rPr>
          <w:rFonts w:ascii="Book Antiqua" w:hAnsi="Book Antiqua" w:cs="宋体"/>
          <w:b/>
          <w:bCs/>
          <w:color w:val="000000"/>
          <w:szCs w:val="24"/>
        </w:rPr>
        <w:t xml:space="preserve"> H</w:t>
      </w:r>
      <w:r w:rsidRPr="0037238E">
        <w:rPr>
          <w:rFonts w:ascii="Book Antiqua" w:hAnsi="Book Antiqua" w:cs="宋体"/>
          <w:color w:val="000000"/>
          <w:szCs w:val="24"/>
        </w:rPr>
        <w:t xml:space="preserve">, Anderson JL, Wright RS, Adams CD, Bridges CR, Casey DE, </w:t>
      </w:r>
      <w:proofErr w:type="spellStart"/>
      <w:r w:rsidRPr="0037238E">
        <w:rPr>
          <w:rFonts w:ascii="Book Antiqua" w:hAnsi="Book Antiqua" w:cs="宋体"/>
          <w:color w:val="000000"/>
          <w:szCs w:val="24"/>
        </w:rPr>
        <w:t>Ettinger</w:t>
      </w:r>
      <w:proofErr w:type="spellEnd"/>
      <w:r w:rsidRPr="0037238E">
        <w:rPr>
          <w:rFonts w:ascii="Book Antiqua" w:hAnsi="Book Antiqua" w:cs="宋体"/>
          <w:color w:val="000000"/>
          <w:szCs w:val="24"/>
        </w:rPr>
        <w:t xml:space="preserve"> SM, </w:t>
      </w:r>
      <w:proofErr w:type="spellStart"/>
      <w:r w:rsidRPr="0037238E">
        <w:rPr>
          <w:rFonts w:ascii="Book Antiqua" w:hAnsi="Book Antiqua" w:cs="宋体"/>
          <w:color w:val="000000"/>
          <w:szCs w:val="24"/>
        </w:rPr>
        <w:t>Fesmire</w:t>
      </w:r>
      <w:proofErr w:type="spellEnd"/>
      <w:r w:rsidRPr="0037238E">
        <w:rPr>
          <w:rFonts w:ascii="Book Antiqua" w:hAnsi="Book Antiqua" w:cs="宋体"/>
          <w:color w:val="000000"/>
          <w:szCs w:val="24"/>
        </w:rPr>
        <w:t xml:space="preserve"> FM, </w:t>
      </w:r>
      <w:proofErr w:type="spellStart"/>
      <w:r w:rsidRPr="0037238E">
        <w:rPr>
          <w:rFonts w:ascii="Book Antiqua" w:hAnsi="Book Antiqua" w:cs="宋体"/>
          <w:color w:val="000000"/>
          <w:szCs w:val="24"/>
        </w:rPr>
        <w:t>Ganiats</w:t>
      </w:r>
      <w:proofErr w:type="spellEnd"/>
      <w:r w:rsidRPr="0037238E">
        <w:rPr>
          <w:rFonts w:ascii="Book Antiqua" w:hAnsi="Book Antiqua" w:cs="宋体"/>
          <w:color w:val="000000"/>
          <w:szCs w:val="24"/>
        </w:rPr>
        <w:t xml:space="preserve"> TG, </w:t>
      </w:r>
      <w:proofErr w:type="spellStart"/>
      <w:r w:rsidRPr="0037238E">
        <w:rPr>
          <w:rFonts w:ascii="Book Antiqua" w:hAnsi="Book Antiqua" w:cs="宋体"/>
          <w:color w:val="000000"/>
          <w:szCs w:val="24"/>
        </w:rPr>
        <w:t>Lincoff</w:t>
      </w:r>
      <w:proofErr w:type="spellEnd"/>
      <w:r w:rsidRPr="0037238E">
        <w:rPr>
          <w:rFonts w:ascii="Book Antiqua" w:hAnsi="Book Antiqua" w:cs="宋体"/>
          <w:color w:val="000000"/>
          <w:szCs w:val="24"/>
        </w:rPr>
        <w:t xml:space="preserve"> AM, Peterson ED, </w:t>
      </w:r>
      <w:proofErr w:type="spellStart"/>
      <w:r w:rsidRPr="0037238E">
        <w:rPr>
          <w:rFonts w:ascii="Book Antiqua" w:hAnsi="Book Antiqua" w:cs="宋体"/>
          <w:color w:val="000000"/>
          <w:szCs w:val="24"/>
        </w:rPr>
        <w:t>Philippides</w:t>
      </w:r>
      <w:proofErr w:type="spellEnd"/>
      <w:r w:rsidRPr="0037238E">
        <w:rPr>
          <w:rFonts w:ascii="Book Antiqua" w:hAnsi="Book Antiqua" w:cs="宋体"/>
          <w:color w:val="000000"/>
          <w:szCs w:val="24"/>
        </w:rPr>
        <w:t xml:space="preserve"> GJ, Theroux P, Wenger NK, </w:t>
      </w:r>
      <w:proofErr w:type="spellStart"/>
      <w:r w:rsidRPr="0037238E">
        <w:rPr>
          <w:rFonts w:ascii="Book Antiqua" w:hAnsi="Book Antiqua" w:cs="宋体"/>
          <w:color w:val="000000"/>
          <w:szCs w:val="24"/>
        </w:rPr>
        <w:t>Zidar</w:t>
      </w:r>
      <w:proofErr w:type="spellEnd"/>
      <w:r w:rsidRPr="0037238E">
        <w:rPr>
          <w:rFonts w:ascii="Book Antiqua" w:hAnsi="Book Antiqua" w:cs="宋体"/>
          <w:color w:val="000000"/>
          <w:szCs w:val="24"/>
        </w:rPr>
        <w:t xml:space="preserve"> JP, Anderson JL. 2012 ACCF/AHA focused update of the guideline for the management of patients with unstable angina/Non-ST-elevation myocardial infarction (updating the 2007 guideline and replacing the 2011 focused update): a report of the American College of Cardiology Foundation/American Heart Association Task Force on practice </w:t>
      </w:r>
      <w:proofErr w:type="spellStart"/>
      <w:proofErr w:type="gramStart"/>
      <w:r w:rsidRPr="0037238E">
        <w:rPr>
          <w:rFonts w:ascii="Book Antiqua" w:hAnsi="Book Antiqua" w:cs="宋体"/>
          <w:color w:val="000000"/>
          <w:szCs w:val="24"/>
        </w:rPr>
        <w:t>guidelines.</w:t>
      </w:r>
      <w:r w:rsidRPr="0037238E">
        <w:rPr>
          <w:rFonts w:ascii="Book Antiqua" w:hAnsi="Book Antiqua" w:cs="宋体"/>
          <w:i/>
          <w:iCs/>
          <w:color w:val="000000"/>
          <w:szCs w:val="24"/>
        </w:rPr>
        <w:t>Circulation</w:t>
      </w:r>
      <w:proofErr w:type="spellEnd"/>
      <w:proofErr w:type="gramEnd"/>
      <w:r w:rsidRPr="0037238E">
        <w:rPr>
          <w:rFonts w:ascii="Book Antiqua" w:hAnsi="Book Antiqua" w:cs="宋体"/>
          <w:color w:val="000000"/>
          <w:szCs w:val="24"/>
        </w:rPr>
        <w:t> 2012; </w:t>
      </w:r>
      <w:r w:rsidRPr="0037238E">
        <w:rPr>
          <w:rFonts w:ascii="Book Antiqua" w:hAnsi="Book Antiqua" w:cs="宋体"/>
          <w:b/>
          <w:bCs/>
          <w:color w:val="000000"/>
          <w:szCs w:val="24"/>
        </w:rPr>
        <w:t>126</w:t>
      </w:r>
      <w:r w:rsidRPr="0037238E">
        <w:rPr>
          <w:rFonts w:ascii="Book Antiqua" w:hAnsi="Book Antiqua" w:cs="宋体"/>
          <w:color w:val="000000"/>
          <w:szCs w:val="24"/>
        </w:rPr>
        <w:t>: 875-910 [PMID: 22800849]</w:t>
      </w:r>
    </w:p>
    <w:p w:rsidR="00A937AD" w:rsidRPr="0037238E" w:rsidRDefault="00A937AD" w:rsidP="00DE2932">
      <w:pPr>
        <w:spacing w:line="360" w:lineRule="auto"/>
        <w:jc w:val="both"/>
        <w:rPr>
          <w:rFonts w:ascii="Book Antiqua" w:hAnsi="Book Antiqua" w:cs="宋体"/>
          <w:color w:val="000000"/>
          <w:szCs w:val="24"/>
        </w:rPr>
      </w:pPr>
      <w:proofErr w:type="gramStart"/>
      <w:r>
        <w:rPr>
          <w:rFonts w:ascii="Book Antiqua" w:hAnsi="Book Antiqua" w:cs="宋体"/>
          <w:color w:val="000000"/>
        </w:rPr>
        <w:t>8</w:t>
      </w:r>
      <w:r w:rsidRPr="0037238E">
        <w:rPr>
          <w:rFonts w:ascii="Book Antiqua" w:hAnsi="Book Antiqua" w:cs="宋体"/>
          <w:color w:val="000000"/>
          <w:szCs w:val="24"/>
        </w:rPr>
        <w:t xml:space="preserve"> </w:t>
      </w:r>
      <w:r w:rsidRPr="0037238E">
        <w:rPr>
          <w:rFonts w:ascii="Book Antiqua" w:hAnsi="Book Antiqua" w:cs="宋体"/>
          <w:b/>
          <w:color w:val="000000"/>
          <w:szCs w:val="24"/>
        </w:rPr>
        <w:t>Organization WH</w:t>
      </w:r>
      <w:r w:rsidRPr="0037238E">
        <w:rPr>
          <w:rFonts w:ascii="Book Antiqua" w:hAnsi="Book Antiqua" w:cs="宋体"/>
          <w:color w:val="000000"/>
          <w:szCs w:val="24"/>
        </w:rPr>
        <w:t>, Wilkinson RG, Marmot MG. Social determinants of health</w:t>
      </w:r>
      <w:r w:rsidR="00013D75">
        <w:rPr>
          <w:rFonts w:ascii="Book Antiqua" w:hAnsi="Book Antiqua" w:cs="宋体" w:hint="eastAsia"/>
          <w:color w:val="000000"/>
          <w:szCs w:val="24"/>
          <w:lang w:eastAsia="zh-CN"/>
        </w:rPr>
        <w:t>.</w:t>
      </w:r>
      <w:proofErr w:type="gramEnd"/>
      <w:r w:rsidRPr="0037238E">
        <w:rPr>
          <w:rFonts w:ascii="Book Antiqua" w:hAnsi="Book Antiqua" w:cs="宋体"/>
          <w:color w:val="000000"/>
          <w:szCs w:val="24"/>
        </w:rPr>
        <w:t xml:space="preserve"> </w:t>
      </w:r>
      <w:proofErr w:type="gramStart"/>
      <w:r w:rsidR="00013D75" w:rsidRPr="0037238E">
        <w:rPr>
          <w:rFonts w:ascii="Book Antiqua" w:hAnsi="Book Antiqua" w:cs="宋体"/>
          <w:color w:val="000000"/>
          <w:szCs w:val="24"/>
        </w:rPr>
        <w:t>T</w:t>
      </w:r>
      <w:r w:rsidRPr="0037238E">
        <w:rPr>
          <w:rFonts w:ascii="Book Antiqua" w:hAnsi="Book Antiqua" w:cs="宋体"/>
          <w:color w:val="000000"/>
          <w:szCs w:val="24"/>
        </w:rPr>
        <w:t>he solid facts.</w:t>
      </w:r>
      <w:proofErr w:type="gramEnd"/>
      <w:r w:rsidRPr="0037238E">
        <w:rPr>
          <w:rFonts w:ascii="Book Antiqua" w:hAnsi="Book Antiqua" w:cs="宋体"/>
          <w:color w:val="000000"/>
          <w:szCs w:val="24"/>
        </w:rPr>
        <w:t xml:space="preserve"> World Health Organization (distributor)</w:t>
      </w:r>
      <w:r>
        <w:rPr>
          <w:rFonts w:ascii="Book Antiqua" w:hAnsi="Book Antiqua" w:cs="宋体" w:hint="eastAsia"/>
          <w:color w:val="000000"/>
        </w:rPr>
        <w:t>,</w:t>
      </w:r>
      <w:r w:rsidRPr="0037238E">
        <w:rPr>
          <w:rFonts w:ascii="Book Antiqua" w:hAnsi="Book Antiqua" w:cs="宋体"/>
          <w:color w:val="000000"/>
          <w:szCs w:val="24"/>
        </w:rPr>
        <w:t xml:space="preserve"> 2003</w:t>
      </w:r>
    </w:p>
    <w:p w:rsidR="00A937AD" w:rsidRPr="0037238E" w:rsidRDefault="00A937AD" w:rsidP="00DE2932">
      <w:pPr>
        <w:spacing w:line="360" w:lineRule="auto"/>
        <w:jc w:val="both"/>
        <w:rPr>
          <w:rFonts w:ascii="Book Antiqua" w:hAnsi="Book Antiqua" w:cs="宋体"/>
          <w:color w:val="000000"/>
          <w:szCs w:val="24"/>
        </w:rPr>
      </w:pPr>
      <w:r>
        <w:rPr>
          <w:rFonts w:ascii="Book Antiqua" w:hAnsi="Book Antiqua" w:cs="宋体"/>
          <w:color w:val="000000"/>
        </w:rPr>
        <w:t>9</w:t>
      </w:r>
      <w:r>
        <w:rPr>
          <w:rFonts w:ascii="Book Antiqua" w:hAnsi="Book Antiqua" w:cs="宋体" w:hint="eastAsia"/>
          <w:color w:val="000000"/>
        </w:rPr>
        <w:t xml:space="preserve"> </w:t>
      </w:r>
      <w:r w:rsidRPr="0037238E">
        <w:rPr>
          <w:rFonts w:ascii="Book Antiqua" w:hAnsi="Book Antiqua" w:cs="宋体"/>
          <w:b/>
          <w:color w:val="000000"/>
          <w:szCs w:val="24"/>
        </w:rPr>
        <w:t>Townsend N</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Wickramasinghe</w:t>
      </w:r>
      <w:proofErr w:type="spellEnd"/>
      <w:r w:rsidRPr="0037238E">
        <w:rPr>
          <w:rFonts w:ascii="Book Antiqua" w:hAnsi="Book Antiqua" w:cs="宋体"/>
          <w:color w:val="000000"/>
          <w:szCs w:val="24"/>
        </w:rPr>
        <w:t xml:space="preserve"> K, </w:t>
      </w:r>
      <w:proofErr w:type="spellStart"/>
      <w:r w:rsidRPr="0037238E">
        <w:rPr>
          <w:rFonts w:ascii="Book Antiqua" w:hAnsi="Book Antiqua" w:cs="宋体"/>
          <w:color w:val="000000"/>
          <w:szCs w:val="24"/>
        </w:rPr>
        <w:t>Bhatnagar</w:t>
      </w:r>
      <w:proofErr w:type="spellEnd"/>
      <w:r w:rsidRPr="0037238E">
        <w:rPr>
          <w:rFonts w:ascii="Book Antiqua" w:hAnsi="Book Antiqua" w:cs="宋体"/>
          <w:color w:val="000000"/>
          <w:szCs w:val="24"/>
        </w:rPr>
        <w:t xml:space="preserve"> P, </w:t>
      </w:r>
      <w:proofErr w:type="spellStart"/>
      <w:r w:rsidRPr="0037238E">
        <w:rPr>
          <w:rFonts w:ascii="Book Antiqua" w:hAnsi="Book Antiqua" w:cs="宋体"/>
          <w:color w:val="000000"/>
          <w:szCs w:val="24"/>
        </w:rPr>
        <w:t>Smolina</w:t>
      </w:r>
      <w:proofErr w:type="spellEnd"/>
      <w:r w:rsidRPr="0037238E">
        <w:rPr>
          <w:rFonts w:ascii="Book Antiqua" w:hAnsi="Book Antiqua" w:cs="宋体"/>
          <w:color w:val="000000"/>
          <w:szCs w:val="24"/>
        </w:rPr>
        <w:t xml:space="preserve"> K, Nichols M, Leal J, Fernandez RL, </w:t>
      </w:r>
      <w:proofErr w:type="spellStart"/>
      <w:r w:rsidRPr="0037238E">
        <w:rPr>
          <w:rFonts w:ascii="Book Antiqua" w:hAnsi="Book Antiqua" w:cs="宋体"/>
          <w:color w:val="000000"/>
          <w:szCs w:val="24"/>
        </w:rPr>
        <w:t>Rayner</w:t>
      </w:r>
      <w:proofErr w:type="spellEnd"/>
      <w:r w:rsidRPr="0037238E">
        <w:rPr>
          <w:rFonts w:ascii="Book Antiqua" w:hAnsi="Book Antiqua" w:cs="宋体"/>
          <w:color w:val="000000"/>
          <w:szCs w:val="24"/>
        </w:rPr>
        <w:t xml:space="preserve"> M. Coronary heart disease statistics. British Heart Foundation: London, 2012</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10 </w:t>
      </w:r>
      <w:r w:rsidRPr="0037238E">
        <w:rPr>
          <w:rFonts w:ascii="Book Antiqua" w:hAnsi="Book Antiqua" w:cs="宋体"/>
          <w:b/>
          <w:bCs/>
          <w:color w:val="000000"/>
          <w:szCs w:val="24"/>
        </w:rPr>
        <w:t>Simms AD</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Batin</w:t>
      </w:r>
      <w:proofErr w:type="spellEnd"/>
      <w:r w:rsidRPr="0037238E">
        <w:rPr>
          <w:rFonts w:ascii="Book Antiqua" w:hAnsi="Book Antiqua" w:cs="宋体"/>
          <w:color w:val="000000"/>
          <w:szCs w:val="24"/>
        </w:rPr>
        <w:t xml:space="preserve"> PD, </w:t>
      </w:r>
      <w:proofErr w:type="spellStart"/>
      <w:r w:rsidRPr="0037238E">
        <w:rPr>
          <w:rFonts w:ascii="Book Antiqua" w:hAnsi="Book Antiqua" w:cs="宋体"/>
          <w:color w:val="000000"/>
          <w:szCs w:val="24"/>
        </w:rPr>
        <w:t>Kurian</w:t>
      </w:r>
      <w:proofErr w:type="spellEnd"/>
      <w:r w:rsidRPr="0037238E">
        <w:rPr>
          <w:rFonts w:ascii="Book Antiqua" w:hAnsi="Book Antiqua" w:cs="宋体"/>
          <w:color w:val="000000"/>
          <w:szCs w:val="24"/>
        </w:rPr>
        <w:t xml:space="preserve"> J, Durham N, Gale CP. Acute coronary syndromes: an old age problem. </w:t>
      </w:r>
      <w:r w:rsidRPr="0037238E">
        <w:rPr>
          <w:rFonts w:ascii="Book Antiqua" w:hAnsi="Book Antiqua" w:cs="宋体"/>
          <w:i/>
          <w:iCs/>
          <w:color w:val="000000"/>
          <w:szCs w:val="24"/>
        </w:rPr>
        <w:t xml:space="preserve">J </w:t>
      </w:r>
      <w:proofErr w:type="spellStart"/>
      <w:r w:rsidRPr="0037238E">
        <w:rPr>
          <w:rFonts w:ascii="Book Antiqua" w:hAnsi="Book Antiqua" w:cs="宋体"/>
          <w:i/>
          <w:iCs/>
          <w:color w:val="000000"/>
          <w:szCs w:val="24"/>
        </w:rPr>
        <w:t>Geriatr</w:t>
      </w:r>
      <w:proofErr w:type="spellEnd"/>
      <w:r w:rsidRPr="0037238E">
        <w:rPr>
          <w:rFonts w:ascii="Book Antiqua" w:hAnsi="Book Antiqua" w:cs="宋体"/>
          <w:i/>
          <w:iCs/>
          <w:color w:val="000000"/>
          <w:szCs w:val="24"/>
        </w:rPr>
        <w:t xml:space="preserve"> </w:t>
      </w:r>
      <w:proofErr w:type="spellStart"/>
      <w:r w:rsidRPr="0037238E">
        <w:rPr>
          <w:rFonts w:ascii="Book Antiqua" w:hAnsi="Book Antiqua" w:cs="宋体"/>
          <w:i/>
          <w:iCs/>
          <w:color w:val="000000"/>
          <w:szCs w:val="24"/>
        </w:rPr>
        <w:t>Cardiol</w:t>
      </w:r>
      <w:proofErr w:type="spellEnd"/>
      <w:r w:rsidRPr="0037238E">
        <w:rPr>
          <w:rFonts w:ascii="Book Antiqua" w:hAnsi="Book Antiqua" w:cs="宋体"/>
          <w:color w:val="000000"/>
          <w:szCs w:val="24"/>
        </w:rPr>
        <w:t> 2012; </w:t>
      </w:r>
      <w:r w:rsidRPr="0037238E">
        <w:rPr>
          <w:rFonts w:ascii="Book Antiqua" w:hAnsi="Book Antiqua" w:cs="宋体"/>
          <w:b/>
          <w:bCs/>
          <w:color w:val="000000"/>
          <w:szCs w:val="24"/>
        </w:rPr>
        <w:t>9</w:t>
      </w:r>
      <w:r w:rsidRPr="0037238E">
        <w:rPr>
          <w:rFonts w:ascii="Book Antiqua" w:hAnsi="Book Antiqua" w:cs="宋体"/>
          <w:color w:val="000000"/>
          <w:szCs w:val="24"/>
        </w:rPr>
        <w:t>: 192-196 [PMID: 22934104 DOI: 10.3724/SP.J.1263.2012.01312]</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11 </w:t>
      </w:r>
      <w:r w:rsidRPr="0037238E">
        <w:rPr>
          <w:rFonts w:ascii="Book Antiqua" w:hAnsi="Book Antiqua" w:cs="宋体"/>
          <w:b/>
          <w:bCs/>
          <w:color w:val="000000"/>
          <w:szCs w:val="24"/>
        </w:rPr>
        <w:t>Gale CP</w:t>
      </w:r>
      <w:r w:rsidRPr="0037238E">
        <w:rPr>
          <w:rFonts w:ascii="Book Antiqua" w:hAnsi="Book Antiqua" w:cs="宋体"/>
          <w:color w:val="000000"/>
          <w:szCs w:val="24"/>
        </w:rPr>
        <w:t xml:space="preserve">, Cattle BA, </w:t>
      </w:r>
      <w:proofErr w:type="spellStart"/>
      <w:r w:rsidRPr="0037238E">
        <w:rPr>
          <w:rFonts w:ascii="Book Antiqua" w:hAnsi="Book Antiqua" w:cs="宋体"/>
          <w:color w:val="000000"/>
          <w:szCs w:val="24"/>
        </w:rPr>
        <w:t>Woolston</w:t>
      </w:r>
      <w:proofErr w:type="spellEnd"/>
      <w:r w:rsidRPr="0037238E">
        <w:rPr>
          <w:rFonts w:ascii="Book Antiqua" w:hAnsi="Book Antiqua" w:cs="宋体"/>
          <w:color w:val="000000"/>
          <w:szCs w:val="24"/>
        </w:rPr>
        <w:t xml:space="preserve"> A, Baxter PD, West TH, Simms AD, </w:t>
      </w:r>
      <w:proofErr w:type="spellStart"/>
      <w:r w:rsidRPr="0037238E">
        <w:rPr>
          <w:rFonts w:ascii="Book Antiqua" w:hAnsi="Book Antiqua" w:cs="宋体"/>
          <w:color w:val="000000"/>
          <w:szCs w:val="24"/>
        </w:rPr>
        <w:t>Blaxill</w:t>
      </w:r>
      <w:proofErr w:type="spellEnd"/>
      <w:r w:rsidRPr="0037238E">
        <w:rPr>
          <w:rFonts w:ascii="Book Antiqua" w:hAnsi="Book Antiqua" w:cs="宋体"/>
          <w:color w:val="000000"/>
          <w:szCs w:val="24"/>
        </w:rPr>
        <w:t xml:space="preserve"> J, Greenwood DC, Fox KA, West RM. Resolving inequalities in care? Reduced mortality in the elderly after acute coronary syndromes. </w:t>
      </w:r>
      <w:proofErr w:type="gramStart"/>
      <w:r w:rsidRPr="0037238E">
        <w:rPr>
          <w:rFonts w:ascii="Book Antiqua" w:hAnsi="Book Antiqua" w:cs="宋体"/>
          <w:color w:val="000000"/>
          <w:szCs w:val="24"/>
        </w:rPr>
        <w:t xml:space="preserve">The Myocardial </w:t>
      </w:r>
      <w:proofErr w:type="spellStart"/>
      <w:r w:rsidRPr="0037238E">
        <w:rPr>
          <w:rFonts w:ascii="Book Antiqua" w:hAnsi="Book Antiqua" w:cs="宋体"/>
          <w:color w:val="000000"/>
          <w:szCs w:val="24"/>
        </w:rPr>
        <w:t>Ischaemia</w:t>
      </w:r>
      <w:proofErr w:type="spellEnd"/>
      <w:r w:rsidRPr="0037238E">
        <w:rPr>
          <w:rFonts w:ascii="Book Antiqua" w:hAnsi="Book Antiqua" w:cs="宋体"/>
          <w:color w:val="000000"/>
          <w:szCs w:val="24"/>
        </w:rPr>
        <w:t xml:space="preserve"> National Audit Project 2003-2010.</w:t>
      </w:r>
      <w:proofErr w:type="gramEnd"/>
      <w:r w:rsidRPr="0037238E">
        <w:rPr>
          <w:rFonts w:ascii="Book Antiqua" w:hAnsi="Book Antiqua" w:cs="宋体"/>
          <w:color w:val="000000"/>
          <w:szCs w:val="24"/>
        </w:rPr>
        <w:t> </w:t>
      </w:r>
      <w:proofErr w:type="spellStart"/>
      <w:r w:rsidRPr="0037238E">
        <w:rPr>
          <w:rFonts w:ascii="Book Antiqua" w:hAnsi="Book Antiqua" w:cs="宋体"/>
          <w:i/>
          <w:iCs/>
          <w:color w:val="000000"/>
          <w:szCs w:val="24"/>
        </w:rPr>
        <w:t>Eur</w:t>
      </w:r>
      <w:proofErr w:type="spellEnd"/>
      <w:r w:rsidRPr="0037238E">
        <w:rPr>
          <w:rFonts w:ascii="Book Antiqua" w:hAnsi="Book Antiqua" w:cs="宋体"/>
          <w:i/>
          <w:iCs/>
          <w:color w:val="000000"/>
          <w:szCs w:val="24"/>
        </w:rPr>
        <w:t xml:space="preserve"> Heart J</w:t>
      </w:r>
      <w:r w:rsidRPr="0037238E">
        <w:rPr>
          <w:rFonts w:ascii="Book Antiqua" w:hAnsi="Book Antiqua" w:cs="宋体"/>
          <w:color w:val="000000"/>
          <w:szCs w:val="24"/>
        </w:rPr>
        <w:t> 2012; </w:t>
      </w:r>
      <w:r w:rsidRPr="0037238E">
        <w:rPr>
          <w:rFonts w:ascii="Book Antiqua" w:hAnsi="Book Antiqua" w:cs="宋体"/>
          <w:b/>
          <w:bCs/>
          <w:color w:val="000000"/>
          <w:szCs w:val="24"/>
        </w:rPr>
        <w:t>33</w:t>
      </w:r>
      <w:r w:rsidRPr="0037238E">
        <w:rPr>
          <w:rFonts w:ascii="Book Antiqua" w:hAnsi="Book Antiqua" w:cs="宋体"/>
          <w:color w:val="000000"/>
          <w:szCs w:val="24"/>
        </w:rPr>
        <w:t>: 630-639 [PMID: 22009446 DOI: 10.1093/</w:t>
      </w:r>
      <w:proofErr w:type="spellStart"/>
      <w:r w:rsidRPr="0037238E">
        <w:rPr>
          <w:rFonts w:ascii="Book Antiqua" w:hAnsi="Book Antiqua" w:cs="宋体"/>
          <w:color w:val="000000"/>
          <w:szCs w:val="24"/>
        </w:rPr>
        <w:t>eurheartj</w:t>
      </w:r>
      <w:proofErr w:type="spellEnd"/>
      <w:r w:rsidRPr="0037238E">
        <w:rPr>
          <w:rFonts w:ascii="Book Antiqua" w:hAnsi="Book Antiqua" w:cs="宋体"/>
          <w:color w:val="000000"/>
          <w:szCs w:val="24"/>
        </w:rPr>
        <w:t>/ehr381]</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12 </w:t>
      </w:r>
      <w:proofErr w:type="spellStart"/>
      <w:r w:rsidRPr="0037238E">
        <w:rPr>
          <w:rFonts w:ascii="Book Antiqua" w:hAnsi="Book Antiqua" w:cs="宋体"/>
          <w:b/>
          <w:bCs/>
          <w:color w:val="000000"/>
          <w:szCs w:val="24"/>
        </w:rPr>
        <w:t>Saunderson</w:t>
      </w:r>
      <w:proofErr w:type="spellEnd"/>
      <w:r w:rsidRPr="0037238E">
        <w:rPr>
          <w:rFonts w:ascii="Book Antiqua" w:hAnsi="Book Antiqua" w:cs="宋体"/>
          <w:b/>
          <w:bCs/>
          <w:color w:val="000000"/>
          <w:szCs w:val="24"/>
        </w:rPr>
        <w:t xml:space="preserve"> CE</w:t>
      </w:r>
      <w:r w:rsidRPr="0037238E">
        <w:rPr>
          <w:rFonts w:ascii="Book Antiqua" w:hAnsi="Book Antiqua" w:cs="宋体"/>
          <w:color w:val="000000"/>
          <w:szCs w:val="24"/>
        </w:rPr>
        <w:t xml:space="preserve">, Brogan RA, Simms AD, Sutton G, </w:t>
      </w:r>
      <w:proofErr w:type="spellStart"/>
      <w:r w:rsidRPr="0037238E">
        <w:rPr>
          <w:rFonts w:ascii="Book Antiqua" w:hAnsi="Book Antiqua" w:cs="宋体"/>
          <w:color w:val="000000"/>
          <w:szCs w:val="24"/>
        </w:rPr>
        <w:t>Batin</w:t>
      </w:r>
      <w:proofErr w:type="spellEnd"/>
      <w:r w:rsidRPr="0037238E">
        <w:rPr>
          <w:rFonts w:ascii="Book Antiqua" w:hAnsi="Book Antiqua" w:cs="宋体"/>
          <w:color w:val="000000"/>
          <w:szCs w:val="24"/>
        </w:rPr>
        <w:t xml:space="preserve"> PD, Gale CP. Acute coronary syndrome management in older adults: guidelines, temporal changes and challenges. </w:t>
      </w:r>
      <w:r w:rsidRPr="0037238E">
        <w:rPr>
          <w:rFonts w:ascii="Book Antiqua" w:hAnsi="Book Antiqua" w:cs="宋体"/>
          <w:i/>
          <w:iCs/>
          <w:color w:val="000000"/>
          <w:szCs w:val="24"/>
        </w:rPr>
        <w:t>Age Ageing</w:t>
      </w:r>
      <w:r w:rsidRPr="0037238E">
        <w:rPr>
          <w:rFonts w:ascii="Book Antiqua" w:hAnsi="Book Antiqua" w:cs="宋体"/>
          <w:color w:val="000000"/>
          <w:szCs w:val="24"/>
        </w:rPr>
        <w:t> 2014; </w:t>
      </w:r>
      <w:r w:rsidRPr="0037238E">
        <w:rPr>
          <w:rFonts w:ascii="Book Antiqua" w:hAnsi="Book Antiqua" w:cs="宋体"/>
          <w:b/>
          <w:bCs/>
          <w:color w:val="000000"/>
          <w:szCs w:val="24"/>
        </w:rPr>
        <w:t>43</w:t>
      </w:r>
      <w:r w:rsidRPr="0037238E">
        <w:rPr>
          <w:rFonts w:ascii="Book Antiqua" w:hAnsi="Book Antiqua" w:cs="宋体"/>
          <w:color w:val="000000"/>
          <w:szCs w:val="24"/>
        </w:rPr>
        <w:t>: 450-455 [PMID: 24742588 DOI: 10.1093/ageing/afu034]</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13 </w:t>
      </w:r>
      <w:proofErr w:type="spellStart"/>
      <w:r w:rsidRPr="0037238E">
        <w:rPr>
          <w:rFonts w:ascii="Book Antiqua" w:hAnsi="Book Antiqua" w:cs="宋体"/>
          <w:b/>
          <w:bCs/>
          <w:color w:val="000000"/>
          <w:szCs w:val="24"/>
        </w:rPr>
        <w:t>Fleg</w:t>
      </w:r>
      <w:proofErr w:type="spellEnd"/>
      <w:r w:rsidRPr="0037238E">
        <w:rPr>
          <w:rFonts w:ascii="Book Antiqua" w:hAnsi="Book Antiqua" w:cs="宋体"/>
          <w:b/>
          <w:bCs/>
          <w:color w:val="000000"/>
          <w:szCs w:val="24"/>
        </w:rPr>
        <w:t xml:space="preserve"> JL</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Aronow</w:t>
      </w:r>
      <w:proofErr w:type="spellEnd"/>
      <w:r w:rsidRPr="0037238E">
        <w:rPr>
          <w:rFonts w:ascii="Book Antiqua" w:hAnsi="Book Antiqua" w:cs="宋体"/>
          <w:color w:val="000000"/>
          <w:szCs w:val="24"/>
        </w:rPr>
        <w:t xml:space="preserve"> WS, </w:t>
      </w:r>
      <w:proofErr w:type="spellStart"/>
      <w:r w:rsidRPr="0037238E">
        <w:rPr>
          <w:rFonts w:ascii="Book Antiqua" w:hAnsi="Book Antiqua" w:cs="宋体"/>
          <w:color w:val="000000"/>
          <w:szCs w:val="24"/>
        </w:rPr>
        <w:t>Frishman</w:t>
      </w:r>
      <w:proofErr w:type="spellEnd"/>
      <w:r w:rsidRPr="0037238E">
        <w:rPr>
          <w:rFonts w:ascii="Book Antiqua" w:hAnsi="Book Antiqua" w:cs="宋体"/>
          <w:color w:val="000000"/>
          <w:szCs w:val="24"/>
        </w:rPr>
        <w:t xml:space="preserve"> WH. Cardiovascular drug therapy in the elderly: benefits and challenges. </w:t>
      </w:r>
      <w:r w:rsidRPr="0037238E">
        <w:rPr>
          <w:rFonts w:ascii="Book Antiqua" w:hAnsi="Book Antiqua" w:cs="宋体"/>
          <w:i/>
          <w:iCs/>
          <w:color w:val="000000"/>
          <w:szCs w:val="24"/>
        </w:rPr>
        <w:t xml:space="preserve">Nat Rev </w:t>
      </w:r>
      <w:proofErr w:type="spellStart"/>
      <w:r w:rsidRPr="0037238E">
        <w:rPr>
          <w:rFonts w:ascii="Book Antiqua" w:hAnsi="Book Antiqua" w:cs="宋体"/>
          <w:i/>
          <w:iCs/>
          <w:color w:val="000000"/>
          <w:szCs w:val="24"/>
        </w:rPr>
        <w:t>Cardiol</w:t>
      </w:r>
      <w:proofErr w:type="spellEnd"/>
      <w:r w:rsidRPr="0037238E">
        <w:rPr>
          <w:rFonts w:ascii="Book Antiqua" w:hAnsi="Book Antiqua" w:cs="宋体"/>
          <w:color w:val="000000"/>
          <w:szCs w:val="24"/>
        </w:rPr>
        <w:t> 2011; </w:t>
      </w:r>
      <w:r w:rsidRPr="0037238E">
        <w:rPr>
          <w:rFonts w:ascii="Book Antiqua" w:hAnsi="Book Antiqua" w:cs="宋体"/>
          <w:b/>
          <w:bCs/>
          <w:color w:val="000000"/>
          <w:szCs w:val="24"/>
        </w:rPr>
        <w:t>8</w:t>
      </w:r>
      <w:r w:rsidRPr="0037238E">
        <w:rPr>
          <w:rFonts w:ascii="Book Antiqua" w:hAnsi="Book Antiqua" w:cs="宋体"/>
          <w:color w:val="000000"/>
          <w:szCs w:val="24"/>
        </w:rPr>
        <w:t>: 13-28 [PMID: 20978470 DOI: 10.1038/nrcardio.2010.162.]</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14 </w:t>
      </w:r>
      <w:r w:rsidRPr="0037238E">
        <w:rPr>
          <w:rFonts w:ascii="Book Antiqua" w:hAnsi="Book Antiqua" w:cs="宋体"/>
          <w:b/>
          <w:bCs/>
          <w:color w:val="000000"/>
          <w:szCs w:val="24"/>
        </w:rPr>
        <w:t>Alexander KP</w:t>
      </w:r>
      <w:r w:rsidRPr="0037238E">
        <w:rPr>
          <w:rFonts w:ascii="Book Antiqua" w:hAnsi="Book Antiqua" w:cs="宋体"/>
          <w:color w:val="000000"/>
          <w:szCs w:val="24"/>
        </w:rPr>
        <w:t xml:space="preserve">, Newby LK, Cannon CP, Armstrong PW, </w:t>
      </w:r>
      <w:proofErr w:type="spellStart"/>
      <w:r w:rsidRPr="0037238E">
        <w:rPr>
          <w:rFonts w:ascii="Book Antiqua" w:hAnsi="Book Antiqua" w:cs="宋体"/>
          <w:color w:val="000000"/>
          <w:szCs w:val="24"/>
        </w:rPr>
        <w:t>Gibler</w:t>
      </w:r>
      <w:proofErr w:type="spellEnd"/>
      <w:r w:rsidRPr="0037238E">
        <w:rPr>
          <w:rFonts w:ascii="Book Antiqua" w:hAnsi="Book Antiqua" w:cs="宋体"/>
          <w:color w:val="000000"/>
          <w:szCs w:val="24"/>
        </w:rPr>
        <w:t xml:space="preserve"> WB, Rich MW, Van de </w:t>
      </w:r>
      <w:proofErr w:type="spellStart"/>
      <w:r w:rsidRPr="0037238E">
        <w:rPr>
          <w:rFonts w:ascii="Book Antiqua" w:hAnsi="Book Antiqua" w:cs="宋体"/>
          <w:color w:val="000000"/>
          <w:szCs w:val="24"/>
        </w:rPr>
        <w:t>Werf</w:t>
      </w:r>
      <w:proofErr w:type="spellEnd"/>
      <w:r w:rsidRPr="0037238E">
        <w:rPr>
          <w:rFonts w:ascii="Book Antiqua" w:hAnsi="Book Antiqua" w:cs="宋体"/>
          <w:color w:val="000000"/>
          <w:szCs w:val="24"/>
        </w:rPr>
        <w:t xml:space="preserve"> F, White HD, Weaver WD, Naylor MD, Gore JM, </w:t>
      </w:r>
      <w:proofErr w:type="spellStart"/>
      <w:r w:rsidRPr="0037238E">
        <w:rPr>
          <w:rFonts w:ascii="Book Antiqua" w:hAnsi="Book Antiqua" w:cs="宋体"/>
          <w:color w:val="000000"/>
          <w:szCs w:val="24"/>
        </w:rPr>
        <w:t>Krumholz</w:t>
      </w:r>
      <w:proofErr w:type="spellEnd"/>
      <w:r w:rsidRPr="0037238E">
        <w:rPr>
          <w:rFonts w:ascii="Book Antiqua" w:hAnsi="Book Antiqua" w:cs="宋体"/>
          <w:color w:val="000000"/>
          <w:szCs w:val="24"/>
        </w:rPr>
        <w:t xml:space="preserve"> HM, </w:t>
      </w:r>
      <w:proofErr w:type="spellStart"/>
      <w:r w:rsidRPr="0037238E">
        <w:rPr>
          <w:rFonts w:ascii="Book Antiqua" w:hAnsi="Book Antiqua" w:cs="宋体"/>
          <w:color w:val="000000"/>
          <w:szCs w:val="24"/>
        </w:rPr>
        <w:t>Ohman</w:t>
      </w:r>
      <w:proofErr w:type="spellEnd"/>
      <w:r w:rsidRPr="0037238E">
        <w:rPr>
          <w:rFonts w:ascii="Book Antiqua" w:hAnsi="Book Antiqua" w:cs="宋体"/>
          <w:color w:val="000000"/>
          <w:szCs w:val="24"/>
        </w:rPr>
        <w:t xml:space="preserve"> EM. Acute coronary care in the elderly, part I: Non-ST-segment-elevation acute coronary syndromes: a scientific statement for healthcare professionals from </w:t>
      </w:r>
      <w:r w:rsidRPr="0037238E">
        <w:rPr>
          <w:rFonts w:ascii="Book Antiqua" w:hAnsi="Book Antiqua" w:cs="宋体"/>
          <w:color w:val="000000"/>
          <w:szCs w:val="24"/>
        </w:rPr>
        <w:lastRenderedPageBreak/>
        <w:t>the American Heart Association Council on Clinical Cardiology: in collaboration with the Society of Geriatric Cardiology. </w:t>
      </w:r>
      <w:r w:rsidRPr="0037238E">
        <w:rPr>
          <w:rFonts w:ascii="Book Antiqua" w:hAnsi="Book Antiqua" w:cs="宋体"/>
          <w:i/>
          <w:iCs/>
          <w:color w:val="000000"/>
          <w:szCs w:val="24"/>
        </w:rPr>
        <w:t>Circulation</w:t>
      </w:r>
      <w:r w:rsidRPr="0037238E">
        <w:rPr>
          <w:rFonts w:ascii="Book Antiqua" w:hAnsi="Book Antiqua" w:cs="宋体"/>
          <w:color w:val="000000"/>
          <w:szCs w:val="24"/>
        </w:rPr>
        <w:t> 2007; </w:t>
      </w:r>
      <w:r w:rsidRPr="0037238E">
        <w:rPr>
          <w:rFonts w:ascii="Book Antiqua" w:hAnsi="Book Antiqua" w:cs="宋体"/>
          <w:b/>
          <w:bCs/>
          <w:color w:val="000000"/>
          <w:szCs w:val="24"/>
        </w:rPr>
        <w:t>115</w:t>
      </w:r>
      <w:r w:rsidRPr="0037238E">
        <w:rPr>
          <w:rFonts w:ascii="Book Antiqua" w:hAnsi="Book Antiqua" w:cs="宋体"/>
          <w:color w:val="000000"/>
          <w:szCs w:val="24"/>
        </w:rPr>
        <w:t>: 2549-2569 [PMID: 17502590]</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15 </w:t>
      </w:r>
      <w:r w:rsidRPr="0037238E">
        <w:rPr>
          <w:rFonts w:ascii="Book Antiqua" w:hAnsi="Book Antiqua" w:cs="宋体"/>
          <w:b/>
          <w:bCs/>
          <w:color w:val="000000"/>
          <w:szCs w:val="24"/>
        </w:rPr>
        <w:t>Alexander KP</w:t>
      </w:r>
      <w:r w:rsidRPr="0037238E">
        <w:rPr>
          <w:rFonts w:ascii="Book Antiqua" w:hAnsi="Book Antiqua" w:cs="宋体"/>
          <w:color w:val="000000"/>
          <w:szCs w:val="24"/>
        </w:rPr>
        <w:t xml:space="preserve">, Newby LK, Armstrong PW, Cannon CP, </w:t>
      </w:r>
      <w:proofErr w:type="spellStart"/>
      <w:r w:rsidRPr="0037238E">
        <w:rPr>
          <w:rFonts w:ascii="Book Antiqua" w:hAnsi="Book Antiqua" w:cs="宋体"/>
          <w:color w:val="000000"/>
          <w:szCs w:val="24"/>
        </w:rPr>
        <w:t>Gibler</w:t>
      </w:r>
      <w:proofErr w:type="spellEnd"/>
      <w:r w:rsidRPr="0037238E">
        <w:rPr>
          <w:rFonts w:ascii="Book Antiqua" w:hAnsi="Book Antiqua" w:cs="宋体"/>
          <w:color w:val="000000"/>
          <w:szCs w:val="24"/>
        </w:rPr>
        <w:t xml:space="preserve"> WB, Rich MW, Van de </w:t>
      </w:r>
      <w:proofErr w:type="spellStart"/>
      <w:r w:rsidRPr="0037238E">
        <w:rPr>
          <w:rFonts w:ascii="Book Antiqua" w:hAnsi="Book Antiqua" w:cs="宋体"/>
          <w:color w:val="000000"/>
          <w:szCs w:val="24"/>
        </w:rPr>
        <w:t>Werf</w:t>
      </w:r>
      <w:proofErr w:type="spellEnd"/>
      <w:r w:rsidRPr="0037238E">
        <w:rPr>
          <w:rFonts w:ascii="Book Antiqua" w:hAnsi="Book Antiqua" w:cs="宋体"/>
          <w:color w:val="000000"/>
          <w:szCs w:val="24"/>
        </w:rPr>
        <w:t xml:space="preserve"> F, White HD, Weaver WD, Naylor MD, Gore JM, </w:t>
      </w:r>
      <w:proofErr w:type="spellStart"/>
      <w:r w:rsidRPr="0037238E">
        <w:rPr>
          <w:rFonts w:ascii="Book Antiqua" w:hAnsi="Book Antiqua" w:cs="宋体"/>
          <w:color w:val="000000"/>
          <w:szCs w:val="24"/>
        </w:rPr>
        <w:t>Krumholz</w:t>
      </w:r>
      <w:proofErr w:type="spellEnd"/>
      <w:r w:rsidRPr="0037238E">
        <w:rPr>
          <w:rFonts w:ascii="Book Antiqua" w:hAnsi="Book Antiqua" w:cs="宋体"/>
          <w:color w:val="000000"/>
          <w:szCs w:val="24"/>
        </w:rPr>
        <w:t xml:space="preserve"> HM, </w:t>
      </w:r>
      <w:proofErr w:type="spellStart"/>
      <w:r w:rsidRPr="0037238E">
        <w:rPr>
          <w:rFonts w:ascii="Book Antiqua" w:hAnsi="Book Antiqua" w:cs="宋体"/>
          <w:color w:val="000000"/>
          <w:szCs w:val="24"/>
        </w:rPr>
        <w:t>Ohman</w:t>
      </w:r>
      <w:proofErr w:type="spellEnd"/>
      <w:r w:rsidRPr="0037238E">
        <w:rPr>
          <w:rFonts w:ascii="Book Antiqua" w:hAnsi="Book Antiqua" w:cs="宋体"/>
          <w:color w:val="000000"/>
          <w:szCs w:val="24"/>
        </w:rPr>
        <w:t xml:space="preserve"> EM. Acute coronary care in the elderly, part II: ST-segment-elevation myocardial infarction: a scientific statement for healthcare professionals from the American Heart Association Council on Clinical Cardiology: in collaboration with the Society of Geriatric Cardiology. </w:t>
      </w:r>
      <w:r w:rsidRPr="0037238E">
        <w:rPr>
          <w:rFonts w:ascii="Book Antiqua" w:hAnsi="Book Antiqua" w:cs="宋体"/>
          <w:i/>
          <w:iCs/>
          <w:color w:val="000000"/>
          <w:szCs w:val="24"/>
        </w:rPr>
        <w:t>Circulation</w:t>
      </w:r>
      <w:r w:rsidRPr="0037238E">
        <w:rPr>
          <w:rFonts w:ascii="Book Antiqua" w:hAnsi="Book Antiqua" w:cs="宋体"/>
          <w:color w:val="000000"/>
          <w:szCs w:val="24"/>
        </w:rPr>
        <w:t> 2007; </w:t>
      </w:r>
      <w:r w:rsidRPr="0037238E">
        <w:rPr>
          <w:rFonts w:ascii="Book Antiqua" w:hAnsi="Book Antiqua" w:cs="宋体"/>
          <w:b/>
          <w:bCs/>
          <w:color w:val="000000"/>
          <w:szCs w:val="24"/>
        </w:rPr>
        <w:t>115</w:t>
      </w:r>
      <w:r w:rsidRPr="0037238E">
        <w:rPr>
          <w:rFonts w:ascii="Book Antiqua" w:hAnsi="Book Antiqua" w:cs="宋体"/>
          <w:color w:val="000000"/>
          <w:szCs w:val="24"/>
        </w:rPr>
        <w:t>: 2570-2589 [PMID: 17502591]</w:t>
      </w:r>
    </w:p>
    <w:p w:rsidR="00A937AD" w:rsidRPr="0037238E" w:rsidRDefault="00A937AD" w:rsidP="00DE2932">
      <w:pPr>
        <w:spacing w:line="360" w:lineRule="auto"/>
        <w:jc w:val="both"/>
        <w:rPr>
          <w:rFonts w:ascii="Book Antiqua" w:hAnsi="Book Antiqua" w:cs="宋体"/>
          <w:color w:val="000000"/>
          <w:szCs w:val="24"/>
        </w:rPr>
      </w:pPr>
      <w:proofErr w:type="gramStart"/>
      <w:r w:rsidRPr="0037238E">
        <w:rPr>
          <w:rFonts w:ascii="Book Antiqua" w:hAnsi="Book Antiqua" w:cs="宋体"/>
          <w:color w:val="000000"/>
          <w:szCs w:val="24"/>
        </w:rPr>
        <w:t>16 </w:t>
      </w:r>
      <w:proofErr w:type="spellStart"/>
      <w:r w:rsidRPr="0037238E">
        <w:rPr>
          <w:rFonts w:ascii="Book Antiqua" w:hAnsi="Book Antiqua" w:cs="宋体"/>
          <w:b/>
          <w:bCs/>
          <w:color w:val="000000"/>
          <w:szCs w:val="24"/>
        </w:rPr>
        <w:t>Carro</w:t>
      </w:r>
      <w:proofErr w:type="spellEnd"/>
      <w:r w:rsidRPr="0037238E">
        <w:rPr>
          <w:rFonts w:ascii="Book Antiqua" w:hAnsi="Book Antiqua" w:cs="宋体"/>
          <w:b/>
          <w:bCs/>
          <w:color w:val="000000"/>
          <w:szCs w:val="24"/>
        </w:rPr>
        <w:t xml:space="preserve"> A</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Kaski</w:t>
      </w:r>
      <w:proofErr w:type="spellEnd"/>
      <w:r w:rsidRPr="0037238E">
        <w:rPr>
          <w:rFonts w:ascii="Book Antiqua" w:hAnsi="Book Antiqua" w:cs="宋体"/>
          <w:color w:val="000000"/>
          <w:szCs w:val="24"/>
        </w:rPr>
        <w:t xml:space="preserve"> JC.</w:t>
      </w:r>
      <w:proofErr w:type="gramEnd"/>
      <w:r w:rsidRPr="0037238E">
        <w:rPr>
          <w:rFonts w:ascii="Book Antiqua" w:hAnsi="Book Antiqua" w:cs="宋体"/>
          <w:color w:val="000000"/>
          <w:szCs w:val="24"/>
        </w:rPr>
        <w:t xml:space="preserve"> </w:t>
      </w:r>
      <w:proofErr w:type="gramStart"/>
      <w:r w:rsidRPr="0037238E">
        <w:rPr>
          <w:rFonts w:ascii="Book Antiqua" w:hAnsi="Book Antiqua" w:cs="宋体"/>
          <w:color w:val="000000"/>
          <w:szCs w:val="24"/>
        </w:rPr>
        <w:t>Myocardial infarction in the elderly.</w:t>
      </w:r>
      <w:proofErr w:type="gramEnd"/>
      <w:r w:rsidRPr="0037238E">
        <w:rPr>
          <w:rFonts w:ascii="Book Antiqua" w:hAnsi="Book Antiqua" w:cs="宋体"/>
          <w:color w:val="000000"/>
          <w:szCs w:val="24"/>
        </w:rPr>
        <w:t> </w:t>
      </w:r>
      <w:r w:rsidRPr="0037238E">
        <w:rPr>
          <w:rFonts w:ascii="Book Antiqua" w:hAnsi="Book Antiqua" w:cs="宋体"/>
          <w:i/>
          <w:iCs/>
          <w:color w:val="000000"/>
          <w:szCs w:val="24"/>
        </w:rPr>
        <w:t>Aging Dis</w:t>
      </w:r>
      <w:r w:rsidRPr="0037238E">
        <w:rPr>
          <w:rFonts w:ascii="Book Antiqua" w:hAnsi="Book Antiqua" w:cs="宋体"/>
          <w:color w:val="000000"/>
          <w:szCs w:val="24"/>
        </w:rPr>
        <w:t> 2011; </w:t>
      </w:r>
      <w:r w:rsidRPr="0037238E">
        <w:rPr>
          <w:rFonts w:ascii="Book Antiqua" w:hAnsi="Book Antiqua" w:cs="宋体"/>
          <w:b/>
          <w:bCs/>
          <w:color w:val="000000"/>
          <w:szCs w:val="24"/>
        </w:rPr>
        <w:t>2</w:t>
      </w:r>
      <w:r w:rsidRPr="0037238E">
        <w:rPr>
          <w:rFonts w:ascii="Book Antiqua" w:hAnsi="Book Antiqua" w:cs="宋体"/>
          <w:color w:val="000000"/>
          <w:szCs w:val="24"/>
        </w:rPr>
        <w:t>: 116-137 [PMID: 22396870]</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17 </w:t>
      </w:r>
      <w:proofErr w:type="spellStart"/>
      <w:r w:rsidRPr="0037238E">
        <w:rPr>
          <w:rFonts w:ascii="Book Antiqua" w:hAnsi="Book Antiqua" w:cs="宋体"/>
          <w:b/>
          <w:bCs/>
          <w:color w:val="000000"/>
          <w:szCs w:val="24"/>
        </w:rPr>
        <w:t>Menezes</w:t>
      </w:r>
      <w:proofErr w:type="spellEnd"/>
      <w:r w:rsidRPr="0037238E">
        <w:rPr>
          <w:rFonts w:ascii="Book Antiqua" w:hAnsi="Book Antiqua" w:cs="宋体"/>
          <w:b/>
          <w:bCs/>
          <w:color w:val="000000"/>
          <w:szCs w:val="24"/>
        </w:rPr>
        <w:t xml:space="preserve"> AR</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Lavie</w:t>
      </w:r>
      <w:proofErr w:type="spellEnd"/>
      <w:r w:rsidRPr="0037238E">
        <w:rPr>
          <w:rFonts w:ascii="Book Antiqua" w:hAnsi="Book Antiqua" w:cs="宋体"/>
          <w:color w:val="000000"/>
          <w:szCs w:val="24"/>
        </w:rPr>
        <w:t xml:space="preserve"> CJ, </w:t>
      </w:r>
      <w:proofErr w:type="spellStart"/>
      <w:r w:rsidRPr="0037238E">
        <w:rPr>
          <w:rFonts w:ascii="Book Antiqua" w:hAnsi="Book Antiqua" w:cs="宋体"/>
          <w:color w:val="000000"/>
          <w:szCs w:val="24"/>
        </w:rPr>
        <w:t>Milani</w:t>
      </w:r>
      <w:proofErr w:type="spellEnd"/>
      <w:r w:rsidRPr="0037238E">
        <w:rPr>
          <w:rFonts w:ascii="Book Antiqua" w:hAnsi="Book Antiqua" w:cs="宋体"/>
          <w:color w:val="000000"/>
          <w:szCs w:val="24"/>
        </w:rPr>
        <w:t xml:space="preserve"> RV, Arena RA, Church TS. Cardiac rehabilitation and exercise therapy in the elderly: Should we invest in the aged? </w:t>
      </w:r>
      <w:r w:rsidRPr="0037238E">
        <w:rPr>
          <w:rFonts w:ascii="Book Antiqua" w:hAnsi="Book Antiqua" w:cs="宋体"/>
          <w:i/>
          <w:iCs/>
          <w:color w:val="000000"/>
          <w:szCs w:val="24"/>
        </w:rPr>
        <w:t xml:space="preserve">J </w:t>
      </w:r>
      <w:proofErr w:type="spellStart"/>
      <w:r w:rsidRPr="0037238E">
        <w:rPr>
          <w:rFonts w:ascii="Book Antiqua" w:hAnsi="Book Antiqua" w:cs="宋体"/>
          <w:i/>
          <w:iCs/>
          <w:color w:val="000000"/>
          <w:szCs w:val="24"/>
        </w:rPr>
        <w:t>Geriatr</w:t>
      </w:r>
      <w:proofErr w:type="spellEnd"/>
      <w:r w:rsidRPr="0037238E">
        <w:rPr>
          <w:rFonts w:ascii="Book Antiqua" w:hAnsi="Book Antiqua" w:cs="宋体"/>
          <w:i/>
          <w:iCs/>
          <w:color w:val="000000"/>
          <w:szCs w:val="24"/>
        </w:rPr>
        <w:t xml:space="preserve"> </w:t>
      </w:r>
      <w:proofErr w:type="spellStart"/>
      <w:r w:rsidRPr="0037238E">
        <w:rPr>
          <w:rFonts w:ascii="Book Antiqua" w:hAnsi="Book Antiqua" w:cs="宋体"/>
          <w:i/>
          <w:iCs/>
          <w:color w:val="000000"/>
          <w:szCs w:val="24"/>
        </w:rPr>
        <w:t>Cardiol</w:t>
      </w:r>
      <w:proofErr w:type="spellEnd"/>
      <w:r w:rsidRPr="0037238E">
        <w:rPr>
          <w:rFonts w:ascii="Book Antiqua" w:hAnsi="Book Antiqua" w:cs="宋体"/>
          <w:color w:val="000000"/>
          <w:szCs w:val="24"/>
        </w:rPr>
        <w:t> 2012; </w:t>
      </w:r>
      <w:r w:rsidRPr="0037238E">
        <w:rPr>
          <w:rFonts w:ascii="Book Antiqua" w:hAnsi="Book Antiqua" w:cs="宋体"/>
          <w:b/>
          <w:bCs/>
          <w:color w:val="000000"/>
          <w:szCs w:val="24"/>
        </w:rPr>
        <w:t>9</w:t>
      </w:r>
      <w:r w:rsidRPr="0037238E">
        <w:rPr>
          <w:rFonts w:ascii="Book Antiqua" w:hAnsi="Book Antiqua" w:cs="宋体"/>
          <w:color w:val="000000"/>
          <w:szCs w:val="24"/>
        </w:rPr>
        <w:t>: 68-75 [PMID: 22783325 DOI: 10.3724/SP.J.1263.2012.00068]</w:t>
      </w:r>
    </w:p>
    <w:p w:rsidR="00A937AD" w:rsidRPr="0037238E" w:rsidRDefault="00A937AD" w:rsidP="00DE2932">
      <w:pPr>
        <w:spacing w:line="360" w:lineRule="auto"/>
        <w:jc w:val="both"/>
        <w:rPr>
          <w:rFonts w:ascii="Book Antiqua" w:hAnsi="Book Antiqua" w:cs="宋体"/>
          <w:color w:val="000000"/>
          <w:szCs w:val="24"/>
        </w:rPr>
      </w:pPr>
      <w:proofErr w:type="gramStart"/>
      <w:r w:rsidRPr="0037238E">
        <w:rPr>
          <w:rFonts w:ascii="Book Antiqua" w:hAnsi="Book Antiqua" w:cs="宋体"/>
          <w:color w:val="000000"/>
          <w:szCs w:val="24"/>
        </w:rPr>
        <w:t>18 </w:t>
      </w:r>
      <w:proofErr w:type="spellStart"/>
      <w:r w:rsidRPr="0037238E">
        <w:rPr>
          <w:rFonts w:ascii="Book Antiqua" w:hAnsi="Book Antiqua" w:cs="宋体"/>
          <w:b/>
          <w:bCs/>
          <w:color w:val="000000"/>
          <w:szCs w:val="24"/>
        </w:rPr>
        <w:t>Pasquali</w:t>
      </w:r>
      <w:proofErr w:type="spellEnd"/>
      <w:r w:rsidRPr="0037238E">
        <w:rPr>
          <w:rFonts w:ascii="Book Antiqua" w:hAnsi="Book Antiqua" w:cs="宋体"/>
          <w:b/>
          <w:bCs/>
          <w:color w:val="000000"/>
          <w:szCs w:val="24"/>
        </w:rPr>
        <w:t xml:space="preserve"> SK</w:t>
      </w:r>
      <w:r w:rsidRPr="0037238E">
        <w:rPr>
          <w:rFonts w:ascii="Book Antiqua" w:hAnsi="Book Antiqua" w:cs="宋体"/>
          <w:color w:val="000000"/>
          <w:szCs w:val="24"/>
        </w:rPr>
        <w:t>, Alexander KP, Peterson ED. Cardiac rehabilitation in the elderly.</w:t>
      </w:r>
      <w:proofErr w:type="gramEnd"/>
      <w:r w:rsidRPr="0037238E">
        <w:rPr>
          <w:rFonts w:ascii="Book Antiqua" w:hAnsi="Book Antiqua" w:cs="宋体"/>
          <w:color w:val="000000"/>
          <w:szCs w:val="24"/>
        </w:rPr>
        <w:t> </w:t>
      </w:r>
      <w:r w:rsidRPr="0037238E">
        <w:rPr>
          <w:rFonts w:ascii="Book Antiqua" w:hAnsi="Book Antiqua" w:cs="宋体"/>
          <w:i/>
          <w:iCs/>
          <w:color w:val="000000"/>
          <w:szCs w:val="24"/>
        </w:rPr>
        <w:t>Am Heart J</w:t>
      </w:r>
      <w:r w:rsidRPr="0037238E">
        <w:rPr>
          <w:rFonts w:ascii="Book Antiqua" w:hAnsi="Book Antiqua" w:cs="宋体"/>
          <w:color w:val="000000"/>
          <w:szCs w:val="24"/>
        </w:rPr>
        <w:t> 2001; </w:t>
      </w:r>
      <w:r w:rsidRPr="0037238E">
        <w:rPr>
          <w:rFonts w:ascii="Book Antiqua" w:hAnsi="Book Antiqua" w:cs="宋体"/>
          <w:b/>
          <w:bCs/>
          <w:color w:val="000000"/>
          <w:szCs w:val="24"/>
        </w:rPr>
        <w:t>142</w:t>
      </w:r>
      <w:r w:rsidRPr="0037238E">
        <w:rPr>
          <w:rFonts w:ascii="Book Antiqua" w:hAnsi="Book Antiqua" w:cs="宋体"/>
          <w:color w:val="000000"/>
          <w:szCs w:val="24"/>
        </w:rPr>
        <w:t>: 748-755 [PMID: 11685158 DOI: 10.1067/mhj.2001.119134]</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19 </w:t>
      </w:r>
      <w:proofErr w:type="spellStart"/>
      <w:r w:rsidRPr="0037238E">
        <w:rPr>
          <w:rFonts w:ascii="Book Antiqua" w:hAnsi="Book Antiqua" w:cs="宋体"/>
          <w:b/>
          <w:bCs/>
          <w:color w:val="000000"/>
          <w:szCs w:val="24"/>
        </w:rPr>
        <w:t>Lavie</w:t>
      </w:r>
      <w:proofErr w:type="spellEnd"/>
      <w:r w:rsidRPr="0037238E">
        <w:rPr>
          <w:rFonts w:ascii="Book Antiqua" w:hAnsi="Book Antiqua" w:cs="宋体"/>
          <w:b/>
          <w:bCs/>
          <w:color w:val="000000"/>
          <w:szCs w:val="24"/>
        </w:rPr>
        <w:t xml:space="preserve"> CJ</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Milani</w:t>
      </w:r>
      <w:proofErr w:type="spellEnd"/>
      <w:r w:rsidRPr="0037238E">
        <w:rPr>
          <w:rFonts w:ascii="Book Antiqua" w:hAnsi="Book Antiqua" w:cs="宋体"/>
          <w:color w:val="000000"/>
          <w:szCs w:val="24"/>
        </w:rPr>
        <w:t xml:space="preserve"> RV, Littman AB. Benefits of cardiac rehabilitation and exercise training in secondary coronary prevention in the elderly. </w:t>
      </w:r>
      <w:r w:rsidRPr="0037238E">
        <w:rPr>
          <w:rFonts w:ascii="Book Antiqua" w:hAnsi="Book Antiqua" w:cs="宋体"/>
          <w:i/>
          <w:iCs/>
          <w:color w:val="000000"/>
          <w:szCs w:val="24"/>
        </w:rPr>
        <w:t xml:space="preserve">J Am </w:t>
      </w:r>
      <w:proofErr w:type="spellStart"/>
      <w:r w:rsidRPr="0037238E">
        <w:rPr>
          <w:rFonts w:ascii="Book Antiqua" w:hAnsi="Book Antiqua" w:cs="宋体"/>
          <w:i/>
          <w:iCs/>
          <w:color w:val="000000"/>
          <w:szCs w:val="24"/>
        </w:rPr>
        <w:t>Coll</w:t>
      </w:r>
      <w:proofErr w:type="spellEnd"/>
      <w:r w:rsidRPr="0037238E">
        <w:rPr>
          <w:rFonts w:ascii="Book Antiqua" w:hAnsi="Book Antiqua" w:cs="宋体"/>
          <w:i/>
          <w:iCs/>
          <w:color w:val="000000"/>
          <w:szCs w:val="24"/>
        </w:rPr>
        <w:t xml:space="preserve"> </w:t>
      </w:r>
      <w:proofErr w:type="spellStart"/>
      <w:r w:rsidRPr="0037238E">
        <w:rPr>
          <w:rFonts w:ascii="Book Antiqua" w:hAnsi="Book Antiqua" w:cs="宋体"/>
          <w:i/>
          <w:iCs/>
          <w:color w:val="000000"/>
          <w:szCs w:val="24"/>
        </w:rPr>
        <w:t>Cardiol</w:t>
      </w:r>
      <w:proofErr w:type="spellEnd"/>
      <w:r w:rsidRPr="0037238E">
        <w:rPr>
          <w:rFonts w:ascii="Book Antiqua" w:hAnsi="Book Antiqua" w:cs="宋体"/>
          <w:color w:val="000000"/>
          <w:szCs w:val="24"/>
        </w:rPr>
        <w:t> 1993; </w:t>
      </w:r>
      <w:r w:rsidRPr="0037238E">
        <w:rPr>
          <w:rFonts w:ascii="Book Antiqua" w:hAnsi="Book Antiqua" w:cs="宋体"/>
          <w:b/>
          <w:bCs/>
          <w:color w:val="000000"/>
          <w:szCs w:val="24"/>
        </w:rPr>
        <w:t>22</w:t>
      </w:r>
      <w:r w:rsidRPr="0037238E">
        <w:rPr>
          <w:rFonts w:ascii="Book Antiqua" w:hAnsi="Book Antiqua" w:cs="宋体"/>
          <w:color w:val="000000"/>
          <w:szCs w:val="24"/>
        </w:rPr>
        <w:t>: 678-683 [PMID: 8354798]</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20 </w:t>
      </w:r>
      <w:r w:rsidRPr="0037238E">
        <w:rPr>
          <w:rFonts w:ascii="Book Antiqua" w:hAnsi="Book Antiqua" w:cs="宋体"/>
          <w:b/>
          <w:bCs/>
          <w:color w:val="000000"/>
          <w:szCs w:val="24"/>
        </w:rPr>
        <w:t>Cooper A</w:t>
      </w:r>
      <w:r w:rsidRPr="0037238E">
        <w:rPr>
          <w:rFonts w:ascii="Book Antiqua" w:hAnsi="Book Antiqua" w:cs="宋体"/>
          <w:color w:val="000000"/>
          <w:szCs w:val="24"/>
        </w:rPr>
        <w:t xml:space="preserve">, Lloyd G, </w:t>
      </w:r>
      <w:proofErr w:type="spellStart"/>
      <w:r w:rsidRPr="0037238E">
        <w:rPr>
          <w:rFonts w:ascii="Book Antiqua" w:hAnsi="Book Antiqua" w:cs="宋体"/>
          <w:color w:val="000000"/>
          <w:szCs w:val="24"/>
        </w:rPr>
        <w:t>Weinman</w:t>
      </w:r>
      <w:proofErr w:type="spellEnd"/>
      <w:r w:rsidRPr="0037238E">
        <w:rPr>
          <w:rFonts w:ascii="Book Antiqua" w:hAnsi="Book Antiqua" w:cs="宋体"/>
          <w:color w:val="000000"/>
          <w:szCs w:val="24"/>
        </w:rPr>
        <w:t xml:space="preserve"> J, </w:t>
      </w:r>
      <w:proofErr w:type="gramStart"/>
      <w:r w:rsidRPr="0037238E">
        <w:rPr>
          <w:rFonts w:ascii="Book Antiqua" w:hAnsi="Book Antiqua" w:cs="宋体"/>
          <w:color w:val="000000"/>
          <w:szCs w:val="24"/>
        </w:rPr>
        <w:t>Jackson</w:t>
      </w:r>
      <w:proofErr w:type="gramEnd"/>
      <w:r w:rsidRPr="0037238E">
        <w:rPr>
          <w:rFonts w:ascii="Book Antiqua" w:hAnsi="Book Antiqua" w:cs="宋体"/>
          <w:color w:val="000000"/>
          <w:szCs w:val="24"/>
        </w:rPr>
        <w:t xml:space="preserve"> G. Why patients do not attend cardiac rehabilitation: role of intentions and illness beliefs. </w:t>
      </w:r>
      <w:r w:rsidRPr="0037238E">
        <w:rPr>
          <w:rFonts w:ascii="Book Antiqua" w:hAnsi="Book Antiqua" w:cs="宋体"/>
          <w:i/>
          <w:iCs/>
          <w:color w:val="000000"/>
          <w:szCs w:val="24"/>
        </w:rPr>
        <w:t>Heart</w:t>
      </w:r>
      <w:r w:rsidRPr="0037238E">
        <w:rPr>
          <w:rFonts w:ascii="Book Antiqua" w:hAnsi="Book Antiqua" w:cs="宋体"/>
          <w:color w:val="000000"/>
          <w:szCs w:val="24"/>
        </w:rPr>
        <w:t> 1999; </w:t>
      </w:r>
      <w:r w:rsidRPr="0037238E">
        <w:rPr>
          <w:rFonts w:ascii="Book Antiqua" w:hAnsi="Book Antiqua" w:cs="宋体"/>
          <w:b/>
          <w:bCs/>
          <w:color w:val="000000"/>
          <w:szCs w:val="24"/>
        </w:rPr>
        <w:t>82</w:t>
      </w:r>
      <w:r w:rsidRPr="0037238E">
        <w:rPr>
          <w:rFonts w:ascii="Book Antiqua" w:hAnsi="Book Antiqua" w:cs="宋体"/>
          <w:color w:val="000000"/>
          <w:szCs w:val="24"/>
        </w:rPr>
        <w:t>: 234-236 [PMID: 10409543 DOI: 10.1136/hrt.82.2.234]</w:t>
      </w:r>
    </w:p>
    <w:p w:rsidR="00A937AD" w:rsidRPr="0037238E" w:rsidRDefault="00A937AD" w:rsidP="00DE2932">
      <w:pPr>
        <w:spacing w:line="360" w:lineRule="auto"/>
        <w:jc w:val="both"/>
        <w:rPr>
          <w:rFonts w:ascii="Book Antiqua" w:hAnsi="Book Antiqua" w:cs="宋体"/>
          <w:color w:val="000000"/>
          <w:szCs w:val="24"/>
        </w:rPr>
      </w:pPr>
      <w:proofErr w:type="gramStart"/>
      <w:r w:rsidRPr="0037238E">
        <w:rPr>
          <w:rFonts w:ascii="Book Antiqua" w:hAnsi="Book Antiqua" w:cs="宋体"/>
          <w:color w:val="000000"/>
          <w:szCs w:val="24"/>
        </w:rPr>
        <w:t>21 </w:t>
      </w:r>
      <w:proofErr w:type="spellStart"/>
      <w:r w:rsidRPr="0037238E">
        <w:rPr>
          <w:rFonts w:ascii="Book Antiqua" w:hAnsi="Book Antiqua" w:cs="宋体"/>
          <w:b/>
          <w:bCs/>
          <w:color w:val="000000"/>
          <w:szCs w:val="24"/>
        </w:rPr>
        <w:t>Ades</w:t>
      </w:r>
      <w:proofErr w:type="spellEnd"/>
      <w:r w:rsidRPr="0037238E">
        <w:rPr>
          <w:rFonts w:ascii="Book Antiqua" w:hAnsi="Book Antiqua" w:cs="宋体"/>
          <w:b/>
          <w:bCs/>
          <w:color w:val="000000"/>
          <w:szCs w:val="24"/>
        </w:rPr>
        <w:t xml:space="preserve"> PA</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Waldmann</w:t>
      </w:r>
      <w:proofErr w:type="spellEnd"/>
      <w:r w:rsidRPr="0037238E">
        <w:rPr>
          <w:rFonts w:ascii="Book Antiqua" w:hAnsi="Book Antiqua" w:cs="宋体"/>
          <w:color w:val="000000"/>
          <w:szCs w:val="24"/>
        </w:rPr>
        <w:t xml:space="preserve"> ML, McCann WJ, Weaver SO.</w:t>
      </w:r>
      <w:proofErr w:type="gramEnd"/>
      <w:r w:rsidRPr="0037238E">
        <w:rPr>
          <w:rFonts w:ascii="Book Antiqua" w:hAnsi="Book Antiqua" w:cs="宋体"/>
          <w:color w:val="000000"/>
          <w:szCs w:val="24"/>
        </w:rPr>
        <w:t xml:space="preserve"> </w:t>
      </w:r>
      <w:proofErr w:type="gramStart"/>
      <w:r w:rsidRPr="0037238E">
        <w:rPr>
          <w:rFonts w:ascii="Book Antiqua" w:hAnsi="Book Antiqua" w:cs="宋体"/>
          <w:color w:val="000000"/>
          <w:szCs w:val="24"/>
        </w:rPr>
        <w:t>Predictors of cardiac rehabilitation participation in older coronary patients.</w:t>
      </w:r>
      <w:proofErr w:type="gramEnd"/>
      <w:r w:rsidRPr="0037238E">
        <w:rPr>
          <w:rFonts w:ascii="Book Antiqua" w:hAnsi="Book Antiqua" w:cs="宋体"/>
          <w:color w:val="000000"/>
          <w:szCs w:val="24"/>
        </w:rPr>
        <w:t> </w:t>
      </w:r>
      <w:r w:rsidRPr="0037238E">
        <w:rPr>
          <w:rFonts w:ascii="Book Antiqua" w:hAnsi="Book Antiqua" w:cs="宋体"/>
          <w:i/>
          <w:iCs/>
          <w:color w:val="000000"/>
          <w:szCs w:val="24"/>
        </w:rPr>
        <w:t>Arch Intern Med</w:t>
      </w:r>
      <w:r w:rsidRPr="0037238E">
        <w:rPr>
          <w:rFonts w:ascii="Book Antiqua" w:hAnsi="Book Antiqua" w:cs="宋体"/>
          <w:color w:val="000000"/>
          <w:szCs w:val="24"/>
        </w:rPr>
        <w:t> 1992; </w:t>
      </w:r>
      <w:r w:rsidRPr="0037238E">
        <w:rPr>
          <w:rFonts w:ascii="Book Antiqua" w:hAnsi="Book Antiqua" w:cs="宋体"/>
          <w:b/>
          <w:bCs/>
          <w:color w:val="000000"/>
          <w:szCs w:val="24"/>
        </w:rPr>
        <w:t>152</w:t>
      </w:r>
      <w:r w:rsidRPr="0037238E">
        <w:rPr>
          <w:rFonts w:ascii="Book Antiqua" w:hAnsi="Book Antiqua" w:cs="宋体"/>
          <w:color w:val="000000"/>
          <w:szCs w:val="24"/>
        </w:rPr>
        <w:t>: 1033-1035 [PMID: 1580707]</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22 </w:t>
      </w:r>
      <w:proofErr w:type="spellStart"/>
      <w:r w:rsidRPr="0037238E">
        <w:rPr>
          <w:rFonts w:ascii="Book Antiqua" w:hAnsi="Book Antiqua" w:cs="宋体"/>
          <w:b/>
          <w:bCs/>
          <w:color w:val="000000"/>
          <w:szCs w:val="24"/>
        </w:rPr>
        <w:t>Mogensen</w:t>
      </w:r>
      <w:proofErr w:type="spellEnd"/>
      <w:r w:rsidRPr="0037238E">
        <w:rPr>
          <w:rFonts w:ascii="Book Antiqua" w:hAnsi="Book Antiqua" w:cs="宋体"/>
          <w:b/>
          <w:bCs/>
          <w:color w:val="000000"/>
          <w:szCs w:val="24"/>
        </w:rPr>
        <w:t xml:space="preserve"> UM</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Ersbøll</w:t>
      </w:r>
      <w:proofErr w:type="spellEnd"/>
      <w:r w:rsidRPr="0037238E">
        <w:rPr>
          <w:rFonts w:ascii="Book Antiqua" w:hAnsi="Book Antiqua" w:cs="宋体"/>
          <w:color w:val="000000"/>
          <w:szCs w:val="24"/>
        </w:rPr>
        <w:t xml:space="preserve"> M, Andersen M, </w:t>
      </w:r>
      <w:proofErr w:type="spellStart"/>
      <w:r w:rsidRPr="0037238E">
        <w:rPr>
          <w:rFonts w:ascii="Book Antiqua" w:hAnsi="Book Antiqua" w:cs="宋体"/>
          <w:color w:val="000000"/>
          <w:szCs w:val="24"/>
        </w:rPr>
        <w:t>Andersson</w:t>
      </w:r>
      <w:proofErr w:type="spellEnd"/>
      <w:r w:rsidRPr="0037238E">
        <w:rPr>
          <w:rFonts w:ascii="Book Antiqua" w:hAnsi="Book Antiqua" w:cs="宋体"/>
          <w:color w:val="000000"/>
          <w:szCs w:val="24"/>
        </w:rPr>
        <w:t xml:space="preserve"> C, </w:t>
      </w:r>
      <w:proofErr w:type="spellStart"/>
      <w:r w:rsidRPr="0037238E">
        <w:rPr>
          <w:rFonts w:ascii="Book Antiqua" w:hAnsi="Book Antiqua" w:cs="宋体"/>
          <w:color w:val="000000"/>
          <w:szCs w:val="24"/>
        </w:rPr>
        <w:t>Hassager</w:t>
      </w:r>
      <w:proofErr w:type="spellEnd"/>
      <w:r w:rsidRPr="0037238E">
        <w:rPr>
          <w:rFonts w:ascii="Book Antiqua" w:hAnsi="Book Antiqua" w:cs="宋体"/>
          <w:color w:val="000000"/>
          <w:szCs w:val="24"/>
        </w:rPr>
        <w:t xml:space="preserve"> C, </w:t>
      </w:r>
      <w:proofErr w:type="spellStart"/>
      <w:r w:rsidRPr="0037238E">
        <w:rPr>
          <w:rFonts w:ascii="Book Antiqua" w:hAnsi="Book Antiqua" w:cs="宋体"/>
          <w:color w:val="000000"/>
          <w:szCs w:val="24"/>
        </w:rPr>
        <w:t>Torp</w:t>
      </w:r>
      <w:proofErr w:type="spellEnd"/>
      <w:r w:rsidRPr="0037238E">
        <w:rPr>
          <w:rFonts w:ascii="Book Antiqua" w:hAnsi="Book Antiqua" w:cs="宋体"/>
          <w:color w:val="000000"/>
          <w:szCs w:val="24"/>
        </w:rPr>
        <w:t xml:space="preserve">-Pedersen C, </w:t>
      </w:r>
      <w:proofErr w:type="spellStart"/>
      <w:r w:rsidRPr="0037238E">
        <w:rPr>
          <w:rFonts w:ascii="Book Antiqua" w:hAnsi="Book Antiqua" w:cs="宋体"/>
          <w:color w:val="000000"/>
          <w:szCs w:val="24"/>
        </w:rPr>
        <w:t>Gustafsson</w:t>
      </w:r>
      <w:proofErr w:type="spellEnd"/>
      <w:r w:rsidRPr="0037238E">
        <w:rPr>
          <w:rFonts w:ascii="Book Antiqua" w:hAnsi="Book Antiqua" w:cs="宋体"/>
          <w:color w:val="000000"/>
          <w:szCs w:val="24"/>
        </w:rPr>
        <w:t xml:space="preserve"> F, </w:t>
      </w:r>
      <w:proofErr w:type="spellStart"/>
      <w:r w:rsidRPr="0037238E">
        <w:rPr>
          <w:rFonts w:ascii="Book Antiqua" w:hAnsi="Book Antiqua" w:cs="宋体"/>
          <w:color w:val="000000"/>
          <w:szCs w:val="24"/>
        </w:rPr>
        <w:t>Køber</w:t>
      </w:r>
      <w:proofErr w:type="spellEnd"/>
      <w:r w:rsidRPr="0037238E">
        <w:rPr>
          <w:rFonts w:ascii="Book Antiqua" w:hAnsi="Book Antiqua" w:cs="宋体"/>
          <w:color w:val="000000"/>
          <w:szCs w:val="24"/>
        </w:rPr>
        <w:t xml:space="preserve"> L. Clinical characteristics and major comorbidities in heart failure patients more than 85 years of age compared with younger age groups. </w:t>
      </w:r>
      <w:proofErr w:type="spellStart"/>
      <w:r w:rsidRPr="0037238E">
        <w:rPr>
          <w:rFonts w:ascii="Book Antiqua" w:hAnsi="Book Antiqua" w:cs="宋体"/>
          <w:i/>
          <w:iCs/>
          <w:color w:val="000000"/>
          <w:szCs w:val="24"/>
        </w:rPr>
        <w:t>Eur</w:t>
      </w:r>
      <w:proofErr w:type="spellEnd"/>
      <w:r w:rsidRPr="0037238E">
        <w:rPr>
          <w:rFonts w:ascii="Book Antiqua" w:hAnsi="Book Antiqua" w:cs="宋体"/>
          <w:i/>
          <w:iCs/>
          <w:color w:val="000000"/>
          <w:szCs w:val="24"/>
        </w:rPr>
        <w:t xml:space="preserve"> J Heart Fail</w:t>
      </w:r>
      <w:r w:rsidRPr="0037238E">
        <w:rPr>
          <w:rFonts w:ascii="Book Antiqua" w:hAnsi="Book Antiqua" w:cs="宋体"/>
          <w:color w:val="000000"/>
          <w:szCs w:val="24"/>
        </w:rPr>
        <w:t> 2011; </w:t>
      </w:r>
      <w:r w:rsidRPr="0037238E">
        <w:rPr>
          <w:rFonts w:ascii="Book Antiqua" w:hAnsi="Book Antiqua" w:cs="宋体"/>
          <w:b/>
          <w:bCs/>
          <w:color w:val="000000"/>
          <w:szCs w:val="24"/>
        </w:rPr>
        <w:t>13</w:t>
      </w:r>
      <w:r w:rsidRPr="0037238E">
        <w:rPr>
          <w:rFonts w:ascii="Book Antiqua" w:hAnsi="Book Antiqua" w:cs="宋体"/>
          <w:color w:val="000000"/>
          <w:szCs w:val="24"/>
        </w:rPr>
        <w:t>: 1216-1223 [PMID: 21896536 DOI: 10.1093/</w:t>
      </w:r>
      <w:proofErr w:type="spellStart"/>
      <w:r w:rsidRPr="0037238E">
        <w:rPr>
          <w:rFonts w:ascii="Book Antiqua" w:hAnsi="Book Antiqua" w:cs="宋体"/>
          <w:color w:val="000000"/>
          <w:szCs w:val="24"/>
        </w:rPr>
        <w:t>eurjhf</w:t>
      </w:r>
      <w:proofErr w:type="spellEnd"/>
      <w:r w:rsidRPr="0037238E">
        <w:rPr>
          <w:rFonts w:ascii="Book Antiqua" w:hAnsi="Book Antiqua" w:cs="宋体"/>
          <w:color w:val="000000"/>
          <w:szCs w:val="24"/>
        </w:rPr>
        <w:t>/hfr116]</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lastRenderedPageBreak/>
        <w:t>23 </w:t>
      </w:r>
      <w:r w:rsidRPr="0037238E">
        <w:rPr>
          <w:rFonts w:ascii="Book Antiqua" w:hAnsi="Book Antiqua" w:cs="宋体"/>
          <w:b/>
          <w:bCs/>
          <w:color w:val="000000"/>
          <w:szCs w:val="24"/>
        </w:rPr>
        <w:t>Graham MM</w:t>
      </w:r>
      <w:r w:rsidRPr="0037238E">
        <w:rPr>
          <w:rFonts w:ascii="Book Antiqua" w:hAnsi="Book Antiqua" w:cs="宋体"/>
          <w:color w:val="000000"/>
          <w:szCs w:val="24"/>
        </w:rPr>
        <w:t xml:space="preserve">, Galbraith PD, O'Neill D, </w:t>
      </w:r>
      <w:proofErr w:type="spellStart"/>
      <w:r w:rsidRPr="0037238E">
        <w:rPr>
          <w:rFonts w:ascii="Book Antiqua" w:hAnsi="Book Antiqua" w:cs="宋体"/>
          <w:color w:val="000000"/>
          <w:szCs w:val="24"/>
        </w:rPr>
        <w:t>Rolfson</w:t>
      </w:r>
      <w:proofErr w:type="spellEnd"/>
      <w:r w:rsidRPr="0037238E">
        <w:rPr>
          <w:rFonts w:ascii="Book Antiqua" w:hAnsi="Book Antiqua" w:cs="宋体"/>
          <w:color w:val="000000"/>
          <w:szCs w:val="24"/>
        </w:rPr>
        <w:t xml:space="preserve"> DB, </w:t>
      </w:r>
      <w:proofErr w:type="spellStart"/>
      <w:r w:rsidRPr="0037238E">
        <w:rPr>
          <w:rFonts w:ascii="Book Antiqua" w:hAnsi="Book Antiqua" w:cs="宋体"/>
          <w:color w:val="000000"/>
          <w:szCs w:val="24"/>
        </w:rPr>
        <w:t>Dando</w:t>
      </w:r>
      <w:proofErr w:type="spellEnd"/>
      <w:r w:rsidRPr="0037238E">
        <w:rPr>
          <w:rFonts w:ascii="Book Antiqua" w:hAnsi="Book Antiqua" w:cs="宋体"/>
          <w:color w:val="000000"/>
          <w:szCs w:val="24"/>
        </w:rPr>
        <w:t xml:space="preserve"> C, Norris CM. Frailty and outcome in elderly patients with acute coronary syndrome. </w:t>
      </w:r>
      <w:r w:rsidRPr="0037238E">
        <w:rPr>
          <w:rFonts w:ascii="Book Antiqua" w:hAnsi="Book Antiqua" w:cs="宋体"/>
          <w:i/>
          <w:iCs/>
          <w:color w:val="000000"/>
          <w:szCs w:val="24"/>
        </w:rPr>
        <w:t xml:space="preserve">Can J </w:t>
      </w:r>
      <w:proofErr w:type="spellStart"/>
      <w:r w:rsidRPr="0037238E">
        <w:rPr>
          <w:rFonts w:ascii="Book Antiqua" w:hAnsi="Book Antiqua" w:cs="宋体"/>
          <w:i/>
          <w:iCs/>
          <w:color w:val="000000"/>
          <w:szCs w:val="24"/>
        </w:rPr>
        <w:t>Cardiol</w:t>
      </w:r>
      <w:proofErr w:type="spellEnd"/>
      <w:r w:rsidRPr="0037238E">
        <w:rPr>
          <w:rFonts w:ascii="Book Antiqua" w:hAnsi="Book Antiqua" w:cs="宋体"/>
          <w:color w:val="000000"/>
          <w:szCs w:val="24"/>
        </w:rPr>
        <w:t> 2013</w:t>
      </w:r>
      <w:proofErr w:type="gramStart"/>
      <w:r w:rsidRPr="0037238E">
        <w:rPr>
          <w:rFonts w:ascii="Book Antiqua" w:hAnsi="Book Antiqua" w:cs="宋体"/>
          <w:color w:val="000000"/>
          <w:szCs w:val="24"/>
        </w:rPr>
        <w:t>;</w:t>
      </w:r>
      <w:proofErr w:type="gramEnd"/>
      <w:r w:rsidRPr="0037238E">
        <w:rPr>
          <w:rFonts w:ascii="Book Antiqua" w:hAnsi="Book Antiqua" w:cs="宋体"/>
          <w:color w:val="000000"/>
          <w:szCs w:val="24"/>
        </w:rPr>
        <w:t> </w:t>
      </w:r>
      <w:r w:rsidRPr="0037238E">
        <w:rPr>
          <w:rFonts w:ascii="Book Antiqua" w:hAnsi="Book Antiqua" w:cs="宋体"/>
          <w:b/>
          <w:bCs/>
          <w:color w:val="000000"/>
          <w:szCs w:val="24"/>
        </w:rPr>
        <w:t>29</w:t>
      </w:r>
      <w:r w:rsidRPr="0037238E">
        <w:rPr>
          <w:rFonts w:ascii="Book Antiqua" w:hAnsi="Book Antiqua" w:cs="宋体"/>
          <w:color w:val="000000"/>
          <w:szCs w:val="24"/>
        </w:rPr>
        <w:t>: 1610-1615 [PMID: 24183299 DOI: 10.1016/j.cjca.2013.08.016]</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24 </w:t>
      </w:r>
      <w:r w:rsidRPr="0037238E">
        <w:rPr>
          <w:rFonts w:ascii="Book Antiqua" w:hAnsi="Book Antiqua" w:cs="宋体"/>
          <w:b/>
          <w:bCs/>
          <w:color w:val="000000"/>
          <w:szCs w:val="24"/>
        </w:rPr>
        <w:t>Lin CF</w:t>
      </w:r>
      <w:r w:rsidRPr="0037238E">
        <w:rPr>
          <w:rFonts w:ascii="Book Antiqua" w:hAnsi="Book Antiqua" w:cs="宋体"/>
          <w:color w:val="000000"/>
          <w:szCs w:val="24"/>
        </w:rPr>
        <w:t xml:space="preserve">, Wu FL, Lin SW, </w:t>
      </w:r>
      <w:proofErr w:type="spellStart"/>
      <w:r w:rsidRPr="0037238E">
        <w:rPr>
          <w:rFonts w:ascii="Book Antiqua" w:hAnsi="Book Antiqua" w:cs="宋体"/>
          <w:color w:val="000000"/>
          <w:szCs w:val="24"/>
        </w:rPr>
        <w:t>Bai</w:t>
      </w:r>
      <w:proofErr w:type="spellEnd"/>
      <w:r w:rsidRPr="0037238E">
        <w:rPr>
          <w:rFonts w:ascii="Book Antiqua" w:hAnsi="Book Antiqua" w:cs="宋体"/>
          <w:color w:val="000000"/>
          <w:szCs w:val="24"/>
        </w:rPr>
        <w:t xml:space="preserve"> CH, Chan DC, </w:t>
      </w:r>
      <w:proofErr w:type="spellStart"/>
      <w:r w:rsidRPr="0037238E">
        <w:rPr>
          <w:rFonts w:ascii="Book Antiqua" w:hAnsi="Book Antiqua" w:cs="宋体"/>
          <w:color w:val="000000"/>
          <w:szCs w:val="24"/>
        </w:rPr>
        <w:t>Gau</w:t>
      </w:r>
      <w:proofErr w:type="spellEnd"/>
      <w:r w:rsidRPr="0037238E">
        <w:rPr>
          <w:rFonts w:ascii="Book Antiqua" w:hAnsi="Book Antiqua" w:cs="宋体"/>
          <w:color w:val="000000"/>
          <w:szCs w:val="24"/>
        </w:rPr>
        <w:t xml:space="preserve"> CS, Hsiao FY, </w:t>
      </w:r>
      <w:proofErr w:type="spellStart"/>
      <w:r w:rsidRPr="0037238E">
        <w:rPr>
          <w:rFonts w:ascii="Book Antiqua" w:hAnsi="Book Antiqua" w:cs="宋体"/>
          <w:color w:val="000000"/>
          <w:szCs w:val="24"/>
        </w:rPr>
        <w:t>Shen</w:t>
      </w:r>
      <w:proofErr w:type="spellEnd"/>
      <w:r w:rsidRPr="0037238E">
        <w:rPr>
          <w:rFonts w:ascii="Book Antiqua" w:hAnsi="Book Antiqua" w:cs="宋体"/>
          <w:color w:val="000000"/>
          <w:szCs w:val="24"/>
        </w:rPr>
        <w:t xml:space="preserve"> LJ. Age, dementia and care patterns after admission for acute coronary syndrome: an analysis from a nationwide cohort under the National Health Insurance coverage. </w:t>
      </w:r>
      <w:r w:rsidRPr="0037238E">
        <w:rPr>
          <w:rFonts w:ascii="Book Antiqua" w:hAnsi="Book Antiqua" w:cs="宋体"/>
          <w:i/>
          <w:iCs/>
          <w:color w:val="000000"/>
          <w:szCs w:val="24"/>
        </w:rPr>
        <w:t>Drugs Aging</w:t>
      </w:r>
      <w:r w:rsidRPr="0037238E">
        <w:rPr>
          <w:rFonts w:ascii="Book Antiqua" w:hAnsi="Book Antiqua" w:cs="宋体"/>
          <w:color w:val="000000"/>
          <w:szCs w:val="24"/>
        </w:rPr>
        <w:t> 2012; </w:t>
      </w:r>
      <w:r w:rsidRPr="0037238E">
        <w:rPr>
          <w:rFonts w:ascii="Book Antiqua" w:hAnsi="Book Antiqua" w:cs="宋体"/>
          <w:b/>
          <w:bCs/>
          <w:color w:val="000000"/>
          <w:szCs w:val="24"/>
        </w:rPr>
        <w:t>29</w:t>
      </w:r>
      <w:r w:rsidRPr="0037238E">
        <w:rPr>
          <w:rFonts w:ascii="Book Antiqua" w:hAnsi="Book Antiqua" w:cs="宋体"/>
          <w:color w:val="000000"/>
          <w:szCs w:val="24"/>
        </w:rPr>
        <w:t>: 819-828 [PMID: 23018581 DOI: 10.1007/s40266-012-0011-6]</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25 </w:t>
      </w:r>
      <w:proofErr w:type="spellStart"/>
      <w:r w:rsidRPr="0037238E">
        <w:rPr>
          <w:rFonts w:ascii="Book Antiqua" w:hAnsi="Book Antiqua" w:cs="宋体"/>
          <w:b/>
          <w:bCs/>
          <w:color w:val="000000"/>
          <w:szCs w:val="24"/>
        </w:rPr>
        <w:t>Birkhead</w:t>
      </w:r>
      <w:proofErr w:type="spellEnd"/>
      <w:r w:rsidRPr="0037238E">
        <w:rPr>
          <w:rFonts w:ascii="Book Antiqua" w:hAnsi="Book Antiqua" w:cs="宋体"/>
          <w:b/>
          <w:bCs/>
          <w:color w:val="000000"/>
          <w:szCs w:val="24"/>
        </w:rPr>
        <w:t xml:space="preserve"> JS</w:t>
      </w:r>
      <w:r w:rsidRPr="0037238E">
        <w:rPr>
          <w:rFonts w:ascii="Book Antiqua" w:hAnsi="Book Antiqua" w:cs="宋体"/>
          <w:color w:val="000000"/>
          <w:szCs w:val="24"/>
        </w:rPr>
        <w:t>, Weston C, Lowe D. Impact of specialty of admitting physician and type of hospital on care and outcome for myocardial infarction in England and Wales during 2004-5: observational study. </w:t>
      </w:r>
      <w:r w:rsidRPr="0037238E">
        <w:rPr>
          <w:rFonts w:ascii="Book Antiqua" w:hAnsi="Book Antiqua" w:cs="宋体"/>
          <w:i/>
          <w:iCs/>
          <w:color w:val="000000"/>
          <w:szCs w:val="24"/>
        </w:rPr>
        <w:t>BMJ</w:t>
      </w:r>
      <w:r w:rsidRPr="0037238E">
        <w:rPr>
          <w:rFonts w:ascii="Book Antiqua" w:hAnsi="Book Antiqua" w:cs="宋体"/>
          <w:color w:val="000000"/>
          <w:szCs w:val="24"/>
        </w:rPr>
        <w:t> 2006; </w:t>
      </w:r>
      <w:r w:rsidRPr="0037238E">
        <w:rPr>
          <w:rFonts w:ascii="Book Antiqua" w:hAnsi="Book Antiqua" w:cs="宋体"/>
          <w:b/>
          <w:bCs/>
          <w:color w:val="000000"/>
          <w:szCs w:val="24"/>
        </w:rPr>
        <w:t>332</w:t>
      </w:r>
      <w:r w:rsidRPr="0037238E">
        <w:rPr>
          <w:rFonts w:ascii="Book Antiqua" w:hAnsi="Book Antiqua" w:cs="宋体"/>
          <w:color w:val="000000"/>
          <w:szCs w:val="24"/>
        </w:rPr>
        <w:t>: 1306-1311 [PMID: 16705004 DOI: 10.1136/bmj.38849.440914.AE]</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26 </w:t>
      </w:r>
      <w:proofErr w:type="spellStart"/>
      <w:r w:rsidRPr="0037238E">
        <w:rPr>
          <w:rFonts w:ascii="Book Antiqua" w:hAnsi="Book Antiqua" w:cs="宋体"/>
          <w:b/>
          <w:bCs/>
          <w:color w:val="000000"/>
          <w:szCs w:val="24"/>
        </w:rPr>
        <w:t>Brieger</w:t>
      </w:r>
      <w:proofErr w:type="spellEnd"/>
      <w:r w:rsidRPr="0037238E">
        <w:rPr>
          <w:rFonts w:ascii="Book Antiqua" w:hAnsi="Book Antiqua" w:cs="宋体"/>
          <w:b/>
          <w:bCs/>
          <w:color w:val="000000"/>
          <w:szCs w:val="24"/>
        </w:rPr>
        <w:t xml:space="preserve"> D</w:t>
      </w:r>
      <w:r w:rsidRPr="0037238E">
        <w:rPr>
          <w:rFonts w:ascii="Book Antiqua" w:hAnsi="Book Antiqua" w:cs="宋体"/>
          <w:color w:val="000000"/>
          <w:szCs w:val="24"/>
        </w:rPr>
        <w:t xml:space="preserve">, Eagle KA, Goodman SG, </w:t>
      </w:r>
      <w:proofErr w:type="spellStart"/>
      <w:r w:rsidRPr="0037238E">
        <w:rPr>
          <w:rFonts w:ascii="Book Antiqua" w:hAnsi="Book Antiqua" w:cs="宋体"/>
          <w:color w:val="000000"/>
          <w:szCs w:val="24"/>
        </w:rPr>
        <w:t>Steg</w:t>
      </w:r>
      <w:proofErr w:type="spellEnd"/>
      <w:r w:rsidRPr="0037238E">
        <w:rPr>
          <w:rFonts w:ascii="Book Antiqua" w:hAnsi="Book Antiqua" w:cs="宋体"/>
          <w:color w:val="000000"/>
          <w:szCs w:val="24"/>
        </w:rPr>
        <w:t xml:space="preserve"> PG, </w:t>
      </w:r>
      <w:proofErr w:type="spellStart"/>
      <w:r w:rsidRPr="0037238E">
        <w:rPr>
          <w:rFonts w:ascii="Book Antiqua" w:hAnsi="Book Antiqua" w:cs="宋体"/>
          <w:color w:val="000000"/>
          <w:szCs w:val="24"/>
        </w:rPr>
        <w:t>Budaj</w:t>
      </w:r>
      <w:proofErr w:type="spellEnd"/>
      <w:r w:rsidRPr="0037238E">
        <w:rPr>
          <w:rFonts w:ascii="Book Antiqua" w:hAnsi="Book Antiqua" w:cs="宋体"/>
          <w:color w:val="000000"/>
          <w:szCs w:val="24"/>
        </w:rPr>
        <w:t xml:space="preserve"> A, White K, </w:t>
      </w:r>
      <w:proofErr w:type="spellStart"/>
      <w:r w:rsidRPr="0037238E">
        <w:rPr>
          <w:rFonts w:ascii="Book Antiqua" w:hAnsi="Book Antiqua" w:cs="宋体"/>
          <w:color w:val="000000"/>
          <w:szCs w:val="24"/>
        </w:rPr>
        <w:t>Montalescot</w:t>
      </w:r>
      <w:proofErr w:type="spellEnd"/>
      <w:r w:rsidRPr="0037238E">
        <w:rPr>
          <w:rFonts w:ascii="Book Antiqua" w:hAnsi="Book Antiqua" w:cs="宋体"/>
          <w:color w:val="000000"/>
          <w:szCs w:val="24"/>
        </w:rPr>
        <w:t xml:space="preserve"> G. Acute coronary syndromes without chest pain, an </w:t>
      </w:r>
      <w:proofErr w:type="spellStart"/>
      <w:r w:rsidRPr="0037238E">
        <w:rPr>
          <w:rFonts w:ascii="Book Antiqua" w:hAnsi="Book Antiqua" w:cs="宋体"/>
          <w:color w:val="000000"/>
          <w:szCs w:val="24"/>
        </w:rPr>
        <w:t>underdiagnosed</w:t>
      </w:r>
      <w:proofErr w:type="spellEnd"/>
      <w:r w:rsidRPr="0037238E">
        <w:rPr>
          <w:rFonts w:ascii="Book Antiqua" w:hAnsi="Book Antiqua" w:cs="宋体"/>
          <w:color w:val="000000"/>
          <w:szCs w:val="24"/>
        </w:rPr>
        <w:t xml:space="preserve"> and undertreated high-risk group: insights from the Global Registry of Acute Coronary Events. </w:t>
      </w:r>
      <w:r w:rsidRPr="0037238E">
        <w:rPr>
          <w:rFonts w:ascii="Book Antiqua" w:hAnsi="Book Antiqua" w:cs="宋体"/>
          <w:i/>
          <w:iCs/>
          <w:color w:val="000000"/>
          <w:szCs w:val="24"/>
        </w:rPr>
        <w:t>Chest</w:t>
      </w:r>
      <w:r w:rsidRPr="0037238E">
        <w:rPr>
          <w:rFonts w:ascii="Book Antiqua" w:hAnsi="Book Antiqua" w:cs="宋体"/>
          <w:color w:val="000000"/>
          <w:szCs w:val="24"/>
        </w:rPr>
        <w:t> 2004; </w:t>
      </w:r>
      <w:r w:rsidRPr="0037238E">
        <w:rPr>
          <w:rFonts w:ascii="Book Antiqua" w:hAnsi="Book Antiqua" w:cs="宋体"/>
          <w:b/>
          <w:bCs/>
          <w:color w:val="000000"/>
          <w:szCs w:val="24"/>
        </w:rPr>
        <w:t>126</w:t>
      </w:r>
      <w:r w:rsidRPr="0037238E">
        <w:rPr>
          <w:rFonts w:ascii="Book Antiqua" w:hAnsi="Book Antiqua" w:cs="宋体"/>
          <w:color w:val="000000"/>
          <w:szCs w:val="24"/>
        </w:rPr>
        <w:t>: 461-469 [PMID: 15302732 DOI: 10.1378/chest.126.2.461]</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27 </w:t>
      </w:r>
      <w:proofErr w:type="spellStart"/>
      <w:r w:rsidRPr="0037238E">
        <w:rPr>
          <w:rFonts w:ascii="Book Antiqua" w:hAnsi="Book Antiqua" w:cs="宋体"/>
          <w:b/>
          <w:bCs/>
          <w:color w:val="000000"/>
          <w:szCs w:val="24"/>
        </w:rPr>
        <w:t>Alabas</w:t>
      </w:r>
      <w:proofErr w:type="spellEnd"/>
      <w:r w:rsidRPr="0037238E">
        <w:rPr>
          <w:rFonts w:ascii="Book Antiqua" w:hAnsi="Book Antiqua" w:cs="宋体"/>
          <w:b/>
          <w:bCs/>
          <w:color w:val="000000"/>
          <w:szCs w:val="24"/>
        </w:rPr>
        <w:t xml:space="preserve"> OA</w:t>
      </w:r>
      <w:r w:rsidRPr="0037238E">
        <w:rPr>
          <w:rFonts w:ascii="Book Antiqua" w:hAnsi="Book Antiqua" w:cs="宋体"/>
          <w:color w:val="000000"/>
          <w:szCs w:val="24"/>
        </w:rPr>
        <w:t xml:space="preserve">, Allan V, </w:t>
      </w:r>
      <w:proofErr w:type="spellStart"/>
      <w:r w:rsidRPr="0037238E">
        <w:rPr>
          <w:rFonts w:ascii="Book Antiqua" w:hAnsi="Book Antiqua" w:cs="宋体"/>
          <w:color w:val="000000"/>
          <w:szCs w:val="24"/>
        </w:rPr>
        <w:t>McLenachan</w:t>
      </w:r>
      <w:proofErr w:type="spellEnd"/>
      <w:r w:rsidRPr="0037238E">
        <w:rPr>
          <w:rFonts w:ascii="Book Antiqua" w:hAnsi="Book Antiqua" w:cs="宋体"/>
          <w:color w:val="000000"/>
          <w:szCs w:val="24"/>
        </w:rPr>
        <w:t xml:space="preserve"> JM, </w:t>
      </w:r>
      <w:proofErr w:type="spellStart"/>
      <w:r w:rsidRPr="0037238E">
        <w:rPr>
          <w:rFonts w:ascii="Book Antiqua" w:hAnsi="Book Antiqua" w:cs="宋体"/>
          <w:color w:val="000000"/>
          <w:szCs w:val="24"/>
        </w:rPr>
        <w:t>Feltbower</w:t>
      </w:r>
      <w:proofErr w:type="spellEnd"/>
      <w:r w:rsidRPr="0037238E">
        <w:rPr>
          <w:rFonts w:ascii="Book Antiqua" w:hAnsi="Book Antiqua" w:cs="宋体"/>
          <w:color w:val="000000"/>
          <w:szCs w:val="24"/>
        </w:rPr>
        <w:t xml:space="preserve"> R, Gale CP. Age-dependent improvements in survival after hospitalisation with acute myocardial infarction: an analysis of the Myocardial Ischemia National Audit Project (MINAP). </w:t>
      </w:r>
      <w:r w:rsidRPr="0037238E">
        <w:rPr>
          <w:rFonts w:ascii="Book Antiqua" w:hAnsi="Book Antiqua" w:cs="宋体"/>
          <w:i/>
          <w:iCs/>
          <w:color w:val="000000"/>
          <w:szCs w:val="24"/>
        </w:rPr>
        <w:t>Age Ageing</w:t>
      </w:r>
      <w:r w:rsidRPr="0037238E">
        <w:rPr>
          <w:rFonts w:ascii="Book Antiqua" w:hAnsi="Book Antiqua" w:cs="宋体"/>
          <w:color w:val="000000"/>
          <w:szCs w:val="24"/>
        </w:rPr>
        <w:t> 2014; </w:t>
      </w:r>
      <w:r w:rsidRPr="0037238E">
        <w:rPr>
          <w:rFonts w:ascii="Book Antiqua" w:hAnsi="Book Antiqua" w:cs="宋体"/>
          <w:b/>
          <w:bCs/>
          <w:color w:val="000000"/>
          <w:szCs w:val="24"/>
        </w:rPr>
        <w:t>43</w:t>
      </w:r>
      <w:r w:rsidRPr="0037238E">
        <w:rPr>
          <w:rFonts w:ascii="Book Antiqua" w:hAnsi="Book Antiqua" w:cs="宋体"/>
          <w:color w:val="000000"/>
          <w:szCs w:val="24"/>
        </w:rPr>
        <w:t>: 779-785 [PMID: 24362555 DOI: 10.1093/ageing/aft201]</w:t>
      </w:r>
    </w:p>
    <w:p w:rsidR="00A937AD" w:rsidRPr="0037238E" w:rsidRDefault="00A937AD" w:rsidP="00DE2932">
      <w:pPr>
        <w:spacing w:line="360" w:lineRule="auto"/>
        <w:jc w:val="both"/>
        <w:rPr>
          <w:rFonts w:ascii="Book Antiqua" w:hAnsi="Book Antiqua" w:cs="宋体"/>
          <w:color w:val="000000"/>
          <w:szCs w:val="24"/>
        </w:rPr>
      </w:pPr>
      <w:r>
        <w:rPr>
          <w:rFonts w:ascii="Book Antiqua" w:hAnsi="Book Antiqua" w:cs="宋体"/>
          <w:color w:val="000000"/>
        </w:rPr>
        <w:t>28</w:t>
      </w:r>
      <w:r w:rsidRPr="0037238E">
        <w:rPr>
          <w:rFonts w:ascii="Book Antiqua" w:hAnsi="Book Antiqua" w:cs="宋体"/>
          <w:color w:val="000000"/>
          <w:szCs w:val="24"/>
        </w:rPr>
        <w:t xml:space="preserve"> </w:t>
      </w:r>
      <w:r w:rsidRPr="0037238E">
        <w:rPr>
          <w:rFonts w:ascii="Book Antiqua" w:hAnsi="Book Antiqua" w:cs="宋体"/>
          <w:b/>
          <w:color w:val="000000"/>
          <w:szCs w:val="24"/>
        </w:rPr>
        <w:t xml:space="preserve">National </w:t>
      </w:r>
      <w:proofErr w:type="gramStart"/>
      <w:r w:rsidRPr="0037238E">
        <w:rPr>
          <w:rFonts w:ascii="Book Antiqua" w:hAnsi="Book Antiqua" w:cs="宋体"/>
          <w:b/>
          <w:color w:val="000000"/>
          <w:szCs w:val="24"/>
        </w:rPr>
        <w:t>Institute</w:t>
      </w:r>
      <w:proofErr w:type="gramEnd"/>
      <w:r w:rsidRPr="0037238E">
        <w:rPr>
          <w:rFonts w:ascii="Book Antiqua" w:hAnsi="Book Antiqua" w:cs="宋体"/>
          <w:b/>
          <w:color w:val="000000"/>
          <w:szCs w:val="24"/>
        </w:rPr>
        <w:t xml:space="preserve"> for Health and Care Excellence</w:t>
      </w:r>
      <w:r>
        <w:rPr>
          <w:rFonts w:ascii="Book Antiqua" w:hAnsi="Book Antiqua" w:cs="宋体" w:hint="eastAsia"/>
          <w:color w:val="000000"/>
        </w:rPr>
        <w:t>.</w:t>
      </w:r>
      <w:r w:rsidRPr="0037238E">
        <w:rPr>
          <w:rFonts w:ascii="Book Antiqua" w:hAnsi="Book Antiqua" w:cs="宋体"/>
          <w:color w:val="000000"/>
          <w:szCs w:val="24"/>
        </w:rPr>
        <w:t xml:space="preserve"> Myocardial infarction with ST-segment elevation: the acute management of myocardial infarction with ST-segment elevation. CG167. London: National Institute for Health and Care Excellence</w:t>
      </w:r>
      <w:r>
        <w:rPr>
          <w:rFonts w:ascii="Book Antiqua" w:hAnsi="Book Antiqua" w:cs="宋体" w:hint="eastAsia"/>
          <w:color w:val="000000"/>
        </w:rPr>
        <w:t>, 2013</w:t>
      </w:r>
    </w:p>
    <w:p w:rsidR="00A937AD" w:rsidRPr="0037238E" w:rsidRDefault="00A937AD" w:rsidP="00DE2932">
      <w:pPr>
        <w:spacing w:line="360" w:lineRule="auto"/>
        <w:jc w:val="both"/>
        <w:rPr>
          <w:rFonts w:ascii="Book Antiqua" w:hAnsi="Book Antiqua" w:cs="宋体"/>
          <w:color w:val="000000"/>
          <w:szCs w:val="24"/>
        </w:rPr>
      </w:pPr>
      <w:r>
        <w:rPr>
          <w:rFonts w:ascii="Book Antiqua" w:hAnsi="Book Antiqua" w:cs="宋体"/>
          <w:color w:val="000000"/>
        </w:rPr>
        <w:t>29</w:t>
      </w:r>
      <w:r w:rsidRPr="0037238E">
        <w:rPr>
          <w:rFonts w:ascii="Book Antiqua" w:hAnsi="Book Antiqua" w:cs="宋体"/>
          <w:color w:val="000000"/>
          <w:szCs w:val="24"/>
        </w:rPr>
        <w:t xml:space="preserve"> </w:t>
      </w:r>
      <w:r w:rsidRPr="0037238E">
        <w:rPr>
          <w:rFonts w:ascii="Book Antiqua" w:hAnsi="Book Antiqua" w:cs="宋体"/>
          <w:b/>
          <w:color w:val="000000"/>
          <w:szCs w:val="24"/>
        </w:rPr>
        <w:t xml:space="preserve">National </w:t>
      </w:r>
      <w:proofErr w:type="gramStart"/>
      <w:r w:rsidRPr="0037238E">
        <w:rPr>
          <w:rFonts w:ascii="Book Antiqua" w:hAnsi="Book Antiqua" w:cs="宋体"/>
          <w:b/>
          <w:color w:val="000000"/>
          <w:szCs w:val="24"/>
        </w:rPr>
        <w:t>Institute</w:t>
      </w:r>
      <w:proofErr w:type="gramEnd"/>
      <w:r w:rsidRPr="0037238E">
        <w:rPr>
          <w:rFonts w:ascii="Book Antiqua" w:hAnsi="Book Antiqua" w:cs="宋体"/>
          <w:b/>
          <w:color w:val="000000"/>
          <w:szCs w:val="24"/>
        </w:rPr>
        <w:t xml:space="preserve"> for Health and Care Excellence</w:t>
      </w:r>
      <w:r>
        <w:rPr>
          <w:rFonts w:ascii="Book Antiqua" w:hAnsi="Book Antiqua" w:cs="宋体" w:hint="eastAsia"/>
          <w:color w:val="000000"/>
        </w:rPr>
        <w:t>.</w:t>
      </w:r>
      <w:r w:rsidRPr="0037238E">
        <w:rPr>
          <w:rFonts w:ascii="Book Antiqua" w:hAnsi="Book Antiqua" w:cs="宋体"/>
          <w:color w:val="000000"/>
          <w:szCs w:val="24"/>
        </w:rPr>
        <w:t xml:space="preserve"> Unstable angina and NSTEMI: the early management of unstable angina and non-ST-segment-elevation myocardial infarction. CG94. London: National Institute for Health and Care Excellence</w:t>
      </w:r>
      <w:r>
        <w:rPr>
          <w:rFonts w:ascii="Book Antiqua" w:hAnsi="Book Antiqua" w:cs="宋体" w:hint="eastAsia"/>
          <w:color w:val="000000"/>
        </w:rPr>
        <w:t>, 2010</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30 </w:t>
      </w:r>
      <w:r w:rsidRPr="0037238E">
        <w:rPr>
          <w:rFonts w:ascii="Book Antiqua" w:hAnsi="Book Antiqua" w:cs="宋体"/>
          <w:b/>
          <w:bCs/>
          <w:color w:val="000000"/>
          <w:szCs w:val="24"/>
        </w:rPr>
        <w:t>Chew DP</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Junbo</w:t>
      </w:r>
      <w:proofErr w:type="spellEnd"/>
      <w:r w:rsidRPr="0037238E">
        <w:rPr>
          <w:rFonts w:ascii="Book Antiqua" w:hAnsi="Book Antiqua" w:cs="宋体"/>
          <w:color w:val="000000"/>
          <w:szCs w:val="24"/>
        </w:rPr>
        <w:t xml:space="preserve"> G, Parsonage W, </w:t>
      </w:r>
      <w:proofErr w:type="spellStart"/>
      <w:r w:rsidRPr="0037238E">
        <w:rPr>
          <w:rFonts w:ascii="Book Antiqua" w:hAnsi="Book Antiqua" w:cs="宋体"/>
          <w:color w:val="000000"/>
          <w:szCs w:val="24"/>
        </w:rPr>
        <w:t>Kerkar</w:t>
      </w:r>
      <w:proofErr w:type="spellEnd"/>
      <w:r w:rsidRPr="0037238E">
        <w:rPr>
          <w:rFonts w:ascii="Book Antiqua" w:hAnsi="Book Antiqua" w:cs="宋体"/>
          <w:color w:val="000000"/>
          <w:szCs w:val="24"/>
        </w:rPr>
        <w:t xml:space="preserve"> P, </w:t>
      </w:r>
      <w:proofErr w:type="spellStart"/>
      <w:r w:rsidRPr="0037238E">
        <w:rPr>
          <w:rFonts w:ascii="Book Antiqua" w:hAnsi="Book Antiqua" w:cs="宋体"/>
          <w:color w:val="000000"/>
          <w:szCs w:val="24"/>
        </w:rPr>
        <w:t>Sulimov</w:t>
      </w:r>
      <w:proofErr w:type="spellEnd"/>
      <w:r w:rsidRPr="0037238E">
        <w:rPr>
          <w:rFonts w:ascii="Book Antiqua" w:hAnsi="Book Antiqua" w:cs="宋体"/>
          <w:color w:val="000000"/>
          <w:szCs w:val="24"/>
        </w:rPr>
        <w:t xml:space="preserve"> VA, </w:t>
      </w:r>
      <w:proofErr w:type="spellStart"/>
      <w:r w:rsidRPr="0037238E">
        <w:rPr>
          <w:rFonts w:ascii="Book Antiqua" w:hAnsi="Book Antiqua" w:cs="宋体"/>
          <w:color w:val="000000"/>
          <w:szCs w:val="24"/>
        </w:rPr>
        <w:t>Horsfall</w:t>
      </w:r>
      <w:proofErr w:type="spellEnd"/>
      <w:r w:rsidRPr="0037238E">
        <w:rPr>
          <w:rFonts w:ascii="Book Antiqua" w:hAnsi="Book Antiqua" w:cs="宋体"/>
          <w:color w:val="000000"/>
          <w:szCs w:val="24"/>
        </w:rPr>
        <w:t xml:space="preserve"> M, </w:t>
      </w:r>
      <w:proofErr w:type="spellStart"/>
      <w:r w:rsidRPr="0037238E">
        <w:rPr>
          <w:rFonts w:ascii="Book Antiqua" w:hAnsi="Book Antiqua" w:cs="宋体"/>
          <w:color w:val="000000"/>
          <w:szCs w:val="24"/>
        </w:rPr>
        <w:t>Mattchoss</w:t>
      </w:r>
      <w:proofErr w:type="spellEnd"/>
      <w:r w:rsidRPr="0037238E">
        <w:rPr>
          <w:rFonts w:ascii="Book Antiqua" w:hAnsi="Book Antiqua" w:cs="宋体"/>
          <w:color w:val="000000"/>
          <w:szCs w:val="24"/>
        </w:rPr>
        <w:t xml:space="preserve"> S. Perceived risk of ischemic and bleeding events in acute coronary syndromes. </w:t>
      </w:r>
      <w:proofErr w:type="spellStart"/>
      <w:r w:rsidRPr="0037238E">
        <w:rPr>
          <w:rFonts w:ascii="Book Antiqua" w:hAnsi="Book Antiqua" w:cs="宋体"/>
          <w:i/>
          <w:iCs/>
          <w:color w:val="000000"/>
          <w:szCs w:val="24"/>
        </w:rPr>
        <w:t>Circ</w:t>
      </w:r>
      <w:proofErr w:type="spellEnd"/>
      <w:r w:rsidRPr="0037238E">
        <w:rPr>
          <w:rFonts w:ascii="Book Antiqua" w:hAnsi="Book Antiqua" w:cs="宋体"/>
          <w:i/>
          <w:iCs/>
          <w:color w:val="000000"/>
          <w:szCs w:val="24"/>
        </w:rPr>
        <w:t xml:space="preserve"> </w:t>
      </w:r>
      <w:proofErr w:type="spellStart"/>
      <w:r w:rsidRPr="0037238E">
        <w:rPr>
          <w:rFonts w:ascii="Book Antiqua" w:hAnsi="Book Antiqua" w:cs="宋体"/>
          <w:i/>
          <w:iCs/>
          <w:color w:val="000000"/>
          <w:szCs w:val="24"/>
        </w:rPr>
        <w:t>Cardiovasc</w:t>
      </w:r>
      <w:proofErr w:type="spellEnd"/>
      <w:r w:rsidRPr="0037238E">
        <w:rPr>
          <w:rFonts w:ascii="Book Antiqua" w:hAnsi="Book Antiqua" w:cs="宋体"/>
          <w:i/>
          <w:iCs/>
          <w:color w:val="000000"/>
          <w:szCs w:val="24"/>
        </w:rPr>
        <w:t xml:space="preserve"> </w:t>
      </w:r>
      <w:proofErr w:type="spellStart"/>
      <w:r w:rsidRPr="0037238E">
        <w:rPr>
          <w:rFonts w:ascii="Book Antiqua" w:hAnsi="Book Antiqua" w:cs="宋体"/>
          <w:i/>
          <w:iCs/>
          <w:color w:val="000000"/>
          <w:szCs w:val="24"/>
        </w:rPr>
        <w:t>Qual</w:t>
      </w:r>
      <w:proofErr w:type="spellEnd"/>
      <w:r w:rsidRPr="0037238E">
        <w:rPr>
          <w:rFonts w:ascii="Book Antiqua" w:hAnsi="Book Antiqua" w:cs="宋体"/>
          <w:i/>
          <w:iCs/>
          <w:color w:val="000000"/>
          <w:szCs w:val="24"/>
        </w:rPr>
        <w:t xml:space="preserve"> Outcomes</w:t>
      </w:r>
      <w:r w:rsidRPr="0037238E">
        <w:rPr>
          <w:rFonts w:ascii="Book Antiqua" w:hAnsi="Book Antiqua" w:cs="宋体"/>
          <w:color w:val="000000"/>
          <w:szCs w:val="24"/>
        </w:rPr>
        <w:t> 2013; </w:t>
      </w:r>
      <w:r w:rsidRPr="0037238E">
        <w:rPr>
          <w:rFonts w:ascii="Book Antiqua" w:hAnsi="Book Antiqua" w:cs="宋体"/>
          <w:b/>
          <w:bCs/>
          <w:color w:val="000000"/>
          <w:szCs w:val="24"/>
        </w:rPr>
        <w:t>6</w:t>
      </w:r>
      <w:r w:rsidRPr="0037238E">
        <w:rPr>
          <w:rFonts w:ascii="Book Antiqua" w:hAnsi="Book Antiqua" w:cs="宋体"/>
          <w:color w:val="000000"/>
          <w:szCs w:val="24"/>
        </w:rPr>
        <w:t>: 299-308 [PMID: 23652735 DOI: 10.1161/CIRCOUTCOMES.111.000072]</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lastRenderedPageBreak/>
        <w:t>31 </w:t>
      </w:r>
      <w:r w:rsidRPr="0037238E">
        <w:rPr>
          <w:rFonts w:ascii="Book Antiqua" w:hAnsi="Book Antiqua" w:cs="宋体"/>
          <w:b/>
          <w:bCs/>
          <w:color w:val="000000"/>
          <w:szCs w:val="24"/>
        </w:rPr>
        <w:t>Yan AT</w:t>
      </w:r>
      <w:r w:rsidRPr="0037238E">
        <w:rPr>
          <w:rFonts w:ascii="Book Antiqua" w:hAnsi="Book Antiqua" w:cs="宋体"/>
          <w:color w:val="000000"/>
          <w:szCs w:val="24"/>
        </w:rPr>
        <w:t xml:space="preserve">, Yan RT, Huynh T, Casanova A, </w:t>
      </w:r>
      <w:proofErr w:type="spellStart"/>
      <w:r w:rsidRPr="0037238E">
        <w:rPr>
          <w:rFonts w:ascii="Book Antiqua" w:hAnsi="Book Antiqua" w:cs="宋体"/>
          <w:color w:val="000000"/>
          <w:szCs w:val="24"/>
        </w:rPr>
        <w:t>Raimondo</w:t>
      </w:r>
      <w:proofErr w:type="spellEnd"/>
      <w:r w:rsidRPr="0037238E">
        <w:rPr>
          <w:rFonts w:ascii="Book Antiqua" w:hAnsi="Book Antiqua" w:cs="宋体"/>
          <w:color w:val="000000"/>
          <w:szCs w:val="24"/>
        </w:rPr>
        <w:t xml:space="preserve"> FE, </w:t>
      </w:r>
      <w:proofErr w:type="spellStart"/>
      <w:r w:rsidRPr="0037238E">
        <w:rPr>
          <w:rFonts w:ascii="Book Antiqua" w:hAnsi="Book Antiqua" w:cs="宋体"/>
          <w:color w:val="000000"/>
          <w:szCs w:val="24"/>
        </w:rPr>
        <w:t>Fitchett</w:t>
      </w:r>
      <w:proofErr w:type="spellEnd"/>
      <w:r w:rsidRPr="0037238E">
        <w:rPr>
          <w:rFonts w:ascii="Book Antiqua" w:hAnsi="Book Antiqua" w:cs="宋体"/>
          <w:color w:val="000000"/>
          <w:szCs w:val="24"/>
        </w:rPr>
        <w:t xml:space="preserve"> DH, Langer A, Goodman SG. Understanding physicians' risk stratification of acute coronary syndromes: insights from the Canadian ACS 2 Registry. </w:t>
      </w:r>
      <w:r w:rsidRPr="0037238E">
        <w:rPr>
          <w:rFonts w:ascii="Book Antiqua" w:hAnsi="Book Antiqua" w:cs="宋体"/>
          <w:i/>
          <w:iCs/>
          <w:color w:val="000000"/>
          <w:szCs w:val="24"/>
        </w:rPr>
        <w:t>Arch Intern Med</w:t>
      </w:r>
      <w:r w:rsidRPr="0037238E">
        <w:rPr>
          <w:rFonts w:ascii="Book Antiqua" w:hAnsi="Book Antiqua" w:cs="宋体"/>
          <w:color w:val="000000"/>
          <w:szCs w:val="24"/>
        </w:rPr>
        <w:t> 2009; </w:t>
      </w:r>
      <w:r w:rsidRPr="0037238E">
        <w:rPr>
          <w:rFonts w:ascii="Book Antiqua" w:hAnsi="Book Antiqua" w:cs="宋体"/>
          <w:b/>
          <w:bCs/>
          <w:color w:val="000000"/>
          <w:szCs w:val="24"/>
        </w:rPr>
        <w:t>169</w:t>
      </w:r>
      <w:r w:rsidRPr="0037238E">
        <w:rPr>
          <w:rFonts w:ascii="Book Antiqua" w:hAnsi="Book Antiqua" w:cs="宋体"/>
          <w:color w:val="000000"/>
          <w:szCs w:val="24"/>
        </w:rPr>
        <w:t>: 372-378 [PMID: 19237721 DOI: 10.1001/archinternmed.2008.563]</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32 </w:t>
      </w:r>
      <w:r w:rsidRPr="0037238E">
        <w:rPr>
          <w:rFonts w:ascii="Book Antiqua" w:hAnsi="Book Antiqua" w:cs="宋体"/>
          <w:b/>
          <w:bCs/>
          <w:color w:val="000000"/>
          <w:szCs w:val="24"/>
        </w:rPr>
        <w:t>Chew DP</w:t>
      </w:r>
      <w:r w:rsidRPr="0037238E">
        <w:rPr>
          <w:rFonts w:ascii="Book Antiqua" w:hAnsi="Book Antiqua" w:cs="宋体"/>
          <w:color w:val="000000"/>
          <w:szCs w:val="24"/>
        </w:rPr>
        <w:t xml:space="preserve">, Anderson FA, </w:t>
      </w:r>
      <w:proofErr w:type="spellStart"/>
      <w:r w:rsidRPr="0037238E">
        <w:rPr>
          <w:rFonts w:ascii="Book Antiqua" w:hAnsi="Book Antiqua" w:cs="宋体"/>
          <w:color w:val="000000"/>
          <w:szCs w:val="24"/>
        </w:rPr>
        <w:t>Avezum</w:t>
      </w:r>
      <w:proofErr w:type="spellEnd"/>
      <w:r w:rsidRPr="0037238E">
        <w:rPr>
          <w:rFonts w:ascii="Book Antiqua" w:hAnsi="Book Antiqua" w:cs="宋体"/>
          <w:color w:val="000000"/>
          <w:szCs w:val="24"/>
        </w:rPr>
        <w:t xml:space="preserve"> A, Eagle KA, FitzGerald G, Gore JM, </w:t>
      </w:r>
      <w:proofErr w:type="spellStart"/>
      <w:r w:rsidRPr="0037238E">
        <w:rPr>
          <w:rFonts w:ascii="Book Antiqua" w:hAnsi="Book Antiqua" w:cs="宋体"/>
          <w:color w:val="000000"/>
          <w:szCs w:val="24"/>
        </w:rPr>
        <w:t>Dedrick</w:t>
      </w:r>
      <w:proofErr w:type="spellEnd"/>
      <w:r w:rsidRPr="0037238E">
        <w:rPr>
          <w:rFonts w:ascii="Book Antiqua" w:hAnsi="Book Antiqua" w:cs="宋体"/>
          <w:color w:val="000000"/>
          <w:szCs w:val="24"/>
        </w:rPr>
        <w:t xml:space="preserve"> R, </w:t>
      </w:r>
      <w:proofErr w:type="spellStart"/>
      <w:r w:rsidRPr="0037238E">
        <w:rPr>
          <w:rFonts w:ascii="Book Antiqua" w:hAnsi="Book Antiqua" w:cs="宋体"/>
          <w:color w:val="000000"/>
          <w:szCs w:val="24"/>
        </w:rPr>
        <w:t>Brieger</w:t>
      </w:r>
      <w:proofErr w:type="spellEnd"/>
      <w:r w:rsidRPr="0037238E">
        <w:rPr>
          <w:rFonts w:ascii="Book Antiqua" w:hAnsi="Book Antiqua" w:cs="宋体"/>
          <w:color w:val="000000"/>
          <w:szCs w:val="24"/>
        </w:rPr>
        <w:t xml:space="preserve"> D. Six-month survival benefits associated with clinical guideline recommendations in acute coronary syndromes. </w:t>
      </w:r>
      <w:r w:rsidRPr="0037238E">
        <w:rPr>
          <w:rFonts w:ascii="Book Antiqua" w:hAnsi="Book Antiqua" w:cs="宋体"/>
          <w:i/>
          <w:iCs/>
          <w:color w:val="000000"/>
          <w:szCs w:val="24"/>
        </w:rPr>
        <w:t>Heart</w:t>
      </w:r>
      <w:r w:rsidRPr="0037238E">
        <w:rPr>
          <w:rFonts w:ascii="Book Antiqua" w:hAnsi="Book Antiqua" w:cs="宋体"/>
          <w:color w:val="000000"/>
          <w:szCs w:val="24"/>
        </w:rPr>
        <w:t> 2010; </w:t>
      </w:r>
      <w:r w:rsidRPr="0037238E">
        <w:rPr>
          <w:rFonts w:ascii="Book Antiqua" w:hAnsi="Book Antiqua" w:cs="宋体"/>
          <w:b/>
          <w:bCs/>
          <w:color w:val="000000"/>
          <w:szCs w:val="24"/>
        </w:rPr>
        <w:t>96</w:t>
      </w:r>
      <w:r w:rsidRPr="0037238E">
        <w:rPr>
          <w:rFonts w:ascii="Book Antiqua" w:hAnsi="Book Antiqua" w:cs="宋体"/>
          <w:color w:val="000000"/>
          <w:szCs w:val="24"/>
        </w:rPr>
        <w:t>: 1201-1206 [PMID: 20530127]</w:t>
      </w:r>
    </w:p>
    <w:p w:rsidR="00A937AD" w:rsidRPr="0037238E" w:rsidRDefault="00A937AD" w:rsidP="00DE2932">
      <w:pPr>
        <w:spacing w:line="360" w:lineRule="auto"/>
        <w:jc w:val="both"/>
        <w:rPr>
          <w:rFonts w:ascii="Book Antiqua" w:hAnsi="Book Antiqua" w:cs="宋体"/>
          <w:color w:val="000000"/>
          <w:szCs w:val="24"/>
        </w:rPr>
      </w:pPr>
      <w:proofErr w:type="gramStart"/>
      <w:r w:rsidRPr="0037238E">
        <w:rPr>
          <w:rFonts w:ascii="Book Antiqua" w:hAnsi="Book Antiqua" w:cs="宋体"/>
          <w:color w:val="000000"/>
          <w:szCs w:val="24"/>
        </w:rPr>
        <w:t>33 </w:t>
      </w:r>
      <w:r w:rsidRPr="0037238E">
        <w:rPr>
          <w:rFonts w:ascii="Book Antiqua" w:hAnsi="Book Antiqua" w:cs="宋体"/>
          <w:b/>
          <w:bCs/>
          <w:color w:val="000000"/>
          <w:szCs w:val="24"/>
        </w:rPr>
        <w:t>Alter DA</w:t>
      </w:r>
      <w:r w:rsidRPr="0037238E">
        <w:rPr>
          <w:rFonts w:ascii="Book Antiqua" w:hAnsi="Book Antiqua" w:cs="宋体"/>
          <w:color w:val="000000"/>
          <w:szCs w:val="24"/>
        </w:rPr>
        <w:t xml:space="preserve">, Naylor CD, Austin P, </w:t>
      </w:r>
      <w:proofErr w:type="spellStart"/>
      <w:r w:rsidRPr="0037238E">
        <w:rPr>
          <w:rFonts w:ascii="Book Antiqua" w:hAnsi="Book Antiqua" w:cs="宋体"/>
          <w:color w:val="000000"/>
          <w:szCs w:val="24"/>
        </w:rPr>
        <w:t>Tu</w:t>
      </w:r>
      <w:proofErr w:type="spellEnd"/>
      <w:r w:rsidRPr="0037238E">
        <w:rPr>
          <w:rFonts w:ascii="Book Antiqua" w:hAnsi="Book Antiqua" w:cs="宋体"/>
          <w:color w:val="000000"/>
          <w:szCs w:val="24"/>
        </w:rPr>
        <w:t xml:space="preserve"> JV.</w:t>
      </w:r>
      <w:proofErr w:type="gramEnd"/>
      <w:r w:rsidRPr="0037238E">
        <w:rPr>
          <w:rFonts w:ascii="Book Antiqua" w:hAnsi="Book Antiqua" w:cs="宋体"/>
          <w:color w:val="000000"/>
          <w:szCs w:val="24"/>
        </w:rPr>
        <w:t xml:space="preserve"> </w:t>
      </w:r>
      <w:proofErr w:type="gramStart"/>
      <w:r w:rsidRPr="0037238E">
        <w:rPr>
          <w:rFonts w:ascii="Book Antiqua" w:hAnsi="Book Antiqua" w:cs="宋体"/>
          <w:color w:val="000000"/>
          <w:szCs w:val="24"/>
        </w:rPr>
        <w:t>Effects of socioeconomic status on access to invasive cardiac procedures and on mortality after acute myocardial infarction.</w:t>
      </w:r>
      <w:proofErr w:type="gramEnd"/>
      <w:r w:rsidRPr="0037238E">
        <w:rPr>
          <w:rFonts w:ascii="Book Antiqua" w:hAnsi="Book Antiqua" w:cs="宋体"/>
          <w:color w:val="000000"/>
          <w:szCs w:val="24"/>
        </w:rPr>
        <w:t> </w:t>
      </w:r>
      <w:r w:rsidRPr="0037238E">
        <w:rPr>
          <w:rFonts w:ascii="Book Antiqua" w:hAnsi="Book Antiqua" w:cs="宋体"/>
          <w:i/>
          <w:iCs/>
          <w:color w:val="000000"/>
          <w:szCs w:val="24"/>
        </w:rPr>
        <w:t xml:space="preserve">N </w:t>
      </w:r>
      <w:proofErr w:type="spellStart"/>
      <w:r w:rsidRPr="0037238E">
        <w:rPr>
          <w:rFonts w:ascii="Book Antiqua" w:hAnsi="Book Antiqua" w:cs="宋体"/>
          <w:i/>
          <w:iCs/>
          <w:color w:val="000000"/>
          <w:szCs w:val="24"/>
        </w:rPr>
        <w:t>Engl</w:t>
      </w:r>
      <w:proofErr w:type="spellEnd"/>
      <w:r w:rsidRPr="0037238E">
        <w:rPr>
          <w:rFonts w:ascii="Book Antiqua" w:hAnsi="Book Antiqua" w:cs="宋体"/>
          <w:i/>
          <w:iCs/>
          <w:color w:val="000000"/>
          <w:szCs w:val="24"/>
        </w:rPr>
        <w:t xml:space="preserve"> J Med</w:t>
      </w:r>
      <w:r w:rsidRPr="0037238E">
        <w:rPr>
          <w:rFonts w:ascii="Book Antiqua" w:hAnsi="Book Antiqua" w:cs="宋体"/>
          <w:color w:val="000000"/>
          <w:szCs w:val="24"/>
        </w:rPr>
        <w:t> 1999; </w:t>
      </w:r>
      <w:r w:rsidRPr="0037238E">
        <w:rPr>
          <w:rFonts w:ascii="Book Antiqua" w:hAnsi="Book Antiqua" w:cs="宋体"/>
          <w:b/>
          <w:bCs/>
          <w:color w:val="000000"/>
          <w:szCs w:val="24"/>
        </w:rPr>
        <w:t>341</w:t>
      </w:r>
      <w:r w:rsidRPr="0037238E">
        <w:rPr>
          <w:rFonts w:ascii="Book Antiqua" w:hAnsi="Book Antiqua" w:cs="宋体"/>
          <w:color w:val="000000"/>
          <w:szCs w:val="24"/>
        </w:rPr>
        <w:t>: 1359-1367 [PMID: 10536129]</w:t>
      </w:r>
    </w:p>
    <w:p w:rsidR="00A937AD" w:rsidRPr="0037238E" w:rsidRDefault="00A937AD" w:rsidP="00DE2932">
      <w:pPr>
        <w:spacing w:line="360" w:lineRule="auto"/>
        <w:jc w:val="both"/>
        <w:rPr>
          <w:rFonts w:ascii="Book Antiqua" w:hAnsi="Book Antiqua" w:cs="宋体"/>
          <w:color w:val="000000"/>
          <w:szCs w:val="24"/>
        </w:rPr>
      </w:pPr>
      <w:r>
        <w:rPr>
          <w:rFonts w:ascii="Book Antiqua" w:hAnsi="Book Antiqua" w:cs="宋体"/>
          <w:color w:val="000000"/>
        </w:rPr>
        <w:t>34</w:t>
      </w:r>
      <w:r w:rsidRPr="0037238E">
        <w:rPr>
          <w:rFonts w:ascii="Book Antiqua" w:hAnsi="Book Antiqua" w:cs="宋体"/>
          <w:color w:val="000000"/>
          <w:szCs w:val="24"/>
        </w:rPr>
        <w:t xml:space="preserve"> </w:t>
      </w:r>
      <w:r w:rsidRPr="0037238E">
        <w:rPr>
          <w:rFonts w:ascii="Book Antiqua" w:hAnsi="Book Antiqua" w:cs="宋体"/>
          <w:b/>
          <w:color w:val="000000"/>
          <w:szCs w:val="24"/>
        </w:rPr>
        <w:t xml:space="preserve">National </w:t>
      </w:r>
      <w:proofErr w:type="gramStart"/>
      <w:r w:rsidRPr="0037238E">
        <w:rPr>
          <w:rFonts w:ascii="Book Antiqua" w:hAnsi="Book Antiqua" w:cs="宋体"/>
          <w:b/>
          <w:color w:val="000000"/>
          <w:szCs w:val="24"/>
        </w:rPr>
        <w:t>Institute</w:t>
      </w:r>
      <w:proofErr w:type="gramEnd"/>
      <w:r w:rsidRPr="0037238E">
        <w:rPr>
          <w:rFonts w:ascii="Book Antiqua" w:hAnsi="Book Antiqua" w:cs="宋体"/>
          <w:b/>
          <w:color w:val="000000"/>
          <w:szCs w:val="24"/>
        </w:rPr>
        <w:t xml:space="preserve"> for Health and Care Excellence</w:t>
      </w:r>
      <w:r>
        <w:rPr>
          <w:rFonts w:ascii="Book Antiqua" w:hAnsi="Book Antiqua" w:cs="宋体" w:hint="eastAsia"/>
          <w:color w:val="000000"/>
        </w:rPr>
        <w:t>.</w:t>
      </w:r>
      <w:r w:rsidRPr="0037238E">
        <w:rPr>
          <w:rFonts w:ascii="Book Antiqua" w:hAnsi="Book Antiqua" w:cs="宋体"/>
          <w:color w:val="000000"/>
          <w:szCs w:val="24"/>
        </w:rPr>
        <w:t xml:space="preserve"> </w:t>
      </w:r>
      <w:proofErr w:type="gramStart"/>
      <w:r w:rsidRPr="0037238E">
        <w:rPr>
          <w:rFonts w:ascii="Book Antiqua" w:hAnsi="Book Antiqua" w:cs="宋体"/>
          <w:color w:val="000000"/>
          <w:szCs w:val="24"/>
        </w:rPr>
        <w:t>Health inequalities and population health.</w:t>
      </w:r>
      <w:proofErr w:type="gramEnd"/>
      <w:r w:rsidRPr="0037238E">
        <w:rPr>
          <w:rFonts w:ascii="Book Antiqua" w:hAnsi="Book Antiqua" w:cs="宋体"/>
          <w:color w:val="000000"/>
          <w:szCs w:val="24"/>
        </w:rPr>
        <w:t xml:space="preserve"> LGB4. London: National Institute for Health and Care Excellence</w:t>
      </w:r>
      <w:r>
        <w:rPr>
          <w:rFonts w:ascii="Book Antiqua" w:hAnsi="Book Antiqua" w:cs="宋体" w:hint="eastAsia"/>
          <w:color w:val="000000"/>
        </w:rPr>
        <w:t>, 2012</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35 </w:t>
      </w:r>
      <w:r w:rsidRPr="0037238E">
        <w:rPr>
          <w:rFonts w:ascii="Book Antiqua" w:hAnsi="Book Antiqua" w:cs="宋体"/>
          <w:b/>
          <w:bCs/>
          <w:color w:val="000000"/>
          <w:szCs w:val="24"/>
        </w:rPr>
        <w:t>Tonne C</w:t>
      </w:r>
      <w:r w:rsidRPr="0037238E">
        <w:rPr>
          <w:rFonts w:ascii="Book Antiqua" w:hAnsi="Book Antiqua" w:cs="宋体"/>
          <w:color w:val="000000"/>
          <w:szCs w:val="24"/>
        </w:rPr>
        <w:t xml:space="preserve">, Schwartz J, </w:t>
      </w:r>
      <w:proofErr w:type="spellStart"/>
      <w:r w:rsidRPr="0037238E">
        <w:rPr>
          <w:rFonts w:ascii="Book Antiqua" w:hAnsi="Book Antiqua" w:cs="宋体"/>
          <w:color w:val="000000"/>
          <w:szCs w:val="24"/>
        </w:rPr>
        <w:t>Mittleman</w:t>
      </w:r>
      <w:proofErr w:type="spellEnd"/>
      <w:r w:rsidRPr="0037238E">
        <w:rPr>
          <w:rFonts w:ascii="Book Antiqua" w:hAnsi="Book Antiqua" w:cs="宋体"/>
          <w:color w:val="000000"/>
          <w:szCs w:val="24"/>
        </w:rPr>
        <w:t xml:space="preserve"> M, </w:t>
      </w:r>
      <w:proofErr w:type="spellStart"/>
      <w:r w:rsidRPr="0037238E">
        <w:rPr>
          <w:rFonts w:ascii="Book Antiqua" w:hAnsi="Book Antiqua" w:cs="宋体"/>
          <w:color w:val="000000"/>
          <w:szCs w:val="24"/>
        </w:rPr>
        <w:t>Melly</w:t>
      </w:r>
      <w:proofErr w:type="spellEnd"/>
      <w:r w:rsidRPr="0037238E">
        <w:rPr>
          <w:rFonts w:ascii="Book Antiqua" w:hAnsi="Book Antiqua" w:cs="宋体"/>
          <w:color w:val="000000"/>
          <w:szCs w:val="24"/>
        </w:rPr>
        <w:t xml:space="preserve"> S, </w:t>
      </w:r>
      <w:proofErr w:type="spellStart"/>
      <w:r w:rsidRPr="0037238E">
        <w:rPr>
          <w:rFonts w:ascii="Book Antiqua" w:hAnsi="Book Antiqua" w:cs="宋体"/>
          <w:color w:val="000000"/>
          <w:szCs w:val="24"/>
        </w:rPr>
        <w:t>Suh</w:t>
      </w:r>
      <w:proofErr w:type="spellEnd"/>
      <w:r w:rsidRPr="0037238E">
        <w:rPr>
          <w:rFonts w:ascii="Book Antiqua" w:hAnsi="Book Antiqua" w:cs="宋体"/>
          <w:color w:val="000000"/>
          <w:szCs w:val="24"/>
        </w:rPr>
        <w:t xml:space="preserve"> H, Goldberg R. Long-term survival after acute myocardial infarction is lower in more deprived </w:t>
      </w:r>
      <w:proofErr w:type="spellStart"/>
      <w:r w:rsidRPr="0037238E">
        <w:rPr>
          <w:rFonts w:ascii="Book Antiqua" w:hAnsi="Book Antiqua" w:cs="宋体"/>
          <w:color w:val="000000"/>
          <w:szCs w:val="24"/>
        </w:rPr>
        <w:t>neighborhoods</w:t>
      </w:r>
      <w:proofErr w:type="spellEnd"/>
      <w:r w:rsidRPr="0037238E">
        <w:rPr>
          <w:rFonts w:ascii="Book Antiqua" w:hAnsi="Book Antiqua" w:cs="宋体"/>
          <w:color w:val="000000"/>
          <w:szCs w:val="24"/>
        </w:rPr>
        <w:t>. </w:t>
      </w:r>
      <w:r w:rsidRPr="0037238E">
        <w:rPr>
          <w:rFonts w:ascii="Book Antiqua" w:hAnsi="Book Antiqua" w:cs="宋体"/>
          <w:i/>
          <w:iCs/>
          <w:color w:val="000000"/>
          <w:szCs w:val="24"/>
        </w:rPr>
        <w:t>Circulation</w:t>
      </w:r>
      <w:r w:rsidRPr="0037238E">
        <w:rPr>
          <w:rFonts w:ascii="Book Antiqua" w:hAnsi="Book Antiqua" w:cs="宋体"/>
          <w:color w:val="000000"/>
          <w:szCs w:val="24"/>
        </w:rPr>
        <w:t> 2005; </w:t>
      </w:r>
      <w:r w:rsidRPr="0037238E">
        <w:rPr>
          <w:rFonts w:ascii="Book Antiqua" w:hAnsi="Book Antiqua" w:cs="宋体"/>
          <w:b/>
          <w:bCs/>
          <w:color w:val="000000"/>
          <w:szCs w:val="24"/>
        </w:rPr>
        <w:t>111</w:t>
      </w:r>
      <w:r w:rsidRPr="0037238E">
        <w:rPr>
          <w:rFonts w:ascii="Book Antiqua" w:hAnsi="Book Antiqua" w:cs="宋体"/>
          <w:color w:val="000000"/>
          <w:szCs w:val="24"/>
        </w:rPr>
        <w:t>: 3063-3070 [PMID: 15939820 DOI: 10.1161/CIRCULATIONAHA.104.496174]</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36 </w:t>
      </w:r>
      <w:proofErr w:type="spellStart"/>
      <w:r w:rsidRPr="0037238E">
        <w:rPr>
          <w:rFonts w:ascii="Book Antiqua" w:hAnsi="Book Antiqua" w:cs="宋体"/>
          <w:b/>
          <w:bCs/>
          <w:color w:val="000000"/>
          <w:szCs w:val="24"/>
        </w:rPr>
        <w:t>Salomaa</w:t>
      </w:r>
      <w:proofErr w:type="spellEnd"/>
      <w:r w:rsidRPr="0037238E">
        <w:rPr>
          <w:rFonts w:ascii="Book Antiqua" w:hAnsi="Book Antiqua" w:cs="宋体"/>
          <w:b/>
          <w:bCs/>
          <w:color w:val="000000"/>
          <w:szCs w:val="24"/>
        </w:rPr>
        <w:t xml:space="preserve"> V</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Miettinen</w:t>
      </w:r>
      <w:proofErr w:type="spellEnd"/>
      <w:r w:rsidRPr="0037238E">
        <w:rPr>
          <w:rFonts w:ascii="Book Antiqua" w:hAnsi="Book Antiqua" w:cs="宋体"/>
          <w:color w:val="000000"/>
          <w:szCs w:val="24"/>
        </w:rPr>
        <w:t xml:space="preserve"> H, </w:t>
      </w:r>
      <w:proofErr w:type="spellStart"/>
      <w:r w:rsidRPr="0037238E">
        <w:rPr>
          <w:rFonts w:ascii="Book Antiqua" w:hAnsi="Book Antiqua" w:cs="宋体"/>
          <w:color w:val="000000"/>
          <w:szCs w:val="24"/>
        </w:rPr>
        <w:t>Niemelä</w:t>
      </w:r>
      <w:proofErr w:type="spellEnd"/>
      <w:r w:rsidRPr="0037238E">
        <w:rPr>
          <w:rFonts w:ascii="Book Antiqua" w:hAnsi="Book Antiqua" w:cs="宋体"/>
          <w:color w:val="000000"/>
          <w:szCs w:val="24"/>
        </w:rPr>
        <w:t xml:space="preserve"> M, </w:t>
      </w:r>
      <w:proofErr w:type="spellStart"/>
      <w:r w:rsidRPr="0037238E">
        <w:rPr>
          <w:rFonts w:ascii="Book Antiqua" w:hAnsi="Book Antiqua" w:cs="宋体"/>
          <w:color w:val="000000"/>
          <w:szCs w:val="24"/>
        </w:rPr>
        <w:t>Ketonen</w:t>
      </w:r>
      <w:proofErr w:type="spellEnd"/>
      <w:r w:rsidRPr="0037238E">
        <w:rPr>
          <w:rFonts w:ascii="Book Antiqua" w:hAnsi="Book Antiqua" w:cs="宋体"/>
          <w:color w:val="000000"/>
          <w:szCs w:val="24"/>
        </w:rPr>
        <w:t xml:space="preserve"> M, </w:t>
      </w:r>
      <w:proofErr w:type="spellStart"/>
      <w:r w:rsidRPr="0037238E">
        <w:rPr>
          <w:rFonts w:ascii="Book Antiqua" w:hAnsi="Book Antiqua" w:cs="宋体"/>
          <w:color w:val="000000"/>
          <w:szCs w:val="24"/>
        </w:rPr>
        <w:t>Mähönen</w:t>
      </w:r>
      <w:proofErr w:type="spellEnd"/>
      <w:r w:rsidRPr="0037238E">
        <w:rPr>
          <w:rFonts w:ascii="Book Antiqua" w:hAnsi="Book Antiqua" w:cs="宋体"/>
          <w:color w:val="000000"/>
          <w:szCs w:val="24"/>
        </w:rPr>
        <w:t xml:space="preserve"> M, </w:t>
      </w:r>
      <w:proofErr w:type="spellStart"/>
      <w:r w:rsidRPr="0037238E">
        <w:rPr>
          <w:rFonts w:ascii="Book Antiqua" w:hAnsi="Book Antiqua" w:cs="宋体"/>
          <w:color w:val="000000"/>
          <w:szCs w:val="24"/>
        </w:rPr>
        <w:t>Immonen-Räihä</w:t>
      </w:r>
      <w:proofErr w:type="spellEnd"/>
      <w:r w:rsidRPr="0037238E">
        <w:rPr>
          <w:rFonts w:ascii="Book Antiqua" w:hAnsi="Book Antiqua" w:cs="宋体"/>
          <w:color w:val="000000"/>
          <w:szCs w:val="24"/>
        </w:rPr>
        <w:t xml:space="preserve"> P, </w:t>
      </w:r>
      <w:proofErr w:type="spellStart"/>
      <w:r w:rsidRPr="0037238E">
        <w:rPr>
          <w:rFonts w:ascii="Book Antiqua" w:hAnsi="Book Antiqua" w:cs="宋体"/>
          <w:color w:val="000000"/>
          <w:szCs w:val="24"/>
        </w:rPr>
        <w:t>Lehto</w:t>
      </w:r>
      <w:proofErr w:type="spellEnd"/>
      <w:r w:rsidRPr="0037238E">
        <w:rPr>
          <w:rFonts w:ascii="Book Antiqua" w:hAnsi="Book Antiqua" w:cs="宋体"/>
          <w:color w:val="000000"/>
          <w:szCs w:val="24"/>
        </w:rPr>
        <w:t xml:space="preserve"> S, </w:t>
      </w:r>
      <w:proofErr w:type="spellStart"/>
      <w:r w:rsidRPr="0037238E">
        <w:rPr>
          <w:rFonts w:ascii="Book Antiqua" w:hAnsi="Book Antiqua" w:cs="宋体"/>
          <w:color w:val="000000"/>
          <w:szCs w:val="24"/>
        </w:rPr>
        <w:t>Vuorenmaa</w:t>
      </w:r>
      <w:proofErr w:type="spellEnd"/>
      <w:r w:rsidRPr="0037238E">
        <w:rPr>
          <w:rFonts w:ascii="Book Antiqua" w:hAnsi="Book Antiqua" w:cs="宋体"/>
          <w:color w:val="000000"/>
          <w:szCs w:val="24"/>
        </w:rPr>
        <w:t xml:space="preserve"> T, </w:t>
      </w:r>
      <w:proofErr w:type="spellStart"/>
      <w:r w:rsidRPr="0037238E">
        <w:rPr>
          <w:rFonts w:ascii="Book Antiqua" w:hAnsi="Book Antiqua" w:cs="宋体"/>
          <w:color w:val="000000"/>
          <w:szCs w:val="24"/>
        </w:rPr>
        <w:t>Koskinen</w:t>
      </w:r>
      <w:proofErr w:type="spellEnd"/>
      <w:r w:rsidRPr="0037238E">
        <w:rPr>
          <w:rFonts w:ascii="Book Antiqua" w:hAnsi="Book Antiqua" w:cs="宋体"/>
          <w:color w:val="000000"/>
          <w:szCs w:val="24"/>
        </w:rPr>
        <w:t xml:space="preserve"> S, </w:t>
      </w:r>
      <w:proofErr w:type="spellStart"/>
      <w:r w:rsidRPr="0037238E">
        <w:rPr>
          <w:rFonts w:ascii="Book Antiqua" w:hAnsi="Book Antiqua" w:cs="宋体"/>
          <w:color w:val="000000"/>
          <w:szCs w:val="24"/>
        </w:rPr>
        <w:t>Palomäki</w:t>
      </w:r>
      <w:proofErr w:type="spellEnd"/>
      <w:r w:rsidRPr="0037238E">
        <w:rPr>
          <w:rFonts w:ascii="Book Antiqua" w:hAnsi="Book Antiqua" w:cs="宋体"/>
          <w:color w:val="000000"/>
          <w:szCs w:val="24"/>
        </w:rPr>
        <w:t xml:space="preserve"> P, </w:t>
      </w:r>
      <w:proofErr w:type="spellStart"/>
      <w:r w:rsidRPr="0037238E">
        <w:rPr>
          <w:rFonts w:ascii="Book Antiqua" w:hAnsi="Book Antiqua" w:cs="宋体"/>
          <w:color w:val="000000"/>
          <w:szCs w:val="24"/>
        </w:rPr>
        <w:t>Mustaniemi</w:t>
      </w:r>
      <w:proofErr w:type="spellEnd"/>
      <w:r w:rsidRPr="0037238E">
        <w:rPr>
          <w:rFonts w:ascii="Book Antiqua" w:hAnsi="Book Antiqua" w:cs="宋体"/>
          <w:color w:val="000000"/>
          <w:szCs w:val="24"/>
        </w:rPr>
        <w:t xml:space="preserve"> H, </w:t>
      </w:r>
      <w:proofErr w:type="spellStart"/>
      <w:r w:rsidRPr="0037238E">
        <w:rPr>
          <w:rFonts w:ascii="Book Antiqua" w:hAnsi="Book Antiqua" w:cs="宋体"/>
          <w:color w:val="000000"/>
          <w:szCs w:val="24"/>
        </w:rPr>
        <w:t>Kaarsalo</w:t>
      </w:r>
      <w:proofErr w:type="spellEnd"/>
      <w:r w:rsidRPr="0037238E">
        <w:rPr>
          <w:rFonts w:ascii="Book Antiqua" w:hAnsi="Book Antiqua" w:cs="宋体"/>
          <w:color w:val="000000"/>
          <w:szCs w:val="24"/>
        </w:rPr>
        <w:t xml:space="preserve"> E, </w:t>
      </w:r>
      <w:proofErr w:type="spellStart"/>
      <w:r w:rsidRPr="0037238E">
        <w:rPr>
          <w:rFonts w:ascii="Book Antiqua" w:hAnsi="Book Antiqua" w:cs="宋体"/>
          <w:color w:val="000000"/>
          <w:szCs w:val="24"/>
        </w:rPr>
        <w:t>Arstila</w:t>
      </w:r>
      <w:proofErr w:type="spellEnd"/>
      <w:r w:rsidRPr="0037238E">
        <w:rPr>
          <w:rFonts w:ascii="Book Antiqua" w:hAnsi="Book Antiqua" w:cs="宋体"/>
          <w:color w:val="000000"/>
          <w:szCs w:val="24"/>
        </w:rPr>
        <w:t xml:space="preserve"> M, </w:t>
      </w:r>
      <w:proofErr w:type="spellStart"/>
      <w:r w:rsidRPr="0037238E">
        <w:rPr>
          <w:rFonts w:ascii="Book Antiqua" w:hAnsi="Book Antiqua" w:cs="宋体"/>
          <w:color w:val="000000"/>
          <w:szCs w:val="24"/>
        </w:rPr>
        <w:t>Torppa</w:t>
      </w:r>
      <w:proofErr w:type="spellEnd"/>
      <w:r w:rsidRPr="0037238E">
        <w:rPr>
          <w:rFonts w:ascii="Book Antiqua" w:hAnsi="Book Antiqua" w:cs="宋体"/>
          <w:color w:val="000000"/>
          <w:szCs w:val="24"/>
        </w:rPr>
        <w:t xml:space="preserve"> J, </w:t>
      </w:r>
      <w:proofErr w:type="spellStart"/>
      <w:r w:rsidRPr="0037238E">
        <w:rPr>
          <w:rFonts w:ascii="Book Antiqua" w:hAnsi="Book Antiqua" w:cs="宋体"/>
          <w:color w:val="000000"/>
          <w:szCs w:val="24"/>
        </w:rPr>
        <w:t>Kuulasmaa</w:t>
      </w:r>
      <w:proofErr w:type="spellEnd"/>
      <w:r w:rsidRPr="0037238E">
        <w:rPr>
          <w:rFonts w:ascii="Book Antiqua" w:hAnsi="Book Antiqua" w:cs="宋体"/>
          <w:color w:val="000000"/>
          <w:szCs w:val="24"/>
        </w:rPr>
        <w:t xml:space="preserve"> K, </w:t>
      </w:r>
      <w:proofErr w:type="spellStart"/>
      <w:r w:rsidRPr="0037238E">
        <w:rPr>
          <w:rFonts w:ascii="Book Antiqua" w:hAnsi="Book Antiqua" w:cs="宋体"/>
          <w:color w:val="000000"/>
          <w:szCs w:val="24"/>
        </w:rPr>
        <w:t>Puska</w:t>
      </w:r>
      <w:proofErr w:type="spellEnd"/>
      <w:r w:rsidRPr="0037238E">
        <w:rPr>
          <w:rFonts w:ascii="Book Antiqua" w:hAnsi="Book Antiqua" w:cs="宋体"/>
          <w:color w:val="000000"/>
          <w:szCs w:val="24"/>
        </w:rPr>
        <w:t xml:space="preserve"> P, </w:t>
      </w:r>
      <w:proofErr w:type="spellStart"/>
      <w:r w:rsidRPr="0037238E">
        <w:rPr>
          <w:rFonts w:ascii="Book Antiqua" w:hAnsi="Book Antiqua" w:cs="宋体"/>
          <w:color w:val="000000"/>
          <w:szCs w:val="24"/>
        </w:rPr>
        <w:t>Pyörälä</w:t>
      </w:r>
      <w:proofErr w:type="spellEnd"/>
      <w:r w:rsidRPr="0037238E">
        <w:rPr>
          <w:rFonts w:ascii="Book Antiqua" w:hAnsi="Book Antiqua" w:cs="宋体"/>
          <w:color w:val="000000"/>
          <w:szCs w:val="24"/>
        </w:rPr>
        <w:t xml:space="preserve"> K, </w:t>
      </w:r>
      <w:proofErr w:type="spellStart"/>
      <w:r w:rsidRPr="0037238E">
        <w:rPr>
          <w:rFonts w:ascii="Book Antiqua" w:hAnsi="Book Antiqua" w:cs="宋体"/>
          <w:color w:val="000000"/>
          <w:szCs w:val="24"/>
        </w:rPr>
        <w:t>Tuomilehto</w:t>
      </w:r>
      <w:proofErr w:type="spellEnd"/>
      <w:r w:rsidRPr="0037238E">
        <w:rPr>
          <w:rFonts w:ascii="Book Antiqua" w:hAnsi="Book Antiqua" w:cs="宋体"/>
          <w:color w:val="000000"/>
          <w:szCs w:val="24"/>
        </w:rPr>
        <w:t xml:space="preserve"> J. Relation of socioeconomic position to the case fatality, prognosis and treatment of myocardial infarction events; the FINMONICA MI Register Study. </w:t>
      </w:r>
      <w:r w:rsidRPr="0037238E">
        <w:rPr>
          <w:rFonts w:ascii="Book Antiqua" w:hAnsi="Book Antiqua" w:cs="宋体"/>
          <w:i/>
          <w:iCs/>
          <w:color w:val="000000"/>
          <w:szCs w:val="24"/>
        </w:rPr>
        <w:t xml:space="preserve">J </w:t>
      </w:r>
      <w:proofErr w:type="spellStart"/>
      <w:r w:rsidRPr="0037238E">
        <w:rPr>
          <w:rFonts w:ascii="Book Antiqua" w:hAnsi="Book Antiqua" w:cs="宋体"/>
          <w:i/>
          <w:iCs/>
          <w:color w:val="000000"/>
          <w:szCs w:val="24"/>
        </w:rPr>
        <w:t>Epidemiol</w:t>
      </w:r>
      <w:proofErr w:type="spellEnd"/>
      <w:r w:rsidRPr="0037238E">
        <w:rPr>
          <w:rFonts w:ascii="Book Antiqua" w:hAnsi="Book Antiqua" w:cs="宋体"/>
          <w:i/>
          <w:iCs/>
          <w:color w:val="000000"/>
          <w:szCs w:val="24"/>
        </w:rPr>
        <w:t xml:space="preserve"> Community Health</w:t>
      </w:r>
      <w:r w:rsidRPr="0037238E">
        <w:rPr>
          <w:rFonts w:ascii="Book Antiqua" w:hAnsi="Book Antiqua" w:cs="宋体"/>
          <w:color w:val="000000"/>
          <w:szCs w:val="24"/>
        </w:rPr>
        <w:t> 2001; </w:t>
      </w:r>
      <w:r w:rsidRPr="0037238E">
        <w:rPr>
          <w:rFonts w:ascii="Book Antiqua" w:hAnsi="Book Antiqua" w:cs="宋体"/>
          <w:b/>
          <w:bCs/>
          <w:color w:val="000000"/>
          <w:szCs w:val="24"/>
        </w:rPr>
        <w:t>55</w:t>
      </w:r>
      <w:r w:rsidRPr="0037238E">
        <w:rPr>
          <w:rFonts w:ascii="Book Antiqua" w:hAnsi="Book Antiqua" w:cs="宋体"/>
          <w:color w:val="000000"/>
          <w:szCs w:val="24"/>
        </w:rPr>
        <w:t>: 475-482 [PMID: 11413176 DOI: 10.1136/jech.55.7.475]</w:t>
      </w:r>
    </w:p>
    <w:p w:rsidR="00A937AD" w:rsidRPr="0037238E" w:rsidRDefault="00A937AD" w:rsidP="00DE2932">
      <w:pPr>
        <w:spacing w:line="360" w:lineRule="auto"/>
        <w:jc w:val="both"/>
        <w:rPr>
          <w:rFonts w:ascii="Book Antiqua" w:hAnsi="Book Antiqua" w:cs="宋体"/>
          <w:color w:val="000000"/>
          <w:szCs w:val="24"/>
        </w:rPr>
      </w:pPr>
      <w:proofErr w:type="gramStart"/>
      <w:r w:rsidRPr="0037238E">
        <w:rPr>
          <w:rFonts w:ascii="Book Antiqua" w:hAnsi="Book Antiqua" w:cs="宋体"/>
          <w:color w:val="000000"/>
          <w:szCs w:val="24"/>
        </w:rPr>
        <w:t>37 </w:t>
      </w:r>
      <w:r w:rsidRPr="0037238E">
        <w:rPr>
          <w:rFonts w:ascii="Book Antiqua" w:hAnsi="Book Antiqua" w:cs="宋体"/>
          <w:b/>
          <w:bCs/>
          <w:color w:val="000000"/>
          <w:szCs w:val="24"/>
        </w:rPr>
        <w:t>Yong CM</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Abnousi</w:t>
      </w:r>
      <w:proofErr w:type="spellEnd"/>
      <w:r w:rsidRPr="0037238E">
        <w:rPr>
          <w:rFonts w:ascii="Book Antiqua" w:hAnsi="Book Antiqua" w:cs="宋体"/>
          <w:color w:val="000000"/>
          <w:szCs w:val="24"/>
        </w:rPr>
        <w:t xml:space="preserve"> F, Asch SM, </w:t>
      </w:r>
      <w:proofErr w:type="spellStart"/>
      <w:r w:rsidRPr="0037238E">
        <w:rPr>
          <w:rFonts w:ascii="Book Antiqua" w:hAnsi="Book Antiqua" w:cs="宋体"/>
          <w:color w:val="000000"/>
          <w:szCs w:val="24"/>
        </w:rPr>
        <w:t>Heidenreich</w:t>
      </w:r>
      <w:proofErr w:type="spellEnd"/>
      <w:r w:rsidRPr="0037238E">
        <w:rPr>
          <w:rFonts w:ascii="Book Antiqua" w:hAnsi="Book Antiqua" w:cs="宋体"/>
          <w:color w:val="000000"/>
          <w:szCs w:val="24"/>
        </w:rPr>
        <w:t xml:space="preserve"> PA.</w:t>
      </w:r>
      <w:proofErr w:type="gramEnd"/>
      <w:r w:rsidRPr="0037238E">
        <w:rPr>
          <w:rFonts w:ascii="Book Antiqua" w:hAnsi="Book Antiqua" w:cs="宋体"/>
          <w:color w:val="000000"/>
          <w:szCs w:val="24"/>
        </w:rPr>
        <w:t xml:space="preserve"> </w:t>
      </w:r>
      <w:proofErr w:type="gramStart"/>
      <w:r w:rsidRPr="0037238E">
        <w:rPr>
          <w:rFonts w:ascii="Book Antiqua" w:hAnsi="Book Antiqua" w:cs="宋体"/>
          <w:color w:val="000000"/>
          <w:szCs w:val="24"/>
        </w:rPr>
        <w:t>Socioeconomic inequalities in quality of care and outcomes among patients with acute coronary syndrome in the modern era of drug eluting stents.</w:t>
      </w:r>
      <w:proofErr w:type="gramEnd"/>
      <w:r w:rsidRPr="0037238E">
        <w:rPr>
          <w:rFonts w:ascii="Book Antiqua" w:hAnsi="Book Antiqua" w:cs="宋体"/>
          <w:color w:val="000000"/>
          <w:szCs w:val="24"/>
        </w:rPr>
        <w:t> </w:t>
      </w:r>
      <w:r w:rsidRPr="0037238E">
        <w:rPr>
          <w:rFonts w:ascii="Book Antiqua" w:hAnsi="Book Antiqua" w:cs="宋体"/>
          <w:i/>
          <w:iCs/>
          <w:color w:val="000000"/>
          <w:szCs w:val="24"/>
        </w:rPr>
        <w:t xml:space="preserve">J Am Heart </w:t>
      </w:r>
      <w:proofErr w:type="spellStart"/>
      <w:r w:rsidRPr="0037238E">
        <w:rPr>
          <w:rFonts w:ascii="Book Antiqua" w:hAnsi="Book Antiqua" w:cs="宋体"/>
          <w:i/>
          <w:iCs/>
          <w:color w:val="000000"/>
          <w:szCs w:val="24"/>
        </w:rPr>
        <w:t>Assoc</w:t>
      </w:r>
      <w:proofErr w:type="spellEnd"/>
      <w:r w:rsidRPr="0037238E">
        <w:rPr>
          <w:rFonts w:ascii="Book Antiqua" w:hAnsi="Book Antiqua" w:cs="宋体"/>
          <w:color w:val="000000"/>
          <w:szCs w:val="24"/>
        </w:rPr>
        <w:t> 2014</w:t>
      </w:r>
      <w:proofErr w:type="gramStart"/>
      <w:r w:rsidRPr="0037238E">
        <w:rPr>
          <w:rFonts w:ascii="Book Antiqua" w:hAnsi="Book Antiqua" w:cs="宋体"/>
          <w:color w:val="000000"/>
          <w:szCs w:val="24"/>
        </w:rPr>
        <w:t>;</w:t>
      </w:r>
      <w:proofErr w:type="gramEnd"/>
      <w:r w:rsidRPr="0037238E">
        <w:rPr>
          <w:rFonts w:ascii="Book Antiqua" w:hAnsi="Book Antiqua" w:cs="宋体"/>
          <w:color w:val="000000"/>
          <w:szCs w:val="24"/>
        </w:rPr>
        <w:t> </w:t>
      </w:r>
      <w:r w:rsidRPr="0037238E">
        <w:rPr>
          <w:rFonts w:ascii="Book Antiqua" w:hAnsi="Book Antiqua" w:cs="宋体"/>
          <w:b/>
          <w:bCs/>
          <w:color w:val="000000"/>
          <w:szCs w:val="24"/>
        </w:rPr>
        <w:t>3</w:t>
      </w:r>
      <w:r w:rsidRPr="0037238E">
        <w:rPr>
          <w:rFonts w:ascii="Book Antiqua" w:hAnsi="Book Antiqua" w:cs="宋体"/>
          <w:color w:val="000000"/>
          <w:szCs w:val="24"/>
        </w:rPr>
        <w:t>: e001029 [PMID: 25398888 DOI: 10.1161/JAHA.114.001029]</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38 </w:t>
      </w:r>
      <w:r w:rsidRPr="0037238E">
        <w:rPr>
          <w:rFonts w:ascii="Book Antiqua" w:hAnsi="Book Antiqua" w:cs="宋体"/>
          <w:b/>
          <w:bCs/>
          <w:color w:val="000000"/>
          <w:szCs w:val="24"/>
        </w:rPr>
        <w:t>Hawkins NM</w:t>
      </w:r>
      <w:r w:rsidRPr="0037238E">
        <w:rPr>
          <w:rFonts w:ascii="Book Antiqua" w:hAnsi="Book Antiqua" w:cs="宋体"/>
          <w:color w:val="000000"/>
          <w:szCs w:val="24"/>
        </w:rPr>
        <w:t xml:space="preserve">, Scholes S, </w:t>
      </w:r>
      <w:proofErr w:type="spellStart"/>
      <w:r w:rsidRPr="0037238E">
        <w:rPr>
          <w:rFonts w:ascii="Book Antiqua" w:hAnsi="Book Antiqua" w:cs="宋体"/>
          <w:color w:val="000000"/>
          <w:szCs w:val="24"/>
        </w:rPr>
        <w:t>Bajekal</w:t>
      </w:r>
      <w:proofErr w:type="spellEnd"/>
      <w:r w:rsidRPr="0037238E">
        <w:rPr>
          <w:rFonts w:ascii="Book Antiqua" w:hAnsi="Book Antiqua" w:cs="宋体"/>
          <w:color w:val="000000"/>
          <w:szCs w:val="24"/>
        </w:rPr>
        <w:t xml:space="preserve"> M, Love H, O'Flaherty M, </w:t>
      </w:r>
      <w:proofErr w:type="spellStart"/>
      <w:r w:rsidRPr="0037238E">
        <w:rPr>
          <w:rFonts w:ascii="Book Antiqua" w:hAnsi="Book Antiqua" w:cs="宋体"/>
          <w:color w:val="000000"/>
          <w:szCs w:val="24"/>
        </w:rPr>
        <w:t>Raine</w:t>
      </w:r>
      <w:proofErr w:type="spellEnd"/>
      <w:r w:rsidRPr="0037238E">
        <w:rPr>
          <w:rFonts w:ascii="Book Antiqua" w:hAnsi="Book Antiqua" w:cs="宋体"/>
          <w:color w:val="000000"/>
          <w:szCs w:val="24"/>
        </w:rPr>
        <w:t xml:space="preserve"> R, </w:t>
      </w:r>
      <w:proofErr w:type="spellStart"/>
      <w:r w:rsidRPr="0037238E">
        <w:rPr>
          <w:rFonts w:ascii="Book Antiqua" w:hAnsi="Book Antiqua" w:cs="宋体"/>
          <w:color w:val="000000"/>
          <w:szCs w:val="24"/>
        </w:rPr>
        <w:t>Capewell</w:t>
      </w:r>
      <w:proofErr w:type="spellEnd"/>
      <w:r w:rsidRPr="0037238E">
        <w:rPr>
          <w:rFonts w:ascii="Book Antiqua" w:hAnsi="Book Antiqua" w:cs="宋体"/>
          <w:color w:val="000000"/>
          <w:szCs w:val="24"/>
        </w:rPr>
        <w:t xml:space="preserve"> S. The UK National Health Service: delivering equitable treatment across the spectrum of coronary disease. </w:t>
      </w:r>
      <w:proofErr w:type="spellStart"/>
      <w:r w:rsidRPr="0037238E">
        <w:rPr>
          <w:rFonts w:ascii="Book Antiqua" w:hAnsi="Book Antiqua" w:cs="宋体"/>
          <w:i/>
          <w:iCs/>
          <w:color w:val="000000"/>
          <w:szCs w:val="24"/>
        </w:rPr>
        <w:t>Circ</w:t>
      </w:r>
      <w:proofErr w:type="spellEnd"/>
      <w:r w:rsidRPr="0037238E">
        <w:rPr>
          <w:rFonts w:ascii="Book Antiqua" w:hAnsi="Book Antiqua" w:cs="宋体"/>
          <w:i/>
          <w:iCs/>
          <w:color w:val="000000"/>
          <w:szCs w:val="24"/>
        </w:rPr>
        <w:t xml:space="preserve"> </w:t>
      </w:r>
      <w:proofErr w:type="spellStart"/>
      <w:r w:rsidRPr="0037238E">
        <w:rPr>
          <w:rFonts w:ascii="Book Antiqua" w:hAnsi="Book Antiqua" w:cs="宋体"/>
          <w:i/>
          <w:iCs/>
          <w:color w:val="000000"/>
          <w:szCs w:val="24"/>
        </w:rPr>
        <w:t>Cardiovasc</w:t>
      </w:r>
      <w:proofErr w:type="spellEnd"/>
      <w:r w:rsidRPr="0037238E">
        <w:rPr>
          <w:rFonts w:ascii="Book Antiqua" w:hAnsi="Book Antiqua" w:cs="宋体"/>
          <w:i/>
          <w:iCs/>
          <w:color w:val="000000"/>
          <w:szCs w:val="24"/>
        </w:rPr>
        <w:t xml:space="preserve"> </w:t>
      </w:r>
      <w:proofErr w:type="spellStart"/>
      <w:r w:rsidRPr="0037238E">
        <w:rPr>
          <w:rFonts w:ascii="Book Antiqua" w:hAnsi="Book Antiqua" w:cs="宋体"/>
          <w:i/>
          <w:iCs/>
          <w:color w:val="000000"/>
          <w:szCs w:val="24"/>
        </w:rPr>
        <w:t>Qual</w:t>
      </w:r>
      <w:proofErr w:type="spellEnd"/>
      <w:r w:rsidRPr="0037238E">
        <w:rPr>
          <w:rFonts w:ascii="Book Antiqua" w:hAnsi="Book Antiqua" w:cs="宋体"/>
          <w:i/>
          <w:iCs/>
          <w:color w:val="000000"/>
          <w:szCs w:val="24"/>
        </w:rPr>
        <w:t xml:space="preserve"> Outcomes</w:t>
      </w:r>
      <w:r w:rsidRPr="0037238E">
        <w:rPr>
          <w:rFonts w:ascii="Book Antiqua" w:hAnsi="Book Antiqua" w:cs="宋体"/>
          <w:color w:val="000000"/>
          <w:szCs w:val="24"/>
        </w:rPr>
        <w:t> 2013; </w:t>
      </w:r>
      <w:r w:rsidRPr="0037238E">
        <w:rPr>
          <w:rFonts w:ascii="Book Antiqua" w:hAnsi="Book Antiqua" w:cs="宋体"/>
          <w:b/>
          <w:bCs/>
          <w:color w:val="000000"/>
          <w:szCs w:val="24"/>
        </w:rPr>
        <w:t>6</w:t>
      </w:r>
      <w:r w:rsidRPr="0037238E">
        <w:rPr>
          <w:rFonts w:ascii="Book Antiqua" w:hAnsi="Book Antiqua" w:cs="宋体"/>
          <w:color w:val="000000"/>
          <w:szCs w:val="24"/>
        </w:rPr>
        <w:t>: 208-216 [PMID: 23481523 DOI: 10.1161/CIRCOUTCOMES.111.000058]</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lastRenderedPageBreak/>
        <w:t>39 </w:t>
      </w:r>
      <w:proofErr w:type="spellStart"/>
      <w:r w:rsidRPr="0037238E">
        <w:rPr>
          <w:rFonts w:ascii="Book Antiqua" w:hAnsi="Book Antiqua" w:cs="宋体"/>
          <w:b/>
          <w:bCs/>
          <w:color w:val="000000"/>
          <w:szCs w:val="24"/>
        </w:rPr>
        <w:t>Vaccarino</w:t>
      </w:r>
      <w:proofErr w:type="spellEnd"/>
      <w:r w:rsidRPr="0037238E">
        <w:rPr>
          <w:rFonts w:ascii="Book Antiqua" w:hAnsi="Book Antiqua" w:cs="宋体"/>
          <w:b/>
          <w:bCs/>
          <w:color w:val="000000"/>
          <w:szCs w:val="24"/>
        </w:rPr>
        <w:t xml:space="preserve"> V</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Rathore</w:t>
      </w:r>
      <w:proofErr w:type="spellEnd"/>
      <w:r w:rsidRPr="0037238E">
        <w:rPr>
          <w:rFonts w:ascii="Book Antiqua" w:hAnsi="Book Antiqua" w:cs="宋体"/>
          <w:color w:val="000000"/>
          <w:szCs w:val="24"/>
        </w:rPr>
        <w:t xml:space="preserve"> SS, Wenger NK, Frederick PD, Abramson JL, Barron HV, </w:t>
      </w:r>
      <w:proofErr w:type="spellStart"/>
      <w:r w:rsidRPr="0037238E">
        <w:rPr>
          <w:rFonts w:ascii="Book Antiqua" w:hAnsi="Book Antiqua" w:cs="宋体"/>
          <w:color w:val="000000"/>
          <w:szCs w:val="24"/>
        </w:rPr>
        <w:t>Manhapra</w:t>
      </w:r>
      <w:proofErr w:type="spellEnd"/>
      <w:r w:rsidRPr="0037238E">
        <w:rPr>
          <w:rFonts w:ascii="Book Antiqua" w:hAnsi="Book Antiqua" w:cs="宋体"/>
          <w:color w:val="000000"/>
          <w:szCs w:val="24"/>
        </w:rPr>
        <w:t xml:space="preserve"> A, </w:t>
      </w:r>
      <w:proofErr w:type="spellStart"/>
      <w:r w:rsidRPr="0037238E">
        <w:rPr>
          <w:rFonts w:ascii="Book Antiqua" w:hAnsi="Book Antiqua" w:cs="宋体"/>
          <w:color w:val="000000"/>
          <w:szCs w:val="24"/>
        </w:rPr>
        <w:t>Mallik</w:t>
      </w:r>
      <w:proofErr w:type="spellEnd"/>
      <w:r w:rsidRPr="0037238E">
        <w:rPr>
          <w:rFonts w:ascii="Book Antiqua" w:hAnsi="Book Antiqua" w:cs="宋体"/>
          <w:color w:val="000000"/>
          <w:szCs w:val="24"/>
        </w:rPr>
        <w:t xml:space="preserve"> S, </w:t>
      </w:r>
      <w:proofErr w:type="spellStart"/>
      <w:r w:rsidRPr="0037238E">
        <w:rPr>
          <w:rFonts w:ascii="Book Antiqua" w:hAnsi="Book Antiqua" w:cs="宋体"/>
          <w:color w:val="000000"/>
          <w:szCs w:val="24"/>
        </w:rPr>
        <w:t>Krumholz</w:t>
      </w:r>
      <w:proofErr w:type="spellEnd"/>
      <w:r w:rsidRPr="0037238E">
        <w:rPr>
          <w:rFonts w:ascii="Book Antiqua" w:hAnsi="Book Antiqua" w:cs="宋体"/>
          <w:color w:val="000000"/>
          <w:szCs w:val="24"/>
        </w:rPr>
        <w:t xml:space="preserve"> HM. Sex and racial differences in the management of acute myocardial infarction, 1994 through 2002. </w:t>
      </w:r>
      <w:r w:rsidRPr="0037238E">
        <w:rPr>
          <w:rFonts w:ascii="Book Antiqua" w:hAnsi="Book Antiqua" w:cs="宋体"/>
          <w:i/>
          <w:iCs/>
          <w:color w:val="000000"/>
          <w:szCs w:val="24"/>
        </w:rPr>
        <w:t xml:space="preserve">N </w:t>
      </w:r>
      <w:proofErr w:type="spellStart"/>
      <w:r w:rsidRPr="0037238E">
        <w:rPr>
          <w:rFonts w:ascii="Book Antiqua" w:hAnsi="Book Antiqua" w:cs="宋体"/>
          <w:i/>
          <w:iCs/>
          <w:color w:val="000000"/>
          <w:szCs w:val="24"/>
        </w:rPr>
        <w:t>Engl</w:t>
      </w:r>
      <w:proofErr w:type="spellEnd"/>
      <w:r w:rsidRPr="0037238E">
        <w:rPr>
          <w:rFonts w:ascii="Book Antiqua" w:hAnsi="Book Antiqua" w:cs="宋体"/>
          <w:i/>
          <w:iCs/>
          <w:color w:val="000000"/>
          <w:szCs w:val="24"/>
        </w:rPr>
        <w:t xml:space="preserve"> J Med</w:t>
      </w:r>
      <w:r w:rsidRPr="0037238E">
        <w:rPr>
          <w:rFonts w:ascii="Book Antiqua" w:hAnsi="Book Antiqua" w:cs="宋体"/>
          <w:color w:val="000000"/>
          <w:szCs w:val="24"/>
        </w:rPr>
        <w:t> 2005; </w:t>
      </w:r>
      <w:r w:rsidRPr="0037238E">
        <w:rPr>
          <w:rFonts w:ascii="Book Antiqua" w:hAnsi="Book Antiqua" w:cs="宋体"/>
          <w:b/>
          <w:bCs/>
          <w:color w:val="000000"/>
          <w:szCs w:val="24"/>
        </w:rPr>
        <w:t>353</w:t>
      </w:r>
      <w:r w:rsidRPr="0037238E">
        <w:rPr>
          <w:rFonts w:ascii="Book Antiqua" w:hAnsi="Book Antiqua" w:cs="宋体"/>
          <w:color w:val="000000"/>
          <w:szCs w:val="24"/>
        </w:rPr>
        <w:t>: 671-682 [PMID: 16107620 DOI: 10.1056/NEJMsa032214]</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40 </w:t>
      </w:r>
      <w:proofErr w:type="spellStart"/>
      <w:r w:rsidRPr="0037238E">
        <w:rPr>
          <w:rFonts w:ascii="Book Antiqua" w:hAnsi="Book Antiqua" w:cs="宋体"/>
          <w:b/>
          <w:bCs/>
          <w:color w:val="000000"/>
          <w:szCs w:val="24"/>
        </w:rPr>
        <w:t>Casale</w:t>
      </w:r>
      <w:proofErr w:type="spellEnd"/>
      <w:r w:rsidRPr="0037238E">
        <w:rPr>
          <w:rFonts w:ascii="Book Antiqua" w:hAnsi="Book Antiqua" w:cs="宋体"/>
          <w:b/>
          <w:bCs/>
          <w:color w:val="000000"/>
          <w:szCs w:val="24"/>
        </w:rPr>
        <w:t xml:space="preserve"> SN</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Auster</w:t>
      </w:r>
      <w:proofErr w:type="spellEnd"/>
      <w:r w:rsidRPr="0037238E">
        <w:rPr>
          <w:rFonts w:ascii="Book Antiqua" w:hAnsi="Book Antiqua" w:cs="宋体"/>
          <w:color w:val="000000"/>
          <w:szCs w:val="24"/>
        </w:rPr>
        <w:t xml:space="preserve"> CJ, Wolf F, Pei Y, Devereux RB. Ethnicity and socioeconomic status influence use of primary angioplasty in patients presenting with acute myocardial infarction. </w:t>
      </w:r>
      <w:r w:rsidRPr="0037238E">
        <w:rPr>
          <w:rFonts w:ascii="Book Antiqua" w:hAnsi="Book Antiqua" w:cs="宋体"/>
          <w:i/>
          <w:iCs/>
          <w:color w:val="000000"/>
          <w:szCs w:val="24"/>
        </w:rPr>
        <w:t>Am Heart J</w:t>
      </w:r>
      <w:r w:rsidRPr="0037238E">
        <w:rPr>
          <w:rFonts w:ascii="Book Antiqua" w:hAnsi="Book Antiqua" w:cs="宋体"/>
          <w:color w:val="000000"/>
          <w:szCs w:val="24"/>
        </w:rPr>
        <w:t> 2007; </w:t>
      </w:r>
      <w:r w:rsidRPr="0037238E">
        <w:rPr>
          <w:rFonts w:ascii="Book Antiqua" w:hAnsi="Book Antiqua" w:cs="宋体"/>
          <w:b/>
          <w:bCs/>
          <w:color w:val="000000"/>
          <w:szCs w:val="24"/>
        </w:rPr>
        <w:t>154</w:t>
      </w:r>
      <w:r w:rsidRPr="0037238E">
        <w:rPr>
          <w:rFonts w:ascii="Book Antiqua" w:hAnsi="Book Antiqua" w:cs="宋体"/>
          <w:color w:val="000000"/>
          <w:szCs w:val="24"/>
        </w:rPr>
        <w:t>: 989-993 [PMID: 17967609 DOI: 10.1016/j.ahj.2007.07.006]</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41 </w:t>
      </w:r>
      <w:r w:rsidRPr="0037238E">
        <w:rPr>
          <w:rFonts w:ascii="Book Antiqua" w:hAnsi="Book Antiqua" w:cs="宋体"/>
          <w:b/>
          <w:bCs/>
          <w:color w:val="000000"/>
          <w:szCs w:val="24"/>
        </w:rPr>
        <w:t>Rose KM</w:t>
      </w:r>
      <w:r w:rsidRPr="0037238E">
        <w:rPr>
          <w:rFonts w:ascii="Book Antiqua" w:hAnsi="Book Antiqua" w:cs="宋体"/>
          <w:color w:val="000000"/>
          <w:szCs w:val="24"/>
        </w:rPr>
        <w:t xml:space="preserve">, Foraker RE, </w:t>
      </w:r>
      <w:proofErr w:type="spellStart"/>
      <w:r w:rsidRPr="0037238E">
        <w:rPr>
          <w:rFonts w:ascii="Book Antiqua" w:hAnsi="Book Antiqua" w:cs="宋体"/>
          <w:color w:val="000000"/>
          <w:szCs w:val="24"/>
        </w:rPr>
        <w:t>Heiss</w:t>
      </w:r>
      <w:proofErr w:type="spellEnd"/>
      <w:r w:rsidRPr="0037238E">
        <w:rPr>
          <w:rFonts w:ascii="Book Antiqua" w:hAnsi="Book Antiqua" w:cs="宋体"/>
          <w:color w:val="000000"/>
          <w:szCs w:val="24"/>
        </w:rPr>
        <w:t xml:space="preserve"> G, Rosamond WD, </w:t>
      </w:r>
      <w:proofErr w:type="spellStart"/>
      <w:r w:rsidRPr="0037238E">
        <w:rPr>
          <w:rFonts w:ascii="Book Antiqua" w:hAnsi="Book Antiqua" w:cs="宋体"/>
          <w:color w:val="000000"/>
          <w:szCs w:val="24"/>
        </w:rPr>
        <w:t>Suchindran</w:t>
      </w:r>
      <w:proofErr w:type="spellEnd"/>
      <w:r w:rsidRPr="0037238E">
        <w:rPr>
          <w:rFonts w:ascii="Book Antiqua" w:hAnsi="Book Antiqua" w:cs="宋体"/>
          <w:color w:val="000000"/>
          <w:szCs w:val="24"/>
        </w:rPr>
        <w:t xml:space="preserve"> CM, </w:t>
      </w:r>
      <w:proofErr w:type="spellStart"/>
      <w:r w:rsidRPr="0037238E">
        <w:rPr>
          <w:rFonts w:ascii="Book Antiqua" w:hAnsi="Book Antiqua" w:cs="宋体"/>
          <w:color w:val="000000"/>
          <w:szCs w:val="24"/>
        </w:rPr>
        <w:t>Whitsel</w:t>
      </w:r>
      <w:proofErr w:type="spellEnd"/>
      <w:r w:rsidRPr="0037238E">
        <w:rPr>
          <w:rFonts w:ascii="Book Antiqua" w:hAnsi="Book Antiqua" w:cs="宋体"/>
          <w:color w:val="000000"/>
          <w:szCs w:val="24"/>
        </w:rPr>
        <w:t xml:space="preserve"> EA. </w:t>
      </w:r>
      <w:proofErr w:type="spellStart"/>
      <w:r w:rsidRPr="0037238E">
        <w:rPr>
          <w:rFonts w:ascii="Book Antiqua" w:hAnsi="Book Antiqua" w:cs="宋体"/>
          <w:color w:val="000000"/>
          <w:szCs w:val="24"/>
        </w:rPr>
        <w:t>Neighborhood</w:t>
      </w:r>
      <w:proofErr w:type="spellEnd"/>
      <w:r w:rsidRPr="0037238E">
        <w:rPr>
          <w:rFonts w:ascii="Book Antiqua" w:hAnsi="Book Antiqua" w:cs="宋体"/>
          <w:color w:val="000000"/>
          <w:szCs w:val="24"/>
        </w:rPr>
        <w:t xml:space="preserve"> socioeconomic and racial disparities in angiography and coronary revascularization: the ARIC surveillance study. </w:t>
      </w:r>
      <w:r w:rsidRPr="0037238E">
        <w:rPr>
          <w:rFonts w:ascii="Book Antiqua" w:hAnsi="Book Antiqua" w:cs="宋体"/>
          <w:i/>
          <w:iCs/>
          <w:color w:val="000000"/>
          <w:szCs w:val="24"/>
        </w:rPr>
        <w:t xml:space="preserve">Ann </w:t>
      </w:r>
      <w:proofErr w:type="spellStart"/>
      <w:r w:rsidRPr="0037238E">
        <w:rPr>
          <w:rFonts w:ascii="Book Antiqua" w:hAnsi="Book Antiqua" w:cs="宋体"/>
          <w:i/>
          <w:iCs/>
          <w:color w:val="000000"/>
          <w:szCs w:val="24"/>
        </w:rPr>
        <w:t>Epidemiol</w:t>
      </w:r>
      <w:proofErr w:type="spellEnd"/>
      <w:r w:rsidRPr="0037238E">
        <w:rPr>
          <w:rFonts w:ascii="Book Antiqua" w:hAnsi="Book Antiqua" w:cs="宋体"/>
          <w:color w:val="000000"/>
          <w:szCs w:val="24"/>
        </w:rPr>
        <w:t> 2012; </w:t>
      </w:r>
      <w:r w:rsidRPr="0037238E">
        <w:rPr>
          <w:rFonts w:ascii="Book Antiqua" w:hAnsi="Book Antiqua" w:cs="宋体"/>
          <w:b/>
          <w:bCs/>
          <w:color w:val="000000"/>
          <w:szCs w:val="24"/>
        </w:rPr>
        <w:t>22</w:t>
      </w:r>
      <w:r w:rsidRPr="0037238E">
        <w:rPr>
          <w:rFonts w:ascii="Book Antiqua" w:hAnsi="Book Antiqua" w:cs="宋体"/>
          <w:color w:val="000000"/>
          <w:szCs w:val="24"/>
        </w:rPr>
        <w:t>: 623-629 [PMID: 22809799 DOI: 10.1016/j.annepidem.2012.06.100]</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42 </w:t>
      </w:r>
      <w:proofErr w:type="spellStart"/>
      <w:r w:rsidRPr="0037238E">
        <w:rPr>
          <w:rFonts w:ascii="Book Antiqua" w:hAnsi="Book Antiqua" w:cs="宋体"/>
          <w:b/>
          <w:bCs/>
          <w:color w:val="000000"/>
          <w:szCs w:val="24"/>
        </w:rPr>
        <w:t>Mak</w:t>
      </w:r>
      <w:proofErr w:type="spellEnd"/>
      <w:r w:rsidRPr="0037238E">
        <w:rPr>
          <w:rFonts w:ascii="Book Antiqua" w:hAnsi="Book Antiqua" w:cs="宋体"/>
          <w:b/>
          <w:bCs/>
          <w:color w:val="000000"/>
          <w:szCs w:val="24"/>
        </w:rPr>
        <w:t xml:space="preserve"> KH</w:t>
      </w:r>
      <w:r w:rsidRPr="0037238E">
        <w:rPr>
          <w:rFonts w:ascii="Book Antiqua" w:hAnsi="Book Antiqua" w:cs="宋体"/>
          <w:color w:val="000000"/>
          <w:szCs w:val="24"/>
        </w:rPr>
        <w:t xml:space="preserve">, Chia KS, </w:t>
      </w:r>
      <w:proofErr w:type="spellStart"/>
      <w:r w:rsidRPr="0037238E">
        <w:rPr>
          <w:rFonts w:ascii="Book Antiqua" w:hAnsi="Book Antiqua" w:cs="宋体"/>
          <w:color w:val="000000"/>
          <w:szCs w:val="24"/>
        </w:rPr>
        <w:t>Kark</w:t>
      </w:r>
      <w:proofErr w:type="spellEnd"/>
      <w:r w:rsidRPr="0037238E">
        <w:rPr>
          <w:rFonts w:ascii="Book Antiqua" w:hAnsi="Book Antiqua" w:cs="宋体"/>
          <w:color w:val="000000"/>
          <w:szCs w:val="24"/>
        </w:rPr>
        <w:t xml:space="preserve"> JD, Chua T, Tan C, </w:t>
      </w:r>
      <w:proofErr w:type="spellStart"/>
      <w:r w:rsidRPr="0037238E">
        <w:rPr>
          <w:rFonts w:ascii="Book Antiqua" w:hAnsi="Book Antiqua" w:cs="宋体"/>
          <w:color w:val="000000"/>
          <w:szCs w:val="24"/>
        </w:rPr>
        <w:t>Foong</w:t>
      </w:r>
      <w:proofErr w:type="spellEnd"/>
      <w:r w:rsidRPr="0037238E">
        <w:rPr>
          <w:rFonts w:ascii="Book Antiqua" w:hAnsi="Book Antiqua" w:cs="宋体"/>
          <w:color w:val="000000"/>
          <w:szCs w:val="24"/>
        </w:rPr>
        <w:t xml:space="preserve"> BH, Lim YL, Chew SK. Ethnic differences in acute myocardial infarction in Singapore. </w:t>
      </w:r>
      <w:proofErr w:type="spellStart"/>
      <w:r w:rsidRPr="0037238E">
        <w:rPr>
          <w:rFonts w:ascii="Book Antiqua" w:hAnsi="Book Antiqua" w:cs="宋体"/>
          <w:i/>
          <w:iCs/>
          <w:color w:val="000000"/>
          <w:szCs w:val="24"/>
        </w:rPr>
        <w:t>Eur</w:t>
      </w:r>
      <w:proofErr w:type="spellEnd"/>
      <w:r w:rsidRPr="0037238E">
        <w:rPr>
          <w:rFonts w:ascii="Book Antiqua" w:hAnsi="Book Antiqua" w:cs="宋体"/>
          <w:i/>
          <w:iCs/>
          <w:color w:val="000000"/>
          <w:szCs w:val="24"/>
        </w:rPr>
        <w:t xml:space="preserve"> Heart J</w:t>
      </w:r>
      <w:r w:rsidRPr="0037238E">
        <w:rPr>
          <w:rFonts w:ascii="Book Antiqua" w:hAnsi="Book Antiqua" w:cs="宋体"/>
          <w:color w:val="000000"/>
          <w:szCs w:val="24"/>
        </w:rPr>
        <w:t> 2003; </w:t>
      </w:r>
      <w:r w:rsidRPr="0037238E">
        <w:rPr>
          <w:rFonts w:ascii="Book Antiqua" w:hAnsi="Book Antiqua" w:cs="宋体"/>
          <w:b/>
          <w:bCs/>
          <w:color w:val="000000"/>
          <w:szCs w:val="24"/>
        </w:rPr>
        <w:t>24</w:t>
      </w:r>
      <w:r w:rsidRPr="0037238E">
        <w:rPr>
          <w:rFonts w:ascii="Book Antiqua" w:hAnsi="Book Antiqua" w:cs="宋体"/>
          <w:color w:val="000000"/>
          <w:szCs w:val="24"/>
        </w:rPr>
        <w:t>: 151-160 [PMID: 12573272 DOI: 10.1016/S0195-</w:t>
      </w:r>
      <w:proofErr w:type="gramStart"/>
      <w:r w:rsidRPr="0037238E">
        <w:rPr>
          <w:rFonts w:ascii="Book Antiqua" w:hAnsi="Book Antiqua" w:cs="宋体"/>
          <w:color w:val="000000"/>
          <w:szCs w:val="24"/>
        </w:rPr>
        <w:t>668X(</w:t>
      </w:r>
      <w:proofErr w:type="gramEnd"/>
      <w:r w:rsidRPr="0037238E">
        <w:rPr>
          <w:rFonts w:ascii="Book Antiqua" w:hAnsi="Book Antiqua" w:cs="宋体"/>
          <w:color w:val="000000"/>
          <w:szCs w:val="24"/>
        </w:rPr>
        <w:t>02)00423-2]</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43 </w:t>
      </w:r>
      <w:r w:rsidRPr="0037238E">
        <w:rPr>
          <w:rFonts w:ascii="Book Antiqua" w:hAnsi="Book Antiqua" w:cs="宋体"/>
          <w:b/>
          <w:bCs/>
          <w:color w:val="000000"/>
          <w:szCs w:val="24"/>
        </w:rPr>
        <w:t>Lu HT</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Nordin</w:t>
      </w:r>
      <w:proofErr w:type="spellEnd"/>
      <w:r w:rsidRPr="0037238E">
        <w:rPr>
          <w:rFonts w:ascii="Book Antiqua" w:hAnsi="Book Antiqua" w:cs="宋体"/>
          <w:color w:val="000000"/>
          <w:szCs w:val="24"/>
        </w:rPr>
        <w:t xml:space="preserve"> RB. Ethnic differences in the occurrence of acute coronary syndrome: results of the Malaysian National Cardiovascular Disease (NCVD) Database Registry (March 2006 - February 2010). </w:t>
      </w:r>
      <w:r w:rsidRPr="0037238E">
        <w:rPr>
          <w:rFonts w:ascii="Book Antiqua" w:hAnsi="Book Antiqua" w:cs="宋体"/>
          <w:i/>
          <w:iCs/>
          <w:color w:val="000000"/>
          <w:szCs w:val="24"/>
        </w:rPr>
        <w:t xml:space="preserve">BMC </w:t>
      </w:r>
      <w:proofErr w:type="spellStart"/>
      <w:r w:rsidRPr="0037238E">
        <w:rPr>
          <w:rFonts w:ascii="Book Antiqua" w:hAnsi="Book Antiqua" w:cs="宋体"/>
          <w:i/>
          <w:iCs/>
          <w:color w:val="000000"/>
          <w:szCs w:val="24"/>
        </w:rPr>
        <w:t>Cardiovasc</w:t>
      </w:r>
      <w:proofErr w:type="spellEnd"/>
      <w:r w:rsidRPr="0037238E">
        <w:rPr>
          <w:rFonts w:ascii="Book Antiqua" w:hAnsi="Book Antiqua" w:cs="宋体"/>
          <w:i/>
          <w:iCs/>
          <w:color w:val="000000"/>
          <w:szCs w:val="24"/>
        </w:rPr>
        <w:t xml:space="preserve"> </w:t>
      </w:r>
      <w:proofErr w:type="spellStart"/>
      <w:r w:rsidRPr="0037238E">
        <w:rPr>
          <w:rFonts w:ascii="Book Antiqua" w:hAnsi="Book Antiqua" w:cs="宋体"/>
          <w:i/>
          <w:iCs/>
          <w:color w:val="000000"/>
          <w:szCs w:val="24"/>
        </w:rPr>
        <w:t>Disord</w:t>
      </w:r>
      <w:proofErr w:type="spellEnd"/>
      <w:r w:rsidRPr="0037238E">
        <w:rPr>
          <w:rFonts w:ascii="Book Antiqua" w:hAnsi="Book Antiqua" w:cs="宋体"/>
          <w:color w:val="000000"/>
          <w:szCs w:val="24"/>
        </w:rPr>
        <w:t> 2013; </w:t>
      </w:r>
      <w:r w:rsidRPr="0037238E">
        <w:rPr>
          <w:rFonts w:ascii="Book Antiqua" w:hAnsi="Book Antiqua" w:cs="宋体"/>
          <w:b/>
          <w:bCs/>
          <w:color w:val="000000"/>
          <w:szCs w:val="24"/>
        </w:rPr>
        <w:t>13</w:t>
      </w:r>
      <w:r w:rsidRPr="0037238E">
        <w:rPr>
          <w:rFonts w:ascii="Book Antiqua" w:hAnsi="Book Antiqua" w:cs="宋体"/>
          <w:color w:val="000000"/>
          <w:szCs w:val="24"/>
        </w:rPr>
        <w:t>: 97 [PMID: 24195639 DOI: 10.1186/1471-2261-13-97]</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44 </w:t>
      </w:r>
      <w:r w:rsidRPr="0037238E">
        <w:rPr>
          <w:rFonts w:ascii="Book Antiqua" w:hAnsi="Book Antiqua" w:cs="宋体"/>
          <w:b/>
          <w:bCs/>
          <w:color w:val="000000"/>
          <w:szCs w:val="24"/>
        </w:rPr>
        <w:t>Anderson RD</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Pepine</w:t>
      </w:r>
      <w:proofErr w:type="spellEnd"/>
      <w:r w:rsidRPr="0037238E">
        <w:rPr>
          <w:rFonts w:ascii="Book Antiqua" w:hAnsi="Book Antiqua" w:cs="宋体"/>
          <w:color w:val="000000"/>
          <w:szCs w:val="24"/>
        </w:rPr>
        <w:t xml:space="preserve"> CJ. Gender differences in the treatment for acute myocardial infarction: bias or biology? </w:t>
      </w:r>
      <w:r w:rsidRPr="0037238E">
        <w:rPr>
          <w:rFonts w:ascii="Book Antiqua" w:hAnsi="Book Antiqua" w:cs="宋体"/>
          <w:i/>
          <w:iCs/>
          <w:color w:val="000000"/>
          <w:szCs w:val="24"/>
        </w:rPr>
        <w:t>Circulation</w:t>
      </w:r>
      <w:r w:rsidRPr="0037238E">
        <w:rPr>
          <w:rFonts w:ascii="Book Antiqua" w:hAnsi="Book Antiqua" w:cs="宋体"/>
          <w:color w:val="000000"/>
          <w:szCs w:val="24"/>
        </w:rPr>
        <w:t> 2007; </w:t>
      </w:r>
      <w:r w:rsidRPr="0037238E">
        <w:rPr>
          <w:rFonts w:ascii="Book Antiqua" w:hAnsi="Book Antiqua" w:cs="宋体"/>
          <w:b/>
          <w:bCs/>
          <w:color w:val="000000"/>
          <w:szCs w:val="24"/>
        </w:rPr>
        <w:t>115</w:t>
      </w:r>
      <w:r w:rsidRPr="0037238E">
        <w:rPr>
          <w:rFonts w:ascii="Book Antiqua" w:hAnsi="Book Antiqua" w:cs="宋体"/>
          <w:color w:val="000000"/>
          <w:szCs w:val="24"/>
        </w:rPr>
        <w:t>: 823-826 [PMID: 17309930 DOI: 10.1161/CIRCULATIONAHA.106.685859]</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45 </w:t>
      </w:r>
      <w:r w:rsidRPr="0037238E">
        <w:rPr>
          <w:rFonts w:ascii="Book Antiqua" w:hAnsi="Book Antiqua" w:cs="宋体"/>
          <w:b/>
          <w:bCs/>
          <w:color w:val="000000"/>
          <w:szCs w:val="24"/>
        </w:rPr>
        <w:t>Rowley JM</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Mounser</w:t>
      </w:r>
      <w:proofErr w:type="spellEnd"/>
      <w:r w:rsidRPr="0037238E">
        <w:rPr>
          <w:rFonts w:ascii="Book Antiqua" w:hAnsi="Book Antiqua" w:cs="宋体"/>
          <w:color w:val="000000"/>
          <w:szCs w:val="24"/>
        </w:rPr>
        <w:t xml:space="preserve"> P, Harrison EA, </w:t>
      </w:r>
      <w:proofErr w:type="spellStart"/>
      <w:r w:rsidRPr="0037238E">
        <w:rPr>
          <w:rFonts w:ascii="Book Antiqua" w:hAnsi="Book Antiqua" w:cs="宋体"/>
          <w:color w:val="000000"/>
          <w:szCs w:val="24"/>
        </w:rPr>
        <w:t>Skene</w:t>
      </w:r>
      <w:proofErr w:type="spellEnd"/>
      <w:r w:rsidRPr="0037238E">
        <w:rPr>
          <w:rFonts w:ascii="Book Antiqua" w:hAnsi="Book Antiqua" w:cs="宋体"/>
          <w:color w:val="000000"/>
          <w:szCs w:val="24"/>
        </w:rPr>
        <w:t xml:space="preserve"> AM, Hampton JR. Management of myocardial infarction: implications for current policy derived from the Nottingham Heart Attack Register. </w:t>
      </w:r>
      <w:r w:rsidRPr="0037238E">
        <w:rPr>
          <w:rFonts w:ascii="Book Antiqua" w:hAnsi="Book Antiqua" w:cs="宋体"/>
          <w:i/>
          <w:iCs/>
          <w:color w:val="000000"/>
          <w:szCs w:val="24"/>
        </w:rPr>
        <w:t>Br Heart J</w:t>
      </w:r>
      <w:r w:rsidRPr="0037238E">
        <w:rPr>
          <w:rFonts w:ascii="Book Antiqua" w:hAnsi="Book Antiqua" w:cs="宋体"/>
          <w:color w:val="000000"/>
          <w:szCs w:val="24"/>
        </w:rPr>
        <w:t> 1992; </w:t>
      </w:r>
      <w:r w:rsidRPr="0037238E">
        <w:rPr>
          <w:rFonts w:ascii="Book Antiqua" w:hAnsi="Book Antiqua" w:cs="宋体"/>
          <w:b/>
          <w:bCs/>
          <w:color w:val="000000"/>
          <w:szCs w:val="24"/>
        </w:rPr>
        <w:t>67</w:t>
      </w:r>
      <w:r w:rsidRPr="0037238E">
        <w:rPr>
          <w:rFonts w:ascii="Book Antiqua" w:hAnsi="Book Antiqua" w:cs="宋体"/>
          <w:color w:val="000000"/>
          <w:szCs w:val="24"/>
        </w:rPr>
        <w:t>: 255-262 [PMID: 1554544 DOI: 10.1136/hrt.67.3.255]</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46 </w:t>
      </w:r>
      <w:r w:rsidRPr="0037238E">
        <w:rPr>
          <w:rFonts w:ascii="Book Antiqua" w:hAnsi="Book Antiqua" w:cs="宋体"/>
          <w:b/>
          <w:bCs/>
          <w:color w:val="000000"/>
          <w:szCs w:val="24"/>
        </w:rPr>
        <w:t>Clarke KW</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Gray</w:t>
      </w:r>
      <w:proofErr w:type="spellEnd"/>
      <w:r w:rsidRPr="0037238E">
        <w:rPr>
          <w:rFonts w:ascii="Book Antiqua" w:hAnsi="Book Antiqua" w:cs="宋体"/>
          <w:color w:val="000000"/>
          <w:szCs w:val="24"/>
        </w:rPr>
        <w:t xml:space="preserve"> D, Keating NA, Hampton JR. Do women with acute myocardial infarction receive the same treatment as men? </w:t>
      </w:r>
      <w:r w:rsidRPr="0037238E">
        <w:rPr>
          <w:rFonts w:ascii="Book Antiqua" w:hAnsi="Book Antiqua" w:cs="宋体"/>
          <w:i/>
          <w:iCs/>
          <w:color w:val="000000"/>
          <w:szCs w:val="24"/>
        </w:rPr>
        <w:t>BMJ</w:t>
      </w:r>
      <w:r w:rsidRPr="0037238E">
        <w:rPr>
          <w:rFonts w:ascii="Book Antiqua" w:hAnsi="Book Antiqua" w:cs="宋体"/>
          <w:color w:val="000000"/>
          <w:szCs w:val="24"/>
        </w:rPr>
        <w:t> 1994; </w:t>
      </w:r>
      <w:r w:rsidRPr="0037238E">
        <w:rPr>
          <w:rFonts w:ascii="Book Antiqua" w:hAnsi="Book Antiqua" w:cs="宋体"/>
          <w:b/>
          <w:bCs/>
          <w:color w:val="000000"/>
          <w:szCs w:val="24"/>
        </w:rPr>
        <w:t>309</w:t>
      </w:r>
      <w:r w:rsidRPr="0037238E">
        <w:rPr>
          <w:rFonts w:ascii="Book Antiqua" w:hAnsi="Book Antiqua" w:cs="宋体"/>
          <w:color w:val="000000"/>
          <w:szCs w:val="24"/>
        </w:rPr>
        <w:t>: 563-566 [PMID: 7916228 DOI: 10.1136/bmj.309.6954.563]</w:t>
      </w:r>
    </w:p>
    <w:p w:rsidR="00A937AD" w:rsidRPr="0037238E" w:rsidRDefault="00A937AD" w:rsidP="00DE2932">
      <w:pPr>
        <w:spacing w:line="360" w:lineRule="auto"/>
        <w:jc w:val="both"/>
        <w:rPr>
          <w:rFonts w:ascii="Book Antiqua" w:hAnsi="Book Antiqua" w:cs="宋体"/>
          <w:color w:val="000000"/>
          <w:szCs w:val="24"/>
        </w:rPr>
      </w:pPr>
      <w:r>
        <w:rPr>
          <w:rFonts w:ascii="Book Antiqua" w:hAnsi="Book Antiqua" w:cs="宋体" w:hint="eastAsia"/>
          <w:color w:val="000000"/>
        </w:rPr>
        <w:t xml:space="preserve">47 </w:t>
      </w:r>
      <w:proofErr w:type="spellStart"/>
      <w:r w:rsidRPr="008801DD">
        <w:rPr>
          <w:rFonts w:ascii="Book Antiqua" w:hAnsi="Book Antiqua" w:cs="Arial"/>
          <w:b/>
        </w:rPr>
        <w:t>Heidenreich</w:t>
      </w:r>
      <w:proofErr w:type="spellEnd"/>
      <w:r w:rsidRPr="008801DD">
        <w:rPr>
          <w:rFonts w:ascii="Book Antiqua" w:hAnsi="Book Antiqua" w:cs="Arial"/>
          <w:b/>
        </w:rPr>
        <w:t xml:space="preserve"> PA,</w:t>
      </w:r>
      <w:r w:rsidRPr="008801DD">
        <w:rPr>
          <w:rFonts w:ascii="Book Antiqua" w:hAnsi="Book Antiqua" w:cs="Arial"/>
        </w:rPr>
        <w:t xml:space="preserve"> </w:t>
      </w:r>
      <w:proofErr w:type="spellStart"/>
      <w:r w:rsidRPr="008801DD">
        <w:rPr>
          <w:rFonts w:ascii="Book Antiqua" w:hAnsi="Book Antiqua" w:cs="Arial"/>
        </w:rPr>
        <w:t>Shlipak</w:t>
      </w:r>
      <w:proofErr w:type="spellEnd"/>
      <w:r w:rsidRPr="008801DD">
        <w:rPr>
          <w:rFonts w:ascii="Book Antiqua" w:hAnsi="Book Antiqua" w:cs="Arial"/>
        </w:rPr>
        <w:t xml:space="preserve"> MG, </w:t>
      </w:r>
      <w:proofErr w:type="spellStart"/>
      <w:r w:rsidRPr="008801DD">
        <w:rPr>
          <w:rFonts w:ascii="Book Antiqua" w:hAnsi="Book Antiqua" w:cs="Arial"/>
        </w:rPr>
        <w:t>Geppert</w:t>
      </w:r>
      <w:proofErr w:type="spellEnd"/>
      <w:r w:rsidRPr="008801DD">
        <w:rPr>
          <w:rFonts w:ascii="Book Antiqua" w:hAnsi="Book Antiqua" w:cs="Arial"/>
        </w:rPr>
        <w:t xml:space="preserve"> J, McClellan M. Racial and sex </w:t>
      </w:r>
      <w:r w:rsidRPr="008801DD">
        <w:rPr>
          <w:rFonts w:ascii="Book Antiqua" w:hAnsi="Book Antiqua" w:cs="Arial"/>
          <w:color w:val="000000" w:themeColor="text1"/>
        </w:rPr>
        <w:t xml:space="preserve">differences in refusal of coronary angiography. </w:t>
      </w:r>
      <w:r w:rsidRPr="008801DD">
        <w:rPr>
          <w:rFonts w:ascii="Book Antiqua" w:hAnsi="Book Antiqua" w:cs="Arial"/>
          <w:i/>
          <w:color w:val="000000" w:themeColor="text1"/>
        </w:rPr>
        <w:t>Am J Med</w:t>
      </w:r>
      <w:r w:rsidRPr="008801DD">
        <w:rPr>
          <w:rFonts w:ascii="Book Antiqua" w:hAnsi="Book Antiqua" w:cs="Arial"/>
          <w:color w:val="000000" w:themeColor="text1"/>
        </w:rPr>
        <w:t xml:space="preserve"> 2002; </w:t>
      </w:r>
      <w:r w:rsidRPr="008801DD">
        <w:rPr>
          <w:rFonts w:ascii="Book Antiqua" w:hAnsi="Book Antiqua" w:cs="Arial"/>
          <w:b/>
          <w:color w:val="000000" w:themeColor="text1"/>
        </w:rPr>
        <w:t>113:</w:t>
      </w:r>
      <w:r w:rsidRPr="008801DD">
        <w:rPr>
          <w:rFonts w:ascii="Book Antiqua" w:hAnsi="Book Antiqua" w:cs="Arial"/>
          <w:color w:val="000000" w:themeColor="text1"/>
        </w:rPr>
        <w:t xml:space="preserve"> 200-207 [PMID: 12208378 DOI:</w:t>
      </w:r>
      <w:r w:rsidRPr="008801DD">
        <w:rPr>
          <w:rFonts w:ascii="Book Antiqua" w:hAnsi="Book Antiqua"/>
          <w:color w:val="000000" w:themeColor="text1"/>
        </w:rPr>
        <w:t xml:space="preserve"> </w:t>
      </w:r>
      <w:r w:rsidR="00F733B2">
        <w:fldChar w:fldCharType="begin"/>
      </w:r>
      <w:r w:rsidR="00F733B2">
        <w:instrText xml:space="preserve"> HYPERLINK "http://dx.doi.org/10.1016/S0002-9343(02)01221-4" \t "_blank" </w:instrText>
      </w:r>
      <w:r w:rsidR="00F733B2">
        <w:fldChar w:fldCharType="separate"/>
      </w:r>
      <w:r w:rsidRPr="008801DD">
        <w:rPr>
          <w:rFonts w:ascii="Book Antiqua" w:hAnsi="Book Antiqua"/>
          <w:color w:val="000000" w:themeColor="text1"/>
        </w:rPr>
        <w:t>10.1016/S0002-</w:t>
      </w:r>
      <w:proofErr w:type="gramStart"/>
      <w:r w:rsidRPr="008801DD">
        <w:rPr>
          <w:rFonts w:ascii="Book Antiqua" w:hAnsi="Book Antiqua"/>
          <w:color w:val="000000" w:themeColor="text1"/>
        </w:rPr>
        <w:t>9343(</w:t>
      </w:r>
      <w:proofErr w:type="gramEnd"/>
      <w:r w:rsidRPr="008801DD">
        <w:rPr>
          <w:rFonts w:ascii="Book Antiqua" w:hAnsi="Book Antiqua"/>
          <w:color w:val="000000" w:themeColor="text1"/>
        </w:rPr>
        <w:t>02)01221-4</w:t>
      </w:r>
      <w:r w:rsidR="00F733B2">
        <w:rPr>
          <w:rFonts w:ascii="Book Antiqua" w:hAnsi="Book Antiqua"/>
          <w:color w:val="000000" w:themeColor="text1"/>
        </w:rPr>
        <w:fldChar w:fldCharType="end"/>
      </w:r>
      <w:r w:rsidRPr="008801DD">
        <w:rPr>
          <w:rFonts w:ascii="Book Antiqua" w:hAnsi="Book Antiqua"/>
          <w:color w:val="000000" w:themeColor="text1"/>
        </w:rPr>
        <w:t>]</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lastRenderedPageBreak/>
        <w:t>48 </w:t>
      </w:r>
      <w:proofErr w:type="spellStart"/>
      <w:r w:rsidRPr="0037238E">
        <w:rPr>
          <w:rFonts w:ascii="Book Antiqua" w:hAnsi="Book Antiqua" w:cs="宋体"/>
          <w:b/>
          <w:bCs/>
          <w:color w:val="000000"/>
          <w:szCs w:val="24"/>
        </w:rPr>
        <w:t>Hanratty</w:t>
      </w:r>
      <w:proofErr w:type="spellEnd"/>
      <w:r w:rsidRPr="0037238E">
        <w:rPr>
          <w:rFonts w:ascii="Book Antiqua" w:hAnsi="Book Antiqua" w:cs="宋体"/>
          <w:b/>
          <w:bCs/>
          <w:color w:val="000000"/>
          <w:szCs w:val="24"/>
        </w:rPr>
        <w:t xml:space="preserve"> B</w:t>
      </w:r>
      <w:r w:rsidRPr="0037238E">
        <w:rPr>
          <w:rFonts w:ascii="Book Antiqua" w:hAnsi="Book Antiqua" w:cs="宋体"/>
          <w:color w:val="000000"/>
          <w:szCs w:val="24"/>
        </w:rPr>
        <w:t xml:space="preserve">, </w:t>
      </w:r>
      <w:proofErr w:type="spellStart"/>
      <w:r w:rsidRPr="0037238E">
        <w:rPr>
          <w:rFonts w:ascii="Book Antiqua" w:hAnsi="Book Antiqua" w:cs="宋体"/>
          <w:color w:val="000000"/>
          <w:szCs w:val="24"/>
        </w:rPr>
        <w:t>Lawlor</w:t>
      </w:r>
      <w:proofErr w:type="spellEnd"/>
      <w:r w:rsidRPr="0037238E">
        <w:rPr>
          <w:rFonts w:ascii="Book Antiqua" w:hAnsi="Book Antiqua" w:cs="宋体"/>
          <w:color w:val="000000"/>
          <w:szCs w:val="24"/>
        </w:rPr>
        <w:t xml:space="preserve"> DA, Robinson MB, </w:t>
      </w:r>
      <w:proofErr w:type="spellStart"/>
      <w:r w:rsidRPr="0037238E">
        <w:rPr>
          <w:rFonts w:ascii="Book Antiqua" w:hAnsi="Book Antiqua" w:cs="宋体"/>
          <w:color w:val="000000"/>
          <w:szCs w:val="24"/>
        </w:rPr>
        <w:t>Sapsford</w:t>
      </w:r>
      <w:proofErr w:type="spellEnd"/>
      <w:r w:rsidRPr="0037238E">
        <w:rPr>
          <w:rFonts w:ascii="Book Antiqua" w:hAnsi="Book Antiqua" w:cs="宋体"/>
          <w:color w:val="000000"/>
          <w:szCs w:val="24"/>
        </w:rPr>
        <w:t xml:space="preserve"> RJ, Greenwood D, Hall A. Sex differences in risk factors, treatment and mortality after acute myocardial infarction: an observational study. </w:t>
      </w:r>
      <w:r w:rsidRPr="0037238E">
        <w:rPr>
          <w:rFonts w:ascii="Book Antiqua" w:hAnsi="Book Antiqua" w:cs="宋体"/>
          <w:i/>
          <w:iCs/>
          <w:color w:val="000000"/>
          <w:szCs w:val="24"/>
        </w:rPr>
        <w:t xml:space="preserve">J </w:t>
      </w:r>
      <w:proofErr w:type="spellStart"/>
      <w:r w:rsidRPr="0037238E">
        <w:rPr>
          <w:rFonts w:ascii="Book Antiqua" w:hAnsi="Book Antiqua" w:cs="宋体"/>
          <w:i/>
          <w:iCs/>
          <w:color w:val="000000"/>
          <w:szCs w:val="24"/>
        </w:rPr>
        <w:t>Epidemiol</w:t>
      </w:r>
      <w:proofErr w:type="spellEnd"/>
      <w:r w:rsidRPr="0037238E">
        <w:rPr>
          <w:rFonts w:ascii="Book Antiqua" w:hAnsi="Book Antiqua" w:cs="宋体"/>
          <w:i/>
          <w:iCs/>
          <w:color w:val="000000"/>
          <w:szCs w:val="24"/>
        </w:rPr>
        <w:t xml:space="preserve"> Community Health</w:t>
      </w:r>
      <w:r w:rsidRPr="0037238E">
        <w:rPr>
          <w:rFonts w:ascii="Book Antiqua" w:hAnsi="Book Antiqua" w:cs="宋体"/>
          <w:color w:val="000000"/>
          <w:szCs w:val="24"/>
        </w:rPr>
        <w:t> 2000; </w:t>
      </w:r>
      <w:r w:rsidRPr="0037238E">
        <w:rPr>
          <w:rFonts w:ascii="Book Antiqua" w:hAnsi="Book Antiqua" w:cs="宋体"/>
          <w:b/>
          <w:bCs/>
          <w:color w:val="000000"/>
          <w:szCs w:val="24"/>
        </w:rPr>
        <w:t>54</w:t>
      </w:r>
      <w:r w:rsidRPr="0037238E">
        <w:rPr>
          <w:rFonts w:ascii="Book Antiqua" w:hAnsi="Book Antiqua" w:cs="宋体"/>
          <w:color w:val="000000"/>
          <w:szCs w:val="24"/>
        </w:rPr>
        <w:t>: 912-916 [PMID: 11076987 DOI: 10.1136/jech.54.12.912]</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49 </w:t>
      </w:r>
      <w:proofErr w:type="spellStart"/>
      <w:r w:rsidRPr="0037238E">
        <w:rPr>
          <w:rFonts w:ascii="Book Antiqua" w:hAnsi="Book Antiqua" w:cs="宋体"/>
          <w:b/>
          <w:bCs/>
          <w:color w:val="000000"/>
          <w:szCs w:val="24"/>
        </w:rPr>
        <w:t>Radovanovic</w:t>
      </w:r>
      <w:proofErr w:type="spellEnd"/>
      <w:r w:rsidRPr="0037238E">
        <w:rPr>
          <w:rFonts w:ascii="Book Antiqua" w:hAnsi="Book Antiqua" w:cs="宋体"/>
          <w:b/>
          <w:bCs/>
          <w:color w:val="000000"/>
          <w:szCs w:val="24"/>
        </w:rPr>
        <w:t xml:space="preserve"> D</w:t>
      </w:r>
      <w:r w:rsidRPr="0037238E">
        <w:rPr>
          <w:rFonts w:ascii="Book Antiqua" w:hAnsi="Book Antiqua" w:cs="宋体"/>
          <w:color w:val="000000"/>
          <w:szCs w:val="24"/>
        </w:rPr>
        <w:t xml:space="preserve">, Erne P, Urban P, </w:t>
      </w:r>
      <w:proofErr w:type="spellStart"/>
      <w:r w:rsidRPr="0037238E">
        <w:rPr>
          <w:rFonts w:ascii="Book Antiqua" w:hAnsi="Book Antiqua" w:cs="宋体"/>
          <w:color w:val="000000"/>
          <w:szCs w:val="24"/>
        </w:rPr>
        <w:t>Bertel</w:t>
      </w:r>
      <w:proofErr w:type="spellEnd"/>
      <w:r w:rsidRPr="0037238E">
        <w:rPr>
          <w:rFonts w:ascii="Book Antiqua" w:hAnsi="Book Antiqua" w:cs="宋体"/>
          <w:color w:val="000000"/>
          <w:szCs w:val="24"/>
        </w:rPr>
        <w:t xml:space="preserve"> O, </w:t>
      </w:r>
      <w:proofErr w:type="spellStart"/>
      <w:r w:rsidRPr="0037238E">
        <w:rPr>
          <w:rFonts w:ascii="Book Antiqua" w:hAnsi="Book Antiqua" w:cs="宋体"/>
          <w:color w:val="000000"/>
          <w:szCs w:val="24"/>
        </w:rPr>
        <w:t>Rickli</w:t>
      </w:r>
      <w:proofErr w:type="spellEnd"/>
      <w:r w:rsidRPr="0037238E">
        <w:rPr>
          <w:rFonts w:ascii="Book Antiqua" w:hAnsi="Book Antiqua" w:cs="宋体"/>
          <w:color w:val="000000"/>
          <w:szCs w:val="24"/>
        </w:rPr>
        <w:t xml:space="preserve"> H, </w:t>
      </w:r>
      <w:proofErr w:type="spellStart"/>
      <w:r w:rsidRPr="0037238E">
        <w:rPr>
          <w:rFonts w:ascii="Book Antiqua" w:hAnsi="Book Antiqua" w:cs="宋体"/>
          <w:color w:val="000000"/>
          <w:szCs w:val="24"/>
        </w:rPr>
        <w:t>Gaspoz</w:t>
      </w:r>
      <w:proofErr w:type="spellEnd"/>
      <w:r w:rsidRPr="0037238E">
        <w:rPr>
          <w:rFonts w:ascii="Book Antiqua" w:hAnsi="Book Antiqua" w:cs="宋体"/>
          <w:color w:val="000000"/>
          <w:szCs w:val="24"/>
        </w:rPr>
        <w:t xml:space="preserve"> JM. Gender differences in management and outcomes in patients with acute coronary syndromes: results on 20,290 patients from the AMIS Plus Registry. </w:t>
      </w:r>
      <w:r w:rsidRPr="0037238E">
        <w:rPr>
          <w:rFonts w:ascii="Book Antiqua" w:hAnsi="Book Antiqua" w:cs="宋体"/>
          <w:i/>
          <w:iCs/>
          <w:color w:val="000000"/>
          <w:szCs w:val="24"/>
        </w:rPr>
        <w:t>Heart</w:t>
      </w:r>
      <w:r w:rsidRPr="0037238E">
        <w:rPr>
          <w:rFonts w:ascii="Book Antiqua" w:hAnsi="Book Antiqua" w:cs="宋体"/>
          <w:color w:val="000000"/>
          <w:szCs w:val="24"/>
        </w:rPr>
        <w:t> 2007; </w:t>
      </w:r>
      <w:r w:rsidRPr="0037238E">
        <w:rPr>
          <w:rFonts w:ascii="Book Antiqua" w:hAnsi="Book Antiqua" w:cs="宋体"/>
          <w:b/>
          <w:bCs/>
          <w:color w:val="000000"/>
          <w:szCs w:val="24"/>
        </w:rPr>
        <w:t>93</w:t>
      </w:r>
      <w:r w:rsidRPr="0037238E">
        <w:rPr>
          <w:rFonts w:ascii="Book Antiqua" w:hAnsi="Book Antiqua" w:cs="宋体"/>
          <w:color w:val="000000"/>
          <w:szCs w:val="24"/>
        </w:rPr>
        <w:t>: 1369-1375 [PMID: 17933995 DOI: 10.1136/hrt.2006.106781]</w:t>
      </w:r>
    </w:p>
    <w:p w:rsidR="00A937AD" w:rsidRPr="0037238E" w:rsidRDefault="00A937AD" w:rsidP="00DE2932">
      <w:pPr>
        <w:spacing w:line="360" w:lineRule="auto"/>
        <w:jc w:val="both"/>
        <w:rPr>
          <w:rFonts w:ascii="Book Antiqua" w:hAnsi="Book Antiqua" w:cs="宋体"/>
          <w:color w:val="000000"/>
          <w:szCs w:val="24"/>
        </w:rPr>
      </w:pPr>
      <w:proofErr w:type="gramStart"/>
      <w:r w:rsidRPr="0037238E">
        <w:rPr>
          <w:rFonts w:ascii="Book Antiqua" w:hAnsi="Book Antiqua" w:cs="宋体"/>
          <w:color w:val="000000"/>
          <w:szCs w:val="24"/>
        </w:rPr>
        <w:t>50 </w:t>
      </w:r>
      <w:proofErr w:type="spellStart"/>
      <w:r w:rsidRPr="0037238E">
        <w:rPr>
          <w:rFonts w:ascii="Book Antiqua" w:hAnsi="Book Antiqua" w:cs="宋体"/>
          <w:b/>
          <w:bCs/>
          <w:color w:val="000000"/>
          <w:szCs w:val="24"/>
        </w:rPr>
        <w:t>Vakili</w:t>
      </w:r>
      <w:proofErr w:type="spellEnd"/>
      <w:r w:rsidRPr="0037238E">
        <w:rPr>
          <w:rFonts w:ascii="Book Antiqua" w:hAnsi="Book Antiqua" w:cs="宋体"/>
          <w:b/>
          <w:bCs/>
          <w:color w:val="000000"/>
          <w:szCs w:val="24"/>
        </w:rPr>
        <w:t xml:space="preserve"> BA</w:t>
      </w:r>
      <w:r w:rsidRPr="0037238E">
        <w:rPr>
          <w:rFonts w:ascii="Book Antiqua" w:hAnsi="Book Antiqua" w:cs="宋体"/>
          <w:color w:val="000000"/>
          <w:szCs w:val="24"/>
        </w:rPr>
        <w:t>, Kaplan RC, Brown DL.</w:t>
      </w:r>
      <w:proofErr w:type="gramEnd"/>
      <w:r w:rsidRPr="0037238E">
        <w:rPr>
          <w:rFonts w:ascii="Book Antiqua" w:hAnsi="Book Antiqua" w:cs="宋体"/>
          <w:color w:val="000000"/>
          <w:szCs w:val="24"/>
        </w:rPr>
        <w:t xml:space="preserve"> </w:t>
      </w:r>
      <w:proofErr w:type="gramStart"/>
      <w:r w:rsidRPr="0037238E">
        <w:rPr>
          <w:rFonts w:ascii="Book Antiqua" w:hAnsi="Book Antiqua" w:cs="宋体"/>
          <w:color w:val="000000"/>
          <w:szCs w:val="24"/>
        </w:rPr>
        <w:t>Sex-based differences in early mortality of patients undergoing primary angioplasty for first acute myocardial infarction.</w:t>
      </w:r>
      <w:proofErr w:type="gramEnd"/>
      <w:r w:rsidRPr="0037238E">
        <w:rPr>
          <w:rFonts w:ascii="Book Antiqua" w:hAnsi="Book Antiqua" w:cs="宋体"/>
          <w:color w:val="000000"/>
          <w:szCs w:val="24"/>
        </w:rPr>
        <w:t> </w:t>
      </w:r>
      <w:r w:rsidRPr="0037238E">
        <w:rPr>
          <w:rFonts w:ascii="Book Antiqua" w:hAnsi="Book Antiqua" w:cs="宋体"/>
          <w:i/>
          <w:iCs/>
          <w:color w:val="000000"/>
          <w:szCs w:val="24"/>
        </w:rPr>
        <w:t>Circulation</w:t>
      </w:r>
      <w:r w:rsidRPr="0037238E">
        <w:rPr>
          <w:rFonts w:ascii="Book Antiqua" w:hAnsi="Book Antiqua" w:cs="宋体"/>
          <w:color w:val="000000"/>
          <w:szCs w:val="24"/>
        </w:rPr>
        <w:t> 2001; </w:t>
      </w:r>
      <w:r w:rsidRPr="0037238E">
        <w:rPr>
          <w:rFonts w:ascii="Book Antiqua" w:hAnsi="Book Antiqua" w:cs="宋体"/>
          <w:b/>
          <w:bCs/>
          <w:color w:val="000000"/>
          <w:szCs w:val="24"/>
        </w:rPr>
        <w:t>104</w:t>
      </w:r>
      <w:r w:rsidRPr="0037238E">
        <w:rPr>
          <w:rFonts w:ascii="Book Antiqua" w:hAnsi="Book Antiqua" w:cs="宋体"/>
          <w:color w:val="000000"/>
          <w:szCs w:val="24"/>
        </w:rPr>
        <w:t>: 3034-3038 [PMID: 11748096 DOI: 10.1161/hc5001.101060]</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51 </w:t>
      </w:r>
      <w:r w:rsidRPr="0037238E">
        <w:rPr>
          <w:rFonts w:ascii="Book Antiqua" w:hAnsi="Book Antiqua" w:cs="宋体"/>
          <w:b/>
          <w:bCs/>
          <w:color w:val="000000"/>
          <w:szCs w:val="24"/>
        </w:rPr>
        <w:t>Fox KA</w:t>
      </w:r>
      <w:r w:rsidRPr="0037238E">
        <w:rPr>
          <w:rFonts w:ascii="Book Antiqua" w:hAnsi="Book Antiqua" w:cs="宋体"/>
          <w:color w:val="000000"/>
          <w:szCs w:val="24"/>
        </w:rPr>
        <w:t xml:space="preserve">, Goodman SG, Klein W, </w:t>
      </w:r>
      <w:proofErr w:type="spellStart"/>
      <w:r w:rsidRPr="0037238E">
        <w:rPr>
          <w:rFonts w:ascii="Book Antiqua" w:hAnsi="Book Antiqua" w:cs="宋体"/>
          <w:color w:val="000000"/>
          <w:szCs w:val="24"/>
        </w:rPr>
        <w:t>Brieger</w:t>
      </w:r>
      <w:proofErr w:type="spellEnd"/>
      <w:r w:rsidRPr="0037238E">
        <w:rPr>
          <w:rFonts w:ascii="Book Antiqua" w:hAnsi="Book Antiqua" w:cs="宋体"/>
          <w:color w:val="000000"/>
          <w:szCs w:val="24"/>
        </w:rPr>
        <w:t xml:space="preserve"> D, </w:t>
      </w:r>
      <w:proofErr w:type="spellStart"/>
      <w:r w:rsidRPr="0037238E">
        <w:rPr>
          <w:rFonts w:ascii="Book Antiqua" w:hAnsi="Book Antiqua" w:cs="宋体"/>
          <w:color w:val="000000"/>
          <w:szCs w:val="24"/>
        </w:rPr>
        <w:t>Steg</w:t>
      </w:r>
      <w:proofErr w:type="spellEnd"/>
      <w:r w:rsidRPr="0037238E">
        <w:rPr>
          <w:rFonts w:ascii="Book Antiqua" w:hAnsi="Book Antiqua" w:cs="宋体"/>
          <w:color w:val="000000"/>
          <w:szCs w:val="24"/>
        </w:rPr>
        <w:t xml:space="preserve"> PG, </w:t>
      </w:r>
      <w:proofErr w:type="spellStart"/>
      <w:r w:rsidRPr="0037238E">
        <w:rPr>
          <w:rFonts w:ascii="Book Antiqua" w:hAnsi="Book Antiqua" w:cs="宋体"/>
          <w:color w:val="000000"/>
          <w:szCs w:val="24"/>
        </w:rPr>
        <w:t>Dabbous</w:t>
      </w:r>
      <w:proofErr w:type="spellEnd"/>
      <w:r w:rsidRPr="0037238E">
        <w:rPr>
          <w:rFonts w:ascii="Book Antiqua" w:hAnsi="Book Antiqua" w:cs="宋体"/>
          <w:color w:val="000000"/>
          <w:szCs w:val="24"/>
        </w:rPr>
        <w:t xml:space="preserve"> O, </w:t>
      </w:r>
      <w:proofErr w:type="spellStart"/>
      <w:r w:rsidRPr="0037238E">
        <w:rPr>
          <w:rFonts w:ascii="Book Antiqua" w:hAnsi="Book Antiqua" w:cs="宋体"/>
          <w:color w:val="000000"/>
          <w:szCs w:val="24"/>
        </w:rPr>
        <w:t>Avezum</w:t>
      </w:r>
      <w:proofErr w:type="spellEnd"/>
      <w:r w:rsidRPr="0037238E">
        <w:rPr>
          <w:rFonts w:ascii="Book Antiqua" w:hAnsi="Book Antiqua" w:cs="宋体"/>
          <w:color w:val="000000"/>
          <w:szCs w:val="24"/>
        </w:rPr>
        <w:t xml:space="preserve"> A. Management of acute coronary syndromes. </w:t>
      </w:r>
      <w:proofErr w:type="gramStart"/>
      <w:r w:rsidRPr="0037238E">
        <w:rPr>
          <w:rFonts w:ascii="Book Antiqua" w:hAnsi="Book Antiqua" w:cs="宋体"/>
          <w:color w:val="000000"/>
          <w:szCs w:val="24"/>
        </w:rPr>
        <w:t>Variations in practice and outcome; findings from the Global Registry of Acute Coronary Events (GRACE).</w:t>
      </w:r>
      <w:proofErr w:type="gramEnd"/>
      <w:r w:rsidRPr="0037238E">
        <w:rPr>
          <w:rFonts w:ascii="Book Antiqua" w:hAnsi="Book Antiqua" w:cs="宋体"/>
          <w:color w:val="000000"/>
          <w:szCs w:val="24"/>
        </w:rPr>
        <w:t> </w:t>
      </w:r>
      <w:proofErr w:type="spellStart"/>
      <w:r w:rsidRPr="0037238E">
        <w:rPr>
          <w:rFonts w:ascii="Book Antiqua" w:hAnsi="Book Antiqua" w:cs="宋体"/>
          <w:i/>
          <w:iCs/>
          <w:color w:val="000000"/>
          <w:szCs w:val="24"/>
        </w:rPr>
        <w:t>Eur</w:t>
      </w:r>
      <w:proofErr w:type="spellEnd"/>
      <w:r w:rsidRPr="0037238E">
        <w:rPr>
          <w:rFonts w:ascii="Book Antiqua" w:hAnsi="Book Antiqua" w:cs="宋体"/>
          <w:i/>
          <w:iCs/>
          <w:color w:val="000000"/>
          <w:szCs w:val="24"/>
        </w:rPr>
        <w:t xml:space="preserve"> Heart J</w:t>
      </w:r>
      <w:r w:rsidRPr="0037238E">
        <w:rPr>
          <w:rFonts w:ascii="Book Antiqua" w:hAnsi="Book Antiqua" w:cs="宋体"/>
          <w:color w:val="000000"/>
          <w:szCs w:val="24"/>
        </w:rPr>
        <w:t> 2002; </w:t>
      </w:r>
      <w:r w:rsidRPr="0037238E">
        <w:rPr>
          <w:rFonts w:ascii="Book Antiqua" w:hAnsi="Book Antiqua" w:cs="宋体"/>
          <w:b/>
          <w:bCs/>
          <w:color w:val="000000"/>
          <w:szCs w:val="24"/>
        </w:rPr>
        <w:t>23</w:t>
      </w:r>
      <w:r w:rsidRPr="0037238E">
        <w:rPr>
          <w:rFonts w:ascii="Book Antiqua" w:hAnsi="Book Antiqua" w:cs="宋体"/>
          <w:color w:val="000000"/>
          <w:szCs w:val="24"/>
        </w:rPr>
        <w:t>: 1177-1189 [PMID: 12127920 DOI: 10.1053/euhj.2001.3081]</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52 </w:t>
      </w:r>
      <w:r w:rsidRPr="0037238E">
        <w:rPr>
          <w:rFonts w:ascii="Book Antiqua" w:hAnsi="Book Antiqua" w:cs="宋体"/>
          <w:b/>
          <w:bCs/>
          <w:color w:val="000000"/>
          <w:szCs w:val="24"/>
        </w:rPr>
        <w:t>Gupta M</w:t>
      </w:r>
      <w:r w:rsidRPr="0037238E">
        <w:rPr>
          <w:rFonts w:ascii="Book Antiqua" w:hAnsi="Book Antiqua" w:cs="宋体"/>
          <w:color w:val="000000"/>
          <w:szCs w:val="24"/>
        </w:rPr>
        <w:t xml:space="preserve">, Chang WC, Van de </w:t>
      </w:r>
      <w:proofErr w:type="spellStart"/>
      <w:r w:rsidRPr="0037238E">
        <w:rPr>
          <w:rFonts w:ascii="Book Antiqua" w:hAnsi="Book Antiqua" w:cs="宋体"/>
          <w:color w:val="000000"/>
          <w:szCs w:val="24"/>
        </w:rPr>
        <w:t>Werf</w:t>
      </w:r>
      <w:proofErr w:type="spellEnd"/>
      <w:r w:rsidRPr="0037238E">
        <w:rPr>
          <w:rFonts w:ascii="Book Antiqua" w:hAnsi="Book Antiqua" w:cs="宋体"/>
          <w:color w:val="000000"/>
          <w:szCs w:val="24"/>
        </w:rPr>
        <w:t xml:space="preserve"> F, Granger CB, </w:t>
      </w:r>
      <w:proofErr w:type="spellStart"/>
      <w:r w:rsidRPr="0037238E">
        <w:rPr>
          <w:rFonts w:ascii="Book Antiqua" w:hAnsi="Book Antiqua" w:cs="宋体"/>
          <w:color w:val="000000"/>
          <w:szCs w:val="24"/>
        </w:rPr>
        <w:t>Midodzi</w:t>
      </w:r>
      <w:proofErr w:type="spellEnd"/>
      <w:r w:rsidRPr="0037238E">
        <w:rPr>
          <w:rFonts w:ascii="Book Antiqua" w:hAnsi="Book Antiqua" w:cs="宋体"/>
          <w:color w:val="000000"/>
          <w:szCs w:val="24"/>
        </w:rPr>
        <w:t xml:space="preserve"> W, </w:t>
      </w:r>
      <w:proofErr w:type="spellStart"/>
      <w:r w:rsidRPr="0037238E">
        <w:rPr>
          <w:rFonts w:ascii="Book Antiqua" w:hAnsi="Book Antiqua" w:cs="宋体"/>
          <w:color w:val="000000"/>
          <w:szCs w:val="24"/>
        </w:rPr>
        <w:t>Barbash</w:t>
      </w:r>
      <w:proofErr w:type="spellEnd"/>
      <w:r w:rsidRPr="0037238E">
        <w:rPr>
          <w:rFonts w:ascii="Book Antiqua" w:hAnsi="Book Antiqua" w:cs="宋体"/>
          <w:color w:val="000000"/>
          <w:szCs w:val="24"/>
        </w:rPr>
        <w:t xml:space="preserve"> G, </w:t>
      </w:r>
      <w:proofErr w:type="spellStart"/>
      <w:r w:rsidRPr="0037238E">
        <w:rPr>
          <w:rFonts w:ascii="Book Antiqua" w:hAnsi="Book Antiqua" w:cs="宋体"/>
          <w:color w:val="000000"/>
          <w:szCs w:val="24"/>
        </w:rPr>
        <w:t>Pehrson</w:t>
      </w:r>
      <w:proofErr w:type="spellEnd"/>
      <w:r w:rsidRPr="0037238E">
        <w:rPr>
          <w:rFonts w:ascii="Book Antiqua" w:hAnsi="Book Antiqua" w:cs="宋体"/>
          <w:color w:val="000000"/>
          <w:szCs w:val="24"/>
        </w:rPr>
        <w:t xml:space="preserve"> K, </w:t>
      </w:r>
      <w:proofErr w:type="spellStart"/>
      <w:r w:rsidRPr="0037238E">
        <w:rPr>
          <w:rFonts w:ascii="Book Antiqua" w:hAnsi="Book Antiqua" w:cs="宋体"/>
          <w:color w:val="000000"/>
          <w:szCs w:val="24"/>
        </w:rPr>
        <w:t>Oto</w:t>
      </w:r>
      <w:proofErr w:type="spellEnd"/>
      <w:r w:rsidRPr="0037238E">
        <w:rPr>
          <w:rFonts w:ascii="Book Antiqua" w:hAnsi="Book Antiqua" w:cs="宋体"/>
          <w:color w:val="000000"/>
          <w:szCs w:val="24"/>
        </w:rPr>
        <w:t xml:space="preserve"> A, </w:t>
      </w:r>
      <w:proofErr w:type="spellStart"/>
      <w:r w:rsidRPr="0037238E">
        <w:rPr>
          <w:rFonts w:ascii="Book Antiqua" w:hAnsi="Book Antiqua" w:cs="宋体"/>
          <w:color w:val="000000"/>
          <w:szCs w:val="24"/>
        </w:rPr>
        <w:t>Toutouzas</w:t>
      </w:r>
      <w:proofErr w:type="spellEnd"/>
      <w:r w:rsidRPr="0037238E">
        <w:rPr>
          <w:rFonts w:ascii="Book Antiqua" w:hAnsi="Book Antiqua" w:cs="宋体"/>
          <w:color w:val="000000"/>
          <w:szCs w:val="24"/>
        </w:rPr>
        <w:t xml:space="preserve"> P, </w:t>
      </w:r>
      <w:proofErr w:type="spellStart"/>
      <w:r w:rsidRPr="0037238E">
        <w:rPr>
          <w:rFonts w:ascii="Book Antiqua" w:hAnsi="Book Antiqua" w:cs="宋体"/>
          <w:color w:val="000000"/>
          <w:szCs w:val="24"/>
        </w:rPr>
        <w:t>Jansky</w:t>
      </w:r>
      <w:proofErr w:type="spellEnd"/>
      <w:r w:rsidRPr="0037238E">
        <w:rPr>
          <w:rFonts w:ascii="Book Antiqua" w:hAnsi="Book Antiqua" w:cs="宋体"/>
          <w:color w:val="000000"/>
          <w:szCs w:val="24"/>
        </w:rPr>
        <w:t xml:space="preserve"> P, Armstrong PW. International differences in in-hospital revascularization and outcomes following acute myocardial infarction: a multilevel analysis of patients in ASSENT-2. </w:t>
      </w:r>
      <w:proofErr w:type="spellStart"/>
      <w:r w:rsidRPr="0037238E">
        <w:rPr>
          <w:rFonts w:ascii="Book Antiqua" w:hAnsi="Book Antiqua" w:cs="宋体"/>
          <w:i/>
          <w:iCs/>
          <w:color w:val="000000"/>
          <w:szCs w:val="24"/>
        </w:rPr>
        <w:t>Eur</w:t>
      </w:r>
      <w:proofErr w:type="spellEnd"/>
      <w:r w:rsidRPr="0037238E">
        <w:rPr>
          <w:rFonts w:ascii="Book Antiqua" w:hAnsi="Book Antiqua" w:cs="宋体"/>
          <w:i/>
          <w:iCs/>
          <w:color w:val="000000"/>
          <w:szCs w:val="24"/>
        </w:rPr>
        <w:t xml:space="preserve"> Heart J</w:t>
      </w:r>
      <w:r w:rsidRPr="0037238E">
        <w:rPr>
          <w:rFonts w:ascii="Book Antiqua" w:hAnsi="Book Antiqua" w:cs="宋体"/>
          <w:color w:val="000000"/>
          <w:szCs w:val="24"/>
        </w:rPr>
        <w:t> 2003; </w:t>
      </w:r>
      <w:r w:rsidRPr="0037238E">
        <w:rPr>
          <w:rFonts w:ascii="Book Antiqua" w:hAnsi="Book Antiqua" w:cs="宋体"/>
          <w:b/>
          <w:bCs/>
          <w:color w:val="000000"/>
          <w:szCs w:val="24"/>
        </w:rPr>
        <w:t>24</w:t>
      </w:r>
      <w:r w:rsidRPr="0037238E">
        <w:rPr>
          <w:rFonts w:ascii="Book Antiqua" w:hAnsi="Book Antiqua" w:cs="宋体"/>
          <w:color w:val="000000"/>
          <w:szCs w:val="24"/>
        </w:rPr>
        <w:t>: 1640-1650 [PMID: 14499226 DOI: 10.1016/S0195-</w:t>
      </w:r>
      <w:proofErr w:type="gramStart"/>
      <w:r w:rsidRPr="0037238E">
        <w:rPr>
          <w:rFonts w:ascii="Book Antiqua" w:hAnsi="Book Antiqua" w:cs="宋体"/>
          <w:color w:val="000000"/>
          <w:szCs w:val="24"/>
        </w:rPr>
        <w:t>668X(</w:t>
      </w:r>
      <w:proofErr w:type="gramEnd"/>
      <w:r w:rsidRPr="0037238E">
        <w:rPr>
          <w:rFonts w:ascii="Book Antiqua" w:hAnsi="Book Antiqua" w:cs="宋体"/>
          <w:color w:val="000000"/>
          <w:szCs w:val="24"/>
        </w:rPr>
        <w:t>03)00433-0]</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53 </w:t>
      </w:r>
      <w:proofErr w:type="spellStart"/>
      <w:r w:rsidRPr="0037238E">
        <w:rPr>
          <w:rFonts w:ascii="Book Antiqua" w:hAnsi="Book Antiqua" w:cs="宋体"/>
          <w:b/>
          <w:bCs/>
          <w:color w:val="000000"/>
          <w:szCs w:val="24"/>
        </w:rPr>
        <w:t>Kaul</w:t>
      </w:r>
      <w:proofErr w:type="spellEnd"/>
      <w:r w:rsidRPr="0037238E">
        <w:rPr>
          <w:rFonts w:ascii="Book Antiqua" w:hAnsi="Book Antiqua" w:cs="宋体"/>
          <w:b/>
          <w:bCs/>
          <w:color w:val="000000"/>
          <w:szCs w:val="24"/>
        </w:rPr>
        <w:t xml:space="preserve"> P</w:t>
      </w:r>
      <w:r w:rsidRPr="0037238E">
        <w:rPr>
          <w:rFonts w:ascii="Book Antiqua" w:hAnsi="Book Antiqua" w:cs="宋体"/>
          <w:color w:val="000000"/>
          <w:szCs w:val="24"/>
        </w:rPr>
        <w:t xml:space="preserve">, Newby LK, Fu Y, Mark DB, </w:t>
      </w:r>
      <w:proofErr w:type="spellStart"/>
      <w:r w:rsidRPr="0037238E">
        <w:rPr>
          <w:rFonts w:ascii="Book Antiqua" w:hAnsi="Book Antiqua" w:cs="宋体"/>
          <w:color w:val="000000"/>
          <w:szCs w:val="24"/>
        </w:rPr>
        <w:t>Califf</w:t>
      </w:r>
      <w:proofErr w:type="spellEnd"/>
      <w:r w:rsidRPr="0037238E">
        <w:rPr>
          <w:rFonts w:ascii="Book Antiqua" w:hAnsi="Book Antiqua" w:cs="宋体"/>
          <w:color w:val="000000"/>
          <w:szCs w:val="24"/>
        </w:rPr>
        <w:t xml:space="preserve"> RM, </w:t>
      </w:r>
      <w:proofErr w:type="spellStart"/>
      <w:r w:rsidRPr="0037238E">
        <w:rPr>
          <w:rFonts w:ascii="Book Antiqua" w:hAnsi="Book Antiqua" w:cs="宋体"/>
          <w:color w:val="000000"/>
          <w:szCs w:val="24"/>
        </w:rPr>
        <w:t>Topol</w:t>
      </w:r>
      <w:proofErr w:type="spellEnd"/>
      <w:r w:rsidRPr="0037238E">
        <w:rPr>
          <w:rFonts w:ascii="Book Antiqua" w:hAnsi="Book Antiqua" w:cs="宋体"/>
          <w:color w:val="000000"/>
          <w:szCs w:val="24"/>
        </w:rPr>
        <w:t xml:space="preserve"> EJ, </w:t>
      </w:r>
      <w:proofErr w:type="spellStart"/>
      <w:r w:rsidRPr="0037238E">
        <w:rPr>
          <w:rFonts w:ascii="Book Antiqua" w:hAnsi="Book Antiqua" w:cs="宋体"/>
          <w:color w:val="000000"/>
          <w:szCs w:val="24"/>
        </w:rPr>
        <w:t>Aylward</w:t>
      </w:r>
      <w:proofErr w:type="spellEnd"/>
      <w:r w:rsidRPr="0037238E">
        <w:rPr>
          <w:rFonts w:ascii="Book Antiqua" w:hAnsi="Book Antiqua" w:cs="宋体"/>
          <w:color w:val="000000"/>
          <w:szCs w:val="24"/>
        </w:rPr>
        <w:t xml:space="preserve"> P, Granger CB, Van de </w:t>
      </w:r>
      <w:proofErr w:type="spellStart"/>
      <w:r w:rsidRPr="0037238E">
        <w:rPr>
          <w:rFonts w:ascii="Book Antiqua" w:hAnsi="Book Antiqua" w:cs="宋体"/>
          <w:color w:val="000000"/>
          <w:szCs w:val="24"/>
        </w:rPr>
        <w:t>Werf</w:t>
      </w:r>
      <w:proofErr w:type="spellEnd"/>
      <w:r w:rsidRPr="0037238E">
        <w:rPr>
          <w:rFonts w:ascii="Book Antiqua" w:hAnsi="Book Antiqua" w:cs="宋体"/>
          <w:color w:val="000000"/>
          <w:szCs w:val="24"/>
        </w:rPr>
        <w:t xml:space="preserve"> F, Armstrong PW. </w:t>
      </w:r>
      <w:proofErr w:type="gramStart"/>
      <w:r w:rsidRPr="0037238E">
        <w:rPr>
          <w:rFonts w:ascii="Book Antiqua" w:hAnsi="Book Antiqua" w:cs="宋体"/>
          <w:color w:val="000000"/>
          <w:szCs w:val="24"/>
        </w:rPr>
        <w:t>International differences in evolution of early discharge after acute myocardial infarction.</w:t>
      </w:r>
      <w:proofErr w:type="gramEnd"/>
      <w:r w:rsidRPr="0037238E">
        <w:rPr>
          <w:rFonts w:ascii="Book Antiqua" w:hAnsi="Book Antiqua" w:cs="宋体"/>
          <w:color w:val="000000"/>
          <w:szCs w:val="24"/>
        </w:rPr>
        <w:t> </w:t>
      </w:r>
      <w:r w:rsidRPr="0037238E">
        <w:rPr>
          <w:rFonts w:ascii="Book Antiqua" w:hAnsi="Book Antiqua" w:cs="宋体"/>
          <w:i/>
          <w:iCs/>
          <w:color w:val="000000"/>
          <w:szCs w:val="24"/>
        </w:rPr>
        <w:t>Lancet</w:t>
      </w:r>
      <w:r w:rsidRPr="0037238E">
        <w:rPr>
          <w:rFonts w:ascii="Book Antiqua" w:hAnsi="Book Antiqua" w:cs="宋体"/>
          <w:color w:val="000000"/>
          <w:szCs w:val="24"/>
        </w:rPr>
        <w:t> 2004; </w:t>
      </w:r>
      <w:r w:rsidRPr="0037238E">
        <w:rPr>
          <w:rFonts w:ascii="Book Antiqua" w:hAnsi="Book Antiqua" w:cs="宋体"/>
          <w:b/>
          <w:bCs/>
          <w:color w:val="000000"/>
          <w:szCs w:val="24"/>
        </w:rPr>
        <w:t>363</w:t>
      </w:r>
      <w:r w:rsidRPr="0037238E">
        <w:rPr>
          <w:rFonts w:ascii="Book Antiqua" w:hAnsi="Book Antiqua" w:cs="宋体"/>
          <w:color w:val="000000"/>
          <w:szCs w:val="24"/>
        </w:rPr>
        <w:t>: 511-517 [PMID: 14975612 DOI: 10.1016/S0140-</w:t>
      </w:r>
      <w:proofErr w:type="gramStart"/>
      <w:r w:rsidRPr="0037238E">
        <w:rPr>
          <w:rFonts w:ascii="Book Antiqua" w:hAnsi="Book Antiqua" w:cs="宋体"/>
          <w:color w:val="000000"/>
          <w:szCs w:val="24"/>
        </w:rPr>
        <w:t>6736(</w:t>
      </w:r>
      <w:proofErr w:type="gramEnd"/>
      <w:r w:rsidRPr="0037238E">
        <w:rPr>
          <w:rFonts w:ascii="Book Antiqua" w:hAnsi="Book Antiqua" w:cs="宋体"/>
          <w:color w:val="000000"/>
          <w:szCs w:val="24"/>
        </w:rPr>
        <w:t>04)15536-0]</w:t>
      </w:r>
    </w:p>
    <w:p w:rsidR="00A937AD" w:rsidRPr="0037238E" w:rsidRDefault="00A937AD" w:rsidP="00DE2932">
      <w:pPr>
        <w:spacing w:line="360" w:lineRule="auto"/>
        <w:jc w:val="both"/>
        <w:rPr>
          <w:rFonts w:ascii="Book Antiqua" w:hAnsi="Book Antiqua" w:cs="宋体"/>
          <w:color w:val="000000"/>
          <w:szCs w:val="24"/>
        </w:rPr>
      </w:pPr>
      <w:r w:rsidRPr="0037238E">
        <w:rPr>
          <w:rFonts w:ascii="Book Antiqua" w:hAnsi="Book Antiqua" w:cs="宋体"/>
          <w:color w:val="000000"/>
          <w:szCs w:val="24"/>
        </w:rPr>
        <w:t>54 </w:t>
      </w:r>
      <w:r w:rsidRPr="0037238E">
        <w:rPr>
          <w:rFonts w:ascii="Book Antiqua" w:hAnsi="Book Antiqua" w:cs="宋体"/>
          <w:b/>
          <w:bCs/>
          <w:color w:val="000000"/>
          <w:szCs w:val="24"/>
        </w:rPr>
        <w:t>Adams PC</w:t>
      </w:r>
      <w:r w:rsidRPr="0037238E">
        <w:rPr>
          <w:rFonts w:ascii="Book Antiqua" w:hAnsi="Book Antiqua" w:cs="宋体"/>
          <w:color w:val="000000"/>
          <w:szCs w:val="24"/>
        </w:rPr>
        <w:t xml:space="preserve">, Skinner JS, Cohen M, McBride R, </w:t>
      </w:r>
      <w:proofErr w:type="spellStart"/>
      <w:r w:rsidRPr="0037238E">
        <w:rPr>
          <w:rFonts w:ascii="Book Antiqua" w:hAnsi="Book Antiqua" w:cs="宋体"/>
          <w:color w:val="000000"/>
          <w:szCs w:val="24"/>
        </w:rPr>
        <w:t>Fuster</w:t>
      </w:r>
      <w:proofErr w:type="spellEnd"/>
      <w:r w:rsidRPr="0037238E">
        <w:rPr>
          <w:rFonts w:ascii="Book Antiqua" w:hAnsi="Book Antiqua" w:cs="宋体"/>
          <w:color w:val="000000"/>
          <w:szCs w:val="24"/>
        </w:rPr>
        <w:t xml:space="preserve"> V. Acute coronary syndromes in the United States and United Kingdom: a comparison of approaches. </w:t>
      </w:r>
      <w:proofErr w:type="gramStart"/>
      <w:r w:rsidRPr="0037238E">
        <w:rPr>
          <w:rFonts w:ascii="Book Antiqua" w:hAnsi="Book Antiqua" w:cs="宋体"/>
          <w:color w:val="000000"/>
          <w:szCs w:val="24"/>
        </w:rPr>
        <w:t>The Antithrombotic Therapy in Acute Coronary Syndromes Research Group.</w:t>
      </w:r>
      <w:proofErr w:type="gramEnd"/>
      <w:r w:rsidRPr="0037238E">
        <w:rPr>
          <w:rFonts w:ascii="Book Antiqua" w:hAnsi="Book Antiqua" w:cs="宋体"/>
          <w:color w:val="000000"/>
          <w:szCs w:val="24"/>
        </w:rPr>
        <w:t> </w:t>
      </w:r>
      <w:proofErr w:type="spellStart"/>
      <w:r w:rsidRPr="0037238E">
        <w:rPr>
          <w:rFonts w:ascii="Book Antiqua" w:hAnsi="Book Antiqua" w:cs="宋体"/>
          <w:i/>
          <w:iCs/>
          <w:color w:val="000000"/>
          <w:szCs w:val="24"/>
        </w:rPr>
        <w:t>Clin</w:t>
      </w:r>
      <w:proofErr w:type="spellEnd"/>
      <w:r w:rsidRPr="0037238E">
        <w:rPr>
          <w:rFonts w:ascii="Book Antiqua" w:hAnsi="Book Antiqua" w:cs="宋体"/>
          <w:i/>
          <w:iCs/>
          <w:color w:val="000000"/>
          <w:szCs w:val="24"/>
        </w:rPr>
        <w:t xml:space="preserve"> </w:t>
      </w:r>
      <w:proofErr w:type="spellStart"/>
      <w:r w:rsidRPr="0037238E">
        <w:rPr>
          <w:rFonts w:ascii="Book Antiqua" w:hAnsi="Book Antiqua" w:cs="宋体"/>
          <w:i/>
          <w:iCs/>
          <w:color w:val="000000"/>
          <w:szCs w:val="24"/>
        </w:rPr>
        <w:t>Cardiol</w:t>
      </w:r>
      <w:proofErr w:type="spellEnd"/>
      <w:r w:rsidRPr="0037238E">
        <w:rPr>
          <w:rFonts w:ascii="Book Antiqua" w:hAnsi="Book Antiqua" w:cs="宋体"/>
          <w:color w:val="000000"/>
          <w:szCs w:val="24"/>
        </w:rPr>
        <w:t> 1998; </w:t>
      </w:r>
      <w:r w:rsidRPr="0037238E">
        <w:rPr>
          <w:rFonts w:ascii="Book Antiqua" w:hAnsi="Book Antiqua" w:cs="宋体"/>
          <w:b/>
          <w:bCs/>
          <w:color w:val="000000"/>
          <w:szCs w:val="24"/>
        </w:rPr>
        <w:t>21</w:t>
      </w:r>
      <w:r w:rsidRPr="0037238E">
        <w:rPr>
          <w:rFonts w:ascii="Book Antiqua" w:hAnsi="Book Antiqua" w:cs="宋体"/>
          <w:color w:val="000000"/>
          <w:szCs w:val="24"/>
        </w:rPr>
        <w:t>: 348-352 [PMID: 9595218 DOI: 10.1002/clc.4960210510]</w:t>
      </w:r>
    </w:p>
    <w:p w:rsidR="00A937AD" w:rsidRPr="0037238E" w:rsidRDefault="00A937AD" w:rsidP="00DE2932">
      <w:pPr>
        <w:spacing w:line="360" w:lineRule="auto"/>
        <w:jc w:val="both"/>
        <w:rPr>
          <w:rFonts w:ascii="Book Antiqua" w:hAnsi="Book Antiqua" w:cs="Arial"/>
          <w:szCs w:val="24"/>
          <w:lang w:val="en-US"/>
        </w:rPr>
      </w:pPr>
    </w:p>
    <w:p w:rsidR="00A937AD" w:rsidRPr="00B01D72" w:rsidRDefault="00A937AD" w:rsidP="00DE2932">
      <w:pPr>
        <w:pStyle w:val="PlainText"/>
        <w:spacing w:line="360" w:lineRule="auto"/>
        <w:jc w:val="right"/>
        <w:rPr>
          <w:rFonts w:ascii="Book Antiqua" w:hAnsi="Book Antiqua"/>
          <w:b/>
          <w:sz w:val="24"/>
          <w:szCs w:val="24"/>
        </w:rPr>
      </w:pPr>
      <w:r w:rsidRPr="00B01D72">
        <w:rPr>
          <w:rFonts w:ascii="Book Antiqua" w:hAnsi="Book Antiqua"/>
          <w:b/>
          <w:sz w:val="24"/>
          <w:szCs w:val="24"/>
        </w:rPr>
        <w:t>P-Reviewer:</w:t>
      </w:r>
      <w:r>
        <w:rPr>
          <w:rFonts w:ascii="Book Antiqua" w:hAnsi="Book Antiqua" w:hint="eastAsia"/>
          <w:b/>
          <w:sz w:val="24"/>
          <w:szCs w:val="24"/>
        </w:rPr>
        <w:t xml:space="preserve"> </w:t>
      </w:r>
      <w:proofErr w:type="spellStart"/>
      <w:r w:rsidRPr="00A937AD">
        <w:rPr>
          <w:rFonts w:ascii="Book Antiqua" w:hAnsi="Book Antiqua"/>
          <w:sz w:val="24"/>
          <w:szCs w:val="24"/>
        </w:rPr>
        <w:t>Petix</w:t>
      </w:r>
      <w:proofErr w:type="spellEnd"/>
      <w:r w:rsidRPr="00A937AD">
        <w:rPr>
          <w:rFonts w:ascii="Book Antiqua" w:hAnsi="Book Antiqua" w:hint="eastAsia"/>
          <w:sz w:val="24"/>
          <w:szCs w:val="24"/>
        </w:rPr>
        <w:t xml:space="preserve"> NR, </w:t>
      </w:r>
      <w:r w:rsidRPr="00A937AD">
        <w:rPr>
          <w:rFonts w:ascii="Book Antiqua" w:hAnsi="Book Antiqua"/>
          <w:sz w:val="24"/>
          <w:szCs w:val="24"/>
        </w:rPr>
        <w:t>Teragawa</w:t>
      </w:r>
      <w:r w:rsidR="00EF3530">
        <w:rPr>
          <w:rFonts w:ascii="Book Antiqua" w:hAnsi="Book Antiqua" w:hint="eastAsia"/>
          <w:sz w:val="24"/>
          <w:szCs w:val="24"/>
        </w:rPr>
        <w:t xml:space="preserve"> H</w:t>
      </w:r>
      <w:r w:rsidRPr="00B01D72">
        <w:rPr>
          <w:rFonts w:ascii="Book Antiqua" w:hAnsi="Book Antiqua"/>
          <w:b/>
          <w:sz w:val="24"/>
          <w:szCs w:val="24"/>
        </w:rPr>
        <w:t xml:space="preserve"> 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p>
    <w:p w:rsidR="00363252" w:rsidRPr="00023F97" w:rsidRDefault="00363252" w:rsidP="00DE2932">
      <w:pPr>
        <w:spacing w:line="360" w:lineRule="auto"/>
        <w:jc w:val="both"/>
        <w:rPr>
          <w:rFonts w:ascii="Book Antiqua" w:hAnsi="Book Antiqua" w:cs="Arial"/>
          <w:szCs w:val="24"/>
        </w:rPr>
      </w:pPr>
    </w:p>
    <w:sectPr w:rsidR="00363252" w:rsidRPr="00023F97" w:rsidSect="004268D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98" w:rsidRDefault="00811F98" w:rsidP="00AD632A">
      <w:r>
        <w:separator/>
      </w:r>
    </w:p>
  </w:endnote>
  <w:endnote w:type="continuationSeparator" w:id="0">
    <w:p w:rsidR="00811F98" w:rsidRDefault="00811F9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37956"/>
      <w:docPartObj>
        <w:docPartGallery w:val="Page Numbers (Bottom of Page)"/>
        <w:docPartUnique/>
      </w:docPartObj>
    </w:sdtPr>
    <w:sdtEndPr>
      <w:rPr>
        <w:noProof/>
      </w:rPr>
    </w:sdtEndPr>
    <w:sdtContent>
      <w:p w:rsidR="00F316CD" w:rsidRDefault="00F316CD">
        <w:pPr>
          <w:pStyle w:val="Footer"/>
          <w:jc w:val="right"/>
        </w:pPr>
        <w:r>
          <w:fldChar w:fldCharType="begin"/>
        </w:r>
        <w:r>
          <w:instrText xml:space="preserve"> PAGE   \* MERGEFORMAT </w:instrText>
        </w:r>
        <w:r>
          <w:fldChar w:fldCharType="separate"/>
        </w:r>
        <w:r w:rsidR="00F733B2">
          <w:rPr>
            <w:noProof/>
          </w:rPr>
          <w:t>21</w:t>
        </w:r>
        <w:r>
          <w:rPr>
            <w:noProof/>
          </w:rPr>
          <w:fldChar w:fldCharType="end"/>
        </w:r>
      </w:p>
    </w:sdtContent>
  </w:sdt>
  <w:p w:rsidR="00F316CD" w:rsidRPr="00AD632A" w:rsidRDefault="00F316CD">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98" w:rsidRDefault="00811F98" w:rsidP="00AD632A">
      <w:r>
        <w:separator/>
      </w:r>
    </w:p>
  </w:footnote>
  <w:footnote w:type="continuationSeparator" w:id="0">
    <w:p w:rsidR="00811F98" w:rsidRDefault="00811F98" w:rsidP="00AD63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1FDB"/>
    <w:multiLevelType w:val="multilevel"/>
    <w:tmpl w:val="BB4E23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1D74B07"/>
    <w:multiLevelType w:val="hybridMultilevel"/>
    <w:tmpl w:val="EDB60D42"/>
    <w:lvl w:ilvl="0" w:tplc="08924B38">
      <w:start w:val="2"/>
      <w:numFmt w:val="decimal"/>
      <w:lvlText w:val="%1."/>
      <w:lvlJc w:val="left"/>
      <w:pPr>
        <w:tabs>
          <w:tab w:val="num" w:pos="786"/>
        </w:tabs>
        <w:ind w:left="786" w:hanging="360"/>
      </w:pPr>
      <w:rPr>
        <w:rFonts w:ascii="Times New Roman" w:eastAsia="Times New Roman" w:hAnsi="Times New Roman" w:cs="Times New Roman"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65"/>
    <w:rsid w:val="00005E8D"/>
    <w:rsid w:val="00013D75"/>
    <w:rsid w:val="00021E27"/>
    <w:rsid w:val="00023559"/>
    <w:rsid w:val="000235CB"/>
    <w:rsid w:val="00023F97"/>
    <w:rsid w:val="00027E1F"/>
    <w:rsid w:val="00035703"/>
    <w:rsid w:val="00044675"/>
    <w:rsid w:val="000550DF"/>
    <w:rsid w:val="00055E49"/>
    <w:rsid w:val="00056113"/>
    <w:rsid w:val="00066EEB"/>
    <w:rsid w:val="00072336"/>
    <w:rsid w:val="00084255"/>
    <w:rsid w:val="000855C6"/>
    <w:rsid w:val="00096B8E"/>
    <w:rsid w:val="00097329"/>
    <w:rsid w:val="000A0CD3"/>
    <w:rsid w:val="000A663F"/>
    <w:rsid w:val="000B012B"/>
    <w:rsid w:val="000B7AA6"/>
    <w:rsid w:val="000D194E"/>
    <w:rsid w:val="000D1E29"/>
    <w:rsid w:val="000F402A"/>
    <w:rsid w:val="000F7676"/>
    <w:rsid w:val="00100276"/>
    <w:rsid w:val="00106478"/>
    <w:rsid w:val="001200C7"/>
    <w:rsid w:val="0012742A"/>
    <w:rsid w:val="00131648"/>
    <w:rsid w:val="00136381"/>
    <w:rsid w:val="00151E21"/>
    <w:rsid w:val="0016213D"/>
    <w:rsid w:val="001622E9"/>
    <w:rsid w:val="00163666"/>
    <w:rsid w:val="00163D2F"/>
    <w:rsid w:val="00166B8C"/>
    <w:rsid w:val="00167597"/>
    <w:rsid w:val="00170C55"/>
    <w:rsid w:val="00192101"/>
    <w:rsid w:val="001937B8"/>
    <w:rsid w:val="00195034"/>
    <w:rsid w:val="001A0C7D"/>
    <w:rsid w:val="001A3A81"/>
    <w:rsid w:val="001B2EE3"/>
    <w:rsid w:val="001C1E8E"/>
    <w:rsid w:val="001C4274"/>
    <w:rsid w:val="001D36C4"/>
    <w:rsid w:val="001D6257"/>
    <w:rsid w:val="001F34E9"/>
    <w:rsid w:val="00206F42"/>
    <w:rsid w:val="0021353A"/>
    <w:rsid w:val="00213947"/>
    <w:rsid w:val="0021552A"/>
    <w:rsid w:val="002261A1"/>
    <w:rsid w:val="00241A80"/>
    <w:rsid w:val="00242857"/>
    <w:rsid w:val="00244D6D"/>
    <w:rsid w:val="00263994"/>
    <w:rsid w:val="00265F99"/>
    <w:rsid w:val="00277684"/>
    <w:rsid w:val="00280DB1"/>
    <w:rsid w:val="00283260"/>
    <w:rsid w:val="002845FE"/>
    <w:rsid w:val="00297233"/>
    <w:rsid w:val="002A028D"/>
    <w:rsid w:val="002A2269"/>
    <w:rsid w:val="002A6953"/>
    <w:rsid w:val="002B345E"/>
    <w:rsid w:val="002B7332"/>
    <w:rsid w:val="002C4FC1"/>
    <w:rsid w:val="002C7BDC"/>
    <w:rsid w:val="002D24B7"/>
    <w:rsid w:val="002D410A"/>
    <w:rsid w:val="002D5545"/>
    <w:rsid w:val="002F66D8"/>
    <w:rsid w:val="002F7FEC"/>
    <w:rsid w:val="003273DA"/>
    <w:rsid w:val="003312DF"/>
    <w:rsid w:val="00331F55"/>
    <w:rsid w:val="0034320C"/>
    <w:rsid w:val="003454A2"/>
    <w:rsid w:val="00363252"/>
    <w:rsid w:val="003717C9"/>
    <w:rsid w:val="003819FF"/>
    <w:rsid w:val="00381D8A"/>
    <w:rsid w:val="003832B4"/>
    <w:rsid w:val="00387EB7"/>
    <w:rsid w:val="00394A9A"/>
    <w:rsid w:val="003A1453"/>
    <w:rsid w:val="003A3FA8"/>
    <w:rsid w:val="003A71F8"/>
    <w:rsid w:val="003B7B9A"/>
    <w:rsid w:val="003C2C90"/>
    <w:rsid w:val="003D2A53"/>
    <w:rsid w:val="003D42DB"/>
    <w:rsid w:val="003F0116"/>
    <w:rsid w:val="003F3FF4"/>
    <w:rsid w:val="003F6D8D"/>
    <w:rsid w:val="004020CF"/>
    <w:rsid w:val="00405486"/>
    <w:rsid w:val="00406723"/>
    <w:rsid w:val="00414609"/>
    <w:rsid w:val="00420DD2"/>
    <w:rsid w:val="00423111"/>
    <w:rsid w:val="0042550B"/>
    <w:rsid w:val="004268D3"/>
    <w:rsid w:val="0044566B"/>
    <w:rsid w:val="00446E42"/>
    <w:rsid w:val="004475FB"/>
    <w:rsid w:val="004508D1"/>
    <w:rsid w:val="00456877"/>
    <w:rsid w:val="004577C9"/>
    <w:rsid w:val="004617E9"/>
    <w:rsid w:val="0046329E"/>
    <w:rsid w:val="00474F67"/>
    <w:rsid w:val="004825BA"/>
    <w:rsid w:val="004905F1"/>
    <w:rsid w:val="004A4642"/>
    <w:rsid w:val="004A781A"/>
    <w:rsid w:val="004B73EE"/>
    <w:rsid w:val="004C01A4"/>
    <w:rsid w:val="004D0DDC"/>
    <w:rsid w:val="004D4575"/>
    <w:rsid w:val="004D6585"/>
    <w:rsid w:val="004D7D18"/>
    <w:rsid w:val="005060C1"/>
    <w:rsid w:val="005115A6"/>
    <w:rsid w:val="00522D67"/>
    <w:rsid w:val="00523918"/>
    <w:rsid w:val="00524926"/>
    <w:rsid w:val="0053068E"/>
    <w:rsid w:val="00532FA8"/>
    <w:rsid w:val="005337AD"/>
    <w:rsid w:val="005346EA"/>
    <w:rsid w:val="00544A75"/>
    <w:rsid w:val="005656FF"/>
    <w:rsid w:val="005747D1"/>
    <w:rsid w:val="00596187"/>
    <w:rsid w:val="005A0485"/>
    <w:rsid w:val="005A04CF"/>
    <w:rsid w:val="005A2ED2"/>
    <w:rsid w:val="005B2F90"/>
    <w:rsid w:val="005C16AF"/>
    <w:rsid w:val="005C2026"/>
    <w:rsid w:val="005C431B"/>
    <w:rsid w:val="005C4EC8"/>
    <w:rsid w:val="005D1FA6"/>
    <w:rsid w:val="005D4958"/>
    <w:rsid w:val="005E11D3"/>
    <w:rsid w:val="005E2FB8"/>
    <w:rsid w:val="005F5696"/>
    <w:rsid w:val="005F71BC"/>
    <w:rsid w:val="00611DAA"/>
    <w:rsid w:val="006120F8"/>
    <w:rsid w:val="0061399D"/>
    <w:rsid w:val="00613A2B"/>
    <w:rsid w:val="00613FD8"/>
    <w:rsid w:val="006164E2"/>
    <w:rsid w:val="00616C18"/>
    <w:rsid w:val="00623A35"/>
    <w:rsid w:val="00624842"/>
    <w:rsid w:val="00631A1D"/>
    <w:rsid w:val="00634A3F"/>
    <w:rsid w:val="006353EE"/>
    <w:rsid w:val="00642458"/>
    <w:rsid w:val="006517D9"/>
    <w:rsid w:val="0065355D"/>
    <w:rsid w:val="00664F4C"/>
    <w:rsid w:val="00670478"/>
    <w:rsid w:val="0067745B"/>
    <w:rsid w:val="006776B7"/>
    <w:rsid w:val="006822A2"/>
    <w:rsid w:val="00683032"/>
    <w:rsid w:val="006846BB"/>
    <w:rsid w:val="00687E8B"/>
    <w:rsid w:val="006A49F5"/>
    <w:rsid w:val="006A665B"/>
    <w:rsid w:val="006B586E"/>
    <w:rsid w:val="006C2EA8"/>
    <w:rsid w:val="006C6961"/>
    <w:rsid w:val="006C77EE"/>
    <w:rsid w:val="006C7D63"/>
    <w:rsid w:val="006D06AE"/>
    <w:rsid w:val="006E08D2"/>
    <w:rsid w:val="006F6E36"/>
    <w:rsid w:val="007030D2"/>
    <w:rsid w:val="00723DB5"/>
    <w:rsid w:val="00733B52"/>
    <w:rsid w:val="00737CFF"/>
    <w:rsid w:val="0075109D"/>
    <w:rsid w:val="00752509"/>
    <w:rsid w:val="0075412A"/>
    <w:rsid w:val="007573BD"/>
    <w:rsid w:val="0076425C"/>
    <w:rsid w:val="00767257"/>
    <w:rsid w:val="00767947"/>
    <w:rsid w:val="00777072"/>
    <w:rsid w:val="00780E37"/>
    <w:rsid w:val="00792EC3"/>
    <w:rsid w:val="00794927"/>
    <w:rsid w:val="00795C65"/>
    <w:rsid w:val="007A30D9"/>
    <w:rsid w:val="007A40DA"/>
    <w:rsid w:val="007A78D2"/>
    <w:rsid w:val="007B0BF9"/>
    <w:rsid w:val="007C6B67"/>
    <w:rsid w:val="007D0284"/>
    <w:rsid w:val="007D363B"/>
    <w:rsid w:val="007D648C"/>
    <w:rsid w:val="007E70C8"/>
    <w:rsid w:val="007F08AD"/>
    <w:rsid w:val="007F4514"/>
    <w:rsid w:val="00802E7E"/>
    <w:rsid w:val="00811F98"/>
    <w:rsid w:val="00822206"/>
    <w:rsid w:val="0083135A"/>
    <w:rsid w:val="008444B6"/>
    <w:rsid w:val="008446DF"/>
    <w:rsid w:val="00851E5F"/>
    <w:rsid w:val="00852010"/>
    <w:rsid w:val="008621E4"/>
    <w:rsid w:val="00865417"/>
    <w:rsid w:val="00866724"/>
    <w:rsid w:val="00872283"/>
    <w:rsid w:val="00872DEF"/>
    <w:rsid w:val="0087348E"/>
    <w:rsid w:val="00874446"/>
    <w:rsid w:val="008824CB"/>
    <w:rsid w:val="00885242"/>
    <w:rsid w:val="008B29D0"/>
    <w:rsid w:val="008B3024"/>
    <w:rsid w:val="008B4F5B"/>
    <w:rsid w:val="008C40B1"/>
    <w:rsid w:val="008D4326"/>
    <w:rsid w:val="008D5C82"/>
    <w:rsid w:val="008F05B1"/>
    <w:rsid w:val="008F28DC"/>
    <w:rsid w:val="009016F6"/>
    <w:rsid w:val="00906AA2"/>
    <w:rsid w:val="0090759A"/>
    <w:rsid w:val="00912AF0"/>
    <w:rsid w:val="00914DAA"/>
    <w:rsid w:val="00923352"/>
    <w:rsid w:val="0092398F"/>
    <w:rsid w:val="009276D2"/>
    <w:rsid w:val="00936EF1"/>
    <w:rsid w:val="009405E5"/>
    <w:rsid w:val="00941366"/>
    <w:rsid w:val="00944A93"/>
    <w:rsid w:val="0097198C"/>
    <w:rsid w:val="00976D2D"/>
    <w:rsid w:val="009872B0"/>
    <w:rsid w:val="00995C49"/>
    <w:rsid w:val="009A657C"/>
    <w:rsid w:val="009B3B5B"/>
    <w:rsid w:val="009B5FD5"/>
    <w:rsid w:val="009C1016"/>
    <w:rsid w:val="009C22C5"/>
    <w:rsid w:val="009D2570"/>
    <w:rsid w:val="009E2F12"/>
    <w:rsid w:val="009E5335"/>
    <w:rsid w:val="009F0424"/>
    <w:rsid w:val="009F434F"/>
    <w:rsid w:val="009F44E9"/>
    <w:rsid w:val="009F4AFF"/>
    <w:rsid w:val="00A03607"/>
    <w:rsid w:val="00A0544B"/>
    <w:rsid w:val="00A06B29"/>
    <w:rsid w:val="00A12BBE"/>
    <w:rsid w:val="00A14885"/>
    <w:rsid w:val="00A22B95"/>
    <w:rsid w:val="00A2470D"/>
    <w:rsid w:val="00A312DC"/>
    <w:rsid w:val="00A430CC"/>
    <w:rsid w:val="00A50321"/>
    <w:rsid w:val="00A50676"/>
    <w:rsid w:val="00A625F8"/>
    <w:rsid w:val="00A832C2"/>
    <w:rsid w:val="00A83D42"/>
    <w:rsid w:val="00A904F4"/>
    <w:rsid w:val="00A937AD"/>
    <w:rsid w:val="00A96852"/>
    <w:rsid w:val="00AB0368"/>
    <w:rsid w:val="00AB6EBC"/>
    <w:rsid w:val="00AB713C"/>
    <w:rsid w:val="00AC0460"/>
    <w:rsid w:val="00AC58C8"/>
    <w:rsid w:val="00AC5FFE"/>
    <w:rsid w:val="00AD48A8"/>
    <w:rsid w:val="00AD632A"/>
    <w:rsid w:val="00AE1C51"/>
    <w:rsid w:val="00AE1F42"/>
    <w:rsid w:val="00AE2F39"/>
    <w:rsid w:val="00AE41C1"/>
    <w:rsid w:val="00AE5B68"/>
    <w:rsid w:val="00AE7EB0"/>
    <w:rsid w:val="00B120C8"/>
    <w:rsid w:val="00B135EA"/>
    <w:rsid w:val="00B16CA6"/>
    <w:rsid w:val="00B276DF"/>
    <w:rsid w:val="00B31DFB"/>
    <w:rsid w:val="00B31E14"/>
    <w:rsid w:val="00B35A19"/>
    <w:rsid w:val="00B36CC8"/>
    <w:rsid w:val="00B47F76"/>
    <w:rsid w:val="00B52753"/>
    <w:rsid w:val="00B541B9"/>
    <w:rsid w:val="00B5473F"/>
    <w:rsid w:val="00B631CE"/>
    <w:rsid w:val="00B63401"/>
    <w:rsid w:val="00B6361C"/>
    <w:rsid w:val="00B646B6"/>
    <w:rsid w:val="00B6487F"/>
    <w:rsid w:val="00B66D1E"/>
    <w:rsid w:val="00B67A41"/>
    <w:rsid w:val="00B67E0A"/>
    <w:rsid w:val="00B71B1F"/>
    <w:rsid w:val="00B72571"/>
    <w:rsid w:val="00B81E0C"/>
    <w:rsid w:val="00B84BA8"/>
    <w:rsid w:val="00BB2850"/>
    <w:rsid w:val="00BC1274"/>
    <w:rsid w:val="00BC6A2B"/>
    <w:rsid w:val="00BC7BB1"/>
    <w:rsid w:val="00BD599C"/>
    <w:rsid w:val="00BE34ED"/>
    <w:rsid w:val="00BF39A2"/>
    <w:rsid w:val="00BF6550"/>
    <w:rsid w:val="00C15CD7"/>
    <w:rsid w:val="00C260C0"/>
    <w:rsid w:val="00C30683"/>
    <w:rsid w:val="00C34B37"/>
    <w:rsid w:val="00C55CEF"/>
    <w:rsid w:val="00C60E09"/>
    <w:rsid w:val="00C74113"/>
    <w:rsid w:val="00C75CC5"/>
    <w:rsid w:val="00C875C6"/>
    <w:rsid w:val="00C967C8"/>
    <w:rsid w:val="00C97D13"/>
    <w:rsid w:val="00CA09B5"/>
    <w:rsid w:val="00CB1D09"/>
    <w:rsid w:val="00CB5602"/>
    <w:rsid w:val="00CB746B"/>
    <w:rsid w:val="00CD36B6"/>
    <w:rsid w:val="00CD7799"/>
    <w:rsid w:val="00CE6356"/>
    <w:rsid w:val="00D07132"/>
    <w:rsid w:val="00D21B39"/>
    <w:rsid w:val="00D22D8D"/>
    <w:rsid w:val="00D27958"/>
    <w:rsid w:val="00D31F52"/>
    <w:rsid w:val="00D414C6"/>
    <w:rsid w:val="00D44E0C"/>
    <w:rsid w:val="00D467D0"/>
    <w:rsid w:val="00D96FF0"/>
    <w:rsid w:val="00DA538E"/>
    <w:rsid w:val="00DC22B6"/>
    <w:rsid w:val="00DC5DC4"/>
    <w:rsid w:val="00DC7343"/>
    <w:rsid w:val="00DD2630"/>
    <w:rsid w:val="00DD5E31"/>
    <w:rsid w:val="00DE2932"/>
    <w:rsid w:val="00DE5A59"/>
    <w:rsid w:val="00DE77E1"/>
    <w:rsid w:val="00DF4261"/>
    <w:rsid w:val="00DF58B9"/>
    <w:rsid w:val="00DF5A90"/>
    <w:rsid w:val="00E21CC1"/>
    <w:rsid w:val="00E30D10"/>
    <w:rsid w:val="00E62D1D"/>
    <w:rsid w:val="00E64AA6"/>
    <w:rsid w:val="00E65009"/>
    <w:rsid w:val="00E72D8C"/>
    <w:rsid w:val="00E85687"/>
    <w:rsid w:val="00EA2B6C"/>
    <w:rsid w:val="00EA4159"/>
    <w:rsid w:val="00EE46AC"/>
    <w:rsid w:val="00EF1C85"/>
    <w:rsid w:val="00EF2288"/>
    <w:rsid w:val="00EF3530"/>
    <w:rsid w:val="00F14DBF"/>
    <w:rsid w:val="00F16373"/>
    <w:rsid w:val="00F16F0B"/>
    <w:rsid w:val="00F20570"/>
    <w:rsid w:val="00F20C80"/>
    <w:rsid w:val="00F316CD"/>
    <w:rsid w:val="00F3413C"/>
    <w:rsid w:val="00F36819"/>
    <w:rsid w:val="00F372C3"/>
    <w:rsid w:val="00F4544C"/>
    <w:rsid w:val="00F46F1D"/>
    <w:rsid w:val="00F60A71"/>
    <w:rsid w:val="00F61112"/>
    <w:rsid w:val="00F6137C"/>
    <w:rsid w:val="00F645D4"/>
    <w:rsid w:val="00F67198"/>
    <w:rsid w:val="00F733B2"/>
    <w:rsid w:val="00F73478"/>
    <w:rsid w:val="00F81BAA"/>
    <w:rsid w:val="00F84351"/>
    <w:rsid w:val="00F90B3B"/>
    <w:rsid w:val="00F9617A"/>
    <w:rsid w:val="00FA3136"/>
    <w:rsid w:val="00FA5D37"/>
    <w:rsid w:val="00FA6F90"/>
    <w:rsid w:val="00FD6C0D"/>
    <w:rsid w:val="00FE0818"/>
    <w:rsid w:val="00FE4927"/>
    <w:rsid w:val="00FE5BA0"/>
    <w:rsid w:val="00FE5C96"/>
    <w:rsid w:val="00FF49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65"/>
    <w:rPr>
      <w:rFonts w:ascii="Arial" w:hAnsi="Arial"/>
      <w:sz w:val="24"/>
      <w:szCs w:val="22"/>
      <w:lang w:eastAsia="en-US"/>
    </w:rPr>
  </w:style>
  <w:style w:type="paragraph" w:styleId="Heading1">
    <w:name w:val="heading 1"/>
    <w:basedOn w:val="Normal"/>
    <w:next w:val="Normal"/>
    <w:link w:val="Heading1Char"/>
    <w:uiPriority w:val="99"/>
    <w:qFormat/>
    <w:rsid w:val="0077707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072"/>
    <w:rPr>
      <w:rFonts w:ascii="Cambria" w:hAnsi="Cambria" w:cs="Times New Roman"/>
      <w:b/>
      <w:bCs/>
      <w:color w:val="365F91"/>
      <w:sz w:val="28"/>
      <w:szCs w:val="28"/>
    </w:rPr>
  </w:style>
  <w:style w:type="paragraph" w:styleId="Header">
    <w:name w:val="header"/>
    <w:basedOn w:val="Normal"/>
    <w:link w:val="HeaderChar"/>
    <w:uiPriority w:val="99"/>
    <w:rsid w:val="00AD632A"/>
    <w:pPr>
      <w:tabs>
        <w:tab w:val="center" w:pos="4513"/>
        <w:tab w:val="right" w:pos="9026"/>
      </w:tabs>
    </w:pPr>
  </w:style>
  <w:style w:type="character" w:customStyle="1" w:styleId="HeaderChar">
    <w:name w:val="Header Char"/>
    <w:basedOn w:val="DefaultParagraphFont"/>
    <w:link w:val="Header"/>
    <w:uiPriority w:val="99"/>
    <w:locked/>
    <w:rsid w:val="00AD632A"/>
    <w:rPr>
      <w:rFonts w:ascii="Arial" w:hAnsi="Arial" w:cs="Times New Roman"/>
      <w:sz w:val="24"/>
    </w:rPr>
  </w:style>
  <w:style w:type="paragraph" w:styleId="Footer">
    <w:name w:val="footer"/>
    <w:basedOn w:val="Normal"/>
    <w:link w:val="FooterChar"/>
    <w:uiPriority w:val="99"/>
    <w:rsid w:val="00AD632A"/>
    <w:pPr>
      <w:tabs>
        <w:tab w:val="center" w:pos="4513"/>
        <w:tab w:val="right" w:pos="9026"/>
      </w:tabs>
    </w:pPr>
  </w:style>
  <w:style w:type="character" w:customStyle="1" w:styleId="FooterChar">
    <w:name w:val="Footer Char"/>
    <w:basedOn w:val="DefaultParagraphFont"/>
    <w:link w:val="Footer"/>
    <w:uiPriority w:val="99"/>
    <w:locked/>
    <w:rsid w:val="00AD632A"/>
    <w:rPr>
      <w:rFonts w:ascii="Arial" w:hAnsi="Arial" w:cs="Times New Roman"/>
      <w:sz w:val="24"/>
    </w:rPr>
  </w:style>
  <w:style w:type="character" w:styleId="Hyperlink">
    <w:name w:val="Hyperlink"/>
    <w:basedOn w:val="DefaultParagraphFont"/>
    <w:uiPriority w:val="99"/>
    <w:semiHidden/>
    <w:rsid w:val="00795C65"/>
    <w:rPr>
      <w:rFonts w:cs="Times New Roman"/>
      <w:color w:val="0000FF"/>
      <w:u w:val="single"/>
    </w:rPr>
  </w:style>
  <w:style w:type="paragraph" w:styleId="CommentText">
    <w:name w:val="annotation text"/>
    <w:basedOn w:val="Normal"/>
    <w:link w:val="CommentTextChar"/>
    <w:uiPriority w:val="99"/>
    <w:semiHidden/>
    <w:rsid w:val="00795C65"/>
    <w:rPr>
      <w:sz w:val="20"/>
      <w:szCs w:val="20"/>
    </w:rPr>
  </w:style>
  <w:style w:type="character" w:customStyle="1" w:styleId="CommentTextChar">
    <w:name w:val="Comment Text Char"/>
    <w:basedOn w:val="DefaultParagraphFont"/>
    <w:link w:val="CommentText"/>
    <w:uiPriority w:val="99"/>
    <w:semiHidden/>
    <w:locked/>
    <w:rsid w:val="00795C65"/>
    <w:rPr>
      <w:rFonts w:ascii="Arial" w:hAnsi="Arial" w:cs="Times New Roman"/>
      <w:sz w:val="20"/>
      <w:szCs w:val="20"/>
    </w:rPr>
  </w:style>
  <w:style w:type="character" w:styleId="CommentReference">
    <w:name w:val="annotation reference"/>
    <w:basedOn w:val="DefaultParagraphFont"/>
    <w:uiPriority w:val="99"/>
    <w:semiHidden/>
    <w:rsid w:val="00795C65"/>
    <w:rPr>
      <w:rFonts w:ascii="Times New Roman" w:hAnsi="Times New Roman" w:cs="Times New Roman"/>
      <w:sz w:val="16"/>
      <w:szCs w:val="16"/>
    </w:rPr>
  </w:style>
  <w:style w:type="character" w:customStyle="1" w:styleId="A3">
    <w:name w:val="A3"/>
    <w:uiPriority w:val="99"/>
    <w:rsid w:val="00795C65"/>
    <w:rPr>
      <w:color w:val="000000"/>
      <w:sz w:val="16"/>
    </w:rPr>
  </w:style>
  <w:style w:type="character" w:customStyle="1" w:styleId="titleseparator3">
    <w:name w:val="titleseparator3"/>
    <w:uiPriority w:val="99"/>
    <w:rsid w:val="00795C65"/>
    <w:rPr>
      <w:vanish/>
    </w:rPr>
  </w:style>
  <w:style w:type="character" w:customStyle="1" w:styleId="subtitlebreak2">
    <w:name w:val="subtitlebreak2"/>
    <w:uiPriority w:val="99"/>
    <w:rsid w:val="00795C65"/>
  </w:style>
  <w:style w:type="character" w:customStyle="1" w:styleId="subtitle5">
    <w:name w:val="subtitle5"/>
    <w:uiPriority w:val="99"/>
    <w:rsid w:val="00795C65"/>
    <w:rPr>
      <w:sz w:val="30"/>
    </w:rPr>
  </w:style>
  <w:style w:type="character" w:styleId="Emphasis">
    <w:name w:val="Emphasis"/>
    <w:basedOn w:val="DefaultParagraphFont"/>
    <w:uiPriority w:val="99"/>
    <w:qFormat/>
    <w:rsid w:val="00795C65"/>
    <w:rPr>
      <w:rFonts w:cs="Times New Roman"/>
      <w:i/>
      <w:iCs/>
    </w:rPr>
  </w:style>
  <w:style w:type="paragraph" w:styleId="BalloonText">
    <w:name w:val="Balloon Text"/>
    <w:basedOn w:val="Normal"/>
    <w:link w:val="BalloonTextChar"/>
    <w:uiPriority w:val="99"/>
    <w:semiHidden/>
    <w:rsid w:val="00795C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5C65"/>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55CEF"/>
    <w:rPr>
      <w:b/>
      <w:bCs/>
    </w:rPr>
  </w:style>
  <w:style w:type="character" w:customStyle="1" w:styleId="CommentSubjectChar">
    <w:name w:val="Comment Subject Char"/>
    <w:basedOn w:val="CommentTextChar"/>
    <w:link w:val="CommentSubject"/>
    <w:uiPriority w:val="99"/>
    <w:semiHidden/>
    <w:locked/>
    <w:rsid w:val="00C55CEF"/>
    <w:rPr>
      <w:rFonts w:ascii="Arial" w:hAnsi="Arial" w:cs="Times New Roman"/>
      <w:b/>
      <w:bCs/>
      <w:sz w:val="20"/>
      <w:szCs w:val="20"/>
    </w:rPr>
  </w:style>
  <w:style w:type="table" w:styleId="TableGrid">
    <w:name w:val="Table Grid"/>
    <w:basedOn w:val="TableNormal"/>
    <w:uiPriority w:val="99"/>
    <w:rsid w:val="00616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30D9"/>
    <w:pPr>
      <w:ind w:left="720"/>
      <w:contextualSpacing/>
    </w:pPr>
    <w:rPr>
      <w:rFonts w:eastAsia="Times New Roman"/>
      <w:szCs w:val="24"/>
      <w:lang w:eastAsia="en-GB"/>
    </w:rPr>
  </w:style>
  <w:style w:type="character" w:customStyle="1" w:styleId="apple-converted-space">
    <w:name w:val="apple-converted-space"/>
    <w:basedOn w:val="DefaultParagraphFont"/>
    <w:rsid w:val="005A0485"/>
  </w:style>
  <w:style w:type="character" w:customStyle="1" w:styleId="highlight">
    <w:name w:val="highlight"/>
    <w:basedOn w:val="DefaultParagraphFont"/>
    <w:rsid w:val="005A0485"/>
  </w:style>
  <w:style w:type="character" w:styleId="FollowedHyperlink">
    <w:name w:val="FollowedHyperlink"/>
    <w:basedOn w:val="DefaultParagraphFont"/>
    <w:uiPriority w:val="99"/>
    <w:semiHidden/>
    <w:unhideWhenUsed/>
    <w:rsid w:val="005346EA"/>
    <w:rPr>
      <w:color w:val="800080" w:themeColor="followedHyperlink"/>
      <w:u w:val="single"/>
    </w:rPr>
  </w:style>
  <w:style w:type="paragraph" w:styleId="PlainText">
    <w:name w:val="Plain Text"/>
    <w:basedOn w:val="Normal"/>
    <w:link w:val="PlainTextChar"/>
    <w:rsid w:val="00A937AD"/>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937AD"/>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65"/>
    <w:rPr>
      <w:rFonts w:ascii="Arial" w:hAnsi="Arial"/>
      <w:sz w:val="24"/>
      <w:szCs w:val="22"/>
      <w:lang w:eastAsia="en-US"/>
    </w:rPr>
  </w:style>
  <w:style w:type="paragraph" w:styleId="Heading1">
    <w:name w:val="heading 1"/>
    <w:basedOn w:val="Normal"/>
    <w:next w:val="Normal"/>
    <w:link w:val="Heading1Char"/>
    <w:uiPriority w:val="99"/>
    <w:qFormat/>
    <w:rsid w:val="0077707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072"/>
    <w:rPr>
      <w:rFonts w:ascii="Cambria" w:hAnsi="Cambria" w:cs="Times New Roman"/>
      <w:b/>
      <w:bCs/>
      <w:color w:val="365F91"/>
      <w:sz w:val="28"/>
      <w:szCs w:val="28"/>
    </w:rPr>
  </w:style>
  <w:style w:type="paragraph" w:styleId="Header">
    <w:name w:val="header"/>
    <w:basedOn w:val="Normal"/>
    <w:link w:val="HeaderChar"/>
    <w:uiPriority w:val="99"/>
    <w:rsid w:val="00AD632A"/>
    <w:pPr>
      <w:tabs>
        <w:tab w:val="center" w:pos="4513"/>
        <w:tab w:val="right" w:pos="9026"/>
      </w:tabs>
    </w:pPr>
  </w:style>
  <w:style w:type="character" w:customStyle="1" w:styleId="HeaderChar">
    <w:name w:val="Header Char"/>
    <w:basedOn w:val="DefaultParagraphFont"/>
    <w:link w:val="Header"/>
    <w:uiPriority w:val="99"/>
    <w:locked/>
    <w:rsid w:val="00AD632A"/>
    <w:rPr>
      <w:rFonts w:ascii="Arial" w:hAnsi="Arial" w:cs="Times New Roman"/>
      <w:sz w:val="24"/>
    </w:rPr>
  </w:style>
  <w:style w:type="paragraph" w:styleId="Footer">
    <w:name w:val="footer"/>
    <w:basedOn w:val="Normal"/>
    <w:link w:val="FooterChar"/>
    <w:uiPriority w:val="99"/>
    <w:rsid w:val="00AD632A"/>
    <w:pPr>
      <w:tabs>
        <w:tab w:val="center" w:pos="4513"/>
        <w:tab w:val="right" w:pos="9026"/>
      </w:tabs>
    </w:pPr>
  </w:style>
  <w:style w:type="character" w:customStyle="1" w:styleId="FooterChar">
    <w:name w:val="Footer Char"/>
    <w:basedOn w:val="DefaultParagraphFont"/>
    <w:link w:val="Footer"/>
    <w:uiPriority w:val="99"/>
    <w:locked/>
    <w:rsid w:val="00AD632A"/>
    <w:rPr>
      <w:rFonts w:ascii="Arial" w:hAnsi="Arial" w:cs="Times New Roman"/>
      <w:sz w:val="24"/>
    </w:rPr>
  </w:style>
  <w:style w:type="character" w:styleId="Hyperlink">
    <w:name w:val="Hyperlink"/>
    <w:basedOn w:val="DefaultParagraphFont"/>
    <w:uiPriority w:val="99"/>
    <w:semiHidden/>
    <w:rsid w:val="00795C65"/>
    <w:rPr>
      <w:rFonts w:cs="Times New Roman"/>
      <w:color w:val="0000FF"/>
      <w:u w:val="single"/>
    </w:rPr>
  </w:style>
  <w:style w:type="paragraph" w:styleId="CommentText">
    <w:name w:val="annotation text"/>
    <w:basedOn w:val="Normal"/>
    <w:link w:val="CommentTextChar"/>
    <w:uiPriority w:val="99"/>
    <w:semiHidden/>
    <w:rsid w:val="00795C65"/>
    <w:rPr>
      <w:sz w:val="20"/>
      <w:szCs w:val="20"/>
    </w:rPr>
  </w:style>
  <w:style w:type="character" w:customStyle="1" w:styleId="CommentTextChar">
    <w:name w:val="Comment Text Char"/>
    <w:basedOn w:val="DefaultParagraphFont"/>
    <w:link w:val="CommentText"/>
    <w:uiPriority w:val="99"/>
    <w:semiHidden/>
    <w:locked/>
    <w:rsid w:val="00795C65"/>
    <w:rPr>
      <w:rFonts w:ascii="Arial" w:hAnsi="Arial" w:cs="Times New Roman"/>
      <w:sz w:val="20"/>
      <w:szCs w:val="20"/>
    </w:rPr>
  </w:style>
  <w:style w:type="character" w:styleId="CommentReference">
    <w:name w:val="annotation reference"/>
    <w:basedOn w:val="DefaultParagraphFont"/>
    <w:uiPriority w:val="99"/>
    <w:semiHidden/>
    <w:rsid w:val="00795C65"/>
    <w:rPr>
      <w:rFonts w:ascii="Times New Roman" w:hAnsi="Times New Roman" w:cs="Times New Roman"/>
      <w:sz w:val="16"/>
      <w:szCs w:val="16"/>
    </w:rPr>
  </w:style>
  <w:style w:type="character" w:customStyle="1" w:styleId="A3">
    <w:name w:val="A3"/>
    <w:uiPriority w:val="99"/>
    <w:rsid w:val="00795C65"/>
    <w:rPr>
      <w:color w:val="000000"/>
      <w:sz w:val="16"/>
    </w:rPr>
  </w:style>
  <w:style w:type="character" w:customStyle="1" w:styleId="titleseparator3">
    <w:name w:val="titleseparator3"/>
    <w:uiPriority w:val="99"/>
    <w:rsid w:val="00795C65"/>
    <w:rPr>
      <w:vanish/>
    </w:rPr>
  </w:style>
  <w:style w:type="character" w:customStyle="1" w:styleId="subtitlebreak2">
    <w:name w:val="subtitlebreak2"/>
    <w:uiPriority w:val="99"/>
    <w:rsid w:val="00795C65"/>
  </w:style>
  <w:style w:type="character" w:customStyle="1" w:styleId="subtitle5">
    <w:name w:val="subtitle5"/>
    <w:uiPriority w:val="99"/>
    <w:rsid w:val="00795C65"/>
    <w:rPr>
      <w:sz w:val="30"/>
    </w:rPr>
  </w:style>
  <w:style w:type="character" w:styleId="Emphasis">
    <w:name w:val="Emphasis"/>
    <w:basedOn w:val="DefaultParagraphFont"/>
    <w:uiPriority w:val="99"/>
    <w:qFormat/>
    <w:rsid w:val="00795C65"/>
    <w:rPr>
      <w:rFonts w:cs="Times New Roman"/>
      <w:i/>
      <w:iCs/>
    </w:rPr>
  </w:style>
  <w:style w:type="paragraph" w:styleId="BalloonText">
    <w:name w:val="Balloon Text"/>
    <w:basedOn w:val="Normal"/>
    <w:link w:val="BalloonTextChar"/>
    <w:uiPriority w:val="99"/>
    <w:semiHidden/>
    <w:rsid w:val="00795C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5C65"/>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55CEF"/>
    <w:rPr>
      <w:b/>
      <w:bCs/>
    </w:rPr>
  </w:style>
  <w:style w:type="character" w:customStyle="1" w:styleId="CommentSubjectChar">
    <w:name w:val="Comment Subject Char"/>
    <w:basedOn w:val="CommentTextChar"/>
    <w:link w:val="CommentSubject"/>
    <w:uiPriority w:val="99"/>
    <w:semiHidden/>
    <w:locked/>
    <w:rsid w:val="00C55CEF"/>
    <w:rPr>
      <w:rFonts w:ascii="Arial" w:hAnsi="Arial" w:cs="Times New Roman"/>
      <w:b/>
      <w:bCs/>
      <w:sz w:val="20"/>
      <w:szCs w:val="20"/>
    </w:rPr>
  </w:style>
  <w:style w:type="table" w:styleId="TableGrid">
    <w:name w:val="Table Grid"/>
    <w:basedOn w:val="TableNormal"/>
    <w:uiPriority w:val="99"/>
    <w:rsid w:val="00616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30D9"/>
    <w:pPr>
      <w:ind w:left="720"/>
      <w:contextualSpacing/>
    </w:pPr>
    <w:rPr>
      <w:rFonts w:eastAsia="Times New Roman"/>
      <w:szCs w:val="24"/>
      <w:lang w:eastAsia="en-GB"/>
    </w:rPr>
  </w:style>
  <w:style w:type="character" w:customStyle="1" w:styleId="apple-converted-space">
    <w:name w:val="apple-converted-space"/>
    <w:basedOn w:val="DefaultParagraphFont"/>
    <w:rsid w:val="005A0485"/>
  </w:style>
  <w:style w:type="character" w:customStyle="1" w:styleId="highlight">
    <w:name w:val="highlight"/>
    <w:basedOn w:val="DefaultParagraphFont"/>
    <w:rsid w:val="005A0485"/>
  </w:style>
  <w:style w:type="character" w:styleId="FollowedHyperlink">
    <w:name w:val="FollowedHyperlink"/>
    <w:basedOn w:val="DefaultParagraphFont"/>
    <w:uiPriority w:val="99"/>
    <w:semiHidden/>
    <w:unhideWhenUsed/>
    <w:rsid w:val="005346EA"/>
    <w:rPr>
      <w:color w:val="800080" w:themeColor="followedHyperlink"/>
      <w:u w:val="single"/>
    </w:rPr>
  </w:style>
  <w:style w:type="paragraph" w:styleId="PlainText">
    <w:name w:val="Plain Text"/>
    <w:basedOn w:val="Normal"/>
    <w:link w:val="PlainTextChar"/>
    <w:rsid w:val="00A937AD"/>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937AD"/>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046">
      <w:bodyDiv w:val="1"/>
      <w:marLeft w:val="0"/>
      <w:marRight w:val="0"/>
      <w:marTop w:val="0"/>
      <w:marBottom w:val="0"/>
      <w:divBdr>
        <w:top w:val="none" w:sz="0" w:space="0" w:color="auto"/>
        <w:left w:val="none" w:sz="0" w:space="0" w:color="auto"/>
        <w:bottom w:val="none" w:sz="0" w:space="0" w:color="auto"/>
        <w:right w:val="none" w:sz="0" w:space="0" w:color="auto"/>
      </w:divBdr>
    </w:div>
    <w:div w:id="50351578">
      <w:bodyDiv w:val="1"/>
      <w:marLeft w:val="0"/>
      <w:marRight w:val="0"/>
      <w:marTop w:val="0"/>
      <w:marBottom w:val="0"/>
      <w:divBdr>
        <w:top w:val="none" w:sz="0" w:space="0" w:color="auto"/>
        <w:left w:val="none" w:sz="0" w:space="0" w:color="auto"/>
        <w:bottom w:val="none" w:sz="0" w:space="0" w:color="auto"/>
        <w:right w:val="none" w:sz="0" w:space="0" w:color="auto"/>
      </w:divBdr>
    </w:div>
    <w:div w:id="201671867">
      <w:bodyDiv w:val="1"/>
      <w:marLeft w:val="0"/>
      <w:marRight w:val="0"/>
      <w:marTop w:val="0"/>
      <w:marBottom w:val="0"/>
      <w:divBdr>
        <w:top w:val="none" w:sz="0" w:space="0" w:color="auto"/>
        <w:left w:val="none" w:sz="0" w:space="0" w:color="auto"/>
        <w:bottom w:val="none" w:sz="0" w:space="0" w:color="auto"/>
        <w:right w:val="none" w:sz="0" w:space="0" w:color="auto"/>
      </w:divBdr>
    </w:div>
    <w:div w:id="295334988">
      <w:bodyDiv w:val="1"/>
      <w:marLeft w:val="0"/>
      <w:marRight w:val="0"/>
      <w:marTop w:val="0"/>
      <w:marBottom w:val="0"/>
      <w:divBdr>
        <w:top w:val="none" w:sz="0" w:space="0" w:color="auto"/>
        <w:left w:val="none" w:sz="0" w:space="0" w:color="auto"/>
        <w:bottom w:val="none" w:sz="0" w:space="0" w:color="auto"/>
        <w:right w:val="none" w:sz="0" w:space="0" w:color="auto"/>
      </w:divBdr>
    </w:div>
    <w:div w:id="397359380">
      <w:bodyDiv w:val="1"/>
      <w:marLeft w:val="0"/>
      <w:marRight w:val="0"/>
      <w:marTop w:val="0"/>
      <w:marBottom w:val="0"/>
      <w:divBdr>
        <w:top w:val="none" w:sz="0" w:space="0" w:color="auto"/>
        <w:left w:val="none" w:sz="0" w:space="0" w:color="auto"/>
        <w:bottom w:val="none" w:sz="0" w:space="0" w:color="auto"/>
        <w:right w:val="none" w:sz="0" w:space="0" w:color="auto"/>
      </w:divBdr>
      <w:divsChild>
        <w:div w:id="19741013">
          <w:marLeft w:val="0"/>
          <w:marRight w:val="1"/>
          <w:marTop w:val="0"/>
          <w:marBottom w:val="0"/>
          <w:divBdr>
            <w:top w:val="none" w:sz="0" w:space="0" w:color="auto"/>
            <w:left w:val="none" w:sz="0" w:space="0" w:color="auto"/>
            <w:bottom w:val="none" w:sz="0" w:space="0" w:color="auto"/>
            <w:right w:val="none" w:sz="0" w:space="0" w:color="auto"/>
          </w:divBdr>
          <w:divsChild>
            <w:div w:id="1448542878">
              <w:marLeft w:val="0"/>
              <w:marRight w:val="0"/>
              <w:marTop w:val="0"/>
              <w:marBottom w:val="0"/>
              <w:divBdr>
                <w:top w:val="none" w:sz="0" w:space="0" w:color="auto"/>
                <w:left w:val="none" w:sz="0" w:space="0" w:color="auto"/>
                <w:bottom w:val="none" w:sz="0" w:space="0" w:color="auto"/>
                <w:right w:val="none" w:sz="0" w:space="0" w:color="auto"/>
              </w:divBdr>
              <w:divsChild>
                <w:div w:id="363092610">
                  <w:marLeft w:val="0"/>
                  <w:marRight w:val="1"/>
                  <w:marTop w:val="0"/>
                  <w:marBottom w:val="0"/>
                  <w:divBdr>
                    <w:top w:val="none" w:sz="0" w:space="0" w:color="auto"/>
                    <w:left w:val="none" w:sz="0" w:space="0" w:color="auto"/>
                    <w:bottom w:val="none" w:sz="0" w:space="0" w:color="auto"/>
                    <w:right w:val="none" w:sz="0" w:space="0" w:color="auto"/>
                  </w:divBdr>
                  <w:divsChild>
                    <w:div w:id="998390885">
                      <w:marLeft w:val="0"/>
                      <w:marRight w:val="0"/>
                      <w:marTop w:val="0"/>
                      <w:marBottom w:val="0"/>
                      <w:divBdr>
                        <w:top w:val="none" w:sz="0" w:space="0" w:color="auto"/>
                        <w:left w:val="none" w:sz="0" w:space="0" w:color="auto"/>
                        <w:bottom w:val="none" w:sz="0" w:space="0" w:color="auto"/>
                        <w:right w:val="none" w:sz="0" w:space="0" w:color="auto"/>
                      </w:divBdr>
                      <w:divsChild>
                        <w:div w:id="987396353">
                          <w:marLeft w:val="0"/>
                          <w:marRight w:val="0"/>
                          <w:marTop w:val="0"/>
                          <w:marBottom w:val="0"/>
                          <w:divBdr>
                            <w:top w:val="none" w:sz="0" w:space="0" w:color="auto"/>
                            <w:left w:val="none" w:sz="0" w:space="0" w:color="auto"/>
                            <w:bottom w:val="none" w:sz="0" w:space="0" w:color="auto"/>
                            <w:right w:val="none" w:sz="0" w:space="0" w:color="auto"/>
                          </w:divBdr>
                          <w:divsChild>
                            <w:div w:id="712459000">
                              <w:marLeft w:val="0"/>
                              <w:marRight w:val="0"/>
                              <w:marTop w:val="120"/>
                              <w:marBottom w:val="360"/>
                              <w:divBdr>
                                <w:top w:val="none" w:sz="0" w:space="0" w:color="auto"/>
                                <w:left w:val="none" w:sz="0" w:space="0" w:color="auto"/>
                                <w:bottom w:val="none" w:sz="0" w:space="0" w:color="auto"/>
                                <w:right w:val="none" w:sz="0" w:space="0" w:color="auto"/>
                              </w:divBdr>
                              <w:divsChild>
                                <w:div w:id="1353066637">
                                  <w:marLeft w:val="0"/>
                                  <w:marRight w:val="0"/>
                                  <w:marTop w:val="0"/>
                                  <w:marBottom w:val="0"/>
                                  <w:divBdr>
                                    <w:top w:val="none" w:sz="0" w:space="0" w:color="auto"/>
                                    <w:left w:val="none" w:sz="0" w:space="0" w:color="auto"/>
                                    <w:bottom w:val="none" w:sz="0" w:space="0" w:color="auto"/>
                                    <w:right w:val="none" w:sz="0" w:space="0" w:color="auto"/>
                                  </w:divBdr>
                                  <w:divsChild>
                                    <w:div w:id="862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517764">
      <w:bodyDiv w:val="1"/>
      <w:marLeft w:val="0"/>
      <w:marRight w:val="0"/>
      <w:marTop w:val="0"/>
      <w:marBottom w:val="0"/>
      <w:divBdr>
        <w:top w:val="none" w:sz="0" w:space="0" w:color="auto"/>
        <w:left w:val="none" w:sz="0" w:space="0" w:color="auto"/>
        <w:bottom w:val="none" w:sz="0" w:space="0" w:color="auto"/>
        <w:right w:val="none" w:sz="0" w:space="0" w:color="auto"/>
      </w:divBdr>
    </w:div>
    <w:div w:id="700666171">
      <w:bodyDiv w:val="1"/>
      <w:marLeft w:val="0"/>
      <w:marRight w:val="0"/>
      <w:marTop w:val="0"/>
      <w:marBottom w:val="0"/>
      <w:divBdr>
        <w:top w:val="none" w:sz="0" w:space="0" w:color="auto"/>
        <w:left w:val="none" w:sz="0" w:space="0" w:color="auto"/>
        <w:bottom w:val="none" w:sz="0" w:space="0" w:color="auto"/>
        <w:right w:val="none" w:sz="0" w:space="0" w:color="auto"/>
      </w:divBdr>
    </w:div>
    <w:div w:id="736704028">
      <w:bodyDiv w:val="1"/>
      <w:marLeft w:val="0"/>
      <w:marRight w:val="0"/>
      <w:marTop w:val="0"/>
      <w:marBottom w:val="0"/>
      <w:divBdr>
        <w:top w:val="none" w:sz="0" w:space="0" w:color="auto"/>
        <w:left w:val="none" w:sz="0" w:space="0" w:color="auto"/>
        <w:bottom w:val="none" w:sz="0" w:space="0" w:color="auto"/>
        <w:right w:val="none" w:sz="0" w:space="0" w:color="auto"/>
      </w:divBdr>
    </w:div>
    <w:div w:id="746537008">
      <w:bodyDiv w:val="1"/>
      <w:marLeft w:val="0"/>
      <w:marRight w:val="0"/>
      <w:marTop w:val="0"/>
      <w:marBottom w:val="0"/>
      <w:divBdr>
        <w:top w:val="none" w:sz="0" w:space="0" w:color="auto"/>
        <w:left w:val="none" w:sz="0" w:space="0" w:color="auto"/>
        <w:bottom w:val="none" w:sz="0" w:space="0" w:color="auto"/>
        <w:right w:val="none" w:sz="0" w:space="0" w:color="auto"/>
      </w:divBdr>
    </w:div>
    <w:div w:id="754665658">
      <w:bodyDiv w:val="1"/>
      <w:marLeft w:val="0"/>
      <w:marRight w:val="0"/>
      <w:marTop w:val="0"/>
      <w:marBottom w:val="0"/>
      <w:divBdr>
        <w:top w:val="none" w:sz="0" w:space="0" w:color="auto"/>
        <w:left w:val="none" w:sz="0" w:space="0" w:color="auto"/>
        <w:bottom w:val="none" w:sz="0" w:space="0" w:color="auto"/>
        <w:right w:val="none" w:sz="0" w:space="0" w:color="auto"/>
      </w:divBdr>
    </w:div>
    <w:div w:id="994409381">
      <w:bodyDiv w:val="1"/>
      <w:marLeft w:val="0"/>
      <w:marRight w:val="0"/>
      <w:marTop w:val="0"/>
      <w:marBottom w:val="0"/>
      <w:divBdr>
        <w:top w:val="none" w:sz="0" w:space="0" w:color="auto"/>
        <w:left w:val="none" w:sz="0" w:space="0" w:color="auto"/>
        <w:bottom w:val="none" w:sz="0" w:space="0" w:color="auto"/>
        <w:right w:val="none" w:sz="0" w:space="0" w:color="auto"/>
      </w:divBdr>
    </w:div>
    <w:div w:id="1050574499">
      <w:bodyDiv w:val="1"/>
      <w:marLeft w:val="0"/>
      <w:marRight w:val="0"/>
      <w:marTop w:val="0"/>
      <w:marBottom w:val="0"/>
      <w:divBdr>
        <w:top w:val="none" w:sz="0" w:space="0" w:color="auto"/>
        <w:left w:val="none" w:sz="0" w:space="0" w:color="auto"/>
        <w:bottom w:val="none" w:sz="0" w:space="0" w:color="auto"/>
        <w:right w:val="none" w:sz="0" w:space="0" w:color="auto"/>
      </w:divBdr>
    </w:div>
    <w:div w:id="1058817574">
      <w:marLeft w:val="0"/>
      <w:marRight w:val="0"/>
      <w:marTop w:val="0"/>
      <w:marBottom w:val="0"/>
      <w:divBdr>
        <w:top w:val="none" w:sz="0" w:space="0" w:color="auto"/>
        <w:left w:val="none" w:sz="0" w:space="0" w:color="auto"/>
        <w:bottom w:val="none" w:sz="0" w:space="0" w:color="auto"/>
        <w:right w:val="none" w:sz="0" w:space="0" w:color="auto"/>
      </w:divBdr>
      <w:divsChild>
        <w:div w:id="1058817587">
          <w:marLeft w:val="0"/>
          <w:marRight w:val="1"/>
          <w:marTop w:val="0"/>
          <w:marBottom w:val="0"/>
          <w:divBdr>
            <w:top w:val="none" w:sz="0" w:space="0" w:color="auto"/>
            <w:left w:val="none" w:sz="0" w:space="0" w:color="auto"/>
            <w:bottom w:val="none" w:sz="0" w:space="0" w:color="auto"/>
            <w:right w:val="none" w:sz="0" w:space="0" w:color="auto"/>
          </w:divBdr>
          <w:divsChild>
            <w:div w:id="1058817572">
              <w:marLeft w:val="0"/>
              <w:marRight w:val="0"/>
              <w:marTop w:val="0"/>
              <w:marBottom w:val="0"/>
              <w:divBdr>
                <w:top w:val="none" w:sz="0" w:space="0" w:color="auto"/>
                <w:left w:val="none" w:sz="0" w:space="0" w:color="auto"/>
                <w:bottom w:val="none" w:sz="0" w:space="0" w:color="auto"/>
                <w:right w:val="none" w:sz="0" w:space="0" w:color="auto"/>
              </w:divBdr>
              <w:divsChild>
                <w:div w:id="1058817580">
                  <w:marLeft w:val="0"/>
                  <w:marRight w:val="1"/>
                  <w:marTop w:val="0"/>
                  <w:marBottom w:val="0"/>
                  <w:divBdr>
                    <w:top w:val="none" w:sz="0" w:space="0" w:color="auto"/>
                    <w:left w:val="none" w:sz="0" w:space="0" w:color="auto"/>
                    <w:bottom w:val="none" w:sz="0" w:space="0" w:color="auto"/>
                    <w:right w:val="none" w:sz="0" w:space="0" w:color="auto"/>
                  </w:divBdr>
                  <w:divsChild>
                    <w:div w:id="1058817583">
                      <w:marLeft w:val="0"/>
                      <w:marRight w:val="0"/>
                      <w:marTop w:val="0"/>
                      <w:marBottom w:val="0"/>
                      <w:divBdr>
                        <w:top w:val="none" w:sz="0" w:space="0" w:color="auto"/>
                        <w:left w:val="none" w:sz="0" w:space="0" w:color="auto"/>
                        <w:bottom w:val="none" w:sz="0" w:space="0" w:color="auto"/>
                        <w:right w:val="none" w:sz="0" w:space="0" w:color="auto"/>
                      </w:divBdr>
                      <w:divsChild>
                        <w:div w:id="1058817584">
                          <w:marLeft w:val="0"/>
                          <w:marRight w:val="0"/>
                          <w:marTop w:val="0"/>
                          <w:marBottom w:val="0"/>
                          <w:divBdr>
                            <w:top w:val="none" w:sz="0" w:space="0" w:color="auto"/>
                            <w:left w:val="none" w:sz="0" w:space="0" w:color="auto"/>
                            <w:bottom w:val="none" w:sz="0" w:space="0" w:color="auto"/>
                            <w:right w:val="none" w:sz="0" w:space="0" w:color="auto"/>
                          </w:divBdr>
                          <w:divsChild>
                            <w:div w:id="1058817576">
                              <w:marLeft w:val="0"/>
                              <w:marRight w:val="0"/>
                              <w:marTop w:val="120"/>
                              <w:marBottom w:val="360"/>
                              <w:divBdr>
                                <w:top w:val="none" w:sz="0" w:space="0" w:color="auto"/>
                                <w:left w:val="none" w:sz="0" w:space="0" w:color="auto"/>
                                <w:bottom w:val="none" w:sz="0" w:space="0" w:color="auto"/>
                                <w:right w:val="none" w:sz="0" w:space="0" w:color="auto"/>
                              </w:divBdr>
                              <w:divsChild>
                                <w:div w:id="10588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17578">
      <w:marLeft w:val="0"/>
      <w:marRight w:val="0"/>
      <w:marTop w:val="0"/>
      <w:marBottom w:val="0"/>
      <w:divBdr>
        <w:top w:val="none" w:sz="0" w:space="0" w:color="auto"/>
        <w:left w:val="none" w:sz="0" w:space="0" w:color="auto"/>
        <w:bottom w:val="none" w:sz="0" w:space="0" w:color="auto"/>
        <w:right w:val="none" w:sz="0" w:space="0" w:color="auto"/>
      </w:divBdr>
    </w:div>
    <w:div w:id="1058817588">
      <w:marLeft w:val="0"/>
      <w:marRight w:val="0"/>
      <w:marTop w:val="0"/>
      <w:marBottom w:val="0"/>
      <w:divBdr>
        <w:top w:val="none" w:sz="0" w:space="0" w:color="auto"/>
        <w:left w:val="none" w:sz="0" w:space="0" w:color="auto"/>
        <w:bottom w:val="none" w:sz="0" w:space="0" w:color="auto"/>
        <w:right w:val="none" w:sz="0" w:space="0" w:color="auto"/>
      </w:divBdr>
      <w:divsChild>
        <w:div w:id="1058817581">
          <w:marLeft w:val="0"/>
          <w:marRight w:val="0"/>
          <w:marTop w:val="15"/>
          <w:marBottom w:val="0"/>
          <w:divBdr>
            <w:top w:val="single" w:sz="6" w:space="0" w:color="B6BBBF"/>
            <w:left w:val="none" w:sz="0" w:space="0" w:color="auto"/>
            <w:bottom w:val="none" w:sz="0" w:space="0" w:color="auto"/>
            <w:right w:val="none" w:sz="0" w:space="0" w:color="auto"/>
          </w:divBdr>
          <w:divsChild>
            <w:div w:id="10588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7590">
      <w:marLeft w:val="0"/>
      <w:marRight w:val="0"/>
      <w:marTop w:val="0"/>
      <w:marBottom w:val="0"/>
      <w:divBdr>
        <w:top w:val="none" w:sz="0" w:space="0" w:color="auto"/>
        <w:left w:val="none" w:sz="0" w:space="0" w:color="auto"/>
        <w:bottom w:val="none" w:sz="0" w:space="0" w:color="auto"/>
        <w:right w:val="none" w:sz="0" w:space="0" w:color="auto"/>
      </w:divBdr>
      <w:divsChild>
        <w:div w:id="1058817585">
          <w:marLeft w:val="0"/>
          <w:marRight w:val="1"/>
          <w:marTop w:val="0"/>
          <w:marBottom w:val="0"/>
          <w:divBdr>
            <w:top w:val="none" w:sz="0" w:space="0" w:color="auto"/>
            <w:left w:val="none" w:sz="0" w:space="0" w:color="auto"/>
            <w:bottom w:val="none" w:sz="0" w:space="0" w:color="auto"/>
            <w:right w:val="none" w:sz="0" w:space="0" w:color="auto"/>
          </w:divBdr>
          <w:divsChild>
            <w:div w:id="1058817575">
              <w:marLeft w:val="0"/>
              <w:marRight w:val="0"/>
              <w:marTop w:val="0"/>
              <w:marBottom w:val="0"/>
              <w:divBdr>
                <w:top w:val="none" w:sz="0" w:space="0" w:color="auto"/>
                <w:left w:val="none" w:sz="0" w:space="0" w:color="auto"/>
                <w:bottom w:val="none" w:sz="0" w:space="0" w:color="auto"/>
                <w:right w:val="none" w:sz="0" w:space="0" w:color="auto"/>
              </w:divBdr>
              <w:divsChild>
                <w:div w:id="1058817573">
                  <w:marLeft w:val="0"/>
                  <w:marRight w:val="1"/>
                  <w:marTop w:val="0"/>
                  <w:marBottom w:val="0"/>
                  <w:divBdr>
                    <w:top w:val="none" w:sz="0" w:space="0" w:color="auto"/>
                    <w:left w:val="none" w:sz="0" w:space="0" w:color="auto"/>
                    <w:bottom w:val="none" w:sz="0" w:space="0" w:color="auto"/>
                    <w:right w:val="none" w:sz="0" w:space="0" w:color="auto"/>
                  </w:divBdr>
                  <w:divsChild>
                    <w:div w:id="1058817586">
                      <w:marLeft w:val="0"/>
                      <w:marRight w:val="0"/>
                      <w:marTop w:val="0"/>
                      <w:marBottom w:val="0"/>
                      <w:divBdr>
                        <w:top w:val="none" w:sz="0" w:space="0" w:color="auto"/>
                        <w:left w:val="none" w:sz="0" w:space="0" w:color="auto"/>
                        <w:bottom w:val="none" w:sz="0" w:space="0" w:color="auto"/>
                        <w:right w:val="none" w:sz="0" w:space="0" w:color="auto"/>
                      </w:divBdr>
                      <w:divsChild>
                        <w:div w:id="1058817589">
                          <w:marLeft w:val="0"/>
                          <w:marRight w:val="0"/>
                          <w:marTop w:val="0"/>
                          <w:marBottom w:val="0"/>
                          <w:divBdr>
                            <w:top w:val="none" w:sz="0" w:space="0" w:color="auto"/>
                            <w:left w:val="none" w:sz="0" w:space="0" w:color="auto"/>
                            <w:bottom w:val="none" w:sz="0" w:space="0" w:color="auto"/>
                            <w:right w:val="none" w:sz="0" w:space="0" w:color="auto"/>
                          </w:divBdr>
                          <w:divsChild>
                            <w:div w:id="1058817577">
                              <w:marLeft w:val="0"/>
                              <w:marRight w:val="0"/>
                              <w:marTop w:val="120"/>
                              <w:marBottom w:val="360"/>
                              <w:divBdr>
                                <w:top w:val="none" w:sz="0" w:space="0" w:color="auto"/>
                                <w:left w:val="none" w:sz="0" w:space="0" w:color="auto"/>
                                <w:bottom w:val="none" w:sz="0" w:space="0" w:color="auto"/>
                                <w:right w:val="none" w:sz="0" w:space="0" w:color="auto"/>
                              </w:divBdr>
                              <w:divsChild>
                                <w:div w:id="10588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942507">
      <w:bodyDiv w:val="1"/>
      <w:marLeft w:val="0"/>
      <w:marRight w:val="0"/>
      <w:marTop w:val="0"/>
      <w:marBottom w:val="0"/>
      <w:divBdr>
        <w:top w:val="none" w:sz="0" w:space="0" w:color="auto"/>
        <w:left w:val="none" w:sz="0" w:space="0" w:color="auto"/>
        <w:bottom w:val="none" w:sz="0" w:space="0" w:color="auto"/>
        <w:right w:val="none" w:sz="0" w:space="0" w:color="auto"/>
      </w:divBdr>
    </w:div>
    <w:div w:id="1135175650">
      <w:bodyDiv w:val="1"/>
      <w:marLeft w:val="0"/>
      <w:marRight w:val="0"/>
      <w:marTop w:val="0"/>
      <w:marBottom w:val="0"/>
      <w:divBdr>
        <w:top w:val="none" w:sz="0" w:space="0" w:color="auto"/>
        <w:left w:val="none" w:sz="0" w:space="0" w:color="auto"/>
        <w:bottom w:val="none" w:sz="0" w:space="0" w:color="auto"/>
        <w:right w:val="none" w:sz="0" w:space="0" w:color="auto"/>
      </w:divBdr>
    </w:div>
    <w:div w:id="1208102555">
      <w:bodyDiv w:val="1"/>
      <w:marLeft w:val="0"/>
      <w:marRight w:val="0"/>
      <w:marTop w:val="0"/>
      <w:marBottom w:val="0"/>
      <w:divBdr>
        <w:top w:val="none" w:sz="0" w:space="0" w:color="auto"/>
        <w:left w:val="none" w:sz="0" w:space="0" w:color="auto"/>
        <w:bottom w:val="none" w:sz="0" w:space="0" w:color="auto"/>
        <w:right w:val="none" w:sz="0" w:space="0" w:color="auto"/>
      </w:divBdr>
      <w:divsChild>
        <w:div w:id="1773823265">
          <w:marLeft w:val="0"/>
          <w:marRight w:val="0"/>
          <w:marTop w:val="0"/>
          <w:marBottom w:val="0"/>
          <w:divBdr>
            <w:top w:val="none" w:sz="0" w:space="0" w:color="auto"/>
            <w:left w:val="none" w:sz="0" w:space="0" w:color="auto"/>
            <w:bottom w:val="none" w:sz="0" w:space="0" w:color="auto"/>
            <w:right w:val="none" w:sz="0" w:space="0" w:color="auto"/>
          </w:divBdr>
          <w:divsChild>
            <w:div w:id="126975554">
              <w:marLeft w:val="0"/>
              <w:marRight w:val="0"/>
              <w:marTop w:val="0"/>
              <w:marBottom w:val="0"/>
              <w:divBdr>
                <w:top w:val="none" w:sz="0" w:space="0" w:color="auto"/>
                <w:left w:val="none" w:sz="0" w:space="0" w:color="auto"/>
                <w:bottom w:val="none" w:sz="0" w:space="0" w:color="auto"/>
                <w:right w:val="none" w:sz="0" w:space="0" w:color="auto"/>
              </w:divBdr>
              <w:divsChild>
                <w:div w:id="1617174871">
                  <w:marLeft w:val="0"/>
                  <w:marRight w:val="0"/>
                  <w:marTop w:val="0"/>
                  <w:marBottom w:val="0"/>
                  <w:divBdr>
                    <w:top w:val="none" w:sz="0" w:space="0" w:color="auto"/>
                    <w:left w:val="none" w:sz="0" w:space="0" w:color="auto"/>
                    <w:bottom w:val="none" w:sz="0" w:space="0" w:color="auto"/>
                    <w:right w:val="none" w:sz="0" w:space="0" w:color="auto"/>
                  </w:divBdr>
                  <w:divsChild>
                    <w:div w:id="2047755842">
                      <w:marLeft w:val="0"/>
                      <w:marRight w:val="0"/>
                      <w:marTop w:val="0"/>
                      <w:marBottom w:val="0"/>
                      <w:divBdr>
                        <w:top w:val="none" w:sz="0" w:space="0" w:color="auto"/>
                        <w:left w:val="none" w:sz="0" w:space="0" w:color="auto"/>
                        <w:bottom w:val="none" w:sz="0" w:space="0" w:color="auto"/>
                        <w:right w:val="none" w:sz="0" w:space="0" w:color="auto"/>
                      </w:divBdr>
                      <w:divsChild>
                        <w:div w:id="547373317">
                          <w:marLeft w:val="0"/>
                          <w:marRight w:val="3780"/>
                          <w:marTop w:val="0"/>
                          <w:marBottom w:val="0"/>
                          <w:divBdr>
                            <w:top w:val="none" w:sz="0" w:space="0" w:color="auto"/>
                            <w:left w:val="none" w:sz="0" w:space="0" w:color="auto"/>
                            <w:bottom w:val="none" w:sz="0" w:space="0" w:color="auto"/>
                            <w:right w:val="none" w:sz="0" w:space="0" w:color="auto"/>
                          </w:divBdr>
                          <w:divsChild>
                            <w:div w:id="1945379259">
                              <w:marLeft w:val="120"/>
                              <w:marRight w:val="120"/>
                              <w:marTop w:val="120"/>
                              <w:marBottom w:val="120"/>
                              <w:divBdr>
                                <w:top w:val="none" w:sz="0" w:space="0" w:color="auto"/>
                                <w:left w:val="none" w:sz="0" w:space="0" w:color="auto"/>
                                <w:bottom w:val="none" w:sz="0" w:space="0" w:color="auto"/>
                                <w:right w:val="none" w:sz="0" w:space="0" w:color="auto"/>
                              </w:divBdr>
                              <w:divsChild>
                                <w:div w:id="673844975">
                                  <w:marLeft w:val="0"/>
                                  <w:marRight w:val="0"/>
                                  <w:marTop w:val="0"/>
                                  <w:marBottom w:val="0"/>
                                  <w:divBdr>
                                    <w:top w:val="single" w:sz="6" w:space="8" w:color="CCCCCC"/>
                                    <w:left w:val="none" w:sz="0" w:space="0" w:color="auto"/>
                                    <w:bottom w:val="none" w:sz="0" w:space="0" w:color="auto"/>
                                    <w:right w:val="none" w:sz="0" w:space="0" w:color="auto"/>
                                  </w:divBdr>
                                  <w:divsChild>
                                    <w:div w:id="2118285922">
                                      <w:marLeft w:val="0"/>
                                      <w:marRight w:val="0"/>
                                      <w:marTop w:val="0"/>
                                      <w:marBottom w:val="0"/>
                                      <w:divBdr>
                                        <w:top w:val="none" w:sz="0" w:space="0" w:color="auto"/>
                                        <w:left w:val="none" w:sz="0" w:space="0" w:color="auto"/>
                                        <w:bottom w:val="none" w:sz="0" w:space="0" w:color="auto"/>
                                        <w:right w:val="none" w:sz="0" w:space="0" w:color="auto"/>
                                      </w:divBdr>
                                      <w:divsChild>
                                        <w:div w:id="8460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5310">
      <w:bodyDiv w:val="1"/>
      <w:marLeft w:val="0"/>
      <w:marRight w:val="0"/>
      <w:marTop w:val="0"/>
      <w:marBottom w:val="0"/>
      <w:divBdr>
        <w:top w:val="none" w:sz="0" w:space="0" w:color="auto"/>
        <w:left w:val="none" w:sz="0" w:space="0" w:color="auto"/>
        <w:bottom w:val="none" w:sz="0" w:space="0" w:color="auto"/>
        <w:right w:val="none" w:sz="0" w:space="0" w:color="auto"/>
      </w:divBdr>
    </w:div>
    <w:div w:id="1414279253">
      <w:bodyDiv w:val="1"/>
      <w:marLeft w:val="0"/>
      <w:marRight w:val="0"/>
      <w:marTop w:val="0"/>
      <w:marBottom w:val="0"/>
      <w:divBdr>
        <w:top w:val="none" w:sz="0" w:space="0" w:color="auto"/>
        <w:left w:val="none" w:sz="0" w:space="0" w:color="auto"/>
        <w:bottom w:val="none" w:sz="0" w:space="0" w:color="auto"/>
        <w:right w:val="none" w:sz="0" w:space="0" w:color="auto"/>
      </w:divBdr>
    </w:div>
    <w:div w:id="1479960708">
      <w:bodyDiv w:val="1"/>
      <w:marLeft w:val="0"/>
      <w:marRight w:val="0"/>
      <w:marTop w:val="0"/>
      <w:marBottom w:val="0"/>
      <w:divBdr>
        <w:top w:val="none" w:sz="0" w:space="0" w:color="auto"/>
        <w:left w:val="none" w:sz="0" w:space="0" w:color="auto"/>
        <w:bottom w:val="none" w:sz="0" w:space="0" w:color="auto"/>
        <w:right w:val="none" w:sz="0" w:space="0" w:color="auto"/>
      </w:divBdr>
    </w:div>
    <w:div w:id="1570459428">
      <w:bodyDiv w:val="1"/>
      <w:marLeft w:val="0"/>
      <w:marRight w:val="0"/>
      <w:marTop w:val="0"/>
      <w:marBottom w:val="0"/>
      <w:divBdr>
        <w:top w:val="none" w:sz="0" w:space="0" w:color="auto"/>
        <w:left w:val="none" w:sz="0" w:space="0" w:color="auto"/>
        <w:bottom w:val="none" w:sz="0" w:space="0" w:color="auto"/>
        <w:right w:val="none" w:sz="0" w:space="0" w:color="auto"/>
      </w:divBdr>
    </w:div>
    <w:div w:id="1608393175">
      <w:bodyDiv w:val="1"/>
      <w:marLeft w:val="0"/>
      <w:marRight w:val="0"/>
      <w:marTop w:val="0"/>
      <w:marBottom w:val="0"/>
      <w:divBdr>
        <w:top w:val="none" w:sz="0" w:space="0" w:color="auto"/>
        <w:left w:val="none" w:sz="0" w:space="0" w:color="auto"/>
        <w:bottom w:val="none" w:sz="0" w:space="0" w:color="auto"/>
        <w:right w:val="none" w:sz="0" w:space="0" w:color="auto"/>
      </w:divBdr>
    </w:div>
    <w:div w:id="1662393031">
      <w:bodyDiv w:val="1"/>
      <w:marLeft w:val="0"/>
      <w:marRight w:val="0"/>
      <w:marTop w:val="0"/>
      <w:marBottom w:val="0"/>
      <w:divBdr>
        <w:top w:val="none" w:sz="0" w:space="0" w:color="auto"/>
        <w:left w:val="none" w:sz="0" w:space="0" w:color="auto"/>
        <w:bottom w:val="none" w:sz="0" w:space="0" w:color="auto"/>
        <w:right w:val="none" w:sz="0" w:space="0" w:color="auto"/>
      </w:divBdr>
    </w:div>
    <w:div w:id="1743065419">
      <w:bodyDiv w:val="1"/>
      <w:marLeft w:val="0"/>
      <w:marRight w:val="0"/>
      <w:marTop w:val="0"/>
      <w:marBottom w:val="0"/>
      <w:divBdr>
        <w:top w:val="none" w:sz="0" w:space="0" w:color="auto"/>
        <w:left w:val="none" w:sz="0" w:space="0" w:color="auto"/>
        <w:bottom w:val="none" w:sz="0" w:space="0" w:color="auto"/>
        <w:right w:val="none" w:sz="0" w:space="0" w:color="auto"/>
      </w:divBdr>
    </w:div>
    <w:div w:id="1797064378">
      <w:bodyDiv w:val="1"/>
      <w:marLeft w:val="0"/>
      <w:marRight w:val="0"/>
      <w:marTop w:val="0"/>
      <w:marBottom w:val="0"/>
      <w:divBdr>
        <w:top w:val="none" w:sz="0" w:space="0" w:color="auto"/>
        <w:left w:val="none" w:sz="0" w:space="0" w:color="auto"/>
        <w:bottom w:val="none" w:sz="0" w:space="0" w:color="auto"/>
        <w:right w:val="none" w:sz="0" w:space="0" w:color="auto"/>
      </w:divBdr>
    </w:div>
    <w:div w:id="2112891275">
      <w:bodyDiv w:val="1"/>
      <w:marLeft w:val="0"/>
      <w:marRight w:val="0"/>
      <w:marTop w:val="0"/>
      <w:marBottom w:val="0"/>
      <w:divBdr>
        <w:top w:val="none" w:sz="0" w:space="0" w:color="auto"/>
        <w:left w:val="none" w:sz="0" w:space="0" w:color="auto"/>
        <w:bottom w:val="none" w:sz="0" w:space="0" w:color="auto"/>
        <w:right w:val="none" w:sz="0" w:space="0" w:color="auto"/>
      </w:divBdr>
    </w:div>
    <w:div w:id="21138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B452-54F4-AA47-A6B2-C7082136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6202</Words>
  <Characters>35355</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Inequalities in care in patients with acute myocardial infarction</vt:lpstr>
    </vt:vector>
  </TitlesOfParts>
  <Company>Leeds Teaching Hospitals</Company>
  <LinksUpToDate>false</LinksUpToDate>
  <CharactersWithSpaces>41475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Inequalities in care in patients with acute myocardial infarction</dc:title>
  <dc:creator>Shabnam Rashid</dc:creator>
  <cp:lastModifiedBy>Na Ma</cp:lastModifiedBy>
  <cp:revision>2</cp:revision>
  <cp:lastPrinted>2015-05-27T16:44:00Z</cp:lastPrinted>
  <dcterms:created xsi:type="dcterms:W3CDTF">2015-10-13T05:50:00Z</dcterms:created>
  <dcterms:modified xsi:type="dcterms:W3CDTF">2015-10-13T05:50:00Z</dcterms:modified>
</cp:coreProperties>
</file>